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2153F" w14:textId="77777777" w:rsidR="00197F2E" w:rsidRPr="0007270D" w:rsidRDefault="00EE0C5F" w:rsidP="00241A68">
      <w:pPr>
        <w:pStyle w:val="Heading1"/>
      </w:pPr>
      <w:r>
        <w:t>Procedure</w:t>
      </w:r>
      <w:r w:rsidR="008606A0" w:rsidRPr="0007270D">
        <w:t xml:space="preserve"> </w:t>
      </w:r>
      <w:r w:rsidR="008606A0" w:rsidRPr="00241A68">
        <w:rPr>
          <w:b w:val="0"/>
          <w:bCs w:val="0"/>
        </w:rPr>
        <w:t xml:space="preserve">| </w:t>
      </w:r>
      <w:r w:rsidR="00481A6C" w:rsidRPr="00241A68">
        <w:rPr>
          <w:b w:val="0"/>
          <w:bCs w:val="0"/>
        </w:rPr>
        <w:t>Canberra Health Services</w:t>
      </w:r>
    </w:p>
    <w:p w14:paraId="79C5D6D1" w14:textId="65BBC825" w:rsidR="00197F2E" w:rsidRDefault="00EB6364" w:rsidP="00197F2E">
      <w:pPr>
        <w:pStyle w:val="Heading2"/>
      </w:pPr>
      <w:r>
        <w:t>Food Safety</w:t>
      </w:r>
      <w:r w:rsidR="007053B9">
        <w:t xml:space="preserve"> for Activities of Daily Living (ADL) Kitchens</w:t>
      </w:r>
    </w:p>
    <w:p w14:paraId="35CF1453" w14:textId="1E9FE01A" w:rsidR="00CA4FDE" w:rsidRPr="00C34A10" w:rsidRDefault="00E31596" w:rsidP="00C34A10">
      <w:pPr>
        <w:pStyle w:val="BodyCopy"/>
        <w:spacing w:before="0" w:line="240" w:lineRule="auto"/>
        <w:rPr>
          <w:color w:val="575757" w:themeColor="text2"/>
        </w:rPr>
      </w:pPr>
      <w:r w:rsidRPr="00197F2E">
        <w:t>CHS</w:t>
      </w:r>
      <w:bookmarkStart w:id="0" w:name="_Hlk157074578"/>
      <w:r w:rsidR="00DA3F72">
        <w:t>25/066</w:t>
      </w:r>
    </w:p>
    <w:sdt>
      <w:sdtPr>
        <w:rPr>
          <w:sz w:val="32"/>
        </w:rPr>
        <w:id w:val="-1206019646"/>
        <w:docPartObj>
          <w:docPartGallery w:val="Table of Contents"/>
          <w:docPartUnique/>
        </w:docPartObj>
      </w:sdtPr>
      <w:sdtEndPr>
        <w:rPr>
          <w:noProof/>
        </w:rPr>
      </w:sdtEndPr>
      <w:sdtContent>
        <w:p w14:paraId="644B8C7E" w14:textId="77777777" w:rsidR="00A731B8" w:rsidRPr="000E7683" w:rsidRDefault="00A731B8">
          <w:pPr>
            <w:pStyle w:val="TOCHeading"/>
            <w:rPr>
              <w:rStyle w:val="Heading3Char"/>
              <w:b/>
              <w:bCs w:val="0"/>
            </w:rPr>
          </w:pPr>
          <w:r w:rsidRPr="007B1A7B">
            <w:rPr>
              <w:rStyle w:val="Heading3Char"/>
              <w:b/>
              <w:bCs w:val="0"/>
            </w:rPr>
            <w:t>Contents</w:t>
          </w:r>
        </w:p>
        <w:p w14:paraId="294271F1" w14:textId="51A2CBF1" w:rsidR="00063580" w:rsidRDefault="00A621FE">
          <w:pPr>
            <w:pStyle w:val="TOC1"/>
            <w:rPr>
              <w:rFonts w:asciiTheme="minorHAnsi" w:eastAsiaTheme="minorEastAsia" w:hAnsiTheme="minorHAnsi" w:cstheme="minorBidi"/>
              <w:color w:val="auto"/>
              <w:kern w:val="2"/>
              <w14:ligatures w14:val="standardContextual"/>
            </w:rPr>
          </w:pPr>
          <w:r>
            <w:rPr>
              <w:rFonts w:cs="Times New Roman"/>
              <w:b/>
            </w:rPr>
            <w:fldChar w:fldCharType="begin"/>
          </w:r>
          <w:r>
            <w:rPr>
              <w:rFonts w:cs="Times New Roman"/>
              <w:b/>
            </w:rPr>
            <w:instrText xml:space="preserve"> TOC \h \z \u \t "Heading 4,1" </w:instrText>
          </w:r>
          <w:r>
            <w:rPr>
              <w:rFonts w:cs="Times New Roman"/>
              <w:b/>
            </w:rPr>
            <w:fldChar w:fldCharType="separate"/>
          </w:r>
          <w:hyperlink w:anchor="_Toc187315450" w:history="1">
            <w:r w:rsidR="00063580" w:rsidRPr="00B413E5">
              <w:rPr>
                <w:rStyle w:val="Hyperlink"/>
              </w:rPr>
              <w:t>Purpose</w:t>
            </w:r>
            <w:r w:rsidR="00063580">
              <w:rPr>
                <w:webHidden/>
              </w:rPr>
              <w:tab/>
            </w:r>
            <w:r w:rsidR="00063580">
              <w:rPr>
                <w:webHidden/>
              </w:rPr>
              <w:fldChar w:fldCharType="begin"/>
            </w:r>
            <w:r w:rsidR="00063580">
              <w:rPr>
                <w:webHidden/>
              </w:rPr>
              <w:instrText xml:space="preserve"> PAGEREF _Toc187315450 \h </w:instrText>
            </w:r>
            <w:r w:rsidR="00063580">
              <w:rPr>
                <w:webHidden/>
              </w:rPr>
            </w:r>
            <w:r w:rsidR="00063580">
              <w:rPr>
                <w:webHidden/>
              </w:rPr>
              <w:fldChar w:fldCharType="separate"/>
            </w:r>
            <w:r w:rsidR="0013708E">
              <w:rPr>
                <w:webHidden/>
              </w:rPr>
              <w:t>2</w:t>
            </w:r>
            <w:r w:rsidR="00063580">
              <w:rPr>
                <w:webHidden/>
              </w:rPr>
              <w:fldChar w:fldCharType="end"/>
            </w:r>
          </w:hyperlink>
        </w:p>
        <w:p w14:paraId="7519F34E" w14:textId="1EBCF9AD" w:rsidR="00063580" w:rsidRDefault="00DA3F72">
          <w:pPr>
            <w:pStyle w:val="TOC1"/>
            <w:rPr>
              <w:rFonts w:asciiTheme="minorHAnsi" w:eastAsiaTheme="minorEastAsia" w:hAnsiTheme="minorHAnsi" w:cstheme="minorBidi"/>
              <w:color w:val="auto"/>
              <w:kern w:val="2"/>
              <w14:ligatures w14:val="standardContextual"/>
            </w:rPr>
          </w:pPr>
          <w:hyperlink w:anchor="_Toc187315451" w:history="1">
            <w:r w:rsidR="00063580" w:rsidRPr="00B413E5">
              <w:rPr>
                <w:rStyle w:val="Hyperlink"/>
              </w:rPr>
              <w:t>Alerts</w:t>
            </w:r>
            <w:r w:rsidR="00063580">
              <w:rPr>
                <w:webHidden/>
              </w:rPr>
              <w:tab/>
            </w:r>
            <w:r w:rsidR="00063580">
              <w:rPr>
                <w:webHidden/>
              </w:rPr>
              <w:fldChar w:fldCharType="begin"/>
            </w:r>
            <w:r w:rsidR="00063580">
              <w:rPr>
                <w:webHidden/>
              </w:rPr>
              <w:instrText xml:space="preserve"> PAGEREF _Toc187315451 \h </w:instrText>
            </w:r>
            <w:r w:rsidR="00063580">
              <w:rPr>
                <w:webHidden/>
              </w:rPr>
            </w:r>
            <w:r w:rsidR="00063580">
              <w:rPr>
                <w:webHidden/>
              </w:rPr>
              <w:fldChar w:fldCharType="separate"/>
            </w:r>
            <w:r w:rsidR="0013708E">
              <w:rPr>
                <w:webHidden/>
              </w:rPr>
              <w:t>2</w:t>
            </w:r>
            <w:r w:rsidR="00063580">
              <w:rPr>
                <w:webHidden/>
              </w:rPr>
              <w:fldChar w:fldCharType="end"/>
            </w:r>
          </w:hyperlink>
        </w:p>
        <w:p w14:paraId="7F97DF7C" w14:textId="58700593" w:rsidR="00063580" w:rsidRDefault="00DA3F72">
          <w:pPr>
            <w:pStyle w:val="TOC1"/>
            <w:rPr>
              <w:rFonts w:asciiTheme="minorHAnsi" w:eastAsiaTheme="minorEastAsia" w:hAnsiTheme="minorHAnsi" w:cstheme="minorBidi"/>
              <w:color w:val="auto"/>
              <w:kern w:val="2"/>
              <w14:ligatures w14:val="standardContextual"/>
            </w:rPr>
          </w:pPr>
          <w:hyperlink w:anchor="_Toc187315452" w:history="1">
            <w:r w:rsidR="00063580" w:rsidRPr="00B413E5">
              <w:rPr>
                <w:rStyle w:val="Hyperlink"/>
              </w:rPr>
              <w:t>Scope</w:t>
            </w:r>
            <w:r w:rsidR="00063580">
              <w:rPr>
                <w:webHidden/>
              </w:rPr>
              <w:tab/>
            </w:r>
            <w:r w:rsidR="00063580">
              <w:rPr>
                <w:webHidden/>
              </w:rPr>
              <w:fldChar w:fldCharType="begin"/>
            </w:r>
            <w:r w:rsidR="00063580">
              <w:rPr>
                <w:webHidden/>
              </w:rPr>
              <w:instrText xml:space="preserve"> PAGEREF _Toc187315452 \h </w:instrText>
            </w:r>
            <w:r w:rsidR="00063580">
              <w:rPr>
                <w:webHidden/>
              </w:rPr>
            </w:r>
            <w:r w:rsidR="00063580">
              <w:rPr>
                <w:webHidden/>
              </w:rPr>
              <w:fldChar w:fldCharType="separate"/>
            </w:r>
            <w:r w:rsidR="0013708E">
              <w:rPr>
                <w:webHidden/>
              </w:rPr>
              <w:t>2</w:t>
            </w:r>
            <w:r w:rsidR="00063580">
              <w:rPr>
                <w:webHidden/>
              </w:rPr>
              <w:fldChar w:fldCharType="end"/>
            </w:r>
          </w:hyperlink>
        </w:p>
        <w:p w14:paraId="00658479" w14:textId="5B09426C" w:rsidR="00063580" w:rsidRDefault="00DA3F72">
          <w:pPr>
            <w:pStyle w:val="TOC1"/>
            <w:rPr>
              <w:rFonts w:asciiTheme="minorHAnsi" w:eastAsiaTheme="minorEastAsia" w:hAnsiTheme="minorHAnsi" w:cstheme="minorBidi"/>
              <w:color w:val="auto"/>
              <w:kern w:val="2"/>
              <w14:ligatures w14:val="standardContextual"/>
            </w:rPr>
          </w:pPr>
          <w:hyperlink w:anchor="_Toc187315453" w:history="1">
            <w:r w:rsidR="00063580" w:rsidRPr="00B413E5">
              <w:rPr>
                <w:rStyle w:val="Hyperlink"/>
              </w:rPr>
              <w:t>Section 1 – Definition of ‘Potentially Hazardous Food’</w:t>
            </w:r>
            <w:r w:rsidR="00063580">
              <w:rPr>
                <w:webHidden/>
              </w:rPr>
              <w:tab/>
            </w:r>
            <w:r w:rsidR="00063580">
              <w:rPr>
                <w:webHidden/>
              </w:rPr>
              <w:fldChar w:fldCharType="begin"/>
            </w:r>
            <w:r w:rsidR="00063580">
              <w:rPr>
                <w:webHidden/>
              </w:rPr>
              <w:instrText xml:space="preserve"> PAGEREF _Toc187315453 \h </w:instrText>
            </w:r>
            <w:r w:rsidR="00063580">
              <w:rPr>
                <w:webHidden/>
              </w:rPr>
            </w:r>
            <w:r w:rsidR="00063580">
              <w:rPr>
                <w:webHidden/>
              </w:rPr>
              <w:fldChar w:fldCharType="separate"/>
            </w:r>
            <w:r w:rsidR="0013708E">
              <w:rPr>
                <w:webHidden/>
              </w:rPr>
              <w:t>3</w:t>
            </w:r>
            <w:r w:rsidR="00063580">
              <w:rPr>
                <w:webHidden/>
              </w:rPr>
              <w:fldChar w:fldCharType="end"/>
            </w:r>
          </w:hyperlink>
        </w:p>
        <w:p w14:paraId="5197C323" w14:textId="77FA85E2" w:rsidR="00063580" w:rsidRDefault="00DA3F72">
          <w:pPr>
            <w:pStyle w:val="TOC1"/>
            <w:rPr>
              <w:rFonts w:asciiTheme="minorHAnsi" w:eastAsiaTheme="minorEastAsia" w:hAnsiTheme="minorHAnsi" w:cstheme="minorBidi"/>
              <w:color w:val="auto"/>
              <w:kern w:val="2"/>
              <w14:ligatures w14:val="standardContextual"/>
            </w:rPr>
          </w:pPr>
          <w:hyperlink w:anchor="_Toc187315454" w:history="1">
            <w:r w:rsidR="00063580" w:rsidRPr="00B413E5">
              <w:rPr>
                <w:rStyle w:val="Hyperlink"/>
              </w:rPr>
              <w:t>Section 2 – Food Handlers – Personal Health and Hygiene</w:t>
            </w:r>
            <w:r w:rsidR="00063580">
              <w:rPr>
                <w:webHidden/>
              </w:rPr>
              <w:tab/>
            </w:r>
            <w:r w:rsidR="00063580">
              <w:rPr>
                <w:webHidden/>
              </w:rPr>
              <w:fldChar w:fldCharType="begin"/>
            </w:r>
            <w:r w:rsidR="00063580">
              <w:rPr>
                <w:webHidden/>
              </w:rPr>
              <w:instrText xml:space="preserve"> PAGEREF _Toc187315454 \h </w:instrText>
            </w:r>
            <w:r w:rsidR="00063580">
              <w:rPr>
                <w:webHidden/>
              </w:rPr>
            </w:r>
            <w:r w:rsidR="00063580">
              <w:rPr>
                <w:webHidden/>
              </w:rPr>
              <w:fldChar w:fldCharType="separate"/>
            </w:r>
            <w:r w:rsidR="0013708E">
              <w:rPr>
                <w:webHidden/>
              </w:rPr>
              <w:t>4</w:t>
            </w:r>
            <w:r w:rsidR="00063580">
              <w:rPr>
                <w:webHidden/>
              </w:rPr>
              <w:fldChar w:fldCharType="end"/>
            </w:r>
          </w:hyperlink>
        </w:p>
        <w:p w14:paraId="462603DC" w14:textId="509C9D7A" w:rsidR="00063580" w:rsidRDefault="00DA3F72">
          <w:pPr>
            <w:pStyle w:val="TOC1"/>
            <w:rPr>
              <w:rFonts w:asciiTheme="minorHAnsi" w:eastAsiaTheme="minorEastAsia" w:hAnsiTheme="minorHAnsi" w:cstheme="minorBidi"/>
              <w:color w:val="auto"/>
              <w:kern w:val="2"/>
              <w14:ligatures w14:val="standardContextual"/>
            </w:rPr>
          </w:pPr>
          <w:hyperlink w:anchor="_Toc187315455" w:history="1">
            <w:r w:rsidR="00063580" w:rsidRPr="00B413E5">
              <w:rPr>
                <w:rStyle w:val="Hyperlink"/>
              </w:rPr>
              <w:t>Section 3 – Temperature Control</w:t>
            </w:r>
            <w:r w:rsidR="00063580">
              <w:rPr>
                <w:webHidden/>
              </w:rPr>
              <w:tab/>
            </w:r>
            <w:r w:rsidR="00063580">
              <w:rPr>
                <w:webHidden/>
              </w:rPr>
              <w:fldChar w:fldCharType="begin"/>
            </w:r>
            <w:r w:rsidR="00063580">
              <w:rPr>
                <w:webHidden/>
              </w:rPr>
              <w:instrText xml:space="preserve"> PAGEREF _Toc187315455 \h </w:instrText>
            </w:r>
            <w:r w:rsidR="00063580">
              <w:rPr>
                <w:webHidden/>
              </w:rPr>
            </w:r>
            <w:r w:rsidR="00063580">
              <w:rPr>
                <w:webHidden/>
              </w:rPr>
              <w:fldChar w:fldCharType="separate"/>
            </w:r>
            <w:r w:rsidR="0013708E">
              <w:rPr>
                <w:webHidden/>
              </w:rPr>
              <w:t>5</w:t>
            </w:r>
            <w:r w:rsidR="00063580">
              <w:rPr>
                <w:webHidden/>
              </w:rPr>
              <w:fldChar w:fldCharType="end"/>
            </w:r>
          </w:hyperlink>
        </w:p>
        <w:p w14:paraId="3B6EF799" w14:textId="228A90F4" w:rsidR="00063580" w:rsidRDefault="00DA3F72">
          <w:pPr>
            <w:pStyle w:val="TOC1"/>
            <w:rPr>
              <w:rFonts w:asciiTheme="minorHAnsi" w:eastAsiaTheme="minorEastAsia" w:hAnsiTheme="minorHAnsi" w:cstheme="minorBidi"/>
              <w:color w:val="auto"/>
              <w:kern w:val="2"/>
              <w14:ligatures w14:val="standardContextual"/>
            </w:rPr>
          </w:pPr>
          <w:hyperlink w:anchor="_Toc187315456" w:history="1">
            <w:r w:rsidR="00063580" w:rsidRPr="00B413E5">
              <w:rPr>
                <w:rStyle w:val="Hyperlink"/>
              </w:rPr>
              <w:t>Section 4 - Thermometers</w:t>
            </w:r>
            <w:r w:rsidR="00063580">
              <w:rPr>
                <w:webHidden/>
              </w:rPr>
              <w:tab/>
            </w:r>
            <w:r w:rsidR="00063580">
              <w:rPr>
                <w:webHidden/>
              </w:rPr>
              <w:fldChar w:fldCharType="begin"/>
            </w:r>
            <w:r w:rsidR="00063580">
              <w:rPr>
                <w:webHidden/>
              </w:rPr>
              <w:instrText xml:space="preserve"> PAGEREF _Toc187315456 \h </w:instrText>
            </w:r>
            <w:r w:rsidR="00063580">
              <w:rPr>
                <w:webHidden/>
              </w:rPr>
            </w:r>
            <w:r w:rsidR="00063580">
              <w:rPr>
                <w:webHidden/>
              </w:rPr>
              <w:fldChar w:fldCharType="separate"/>
            </w:r>
            <w:r w:rsidR="0013708E">
              <w:rPr>
                <w:webHidden/>
              </w:rPr>
              <w:t>5</w:t>
            </w:r>
            <w:r w:rsidR="00063580">
              <w:rPr>
                <w:webHidden/>
              </w:rPr>
              <w:fldChar w:fldCharType="end"/>
            </w:r>
          </w:hyperlink>
        </w:p>
        <w:p w14:paraId="2B1D78E8" w14:textId="55CC5F98" w:rsidR="00063580" w:rsidRDefault="00DA3F72">
          <w:pPr>
            <w:pStyle w:val="TOC1"/>
            <w:rPr>
              <w:rFonts w:asciiTheme="minorHAnsi" w:eastAsiaTheme="minorEastAsia" w:hAnsiTheme="minorHAnsi" w:cstheme="minorBidi"/>
              <w:color w:val="auto"/>
              <w:kern w:val="2"/>
              <w14:ligatures w14:val="standardContextual"/>
            </w:rPr>
          </w:pPr>
          <w:hyperlink w:anchor="_Toc187315457" w:history="1">
            <w:r w:rsidR="00063580" w:rsidRPr="00B413E5">
              <w:rPr>
                <w:rStyle w:val="Hyperlink"/>
              </w:rPr>
              <w:t>Section 5 – Food Handling and Preparation</w:t>
            </w:r>
            <w:r w:rsidR="00063580">
              <w:rPr>
                <w:webHidden/>
              </w:rPr>
              <w:tab/>
            </w:r>
            <w:r w:rsidR="00063580">
              <w:rPr>
                <w:webHidden/>
              </w:rPr>
              <w:fldChar w:fldCharType="begin"/>
            </w:r>
            <w:r w:rsidR="00063580">
              <w:rPr>
                <w:webHidden/>
              </w:rPr>
              <w:instrText xml:space="preserve"> PAGEREF _Toc187315457 \h </w:instrText>
            </w:r>
            <w:r w:rsidR="00063580">
              <w:rPr>
                <w:webHidden/>
              </w:rPr>
            </w:r>
            <w:r w:rsidR="00063580">
              <w:rPr>
                <w:webHidden/>
              </w:rPr>
              <w:fldChar w:fldCharType="separate"/>
            </w:r>
            <w:r w:rsidR="0013708E">
              <w:rPr>
                <w:webHidden/>
              </w:rPr>
              <w:t>6</w:t>
            </w:r>
            <w:r w:rsidR="00063580">
              <w:rPr>
                <w:webHidden/>
              </w:rPr>
              <w:fldChar w:fldCharType="end"/>
            </w:r>
          </w:hyperlink>
        </w:p>
        <w:p w14:paraId="24B42B55" w14:textId="214BEC06" w:rsidR="00063580" w:rsidRDefault="00DA3F72">
          <w:pPr>
            <w:pStyle w:val="TOC1"/>
            <w:rPr>
              <w:rFonts w:asciiTheme="minorHAnsi" w:eastAsiaTheme="minorEastAsia" w:hAnsiTheme="minorHAnsi" w:cstheme="minorBidi"/>
              <w:color w:val="auto"/>
              <w:kern w:val="2"/>
              <w14:ligatures w14:val="standardContextual"/>
            </w:rPr>
          </w:pPr>
          <w:hyperlink w:anchor="_Toc187315458" w:history="1">
            <w:r w:rsidR="00063580" w:rsidRPr="00B413E5">
              <w:rPr>
                <w:rStyle w:val="Hyperlink"/>
              </w:rPr>
              <w:t>Section 6 – Cleaning and Sanitising Surfaces and Equipment</w:t>
            </w:r>
            <w:r w:rsidR="00063580">
              <w:rPr>
                <w:webHidden/>
              </w:rPr>
              <w:tab/>
            </w:r>
            <w:r w:rsidR="00063580">
              <w:rPr>
                <w:webHidden/>
              </w:rPr>
              <w:fldChar w:fldCharType="begin"/>
            </w:r>
            <w:r w:rsidR="00063580">
              <w:rPr>
                <w:webHidden/>
              </w:rPr>
              <w:instrText xml:space="preserve"> PAGEREF _Toc187315458 \h </w:instrText>
            </w:r>
            <w:r w:rsidR="00063580">
              <w:rPr>
                <w:webHidden/>
              </w:rPr>
            </w:r>
            <w:r w:rsidR="00063580">
              <w:rPr>
                <w:webHidden/>
              </w:rPr>
              <w:fldChar w:fldCharType="separate"/>
            </w:r>
            <w:r w:rsidR="0013708E">
              <w:rPr>
                <w:webHidden/>
              </w:rPr>
              <w:t>9</w:t>
            </w:r>
            <w:r w:rsidR="00063580">
              <w:rPr>
                <w:webHidden/>
              </w:rPr>
              <w:fldChar w:fldCharType="end"/>
            </w:r>
          </w:hyperlink>
        </w:p>
        <w:p w14:paraId="2EEF278F" w14:textId="7258798A" w:rsidR="00063580" w:rsidRDefault="00DA3F72">
          <w:pPr>
            <w:pStyle w:val="TOC1"/>
            <w:rPr>
              <w:rFonts w:asciiTheme="minorHAnsi" w:eastAsiaTheme="minorEastAsia" w:hAnsiTheme="minorHAnsi" w:cstheme="minorBidi"/>
              <w:color w:val="auto"/>
              <w:kern w:val="2"/>
              <w14:ligatures w14:val="standardContextual"/>
            </w:rPr>
          </w:pPr>
          <w:hyperlink w:anchor="_Toc187315459" w:history="1">
            <w:r w:rsidR="00063580" w:rsidRPr="00B413E5">
              <w:rPr>
                <w:rStyle w:val="Hyperlink"/>
              </w:rPr>
              <w:t>Evaluation</w:t>
            </w:r>
            <w:r w:rsidR="00063580">
              <w:rPr>
                <w:webHidden/>
              </w:rPr>
              <w:tab/>
            </w:r>
            <w:r w:rsidR="00063580">
              <w:rPr>
                <w:webHidden/>
              </w:rPr>
              <w:fldChar w:fldCharType="begin"/>
            </w:r>
            <w:r w:rsidR="00063580">
              <w:rPr>
                <w:webHidden/>
              </w:rPr>
              <w:instrText xml:space="preserve"> PAGEREF _Toc187315459 \h </w:instrText>
            </w:r>
            <w:r w:rsidR="00063580">
              <w:rPr>
                <w:webHidden/>
              </w:rPr>
            </w:r>
            <w:r w:rsidR="00063580">
              <w:rPr>
                <w:webHidden/>
              </w:rPr>
              <w:fldChar w:fldCharType="separate"/>
            </w:r>
            <w:r w:rsidR="0013708E">
              <w:rPr>
                <w:webHidden/>
              </w:rPr>
              <w:t>11</w:t>
            </w:r>
            <w:r w:rsidR="00063580">
              <w:rPr>
                <w:webHidden/>
              </w:rPr>
              <w:fldChar w:fldCharType="end"/>
            </w:r>
          </w:hyperlink>
        </w:p>
        <w:p w14:paraId="27CD5DF6" w14:textId="0027E0D4" w:rsidR="00063580" w:rsidRDefault="00DA3F72">
          <w:pPr>
            <w:pStyle w:val="TOC1"/>
            <w:rPr>
              <w:rFonts w:asciiTheme="minorHAnsi" w:eastAsiaTheme="minorEastAsia" w:hAnsiTheme="minorHAnsi" w:cstheme="minorBidi"/>
              <w:color w:val="auto"/>
              <w:kern w:val="2"/>
              <w14:ligatures w14:val="standardContextual"/>
            </w:rPr>
          </w:pPr>
          <w:hyperlink w:anchor="_Toc187315460" w:history="1">
            <w:r w:rsidR="00063580" w:rsidRPr="00B413E5">
              <w:rPr>
                <w:rStyle w:val="Hyperlink"/>
              </w:rPr>
              <w:t>Related policies, procedures, guidelines and legislation</w:t>
            </w:r>
            <w:r w:rsidR="00063580">
              <w:rPr>
                <w:webHidden/>
              </w:rPr>
              <w:tab/>
            </w:r>
            <w:r w:rsidR="00063580">
              <w:rPr>
                <w:webHidden/>
              </w:rPr>
              <w:fldChar w:fldCharType="begin"/>
            </w:r>
            <w:r w:rsidR="00063580">
              <w:rPr>
                <w:webHidden/>
              </w:rPr>
              <w:instrText xml:space="preserve"> PAGEREF _Toc187315460 \h </w:instrText>
            </w:r>
            <w:r w:rsidR="00063580">
              <w:rPr>
                <w:webHidden/>
              </w:rPr>
            </w:r>
            <w:r w:rsidR="00063580">
              <w:rPr>
                <w:webHidden/>
              </w:rPr>
              <w:fldChar w:fldCharType="separate"/>
            </w:r>
            <w:r w:rsidR="0013708E">
              <w:rPr>
                <w:webHidden/>
              </w:rPr>
              <w:t>11</w:t>
            </w:r>
            <w:r w:rsidR="00063580">
              <w:rPr>
                <w:webHidden/>
              </w:rPr>
              <w:fldChar w:fldCharType="end"/>
            </w:r>
          </w:hyperlink>
        </w:p>
        <w:p w14:paraId="0C9A6503" w14:textId="40870922" w:rsidR="00063580" w:rsidRDefault="00DA3F72">
          <w:pPr>
            <w:pStyle w:val="TOC1"/>
            <w:rPr>
              <w:rFonts w:asciiTheme="minorHAnsi" w:eastAsiaTheme="minorEastAsia" w:hAnsiTheme="minorHAnsi" w:cstheme="minorBidi"/>
              <w:color w:val="auto"/>
              <w:kern w:val="2"/>
              <w14:ligatures w14:val="standardContextual"/>
            </w:rPr>
          </w:pPr>
          <w:hyperlink w:anchor="_Toc187315461" w:history="1">
            <w:r w:rsidR="00063580" w:rsidRPr="00B413E5">
              <w:rPr>
                <w:rStyle w:val="Hyperlink"/>
              </w:rPr>
              <w:t>Definition of terms</w:t>
            </w:r>
            <w:r w:rsidR="00063580">
              <w:rPr>
                <w:webHidden/>
              </w:rPr>
              <w:tab/>
            </w:r>
            <w:r w:rsidR="00063580">
              <w:rPr>
                <w:webHidden/>
              </w:rPr>
              <w:fldChar w:fldCharType="begin"/>
            </w:r>
            <w:r w:rsidR="00063580">
              <w:rPr>
                <w:webHidden/>
              </w:rPr>
              <w:instrText xml:space="preserve"> PAGEREF _Toc187315461 \h </w:instrText>
            </w:r>
            <w:r w:rsidR="00063580">
              <w:rPr>
                <w:webHidden/>
              </w:rPr>
            </w:r>
            <w:r w:rsidR="00063580">
              <w:rPr>
                <w:webHidden/>
              </w:rPr>
              <w:fldChar w:fldCharType="separate"/>
            </w:r>
            <w:r w:rsidR="0013708E">
              <w:rPr>
                <w:webHidden/>
              </w:rPr>
              <w:t>11</w:t>
            </w:r>
            <w:r w:rsidR="00063580">
              <w:rPr>
                <w:webHidden/>
              </w:rPr>
              <w:fldChar w:fldCharType="end"/>
            </w:r>
          </w:hyperlink>
        </w:p>
        <w:p w14:paraId="1A21D1E0" w14:textId="27437A6F" w:rsidR="00063580" w:rsidRDefault="00DA3F72">
          <w:pPr>
            <w:pStyle w:val="TOC1"/>
            <w:rPr>
              <w:rFonts w:asciiTheme="minorHAnsi" w:eastAsiaTheme="minorEastAsia" w:hAnsiTheme="minorHAnsi" w:cstheme="minorBidi"/>
              <w:color w:val="auto"/>
              <w:kern w:val="2"/>
              <w14:ligatures w14:val="standardContextual"/>
            </w:rPr>
          </w:pPr>
          <w:hyperlink w:anchor="_Toc187315462" w:history="1">
            <w:r w:rsidR="00063580" w:rsidRPr="00B413E5">
              <w:rPr>
                <w:rStyle w:val="Hyperlink"/>
              </w:rPr>
              <w:t>Search terms</w:t>
            </w:r>
            <w:r w:rsidR="00063580">
              <w:rPr>
                <w:webHidden/>
              </w:rPr>
              <w:tab/>
            </w:r>
            <w:r w:rsidR="00063580">
              <w:rPr>
                <w:webHidden/>
              </w:rPr>
              <w:fldChar w:fldCharType="begin"/>
            </w:r>
            <w:r w:rsidR="00063580">
              <w:rPr>
                <w:webHidden/>
              </w:rPr>
              <w:instrText xml:space="preserve"> PAGEREF _Toc187315462 \h </w:instrText>
            </w:r>
            <w:r w:rsidR="00063580">
              <w:rPr>
                <w:webHidden/>
              </w:rPr>
            </w:r>
            <w:r w:rsidR="00063580">
              <w:rPr>
                <w:webHidden/>
              </w:rPr>
              <w:fldChar w:fldCharType="separate"/>
            </w:r>
            <w:r w:rsidR="0013708E">
              <w:rPr>
                <w:webHidden/>
              </w:rPr>
              <w:t>12</w:t>
            </w:r>
            <w:r w:rsidR="00063580">
              <w:rPr>
                <w:webHidden/>
              </w:rPr>
              <w:fldChar w:fldCharType="end"/>
            </w:r>
          </w:hyperlink>
        </w:p>
        <w:p w14:paraId="1E7D312E" w14:textId="21B30247" w:rsidR="00063580" w:rsidRDefault="00DA3F72">
          <w:pPr>
            <w:pStyle w:val="TOC1"/>
            <w:rPr>
              <w:rFonts w:asciiTheme="minorHAnsi" w:eastAsiaTheme="minorEastAsia" w:hAnsiTheme="minorHAnsi" w:cstheme="minorBidi"/>
              <w:color w:val="auto"/>
              <w:kern w:val="2"/>
              <w14:ligatures w14:val="standardContextual"/>
            </w:rPr>
          </w:pPr>
          <w:hyperlink w:anchor="_Toc187315463" w:history="1">
            <w:r w:rsidR="00063580" w:rsidRPr="00B413E5">
              <w:rPr>
                <w:rStyle w:val="Hyperlink"/>
              </w:rPr>
              <w:t>Attachments</w:t>
            </w:r>
            <w:r w:rsidR="00063580">
              <w:rPr>
                <w:webHidden/>
              </w:rPr>
              <w:tab/>
            </w:r>
            <w:r w:rsidR="00063580">
              <w:rPr>
                <w:webHidden/>
              </w:rPr>
              <w:fldChar w:fldCharType="begin"/>
            </w:r>
            <w:r w:rsidR="00063580">
              <w:rPr>
                <w:webHidden/>
              </w:rPr>
              <w:instrText xml:space="preserve"> PAGEREF _Toc187315463 \h </w:instrText>
            </w:r>
            <w:r w:rsidR="00063580">
              <w:rPr>
                <w:webHidden/>
              </w:rPr>
            </w:r>
            <w:r w:rsidR="00063580">
              <w:rPr>
                <w:webHidden/>
              </w:rPr>
              <w:fldChar w:fldCharType="separate"/>
            </w:r>
            <w:r w:rsidR="0013708E">
              <w:rPr>
                <w:webHidden/>
              </w:rPr>
              <w:t>12</w:t>
            </w:r>
            <w:r w:rsidR="00063580">
              <w:rPr>
                <w:webHidden/>
              </w:rPr>
              <w:fldChar w:fldCharType="end"/>
            </w:r>
          </w:hyperlink>
        </w:p>
        <w:p w14:paraId="43D46B08" w14:textId="1B132A94" w:rsidR="00063580" w:rsidRDefault="00DA3F72">
          <w:pPr>
            <w:pStyle w:val="TOC1"/>
            <w:rPr>
              <w:rFonts w:asciiTheme="minorHAnsi" w:eastAsiaTheme="minorEastAsia" w:hAnsiTheme="minorHAnsi" w:cstheme="minorBidi"/>
              <w:color w:val="auto"/>
              <w:kern w:val="2"/>
              <w14:ligatures w14:val="standardContextual"/>
            </w:rPr>
          </w:pPr>
          <w:hyperlink w:anchor="_Toc187315464" w:history="1">
            <w:r w:rsidR="00063580" w:rsidRPr="00B413E5">
              <w:rPr>
                <w:rStyle w:val="Hyperlink"/>
              </w:rPr>
              <w:t>Attachment 1: Thermometer calibration recording sheet</w:t>
            </w:r>
            <w:r w:rsidR="00063580">
              <w:rPr>
                <w:webHidden/>
              </w:rPr>
              <w:tab/>
            </w:r>
            <w:r w:rsidR="00063580">
              <w:rPr>
                <w:webHidden/>
              </w:rPr>
              <w:fldChar w:fldCharType="begin"/>
            </w:r>
            <w:r w:rsidR="00063580">
              <w:rPr>
                <w:webHidden/>
              </w:rPr>
              <w:instrText xml:space="preserve"> PAGEREF _Toc187315464 \h </w:instrText>
            </w:r>
            <w:r w:rsidR="00063580">
              <w:rPr>
                <w:webHidden/>
              </w:rPr>
            </w:r>
            <w:r w:rsidR="00063580">
              <w:rPr>
                <w:webHidden/>
              </w:rPr>
              <w:fldChar w:fldCharType="separate"/>
            </w:r>
            <w:r w:rsidR="0013708E">
              <w:rPr>
                <w:webHidden/>
              </w:rPr>
              <w:t>14</w:t>
            </w:r>
            <w:r w:rsidR="00063580">
              <w:rPr>
                <w:webHidden/>
              </w:rPr>
              <w:fldChar w:fldCharType="end"/>
            </w:r>
          </w:hyperlink>
        </w:p>
        <w:p w14:paraId="471AEA06" w14:textId="6E9246C2" w:rsidR="00063580" w:rsidRDefault="00DA3F72">
          <w:pPr>
            <w:pStyle w:val="TOC1"/>
            <w:rPr>
              <w:rFonts w:asciiTheme="minorHAnsi" w:eastAsiaTheme="minorEastAsia" w:hAnsiTheme="minorHAnsi" w:cstheme="minorBidi"/>
              <w:color w:val="auto"/>
              <w:kern w:val="2"/>
              <w14:ligatures w14:val="standardContextual"/>
            </w:rPr>
          </w:pPr>
          <w:hyperlink w:anchor="_Toc187315465" w:history="1">
            <w:r w:rsidR="00063580" w:rsidRPr="00B413E5">
              <w:rPr>
                <w:rStyle w:val="Hyperlink"/>
              </w:rPr>
              <w:t>Attachment 2: - Refrigerator/freezer temperature recording sheet</w:t>
            </w:r>
            <w:r w:rsidR="00063580">
              <w:rPr>
                <w:webHidden/>
              </w:rPr>
              <w:tab/>
            </w:r>
            <w:r w:rsidR="00063580">
              <w:rPr>
                <w:webHidden/>
              </w:rPr>
              <w:fldChar w:fldCharType="begin"/>
            </w:r>
            <w:r w:rsidR="00063580">
              <w:rPr>
                <w:webHidden/>
              </w:rPr>
              <w:instrText xml:space="preserve"> PAGEREF _Toc187315465 \h </w:instrText>
            </w:r>
            <w:r w:rsidR="00063580">
              <w:rPr>
                <w:webHidden/>
              </w:rPr>
            </w:r>
            <w:r w:rsidR="00063580">
              <w:rPr>
                <w:webHidden/>
              </w:rPr>
              <w:fldChar w:fldCharType="separate"/>
            </w:r>
            <w:r w:rsidR="0013708E">
              <w:rPr>
                <w:webHidden/>
              </w:rPr>
              <w:t>15</w:t>
            </w:r>
            <w:r w:rsidR="00063580">
              <w:rPr>
                <w:webHidden/>
              </w:rPr>
              <w:fldChar w:fldCharType="end"/>
            </w:r>
          </w:hyperlink>
        </w:p>
        <w:p w14:paraId="319B7E01" w14:textId="6E90B308" w:rsidR="00481A6C" w:rsidRDefault="00A621FE" w:rsidP="00481A6C">
          <w:pPr>
            <w:pStyle w:val="TOCHeading2"/>
          </w:pPr>
          <w:r>
            <w:rPr>
              <w:rFonts w:eastAsia="Calibri" w:cs="Times New Roman"/>
              <w:b w:val="0"/>
              <w:noProof/>
              <w:color w:val="000000" w:themeColor="text1"/>
              <w:sz w:val="24"/>
              <w:szCs w:val="24"/>
              <w:lang w:eastAsia="en-AU"/>
            </w:rPr>
            <w:fldChar w:fldCharType="end"/>
          </w:r>
        </w:p>
      </w:sdtContent>
    </w:sdt>
    <w:p w14:paraId="353DC9BA" w14:textId="77777777" w:rsidR="00FE46F1" w:rsidRDefault="00FE46F1">
      <w:pPr>
        <w:spacing w:before="0" w:after="0" w:line="240" w:lineRule="auto"/>
        <w:rPr>
          <w:rFonts w:eastAsia="Times New Roman"/>
          <w:b/>
          <w:color w:val="FFFFFF" w:themeColor="background1"/>
          <w:szCs w:val="80"/>
          <w:lang w:eastAsia="en-US"/>
        </w:rPr>
      </w:pPr>
    </w:p>
    <w:p w14:paraId="1E70A47D" w14:textId="77777777" w:rsidR="00201AF6" w:rsidRDefault="00201AF6">
      <w:pPr>
        <w:spacing w:before="0" w:after="0" w:line="240" w:lineRule="auto"/>
        <w:rPr>
          <w:rFonts w:eastAsia="Times New Roman"/>
          <w:b/>
          <w:bCs/>
          <w:iCs/>
          <w:color w:val="FFFFFF" w:themeColor="background1"/>
          <w:lang w:eastAsia="en-US"/>
        </w:rPr>
      </w:pPr>
      <w:r>
        <w:br w:type="page"/>
      </w:r>
    </w:p>
    <w:p w14:paraId="62630090" w14:textId="400C4220" w:rsidR="0078367D" w:rsidRPr="00036249" w:rsidRDefault="003254E1" w:rsidP="00036249">
      <w:pPr>
        <w:pStyle w:val="Heading4"/>
      </w:pPr>
      <w:bookmarkStart w:id="1" w:name="_Toc187315450"/>
      <w:r>
        <w:lastRenderedPageBreak/>
        <w:t>Purpose</w:t>
      </w:r>
      <w:bookmarkEnd w:id="1"/>
      <w:r w:rsidR="009746B1" w:rsidRPr="00036249">
        <w:t xml:space="preserve"> </w:t>
      </w:r>
    </w:p>
    <w:p w14:paraId="40BE0BE1" w14:textId="77777777" w:rsidR="005E4211" w:rsidRPr="00FA67AF" w:rsidRDefault="005E4211" w:rsidP="005E4211">
      <w:pPr>
        <w:rPr>
          <w:rFonts w:asciiTheme="minorHAnsi" w:hAnsiTheme="minorHAnsi"/>
        </w:rPr>
      </w:pPr>
      <w:bookmarkStart w:id="2" w:name="_Hlk177396592"/>
      <w:r w:rsidRPr="00FA67AF">
        <w:rPr>
          <w:rFonts w:asciiTheme="minorHAnsi" w:hAnsiTheme="minorHAnsi"/>
        </w:rPr>
        <w:t xml:space="preserve">The purpose of this document is </w:t>
      </w:r>
      <w:r>
        <w:rPr>
          <w:rFonts w:asciiTheme="minorHAnsi" w:hAnsiTheme="minorHAnsi"/>
        </w:rPr>
        <w:t>to provide Canberra Health Services (CH</w:t>
      </w:r>
      <w:r w:rsidRPr="00FA67AF">
        <w:rPr>
          <w:rFonts w:asciiTheme="minorHAnsi" w:hAnsiTheme="minorHAnsi"/>
        </w:rPr>
        <w:t xml:space="preserve">S) </w:t>
      </w:r>
      <w:r>
        <w:rPr>
          <w:rFonts w:asciiTheme="minorHAnsi" w:hAnsiTheme="minorHAnsi"/>
        </w:rPr>
        <w:t xml:space="preserve">Network </w:t>
      </w:r>
      <w:r w:rsidRPr="00FA67AF">
        <w:rPr>
          <w:rFonts w:asciiTheme="minorHAnsi" w:hAnsiTheme="minorHAnsi"/>
        </w:rPr>
        <w:t xml:space="preserve">staff with best practice information for the safe handling of food </w:t>
      </w:r>
      <w:r>
        <w:rPr>
          <w:rFonts w:asciiTheme="minorHAnsi" w:hAnsiTheme="minorHAnsi"/>
        </w:rPr>
        <w:t xml:space="preserve">when undertaking a </w:t>
      </w:r>
      <w:r w:rsidRPr="00FA67AF">
        <w:rPr>
          <w:rFonts w:asciiTheme="minorHAnsi" w:hAnsiTheme="minorHAnsi"/>
        </w:rPr>
        <w:t>meal preparation-based activity</w:t>
      </w:r>
      <w:r>
        <w:rPr>
          <w:rFonts w:asciiTheme="minorHAnsi" w:hAnsiTheme="minorHAnsi"/>
        </w:rPr>
        <w:t xml:space="preserve"> at a CHS facility. </w:t>
      </w:r>
      <w:bookmarkStart w:id="3" w:name="_Hlk182826452"/>
      <w:r>
        <w:rPr>
          <w:rFonts w:asciiTheme="minorHAnsi" w:hAnsiTheme="minorHAnsi"/>
        </w:rPr>
        <w:t xml:space="preserve">The purpose of meal preparation activities is to </w:t>
      </w:r>
      <w:r w:rsidRPr="00FA67AF">
        <w:rPr>
          <w:rFonts w:asciiTheme="minorHAnsi" w:hAnsiTheme="minorHAnsi"/>
        </w:rPr>
        <w:t>assess function and retrain patients for independence in meaningful and necessary Activities of Daily Living</w:t>
      </w:r>
      <w:r>
        <w:rPr>
          <w:rFonts w:asciiTheme="minorHAnsi" w:hAnsiTheme="minorHAnsi"/>
        </w:rPr>
        <w:t xml:space="preserve"> (ADL)</w:t>
      </w:r>
      <w:r w:rsidRPr="00FA67AF">
        <w:rPr>
          <w:rFonts w:asciiTheme="minorHAnsi" w:hAnsiTheme="minorHAnsi"/>
        </w:rPr>
        <w:t xml:space="preserve">. </w:t>
      </w:r>
    </w:p>
    <w:bookmarkEnd w:id="2"/>
    <w:bookmarkEnd w:id="3"/>
    <w:p w14:paraId="36427BA0" w14:textId="3D16300A" w:rsidR="00481A6C" w:rsidRDefault="009D370B" w:rsidP="00481A6C">
      <w:pPr>
        <w:pStyle w:val="BodyCopy"/>
        <w:rPr>
          <w:rStyle w:val="Hyperlink"/>
          <w:iCs w:val="0"/>
        </w:rPr>
      </w:pPr>
      <w:r>
        <w:fldChar w:fldCharType="begin"/>
      </w:r>
      <w:r>
        <w:instrText>HYPERLINK \l "_top"</w:instrText>
      </w:r>
      <w:r>
        <w:fldChar w:fldCharType="separate"/>
      </w:r>
      <w:r w:rsidR="00481A6C" w:rsidRPr="00481A6C">
        <w:rPr>
          <w:rStyle w:val="Hyperlink"/>
          <w:iCs w:val="0"/>
        </w:rPr>
        <w:t>Back to Contents</w:t>
      </w:r>
      <w:r>
        <w:rPr>
          <w:rStyle w:val="Hyperlink"/>
          <w:iCs w:val="0"/>
        </w:rPr>
        <w:fldChar w:fldCharType="end"/>
      </w:r>
    </w:p>
    <w:p w14:paraId="2F8D8690" w14:textId="6F5D480F" w:rsidR="0078367D" w:rsidRPr="00AC2EDE" w:rsidRDefault="003254E1" w:rsidP="00197F2E">
      <w:pPr>
        <w:pStyle w:val="Heading4"/>
      </w:pPr>
      <w:bookmarkStart w:id="4" w:name="_Toc187315451"/>
      <w:r>
        <w:rPr>
          <w:rStyle w:val="Hyperlink"/>
          <w:color w:val="FFFFFF" w:themeColor="background1"/>
          <w:u w:val="none"/>
        </w:rPr>
        <w:t>Alerts</w:t>
      </w:r>
      <w:bookmarkEnd w:id="4"/>
      <w:r>
        <w:rPr>
          <w:rStyle w:val="Hyperlink"/>
          <w:color w:val="FFFFFF" w:themeColor="background1"/>
          <w:u w:val="none"/>
        </w:rPr>
        <w:t xml:space="preserve"> </w:t>
      </w:r>
    </w:p>
    <w:p w14:paraId="6B1B7F3D" w14:textId="77777777" w:rsidR="00ED712D" w:rsidRDefault="005E4211" w:rsidP="005E4211">
      <w:r w:rsidRPr="00235E44">
        <w:t>Being aware of correct food handling techniques minimises the risk of the potential harm that may occur through incorrect or absent processes.</w:t>
      </w:r>
      <w:r w:rsidRPr="00F330C6">
        <w:t xml:space="preserve"> </w:t>
      </w:r>
      <w:r w:rsidR="00ED712D">
        <w:t xml:space="preserve">The </w:t>
      </w:r>
      <w:r w:rsidR="00ED712D" w:rsidRPr="00ED712D">
        <w:rPr>
          <w:i/>
          <w:iCs/>
        </w:rPr>
        <w:t>Food Safety Standards</w:t>
      </w:r>
      <w:r w:rsidR="00ED712D">
        <w:t xml:space="preserve"> (2015) provide advice about how to identify and control food safety hazards in the handling of food. </w:t>
      </w:r>
    </w:p>
    <w:p w14:paraId="6EA4F064" w14:textId="706B25D6" w:rsidR="005E4211" w:rsidRDefault="00ED712D" w:rsidP="005E4211">
      <w:pPr>
        <w:rPr>
          <w:rFonts w:ascii="Times New Roman" w:hAnsi="Times New Roman"/>
        </w:rPr>
      </w:pPr>
      <w:r>
        <w:t>T</w:t>
      </w:r>
      <w:r w:rsidR="005E4211">
        <w:t xml:space="preserve">he </w:t>
      </w:r>
      <w:r w:rsidR="00932AC1" w:rsidRPr="00932AC1">
        <w:rPr>
          <w:i/>
          <w:iCs/>
        </w:rPr>
        <w:t xml:space="preserve">Food Safety </w:t>
      </w:r>
      <w:r w:rsidRPr="00932AC1">
        <w:rPr>
          <w:i/>
          <w:iCs/>
        </w:rPr>
        <w:t>Standards</w:t>
      </w:r>
      <w:r w:rsidR="00932AC1" w:rsidRPr="00932AC1">
        <w:rPr>
          <w:i/>
          <w:iCs/>
        </w:rPr>
        <w:t xml:space="preserve"> (2015)</w:t>
      </w:r>
      <w:r w:rsidR="005E4211" w:rsidRPr="00ED712D">
        <w:rPr>
          <w:iCs/>
        </w:rPr>
        <w:t xml:space="preserve"> </w:t>
      </w:r>
      <w:r w:rsidR="005E4211" w:rsidRPr="00797882">
        <w:t>require certain sectors of the food industry</w:t>
      </w:r>
      <w:r w:rsidR="005E4211">
        <w:t xml:space="preserve"> that are classified as a ‘</w:t>
      </w:r>
      <w:proofErr w:type="gramStart"/>
      <w:r w:rsidR="005E4211">
        <w:t>business’</w:t>
      </w:r>
      <w:proofErr w:type="gramEnd"/>
      <w:r w:rsidR="005E4211" w:rsidRPr="00797882">
        <w:t xml:space="preserve"> to</w:t>
      </w:r>
      <w:r w:rsidR="005E4211" w:rsidRPr="00797882">
        <w:rPr>
          <w:i/>
        </w:rPr>
        <w:t xml:space="preserve"> </w:t>
      </w:r>
      <w:r w:rsidR="005E4211" w:rsidRPr="00797882">
        <w:t>work to a documented program that identifies and controls food safety hazards in the handling of food.</w:t>
      </w:r>
      <w:r w:rsidRPr="00ED712D">
        <w:t xml:space="preserve"> </w:t>
      </w:r>
      <w:r w:rsidR="005E4211">
        <w:t>I</w:t>
      </w:r>
      <w:r w:rsidR="005E4211" w:rsidRPr="00797882">
        <w:t xml:space="preserve">ndividual cooking assessments </w:t>
      </w:r>
      <w:r w:rsidR="005E4211">
        <w:t xml:space="preserve">for ADL </w:t>
      </w:r>
      <w:r w:rsidR="005E4211" w:rsidRPr="00797882">
        <w:t>are not considered a ‘</w:t>
      </w:r>
      <w:proofErr w:type="gramStart"/>
      <w:r w:rsidR="005E4211" w:rsidRPr="00797882">
        <w:t>business’</w:t>
      </w:r>
      <w:proofErr w:type="gramEnd"/>
      <w:r w:rsidR="005E4211" w:rsidRPr="00797882">
        <w:t xml:space="preserve"> for the purposes of the </w:t>
      </w:r>
      <w:r w:rsidR="005E4211" w:rsidRPr="00797882">
        <w:rPr>
          <w:i/>
        </w:rPr>
        <w:t>Food Safety Standards</w:t>
      </w:r>
      <w:r w:rsidR="005E4211">
        <w:rPr>
          <w:i/>
        </w:rPr>
        <w:t xml:space="preserve"> </w:t>
      </w:r>
      <w:r w:rsidR="005E4211" w:rsidRPr="00ED712D">
        <w:rPr>
          <w:iCs/>
        </w:rPr>
        <w:t>(2015).</w:t>
      </w:r>
      <w:r w:rsidR="005E4211" w:rsidRPr="00797882">
        <w:t xml:space="preserve"> </w:t>
      </w:r>
      <w:r w:rsidR="005E4211">
        <w:t>However, to</w:t>
      </w:r>
      <w:r w:rsidR="005E4211" w:rsidRPr="00797882">
        <w:t xml:space="preserve"> reduce the risk of an adverse incident occurring </w:t>
      </w:r>
      <w:proofErr w:type="gramStart"/>
      <w:r w:rsidR="005E4211" w:rsidRPr="00797882">
        <w:t>as a result of</w:t>
      </w:r>
      <w:proofErr w:type="gramEnd"/>
      <w:r w:rsidR="005E4211" w:rsidRPr="00797882">
        <w:t xml:space="preserve"> handling/working with food in a therapeutic setting, the Health Protection Service, </w:t>
      </w:r>
      <w:r w:rsidR="005E4211" w:rsidRPr="00273BA4">
        <w:t>ACT Health</w:t>
      </w:r>
      <w:r w:rsidR="005E4211" w:rsidRPr="00797882">
        <w:t xml:space="preserve">, </w:t>
      </w:r>
      <w:r w:rsidR="005E4211">
        <w:t xml:space="preserve">recommends </w:t>
      </w:r>
      <w:r w:rsidR="005E4211" w:rsidRPr="00797882">
        <w:t xml:space="preserve">that a Food Safety procedure be </w:t>
      </w:r>
      <w:r w:rsidR="005E4211">
        <w:t>available for staff to reference</w:t>
      </w:r>
      <w:r w:rsidR="005E4211" w:rsidRPr="00797882">
        <w:t>.</w:t>
      </w:r>
      <w:r w:rsidR="005E4211">
        <w:t xml:space="preserve"> </w:t>
      </w:r>
      <w:r w:rsidR="005E4211">
        <w:rPr>
          <w:iCs/>
        </w:rPr>
        <w:t xml:space="preserve"> </w:t>
      </w:r>
    </w:p>
    <w:p w14:paraId="2315FD10" w14:textId="26ABC228" w:rsidR="00481A6C" w:rsidRDefault="00DA3F72" w:rsidP="00481A6C">
      <w:pPr>
        <w:pStyle w:val="BodyCopy"/>
        <w:rPr>
          <w:rStyle w:val="Hyperlink"/>
          <w:iCs w:val="0"/>
        </w:rPr>
      </w:pPr>
      <w:hyperlink w:anchor="_top" w:history="1">
        <w:r w:rsidR="00481A6C" w:rsidRPr="00481A6C">
          <w:rPr>
            <w:rStyle w:val="Hyperlink"/>
            <w:iCs w:val="0"/>
          </w:rPr>
          <w:t>Back to Contents</w:t>
        </w:r>
      </w:hyperlink>
    </w:p>
    <w:p w14:paraId="1D9A2342" w14:textId="77777777" w:rsidR="003254E1" w:rsidRDefault="003254E1" w:rsidP="003254E1">
      <w:pPr>
        <w:pStyle w:val="Heading4"/>
      </w:pPr>
      <w:bookmarkStart w:id="5" w:name="_Toc187315452"/>
      <w:r>
        <w:t>Scope</w:t>
      </w:r>
      <w:bookmarkEnd w:id="5"/>
    </w:p>
    <w:p w14:paraId="19F9B4F8" w14:textId="4C5E9A8E" w:rsidR="005E4211" w:rsidRDefault="005E4211" w:rsidP="005E4211">
      <w:pPr>
        <w:rPr>
          <w:color w:val="000000"/>
        </w:rPr>
      </w:pPr>
      <w:r>
        <w:t>This</w:t>
      </w:r>
      <w:r w:rsidRPr="00F330C6">
        <w:t xml:space="preserve"> </w:t>
      </w:r>
      <w:r>
        <w:t>procedure</w:t>
      </w:r>
      <w:r w:rsidRPr="00F330C6">
        <w:t xml:space="preserve"> </w:t>
      </w:r>
      <w:r>
        <w:t>applies to adult inpatients who participate in</w:t>
      </w:r>
      <w:r w:rsidRPr="00F330C6">
        <w:t xml:space="preserve"> </w:t>
      </w:r>
      <w:r w:rsidRPr="00797882">
        <w:t>cooking and meal preparation</w:t>
      </w:r>
      <w:r>
        <w:t xml:space="preserve"> for assessment of function and retraining in ADL</w:t>
      </w:r>
      <w:r w:rsidRPr="00797882">
        <w:t>.</w:t>
      </w:r>
      <w:r w:rsidRPr="004F0D7A">
        <w:rPr>
          <w:color w:val="000000"/>
        </w:rPr>
        <w:t xml:space="preserve"> </w:t>
      </w:r>
      <w:r w:rsidRPr="00646600">
        <w:rPr>
          <w:color w:val="000000"/>
        </w:rPr>
        <w:t>ADL kitchens are provided to enable</w:t>
      </w:r>
      <w:r>
        <w:rPr>
          <w:color w:val="000000"/>
        </w:rPr>
        <w:t xml:space="preserve"> assessment of patient</w:t>
      </w:r>
      <w:r w:rsidR="00ED712D">
        <w:rPr>
          <w:color w:val="000000"/>
        </w:rPr>
        <w:t xml:space="preserve">s </w:t>
      </w:r>
      <w:r>
        <w:rPr>
          <w:color w:val="000000"/>
        </w:rPr>
        <w:t xml:space="preserve">and </w:t>
      </w:r>
      <w:r w:rsidRPr="00646600">
        <w:rPr>
          <w:color w:val="000000"/>
        </w:rPr>
        <w:t>participation in food preparation under supervision</w:t>
      </w:r>
      <w:r>
        <w:rPr>
          <w:color w:val="000000"/>
        </w:rPr>
        <w:t>,</w:t>
      </w:r>
      <w:r w:rsidRPr="00646600">
        <w:rPr>
          <w:color w:val="000000"/>
        </w:rPr>
        <w:t xml:space="preserve"> as a means of promoting recovery and working towards rehabilitation goals, whilst maintaining high standards of food safety and hygiene</w:t>
      </w:r>
      <w:r>
        <w:rPr>
          <w:color w:val="000000"/>
        </w:rPr>
        <w:t>.</w:t>
      </w:r>
    </w:p>
    <w:p w14:paraId="7130AAFB" w14:textId="77777777" w:rsidR="005E4211" w:rsidRDefault="005E4211" w:rsidP="005E4211">
      <w:r>
        <w:rPr>
          <w:rStyle w:val="normaltextrun"/>
          <w:rFonts w:cs="Calibri"/>
          <w:color w:val="000000"/>
          <w:shd w:val="clear" w:color="auto" w:fill="FFFFFF"/>
        </w:rPr>
        <w:t>This procedure applies to the following staff working within their scope of practice within CHS Network inpatient facilities:</w:t>
      </w:r>
      <w:r>
        <w:rPr>
          <w:rStyle w:val="eop"/>
          <w:rFonts w:cs="Calibri"/>
          <w:color w:val="000000"/>
          <w:shd w:val="clear" w:color="auto" w:fill="FFFFFF"/>
        </w:rPr>
        <w:t> </w:t>
      </w:r>
    </w:p>
    <w:p w14:paraId="1F878D1D" w14:textId="78E02739" w:rsidR="005E4211" w:rsidRDefault="005E4211" w:rsidP="005E4211">
      <w:pPr>
        <w:pStyle w:val="Bullet"/>
      </w:pPr>
      <w:r w:rsidRPr="00F330C6">
        <w:t>Occ</w:t>
      </w:r>
      <w:r>
        <w:t>upational Therap</w:t>
      </w:r>
      <w:r w:rsidR="00932AC1">
        <w:t>ists</w:t>
      </w:r>
      <w:r>
        <w:t xml:space="preserve"> (OT) </w:t>
      </w:r>
      <w:r w:rsidRPr="00F330C6">
        <w:t xml:space="preserve"> </w:t>
      </w:r>
    </w:p>
    <w:p w14:paraId="2E3D61A3" w14:textId="77777777" w:rsidR="005E4211" w:rsidRDefault="005E4211" w:rsidP="005E4211">
      <w:pPr>
        <w:pStyle w:val="Bullet"/>
      </w:pPr>
      <w:r w:rsidRPr="00F330C6">
        <w:t>Allied Health Assistants (AHA)</w:t>
      </w:r>
    </w:p>
    <w:p w14:paraId="03D7645D" w14:textId="77777777" w:rsidR="005E4211" w:rsidRDefault="005E4211" w:rsidP="005E4211">
      <w:pPr>
        <w:pStyle w:val="Bullet"/>
      </w:pPr>
      <w:r>
        <w:t>Nurses</w:t>
      </w:r>
    </w:p>
    <w:p w14:paraId="7931F576" w14:textId="77777777" w:rsidR="005E4211" w:rsidRDefault="005E4211" w:rsidP="005E4211">
      <w:pPr>
        <w:pStyle w:val="Bullet"/>
      </w:pPr>
      <w:r>
        <w:t>Students working under direct supervision</w:t>
      </w:r>
      <w:r w:rsidRPr="00F330C6">
        <w:t>.</w:t>
      </w:r>
    </w:p>
    <w:p w14:paraId="1F399C03" w14:textId="77777777" w:rsidR="003254E1" w:rsidRPr="003254E1" w:rsidRDefault="00DA3F72" w:rsidP="003254E1">
      <w:pPr>
        <w:pStyle w:val="BodyCopy"/>
        <w:spacing w:before="240"/>
      </w:pPr>
      <w:hyperlink w:anchor="_top" w:history="1">
        <w:r w:rsidR="003254E1" w:rsidRPr="00481A6C">
          <w:rPr>
            <w:rStyle w:val="Hyperlink"/>
            <w:iCs w:val="0"/>
          </w:rPr>
          <w:t>Back to Contents</w:t>
        </w:r>
      </w:hyperlink>
    </w:p>
    <w:p w14:paraId="0BE5BF85" w14:textId="77777777" w:rsidR="00AD3DF1" w:rsidRDefault="00AD3DF1">
      <w:pPr>
        <w:spacing w:before="0" w:after="0" w:line="240" w:lineRule="auto"/>
        <w:rPr>
          <w:rFonts w:eastAsia="Times New Roman"/>
          <w:b/>
          <w:bCs/>
          <w:iCs/>
          <w:color w:val="FFFFFF" w:themeColor="background1"/>
          <w:lang w:eastAsia="en-US"/>
        </w:rPr>
      </w:pPr>
      <w:r>
        <w:br w:type="page"/>
      </w:r>
    </w:p>
    <w:p w14:paraId="0022D3FE" w14:textId="0AA3043D" w:rsidR="0078367D" w:rsidRDefault="0078367D" w:rsidP="00197F2E">
      <w:pPr>
        <w:pStyle w:val="Heading4"/>
      </w:pPr>
      <w:bookmarkStart w:id="6" w:name="_Toc187315453"/>
      <w:r>
        <w:lastRenderedPageBreak/>
        <w:t xml:space="preserve">Section 1 </w:t>
      </w:r>
      <w:r w:rsidR="005E4211">
        <w:t>– Definition of ‘</w:t>
      </w:r>
      <w:r w:rsidR="00AF0E99">
        <w:t>P</w:t>
      </w:r>
      <w:r w:rsidR="005E4211">
        <w:t xml:space="preserve">otentially </w:t>
      </w:r>
      <w:r w:rsidR="00AF0E99">
        <w:t>H</w:t>
      </w:r>
      <w:r w:rsidR="005E4211">
        <w:t xml:space="preserve">azardous </w:t>
      </w:r>
      <w:r w:rsidR="00AF0E99">
        <w:t>F</w:t>
      </w:r>
      <w:r w:rsidR="005E4211">
        <w:t>ood’</w:t>
      </w:r>
      <w:bookmarkEnd w:id="6"/>
    </w:p>
    <w:p w14:paraId="429B23CF" w14:textId="47D89EDD" w:rsidR="005E4211" w:rsidRPr="000E2B0B" w:rsidRDefault="005E4211" w:rsidP="005E4211">
      <w:r w:rsidRPr="000E2B0B">
        <w:t xml:space="preserve">Food poisoning occurs </w:t>
      </w:r>
      <w:r>
        <w:t xml:space="preserve">when </w:t>
      </w:r>
      <w:r w:rsidRPr="000E2B0B">
        <w:t xml:space="preserve">food consumed contains bacteria, viruses or chemicals. Symptoms can take from </w:t>
      </w:r>
      <w:r w:rsidR="00B957BF">
        <w:t>one</w:t>
      </w:r>
      <w:r w:rsidRPr="000E2B0B">
        <w:t xml:space="preserve"> hour to a few days to develop, depending on the cause. The best way to avoid food poisoning is to use safe food handling practices.</w:t>
      </w:r>
    </w:p>
    <w:p w14:paraId="7124F3A0" w14:textId="77777777" w:rsidR="005E4211" w:rsidRPr="000E2B0B" w:rsidRDefault="005E4211" w:rsidP="005E4211">
      <w:r>
        <w:t>C</w:t>
      </w:r>
      <w:r w:rsidRPr="000E2B0B">
        <w:t xml:space="preserve">are should be taken with </w:t>
      </w:r>
      <w:r w:rsidRPr="00E76FEF">
        <w:rPr>
          <w:i/>
        </w:rPr>
        <w:t xml:space="preserve">potentially hazardous </w:t>
      </w:r>
      <w:r w:rsidRPr="00AD2135">
        <w:rPr>
          <w:iCs/>
        </w:rPr>
        <w:t>foods</w:t>
      </w:r>
      <w:r w:rsidRPr="000E2B0B">
        <w:rPr>
          <w:i/>
        </w:rPr>
        <w:t xml:space="preserve"> </w:t>
      </w:r>
      <w:r w:rsidRPr="000E2B0B">
        <w:t>which provide a suitable environment to support the growth of</w:t>
      </w:r>
      <w:r>
        <w:t xml:space="preserve"> pathogenic microorganisms or the production of toxins</w:t>
      </w:r>
      <w:r w:rsidRPr="000E2B0B">
        <w:t>. These include:</w:t>
      </w:r>
    </w:p>
    <w:p w14:paraId="31A34154" w14:textId="77777777" w:rsidR="005E4211" w:rsidRPr="000E2B0B" w:rsidRDefault="005E4211" w:rsidP="005E4211">
      <w:pPr>
        <w:pStyle w:val="Bullet"/>
      </w:pPr>
      <w:r w:rsidRPr="000E2B0B">
        <w:t xml:space="preserve">raw and cooked meat/poultry </w:t>
      </w:r>
      <w:r>
        <w:t xml:space="preserve">and </w:t>
      </w:r>
      <w:r w:rsidRPr="000E2B0B">
        <w:t>small goods</w:t>
      </w:r>
      <w:r>
        <w:t xml:space="preserve"> including meat pies </w:t>
      </w:r>
    </w:p>
    <w:p w14:paraId="5F0E0543" w14:textId="77777777" w:rsidR="005E4211" w:rsidRPr="000E2B0B" w:rsidRDefault="005E4211" w:rsidP="005E4211">
      <w:pPr>
        <w:pStyle w:val="Bullet"/>
      </w:pPr>
      <w:r w:rsidRPr="000E2B0B">
        <w:t>dairy products</w:t>
      </w:r>
      <w:r>
        <w:t xml:space="preserve"> and foods containing dairy products</w:t>
      </w:r>
      <w:r w:rsidRPr="000E2B0B">
        <w:t xml:space="preserve"> such as custard and cheesecake</w:t>
      </w:r>
    </w:p>
    <w:p w14:paraId="37ECBBB3" w14:textId="77777777" w:rsidR="005E4211" w:rsidRPr="000E2B0B" w:rsidRDefault="005E4211" w:rsidP="005E4211">
      <w:pPr>
        <w:pStyle w:val="Bullet"/>
      </w:pPr>
      <w:r w:rsidRPr="000E2B0B">
        <w:t xml:space="preserve">seafood and products containing seafood </w:t>
      </w:r>
      <w:r>
        <w:t>and fish stock</w:t>
      </w:r>
    </w:p>
    <w:p w14:paraId="0FE98C22" w14:textId="77777777" w:rsidR="005E4211" w:rsidRDefault="005E4211" w:rsidP="005E4211">
      <w:pPr>
        <w:pStyle w:val="Bullet"/>
      </w:pPr>
      <w:r w:rsidRPr="000E2B0B">
        <w:t>cooked rice and pasta</w:t>
      </w:r>
    </w:p>
    <w:p w14:paraId="0DB1C07B" w14:textId="77777777" w:rsidR="005E4211" w:rsidRPr="000E2B0B" w:rsidRDefault="005E4211" w:rsidP="005E4211">
      <w:pPr>
        <w:pStyle w:val="Bullet"/>
      </w:pPr>
      <w:r>
        <w:t>processed fruits and vegetables</w:t>
      </w:r>
    </w:p>
    <w:p w14:paraId="7731F723" w14:textId="77777777" w:rsidR="005E4211" w:rsidRPr="000E2B0B" w:rsidRDefault="005E4211" w:rsidP="005E4211">
      <w:pPr>
        <w:pStyle w:val="Bullet"/>
      </w:pPr>
      <w:r w:rsidRPr="000E2B0B">
        <w:t>foods containing protein rich products such as eggs, beans and nuts</w:t>
      </w:r>
    </w:p>
    <w:p w14:paraId="52E2EC5B" w14:textId="77777777" w:rsidR="005E4211" w:rsidRPr="000E2B0B" w:rsidRDefault="005E4211" w:rsidP="005E4211">
      <w:pPr>
        <w:pStyle w:val="Bullet"/>
      </w:pPr>
      <w:r w:rsidRPr="000E2B0B">
        <w:t>food</w:t>
      </w:r>
      <w:r w:rsidRPr="00D63EC7">
        <w:t>s</w:t>
      </w:r>
      <w:r w:rsidRPr="000E2B0B">
        <w:t xml:space="preserve"> that contain the above foods, such as sandwiches</w:t>
      </w:r>
      <w:r>
        <w:t>.</w:t>
      </w:r>
    </w:p>
    <w:p w14:paraId="121F26EC" w14:textId="65BF3A76" w:rsidR="005E4211" w:rsidRDefault="005E4211" w:rsidP="005E4211">
      <w:r>
        <w:t>C</w:t>
      </w:r>
      <w:r w:rsidRPr="000E2B0B">
        <w:t xml:space="preserve">are should be taken when preparing food for </w:t>
      </w:r>
      <w:r w:rsidRPr="00AD2135">
        <w:rPr>
          <w:iCs/>
        </w:rPr>
        <w:t>vulnerable people</w:t>
      </w:r>
      <w:r w:rsidRPr="000E2B0B">
        <w:t>.</w:t>
      </w:r>
      <w:r>
        <w:t xml:space="preserve">  Vulnerable people are defined by the </w:t>
      </w:r>
      <w:r w:rsidRPr="00D63EC7">
        <w:rPr>
          <w:i/>
          <w:iCs/>
        </w:rPr>
        <w:t>Food Safety Standards</w:t>
      </w:r>
      <w:r>
        <w:t xml:space="preserve"> </w:t>
      </w:r>
      <w:r w:rsidR="00DD01CA" w:rsidRPr="00DD01CA">
        <w:rPr>
          <w:i/>
          <w:iCs/>
        </w:rPr>
        <w:t>(</w:t>
      </w:r>
      <w:r w:rsidR="00B957BF" w:rsidRPr="00DD01CA">
        <w:rPr>
          <w:i/>
          <w:iCs/>
        </w:rPr>
        <w:t>2015</w:t>
      </w:r>
      <w:r w:rsidR="00DD01CA" w:rsidRPr="00DD01CA">
        <w:rPr>
          <w:i/>
          <w:iCs/>
        </w:rPr>
        <w:t>)</w:t>
      </w:r>
      <w:r w:rsidR="00B957BF" w:rsidRPr="00DD01CA">
        <w:rPr>
          <w:i/>
          <w:iCs/>
        </w:rPr>
        <w:t xml:space="preserve"> </w:t>
      </w:r>
      <w:r>
        <w:t xml:space="preserve">in terms of the facility in which they are cared for.  The facilities listed include: </w:t>
      </w:r>
    </w:p>
    <w:p w14:paraId="5024D445" w14:textId="77777777" w:rsidR="005E4211" w:rsidRDefault="005E4211" w:rsidP="005E4211">
      <w:pPr>
        <w:pStyle w:val="Bullet"/>
      </w:pPr>
      <w:r>
        <w:t xml:space="preserve">hospital facilities </w:t>
      </w:r>
    </w:p>
    <w:p w14:paraId="2FF03F2C" w14:textId="77777777" w:rsidR="005E4211" w:rsidRDefault="005E4211" w:rsidP="005E4211">
      <w:pPr>
        <w:pStyle w:val="Bullet"/>
      </w:pPr>
      <w:r>
        <w:t xml:space="preserve">aged care facilities </w:t>
      </w:r>
    </w:p>
    <w:p w14:paraId="2EB4483D" w14:textId="77777777" w:rsidR="005E4211" w:rsidRDefault="005E4211" w:rsidP="005E4211">
      <w:pPr>
        <w:pStyle w:val="Bullet"/>
      </w:pPr>
      <w:r>
        <w:t>childcare facilities.</w:t>
      </w:r>
      <w:r w:rsidRPr="000E2B0B">
        <w:t xml:space="preserve"> </w:t>
      </w:r>
      <w:r>
        <w:t xml:space="preserve"> </w:t>
      </w:r>
    </w:p>
    <w:p w14:paraId="2E426FE9" w14:textId="77777777" w:rsidR="005E4211" w:rsidRPr="000E2B0B" w:rsidRDefault="005E4211" w:rsidP="005E4211">
      <w:r>
        <w:t>Vulnerable people</w:t>
      </w:r>
      <w:r w:rsidRPr="000E2B0B">
        <w:t xml:space="preserve"> are more susceptible to infection and the symptoms and consequences of food poisoning can be more severe. Foods considered unsuitable for vulnerable people include:</w:t>
      </w:r>
    </w:p>
    <w:p w14:paraId="45CC19A8" w14:textId="1842D42C" w:rsidR="005E4211" w:rsidRPr="000E2B0B" w:rsidRDefault="005E4211" w:rsidP="00AD3DF1">
      <w:pPr>
        <w:pStyle w:val="Bullet"/>
      </w:pPr>
      <w:r w:rsidRPr="000E2B0B">
        <w:t>raw or undercooked meat</w:t>
      </w:r>
      <w:r w:rsidR="00DD01CA">
        <w:t xml:space="preserve"> (p</w:t>
      </w:r>
      <w:r w:rsidRPr="000E2B0B">
        <w:t>articular care should be taken with minced meat and chicken</w:t>
      </w:r>
      <w:r w:rsidR="00DD01CA">
        <w:t>)</w:t>
      </w:r>
    </w:p>
    <w:p w14:paraId="42011DF8" w14:textId="77777777" w:rsidR="005E4211" w:rsidRPr="000E2B0B" w:rsidRDefault="005E4211" w:rsidP="005E4211">
      <w:pPr>
        <w:pStyle w:val="Bullet"/>
      </w:pPr>
      <w:r w:rsidRPr="000E2B0B">
        <w:t>ready-to-eat uncooked fermented meats such as salami</w:t>
      </w:r>
    </w:p>
    <w:p w14:paraId="3FE78810" w14:textId="77777777" w:rsidR="005E4211" w:rsidRPr="000E2B0B" w:rsidRDefault="005E4211" w:rsidP="005E4211">
      <w:pPr>
        <w:pStyle w:val="Bullet"/>
      </w:pPr>
      <w:r w:rsidRPr="000E2B0B">
        <w:t>unpasteurised milk and foods made from unpasteurised milk</w:t>
      </w:r>
    </w:p>
    <w:p w14:paraId="305BA6E7" w14:textId="70780217" w:rsidR="005E4211" w:rsidRPr="000E2B0B" w:rsidRDefault="005E4211" w:rsidP="005E4211">
      <w:pPr>
        <w:pStyle w:val="Bullet"/>
      </w:pPr>
      <w:r w:rsidRPr="000E2B0B">
        <w:t>pre-packaged and delicatessen soft, semi soft and surface ripened cheeses</w:t>
      </w:r>
      <w:r>
        <w:t>,</w:t>
      </w:r>
      <w:r w:rsidRPr="000E2B0B">
        <w:t xml:space="preserve"> e.g. brie, camembert, ricotta</w:t>
      </w:r>
    </w:p>
    <w:p w14:paraId="471EC4A2" w14:textId="122EB1E7" w:rsidR="005E4211" w:rsidRPr="000E2B0B" w:rsidRDefault="005E4211" w:rsidP="005E4211">
      <w:pPr>
        <w:pStyle w:val="Bullet"/>
      </w:pPr>
      <w:r w:rsidRPr="000E2B0B">
        <w:t>fruit and vegetables eaten raw which cannot be effectively washed</w:t>
      </w:r>
      <w:r>
        <w:t>,</w:t>
      </w:r>
      <w:r w:rsidRPr="000E2B0B">
        <w:t xml:space="preserve"> e.g. mushrooms, sprouts</w:t>
      </w:r>
    </w:p>
    <w:p w14:paraId="026A5718" w14:textId="77777777" w:rsidR="005E4211" w:rsidRPr="000E2B0B" w:rsidRDefault="005E4211" w:rsidP="005E4211">
      <w:pPr>
        <w:pStyle w:val="Bullet"/>
      </w:pPr>
      <w:r w:rsidRPr="00062463">
        <w:t>pâté</w:t>
      </w:r>
      <w:r w:rsidRPr="00DC63C3">
        <w:t>s</w:t>
      </w:r>
      <w:r w:rsidRPr="000E2B0B">
        <w:t xml:space="preserve"> and meat spreads</w:t>
      </w:r>
    </w:p>
    <w:p w14:paraId="449BD7D6" w14:textId="2BC99E67" w:rsidR="005E4211" w:rsidRPr="000E2B0B" w:rsidRDefault="005E4211" w:rsidP="005E4211">
      <w:pPr>
        <w:pStyle w:val="Bullet"/>
      </w:pPr>
      <w:r w:rsidRPr="000E2B0B">
        <w:t>foods made with raw eggs such as homemade mayonnaise, uncooked cakes and eggnog</w:t>
      </w:r>
    </w:p>
    <w:p w14:paraId="29B3F55A" w14:textId="41EA4262" w:rsidR="005E4211" w:rsidRDefault="005E4211" w:rsidP="005E4211">
      <w:pPr>
        <w:pStyle w:val="Bullet"/>
      </w:pPr>
      <w:r w:rsidRPr="000E2B0B">
        <w:t>soft</w:t>
      </w:r>
      <w:r>
        <w:t>-</w:t>
      </w:r>
      <w:r w:rsidRPr="000E2B0B">
        <w:t>serve ice</w:t>
      </w:r>
      <w:r w:rsidR="00B957BF">
        <w:t xml:space="preserve"> </w:t>
      </w:r>
      <w:r w:rsidRPr="000E2B0B">
        <w:t>cream</w:t>
      </w:r>
      <w:r>
        <w:t>.</w:t>
      </w:r>
    </w:p>
    <w:p w14:paraId="0FD18FD7" w14:textId="19CB3819" w:rsidR="005E4211" w:rsidRDefault="00B957BF" w:rsidP="00AD3DF1">
      <w:pPr>
        <w:pStyle w:val="BodyCopy"/>
        <w:pBdr>
          <w:top w:val="single" w:sz="4" w:space="1" w:color="auto"/>
          <w:left w:val="single" w:sz="4" w:space="4" w:color="auto"/>
          <w:bottom w:val="single" w:sz="4" w:space="1" w:color="auto"/>
          <w:right w:val="single" w:sz="4" w:space="4" w:color="auto"/>
        </w:pBdr>
      </w:pPr>
      <w:r>
        <w:rPr>
          <w:b/>
        </w:rPr>
        <w:t>Alert</w:t>
      </w:r>
      <w:r w:rsidR="005E4211" w:rsidRPr="00AD2135">
        <w:rPr>
          <w:b/>
        </w:rPr>
        <w:t>:</w:t>
      </w:r>
      <w:r w:rsidR="005E4211">
        <w:t xml:space="preserve"> Prior to undertaking a meal preparation assessment with a patient, th</w:t>
      </w:r>
      <w:r>
        <w:t xml:space="preserve">eir </w:t>
      </w:r>
      <w:r w:rsidR="005E4211">
        <w:t xml:space="preserve">Digital Health Record </w:t>
      </w:r>
      <w:r>
        <w:t>must</w:t>
      </w:r>
      <w:r w:rsidR="005E4211">
        <w:t xml:space="preserve"> be checked for known food allergies.</w:t>
      </w:r>
    </w:p>
    <w:p w14:paraId="24D413F0" w14:textId="77777777" w:rsidR="00481A6C" w:rsidRPr="00481A6C" w:rsidRDefault="00DA3F72" w:rsidP="005C5F49">
      <w:pPr>
        <w:pStyle w:val="BodyCopy"/>
        <w:spacing w:before="240"/>
      </w:pPr>
      <w:hyperlink w:anchor="_top" w:history="1">
        <w:r w:rsidR="00481A6C" w:rsidRPr="00481A6C">
          <w:rPr>
            <w:rStyle w:val="Hyperlink"/>
            <w:iCs w:val="0"/>
          </w:rPr>
          <w:t>Back to Contents</w:t>
        </w:r>
      </w:hyperlink>
    </w:p>
    <w:p w14:paraId="770D976E" w14:textId="75F02D64" w:rsidR="0078367D" w:rsidRDefault="0078367D" w:rsidP="00A6051F">
      <w:pPr>
        <w:pStyle w:val="Heading4"/>
      </w:pPr>
      <w:bookmarkStart w:id="7" w:name="_Toc187315454"/>
      <w:r>
        <w:t xml:space="preserve">Section 2 </w:t>
      </w:r>
      <w:r w:rsidR="00AD3DF1">
        <w:t>– Food Handlers – Personal Health and Hygiene</w:t>
      </w:r>
      <w:bookmarkEnd w:id="7"/>
    </w:p>
    <w:p w14:paraId="4A094B0B" w14:textId="77777777" w:rsidR="00AD3DF1" w:rsidRPr="000E2B0B" w:rsidRDefault="00AD3DF1" w:rsidP="00AD3DF1">
      <w:r w:rsidRPr="000E2B0B">
        <w:t xml:space="preserve">It is the responsibility of all those who </w:t>
      </w:r>
      <w:proofErr w:type="gramStart"/>
      <w:r w:rsidRPr="000E2B0B">
        <w:t>come in contact with</w:t>
      </w:r>
      <w:proofErr w:type="gramEnd"/>
      <w:r w:rsidRPr="000E2B0B">
        <w:t xml:space="preserve"> food to maintain a high standard of personal hygiene and cleanliness to minimise </w:t>
      </w:r>
      <w:r>
        <w:t>the risk of food contamination.</w:t>
      </w:r>
    </w:p>
    <w:p w14:paraId="07D3967B" w14:textId="285A2869" w:rsidR="00AD3DF1" w:rsidRPr="000E2B0B" w:rsidRDefault="00AD3DF1" w:rsidP="00AD3DF1">
      <w:r w:rsidRPr="000E2B0B">
        <w:t xml:space="preserve">The key to good food handling hygiene is </w:t>
      </w:r>
      <w:r w:rsidRPr="00B957BF">
        <w:rPr>
          <w:i/>
        </w:rPr>
        <w:t>clean hands</w:t>
      </w:r>
      <w:r w:rsidRPr="000E2B0B">
        <w:t>. It is not essential to wear gloves unless you are covering cuts or sores (which should also be covered with a</w:t>
      </w:r>
      <w:r>
        <w:t>n adhesive</w:t>
      </w:r>
      <w:r w:rsidRPr="000E2B0B">
        <w:t xml:space="preserve"> bandage) or</w:t>
      </w:r>
      <w:r>
        <w:t xml:space="preserve"> wearing</w:t>
      </w:r>
      <w:r w:rsidRPr="000E2B0B">
        <w:t xml:space="preserve"> jewellery which will </w:t>
      </w:r>
      <w:r>
        <w:t xml:space="preserve">have </w:t>
      </w:r>
      <w:r w:rsidRPr="000E2B0B">
        <w:t>contact with food during preparation. If gloves are worn, they should be changed every hour, when they tear</w:t>
      </w:r>
      <w:r>
        <w:t>,</w:t>
      </w:r>
      <w:r w:rsidRPr="000E2B0B">
        <w:t xml:space="preserve"> or when chang</w:t>
      </w:r>
      <w:r w:rsidR="00B957BF">
        <w:t>ing</w:t>
      </w:r>
      <w:r w:rsidRPr="000E2B0B">
        <w:t xml:space="preserve"> tasks e.g.</w:t>
      </w:r>
      <w:r w:rsidR="00B957BF">
        <w:t>,</w:t>
      </w:r>
      <w:r w:rsidRPr="000E2B0B">
        <w:t xml:space="preserve"> from cleaning to cooking.</w:t>
      </w:r>
    </w:p>
    <w:p w14:paraId="585E814D" w14:textId="77777777" w:rsidR="00AD3DF1" w:rsidRPr="000E2B0B" w:rsidRDefault="00AD3DF1" w:rsidP="00AD3DF1">
      <w:r w:rsidRPr="000E2B0B">
        <w:t>Hands should be washed</w:t>
      </w:r>
      <w:r>
        <w:t xml:space="preserve"> at the following times</w:t>
      </w:r>
      <w:r w:rsidRPr="000E2B0B">
        <w:t>:</w:t>
      </w:r>
    </w:p>
    <w:p w14:paraId="3C933D24" w14:textId="77777777" w:rsidR="00AD3DF1" w:rsidRPr="000E2B0B" w:rsidRDefault="00AD3DF1" w:rsidP="00AD3DF1">
      <w:pPr>
        <w:pStyle w:val="Bullet"/>
      </w:pPr>
      <w:r w:rsidRPr="000E2B0B">
        <w:t>immediately before working with ready-to-eat food</w:t>
      </w:r>
    </w:p>
    <w:p w14:paraId="779D6391" w14:textId="77777777" w:rsidR="00AD3DF1" w:rsidRPr="000E2B0B" w:rsidRDefault="00AD3DF1" w:rsidP="00AD3DF1">
      <w:pPr>
        <w:pStyle w:val="Bullet"/>
      </w:pPr>
      <w:r w:rsidRPr="000E2B0B">
        <w:t>after handling raw food</w:t>
      </w:r>
    </w:p>
    <w:p w14:paraId="6C01BB8B" w14:textId="77777777" w:rsidR="00AD3DF1" w:rsidRPr="000E2B0B" w:rsidRDefault="00AD3DF1" w:rsidP="00AD3DF1">
      <w:pPr>
        <w:pStyle w:val="Bullet"/>
      </w:pPr>
      <w:r w:rsidRPr="000E2B0B">
        <w:t>before handling food</w:t>
      </w:r>
      <w:r>
        <w:t>,</w:t>
      </w:r>
      <w:r w:rsidRPr="000E2B0B">
        <w:t xml:space="preserve"> or </w:t>
      </w:r>
      <w:r>
        <w:t>returning</w:t>
      </w:r>
      <w:r w:rsidRPr="000E2B0B">
        <w:t xml:space="preserve"> to handling food after other work</w:t>
      </w:r>
    </w:p>
    <w:p w14:paraId="1984A5BB" w14:textId="77777777" w:rsidR="00AD3DF1" w:rsidRPr="000E2B0B" w:rsidRDefault="00AD3DF1" w:rsidP="00AD3DF1">
      <w:pPr>
        <w:pStyle w:val="Bullet"/>
      </w:pPr>
      <w:r w:rsidRPr="000E2B0B">
        <w:t xml:space="preserve">immediately after coughing, sneezing, using a tissue or handkerchief, eating, drinking, </w:t>
      </w:r>
      <w:r>
        <w:t xml:space="preserve">or </w:t>
      </w:r>
      <w:r w:rsidRPr="000E2B0B">
        <w:t>using the toilet</w:t>
      </w:r>
    </w:p>
    <w:p w14:paraId="10D6AF82" w14:textId="77777777" w:rsidR="00AD3DF1" w:rsidRPr="000E2B0B" w:rsidRDefault="00AD3DF1" w:rsidP="00AD3DF1">
      <w:pPr>
        <w:pStyle w:val="Bullet"/>
      </w:pPr>
      <w:r w:rsidRPr="000E2B0B">
        <w:t>after touching hair, scalp or any part of the body</w:t>
      </w:r>
    </w:p>
    <w:p w14:paraId="1717C706" w14:textId="77777777" w:rsidR="00AD3DF1" w:rsidRPr="000E2B0B" w:rsidRDefault="00AD3DF1" w:rsidP="00AD3DF1">
      <w:pPr>
        <w:pStyle w:val="Bullet"/>
      </w:pPr>
      <w:r w:rsidRPr="000E2B0B">
        <w:t>before putting on gloves</w:t>
      </w:r>
      <w:r>
        <w:t>,</w:t>
      </w:r>
      <w:r w:rsidRPr="000E2B0B">
        <w:t xml:space="preserve"> and after taking off gloves</w:t>
      </w:r>
      <w:r>
        <w:t>.</w:t>
      </w:r>
    </w:p>
    <w:p w14:paraId="2050E571" w14:textId="77777777" w:rsidR="00AD3DF1" w:rsidRPr="000E2B0B" w:rsidRDefault="00AD3DF1" w:rsidP="00AD3DF1">
      <w:r w:rsidRPr="000E2B0B">
        <w:t>When washing hands</w:t>
      </w:r>
      <w:r>
        <w:t>, adhere to</w:t>
      </w:r>
      <w:r w:rsidRPr="000E2B0B">
        <w:t xml:space="preserve"> the following:</w:t>
      </w:r>
    </w:p>
    <w:p w14:paraId="5A7EE283" w14:textId="77777777" w:rsidR="00AD3DF1" w:rsidRPr="000E2B0B" w:rsidRDefault="00AD3DF1" w:rsidP="00AD3DF1">
      <w:pPr>
        <w:pStyle w:val="Bullet"/>
      </w:pPr>
      <w:r w:rsidRPr="000E2B0B">
        <w:t>clean hands thoroughly using standard soap and warm running water</w:t>
      </w:r>
    </w:p>
    <w:p w14:paraId="50C499D9" w14:textId="77777777" w:rsidR="00AD3DF1" w:rsidRPr="000E2B0B" w:rsidRDefault="00AD3DF1" w:rsidP="00AD3DF1">
      <w:pPr>
        <w:pStyle w:val="Bullet"/>
      </w:pPr>
      <w:r w:rsidRPr="000E2B0B">
        <w:t>dry hands completely on a single use towel</w:t>
      </w:r>
      <w:r>
        <w:t>.</w:t>
      </w:r>
    </w:p>
    <w:p w14:paraId="6FCC7DCA" w14:textId="77777777" w:rsidR="00AD3DF1" w:rsidRDefault="00AD3DF1" w:rsidP="00AD3DF1">
      <w:r>
        <w:t>F</w:t>
      </w:r>
      <w:r w:rsidRPr="000E2B0B">
        <w:t xml:space="preserve">ood handlers </w:t>
      </w:r>
      <w:r>
        <w:t>should also</w:t>
      </w:r>
      <w:r w:rsidRPr="000E2B0B">
        <w:t xml:space="preserve"> ensure</w:t>
      </w:r>
      <w:r>
        <w:t xml:space="preserve"> the following</w:t>
      </w:r>
      <w:r w:rsidRPr="000E2B0B">
        <w:t>:</w:t>
      </w:r>
    </w:p>
    <w:p w14:paraId="130292B7" w14:textId="77777777" w:rsidR="00AD3DF1" w:rsidRPr="000E2B0B" w:rsidRDefault="00AD3DF1" w:rsidP="00AD3DF1">
      <w:pPr>
        <w:pStyle w:val="Bullet"/>
      </w:pPr>
      <w:r>
        <w:t>do not participate if feeling unwell</w:t>
      </w:r>
    </w:p>
    <w:p w14:paraId="64C33259" w14:textId="77777777" w:rsidR="00AD3DF1" w:rsidRPr="000E2B0B" w:rsidRDefault="00AD3DF1" w:rsidP="00AD3DF1">
      <w:pPr>
        <w:pStyle w:val="Bullet"/>
      </w:pPr>
      <w:r w:rsidRPr="000E2B0B">
        <w:t xml:space="preserve">do whatever is reasonable to prevent your body or </w:t>
      </w:r>
      <w:r>
        <w:t>clothing</w:t>
      </w:r>
      <w:r w:rsidRPr="000E2B0B">
        <w:t xml:space="preserve"> from </w:t>
      </w:r>
      <w:proofErr w:type="gramStart"/>
      <w:r w:rsidRPr="000E2B0B">
        <w:t>coming into contact with</w:t>
      </w:r>
      <w:proofErr w:type="gramEnd"/>
      <w:r w:rsidRPr="000E2B0B">
        <w:t xml:space="preserve"> food or preparation surfaces</w:t>
      </w:r>
    </w:p>
    <w:p w14:paraId="2F6F5F31" w14:textId="77777777" w:rsidR="00AD3DF1" w:rsidRPr="000E2B0B" w:rsidRDefault="00AD3DF1" w:rsidP="00AD3DF1">
      <w:pPr>
        <w:pStyle w:val="Bullet"/>
      </w:pPr>
      <w:r w:rsidRPr="000E2B0B">
        <w:t>avoid unnecessary contact with ready-to-eat food</w:t>
      </w:r>
    </w:p>
    <w:p w14:paraId="5EA3B2FD" w14:textId="77777777" w:rsidR="00AD3DF1" w:rsidRPr="000E2B0B" w:rsidRDefault="00AD3DF1" w:rsidP="00AD3DF1">
      <w:pPr>
        <w:pStyle w:val="Bullet"/>
      </w:pPr>
      <w:r w:rsidRPr="000E2B0B">
        <w:t>do not sneeze, blow or cough over unprotected food or food preparation surfaces</w:t>
      </w:r>
    </w:p>
    <w:p w14:paraId="49168C18" w14:textId="77777777" w:rsidR="00AD3DF1" w:rsidRPr="000E2B0B" w:rsidRDefault="00AD3DF1" w:rsidP="00AD3DF1">
      <w:pPr>
        <w:pStyle w:val="Bullet"/>
      </w:pPr>
      <w:r w:rsidRPr="000E2B0B">
        <w:t>make sure bandages or dressings on any exposed body parts are covered with a waterproof covering</w:t>
      </w:r>
    </w:p>
    <w:p w14:paraId="01095C0D" w14:textId="77777777" w:rsidR="00AD3DF1" w:rsidRPr="000E2B0B" w:rsidRDefault="00AD3DF1" w:rsidP="00AD3DF1">
      <w:pPr>
        <w:pStyle w:val="Bullet"/>
      </w:pPr>
      <w:r w:rsidRPr="000E2B0B">
        <w:t>keep fingernails short and clean; do not wear polish or artificial nails</w:t>
      </w:r>
    </w:p>
    <w:p w14:paraId="5F1CFE57" w14:textId="77777777" w:rsidR="00AD3DF1" w:rsidRPr="000E2B0B" w:rsidRDefault="00AD3DF1" w:rsidP="00AD3DF1">
      <w:pPr>
        <w:pStyle w:val="Bullet"/>
      </w:pPr>
      <w:r w:rsidRPr="000E2B0B">
        <w:t>wear minimal jewellery on hands and wrists. Gloves should be used to cover jewellery on hands if they are in direct contact with food</w:t>
      </w:r>
    </w:p>
    <w:p w14:paraId="76564278" w14:textId="77777777" w:rsidR="00AD3DF1" w:rsidRPr="000E2B0B" w:rsidRDefault="00AD3DF1" w:rsidP="00AD3DF1">
      <w:pPr>
        <w:pStyle w:val="Bullet"/>
      </w:pPr>
      <w:r w:rsidRPr="000E2B0B">
        <w:t>do not eat over unprotected food</w:t>
      </w:r>
    </w:p>
    <w:p w14:paraId="6640EC5A" w14:textId="77777777" w:rsidR="00AD3DF1" w:rsidRDefault="00AD3DF1" w:rsidP="00AD3DF1">
      <w:pPr>
        <w:pStyle w:val="Bullet"/>
      </w:pPr>
      <w:r>
        <w:t xml:space="preserve">avoid handling </w:t>
      </w:r>
      <w:r w:rsidRPr="000E2B0B">
        <w:t xml:space="preserve">cooked or ready-to-eat food </w:t>
      </w:r>
      <w:r>
        <w:t>with bare hands. Use tongs/</w:t>
      </w:r>
      <w:r w:rsidRPr="000E2B0B">
        <w:t>spoon</w:t>
      </w:r>
      <w:r>
        <w:t>s</w:t>
      </w:r>
      <w:r w:rsidRPr="000E2B0B">
        <w:t xml:space="preserve"> or other suitable equipment</w:t>
      </w:r>
      <w:r>
        <w:t xml:space="preserve"> or</w:t>
      </w:r>
      <w:r w:rsidRPr="000E2B0B">
        <w:t xml:space="preserve"> wear disposable gloves</w:t>
      </w:r>
      <w:r>
        <w:t>.</w:t>
      </w:r>
    </w:p>
    <w:p w14:paraId="0B5458EE" w14:textId="04C2F406" w:rsidR="00AD3DF1" w:rsidRPr="00E16C3C" w:rsidRDefault="00B957BF" w:rsidP="00AD3DF1">
      <w:pPr>
        <w:pBdr>
          <w:top w:val="single" w:sz="4" w:space="1" w:color="auto"/>
          <w:left w:val="single" w:sz="4" w:space="4" w:color="auto"/>
          <w:bottom w:val="single" w:sz="4" w:space="1" w:color="auto"/>
          <w:right w:val="single" w:sz="4" w:space="4" w:color="auto"/>
        </w:pBdr>
      </w:pPr>
      <w:r>
        <w:rPr>
          <w:b/>
          <w:bCs/>
        </w:rPr>
        <w:lastRenderedPageBreak/>
        <w:t>Note</w:t>
      </w:r>
      <w:r w:rsidR="00AD3DF1">
        <w:rPr>
          <w:b/>
          <w:bCs/>
        </w:rPr>
        <w:t xml:space="preserve">: </w:t>
      </w:r>
      <w:r w:rsidR="00AD3DF1">
        <w:t xml:space="preserve">At NCH any tracking of temperature, storage, audits, individual therapy actions </w:t>
      </w:r>
      <w:r w:rsidR="00453C6D">
        <w:t>etc will</w:t>
      </w:r>
      <w:r w:rsidR="00AD3DF1">
        <w:t xml:space="preserve"> be recorded in the Food Diary. </w:t>
      </w:r>
      <w:r w:rsidR="00453C6D">
        <w:t xml:space="preserve"> </w:t>
      </w:r>
    </w:p>
    <w:p w14:paraId="0184D722" w14:textId="77777777" w:rsidR="00481A6C" w:rsidRDefault="00DA3F72" w:rsidP="0091462B">
      <w:pPr>
        <w:pStyle w:val="BodyCopy"/>
      </w:pPr>
      <w:hyperlink w:anchor="_top" w:history="1">
        <w:r w:rsidR="00481A6C" w:rsidRPr="00481A6C">
          <w:rPr>
            <w:rStyle w:val="Hyperlink"/>
            <w:iCs w:val="0"/>
          </w:rPr>
          <w:t>Back to Contents</w:t>
        </w:r>
      </w:hyperlink>
    </w:p>
    <w:p w14:paraId="603DD8E4" w14:textId="1E225506" w:rsidR="0078367D" w:rsidRDefault="0078367D" w:rsidP="00A6051F">
      <w:pPr>
        <w:pStyle w:val="Heading4"/>
      </w:pPr>
      <w:bookmarkStart w:id="8" w:name="_Toc187315455"/>
      <w:r w:rsidRPr="0078367D">
        <w:t xml:space="preserve">Section </w:t>
      </w:r>
      <w:r w:rsidR="00AD3DF1">
        <w:t>3</w:t>
      </w:r>
      <w:r w:rsidRPr="0078367D">
        <w:t xml:space="preserve"> </w:t>
      </w:r>
      <w:r w:rsidR="00AD3DF1">
        <w:t>–</w:t>
      </w:r>
      <w:r w:rsidRPr="0078367D">
        <w:t xml:space="preserve"> </w:t>
      </w:r>
      <w:r w:rsidR="00AD3DF1">
        <w:t>Temperature Control</w:t>
      </w:r>
      <w:bookmarkEnd w:id="8"/>
    </w:p>
    <w:p w14:paraId="611B201D" w14:textId="5B8A263B" w:rsidR="00AD3DF1" w:rsidRPr="000E2B0B" w:rsidRDefault="00AD3DF1" w:rsidP="00AD3DF1">
      <w:r w:rsidRPr="000E2B0B">
        <w:t xml:space="preserve">Temperature control is essential in food safety as it prevents the </w:t>
      </w:r>
      <w:r>
        <w:t>multiplication of</w:t>
      </w:r>
      <w:r w:rsidRPr="000E2B0B">
        <w:t xml:space="preserve"> bacteria. </w:t>
      </w:r>
      <w:r w:rsidR="009B6F2C" w:rsidRPr="009B6F2C">
        <w:t>The temperature range between 5°C and 60°C is known as Temperature Danger Zone. In this zone bacteria which cause food poisoning can grow to unsafe levels that can lead to illness if consumed.</w:t>
      </w:r>
    </w:p>
    <w:p w14:paraId="68ABEED8" w14:textId="77777777" w:rsidR="00AD3DF1" w:rsidRDefault="00AD3DF1" w:rsidP="00AD3DF1">
      <w:r>
        <w:rPr>
          <w:i/>
        </w:rPr>
        <w:t>P</w:t>
      </w:r>
      <w:r w:rsidRPr="000E2B0B">
        <w:rPr>
          <w:i/>
        </w:rPr>
        <w:t>otentially hazardous</w:t>
      </w:r>
      <w:r w:rsidRPr="000E2B0B">
        <w:t xml:space="preserve"> food </w:t>
      </w:r>
      <w:r>
        <w:t xml:space="preserve">should be kept </w:t>
      </w:r>
      <w:r w:rsidRPr="000E2B0B">
        <w:t>either at or below 5</w:t>
      </w:r>
      <w:r w:rsidRPr="000E2B0B">
        <w:rPr>
          <w:rFonts w:cs="Tahoma"/>
        </w:rPr>
        <w:t>°</w:t>
      </w:r>
      <w:r w:rsidRPr="000E2B0B">
        <w:t>C or at or above 60</w:t>
      </w:r>
      <w:r w:rsidRPr="000E2B0B">
        <w:rPr>
          <w:rFonts w:cs="Tahoma"/>
        </w:rPr>
        <w:t>°</w:t>
      </w:r>
      <w:r w:rsidRPr="000E2B0B">
        <w:t xml:space="preserve">C within the ‘4hour/2hour </w:t>
      </w:r>
      <w:r>
        <w:t>G</w:t>
      </w:r>
      <w:r w:rsidRPr="000E2B0B">
        <w:t>uide’ summarised below.</w:t>
      </w:r>
    </w:p>
    <w:p w14:paraId="6532C8B3" w14:textId="77777777" w:rsidR="00AD3DF1" w:rsidRPr="007E3280" w:rsidRDefault="00AD3DF1" w:rsidP="00AD3DF1">
      <w:pPr>
        <w:pStyle w:val="Heading5"/>
      </w:pPr>
      <w:r w:rsidRPr="007E3280">
        <w:t>4</w:t>
      </w:r>
      <w:r>
        <w:t>-</w:t>
      </w:r>
      <w:r w:rsidRPr="007E3280">
        <w:t>hour/2</w:t>
      </w:r>
      <w:r>
        <w:t>-</w:t>
      </w:r>
      <w:r w:rsidRPr="007E3280">
        <w:t>hour Guide</w:t>
      </w:r>
    </w:p>
    <w:p w14:paraId="684A6486" w14:textId="7294F612" w:rsidR="00AD3DF1" w:rsidRPr="000E2B0B" w:rsidRDefault="00AD3DF1" w:rsidP="00AD3DF1">
      <w:r w:rsidRPr="000E2B0B">
        <w:t xml:space="preserve">Any </w:t>
      </w:r>
      <w:r w:rsidRPr="000E2B0B">
        <w:rPr>
          <w:i/>
        </w:rPr>
        <w:t>potentially hazardous</w:t>
      </w:r>
      <w:r w:rsidRPr="000E2B0B">
        <w:t xml:space="preserve"> food, if it has been at temperatures between 5</w:t>
      </w:r>
      <w:r w:rsidRPr="000E2B0B">
        <w:rPr>
          <w:rFonts w:cs="Tahoma"/>
        </w:rPr>
        <w:t>°</w:t>
      </w:r>
      <w:r w:rsidRPr="000E2B0B">
        <w:t>C and 60</w:t>
      </w:r>
      <w:r w:rsidRPr="000E2B0B">
        <w:rPr>
          <w:rFonts w:cs="Tahoma"/>
        </w:rPr>
        <w:t>°</w:t>
      </w:r>
      <w:r w:rsidRPr="000E2B0B">
        <w:t>C:</w:t>
      </w:r>
    </w:p>
    <w:p w14:paraId="08FF5F4B" w14:textId="1EAAD42D" w:rsidR="00AD3DF1" w:rsidRPr="000E2B0B" w:rsidRDefault="00AD3DF1" w:rsidP="00AD3DF1">
      <w:pPr>
        <w:pStyle w:val="Bullet"/>
      </w:pPr>
      <w:r w:rsidRPr="000E2B0B">
        <w:t xml:space="preserve">for a total of less than 2 hours, </w:t>
      </w:r>
      <w:r w:rsidRPr="00B957BF">
        <w:rPr>
          <w:b/>
          <w:bCs/>
        </w:rPr>
        <w:t>must be refrigerated or used immediately</w:t>
      </w:r>
    </w:p>
    <w:p w14:paraId="47F78854" w14:textId="6322EF34" w:rsidR="00AD3DF1" w:rsidRPr="00B957BF" w:rsidRDefault="00AD3DF1" w:rsidP="00AD3DF1">
      <w:pPr>
        <w:pStyle w:val="Bullet"/>
        <w:rPr>
          <w:spacing w:val="-4"/>
        </w:rPr>
      </w:pPr>
      <w:r w:rsidRPr="00B957BF">
        <w:rPr>
          <w:spacing w:val="-4"/>
        </w:rPr>
        <w:t xml:space="preserve">for a total of longer than 2 hours but less than 4 hours, </w:t>
      </w:r>
      <w:r w:rsidRPr="00B957BF">
        <w:rPr>
          <w:b/>
          <w:bCs/>
          <w:spacing w:val="-4"/>
        </w:rPr>
        <w:t>must be used immediately</w:t>
      </w:r>
    </w:p>
    <w:p w14:paraId="3FB67CBE" w14:textId="6F08044F" w:rsidR="00481A6C" w:rsidRPr="00481A6C" w:rsidRDefault="00AD3DF1" w:rsidP="00AD3DF1">
      <w:pPr>
        <w:pStyle w:val="Bullet"/>
      </w:pPr>
      <w:r w:rsidRPr="000E2B0B">
        <w:t xml:space="preserve">for a total of 4 hours or longer, </w:t>
      </w:r>
      <w:r w:rsidRPr="00B957BF">
        <w:rPr>
          <w:b/>
          <w:bCs/>
        </w:rPr>
        <w:t>must be thrown out</w:t>
      </w:r>
      <w:r>
        <w:t>.</w:t>
      </w:r>
    </w:p>
    <w:p w14:paraId="3FD7C6FE" w14:textId="06C069E3" w:rsidR="00AD3DF1" w:rsidRDefault="00DA3F72" w:rsidP="0091462B">
      <w:pPr>
        <w:pStyle w:val="BodyCopy"/>
        <w:rPr>
          <w:rStyle w:val="Hyperlink"/>
          <w:iCs w:val="0"/>
        </w:rPr>
      </w:pPr>
      <w:hyperlink w:anchor="_top" w:history="1">
        <w:r w:rsidR="00481A6C" w:rsidRPr="00481A6C">
          <w:rPr>
            <w:rStyle w:val="Hyperlink"/>
            <w:iCs w:val="0"/>
          </w:rPr>
          <w:t>Back to Contents</w:t>
        </w:r>
      </w:hyperlink>
    </w:p>
    <w:p w14:paraId="17B0CDD8" w14:textId="14539730" w:rsidR="00AD3DF1" w:rsidRDefault="00AD3DF1" w:rsidP="00AD3DF1">
      <w:pPr>
        <w:pStyle w:val="Heading4"/>
      </w:pPr>
      <w:bookmarkStart w:id="9" w:name="_Toc187315456"/>
      <w:r w:rsidRPr="0078367D">
        <w:t xml:space="preserve">Section </w:t>
      </w:r>
      <w:r>
        <w:t>4</w:t>
      </w:r>
      <w:r w:rsidRPr="0078367D">
        <w:t xml:space="preserve"> - </w:t>
      </w:r>
      <w:r>
        <w:t>Thermometers</w:t>
      </w:r>
      <w:bookmarkEnd w:id="9"/>
    </w:p>
    <w:p w14:paraId="4CBC8B3C" w14:textId="77777777" w:rsidR="00AD3DF1" w:rsidRPr="000E2B0B" w:rsidRDefault="00AD3DF1" w:rsidP="00AD3DF1">
      <w:pPr>
        <w:pStyle w:val="Heading5"/>
      </w:pPr>
      <w:r w:rsidRPr="000E2B0B">
        <w:t>Measuring Food Temperatures</w:t>
      </w:r>
    </w:p>
    <w:p w14:paraId="1F8380F0" w14:textId="77777777" w:rsidR="00910D64" w:rsidRDefault="00AD3DF1" w:rsidP="006F08AD">
      <w:r w:rsidRPr="000E2B0B">
        <w:t xml:space="preserve">A probe thermometer should be used to check the temperature of </w:t>
      </w:r>
      <w:r w:rsidRPr="007B1281">
        <w:rPr>
          <w:i/>
          <w:iCs/>
        </w:rPr>
        <w:t>potentially hazardous</w:t>
      </w:r>
      <w:r w:rsidRPr="000E2B0B">
        <w:t xml:space="preserve"> food before it is prepared. It needs to be accurate to +/- 1</w:t>
      </w:r>
      <w:r w:rsidRPr="000E2B0B">
        <w:rPr>
          <w:rFonts w:cs="Tahoma"/>
        </w:rPr>
        <w:t>°</w:t>
      </w:r>
      <w:r w:rsidRPr="000E2B0B">
        <w:t xml:space="preserve">C and should be calibrated every six months. </w:t>
      </w:r>
    </w:p>
    <w:p w14:paraId="78364A92" w14:textId="42064633" w:rsidR="00AD3DF1" w:rsidRPr="000E2B0B" w:rsidRDefault="00910D64" w:rsidP="00AD3DF1">
      <w:r>
        <w:t>It is the responsibility of each area that has an ADL kitchen to have an internal process to ensure that the thermometer calibration occurs.</w:t>
      </w:r>
    </w:p>
    <w:p w14:paraId="4EC95188" w14:textId="38DD60A3" w:rsidR="00AD3DF1" w:rsidRDefault="00AD3DF1" w:rsidP="00AD3DF1">
      <w:pPr>
        <w:pStyle w:val="Heading5"/>
      </w:pPr>
      <w:r>
        <w:t>Calibration of Thermometer</w:t>
      </w:r>
    </w:p>
    <w:p w14:paraId="1C49B403" w14:textId="77777777" w:rsidR="00AD3DF1" w:rsidRPr="00F32603" w:rsidRDefault="00AD3DF1" w:rsidP="00AD3DF1">
      <w:pPr>
        <w:pStyle w:val="Heading6"/>
      </w:pPr>
      <w:r w:rsidRPr="00F32603">
        <w:t>Ice Point Calibration</w:t>
      </w:r>
    </w:p>
    <w:p w14:paraId="528B9641" w14:textId="77777777" w:rsidR="00AD3DF1" w:rsidRPr="00F32603" w:rsidRDefault="00AD3DF1" w:rsidP="00AD3DF1">
      <w:pPr>
        <w:pStyle w:val="Bullet"/>
      </w:pPr>
      <w:r w:rsidRPr="00F32603">
        <w:t>Fill a plastic container with crushed ice</w:t>
      </w:r>
    </w:p>
    <w:p w14:paraId="50101A2C" w14:textId="77777777" w:rsidR="00AD3DF1" w:rsidRPr="00F32603" w:rsidRDefault="00AD3DF1" w:rsidP="00AD3DF1">
      <w:pPr>
        <w:pStyle w:val="Bullet"/>
      </w:pPr>
      <w:r w:rsidRPr="00F32603">
        <w:t>Mix enough chilled water to produce slurry, but not enough to melt the ice</w:t>
      </w:r>
    </w:p>
    <w:p w14:paraId="14C8ECAB" w14:textId="0276A817" w:rsidR="00AD3DF1" w:rsidRPr="00F32603" w:rsidRDefault="00AD3DF1" w:rsidP="00AD3DF1">
      <w:pPr>
        <w:pStyle w:val="Bullet"/>
      </w:pPr>
      <w:r w:rsidRPr="00F32603">
        <w:t>Stir the slurry vigorously</w:t>
      </w:r>
      <w:r w:rsidR="00B957BF">
        <w:t xml:space="preserve"> and</w:t>
      </w:r>
      <w:r w:rsidRPr="00F32603">
        <w:t xml:space="preserve"> insert the </w:t>
      </w:r>
      <w:r w:rsidR="00B957BF" w:rsidRPr="00F32603">
        <w:t xml:space="preserve">thermometer </w:t>
      </w:r>
      <w:r w:rsidRPr="00F32603">
        <w:t>probe into the iced slurry</w:t>
      </w:r>
    </w:p>
    <w:p w14:paraId="7B2C180F" w14:textId="77777777" w:rsidR="00AD3DF1" w:rsidRPr="00F32603" w:rsidRDefault="00AD3DF1" w:rsidP="00AD3DF1">
      <w:pPr>
        <w:pStyle w:val="Bullet"/>
      </w:pPr>
      <w:r w:rsidRPr="00F32603">
        <w:t>Wait for at least three minutes and then record the reading</w:t>
      </w:r>
    </w:p>
    <w:p w14:paraId="65A403A3" w14:textId="77777777" w:rsidR="00AD3DF1" w:rsidRPr="00F32603" w:rsidRDefault="00AD3DF1" w:rsidP="00AD3DF1">
      <w:pPr>
        <w:pStyle w:val="Bullet"/>
      </w:pPr>
      <w:r w:rsidRPr="00F32603">
        <w:t>To ensure the readings are accurate, take TWO readings at least two minutes apart and the results should be within 1°C of each other. The reading should be 0°C</w:t>
      </w:r>
      <w:r>
        <w:t>. I</w:t>
      </w:r>
      <w:r w:rsidRPr="00F32603">
        <w:t>f not, the thermometer should be replaced or serviced</w:t>
      </w:r>
    </w:p>
    <w:p w14:paraId="178B2FD5" w14:textId="633D0128" w:rsidR="00B957BF" w:rsidRPr="000E2B0B" w:rsidRDefault="00B957BF" w:rsidP="00B957BF">
      <w:pPr>
        <w:pStyle w:val="Bullet"/>
      </w:pPr>
      <w:r w:rsidRPr="000E2B0B">
        <w:t>Record readings</w:t>
      </w:r>
      <w:r>
        <w:t xml:space="preserve"> </w:t>
      </w:r>
      <w:r w:rsidRPr="000E2B0B">
        <w:t xml:space="preserve">- see </w:t>
      </w:r>
      <w:r>
        <w:t xml:space="preserve">Attachment </w:t>
      </w:r>
      <w:r w:rsidR="009B6F2C">
        <w:t>1</w:t>
      </w:r>
      <w:r>
        <w:t xml:space="preserve"> </w:t>
      </w:r>
      <w:r w:rsidR="00542EB4">
        <w:t xml:space="preserve">for </w:t>
      </w:r>
      <w:r w:rsidRPr="000E2B0B">
        <w:t>recording sheet</w:t>
      </w:r>
      <w:r>
        <w:t>s.</w:t>
      </w:r>
    </w:p>
    <w:p w14:paraId="26065860" w14:textId="77777777" w:rsidR="00AD3DF1" w:rsidRPr="00F32603" w:rsidRDefault="00AD3DF1" w:rsidP="00AD3DF1">
      <w:pPr>
        <w:rPr>
          <w:b/>
        </w:rPr>
      </w:pPr>
    </w:p>
    <w:p w14:paraId="5C791432" w14:textId="77777777" w:rsidR="00AD3DF1" w:rsidRPr="00F32603" w:rsidRDefault="00AD3DF1" w:rsidP="00AD3DF1">
      <w:pPr>
        <w:pStyle w:val="Heading6"/>
      </w:pPr>
      <w:r w:rsidRPr="00F32603">
        <w:t>Boiling Point Calibration</w:t>
      </w:r>
    </w:p>
    <w:p w14:paraId="2C089A48" w14:textId="77777777" w:rsidR="00AD3DF1" w:rsidRPr="000E2B0B" w:rsidRDefault="00AD3DF1" w:rsidP="00AD3DF1">
      <w:pPr>
        <w:pStyle w:val="Bullet"/>
      </w:pPr>
      <w:r w:rsidRPr="000E2B0B">
        <w:t>Heat a saucepan of water on the stove</w:t>
      </w:r>
    </w:p>
    <w:p w14:paraId="61138702" w14:textId="77777777" w:rsidR="00AD3DF1" w:rsidRPr="000E2B0B" w:rsidRDefault="00AD3DF1" w:rsidP="00AD3DF1">
      <w:pPr>
        <w:pStyle w:val="Bullet"/>
      </w:pPr>
      <w:r w:rsidRPr="000E2B0B">
        <w:t>Wait for the water to come to a continuous rolling boil</w:t>
      </w:r>
    </w:p>
    <w:p w14:paraId="452F432C" w14:textId="5460E98A" w:rsidR="00AD3DF1" w:rsidRPr="000E2B0B" w:rsidRDefault="00AD3DF1" w:rsidP="00AD3DF1">
      <w:pPr>
        <w:pStyle w:val="Bullet"/>
      </w:pPr>
      <w:r w:rsidRPr="000E2B0B">
        <w:t xml:space="preserve">Insert the </w:t>
      </w:r>
      <w:r w:rsidR="00B957BF" w:rsidRPr="000E2B0B">
        <w:t xml:space="preserve">thermometer </w:t>
      </w:r>
      <w:r w:rsidRPr="000E2B0B">
        <w:t>probe into the water</w:t>
      </w:r>
    </w:p>
    <w:p w14:paraId="4130DAF5" w14:textId="77777777" w:rsidR="00AD3DF1" w:rsidRPr="000E2B0B" w:rsidRDefault="00AD3DF1" w:rsidP="00AD3DF1">
      <w:pPr>
        <w:pStyle w:val="Bullet"/>
      </w:pPr>
      <w:r w:rsidRPr="000E2B0B">
        <w:t>Wait for at least three minutes and then record the reading</w:t>
      </w:r>
    </w:p>
    <w:p w14:paraId="0A4CB908" w14:textId="77777777" w:rsidR="00AD3DF1" w:rsidRPr="000E2B0B" w:rsidRDefault="00AD3DF1" w:rsidP="00AD3DF1">
      <w:pPr>
        <w:pStyle w:val="Bullet"/>
      </w:pPr>
      <w:r w:rsidRPr="000E2B0B">
        <w:t>To ensure the readings are correct and accurate, take TWO readings at least two minutes apart and the results should be within 1</w:t>
      </w:r>
      <w:r w:rsidRPr="007B1281">
        <w:t>°</w:t>
      </w:r>
      <w:r w:rsidRPr="000E2B0B">
        <w:t>C of each other. The reading should be 100</w:t>
      </w:r>
      <w:r w:rsidRPr="007B1281">
        <w:t>°</w:t>
      </w:r>
      <w:r w:rsidRPr="000E2B0B">
        <w:t>C</w:t>
      </w:r>
      <w:r>
        <w:t>. I</w:t>
      </w:r>
      <w:r w:rsidRPr="000E2B0B">
        <w:t xml:space="preserve">f not, the thermometer should be replaced </w:t>
      </w:r>
      <w:r>
        <w:t>or</w:t>
      </w:r>
      <w:r w:rsidRPr="000E2B0B">
        <w:t xml:space="preserve"> serviced</w:t>
      </w:r>
    </w:p>
    <w:p w14:paraId="3C631B15" w14:textId="75EA7287" w:rsidR="00AD3DF1" w:rsidRPr="000E2B0B" w:rsidRDefault="00AD3DF1" w:rsidP="00AD3DF1">
      <w:pPr>
        <w:pStyle w:val="Bullet"/>
      </w:pPr>
      <w:r w:rsidRPr="000E2B0B">
        <w:t>Record readings</w:t>
      </w:r>
      <w:r>
        <w:t xml:space="preserve"> </w:t>
      </w:r>
      <w:r w:rsidRPr="000E2B0B">
        <w:t xml:space="preserve">- see </w:t>
      </w:r>
      <w:r>
        <w:t xml:space="preserve">Attachments </w:t>
      </w:r>
      <w:r w:rsidR="009B6F2C">
        <w:t>1</w:t>
      </w:r>
      <w:r>
        <w:t xml:space="preserve"> </w:t>
      </w:r>
      <w:r w:rsidR="00542EB4">
        <w:t xml:space="preserve">for </w:t>
      </w:r>
      <w:r w:rsidRPr="000E2B0B">
        <w:t>recording sheet</w:t>
      </w:r>
      <w:r>
        <w:t>s.</w:t>
      </w:r>
    </w:p>
    <w:p w14:paraId="09E0BF43" w14:textId="77777777" w:rsidR="00AD3DF1" w:rsidRPr="00EB5A53" w:rsidRDefault="00AD3DF1" w:rsidP="00AD3DF1">
      <w:pPr>
        <w:pStyle w:val="Heading5"/>
      </w:pPr>
      <w:r w:rsidRPr="00EB5A53">
        <w:t>Measuring Refrigerator and Freezer Temperature</w:t>
      </w:r>
    </w:p>
    <w:p w14:paraId="0E1613B5" w14:textId="77777777" w:rsidR="00AD3DF1" w:rsidRDefault="00AD3DF1" w:rsidP="00AD3DF1">
      <w:pPr>
        <w:pStyle w:val="Bullet"/>
      </w:pPr>
      <w:r w:rsidRPr="000E2B0B">
        <w:t xml:space="preserve">Each fridge </w:t>
      </w:r>
      <w:r>
        <w:t>should</w:t>
      </w:r>
      <w:r w:rsidRPr="000E2B0B">
        <w:t xml:space="preserve"> have a thermometer inside, positioned at the front. </w:t>
      </w:r>
    </w:p>
    <w:p w14:paraId="324907EA" w14:textId="54BAC799" w:rsidR="00D14A51" w:rsidRDefault="00AD3DF1" w:rsidP="00D14A51">
      <w:pPr>
        <w:pStyle w:val="Bullet"/>
      </w:pPr>
      <w:r w:rsidRPr="000E2B0B">
        <w:t>Fridges should always be at 5</w:t>
      </w:r>
      <w:r w:rsidRPr="002D6C19">
        <w:t>°</w:t>
      </w:r>
      <w:r w:rsidRPr="000E2B0B">
        <w:t>C or below. Freezers should always be at a temperature which keeps the food frozen hard.</w:t>
      </w:r>
    </w:p>
    <w:p w14:paraId="59815C5A" w14:textId="385A8D9C" w:rsidR="00DD0EB3" w:rsidRPr="00BE3CBB" w:rsidRDefault="001B37C7" w:rsidP="00BE3CBB">
      <w:pPr>
        <w:pStyle w:val="Bullet"/>
        <w:numPr>
          <w:ilvl w:val="1"/>
          <w:numId w:val="1"/>
        </w:numPr>
      </w:pPr>
      <w:r w:rsidRPr="00BE3CBB">
        <w:t xml:space="preserve">The fridge temperature is to be checked daily (following area specific </w:t>
      </w:r>
      <w:r w:rsidR="00A52740" w:rsidRPr="00BE3CBB">
        <w:t>business rule</w:t>
      </w:r>
      <w:r w:rsidRPr="00BE3CBB">
        <w:t xml:space="preserve">) and recorded on a monitoring log sheet which needs to </w:t>
      </w:r>
      <w:proofErr w:type="gramStart"/>
      <w:r w:rsidRPr="00BE3CBB">
        <w:t>be  located</w:t>
      </w:r>
      <w:proofErr w:type="gramEnd"/>
      <w:r w:rsidRPr="00BE3CBB">
        <w:t xml:space="preserve"> on or near the fridge</w:t>
      </w:r>
      <w:r w:rsidR="00DD0EB3" w:rsidRPr="00BE3CBB">
        <w:t xml:space="preserve"> </w:t>
      </w:r>
      <w:r w:rsidR="00542EB4" w:rsidRPr="00BE3CBB">
        <w:t xml:space="preserve">(see Attachment </w:t>
      </w:r>
      <w:r w:rsidR="003A6ACD" w:rsidRPr="00BE3CBB">
        <w:t>2</w:t>
      </w:r>
      <w:r w:rsidR="00542EB4" w:rsidRPr="00BE3CBB">
        <w:t xml:space="preserve"> for </w:t>
      </w:r>
      <w:r w:rsidR="00D14A51" w:rsidRPr="00BE3CBB">
        <w:t xml:space="preserve">refrigerator  Temperature </w:t>
      </w:r>
      <w:r w:rsidR="00542EB4" w:rsidRPr="00BE3CBB">
        <w:t>recording sheet)</w:t>
      </w:r>
      <w:r w:rsidR="00AD3DF1" w:rsidRPr="00BE3CBB">
        <w:t xml:space="preserve">.  </w:t>
      </w:r>
    </w:p>
    <w:p w14:paraId="6A3B3B1A" w14:textId="4CEA746D" w:rsidR="00AD3DF1" w:rsidRDefault="00AD3DF1" w:rsidP="00AD3DF1">
      <w:pPr>
        <w:pStyle w:val="Bullet"/>
      </w:pPr>
      <w:r>
        <w:t>If the fridge temperature is found to be above 5</w:t>
      </w:r>
      <w:r>
        <w:rPr>
          <w:vertAlign w:val="superscript"/>
        </w:rPr>
        <w:t>0</w:t>
      </w:r>
      <w:r>
        <w:t xml:space="preserve">C </w:t>
      </w:r>
    </w:p>
    <w:p w14:paraId="7D575458" w14:textId="671DCE7E" w:rsidR="00AD3DF1" w:rsidRDefault="00AD3DF1" w:rsidP="00AD3DF1">
      <w:pPr>
        <w:pStyle w:val="Bullet"/>
        <w:numPr>
          <w:ilvl w:val="1"/>
          <w:numId w:val="1"/>
        </w:numPr>
      </w:pPr>
      <w:r w:rsidRPr="00E76FEF">
        <w:rPr>
          <w:i/>
          <w:iCs/>
        </w:rPr>
        <w:t>Potentially hazardous</w:t>
      </w:r>
      <w:r>
        <w:t xml:space="preserve"> food is to be thrown out </w:t>
      </w:r>
    </w:p>
    <w:p w14:paraId="1A4BB67F" w14:textId="77777777" w:rsidR="00AD3DF1" w:rsidRDefault="00AD3DF1" w:rsidP="00AD3DF1">
      <w:pPr>
        <w:pStyle w:val="Bullet"/>
        <w:numPr>
          <w:ilvl w:val="1"/>
          <w:numId w:val="1"/>
        </w:numPr>
      </w:pPr>
      <w:r>
        <w:t>Other food should be relocated to another fridge</w:t>
      </w:r>
    </w:p>
    <w:p w14:paraId="65A4E9CC" w14:textId="21D5C236" w:rsidR="00AD3DF1" w:rsidRDefault="00AD3DF1" w:rsidP="00AD3DF1">
      <w:pPr>
        <w:pStyle w:val="Bullet"/>
        <w:numPr>
          <w:ilvl w:val="1"/>
          <w:numId w:val="1"/>
        </w:numPr>
      </w:pPr>
      <w:r>
        <w:t xml:space="preserve">Fridge fault </w:t>
      </w:r>
      <w:r w:rsidR="006E1525">
        <w:t>must</w:t>
      </w:r>
      <w:r>
        <w:t xml:space="preserve"> be reported to appropriate service for repair.</w:t>
      </w:r>
    </w:p>
    <w:p w14:paraId="406995A3" w14:textId="77777777" w:rsidR="00542EB4" w:rsidRDefault="00542EB4" w:rsidP="00542EB4">
      <w:pPr>
        <w:pStyle w:val="Bullet"/>
        <w:numPr>
          <w:ilvl w:val="0"/>
          <w:numId w:val="0"/>
        </w:numPr>
        <w:ind w:left="360"/>
      </w:pPr>
    </w:p>
    <w:p w14:paraId="2FAE8732" w14:textId="681712D6" w:rsidR="00AD3DF1" w:rsidRDefault="00DA3F72" w:rsidP="0091462B">
      <w:pPr>
        <w:pStyle w:val="BodyCopy"/>
      </w:pPr>
      <w:hyperlink w:anchor="_top" w:history="1">
        <w:r w:rsidR="00AD3DF1" w:rsidRPr="00481A6C">
          <w:rPr>
            <w:rStyle w:val="Hyperlink"/>
            <w:iCs w:val="0"/>
          </w:rPr>
          <w:t>Back to Contents</w:t>
        </w:r>
      </w:hyperlink>
    </w:p>
    <w:p w14:paraId="1DD8ADD5" w14:textId="2A82DD3D" w:rsidR="00AD3DF1" w:rsidRDefault="00AD3DF1" w:rsidP="00AD3DF1">
      <w:pPr>
        <w:pStyle w:val="Heading4"/>
      </w:pPr>
      <w:bookmarkStart w:id="10" w:name="_Toc187315457"/>
      <w:r w:rsidRPr="0078367D">
        <w:t xml:space="preserve">Section </w:t>
      </w:r>
      <w:r>
        <w:t>5</w:t>
      </w:r>
      <w:r w:rsidRPr="0078367D">
        <w:t xml:space="preserve"> </w:t>
      </w:r>
      <w:r>
        <w:t>–</w:t>
      </w:r>
      <w:r w:rsidRPr="0078367D">
        <w:t xml:space="preserve"> </w:t>
      </w:r>
      <w:r>
        <w:t>Food Handling and Preparation</w:t>
      </w:r>
      <w:bookmarkEnd w:id="10"/>
    </w:p>
    <w:p w14:paraId="2479925E" w14:textId="77777777" w:rsidR="00AD3DF1" w:rsidRDefault="00AD3DF1" w:rsidP="00AD3DF1">
      <w:r w:rsidRPr="000E2B0B">
        <w:t xml:space="preserve">There are </w:t>
      </w:r>
      <w:proofErr w:type="gramStart"/>
      <w:r w:rsidRPr="000E2B0B">
        <w:t>a number of</w:t>
      </w:r>
      <w:proofErr w:type="gramEnd"/>
      <w:r w:rsidRPr="000E2B0B">
        <w:t xml:space="preserve"> stages involved before a meal can be produced, each of which has inherent risks. The following outlines each stage and the controls that can be put in place to minimise risk.</w:t>
      </w:r>
    </w:p>
    <w:p w14:paraId="43E18588" w14:textId="77777777" w:rsidR="00AD3DF1" w:rsidRPr="00EB5A53" w:rsidRDefault="00AD3DF1" w:rsidP="00AD3DF1">
      <w:pPr>
        <w:pStyle w:val="Heading5"/>
      </w:pPr>
      <w:r w:rsidRPr="00EB5A53">
        <w:t>Purchasing Food</w:t>
      </w:r>
    </w:p>
    <w:p w14:paraId="3DCC9B3B" w14:textId="77777777" w:rsidR="00AD3DF1" w:rsidRDefault="00AD3DF1" w:rsidP="00AD3DF1">
      <w:r>
        <w:t>The food used in a therapy session should be purchased no longer than two days before the cooking session. In purchasing food, check the following:</w:t>
      </w:r>
    </w:p>
    <w:p w14:paraId="6D6C04B1" w14:textId="77777777" w:rsidR="00AD3DF1" w:rsidRDefault="00AD3DF1" w:rsidP="00AD3DF1">
      <w:pPr>
        <w:pStyle w:val="Bullet"/>
      </w:pPr>
      <w:r w:rsidRPr="008714E4">
        <w:rPr>
          <w:i/>
          <w:iCs/>
        </w:rPr>
        <w:t>potentially hazardous</w:t>
      </w:r>
      <w:r>
        <w:t xml:space="preserve"> food should be received from the supplier at 5°C or below for cold food and 60°C or above for hot food</w:t>
      </w:r>
    </w:p>
    <w:p w14:paraId="63FCE778" w14:textId="77777777" w:rsidR="00AD3DF1" w:rsidRDefault="00AD3DF1" w:rsidP="00AD3DF1">
      <w:pPr>
        <w:pStyle w:val="Bullet"/>
      </w:pPr>
      <w:r>
        <w:t>packaging should not be damaged</w:t>
      </w:r>
    </w:p>
    <w:p w14:paraId="7848D975" w14:textId="56567253" w:rsidR="00AD3DF1" w:rsidRDefault="00AD3DF1" w:rsidP="00AD3DF1">
      <w:pPr>
        <w:pStyle w:val="Bullet"/>
      </w:pPr>
      <w:r>
        <w:t xml:space="preserve">all products </w:t>
      </w:r>
      <w:r w:rsidR="000D1958">
        <w:t>should be</w:t>
      </w:r>
      <w:r>
        <w:t xml:space="preserve"> within their ‘best by’ or ‘use by’ date.</w:t>
      </w:r>
    </w:p>
    <w:p w14:paraId="1AB4BE83" w14:textId="77777777" w:rsidR="00AD3DF1" w:rsidRPr="00EB5A53" w:rsidRDefault="00AD3DF1" w:rsidP="00AD3DF1">
      <w:pPr>
        <w:pStyle w:val="Heading5"/>
      </w:pPr>
      <w:r w:rsidRPr="00EB5A53">
        <w:lastRenderedPageBreak/>
        <w:t>Transporting Food</w:t>
      </w:r>
    </w:p>
    <w:p w14:paraId="22FD597F" w14:textId="52F7B3B8" w:rsidR="00AD3DF1" w:rsidRDefault="00AD3DF1" w:rsidP="00AD3DF1">
      <w:r>
        <w:t xml:space="preserve">When the food for cooking assessments is transported back to the </w:t>
      </w:r>
      <w:r w:rsidR="008368DB">
        <w:t>facility</w:t>
      </w:r>
      <w:r>
        <w:t xml:space="preserve"> by the therapist or Allied Health Assistant, the following precautions should be implemented:</w:t>
      </w:r>
    </w:p>
    <w:p w14:paraId="6C5F0F90" w14:textId="77777777" w:rsidR="00AD3DF1" w:rsidRDefault="00AD3DF1" w:rsidP="00AD3DF1">
      <w:pPr>
        <w:pStyle w:val="Bullet"/>
      </w:pPr>
      <w:r>
        <w:t>keep raw food separate to ready to eat food</w:t>
      </w:r>
    </w:p>
    <w:p w14:paraId="15E4EA85" w14:textId="77777777" w:rsidR="00AD3DF1" w:rsidRDefault="00AD3DF1" w:rsidP="00AD3DF1">
      <w:pPr>
        <w:pStyle w:val="Bullet"/>
      </w:pPr>
      <w:r>
        <w:t>keep meat separate to other food</w:t>
      </w:r>
    </w:p>
    <w:p w14:paraId="0A05B6AD" w14:textId="4D6CAD3F" w:rsidR="00AD3DF1" w:rsidRDefault="00AD3DF1" w:rsidP="00AD3DF1">
      <w:pPr>
        <w:pStyle w:val="Bullet"/>
      </w:pPr>
      <w:r>
        <w:t>cold food should ideally be transported at below 5°C i.e.</w:t>
      </w:r>
      <w:r w:rsidR="000D1958">
        <w:t>,</w:t>
      </w:r>
      <w:r>
        <w:t xml:space="preserve"> in a cool box with ice packs. If this is not possible, food should be put back into the fridge within 2 hours of removal from shop fridge</w:t>
      </w:r>
    </w:p>
    <w:p w14:paraId="183DD3D5" w14:textId="77777777" w:rsidR="00AD3DF1" w:rsidRDefault="00AD3DF1" w:rsidP="00AD3DF1">
      <w:pPr>
        <w:pStyle w:val="Bullet"/>
      </w:pPr>
      <w:r>
        <w:t>keep food products separate from any chemicals</w:t>
      </w:r>
    </w:p>
    <w:p w14:paraId="16F442B6" w14:textId="77777777" w:rsidR="00AD3DF1" w:rsidRDefault="00AD3DF1" w:rsidP="00AD3DF1">
      <w:pPr>
        <w:pStyle w:val="Bullet"/>
      </w:pPr>
      <w:r>
        <w:t>if using re-usable shopping bags, ensure they are cleaned regularly.</w:t>
      </w:r>
    </w:p>
    <w:p w14:paraId="0109B56B" w14:textId="77777777" w:rsidR="00AD3DF1" w:rsidRPr="00EB5A53" w:rsidRDefault="00AD3DF1" w:rsidP="00AD3DF1">
      <w:pPr>
        <w:pStyle w:val="Heading5"/>
      </w:pPr>
      <w:r w:rsidRPr="00EB5A53">
        <w:t>Storage of Food</w:t>
      </w:r>
    </w:p>
    <w:p w14:paraId="6C81885C" w14:textId="77777777" w:rsidR="00AD3DF1" w:rsidRPr="007E3D70" w:rsidRDefault="00AD3DF1" w:rsidP="00AD3DF1">
      <w:pPr>
        <w:pStyle w:val="Heading6"/>
        <w:rPr>
          <w:b/>
        </w:rPr>
      </w:pPr>
      <w:r>
        <w:t>Dry Storage</w:t>
      </w:r>
    </w:p>
    <w:p w14:paraId="40591DFF" w14:textId="386D2678" w:rsidR="00AD3DF1" w:rsidRDefault="0039468B" w:rsidP="00AD3DF1">
      <w:pPr>
        <w:pStyle w:val="Bullet"/>
      </w:pPr>
      <w:r>
        <w:t>S</w:t>
      </w:r>
      <w:r w:rsidR="00AD3DF1">
        <w:t>tore opened packaged products in clean, sealed food grade containers or adequately reseal the package</w:t>
      </w:r>
    </w:p>
    <w:p w14:paraId="5DCB654F" w14:textId="10A9889C" w:rsidR="00C258DC" w:rsidRDefault="0039468B" w:rsidP="00AD3DF1">
      <w:pPr>
        <w:pStyle w:val="Bullet"/>
      </w:pPr>
      <w:r>
        <w:t>C</w:t>
      </w:r>
      <w:r w:rsidR="00AD3DF1">
        <w:t>lean dry storage area monthly, using</w:t>
      </w:r>
      <w:r w:rsidR="00C258DC">
        <w:t xml:space="preserve"> a food grade cleaner/sanitiser (e</w:t>
      </w:r>
      <w:r w:rsidR="00FC5113">
        <w:t>.</w:t>
      </w:r>
      <w:r w:rsidR="00C258DC">
        <w:t>g</w:t>
      </w:r>
      <w:r w:rsidR="00FC5113">
        <w:t>.</w:t>
      </w:r>
      <w:r w:rsidR="00C258DC">
        <w:t xml:space="preserve"> Diversey Suma Bac D10)</w:t>
      </w:r>
      <w:r w:rsidR="00AD3DF1">
        <w:t xml:space="preserve"> </w:t>
      </w:r>
    </w:p>
    <w:p w14:paraId="35E0864C" w14:textId="34FCB57E" w:rsidR="00AD3DF1" w:rsidRDefault="00AD3DF1" w:rsidP="00AD3DF1">
      <w:pPr>
        <w:pStyle w:val="Bullet"/>
      </w:pPr>
      <w:r>
        <w:t>Whilst cleaning</w:t>
      </w:r>
      <w:r w:rsidR="000D1958">
        <w:t>,</w:t>
      </w:r>
      <w:r>
        <w:t xml:space="preserve"> check for and discard any </w:t>
      </w:r>
      <w:r w:rsidR="00CD2E14">
        <w:t>out-of-date</w:t>
      </w:r>
      <w:r>
        <w:t xml:space="preserve"> products</w:t>
      </w:r>
    </w:p>
    <w:p w14:paraId="018CD01B" w14:textId="0E6A4A34" w:rsidR="00AD3DF1" w:rsidRDefault="0039468B" w:rsidP="00AD3DF1">
      <w:pPr>
        <w:pStyle w:val="Bullet"/>
      </w:pPr>
      <w:r>
        <w:t>S</w:t>
      </w:r>
      <w:r w:rsidR="00AD3DF1">
        <w:t>tore any chemical products away from food</w:t>
      </w:r>
    </w:p>
    <w:p w14:paraId="12183BA8" w14:textId="27E90D2B" w:rsidR="00AD3DF1" w:rsidRDefault="0039468B" w:rsidP="00AD3DF1">
      <w:pPr>
        <w:pStyle w:val="Bullet"/>
      </w:pPr>
      <w:r>
        <w:t>C</w:t>
      </w:r>
      <w:r w:rsidR="00AD3DF1">
        <w:t>heck for signs of pest infestation and report any signs to appropriate service for management</w:t>
      </w:r>
    </w:p>
    <w:p w14:paraId="46B55713" w14:textId="39B92D13" w:rsidR="00AD3DF1" w:rsidRDefault="0039468B" w:rsidP="00AD3DF1">
      <w:pPr>
        <w:pStyle w:val="Bullet"/>
      </w:pPr>
      <w:r>
        <w:t>D</w:t>
      </w:r>
      <w:r w:rsidR="00AD3DF1">
        <w:t>o not store dry products on the floor</w:t>
      </w:r>
    </w:p>
    <w:p w14:paraId="35DA5E57" w14:textId="020DC910" w:rsidR="00AD3DF1" w:rsidRDefault="0039468B" w:rsidP="00AD3DF1">
      <w:pPr>
        <w:pStyle w:val="Bullet"/>
      </w:pPr>
      <w:r>
        <w:t>U</w:t>
      </w:r>
      <w:r w:rsidR="00AD3DF1">
        <w:t>se the oldest stock first.</w:t>
      </w:r>
    </w:p>
    <w:p w14:paraId="6A50EBC5" w14:textId="77777777" w:rsidR="00AD3DF1" w:rsidRPr="00EB5A53" w:rsidRDefault="00AD3DF1" w:rsidP="00AD3DF1">
      <w:pPr>
        <w:pStyle w:val="Heading6"/>
      </w:pPr>
      <w:r w:rsidRPr="00EB5A53">
        <w:t>Cold Storage</w:t>
      </w:r>
    </w:p>
    <w:p w14:paraId="3D71CA2B" w14:textId="3C4B8311" w:rsidR="00AD3DF1" w:rsidRDefault="0039468B" w:rsidP="00AD3DF1">
      <w:pPr>
        <w:pStyle w:val="Bullet"/>
      </w:pPr>
      <w:r>
        <w:t>S</w:t>
      </w:r>
      <w:r w:rsidR="00AD3DF1">
        <w:t xml:space="preserve">tore all </w:t>
      </w:r>
      <w:r w:rsidR="00AD3DF1" w:rsidRPr="008714E4">
        <w:rPr>
          <w:i/>
          <w:iCs/>
        </w:rPr>
        <w:t>potentially hazardous</w:t>
      </w:r>
      <w:r w:rsidR="00AD3DF1">
        <w:t xml:space="preserve"> foods in a fridge</w:t>
      </w:r>
    </w:p>
    <w:p w14:paraId="5165B926" w14:textId="64094149" w:rsidR="00AD3DF1" w:rsidRDefault="0039468B" w:rsidP="00AD3DF1">
      <w:pPr>
        <w:pStyle w:val="Bullet"/>
      </w:pPr>
      <w:r>
        <w:t>F</w:t>
      </w:r>
      <w:r w:rsidR="00AD3DF1">
        <w:t>ridge temperature should be 5°C or colder</w:t>
      </w:r>
    </w:p>
    <w:p w14:paraId="5F70AE89" w14:textId="48B1F708" w:rsidR="00AD3DF1" w:rsidRDefault="0039468B" w:rsidP="00AD3DF1">
      <w:pPr>
        <w:pStyle w:val="Bullet"/>
      </w:pPr>
      <w:r>
        <w:t>A</w:t>
      </w:r>
      <w:r w:rsidR="00AD3DF1">
        <w:t xml:space="preserve">ll food should be stored in clean and covered food grade containers or wrapped in plastic </w:t>
      </w:r>
    </w:p>
    <w:p w14:paraId="00E4A39A" w14:textId="04F77CCE" w:rsidR="00AD3DF1" w:rsidRDefault="0039468B" w:rsidP="00AD3DF1">
      <w:pPr>
        <w:pStyle w:val="Bullet"/>
      </w:pPr>
      <w:r>
        <w:t>A</w:t>
      </w:r>
      <w:r w:rsidR="00AD3DF1">
        <w:t>ll food should be labelled with ‘use by’ date. Discard any food past its ‘use by’ date</w:t>
      </w:r>
    </w:p>
    <w:p w14:paraId="5E64F8A6" w14:textId="3BFED2D9" w:rsidR="00AD3DF1" w:rsidRDefault="0039468B" w:rsidP="00AD3DF1">
      <w:pPr>
        <w:pStyle w:val="Bullet"/>
      </w:pPr>
      <w:r>
        <w:t>K</w:t>
      </w:r>
      <w:r w:rsidR="00AD3DF1">
        <w:t>eep raw food separate from ready-to-eat food</w:t>
      </w:r>
    </w:p>
    <w:p w14:paraId="62A3F0DD" w14:textId="3D7527A6" w:rsidR="00AD3DF1" w:rsidRDefault="0039468B" w:rsidP="00AD3DF1">
      <w:pPr>
        <w:pStyle w:val="Bullet"/>
      </w:pPr>
      <w:r>
        <w:t>M</w:t>
      </w:r>
      <w:r w:rsidR="00AD3DF1">
        <w:t xml:space="preserve">ake sure liquid from raw foods cannot drip onto other foods by storing in a sealed container </w:t>
      </w:r>
      <w:r w:rsidR="003A6ACD">
        <w:t>on the bottom shelf of the fridge</w:t>
      </w:r>
    </w:p>
    <w:p w14:paraId="465C3D8E" w14:textId="666178BD" w:rsidR="00AD3DF1" w:rsidRDefault="0039468B" w:rsidP="00AD3DF1">
      <w:pPr>
        <w:pStyle w:val="Bullet"/>
      </w:pPr>
      <w:r>
        <w:t>M</w:t>
      </w:r>
      <w:r w:rsidR="00AD3DF1">
        <w:t>ake sure that the cold storage area is not overcrowded as air will not be able to circulate and keep food cold</w:t>
      </w:r>
    </w:p>
    <w:p w14:paraId="5BB2404F" w14:textId="034DF47B" w:rsidR="00AD3DF1" w:rsidRDefault="0039468B" w:rsidP="00AD3DF1">
      <w:pPr>
        <w:pStyle w:val="Bullet"/>
      </w:pPr>
      <w:r>
        <w:t>C</w:t>
      </w:r>
      <w:r w:rsidR="000D1958">
        <w:t>lean</w:t>
      </w:r>
      <w:r w:rsidR="00AD3DF1">
        <w:t xml:space="preserve"> fridge weekly.</w:t>
      </w:r>
      <w:r w:rsidR="00537964">
        <w:t xml:space="preserve"> Refer to section 6 for more information on cleaning and sanitising.</w:t>
      </w:r>
    </w:p>
    <w:p w14:paraId="76F49E37" w14:textId="77777777" w:rsidR="00AD3DF1" w:rsidRPr="00EB5A53" w:rsidRDefault="00AD3DF1" w:rsidP="00AD3DF1">
      <w:pPr>
        <w:pStyle w:val="Heading6"/>
      </w:pPr>
      <w:r w:rsidRPr="00EB5A53">
        <w:lastRenderedPageBreak/>
        <w:t>Frozen Storage</w:t>
      </w:r>
    </w:p>
    <w:p w14:paraId="21668C5C" w14:textId="75A88D66" w:rsidR="00AD3DF1" w:rsidRDefault="0039468B" w:rsidP="00AD3DF1">
      <w:pPr>
        <w:pStyle w:val="Bullet"/>
      </w:pPr>
      <w:r>
        <w:t>F</w:t>
      </w:r>
      <w:r w:rsidR="00AD3DF1">
        <w:t>rozen foods need to be stored hard (not partially thawed) to stop bacteria from multiplying</w:t>
      </w:r>
    </w:p>
    <w:p w14:paraId="762359F2" w14:textId="2A9AFB4C" w:rsidR="00AD3DF1" w:rsidRDefault="0039468B" w:rsidP="00AD3DF1">
      <w:pPr>
        <w:pStyle w:val="Bullet"/>
      </w:pPr>
      <w:r>
        <w:t>M</w:t>
      </w:r>
      <w:r w:rsidR="00AD3DF1">
        <w:t>ake sure food is stored in covered, clean containers. It should be clearly labelled and dated</w:t>
      </w:r>
    </w:p>
    <w:p w14:paraId="453E7F6A" w14:textId="31AC005B" w:rsidR="00AD3DF1" w:rsidRDefault="0039468B" w:rsidP="00AD3DF1">
      <w:pPr>
        <w:pStyle w:val="Bullet"/>
      </w:pPr>
      <w:r>
        <w:t>D</w:t>
      </w:r>
      <w:r w:rsidR="00AD3DF1">
        <w:t>o not overcrowd freezer as air will not be able to circulate and keep food frozen</w:t>
      </w:r>
    </w:p>
    <w:p w14:paraId="09AAF1EF" w14:textId="62B60E81" w:rsidR="00AD3DF1" w:rsidRDefault="0039468B" w:rsidP="00AD3DF1">
      <w:pPr>
        <w:pStyle w:val="Bullet"/>
      </w:pPr>
      <w:r>
        <w:t xml:space="preserve">Check food in the freezer on a weekly basis to see if food is damaged or perished </w:t>
      </w:r>
    </w:p>
    <w:p w14:paraId="7E100AED" w14:textId="196C0E20" w:rsidR="00AD3DF1" w:rsidRDefault="0039468B" w:rsidP="00AD3DF1">
      <w:pPr>
        <w:pStyle w:val="Bullet"/>
      </w:pPr>
      <w:r>
        <w:t xml:space="preserve">Allow sufficient time to thaw </w:t>
      </w:r>
      <w:r w:rsidR="00AD3DF1" w:rsidRPr="00E76FEF">
        <w:rPr>
          <w:i/>
          <w:iCs/>
        </w:rPr>
        <w:t>potentially hazardous</w:t>
      </w:r>
      <w:r w:rsidR="00AD3DF1">
        <w:t xml:space="preserve"> food. Some food can take 1-2 days to thaw. It should be thawed on a shelf below ready-to-eat food to avoid cross-contamination</w:t>
      </w:r>
    </w:p>
    <w:p w14:paraId="488033A3" w14:textId="36FA1D8D" w:rsidR="00AD3DF1" w:rsidRDefault="0039468B" w:rsidP="00AD3DF1">
      <w:pPr>
        <w:pStyle w:val="Bullet"/>
      </w:pPr>
      <w:r>
        <w:t xml:space="preserve">Food can be thawed in the microwave but not at room temperature or under running water </w:t>
      </w:r>
    </w:p>
    <w:p w14:paraId="7949D2B2" w14:textId="73934C97" w:rsidR="00AD3DF1" w:rsidRDefault="0039468B" w:rsidP="00AD3DF1">
      <w:pPr>
        <w:pStyle w:val="Bullet"/>
      </w:pPr>
      <w:r>
        <w:t>Keep all food covered / wrapped / in a food grade container while thawing</w:t>
      </w:r>
    </w:p>
    <w:p w14:paraId="2024F8BE" w14:textId="6FB81C14" w:rsidR="00AD3DF1" w:rsidRDefault="0039468B" w:rsidP="00AD3DF1">
      <w:pPr>
        <w:pStyle w:val="Bullet"/>
      </w:pPr>
      <w:r>
        <w:t xml:space="preserve">Do not re-freeze </w:t>
      </w:r>
      <w:proofErr w:type="gramStart"/>
      <w:r>
        <w:t>thawed</w:t>
      </w:r>
      <w:proofErr w:type="gramEnd"/>
      <w:r>
        <w:t xml:space="preserve"> food</w:t>
      </w:r>
    </w:p>
    <w:p w14:paraId="45675116" w14:textId="5414599B" w:rsidR="00AD3DF1" w:rsidRDefault="0039468B" w:rsidP="00AD3DF1">
      <w:pPr>
        <w:pStyle w:val="Bullet"/>
      </w:pPr>
      <w:r>
        <w:t xml:space="preserve">Small portions of raw meat or fish can be safely cooked without complete </w:t>
      </w:r>
      <w:proofErr w:type="gramStart"/>
      <w:r>
        <w:t>thawing,</w:t>
      </w:r>
      <w:proofErr w:type="gramEnd"/>
      <w:r>
        <w:t xml:space="preserve"> however, larger portions should be completely thawed prior to cooking.</w:t>
      </w:r>
    </w:p>
    <w:p w14:paraId="0B315302" w14:textId="77777777" w:rsidR="00AD3DF1" w:rsidRPr="00EB5A53" w:rsidRDefault="00AD3DF1" w:rsidP="00AD3DF1">
      <w:pPr>
        <w:pStyle w:val="Heading5"/>
      </w:pPr>
      <w:r w:rsidRPr="00EB5A53">
        <w:t>Preparation of Food</w:t>
      </w:r>
    </w:p>
    <w:p w14:paraId="7E4A3429" w14:textId="037BE504" w:rsidR="00AD3DF1" w:rsidRDefault="0039468B" w:rsidP="00AD3DF1">
      <w:pPr>
        <w:pStyle w:val="Bullet"/>
      </w:pPr>
      <w:r>
        <w:t xml:space="preserve">Check that food preparation </w:t>
      </w:r>
      <w:proofErr w:type="gramStart"/>
      <w:r>
        <w:t>surfaces</w:t>
      </w:r>
      <w:proofErr w:type="gramEnd"/>
      <w:r>
        <w:t xml:space="preserve"> and equipment are cleaned and sanitised </w:t>
      </w:r>
      <w:r w:rsidR="00AD3DF1">
        <w:t>before you use them</w:t>
      </w:r>
      <w:r w:rsidR="00E27F5A">
        <w:t>. Refer to section 6 for more information on cleaning and sanitising.</w:t>
      </w:r>
    </w:p>
    <w:p w14:paraId="7FC0112F" w14:textId="2B222D21" w:rsidR="00AD3DF1" w:rsidRDefault="0039468B" w:rsidP="00AD3DF1">
      <w:pPr>
        <w:pStyle w:val="Bullet"/>
      </w:pPr>
      <w:r>
        <w:t>Wash your hands before touching food</w:t>
      </w:r>
    </w:p>
    <w:p w14:paraId="066047DE" w14:textId="449F2CC1" w:rsidR="00AD3DF1" w:rsidRDefault="0039468B" w:rsidP="00AD3DF1">
      <w:pPr>
        <w:pStyle w:val="Bullet"/>
      </w:pPr>
      <w:r>
        <w:t xml:space="preserve">Minimise the time that </w:t>
      </w:r>
      <w:r w:rsidR="00AD3DF1" w:rsidRPr="00E76FEF">
        <w:rPr>
          <w:i/>
          <w:iCs/>
        </w:rPr>
        <w:t>potentially hazardous</w:t>
      </w:r>
      <w:r>
        <w:t xml:space="preserve"> food is above 5°c and return food to the fridge during any break in meal preparation</w:t>
      </w:r>
    </w:p>
    <w:p w14:paraId="36B1B2A4" w14:textId="65259E68" w:rsidR="00AD3DF1" w:rsidRDefault="0039468B" w:rsidP="00AD3DF1">
      <w:pPr>
        <w:pStyle w:val="Bullet"/>
      </w:pPr>
      <w:r>
        <w:t>Make sure ready-to-eat food is kept separate from raw food during preparation</w:t>
      </w:r>
    </w:p>
    <w:p w14:paraId="5A1F10BF" w14:textId="407DD6C9" w:rsidR="00AD3DF1" w:rsidRDefault="0039468B" w:rsidP="00AD3DF1">
      <w:pPr>
        <w:pStyle w:val="Bullet"/>
      </w:pPr>
      <w:r>
        <w:t xml:space="preserve">Use separate cutting boards for raw chicken, raw meat, fruit and vegetables and other foods. Ideally separate cutting boards should be </w:t>
      </w:r>
      <w:proofErr w:type="gramStart"/>
      <w:r>
        <w:t>labelled</w:t>
      </w:r>
      <w:proofErr w:type="gramEnd"/>
      <w:r>
        <w:t xml:space="preserve"> or colour coded</w:t>
      </w:r>
    </w:p>
    <w:p w14:paraId="74D2610D" w14:textId="0E59681D" w:rsidR="00AD3DF1" w:rsidRDefault="0039468B" w:rsidP="00AD3DF1">
      <w:pPr>
        <w:pStyle w:val="Bullet"/>
      </w:pPr>
      <w:r>
        <w:t xml:space="preserve">Wash, sanitise and dry utensils before moving from ready-to-eat food to raw food preparation </w:t>
      </w:r>
    </w:p>
    <w:p w14:paraId="45E21E9E" w14:textId="58686D16" w:rsidR="00AD3DF1" w:rsidRDefault="0039468B" w:rsidP="00AD3DF1">
      <w:pPr>
        <w:pStyle w:val="Bullet"/>
      </w:pPr>
      <w:r>
        <w:t>Wash fruit and vegetables including those where the skin is not intended for human consumption.</w:t>
      </w:r>
    </w:p>
    <w:p w14:paraId="13179A37" w14:textId="77777777" w:rsidR="00AD3DF1" w:rsidRPr="00EB5A53" w:rsidRDefault="00AD3DF1" w:rsidP="00AD3DF1">
      <w:pPr>
        <w:pStyle w:val="Heading5"/>
      </w:pPr>
      <w:r w:rsidRPr="00EB5A53">
        <w:t>Cooking Food</w:t>
      </w:r>
    </w:p>
    <w:p w14:paraId="0B83F465" w14:textId="77777777" w:rsidR="00AD3DF1" w:rsidRDefault="00AD3DF1" w:rsidP="00AD3DF1">
      <w:r w:rsidRPr="00E76FEF">
        <w:rPr>
          <w:i/>
          <w:iCs/>
        </w:rPr>
        <w:t>Potentially hazardous</w:t>
      </w:r>
      <w:r>
        <w:t xml:space="preserve"> foods which are not fully cooked will not be safe to eat as bacteria will not have been killed. Therefore:</w:t>
      </w:r>
    </w:p>
    <w:p w14:paraId="604373F2" w14:textId="77777777" w:rsidR="00AD3DF1" w:rsidRDefault="00AD3DF1" w:rsidP="00AD3DF1">
      <w:pPr>
        <w:pStyle w:val="Bullet"/>
      </w:pPr>
      <w:r>
        <w:t>soups, sauces, gravies, and casseroles which use raw ingredients should be brought to the boil</w:t>
      </w:r>
    </w:p>
    <w:p w14:paraId="16C40008" w14:textId="77777777" w:rsidR="00AD3DF1" w:rsidRDefault="00AD3DF1" w:rsidP="00AD3DF1">
      <w:pPr>
        <w:pStyle w:val="Bullet"/>
      </w:pPr>
      <w:r>
        <w:t xml:space="preserve">use a thermometer for </w:t>
      </w:r>
      <w:r w:rsidRPr="00E76FEF">
        <w:rPr>
          <w:i/>
          <w:iCs/>
        </w:rPr>
        <w:t>potentially hazardous</w:t>
      </w:r>
      <w:r>
        <w:t xml:space="preserve"> foods such as a whole chicken. The internal temperature must reach a minimum of 74°C</w:t>
      </w:r>
    </w:p>
    <w:p w14:paraId="7841E2B5" w14:textId="77777777" w:rsidR="00AD3DF1" w:rsidRDefault="00AD3DF1" w:rsidP="00AD3DF1">
      <w:pPr>
        <w:pStyle w:val="Bullet"/>
      </w:pPr>
      <w:r>
        <w:t>always clean equipment and utensils during cooking.</w:t>
      </w:r>
    </w:p>
    <w:p w14:paraId="1A4C8541" w14:textId="77777777" w:rsidR="00AD3DF1" w:rsidRPr="00EB5A53" w:rsidRDefault="00AD3DF1" w:rsidP="00AD3DF1">
      <w:pPr>
        <w:pStyle w:val="Heading5"/>
      </w:pPr>
      <w:bookmarkStart w:id="11" w:name="_Toc164670249"/>
      <w:r w:rsidRPr="00EB5A53">
        <w:lastRenderedPageBreak/>
        <w:t>Cooling Cooked Food</w:t>
      </w:r>
      <w:bookmarkEnd w:id="11"/>
    </w:p>
    <w:p w14:paraId="04A0D174" w14:textId="77777777" w:rsidR="00AD3DF1" w:rsidRDefault="00AD3DF1" w:rsidP="00AD3DF1">
      <w:r w:rsidRPr="00E76FEF">
        <w:rPr>
          <w:i/>
          <w:iCs/>
        </w:rPr>
        <w:t>Potentially hazardous</w:t>
      </w:r>
      <w:r>
        <w:t xml:space="preserve"> cooked food that is not cooled quickly can allow bacteria to multiply and cause a food-borne illness. The food needs to be cooled to 5°C or colder as quickly as possible using the following timeframes:</w:t>
      </w:r>
    </w:p>
    <w:p w14:paraId="28900384" w14:textId="77777777" w:rsidR="00AD3DF1" w:rsidRDefault="00AD3DF1" w:rsidP="00CD2E14">
      <w:pPr>
        <w:pStyle w:val="Bullet"/>
      </w:pPr>
      <w:r>
        <w:t>from above 60°C to 21°C within two hours, then</w:t>
      </w:r>
    </w:p>
    <w:p w14:paraId="37E3B785" w14:textId="77777777" w:rsidR="00AD3DF1" w:rsidRDefault="00AD3DF1" w:rsidP="00CD2E14">
      <w:pPr>
        <w:pStyle w:val="Bullet"/>
      </w:pPr>
      <w:r>
        <w:t>from 21°C to 5°C within a further four hours.</w:t>
      </w:r>
    </w:p>
    <w:p w14:paraId="3604379E" w14:textId="77777777" w:rsidR="00AD3DF1" w:rsidRDefault="00AD3DF1" w:rsidP="00CD2E14">
      <w:pPr>
        <w:pStyle w:val="Bullet"/>
      </w:pPr>
      <w:r>
        <w:t xml:space="preserve">a probe thermometer should be used to check temperatures. </w:t>
      </w:r>
    </w:p>
    <w:p w14:paraId="713E1C1E" w14:textId="033782B3" w:rsidR="00AD3DF1" w:rsidRDefault="00AD3DF1" w:rsidP="00AD3DF1">
      <w:r>
        <w:t>The following points should be followed when cooling food:</w:t>
      </w:r>
    </w:p>
    <w:p w14:paraId="76C98C27" w14:textId="77777777" w:rsidR="00AD3DF1" w:rsidRDefault="00AD3DF1" w:rsidP="00CD2E14">
      <w:pPr>
        <w:pStyle w:val="Bullet"/>
      </w:pPr>
      <w:r>
        <w:t>cooling food should be stored in a clean covered container to prevent contamination, labelled with type of food and date/time</w:t>
      </w:r>
    </w:p>
    <w:p w14:paraId="2D12ABAE" w14:textId="77777777" w:rsidR="00AD3DF1" w:rsidRDefault="00AD3DF1" w:rsidP="00CD2E14">
      <w:pPr>
        <w:pStyle w:val="Bullet"/>
      </w:pPr>
      <w:r w:rsidRPr="00E76FEF">
        <w:rPr>
          <w:i/>
          <w:iCs/>
        </w:rPr>
        <w:t>potentially hazardous</w:t>
      </w:r>
      <w:r>
        <w:t xml:space="preserve"> cooked food can be left at room temperature until it has reached 60°C and then put in fridge. </w:t>
      </w:r>
      <w:proofErr w:type="gramStart"/>
      <w:r>
        <w:t>As a general rule</w:t>
      </w:r>
      <w:proofErr w:type="gramEnd"/>
      <w:r>
        <w:t xml:space="preserve"> of thumb, this is until obvious steam stops or 20-30 minutes after removal from the oven/stove, ideally a probe thermometer should be used</w:t>
      </w:r>
    </w:p>
    <w:p w14:paraId="40510143" w14:textId="77777777" w:rsidR="00AD3DF1" w:rsidRDefault="00AD3DF1" w:rsidP="00CD2E14">
      <w:pPr>
        <w:pStyle w:val="Bullet"/>
      </w:pPr>
      <w:r>
        <w:t xml:space="preserve">divide </w:t>
      </w:r>
      <w:r w:rsidRPr="00E76FEF">
        <w:rPr>
          <w:i/>
          <w:iCs/>
        </w:rPr>
        <w:t>potentially hazardous</w:t>
      </w:r>
      <w:r>
        <w:t xml:space="preserve"> cooked food into several smaller containers to help it to cool quicker</w:t>
      </w:r>
    </w:p>
    <w:p w14:paraId="7EAA3304" w14:textId="77777777" w:rsidR="00AD3DF1" w:rsidRDefault="00AD3DF1" w:rsidP="00CD2E14">
      <w:pPr>
        <w:pStyle w:val="Bullet"/>
      </w:pPr>
      <w:r>
        <w:t>check the temperature of the fridge while cooling food to ensure the temperature does not rise above 5°C. If temperature rises, reduce the temperature setting of the fridge.</w:t>
      </w:r>
    </w:p>
    <w:p w14:paraId="18F682BC" w14:textId="77777777" w:rsidR="00AD3DF1" w:rsidRPr="00EB5A53" w:rsidRDefault="00AD3DF1" w:rsidP="00CD2E14">
      <w:pPr>
        <w:pStyle w:val="Heading5"/>
      </w:pPr>
      <w:bookmarkStart w:id="12" w:name="_Toc164670250"/>
      <w:r w:rsidRPr="00EB5A53">
        <w:t>Reheating Food</w:t>
      </w:r>
      <w:bookmarkEnd w:id="12"/>
    </w:p>
    <w:p w14:paraId="44021B0C" w14:textId="2AFEC30D" w:rsidR="00AD3DF1" w:rsidRDefault="0039468B" w:rsidP="00CD2E14">
      <w:pPr>
        <w:pStyle w:val="Bullet"/>
      </w:pPr>
      <w:r>
        <w:t>W</w:t>
      </w:r>
      <w:r w:rsidR="00AD3DF1">
        <w:t>hen reheating previously cooked and cooled food, you must reheat it rapidly to 60°C or above. Use a probe thermometer to check the temperature</w:t>
      </w:r>
    </w:p>
    <w:p w14:paraId="1FD47068" w14:textId="1E5DD9A4" w:rsidR="00AD3DF1" w:rsidRDefault="0039468B" w:rsidP="00CD2E14">
      <w:pPr>
        <w:pStyle w:val="Bullet"/>
      </w:pPr>
      <w:r>
        <w:t>S</w:t>
      </w:r>
      <w:r w:rsidR="00AD3DF1">
        <w:t xml:space="preserve">tir </w:t>
      </w:r>
      <w:r w:rsidR="00AD3DF1" w:rsidRPr="00E76FEF">
        <w:rPr>
          <w:i/>
          <w:iCs/>
        </w:rPr>
        <w:t>potentially hazardous</w:t>
      </w:r>
      <w:r w:rsidR="00AD3DF1">
        <w:t xml:space="preserve"> food during reheating so that the heat is evenly dispersed</w:t>
      </w:r>
    </w:p>
    <w:p w14:paraId="33E8FF7A" w14:textId="1DE8EA33" w:rsidR="00AD3DF1" w:rsidRPr="000E2B0B" w:rsidRDefault="0039468B" w:rsidP="00CD2E14">
      <w:pPr>
        <w:pStyle w:val="Bullet"/>
      </w:pPr>
      <w:r>
        <w:rPr>
          <w:i/>
          <w:iCs/>
        </w:rPr>
        <w:t>P</w:t>
      </w:r>
      <w:r w:rsidR="00AD3DF1" w:rsidRPr="00E76FEF">
        <w:rPr>
          <w:i/>
          <w:iCs/>
        </w:rPr>
        <w:t>otentially hazardous</w:t>
      </w:r>
      <w:r w:rsidR="00AD3DF1">
        <w:t xml:space="preserve"> food that has been cooked and cooled should only be reheated once, discard any leftover reheated food.</w:t>
      </w:r>
    </w:p>
    <w:p w14:paraId="142E588B" w14:textId="77777777" w:rsidR="00AD3DF1" w:rsidRDefault="00DA3F72" w:rsidP="00AD3DF1">
      <w:pPr>
        <w:pStyle w:val="BodyCopy"/>
        <w:rPr>
          <w:rStyle w:val="Hyperlink"/>
          <w:iCs w:val="0"/>
        </w:rPr>
      </w:pPr>
      <w:hyperlink w:anchor="_top" w:history="1">
        <w:r w:rsidR="00AD3DF1" w:rsidRPr="00481A6C">
          <w:rPr>
            <w:rStyle w:val="Hyperlink"/>
            <w:iCs w:val="0"/>
          </w:rPr>
          <w:t>Back to Contents</w:t>
        </w:r>
      </w:hyperlink>
    </w:p>
    <w:p w14:paraId="1EBF2686" w14:textId="35FB09CC" w:rsidR="00AD3DF1" w:rsidRDefault="00AD3DF1" w:rsidP="00AD3DF1">
      <w:pPr>
        <w:pStyle w:val="Heading4"/>
      </w:pPr>
      <w:bookmarkStart w:id="13" w:name="_Toc187315458"/>
      <w:r w:rsidRPr="0078367D">
        <w:t xml:space="preserve">Section </w:t>
      </w:r>
      <w:r>
        <w:t>6</w:t>
      </w:r>
      <w:r w:rsidRPr="0078367D">
        <w:t xml:space="preserve"> </w:t>
      </w:r>
      <w:r>
        <w:t>–</w:t>
      </w:r>
      <w:r w:rsidRPr="0078367D">
        <w:t xml:space="preserve"> </w:t>
      </w:r>
      <w:r>
        <w:t>Cleaning and Sanitising Surfaces and Equipment</w:t>
      </w:r>
      <w:bookmarkEnd w:id="13"/>
    </w:p>
    <w:p w14:paraId="1AEE43A2" w14:textId="77777777" w:rsidR="00AD3DF1" w:rsidRDefault="00AD3DF1" w:rsidP="00CD2E14">
      <w:pPr>
        <w:pStyle w:val="Heading5"/>
      </w:pPr>
      <w:r>
        <w:t>C</w:t>
      </w:r>
      <w:r w:rsidRPr="00870928">
        <w:t>leaning</w:t>
      </w:r>
      <w:r w:rsidRPr="000E2B0B">
        <w:t xml:space="preserve"> </w:t>
      </w:r>
    </w:p>
    <w:p w14:paraId="41A5567F" w14:textId="17828E5A" w:rsidR="00AD3DF1" w:rsidRDefault="00AD3DF1" w:rsidP="00AD3DF1">
      <w:r>
        <w:t xml:space="preserve">Cleaning </w:t>
      </w:r>
      <w:r w:rsidRPr="000E2B0B">
        <w:t>is the process of removing visible food waste, dirt and grease from surfaces and utensils. This is done with</w:t>
      </w:r>
      <w:r w:rsidR="00783B56">
        <w:t xml:space="preserve"> hot </w:t>
      </w:r>
      <w:r w:rsidRPr="000E2B0B">
        <w:t xml:space="preserve">water and detergent. Items which do not </w:t>
      </w:r>
      <w:proofErr w:type="gramStart"/>
      <w:r w:rsidRPr="000E2B0B">
        <w:t>come into contact with</w:t>
      </w:r>
      <w:proofErr w:type="gramEnd"/>
      <w:r w:rsidRPr="000E2B0B">
        <w:t xml:space="preserve"> food e.g.</w:t>
      </w:r>
      <w:r>
        <w:t>,</w:t>
      </w:r>
      <w:r w:rsidRPr="000E2B0B">
        <w:t xml:space="preserve"> bins, fridges, cupboards, only need to be cleaned. </w:t>
      </w:r>
    </w:p>
    <w:p w14:paraId="7852F648" w14:textId="77777777" w:rsidR="00AD3DF1" w:rsidRPr="00DF621F" w:rsidRDefault="00AD3DF1" w:rsidP="00AD3DF1">
      <w:r w:rsidRPr="00DF621F">
        <w:t xml:space="preserve">A Material Safety Data Sheet (MSDS) is required for all chemicals stored on site. All chemicals used in the processing area and hand wash stations must be approved for use with food products. Chemicals must be well </w:t>
      </w:r>
      <w:proofErr w:type="gramStart"/>
      <w:r w:rsidRPr="00DF621F">
        <w:t>labelled at all times</w:t>
      </w:r>
      <w:proofErr w:type="gramEnd"/>
      <w:r w:rsidRPr="00DF621F">
        <w:t xml:space="preserve">. </w:t>
      </w:r>
    </w:p>
    <w:p w14:paraId="39E44C8E" w14:textId="77777777" w:rsidR="00AD3DF1" w:rsidRPr="006C7C3C" w:rsidRDefault="00AD3DF1" w:rsidP="00CD2E14">
      <w:pPr>
        <w:pStyle w:val="Heading5"/>
      </w:pPr>
      <w:r w:rsidRPr="00D16E36">
        <w:lastRenderedPageBreak/>
        <w:t>Sanitising</w:t>
      </w:r>
      <w:r w:rsidRPr="006C7C3C">
        <w:t xml:space="preserve"> </w:t>
      </w:r>
    </w:p>
    <w:p w14:paraId="0659ABF8" w14:textId="77777777" w:rsidR="00AD3DF1" w:rsidRPr="000E2B0B" w:rsidRDefault="00AD3DF1" w:rsidP="00AD3DF1">
      <w:r>
        <w:t xml:space="preserve">Sanitising </w:t>
      </w:r>
      <w:r w:rsidRPr="000E2B0B">
        <w:t>is the proces</w:t>
      </w:r>
      <w:r>
        <w:t>s of destroying micro-organisms, which is done by</w:t>
      </w:r>
      <w:r w:rsidRPr="000E2B0B">
        <w:t xml:space="preserve"> using heat and </w:t>
      </w:r>
      <w:r>
        <w:t xml:space="preserve">water, or by sanitising </w:t>
      </w:r>
      <w:r w:rsidRPr="000E2B0B">
        <w:t xml:space="preserve">chemicals. Anything that </w:t>
      </w:r>
      <w:proofErr w:type="gramStart"/>
      <w:r w:rsidRPr="000E2B0B">
        <w:t>comes into contact with</w:t>
      </w:r>
      <w:proofErr w:type="gramEnd"/>
      <w:r w:rsidRPr="000E2B0B">
        <w:t xml:space="preserve"> food must be cleaned and sanitised</w:t>
      </w:r>
      <w:r>
        <w:t>, e.g., benchtops and utensils</w:t>
      </w:r>
      <w:r w:rsidRPr="000E2B0B">
        <w:t>. To sanitise:</w:t>
      </w:r>
    </w:p>
    <w:p w14:paraId="39270E67" w14:textId="4913176C" w:rsidR="00AD3DF1" w:rsidRPr="000E2B0B" w:rsidRDefault="00AD3DF1" w:rsidP="00CD2E14">
      <w:pPr>
        <w:pStyle w:val="Bullet"/>
      </w:pPr>
      <w:r w:rsidRPr="000E2B0B">
        <w:t>soak items in water at 77</w:t>
      </w:r>
      <w:r w:rsidRPr="00DF621F">
        <w:t>°</w:t>
      </w:r>
      <w:r w:rsidRPr="000E2B0B">
        <w:t>C for 30 seconds</w:t>
      </w:r>
      <w:r>
        <w:t>, or</w:t>
      </w:r>
    </w:p>
    <w:p w14:paraId="2A605FEF" w14:textId="77777777" w:rsidR="00AD3DF1" w:rsidRDefault="00AD3DF1" w:rsidP="00CD2E14">
      <w:pPr>
        <w:pStyle w:val="Bullet"/>
      </w:pPr>
      <w:r w:rsidRPr="000E2B0B">
        <w:t xml:space="preserve">use a </w:t>
      </w:r>
      <w:r>
        <w:t>sanitising product, or</w:t>
      </w:r>
    </w:p>
    <w:p w14:paraId="4E4D177C" w14:textId="7B62A2BD" w:rsidR="00AD3DF1" w:rsidRDefault="00AD3DF1" w:rsidP="00CD2E14">
      <w:pPr>
        <w:pStyle w:val="Bullet"/>
      </w:pPr>
      <w:r>
        <w:t>use a dishwasher</w:t>
      </w:r>
      <w:r w:rsidR="007E2A8E">
        <w:t>.</w:t>
      </w:r>
    </w:p>
    <w:p w14:paraId="1D0B09F4" w14:textId="120A2A2B" w:rsidR="00CD2E14" w:rsidRPr="004C637D" w:rsidRDefault="00CD2E14" w:rsidP="00CD2E14">
      <w:pPr>
        <w:pStyle w:val="BodyCopy"/>
        <w:pBdr>
          <w:top w:val="single" w:sz="4" w:space="1" w:color="auto"/>
          <w:left w:val="single" w:sz="4" w:space="4" w:color="auto"/>
          <w:bottom w:val="single" w:sz="4" w:space="1" w:color="auto"/>
          <w:right w:val="single" w:sz="4" w:space="4" w:color="auto"/>
        </w:pBdr>
      </w:pPr>
      <w:r w:rsidRPr="00CD2E14">
        <w:rPr>
          <w:b/>
        </w:rPr>
        <w:t>Note</w:t>
      </w:r>
      <w:r>
        <w:t xml:space="preserve">. Using a dishwasher is the preferred method for effective sanitising.  If using a domestic </w:t>
      </w:r>
      <w:proofErr w:type="gramStart"/>
      <w:r>
        <w:t>dishwasher</w:t>
      </w:r>
      <w:proofErr w:type="gramEnd"/>
      <w:r>
        <w:t xml:space="preserve"> then using the longest and hottest cycle is recommended.  </w:t>
      </w:r>
    </w:p>
    <w:p w14:paraId="743D33F9" w14:textId="05B75D0F" w:rsidR="00AD3DF1" w:rsidRPr="000E2B0B" w:rsidRDefault="00AD3DF1" w:rsidP="00CD2E14">
      <w:pPr>
        <w:pStyle w:val="Heading5"/>
      </w:pPr>
      <w:r w:rsidRPr="000E2B0B">
        <w:t xml:space="preserve">Six Steps to Proper </w:t>
      </w:r>
      <w:r>
        <w:t xml:space="preserve">Manual </w:t>
      </w:r>
      <w:r w:rsidRPr="000E2B0B">
        <w:t>Cleaning and Sanitising</w:t>
      </w:r>
    </w:p>
    <w:p w14:paraId="6AFFD722" w14:textId="77777777" w:rsidR="00AD3DF1" w:rsidRPr="000E2B0B" w:rsidRDefault="00AD3DF1" w:rsidP="00CD2E14">
      <w:pPr>
        <w:pStyle w:val="Numberedlist"/>
      </w:pPr>
      <w:r w:rsidRPr="000E2B0B">
        <w:t>Pre-clean: scrape, wipe or sweep away food and rinse with water</w:t>
      </w:r>
    </w:p>
    <w:p w14:paraId="73ED20F8" w14:textId="77777777" w:rsidR="00AD3DF1" w:rsidRPr="000E2B0B" w:rsidRDefault="00AD3DF1" w:rsidP="00CD2E14">
      <w:pPr>
        <w:pStyle w:val="Numberedlist"/>
      </w:pPr>
      <w:r w:rsidRPr="000E2B0B">
        <w:t>Wash: use hot water and detergent to take off any grease and dirt. Soak if needed</w:t>
      </w:r>
    </w:p>
    <w:p w14:paraId="6B16C067" w14:textId="77777777" w:rsidR="00AD3DF1" w:rsidRPr="000E2B0B" w:rsidRDefault="00AD3DF1" w:rsidP="00CD2E14">
      <w:pPr>
        <w:pStyle w:val="Numberedlist"/>
      </w:pPr>
      <w:r w:rsidRPr="000E2B0B">
        <w:t>Rinse: rinse off any loose dirt or detergent foam</w:t>
      </w:r>
    </w:p>
    <w:p w14:paraId="62E0286D" w14:textId="1B7DD534" w:rsidR="00AD3DF1" w:rsidRPr="000E2B0B" w:rsidRDefault="00AD3DF1" w:rsidP="00CD2E14">
      <w:pPr>
        <w:pStyle w:val="Numberedlist"/>
      </w:pPr>
      <w:r w:rsidRPr="000E2B0B">
        <w:t xml:space="preserve">Sanitise: use a </w:t>
      </w:r>
      <w:r w:rsidR="00537964">
        <w:t xml:space="preserve">food grade </w:t>
      </w:r>
      <w:r w:rsidRPr="000E2B0B">
        <w:t>saniti</w:t>
      </w:r>
      <w:r>
        <w:t>s</w:t>
      </w:r>
      <w:r w:rsidRPr="000E2B0B">
        <w:t>er to kill any remaining germs</w:t>
      </w:r>
      <w:r>
        <w:t xml:space="preserve"> </w:t>
      </w:r>
    </w:p>
    <w:p w14:paraId="4C7BC4EC" w14:textId="77777777" w:rsidR="00AD3DF1" w:rsidRPr="000E2B0B" w:rsidRDefault="00AD3DF1" w:rsidP="00CD2E14">
      <w:pPr>
        <w:pStyle w:val="Numberedlist"/>
      </w:pPr>
      <w:r w:rsidRPr="000E2B0B">
        <w:t>Final Rinse: wash off saniti</w:t>
      </w:r>
      <w:r>
        <w:t>s</w:t>
      </w:r>
      <w:r w:rsidRPr="000E2B0B">
        <w:t>er, following manufacturer’s instructions</w:t>
      </w:r>
    </w:p>
    <w:p w14:paraId="433E7E15" w14:textId="77777777" w:rsidR="00AD3DF1" w:rsidRDefault="00AD3DF1" w:rsidP="00CD2E14">
      <w:pPr>
        <w:pStyle w:val="Numberedlist"/>
      </w:pPr>
      <w:r w:rsidRPr="000E2B0B">
        <w:t>Dry: ideally allow to drip dry or use a clean tea- towel</w:t>
      </w:r>
      <w:r>
        <w:t>.</w:t>
      </w:r>
    </w:p>
    <w:p w14:paraId="1A0D0535" w14:textId="19DB436C" w:rsidR="00CD2E14" w:rsidRDefault="00CD2E14" w:rsidP="00CD2E14">
      <w:pPr>
        <w:pStyle w:val="BodyCopy"/>
        <w:pBdr>
          <w:top w:val="single" w:sz="4" w:space="1" w:color="auto"/>
          <w:left w:val="single" w:sz="4" w:space="4" w:color="auto"/>
          <w:bottom w:val="single" w:sz="4" w:space="1" w:color="auto"/>
          <w:right w:val="single" w:sz="4" w:space="4" w:color="auto"/>
        </w:pBdr>
      </w:pPr>
      <w:r w:rsidRPr="00A56EC6">
        <w:rPr>
          <w:b/>
        </w:rPr>
        <w:t>Note</w:t>
      </w:r>
      <w:r w:rsidRPr="000E2B0B">
        <w:t xml:space="preserve">: </w:t>
      </w:r>
      <w:r>
        <w:t xml:space="preserve"> </w:t>
      </w:r>
      <w:r w:rsidRPr="000E2B0B">
        <w:t>Air drying is preferred method of drying. If this is not possible, single-use paper towels are better than cloths</w:t>
      </w:r>
      <w:r>
        <w:t>.</w:t>
      </w:r>
    </w:p>
    <w:p w14:paraId="0CA212DB" w14:textId="5815BCFF" w:rsidR="00AD3DF1" w:rsidRDefault="00AD3DF1" w:rsidP="00AD3DF1">
      <w:r w:rsidRPr="000E2B0B">
        <w:t>It is everyone’s responsibility to keep the kitchen areas clean</w:t>
      </w:r>
      <w:r>
        <w:t xml:space="preserve"> with the support of the approved cleaning contractors</w:t>
      </w:r>
      <w:r w:rsidRPr="000E2B0B">
        <w:t xml:space="preserve">. The area and utensils used should be cleaned and sanitised </w:t>
      </w:r>
      <w:r>
        <w:t xml:space="preserve">at the end of each </w:t>
      </w:r>
      <w:r w:rsidRPr="000E2B0B">
        <w:t>session</w:t>
      </w:r>
      <w:r w:rsidR="00A52740">
        <w:t xml:space="preserve"> (following area specific processes)</w:t>
      </w:r>
      <w:r w:rsidRPr="000E2B0B">
        <w:t xml:space="preserve">. </w:t>
      </w:r>
    </w:p>
    <w:p w14:paraId="3CB75FC1" w14:textId="77777777" w:rsidR="00AD3DF1" w:rsidRDefault="00AD3DF1" w:rsidP="00CD2E14">
      <w:pPr>
        <w:pStyle w:val="Heading5"/>
      </w:pPr>
      <w:r>
        <w:t>Pest Control</w:t>
      </w:r>
    </w:p>
    <w:p w14:paraId="17CD2BF1" w14:textId="59904611" w:rsidR="00AD3DF1" w:rsidRDefault="00AD3DF1" w:rsidP="008802A9">
      <w:pPr>
        <w:rPr>
          <w:rFonts w:asciiTheme="minorHAnsi" w:hAnsiTheme="minorHAnsi" w:cstheme="minorHAnsi"/>
        </w:rPr>
      </w:pPr>
      <w:r w:rsidRPr="004129C7">
        <w:rPr>
          <w:rFonts w:asciiTheme="minorHAnsi" w:hAnsiTheme="minorHAnsi" w:cstheme="minorHAnsi"/>
        </w:rPr>
        <w:t>Animals and pests including insects and rodents must be excluded from the premises</w:t>
      </w:r>
      <w:r w:rsidRPr="004129C7">
        <w:rPr>
          <w:rFonts w:asciiTheme="minorHAnsi" w:hAnsiTheme="minorHAnsi" w:cstheme="minorHAnsi"/>
          <w:snapToGrid w:val="0"/>
        </w:rPr>
        <w:t xml:space="preserve"> as a requirement of </w:t>
      </w:r>
      <w:r w:rsidRPr="007E2A8E">
        <w:rPr>
          <w:rFonts w:asciiTheme="minorHAnsi" w:hAnsiTheme="minorHAnsi" w:cstheme="minorHAnsi"/>
          <w:i/>
          <w:iCs/>
        </w:rPr>
        <w:t>FSANZ Food Standards Code, Standard 3.2.2 - Food Safety and General Requirements</w:t>
      </w:r>
      <w:r w:rsidRPr="004129C7">
        <w:rPr>
          <w:rFonts w:asciiTheme="minorHAnsi" w:hAnsiTheme="minorHAnsi" w:cstheme="minorHAnsi"/>
        </w:rPr>
        <w:t>.</w:t>
      </w:r>
      <w:r w:rsidR="00D33EE1">
        <w:rPr>
          <w:rFonts w:asciiTheme="minorHAnsi" w:hAnsiTheme="minorHAnsi" w:cstheme="minorHAnsi"/>
        </w:rPr>
        <w:t xml:space="preserve"> If you have an issue with pests in the ADL kitchens, contact the following:</w:t>
      </w:r>
    </w:p>
    <w:p w14:paraId="56C253CF" w14:textId="7D3BBCEE" w:rsidR="008802A9" w:rsidRDefault="008802A9" w:rsidP="008802A9">
      <w:pPr>
        <w:pStyle w:val="Bullet"/>
        <w:rPr>
          <w:rFonts w:asciiTheme="minorHAnsi" w:hAnsiTheme="minorHAnsi" w:cstheme="minorHAnsi"/>
        </w:rPr>
      </w:pPr>
      <w:r>
        <w:rPr>
          <w:rFonts w:asciiTheme="minorHAnsi" w:hAnsiTheme="minorHAnsi" w:cstheme="minorHAnsi"/>
        </w:rPr>
        <w:t>U</w:t>
      </w:r>
      <w:r w:rsidR="000C1265">
        <w:rPr>
          <w:rFonts w:asciiTheme="minorHAnsi" w:hAnsiTheme="minorHAnsi" w:cstheme="minorHAnsi"/>
        </w:rPr>
        <w:t xml:space="preserve">niversity of </w:t>
      </w:r>
      <w:r>
        <w:rPr>
          <w:rFonts w:asciiTheme="minorHAnsi" w:hAnsiTheme="minorHAnsi" w:cstheme="minorHAnsi"/>
        </w:rPr>
        <w:t>C</w:t>
      </w:r>
      <w:r w:rsidR="000C1265">
        <w:rPr>
          <w:rFonts w:asciiTheme="minorHAnsi" w:hAnsiTheme="minorHAnsi" w:cstheme="minorHAnsi"/>
        </w:rPr>
        <w:t xml:space="preserve">anberra </w:t>
      </w:r>
      <w:r>
        <w:rPr>
          <w:rFonts w:asciiTheme="minorHAnsi" w:hAnsiTheme="minorHAnsi" w:cstheme="minorHAnsi"/>
        </w:rPr>
        <w:t>H</w:t>
      </w:r>
      <w:r w:rsidR="000C1265">
        <w:rPr>
          <w:rFonts w:asciiTheme="minorHAnsi" w:hAnsiTheme="minorHAnsi" w:cstheme="minorHAnsi"/>
        </w:rPr>
        <w:t xml:space="preserve">ospital </w:t>
      </w:r>
    </w:p>
    <w:p w14:paraId="6C081F3F" w14:textId="0100FCBD" w:rsidR="008802A9" w:rsidRDefault="008802A9" w:rsidP="008802A9">
      <w:pPr>
        <w:pStyle w:val="Bullet"/>
        <w:numPr>
          <w:ilvl w:val="1"/>
          <w:numId w:val="1"/>
        </w:numPr>
        <w:rPr>
          <w:rFonts w:asciiTheme="minorHAnsi" w:hAnsiTheme="minorHAnsi" w:cstheme="minorHAnsi"/>
        </w:rPr>
      </w:pPr>
      <w:r>
        <w:rPr>
          <w:rFonts w:asciiTheme="minorHAnsi" w:hAnsiTheme="minorHAnsi" w:cstheme="minorHAnsi"/>
        </w:rPr>
        <w:t>BGIS Help</w:t>
      </w:r>
      <w:r w:rsidR="00D33EE1">
        <w:rPr>
          <w:rFonts w:asciiTheme="minorHAnsi" w:hAnsiTheme="minorHAnsi" w:cstheme="minorHAnsi"/>
        </w:rPr>
        <w:t xml:space="preserve"> </w:t>
      </w:r>
      <w:r>
        <w:rPr>
          <w:rFonts w:asciiTheme="minorHAnsi" w:hAnsiTheme="minorHAnsi" w:cstheme="minorHAnsi"/>
        </w:rPr>
        <w:t>desk</w:t>
      </w:r>
      <w:r w:rsidR="00D33EE1">
        <w:rPr>
          <w:rFonts w:asciiTheme="minorHAnsi" w:hAnsiTheme="minorHAnsi" w:cstheme="minorHAnsi"/>
        </w:rPr>
        <w:t xml:space="preserve"> - 47000</w:t>
      </w:r>
    </w:p>
    <w:p w14:paraId="733B2600" w14:textId="77777777" w:rsidR="000C1265" w:rsidRDefault="000C1265" w:rsidP="000C1265">
      <w:pPr>
        <w:pStyle w:val="Bullet"/>
        <w:numPr>
          <w:ilvl w:val="0"/>
          <w:numId w:val="0"/>
        </w:numPr>
        <w:ind w:left="360" w:hanging="360"/>
      </w:pPr>
    </w:p>
    <w:p w14:paraId="0951CD8D" w14:textId="48F83AE1" w:rsidR="000C1265" w:rsidRDefault="000C1265" w:rsidP="000C1265">
      <w:pPr>
        <w:pStyle w:val="Bullet"/>
      </w:pPr>
      <w:r>
        <w:t xml:space="preserve">Canberra Hospital </w:t>
      </w:r>
    </w:p>
    <w:p w14:paraId="163C14E1" w14:textId="5A77E3AB" w:rsidR="008802A9" w:rsidRPr="00BE3CBB" w:rsidRDefault="00D33EE1" w:rsidP="00BE3CBB">
      <w:pPr>
        <w:pStyle w:val="Bullet"/>
        <w:numPr>
          <w:ilvl w:val="1"/>
          <w:numId w:val="1"/>
        </w:numPr>
      </w:pPr>
      <w:r>
        <w:t>ISS Help desk - 42958</w:t>
      </w:r>
    </w:p>
    <w:p w14:paraId="591F40EF" w14:textId="77777777" w:rsidR="00D33EE1" w:rsidRPr="008802A9" w:rsidRDefault="00D33EE1" w:rsidP="008802A9">
      <w:pPr>
        <w:pStyle w:val="Bullet"/>
        <w:numPr>
          <w:ilvl w:val="0"/>
          <w:numId w:val="0"/>
        </w:numPr>
        <w:ind w:left="850"/>
        <w:rPr>
          <w:rFonts w:asciiTheme="minorHAnsi" w:hAnsiTheme="minorHAnsi" w:cstheme="minorHAnsi"/>
        </w:rPr>
      </w:pPr>
    </w:p>
    <w:p w14:paraId="351B6CE1" w14:textId="6BD3B9DB" w:rsidR="00AD3DF1" w:rsidRDefault="00AD3DF1" w:rsidP="00CD2E14">
      <w:pPr>
        <w:pStyle w:val="Bullet"/>
      </w:pPr>
      <w:r>
        <w:t>N</w:t>
      </w:r>
      <w:r w:rsidR="000C1265">
        <w:t xml:space="preserve">orth </w:t>
      </w:r>
      <w:r>
        <w:t>C</w:t>
      </w:r>
      <w:r w:rsidR="000C1265">
        <w:t xml:space="preserve">anberra </w:t>
      </w:r>
      <w:r>
        <w:t>H</w:t>
      </w:r>
      <w:r w:rsidR="000C1265">
        <w:t>ospital</w:t>
      </w:r>
      <w:r>
        <w:t xml:space="preserve"> </w:t>
      </w:r>
    </w:p>
    <w:p w14:paraId="6AC04DF6" w14:textId="3D9BA343" w:rsidR="00AD3DF1" w:rsidRPr="00EB5A53" w:rsidRDefault="00D33EE1" w:rsidP="00CD2E14">
      <w:pPr>
        <w:pStyle w:val="Bullet"/>
        <w:numPr>
          <w:ilvl w:val="1"/>
          <w:numId w:val="1"/>
        </w:numPr>
      </w:pPr>
      <w:r>
        <w:t>R</w:t>
      </w:r>
      <w:r w:rsidR="00AD3DF1" w:rsidRPr="00EB5A53">
        <w:t>eport to the Team leader</w:t>
      </w:r>
    </w:p>
    <w:p w14:paraId="7D1CBCAF" w14:textId="219CD32C" w:rsidR="00AD3DF1" w:rsidRDefault="00DA3F72" w:rsidP="0091462B">
      <w:pPr>
        <w:pStyle w:val="BodyCopy"/>
      </w:pPr>
      <w:hyperlink w:anchor="_top" w:history="1">
        <w:r w:rsidR="00AD3DF1" w:rsidRPr="00481A6C">
          <w:rPr>
            <w:rStyle w:val="Hyperlink"/>
            <w:iCs w:val="0"/>
          </w:rPr>
          <w:t>Back to Contents</w:t>
        </w:r>
      </w:hyperlink>
    </w:p>
    <w:p w14:paraId="60B9E43D" w14:textId="77777777" w:rsidR="0078367D" w:rsidRDefault="0078367D" w:rsidP="00A6051F">
      <w:pPr>
        <w:pStyle w:val="Heading4"/>
      </w:pPr>
      <w:bookmarkStart w:id="14" w:name="_Toc176348490"/>
      <w:bookmarkStart w:id="15" w:name="_Toc187315459"/>
      <w:r>
        <w:lastRenderedPageBreak/>
        <w:t>Evaluation</w:t>
      </w:r>
      <w:bookmarkStart w:id="16" w:name="_Hlk43366294"/>
      <w:bookmarkEnd w:id="14"/>
      <w:bookmarkEnd w:id="15"/>
    </w:p>
    <w:p w14:paraId="7757C7FD" w14:textId="77777777" w:rsidR="00481A6C" w:rsidRDefault="00481A6C" w:rsidP="00C34A10">
      <w:pPr>
        <w:pStyle w:val="Heading5"/>
      </w:pPr>
      <w:bookmarkStart w:id="17" w:name="_Hlk170467190"/>
      <w:bookmarkEnd w:id="16"/>
      <w:r w:rsidRPr="00C34A10">
        <w:t>Outcome</w:t>
      </w:r>
    </w:p>
    <w:p w14:paraId="1CC8B413" w14:textId="1462CE37" w:rsidR="00CD2E14" w:rsidRDefault="00CD2E14" w:rsidP="00CD2E14">
      <w:pPr>
        <w:pStyle w:val="Bullet"/>
      </w:pPr>
      <w:bookmarkStart w:id="18" w:name="_Hlk170467240"/>
      <w:bookmarkEnd w:id="17"/>
      <w:r>
        <w:t>Patients who are using ADL kitchens will have no adverse effects from poor food handling and hygiene.</w:t>
      </w:r>
    </w:p>
    <w:p w14:paraId="2383B280" w14:textId="77777777" w:rsidR="00481A6C" w:rsidRPr="00C34A10" w:rsidRDefault="00C34A10" w:rsidP="00C34A10">
      <w:pPr>
        <w:pStyle w:val="Heading5"/>
      </w:pPr>
      <w:r>
        <w:t>Measures</w:t>
      </w:r>
    </w:p>
    <w:bookmarkEnd w:id="18"/>
    <w:p w14:paraId="64B315E4" w14:textId="77777777" w:rsidR="00CD2E14" w:rsidRDefault="00CD2E14" w:rsidP="00CD2E14">
      <w:pPr>
        <w:pStyle w:val="Bullet"/>
      </w:pPr>
      <w:r>
        <w:t>Riskman events and data will be reviewed by service managers and discussed at relevant team meetings.</w:t>
      </w:r>
    </w:p>
    <w:p w14:paraId="70C2D325" w14:textId="1D779853" w:rsidR="0067467C" w:rsidRDefault="0067467C" w:rsidP="00CD2E14">
      <w:pPr>
        <w:pStyle w:val="Bullet"/>
      </w:pPr>
      <w:r>
        <w:t>Fridge testing shows temperatures consistently maintained at less than five degrees.</w:t>
      </w:r>
    </w:p>
    <w:p w14:paraId="7DA95F05" w14:textId="77777777" w:rsidR="00481A6C" w:rsidRDefault="00DA3F72" w:rsidP="002D7682">
      <w:pPr>
        <w:pStyle w:val="BodyCopy"/>
        <w:spacing w:after="120"/>
        <w:rPr>
          <w:rStyle w:val="Hyperlink"/>
          <w:iCs w:val="0"/>
        </w:rPr>
      </w:pPr>
      <w:hyperlink w:anchor="_top" w:history="1">
        <w:r w:rsidR="00481A6C" w:rsidRPr="00481A6C">
          <w:rPr>
            <w:rStyle w:val="Hyperlink"/>
            <w:iCs w:val="0"/>
          </w:rPr>
          <w:t>Back to Contents</w:t>
        </w:r>
      </w:hyperlink>
    </w:p>
    <w:p w14:paraId="65AF38D4" w14:textId="77777777" w:rsidR="00A6051F" w:rsidRDefault="00A6051F" w:rsidP="00A6051F">
      <w:pPr>
        <w:pStyle w:val="Heading4"/>
      </w:pPr>
      <w:bookmarkStart w:id="19" w:name="_Toc187315460"/>
      <w:r>
        <w:t>Related policies, procedures, guidelines and legislation</w:t>
      </w:r>
      <w:bookmarkEnd w:id="19"/>
    </w:p>
    <w:p w14:paraId="015AEECE" w14:textId="77777777" w:rsidR="00481A6C" w:rsidRDefault="00481A6C" w:rsidP="00A6051F">
      <w:pPr>
        <w:pStyle w:val="Heading5"/>
      </w:pPr>
      <w:r>
        <w:t>Procedures</w:t>
      </w:r>
    </w:p>
    <w:p w14:paraId="1887F8BB" w14:textId="77777777" w:rsidR="00481A6C" w:rsidRDefault="00635114" w:rsidP="000E7683">
      <w:pPr>
        <w:pStyle w:val="Bullet"/>
      </w:pPr>
      <w:r>
        <w:t>Infection Prevention and Control</w:t>
      </w:r>
    </w:p>
    <w:p w14:paraId="6593D72A" w14:textId="2BF159B9" w:rsidR="00C95785" w:rsidRPr="008928B8" w:rsidRDefault="00CD2E14" w:rsidP="00CD2E14">
      <w:pPr>
        <w:pStyle w:val="Bullet"/>
      </w:pPr>
      <w:r w:rsidRPr="008928B8">
        <w:t xml:space="preserve">Bringing Food into The Canberra Hospital (Adults and Children) </w:t>
      </w:r>
    </w:p>
    <w:p w14:paraId="5144C97A" w14:textId="77777777" w:rsidR="00481A6C" w:rsidRDefault="00481A6C" w:rsidP="00A6051F">
      <w:pPr>
        <w:pStyle w:val="Heading5"/>
      </w:pPr>
      <w:r>
        <w:t>Legislation</w:t>
      </w:r>
    </w:p>
    <w:p w14:paraId="2201DB09" w14:textId="77777777" w:rsidR="00481A6C" w:rsidRPr="000E7683" w:rsidRDefault="00481A6C" w:rsidP="000E7683">
      <w:pPr>
        <w:pStyle w:val="Bullet"/>
      </w:pPr>
      <w:r w:rsidRPr="00FE46F1">
        <w:rPr>
          <w:i/>
          <w:iCs/>
        </w:rPr>
        <w:t>Human Rights Act</w:t>
      </w:r>
      <w:r w:rsidRPr="000E7683">
        <w:t xml:space="preserve"> 2004</w:t>
      </w:r>
    </w:p>
    <w:p w14:paraId="02C9797D" w14:textId="054DD7C8" w:rsidR="00E27F5A" w:rsidRPr="000E7683" w:rsidRDefault="00481A6C" w:rsidP="0067467C">
      <w:pPr>
        <w:pStyle w:val="Bullet"/>
      </w:pPr>
      <w:r w:rsidRPr="00FE46F1">
        <w:rPr>
          <w:i/>
          <w:iCs/>
        </w:rPr>
        <w:t>Work Health and Safety Act</w:t>
      </w:r>
      <w:r w:rsidRPr="000E7683">
        <w:t xml:space="preserve"> 2011</w:t>
      </w:r>
    </w:p>
    <w:p w14:paraId="009CC86A" w14:textId="01DA10AB" w:rsidR="00CD2E14" w:rsidRDefault="00CD2E14" w:rsidP="00A6051F">
      <w:pPr>
        <w:pStyle w:val="Heading5"/>
      </w:pPr>
      <w:r>
        <w:t>Standards</w:t>
      </w:r>
    </w:p>
    <w:p w14:paraId="7D6E776D" w14:textId="77777777" w:rsidR="00CD2E14" w:rsidRPr="000E2B0B" w:rsidRDefault="00CD2E14" w:rsidP="00CD2E14">
      <w:pPr>
        <w:pStyle w:val="Bullet"/>
      </w:pPr>
      <w:r>
        <w:t xml:space="preserve">Food Standards </w:t>
      </w:r>
      <w:r w:rsidRPr="000E2B0B">
        <w:t>Australia New Zea</w:t>
      </w:r>
      <w:r>
        <w:t>land, February 2023</w:t>
      </w:r>
    </w:p>
    <w:p w14:paraId="11E88304" w14:textId="6B0382E8" w:rsidR="00CD2E14" w:rsidRDefault="00CD2E14" w:rsidP="00CD2E14">
      <w:pPr>
        <w:pStyle w:val="Bullet"/>
      </w:pPr>
      <w:r w:rsidRPr="00EB5A53">
        <w:t>Safe Food Australia, A Guide to the Food Safety Standards</w:t>
      </w:r>
      <w:r w:rsidR="00537964">
        <w:t xml:space="preserve"> 2023</w:t>
      </w:r>
    </w:p>
    <w:p w14:paraId="3293C873" w14:textId="033AC4CE" w:rsidR="00481A6C" w:rsidRDefault="00481A6C" w:rsidP="00A6051F">
      <w:pPr>
        <w:pStyle w:val="Heading5"/>
      </w:pPr>
      <w:r>
        <w:t>Other</w:t>
      </w:r>
    </w:p>
    <w:p w14:paraId="6A7DB0A7" w14:textId="77777777" w:rsidR="000E7683" w:rsidRDefault="00481A6C" w:rsidP="00A66966">
      <w:pPr>
        <w:pStyle w:val="Bullet"/>
      </w:pPr>
      <w:r w:rsidRPr="00A66966">
        <w:t>Australian</w:t>
      </w:r>
      <w:r w:rsidRPr="000E7683">
        <w:t xml:space="preserve"> Charter of Healthcare Right</w:t>
      </w:r>
      <w:r w:rsidR="00280C5D" w:rsidRPr="000E7683">
        <w:t>s</w:t>
      </w:r>
    </w:p>
    <w:p w14:paraId="72EEE9F1" w14:textId="77777777" w:rsidR="000E7683" w:rsidRPr="000E7683" w:rsidRDefault="00DA3F72" w:rsidP="002D7682">
      <w:pPr>
        <w:pStyle w:val="BodyCopy"/>
      </w:pPr>
      <w:hyperlink w:anchor="_top" w:history="1">
        <w:r w:rsidR="000E7683" w:rsidRPr="004A7A7F">
          <w:rPr>
            <w:rStyle w:val="Hyperlink"/>
          </w:rPr>
          <w:t>Back to Contents</w:t>
        </w:r>
      </w:hyperlink>
    </w:p>
    <w:p w14:paraId="29627D36" w14:textId="745323B5" w:rsidR="0078367D" w:rsidRDefault="0078367D" w:rsidP="00A6051F">
      <w:pPr>
        <w:pStyle w:val="Heading4"/>
      </w:pPr>
      <w:bookmarkStart w:id="20" w:name="_Toc187315461"/>
      <w:r>
        <w:t>Definition of terms</w:t>
      </w:r>
      <w:bookmarkEnd w:id="20"/>
      <w:r>
        <w:t xml:space="preserve"> </w:t>
      </w:r>
    </w:p>
    <w:p w14:paraId="37E2FE42" w14:textId="77777777" w:rsidR="00CD2E14" w:rsidRDefault="00CD2E14" w:rsidP="00CD2E14">
      <w:pPr>
        <w:pStyle w:val="BodyCopy"/>
      </w:pPr>
      <w:r>
        <w:rPr>
          <w:b/>
        </w:rPr>
        <w:t xml:space="preserve">ADL: </w:t>
      </w:r>
      <w:r>
        <w:t>Activities of Daily Living</w:t>
      </w:r>
    </w:p>
    <w:p w14:paraId="1A40F43C" w14:textId="77777777" w:rsidR="00CD2E14" w:rsidRDefault="00CD2E14" w:rsidP="00CD2E14">
      <w:pPr>
        <w:pStyle w:val="BodyCopy"/>
      </w:pPr>
      <w:r>
        <w:rPr>
          <w:b/>
        </w:rPr>
        <w:t xml:space="preserve">ADL Kitchens: </w:t>
      </w:r>
      <w:r>
        <w:t xml:space="preserve">Kitchens used within CHS Network by patients </w:t>
      </w:r>
      <w:proofErr w:type="spellStart"/>
      <w:r>
        <w:t>for ward</w:t>
      </w:r>
      <w:proofErr w:type="spellEnd"/>
      <w:r>
        <w:t xml:space="preserve">-based therapy programs to store, prepare and serve food for patient consumption. </w:t>
      </w:r>
    </w:p>
    <w:p w14:paraId="48E6557F" w14:textId="77777777" w:rsidR="00CD2E14" w:rsidRDefault="00CD2E14" w:rsidP="00CD2E14">
      <w:pPr>
        <w:pStyle w:val="BodyCopy"/>
      </w:pPr>
      <w:r>
        <w:rPr>
          <w:b/>
        </w:rPr>
        <w:t xml:space="preserve">Food Diary: </w:t>
      </w:r>
      <w:r>
        <w:t xml:space="preserve">Physical record kept by the clinicians who are organising the cooking session. Record is maintained to track food safety precautions such as </w:t>
      </w:r>
      <w:r w:rsidRPr="00310927">
        <w:t xml:space="preserve">where the food comes from, </w:t>
      </w:r>
      <w:r>
        <w:t>e.g.,</w:t>
      </w:r>
      <w:r w:rsidRPr="00310927">
        <w:t xml:space="preserve"> hospital kitchen or supermarket</w:t>
      </w:r>
      <w:r>
        <w:t xml:space="preserve">. </w:t>
      </w:r>
    </w:p>
    <w:p w14:paraId="476ACFB7" w14:textId="5D31AC11" w:rsidR="00CD2E14" w:rsidRPr="00B46229" w:rsidRDefault="00CD2E14" w:rsidP="00CD2E14">
      <w:pPr>
        <w:pStyle w:val="BodyCopy"/>
      </w:pPr>
      <w:r w:rsidRPr="0060498A">
        <w:rPr>
          <w:b/>
        </w:rPr>
        <w:lastRenderedPageBreak/>
        <w:t>Ready-to-eat food</w:t>
      </w:r>
      <w:r>
        <w:rPr>
          <w:b/>
        </w:rPr>
        <w:t>:</w:t>
      </w:r>
      <w:r>
        <w:t xml:space="preserve"> </w:t>
      </w:r>
      <w:r w:rsidR="006322CA">
        <w:t>F</w:t>
      </w:r>
      <w:r>
        <w:t xml:space="preserve">ood that can be eaten without having anything further done to it, e.g., cooked meats and seafood (including cooked crustaceans in their shells), processed dairy products, confectionery, bread and other processed foods. It includes raw foods prepared for consumption such as cut fruit and salads. </w:t>
      </w:r>
    </w:p>
    <w:p w14:paraId="029EE8E4" w14:textId="77777777" w:rsidR="00280C5D" w:rsidRDefault="00DA3F72" w:rsidP="002D7682">
      <w:pPr>
        <w:pStyle w:val="BodyCopy"/>
      </w:pPr>
      <w:hyperlink w:anchor="_top" w:history="1">
        <w:r w:rsidR="00280C5D" w:rsidRPr="00481A6C">
          <w:rPr>
            <w:rStyle w:val="Hyperlink"/>
            <w:iCs w:val="0"/>
          </w:rPr>
          <w:t>Back to Contents</w:t>
        </w:r>
      </w:hyperlink>
    </w:p>
    <w:p w14:paraId="25592003" w14:textId="77777777" w:rsidR="0078367D" w:rsidRDefault="0078367D" w:rsidP="00A6051F">
      <w:pPr>
        <w:pStyle w:val="Heading4"/>
      </w:pPr>
      <w:bookmarkStart w:id="21" w:name="_Toc187315462"/>
      <w:r>
        <w:t>Search terms</w:t>
      </w:r>
      <w:bookmarkEnd w:id="21"/>
    </w:p>
    <w:p w14:paraId="63457AFC" w14:textId="6F841EE3" w:rsidR="00CD2E14" w:rsidRPr="00027D2F" w:rsidRDefault="00CD2E14" w:rsidP="00CD2E14">
      <w:pPr>
        <w:rPr>
          <w:rFonts w:cs="Calibri,Bold"/>
          <w:bCs/>
        </w:rPr>
      </w:pPr>
      <w:r>
        <w:rPr>
          <w:rFonts w:cs="Calibri,Bold"/>
          <w:bCs/>
        </w:rPr>
        <w:t>Occupational therapy, food, cooking, meal preparation</w:t>
      </w:r>
      <w:r w:rsidR="006322CA">
        <w:rPr>
          <w:rFonts w:cs="Calibri,Bold"/>
          <w:bCs/>
        </w:rPr>
        <w:t>, ADL kitchen</w:t>
      </w:r>
      <w:r w:rsidR="009C64DF">
        <w:rPr>
          <w:rFonts w:cs="Calibri,Bold"/>
          <w:bCs/>
        </w:rPr>
        <w:t>,</w:t>
      </w:r>
      <w:r w:rsidR="0067467C">
        <w:rPr>
          <w:rFonts w:cs="Calibri,Bold"/>
          <w:bCs/>
        </w:rPr>
        <w:t xml:space="preserve"> </w:t>
      </w:r>
      <w:r w:rsidR="009C64DF">
        <w:rPr>
          <w:rFonts w:cs="Calibri,Bold"/>
          <w:bCs/>
        </w:rPr>
        <w:t>NCH,</w:t>
      </w:r>
      <w:r w:rsidR="0067467C">
        <w:rPr>
          <w:rFonts w:cs="Calibri,Bold"/>
          <w:bCs/>
        </w:rPr>
        <w:t xml:space="preserve"> </w:t>
      </w:r>
      <w:r w:rsidR="009C64DF">
        <w:rPr>
          <w:rFonts w:cs="Calibri,Bold"/>
          <w:bCs/>
        </w:rPr>
        <w:t>north</w:t>
      </w:r>
    </w:p>
    <w:p w14:paraId="65328E4D" w14:textId="77777777" w:rsidR="00280C5D" w:rsidRDefault="00DA3F72" w:rsidP="002D7682">
      <w:pPr>
        <w:pStyle w:val="Bullet"/>
        <w:numPr>
          <w:ilvl w:val="0"/>
          <w:numId w:val="0"/>
        </w:numPr>
        <w:spacing w:after="240"/>
        <w:rPr>
          <w:lang w:eastAsia="en-US"/>
        </w:rPr>
      </w:pPr>
      <w:hyperlink w:anchor="_top" w:history="1">
        <w:r w:rsidR="00280C5D" w:rsidRPr="00481A6C">
          <w:rPr>
            <w:rStyle w:val="Hyperlink"/>
          </w:rPr>
          <w:t>Back to Contents</w:t>
        </w:r>
      </w:hyperlink>
    </w:p>
    <w:p w14:paraId="5F8A1263" w14:textId="348DD2C3" w:rsidR="0078367D" w:rsidRPr="009A5010" w:rsidRDefault="0078367D" w:rsidP="00A6051F">
      <w:pPr>
        <w:pStyle w:val="Heading4"/>
      </w:pPr>
      <w:bookmarkStart w:id="22" w:name="_Toc187315463"/>
      <w:r>
        <w:t>Attachments</w:t>
      </w:r>
      <w:bookmarkEnd w:id="22"/>
      <w:r w:rsidR="009746B1">
        <w:t xml:space="preserve"> </w:t>
      </w:r>
    </w:p>
    <w:p w14:paraId="4EF047D1" w14:textId="77777777" w:rsidR="009A5010" w:rsidRDefault="00280C5D" w:rsidP="00280C5D">
      <w:pPr>
        <w:rPr>
          <w:lang w:eastAsia="en-US"/>
        </w:rPr>
      </w:pPr>
      <w:r>
        <w:rPr>
          <w:lang w:eastAsia="en-US"/>
        </w:rPr>
        <w:t xml:space="preserve">These could include any supporting information that would be useful to staff such as information sheets or flow charts. </w:t>
      </w:r>
    </w:p>
    <w:p w14:paraId="5F405F2B" w14:textId="2D381DCA" w:rsidR="002D7682" w:rsidRDefault="00C34A10" w:rsidP="00A513AA">
      <w:pPr>
        <w:pStyle w:val="Heading7"/>
      </w:pPr>
      <w:r>
        <w:t xml:space="preserve">Attachment </w:t>
      </w:r>
      <w:r w:rsidR="00474E2C">
        <w:t>1</w:t>
      </w:r>
      <w:r w:rsidR="00CD2E14">
        <w:t>: Thermometer calibration recording sheet</w:t>
      </w:r>
    </w:p>
    <w:p w14:paraId="438FE28A" w14:textId="71F99581" w:rsidR="0007270D" w:rsidRDefault="002D7682" w:rsidP="00CD2E14">
      <w:pPr>
        <w:pStyle w:val="Heading7"/>
      </w:pPr>
      <w:r>
        <w:t xml:space="preserve">Attachment </w:t>
      </w:r>
      <w:r w:rsidR="00474E2C">
        <w:t>2</w:t>
      </w:r>
      <w:r w:rsidR="00CD2E14">
        <w:t>:</w:t>
      </w:r>
      <w:r w:rsidR="0067467C">
        <w:t xml:space="preserve"> </w:t>
      </w:r>
      <w:r w:rsidR="00CD2E14">
        <w:t>Fridge/Freezer temperature recording sheet</w:t>
      </w:r>
    </w:p>
    <w:p w14:paraId="7EF3ABC7" w14:textId="77777777" w:rsidR="00474E2C" w:rsidRDefault="00474E2C" w:rsidP="002D7682">
      <w:pPr>
        <w:pStyle w:val="Bullet"/>
        <w:numPr>
          <w:ilvl w:val="0"/>
          <w:numId w:val="0"/>
        </w:numPr>
        <w:spacing w:after="240"/>
      </w:pPr>
    </w:p>
    <w:p w14:paraId="01F2B3E2" w14:textId="10B80710" w:rsidR="007B1A7B" w:rsidRDefault="00DA3F72" w:rsidP="002D7682">
      <w:pPr>
        <w:pStyle w:val="Bullet"/>
        <w:numPr>
          <w:ilvl w:val="0"/>
          <w:numId w:val="0"/>
        </w:numPr>
        <w:spacing w:after="240"/>
        <w:rPr>
          <w:rStyle w:val="Hyperlink"/>
        </w:rPr>
      </w:pPr>
      <w:hyperlink w:anchor="_top" w:history="1">
        <w:r w:rsidR="002D7682" w:rsidRPr="00481A6C">
          <w:rPr>
            <w:rStyle w:val="Hyperlink"/>
          </w:rPr>
          <w:t>Back to Contents</w:t>
        </w:r>
      </w:hyperlink>
    </w:p>
    <w:p w14:paraId="56EBA038" w14:textId="77777777" w:rsidR="007B1A7B" w:rsidRDefault="007B1A7B">
      <w:pPr>
        <w:spacing w:before="0" w:after="0" w:line="240" w:lineRule="auto"/>
        <w:rPr>
          <w:rStyle w:val="Hyperlink"/>
          <w:rFonts w:eastAsia="Times New Roman"/>
        </w:rPr>
      </w:pPr>
      <w:r>
        <w:rPr>
          <w:rStyle w:val="Hyperlink"/>
        </w:rPr>
        <w:br w:type="page"/>
      </w:r>
    </w:p>
    <w:p w14:paraId="286E6A40" w14:textId="77777777" w:rsidR="009A5010" w:rsidRPr="001F3ED6" w:rsidRDefault="00280C5D" w:rsidP="001F3ED6">
      <w:pPr>
        <w:pStyle w:val="BodyCopy"/>
        <w:rPr>
          <w:rStyle w:val="Bold"/>
        </w:rPr>
      </w:pPr>
      <w:r w:rsidRPr="001F3ED6">
        <w:rPr>
          <w:rStyle w:val="Bold"/>
        </w:rPr>
        <w:lastRenderedPageBreak/>
        <w:t>For Policy Team to complete:</w:t>
      </w:r>
    </w:p>
    <w:tbl>
      <w:tblPr>
        <w:tblStyle w:val="CHSTable"/>
        <w:tblW w:w="0" w:type="auto"/>
        <w:tblLook w:val="0420" w:firstRow="1" w:lastRow="0" w:firstColumn="0" w:lastColumn="0" w:noHBand="0" w:noVBand="1"/>
      </w:tblPr>
      <w:tblGrid>
        <w:gridCol w:w="2281"/>
        <w:gridCol w:w="2250"/>
        <w:gridCol w:w="2329"/>
        <w:gridCol w:w="2200"/>
      </w:tblGrid>
      <w:tr w:rsidR="00280C5D" w14:paraId="46D804BC" w14:textId="77777777" w:rsidTr="003B0E72">
        <w:trPr>
          <w:cnfStyle w:val="100000000000" w:firstRow="1" w:lastRow="0" w:firstColumn="0" w:lastColumn="0" w:oddVBand="0" w:evenVBand="0" w:oddHBand="0" w:evenHBand="0" w:firstRowFirstColumn="0" w:firstRowLastColumn="0" w:lastRowFirstColumn="0" w:lastRowLastColumn="0"/>
        </w:trPr>
        <w:tc>
          <w:tcPr>
            <w:tcW w:w="2476" w:type="dxa"/>
          </w:tcPr>
          <w:p w14:paraId="2EEEE4EE" w14:textId="77777777" w:rsidR="00280C5D" w:rsidRDefault="00280C5D" w:rsidP="003B0E72">
            <w:pPr>
              <w:pStyle w:val="Tableheader"/>
            </w:pPr>
            <w:r>
              <w:t>Date amended</w:t>
            </w:r>
          </w:p>
        </w:tc>
        <w:tc>
          <w:tcPr>
            <w:tcW w:w="2477" w:type="dxa"/>
          </w:tcPr>
          <w:p w14:paraId="1DD14379" w14:textId="77777777" w:rsidR="00280C5D" w:rsidRDefault="00280C5D" w:rsidP="003B0E72">
            <w:pPr>
              <w:pStyle w:val="Tableheader"/>
            </w:pPr>
            <w:r>
              <w:t>Section amended</w:t>
            </w:r>
          </w:p>
        </w:tc>
        <w:tc>
          <w:tcPr>
            <w:tcW w:w="2555" w:type="dxa"/>
          </w:tcPr>
          <w:p w14:paraId="0016379A" w14:textId="77777777" w:rsidR="00280C5D" w:rsidRDefault="00280C5D" w:rsidP="003B0E72">
            <w:pPr>
              <w:pStyle w:val="Tableheader"/>
            </w:pPr>
            <w:r>
              <w:t>Divisional approval</w:t>
            </w:r>
          </w:p>
        </w:tc>
        <w:tc>
          <w:tcPr>
            <w:tcW w:w="2403" w:type="dxa"/>
          </w:tcPr>
          <w:p w14:paraId="6F5FBCB9" w14:textId="77777777" w:rsidR="00280C5D" w:rsidRDefault="00280C5D" w:rsidP="003B0E72">
            <w:pPr>
              <w:pStyle w:val="Tableheader"/>
            </w:pPr>
            <w:r>
              <w:t>Final approval</w:t>
            </w:r>
          </w:p>
        </w:tc>
      </w:tr>
      <w:tr w:rsidR="00280C5D" w14:paraId="25B284F4" w14:textId="77777777" w:rsidTr="003B0E72">
        <w:tc>
          <w:tcPr>
            <w:tcW w:w="2476" w:type="dxa"/>
          </w:tcPr>
          <w:p w14:paraId="683A8DC4" w14:textId="1DC8C341" w:rsidR="00280C5D" w:rsidRDefault="00DA3F72" w:rsidP="003B0E72">
            <w:pPr>
              <w:pStyle w:val="Tablebody"/>
              <w:rPr>
                <w:lang w:eastAsia="en-US"/>
              </w:rPr>
            </w:pPr>
            <w:r>
              <w:rPr>
                <w:lang w:eastAsia="en-US"/>
              </w:rPr>
              <w:t>06/02/2025</w:t>
            </w:r>
          </w:p>
        </w:tc>
        <w:tc>
          <w:tcPr>
            <w:tcW w:w="2477" w:type="dxa"/>
          </w:tcPr>
          <w:p w14:paraId="295D8081" w14:textId="7C7B4CCA" w:rsidR="00280C5D" w:rsidRDefault="00DA3F72" w:rsidP="003B0E72">
            <w:pPr>
              <w:pStyle w:val="Tablebody"/>
              <w:rPr>
                <w:lang w:eastAsia="en-US"/>
              </w:rPr>
            </w:pPr>
            <w:r>
              <w:rPr>
                <w:lang w:eastAsia="en-US"/>
              </w:rPr>
              <w:t>Complete review</w:t>
            </w:r>
          </w:p>
        </w:tc>
        <w:tc>
          <w:tcPr>
            <w:tcW w:w="2555" w:type="dxa"/>
          </w:tcPr>
          <w:p w14:paraId="0317A8B6" w14:textId="466B6397" w:rsidR="00280C5D" w:rsidRDefault="00DA3F72" w:rsidP="003B0E72">
            <w:pPr>
              <w:pStyle w:val="Tablebody"/>
              <w:rPr>
                <w:lang w:eastAsia="en-US"/>
              </w:rPr>
            </w:pPr>
            <w:r>
              <w:rPr>
                <w:lang w:eastAsia="en-US"/>
              </w:rPr>
              <w:t>Jo Morris, Executive Director RACS</w:t>
            </w:r>
          </w:p>
        </w:tc>
        <w:tc>
          <w:tcPr>
            <w:tcW w:w="2403" w:type="dxa"/>
          </w:tcPr>
          <w:p w14:paraId="3DB00B69" w14:textId="511BDB3D" w:rsidR="00280C5D" w:rsidRDefault="00DA3F72" w:rsidP="003B0E72">
            <w:pPr>
              <w:pStyle w:val="Tablebody"/>
              <w:rPr>
                <w:lang w:eastAsia="en-US"/>
              </w:rPr>
            </w:pPr>
            <w:r>
              <w:rPr>
                <w:lang w:eastAsia="en-US"/>
              </w:rPr>
              <w:t>CHS Policy Document Review Panel</w:t>
            </w:r>
          </w:p>
        </w:tc>
      </w:tr>
      <w:tr w:rsidR="00280C5D" w14:paraId="15C74A9C" w14:textId="77777777" w:rsidTr="003B0E72">
        <w:tc>
          <w:tcPr>
            <w:tcW w:w="2476" w:type="dxa"/>
          </w:tcPr>
          <w:p w14:paraId="4CA34BE6" w14:textId="77777777" w:rsidR="00280C5D" w:rsidRDefault="00280C5D" w:rsidP="003B0E72">
            <w:pPr>
              <w:pStyle w:val="Tablebody"/>
              <w:rPr>
                <w:lang w:eastAsia="en-US"/>
              </w:rPr>
            </w:pPr>
          </w:p>
        </w:tc>
        <w:tc>
          <w:tcPr>
            <w:tcW w:w="2477" w:type="dxa"/>
          </w:tcPr>
          <w:p w14:paraId="2FA3866E" w14:textId="77777777" w:rsidR="00280C5D" w:rsidRDefault="00280C5D" w:rsidP="003B0E72">
            <w:pPr>
              <w:pStyle w:val="Tablebody"/>
              <w:rPr>
                <w:lang w:eastAsia="en-US"/>
              </w:rPr>
            </w:pPr>
          </w:p>
        </w:tc>
        <w:tc>
          <w:tcPr>
            <w:tcW w:w="2555" w:type="dxa"/>
          </w:tcPr>
          <w:p w14:paraId="2F68F591" w14:textId="77777777" w:rsidR="00280C5D" w:rsidRDefault="00280C5D" w:rsidP="003B0E72">
            <w:pPr>
              <w:pStyle w:val="Tablebody"/>
              <w:rPr>
                <w:lang w:eastAsia="en-US"/>
              </w:rPr>
            </w:pPr>
          </w:p>
        </w:tc>
        <w:tc>
          <w:tcPr>
            <w:tcW w:w="2403" w:type="dxa"/>
          </w:tcPr>
          <w:p w14:paraId="68A179B7" w14:textId="77777777" w:rsidR="00280C5D" w:rsidRDefault="00280C5D" w:rsidP="003B0E72">
            <w:pPr>
              <w:pStyle w:val="Tablebody"/>
              <w:rPr>
                <w:lang w:eastAsia="en-US"/>
              </w:rPr>
            </w:pPr>
          </w:p>
        </w:tc>
      </w:tr>
    </w:tbl>
    <w:p w14:paraId="1985F015" w14:textId="77777777" w:rsidR="00280C5D" w:rsidRDefault="00280C5D" w:rsidP="00A6051F">
      <w:pPr>
        <w:spacing w:after="120"/>
        <w:rPr>
          <w:lang w:eastAsia="en-US"/>
        </w:rPr>
      </w:pPr>
      <w:r>
        <w:rPr>
          <w:lang w:eastAsia="en-US"/>
        </w:rPr>
        <w:t>This document supersedes the following:</w:t>
      </w:r>
    </w:p>
    <w:tbl>
      <w:tblPr>
        <w:tblStyle w:val="CHSTable"/>
        <w:tblW w:w="9067" w:type="dxa"/>
        <w:tblLook w:val="0420" w:firstRow="1" w:lastRow="0" w:firstColumn="0" w:lastColumn="0" w:noHBand="0" w:noVBand="1"/>
      </w:tblPr>
      <w:tblGrid>
        <w:gridCol w:w="2548"/>
        <w:gridCol w:w="6519"/>
      </w:tblGrid>
      <w:tr w:rsidR="00280C5D" w14:paraId="1C4559EC" w14:textId="77777777" w:rsidTr="00AF0E99">
        <w:trPr>
          <w:cnfStyle w:val="100000000000" w:firstRow="1" w:lastRow="0" w:firstColumn="0" w:lastColumn="0" w:oddVBand="0" w:evenVBand="0" w:oddHBand="0" w:evenHBand="0" w:firstRowFirstColumn="0" w:firstRowLastColumn="0" w:lastRowFirstColumn="0" w:lastRowLastColumn="0"/>
        </w:trPr>
        <w:tc>
          <w:tcPr>
            <w:tcW w:w="2548" w:type="dxa"/>
          </w:tcPr>
          <w:p w14:paraId="42580BF4" w14:textId="77777777" w:rsidR="00280C5D" w:rsidRDefault="00280C5D" w:rsidP="003B0E72">
            <w:pPr>
              <w:pStyle w:val="Tableheader"/>
            </w:pPr>
            <w:r>
              <w:t>Document number</w:t>
            </w:r>
          </w:p>
        </w:tc>
        <w:tc>
          <w:tcPr>
            <w:tcW w:w="6519" w:type="dxa"/>
          </w:tcPr>
          <w:p w14:paraId="46CF5D91" w14:textId="77777777" w:rsidR="00280C5D" w:rsidRDefault="00280C5D" w:rsidP="003B0E72">
            <w:pPr>
              <w:pStyle w:val="Tableheader"/>
            </w:pPr>
            <w:r>
              <w:t>Document name</w:t>
            </w:r>
          </w:p>
        </w:tc>
      </w:tr>
      <w:tr w:rsidR="00280C5D" w14:paraId="3A142572" w14:textId="77777777" w:rsidTr="00AF0E99">
        <w:tc>
          <w:tcPr>
            <w:tcW w:w="2548" w:type="dxa"/>
          </w:tcPr>
          <w:p w14:paraId="2B9768D6" w14:textId="3AF53184" w:rsidR="00280C5D" w:rsidRDefault="00DA3F72" w:rsidP="003B0E72">
            <w:pPr>
              <w:pStyle w:val="Tablebody"/>
              <w:rPr>
                <w:lang w:eastAsia="en-US"/>
              </w:rPr>
            </w:pPr>
            <w:r>
              <w:rPr>
                <w:lang w:eastAsia="en-US"/>
              </w:rPr>
              <w:t>CHS19/038</w:t>
            </w:r>
          </w:p>
        </w:tc>
        <w:tc>
          <w:tcPr>
            <w:tcW w:w="6519" w:type="dxa"/>
          </w:tcPr>
          <w:p w14:paraId="6A9D92C3" w14:textId="6431108D" w:rsidR="00280C5D" w:rsidRDefault="00DA3F72" w:rsidP="003B0E72">
            <w:pPr>
              <w:pStyle w:val="Tablebody"/>
              <w:rPr>
                <w:lang w:eastAsia="en-US"/>
              </w:rPr>
            </w:pPr>
            <w:r>
              <w:rPr>
                <w:lang w:eastAsia="en-US"/>
              </w:rPr>
              <w:t>Food Safety – Activities for Daily Living</w:t>
            </w:r>
          </w:p>
        </w:tc>
      </w:tr>
      <w:tr w:rsidR="00280C5D" w14:paraId="7C4462B8" w14:textId="77777777" w:rsidTr="00AF0E99">
        <w:tc>
          <w:tcPr>
            <w:tcW w:w="2548" w:type="dxa"/>
          </w:tcPr>
          <w:p w14:paraId="31ED61C1" w14:textId="77777777" w:rsidR="00280C5D" w:rsidRDefault="00280C5D" w:rsidP="003B0E72">
            <w:pPr>
              <w:pStyle w:val="Tablebody"/>
              <w:rPr>
                <w:lang w:eastAsia="en-US"/>
              </w:rPr>
            </w:pPr>
          </w:p>
        </w:tc>
        <w:tc>
          <w:tcPr>
            <w:tcW w:w="6519" w:type="dxa"/>
          </w:tcPr>
          <w:p w14:paraId="7ACBECB2" w14:textId="77777777" w:rsidR="00280C5D" w:rsidRDefault="00280C5D" w:rsidP="003B0E72">
            <w:pPr>
              <w:pStyle w:val="Tablebody"/>
              <w:rPr>
                <w:lang w:eastAsia="en-US"/>
              </w:rPr>
            </w:pPr>
          </w:p>
        </w:tc>
      </w:tr>
    </w:tbl>
    <w:p w14:paraId="668C28FF" w14:textId="77777777" w:rsidR="00280C5D" w:rsidRPr="001F3ED6" w:rsidRDefault="00280C5D" w:rsidP="001F3ED6">
      <w:pPr>
        <w:pStyle w:val="BodyCopy"/>
        <w:rPr>
          <w:rStyle w:val="Bold"/>
        </w:rPr>
      </w:pPr>
      <w:r w:rsidRPr="001F3ED6">
        <w:rPr>
          <w:rStyle w:val="Bold"/>
        </w:rPr>
        <w:t>Disclaimer</w:t>
      </w:r>
    </w:p>
    <w:p w14:paraId="2A0DBE17" w14:textId="77777777" w:rsidR="00280C5D" w:rsidRDefault="00280C5D" w:rsidP="00280C5D">
      <w:pPr>
        <w:rPr>
          <w:lang w:eastAsia="en-US"/>
        </w:rPr>
      </w:pPr>
      <w:r w:rsidRPr="00481A6C">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p w14:paraId="6C425111" w14:textId="77777777" w:rsidR="00280C5D" w:rsidRDefault="00DA3F72" w:rsidP="00280C5D">
      <w:pPr>
        <w:pStyle w:val="Bullet"/>
        <w:numPr>
          <w:ilvl w:val="0"/>
          <w:numId w:val="0"/>
        </w:numPr>
        <w:rPr>
          <w:rStyle w:val="Hyperlink"/>
        </w:rPr>
      </w:pPr>
      <w:hyperlink w:anchor="_top" w:history="1">
        <w:r w:rsidR="00280C5D" w:rsidRPr="00481A6C">
          <w:rPr>
            <w:rStyle w:val="Hyperlink"/>
          </w:rPr>
          <w:t>Back to Contents</w:t>
        </w:r>
      </w:hyperlink>
    </w:p>
    <w:p w14:paraId="472CFBC7" w14:textId="77777777" w:rsidR="00280C5D" w:rsidRDefault="00280C5D" w:rsidP="00280C5D">
      <w:pPr>
        <w:pStyle w:val="Bullet"/>
        <w:numPr>
          <w:ilvl w:val="0"/>
          <w:numId w:val="0"/>
        </w:numPr>
        <w:rPr>
          <w:rStyle w:val="Hyperlin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4468"/>
        <w:gridCol w:w="4602"/>
      </w:tblGrid>
      <w:tr w:rsidR="00280C5D" w14:paraId="6C28989F" w14:textId="77777777" w:rsidTr="003B0E72">
        <w:tc>
          <w:tcPr>
            <w:tcW w:w="5529" w:type="dxa"/>
            <w:shd w:val="clear" w:color="auto" w:fill="F4F3EE"/>
            <w:tcMar>
              <w:top w:w="142" w:type="dxa"/>
              <w:left w:w="170" w:type="dxa"/>
              <w:bottom w:w="142" w:type="dxa"/>
              <w:right w:w="170" w:type="dxa"/>
            </w:tcMar>
          </w:tcPr>
          <w:bookmarkStart w:id="23" w:name="_Hlk160027189" w:displacedByCustomXml="next"/>
          <w:sdt>
            <w:sdtPr>
              <w:rPr>
                <w:color w:val="auto"/>
                <w:u w:val="single"/>
              </w:rPr>
              <w:id w:val="643171884"/>
              <w:placeholder>
                <w:docPart w:val="B983C2E72F554945BD452FB7EEB5698F"/>
              </w:placeholder>
            </w:sdtPr>
            <w:sdtEndPr>
              <w:rPr>
                <w:color w:val="000000" w:themeColor="text1"/>
                <w:u w:val="none"/>
              </w:rPr>
            </w:sdtEndPr>
            <w:sdtContent>
              <w:p w14:paraId="23C3CBD9" w14:textId="77777777" w:rsidR="00280C5D" w:rsidRPr="00350211" w:rsidRDefault="00280C5D" w:rsidP="003B0E72">
                <w:pPr>
                  <w:pStyle w:val="Bottomblocktext"/>
                  <w:rPr>
                    <w:b/>
                    <w:bCs w:val="0"/>
                    <w:sz w:val="20"/>
                    <w:szCs w:val="20"/>
                  </w:rPr>
                </w:pPr>
                <w:r>
                  <w:rPr>
                    <w:noProof/>
                    <w:sz w:val="20"/>
                    <w:szCs w:val="20"/>
                  </w:rPr>
                  <w:drawing>
                    <wp:inline distT="0" distB="0" distL="0" distR="0" wp14:anchorId="5D53C4A3" wp14:editId="71AB85D7">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11"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29701368" w14:textId="77777777" w:rsidR="00280C5D" w:rsidRDefault="00280C5D" w:rsidP="003B0E72">
                <w:pPr>
                  <w:pStyle w:val="Bottomblocktext"/>
                  <w:rPr>
                    <w:sz w:val="20"/>
                    <w:szCs w:val="20"/>
                  </w:rPr>
                </w:pPr>
                <w:r w:rsidRPr="00350211">
                  <w:rPr>
                    <w:sz w:val="20"/>
                    <w:szCs w:val="20"/>
                  </w:rPr>
                  <w:t xml:space="preserve">Canberra Health Services acknowledges the Ngunnawal people as traditional custodians of the ACT and </w:t>
                </w:r>
                <w:proofErr w:type="spellStart"/>
                <w:r w:rsidRPr="00350211">
                  <w:rPr>
                    <w:sz w:val="20"/>
                    <w:szCs w:val="20"/>
                  </w:rPr>
                  <w:t>recognises</w:t>
                </w:r>
                <w:proofErr w:type="spellEnd"/>
                <w:r w:rsidRPr="00350211">
                  <w:rPr>
                    <w:sz w:val="20"/>
                    <w:szCs w:val="20"/>
                  </w:rPr>
                  <w:t xml:space="preserve"> any other people or families with connection to the lands of the ACT and region. We acknowledge and respect their continuing culture and contribution to the life of this region.</w:t>
                </w:r>
              </w:p>
              <w:p w14:paraId="4BA552E0" w14:textId="77777777" w:rsidR="00280C5D" w:rsidRPr="00350211" w:rsidRDefault="00280C5D" w:rsidP="003B0E72">
                <w:pPr>
                  <w:pStyle w:val="Bottomblocktext"/>
                </w:pPr>
                <w:r w:rsidRPr="00AF532B">
                  <w:t>© Australian Capital Territory, C</w:t>
                </w:r>
                <w:r w:rsidRPr="003F6C0E">
                  <w:t>anberra 20</w:t>
                </w:r>
                <w:sdt>
                  <w:sdtPr>
                    <w:alias w:val="Year selector"/>
                    <w:tag w:val="Year selector"/>
                    <w:id w:val="1385675321"/>
                    <w:placeholder>
                      <w:docPart w:val="35F95BA0F3904DE09F02A85F6EDE6AB0"/>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Pr="003F6C0E">
                      <w:t>24</w:t>
                    </w:r>
                  </w:sdtContent>
                </w:sdt>
              </w:p>
            </w:sdtContent>
          </w:sdt>
        </w:tc>
        <w:sdt>
          <w:sdtPr>
            <w:id w:val="637692764"/>
            <w:placeholder>
              <w:docPart w:val="D6914D7F8BCC4C72A9D8247C62BB9975"/>
            </w:placeholder>
            <w:showingPlcHdr/>
          </w:sdtPr>
          <w:sdtEndPr/>
          <w:sdtContent>
            <w:tc>
              <w:tcPr>
                <w:tcW w:w="4665" w:type="dxa"/>
                <w:shd w:val="clear" w:color="auto" w:fill="F4F3EE"/>
                <w:tcMar>
                  <w:top w:w="142" w:type="dxa"/>
                  <w:left w:w="170" w:type="dxa"/>
                  <w:bottom w:w="142" w:type="dxa"/>
                  <w:right w:w="170" w:type="dxa"/>
                </w:tcMar>
              </w:tcPr>
              <w:p w14:paraId="206929E7"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5C3A8722" wp14:editId="4C5F1145">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12"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76266FCF" wp14:editId="3B9C600B">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13"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7D79442D"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791D6BF8" wp14:editId="78C41176">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14"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14DECC30" wp14:editId="424C0BB4">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13"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30397A92" w14:textId="77777777" w:rsidR="00280C5D" w:rsidRDefault="00DA3F72" w:rsidP="003B0E72">
                <w:pPr>
                  <w:pStyle w:val="Bottomblocktext"/>
                  <w:rPr>
                    <w:sz w:val="20"/>
                    <w:szCs w:val="20"/>
                  </w:rPr>
                </w:pPr>
                <w:hyperlink r:id="rId15" w:history="1">
                  <w:r w:rsidR="00280C5D" w:rsidRPr="00350211">
                    <w:rPr>
                      <w:rStyle w:val="Hyperlink"/>
                      <w:sz w:val="20"/>
                      <w:szCs w:val="20"/>
                    </w:rPr>
                    <w:t>canberrahealthservices.act.gov.au/accessibility</w:t>
                  </w:r>
                </w:hyperlink>
              </w:p>
              <w:p w14:paraId="281FEF35" w14:textId="77777777" w:rsidR="00280C5D" w:rsidRDefault="00280C5D" w:rsidP="003B0E72">
                <w:pPr>
                  <w:pStyle w:val="Bottomblocktext"/>
                </w:pPr>
                <w:r>
                  <w:rPr>
                    <w:b/>
                    <w:bCs w:val="0"/>
                    <w:noProof/>
                  </w:rPr>
                  <w:drawing>
                    <wp:inline distT="0" distB="0" distL="0" distR="0" wp14:anchorId="7A69D00E" wp14:editId="485F96DB">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16"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0"/>
      <w:bookmarkEnd w:id="23"/>
    </w:tbl>
    <w:p w14:paraId="6C73F9D4" w14:textId="77777777" w:rsidR="00201AF6" w:rsidRDefault="00201AF6" w:rsidP="000E7683">
      <w:pPr>
        <w:rPr>
          <w:lang w:eastAsia="en-US"/>
        </w:rPr>
      </w:pPr>
    </w:p>
    <w:p w14:paraId="384433C6" w14:textId="77777777" w:rsidR="00201AF6" w:rsidRDefault="00201AF6">
      <w:pPr>
        <w:spacing w:before="0" w:after="0" w:line="240" w:lineRule="auto"/>
        <w:rPr>
          <w:lang w:eastAsia="en-US"/>
        </w:rPr>
      </w:pPr>
      <w:r>
        <w:rPr>
          <w:lang w:eastAsia="en-US"/>
        </w:rPr>
        <w:br w:type="page"/>
      </w:r>
    </w:p>
    <w:p w14:paraId="024608D7" w14:textId="29390B6C" w:rsidR="00CD2E14" w:rsidRDefault="00CD2E14" w:rsidP="00CD2E14">
      <w:pPr>
        <w:spacing w:after="200"/>
        <w:rPr>
          <w:sz w:val="2"/>
        </w:rPr>
        <w:sectPr w:rsidR="00CD2E14" w:rsidSect="00C2660A">
          <w:footerReference w:type="default" r:id="rId17"/>
          <w:headerReference w:type="first" r:id="rId18"/>
          <w:footerReference w:type="first" r:id="rId19"/>
          <w:pgSz w:w="11906" w:h="16838" w:code="9"/>
          <w:pgMar w:top="663" w:right="1418" w:bottom="1440" w:left="1418" w:header="283" w:footer="51" w:gutter="0"/>
          <w:cols w:space="708"/>
          <w:titlePg/>
          <w:docGrid w:linePitch="360"/>
        </w:sectPr>
      </w:pPr>
    </w:p>
    <w:p w14:paraId="53CDE317" w14:textId="22AFEFB3" w:rsidR="00CD2E14" w:rsidRDefault="00CD2E14" w:rsidP="00AF0E99">
      <w:pPr>
        <w:pStyle w:val="Heading4"/>
      </w:pPr>
      <w:bookmarkStart w:id="24" w:name="_Toc164670258"/>
      <w:bookmarkStart w:id="25" w:name="_Toc177396045"/>
      <w:bookmarkStart w:id="26" w:name="_Toc187315464"/>
      <w:r>
        <w:lastRenderedPageBreak/>
        <w:t xml:space="preserve">Attachment </w:t>
      </w:r>
      <w:r w:rsidR="00932AC1">
        <w:t>1</w:t>
      </w:r>
      <w:r>
        <w:t>:</w:t>
      </w:r>
      <w:r w:rsidRPr="00AA00E0">
        <w:t xml:space="preserve"> </w:t>
      </w:r>
      <w:r w:rsidRPr="000E2B0B">
        <w:t>Thermometer calibration recording sheet</w:t>
      </w:r>
      <w:bookmarkEnd w:id="24"/>
      <w:bookmarkEnd w:id="25"/>
      <w:bookmarkEnd w:id="26"/>
    </w:p>
    <w:p w14:paraId="07BF643C" w14:textId="77777777" w:rsidR="00CD2E14" w:rsidRPr="000E2B0B" w:rsidRDefault="00CD2E14" w:rsidP="00AF0E99">
      <w:pPr>
        <w:spacing w:after="0"/>
        <w:jc w:val="center"/>
        <w:rPr>
          <w:b/>
        </w:rPr>
      </w:pPr>
      <w:r w:rsidRPr="000E2B0B">
        <w:rPr>
          <w:b/>
        </w:rPr>
        <w:t>REFRIGERATOR THERMOMETER CALIBRATION RECORDING SHEET</w:t>
      </w:r>
    </w:p>
    <w:p w14:paraId="547517C7" w14:textId="11DB0A87" w:rsidR="00CD2E14" w:rsidRPr="000E2B0B" w:rsidRDefault="00CD2E14" w:rsidP="00AF0E99">
      <w:pPr>
        <w:spacing w:after="0"/>
        <w:jc w:val="center"/>
        <w:rPr>
          <w:b/>
        </w:rPr>
      </w:pPr>
      <w:r w:rsidRPr="000E2B0B">
        <w:rPr>
          <w:b/>
        </w:rPr>
        <w:t>WARD</w:t>
      </w:r>
      <w:r w:rsidR="00910D64">
        <w:rPr>
          <w:b/>
        </w:rPr>
        <w:t>/AREA</w:t>
      </w:r>
      <w:r w:rsidRPr="000E2B0B">
        <w:rPr>
          <w:b/>
        </w:rPr>
        <w:t>: ______________</w:t>
      </w:r>
    </w:p>
    <w:p w14:paraId="3DC489D4" w14:textId="2D738F22" w:rsidR="00CD2E14" w:rsidRPr="000E2B0B" w:rsidRDefault="00CD2E14" w:rsidP="00CD2E14">
      <w:pPr>
        <w:jc w:val="center"/>
        <w:rPr>
          <w:b/>
          <w:i/>
        </w:rPr>
      </w:pPr>
      <w:r w:rsidRPr="000E2B0B">
        <w:rPr>
          <w:b/>
          <w:i/>
        </w:rPr>
        <w:t>Please complete calibration every 6 months</w:t>
      </w:r>
    </w:p>
    <w:tbl>
      <w:tblPr>
        <w:tblStyle w:val="TableGrid1"/>
        <w:tblW w:w="0" w:type="auto"/>
        <w:tblLook w:val="01E0" w:firstRow="1" w:lastRow="1" w:firstColumn="1" w:lastColumn="1" w:noHBand="0" w:noVBand="0"/>
      </w:tblPr>
      <w:tblGrid>
        <w:gridCol w:w="1526"/>
        <w:gridCol w:w="2126"/>
        <w:gridCol w:w="1063"/>
        <w:gridCol w:w="1063"/>
        <w:gridCol w:w="1134"/>
        <w:gridCol w:w="1134"/>
        <w:gridCol w:w="4022"/>
        <w:gridCol w:w="2414"/>
      </w:tblGrid>
      <w:tr w:rsidR="00CD2E14" w:rsidRPr="000E2B0B" w14:paraId="12BEC711" w14:textId="77777777" w:rsidTr="00AF0E99">
        <w:trPr>
          <w:trHeight w:hRule="exact" w:val="284"/>
        </w:trPr>
        <w:tc>
          <w:tcPr>
            <w:tcW w:w="1526" w:type="dxa"/>
          </w:tcPr>
          <w:p w14:paraId="69EC92FC" w14:textId="77777777" w:rsidR="00CD2E14" w:rsidRPr="000E2B0B" w:rsidRDefault="00CD2E14" w:rsidP="00AF0E99">
            <w:pPr>
              <w:spacing w:before="0" w:after="0"/>
              <w:jc w:val="center"/>
              <w:rPr>
                <w:b/>
                <w:sz w:val="22"/>
                <w:szCs w:val="22"/>
              </w:rPr>
            </w:pPr>
            <w:r w:rsidRPr="000E2B0B">
              <w:rPr>
                <w:b/>
                <w:sz w:val="22"/>
                <w:szCs w:val="22"/>
              </w:rPr>
              <w:t>Date due</w:t>
            </w:r>
          </w:p>
        </w:tc>
        <w:tc>
          <w:tcPr>
            <w:tcW w:w="2126" w:type="dxa"/>
          </w:tcPr>
          <w:p w14:paraId="33CFCCB4" w14:textId="77777777" w:rsidR="00CD2E14" w:rsidRPr="000E2B0B" w:rsidRDefault="00CD2E14" w:rsidP="00AF0E99">
            <w:pPr>
              <w:spacing w:before="0" w:after="0"/>
              <w:jc w:val="center"/>
              <w:rPr>
                <w:b/>
                <w:sz w:val="22"/>
                <w:szCs w:val="22"/>
              </w:rPr>
            </w:pPr>
            <w:r w:rsidRPr="000E2B0B">
              <w:rPr>
                <w:b/>
                <w:sz w:val="22"/>
                <w:szCs w:val="22"/>
              </w:rPr>
              <w:t>Date completed</w:t>
            </w:r>
          </w:p>
        </w:tc>
        <w:tc>
          <w:tcPr>
            <w:tcW w:w="2126" w:type="dxa"/>
            <w:gridSpan w:val="2"/>
          </w:tcPr>
          <w:p w14:paraId="45ECD23B" w14:textId="77777777" w:rsidR="00CD2E14" w:rsidRPr="000E2B0B" w:rsidRDefault="00CD2E14" w:rsidP="00AF0E99">
            <w:pPr>
              <w:spacing w:before="0" w:after="0"/>
              <w:jc w:val="center"/>
              <w:rPr>
                <w:b/>
                <w:sz w:val="22"/>
                <w:szCs w:val="22"/>
              </w:rPr>
            </w:pPr>
            <w:r w:rsidRPr="000E2B0B">
              <w:rPr>
                <w:b/>
                <w:sz w:val="22"/>
                <w:szCs w:val="22"/>
              </w:rPr>
              <w:t>Ice point</w:t>
            </w:r>
          </w:p>
        </w:tc>
        <w:tc>
          <w:tcPr>
            <w:tcW w:w="2268" w:type="dxa"/>
            <w:gridSpan w:val="2"/>
          </w:tcPr>
          <w:p w14:paraId="294A0E28" w14:textId="77777777" w:rsidR="00CD2E14" w:rsidRPr="000E2B0B" w:rsidRDefault="00CD2E14" w:rsidP="00AF0E99">
            <w:pPr>
              <w:spacing w:before="0" w:after="0"/>
              <w:jc w:val="center"/>
              <w:rPr>
                <w:b/>
                <w:sz w:val="22"/>
                <w:szCs w:val="22"/>
              </w:rPr>
            </w:pPr>
            <w:r w:rsidRPr="000E2B0B">
              <w:rPr>
                <w:b/>
                <w:sz w:val="22"/>
                <w:szCs w:val="22"/>
              </w:rPr>
              <w:t>Boiling point</w:t>
            </w:r>
          </w:p>
        </w:tc>
        <w:tc>
          <w:tcPr>
            <w:tcW w:w="4022" w:type="dxa"/>
          </w:tcPr>
          <w:p w14:paraId="190DDD84" w14:textId="77777777" w:rsidR="00CD2E14" w:rsidRPr="000E2B0B" w:rsidRDefault="00CD2E14" w:rsidP="00AF0E99">
            <w:pPr>
              <w:spacing w:before="0" w:after="0"/>
              <w:jc w:val="center"/>
              <w:rPr>
                <w:b/>
                <w:sz w:val="22"/>
                <w:szCs w:val="22"/>
              </w:rPr>
            </w:pPr>
            <w:r w:rsidRPr="000E2B0B">
              <w:rPr>
                <w:b/>
                <w:sz w:val="22"/>
                <w:szCs w:val="22"/>
              </w:rPr>
              <w:t>Action required</w:t>
            </w:r>
          </w:p>
        </w:tc>
        <w:tc>
          <w:tcPr>
            <w:tcW w:w="2414" w:type="dxa"/>
          </w:tcPr>
          <w:p w14:paraId="43F7C148" w14:textId="77777777" w:rsidR="00CD2E14" w:rsidRPr="000E2B0B" w:rsidRDefault="00CD2E14" w:rsidP="00AF0E99">
            <w:pPr>
              <w:spacing w:before="0" w:after="0"/>
              <w:jc w:val="center"/>
              <w:rPr>
                <w:b/>
                <w:sz w:val="22"/>
                <w:szCs w:val="22"/>
              </w:rPr>
            </w:pPr>
            <w:r w:rsidRPr="000E2B0B">
              <w:rPr>
                <w:b/>
                <w:sz w:val="22"/>
                <w:szCs w:val="22"/>
              </w:rPr>
              <w:t>Completed by</w:t>
            </w:r>
          </w:p>
        </w:tc>
      </w:tr>
      <w:tr w:rsidR="00CD2E14" w:rsidRPr="000E2B0B" w14:paraId="419AABB2" w14:textId="77777777" w:rsidTr="00AF0E99">
        <w:trPr>
          <w:trHeight w:hRule="exact" w:val="284"/>
        </w:trPr>
        <w:tc>
          <w:tcPr>
            <w:tcW w:w="1526" w:type="dxa"/>
          </w:tcPr>
          <w:p w14:paraId="3BE79DD5" w14:textId="77777777" w:rsidR="00CD2E14" w:rsidRPr="000E2B0B" w:rsidRDefault="00CD2E14" w:rsidP="00AF0E99">
            <w:pPr>
              <w:spacing w:before="0" w:after="0"/>
              <w:jc w:val="center"/>
              <w:rPr>
                <w:b/>
                <w:sz w:val="28"/>
                <w:szCs w:val="28"/>
              </w:rPr>
            </w:pPr>
          </w:p>
        </w:tc>
        <w:tc>
          <w:tcPr>
            <w:tcW w:w="2126" w:type="dxa"/>
          </w:tcPr>
          <w:p w14:paraId="3F9ED93C" w14:textId="77777777" w:rsidR="00CD2E14" w:rsidRPr="000E2B0B" w:rsidRDefault="00CD2E14" w:rsidP="00AF0E99">
            <w:pPr>
              <w:spacing w:before="0" w:after="0"/>
              <w:jc w:val="center"/>
              <w:rPr>
                <w:b/>
                <w:sz w:val="28"/>
                <w:szCs w:val="28"/>
              </w:rPr>
            </w:pPr>
          </w:p>
        </w:tc>
        <w:tc>
          <w:tcPr>
            <w:tcW w:w="1063" w:type="dxa"/>
            <w:shd w:val="clear" w:color="auto" w:fill="auto"/>
          </w:tcPr>
          <w:p w14:paraId="4C009901" w14:textId="77777777" w:rsidR="00CD2E14" w:rsidRPr="000E2B0B" w:rsidRDefault="00CD2E14" w:rsidP="00AF0E99">
            <w:pPr>
              <w:spacing w:before="0" w:after="0"/>
              <w:jc w:val="center"/>
              <w:rPr>
                <w:b/>
                <w:sz w:val="28"/>
                <w:szCs w:val="28"/>
              </w:rPr>
            </w:pPr>
          </w:p>
        </w:tc>
        <w:tc>
          <w:tcPr>
            <w:tcW w:w="1063" w:type="dxa"/>
            <w:shd w:val="clear" w:color="auto" w:fill="auto"/>
          </w:tcPr>
          <w:p w14:paraId="4DFA9CC5" w14:textId="77777777" w:rsidR="00CD2E14" w:rsidRPr="000E2B0B" w:rsidRDefault="00CD2E14" w:rsidP="00AF0E99">
            <w:pPr>
              <w:spacing w:before="0" w:after="0"/>
              <w:jc w:val="center"/>
              <w:rPr>
                <w:b/>
                <w:sz w:val="28"/>
                <w:szCs w:val="28"/>
              </w:rPr>
            </w:pPr>
          </w:p>
        </w:tc>
        <w:tc>
          <w:tcPr>
            <w:tcW w:w="1134" w:type="dxa"/>
            <w:shd w:val="clear" w:color="auto" w:fill="auto"/>
          </w:tcPr>
          <w:p w14:paraId="225D1081" w14:textId="77777777" w:rsidR="00CD2E14" w:rsidRPr="000E2B0B" w:rsidRDefault="00CD2E14" w:rsidP="00AF0E99">
            <w:pPr>
              <w:spacing w:before="0" w:after="0"/>
              <w:jc w:val="center"/>
              <w:rPr>
                <w:b/>
                <w:sz w:val="28"/>
                <w:szCs w:val="28"/>
              </w:rPr>
            </w:pPr>
          </w:p>
        </w:tc>
        <w:tc>
          <w:tcPr>
            <w:tcW w:w="1134" w:type="dxa"/>
            <w:shd w:val="clear" w:color="auto" w:fill="auto"/>
          </w:tcPr>
          <w:p w14:paraId="674EDDA8" w14:textId="77777777" w:rsidR="00CD2E14" w:rsidRPr="000E2B0B" w:rsidRDefault="00CD2E14" w:rsidP="00AF0E99">
            <w:pPr>
              <w:spacing w:before="0" w:after="0"/>
              <w:jc w:val="center"/>
              <w:rPr>
                <w:b/>
                <w:sz w:val="28"/>
                <w:szCs w:val="28"/>
              </w:rPr>
            </w:pPr>
          </w:p>
        </w:tc>
        <w:tc>
          <w:tcPr>
            <w:tcW w:w="4022" w:type="dxa"/>
          </w:tcPr>
          <w:p w14:paraId="579A6A18" w14:textId="77777777" w:rsidR="00CD2E14" w:rsidRPr="000E2B0B" w:rsidRDefault="00CD2E14" w:rsidP="00AF0E99">
            <w:pPr>
              <w:spacing w:before="0" w:after="0"/>
              <w:jc w:val="center"/>
              <w:rPr>
                <w:b/>
                <w:sz w:val="28"/>
                <w:szCs w:val="28"/>
              </w:rPr>
            </w:pPr>
          </w:p>
        </w:tc>
        <w:tc>
          <w:tcPr>
            <w:tcW w:w="2414" w:type="dxa"/>
          </w:tcPr>
          <w:p w14:paraId="59E5026B" w14:textId="77777777" w:rsidR="00CD2E14" w:rsidRPr="000E2B0B" w:rsidRDefault="00CD2E14" w:rsidP="00AF0E99">
            <w:pPr>
              <w:spacing w:before="0" w:after="0"/>
              <w:jc w:val="center"/>
              <w:rPr>
                <w:b/>
                <w:sz w:val="28"/>
                <w:szCs w:val="28"/>
              </w:rPr>
            </w:pPr>
          </w:p>
        </w:tc>
      </w:tr>
      <w:tr w:rsidR="00CD2E14" w:rsidRPr="000E2B0B" w14:paraId="3FF91284" w14:textId="77777777" w:rsidTr="00AF0E99">
        <w:trPr>
          <w:trHeight w:hRule="exact" w:val="284"/>
        </w:trPr>
        <w:tc>
          <w:tcPr>
            <w:tcW w:w="1526" w:type="dxa"/>
          </w:tcPr>
          <w:p w14:paraId="65B9A9EC" w14:textId="77777777" w:rsidR="00CD2E14" w:rsidRPr="000E2B0B" w:rsidRDefault="00CD2E14" w:rsidP="00AF0E99">
            <w:pPr>
              <w:spacing w:before="0" w:after="0"/>
              <w:jc w:val="center"/>
              <w:rPr>
                <w:b/>
                <w:sz w:val="28"/>
                <w:szCs w:val="28"/>
              </w:rPr>
            </w:pPr>
          </w:p>
        </w:tc>
        <w:tc>
          <w:tcPr>
            <w:tcW w:w="2126" w:type="dxa"/>
          </w:tcPr>
          <w:p w14:paraId="1EB8AFE8" w14:textId="77777777" w:rsidR="00CD2E14" w:rsidRPr="000E2B0B" w:rsidRDefault="00CD2E14" w:rsidP="00AF0E99">
            <w:pPr>
              <w:spacing w:before="0" w:after="0"/>
              <w:jc w:val="center"/>
              <w:rPr>
                <w:b/>
                <w:sz w:val="28"/>
                <w:szCs w:val="28"/>
              </w:rPr>
            </w:pPr>
          </w:p>
        </w:tc>
        <w:tc>
          <w:tcPr>
            <w:tcW w:w="1063" w:type="dxa"/>
            <w:shd w:val="clear" w:color="auto" w:fill="auto"/>
          </w:tcPr>
          <w:p w14:paraId="2E4123B6" w14:textId="77777777" w:rsidR="00CD2E14" w:rsidRPr="000E2B0B" w:rsidRDefault="00CD2E14" w:rsidP="00AF0E99">
            <w:pPr>
              <w:spacing w:before="0" w:after="0"/>
              <w:jc w:val="center"/>
              <w:rPr>
                <w:b/>
                <w:sz w:val="28"/>
                <w:szCs w:val="28"/>
              </w:rPr>
            </w:pPr>
          </w:p>
        </w:tc>
        <w:tc>
          <w:tcPr>
            <w:tcW w:w="1063" w:type="dxa"/>
            <w:shd w:val="clear" w:color="auto" w:fill="auto"/>
          </w:tcPr>
          <w:p w14:paraId="1403BB16" w14:textId="77777777" w:rsidR="00CD2E14" w:rsidRPr="000E2B0B" w:rsidRDefault="00CD2E14" w:rsidP="00AF0E99">
            <w:pPr>
              <w:spacing w:before="0" w:after="0"/>
              <w:jc w:val="center"/>
              <w:rPr>
                <w:b/>
                <w:sz w:val="28"/>
                <w:szCs w:val="28"/>
              </w:rPr>
            </w:pPr>
          </w:p>
        </w:tc>
        <w:tc>
          <w:tcPr>
            <w:tcW w:w="1134" w:type="dxa"/>
            <w:shd w:val="clear" w:color="auto" w:fill="auto"/>
          </w:tcPr>
          <w:p w14:paraId="6E2CF6C8" w14:textId="77777777" w:rsidR="00CD2E14" w:rsidRPr="000E2B0B" w:rsidRDefault="00CD2E14" w:rsidP="00AF0E99">
            <w:pPr>
              <w:spacing w:before="0" w:after="0"/>
              <w:jc w:val="center"/>
              <w:rPr>
                <w:b/>
                <w:sz w:val="28"/>
                <w:szCs w:val="28"/>
              </w:rPr>
            </w:pPr>
          </w:p>
        </w:tc>
        <w:tc>
          <w:tcPr>
            <w:tcW w:w="1134" w:type="dxa"/>
            <w:shd w:val="clear" w:color="auto" w:fill="auto"/>
          </w:tcPr>
          <w:p w14:paraId="4E0454E9" w14:textId="77777777" w:rsidR="00CD2E14" w:rsidRPr="000E2B0B" w:rsidRDefault="00CD2E14" w:rsidP="00AF0E99">
            <w:pPr>
              <w:spacing w:before="0" w:after="0"/>
              <w:jc w:val="center"/>
              <w:rPr>
                <w:b/>
                <w:sz w:val="28"/>
                <w:szCs w:val="28"/>
              </w:rPr>
            </w:pPr>
          </w:p>
        </w:tc>
        <w:tc>
          <w:tcPr>
            <w:tcW w:w="4022" w:type="dxa"/>
          </w:tcPr>
          <w:p w14:paraId="173A4B09" w14:textId="77777777" w:rsidR="00CD2E14" w:rsidRPr="000E2B0B" w:rsidRDefault="00CD2E14" w:rsidP="00AF0E99">
            <w:pPr>
              <w:spacing w:before="0" w:after="0"/>
              <w:jc w:val="center"/>
              <w:rPr>
                <w:b/>
                <w:sz w:val="28"/>
                <w:szCs w:val="28"/>
              </w:rPr>
            </w:pPr>
          </w:p>
        </w:tc>
        <w:tc>
          <w:tcPr>
            <w:tcW w:w="2414" w:type="dxa"/>
          </w:tcPr>
          <w:p w14:paraId="325D4A53" w14:textId="77777777" w:rsidR="00CD2E14" w:rsidRPr="000E2B0B" w:rsidRDefault="00CD2E14" w:rsidP="00AF0E99">
            <w:pPr>
              <w:spacing w:before="0" w:after="0"/>
              <w:jc w:val="center"/>
              <w:rPr>
                <w:b/>
                <w:sz w:val="28"/>
                <w:szCs w:val="28"/>
              </w:rPr>
            </w:pPr>
          </w:p>
        </w:tc>
      </w:tr>
      <w:tr w:rsidR="00CD2E14" w:rsidRPr="000E2B0B" w14:paraId="2D660E23" w14:textId="77777777" w:rsidTr="00AF0E99">
        <w:trPr>
          <w:trHeight w:hRule="exact" w:val="284"/>
        </w:trPr>
        <w:tc>
          <w:tcPr>
            <w:tcW w:w="1526" w:type="dxa"/>
          </w:tcPr>
          <w:p w14:paraId="51482CEA" w14:textId="77777777" w:rsidR="00CD2E14" w:rsidRPr="000E2B0B" w:rsidRDefault="00CD2E14" w:rsidP="00AF0E99">
            <w:pPr>
              <w:spacing w:before="0" w:after="0"/>
              <w:jc w:val="center"/>
              <w:rPr>
                <w:b/>
                <w:sz w:val="28"/>
                <w:szCs w:val="28"/>
              </w:rPr>
            </w:pPr>
          </w:p>
        </w:tc>
        <w:tc>
          <w:tcPr>
            <w:tcW w:w="2126" w:type="dxa"/>
          </w:tcPr>
          <w:p w14:paraId="58EFFA7A" w14:textId="77777777" w:rsidR="00CD2E14" w:rsidRPr="000E2B0B" w:rsidRDefault="00CD2E14" w:rsidP="00AF0E99">
            <w:pPr>
              <w:spacing w:before="0" w:after="0"/>
              <w:jc w:val="center"/>
              <w:rPr>
                <w:b/>
                <w:sz w:val="28"/>
                <w:szCs w:val="28"/>
              </w:rPr>
            </w:pPr>
          </w:p>
        </w:tc>
        <w:tc>
          <w:tcPr>
            <w:tcW w:w="1063" w:type="dxa"/>
            <w:shd w:val="clear" w:color="auto" w:fill="auto"/>
          </w:tcPr>
          <w:p w14:paraId="096902A0" w14:textId="77777777" w:rsidR="00CD2E14" w:rsidRPr="000E2B0B" w:rsidRDefault="00CD2E14" w:rsidP="00AF0E99">
            <w:pPr>
              <w:spacing w:before="0" w:after="0"/>
              <w:jc w:val="center"/>
              <w:rPr>
                <w:b/>
                <w:sz w:val="28"/>
                <w:szCs w:val="28"/>
              </w:rPr>
            </w:pPr>
          </w:p>
        </w:tc>
        <w:tc>
          <w:tcPr>
            <w:tcW w:w="1063" w:type="dxa"/>
            <w:shd w:val="clear" w:color="auto" w:fill="auto"/>
          </w:tcPr>
          <w:p w14:paraId="1C96619C" w14:textId="77777777" w:rsidR="00CD2E14" w:rsidRPr="000E2B0B" w:rsidRDefault="00CD2E14" w:rsidP="00AF0E99">
            <w:pPr>
              <w:spacing w:before="0" w:after="0"/>
              <w:jc w:val="center"/>
              <w:rPr>
                <w:b/>
                <w:sz w:val="28"/>
                <w:szCs w:val="28"/>
              </w:rPr>
            </w:pPr>
          </w:p>
        </w:tc>
        <w:tc>
          <w:tcPr>
            <w:tcW w:w="1134" w:type="dxa"/>
            <w:shd w:val="clear" w:color="auto" w:fill="auto"/>
          </w:tcPr>
          <w:p w14:paraId="502B5AF6" w14:textId="77777777" w:rsidR="00CD2E14" w:rsidRPr="000E2B0B" w:rsidRDefault="00CD2E14" w:rsidP="00AF0E99">
            <w:pPr>
              <w:spacing w:before="0" w:after="0"/>
              <w:jc w:val="center"/>
              <w:rPr>
                <w:b/>
                <w:sz w:val="28"/>
                <w:szCs w:val="28"/>
              </w:rPr>
            </w:pPr>
          </w:p>
        </w:tc>
        <w:tc>
          <w:tcPr>
            <w:tcW w:w="1134" w:type="dxa"/>
            <w:shd w:val="clear" w:color="auto" w:fill="auto"/>
          </w:tcPr>
          <w:p w14:paraId="2A4D7F89" w14:textId="77777777" w:rsidR="00CD2E14" w:rsidRPr="000E2B0B" w:rsidRDefault="00CD2E14" w:rsidP="00AF0E99">
            <w:pPr>
              <w:spacing w:before="0" w:after="0"/>
              <w:jc w:val="center"/>
              <w:rPr>
                <w:b/>
                <w:sz w:val="28"/>
                <w:szCs w:val="28"/>
              </w:rPr>
            </w:pPr>
          </w:p>
        </w:tc>
        <w:tc>
          <w:tcPr>
            <w:tcW w:w="4022" w:type="dxa"/>
          </w:tcPr>
          <w:p w14:paraId="7A228162" w14:textId="77777777" w:rsidR="00CD2E14" w:rsidRPr="000E2B0B" w:rsidRDefault="00CD2E14" w:rsidP="00AF0E99">
            <w:pPr>
              <w:spacing w:before="0" w:after="0"/>
              <w:jc w:val="center"/>
              <w:rPr>
                <w:b/>
                <w:sz w:val="28"/>
                <w:szCs w:val="28"/>
              </w:rPr>
            </w:pPr>
          </w:p>
        </w:tc>
        <w:tc>
          <w:tcPr>
            <w:tcW w:w="2414" w:type="dxa"/>
          </w:tcPr>
          <w:p w14:paraId="18CA8BE8" w14:textId="77777777" w:rsidR="00CD2E14" w:rsidRPr="000E2B0B" w:rsidRDefault="00CD2E14" w:rsidP="00AF0E99">
            <w:pPr>
              <w:spacing w:before="0" w:after="0"/>
              <w:jc w:val="center"/>
              <w:rPr>
                <w:b/>
                <w:sz w:val="28"/>
                <w:szCs w:val="28"/>
              </w:rPr>
            </w:pPr>
          </w:p>
        </w:tc>
      </w:tr>
      <w:tr w:rsidR="00CD2E14" w:rsidRPr="000E2B0B" w14:paraId="63689F9F" w14:textId="77777777" w:rsidTr="00AF0E99">
        <w:trPr>
          <w:trHeight w:hRule="exact" w:val="284"/>
        </w:trPr>
        <w:tc>
          <w:tcPr>
            <w:tcW w:w="1526" w:type="dxa"/>
          </w:tcPr>
          <w:p w14:paraId="3F3919CD" w14:textId="77777777" w:rsidR="00CD2E14" w:rsidRPr="000E2B0B" w:rsidRDefault="00CD2E14" w:rsidP="00AF0E99">
            <w:pPr>
              <w:spacing w:before="0" w:after="0"/>
              <w:jc w:val="center"/>
              <w:rPr>
                <w:b/>
                <w:sz w:val="28"/>
                <w:szCs w:val="28"/>
              </w:rPr>
            </w:pPr>
          </w:p>
        </w:tc>
        <w:tc>
          <w:tcPr>
            <w:tcW w:w="2126" w:type="dxa"/>
          </w:tcPr>
          <w:p w14:paraId="0C9F9316" w14:textId="77777777" w:rsidR="00CD2E14" w:rsidRPr="000E2B0B" w:rsidRDefault="00CD2E14" w:rsidP="00AF0E99">
            <w:pPr>
              <w:spacing w:before="0" w:after="0"/>
              <w:jc w:val="center"/>
              <w:rPr>
                <w:b/>
                <w:sz w:val="28"/>
                <w:szCs w:val="28"/>
              </w:rPr>
            </w:pPr>
          </w:p>
        </w:tc>
        <w:tc>
          <w:tcPr>
            <w:tcW w:w="1063" w:type="dxa"/>
            <w:shd w:val="clear" w:color="auto" w:fill="auto"/>
          </w:tcPr>
          <w:p w14:paraId="60DA5CA7" w14:textId="77777777" w:rsidR="00CD2E14" w:rsidRPr="000E2B0B" w:rsidRDefault="00CD2E14" w:rsidP="00AF0E99">
            <w:pPr>
              <w:spacing w:before="0" w:after="0"/>
              <w:jc w:val="center"/>
              <w:rPr>
                <w:b/>
                <w:sz w:val="28"/>
                <w:szCs w:val="28"/>
              </w:rPr>
            </w:pPr>
          </w:p>
        </w:tc>
        <w:tc>
          <w:tcPr>
            <w:tcW w:w="1063" w:type="dxa"/>
            <w:shd w:val="clear" w:color="auto" w:fill="auto"/>
          </w:tcPr>
          <w:p w14:paraId="34214C35" w14:textId="77777777" w:rsidR="00CD2E14" w:rsidRPr="000E2B0B" w:rsidRDefault="00CD2E14" w:rsidP="00AF0E99">
            <w:pPr>
              <w:spacing w:before="0" w:after="0"/>
              <w:jc w:val="center"/>
              <w:rPr>
                <w:b/>
                <w:sz w:val="28"/>
                <w:szCs w:val="28"/>
              </w:rPr>
            </w:pPr>
          </w:p>
        </w:tc>
        <w:tc>
          <w:tcPr>
            <w:tcW w:w="1134" w:type="dxa"/>
            <w:shd w:val="clear" w:color="auto" w:fill="auto"/>
          </w:tcPr>
          <w:p w14:paraId="7C75696A" w14:textId="77777777" w:rsidR="00CD2E14" w:rsidRPr="000E2B0B" w:rsidRDefault="00CD2E14" w:rsidP="00AF0E99">
            <w:pPr>
              <w:spacing w:before="0" w:after="0"/>
              <w:jc w:val="center"/>
              <w:rPr>
                <w:b/>
                <w:sz w:val="28"/>
                <w:szCs w:val="28"/>
              </w:rPr>
            </w:pPr>
          </w:p>
        </w:tc>
        <w:tc>
          <w:tcPr>
            <w:tcW w:w="1134" w:type="dxa"/>
            <w:shd w:val="clear" w:color="auto" w:fill="auto"/>
          </w:tcPr>
          <w:p w14:paraId="3F59F162" w14:textId="77777777" w:rsidR="00CD2E14" w:rsidRPr="000E2B0B" w:rsidRDefault="00CD2E14" w:rsidP="00AF0E99">
            <w:pPr>
              <w:spacing w:before="0" w:after="0"/>
              <w:jc w:val="center"/>
              <w:rPr>
                <w:b/>
                <w:sz w:val="28"/>
                <w:szCs w:val="28"/>
              </w:rPr>
            </w:pPr>
          </w:p>
        </w:tc>
        <w:tc>
          <w:tcPr>
            <w:tcW w:w="4022" w:type="dxa"/>
          </w:tcPr>
          <w:p w14:paraId="788E0966" w14:textId="77777777" w:rsidR="00CD2E14" w:rsidRPr="000E2B0B" w:rsidRDefault="00CD2E14" w:rsidP="00AF0E99">
            <w:pPr>
              <w:spacing w:before="0" w:after="0"/>
              <w:jc w:val="center"/>
              <w:rPr>
                <w:b/>
                <w:sz w:val="28"/>
                <w:szCs w:val="28"/>
              </w:rPr>
            </w:pPr>
          </w:p>
        </w:tc>
        <w:tc>
          <w:tcPr>
            <w:tcW w:w="2414" w:type="dxa"/>
          </w:tcPr>
          <w:p w14:paraId="7C0B9539" w14:textId="77777777" w:rsidR="00CD2E14" w:rsidRPr="000E2B0B" w:rsidRDefault="00CD2E14" w:rsidP="00AF0E99">
            <w:pPr>
              <w:spacing w:before="0" w:after="0"/>
              <w:jc w:val="center"/>
              <w:rPr>
                <w:b/>
                <w:sz w:val="28"/>
                <w:szCs w:val="28"/>
              </w:rPr>
            </w:pPr>
          </w:p>
        </w:tc>
      </w:tr>
      <w:tr w:rsidR="00CD2E14" w:rsidRPr="000E2B0B" w14:paraId="33E9D58E" w14:textId="77777777" w:rsidTr="00AF0E99">
        <w:trPr>
          <w:trHeight w:hRule="exact" w:val="284"/>
        </w:trPr>
        <w:tc>
          <w:tcPr>
            <w:tcW w:w="1526" w:type="dxa"/>
          </w:tcPr>
          <w:p w14:paraId="3FC0709A" w14:textId="77777777" w:rsidR="00CD2E14" w:rsidRPr="000E2B0B" w:rsidRDefault="00CD2E14" w:rsidP="00AF0E99">
            <w:pPr>
              <w:spacing w:before="0" w:after="0"/>
              <w:jc w:val="center"/>
              <w:rPr>
                <w:b/>
                <w:sz w:val="28"/>
                <w:szCs w:val="28"/>
              </w:rPr>
            </w:pPr>
          </w:p>
        </w:tc>
        <w:tc>
          <w:tcPr>
            <w:tcW w:w="2126" w:type="dxa"/>
          </w:tcPr>
          <w:p w14:paraId="54AC959E" w14:textId="77777777" w:rsidR="00CD2E14" w:rsidRPr="000E2B0B" w:rsidRDefault="00CD2E14" w:rsidP="00AF0E99">
            <w:pPr>
              <w:spacing w:before="0" w:after="0"/>
              <w:jc w:val="center"/>
              <w:rPr>
                <w:b/>
                <w:sz w:val="28"/>
                <w:szCs w:val="28"/>
              </w:rPr>
            </w:pPr>
          </w:p>
        </w:tc>
        <w:tc>
          <w:tcPr>
            <w:tcW w:w="1063" w:type="dxa"/>
            <w:shd w:val="clear" w:color="auto" w:fill="auto"/>
          </w:tcPr>
          <w:p w14:paraId="7BF4A7C9" w14:textId="77777777" w:rsidR="00CD2E14" w:rsidRPr="000E2B0B" w:rsidRDefault="00CD2E14" w:rsidP="00AF0E99">
            <w:pPr>
              <w:spacing w:before="0" w:after="0"/>
              <w:jc w:val="center"/>
              <w:rPr>
                <w:b/>
                <w:sz w:val="28"/>
                <w:szCs w:val="28"/>
              </w:rPr>
            </w:pPr>
          </w:p>
        </w:tc>
        <w:tc>
          <w:tcPr>
            <w:tcW w:w="1063" w:type="dxa"/>
            <w:shd w:val="clear" w:color="auto" w:fill="auto"/>
          </w:tcPr>
          <w:p w14:paraId="73D5BE9B" w14:textId="77777777" w:rsidR="00CD2E14" w:rsidRPr="000E2B0B" w:rsidRDefault="00CD2E14" w:rsidP="00AF0E99">
            <w:pPr>
              <w:spacing w:before="0" w:after="0"/>
              <w:jc w:val="center"/>
              <w:rPr>
                <w:b/>
                <w:sz w:val="28"/>
                <w:szCs w:val="28"/>
              </w:rPr>
            </w:pPr>
          </w:p>
        </w:tc>
        <w:tc>
          <w:tcPr>
            <w:tcW w:w="1134" w:type="dxa"/>
            <w:shd w:val="clear" w:color="auto" w:fill="auto"/>
          </w:tcPr>
          <w:p w14:paraId="69FE326C" w14:textId="77777777" w:rsidR="00CD2E14" w:rsidRPr="000E2B0B" w:rsidRDefault="00CD2E14" w:rsidP="00AF0E99">
            <w:pPr>
              <w:spacing w:before="0" w:after="0"/>
              <w:jc w:val="center"/>
              <w:rPr>
                <w:b/>
                <w:sz w:val="28"/>
                <w:szCs w:val="28"/>
              </w:rPr>
            </w:pPr>
          </w:p>
        </w:tc>
        <w:tc>
          <w:tcPr>
            <w:tcW w:w="1134" w:type="dxa"/>
            <w:shd w:val="clear" w:color="auto" w:fill="auto"/>
          </w:tcPr>
          <w:p w14:paraId="57E14BA6" w14:textId="77777777" w:rsidR="00CD2E14" w:rsidRPr="000E2B0B" w:rsidRDefault="00CD2E14" w:rsidP="00AF0E99">
            <w:pPr>
              <w:spacing w:before="0" w:after="0"/>
              <w:jc w:val="center"/>
              <w:rPr>
                <w:b/>
                <w:sz w:val="28"/>
                <w:szCs w:val="28"/>
              </w:rPr>
            </w:pPr>
          </w:p>
        </w:tc>
        <w:tc>
          <w:tcPr>
            <w:tcW w:w="4022" w:type="dxa"/>
          </w:tcPr>
          <w:p w14:paraId="79200727" w14:textId="77777777" w:rsidR="00CD2E14" w:rsidRPr="000E2B0B" w:rsidRDefault="00CD2E14" w:rsidP="00AF0E99">
            <w:pPr>
              <w:spacing w:before="0" w:after="0"/>
              <w:jc w:val="center"/>
              <w:rPr>
                <w:b/>
                <w:sz w:val="28"/>
                <w:szCs w:val="28"/>
              </w:rPr>
            </w:pPr>
          </w:p>
        </w:tc>
        <w:tc>
          <w:tcPr>
            <w:tcW w:w="2414" w:type="dxa"/>
          </w:tcPr>
          <w:p w14:paraId="5CBF59EE" w14:textId="77777777" w:rsidR="00CD2E14" w:rsidRPr="000E2B0B" w:rsidRDefault="00CD2E14" w:rsidP="00AF0E99">
            <w:pPr>
              <w:spacing w:before="0" w:after="0"/>
              <w:jc w:val="center"/>
              <w:rPr>
                <w:b/>
                <w:sz w:val="28"/>
                <w:szCs w:val="28"/>
              </w:rPr>
            </w:pPr>
          </w:p>
        </w:tc>
      </w:tr>
      <w:tr w:rsidR="00CD2E14" w:rsidRPr="000E2B0B" w14:paraId="5479F73E" w14:textId="77777777" w:rsidTr="00AF0E99">
        <w:trPr>
          <w:trHeight w:hRule="exact" w:val="284"/>
        </w:trPr>
        <w:tc>
          <w:tcPr>
            <w:tcW w:w="1526" w:type="dxa"/>
          </w:tcPr>
          <w:p w14:paraId="2CB2771D" w14:textId="77777777" w:rsidR="00CD2E14" w:rsidRPr="000E2B0B" w:rsidRDefault="00CD2E14" w:rsidP="00AF0E99">
            <w:pPr>
              <w:spacing w:before="0" w:after="0"/>
              <w:jc w:val="center"/>
              <w:rPr>
                <w:b/>
                <w:sz w:val="28"/>
                <w:szCs w:val="28"/>
              </w:rPr>
            </w:pPr>
          </w:p>
        </w:tc>
        <w:tc>
          <w:tcPr>
            <w:tcW w:w="2126" w:type="dxa"/>
          </w:tcPr>
          <w:p w14:paraId="559054CC" w14:textId="77777777" w:rsidR="00CD2E14" w:rsidRPr="000E2B0B" w:rsidRDefault="00CD2E14" w:rsidP="00AF0E99">
            <w:pPr>
              <w:spacing w:before="0" w:after="0"/>
              <w:jc w:val="center"/>
              <w:rPr>
                <w:b/>
                <w:sz w:val="28"/>
                <w:szCs w:val="28"/>
              </w:rPr>
            </w:pPr>
          </w:p>
        </w:tc>
        <w:tc>
          <w:tcPr>
            <w:tcW w:w="1063" w:type="dxa"/>
            <w:shd w:val="clear" w:color="auto" w:fill="auto"/>
          </w:tcPr>
          <w:p w14:paraId="1D11F7F8" w14:textId="77777777" w:rsidR="00CD2E14" w:rsidRPr="000E2B0B" w:rsidRDefault="00CD2E14" w:rsidP="00AF0E99">
            <w:pPr>
              <w:spacing w:before="0" w:after="0"/>
              <w:jc w:val="center"/>
              <w:rPr>
                <w:b/>
                <w:sz w:val="28"/>
                <w:szCs w:val="28"/>
              </w:rPr>
            </w:pPr>
          </w:p>
        </w:tc>
        <w:tc>
          <w:tcPr>
            <w:tcW w:w="1063" w:type="dxa"/>
            <w:shd w:val="clear" w:color="auto" w:fill="auto"/>
          </w:tcPr>
          <w:p w14:paraId="5562A11C" w14:textId="77777777" w:rsidR="00CD2E14" w:rsidRPr="000E2B0B" w:rsidRDefault="00CD2E14" w:rsidP="00AF0E99">
            <w:pPr>
              <w:spacing w:before="0" w:after="0"/>
              <w:jc w:val="center"/>
              <w:rPr>
                <w:b/>
                <w:sz w:val="28"/>
                <w:szCs w:val="28"/>
              </w:rPr>
            </w:pPr>
          </w:p>
        </w:tc>
        <w:tc>
          <w:tcPr>
            <w:tcW w:w="1134" w:type="dxa"/>
            <w:shd w:val="clear" w:color="auto" w:fill="auto"/>
          </w:tcPr>
          <w:p w14:paraId="43CB9BF8" w14:textId="77777777" w:rsidR="00CD2E14" w:rsidRPr="000E2B0B" w:rsidRDefault="00CD2E14" w:rsidP="00AF0E99">
            <w:pPr>
              <w:spacing w:before="0" w:after="0"/>
              <w:jc w:val="center"/>
              <w:rPr>
                <w:b/>
                <w:sz w:val="28"/>
                <w:szCs w:val="28"/>
              </w:rPr>
            </w:pPr>
          </w:p>
        </w:tc>
        <w:tc>
          <w:tcPr>
            <w:tcW w:w="1134" w:type="dxa"/>
            <w:shd w:val="clear" w:color="auto" w:fill="auto"/>
          </w:tcPr>
          <w:p w14:paraId="752B490A" w14:textId="77777777" w:rsidR="00CD2E14" w:rsidRPr="000E2B0B" w:rsidRDefault="00CD2E14" w:rsidP="00AF0E99">
            <w:pPr>
              <w:spacing w:before="0" w:after="0"/>
              <w:jc w:val="center"/>
              <w:rPr>
                <w:b/>
                <w:sz w:val="28"/>
                <w:szCs w:val="28"/>
              </w:rPr>
            </w:pPr>
          </w:p>
        </w:tc>
        <w:tc>
          <w:tcPr>
            <w:tcW w:w="4022" w:type="dxa"/>
          </w:tcPr>
          <w:p w14:paraId="189DFD92" w14:textId="77777777" w:rsidR="00CD2E14" w:rsidRPr="000E2B0B" w:rsidRDefault="00CD2E14" w:rsidP="00AF0E99">
            <w:pPr>
              <w:spacing w:before="0" w:after="0"/>
              <w:jc w:val="center"/>
              <w:rPr>
                <w:b/>
                <w:sz w:val="28"/>
                <w:szCs w:val="28"/>
              </w:rPr>
            </w:pPr>
          </w:p>
        </w:tc>
        <w:tc>
          <w:tcPr>
            <w:tcW w:w="2414" w:type="dxa"/>
          </w:tcPr>
          <w:p w14:paraId="0015841D" w14:textId="77777777" w:rsidR="00CD2E14" w:rsidRPr="000E2B0B" w:rsidRDefault="00CD2E14" w:rsidP="00AF0E99">
            <w:pPr>
              <w:spacing w:before="0" w:after="0"/>
              <w:jc w:val="center"/>
              <w:rPr>
                <w:b/>
                <w:sz w:val="28"/>
                <w:szCs w:val="28"/>
              </w:rPr>
            </w:pPr>
          </w:p>
        </w:tc>
      </w:tr>
      <w:tr w:rsidR="00CD2E14" w:rsidRPr="000E2B0B" w14:paraId="04C39A87" w14:textId="77777777" w:rsidTr="00AF0E99">
        <w:trPr>
          <w:trHeight w:hRule="exact" w:val="284"/>
        </w:trPr>
        <w:tc>
          <w:tcPr>
            <w:tcW w:w="1526" w:type="dxa"/>
          </w:tcPr>
          <w:p w14:paraId="660EF3E4" w14:textId="77777777" w:rsidR="00CD2E14" w:rsidRPr="000E2B0B" w:rsidRDefault="00CD2E14" w:rsidP="00AF0E99">
            <w:pPr>
              <w:spacing w:before="0" w:after="0"/>
              <w:jc w:val="center"/>
              <w:rPr>
                <w:b/>
                <w:sz w:val="28"/>
                <w:szCs w:val="28"/>
              </w:rPr>
            </w:pPr>
          </w:p>
        </w:tc>
        <w:tc>
          <w:tcPr>
            <w:tcW w:w="2126" w:type="dxa"/>
          </w:tcPr>
          <w:p w14:paraId="66AF6EA8" w14:textId="77777777" w:rsidR="00CD2E14" w:rsidRPr="000E2B0B" w:rsidRDefault="00CD2E14" w:rsidP="00AF0E99">
            <w:pPr>
              <w:spacing w:before="0" w:after="0"/>
              <w:jc w:val="center"/>
              <w:rPr>
                <w:b/>
                <w:sz w:val="28"/>
                <w:szCs w:val="28"/>
              </w:rPr>
            </w:pPr>
          </w:p>
        </w:tc>
        <w:tc>
          <w:tcPr>
            <w:tcW w:w="1063" w:type="dxa"/>
            <w:shd w:val="clear" w:color="auto" w:fill="auto"/>
          </w:tcPr>
          <w:p w14:paraId="73351465" w14:textId="77777777" w:rsidR="00CD2E14" w:rsidRPr="000E2B0B" w:rsidRDefault="00CD2E14" w:rsidP="00AF0E99">
            <w:pPr>
              <w:spacing w:before="0" w:after="0"/>
              <w:jc w:val="center"/>
              <w:rPr>
                <w:b/>
                <w:sz w:val="28"/>
                <w:szCs w:val="28"/>
              </w:rPr>
            </w:pPr>
          </w:p>
        </w:tc>
        <w:tc>
          <w:tcPr>
            <w:tcW w:w="1063" w:type="dxa"/>
            <w:shd w:val="clear" w:color="auto" w:fill="auto"/>
          </w:tcPr>
          <w:p w14:paraId="565C6013" w14:textId="77777777" w:rsidR="00CD2E14" w:rsidRPr="000E2B0B" w:rsidRDefault="00CD2E14" w:rsidP="00AF0E99">
            <w:pPr>
              <w:spacing w:before="0" w:after="0"/>
              <w:jc w:val="center"/>
              <w:rPr>
                <w:b/>
                <w:sz w:val="28"/>
                <w:szCs w:val="28"/>
              </w:rPr>
            </w:pPr>
          </w:p>
        </w:tc>
        <w:tc>
          <w:tcPr>
            <w:tcW w:w="1134" w:type="dxa"/>
            <w:shd w:val="clear" w:color="auto" w:fill="auto"/>
          </w:tcPr>
          <w:p w14:paraId="30DE9CA2" w14:textId="77777777" w:rsidR="00CD2E14" w:rsidRPr="000E2B0B" w:rsidRDefault="00CD2E14" w:rsidP="00AF0E99">
            <w:pPr>
              <w:spacing w:before="0" w:after="0"/>
              <w:jc w:val="center"/>
              <w:rPr>
                <w:b/>
                <w:sz w:val="28"/>
                <w:szCs w:val="28"/>
              </w:rPr>
            </w:pPr>
          </w:p>
        </w:tc>
        <w:tc>
          <w:tcPr>
            <w:tcW w:w="1134" w:type="dxa"/>
            <w:shd w:val="clear" w:color="auto" w:fill="auto"/>
          </w:tcPr>
          <w:p w14:paraId="672BC39F" w14:textId="77777777" w:rsidR="00CD2E14" w:rsidRPr="000E2B0B" w:rsidRDefault="00CD2E14" w:rsidP="00AF0E99">
            <w:pPr>
              <w:spacing w:before="0" w:after="0"/>
              <w:jc w:val="center"/>
              <w:rPr>
                <w:b/>
                <w:sz w:val="28"/>
                <w:szCs w:val="28"/>
              </w:rPr>
            </w:pPr>
          </w:p>
        </w:tc>
        <w:tc>
          <w:tcPr>
            <w:tcW w:w="4022" w:type="dxa"/>
          </w:tcPr>
          <w:p w14:paraId="14FCA3A0" w14:textId="77777777" w:rsidR="00CD2E14" w:rsidRPr="000E2B0B" w:rsidRDefault="00CD2E14" w:rsidP="00AF0E99">
            <w:pPr>
              <w:spacing w:before="0" w:after="0"/>
              <w:jc w:val="center"/>
              <w:rPr>
                <w:b/>
                <w:sz w:val="28"/>
                <w:szCs w:val="28"/>
              </w:rPr>
            </w:pPr>
          </w:p>
        </w:tc>
        <w:tc>
          <w:tcPr>
            <w:tcW w:w="2414" w:type="dxa"/>
          </w:tcPr>
          <w:p w14:paraId="3B1DE414" w14:textId="77777777" w:rsidR="00CD2E14" w:rsidRPr="000E2B0B" w:rsidRDefault="00CD2E14" w:rsidP="00AF0E99">
            <w:pPr>
              <w:spacing w:before="0" w:after="0"/>
              <w:jc w:val="center"/>
              <w:rPr>
                <w:b/>
                <w:sz w:val="28"/>
                <w:szCs w:val="28"/>
              </w:rPr>
            </w:pPr>
          </w:p>
        </w:tc>
      </w:tr>
      <w:tr w:rsidR="00CD2E14" w:rsidRPr="000E2B0B" w14:paraId="3AECCCF5" w14:textId="77777777" w:rsidTr="00AF0E99">
        <w:trPr>
          <w:trHeight w:hRule="exact" w:val="284"/>
        </w:trPr>
        <w:tc>
          <w:tcPr>
            <w:tcW w:w="1526" w:type="dxa"/>
          </w:tcPr>
          <w:p w14:paraId="5F0BD68D" w14:textId="77777777" w:rsidR="00CD2E14" w:rsidRPr="000E2B0B" w:rsidRDefault="00CD2E14" w:rsidP="00AF0E99">
            <w:pPr>
              <w:spacing w:before="0" w:after="0"/>
              <w:jc w:val="center"/>
              <w:rPr>
                <w:b/>
                <w:sz w:val="28"/>
                <w:szCs w:val="28"/>
              </w:rPr>
            </w:pPr>
          </w:p>
        </w:tc>
        <w:tc>
          <w:tcPr>
            <w:tcW w:w="2126" w:type="dxa"/>
          </w:tcPr>
          <w:p w14:paraId="6432D130" w14:textId="77777777" w:rsidR="00CD2E14" w:rsidRPr="000E2B0B" w:rsidRDefault="00CD2E14" w:rsidP="00AF0E99">
            <w:pPr>
              <w:spacing w:before="0" w:after="0"/>
              <w:jc w:val="center"/>
              <w:rPr>
                <w:b/>
                <w:sz w:val="28"/>
                <w:szCs w:val="28"/>
              </w:rPr>
            </w:pPr>
          </w:p>
        </w:tc>
        <w:tc>
          <w:tcPr>
            <w:tcW w:w="1063" w:type="dxa"/>
            <w:shd w:val="clear" w:color="auto" w:fill="auto"/>
          </w:tcPr>
          <w:p w14:paraId="0C9002D8" w14:textId="77777777" w:rsidR="00CD2E14" w:rsidRPr="000E2B0B" w:rsidRDefault="00CD2E14" w:rsidP="00AF0E99">
            <w:pPr>
              <w:spacing w:before="0" w:after="0"/>
              <w:jc w:val="center"/>
              <w:rPr>
                <w:b/>
                <w:sz w:val="28"/>
                <w:szCs w:val="28"/>
              </w:rPr>
            </w:pPr>
          </w:p>
        </w:tc>
        <w:tc>
          <w:tcPr>
            <w:tcW w:w="1063" w:type="dxa"/>
            <w:shd w:val="clear" w:color="auto" w:fill="auto"/>
          </w:tcPr>
          <w:p w14:paraId="0BC9DB3C" w14:textId="77777777" w:rsidR="00CD2E14" w:rsidRPr="000E2B0B" w:rsidRDefault="00CD2E14" w:rsidP="00AF0E99">
            <w:pPr>
              <w:spacing w:before="0" w:after="0"/>
              <w:jc w:val="center"/>
              <w:rPr>
                <w:b/>
                <w:sz w:val="28"/>
                <w:szCs w:val="28"/>
              </w:rPr>
            </w:pPr>
          </w:p>
        </w:tc>
        <w:tc>
          <w:tcPr>
            <w:tcW w:w="1134" w:type="dxa"/>
            <w:shd w:val="clear" w:color="auto" w:fill="auto"/>
          </w:tcPr>
          <w:p w14:paraId="59EC3A34" w14:textId="77777777" w:rsidR="00CD2E14" w:rsidRPr="000E2B0B" w:rsidRDefault="00CD2E14" w:rsidP="00AF0E99">
            <w:pPr>
              <w:spacing w:before="0" w:after="0"/>
              <w:jc w:val="center"/>
              <w:rPr>
                <w:b/>
                <w:sz w:val="28"/>
                <w:szCs w:val="28"/>
              </w:rPr>
            </w:pPr>
          </w:p>
        </w:tc>
        <w:tc>
          <w:tcPr>
            <w:tcW w:w="1134" w:type="dxa"/>
            <w:shd w:val="clear" w:color="auto" w:fill="auto"/>
          </w:tcPr>
          <w:p w14:paraId="5681B993" w14:textId="77777777" w:rsidR="00CD2E14" w:rsidRPr="000E2B0B" w:rsidRDefault="00CD2E14" w:rsidP="00AF0E99">
            <w:pPr>
              <w:spacing w:before="0" w:after="0"/>
              <w:jc w:val="center"/>
              <w:rPr>
                <w:b/>
                <w:sz w:val="28"/>
                <w:szCs w:val="28"/>
              </w:rPr>
            </w:pPr>
          </w:p>
        </w:tc>
        <w:tc>
          <w:tcPr>
            <w:tcW w:w="4022" w:type="dxa"/>
          </w:tcPr>
          <w:p w14:paraId="49B930B1" w14:textId="77777777" w:rsidR="00CD2E14" w:rsidRPr="000E2B0B" w:rsidRDefault="00CD2E14" w:rsidP="00AF0E99">
            <w:pPr>
              <w:spacing w:before="0" w:after="0"/>
              <w:jc w:val="center"/>
              <w:rPr>
                <w:b/>
                <w:sz w:val="28"/>
                <w:szCs w:val="28"/>
              </w:rPr>
            </w:pPr>
          </w:p>
        </w:tc>
        <w:tc>
          <w:tcPr>
            <w:tcW w:w="2414" w:type="dxa"/>
          </w:tcPr>
          <w:p w14:paraId="608DCC8B" w14:textId="77777777" w:rsidR="00CD2E14" w:rsidRPr="000E2B0B" w:rsidRDefault="00CD2E14" w:rsidP="00AF0E99">
            <w:pPr>
              <w:spacing w:before="0" w:after="0"/>
              <w:jc w:val="center"/>
              <w:rPr>
                <w:b/>
                <w:sz w:val="28"/>
                <w:szCs w:val="28"/>
              </w:rPr>
            </w:pPr>
          </w:p>
        </w:tc>
      </w:tr>
      <w:tr w:rsidR="00CD2E14" w:rsidRPr="000E2B0B" w14:paraId="0E6B7597" w14:textId="77777777" w:rsidTr="00AF0E99">
        <w:trPr>
          <w:trHeight w:hRule="exact" w:val="284"/>
        </w:trPr>
        <w:tc>
          <w:tcPr>
            <w:tcW w:w="1526" w:type="dxa"/>
          </w:tcPr>
          <w:p w14:paraId="297FB264" w14:textId="77777777" w:rsidR="00CD2E14" w:rsidRPr="000E2B0B" w:rsidRDefault="00CD2E14" w:rsidP="00AF0E99">
            <w:pPr>
              <w:spacing w:before="0" w:after="0"/>
              <w:jc w:val="center"/>
              <w:rPr>
                <w:b/>
                <w:sz w:val="28"/>
                <w:szCs w:val="28"/>
              </w:rPr>
            </w:pPr>
          </w:p>
        </w:tc>
        <w:tc>
          <w:tcPr>
            <w:tcW w:w="2126" w:type="dxa"/>
          </w:tcPr>
          <w:p w14:paraId="22EB6293" w14:textId="77777777" w:rsidR="00CD2E14" w:rsidRPr="000E2B0B" w:rsidRDefault="00CD2E14" w:rsidP="00AF0E99">
            <w:pPr>
              <w:spacing w:before="0" w:after="0"/>
              <w:jc w:val="center"/>
              <w:rPr>
                <w:b/>
                <w:sz w:val="28"/>
                <w:szCs w:val="28"/>
              </w:rPr>
            </w:pPr>
          </w:p>
        </w:tc>
        <w:tc>
          <w:tcPr>
            <w:tcW w:w="1063" w:type="dxa"/>
            <w:shd w:val="clear" w:color="auto" w:fill="auto"/>
          </w:tcPr>
          <w:p w14:paraId="3B315661" w14:textId="77777777" w:rsidR="00CD2E14" w:rsidRPr="000E2B0B" w:rsidRDefault="00CD2E14" w:rsidP="00AF0E99">
            <w:pPr>
              <w:spacing w:before="0" w:after="0"/>
              <w:jc w:val="center"/>
              <w:rPr>
                <w:b/>
                <w:sz w:val="28"/>
                <w:szCs w:val="28"/>
              </w:rPr>
            </w:pPr>
          </w:p>
        </w:tc>
        <w:tc>
          <w:tcPr>
            <w:tcW w:w="1063" w:type="dxa"/>
            <w:shd w:val="clear" w:color="auto" w:fill="auto"/>
          </w:tcPr>
          <w:p w14:paraId="6ECB8AD2" w14:textId="77777777" w:rsidR="00CD2E14" w:rsidRPr="000E2B0B" w:rsidRDefault="00CD2E14" w:rsidP="00AF0E99">
            <w:pPr>
              <w:spacing w:before="0" w:after="0"/>
              <w:jc w:val="center"/>
              <w:rPr>
                <w:b/>
                <w:sz w:val="28"/>
                <w:szCs w:val="28"/>
              </w:rPr>
            </w:pPr>
          </w:p>
        </w:tc>
        <w:tc>
          <w:tcPr>
            <w:tcW w:w="1134" w:type="dxa"/>
            <w:shd w:val="clear" w:color="auto" w:fill="auto"/>
          </w:tcPr>
          <w:p w14:paraId="1199945A" w14:textId="77777777" w:rsidR="00CD2E14" w:rsidRPr="000E2B0B" w:rsidRDefault="00CD2E14" w:rsidP="00AF0E99">
            <w:pPr>
              <w:spacing w:before="0" w:after="0"/>
              <w:jc w:val="center"/>
              <w:rPr>
                <w:b/>
                <w:sz w:val="28"/>
                <w:szCs w:val="28"/>
              </w:rPr>
            </w:pPr>
          </w:p>
        </w:tc>
        <w:tc>
          <w:tcPr>
            <w:tcW w:w="1134" w:type="dxa"/>
            <w:shd w:val="clear" w:color="auto" w:fill="auto"/>
          </w:tcPr>
          <w:p w14:paraId="4BDCF020" w14:textId="77777777" w:rsidR="00CD2E14" w:rsidRPr="000E2B0B" w:rsidRDefault="00CD2E14" w:rsidP="00AF0E99">
            <w:pPr>
              <w:spacing w:before="0" w:after="0"/>
              <w:jc w:val="center"/>
              <w:rPr>
                <w:b/>
                <w:sz w:val="28"/>
                <w:szCs w:val="28"/>
              </w:rPr>
            </w:pPr>
          </w:p>
        </w:tc>
        <w:tc>
          <w:tcPr>
            <w:tcW w:w="4022" w:type="dxa"/>
          </w:tcPr>
          <w:p w14:paraId="75F4D4A3" w14:textId="77777777" w:rsidR="00CD2E14" w:rsidRPr="000E2B0B" w:rsidRDefault="00CD2E14" w:rsidP="00AF0E99">
            <w:pPr>
              <w:spacing w:before="0" w:after="0"/>
              <w:jc w:val="center"/>
              <w:rPr>
                <w:b/>
                <w:sz w:val="28"/>
                <w:szCs w:val="28"/>
              </w:rPr>
            </w:pPr>
          </w:p>
        </w:tc>
        <w:tc>
          <w:tcPr>
            <w:tcW w:w="2414" w:type="dxa"/>
          </w:tcPr>
          <w:p w14:paraId="4C8E6953" w14:textId="77777777" w:rsidR="00CD2E14" w:rsidRPr="000E2B0B" w:rsidRDefault="00CD2E14" w:rsidP="00AF0E99">
            <w:pPr>
              <w:spacing w:before="0" w:after="0"/>
              <w:jc w:val="center"/>
              <w:rPr>
                <w:b/>
                <w:sz w:val="28"/>
                <w:szCs w:val="28"/>
              </w:rPr>
            </w:pPr>
          </w:p>
        </w:tc>
      </w:tr>
      <w:tr w:rsidR="00CD2E14" w:rsidRPr="000E2B0B" w14:paraId="55B90A6D" w14:textId="77777777" w:rsidTr="00AF0E99">
        <w:trPr>
          <w:trHeight w:hRule="exact" w:val="284"/>
        </w:trPr>
        <w:tc>
          <w:tcPr>
            <w:tcW w:w="1526" w:type="dxa"/>
          </w:tcPr>
          <w:p w14:paraId="4B8ACC90" w14:textId="77777777" w:rsidR="00CD2E14" w:rsidRPr="000E2B0B" w:rsidRDefault="00CD2E14" w:rsidP="00AF0E99">
            <w:pPr>
              <w:spacing w:before="0" w:after="0"/>
              <w:jc w:val="center"/>
              <w:rPr>
                <w:b/>
                <w:sz w:val="28"/>
                <w:szCs w:val="28"/>
              </w:rPr>
            </w:pPr>
          </w:p>
        </w:tc>
        <w:tc>
          <w:tcPr>
            <w:tcW w:w="2126" w:type="dxa"/>
          </w:tcPr>
          <w:p w14:paraId="26D69EAF" w14:textId="77777777" w:rsidR="00CD2E14" w:rsidRPr="000E2B0B" w:rsidRDefault="00CD2E14" w:rsidP="00AF0E99">
            <w:pPr>
              <w:spacing w:before="0" w:after="0"/>
              <w:jc w:val="center"/>
              <w:rPr>
                <w:b/>
                <w:sz w:val="28"/>
                <w:szCs w:val="28"/>
              </w:rPr>
            </w:pPr>
          </w:p>
        </w:tc>
        <w:tc>
          <w:tcPr>
            <w:tcW w:w="1063" w:type="dxa"/>
            <w:shd w:val="clear" w:color="auto" w:fill="auto"/>
          </w:tcPr>
          <w:p w14:paraId="12926868" w14:textId="77777777" w:rsidR="00CD2E14" w:rsidRPr="000E2B0B" w:rsidRDefault="00CD2E14" w:rsidP="00AF0E99">
            <w:pPr>
              <w:spacing w:before="0" w:after="0"/>
              <w:jc w:val="center"/>
              <w:rPr>
                <w:b/>
                <w:sz w:val="28"/>
                <w:szCs w:val="28"/>
              </w:rPr>
            </w:pPr>
          </w:p>
        </w:tc>
        <w:tc>
          <w:tcPr>
            <w:tcW w:w="1063" w:type="dxa"/>
            <w:shd w:val="clear" w:color="auto" w:fill="auto"/>
          </w:tcPr>
          <w:p w14:paraId="15BC268A" w14:textId="77777777" w:rsidR="00CD2E14" w:rsidRPr="000E2B0B" w:rsidRDefault="00CD2E14" w:rsidP="00AF0E99">
            <w:pPr>
              <w:spacing w:before="0" w:after="0"/>
              <w:jc w:val="center"/>
              <w:rPr>
                <w:b/>
                <w:sz w:val="28"/>
                <w:szCs w:val="28"/>
              </w:rPr>
            </w:pPr>
          </w:p>
        </w:tc>
        <w:tc>
          <w:tcPr>
            <w:tcW w:w="1134" w:type="dxa"/>
            <w:shd w:val="clear" w:color="auto" w:fill="auto"/>
          </w:tcPr>
          <w:p w14:paraId="6E1F3DEB" w14:textId="77777777" w:rsidR="00CD2E14" w:rsidRPr="000E2B0B" w:rsidRDefault="00CD2E14" w:rsidP="00AF0E99">
            <w:pPr>
              <w:spacing w:before="0" w:after="0"/>
              <w:jc w:val="center"/>
              <w:rPr>
                <w:b/>
                <w:sz w:val="28"/>
                <w:szCs w:val="28"/>
              </w:rPr>
            </w:pPr>
          </w:p>
        </w:tc>
        <w:tc>
          <w:tcPr>
            <w:tcW w:w="1134" w:type="dxa"/>
            <w:shd w:val="clear" w:color="auto" w:fill="auto"/>
          </w:tcPr>
          <w:p w14:paraId="3F974CA5" w14:textId="77777777" w:rsidR="00CD2E14" w:rsidRPr="000E2B0B" w:rsidRDefault="00CD2E14" w:rsidP="00AF0E99">
            <w:pPr>
              <w:spacing w:before="0" w:after="0"/>
              <w:jc w:val="center"/>
              <w:rPr>
                <w:b/>
                <w:sz w:val="28"/>
                <w:szCs w:val="28"/>
              </w:rPr>
            </w:pPr>
          </w:p>
        </w:tc>
        <w:tc>
          <w:tcPr>
            <w:tcW w:w="4022" w:type="dxa"/>
          </w:tcPr>
          <w:p w14:paraId="2A641B8D" w14:textId="77777777" w:rsidR="00CD2E14" w:rsidRPr="000E2B0B" w:rsidRDefault="00CD2E14" w:rsidP="00AF0E99">
            <w:pPr>
              <w:spacing w:before="0" w:after="0"/>
              <w:jc w:val="center"/>
              <w:rPr>
                <w:b/>
                <w:sz w:val="28"/>
                <w:szCs w:val="28"/>
              </w:rPr>
            </w:pPr>
          </w:p>
        </w:tc>
        <w:tc>
          <w:tcPr>
            <w:tcW w:w="2414" w:type="dxa"/>
          </w:tcPr>
          <w:p w14:paraId="5D81C03F" w14:textId="77777777" w:rsidR="00CD2E14" w:rsidRPr="000E2B0B" w:rsidRDefault="00CD2E14" w:rsidP="00AF0E99">
            <w:pPr>
              <w:spacing w:before="0" w:after="0"/>
              <w:jc w:val="center"/>
              <w:rPr>
                <w:b/>
                <w:sz w:val="28"/>
                <w:szCs w:val="28"/>
              </w:rPr>
            </w:pPr>
          </w:p>
        </w:tc>
      </w:tr>
      <w:tr w:rsidR="00CD2E14" w:rsidRPr="000E2B0B" w14:paraId="460DB6D7" w14:textId="77777777" w:rsidTr="00AF0E99">
        <w:trPr>
          <w:trHeight w:hRule="exact" w:val="284"/>
        </w:trPr>
        <w:tc>
          <w:tcPr>
            <w:tcW w:w="1526" w:type="dxa"/>
          </w:tcPr>
          <w:p w14:paraId="36D1D3C3" w14:textId="77777777" w:rsidR="00CD2E14" w:rsidRPr="000E2B0B" w:rsidRDefault="00CD2E14" w:rsidP="00AF0E99">
            <w:pPr>
              <w:spacing w:before="0" w:after="0"/>
              <w:jc w:val="center"/>
              <w:rPr>
                <w:b/>
                <w:sz w:val="28"/>
                <w:szCs w:val="28"/>
              </w:rPr>
            </w:pPr>
          </w:p>
        </w:tc>
        <w:tc>
          <w:tcPr>
            <w:tcW w:w="2126" w:type="dxa"/>
          </w:tcPr>
          <w:p w14:paraId="2AB5A35A" w14:textId="77777777" w:rsidR="00CD2E14" w:rsidRPr="000E2B0B" w:rsidRDefault="00CD2E14" w:rsidP="00AF0E99">
            <w:pPr>
              <w:spacing w:before="0" w:after="0"/>
              <w:jc w:val="center"/>
              <w:rPr>
                <w:b/>
                <w:sz w:val="28"/>
                <w:szCs w:val="28"/>
              </w:rPr>
            </w:pPr>
          </w:p>
        </w:tc>
        <w:tc>
          <w:tcPr>
            <w:tcW w:w="1063" w:type="dxa"/>
            <w:shd w:val="clear" w:color="auto" w:fill="auto"/>
          </w:tcPr>
          <w:p w14:paraId="1548806D" w14:textId="77777777" w:rsidR="00CD2E14" w:rsidRPr="000E2B0B" w:rsidRDefault="00CD2E14" w:rsidP="00AF0E99">
            <w:pPr>
              <w:spacing w:before="0" w:after="0"/>
              <w:jc w:val="center"/>
              <w:rPr>
                <w:b/>
                <w:sz w:val="28"/>
                <w:szCs w:val="28"/>
              </w:rPr>
            </w:pPr>
          </w:p>
        </w:tc>
        <w:tc>
          <w:tcPr>
            <w:tcW w:w="1063" w:type="dxa"/>
            <w:shd w:val="clear" w:color="auto" w:fill="auto"/>
          </w:tcPr>
          <w:p w14:paraId="19738913" w14:textId="77777777" w:rsidR="00CD2E14" w:rsidRPr="000E2B0B" w:rsidRDefault="00CD2E14" w:rsidP="00AF0E99">
            <w:pPr>
              <w:spacing w:before="0" w:after="0"/>
              <w:jc w:val="center"/>
              <w:rPr>
                <w:b/>
                <w:sz w:val="28"/>
                <w:szCs w:val="28"/>
              </w:rPr>
            </w:pPr>
          </w:p>
        </w:tc>
        <w:tc>
          <w:tcPr>
            <w:tcW w:w="1134" w:type="dxa"/>
            <w:shd w:val="clear" w:color="auto" w:fill="auto"/>
          </w:tcPr>
          <w:p w14:paraId="005E6F94" w14:textId="77777777" w:rsidR="00CD2E14" w:rsidRPr="000E2B0B" w:rsidRDefault="00CD2E14" w:rsidP="00AF0E99">
            <w:pPr>
              <w:spacing w:before="0" w:after="0"/>
              <w:jc w:val="center"/>
              <w:rPr>
                <w:b/>
                <w:sz w:val="28"/>
                <w:szCs w:val="28"/>
              </w:rPr>
            </w:pPr>
          </w:p>
        </w:tc>
        <w:tc>
          <w:tcPr>
            <w:tcW w:w="1134" w:type="dxa"/>
            <w:shd w:val="clear" w:color="auto" w:fill="auto"/>
          </w:tcPr>
          <w:p w14:paraId="41EB33CB" w14:textId="77777777" w:rsidR="00CD2E14" w:rsidRPr="000E2B0B" w:rsidRDefault="00CD2E14" w:rsidP="00AF0E99">
            <w:pPr>
              <w:spacing w:before="0" w:after="0"/>
              <w:jc w:val="center"/>
              <w:rPr>
                <w:b/>
                <w:sz w:val="28"/>
                <w:szCs w:val="28"/>
              </w:rPr>
            </w:pPr>
          </w:p>
        </w:tc>
        <w:tc>
          <w:tcPr>
            <w:tcW w:w="4022" w:type="dxa"/>
          </w:tcPr>
          <w:p w14:paraId="772EC0F8" w14:textId="77777777" w:rsidR="00CD2E14" w:rsidRPr="000E2B0B" w:rsidRDefault="00CD2E14" w:rsidP="00AF0E99">
            <w:pPr>
              <w:spacing w:before="0" w:after="0"/>
              <w:jc w:val="center"/>
              <w:rPr>
                <w:b/>
                <w:sz w:val="28"/>
                <w:szCs w:val="28"/>
              </w:rPr>
            </w:pPr>
          </w:p>
        </w:tc>
        <w:tc>
          <w:tcPr>
            <w:tcW w:w="2414" w:type="dxa"/>
          </w:tcPr>
          <w:p w14:paraId="57ADEA98" w14:textId="77777777" w:rsidR="00CD2E14" w:rsidRPr="000E2B0B" w:rsidRDefault="00CD2E14" w:rsidP="00AF0E99">
            <w:pPr>
              <w:spacing w:before="0" w:after="0"/>
              <w:jc w:val="center"/>
              <w:rPr>
                <w:b/>
                <w:sz w:val="28"/>
                <w:szCs w:val="28"/>
              </w:rPr>
            </w:pPr>
          </w:p>
        </w:tc>
      </w:tr>
      <w:tr w:rsidR="00CD2E14" w:rsidRPr="000E2B0B" w14:paraId="20C058EB" w14:textId="77777777" w:rsidTr="00AF0E99">
        <w:trPr>
          <w:trHeight w:hRule="exact" w:val="284"/>
        </w:trPr>
        <w:tc>
          <w:tcPr>
            <w:tcW w:w="1526" w:type="dxa"/>
          </w:tcPr>
          <w:p w14:paraId="172C25FB" w14:textId="77777777" w:rsidR="00CD2E14" w:rsidRPr="000E2B0B" w:rsidRDefault="00CD2E14" w:rsidP="00AF0E99">
            <w:pPr>
              <w:spacing w:before="0" w:after="0"/>
              <w:jc w:val="center"/>
              <w:rPr>
                <w:b/>
                <w:sz w:val="28"/>
                <w:szCs w:val="28"/>
              </w:rPr>
            </w:pPr>
          </w:p>
        </w:tc>
        <w:tc>
          <w:tcPr>
            <w:tcW w:w="2126" w:type="dxa"/>
          </w:tcPr>
          <w:p w14:paraId="13B9D9CA" w14:textId="77777777" w:rsidR="00CD2E14" w:rsidRPr="000E2B0B" w:rsidRDefault="00CD2E14" w:rsidP="00AF0E99">
            <w:pPr>
              <w:spacing w:before="0" w:after="0"/>
              <w:jc w:val="center"/>
              <w:rPr>
                <w:b/>
                <w:sz w:val="28"/>
                <w:szCs w:val="28"/>
              </w:rPr>
            </w:pPr>
          </w:p>
        </w:tc>
        <w:tc>
          <w:tcPr>
            <w:tcW w:w="1063" w:type="dxa"/>
            <w:shd w:val="clear" w:color="auto" w:fill="auto"/>
          </w:tcPr>
          <w:p w14:paraId="5BE4D86C" w14:textId="77777777" w:rsidR="00CD2E14" w:rsidRPr="000E2B0B" w:rsidRDefault="00CD2E14" w:rsidP="00AF0E99">
            <w:pPr>
              <w:spacing w:before="0" w:after="0"/>
              <w:jc w:val="center"/>
              <w:rPr>
                <w:b/>
                <w:sz w:val="28"/>
                <w:szCs w:val="28"/>
              </w:rPr>
            </w:pPr>
          </w:p>
        </w:tc>
        <w:tc>
          <w:tcPr>
            <w:tcW w:w="1063" w:type="dxa"/>
            <w:shd w:val="clear" w:color="auto" w:fill="auto"/>
          </w:tcPr>
          <w:p w14:paraId="754F905B" w14:textId="77777777" w:rsidR="00CD2E14" w:rsidRPr="000E2B0B" w:rsidRDefault="00CD2E14" w:rsidP="00AF0E99">
            <w:pPr>
              <w:spacing w:before="0" w:after="0"/>
              <w:jc w:val="center"/>
              <w:rPr>
                <w:b/>
                <w:sz w:val="28"/>
                <w:szCs w:val="28"/>
              </w:rPr>
            </w:pPr>
          </w:p>
        </w:tc>
        <w:tc>
          <w:tcPr>
            <w:tcW w:w="1134" w:type="dxa"/>
            <w:shd w:val="clear" w:color="auto" w:fill="auto"/>
          </w:tcPr>
          <w:p w14:paraId="0861ED32" w14:textId="77777777" w:rsidR="00CD2E14" w:rsidRPr="000E2B0B" w:rsidRDefault="00CD2E14" w:rsidP="00AF0E99">
            <w:pPr>
              <w:spacing w:before="0" w:after="0"/>
              <w:jc w:val="center"/>
              <w:rPr>
                <w:b/>
                <w:sz w:val="28"/>
                <w:szCs w:val="28"/>
              </w:rPr>
            </w:pPr>
          </w:p>
        </w:tc>
        <w:tc>
          <w:tcPr>
            <w:tcW w:w="1134" w:type="dxa"/>
            <w:shd w:val="clear" w:color="auto" w:fill="auto"/>
          </w:tcPr>
          <w:p w14:paraId="2FD54DA3" w14:textId="77777777" w:rsidR="00CD2E14" w:rsidRPr="000E2B0B" w:rsidRDefault="00CD2E14" w:rsidP="00AF0E99">
            <w:pPr>
              <w:spacing w:before="0" w:after="0"/>
              <w:jc w:val="center"/>
              <w:rPr>
                <w:b/>
                <w:sz w:val="28"/>
                <w:szCs w:val="28"/>
              </w:rPr>
            </w:pPr>
          </w:p>
        </w:tc>
        <w:tc>
          <w:tcPr>
            <w:tcW w:w="4022" w:type="dxa"/>
          </w:tcPr>
          <w:p w14:paraId="25104214" w14:textId="77777777" w:rsidR="00CD2E14" w:rsidRPr="000E2B0B" w:rsidRDefault="00CD2E14" w:rsidP="00AF0E99">
            <w:pPr>
              <w:spacing w:before="0" w:after="0"/>
              <w:jc w:val="center"/>
              <w:rPr>
                <w:b/>
                <w:sz w:val="28"/>
                <w:szCs w:val="28"/>
              </w:rPr>
            </w:pPr>
          </w:p>
        </w:tc>
        <w:tc>
          <w:tcPr>
            <w:tcW w:w="2414" w:type="dxa"/>
          </w:tcPr>
          <w:p w14:paraId="7BC3C743" w14:textId="77777777" w:rsidR="00CD2E14" w:rsidRPr="000E2B0B" w:rsidRDefault="00CD2E14" w:rsidP="00AF0E99">
            <w:pPr>
              <w:spacing w:before="0" w:after="0"/>
              <w:jc w:val="center"/>
              <w:rPr>
                <w:b/>
                <w:sz w:val="28"/>
                <w:szCs w:val="28"/>
              </w:rPr>
            </w:pPr>
          </w:p>
        </w:tc>
      </w:tr>
      <w:tr w:rsidR="00CD2E14" w:rsidRPr="000E2B0B" w14:paraId="3D14D5D9" w14:textId="77777777" w:rsidTr="00AF0E99">
        <w:trPr>
          <w:trHeight w:hRule="exact" w:val="284"/>
        </w:trPr>
        <w:tc>
          <w:tcPr>
            <w:tcW w:w="1526" w:type="dxa"/>
          </w:tcPr>
          <w:p w14:paraId="0E1FE15A" w14:textId="77777777" w:rsidR="00CD2E14" w:rsidRPr="000E2B0B" w:rsidRDefault="00CD2E14" w:rsidP="00AF0E99">
            <w:pPr>
              <w:spacing w:before="0" w:after="0"/>
              <w:jc w:val="center"/>
              <w:rPr>
                <w:b/>
                <w:sz w:val="28"/>
                <w:szCs w:val="28"/>
              </w:rPr>
            </w:pPr>
          </w:p>
        </w:tc>
        <w:tc>
          <w:tcPr>
            <w:tcW w:w="2126" w:type="dxa"/>
          </w:tcPr>
          <w:p w14:paraId="7814F316" w14:textId="77777777" w:rsidR="00CD2E14" w:rsidRPr="000E2B0B" w:rsidRDefault="00CD2E14" w:rsidP="00AF0E99">
            <w:pPr>
              <w:spacing w:before="0" w:after="0"/>
              <w:jc w:val="center"/>
              <w:rPr>
                <w:b/>
                <w:sz w:val="28"/>
                <w:szCs w:val="28"/>
              </w:rPr>
            </w:pPr>
          </w:p>
        </w:tc>
        <w:tc>
          <w:tcPr>
            <w:tcW w:w="1063" w:type="dxa"/>
            <w:shd w:val="clear" w:color="auto" w:fill="auto"/>
          </w:tcPr>
          <w:p w14:paraId="56BE9870" w14:textId="77777777" w:rsidR="00CD2E14" w:rsidRPr="000E2B0B" w:rsidRDefault="00CD2E14" w:rsidP="00AF0E99">
            <w:pPr>
              <w:spacing w:before="0" w:after="0"/>
              <w:jc w:val="center"/>
              <w:rPr>
                <w:b/>
                <w:sz w:val="28"/>
                <w:szCs w:val="28"/>
              </w:rPr>
            </w:pPr>
          </w:p>
        </w:tc>
        <w:tc>
          <w:tcPr>
            <w:tcW w:w="1063" w:type="dxa"/>
            <w:shd w:val="clear" w:color="auto" w:fill="auto"/>
          </w:tcPr>
          <w:p w14:paraId="68EAEDDB" w14:textId="77777777" w:rsidR="00CD2E14" w:rsidRPr="000E2B0B" w:rsidRDefault="00CD2E14" w:rsidP="00AF0E99">
            <w:pPr>
              <w:spacing w:before="0" w:after="0"/>
              <w:jc w:val="center"/>
              <w:rPr>
                <w:b/>
                <w:sz w:val="28"/>
                <w:szCs w:val="28"/>
              </w:rPr>
            </w:pPr>
          </w:p>
        </w:tc>
        <w:tc>
          <w:tcPr>
            <w:tcW w:w="1134" w:type="dxa"/>
            <w:shd w:val="clear" w:color="auto" w:fill="auto"/>
          </w:tcPr>
          <w:p w14:paraId="17B3DD5A" w14:textId="77777777" w:rsidR="00CD2E14" w:rsidRPr="000E2B0B" w:rsidRDefault="00CD2E14" w:rsidP="00AF0E99">
            <w:pPr>
              <w:spacing w:before="0" w:after="0"/>
              <w:jc w:val="center"/>
              <w:rPr>
                <w:b/>
                <w:sz w:val="28"/>
                <w:szCs w:val="28"/>
              </w:rPr>
            </w:pPr>
          </w:p>
        </w:tc>
        <w:tc>
          <w:tcPr>
            <w:tcW w:w="1134" w:type="dxa"/>
            <w:shd w:val="clear" w:color="auto" w:fill="auto"/>
          </w:tcPr>
          <w:p w14:paraId="6A3F83A9" w14:textId="77777777" w:rsidR="00CD2E14" w:rsidRPr="000E2B0B" w:rsidRDefault="00CD2E14" w:rsidP="00AF0E99">
            <w:pPr>
              <w:spacing w:before="0" w:after="0"/>
              <w:jc w:val="center"/>
              <w:rPr>
                <w:b/>
                <w:sz w:val="28"/>
                <w:szCs w:val="28"/>
              </w:rPr>
            </w:pPr>
          </w:p>
        </w:tc>
        <w:tc>
          <w:tcPr>
            <w:tcW w:w="4022" w:type="dxa"/>
          </w:tcPr>
          <w:p w14:paraId="21AACC8E" w14:textId="77777777" w:rsidR="00CD2E14" w:rsidRPr="000E2B0B" w:rsidRDefault="00CD2E14" w:rsidP="00AF0E99">
            <w:pPr>
              <w:spacing w:before="0" w:after="0"/>
              <w:jc w:val="center"/>
              <w:rPr>
                <w:b/>
                <w:sz w:val="28"/>
                <w:szCs w:val="28"/>
              </w:rPr>
            </w:pPr>
          </w:p>
        </w:tc>
        <w:tc>
          <w:tcPr>
            <w:tcW w:w="2414" w:type="dxa"/>
          </w:tcPr>
          <w:p w14:paraId="3076151D" w14:textId="77777777" w:rsidR="00CD2E14" w:rsidRPr="000E2B0B" w:rsidRDefault="00CD2E14" w:rsidP="00AF0E99">
            <w:pPr>
              <w:spacing w:before="0" w:after="0"/>
              <w:jc w:val="center"/>
              <w:rPr>
                <w:b/>
                <w:sz w:val="28"/>
                <w:szCs w:val="28"/>
              </w:rPr>
            </w:pPr>
          </w:p>
        </w:tc>
      </w:tr>
      <w:tr w:rsidR="00CD2E14" w:rsidRPr="000E2B0B" w14:paraId="4A4700AA" w14:textId="77777777" w:rsidTr="00AF0E99">
        <w:trPr>
          <w:trHeight w:hRule="exact" w:val="284"/>
        </w:trPr>
        <w:tc>
          <w:tcPr>
            <w:tcW w:w="1526" w:type="dxa"/>
          </w:tcPr>
          <w:p w14:paraId="635CB747" w14:textId="77777777" w:rsidR="00CD2E14" w:rsidRPr="000E2B0B" w:rsidRDefault="00CD2E14" w:rsidP="00AF0E99">
            <w:pPr>
              <w:spacing w:before="0" w:after="0"/>
              <w:jc w:val="center"/>
              <w:rPr>
                <w:b/>
                <w:sz w:val="28"/>
                <w:szCs w:val="28"/>
              </w:rPr>
            </w:pPr>
          </w:p>
        </w:tc>
        <w:tc>
          <w:tcPr>
            <w:tcW w:w="2126" w:type="dxa"/>
          </w:tcPr>
          <w:p w14:paraId="76F009A3" w14:textId="77777777" w:rsidR="00CD2E14" w:rsidRPr="000E2B0B" w:rsidRDefault="00CD2E14" w:rsidP="00AF0E99">
            <w:pPr>
              <w:spacing w:before="0" w:after="0"/>
              <w:jc w:val="center"/>
              <w:rPr>
                <w:b/>
                <w:sz w:val="28"/>
                <w:szCs w:val="28"/>
              </w:rPr>
            </w:pPr>
          </w:p>
        </w:tc>
        <w:tc>
          <w:tcPr>
            <w:tcW w:w="1063" w:type="dxa"/>
            <w:shd w:val="clear" w:color="auto" w:fill="auto"/>
          </w:tcPr>
          <w:p w14:paraId="71AEB32A" w14:textId="77777777" w:rsidR="00CD2E14" w:rsidRPr="000E2B0B" w:rsidRDefault="00CD2E14" w:rsidP="00AF0E99">
            <w:pPr>
              <w:spacing w:before="0" w:after="0"/>
              <w:jc w:val="center"/>
              <w:rPr>
                <w:b/>
                <w:sz w:val="28"/>
                <w:szCs w:val="28"/>
              </w:rPr>
            </w:pPr>
          </w:p>
        </w:tc>
        <w:tc>
          <w:tcPr>
            <w:tcW w:w="1063" w:type="dxa"/>
            <w:shd w:val="clear" w:color="auto" w:fill="auto"/>
          </w:tcPr>
          <w:p w14:paraId="561C4353" w14:textId="77777777" w:rsidR="00CD2E14" w:rsidRPr="000E2B0B" w:rsidRDefault="00CD2E14" w:rsidP="00AF0E99">
            <w:pPr>
              <w:spacing w:before="0" w:after="0"/>
              <w:jc w:val="center"/>
              <w:rPr>
                <w:b/>
                <w:sz w:val="28"/>
                <w:szCs w:val="28"/>
              </w:rPr>
            </w:pPr>
          </w:p>
        </w:tc>
        <w:tc>
          <w:tcPr>
            <w:tcW w:w="1134" w:type="dxa"/>
            <w:shd w:val="clear" w:color="auto" w:fill="auto"/>
          </w:tcPr>
          <w:p w14:paraId="154FA4BE" w14:textId="77777777" w:rsidR="00CD2E14" w:rsidRPr="000E2B0B" w:rsidRDefault="00CD2E14" w:rsidP="00AF0E99">
            <w:pPr>
              <w:spacing w:before="0" w:after="0"/>
              <w:jc w:val="center"/>
              <w:rPr>
                <w:b/>
                <w:sz w:val="28"/>
                <w:szCs w:val="28"/>
              </w:rPr>
            </w:pPr>
          </w:p>
        </w:tc>
        <w:tc>
          <w:tcPr>
            <w:tcW w:w="1134" w:type="dxa"/>
            <w:shd w:val="clear" w:color="auto" w:fill="auto"/>
          </w:tcPr>
          <w:p w14:paraId="2B6FBB7B" w14:textId="77777777" w:rsidR="00CD2E14" w:rsidRPr="000E2B0B" w:rsidRDefault="00CD2E14" w:rsidP="00AF0E99">
            <w:pPr>
              <w:spacing w:before="0" w:after="0"/>
              <w:jc w:val="center"/>
              <w:rPr>
                <w:b/>
                <w:sz w:val="28"/>
                <w:szCs w:val="28"/>
              </w:rPr>
            </w:pPr>
          </w:p>
        </w:tc>
        <w:tc>
          <w:tcPr>
            <w:tcW w:w="4022" w:type="dxa"/>
          </w:tcPr>
          <w:p w14:paraId="787828D5" w14:textId="77777777" w:rsidR="00CD2E14" w:rsidRPr="000E2B0B" w:rsidRDefault="00CD2E14" w:rsidP="00AF0E99">
            <w:pPr>
              <w:spacing w:before="0" w:after="0"/>
              <w:jc w:val="center"/>
              <w:rPr>
                <w:b/>
                <w:sz w:val="28"/>
                <w:szCs w:val="28"/>
              </w:rPr>
            </w:pPr>
          </w:p>
        </w:tc>
        <w:tc>
          <w:tcPr>
            <w:tcW w:w="2414" w:type="dxa"/>
          </w:tcPr>
          <w:p w14:paraId="34C37AB3" w14:textId="77777777" w:rsidR="00CD2E14" w:rsidRPr="000E2B0B" w:rsidRDefault="00CD2E14" w:rsidP="00AF0E99">
            <w:pPr>
              <w:spacing w:before="0" w:after="0"/>
              <w:jc w:val="center"/>
              <w:rPr>
                <w:b/>
                <w:sz w:val="28"/>
                <w:szCs w:val="28"/>
              </w:rPr>
            </w:pPr>
          </w:p>
        </w:tc>
      </w:tr>
      <w:tr w:rsidR="00CD2E14" w:rsidRPr="000E2B0B" w14:paraId="7EC1C27B" w14:textId="77777777" w:rsidTr="00AF0E99">
        <w:trPr>
          <w:trHeight w:hRule="exact" w:val="284"/>
        </w:trPr>
        <w:tc>
          <w:tcPr>
            <w:tcW w:w="1526" w:type="dxa"/>
          </w:tcPr>
          <w:p w14:paraId="20F15938" w14:textId="77777777" w:rsidR="00CD2E14" w:rsidRPr="000E2B0B" w:rsidRDefault="00CD2E14" w:rsidP="00AF0E99">
            <w:pPr>
              <w:spacing w:before="0" w:after="0"/>
              <w:jc w:val="center"/>
              <w:rPr>
                <w:b/>
                <w:sz w:val="28"/>
                <w:szCs w:val="28"/>
              </w:rPr>
            </w:pPr>
          </w:p>
        </w:tc>
        <w:tc>
          <w:tcPr>
            <w:tcW w:w="2126" w:type="dxa"/>
          </w:tcPr>
          <w:p w14:paraId="65F87C8D" w14:textId="77777777" w:rsidR="00CD2E14" w:rsidRPr="000E2B0B" w:rsidRDefault="00CD2E14" w:rsidP="00AF0E99">
            <w:pPr>
              <w:spacing w:before="0" w:after="0"/>
              <w:jc w:val="center"/>
              <w:rPr>
                <w:b/>
                <w:sz w:val="28"/>
                <w:szCs w:val="28"/>
              </w:rPr>
            </w:pPr>
          </w:p>
        </w:tc>
        <w:tc>
          <w:tcPr>
            <w:tcW w:w="1063" w:type="dxa"/>
            <w:shd w:val="clear" w:color="auto" w:fill="auto"/>
          </w:tcPr>
          <w:p w14:paraId="08CF2ACE" w14:textId="77777777" w:rsidR="00CD2E14" w:rsidRPr="000E2B0B" w:rsidRDefault="00CD2E14" w:rsidP="00AF0E99">
            <w:pPr>
              <w:spacing w:before="0" w:after="0"/>
              <w:jc w:val="center"/>
              <w:rPr>
                <w:b/>
                <w:sz w:val="28"/>
                <w:szCs w:val="28"/>
              </w:rPr>
            </w:pPr>
          </w:p>
        </w:tc>
        <w:tc>
          <w:tcPr>
            <w:tcW w:w="1063" w:type="dxa"/>
            <w:shd w:val="clear" w:color="auto" w:fill="auto"/>
          </w:tcPr>
          <w:p w14:paraId="0EA9E4CD" w14:textId="77777777" w:rsidR="00CD2E14" w:rsidRPr="000E2B0B" w:rsidRDefault="00CD2E14" w:rsidP="00AF0E99">
            <w:pPr>
              <w:spacing w:before="0" w:after="0"/>
              <w:jc w:val="center"/>
              <w:rPr>
                <w:b/>
                <w:sz w:val="28"/>
                <w:szCs w:val="28"/>
              </w:rPr>
            </w:pPr>
          </w:p>
        </w:tc>
        <w:tc>
          <w:tcPr>
            <w:tcW w:w="1134" w:type="dxa"/>
            <w:shd w:val="clear" w:color="auto" w:fill="auto"/>
          </w:tcPr>
          <w:p w14:paraId="26BB3649" w14:textId="77777777" w:rsidR="00CD2E14" w:rsidRPr="000E2B0B" w:rsidRDefault="00CD2E14" w:rsidP="00AF0E99">
            <w:pPr>
              <w:spacing w:before="0" w:after="0"/>
              <w:jc w:val="center"/>
              <w:rPr>
                <w:b/>
                <w:sz w:val="28"/>
                <w:szCs w:val="28"/>
              </w:rPr>
            </w:pPr>
          </w:p>
        </w:tc>
        <w:tc>
          <w:tcPr>
            <w:tcW w:w="1134" w:type="dxa"/>
            <w:shd w:val="clear" w:color="auto" w:fill="auto"/>
          </w:tcPr>
          <w:p w14:paraId="771E4FA1" w14:textId="77777777" w:rsidR="00CD2E14" w:rsidRPr="000E2B0B" w:rsidRDefault="00CD2E14" w:rsidP="00AF0E99">
            <w:pPr>
              <w:spacing w:before="0" w:after="0"/>
              <w:jc w:val="center"/>
              <w:rPr>
                <w:b/>
                <w:sz w:val="28"/>
                <w:szCs w:val="28"/>
              </w:rPr>
            </w:pPr>
          </w:p>
        </w:tc>
        <w:tc>
          <w:tcPr>
            <w:tcW w:w="4022" w:type="dxa"/>
          </w:tcPr>
          <w:p w14:paraId="60E1CDC5" w14:textId="77777777" w:rsidR="00CD2E14" w:rsidRPr="000E2B0B" w:rsidRDefault="00CD2E14" w:rsidP="00AF0E99">
            <w:pPr>
              <w:spacing w:before="0" w:after="0"/>
              <w:jc w:val="center"/>
              <w:rPr>
                <w:b/>
                <w:sz w:val="28"/>
                <w:szCs w:val="28"/>
              </w:rPr>
            </w:pPr>
          </w:p>
        </w:tc>
        <w:tc>
          <w:tcPr>
            <w:tcW w:w="2414" w:type="dxa"/>
          </w:tcPr>
          <w:p w14:paraId="519FE930" w14:textId="77777777" w:rsidR="00CD2E14" w:rsidRPr="000E2B0B" w:rsidRDefault="00CD2E14" w:rsidP="00AF0E99">
            <w:pPr>
              <w:spacing w:before="0" w:after="0"/>
              <w:jc w:val="center"/>
              <w:rPr>
                <w:b/>
                <w:sz w:val="28"/>
                <w:szCs w:val="28"/>
              </w:rPr>
            </w:pPr>
          </w:p>
        </w:tc>
      </w:tr>
      <w:tr w:rsidR="00CD2E14" w:rsidRPr="000E2B0B" w14:paraId="7F5B53CA" w14:textId="77777777" w:rsidTr="00AF0E99">
        <w:trPr>
          <w:trHeight w:hRule="exact" w:val="284"/>
        </w:trPr>
        <w:tc>
          <w:tcPr>
            <w:tcW w:w="1526" w:type="dxa"/>
          </w:tcPr>
          <w:p w14:paraId="6A4EE609" w14:textId="77777777" w:rsidR="00CD2E14" w:rsidRPr="000E2B0B" w:rsidRDefault="00CD2E14" w:rsidP="00AF0E99">
            <w:pPr>
              <w:spacing w:before="0" w:after="0"/>
              <w:jc w:val="center"/>
              <w:rPr>
                <w:b/>
                <w:sz w:val="28"/>
                <w:szCs w:val="28"/>
              </w:rPr>
            </w:pPr>
          </w:p>
        </w:tc>
        <w:tc>
          <w:tcPr>
            <w:tcW w:w="2126" w:type="dxa"/>
          </w:tcPr>
          <w:p w14:paraId="6FDBE320" w14:textId="77777777" w:rsidR="00CD2E14" w:rsidRPr="000E2B0B" w:rsidRDefault="00CD2E14" w:rsidP="00AF0E99">
            <w:pPr>
              <w:spacing w:before="0" w:after="0"/>
              <w:jc w:val="center"/>
              <w:rPr>
                <w:b/>
                <w:sz w:val="28"/>
                <w:szCs w:val="28"/>
              </w:rPr>
            </w:pPr>
          </w:p>
        </w:tc>
        <w:tc>
          <w:tcPr>
            <w:tcW w:w="1063" w:type="dxa"/>
            <w:shd w:val="clear" w:color="auto" w:fill="auto"/>
          </w:tcPr>
          <w:p w14:paraId="61A52621" w14:textId="77777777" w:rsidR="00CD2E14" w:rsidRPr="000E2B0B" w:rsidRDefault="00CD2E14" w:rsidP="00AF0E99">
            <w:pPr>
              <w:spacing w:before="0" w:after="0"/>
              <w:jc w:val="center"/>
              <w:rPr>
                <w:b/>
                <w:sz w:val="28"/>
                <w:szCs w:val="28"/>
              </w:rPr>
            </w:pPr>
          </w:p>
        </w:tc>
        <w:tc>
          <w:tcPr>
            <w:tcW w:w="1063" w:type="dxa"/>
            <w:shd w:val="clear" w:color="auto" w:fill="auto"/>
          </w:tcPr>
          <w:p w14:paraId="17B4A239" w14:textId="77777777" w:rsidR="00CD2E14" w:rsidRPr="000E2B0B" w:rsidRDefault="00CD2E14" w:rsidP="00AF0E99">
            <w:pPr>
              <w:spacing w:before="0" w:after="0"/>
              <w:jc w:val="center"/>
              <w:rPr>
                <w:b/>
                <w:sz w:val="28"/>
                <w:szCs w:val="28"/>
              </w:rPr>
            </w:pPr>
          </w:p>
        </w:tc>
        <w:tc>
          <w:tcPr>
            <w:tcW w:w="1134" w:type="dxa"/>
            <w:shd w:val="clear" w:color="auto" w:fill="auto"/>
          </w:tcPr>
          <w:p w14:paraId="07C01D35" w14:textId="77777777" w:rsidR="00CD2E14" w:rsidRPr="000E2B0B" w:rsidRDefault="00CD2E14" w:rsidP="00AF0E99">
            <w:pPr>
              <w:spacing w:before="0" w:after="0"/>
              <w:jc w:val="center"/>
              <w:rPr>
                <w:b/>
                <w:sz w:val="28"/>
                <w:szCs w:val="28"/>
              </w:rPr>
            </w:pPr>
          </w:p>
        </w:tc>
        <w:tc>
          <w:tcPr>
            <w:tcW w:w="1134" w:type="dxa"/>
            <w:shd w:val="clear" w:color="auto" w:fill="auto"/>
          </w:tcPr>
          <w:p w14:paraId="702D2C14" w14:textId="77777777" w:rsidR="00CD2E14" w:rsidRPr="000E2B0B" w:rsidRDefault="00CD2E14" w:rsidP="00AF0E99">
            <w:pPr>
              <w:spacing w:before="0" w:after="0"/>
              <w:jc w:val="center"/>
              <w:rPr>
                <w:b/>
                <w:sz w:val="28"/>
                <w:szCs w:val="28"/>
              </w:rPr>
            </w:pPr>
          </w:p>
        </w:tc>
        <w:tc>
          <w:tcPr>
            <w:tcW w:w="4022" w:type="dxa"/>
          </w:tcPr>
          <w:p w14:paraId="1000F374" w14:textId="77777777" w:rsidR="00CD2E14" w:rsidRPr="000E2B0B" w:rsidRDefault="00CD2E14" w:rsidP="00AF0E99">
            <w:pPr>
              <w:spacing w:before="0" w:after="0"/>
              <w:jc w:val="center"/>
              <w:rPr>
                <w:b/>
                <w:sz w:val="28"/>
                <w:szCs w:val="28"/>
              </w:rPr>
            </w:pPr>
          </w:p>
        </w:tc>
        <w:tc>
          <w:tcPr>
            <w:tcW w:w="2414" w:type="dxa"/>
          </w:tcPr>
          <w:p w14:paraId="0F886A1B" w14:textId="77777777" w:rsidR="00CD2E14" w:rsidRPr="000E2B0B" w:rsidRDefault="00CD2E14" w:rsidP="00AF0E99">
            <w:pPr>
              <w:spacing w:before="0" w:after="0"/>
              <w:jc w:val="center"/>
              <w:rPr>
                <w:b/>
                <w:sz w:val="28"/>
                <w:szCs w:val="28"/>
              </w:rPr>
            </w:pPr>
          </w:p>
        </w:tc>
      </w:tr>
      <w:tr w:rsidR="00542EB4" w:rsidRPr="000E2B0B" w14:paraId="66491F8F" w14:textId="77777777" w:rsidTr="00AF0E99">
        <w:trPr>
          <w:trHeight w:hRule="exact" w:val="284"/>
        </w:trPr>
        <w:tc>
          <w:tcPr>
            <w:tcW w:w="1526" w:type="dxa"/>
          </w:tcPr>
          <w:p w14:paraId="0304F9AC" w14:textId="77777777" w:rsidR="00542EB4" w:rsidRPr="000E2B0B" w:rsidRDefault="00542EB4" w:rsidP="00AF0E99">
            <w:pPr>
              <w:spacing w:before="0" w:after="0"/>
              <w:jc w:val="center"/>
              <w:rPr>
                <w:b/>
                <w:sz w:val="28"/>
                <w:szCs w:val="28"/>
              </w:rPr>
            </w:pPr>
          </w:p>
        </w:tc>
        <w:tc>
          <w:tcPr>
            <w:tcW w:w="2126" w:type="dxa"/>
          </w:tcPr>
          <w:p w14:paraId="70EAE7B0" w14:textId="77777777" w:rsidR="00542EB4" w:rsidRPr="000E2B0B" w:rsidRDefault="00542EB4" w:rsidP="00AF0E99">
            <w:pPr>
              <w:spacing w:before="0" w:after="0"/>
              <w:jc w:val="center"/>
              <w:rPr>
                <w:b/>
                <w:sz w:val="28"/>
                <w:szCs w:val="28"/>
              </w:rPr>
            </w:pPr>
          </w:p>
        </w:tc>
        <w:tc>
          <w:tcPr>
            <w:tcW w:w="1063" w:type="dxa"/>
            <w:shd w:val="clear" w:color="auto" w:fill="auto"/>
          </w:tcPr>
          <w:p w14:paraId="7EC75195" w14:textId="77777777" w:rsidR="00542EB4" w:rsidRPr="000E2B0B" w:rsidRDefault="00542EB4" w:rsidP="00AF0E99">
            <w:pPr>
              <w:spacing w:before="0" w:after="0"/>
              <w:jc w:val="center"/>
              <w:rPr>
                <w:b/>
                <w:sz w:val="28"/>
                <w:szCs w:val="28"/>
              </w:rPr>
            </w:pPr>
          </w:p>
        </w:tc>
        <w:tc>
          <w:tcPr>
            <w:tcW w:w="1063" w:type="dxa"/>
            <w:shd w:val="clear" w:color="auto" w:fill="auto"/>
          </w:tcPr>
          <w:p w14:paraId="3F91C1A2" w14:textId="77777777" w:rsidR="00542EB4" w:rsidRPr="000E2B0B" w:rsidRDefault="00542EB4" w:rsidP="00AF0E99">
            <w:pPr>
              <w:spacing w:before="0" w:after="0"/>
              <w:jc w:val="center"/>
              <w:rPr>
                <w:b/>
                <w:sz w:val="28"/>
                <w:szCs w:val="28"/>
              </w:rPr>
            </w:pPr>
          </w:p>
        </w:tc>
        <w:tc>
          <w:tcPr>
            <w:tcW w:w="1134" w:type="dxa"/>
            <w:shd w:val="clear" w:color="auto" w:fill="auto"/>
          </w:tcPr>
          <w:p w14:paraId="55BE2B1B" w14:textId="77777777" w:rsidR="00542EB4" w:rsidRPr="000E2B0B" w:rsidRDefault="00542EB4" w:rsidP="00AF0E99">
            <w:pPr>
              <w:spacing w:before="0" w:after="0"/>
              <w:jc w:val="center"/>
              <w:rPr>
                <w:b/>
                <w:sz w:val="28"/>
                <w:szCs w:val="28"/>
              </w:rPr>
            </w:pPr>
          </w:p>
        </w:tc>
        <w:tc>
          <w:tcPr>
            <w:tcW w:w="1134" w:type="dxa"/>
            <w:shd w:val="clear" w:color="auto" w:fill="auto"/>
          </w:tcPr>
          <w:p w14:paraId="7B88A10B" w14:textId="77777777" w:rsidR="00542EB4" w:rsidRPr="000E2B0B" w:rsidRDefault="00542EB4" w:rsidP="00AF0E99">
            <w:pPr>
              <w:spacing w:before="0" w:after="0"/>
              <w:jc w:val="center"/>
              <w:rPr>
                <w:b/>
                <w:sz w:val="28"/>
                <w:szCs w:val="28"/>
              </w:rPr>
            </w:pPr>
          </w:p>
        </w:tc>
        <w:tc>
          <w:tcPr>
            <w:tcW w:w="4022" w:type="dxa"/>
          </w:tcPr>
          <w:p w14:paraId="439714F6" w14:textId="77777777" w:rsidR="00542EB4" w:rsidRPr="000E2B0B" w:rsidRDefault="00542EB4" w:rsidP="00AF0E99">
            <w:pPr>
              <w:spacing w:before="0" w:after="0"/>
              <w:jc w:val="center"/>
              <w:rPr>
                <w:b/>
                <w:sz w:val="28"/>
                <w:szCs w:val="28"/>
              </w:rPr>
            </w:pPr>
          </w:p>
        </w:tc>
        <w:tc>
          <w:tcPr>
            <w:tcW w:w="2414" w:type="dxa"/>
          </w:tcPr>
          <w:p w14:paraId="160C05D9" w14:textId="77777777" w:rsidR="00542EB4" w:rsidRPr="000E2B0B" w:rsidRDefault="00542EB4" w:rsidP="00AF0E99">
            <w:pPr>
              <w:spacing w:before="0" w:after="0"/>
              <w:jc w:val="center"/>
              <w:rPr>
                <w:b/>
                <w:sz w:val="28"/>
                <w:szCs w:val="28"/>
              </w:rPr>
            </w:pPr>
          </w:p>
        </w:tc>
      </w:tr>
    </w:tbl>
    <w:p w14:paraId="3C14DF42" w14:textId="40E722CF" w:rsidR="00CD2E14" w:rsidRDefault="00CD2E14" w:rsidP="00AF0E99">
      <w:pPr>
        <w:pStyle w:val="Heading4"/>
      </w:pPr>
      <w:bookmarkStart w:id="27" w:name="_Toc164670259"/>
      <w:bookmarkStart w:id="28" w:name="_Toc177396046"/>
      <w:bookmarkStart w:id="29" w:name="_Toc187315465"/>
      <w:r>
        <w:lastRenderedPageBreak/>
        <w:t xml:space="preserve">Attachment </w:t>
      </w:r>
      <w:r w:rsidR="00932AC1">
        <w:t>2</w:t>
      </w:r>
      <w:r>
        <w:t xml:space="preserve">: </w:t>
      </w:r>
      <w:r w:rsidR="00AF0E99">
        <w:t xml:space="preserve">- </w:t>
      </w:r>
      <w:r w:rsidR="00D33EE1">
        <w:t>Refrigerator</w:t>
      </w:r>
      <w:r w:rsidRPr="000E2B0B">
        <w:t>/freezer temperature recording sheet</w:t>
      </w:r>
      <w:bookmarkEnd w:id="27"/>
      <w:bookmarkEnd w:id="28"/>
      <w:bookmarkEnd w:id="29"/>
    </w:p>
    <w:p w14:paraId="4A321033" w14:textId="77777777" w:rsidR="00CD2E14" w:rsidRPr="000E2B0B" w:rsidRDefault="00CD2E14" w:rsidP="00AF0E99">
      <w:pPr>
        <w:spacing w:after="0"/>
        <w:jc w:val="center"/>
        <w:rPr>
          <w:b/>
        </w:rPr>
      </w:pPr>
      <w:r w:rsidRPr="000E2B0B">
        <w:rPr>
          <w:b/>
        </w:rPr>
        <w:t xml:space="preserve">REFRIGERATOR AND FREEZER TESTING  </w:t>
      </w:r>
      <w:r>
        <w:rPr>
          <w:b/>
        </w:rPr>
        <w:t xml:space="preserve">           WARD: ______________</w:t>
      </w:r>
    </w:p>
    <w:p w14:paraId="7DA44991" w14:textId="7F593774" w:rsidR="00CD2E14" w:rsidRPr="000E2B0B" w:rsidRDefault="00CD2E14" w:rsidP="00AF0E99">
      <w:pPr>
        <w:spacing w:after="0"/>
        <w:jc w:val="center"/>
        <w:rPr>
          <w:b/>
          <w:i/>
        </w:rPr>
      </w:pPr>
      <w:r w:rsidRPr="000E2B0B">
        <w:rPr>
          <w:b/>
          <w:i/>
        </w:rPr>
        <w:t xml:space="preserve">Please complete </w:t>
      </w:r>
      <w:proofErr w:type="gramStart"/>
      <w:r w:rsidRPr="000E2B0B">
        <w:rPr>
          <w:b/>
          <w:i/>
        </w:rPr>
        <w:t xml:space="preserve">on a </w:t>
      </w:r>
      <w:r w:rsidR="00D14A51">
        <w:rPr>
          <w:b/>
          <w:i/>
        </w:rPr>
        <w:t xml:space="preserve">daily </w:t>
      </w:r>
      <w:r w:rsidRPr="000E2B0B">
        <w:rPr>
          <w:b/>
          <w:i/>
        </w:rPr>
        <w:t>basis</w:t>
      </w:r>
      <w:proofErr w:type="gramEnd"/>
      <w:r w:rsidRPr="000E2B0B">
        <w:rPr>
          <w:b/>
          <w:i/>
        </w:rPr>
        <w:t>. Fridge should record temperature of &lt;5</w:t>
      </w:r>
      <w:r w:rsidRPr="000E2B0B">
        <w:rPr>
          <w:rFonts w:cs="Tahoma"/>
          <w:b/>
          <w:i/>
        </w:rPr>
        <w:t>°</w:t>
      </w:r>
      <w:r w:rsidRPr="000E2B0B">
        <w:rPr>
          <w:b/>
          <w:i/>
        </w:rPr>
        <w:t xml:space="preserve">C. </w:t>
      </w:r>
    </w:p>
    <w:p w14:paraId="22A74619" w14:textId="77777777" w:rsidR="00CD2E14" w:rsidRPr="000E2B0B" w:rsidRDefault="00CD2E14" w:rsidP="00AF0E99">
      <w:pPr>
        <w:spacing w:after="0"/>
        <w:jc w:val="center"/>
        <w:rPr>
          <w:b/>
          <w:i/>
        </w:rPr>
      </w:pPr>
      <w:r w:rsidRPr="000E2B0B">
        <w:rPr>
          <w:b/>
          <w:i/>
        </w:rPr>
        <w:t>Freezer should be inspected to ensure food is HARD frozen and no damage to packaging.</w:t>
      </w:r>
    </w:p>
    <w:tbl>
      <w:tblPr>
        <w:tblStyle w:val="TableGrid1"/>
        <w:tblW w:w="0" w:type="auto"/>
        <w:tblLook w:val="01E0" w:firstRow="1" w:lastRow="1" w:firstColumn="1" w:lastColumn="1" w:noHBand="0" w:noVBand="0"/>
      </w:tblPr>
      <w:tblGrid>
        <w:gridCol w:w="1378"/>
        <w:gridCol w:w="1694"/>
        <w:gridCol w:w="1977"/>
        <w:gridCol w:w="2118"/>
        <w:gridCol w:w="4690"/>
        <w:gridCol w:w="2568"/>
      </w:tblGrid>
      <w:tr w:rsidR="00CD2E14" w:rsidRPr="00AF0E99" w14:paraId="16D48596" w14:textId="77777777" w:rsidTr="00AF0E99">
        <w:trPr>
          <w:trHeight w:hRule="exact" w:val="1002"/>
        </w:trPr>
        <w:tc>
          <w:tcPr>
            <w:tcW w:w="1378" w:type="dxa"/>
          </w:tcPr>
          <w:p w14:paraId="5407E633" w14:textId="667709C1" w:rsidR="00CD2E14" w:rsidRPr="00AF0E99" w:rsidRDefault="00CD2E14" w:rsidP="00AF0E99">
            <w:pPr>
              <w:pStyle w:val="BodyCopy"/>
              <w:spacing w:after="0"/>
              <w:jc w:val="center"/>
              <w:rPr>
                <w:rFonts w:asciiTheme="majorHAnsi" w:hAnsiTheme="majorHAnsi" w:cstheme="majorHAnsi"/>
                <w:b/>
                <w:bCs w:val="0"/>
              </w:rPr>
            </w:pPr>
            <w:r w:rsidRPr="00AF0E99">
              <w:rPr>
                <w:rFonts w:asciiTheme="majorHAnsi" w:hAnsiTheme="majorHAnsi" w:cstheme="majorHAnsi"/>
                <w:b/>
                <w:bCs w:val="0"/>
              </w:rPr>
              <w:t>Date</w:t>
            </w:r>
          </w:p>
        </w:tc>
        <w:tc>
          <w:tcPr>
            <w:tcW w:w="1694" w:type="dxa"/>
          </w:tcPr>
          <w:p w14:paraId="4E17179B" w14:textId="77777777" w:rsidR="00CD2E14" w:rsidRPr="00AF0E99" w:rsidRDefault="00CD2E14" w:rsidP="00AF0E99">
            <w:pPr>
              <w:pStyle w:val="BodyCopy"/>
              <w:spacing w:after="0"/>
              <w:jc w:val="center"/>
              <w:rPr>
                <w:rFonts w:asciiTheme="majorHAnsi" w:hAnsiTheme="majorHAnsi" w:cstheme="majorHAnsi"/>
                <w:b/>
                <w:bCs w:val="0"/>
              </w:rPr>
            </w:pPr>
            <w:r w:rsidRPr="00AF0E99">
              <w:rPr>
                <w:rFonts w:asciiTheme="majorHAnsi" w:hAnsiTheme="majorHAnsi" w:cstheme="majorHAnsi"/>
                <w:b/>
                <w:bCs w:val="0"/>
              </w:rPr>
              <w:t>Fridge Temp</w:t>
            </w:r>
          </w:p>
        </w:tc>
        <w:tc>
          <w:tcPr>
            <w:tcW w:w="1977" w:type="dxa"/>
          </w:tcPr>
          <w:p w14:paraId="66F1706B" w14:textId="77777777" w:rsidR="00CD2E14" w:rsidRPr="00AF0E99" w:rsidRDefault="00CD2E14" w:rsidP="00AF0E99">
            <w:pPr>
              <w:pStyle w:val="BodyCopy"/>
              <w:spacing w:after="0"/>
              <w:jc w:val="center"/>
              <w:rPr>
                <w:rFonts w:asciiTheme="majorHAnsi" w:hAnsiTheme="majorHAnsi" w:cstheme="majorHAnsi"/>
                <w:b/>
                <w:bCs w:val="0"/>
              </w:rPr>
            </w:pPr>
            <w:r w:rsidRPr="00AF0E99">
              <w:rPr>
                <w:rFonts w:asciiTheme="majorHAnsi" w:hAnsiTheme="majorHAnsi" w:cstheme="majorHAnsi"/>
                <w:b/>
                <w:bCs w:val="0"/>
              </w:rPr>
              <w:t>Fridge Cleaned</w:t>
            </w:r>
          </w:p>
          <w:p w14:paraId="5772B447" w14:textId="77777777" w:rsidR="00CD2E14" w:rsidRPr="00AF0E99" w:rsidRDefault="00CD2E14" w:rsidP="00AF0E99">
            <w:pPr>
              <w:pStyle w:val="BodyCopy"/>
              <w:spacing w:after="0"/>
              <w:jc w:val="center"/>
              <w:rPr>
                <w:rFonts w:asciiTheme="majorHAnsi" w:hAnsiTheme="majorHAnsi" w:cstheme="majorHAnsi"/>
                <w:b/>
                <w:bCs w:val="0"/>
              </w:rPr>
            </w:pPr>
            <w:r w:rsidRPr="00AF0E99">
              <w:rPr>
                <w:rFonts w:asciiTheme="majorHAnsi" w:hAnsiTheme="majorHAnsi" w:cstheme="majorHAnsi"/>
                <w:b/>
                <w:bCs w:val="0"/>
              </w:rPr>
              <w:t>Y/N</w:t>
            </w:r>
          </w:p>
        </w:tc>
        <w:tc>
          <w:tcPr>
            <w:tcW w:w="2118" w:type="dxa"/>
          </w:tcPr>
          <w:p w14:paraId="667AE7D9" w14:textId="77777777" w:rsidR="00CD2E14" w:rsidRPr="00AF0E99" w:rsidRDefault="00CD2E14" w:rsidP="00AF0E99">
            <w:pPr>
              <w:pStyle w:val="BodyCopy"/>
              <w:spacing w:after="0"/>
              <w:jc w:val="center"/>
              <w:rPr>
                <w:rFonts w:asciiTheme="majorHAnsi" w:hAnsiTheme="majorHAnsi" w:cstheme="majorHAnsi"/>
                <w:b/>
                <w:bCs w:val="0"/>
              </w:rPr>
            </w:pPr>
            <w:r w:rsidRPr="00AF0E99">
              <w:rPr>
                <w:rFonts w:asciiTheme="majorHAnsi" w:hAnsiTheme="majorHAnsi" w:cstheme="majorHAnsi"/>
                <w:b/>
                <w:bCs w:val="0"/>
              </w:rPr>
              <w:t>Freezer passed Y/N</w:t>
            </w:r>
          </w:p>
        </w:tc>
        <w:tc>
          <w:tcPr>
            <w:tcW w:w="4690" w:type="dxa"/>
          </w:tcPr>
          <w:p w14:paraId="141D6ACB" w14:textId="77777777" w:rsidR="00CD2E14" w:rsidRPr="00AF0E99" w:rsidRDefault="00CD2E14" w:rsidP="00AF0E99">
            <w:pPr>
              <w:pStyle w:val="BodyCopy"/>
              <w:spacing w:after="0"/>
              <w:jc w:val="center"/>
              <w:rPr>
                <w:rFonts w:asciiTheme="majorHAnsi" w:hAnsiTheme="majorHAnsi" w:cstheme="majorHAnsi"/>
                <w:b/>
                <w:bCs w:val="0"/>
              </w:rPr>
            </w:pPr>
            <w:r w:rsidRPr="00AF0E99">
              <w:rPr>
                <w:rFonts w:asciiTheme="majorHAnsi" w:hAnsiTheme="majorHAnsi" w:cstheme="majorHAnsi"/>
                <w:b/>
                <w:bCs w:val="0"/>
              </w:rPr>
              <w:t>Action required</w:t>
            </w:r>
          </w:p>
          <w:p w14:paraId="4796A3FE" w14:textId="77777777" w:rsidR="00CD2E14" w:rsidRPr="00AF0E99" w:rsidRDefault="00CD2E14" w:rsidP="00AF0E99">
            <w:pPr>
              <w:pStyle w:val="BodyCopy"/>
              <w:spacing w:before="0" w:after="0"/>
              <w:jc w:val="center"/>
              <w:rPr>
                <w:rFonts w:asciiTheme="majorHAnsi" w:hAnsiTheme="majorHAnsi" w:cstheme="majorHAnsi"/>
                <w:b/>
                <w:bCs w:val="0"/>
              </w:rPr>
            </w:pPr>
            <w:r w:rsidRPr="00AF0E99">
              <w:rPr>
                <w:rFonts w:asciiTheme="majorHAnsi" w:hAnsiTheme="majorHAnsi" w:cstheme="majorHAnsi"/>
                <w:b/>
                <w:bCs w:val="0"/>
              </w:rPr>
              <w:t>Please include comments re: previous weeks action</w:t>
            </w:r>
          </w:p>
        </w:tc>
        <w:tc>
          <w:tcPr>
            <w:tcW w:w="2568" w:type="dxa"/>
          </w:tcPr>
          <w:p w14:paraId="791E3497" w14:textId="77777777" w:rsidR="00CD2E14" w:rsidRPr="00AF0E99" w:rsidRDefault="00CD2E14" w:rsidP="00AF0E99">
            <w:pPr>
              <w:pStyle w:val="BodyCopy"/>
              <w:spacing w:after="0"/>
              <w:jc w:val="center"/>
              <w:rPr>
                <w:rFonts w:asciiTheme="majorHAnsi" w:hAnsiTheme="majorHAnsi" w:cstheme="majorHAnsi"/>
                <w:b/>
                <w:bCs w:val="0"/>
              </w:rPr>
            </w:pPr>
            <w:r w:rsidRPr="00AF0E99">
              <w:rPr>
                <w:rFonts w:asciiTheme="majorHAnsi" w:hAnsiTheme="majorHAnsi" w:cstheme="majorHAnsi"/>
                <w:b/>
                <w:bCs w:val="0"/>
              </w:rPr>
              <w:t>Completed by</w:t>
            </w:r>
          </w:p>
        </w:tc>
      </w:tr>
      <w:tr w:rsidR="00CD2E14" w:rsidRPr="000E2B0B" w14:paraId="4DC7A225" w14:textId="77777777" w:rsidTr="00AF0E99">
        <w:trPr>
          <w:trHeight w:hRule="exact" w:val="284"/>
        </w:trPr>
        <w:tc>
          <w:tcPr>
            <w:tcW w:w="1378" w:type="dxa"/>
          </w:tcPr>
          <w:p w14:paraId="7215815D" w14:textId="77777777" w:rsidR="00CD2E14" w:rsidRPr="000E2B0B" w:rsidRDefault="00CD2E14" w:rsidP="00507F13">
            <w:pPr>
              <w:jc w:val="center"/>
              <w:rPr>
                <w:b/>
                <w:sz w:val="28"/>
                <w:szCs w:val="28"/>
              </w:rPr>
            </w:pPr>
          </w:p>
        </w:tc>
        <w:tc>
          <w:tcPr>
            <w:tcW w:w="1694" w:type="dxa"/>
            <w:shd w:val="clear" w:color="auto" w:fill="auto"/>
          </w:tcPr>
          <w:p w14:paraId="3E10BDA1" w14:textId="77777777" w:rsidR="00CD2E14" w:rsidRPr="000E2B0B" w:rsidRDefault="00CD2E14" w:rsidP="00507F13">
            <w:pPr>
              <w:jc w:val="center"/>
              <w:rPr>
                <w:b/>
                <w:sz w:val="28"/>
                <w:szCs w:val="28"/>
              </w:rPr>
            </w:pPr>
          </w:p>
        </w:tc>
        <w:tc>
          <w:tcPr>
            <w:tcW w:w="1977" w:type="dxa"/>
          </w:tcPr>
          <w:p w14:paraId="2347923F" w14:textId="77777777" w:rsidR="00CD2E14" w:rsidRPr="000E2B0B" w:rsidRDefault="00CD2E14" w:rsidP="00507F13">
            <w:pPr>
              <w:jc w:val="center"/>
              <w:rPr>
                <w:b/>
                <w:sz w:val="28"/>
                <w:szCs w:val="28"/>
              </w:rPr>
            </w:pPr>
          </w:p>
        </w:tc>
        <w:tc>
          <w:tcPr>
            <w:tcW w:w="2118" w:type="dxa"/>
            <w:shd w:val="clear" w:color="auto" w:fill="auto"/>
          </w:tcPr>
          <w:p w14:paraId="0BC23CAD" w14:textId="77777777" w:rsidR="00CD2E14" w:rsidRPr="000E2B0B" w:rsidRDefault="00CD2E14" w:rsidP="00507F13">
            <w:pPr>
              <w:jc w:val="center"/>
              <w:rPr>
                <w:b/>
                <w:sz w:val="28"/>
                <w:szCs w:val="28"/>
              </w:rPr>
            </w:pPr>
          </w:p>
        </w:tc>
        <w:tc>
          <w:tcPr>
            <w:tcW w:w="4690" w:type="dxa"/>
          </w:tcPr>
          <w:p w14:paraId="359E7EC2" w14:textId="77777777" w:rsidR="00CD2E14" w:rsidRPr="000E2B0B" w:rsidRDefault="00CD2E14" w:rsidP="00507F13">
            <w:pPr>
              <w:jc w:val="center"/>
              <w:rPr>
                <w:b/>
                <w:sz w:val="28"/>
                <w:szCs w:val="28"/>
              </w:rPr>
            </w:pPr>
          </w:p>
        </w:tc>
        <w:tc>
          <w:tcPr>
            <w:tcW w:w="2568" w:type="dxa"/>
          </w:tcPr>
          <w:p w14:paraId="1C719E03" w14:textId="77777777" w:rsidR="00CD2E14" w:rsidRPr="000E2B0B" w:rsidRDefault="00CD2E14" w:rsidP="00507F13">
            <w:pPr>
              <w:jc w:val="center"/>
              <w:rPr>
                <w:b/>
                <w:sz w:val="28"/>
                <w:szCs w:val="28"/>
              </w:rPr>
            </w:pPr>
          </w:p>
        </w:tc>
      </w:tr>
      <w:tr w:rsidR="00CD2E14" w:rsidRPr="000E2B0B" w14:paraId="4CBF25BA" w14:textId="77777777" w:rsidTr="00AF0E99">
        <w:trPr>
          <w:trHeight w:hRule="exact" w:val="284"/>
        </w:trPr>
        <w:tc>
          <w:tcPr>
            <w:tcW w:w="1378" w:type="dxa"/>
          </w:tcPr>
          <w:p w14:paraId="7EA44319" w14:textId="77777777" w:rsidR="00CD2E14" w:rsidRPr="000E2B0B" w:rsidRDefault="00CD2E14" w:rsidP="00507F13">
            <w:pPr>
              <w:jc w:val="center"/>
              <w:rPr>
                <w:b/>
                <w:sz w:val="28"/>
                <w:szCs w:val="28"/>
              </w:rPr>
            </w:pPr>
          </w:p>
        </w:tc>
        <w:tc>
          <w:tcPr>
            <w:tcW w:w="1694" w:type="dxa"/>
            <w:shd w:val="clear" w:color="auto" w:fill="auto"/>
          </w:tcPr>
          <w:p w14:paraId="7EAF183B" w14:textId="77777777" w:rsidR="00CD2E14" w:rsidRPr="000E2B0B" w:rsidRDefault="00CD2E14" w:rsidP="00507F13">
            <w:pPr>
              <w:jc w:val="center"/>
              <w:rPr>
                <w:b/>
                <w:sz w:val="28"/>
                <w:szCs w:val="28"/>
              </w:rPr>
            </w:pPr>
          </w:p>
        </w:tc>
        <w:tc>
          <w:tcPr>
            <w:tcW w:w="1977" w:type="dxa"/>
          </w:tcPr>
          <w:p w14:paraId="1E417CE8" w14:textId="77777777" w:rsidR="00CD2E14" w:rsidRPr="000E2B0B" w:rsidRDefault="00CD2E14" w:rsidP="00507F13">
            <w:pPr>
              <w:jc w:val="center"/>
              <w:rPr>
                <w:b/>
                <w:sz w:val="28"/>
                <w:szCs w:val="28"/>
              </w:rPr>
            </w:pPr>
          </w:p>
        </w:tc>
        <w:tc>
          <w:tcPr>
            <w:tcW w:w="2118" w:type="dxa"/>
            <w:shd w:val="clear" w:color="auto" w:fill="auto"/>
          </w:tcPr>
          <w:p w14:paraId="5161924B" w14:textId="77777777" w:rsidR="00CD2E14" w:rsidRPr="000E2B0B" w:rsidRDefault="00CD2E14" w:rsidP="00507F13">
            <w:pPr>
              <w:jc w:val="center"/>
              <w:rPr>
                <w:b/>
                <w:sz w:val="28"/>
                <w:szCs w:val="28"/>
              </w:rPr>
            </w:pPr>
          </w:p>
        </w:tc>
        <w:tc>
          <w:tcPr>
            <w:tcW w:w="4690" w:type="dxa"/>
          </w:tcPr>
          <w:p w14:paraId="27362210" w14:textId="77777777" w:rsidR="00CD2E14" w:rsidRPr="000E2B0B" w:rsidRDefault="00CD2E14" w:rsidP="00507F13">
            <w:pPr>
              <w:jc w:val="center"/>
              <w:rPr>
                <w:b/>
                <w:sz w:val="28"/>
                <w:szCs w:val="28"/>
              </w:rPr>
            </w:pPr>
          </w:p>
        </w:tc>
        <w:tc>
          <w:tcPr>
            <w:tcW w:w="2568" w:type="dxa"/>
          </w:tcPr>
          <w:p w14:paraId="62C578FB" w14:textId="77777777" w:rsidR="00CD2E14" w:rsidRPr="000E2B0B" w:rsidRDefault="00CD2E14" w:rsidP="00507F13">
            <w:pPr>
              <w:jc w:val="center"/>
              <w:rPr>
                <w:b/>
                <w:sz w:val="28"/>
                <w:szCs w:val="28"/>
              </w:rPr>
            </w:pPr>
          </w:p>
        </w:tc>
      </w:tr>
      <w:tr w:rsidR="00CD2E14" w:rsidRPr="000E2B0B" w14:paraId="6F1EFE8A" w14:textId="77777777" w:rsidTr="00AF0E99">
        <w:trPr>
          <w:trHeight w:hRule="exact" w:val="284"/>
        </w:trPr>
        <w:tc>
          <w:tcPr>
            <w:tcW w:w="1378" w:type="dxa"/>
          </w:tcPr>
          <w:p w14:paraId="5C1723AA" w14:textId="77777777" w:rsidR="00CD2E14" w:rsidRPr="000E2B0B" w:rsidRDefault="00CD2E14" w:rsidP="00507F13">
            <w:pPr>
              <w:jc w:val="center"/>
              <w:rPr>
                <w:b/>
                <w:sz w:val="28"/>
                <w:szCs w:val="28"/>
              </w:rPr>
            </w:pPr>
          </w:p>
        </w:tc>
        <w:tc>
          <w:tcPr>
            <w:tcW w:w="1694" w:type="dxa"/>
            <w:shd w:val="clear" w:color="auto" w:fill="auto"/>
          </w:tcPr>
          <w:p w14:paraId="7EC01B74" w14:textId="77777777" w:rsidR="00CD2E14" w:rsidRPr="000E2B0B" w:rsidRDefault="00CD2E14" w:rsidP="00507F13">
            <w:pPr>
              <w:jc w:val="center"/>
              <w:rPr>
                <w:b/>
                <w:sz w:val="28"/>
                <w:szCs w:val="28"/>
              </w:rPr>
            </w:pPr>
          </w:p>
        </w:tc>
        <w:tc>
          <w:tcPr>
            <w:tcW w:w="1977" w:type="dxa"/>
          </w:tcPr>
          <w:p w14:paraId="2AEA2428" w14:textId="77777777" w:rsidR="00CD2E14" w:rsidRPr="000E2B0B" w:rsidRDefault="00CD2E14" w:rsidP="00507F13">
            <w:pPr>
              <w:jc w:val="center"/>
              <w:rPr>
                <w:b/>
                <w:sz w:val="28"/>
                <w:szCs w:val="28"/>
              </w:rPr>
            </w:pPr>
          </w:p>
        </w:tc>
        <w:tc>
          <w:tcPr>
            <w:tcW w:w="2118" w:type="dxa"/>
            <w:shd w:val="clear" w:color="auto" w:fill="auto"/>
          </w:tcPr>
          <w:p w14:paraId="7379E579" w14:textId="77777777" w:rsidR="00CD2E14" w:rsidRPr="000E2B0B" w:rsidRDefault="00CD2E14" w:rsidP="00507F13">
            <w:pPr>
              <w:jc w:val="center"/>
              <w:rPr>
                <w:b/>
                <w:sz w:val="28"/>
                <w:szCs w:val="28"/>
              </w:rPr>
            </w:pPr>
          </w:p>
        </w:tc>
        <w:tc>
          <w:tcPr>
            <w:tcW w:w="4690" w:type="dxa"/>
          </w:tcPr>
          <w:p w14:paraId="26655615" w14:textId="77777777" w:rsidR="00CD2E14" w:rsidRPr="000E2B0B" w:rsidRDefault="00CD2E14" w:rsidP="00507F13">
            <w:pPr>
              <w:jc w:val="center"/>
              <w:rPr>
                <w:b/>
                <w:sz w:val="28"/>
                <w:szCs w:val="28"/>
              </w:rPr>
            </w:pPr>
          </w:p>
        </w:tc>
        <w:tc>
          <w:tcPr>
            <w:tcW w:w="2568" w:type="dxa"/>
          </w:tcPr>
          <w:p w14:paraId="18A438AD" w14:textId="77777777" w:rsidR="00CD2E14" w:rsidRPr="000E2B0B" w:rsidRDefault="00CD2E14" w:rsidP="00507F13">
            <w:pPr>
              <w:jc w:val="center"/>
              <w:rPr>
                <w:b/>
                <w:sz w:val="28"/>
                <w:szCs w:val="28"/>
              </w:rPr>
            </w:pPr>
          </w:p>
        </w:tc>
      </w:tr>
      <w:tr w:rsidR="00CD2E14" w:rsidRPr="000E2B0B" w14:paraId="19177CBE" w14:textId="77777777" w:rsidTr="00AF0E99">
        <w:trPr>
          <w:trHeight w:hRule="exact" w:val="284"/>
        </w:trPr>
        <w:tc>
          <w:tcPr>
            <w:tcW w:w="1378" w:type="dxa"/>
          </w:tcPr>
          <w:p w14:paraId="1317EF18" w14:textId="77777777" w:rsidR="00CD2E14" w:rsidRPr="000E2B0B" w:rsidRDefault="00CD2E14" w:rsidP="00507F13">
            <w:pPr>
              <w:jc w:val="center"/>
              <w:rPr>
                <w:b/>
                <w:sz w:val="28"/>
                <w:szCs w:val="28"/>
              </w:rPr>
            </w:pPr>
          </w:p>
        </w:tc>
        <w:tc>
          <w:tcPr>
            <w:tcW w:w="1694" w:type="dxa"/>
            <w:shd w:val="clear" w:color="auto" w:fill="auto"/>
          </w:tcPr>
          <w:p w14:paraId="183C220B" w14:textId="77777777" w:rsidR="00CD2E14" w:rsidRPr="000E2B0B" w:rsidRDefault="00CD2E14" w:rsidP="00507F13">
            <w:pPr>
              <w:jc w:val="center"/>
              <w:rPr>
                <w:b/>
                <w:sz w:val="28"/>
                <w:szCs w:val="28"/>
              </w:rPr>
            </w:pPr>
          </w:p>
        </w:tc>
        <w:tc>
          <w:tcPr>
            <w:tcW w:w="1977" w:type="dxa"/>
          </w:tcPr>
          <w:p w14:paraId="55F2CDEC" w14:textId="77777777" w:rsidR="00CD2E14" w:rsidRPr="000E2B0B" w:rsidRDefault="00CD2E14" w:rsidP="00507F13">
            <w:pPr>
              <w:jc w:val="center"/>
              <w:rPr>
                <w:b/>
                <w:sz w:val="28"/>
                <w:szCs w:val="28"/>
              </w:rPr>
            </w:pPr>
          </w:p>
        </w:tc>
        <w:tc>
          <w:tcPr>
            <w:tcW w:w="2118" w:type="dxa"/>
            <w:shd w:val="clear" w:color="auto" w:fill="auto"/>
          </w:tcPr>
          <w:p w14:paraId="5ED2ACFA" w14:textId="77777777" w:rsidR="00CD2E14" w:rsidRPr="000E2B0B" w:rsidRDefault="00CD2E14" w:rsidP="00507F13">
            <w:pPr>
              <w:jc w:val="center"/>
              <w:rPr>
                <w:b/>
                <w:sz w:val="28"/>
                <w:szCs w:val="28"/>
              </w:rPr>
            </w:pPr>
          </w:p>
        </w:tc>
        <w:tc>
          <w:tcPr>
            <w:tcW w:w="4690" w:type="dxa"/>
          </w:tcPr>
          <w:p w14:paraId="5342CF48" w14:textId="77777777" w:rsidR="00CD2E14" w:rsidRPr="000E2B0B" w:rsidRDefault="00CD2E14" w:rsidP="00507F13">
            <w:pPr>
              <w:jc w:val="center"/>
              <w:rPr>
                <w:b/>
                <w:sz w:val="28"/>
                <w:szCs w:val="28"/>
              </w:rPr>
            </w:pPr>
          </w:p>
        </w:tc>
        <w:tc>
          <w:tcPr>
            <w:tcW w:w="2568" w:type="dxa"/>
          </w:tcPr>
          <w:p w14:paraId="4516DC8A" w14:textId="77777777" w:rsidR="00CD2E14" w:rsidRPr="000E2B0B" w:rsidRDefault="00CD2E14" w:rsidP="00507F13">
            <w:pPr>
              <w:jc w:val="center"/>
              <w:rPr>
                <w:b/>
                <w:sz w:val="28"/>
                <w:szCs w:val="28"/>
              </w:rPr>
            </w:pPr>
          </w:p>
        </w:tc>
      </w:tr>
      <w:tr w:rsidR="00CD2E14" w:rsidRPr="000E2B0B" w14:paraId="51508FFC" w14:textId="77777777" w:rsidTr="00AF0E99">
        <w:trPr>
          <w:trHeight w:hRule="exact" w:val="284"/>
        </w:trPr>
        <w:tc>
          <w:tcPr>
            <w:tcW w:w="1378" w:type="dxa"/>
          </w:tcPr>
          <w:p w14:paraId="35193A00" w14:textId="77777777" w:rsidR="00CD2E14" w:rsidRPr="000E2B0B" w:rsidRDefault="00CD2E14" w:rsidP="00507F13">
            <w:pPr>
              <w:jc w:val="center"/>
              <w:rPr>
                <w:b/>
                <w:sz w:val="28"/>
                <w:szCs w:val="28"/>
              </w:rPr>
            </w:pPr>
          </w:p>
        </w:tc>
        <w:tc>
          <w:tcPr>
            <w:tcW w:w="1694" w:type="dxa"/>
            <w:shd w:val="clear" w:color="auto" w:fill="auto"/>
          </w:tcPr>
          <w:p w14:paraId="23D2D596" w14:textId="77777777" w:rsidR="00CD2E14" w:rsidRPr="000E2B0B" w:rsidRDefault="00CD2E14" w:rsidP="00507F13">
            <w:pPr>
              <w:jc w:val="center"/>
              <w:rPr>
                <w:b/>
                <w:sz w:val="28"/>
                <w:szCs w:val="28"/>
              </w:rPr>
            </w:pPr>
          </w:p>
        </w:tc>
        <w:tc>
          <w:tcPr>
            <w:tcW w:w="1977" w:type="dxa"/>
          </w:tcPr>
          <w:p w14:paraId="6A58AF2F" w14:textId="77777777" w:rsidR="00CD2E14" w:rsidRPr="000E2B0B" w:rsidRDefault="00CD2E14" w:rsidP="00507F13">
            <w:pPr>
              <w:jc w:val="center"/>
              <w:rPr>
                <w:b/>
                <w:sz w:val="28"/>
                <w:szCs w:val="28"/>
              </w:rPr>
            </w:pPr>
          </w:p>
        </w:tc>
        <w:tc>
          <w:tcPr>
            <w:tcW w:w="2118" w:type="dxa"/>
            <w:shd w:val="clear" w:color="auto" w:fill="auto"/>
          </w:tcPr>
          <w:p w14:paraId="67459A27" w14:textId="77777777" w:rsidR="00CD2E14" w:rsidRPr="000E2B0B" w:rsidRDefault="00CD2E14" w:rsidP="00507F13">
            <w:pPr>
              <w:jc w:val="center"/>
              <w:rPr>
                <w:b/>
                <w:sz w:val="28"/>
                <w:szCs w:val="28"/>
              </w:rPr>
            </w:pPr>
          </w:p>
        </w:tc>
        <w:tc>
          <w:tcPr>
            <w:tcW w:w="4690" w:type="dxa"/>
          </w:tcPr>
          <w:p w14:paraId="7437C293" w14:textId="77777777" w:rsidR="00CD2E14" w:rsidRPr="000E2B0B" w:rsidRDefault="00CD2E14" w:rsidP="00507F13">
            <w:pPr>
              <w:jc w:val="center"/>
              <w:rPr>
                <w:b/>
                <w:sz w:val="28"/>
                <w:szCs w:val="28"/>
              </w:rPr>
            </w:pPr>
          </w:p>
        </w:tc>
        <w:tc>
          <w:tcPr>
            <w:tcW w:w="2568" w:type="dxa"/>
          </w:tcPr>
          <w:p w14:paraId="1A307DA3" w14:textId="77777777" w:rsidR="00CD2E14" w:rsidRPr="000E2B0B" w:rsidRDefault="00CD2E14" w:rsidP="00507F13">
            <w:pPr>
              <w:jc w:val="center"/>
              <w:rPr>
                <w:b/>
                <w:sz w:val="28"/>
                <w:szCs w:val="28"/>
              </w:rPr>
            </w:pPr>
          </w:p>
        </w:tc>
      </w:tr>
      <w:tr w:rsidR="00CD2E14" w:rsidRPr="000E2B0B" w14:paraId="711ED1E6" w14:textId="77777777" w:rsidTr="00AF0E99">
        <w:trPr>
          <w:trHeight w:hRule="exact" w:val="284"/>
        </w:trPr>
        <w:tc>
          <w:tcPr>
            <w:tcW w:w="1378" w:type="dxa"/>
          </w:tcPr>
          <w:p w14:paraId="1AB0921D" w14:textId="77777777" w:rsidR="00CD2E14" w:rsidRPr="000E2B0B" w:rsidRDefault="00CD2E14" w:rsidP="00507F13">
            <w:pPr>
              <w:jc w:val="center"/>
              <w:rPr>
                <w:b/>
                <w:sz w:val="28"/>
                <w:szCs w:val="28"/>
              </w:rPr>
            </w:pPr>
          </w:p>
        </w:tc>
        <w:tc>
          <w:tcPr>
            <w:tcW w:w="1694" w:type="dxa"/>
            <w:shd w:val="clear" w:color="auto" w:fill="auto"/>
          </w:tcPr>
          <w:p w14:paraId="02E214AB" w14:textId="77777777" w:rsidR="00CD2E14" w:rsidRPr="000E2B0B" w:rsidRDefault="00CD2E14" w:rsidP="00507F13">
            <w:pPr>
              <w:jc w:val="center"/>
              <w:rPr>
                <w:b/>
                <w:sz w:val="28"/>
                <w:szCs w:val="28"/>
              </w:rPr>
            </w:pPr>
          </w:p>
        </w:tc>
        <w:tc>
          <w:tcPr>
            <w:tcW w:w="1977" w:type="dxa"/>
          </w:tcPr>
          <w:p w14:paraId="363F8517" w14:textId="77777777" w:rsidR="00CD2E14" w:rsidRPr="000E2B0B" w:rsidRDefault="00CD2E14" w:rsidP="00507F13">
            <w:pPr>
              <w:jc w:val="center"/>
              <w:rPr>
                <w:b/>
                <w:sz w:val="28"/>
                <w:szCs w:val="28"/>
              </w:rPr>
            </w:pPr>
          </w:p>
        </w:tc>
        <w:tc>
          <w:tcPr>
            <w:tcW w:w="2118" w:type="dxa"/>
            <w:shd w:val="clear" w:color="auto" w:fill="auto"/>
          </w:tcPr>
          <w:p w14:paraId="3DE19A33" w14:textId="77777777" w:rsidR="00CD2E14" w:rsidRPr="000E2B0B" w:rsidRDefault="00CD2E14" w:rsidP="00507F13">
            <w:pPr>
              <w:jc w:val="center"/>
              <w:rPr>
                <w:b/>
                <w:sz w:val="28"/>
                <w:szCs w:val="28"/>
              </w:rPr>
            </w:pPr>
          </w:p>
        </w:tc>
        <w:tc>
          <w:tcPr>
            <w:tcW w:w="4690" w:type="dxa"/>
          </w:tcPr>
          <w:p w14:paraId="12E57504" w14:textId="77777777" w:rsidR="00CD2E14" w:rsidRPr="000E2B0B" w:rsidRDefault="00CD2E14" w:rsidP="00507F13">
            <w:pPr>
              <w:jc w:val="center"/>
              <w:rPr>
                <w:b/>
                <w:sz w:val="28"/>
                <w:szCs w:val="28"/>
              </w:rPr>
            </w:pPr>
          </w:p>
        </w:tc>
        <w:tc>
          <w:tcPr>
            <w:tcW w:w="2568" w:type="dxa"/>
          </w:tcPr>
          <w:p w14:paraId="07C6CFCE" w14:textId="77777777" w:rsidR="00CD2E14" w:rsidRPr="000E2B0B" w:rsidRDefault="00CD2E14" w:rsidP="00507F13">
            <w:pPr>
              <w:jc w:val="center"/>
              <w:rPr>
                <w:b/>
                <w:sz w:val="28"/>
                <w:szCs w:val="28"/>
              </w:rPr>
            </w:pPr>
          </w:p>
        </w:tc>
      </w:tr>
      <w:tr w:rsidR="00CD2E14" w:rsidRPr="000E2B0B" w14:paraId="6B700DDC" w14:textId="77777777" w:rsidTr="00AF0E99">
        <w:trPr>
          <w:trHeight w:hRule="exact" w:val="284"/>
        </w:trPr>
        <w:tc>
          <w:tcPr>
            <w:tcW w:w="1378" w:type="dxa"/>
          </w:tcPr>
          <w:p w14:paraId="46674A02" w14:textId="77777777" w:rsidR="00CD2E14" w:rsidRPr="000E2B0B" w:rsidRDefault="00CD2E14" w:rsidP="00507F13">
            <w:pPr>
              <w:jc w:val="center"/>
              <w:rPr>
                <w:b/>
                <w:sz w:val="28"/>
                <w:szCs w:val="28"/>
              </w:rPr>
            </w:pPr>
          </w:p>
        </w:tc>
        <w:tc>
          <w:tcPr>
            <w:tcW w:w="1694" w:type="dxa"/>
            <w:shd w:val="clear" w:color="auto" w:fill="auto"/>
          </w:tcPr>
          <w:p w14:paraId="038F0679" w14:textId="77777777" w:rsidR="00CD2E14" w:rsidRPr="000E2B0B" w:rsidRDefault="00CD2E14" w:rsidP="00507F13">
            <w:pPr>
              <w:jc w:val="center"/>
              <w:rPr>
                <w:b/>
                <w:sz w:val="28"/>
                <w:szCs w:val="28"/>
              </w:rPr>
            </w:pPr>
          </w:p>
        </w:tc>
        <w:tc>
          <w:tcPr>
            <w:tcW w:w="1977" w:type="dxa"/>
          </w:tcPr>
          <w:p w14:paraId="20F7F7F9" w14:textId="77777777" w:rsidR="00CD2E14" w:rsidRPr="000E2B0B" w:rsidRDefault="00CD2E14" w:rsidP="00507F13">
            <w:pPr>
              <w:jc w:val="center"/>
              <w:rPr>
                <w:b/>
                <w:sz w:val="28"/>
                <w:szCs w:val="28"/>
              </w:rPr>
            </w:pPr>
          </w:p>
        </w:tc>
        <w:tc>
          <w:tcPr>
            <w:tcW w:w="2118" w:type="dxa"/>
            <w:shd w:val="clear" w:color="auto" w:fill="auto"/>
          </w:tcPr>
          <w:p w14:paraId="63F0BEC8" w14:textId="77777777" w:rsidR="00CD2E14" w:rsidRPr="000E2B0B" w:rsidRDefault="00CD2E14" w:rsidP="00507F13">
            <w:pPr>
              <w:jc w:val="center"/>
              <w:rPr>
                <w:b/>
                <w:sz w:val="28"/>
                <w:szCs w:val="28"/>
              </w:rPr>
            </w:pPr>
          </w:p>
        </w:tc>
        <w:tc>
          <w:tcPr>
            <w:tcW w:w="4690" w:type="dxa"/>
          </w:tcPr>
          <w:p w14:paraId="25D3E8C2" w14:textId="77777777" w:rsidR="00CD2E14" w:rsidRPr="000E2B0B" w:rsidRDefault="00CD2E14" w:rsidP="00507F13">
            <w:pPr>
              <w:jc w:val="center"/>
              <w:rPr>
                <w:b/>
                <w:sz w:val="28"/>
                <w:szCs w:val="28"/>
              </w:rPr>
            </w:pPr>
          </w:p>
        </w:tc>
        <w:tc>
          <w:tcPr>
            <w:tcW w:w="2568" w:type="dxa"/>
          </w:tcPr>
          <w:p w14:paraId="4D9515BF" w14:textId="77777777" w:rsidR="00CD2E14" w:rsidRPr="000E2B0B" w:rsidRDefault="00CD2E14" w:rsidP="00507F13">
            <w:pPr>
              <w:jc w:val="center"/>
              <w:rPr>
                <w:b/>
                <w:sz w:val="28"/>
                <w:szCs w:val="28"/>
              </w:rPr>
            </w:pPr>
          </w:p>
        </w:tc>
      </w:tr>
      <w:tr w:rsidR="00CD2E14" w:rsidRPr="000E2B0B" w14:paraId="108BC881" w14:textId="77777777" w:rsidTr="00AF0E99">
        <w:trPr>
          <w:trHeight w:hRule="exact" w:val="284"/>
        </w:trPr>
        <w:tc>
          <w:tcPr>
            <w:tcW w:w="1378" w:type="dxa"/>
          </w:tcPr>
          <w:p w14:paraId="44D0AA15" w14:textId="77777777" w:rsidR="00CD2E14" w:rsidRPr="000E2B0B" w:rsidRDefault="00CD2E14" w:rsidP="00507F13">
            <w:pPr>
              <w:jc w:val="center"/>
              <w:rPr>
                <w:b/>
                <w:sz w:val="28"/>
                <w:szCs w:val="28"/>
              </w:rPr>
            </w:pPr>
          </w:p>
        </w:tc>
        <w:tc>
          <w:tcPr>
            <w:tcW w:w="1694" w:type="dxa"/>
            <w:shd w:val="clear" w:color="auto" w:fill="auto"/>
          </w:tcPr>
          <w:p w14:paraId="1419B688" w14:textId="77777777" w:rsidR="00CD2E14" w:rsidRPr="000E2B0B" w:rsidRDefault="00CD2E14" w:rsidP="00507F13">
            <w:pPr>
              <w:jc w:val="center"/>
              <w:rPr>
                <w:b/>
                <w:sz w:val="28"/>
                <w:szCs w:val="28"/>
              </w:rPr>
            </w:pPr>
          </w:p>
        </w:tc>
        <w:tc>
          <w:tcPr>
            <w:tcW w:w="1977" w:type="dxa"/>
          </w:tcPr>
          <w:p w14:paraId="397C3D26" w14:textId="77777777" w:rsidR="00CD2E14" w:rsidRPr="000E2B0B" w:rsidRDefault="00CD2E14" w:rsidP="00507F13">
            <w:pPr>
              <w:jc w:val="center"/>
              <w:rPr>
                <w:b/>
                <w:sz w:val="28"/>
                <w:szCs w:val="28"/>
              </w:rPr>
            </w:pPr>
          </w:p>
        </w:tc>
        <w:tc>
          <w:tcPr>
            <w:tcW w:w="2118" w:type="dxa"/>
            <w:shd w:val="clear" w:color="auto" w:fill="auto"/>
          </w:tcPr>
          <w:p w14:paraId="6E42A80E" w14:textId="77777777" w:rsidR="00CD2E14" w:rsidRPr="000E2B0B" w:rsidRDefault="00CD2E14" w:rsidP="00507F13">
            <w:pPr>
              <w:jc w:val="center"/>
              <w:rPr>
                <w:b/>
                <w:sz w:val="28"/>
                <w:szCs w:val="28"/>
              </w:rPr>
            </w:pPr>
          </w:p>
        </w:tc>
        <w:tc>
          <w:tcPr>
            <w:tcW w:w="4690" w:type="dxa"/>
          </w:tcPr>
          <w:p w14:paraId="0E360558" w14:textId="77777777" w:rsidR="00CD2E14" w:rsidRPr="000E2B0B" w:rsidRDefault="00CD2E14" w:rsidP="00507F13">
            <w:pPr>
              <w:jc w:val="center"/>
              <w:rPr>
                <w:b/>
                <w:sz w:val="28"/>
                <w:szCs w:val="28"/>
              </w:rPr>
            </w:pPr>
          </w:p>
        </w:tc>
        <w:tc>
          <w:tcPr>
            <w:tcW w:w="2568" w:type="dxa"/>
          </w:tcPr>
          <w:p w14:paraId="4977B5F1" w14:textId="77777777" w:rsidR="00CD2E14" w:rsidRPr="000E2B0B" w:rsidRDefault="00CD2E14" w:rsidP="00507F13">
            <w:pPr>
              <w:jc w:val="center"/>
              <w:rPr>
                <w:b/>
                <w:sz w:val="28"/>
                <w:szCs w:val="28"/>
              </w:rPr>
            </w:pPr>
          </w:p>
        </w:tc>
      </w:tr>
      <w:tr w:rsidR="00CD2E14" w:rsidRPr="000E2B0B" w14:paraId="13776414" w14:textId="77777777" w:rsidTr="00AF0E99">
        <w:trPr>
          <w:trHeight w:hRule="exact" w:val="284"/>
        </w:trPr>
        <w:tc>
          <w:tcPr>
            <w:tcW w:w="1378" w:type="dxa"/>
          </w:tcPr>
          <w:p w14:paraId="5D97AA32" w14:textId="77777777" w:rsidR="00CD2E14" w:rsidRPr="000E2B0B" w:rsidRDefault="00CD2E14" w:rsidP="00507F13">
            <w:pPr>
              <w:jc w:val="center"/>
              <w:rPr>
                <w:b/>
                <w:sz w:val="28"/>
                <w:szCs w:val="28"/>
              </w:rPr>
            </w:pPr>
          </w:p>
        </w:tc>
        <w:tc>
          <w:tcPr>
            <w:tcW w:w="1694" w:type="dxa"/>
            <w:shd w:val="clear" w:color="auto" w:fill="auto"/>
          </w:tcPr>
          <w:p w14:paraId="1E6915E2" w14:textId="77777777" w:rsidR="00CD2E14" w:rsidRPr="000E2B0B" w:rsidRDefault="00CD2E14" w:rsidP="00507F13">
            <w:pPr>
              <w:jc w:val="center"/>
              <w:rPr>
                <w:b/>
                <w:sz w:val="28"/>
                <w:szCs w:val="28"/>
              </w:rPr>
            </w:pPr>
          </w:p>
        </w:tc>
        <w:tc>
          <w:tcPr>
            <w:tcW w:w="1977" w:type="dxa"/>
          </w:tcPr>
          <w:p w14:paraId="40795126" w14:textId="77777777" w:rsidR="00CD2E14" w:rsidRPr="000E2B0B" w:rsidRDefault="00CD2E14" w:rsidP="00507F13">
            <w:pPr>
              <w:jc w:val="center"/>
              <w:rPr>
                <w:b/>
                <w:sz w:val="28"/>
                <w:szCs w:val="28"/>
              </w:rPr>
            </w:pPr>
          </w:p>
        </w:tc>
        <w:tc>
          <w:tcPr>
            <w:tcW w:w="2118" w:type="dxa"/>
            <w:shd w:val="clear" w:color="auto" w:fill="auto"/>
          </w:tcPr>
          <w:p w14:paraId="092AF4AD" w14:textId="77777777" w:rsidR="00CD2E14" w:rsidRPr="000E2B0B" w:rsidRDefault="00CD2E14" w:rsidP="00507F13">
            <w:pPr>
              <w:jc w:val="center"/>
              <w:rPr>
                <w:b/>
                <w:sz w:val="28"/>
                <w:szCs w:val="28"/>
              </w:rPr>
            </w:pPr>
          </w:p>
        </w:tc>
        <w:tc>
          <w:tcPr>
            <w:tcW w:w="4690" w:type="dxa"/>
          </w:tcPr>
          <w:p w14:paraId="4FF94A78" w14:textId="77777777" w:rsidR="00CD2E14" w:rsidRPr="000E2B0B" w:rsidRDefault="00CD2E14" w:rsidP="00507F13">
            <w:pPr>
              <w:jc w:val="center"/>
              <w:rPr>
                <w:b/>
                <w:sz w:val="28"/>
                <w:szCs w:val="28"/>
              </w:rPr>
            </w:pPr>
          </w:p>
        </w:tc>
        <w:tc>
          <w:tcPr>
            <w:tcW w:w="2568" w:type="dxa"/>
          </w:tcPr>
          <w:p w14:paraId="29AAAB39" w14:textId="77777777" w:rsidR="00CD2E14" w:rsidRPr="000E2B0B" w:rsidRDefault="00CD2E14" w:rsidP="00507F13">
            <w:pPr>
              <w:jc w:val="center"/>
              <w:rPr>
                <w:b/>
                <w:sz w:val="28"/>
                <w:szCs w:val="28"/>
              </w:rPr>
            </w:pPr>
          </w:p>
        </w:tc>
      </w:tr>
      <w:tr w:rsidR="00CD2E14" w:rsidRPr="000E2B0B" w14:paraId="609E782F" w14:textId="77777777" w:rsidTr="00AF0E99">
        <w:trPr>
          <w:trHeight w:hRule="exact" w:val="284"/>
        </w:trPr>
        <w:tc>
          <w:tcPr>
            <w:tcW w:w="1378" w:type="dxa"/>
          </w:tcPr>
          <w:p w14:paraId="664719D9" w14:textId="77777777" w:rsidR="00CD2E14" w:rsidRPr="000E2B0B" w:rsidRDefault="00CD2E14" w:rsidP="00507F13">
            <w:pPr>
              <w:jc w:val="center"/>
              <w:rPr>
                <w:b/>
                <w:sz w:val="28"/>
                <w:szCs w:val="28"/>
              </w:rPr>
            </w:pPr>
          </w:p>
        </w:tc>
        <w:tc>
          <w:tcPr>
            <w:tcW w:w="1694" w:type="dxa"/>
            <w:shd w:val="clear" w:color="auto" w:fill="auto"/>
          </w:tcPr>
          <w:p w14:paraId="50B777B7" w14:textId="77777777" w:rsidR="00CD2E14" w:rsidRPr="000E2B0B" w:rsidRDefault="00CD2E14" w:rsidP="00507F13">
            <w:pPr>
              <w:jc w:val="center"/>
              <w:rPr>
                <w:b/>
                <w:sz w:val="28"/>
                <w:szCs w:val="28"/>
              </w:rPr>
            </w:pPr>
          </w:p>
        </w:tc>
        <w:tc>
          <w:tcPr>
            <w:tcW w:w="1977" w:type="dxa"/>
          </w:tcPr>
          <w:p w14:paraId="2978982D" w14:textId="77777777" w:rsidR="00CD2E14" w:rsidRPr="000E2B0B" w:rsidRDefault="00CD2E14" w:rsidP="00507F13">
            <w:pPr>
              <w:jc w:val="center"/>
              <w:rPr>
                <w:b/>
                <w:sz w:val="28"/>
                <w:szCs w:val="28"/>
              </w:rPr>
            </w:pPr>
          </w:p>
        </w:tc>
        <w:tc>
          <w:tcPr>
            <w:tcW w:w="2118" w:type="dxa"/>
            <w:shd w:val="clear" w:color="auto" w:fill="auto"/>
          </w:tcPr>
          <w:p w14:paraId="1272B105" w14:textId="77777777" w:rsidR="00CD2E14" w:rsidRPr="000E2B0B" w:rsidRDefault="00CD2E14" w:rsidP="00507F13">
            <w:pPr>
              <w:jc w:val="center"/>
              <w:rPr>
                <w:b/>
                <w:sz w:val="28"/>
                <w:szCs w:val="28"/>
              </w:rPr>
            </w:pPr>
          </w:p>
        </w:tc>
        <w:tc>
          <w:tcPr>
            <w:tcW w:w="4690" w:type="dxa"/>
          </w:tcPr>
          <w:p w14:paraId="54FDC8E8" w14:textId="77777777" w:rsidR="00CD2E14" w:rsidRPr="000E2B0B" w:rsidRDefault="00CD2E14" w:rsidP="00507F13">
            <w:pPr>
              <w:jc w:val="center"/>
              <w:rPr>
                <w:b/>
                <w:sz w:val="28"/>
                <w:szCs w:val="28"/>
              </w:rPr>
            </w:pPr>
          </w:p>
        </w:tc>
        <w:tc>
          <w:tcPr>
            <w:tcW w:w="2568" w:type="dxa"/>
          </w:tcPr>
          <w:p w14:paraId="2711600C" w14:textId="77777777" w:rsidR="00CD2E14" w:rsidRPr="000E2B0B" w:rsidRDefault="00CD2E14" w:rsidP="00507F13">
            <w:pPr>
              <w:jc w:val="center"/>
              <w:rPr>
                <w:b/>
                <w:sz w:val="28"/>
                <w:szCs w:val="28"/>
              </w:rPr>
            </w:pPr>
          </w:p>
        </w:tc>
      </w:tr>
      <w:tr w:rsidR="00CD2E14" w:rsidRPr="000E2B0B" w14:paraId="36F7BB31" w14:textId="77777777" w:rsidTr="00AF0E99">
        <w:trPr>
          <w:trHeight w:hRule="exact" w:val="284"/>
        </w:trPr>
        <w:tc>
          <w:tcPr>
            <w:tcW w:w="1378" w:type="dxa"/>
          </w:tcPr>
          <w:p w14:paraId="41D17AC9" w14:textId="77777777" w:rsidR="00CD2E14" w:rsidRPr="000E2B0B" w:rsidRDefault="00CD2E14" w:rsidP="00507F13">
            <w:pPr>
              <w:jc w:val="center"/>
              <w:rPr>
                <w:b/>
                <w:sz w:val="28"/>
                <w:szCs w:val="28"/>
              </w:rPr>
            </w:pPr>
          </w:p>
        </w:tc>
        <w:tc>
          <w:tcPr>
            <w:tcW w:w="1694" w:type="dxa"/>
            <w:shd w:val="clear" w:color="auto" w:fill="auto"/>
          </w:tcPr>
          <w:p w14:paraId="1C6050DB" w14:textId="77777777" w:rsidR="00CD2E14" w:rsidRPr="000E2B0B" w:rsidRDefault="00CD2E14" w:rsidP="00507F13">
            <w:pPr>
              <w:jc w:val="center"/>
              <w:rPr>
                <w:b/>
                <w:sz w:val="28"/>
                <w:szCs w:val="28"/>
              </w:rPr>
            </w:pPr>
          </w:p>
        </w:tc>
        <w:tc>
          <w:tcPr>
            <w:tcW w:w="1977" w:type="dxa"/>
          </w:tcPr>
          <w:p w14:paraId="360AA140" w14:textId="77777777" w:rsidR="00CD2E14" w:rsidRPr="000E2B0B" w:rsidRDefault="00CD2E14" w:rsidP="00507F13">
            <w:pPr>
              <w:jc w:val="center"/>
              <w:rPr>
                <w:b/>
                <w:sz w:val="28"/>
                <w:szCs w:val="28"/>
              </w:rPr>
            </w:pPr>
          </w:p>
        </w:tc>
        <w:tc>
          <w:tcPr>
            <w:tcW w:w="2118" w:type="dxa"/>
            <w:shd w:val="clear" w:color="auto" w:fill="auto"/>
          </w:tcPr>
          <w:p w14:paraId="50D8D6DC" w14:textId="77777777" w:rsidR="00CD2E14" w:rsidRPr="000E2B0B" w:rsidRDefault="00CD2E14" w:rsidP="00507F13">
            <w:pPr>
              <w:jc w:val="center"/>
              <w:rPr>
                <w:b/>
                <w:sz w:val="28"/>
                <w:szCs w:val="28"/>
              </w:rPr>
            </w:pPr>
          </w:p>
        </w:tc>
        <w:tc>
          <w:tcPr>
            <w:tcW w:w="4690" w:type="dxa"/>
          </w:tcPr>
          <w:p w14:paraId="29B7A21F" w14:textId="77777777" w:rsidR="00CD2E14" w:rsidRPr="000E2B0B" w:rsidRDefault="00CD2E14" w:rsidP="00507F13">
            <w:pPr>
              <w:jc w:val="center"/>
              <w:rPr>
                <w:b/>
                <w:sz w:val="28"/>
                <w:szCs w:val="28"/>
              </w:rPr>
            </w:pPr>
          </w:p>
        </w:tc>
        <w:tc>
          <w:tcPr>
            <w:tcW w:w="2568" w:type="dxa"/>
          </w:tcPr>
          <w:p w14:paraId="04D33DD5" w14:textId="77777777" w:rsidR="00CD2E14" w:rsidRPr="000E2B0B" w:rsidRDefault="00CD2E14" w:rsidP="00507F13">
            <w:pPr>
              <w:jc w:val="center"/>
              <w:rPr>
                <w:b/>
                <w:sz w:val="28"/>
                <w:szCs w:val="28"/>
              </w:rPr>
            </w:pPr>
          </w:p>
        </w:tc>
      </w:tr>
      <w:tr w:rsidR="00CD2E14" w:rsidRPr="000E2B0B" w14:paraId="4616FF5E" w14:textId="77777777" w:rsidTr="00AF0E99">
        <w:trPr>
          <w:trHeight w:hRule="exact" w:val="284"/>
        </w:trPr>
        <w:tc>
          <w:tcPr>
            <w:tcW w:w="1378" w:type="dxa"/>
          </w:tcPr>
          <w:p w14:paraId="58D52416" w14:textId="77777777" w:rsidR="00CD2E14" w:rsidRPr="000E2B0B" w:rsidRDefault="00CD2E14" w:rsidP="00507F13">
            <w:pPr>
              <w:jc w:val="center"/>
              <w:rPr>
                <w:b/>
                <w:sz w:val="28"/>
                <w:szCs w:val="28"/>
              </w:rPr>
            </w:pPr>
          </w:p>
        </w:tc>
        <w:tc>
          <w:tcPr>
            <w:tcW w:w="1694" w:type="dxa"/>
            <w:shd w:val="clear" w:color="auto" w:fill="auto"/>
          </w:tcPr>
          <w:p w14:paraId="03D63F4E" w14:textId="77777777" w:rsidR="00CD2E14" w:rsidRPr="000E2B0B" w:rsidRDefault="00CD2E14" w:rsidP="00507F13">
            <w:pPr>
              <w:jc w:val="center"/>
              <w:rPr>
                <w:b/>
                <w:sz w:val="28"/>
                <w:szCs w:val="28"/>
              </w:rPr>
            </w:pPr>
          </w:p>
        </w:tc>
        <w:tc>
          <w:tcPr>
            <w:tcW w:w="1977" w:type="dxa"/>
          </w:tcPr>
          <w:p w14:paraId="4D47489C" w14:textId="77777777" w:rsidR="00CD2E14" w:rsidRPr="000E2B0B" w:rsidRDefault="00CD2E14" w:rsidP="00507F13">
            <w:pPr>
              <w:jc w:val="center"/>
              <w:rPr>
                <w:b/>
                <w:sz w:val="28"/>
                <w:szCs w:val="28"/>
              </w:rPr>
            </w:pPr>
          </w:p>
        </w:tc>
        <w:tc>
          <w:tcPr>
            <w:tcW w:w="2118" w:type="dxa"/>
            <w:shd w:val="clear" w:color="auto" w:fill="auto"/>
          </w:tcPr>
          <w:p w14:paraId="42B96821" w14:textId="77777777" w:rsidR="00CD2E14" w:rsidRPr="000E2B0B" w:rsidRDefault="00CD2E14" w:rsidP="00507F13">
            <w:pPr>
              <w:jc w:val="center"/>
              <w:rPr>
                <w:b/>
                <w:sz w:val="28"/>
                <w:szCs w:val="28"/>
              </w:rPr>
            </w:pPr>
          </w:p>
        </w:tc>
        <w:tc>
          <w:tcPr>
            <w:tcW w:w="4690" w:type="dxa"/>
          </w:tcPr>
          <w:p w14:paraId="5DDCA390" w14:textId="77777777" w:rsidR="00CD2E14" w:rsidRPr="000E2B0B" w:rsidRDefault="00CD2E14" w:rsidP="00507F13">
            <w:pPr>
              <w:jc w:val="center"/>
              <w:rPr>
                <w:b/>
                <w:sz w:val="28"/>
                <w:szCs w:val="28"/>
              </w:rPr>
            </w:pPr>
          </w:p>
        </w:tc>
        <w:tc>
          <w:tcPr>
            <w:tcW w:w="2568" w:type="dxa"/>
          </w:tcPr>
          <w:p w14:paraId="747BA287" w14:textId="77777777" w:rsidR="00CD2E14" w:rsidRPr="000E2B0B" w:rsidRDefault="00CD2E14" w:rsidP="00507F13">
            <w:pPr>
              <w:jc w:val="center"/>
              <w:rPr>
                <w:b/>
                <w:sz w:val="28"/>
                <w:szCs w:val="28"/>
              </w:rPr>
            </w:pPr>
          </w:p>
        </w:tc>
      </w:tr>
      <w:tr w:rsidR="007E2A8E" w:rsidRPr="000E2B0B" w14:paraId="3A5ACE52" w14:textId="77777777" w:rsidTr="00AF0E99">
        <w:trPr>
          <w:trHeight w:hRule="exact" w:val="284"/>
        </w:trPr>
        <w:tc>
          <w:tcPr>
            <w:tcW w:w="1378" w:type="dxa"/>
          </w:tcPr>
          <w:p w14:paraId="5A2BED63" w14:textId="77777777" w:rsidR="007E2A8E" w:rsidRPr="000E2B0B" w:rsidRDefault="007E2A8E" w:rsidP="00507F13">
            <w:pPr>
              <w:jc w:val="center"/>
              <w:rPr>
                <w:b/>
                <w:sz w:val="28"/>
                <w:szCs w:val="28"/>
              </w:rPr>
            </w:pPr>
          </w:p>
        </w:tc>
        <w:tc>
          <w:tcPr>
            <w:tcW w:w="1694" w:type="dxa"/>
            <w:shd w:val="clear" w:color="auto" w:fill="auto"/>
          </w:tcPr>
          <w:p w14:paraId="623EE5F3" w14:textId="77777777" w:rsidR="007E2A8E" w:rsidRPr="000E2B0B" w:rsidRDefault="007E2A8E" w:rsidP="00507F13">
            <w:pPr>
              <w:jc w:val="center"/>
              <w:rPr>
                <w:b/>
                <w:sz w:val="28"/>
                <w:szCs w:val="28"/>
              </w:rPr>
            </w:pPr>
          </w:p>
        </w:tc>
        <w:tc>
          <w:tcPr>
            <w:tcW w:w="1977" w:type="dxa"/>
          </w:tcPr>
          <w:p w14:paraId="22088634" w14:textId="77777777" w:rsidR="007E2A8E" w:rsidRPr="000E2B0B" w:rsidRDefault="007E2A8E" w:rsidP="00507F13">
            <w:pPr>
              <w:jc w:val="center"/>
              <w:rPr>
                <w:b/>
                <w:sz w:val="28"/>
                <w:szCs w:val="28"/>
              </w:rPr>
            </w:pPr>
          </w:p>
        </w:tc>
        <w:tc>
          <w:tcPr>
            <w:tcW w:w="2118" w:type="dxa"/>
            <w:shd w:val="clear" w:color="auto" w:fill="auto"/>
          </w:tcPr>
          <w:p w14:paraId="3C113416" w14:textId="77777777" w:rsidR="007E2A8E" w:rsidRPr="000E2B0B" w:rsidRDefault="007E2A8E" w:rsidP="00507F13">
            <w:pPr>
              <w:jc w:val="center"/>
              <w:rPr>
                <w:b/>
                <w:sz w:val="28"/>
                <w:szCs w:val="28"/>
              </w:rPr>
            </w:pPr>
          </w:p>
        </w:tc>
        <w:tc>
          <w:tcPr>
            <w:tcW w:w="4690" w:type="dxa"/>
          </w:tcPr>
          <w:p w14:paraId="7B07F67F" w14:textId="77777777" w:rsidR="007E2A8E" w:rsidRPr="000E2B0B" w:rsidRDefault="007E2A8E" w:rsidP="00507F13">
            <w:pPr>
              <w:jc w:val="center"/>
              <w:rPr>
                <w:b/>
                <w:sz w:val="28"/>
                <w:szCs w:val="28"/>
              </w:rPr>
            </w:pPr>
          </w:p>
        </w:tc>
        <w:tc>
          <w:tcPr>
            <w:tcW w:w="2568" w:type="dxa"/>
          </w:tcPr>
          <w:p w14:paraId="7B88636A" w14:textId="77777777" w:rsidR="007E2A8E" w:rsidRPr="000E2B0B" w:rsidRDefault="007E2A8E" w:rsidP="00507F13">
            <w:pPr>
              <w:jc w:val="center"/>
              <w:rPr>
                <w:b/>
                <w:sz w:val="28"/>
                <w:szCs w:val="28"/>
              </w:rPr>
            </w:pPr>
          </w:p>
        </w:tc>
      </w:tr>
    </w:tbl>
    <w:p w14:paraId="7B4F8965" w14:textId="77777777" w:rsidR="00CD2E14" w:rsidRDefault="00CD2E14" w:rsidP="00CD2E14">
      <w:pPr>
        <w:sectPr w:rsidR="00CD2E14" w:rsidSect="00CD2E14">
          <w:headerReference w:type="default" r:id="rId20"/>
          <w:footerReference w:type="default" r:id="rId21"/>
          <w:pgSz w:w="16838" w:h="11906" w:orient="landscape"/>
          <w:pgMar w:top="1418" w:right="663" w:bottom="1418" w:left="1440" w:header="357" w:footer="306" w:gutter="0"/>
          <w:cols w:space="708"/>
          <w:docGrid w:linePitch="360"/>
        </w:sectPr>
      </w:pPr>
    </w:p>
    <w:p w14:paraId="3556D623" w14:textId="77777777" w:rsidR="00CD2E14" w:rsidRDefault="00CD2E14" w:rsidP="00BE3CBB">
      <w:pPr>
        <w:spacing w:after="200"/>
        <w:rPr>
          <w:sz w:val="2"/>
        </w:rPr>
      </w:pPr>
    </w:p>
    <w:sectPr w:rsidR="00CD2E14" w:rsidSect="0007270D">
      <w:footerReference w:type="default" r:id="rId22"/>
      <w:headerReference w:type="first" r:id="rId23"/>
      <w:footerReference w:type="first" r:id="rId24"/>
      <w:pgSz w:w="11906" w:h="16838" w:code="9"/>
      <w:pgMar w:top="970" w:right="1134" w:bottom="1134" w:left="851" w:header="284" w:footer="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34982" w14:textId="77777777" w:rsidR="00BD40FE" w:rsidRDefault="00BD40FE" w:rsidP="00225769">
      <w:pPr>
        <w:spacing w:after="0" w:line="240" w:lineRule="auto"/>
      </w:pPr>
      <w:r>
        <w:separator/>
      </w:r>
    </w:p>
    <w:p w14:paraId="4CF7CFCD" w14:textId="77777777" w:rsidR="00BD40FE" w:rsidRDefault="00BD40FE"/>
    <w:p w14:paraId="59EBC190" w14:textId="77777777" w:rsidR="00BD40FE" w:rsidRDefault="00BD40FE"/>
    <w:p w14:paraId="446DA633" w14:textId="77777777" w:rsidR="00BD40FE" w:rsidRDefault="00BD40FE"/>
    <w:p w14:paraId="3D8DDA27" w14:textId="77777777" w:rsidR="00BD40FE" w:rsidRDefault="00BD40FE"/>
    <w:p w14:paraId="05F6EC07" w14:textId="77777777" w:rsidR="00BD40FE" w:rsidRDefault="00BD40FE"/>
    <w:p w14:paraId="6CC9848F" w14:textId="77777777" w:rsidR="00BD40FE" w:rsidRDefault="00BD40FE"/>
  </w:endnote>
  <w:endnote w:type="continuationSeparator" w:id="0">
    <w:p w14:paraId="3CACC556" w14:textId="77777777" w:rsidR="00BD40FE" w:rsidRDefault="00BD40FE" w:rsidP="00225769">
      <w:pPr>
        <w:spacing w:after="0" w:line="240" w:lineRule="auto"/>
      </w:pPr>
      <w:r>
        <w:continuationSeparator/>
      </w:r>
    </w:p>
    <w:p w14:paraId="4B1B46D0" w14:textId="77777777" w:rsidR="00BD40FE" w:rsidRDefault="00BD40FE"/>
    <w:p w14:paraId="707879D8" w14:textId="77777777" w:rsidR="00BD40FE" w:rsidRDefault="00BD40FE"/>
    <w:p w14:paraId="58E73CF7" w14:textId="77777777" w:rsidR="00BD40FE" w:rsidRDefault="00BD40FE"/>
    <w:p w14:paraId="3A1AC658" w14:textId="77777777" w:rsidR="00BD40FE" w:rsidRDefault="00BD40FE"/>
    <w:p w14:paraId="3037E60D" w14:textId="77777777" w:rsidR="00BD40FE" w:rsidRDefault="00BD40FE"/>
    <w:p w14:paraId="6B815085" w14:textId="77777777" w:rsidR="00BD40FE" w:rsidRDefault="00BD40FE"/>
  </w:endnote>
  <w:endnote w:type="continuationNotice" w:id="1">
    <w:p w14:paraId="66D58A96" w14:textId="77777777" w:rsidR="00BD40FE" w:rsidRDefault="00BD40F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Optima">
    <w:altName w:val="Courier New"/>
    <w:charset w:val="00"/>
    <w:family w:val="auto"/>
    <w:pitch w:val="variable"/>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C2660A" w:rsidRPr="006B62B4" w14:paraId="5F4B21FD" w14:textId="77777777" w:rsidTr="005A1489">
      <w:trPr>
        <w:jc w:val="center"/>
      </w:trPr>
      <w:tc>
        <w:tcPr>
          <w:tcW w:w="1515" w:type="dxa"/>
        </w:tcPr>
        <w:p w14:paraId="213892A5" w14:textId="77777777" w:rsidR="00C2660A" w:rsidRPr="006B62B4" w:rsidRDefault="00C2660A" w:rsidP="00C2660A">
          <w:pPr>
            <w:pStyle w:val="Footer"/>
            <w:jc w:val="center"/>
            <w:rPr>
              <w:b/>
              <w:bCs/>
              <w:iCs/>
              <w:sz w:val="20"/>
              <w:szCs w:val="20"/>
            </w:rPr>
          </w:pPr>
          <w:r w:rsidRPr="006B62B4">
            <w:rPr>
              <w:b/>
              <w:bCs/>
              <w:iCs/>
              <w:sz w:val="20"/>
              <w:szCs w:val="20"/>
            </w:rPr>
            <w:t>Doc Number</w:t>
          </w:r>
        </w:p>
      </w:tc>
      <w:tc>
        <w:tcPr>
          <w:tcW w:w="965" w:type="dxa"/>
        </w:tcPr>
        <w:p w14:paraId="125E8B80" w14:textId="77777777" w:rsidR="00C2660A" w:rsidRPr="006B62B4" w:rsidRDefault="00C2660A" w:rsidP="00C2660A">
          <w:pPr>
            <w:pStyle w:val="Footer"/>
            <w:jc w:val="center"/>
            <w:rPr>
              <w:b/>
              <w:bCs/>
              <w:iCs/>
              <w:sz w:val="20"/>
              <w:szCs w:val="20"/>
            </w:rPr>
          </w:pPr>
          <w:r w:rsidRPr="006B62B4">
            <w:rPr>
              <w:b/>
              <w:bCs/>
              <w:iCs/>
              <w:sz w:val="20"/>
              <w:szCs w:val="20"/>
            </w:rPr>
            <w:t>Version</w:t>
          </w:r>
        </w:p>
      </w:tc>
      <w:tc>
        <w:tcPr>
          <w:tcW w:w="1552" w:type="dxa"/>
        </w:tcPr>
        <w:p w14:paraId="501A72E2" w14:textId="77777777" w:rsidR="00C2660A" w:rsidRPr="006B62B4" w:rsidRDefault="00C2660A" w:rsidP="00C2660A">
          <w:pPr>
            <w:pStyle w:val="Footer"/>
            <w:jc w:val="center"/>
            <w:rPr>
              <w:b/>
              <w:bCs/>
              <w:iCs/>
              <w:sz w:val="20"/>
              <w:szCs w:val="20"/>
            </w:rPr>
          </w:pPr>
          <w:r w:rsidRPr="006B62B4">
            <w:rPr>
              <w:b/>
              <w:bCs/>
              <w:iCs/>
              <w:sz w:val="20"/>
              <w:szCs w:val="20"/>
            </w:rPr>
            <w:t>Issued</w:t>
          </w:r>
        </w:p>
      </w:tc>
      <w:tc>
        <w:tcPr>
          <w:tcW w:w="1456" w:type="dxa"/>
        </w:tcPr>
        <w:p w14:paraId="21B62996" w14:textId="77777777" w:rsidR="00C2660A" w:rsidRPr="006B62B4" w:rsidRDefault="00C2660A" w:rsidP="00C2660A">
          <w:pPr>
            <w:pStyle w:val="Footer"/>
            <w:jc w:val="center"/>
            <w:rPr>
              <w:b/>
              <w:bCs/>
              <w:iCs/>
              <w:sz w:val="20"/>
              <w:szCs w:val="20"/>
            </w:rPr>
          </w:pPr>
          <w:r w:rsidRPr="006B62B4">
            <w:rPr>
              <w:b/>
              <w:bCs/>
              <w:iCs/>
              <w:sz w:val="20"/>
              <w:szCs w:val="20"/>
            </w:rPr>
            <w:t>Review Date</w:t>
          </w:r>
        </w:p>
      </w:tc>
      <w:tc>
        <w:tcPr>
          <w:tcW w:w="1746" w:type="dxa"/>
        </w:tcPr>
        <w:p w14:paraId="64661F08" w14:textId="77777777" w:rsidR="00C2660A" w:rsidRPr="006B62B4" w:rsidRDefault="00C2660A" w:rsidP="00C2660A">
          <w:pPr>
            <w:pStyle w:val="Footer"/>
            <w:jc w:val="center"/>
            <w:rPr>
              <w:b/>
              <w:bCs/>
              <w:iCs/>
              <w:sz w:val="20"/>
              <w:szCs w:val="20"/>
            </w:rPr>
          </w:pPr>
          <w:r w:rsidRPr="006B62B4">
            <w:rPr>
              <w:b/>
              <w:bCs/>
              <w:iCs/>
              <w:sz w:val="20"/>
              <w:szCs w:val="20"/>
            </w:rPr>
            <w:t xml:space="preserve">Area </w:t>
          </w:r>
        </w:p>
      </w:tc>
      <w:tc>
        <w:tcPr>
          <w:tcW w:w="1836" w:type="dxa"/>
        </w:tcPr>
        <w:p w14:paraId="3CC150F2" w14:textId="77777777" w:rsidR="00C2660A" w:rsidRPr="006B62B4" w:rsidRDefault="00C2660A" w:rsidP="00C2660A">
          <w:pPr>
            <w:pStyle w:val="Footer"/>
            <w:jc w:val="center"/>
            <w:rPr>
              <w:b/>
              <w:bCs/>
              <w:iCs/>
              <w:sz w:val="20"/>
              <w:szCs w:val="20"/>
            </w:rPr>
          </w:pPr>
          <w:r w:rsidRPr="006B62B4">
            <w:rPr>
              <w:b/>
              <w:bCs/>
              <w:iCs/>
              <w:sz w:val="20"/>
              <w:szCs w:val="20"/>
            </w:rPr>
            <w:t>Page</w:t>
          </w:r>
        </w:p>
      </w:tc>
    </w:tr>
    <w:tr w:rsidR="00DA3F72" w:rsidRPr="006B62B4" w14:paraId="2268C097" w14:textId="77777777" w:rsidTr="005A1489">
      <w:trPr>
        <w:jc w:val="center"/>
      </w:trPr>
      <w:tc>
        <w:tcPr>
          <w:tcW w:w="1515" w:type="dxa"/>
        </w:tcPr>
        <w:p w14:paraId="6063CB16" w14:textId="333200A6" w:rsidR="00DA3F72" w:rsidRPr="00954F7B" w:rsidRDefault="00DA3F72" w:rsidP="00DA3F72">
          <w:pPr>
            <w:pStyle w:val="Footer"/>
            <w:jc w:val="center"/>
            <w:rPr>
              <w:bCs/>
              <w:iCs/>
              <w:sz w:val="20"/>
              <w:szCs w:val="20"/>
            </w:rPr>
          </w:pPr>
          <w:r>
            <w:rPr>
              <w:bCs/>
              <w:iCs/>
              <w:sz w:val="20"/>
              <w:szCs w:val="20"/>
            </w:rPr>
            <w:t>CHS25/066</w:t>
          </w:r>
        </w:p>
      </w:tc>
      <w:tc>
        <w:tcPr>
          <w:tcW w:w="965" w:type="dxa"/>
        </w:tcPr>
        <w:p w14:paraId="6F730593" w14:textId="2B466A67" w:rsidR="00DA3F72" w:rsidRPr="00954F7B" w:rsidRDefault="00DA3F72" w:rsidP="00DA3F72">
          <w:pPr>
            <w:pStyle w:val="Footer"/>
            <w:jc w:val="center"/>
            <w:rPr>
              <w:bCs/>
              <w:iCs/>
              <w:sz w:val="20"/>
              <w:szCs w:val="20"/>
            </w:rPr>
          </w:pPr>
          <w:r>
            <w:rPr>
              <w:bCs/>
              <w:iCs/>
              <w:sz w:val="20"/>
              <w:szCs w:val="20"/>
            </w:rPr>
            <w:t>1</w:t>
          </w:r>
        </w:p>
      </w:tc>
      <w:tc>
        <w:tcPr>
          <w:tcW w:w="1552" w:type="dxa"/>
        </w:tcPr>
        <w:p w14:paraId="2AA9B889" w14:textId="31C1AB8A" w:rsidR="00DA3F72" w:rsidRPr="00954F7B" w:rsidRDefault="00DA3F72" w:rsidP="00DA3F72">
          <w:pPr>
            <w:pStyle w:val="Footer"/>
            <w:jc w:val="center"/>
            <w:rPr>
              <w:bCs/>
              <w:iCs/>
              <w:sz w:val="20"/>
              <w:szCs w:val="20"/>
            </w:rPr>
          </w:pPr>
          <w:r>
            <w:rPr>
              <w:bCs/>
              <w:iCs/>
              <w:sz w:val="20"/>
              <w:szCs w:val="20"/>
            </w:rPr>
            <w:t>06/02/2025</w:t>
          </w:r>
        </w:p>
      </w:tc>
      <w:tc>
        <w:tcPr>
          <w:tcW w:w="1456" w:type="dxa"/>
        </w:tcPr>
        <w:p w14:paraId="4C193B68" w14:textId="11BB5001" w:rsidR="00DA3F72" w:rsidRPr="00954F7B" w:rsidRDefault="00DA3F72" w:rsidP="00DA3F72">
          <w:pPr>
            <w:pStyle w:val="Footer"/>
            <w:jc w:val="center"/>
            <w:rPr>
              <w:bCs/>
              <w:iCs/>
              <w:sz w:val="20"/>
              <w:szCs w:val="20"/>
            </w:rPr>
          </w:pPr>
          <w:r>
            <w:rPr>
              <w:bCs/>
              <w:iCs/>
              <w:sz w:val="20"/>
              <w:szCs w:val="20"/>
            </w:rPr>
            <w:t>01/03/2030</w:t>
          </w:r>
        </w:p>
      </w:tc>
      <w:tc>
        <w:tcPr>
          <w:tcW w:w="1746" w:type="dxa"/>
        </w:tcPr>
        <w:p w14:paraId="7F08E43D" w14:textId="3C83368A" w:rsidR="00DA3F72" w:rsidRPr="00954F7B" w:rsidRDefault="00DA3F72" w:rsidP="00DA3F72">
          <w:pPr>
            <w:pStyle w:val="Footer"/>
            <w:jc w:val="center"/>
            <w:rPr>
              <w:bCs/>
              <w:iCs/>
              <w:sz w:val="20"/>
              <w:szCs w:val="20"/>
            </w:rPr>
          </w:pPr>
          <w:r>
            <w:rPr>
              <w:bCs/>
              <w:iCs/>
              <w:sz w:val="20"/>
              <w:szCs w:val="20"/>
            </w:rPr>
            <w:t>RACS – OT</w:t>
          </w:r>
        </w:p>
      </w:tc>
      <w:tc>
        <w:tcPr>
          <w:tcW w:w="1836" w:type="dxa"/>
        </w:tcPr>
        <w:p w14:paraId="1328E1BD" w14:textId="77777777" w:rsidR="00DA3F72" w:rsidRPr="00954F7B" w:rsidRDefault="00DA3F72" w:rsidP="00DA3F72">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1</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8</w:t>
          </w:r>
          <w:r w:rsidRPr="00954F7B">
            <w:rPr>
              <w:rStyle w:val="PageNumber"/>
              <w:bCs/>
              <w:iCs/>
              <w:sz w:val="20"/>
              <w:szCs w:val="20"/>
            </w:rPr>
            <w:fldChar w:fldCharType="end"/>
          </w:r>
        </w:p>
      </w:tc>
    </w:tr>
  </w:tbl>
  <w:p w14:paraId="7560E61C" w14:textId="553C4261" w:rsidR="00C2660A" w:rsidRDefault="00C2660A" w:rsidP="00C2660A">
    <w:pPr>
      <w:pStyle w:val="Footer"/>
    </w:pPr>
    <w:r w:rsidRPr="006B62B4">
      <w:rPr>
        <w:iCs/>
        <w:sz w:val="16"/>
        <w:szCs w:val="16"/>
      </w:rPr>
      <w:t>Do not refer to a paper-based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C2660A" w:rsidRPr="006B62B4" w14:paraId="77DB4AB3" w14:textId="77777777" w:rsidTr="005A1489">
      <w:trPr>
        <w:jc w:val="center"/>
      </w:trPr>
      <w:tc>
        <w:tcPr>
          <w:tcW w:w="1515" w:type="dxa"/>
        </w:tcPr>
        <w:p w14:paraId="118E2408" w14:textId="77777777" w:rsidR="00C2660A" w:rsidRPr="006B62B4" w:rsidRDefault="00C2660A" w:rsidP="00C2660A">
          <w:pPr>
            <w:pStyle w:val="Footer"/>
            <w:jc w:val="center"/>
            <w:rPr>
              <w:b/>
              <w:bCs/>
              <w:iCs/>
              <w:sz w:val="20"/>
              <w:szCs w:val="20"/>
            </w:rPr>
          </w:pPr>
          <w:r w:rsidRPr="006B62B4">
            <w:rPr>
              <w:b/>
              <w:bCs/>
              <w:iCs/>
              <w:sz w:val="20"/>
              <w:szCs w:val="20"/>
            </w:rPr>
            <w:t>Doc Number</w:t>
          </w:r>
        </w:p>
      </w:tc>
      <w:tc>
        <w:tcPr>
          <w:tcW w:w="965" w:type="dxa"/>
        </w:tcPr>
        <w:p w14:paraId="15090806" w14:textId="77777777" w:rsidR="00C2660A" w:rsidRPr="006B62B4" w:rsidRDefault="00C2660A" w:rsidP="00C2660A">
          <w:pPr>
            <w:pStyle w:val="Footer"/>
            <w:jc w:val="center"/>
            <w:rPr>
              <w:b/>
              <w:bCs/>
              <w:iCs/>
              <w:sz w:val="20"/>
              <w:szCs w:val="20"/>
            </w:rPr>
          </w:pPr>
          <w:r w:rsidRPr="006B62B4">
            <w:rPr>
              <w:b/>
              <w:bCs/>
              <w:iCs/>
              <w:sz w:val="20"/>
              <w:szCs w:val="20"/>
            </w:rPr>
            <w:t>Version</w:t>
          </w:r>
        </w:p>
      </w:tc>
      <w:tc>
        <w:tcPr>
          <w:tcW w:w="1552" w:type="dxa"/>
        </w:tcPr>
        <w:p w14:paraId="16857BBD" w14:textId="77777777" w:rsidR="00C2660A" w:rsidRPr="006B62B4" w:rsidRDefault="00C2660A" w:rsidP="00C2660A">
          <w:pPr>
            <w:pStyle w:val="Footer"/>
            <w:jc w:val="center"/>
            <w:rPr>
              <w:b/>
              <w:bCs/>
              <w:iCs/>
              <w:sz w:val="20"/>
              <w:szCs w:val="20"/>
            </w:rPr>
          </w:pPr>
          <w:r w:rsidRPr="006B62B4">
            <w:rPr>
              <w:b/>
              <w:bCs/>
              <w:iCs/>
              <w:sz w:val="20"/>
              <w:szCs w:val="20"/>
            </w:rPr>
            <w:t>Issued</w:t>
          </w:r>
        </w:p>
      </w:tc>
      <w:tc>
        <w:tcPr>
          <w:tcW w:w="1456" w:type="dxa"/>
        </w:tcPr>
        <w:p w14:paraId="19E8C5EC" w14:textId="77777777" w:rsidR="00C2660A" w:rsidRPr="006B62B4" w:rsidRDefault="00C2660A" w:rsidP="00C2660A">
          <w:pPr>
            <w:pStyle w:val="Footer"/>
            <w:jc w:val="center"/>
            <w:rPr>
              <w:b/>
              <w:bCs/>
              <w:iCs/>
              <w:sz w:val="20"/>
              <w:szCs w:val="20"/>
            </w:rPr>
          </w:pPr>
          <w:r w:rsidRPr="006B62B4">
            <w:rPr>
              <w:b/>
              <w:bCs/>
              <w:iCs/>
              <w:sz w:val="20"/>
              <w:szCs w:val="20"/>
            </w:rPr>
            <w:t>Review Date</w:t>
          </w:r>
        </w:p>
      </w:tc>
      <w:tc>
        <w:tcPr>
          <w:tcW w:w="1746" w:type="dxa"/>
        </w:tcPr>
        <w:p w14:paraId="11FDB46C" w14:textId="77777777" w:rsidR="00C2660A" w:rsidRPr="006B62B4" w:rsidRDefault="00C2660A" w:rsidP="00C2660A">
          <w:pPr>
            <w:pStyle w:val="Footer"/>
            <w:jc w:val="center"/>
            <w:rPr>
              <w:b/>
              <w:bCs/>
              <w:iCs/>
              <w:sz w:val="20"/>
              <w:szCs w:val="20"/>
            </w:rPr>
          </w:pPr>
          <w:r w:rsidRPr="006B62B4">
            <w:rPr>
              <w:b/>
              <w:bCs/>
              <w:iCs/>
              <w:sz w:val="20"/>
              <w:szCs w:val="20"/>
            </w:rPr>
            <w:t xml:space="preserve">Area </w:t>
          </w:r>
        </w:p>
      </w:tc>
      <w:tc>
        <w:tcPr>
          <w:tcW w:w="1836" w:type="dxa"/>
        </w:tcPr>
        <w:p w14:paraId="4CFF43DD" w14:textId="77777777" w:rsidR="00C2660A" w:rsidRPr="006B62B4" w:rsidRDefault="00C2660A" w:rsidP="00C2660A">
          <w:pPr>
            <w:pStyle w:val="Footer"/>
            <w:jc w:val="center"/>
            <w:rPr>
              <w:b/>
              <w:bCs/>
              <w:iCs/>
              <w:sz w:val="20"/>
              <w:szCs w:val="20"/>
            </w:rPr>
          </w:pPr>
          <w:r w:rsidRPr="006B62B4">
            <w:rPr>
              <w:b/>
              <w:bCs/>
              <w:iCs/>
              <w:sz w:val="20"/>
              <w:szCs w:val="20"/>
            </w:rPr>
            <w:t>Page</w:t>
          </w:r>
        </w:p>
      </w:tc>
    </w:tr>
    <w:tr w:rsidR="00C2660A" w:rsidRPr="006B62B4" w14:paraId="76685D5D" w14:textId="77777777" w:rsidTr="00DA3F72">
      <w:trPr>
        <w:trHeight w:val="111"/>
        <w:jc w:val="center"/>
      </w:trPr>
      <w:tc>
        <w:tcPr>
          <w:tcW w:w="1515" w:type="dxa"/>
        </w:tcPr>
        <w:p w14:paraId="32CDB7EE" w14:textId="52C444B9" w:rsidR="00C2660A" w:rsidRPr="00954F7B" w:rsidRDefault="00DA3F72" w:rsidP="00C2660A">
          <w:pPr>
            <w:pStyle w:val="Footer"/>
            <w:jc w:val="center"/>
            <w:rPr>
              <w:bCs/>
              <w:iCs/>
              <w:sz w:val="20"/>
              <w:szCs w:val="20"/>
            </w:rPr>
          </w:pPr>
          <w:r>
            <w:rPr>
              <w:bCs/>
              <w:iCs/>
              <w:sz w:val="20"/>
              <w:szCs w:val="20"/>
            </w:rPr>
            <w:t>CHS25/066</w:t>
          </w:r>
        </w:p>
      </w:tc>
      <w:tc>
        <w:tcPr>
          <w:tcW w:w="965" w:type="dxa"/>
        </w:tcPr>
        <w:p w14:paraId="1915E587" w14:textId="1BCED5D6" w:rsidR="00C2660A" w:rsidRPr="00954F7B" w:rsidRDefault="00DA3F72" w:rsidP="00C2660A">
          <w:pPr>
            <w:pStyle w:val="Footer"/>
            <w:jc w:val="center"/>
            <w:rPr>
              <w:bCs/>
              <w:iCs/>
              <w:sz w:val="20"/>
              <w:szCs w:val="20"/>
            </w:rPr>
          </w:pPr>
          <w:r>
            <w:rPr>
              <w:bCs/>
              <w:iCs/>
              <w:sz w:val="20"/>
              <w:szCs w:val="20"/>
            </w:rPr>
            <w:t>1</w:t>
          </w:r>
        </w:p>
      </w:tc>
      <w:tc>
        <w:tcPr>
          <w:tcW w:w="1552" w:type="dxa"/>
        </w:tcPr>
        <w:p w14:paraId="78132B21" w14:textId="5FA68502" w:rsidR="00C2660A" w:rsidRPr="00954F7B" w:rsidRDefault="00DA3F72" w:rsidP="00C2660A">
          <w:pPr>
            <w:pStyle w:val="Footer"/>
            <w:jc w:val="center"/>
            <w:rPr>
              <w:bCs/>
              <w:iCs/>
              <w:sz w:val="20"/>
              <w:szCs w:val="20"/>
            </w:rPr>
          </w:pPr>
          <w:r>
            <w:rPr>
              <w:bCs/>
              <w:iCs/>
              <w:sz w:val="20"/>
              <w:szCs w:val="20"/>
            </w:rPr>
            <w:t>06/02/2025</w:t>
          </w:r>
        </w:p>
      </w:tc>
      <w:tc>
        <w:tcPr>
          <w:tcW w:w="1456" w:type="dxa"/>
        </w:tcPr>
        <w:p w14:paraId="126A8EF2" w14:textId="78493640" w:rsidR="00C2660A" w:rsidRPr="00954F7B" w:rsidRDefault="00DA3F72" w:rsidP="00C2660A">
          <w:pPr>
            <w:pStyle w:val="Footer"/>
            <w:jc w:val="center"/>
            <w:rPr>
              <w:bCs/>
              <w:iCs/>
              <w:sz w:val="20"/>
              <w:szCs w:val="20"/>
            </w:rPr>
          </w:pPr>
          <w:r>
            <w:rPr>
              <w:bCs/>
              <w:iCs/>
              <w:sz w:val="20"/>
              <w:szCs w:val="20"/>
            </w:rPr>
            <w:t>01/03/2030</w:t>
          </w:r>
        </w:p>
      </w:tc>
      <w:tc>
        <w:tcPr>
          <w:tcW w:w="1746" w:type="dxa"/>
        </w:tcPr>
        <w:p w14:paraId="1CFA9A6E" w14:textId="5DEAD3C6" w:rsidR="00C2660A" w:rsidRPr="00954F7B" w:rsidRDefault="00DA3F72" w:rsidP="00C2660A">
          <w:pPr>
            <w:pStyle w:val="Footer"/>
            <w:jc w:val="center"/>
            <w:rPr>
              <w:bCs/>
              <w:iCs/>
              <w:sz w:val="20"/>
              <w:szCs w:val="20"/>
            </w:rPr>
          </w:pPr>
          <w:r>
            <w:rPr>
              <w:bCs/>
              <w:iCs/>
              <w:sz w:val="20"/>
              <w:szCs w:val="20"/>
            </w:rPr>
            <w:t>RACS – OT</w:t>
          </w:r>
        </w:p>
      </w:tc>
      <w:tc>
        <w:tcPr>
          <w:tcW w:w="1836" w:type="dxa"/>
        </w:tcPr>
        <w:p w14:paraId="5503307F" w14:textId="77777777" w:rsidR="00C2660A" w:rsidRPr="00954F7B" w:rsidRDefault="00C2660A" w:rsidP="00C2660A">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4</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17</w:t>
          </w:r>
          <w:r w:rsidRPr="00954F7B">
            <w:rPr>
              <w:rStyle w:val="PageNumber"/>
              <w:bCs/>
              <w:iCs/>
              <w:sz w:val="20"/>
              <w:szCs w:val="20"/>
            </w:rPr>
            <w:fldChar w:fldCharType="end"/>
          </w:r>
        </w:p>
      </w:tc>
    </w:tr>
  </w:tbl>
  <w:p w14:paraId="43A44F97" w14:textId="4D5FCBA2" w:rsidR="00C2660A" w:rsidRDefault="00C2660A">
    <w:pPr>
      <w:pStyle w:val="Footer"/>
    </w:pPr>
    <w:r w:rsidRPr="006B62B4">
      <w:rPr>
        <w:iCs/>
        <w:sz w:val="16"/>
        <w:szCs w:val="16"/>
      </w:rPr>
      <w:t>Do not refer to a paper-based copy of this policy document. The most current version can be found on the CHS Policy Register</w:t>
    </w:r>
    <w:r>
      <w:rPr>
        <w:iCs/>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2409"/>
      <w:gridCol w:w="2410"/>
      <w:gridCol w:w="2410"/>
      <w:gridCol w:w="2410"/>
      <w:gridCol w:w="2410"/>
      <w:gridCol w:w="2410"/>
    </w:tblGrid>
    <w:tr w:rsidR="00CD2E14" w:rsidRPr="00AE7C5C" w14:paraId="3965B87F" w14:textId="77777777" w:rsidTr="007E3D70">
      <w:tc>
        <w:tcPr>
          <w:tcW w:w="2409" w:type="dxa"/>
        </w:tcPr>
        <w:p w14:paraId="1999C1D7" w14:textId="77777777" w:rsidR="00CD2E14" w:rsidRPr="00B3752F" w:rsidRDefault="00CD2E14" w:rsidP="004213C3">
          <w:pPr>
            <w:pStyle w:val="Footer"/>
            <w:rPr>
              <w:b/>
              <w:bCs/>
              <w:i/>
              <w:sz w:val="20"/>
            </w:rPr>
          </w:pPr>
          <w:r w:rsidRPr="00B3752F">
            <w:rPr>
              <w:b/>
              <w:bCs/>
              <w:i/>
              <w:sz w:val="20"/>
            </w:rPr>
            <w:t>Doc Number</w:t>
          </w:r>
        </w:p>
      </w:tc>
      <w:tc>
        <w:tcPr>
          <w:tcW w:w="2410" w:type="dxa"/>
        </w:tcPr>
        <w:p w14:paraId="3AAE1026" w14:textId="77777777" w:rsidR="00CD2E14" w:rsidRPr="00B3752F" w:rsidRDefault="00CD2E14" w:rsidP="004213C3">
          <w:pPr>
            <w:pStyle w:val="Footer"/>
            <w:rPr>
              <w:b/>
              <w:bCs/>
              <w:i/>
              <w:sz w:val="20"/>
            </w:rPr>
          </w:pPr>
          <w:r w:rsidRPr="00B3752F">
            <w:rPr>
              <w:b/>
              <w:bCs/>
              <w:i/>
              <w:sz w:val="20"/>
            </w:rPr>
            <w:t>Version</w:t>
          </w:r>
        </w:p>
      </w:tc>
      <w:tc>
        <w:tcPr>
          <w:tcW w:w="2410" w:type="dxa"/>
        </w:tcPr>
        <w:p w14:paraId="42AE60BD" w14:textId="77777777" w:rsidR="00CD2E14" w:rsidRPr="00B3752F" w:rsidRDefault="00CD2E14" w:rsidP="004213C3">
          <w:pPr>
            <w:pStyle w:val="Footer"/>
            <w:rPr>
              <w:b/>
              <w:bCs/>
              <w:i/>
              <w:sz w:val="20"/>
            </w:rPr>
          </w:pPr>
          <w:r w:rsidRPr="00B3752F">
            <w:rPr>
              <w:b/>
              <w:bCs/>
              <w:i/>
              <w:sz w:val="20"/>
            </w:rPr>
            <w:t>Issued</w:t>
          </w:r>
        </w:p>
      </w:tc>
      <w:tc>
        <w:tcPr>
          <w:tcW w:w="2410" w:type="dxa"/>
        </w:tcPr>
        <w:p w14:paraId="36C211D2" w14:textId="77777777" w:rsidR="00CD2E14" w:rsidRPr="00B3752F" w:rsidRDefault="00CD2E14" w:rsidP="004213C3">
          <w:pPr>
            <w:pStyle w:val="Footer"/>
            <w:rPr>
              <w:b/>
              <w:bCs/>
              <w:i/>
              <w:sz w:val="20"/>
            </w:rPr>
          </w:pPr>
          <w:r w:rsidRPr="00B3752F">
            <w:rPr>
              <w:b/>
              <w:bCs/>
              <w:i/>
              <w:sz w:val="20"/>
            </w:rPr>
            <w:t>Review Date</w:t>
          </w:r>
        </w:p>
      </w:tc>
      <w:tc>
        <w:tcPr>
          <w:tcW w:w="2410" w:type="dxa"/>
        </w:tcPr>
        <w:p w14:paraId="4E3272FD" w14:textId="77777777" w:rsidR="00CD2E14" w:rsidRPr="00B3752F" w:rsidRDefault="00CD2E14" w:rsidP="004213C3">
          <w:pPr>
            <w:pStyle w:val="Footer"/>
            <w:rPr>
              <w:b/>
              <w:bCs/>
              <w:i/>
              <w:sz w:val="20"/>
            </w:rPr>
          </w:pPr>
          <w:r w:rsidRPr="00B3752F">
            <w:rPr>
              <w:b/>
              <w:bCs/>
              <w:i/>
              <w:sz w:val="20"/>
            </w:rPr>
            <w:t>Area Responsible</w:t>
          </w:r>
        </w:p>
      </w:tc>
      <w:tc>
        <w:tcPr>
          <w:tcW w:w="2410" w:type="dxa"/>
        </w:tcPr>
        <w:p w14:paraId="00723B9D" w14:textId="77777777" w:rsidR="00CD2E14" w:rsidRPr="00B3752F" w:rsidRDefault="00CD2E14" w:rsidP="004213C3">
          <w:pPr>
            <w:pStyle w:val="Footer"/>
            <w:rPr>
              <w:b/>
              <w:bCs/>
              <w:i/>
              <w:sz w:val="20"/>
            </w:rPr>
          </w:pPr>
          <w:r w:rsidRPr="00B3752F">
            <w:rPr>
              <w:b/>
              <w:bCs/>
              <w:i/>
              <w:sz w:val="20"/>
            </w:rPr>
            <w:t>Page</w:t>
          </w:r>
        </w:p>
      </w:tc>
    </w:tr>
    <w:tr w:rsidR="00CD2E14" w14:paraId="14739776" w14:textId="77777777" w:rsidTr="001C269A">
      <w:trPr>
        <w:trHeight w:val="314"/>
      </w:trPr>
      <w:tc>
        <w:tcPr>
          <w:tcW w:w="2409" w:type="dxa"/>
        </w:tcPr>
        <w:p w14:paraId="0E63BE67" w14:textId="77777777" w:rsidR="00CD2E14" w:rsidRPr="00542EE6" w:rsidRDefault="00CD2E14" w:rsidP="004213C3">
          <w:pPr>
            <w:pStyle w:val="Footer"/>
            <w:rPr>
              <w:b/>
              <w:bCs/>
              <w:sz w:val="20"/>
            </w:rPr>
          </w:pPr>
          <w:r>
            <w:rPr>
              <w:b/>
              <w:bCs/>
              <w:sz w:val="20"/>
            </w:rPr>
            <w:t>CHS19/038</w:t>
          </w:r>
        </w:p>
      </w:tc>
      <w:tc>
        <w:tcPr>
          <w:tcW w:w="2410" w:type="dxa"/>
        </w:tcPr>
        <w:p w14:paraId="238C2154" w14:textId="77777777" w:rsidR="00CD2E14" w:rsidRPr="00B3752F" w:rsidRDefault="00CD2E14" w:rsidP="004213C3">
          <w:pPr>
            <w:pStyle w:val="Footer"/>
            <w:rPr>
              <w:b/>
              <w:bCs/>
              <w:sz w:val="20"/>
            </w:rPr>
          </w:pPr>
          <w:r>
            <w:rPr>
              <w:b/>
              <w:bCs/>
              <w:sz w:val="20"/>
            </w:rPr>
            <w:t>1</w:t>
          </w:r>
        </w:p>
      </w:tc>
      <w:tc>
        <w:tcPr>
          <w:tcW w:w="2410" w:type="dxa"/>
        </w:tcPr>
        <w:p w14:paraId="51E757ED" w14:textId="77777777" w:rsidR="00CD2E14" w:rsidRPr="00B3752F" w:rsidRDefault="00CD2E14" w:rsidP="004213C3">
          <w:pPr>
            <w:pStyle w:val="Footer"/>
            <w:rPr>
              <w:b/>
              <w:bCs/>
              <w:sz w:val="20"/>
            </w:rPr>
          </w:pPr>
          <w:r>
            <w:rPr>
              <w:b/>
              <w:bCs/>
              <w:sz w:val="20"/>
            </w:rPr>
            <w:t>7 March 2019</w:t>
          </w:r>
        </w:p>
      </w:tc>
      <w:tc>
        <w:tcPr>
          <w:tcW w:w="2410" w:type="dxa"/>
        </w:tcPr>
        <w:p w14:paraId="3324F2B8" w14:textId="77777777" w:rsidR="00CD2E14" w:rsidRPr="00B3752F" w:rsidRDefault="00CD2E14" w:rsidP="004213C3">
          <w:pPr>
            <w:pStyle w:val="Footer"/>
            <w:rPr>
              <w:b/>
              <w:bCs/>
              <w:sz w:val="20"/>
            </w:rPr>
          </w:pPr>
          <w:r>
            <w:rPr>
              <w:b/>
              <w:bCs/>
              <w:sz w:val="20"/>
            </w:rPr>
            <w:t xml:space="preserve">1 March 2024 </w:t>
          </w:r>
        </w:p>
      </w:tc>
      <w:tc>
        <w:tcPr>
          <w:tcW w:w="2410" w:type="dxa"/>
        </w:tcPr>
        <w:p w14:paraId="2B804B98" w14:textId="77777777" w:rsidR="00CD2E14" w:rsidRPr="00B3752F" w:rsidRDefault="00CD2E14" w:rsidP="004213C3">
          <w:pPr>
            <w:pStyle w:val="Footer"/>
            <w:rPr>
              <w:b/>
              <w:bCs/>
              <w:sz w:val="20"/>
            </w:rPr>
          </w:pPr>
          <w:r>
            <w:rPr>
              <w:b/>
              <w:bCs/>
              <w:sz w:val="20"/>
            </w:rPr>
            <w:t>RACS</w:t>
          </w:r>
        </w:p>
      </w:tc>
      <w:tc>
        <w:tcPr>
          <w:tcW w:w="2410" w:type="dxa"/>
        </w:tcPr>
        <w:p w14:paraId="73E0DC62" w14:textId="77777777" w:rsidR="00CD2E14" w:rsidRPr="00B3752F" w:rsidRDefault="00CD2E14" w:rsidP="007E3D70">
          <w:pPr>
            <w:pStyle w:val="Footer"/>
            <w:tabs>
              <w:tab w:val="right" w:pos="1732"/>
            </w:tabs>
            <w:rPr>
              <w:sz w:val="20"/>
            </w:rPr>
          </w:pPr>
          <w:r w:rsidRPr="00B3752F">
            <w:rPr>
              <w:rStyle w:val="PageNumber"/>
              <w:sz w:val="20"/>
            </w:rPr>
            <w:fldChar w:fldCharType="begin"/>
          </w:r>
          <w:r w:rsidRPr="00B3752F">
            <w:rPr>
              <w:rStyle w:val="PageNumber"/>
              <w:sz w:val="20"/>
            </w:rPr>
            <w:instrText xml:space="preserve"> PAGE </w:instrText>
          </w:r>
          <w:r w:rsidRPr="00B3752F">
            <w:rPr>
              <w:rStyle w:val="PageNumber"/>
              <w:sz w:val="20"/>
            </w:rPr>
            <w:fldChar w:fldCharType="separate"/>
          </w:r>
          <w:r>
            <w:rPr>
              <w:rStyle w:val="PageNumber"/>
              <w:noProof/>
              <w:sz w:val="20"/>
            </w:rPr>
            <w:t>15</w:t>
          </w:r>
          <w:r w:rsidRPr="00B3752F">
            <w:rPr>
              <w:rStyle w:val="PageNumber"/>
              <w:sz w:val="20"/>
            </w:rPr>
            <w:fldChar w:fldCharType="end"/>
          </w:r>
          <w:r w:rsidRPr="00B3752F">
            <w:rPr>
              <w:rStyle w:val="PageNumber"/>
              <w:sz w:val="20"/>
            </w:rPr>
            <w:t xml:space="preserve"> of </w:t>
          </w:r>
          <w:r w:rsidRPr="00B3752F">
            <w:rPr>
              <w:rStyle w:val="PageNumber"/>
              <w:sz w:val="20"/>
            </w:rPr>
            <w:fldChar w:fldCharType="begin"/>
          </w:r>
          <w:r w:rsidRPr="00B3752F">
            <w:rPr>
              <w:rStyle w:val="PageNumber"/>
              <w:sz w:val="20"/>
            </w:rPr>
            <w:instrText xml:space="preserve"> NUMPAGES </w:instrText>
          </w:r>
          <w:r w:rsidRPr="00B3752F">
            <w:rPr>
              <w:rStyle w:val="PageNumber"/>
              <w:sz w:val="20"/>
            </w:rPr>
            <w:fldChar w:fldCharType="separate"/>
          </w:r>
          <w:r>
            <w:rPr>
              <w:rStyle w:val="PageNumber"/>
              <w:noProof/>
              <w:sz w:val="20"/>
            </w:rPr>
            <w:t>15</w:t>
          </w:r>
          <w:r w:rsidRPr="00B3752F">
            <w:rPr>
              <w:rStyle w:val="PageNumber"/>
              <w:sz w:val="20"/>
            </w:rPr>
            <w:fldChar w:fldCharType="end"/>
          </w:r>
          <w:r>
            <w:rPr>
              <w:rStyle w:val="PageNumber"/>
              <w:sz w:val="20"/>
            </w:rPr>
            <w:tab/>
          </w:r>
        </w:p>
      </w:tc>
    </w:tr>
  </w:tbl>
  <w:p w14:paraId="31864716" w14:textId="77777777" w:rsidR="00CD2E14" w:rsidRPr="00A547D6" w:rsidRDefault="00CD2E14" w:rsidP="004213C3">
    <w:pPr>
      <w:pStyle w:val="Footer"/>
      <w:rPr>
        <w:sz w:val="20"/>
      </w:rPr>
    </w:pPr>
  </w:p>
  <w:p w14:paraId="0761D9D5" w14:textId="77777777" w:rsidR="00CD2E14" w:rsidRPr="00AE7C5C" w:rsidRDefault="00CD2E14" w:rsidP="004213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81A6C" w:rsidRPr="006B62B4" w14:paraId="68D7B4B8" w14:textId="77777777" w:rsidTr="003B0E72">
      <w:trPr>
        <w:jc w:val="center"/>
      </w:trPr>
      <w:tc>
        <w:tcPr>
          <w:tcW w:w="1515" w:type="dxa"/>
        </w:tcPr>
        <w:p w14:paraId="3D64B338" w14:textId="77777777" w:rsidR="00481A6C" w:rsidRPr="006B62B4" w:rsidRDefault="00481A6C" w:rsidP="00481A6C">
          <w:pPr>
            <w:pStyle w:val="Footer"/>
            <w:jc w:val="center"/>
            <w:rPr>
              <w:b/>
              <w:bCs/>
              <w:iCs/>
              <w:sz w:val="20"/>
              <w:szCs w:val="20"/>
            </w:rPr>
          </w:pPr>
          <w:r w:rsidRPr="006B62B4">
            <w:rPr>
              <w:b/>
              <w:bCs/>
              <w:iCs/>
              <w:sz w:val="20"/>
              <w:szCs w:val="20"/>
            </w:rPr>
            <w:t>Doc Number</w:t>
          </w:r>
        </w:p>
      </w:tc>
      <w:tc>
        <w:tcPr>
          <w:tcW w:w="965" w:type="dxa"/>
        </w:tcPr>
        <w:p w14:paraId="5B3C3299" w14:textId="77777777" w:rsidR="00481A6C" w:rsidRPr="006B62B4" w:rsidRDefault="00481A6C" w:rsidP="00481A6C">
          <w:pPr>
            <w:pStyle w:val="Footer"/>
            <w:jc w:val="center"/>
            <w:rPr>
              <w:b/>
              <w:bCs/>
              <w:iCs/>
              <w:sz w:val="20"/>
              <w:szCs w:val="20"/>
            </w:rPr>
          </w:pPr>
          <w:r w:rsidRPr="006B62B4">
            <w:rPr>
              <w:b/>
              <w:bCs/>
              <w:iCs/>
              <w:sz w:val="20"/>
              <w:szCs w:val="20"/>
            </w:rPr>
            <w:t>Version</w:t>
          </w:r>
        </w:p>
      </w:tc>
      <w:tc>
        <w:tcPr>
          <w:tcW w:w="1552" w:type="dxa"/>
        </w:tcPr>
        <w:p w14:paraId="2F6E0DD2" w14:textId="77777777" w:rsidR="00481A6C" w:rsidRPr="006B62B4" w:rsidRDefault="00481A6C" w:rsidP="00481A6C">
          <w:pPr>
            <w:pStyle w:val="Footer"/>
            <w:jc w:val="center"/>
            <w:rPr>
              <w:b/>
              <w:bCs/>
              <w:iCs/>
              <w:sz w:val="20"/>
              <w:szCs w:val="20"/>
            </w:rPr>
          </w:pPr>
          <w:r w:rsidRPr="006B62B4">
            <w:rPr>
              <w:b/>
              <w:bCs/>
              <w:iCs/>
              <w:sz w:val="20"/>
              <w:szCs w:val="20"/>
            </w:rPr>
            <w:t>Issued</w:t>
          </w:r>
        </w:p>
      </w:tc>
      <w:tc>
        <w:tcPr>
          <w:tcW w:w="1456" w:type="dxa"/>
        </w:tcPr>
        <w:p w14:paraId="2C14FCE5" w14:textId="77777777" w:rsidR="00481A6C" w:rsidRPr="006B62B4" w:rsidRDefault="00481A6C" w:rsidP="00481A6C">
          <w:pPr>
            <w:pStyle w:val="Footer"/>
            <w:jc w:val="center"/>
            <w:rPr>
              <w:b/>
              <w:bCs/>
              <w:iCs/>
              <w:sz w:val="20"/>
              <w:szCs w:val="20"/>
            </w:rPr>
          </w:pPr>
          <w:r w:rsidRPr="006B62B4">
            <w:rPr>
              <w:b/>
              <w:bCs/>
              <w:iCs/>
              <w:sz w:val="20"/>
              <w:szCs w:val="20"/>
            </w:rPr>
            <w:t>Review Date</w:t>
          </w:r>
        </w:p>
      </w:tc>
      <w:tc>
        <w:tcPr>
          <w:tcW w:w="1746" w:type="dxa"/>
        </w:tcPr>
        <w:p w14:paraId="3C369B3C" w14:textId="77777777" w:rsidR="00481A6C" w:rsidRPr="006B62B4" w:rsidRDefault="00481A6C" w:rsidP="00481A6C">
          <w:pPr>
            <w:pStyle w:val="Footer"/>
            <w:jc w:val="center"/>
            <w:rPr>
              <w:b/>
              <w:bCs/>
              <w:iCs/>
              <w:sz w:val="20"/>
              <w:szCs w:val="20"/>
            </w:rPr>
          </w:pPr>
          <w:r w:rsidRPr="006B62B4">
            <w:rPr>
              <w:b/>
              <w:bCs/>
              <w:iCs/>
              <w:sz w:val="20"/>
              <w:szCs w:val="20"/>
            </w:rPr>
            <w:t xml:space="preserve">Area </w:t>
          </w:r>
        </w:p>
      </w:tc>
      <w:tc>
        <w:tcPr>
          <w:tcW w:w="1836" w:type="dxa"/>
        </w:tcPr>
        <w:p w14:paraId="15EE0F90" w14:textId="77777777" w:rsidR="00481A6C" w:rsidRPr="006B62B4" w:rsidRDefault="00481A6C" w:rsidP="00481A6C">
          <w:pPr>
            <w:pStyle w:val="Footer"/>
            <w:jc w:val="center"/>
            <w:rPr>
              <w:b/>
              <w:bCs/>
              <w:iCs/>
              <w:sz w:val="20"/>
              <w:szCs w:val="20"/>
            </w:rPr>
          </w:pPr>
          <w:r w:rsidRPr="006B62B4">
            <w:rPr>
              <w:b/>
              <w:bCs/>
              <w:iCs/>
              <w:sz w:val="20"/>
              <w:szCs w:val="20"/>
            </w:rPr>
            <w:t>Page</w:t>
          </w:r>
        </w:p>
      </w:tc>
    </w:tr>
    <w:tr w:rsidR="00481A6C" w:rsidRPr="006B62B4" w14:paraId="05511F35" w14:textId="77777777" w:rsidTr="003B0E72">
      <w:trPr>
        <w:jc w:val="center"/>
      </w:trPr>
      <w:tc>
        <w:tcPr>
          <w:tcW w:w="1515" w:type="dxa"/>
        </w:tcPr>
        <w:p w14:paraId="363CD388" w14:textId="77777777" w:rsidR="00481A6C" w:rsidRPr="00954F7B" w:rsidRDefault="00481A6C" w:rsidP="00481A6C">
          <w:pPr>
            <w:pStyle w:val="Footer"/>
            <w:jc w:val="center"/>
            <w:rPr>
              <w:bCs/>
              <w:iCs/>
              <w:sz w:val="20"/>
              <w:szCs w:val="20"/>
            </w:rPr>
          </w:pPr>
          <w:r w:rsidRPr="00954F7B">
            <w:rPr>
              <w:bCs/>
              <w:iCs/>
              <w:sz w:val="20"/>
              <w:szCs w:val="20"/>
            </w:rPr>
            <w:t>&lt;xxxx/xxx&gt;</w:t>
          </w:r>
        </w:p>
      </w:tc>
      <w:tc>
        <w:tcPr>
          <w:tcW w:w="965" w:type="dxa"/>
        </w:tcPr>
        <w:p w14:paraId="568BD655" w14:textId="77777777" w:rsidR="00481A6C" w:rsidRPr="00954F7B" w:rsidRDefault="00481A6C" w:rsidP="00481A6C">
          <w:pPr>
            <w:pStyle w:val="Footer"/>
            <w:jc w:val="center"/>
            <w:rPr>
              <w:bCs/>
              <w:iCs/>
              <w:sz w:val="20"/>
              <w:szCs w:val="20"/>
            </w:rPr>
          </w:pPr>
          <w:r w:rsidRPr="00954F7B">
            <w:rPr>
              <w:bCs/>
              <w:iCs/>
              <w:sz w:val="20"/>
              <w:szCs w:val="20"/>
            </w:rPr>
            <w:t>x</w:t>
          </w:r>
        </w:p>
      </w:tc>
      <w:tc>
        <w:tcPr>
          <w:tcW w:w="1552" w:type="dxa"/>
        </w:tcPr>
        <w:p w14:paraId="4DAA511F" w14:textId="77777777" w:rsidR="00481A6C" w:rsidRPr="00954F7B" w:rsidRDefault="00481A6C" w:rsidP="00481A6C">
          <w:pPr>
            <w:pStyle w:val="Footer"/>
            <w:jc w:val="center"/>
            <w:rPr>
              <w:bCs/>
              <w:iCs/>
              <w:sz w:val="20"/>
              <w:szCs w:val="20"/>
            </w:rPr>
          </w:pPr>
          <w:r w:rsidRPr="00954F7B">
            <w:rPr>
              <w:bCs/>
              <w:iCs/>
              <w:sz w:val="20"/>
              <w:szCs w:val="20"/>
            </w:rPr>
            <w:t>&lt;xx/xx/xxxx&gt;</w:t>
          </w:r>
        </w:p>
      </w:tc>
      <w:tc>
        <w:tcPr>
          <w:tcW w:w="1456" w:type="dxa"/>
        </w:tcPr>
        <w:p w14:paraId="19F6EEBA" w14:textId="77777777" w:rsidR="00481A6C" w:rsidRPr="00954F7B" w:rsidRDefault="00481A6C" w:rsidP="00481A6C">
          <w:pPr>
            <w:pStyle w:val="Footer"/>
            <w:jc w:val="center"/>
            <w:rPr>
              <w:bCs/>
              <w:iCs/>
              <w:sz w:val="20"/>
              <w:szCs w:val="20"/>
            </w:rPr>
          </w:pPr>
          <w:r w:rsidRPr="00954F7B">
            <w:rPr>
              <w:bCs/>
              <w:iCs/>
              <w:sz w:val="20"/>
              <w:szCs w:val="20"/>
            </w:rPr>
            <w:t>&lt;xx/xx/xxxx&gt;</w:t>
          </w:r>
        </w:p>
      </w:tc>
      <w:tc>
        <w:tcPr>
          <w:tcW w:w="1746" w:type="dxa"/>
        </w:tcPr>
        <w:p w14:paraId="31310E98" w14:textId="77777777" w:rsidR="00481A6C" w:rsidRPr="00954F7B" w:rsidRDefault="00481A6C" w:rsidP="00481A6C">
          <w:pPr>
            <w:pStyle w:val="Footer"/>
            <w:jc w:val="center"/>
            <w:rPr>
              <w:bCs/>
              <w:iCs/>
              <w:sz w:val="20"/>
              <w:szCs w:val="20"/>
            </w:rPr>
          </w:pPr>
          <w:r w:rsidRPr="00954F7B">
            <w:rPr>
              <w:bCs/>
              <w:iCs/>
              <w:sz w:val="20"/>
              <w:szCs w:val="20"/>
            </w:rPr>
            <w:t>xxx</w:t>
          </w:r>
        </w:p>
      </w:tc>
      <w:tc>
        <w:tcPr>
          <w:tcW w:w="1836" w:type="dxa"/>
        </w:tcPr>
        <w:p w14:paraId="42099976" w14:textId="77777777" w:rsidR="00481A6C" w:rsidRPr="00954F7B" w:rsidRDefault="00481A6C" w:rsidP="00481A6C">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3</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4</w:t>
          </w:r>
          <w:r w:rsidRPr="00954F7B">
            <w:rPr>
              <w:rStyle w:val="PageNumber"/>
              <w:bCs/>
              <w:iCs/>
              <w:sz w:val="20"/>
              <w:szCs w:val="20"/>
            </w:rPr>
            <w:fldChar w:fldCharType="end"/>
          </w:r>
        </w:p>
      </w:tc>
    </w:tr>
  </w:tbl>
  <w:p w14:paraId="1426F7D8" w14:textId="77777777" w:rsidR="005C71BC" w:rsidRPr="00481A6C" w:rsidRDefault="00481A6C" w:rsidP="00481A6C">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8A3DD8" w:rsidRPr="006B62B4" w14:paraId="3EB697DB" w14:textId="77777777" w:rsidTr="008E1ED9">
      <w:trPr>
        <w:jc w:val="center"/>
      </w:trPr>
      <w:tc>
        <w:tcPr>
          <w:tcW w:w="1515" w:type="dxa"/>
        </w:tcPr>
        <w:p w14:paraId="29489BB4" w14:textId="77777777" w:rsidR="008A3DD8" w:rsidRPr="006B62B4" w:rsidRDefault="008A3DD8" w:rsidP="008A3DD8">
          <w:pPr>
            <w:pStyle w:val="Footer"/>
            <w:jc w:val="center"/>
            <w:rPr>
              <w:b/>
              <w:bCs/>
              <w:iCs/>
              <w:sz w:val="20"/>
              <w:szCs w:val="20"/>
            </w:rPr>
          </w:pPr>
          <w:r>
            <w:rPr>
              <w:b/>
              <w:bCs/>
              <w:iCs/>
              <w:sz w:val="20"/>
              <w:szCs w:val="20"/>
            </w:rPr>
            <w:t xml:space="preserve"> </w:t>
          </w:r>
          <w:r w:rsidRPr="006B62B4">
            <w:rPr>
              <w:b/>
              <w:bCs/>
              <w:iCs/>
              <w:sz w:val="20"/>
              <w:szCs w:val="20"/>
            </w:rPr>
            <w:t>Doc Number</w:t>
          </w:r>
        </w:p>
      </w:tc>
      <w:tc>
        <w:tcPr>
          <w:tcW w:w="965" w:type="dxa"/>
        </w:tcPr>
        <w:p w14:paraId="618A0202" w14:textId="77777777" w:rsidR="008A3DD8" w:rsidRPr="006B62B4" w:rsidRDefault="008A3DD8" w:rsidP="008A3DD8">
          <w:pPr>
            <w:pStyle w:val="Footer"/>
            <w:jc w:val="center"/>
            <w:rPr>
              <w:b/>
              <w:bCs/>
              <w:iCs/>
              <w:sz w:val="20"/>
              <w:szCs w:val="20"/>
            </w:rPr>
          </w:pPr>
          <w:r w:rsidRPr="006B62B4">
            <w:rPr>
              <w:b/>
              <w:bCs/>
              <w:iCs/>
              <w:sz w:val="20"/>
              <w:szCs w:val="20"/>
            </w:rPr>
            <w:t>Version</w:t>
          </w:r>
        </w:p>
      </w:tc>
      <w:tc>
        <w:tcPr>
          <w:tcW w:w="1552" w:type="dxa"/>
        </w:tcPr>
        <w:p w14:paraId="067BFAB8" w14:textId="77777777" w:rsidR="008A3DD8" w:rsidRPr="006B62B4" w:rsidRDefault="008A3DD8" w:rsidP="008A3DD8">
          <w:pPr>
            <w:pStyle w:val="Footer"/>
            <w:jc w:val="center"/>
            <w:rPr>
              <w:b/>
              <w:bCs/>
              <w:iCs/>
              <w:sz w:val="20"/>
              <w:szCs w:val="20"/>
            </w:rPr>
          </w:pPr>
          <w:r w:rsidRPr="006B62B4">
            <w:rPr>
              <w:b/>
              <w:bCs/>
              <w:iCs/>
              <w:sz w:val="20"/>
              <w:szCs w:val="20"/>
            </w:rPr>
            <w:t>Issued</w:t>
          </w:r>
        </w:p>
      </w:tc>
      <w:tc>
        <w:tcPr>
          <w:tcW w:w="1456" w:type="dxa"/>
        </w:tcPr>
        <w:p w14:paraId="5D4E1F36" w14:textId="77777777" w:rsidR="008A3DD8" w:rsidRPr="006B62B4" w:rsidRDefault="008A3DD8" w:rsidP="008A3DD8">
          <w:pPr>
            <w:pStyle w:val="Footer"/>
            <w:jc w:val="center"/>
            <w:rPr>
              <w:b/>
              <w:bCs/>
              <w:iCs/>
              <w:sz w:val="20"/>
              <w:szCs w:val="20"/>
            </w:rPr>
          </w:pPr>
          <w:r w:rsidRPr="006B62B4">
            <w:rPr>
              <w:b/>
              <w:bCs/>
              <w:iCs/>
              <w:sz w:val="20"/>
              <w:szCs w:val="20"/>
            </w:rPr>
            <w:t>Review Date</w:t>
          </w:r>
        </w:p>
      </w:tc>
      <w:tc>
        <w:tcPr>
          <w:tcW w:w="1746" w:type="dxa"/>
        </w:tcPr>
        <w:p w14:paraId="19104791" w14:textId="77777777" w:rsidR="008A3DD8" w:rsidRPr="006B62B4" w:rsidRDefault="008A3DD8" w:rsidP="008A3DD8">
          <w:pPr>
            <w:pStyle w:val="Footer"/>
            <w:jc w:val="center"/>
            <w:rPr>
              <w:b/>
              <w:bCs/>
              <w:iCs/>
              <w:sz w:val="20"/>
              <w:szCs w:val="20"/>
            </w:rPr>
          </w:pPr>
          <w:r w:rsidRPr="006B62B4">
            <w:rPr>
              <w:b/>
              <w:bCs/>
              <w:iCs/>
              <w:sz w:val="20"/>
              <w:szCs w:val="20"/>
            </w:rPr>
            <w:t xml:space="preserve">Area </w:t>
          </w:r>
        </w:p>
      </w:tc>
      <w:tc>
        <w:tcPr>
          <w:tcW w:w="1836" w:type="dxa"/>
        </w:tcPr>
        <w:p w14:paraId="20963D33" w14:textId="77777777" w:rsidR="008A3DD8" w:rsidRPr="006B62B4" w:rsidRDefault="008A3DD8" w:rsidP="008A3DD8">
          <w:pPr>
            <w:pStyle w:val="Footer"/>
            <w:jc w:val="center"/>
            <w:rPr>
              <w:b/>
              <w:bCs/>
              <w:iCs/>
              <w:sz w:val="20"/>
              <w:szCs w:val="20"/>
            </w:rPr>
          </w:pPr>
          <w:r w:rsidRPr="006B62B4">
            <w:rPr>
              <w:b/>
              <w:bCs/>
              <w:iCs/>
              <w:sz w:val="20"/>
              <w:szCs w:val="20"/>
            </w:rPr>
            <w:t>Page</w:t>
          </w:r>
        </w:p>
      </w:tc>
    </w:tr>
    <w:tr w:rsidR="008A3DD8" w:rsidRPr="006B62B4" w14:paraId="66B97FDD" w14:textId="77777777" w:rsidTr="008E1ED9">
      <w:trPr>
        <w:jc w:val="center"/>
      </w:trPr>
      <w:tc>
        <w:tcPr>
          <w:tcW w:w="1515" w:type="dxa"/>
        </w:tcPr>
        <w:p w14:paraId="7DEC8D96" w14:textId="77777777" w:rsidR="008A3DD8" w:rsidRPr="00954F7B" w:rsidRDefault="008A3DD8" w:rsidP="008A3DD8">
          <w:pPr>
            <w:pStyle w:val="Footer"/>
            <w:jc w:val="center"/>
            <w:rPr>
              <w:bCs/>
              <w:iCs/>
              <w:sz w:val="20"/>
              <w:szCs w:val="20"/>
            </w:rPr>
          </w:pPr>
          <w:r w:rsidRPr="00954F7B">
            <w:rPr>
              <w:bCs/>
              <w:iCs/>
              <w:sz w:val="20"/>
              <w:szCs w:val="20"/>
            </w:rPr>
            <w:t>&lt;xxxx/xxx&gt;</w:t>
          </w:r>
        </w:p>
      </w:tc>
      <w:tc>
        <w:tcPr>
          <w:tcW w:w="965" w:type="dxa"/>
        </w:tcPr>
        <w:p w14:paraId="7700BC4F" w14:textId="77777777" w:rsidR="008A3DD8" w:rsidRPr="00954F7B" w:rsidRDefault="008A3DD8" w:rsidP="008A3DD8">
          <w:pPr>
            <w:pStyle w:val="Footer"/>
            <w:jc w:val="center"/>
            <w:rPr>
              <w:bCs/>
              <w:iCs/>
              <w:sz w:val="20"/>
              <w:szCs w:val="20"/>
            </w:rPr>
          </w:pPr>
          <w:r w:rsidRPr="00954F7B">
            <w:rPr>
              <w:bCs/>
              <w:iCs/>
              <w:sz w:val="20"/>
              <w:szCs w:val="20"/>
            </w:rPr>
            <w:t>x</w:t>
          </w:r>
        </w:p>
      </w:tc>
      <w:tc>
        <w:tcPr>
          <w:tcW w:w="1552" w:type="dxa"/>
        </w:tcPr>
        <w:p w14:paraId="7245169C" w14:textId="77777777" w:rsidR="008A3DD8" w:rsidRPr="00954F7B" w:rsidRDefault="008A3DD8" w:rsidP="008A3DD8">
          <w:pPr>
            <w:pStyle w:val="Footer"/>
            <w:jc w:val="center"/>
            <w:rPr>
              <w:bCs/>
              <w:iCs/>
              <w:sz w:val="20"/>
              <w:szCs w:val="20"/>
            </w:rPr>
          </w:pPr>
          <w:r w:rsidRPr="00954F7B">
            <w:rPr>
              <w:bCs/>
              <w:iCs/>
              <w:sz w:val="20"/>
              <w:szCs w:val="20"/>
            </w:rPr>
            <w:t>&lt;xx/xx/xxxx&gt;</w:t>
          </w:r>
        </w:p>
      </w:tc>
      <w:tc>
        <w:tcPr>
          <w:tcW w:w="1456" w:type="dxa"/>
        </w:tcPr>
        <w:p w14:paraId="5F815EDF" w14:textId="77777777" w:rsidR="008A3DD8" w:rsidRPr="00954F7B" w:rsidRDefault="008A3DD8" w:rsidP="008A3DD8">
          <w:pPr>
            <w:pStyle w:val="Footer"/>
            <w:jc w:val="center"/>
            <w:rPr>
              <w:bCs/>
              <w:iCs/>
              <w:sz w:val="20"/>
              <w:szCs w:val="20"/>
            </w:rPr>
          </w:pPr>
          <w:r w:rsidRPr="00954F7B">
            <w:rPr>
              <w:bCs/>
              <w:iCs/>
              <w:sz w:val="20"/>
              <w:szCs w:val="20"/>
            </w:rPr>
            <w:t>&lt;xx/xx/xxxx&gt;</w:t>
          </w:r>
        </w:p>
      </w:tc>
      <w:tc>
        <w:tcPr>
          <w:tcW w:w="1746" w:type="dxa"/>
        </w:tcPr>
        <w:p w14:paraId="01218920" w14:textId="77777777" w:rsidR="008A3DD8" w:rsidRPr="00954F7B" w:rsidRDefault="008A3DD8" w:rsidP="008A3DD8">
          <w:pPr>
            <w:pStyle w:val="Footer"/>
            <w:jc w:val="center"/>
            <w:rPr>
              <w:bCs/>
              <w:iCs/>
              <w:sz w:val="20"/>
              <w:szCs w:val="20"/>
            </w:rPr>
          </w:pPr>
          <w:r w:rsidRPr="00954F7B">
            <w:rPr>
              <w:bCs/>
              <w:iCs/>
              <w:sz w:val="20"/>
              <w:szCs w:val="20"/>
            </w:rPr>
            <w:t>xxx</w:t>
          </w:r>
        </w:p>
      </w:tc>
      <w:tc>
        <w:tcPr>
          <w:tcW w:w="1836" w:type="dxa"/>
        </w:tcPr>
        <w:p w14:paraId="7E964A9E" w14:textId="77777777" w:rsidR="008A3DD8" w:rsidRPr="00954F7B" w:rsidRDefault="008A3DD8" w:rsidP="008A3DD8">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5</w:t>
          </w:r>
          <w:r w:rsidRPr="00954F7B">
            <w:rPr>
              <w:rStyle w:val="PageNumber"/>
              <w:bCs/>
              <w:iCs/>
              <w:sz w:val="20"/>
              <w:szCs w:val="20"/>
            </w:rPr>
            <w:fldChar w:fldCharType="end"/>
          </w:r>
        </w:p>
      </w:tc>
    </w:tr>
  </w:tbl>
  <w:p w14:paraId="756B3F63" w14:textId="77777777" w:rsidR="005C71BC" w:rsidRDefault="008A3DD8" w:rsidP="008A3DD8">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0900B" w14:textId="77777777" w:rsidR="00BD40FE" w:rsidRDefault="00BD40FE" w:rsidP="009D493B">
      <w:pPr>
        <w:spacing w:after="0" w:line="240" w:lineRule="auto"/>
      </w:pPr>
      <w:r>
        <w:separator/>
      </w:r>
    </w:p>
  </w:footnote>
  <w:footnote w:type="continuationSeparator" w:id="0">
    <w:p w14:paraId="023C22B9" w14:textId="77777777" w:rsidR="00BD40FE" w:rsidRDefault="00BD40FE" w:rsidP="00A9080B">
      <w:pPr>
        <w:spacing w:after="0" w:line="240" w:lineRule="auto"/>
      </w:pPr>
      <w:r>
        <w:continuationSeparator/>
      </w:r>
    </w:p>
    <w:p w14:paraId="580CB9E8" w14:textId="77777777" w:rsidR="00BD40FE" w:rsidRDefault="00BD40FE"/>
    <w:p w14:paraId="7B44DF4C" w14:textId="77777777" w:rsidR="00BD40FE" w:rsidRDefault="00BD40FE"/>
  </w:footnote>
  <w:footnote w:type="continuationNotice" w:id="1">
    <w:p w14:paraId="110072E3" w14:textId="77777777" w:rsidR="00BD40FE" w:rsidRDefault="00BD40F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CEE48" w14:textId="41B37AF5" w:rsidR="00C2660A" w:rsidRDefault="00C2660A">
    <w:pPr>
      <w:pStyle w:val="Header"/>
    </w:pPr>
    <w:r>
      <w:t xml:space="preserve"> </w:t>
    </w:r>
    <w:r w:rsidRPr="00324CF9">
      <w:rPr>
        <w:noProof/>
      </w:rPr>
      <w:drawing>
        <wp:inline distT="0" distB="0" distL="0" distR="0" wp14:anchorId="1D80D7AE" wp14:editId="72DEFD68">
          <wp:extent cx="3360385" cy="972000"/>
          <wp:effectExtent l="0" t="0" r="0" b="0"/>
          <wp:docPr id="959245264" name="Picture 9592452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6856" t="16657" r="-5763" b="1643"/>
                  <a:stretch/>
                </pic:blipFill>
                <pic:spPr bwMode="auto">
                  <a:xfrm>
                    <a:off x="0" y="0"/>
                    <a:ext cx="3386087" cy="97943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6"/>
      <w:gridCol w:w="8903"/>
    </w:tblGrid>
    <w:tr w:rsidR="00CD2E14" w14:paraId="5227952A" w14:textId="77777777" w:rsidTr="007E3D70">
      <w:trPr>
        <w:trHeight w:val="1425"/>
      </w:trPr>
      <w:tc>
        <w:tcPr>
          <w:tcW w:w="5556" w:type="dxa"/>
          <w:vAlign w:val="center"/>
          <w:hideMark/>
        </w:tcPr>
        <w:p w14:paraId="212B5C50" w14:textId="77777777" w:rsidR="00CD2E14" w:rsidRDefault="00CD2E14" w:rsidP="008562BA">
          <w:pPr>
            <w:pStyle w:val="Header"/>
            <w:rPr>
              <w:sz w:val="20"/>
            </w:rPr>
          </w:pPr>
          <w:r>
            <w:rPr>
              <w:noProof/>
              <w:sz w:val="20"/>
            </w:rPr>
            <w:drawing>
              <wp:inline distT="0" distB="0" distL="0" distR="0" wp14:anchorId="0A01E8AF" wp14:editId="06482984">
                <wp:extent cx="3295650" cy="723900"/>
                <wp:effectExtent l="0" t="0" r="0" b="0"/>
                <wp:docPr id="1069254688" name="Picture 1069254688"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8903" w:type="dxa"/>
          <w:vAlign w:val="center"/>
          <w:hideMark/>
        </w:tcPr>
        <w:p w14:paraId="17813053" w14:textId="77777777" w:rsidR="00CD2E14" w:rsidRDefault="00CD2E14" w:rsidP="008562BA">
          <w:pPr>
            <w:pStyle w:val="Header"/>
            <w:tabs>
              <w:tab w:val="left" w:pos="720"/>
            </w:tabs>
            <w:rPr>
              <w:sz w:val="20"/>
            </w:rPr>
          </w:pPr>
          <w:r>
            <w:rPr>
              <w:sz w:val="20"/>
            </w:rPr>
            <w:t xml:space="preserve">                                                                  CHS19/038</w:t>
          </w:r>
        </w:p>
      </w:tc>
    </w:tr>
  </w:tbl>
  <w:p w14:paraId="53924682" w14:textId="77777777" w:rsidR="00CD2E14" w:rsidRPr="00E41840" w:rsidRDefault="00CD2E14" w:rsidP="00E418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D7C32" w14:textId="77777777" w:rsidR="008A3DD8" w:rsidRDefault="008A3DD8">
    <w:pPr>
      <w:pStyle w:val="Header"/>
    </w:pPr>
    <w:r w:rsidRPr="00324CF9">
      <w:rPr>
        <w:noProof/>
      </w:rPr>
      <w:drawing>
        <wp:inline distT="0" distB="0" distL="0" distR="0" wp14:anchorId="6623251A" wp14:editId="6D535658">
          <wp:extent cx="3360385" cy="97200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6856" t="16657" r="-5763" b="1643"/>
                  <a:stretch/>
                </pic:blipFill>
                <pic:spPr bwMode="auto">
                  <a:xfrm>
                    <a:off x="0" y="0"/>
                    <a:ext cx="3386087" cy="97943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15516622"/>
    <w:multiLevelType w:val="hybridMultilevel"/>
    <w:tmpl w:val="D89EC5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18B047D8"/>
    <w:multiLevelType w:val="hybridMultilevel"/>
    <w:tmpl w:val="20D4B8F4"/>
    <w:lvl w:ilvl="0" w:tplc="ED9E8D48">
      <w:start w:val="1"/>
      <w:numFmt w:val="bullet"/>
      <w:pStyle w:val="Tablebullet2"/>
      <w:lvlText w:val="-"/>
      <w:lvlJc w:val="left"/>
      <w:pPr>
        <w:ind w:left="7448"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4" w15:restartNumberingAfterBreak="0">
    <w:nsid w:val="220F418A"/>
    <w:multiLevelType w:val="multilevel"/>
    <w:tmpl w:val="13F4FC1E"/>
    <w:lvl w:ilvl="0">
      <w:start w:val="1"/>
      <w:numFmt w:val="bullet"/>
      <w:pStyle w:val="Bullet"/>
      <w:lvlText w:val=""/>
      <w:lvlJc w:val="left"/>
      <w:pPr>
        <w:ind w:left="360" w:hanging="360"/>
      </w:pPr>
      <w:rPr>
        <w:rFonts w:ascii="Symbol" w:hAnsi="Symbol"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5" w15:restartNumberingAfterBreak="0">
    <w:nsid w:val="22FE3225"/>
    <w:multiLevelType w:val="hybridMultilevel"/>
    <w:tmpl w:val="E07CBA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5CD2D06"/>
    <w:multiLevelType w:val="hybridMultilevel"/>
    <w:tmpl w:val="D19600FA"/>
    <w:lvl w:ilvl="0" w:tplc="E4762A46">
      <w:start w:val="1"/>
      <w:numFmt w:val="decimal"/>
      <w:pStyle w:val="Tabletitle-numbered"/>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C973852"/>
    <w:multiLevelType w:val="hybridMultilevel"/>
    <w:tmpl w:val="AC04B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9A499E"/>
    <w:multiLevelType w:val="hybridMultilevel"/>
    <w:tmpl w:val="05A4D758"/>
    <w:lvl w:ilvl="0" w:tplc="09F2CE36">
      <w:start w:val="1"/>
      <w:numFmt w:val="lowerLetter"/>
      <w:pStyle w:val="Alpha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FB3691D"/>
    <w:multiLevelType w:val="hybridMultilevel"/>
    <w:tmpl w:val="3ED4D976"/>
    <w:lvl w:ilvl="0" w:tplc="17D0EBC2">
      <w:start w:val="1"/>
      <w:numFmt w:val="lowerRoman"/>
      <w:pStyle w:val="Roman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4291F41"/>
    <w:multiLevelType w:val="hybridMultilevel"/>
    <w:tmpl w:val="855A3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00502F"/>
    <w:multiLevelType w:val="hybridMultilevel"/>
    <w:tmpl w:val="E29E57D4"/>
    <w:lvl w:ilvl="0" w:tplc="D668E1EC">
      <w:start w:val="1"/>
      <w:numFmt w:val="decimal"/>
      <w:pStyle w:val="Figuretitle-numbered"/>
      <w:lvlText w:val="Figure %1."/>
      <w:lvlJc w:val="left"/>
      <w:pPr>
        <w:ind w:left="360" w:hanging="360"/>
      </w:pPr>
      <w:rPr>
        <w:rFonts w:hint="default"/>
      </w:r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12"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7C63291"/>
    <w:multiLevelType w:val="multilevel"/>
    <w:tmpl w:val="1DFEE884"/>
    <w:lvl w:ilvl="0">
      <w:start w:val="1"/>
      <w:numFmt w:val="lowerLetter"/>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14" w15:restartNumberingAfterBreak="0">
    <w:nsid w:val="4A4F738C"/>
    <w:multiLevelType w:val="hybridMultilevel"/>
    <w:tmpl w:val="0C406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58D5205"/>
    <w:multiLevelType w:val="hybridMultilevel"/>
    <w:tmpl w:val="B768BC52"/>
    <w:lvl w:ilvl="0" w:tplc="0E36AB7C">
      <w:start w:val="1"/>
      <w:numFmt w:val="bullet"/>
      <w:pStyle w:val="ListBullet"/>
      <w:lvlText w:val=""/>
      <w:lvlJc w:val="left"/>
      <w:pPr>
        <w:tabs>
          <w:tab w:val="num" w:pos="1080"/>
        </w:tabs>
        <w:ind w:left="108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68E2FA2"/>
    <w:multiLevelType w:val="multilevel"/>
    <w:tmpl w:val="A1329452"/>
    <w:lvl w:ilvl="0">
      <w:start w:val="1"/>
      <w:numFmt w:val="decimal"/>
      <w:pStyle w:val="Numberedlist"/>
      <w:lvlText w:val="%1."/>
      <w:lvlJc w:val="left"/>
      <w:pPr>
        <w:ind w:left="425" w:hanging="425"/>
      </w:pPr>
      <w:rPr>
        <w:rFonts w:hint="default"/>
      </w:rPr>
    </w:lvl>
    <w:lvl w:ilvl="1">
      <w:start w:val="1"/>
      <w:numFmt w:val="decimal"/>
      <w:lvlText w:val="%1.%2."/>
      <w:lvlJc w:val="left"/>
      <w:pPr>
        <w:ind w:left="1021" w:hanging="596"/>
      </w:pPr>
      <w:rPr>
        <w:rFonts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17" w15:restartNumberingAfterBreak="0">
    <w:nsid w:val="7B5D0384"/>
    <w:multiLevelType w:val="hybridMultilevel"/>
    <w:tmpl w:val="F7901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48431774">
    <w:abstractNumId w:val="4"/>
  </w:num>
  <w:num w:numId="2" w16cid:durableId="842209657">
    <w:abstractNumId w:val="3"/>
  </w:num>
  <w:num w:numId="3" w16cid:durableId="660542573">
    <w:abstractNumId w:val="16"/>
  </w:num>
  <w:num w:numId="4" w16cid:durableId="1971085616">
    <w:abstractNumId w:val="8"/>
  </w:num>
  <w:num w:numId="5" w16cid:durableId="252517802">
    <w:abstractNumId w:val="9"/>
  </w:num>
  <w:num w:numId="6" w16cid:durableId="420297118">
    <w:abstractNumId w:val="13"/>
  </w:num>
  <w:num w:numId="7" w16cid:durableId="3533880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6466022">
    <w:abstractNumId w:val="8"/>
    <w:lvlOverride w:ilvl="0">
      <w:startOverride w:val="1"/>
    </w:lvlOverride>
  </w:num>
  <w:num w:numId="9" w16cid:durableId="1747920389">
    <w:abstractNumId w:val="9"/>
    <w:lvlOverride w:ilvl="0">
      <w:startOverride w:val="1"/>
    </w:lvlOverride>
  </w:num>
  <w:num w:numId="10" w16cid:durableId="1001813381">
    <w:abstractNumId w:val="8"/>
    <w:lvlOverride w:ilvl="0">
      <w:startOverride w:val="1"/>
    </w:lvlOverride>
  </w:num>
  <w:num w:numId="11" w16cid:durableId="1103450744">
    <w:abstractNumId w:val="9"/>
    <w:lvlOverride w:ilvl="0">
      <w:startOverride w:val="1"/>
    </w:lvlOverride>
  </w:num>
  <w:num w:numId="12" w16cid:durableId="1549294228">
    <w:abstractNumId w:val="8"/>
    <w:lvlOverride w:ilvl="0">
      <w:startOverride w:val="1"/>
    </w:lvlOverride>
  </w:num>
  <w:num w:numId="13" w16cid:durableId="8758549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5462943">
    <w:abstractNumId w:val="9"/>
    <w:lvlOverride w:ilvl="0">
      <w:startOverride w:val="1"/>
    </w:lvlOverride>
  </w:num>
  <w:num w:numId="15" w16cid:durableId="12464539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8952063">
    <w:abstractNumId w:val="16"/>
  </w:num>
  <w:num w:numId="17" w16cid:durableId="434129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1904122">
    <w:abstractNumId w:val="6"/>
  </w:num>
  <w:num w:numId="19" w16cid:durableId="836698820">
    <w:abstractNumId w:val="11"/>
  </w:num>
  <w:num w:numId="20" w16cid:durableId="4028038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1174775">
    <w:abstractNumId w:val="12"/>
  </w:num>
  <w:num w:numId="22" w16cid:durableId="200242115">
    <w:abstractNumId w:val="0"/>
  </w:num>
  <w:num w:numId="23" w16cid:durableId="585068731">
    <w:abstractNumId w:val="2"/>
  </w:num>
  <w:num w:numId="24" w16cid:durableId="1431437445">
    <w:abstractNumId w:val="1"/>
  </w:num>
  <w:num w:numId="25" w16cid:durableId="507214046">
    <w:abstractNumId w:val="7"/>
  </w:num>
  <w:num w:numId="26" w16cid:durableId="420637745">
    <w:abstractNumId w:val="15"/>
  </w:num>
  <w:num w:numId="27" w16cid:durableId="970784826">
    <w:abstractNumId w:val="14"/>
  </w:num>
  <w:num w:numId="28" w16cid:durableId="39019704">
    <w:abstractNumId w:val="5"/>
  </w:num>
  <w:num w:numId="29" w16cid:durableId="4243007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92047002">
    <w:abstractNumId w:val="10"/>
  </w:num>
  <w:num w:numId="31" w16cid:durableId="902183771">
    <w:abstractNumId w:val="4"/>
  </w:num>
  <w:num w:numId="32" w16cid:durableId="1209880454">
    <w:abstractNumId w:val="17"/>
  </w:num>
  <w:num w:numId="33" w16cid:durableId="2007972790">
    <w:abstractNumId w:val="4"/>
  </w:num>
  <w:num w:numId="34" w16cid:durableId="25732613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4C"/>
    <w:rsid w:val="00000822"/>
    <w:rsid w:val="00003728"/>
    <w:rsid w:val="00004B91"/>
    <w:rsid w:val="00006344"/>
    <w:rsid w:val="000068B9"/>
    <w:rsid w:val="00011057"/>
    <w:rsid w:val="000115AB"/>
    <w:rsid w:val="00012DA7"/>
    <w:rsid w:val="00014646"/>
    <w:rsid w:val="0001473F"/>
    <w:rsid w:val="00014D0A"/>
    <w:rsid w:val="00015018"/>
    <w:rsid w:val="000246D6"/>
    <w:rsid w:val="00025C12"/>
    <w:rsid w:val="00030449"/>
    <w:rsid w:val="000347FB"/>
    <w:rsid w:val="00035A11"/>
    <w:rsid w:val="00035E73"/>
    <w:rsid w:val="00036249"/>
    <w:rsid w:val="00041D05"/>
    <w:rsid w:val="00042268"/>
    <w:rsid w:val="00043534"/>
    <w:rsid w:val="00046D4C"/>
    <w:rsid w:val="00047707"/>
    <w:rsid w:val="00050A6B"/>
    <w:rsid w:val="000513FD"/>
    <w:rsid w:val="00052D11"/>
    <w:rsid w:val="00053BD7"/>
    <w:rsid w:val="00053CC3"/>
    <w:rsid w:val="00053D2F"/>
    <w:rsid w:val="0005461D"/>
    <w:rsid w:val="0005626F"/>
    <w:rsid w:val="0005685E"/>
    <w:rsid w:val="000570A6"/>
    <w:rsid w:val="00061582"/>
    <w:rsid w:val="00063580"/>
    <w:rsid w:val="0007031C"/>
    <w:rsid w:val="000707E9"/>
    <w:rsid w:val="00070945"/>
    <w:rsid w:val="000717BA"/>
    <w:rsid w:val="0007270D"/>
    <w:rsid w:val="0007291D"/>
    <w:rsid w:val="00075506"/>
    <w:rsid w:val="00080F06"/>
    <w:rsid w:val="00080FC2"/>
    <w:rsid w:val="000825CF"/>
    <w:rsid w:val="00082C60"/>
    <w:rsid w:val="00082EB1"/>
    <w:rsid w:val="00083D66"/>
    <w:rsid w:val="000848B6"/>
    <w:rsid w:val="000858DB"/>
    <w:rsid w:val="000905E4"/>
    <w:rsid w:val="0009157D"/>
    <w:rsid w:val="00092773"/>
    <w:rsid w:val="00094DCF"/>
    <w:rsid w:val="00094F56"/>
    <w:rsid w:val="00096D01"/>
    <w:rsid w:val="00097F70"/>
    <w:rsid w:val="000A0C18"/>
    <w:rsid w:val="000A10AF"/>
    <w:rsid w:val="000A3AA0"/>
    <w:rsid w:val="000A3F9B"/>
    <w:rsid w:val="000A4C7E"/>
    <w:rsid w:val="000A6268"/>
    <w:rsid w:val="000B04DE"/>
    <w:rsid w:val="000B4346"/>
    <w:rsid w:val="000B4DF9"/>
    <w:rsid w:val="000B6A88"/>
    <w:rsid w:val="000C1265"/>
    <w:rsid w:val="000C36A3"/>
    <w:rsid w:val="000C3973"/>
    <w:rsid w:val="000C48B1"/>
    <w:rsid w:val="000C57C6"/>
    <w:rsid w:val="000C76AA"/>
    <w:rsid w:val="000D0A42"/>
    <w:rsid w:val="000D1958"/>
    <w:rsid w:val="000D1F50"/>
    <w:rsid w:val="000D713F"/>
    <w:rsid w:val="000D742A"/>
    <w:rsid w:val="000E058F"/>
    <w:rsid w:val="000E07C3"/>
    <w:rsid w:val="000E0EF2"/>
    <w:rsid w:val="000E1D08"/>
    <w:rsid w:val="000E5739"/>
    <w:rsid w:val="000E7683"/>
    <w:rsid w:val="000E77F0"/>
    <w:rsid w:val="000F1EB3"/>
    <w:rsid w:val="000F288B"/>
    <w:rsid w:val="000F300A"/>
    <w:rsid w:val="000F3A4B"/>
    <w:rsid w:val="000F5C20"/>
    <w:rsid w:val="000F79EA"/>
    <w:rsid w:val="0010164B"/>
    <w:rsid w:val="00107118"/>
    <w:rsid w:val="00110D97"/>
    <w:rsid w:val="00112DAD"/>
    <w:rsid w:val="001171E4"/>
    <w:rsid w:val="0012007C"/>
    <w:rsid w:val="00120E2E"/>
    <w:rsid w:val="00121181"/>
    <w:rsid w:val="00122329"/>
    <w:rsid w:val="001232C3"/>
    <w:rsid w:val="00124B00"/>
    <w:rsid w:val="00126471"/>
    <w:rsid w:val="00126ADF"/>
    <w:rsid w:val="00126BEE"/>
    <w:rsid w:val="00127D91"/>
    <w:rsid w:val="001324A3"/>
    <w:rsid w:val="00135EF0"/>
    <w:rsid w:val="0013675B"/>
    <w:rsid w:val="00136C50"/>
    <w:rsid w:val="0013708E"/>
    <w:rsid w:val="00137347"/>
    <w:rsid w:val="00143C66"/>
    <w:rsid w:val="00144A90"/>
    <w:rsid w:val="00154D8C"/>
    <w:rsid w:val="001575C5"/>
    <w:rsid w:val="001600FA"/>
    <w:rsid w:val="001616DD"/>
    <w:rsid w:val="00161AE4"/>
    <w:rsid w:val="00161FDC"/>
    <w:rsid w:val="00164AA5"/>
    <w:rsid w:val="00166052"/>
    <w:rsid w:val="001660FE"/>
    <w:rsid w:val="00167C17"/>
    <w:rsid w:val="0017051B"/>
    <w:rsid w:val="00173EDD"/>
    <w:rsid w:val="00174ECE"/>
    <w:rsid w:val="00175212"/>
    <w:rsid w:val="00175FF8"/>
    <w:rsid w:val="001767CA"/>
    <w:rsid w:val="00181504"/>
    <w:rsid w:val="00181729"/>
    <w:rsid w:val="001819E4"/>
    <w:rsid w:val="00183E97"/>
    <w:rsid w:val="00184284"/>
    <w:rsid w:val="00184480"/>
    <w:rsid w:val="00184D6D"/>
    <w:rsid w:val="00184F59"/>
    <w:rsid w:val="00185C37"/>
    <w:rsid w:val="00186FB7"/>
    <w:rsid w:val="00187537"/>
    <w:rsid w:val="00191413"/>
    <w:rsid w:val="0019193E"/>
    <w:rsid w:val="00192C70"/>
    <w:rsid w:val="001935B4"/>
    <w:rsid w:val="00193907"/>
    <w:rsid w:val="00195EFB"/>
    <w:rsid w:val="00197F2E"/>
    <w:rsid w:val="001A0124"/>
    <w:rsid w:val="001A0CEA"/>
    <w:rsid w:val="001A1DD6"/>
    <w:rsid w:val="001A2273"/>
    <w:rsid w:val="001A3BA0"/>
    <w:rsid w:val="001B0DC3"/>
    <w:rsid w:val="001B1A6A"/>
    <w:rsid w:val="001B2C35"/>
    <w:rsid w:val="001B3430"/>
    <w:rsid w:val="001B37C7"/>
    <w:rsid w:val="001C0F5C"/>
    <w:rsid w:val="001C108E"/>
    <w:rsid w:val="001C223C"/>
    <w:rsid w:val="001C24A7"/>
    <w:rsid w:val="001C263F"/>
    <w:rsid w:val="001C5958"/>
    <w:rsid w:val="001D12A9"/>
    <w:rsid w:val="001D140D"/>
    <w:rsid w:val="001D150B"/>
    <w:rsid w:val="001D195F"/>
    <w:rsid w:val="001D780B"/>
    <w:rsid w:val="001D7907"/>
    <w:rsid w:val="001E0BEA"/>
    <w:rsid w:val="001E0BED"/>
    <w:rsid w:val="001E2C6F"/>
    <w:rsid w:val="001E30A5"/>
    <w:rsid w:val="001E3D5B"/>
    <w:rsid w:val="001E4A13"/>
    <w:rsid w:val="001E4EF9"/>
    <w:rsid w:val="001E579B"/>
    <w:rsid w:val="001E5FF2"/>
    <w:rsid w:val="001E626E"/>
    <w:rsid w:val="001E7077"/>
    <w:rsid w:val="001E7A17"/>
    <w:rsid w:val="001F0765"/>
    <w:rsid w:val="001F26B1"/>
    <w:rsid w:val="001F29F4"/>
    <w:rsid w:val="001F3ED6"/>
    <w:rsid w:val="001F4369"/>
    <w:rsid w:val="001F49DF"/>
    <w:rsid w:val="001F5AE3"/>
    <w:rsid w:val="001F656A"/>
    <w:rsid w:val="001F68D1"/>
    <w:rsid w:val="001F6D1A"/>
    <w:rsid w:val="001F6E03"/>
    <w:rsid w:val="002012D2"/>
    <w:rsid w:val="00201AF6"/>
    <w:rsid w:val="0020360D"/>
    <w:rsid w:val="0020612C"/>
    <w:rsid w:val="00211BFA"/>
    <w:rsid w:val="00212F1D"/>
    <w:rsid w:val="002140AE"/>
    <w:rsid w:val="0022138F"/>
    <w:rsid w:val="00225769"/>
    <w:rsid w:val="00225E3B"/>
    <w:rsid w:val="00227104"/>
    <w:rsid w:val="00230054"/>
    <w:rsid w:val="0023668B"/>
    <w:rsid w:val="00240DC9"/>
    <w:rsid w:val="00241A68"/>
    <w:rsid w:val="00242601"/>
    <w:rsid w:val="002427B0"/>
    <w:rsid w:val="00244149"/>
    <w:rsid w:val="00245BF4"/>
    <w:rsid w:val="00246EDC"/>
    <w:rsid w:val="00247BAF"/>
    <w:rsid w:val="00251D96"/>
    <w:rsid w:val="00253A48"/>
    <w:rsid w:val="00253EC8"/>
    <w:rsid w:val="0025483C"/>
    <w:rsid w:val="00256701"/>
    <w:rsid w:val="00260786"/>
    <w:rsid w:val="0026085A"/>
    <w:rsid w:val="002700D3"/>
    <w:rsid w:val="0027262B"/>
    <w:rsid w:val="00274308"/>
    <w:rsid w:val="002760E3"/>
    <w:rsid w:val="00280051"/>
    <w:rsid w:val="00280C5D"/>
    <w:rsid w:val="00281798"/>
    <w:rsid w:val="00281830"/>
    <w:rsid w:val="002827C4"/>
    <w:rsid w:val="00284D13"/>
    <w:rsid w:val="00286C89"/>
    <w:rsid w:val="00292A6B"/>
    <w:rsid w:val="00293B6B"/>
    <w:rsid w:val="00294B76"/>
    <w:rsid w:val="00294F1A"/>
    <w:rsid w:val="00295D79"/>
    <w:rsid w:val="0029655B"/>
    <w:rsid w:val="00297F8B"/>
    <w:rsid w:val="002A0163"/>
    <w:rsid w:val="002A295E"/>
    <w:rsid w:val="002B2713"/>
    <w:rsid w:val="002B3511"/>
    <w:rsid w:val="002B3D19"/>
    <w:rsid w:val="002B3F13"/>
    <w:rsid w:val="002B434C"/>
    <w:rsid w:val="002B5D29"/>
    <w:rsid w:val="002C39F9"/>
    <w:rsid w:val="002C58B8"/>
    <w:rsid w:val="002C7500"/>
    <w:rsid w:val="002C75BC"/>
    <w:rsid w:val="002D1CA0"/>
    <w:rsid w:val="002D22CF"/>
    <w:rsid w:val="002D4BB3"/>
    <w:rsid w:val="002D56A1"/>
    <w:rsid w:val="002D59A9"/>
    <w:rsid w:val="002D5A00"/>
    <w:rsid w:val="002D7682"/>
    <w:rsid w:val="002E1E63"/>
    <w:rsid w:val="002E1FA1"/>
    <w:rsid w:val="002E63E1"/>
    <w:rsid w:val="002E6515"/>
    <w:rsid w:val="002E6517"/>
    <w:rsid w:val="002E6687"/>
    <w:rsid w:val="002F2A26"/>
    <w:rsid w:val="002F6957"/>
    <w:rsid w:val="002F6CB3"/>
    <w:rsid w:val="002F6EAF"/>
    <w:rsid w:val="002F7466"/>
    <w:rsid w:val="002F7DE5"/>
    <w:rsid w:val="002F7DF1"/>
    <w:rsid w:val="003007EA"/>
    <w:rsid w:val="003027B6"/>
    <w:rsid w:val="00306981"/>
    <w:rsid w:val="00307FDA"/>
    <w:rsid w:val="0031196F"/>
    <w:rsid w:val="00312B51"/>
    <w:rsid w:val="00312C39"/>
    <w:rsid w:val="00312C50"/>
    <w:rsid w:val="00314716"/>
    <w:rsid w:val="00316881"/>
    <w:rsid w:val="00317020"/>
    <w:rsid w:val="00317101"/>
    <w:rsid w:val="003172CB"/>
    <w:rsid w:val="00317F10"/>
    <w:rsid w:val="003217E1"/>
    <w:rsid w:val="003218C1"/>
    <w:rsid w:val="0032423A"/>
    <w:rsid w:val="003247E9"/>
    <w:rsid w:val="003254E1"/>
    <w:rsid w:val="00330349"/>
    <w:rsid w:val="003303F9"/>
    <w:rsid w:val="00330A1E"/>
    <w:rsid w:val="00331E2B"/>
    <w:rsid w:val="003321DE"/>
    <w:rsid w:val="00333A73"/>
    <w:rsid w:val="00334700"/>
    <w:rsid w:val="003352BA"/>
    <w:rsid w:val="003366C8"/>
    <w:rsid w:val="0033770B"/>
    <w:rsid w:val="0034072B"/>
    <w:rsid w:val="003412E9"/>
    <w:rsid w:val="003413D2"/>
    <w:rsid w:val="00342839"/>
    <w:rsid w:val="00343A44"/>
    <w:rsid w:val="003444DC"/>
    <w:rsid w:val="00350211"/>
    <w:rsid w:val="003518BF"/>
    <w:rsid w:val="00352DA1"/>
    <w:rsid w:val="0035392C"/>
    <w:rsid w:val="00354558"/>
    <w:rsid w:val="00363564"/>
    <w:rsid w:val="0036465D"/>
    <w:rsid w:val="00364CF8"/>
    <w:rsid w:val="0037080D"/>
    <w:rsid w:val="00372477"/>
    <w:rsid w:val="00372544"/>
    <w:rsid w:val="0037341B"/>
    <w:rsid w:val="00376B5F"/>
    <w:rsid w:val="00377AD9"/>
    <w:rsid w:val="00380288"/>
    <w:rsid w:val="003817A2"/>
    <w:rsid w:val="00385359"/>
    <w:rsid w:val="00385468"/>
    <w:rsid w:val="00390CE7"/>
    <w:rsid w:val="00390DAE"/>
    <w:rsid w:val="00393C61"/>
    <w:rsid w:val="00393FF3"/>
    <w:rsid w:val="0039468B"/>
    <w:rsid w:val="0039618C"/>
    <w:rsid w:val="0039633A"/>
    <w:rsid w:val="00396B90"/>
    <w:rsid w:val="003A0BC9"/>
    <w:rsid w:val="003A0D26"/>
    <w:rsid w:val="003A21CD"/>
    <w:rsid w:val="003A2A9E"/>
    <w:rsid w:val="003A40A7"/>
    <w:rsid w:val="003A55FF"/>
    <w:rsid w:val="003A5ADA"/>
    <w:rsid w:val="003A6511"/>
    <w:rsid w:val="003A6ACD"/>
    <w:rsid w:val="003B11C9"/>
    <w:rsid w:val="003B28A5"/>
    <w:rsid w:val="003B3F9A"/>
    <w:rsid w:val="003B57A1"/>
    <w:rsid w:val="003B661D"/>
    <w:rsid w:val="003B720D"/>
    <w:rsid w:val="003B760C"/>
    <w:rsid w:val="003C218A"/>
    <w:rsid w:val="003C4430"/>
    <w:rsid w:val="003C5F3E"/>
    <w:rsid w:val="003C7810"/>
    <w:rsid w:val="003D10DD"/>
    <w:rsid w:val="003D1C0C"/>
    <w:rsid w:val="003D3B16"/>
    <w:rsid w:val="003D60E0"/>
    <w:rsid w:val="003D709B"/>
    <w:rsid w:val="003D7463"/>
    <w:rsid w:val="003E0103"/>
    <w:rsid w:val="003E0A22"/>
    <w:rsid w:val="003E727F"/>
    <w:rsid w:val="003E7D3D"/>
    <w:rsid w:val="003F01DF"/>
    <w:rsid w:val="003F2C18"/>
    <w:rsid w:val="003F6C0E"/>
    <w:rsid w:val="00407C75"/>
    <w:rsid w:val="00411AF1"/>
    <w:rsid w:val="00411B14"/>
    <w:rsid w:val="00412C91"/>
    <w:rsid w:val="004132C5"/>
    <w:rsid w:val="00414064"/>
    <w:rsid w:val="00415DFF"/>
    <w:rsid w:val="00417745"/>
    <w:rsid w:val="00423CA6"/>
    <w:rsid w:val="00430454"/>
    <w:rsid w:val="004326A8"/>
    <w:rsid w:val="004328A4"/>
    <w:rsid w:val="00436B86"/>
    <w:rsid w:val="0043706A"/>
    <w:rsid w:val="00437CEE"/>
    <w:rsid w:val="004401B0"/>
    <w:rsid w:val="00441154"/>
    <w:rsid w:val="00441D90"/>
    <w:rsid w:val="00442224"/>
    <w:rsid w:val="004444EE"/>
    <w:rsid w:val="0044611A"/>
    <w:rsid w:val="004524CF"/>
    <w:rsid w:val="00452582"/>
    <w:rsid w:val="00453C6D"/>
    <w:rsid w:val="00454812"/>
    <w:rsid w:val="004549FE"/>
    <w:rsid w:val="00454D38"/>
    <w:rsid w:val="00455C81"/>
    <w:rsid w:val="00457272"/>
    <w:rsid w:val="00457D10"/>
    <w:rsid w:val="00457DCC"/>
    <w:rsid w:val="00461A18"/>
    <w:rsid w:val="00462060"/>
    <w:rsid w:val="00463C1A"/>
    <w:rsid w:val="00463EEC"/>
    <w:rsid w:val="004640FF"/>
    <w:rsid w:val="00465490"/>
    <w:rsid w:val="00471E51"/>
    <w:rsid w:val="00473FD3"/>
    <w:rsid w:val="00474746"/>
    <w:rsid w:val="00474A6A"/>
    <w:rsid w:val="00474E2C"/>
    <w:rsid w:val="00475AAB"/>
    <w:rsid w:val="00477432"/>
    <w:rsid w:val="00480537"/>
    <w:rsid w:val="00480DA2"/>
    <w:rsid w:val="00481A6C"/>
    <w:rsid w:val="0048389D"/>
    <w:rsid w:val="00486165"/>
    <w:rsid w:val="0049014C"/>
    <w:rsid w:val="00492356"/>
    <w:rsid w:val="004957A2"/>
    <w:rsid w:val="004A0201"/>
    <w:rsid w:val="004A178D"/>
    <w:rsid w:val="004A1C33"/>
    <w:rsid w:val="004A7A7F"/>
    <w:rsid w:val="004B031B"/>
    <w:rsid w:val="004B156A"/>
    <w:rsid w:val="004B474F"/>
    <w:rsid w:val="004C221A"/>
    <w:rsid w:val="004C39F8"/>
    <w:rsid w:val="004C416A"/>
    <w:rsid w:val="004C55B7"/>
    <w:rsid w:val="004C5D35"/>
    <w:rsid w:val="004D0A68"/>
    <w:rsid w:val="004D20BF"/>
    <w:rsid w:val="004D2C70"/>
    <w:rsid w:val="004D31D0"/>
    <w:rsid w:val="004D31F1"/>
    <w:rsid w:val="004D41DC"/>
    <w:rsid w:val="004D4286"/>
    <w:rsid w:val="004D4733"/>
    <w:rsid w:val="004D4B45"/>
    <w:rsid w:val="004D6C3E"/>
    <w:rsid w:val="004D74B6"/>
    <w:rsid w:val="004D7B29"/>
    <w:rsid w:val="004E14DE"/>
    <w:rsid w:val="004E2562"/>
    <w:rsid w:val="004E2E2F"/>
    <w:rsid w:val="004E7227"/>
    <w:rsid w:val="004E7CE8"/>
    <w:rsid w:val="004F1BEF"/>
    <w:rsid w:val="004F2430"/>
    <w:rsid w:val="004F2B91"/>
    <w:rsid w:val="004F3034"/>
    <w:rsid w:val="004F435E"/>
    <w:rsid w:val="00506D24"/>
    <w:rsid w:val="005077D2"/>
    <w:rsid w:val="005118F6"/>
    <w:rsid w:val="0051350A"/>
    <w:rsid w:val="00516B1F"/>
    <w:rsid w:val="00517604"/>
    <w:rsid w:val="00517DA5"/>
    <w:rsid w:val="00517FA4"/>
    <w:rsid w:val="005216E4"/>
    <w:rsid w:val="00525801"/>
    <w:rsid w:val="00530642"/>
    <w:rsid w:val="00530F88"/>
    <w:rsid w:val="00532B1C"/>
    <w:rsid w:val="00532EB9"/>
    <w:rsid w:val="00533388"/>
    <w:rsid w:val="00534E1F"/>
    <w:rsid w:val="00537269"/>
    <w:rsid w:val="00537964"/>
    <w:rsid w:val="00540165"/>
    <w:rsid w:val="005412CE"/>
    <w:rsid w:val="00542EB4"/>
    <w:rsid w:val="005443C8"/>
    <w:rsid w:val="0054683B"/>
    <w:rsid w:val="00552527"/>
    <w:rsid w:val="005558E1"/>
    <w:rsid w:val="005564A4"/>
    <w:rsid w:val="0055674C"/>
    <w:rsid w:val="005606CB"/>
    <w:rsid w:val="00563265"/>
    <w:rsid w:val="00563FD8"/>
    <w:rsid w:val="00564817"/>
    <w:rsid w:val="0056512E"/>
    <w:rsid w:val="0056561D"/>
    <w:rsid w:val="005706E9"/>
    <w:rsid w:val="00570849"/>
    <w:rsid w:val="0057158C"/>
    <w:rsid w:val="00571D7B"/>
    <w:rsid w:val="00576416"/>
    <w:rsid w:val="005778BD"/>
    <w:rsid w:val="00577C65"/>
    <w:rsid w:val="00581121"/>
    <w:rsid w:val="00582236"/>
    <w:rsid w:val="005840B8"/>
    <w:rsid w:val="005867DF"/>
    <w:rsid w:val="005869E4"/>
    <w:rsid w:val="005900D8"/>
    <w:rsid w:val="005916F1"/>
    <w:rsid w:val="00592081"/>
    <w:rsid w:val="005A0348"/>
    <w:rsid w:val="005A1FA3"/>
    <w:rsid w:val="005A27C0"/>
    <w:rsid w:val="005A4691"/>
    <w:rsid w:val="005A74FF"/>
    <w:rsid w:val="005A7C67"/>
    <w:rsid w:val="005B194A"/>
    <w:rsid w:val="005B234E"/>
    <w:rsid w:val="005B3D8A"/>
    <w:rsid w:val="005B3EC2"/>
    <w:rsid w:val="005C1D68"/>
    <w:rsid w:val="005C58FA"/>
    <w:rsid w:val="005C5F49"/>
    <w:rsid w:val="005C71BC"/>
    <w:rsid w:val="005D2629"/>
    <w:rsid w:val="005D4A78"/>
    <w:rsid w:val="005D54F1"/>
    <w:rsid w:val="005D5820"/>
    <w:rsid w:val="005E03EB"/>
    <w:rsid w:val="005E3D07"/>
    <w:rsid w:val="005E4211"/>
    <w:rsid w:val="005E6B49"/>
    <w:rsid w:val="005E7252"/>
    <w:rsid w:val="005E7AA8"/>
    <w:rsid w:val="005F02C2"/>
    <w:rsid w:val="005F70F7"/>
    <w:rsid w:val="005F797F"/>
    <w:rsid w:val="006046D3"/>
    <w:rsid w:val="00605E3B"/>
    <w:rsid w:val="006065E8"/>
    <w:rsid w:val="00607B4C"/>
    <w:rsid w:val="00610940"/>
    <w:rsid w:val="006155F0"/>
    <w:rsid w:val="00616766"/>
    <w:rsid w:val="00620386"/>
    <w:rsid w:val="006253B6"/>
    <w:rsid w:val="00625A15"/>
    <w:rsid w:val="00627BD8"/>
    <w:rsid w:val="0063178C"/>
    <w:rsid w:val="006322CA"/>
    <w:rsid w:val="006349C4"/>
    <w:rsid w:val="00635114"/>
    <w:rsid w:val="00636177"/>
    <w:rsid w:val="006361D0"/>
    <w:rsid w:val="00637BE8"/>
    <w:rsid w:val="00637C90"/>
    <w:rsid w:val="00637D76"/>
    <w:rsid w:val="006408BF"/>
    <w:rsid w:val="00640A07"/>
    <w:rsid w:val="0064212C"/>
    <w:rsid w:val="0064271E"/>
    <w:rsid w:val="006431FF"/>
    <w:rsid w:val="0064333A"/>
    <w:rsid w:val="00644F89"/>
    <w:rsid w:val="006553EC"/>
    <w:rsid w:val="00655674"/>
    <w:rsid w:val="00656027"/>
    <w:rsid w:val="00656746"/>
    <w:rsid w:val="0066132D"/>
    <w:rsid w:val="006623D2"/>
    <w:rsid w:val="0067005A"/>
    <w:rsid w:val="0067467C"/>
    <w:rsid w:val="00680130"/>
    <w:rsid w:val="006824E0"/>
    <w:rsid w:val="00684A68"/>
    <w:rsid w:val="00685883"/>
    <w:rsid w:val="006862EB"/>
    <w:rsid w:val="00690CFF"/>
    <w:rsid w:val="00691C90"/>
    <w:rsid w:val="00691D28"/>
    <w:rsid w:val="00692458"/>
    <w:rsid w:val="0069388D"/>
    <w:rsid w:val="006A0160"/>
    <w:rsid w:val="006A31AB"/>
    <w:rsid w:val="006A4399"/>
    <w:rsid w:val="006A5215"/>
    <w:rsid w:val="006B18B2"/>
    <w:rsid w:val="006B1993"/>
    <w:rsid w:val="006B3640"/>
    <w:rsid w:val="006B4554"/>
    <w:rsid w:val="006B61AC"/>
    <w:rsid w:val="006B6C90"/>
    <w:rsid w:val="006B7CA7"/>
    <w:rsid w:val="006C0039"/>
    <w:rsid w:val="006C1521"/>
    <w:rsid w:val="006C39B7"/>
    <w:rsid w:val="006C3C89"/>
    <w:rsid w:val="006C4E7E"/>
    <w:rsid w:val="006C7001"/>
    <w:rsid w:val="006C7362"/>
    <w:rsid w:val="006D11DF"/>
    <w:rsid w:val="006D2547"/>
    <w:rsid w:val="006D3EF5"/>
    <w:rsid w:val="006D47A7"/>
    <w:rsid w:val="006E0951"/>
    <w:rsid w:val="006E10A6"/>
    <w:rsid w:val="006E1525"/>
    <w:rsid w:val="006E4456"/>
    <w:rsid w:val="006E462E"/>
    <w:rsid w:val="006E5856"/>
    <w:rsid w:val="006E71A5"/>
    <w:rsid w:val="006E73F9"/>
    <w:rsid w:val="006F0585"/>
    <w:rsid w:val="006F08AD"/>
    <w:rsid w:val="006F41EE"/>
    <w:rsid w:val="006F47AA"/>
    <w:rsid w:val="006F73C8"/>
    <w:rsid w:val="00700549"/>
    <w:rsid w:val="00700B1E"/>
    <w:rsid w:val="00700B46"/>
    <w:rsid w:val="00702088"/>
    <w:rsid w:val="00702564"/>
    <w:rsid w:val="007033DE"/>
    <w:rsid w:val="00703CCF"/>
    <w:rsid w:val="007053B9"/>
    <w:rsid w:val="00705460"/>
    <w:rsid w:val="00712F00"/>
    <w:rsid w:val="00721B04"/>
    <w:rsid w:val="00721E2A"/>
    <w:rsid w:val="007240D6"/>
    <w:rsid w:val="00724D61"/>
    <w:rsid w:val="007277AF"/>
    <w:rsid w:val="00735CAA"/>
    <w:rsid w:val="0073719C"/>
    <w:rsid w:val="00742E09"/>
    <w:rsid w:val="00745452"/>
    <w:rsid w:val="00745956"/>
    <w:rsid w:val="00746818"/>
    <w:rsid w:val="00747FC4"/>
    <w:rsid w:val="00752457"/>
    <w:rsid w:val="0075311C"/>
    <w:rsid w:val="0075415F"/>
    <w:rsid w:val="00754898"/>
    <w:rsid w:val="00754A51"/>
    <w:rsid w:val="00760169"/>
    <w:rsid w:val="007606B4"/>
    <w:rsid w:val="00760845"/>
    <w:rsid w:val="007640E0"/>
    <w:rsid w:val="00766E67"/>
    <w:rsid w:val="007678AC"/>
    <w:rsid w:val="00770769"/>
    <w:rsid w:val="0077225F"/>
    <w:rsid w:val="00774042"/>
    <w:rsid w:val="007741B9"/>
    <w:rsid w:val="00774FDE"/>
    <w:rsid w:val="00775D89"/>
    <w:rsid w:val="00777EE3"/>
    <w:rsid w:val="007812CF"/>
    <w:rsid w:val="0078367D"/>
    <w:rsid w:val="00783B56"/>
    <w:rsid w:val="00784CA8"/>
    <w:rsid w:val="00784D38"/>
    <w:rsid w:val="007850E1"/>
    <w:rsid w:val="00785234"/>
    <w:rsid w:val="0079135E"/>
    <w:rsid w:val="00794435"/>
    <w:rsid w:val="00794ACF"/>
    <w:rsid w:val="007A1603"/>
    <w:rsid w:val="007A682A"/>
    <w:rsid w:val="007A75A4"/>
    <w:rsid w:val="007A7F29"/>
    <w:rsid w:val="007B03DA"/>
    <w:rsid w:val="007B1A7B"/>
    <w:rsid w:val="007B3138"/>
    <w:rsid w:val="007B40DC"/>
    <w:rsid w:val="007B6F78"/>
    <w:rsid w:val="007B75F4"/>
    <w:rsid w:val="007C10BA"/>
    <w:rsid w:val="007C2324"/>
    <w:rsid w:val="007C2806"/>
    <w:rsid w:val="007C4431"/>
    <w:rsid w:val="007C5C1B"/>
    <w:rsid w:val="007D3448"/>
    <w:rsid w:val="007E04CD"/>
    <w:rsid w:val="007E2A8E"/>
    <w:rsid w:val="007E4E9A"/>
    <w:rsid w:val="007E6EE6"/>
    <w:rsid w:val="007F29F8"/>
    <w:rsid w:val="007F2D82"/>
    <w:rsid w:val="007F43F2"/>
    <w:rsid w:val="007F48B2"/>
    <w:rsid w:val="007F4EF0"/>
    <w:rsid w:val="007F5CFF"/>
    <w:rsid w:val="0080724A"/>
    <w:rsid w:val="0081013E"/>
    <w:rsid w:val="00810C0D"/>
    <w:rsid w:val="008113B4"/>
    <w:rsid w:val="008114F0"/>
    <w:rsid w:val="00814D74"/>
    <w:rsid w:val="00814DE5"/>
    <w:rsid w:val="00820942"/>
    <w:rsid w:val="008248D1"/>
    <w:rsid w:val="0082586A"/>
    <w:rsid w:val="008261B4"/>
    <w:rsid w:val="00827EDE"/>
    <w:rsid w:val="00832EAB"/>
    <w:rsid w:val="008358B4"/>
    <w:rsid w:val="008368DB"/>
    <w:rsid w:val="00842EF4"/>
    <w:rsid w:val="00843D15"/>
    <w:rsid w:val="00845AA0"/>
    <w:rsid w:val="008510FF"/>
    <w:rsid w:val="008530BE"/>
    <w:rsid w:val="008540FA"/>
    <w:rsid w:val="008606A0"/>
    <w:rsid w:val="00861E1B"/>
    <w:rsid w:val="00863446"/>
    <w:rsid w:val="00863E4E"/>
    <w:rsid w:val="0086411D"/>
    <w:rsid w:val="00867895"/>
    <w:rsid w:val="00875FE9"/>
    <w:rsid w:val="0087684F"/>
    <w:rsid w:val="00876CAC"/>
    <w:rsid w:val="008802A9"/>
    <w:rsid w:val="00885A76"/>
    <w:rsid w:val="00886079"/>
    <w:rsid w:val="00891F34"/>
    <w:rsid w:val="00895C04"/>
    <w:rsid w:val="008970B7"/>
    <w:rsid w:val="008A0530"/>
    <w:rsid w:val="008A1B21"/>
    <w:rsid w:val="008A1EF8"/>
    <w:rsid w:val="008A3DD8"/>
    <w:rsid w:val="008A3F85"/>
    <w:rsid w:val="008A47BD"/>
    <w:rsid w:val="008A51E8"/>
    <w:rsid w:val="008B0AC9"/>
    <w:rsid w:val="008B0F37"/>
    <w:rsid w:val="008B55D2"/>
    <w:rsid w:val="008B5C21"/>
    <w:rsid w:val="008B791D"/>
    <w:rsid w:val="008C1C7C"/>
    <w:rsid w:val="008C208A"/>
    <w:rsid w:val="008C217C"/>
    <w:rsid w:val="008D0538"/>
    <w:rsid w:val="008D0D9A"/>
    <w:rsid w:val="008D2CA8"/>
    <w:rsid w:val="008D4AA6"/>
    <w:rsid w:val="008E0CD4"/>
    <w:rsid w:val="008E2267"/>
    <w:rsid w:val="008E6827"/>
    <w:rsid w:val="008F0F03"/>
    <w:rsid w:val="008F1341"/>
    <w:rsid w:val="008F2CF5"/>
    <w:rsid w:val="008F3034"/>
    <w:rsid w:val="008F3194"/>
    <w:rsid w:val="008F5E84"/>
    <w:rsid w:val="008F65FF"/>
    <w:rsid w:val="008F6B5A"/>
    <w:rsid w:val="00901E01"/>
    <w:rsid w:val="00904BC8"/>
    <w:rsid w:val="00906D5B"/>
    <w:rsid w:val="00907133"/>
    <w:rsid w:val="009071E8"/>
    <w:rsid w:val="00910D64"/>
    <w:rsid w:val="009118F6"/>
    <w:rsid w:val="00911EB8"/>
    <w:rsid w:val="00912168"/>
    <w:rsid w:val="009139C7"/>
    <w:rsid w:val="00913CAC"/>
    <w:rsid w:val="0091437D"/>
    <w:rsid w:val="0091462B"/>
    <w:rsid w:val="009149B8"/>
    <w:rsid w:val="0091550B"/>
    <w:rsid w:val="0091658D"/>
    <w:rsid w:val="00917142"/>
    <w:rsid w:val="00920EF6"/>
    <w:rsid w:val="00921C0B"/>
    <w:rsid w:val="00921FF8"/>
    <w:rsid w:val="00922A50"/>
    <w:rsid w:val="00923EC8"/>
    <w:rsid w:val="00925F13"/>
    <w:rsid w:val="00926417"/>
    <w:rsid w:val="009277AD"/>
    <w:rsid w:val="009306ED"/>
    <w:rsid w:val="00932AC1"/>
    <w:rsid w:val="00932D30"/>
    <w:rsid w:val="00933BFA"/>
    <w:rsid w:val="009369C2"/>
    <w:rsid w:val="00936C28"/>
    <w:rsid w:val="00936DC9"/>
    <w:rsid w:val="00936E45"/>
    <w:rsid w:val="00936F4C"/>
    <w:rsid w:val="0093796A"/>
    <w:rsid w:val="00940816"/>
    <w:rsid w:val="00942585"/>
    <w:rsid w:val="0094333E"/>
    <w:rsid w:val="009448F7"/>
    <w:rsid w:val="00945A1D"/>
    <w:rsid w:val="00945CC4"/>
    <w:rsid w:val="00946533"/>
    <w:rsid w:val="00947A11"/>
    <w:rsid w:val="0095050A"/>
    <w:rsid w:val="0095266F"/>
    <w:rsid w:val="00953E59"/>
    <w:rsid w:val="0095533A"/>
    <w:rsid w:val="0095646B"/>
    <w:rsid w:val="0095662D"/>
    <w:rsid w:val="00957565"/>
    <w:rsid w:val="00957A99"/>
    <w:rsid w:val="00964D8D"/>
    <w:rsid w:val="00964EDA"/>
    <w:rsid w:val="00965A01"/>
    <w:rsid w:val="00965EA8"/>
    <w:rsid w:val="00966745"/>
    <w:rsid w:val="0096731B"/>
    <w:rsid w:val="0096785D"/>
    <w:rsid w:val="00970842"/>
    <w:rsid w:val="00971125"/>
    <w:rsid w:val="00971F4F"/>
    <w:rsid w:val="00972D70"/>
    <w:rsid w:val="0097363B"/>
    <w:rsid w:val="009746B1"/>
    <w:rsid w:val="00975A13"/>
    <w:rsid w:val="009767E2"/>
    <w:rsid w:val="00977BFB"/>
    <w:rsid w:val="00982385"/>
    <w:rsid w:val="00982810"/>
    <w:rsid w:val="009903CC"/>
    <w:rsid w:val="00995541"/>
    <w:rsid w:val="00995B1B"/>
    <w:rsid w:val="009A1396"/>
    <w:rsid w:val="009A2981"/>
    <w:rsid w:val="009A336D"/>
    <w:rsid w:val="009A5010"/>
    <w:rsid w:val="009A63B5"/>
    <w:rsid w:val="009A7037"/>
    <w:rsid w:val="009B6F2C"/>
    <w:rsid w:val="009C11CF"/>
    <w:rsid w:val="009C13FA"/>
    <w:rsid w:val="009C1F38"/>
    <w:rsid w:val="009C299E"/>
    <w:rsid w:val="009C2AED"/>
    <w:rsid w:val="009C3490"/>
    <w:rsid w:val="009C3BB0"/>
    <w:rsid w:val="009C575D"/>
    <w:rsid w:val="009C64DF"/>
    <w:rsid w:val="009C72D3"/>
    <w:rsid w:val="009D1FC0"/>
    <w:rsid w:val="009D2863"/>
    <w:rsid w:val="009D370B"/>
    <w:rsid w:val="009D4238"/>
    <w:rsid w:val="009D493B"/>
    <w:rsid w:val="009D5E09"/>
    <w:rsid w:val="009D5EE5"/>
    <w:rsid w:val="009D5F1E"/>
    <w:rsid w:val="009D7580"/>
    <w:rsid w:val="009E00C4"/>
    <w:rsid w:val="009E0C7A"/>
    <w:rsid w:val="009E0E38"/>
    <w:rsid w:val="009E31CD"/>
    <w:rsid w:val="009E4060"/>
    <w:rsid w:val="009E53F4"/>
    <w:rsid w:val="009E59FA"/>
    <w:rsid w:val="009E6BAF"/>
    <w:rsid w:val="009F72C8"/>
    <w:rsid w:val="00A006D5"/>
    <w:rsid w:val="00A01509"/>
    <w:rsid w:val="00A02651"/>
    <w:rsid w:val="00A0337B"/>
    <w:rsid w:val="00A035E4"/>
    <w:rsid w:val="00A03809"/>
    <w:rsid w:val="00A0459A"/>
    <w:rsid w:val="00A07C43"/>
    <w:rsid w:val="00A116EA"/>
    <w:rsid w:val="00A11739"/>
    <w:rsid w:val="00A14311"/>
    <w:rsid w:val="00A1579B"/>
    <w:rsid w:val="00A20CEA"/>
    <w:rsid w:val="00A24C42"/>
    <w:rsid w:val="00A2629A"/>
    <w:rsid w:val="00A26F1E"/>
    <w:rsid w:val="00A272D4"/>
    <w:rsid w:val="00A2737A"/>
    <w:rsid w:val="00A303C6"/>
    <w:rsid w:val="00A31E06"/>
    <w:rsid w:val="00A32873"/>
    <w:rsid w:val="00A32B6F"/>
    <w:rsid w:val="00A333F2"/>
    <w:rsid w:val="00A34EAB"/>
    <w:rsid w:val="00A41E01"/>
    <w:rsid w:val="00A435C8"/>
    <w:rsid w:val="00A45D6C"/>
    <w:rsid w:val="00A470E3"/>
    <w:rsid w:val="00A513AA"/>
    <w:rsid w:val="00A52740"/>
    <w:rsid w:val="00A6051F"/>
    <w:rsid w:val="00A60EED"/>
    <w:rsid w:val="00A621FE"/>
    <w:rsid w:val="00A6232E"/>
    <w:rsid w:val="00A64430"/>
    <w:rsid w:val="00A65C0A"/>
    <w:rsid w:val="00A66966"/>
    <w:rsid w:val="00A71676"/>
    <w:rsid w:val="00A721C0"/>
    <w:rsid w:val="00A7294C"/>
    <w:rsid w:val="00A731B8"/>
    <w:rsid w:val="00A7517C"/>
    <w:rsid w:val="00A774B1"/>
    <w:rsid w:val="00A84013"/>
    <w:rsid w:val="00A84E3E"/>
    <w:rsid w:val="00A856B1"/>
    <w:rsid w:val="00A875F3"/>
    <w:rsid w:val="00A9080B"/>
    <w:rsid w:val="00A90E16"/>
    <w:rsid w:val="00A94E61"/>
    <w:rsid w:val="00A957B0"/>
    <w:rsid w:val="00A96564"/>
    <w:rsid w:val="00A96CD8"/>
    <w:rsid w:val="00A979FD"/>
    <w:rsid w:val="00AA15EB"/>
    <w:rsid w:val="00AA2D7A"/>
    <w:rsid w:val="00AA2E86"/>
    <w:rsid w:val="00AA3549"/>
    <w:rsid w:val="00AA5307"/>
    <w:rsid w:val="00AB3BAC"/>
    <w:rsid w:val="00AB4AD3"/>
    <w:rsid w:val="00AC0797"/>
    <w:rsid w:val="00AC2EDE"/>
    <w:rsid w:val="00AC53AF"/>
    <w:rsid w:val="00AC7B59"/>
    <w:rsid w:val="00AD3DF1"/>
    <w:rsid w:val="00AD4F9D"/>
    <w:rsid w:val="00AD628A"/>
    <w:rsid w:val="00AE05E1"/>
    <w:rsid w:val="00AE0AC0"/>
    <w:rsid w:val="00AE2123"/>
    <w:rsid w:val="00AE486F"/>
    <w:rsid w:val="00AE59E5"/>
    <w:rsid w:val="00AE629D"/>
    <w:rsid w:val="00AE6938"/>
    <w:rsid w:val="00AE6DBC"/>
    <w:rsid w:val="00AF0A65"/>
    <w:rsid w:val="00AF0E99"/>
    <w:rsid w:val="00AF223D"/>
    <w:rsid w:val="00AF22E7"/>
    <w:rsid w:val="00AF3F61"/>
    <w:rsid w:val="00AF4FB3"/>
    <w:rsid w:val="00AF532B"/>
    <w:rsid w:val="00AF5C4F"/>
    <w:rsid w:val="00AF62FB"/>
    <w:rsid w:val="00AF67A9"/>
    <w:rsid w:val="00B024D9"/>
    <w:rsid w:val="00B03FFF"/>
    <w:rsid w:val="00B0502D"/>
    <w:rsid w:val="00B058EF"/>
    <w:rsid w:val="00B07F75"/>
    <w:rsid w:val="00B10AB7"/>
    <w:rsid w:val="00B1151B"/>
    <w:rsid w:val="00B170A2"/>
    <w:rsid w:val="00B17F72"/>
    <w:rsid w:val="00B203FF"/>
    <w:rsid w:val="00B22277"/>
    <w:rsid w:val="00B22944"/>
    <w:rsid w:val="00B244D2"/>
    <w:rsid w:val="00B2758D"/>
    <w:rsid w:val="00B30482"/>
    <w:rsid w:val="00B31526"/>
    <w:rsid w:val="00B3226B"/>
    <w:rsid w:val="00B326A7"/>
    <w:rsid w:val="00B33322"/>
    <w:rsid w:val="00B33F30"/>
    <w:rsid w:val="00B33FA0"/>
    <w:rsid w:val="00B34124"/>
    <w:rsid w:val="00B3418C"/>
    <w:rsid w:val="00B34980"/>
    <w:rsid w:val="00B36C89"/>
    <w:rsid w:val="00B41CEE"/>
    <w:rsid w:val="00B420B6"/>
    <w:rsid w:val="00B450AD"/>
    <w:rsid w:val="00B47848"/>
    <w:rsid w:val="00B47F44"/>
    <w:rsid w:val="00B500E8"/>
    <w:rsid w:val="00B506B5"/>
    <w:rsid w:val="00B52163"/>
    <w:rsid w:val="00B55EF6"/>
    <w:rsid w:val="00B57573"/>
    <w:rsid w:val="00B61582"/>
    <w:rsid w:val="00B6217E"/>
    <w:rsid w:val="00B625F2"/>
    <w:rsid w:val="00B627C5"/>
    <w:rsid w:val="00B64367"/>
    <w:rsid w:val="00B64C8C"/>
    <w:rsid w:val="00B65F91"/>
    <w:rsid w:val="00B66CEC"/>
    <w:rsid w:val="00B6769D"/>
    <w:rsid w:val="00B6772A"/>
    <w:rsid w:val="00B83559"/>
    <w:rsid w:val="00B853F1"/>
    <w:rsid w:val="00B86A43"/>
    <w:rsid w:val="00B91976"/>
    <w:rsid w:val="00B92CED"/>
    <w:rsid w:val="00B94117"/>
    <w:rsid w:val="00B957BF"/>
    <w:rsid w:val="00B968C2"/>
    <w:rsid w:val="00BA028D"/>
    <w:rsid w:val="00BA1722"/>
    <w:rsid w:val="00BA3E7C"/>
    <w:rsid w:val="00BA62AA"/>
    <w:rsid w:val="00BA6C5D"/>
    <w:rsid w:val="00BA6DD4"/>
    <w:rsid w:val="00BB1636"/>
    <w:rsid w:val="00BB1B98"/>
    <w:rsid w:val="00BB5BAF"/>
    <w:rsid w:val="00BB6801"/>
    <w:rsid w:val="00BB7B1F"/>
    <w:rsid w:val="00BC12C5"/>
    <w:rsid w:val="00BC3DA0"/>
    <w:rsid w:val="00BC4D26"/>
    <w:rsid w:val="00BC5518"/>
    <w:rsid w:val="00BD054F"/>
    <w:rsid w:val="00BD078D"/>
    <w:rsid w:val="00BD40FE"/>
    <w:rsid w:val="00BD429D"/>
    <w:rsid w:val="00BD44A9"/>
    <w:rsid w:val="00BD6D69"/>
    <w:rsid w:val="00BE1539"/>
    <w:rsid w:val="00BE3CBB"/>
    <w:rsid w:val="00BE4EDA"/>
    <w:rsid w:val="00BE63B3"/>
    <w:rsid w:val="00BF27FA"/>
    <w:rsid w:val="00BF35EB"/>
    <w:rsid w:val="00BF36A0"/>
    <w:rsid w:val="00BF3884"/>
    <w:rsid w:val="00BF52DE"/>
    <w:rsid w:val="00BF6116"/>
    <w:rsid w:val="00BF7E93"/>
    <w:rsid w:val="00C00318"/>
    <w:rsid w:val="00C01BE9"/>
    <w:rsid w:val="00C034D3"/>
    <w:rsid w:val="00C049CA"/>
    <w:rsid w:val="00C055ED"/>
    <w:rsid w:val="00C07276"/>
    <w:rsid w:val="00C11030"/>
    <w:rsid w:val="00C111B1"/>
    <w:rsid w:val="00C11E48"/>
    <w:rsid w:val="00C12554"/>
    <w:rsid w:val="00C15F4D"/>
    <w:rsid w:val="00C202F8"/>
    <w:rsid w:val="00C20D92"/>
    <w:rsid w:val="00C221C1"/>
    <w:rsid w:val="00C24670"/>
    <w:rsid w:val="00C247EA"/>
    <w:rsid w:val="00C25557"/>
    <w:rsid w:val="00C258DC"/>
    <w:rsid w:val="00C2660A"/>
    <w:rsid w:val="00C32FD3"/>
    <w:rsid w:val="00C3347F"/>
    <w:rsid w:val="00C338D7"/>
    <w:rsid w:val="00C33B14"/>
    <w:rsid w:val="00C34A10"/>
    <w:rsid w:val="00C34F92"/>
    <w:rsid w:val="00C36B93"/>
    <w:rsid w:val="00C36F3E"/>
    <w:rsid w:val="00C37A4C"/>
    <w:rsid w:val="00C40538"/>
    <w:rsid w:val="00C43EF4"/>
    <w:rsid w:val="00C4612C"/>
    <w:rsid w:val="00C47732"/>
    <w:rsid w:val="00C50963"/>
    <w:rsid w:val="00C50BD6"/>
    <w:rsid w:val="00C50FA2"/>
    <w:rsid w:val="00C51E26"/>
    <w:rsid w:val="00C54D16"/>
    <w:rsid w:val="00C55135"/>
    <w:rsid w:val="00C57A55"/>
    <w:rsid w:val="00C62A0C"/>
    <w:rsid w:val="00C635E2"/>
    <w:rsid w:val="00C704CF"/>
    <w:rsid w:val="00C724D0"/>
    <w:rsid w:val="00C72507"/>
    <w:rsid w:val="00C73C41"/>
    <w:rsid w:val="00C74397"/>
    <w:rsid w:val="00C74A04"/>
    <w:rsid w:val="00C76E2D"/>
    <w:rsid w:val="00C76FFF"/>
    <w:rsid w:val="00C77386"/>
    <w:rsid w:val="00C80421"/>
    <w:rsid w:val="00C818BB"/>
    <w:rsid w:val="00C81DFC"/>
    <w:rsid w:val="00C82214"/>
    <w:rsid w:val="00C84E28"/>
    <w:rsid w:val="00C84F08"/>
    <w:rsid w:val="00C90647"/>
    <w:rsid w:val="00C91310"/>
    <w:rsid w:val="00C95785"/>
    <w:rsid w:val="00CA0192"/>
    <w:rsid w:val="00CA3EC3"/>
    <w:rsid w:val="00CA43F1"/>
    <w:rsid w:val="00CA4FDE"/>
    <w:rsid w:val="00CA70E7"/>
    <w:rsid w:val="00CB0A2D"/>
    <w:rsid w:val="00CB228A"/>
    <w:rsid w:val="00CB2E17"/>
    <w:rsid w:val="00CB3056"/>
    <w:rsid w:val="00CB3987"/>
    <w:rsid w:val="00CB7E08"/>
    <w:rsid w:val="00CC4F4F"/>
    <w:rsid w:val="00CC5AD8"/>
    <w:rsid w:val="00CD2E14"/>
    <w:rsid w:val="00CD31B5"/>
    <w:rsid w:val="00CD434F"/>
    <w:rsid w:val="00CE1D90"/>
    <w:rsid w:val="00CE2446"/>
    <w:rsid w:val="00CE5F47"/>
    <w:rsid w:val="00CE6986"/>
    <w:rsid w:val="00CE78F5"/>
    <w:rsid w:val="00CF24D4"/>
    <w:rsid w:val="00CF3925"/>
    <w:rsid w:val="00D01536"/>
    <w:rsid w:val="00D027B9"/>
    <w:rsid w:val="00D04852"/>
    <w:rsid w:val="00D0489B"/>
    <w:rsid w:val="00D052B4"/>
    <w:rsid w:val="00D07A8B"/>
    <w:rsid w:val="00D10F13"/>
    <w:rsid w:val="00D10F72"/>
    <w:rsid w:val="00D13D13"/>
    <w:rsid w:val="00D14A51"/>
    <w:rsid w:val="00D17891"/>
    <w:rsid w:val="00D206E0"/>
    <w:rsid w:val="00D223CA"/>
    <w:rsid w:val="00D228B8"/>
    <w:rsid w:val="00D25E0F"/>
    <w:rsid w:val="00D27637"/>
    <w:rsid w:val="00D30343"/>
    <w:rsid w:val="00D33EE1"/>
    <w:rsid w:val="00D34EB6"/>
    <w:rsid w:val="00D3635A"/>
    <w:rsid w:val="00D36920"/>
    <w:rsid w:val="00D36B09"/>
    <w:rsid w:val="00D434D3"/>
    <w:rsid w:val="00D4358F"/>
    <w:rsid w:val="00D443D7"/>
    <w:rsid w:val="00D5188B"/>
    <w:rsid w:val="00D520E7"/>
    <w:rsid w:val="00D53C66"/>
    <w:rsid w:val="00D56DA0"/>
    <w:rsid w:val="00D609A1"/>
    <w:rsid w:val="00D62793"/>
    <w:rsid w:val="00D627BE"/>
    <w:rsid w:val="00D6578B"/>
    <w:rsid w:val="00D65905"/>
    <w:rsid w:val="00D67E6B"/>
    <w:rsid w:val="00D71B35"/>
    <w:rsid w:val="00D74DFD"/>
    <w:rsid w:val="00D770C8"/>
    <w:rsid w:val="00D80302"/>
    <w:rsid w:val="00D81A2D"/>
    <w:rsid w:val="00D81CB0"/>
    <w:rsid w:val="00D82211"/>
    <w:rsid w:val="00D8365B"/>
    <w:rsid w:val="00D8559E"/>
    <w:rsid w:val="00D863DB"/>
    <w:rsid w:val="00D87671"/>
    <w:rsid w:val="00D90346"/>
    <w:rsid w:val="00D92132"/>
    <w:rsid w:val="00D92CE7"/>
    <w:rsid w:val="00D931B6"/>
    <w:rsid w:val="00D95849"/>
    <w:rsid w:val="00D9595A"/>
    <w:rsid w:val="00D967DA"/>
    <w:rsid w:val="00D96A05"/>
    <w:rsid w:val="00D96ACC"/>
    <w:rsid w:val="00D974FB"/>
    <w:rsid w:val="00DA031B"/>
    <w:rsid w:val="00DA3F72"/>
    <w:rsid w:val="00DA48F8"/>
    <w:rsid w:val="00DA5524"/>
    <w:rsid w:val="00DA60A4"/>
    <w:rsid w:val="00DB0295"/>
    <w:rsid w:val="00DB207B"/>
    <w:rsid w:val="00DB3285"/>
    <w:rsid w:val="00DB5138"/>
    <w:rsid w:val="00DB6108"/>
    <w:rsid w:val="00DC008F"/>
    <w:rsid w:val="00DD01CA"/>
    <w:rsid w:val="00DD0EB3"/>
    <w:rsid w:val="00DD4464"/>
    <w:rsid w:val="00DD6074"/>
    <w:rsid w:val="00DD693A"/>
    <w:rsid w:val="00DE125D"/>
    <w:rsid w:val="00DE3B23"/>
    <w:rsid w:val="00DE5620"/>
    <w:rsid w:val="00DE5C6B"/>
    <w:rsid w:val="00DE6056"/>
    <w:rsid w:val="00DE6090"/>
    <w:rsid w:val="00DF1CBC"/>
    <w:rsid w:val="00DF3EFE"/>
    <w:rsid w:val="00E02685"/>
    <w:rsid w:val="00E0642F"/>
    <w:rsid w:val="00E104DF"/>
    <w:rsid w:val="00E1688A"/>
    <w:rsid w:val="00E17DC5"/>
    <w:rsid w:val="00E21634"/>
    <w:rsid w:val="00E24347"/>
    <w:rsid w:val="00E25BA6"/>
    <w:rsid w:val="00E27141"/>
    <w:rsid w:val="00E272E4"/>
    <w:rsid w:val="00E27F5A"/>
    <w:rsid w:val="00E31382"/>
    <w:rsid w:val="00E31596"/>
    <w:rsid w:val="00E3510F"/>
    <w:rsid w:val="00E3663A"/>
    <w:rsid w:val="00E367AD"/>
    <w:rsid w:val="00E3733D"/>
    <w:rsid w:val="00E40792"/>
    <w:rsid w:val="00E41BFA"/>
    <w:rsid w:val="00E43DCB"/>
    <w:rsid w:val="00E45226"/>
    <w:rsid w:val="00E45436"/>
    <w:rsid w:val="00E47EAF"/>
    <w:rsid w:val="00E55664"/>
    <w:rsid w:val="00E563D9"/>
    <w:rsid w:val="00E56F2D"/>
    <w:rsid w:val="00E5710E"/>
    <w:rsid w:val="00E63F4F"/>
    <w:rsid w:val="00E64DA3"/>
    <w:rsid w:val="00E679F9"/>
    <w:rsid w:val="00E7101C"/>
    <w:rsid w:val="00E710F2"/>
    <w:rsid w:val="00E72731"/>
    <w:rsid w:val="00E73A87"/>
    <w:rsid w:val="00E76C52"/>
    <w:rsid w:val="00E80B1C"/>
    <w:rsid w:val="00E83A42"/>
    <w:rsid w:val="00E8486D"/>
    <w:rsid w:val="00E870E4"/>
    <w:rsid w:val="00E8796B"/>
    <w:rsid w:val="00E90C07"/>
    <w:rsid w:val="00E93F27"/>
    <w:rsid w:val="00E94350"/>
    <w:rsid w:val="00E97B77"/>
    <w:rsid w:val="00EA060C"/>
    <w:rsid w:val="00EA4041"/>
    <w:rsid w:val="00EA4C6B"/>
    <w:rsid w:val="00EA7109"/>
    <w:rsid w:val="00EB103A"/>
    <w:rsid w:val="00EB256E"/>
    <w:rsid w:val="00EB26B6"/>
    <w:rsid w:val="00EB44CD"/>
    <w:rsid w:val="00EB6364"/>
    <w:rsid w:val="00EB70EE"/>
    <w:rsid w:val="00EC0190"/>
    <w:rsid w:val="00EC3146"/>
    <w:rsid w:val="00EC4BB0"/>
    <w:rsid w:val="00EC4C64"/>
    <w:rsid w:val="00EC7202"/>
    <w:rsid w:val="00ED27C9"/>
    <w:rsid w:val="00ED2843"/>
    <w:rsid w:val="00ED2DE6"/>
    <w:rsid w:val="00ED4AAB"/>
    <w:rsid w:val="00ED712D"/>
    <w:rsid w:val="00EE0C5F"/>
    <w:rsid w:val="00EE285A"/>
    <w:rsid w:val="00EE3372"/>
    <w:rsid w:val="00EE5549"/>
    <w:rsid w:val="00EE5A45"/>
    <w:rsid w:val="00EE6F7A"/>
    <w:rsid w:val="00EF1F94"/>
    <w:rsid w:val="00EF273A"/>
    <w:rsid w:val="00EF46D9"/>
    <w:rsid w:val="00EF6148"/>
    <w:rsid w:val="00EF7E3E"/>
    <w:rsid w:val="00F03A6B"/>
    <w:rsid w:val="00F04F4D"/>
    <w:rsid w:val="00F071B9"/>
    <w:rsid w:val="00F07604"/>
    <w:rsid w:val="00F109DA"/>
    <w:rsid w:val="00F122F6"/>
    <w:rsid w:val="00F14625"/>
    <w:rsid w:val="00F15189"/>
    <w:rsid w:val="00F1598A"/>
    <w:rsid w:val="00F16E48"/>
    <w:rsid w:val="00F20F66"/>
    <w:rsid w:val="00F21E51"/>
    <w:rsid w:val="00F25056"/>
    <w:rsid w:val="00F26716"/>
    <w:rsid w:val="00F26C97"/>
    <w:rsid w:val="00F30FA6"/>
    <w:rsid w:val="00F3287A"/>
    <w:rsid w:val="00F34BCF"/>
    <w:rsid w:val="00F351DC"/>
    <w:rsid w:val="00F3576A"/>
    <w:rsid w:val="00F35EB0"/>
    <w:rsid w:val="00F373D8"/>
    <w:rsid w:val="00F41308"/>
    <w:rsid w:val="00F41387"/>
    <w:rsid w:val="00F42CA8"/>
    <w:rsid w:val="00F4308C"/>
    <w:rsid w:val="00F43818"/>
    <w:rsid w:val="00F43B50"/>
    <w:rsid w:val="00F44AAE"/>
    <w:rsid w:val="00F4545C"/>
    <w:rsid w:val="00F53EE8"/>
    <w:rsid w:val="00F545A8"/>
    <w:rsid w:val="00F5475F"/>
    <w:rsid w:val="00F54857"/>
    <w:rsid w:val="00F5666F"/>
    <w:rsid w:val="00F56E41"/>
    <w:rsid w:val="00F571EC"/>
    <w:rsid w:val="00F57ABE"/>
    <w:rsid w:val="00F60C9C"/>
    <w:rsid w:val="00F622D7"/>
    <w:rsid w:val="00F658A9"/>
    <w:rsid w:val="00F71652"/>
    <w:rsid w:val="00F74407"/>
    <w:rsid w:val="00F764BE"/>
    <w:rsid w:val="00F77117"/>
    <w:rsid w:val="00F826D8"/>
    <w:rsid w:val="00F84AF1"/>
    <w:rsid w:val="00F86E9A"/>
    <w:rsid w:val="00F879C4"/>
    <w:rsid w:val="00F87D53"/>
    <w:rsid w:val="00F9196B"/>
    <w:rsid w:val="00F942C6"/>
    <w:rsid w:val="00F94451"/>
    <w:rsid w:val="00F9448A"/>
    <w:rsid w:val="00F947D6"/>
    <w:rsid w:val="00F94CDC"/>
    <w:rsid w:val="00F9579E"/>
    <w:rsid w:val="00F961BE"/>
    <w:rsid w:val="00F9636D"/>
    <w:rsid w:val="00F972C9"/>
    <w:rsid w:val="00FA029F"/>
    <w:rsid w:val="00FA16AF"/>
    <w:rsid w:val="00FA4E6F"/>
    <w:rsid w:val="00FA5C1A"/>
    <w:rsid w:val="00FA6EFF"/>
    <w:rsid w:val="00FB0F2E"/>
    <w:rsid w:val="00FB2E27"/>
    <w:rsid w:val="00FB3E04"/>
    <w:rsid w:val="00FB4F23"/>
    <w:rsid w:val="00FB7092"/>
    <w:rsid w:val="00FC1860"/>
    <w:rsid w:val="00FC1B7F"/>
    <w:rsid w:val="00FC1F3B"/>
    <w:rsid w:val="00FC4A8E"/>
    <w:rsid w:val="00FC5113"/>
    <w:rsid w:val="00FC5688"/>
    <w:rsid w:val="00FD13BC"/>
    <w:rsid w:val="00FD3169"/>
    <w:rsid w:val="00FD4961"/>
    <w:rsid w:val="00FD7976"/>
    <w:rsid w:val="00FE0686"/>
    <w:rsid w:val="00FE254C"/>
    <w:rsid w:val="00FE46F1"/>
    <w:rsid w:val="00FE5081"/>
    <w:rsid w:val="00FE70A6"/>
    <w:rsid w:val="00FE7FF1"/>
    <w:rsid w:val="00FF0FE9"/>
    <w:rsid w:val="00FF248A"/>
    <w:rsid w:val="00FF3F96"/>
    <w:rsid w:val="00FF55B2"/>
    <w:rsid w:val="00FF674A"/>
    <w:rsid w:val="00FF680D"/>
  </w:rsids>
  <m:mathPr>
    <m:mathFont m:val="Cambria Math"/>
    <m:brkBin m:val="before"/>
    <m:brkBinSub m:val="--"/>
    <m:smallFrac m:val="0"/>
    <m:dispDef/>
    <m:lMargin m:val="0"/>
    <m:rMargin m:val="0"/>
    <m:defJc m:val="centerGroup"/>
    <m:wrapIndent m:val="1440"/>
    <m:intLim m:val="subSup"/>
    <m:naryLim m:val="undOvr"/>
  </m:mathPr>
  <w:themeFontLang w:val="en-AU" w:bidi="ml-IN"/>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5DFC7BCC"/>
  <w15:docId w15:val="{E47C0F46-23C9-4123-B6F3-639A17BD9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color w:val="000000" w:themeColor="text1"/>
        <w:sz w:val="24"/>
        <w:szCs w:val="24"/>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241A68"/>
    <w:pPr>
      <w:spacing w:before="120" w:after="240" w:line="276" w:lineRule="auto"/>
    </w:pPr>
  </w:style>
  <w:style w:type="paragraph" w:styleId="Heading1">
    <w:name w:val="heading 1"/>
    <w:basedOn w:val="Header"/>
    <w:next w:val="Normal"/>
    <w:link w:val="Heading1Char"/>
    <w:qFormat/>
    <w:rsid w:val="00036249"/>
    <w:pPr>
      <w:outlineLvl w:val="0"/>
    </w:pPr>
    <w:rPr>
      <w:b/>
      <w:bCs/>
      <w:sz w:val="40"/>
      <w:szCs w:val="40"/>
    </w:rPr>
  </w:style>
  <w:style w:type="paragraph" w:styleId="Heading2">
    <w:name w:val="heading 2"/>
    <w:basedOn w:val="Header"/>
    <w:next w:val="BodyCopy"/>
    <w:link w:val="Heading2Char"/>
    <w:unhideWhenUsed/>
    <w:qFormat/>
    <w:rsid w:val="00197F2E"/>
    <w:pPr>
      <w:outlineLvl w:val="1"/>
    </w:pPr>
    <w:rPr>
      <w:sz w:val="32"/>
    </w:rPr>
  </w:style>
  <w:style w:type="paragraph" w:styleId="Heading3">
    <w:name w:val="heading 3"/>
    <w:basedOn w:val="Heading2"/>
    <w:next w:val="BodyCopy"/>
    <w:link w:val="Heading3Char"/>
    <w:autoRedefine/>
    <w:unhideWhenUsed/>
    <w:qFormat/>
    <w:rsid w:val="007B1A7B"/>
    <w:pPr>
      <w:tabs>
        <w:tab w:val="center" w:leader="hyphen" w:pos="4513"/>
      </w:tabs>
      <w:spacing w:after="120" w:line="360" w:lineRule="exact"/>
      <w:outlineLvl w:val="2"/>
    </w:pPr>
    <w:rPr>
      <w:b/>
      <w:bCs/>
      <w:iCs/>
      <w:sz w:val="28"/>
      <w:szCs w:val="36"/>
    </w:rPr>
  </w:style>
  <w:style w:type="paragraph" w:styleId="Heading4">
    <w:name w:val="heading 4"/>
    <w:basedOn w:val="BodyCopy"/>
    <w:next w:val="BodyCopy"/>
    <w:link w:val="Heading4Char"/>
    <w:autoRedefine/>
    <w:unhideWhenUsed/>
    <w:qFormat/>
    <w:locked/>
    <w:rsid w:val="00C34A10"/>
    <w:pPr>
      <w:shd w:val="clear" w:color="auto" w:fill="3D2262" w:themeFill="accent1"/>
      <w:spacing w:before="0" w:after="120" w:line="460" w:lineRule="exact"/>
      <w:outlineLvl w:val="3"/>
    </w:pPr>
    <w:rPr>
      <w:b/>
      <w:color w:val="FFFFFF" w:themeColor="background1"/>
      <w:lang w:eastAsia="en-US"/>
    </w:rPr>
  </w:style>
  <w:style w:type="paragraph" w:styleId="Heading5">
    <w:name w:val="heading 5"/>
    <w:basedOn w:val="Heading6"/>
    <w:next w:val="BodyCopy"/>
    <w:link w:val="Heading5Char"/>
    <w:unhideWhenUsed/>
    <w:qFormat/>
    <w:locked/>
    <w:rsid w:val="00A6051F"/>
    <w:pPr>
      <w:spacing w:before="100" w:beforeAutospacing="1" w:line="300" w:lineRule="exact"/>
      <w:outlineLvl w:val="4"/>
    </w:pPr>
    <w:rPr>
      <w:b/>
      <w:bCs/>
      <w:iCs/>
      <w:color w:val="3D2262" w:themeColor="accent1"/>
      <w:szCs w:val="36"/>
    </w:rPr>
  </w:style>
  <w:style w:type="paragraph" w:styleId="Heading6">
    <w:name w:val="heading 6"/>
    <w:basedOn w:val="BodyText"/>
    <w:next w:val="BodyCopy"/>
    <w:link w:val="Heading6Char"/>
    <w:unhideWhenUsed/>
    <w:qFormat/>
    <w:locked/>
    <w:rsid w:val="009A5010"/>
    <w:pPr>
      <w:keepNext/>
      <w:keepLines/>
      <w:outlineLvl w:val="5"/>
    </w:pPr>
    <w:rPr>
      <w:rFonts w:eastAsiaTheme="majorEastAsia" w:cstheme="majorBidi"/>
      <w:color w:val="6E3894" w:themeColor="accent2"/>
    </w:rPr>
  </w:style>
  <w:style w:type="paragraph" w:styleId="Heading7">
    <w:name w:val="heading 7"/>
    <w:basedOn w:val="BodyText"/>
    <w:next w:val="BodyCopy"/>
    <w:link w:val="Heading7Char"/>
    <w:unhideWhenUsed/>
    <w:qFormat/>
    <w:locked/>
    <w:rsid w:val="00197F2E"/>
    <w:pPr>
      <w:keepNext/>
      <w:keepLines/>
      <w:spacing w:before="0" w:after="0" w:line="240" w:lineRule="auto"/>
      <w:outlineLvl w:val="6"/>
    </w:pPr>
    <w:rPr>
      <w:rFonts w:asciiTheme="majorHAnsi" w:eastAsiaTheme="majorEastAsia" w:hAnsiTheme="majorHAnsi" w:cstheme="majorBidi"/>
      <w:b/>
      <w:iCs/>
    </w:rPr>
  </w:style>
  <w:style w:type="paragraph" w:styleId="Heading8">
    <w:name w:val="heading 8"/>
    <w:basedOn w:val="Normal"/>
    <w:next w:val="Normal"/>
    <w:link w:val="Heading8Char"/>
    <w:unhideWhenUsed/>
    <w:rsid w:val="00E0642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rsid w:val="00E0642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769"/>
    <w:rPr>
      <w:rFonts w:ascii="Tahoma" w:hAnsi="Tahoma" w:cs="Tahoma"/>
      <w:sz w:val="16"/>
      <w:szCs w:val="16"/>
    </w:rPr>
  </w:style>
  <w:style w:type="paragraph" w:styleId="Header">
    <w:name w:val="header"/>
    <w:basedOn w:val="Normal"/>
    <w:link w:val="HeaderChar"/>
    <w:unhideWhenUsed/>
    <w:rsid w:val="00EB26B6"/>
    <w:pPr>
      <w:tabs>
        <w:tab w:val="center" w:pos="4513"/>
        <w:tab w:val="right" w:pos="9026"/>
      </w:tabs>
      <w:spacing w:before="0" w:after="0" w:line="240" w:lineRule="auto"/>
    </w:pPr>
  </w:style>
  <w:style w:type="character" w:customStyle="1" w:styleId="HeaderChar">
    <w:name w:val="Header Char"/>
    <w:basedOn w:val="DefaultParagraphFont"/>
    <w:link w:val="Header"/>
    <w:rsid w:val="00EB26B6"/>
  </w:style>
  <w:style w:type="paragraph" w:styleId="Footer">
    <w:name w:val="footer"/>
    <w:basedOn w:val="Normal"/>
    <w:link w:val="FooterChar"/>
    <w:uiPriority w:val="99"/>
    <w:unhideWhenUsed/>
    <w:rsid w:val="002B434C"/>
    <w:pPr>
      <w:tabs>
        <w:tab w:val="left" w:pos="709"/>
        <w:tab w:val="right" w:pos="14629"/>
      </w:tabs>
      <w:spacing w:before="100" w:beforeAutospacing="1" w:after="100" w:afterAutospacing="1" w:line="300" w:lineRule="atLeast"/>
    </w:pPr>
    <w:rPr>
      <w:sz w:val="18"/>
    </w:rPr>
  </w:style>
  <w:style w:type="character" w:customStyle="1" w:styleId="FooterChar">
    <w:name w:val="Footer Char"/>
    <w:basedOn w:val="DefaultParagraphFont"/>
    <w:link w:val="Footer"/>
    <w:uiPriority w:val="99"/>
    <w:rsid w:val="002B434C"/>
    <w:rPr>
      <w:sz w:val="18"/>
    </w:rPr>
  </w:style>
  <w:style w:type="character" w:customStyle="1" w:styleId="Heading1Char">
    <w:name w:val="Heading 1 Char"/>
    <w:basedOn w:val="DefaultParagraphFont"/>
    <w:link w:val="Heading1"/>
    <w:rsid w:val="00241A68"/>
    <w:rPr>
      <w:b/>
      <w:bCs/>
      <w:sz w:val="40"/>
      <w:szCs w:val="40"/>
    </w:rPr>
  </w:style>
  <w:style w:type="character" w:customStyle="1" w:styleId="Heading2Char">
    <w:name w:val="Heading 2 Char"/>
    <w:basedOn w:val="DefaultParagraphFont"/>
    <w:link w:val="Heading2"/>
    <w:rsid w:val="00197F2E"/>
    <w:rPr>
      <w:sz w:val="32"/>
    </w:rPr>
  </w:style>
  <w:style w:type="character" w:customStyle="1" w:styleId="Heading3Char">
    <w:name w:val="Heading 3 Char"/>
    <w:basedOn w:val="DefaultParagraphFont"/>
    <w:link w:val="Heading3"/>
    <w:rsid w:val="007B1A7B"/>
    <w:rPr>
      <w:b/>
      <w:bCs/>
      <w:iCs/>
      <w:sz w:val="28"/>
      <w:szCs w:val="36"/>
    </w:rPr>
  </w:style>
  <w:style w:type="paragraph" w:customStyle="1" w:styleId="Bullet">
    <w:name w:val="Bullet"/>
    <w:basedOn w:val="BodyCopy"/>
    <w:uiPriority w:val="1"/>
    <w:qFormat/>
    <w:rsid w:val="0095646B"/>
    <w:pPr>
      <w:numPr>
        <w:numId w:val="1"/>
      </w:numPr>
      <w:tabs>
        <w:tab w:val="left" w:pos="425"/>
      </w:tabs>
      <w:spacing w:after="120" w:line="300" w:lineRule="auto"/>
      <w:contextualSpacing/>
    </w:pPr>
    <w:rPr>
      <w:bCs w:val="0"/>
      <w:iCs w:val="0"/>
    </w:rPr>
  </w:style>
  <w:style w:type="paragraph" w:customStyle="1" w:styleId="Tablebody">
    <w:name w:val="Table body"/>
    <w:basedOn w:val="Normal"/>
    <w:uiPriority w:val="4"/>
    <w:qFormat/>
    <w:rsid w:val="00533388"/>
    <w:pPr>
      <w:spacing w:before="0" w:after="0" w:line="300" w:lineRule="exact"/>
    </w:pPr>
    <w:rPr>
      <w:rFonts w:eastAsia="Times New Roman"/>
      <w:bCs/>
      <w:iCs/>
      <w:lang w:val="en-US"/>
    </w:rPr>
  </w:style>
  <w:style w:type="paragraph" w:customStyle="1" w:styleId="Tablebullet1">
    <w:name w:val="Table bullet 1"/>
    <w:basedOn w:val="Bullet"/>
    <w:uiPriority w:val="3"/>
    <w:qFormat/>
    <w:rsid w:val="00FE46F1"/>
    <w:pPr>
      <w:spacing w:after="0" w:line="280" w:lineRule="exact"/>
      <w:ind w:left="357" w:hanging="357"/>
    </w:pPr>
    <w:rPr>
      <w:lang w:val="en-US"/>
    </w:rPr>
  </w:style>
  <w:style w:type="paragraph" w:customStyle="1" w:styleId="Tablebullet2">
    <w:name w:val="Table bullet 2"/>
    <w:basedOn w:val="Normal"/>
    <w:uiPriority w:val="3"/>
    <w:qFormat/>
    <w:rsid w:val="00E3663A"/>
    <w:pPr>
      <w:numPr>
        <w:numId w:val="2"/>
      </w:numPr>
      <w:tabs>
        <w:tab w:val="left" w:pos="425"/>
      </w:tabs>
      <w:spacing w:before="0" w:after="0" w:line="280" w:lineRule="exact"/>
      <w:ind w:left="850" w:right="-425" w:hanging="425"/>
      <w:contextualSpacing/>
    </w:pPr>
    <w:rPr>
      <w:rFonts w:eastAsia="Times New Roman"/>
      <w:bCs/>
      <w:iCs/>
      <w:lang w:val="en-US"/>
    </w:rPr>
  </w:style>
  <w:style w:type="paragraph" w:customStyle="1" w:styleId="Tableheader-white">
    <w:name w:val="Table header - white"/>
    <w:next w:val="Tablebody"/>
    <w:uiPriority w:val="3"/>
    <w:rsid w:val="00533388"/>
    <w:pPr>
      <w:spacing w:line="300" w:lineRule="exact"/>
    </w:pPr>
    <w:rPr>
      <w:rFonts w:eastAsia="Times New Roman"/>
      <w:b/>
      <w:bCs/>
      <w:iCs/>
      <w:color w:val="FFFFFF" w:themeColor="background1"/>
      <w:lang w:val="en-US" w:eastAsia="en-US"/>
    </w:rPr>
  </w:style>
  <w:style w:type="table" w:styleId="TableGrid">
    <w:name w:val="Table Grid"/>
    <w:basedOn w:val="TableNormal"/>
    <w:uiPriority w:val="59"/>
    <w:locked/>
    <w:rsid w:val="002F2A26"/>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3F4F"/>
    <w:rPr>
      <w:color w:val="auto"/>
      <w:u w:val="single"/>
    </w:rPr>
  </w:style>
  <w:style w:type="character" w:customStyle="1" w:styleId="Heading4Char">
    <w:name w:val="Heading 4 Char"/>
    <w:basedOn w:val="DefaultParagraphFont"/>
    <w:link w:val="Heading4"/>
    <w:rsid w:val="00C34A10"/>
    <w:rPr>
      <w:rFonts w:eastAsia="Times New Roman"/>
      <w:b/>
      <w:bCs/>
      <w:iCs/>
      <w:color w:val="FFFFFF" w:themeColor="background1"/>
      <w:shd w:val="clear" w:color="auto" w:fill="3D2262" w:themeFill="accent1"/>
      <w:lang w:eastAsia="en-US"/>
    </w:rPr>
  </w:style>
  <w:style w:type="paragraph" w:customStyle="1" w:styleId="TOC-Figures">
    <w:name w:val="TOC - Figures"/>
    <w:basedOn w:val="TOC-Tables"/>
    <w:uiPriority w:val="3"/>
    <w:rsid w:val="00D01536"/>
    <w:pPr>
      <w:tabs>
        <w:tab w:val="clear" w:pos="1134"/>
        <w:tab w:val="left" w:pos="1418"/>
      </w:tabs>
    </w:pPr>
  </w:style>
  <w:style w:type="paragraph" w:styleId="TOC1">
    <w:name w:val="toc 1"/>
    <w:basedOn w:val="Normal"/>
    <w:next w:val="Normal"/>
    <w:autoRedefine/>
    <w:uiPriority w:val="39"/>
    <w:unhideWhenUsed/>
    <w:rsid w:val="00E7101C"/>
    <w:pPr>
      <w:tabs>
        <w:tab w:val="right" w:leader="dot" w:pos="10206"/>
      </w:tabs>
      <w:spacing w:before="0" w:after="120" w:line="300" w:lineRule="atLeast"/>
    </w:pPr>
    <w:rPr>
      <w:noProof/>
    </w:rPr>
  </w:style>
  <w:style w:type="paragraph" w:styleId="CommentSubject">
    <w:name w:val="annotation subject"/>
    <w:basedOn w:val="Normal"/>
    <w:next w:val="Normal"/>
    <w:link w:val="CommentSubjectChar"/>
    <w:uiPriority w:val="99"/>
    <w:semiHidden/>
    <w:unhideWhenUsed/>
    <w:rsid w:val="000905E4"/>
    <w:rPr>
      <w:b/>
      <w:bCs/>
    </w:rPr>
  </w:style>
  <w:style w:type="character" w:customStyle="1" w:styleId="CommentSubjectChar">
    <w:name w:val="Comment Subject Char"/>
    <w:basedOn w:val="DefaultParagraphFont"/>
    <w:link w:val="CommentSubject"/>
    <w:uiPriority w:val="99"/>
    <w:semiHidden/>
    <w:rsid w:val="000905E4"/>
    <w:rPr>
      <w:rFonts w:eastAsia="Times New Roman"/>
      <w:b/>
      <w:bCs/>
      <w:lang w:val="en-US" w:eastAsia="en-US" w:bidi="en-US"/>
    </w:rPr>
  </w:style>
  <w:style w:type="character" w:customStyle="1" w:styleId="Heading5Char">
    <w:name w:val="Heading 5 Char"/>
    <w:basedOn w:val="DefaultParagraphFont"/>
    <w:link w:val="Heading5"/>
    <w:rsid w:val="00DA5524"/>
    <w:rPr>
      <w:rFonts w:eastAsiaTheme="majorEastAsia" w:cstheme="majorBidi"/>
      <w:b/>
      <w:bCs/>
      <w:iCs/>
      <w:color w:val="3D2262" w:themeColor="accent1"/>
      <w:szCs w:val="36"/>
    </w:rPr>
  </w:style>
  <w:style w:type="paragraph" w:styleId="TOCHeading">
    <w:name w:val="TOC Heading"/>
    <w:next w:val="Normal"/>
    <w:uiPriority w:val="39"/>
    <w:unhideWhenUsed/>
    <w:rsid w:val="00280051"/>
    <w:pPr>
      <w:spacing w:after="360"/>
    </w:pPr>
    <w:rPr>
      <w:rFonts w:eastAsia="Times New Roman"/>
      <w:b/>
      <w:color w:val="000000"/>
      <w:sz w:val="40"/>
      <w:szCs w:val="80"/>
      <w:lang w:eastAsia="en-US"/>
    </w:rPr>
  </w:style>
  <w:style w:type="paragraph" w:customStyle="1" w:styleId="BodyCopy">
    <w:name w:val="Body Copy"/>
    <w:basedOn w:val="Normal"/>
    <w:uiPriority w:val="1"/>
    <w:qFormat/>
    <w:rsid w:val="00533388"/>
    <w:rPr>
      <w:rFonts w:eastAsia="Times New Roman"/>
      <w:bCs/>
      <w:iCs/>
    </w:rPr>
  </w:style>
  <w:style w:type="paragraph" w:customStyle="1" w:styleId="ABbottomtext">
    <w:name w:val="AB bottom text"/>
    <w:basedOn w:val="Normal"/>
    <w:uiPriority w:val="99"/>
    <w:rsid w:val="000905E4"/>
    <w:pPr>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paragraph" w:customStyle="1" w:styleId="Tabletitle-numbered">
    <w:name w:val="Table title - numbered"/>
    <w:uiPriority w:val="2"/>
    <w:qFormat/>
    <w:rsid w:val="009C72D3"/>
    <w:pPr>
      <w:widowControl w:val="0"/>
      <w:numPr>
        <w:numId w:val="18"/>
      </w:numPr>
      <w:spacing w:before="100" w:beforeAutospacing="1" w:after="120" w:line="280" w:lineRule="exact"/>
      <w:ind w:left="993" w:hanging="992"/>
    </w:pPr>
    <w:rPr>
      <w:rFonts w:eastAsia="Times New Roman"/>
      <w:b/>
      <w:bCs/>
      <w:iCs/>
      <w:lang w:val="en-US" w:eastAsia="en-US"/>
    </w:rPr>
  </w:style>
  <w:style w:type="table" w:customStyle="1" w:styleId="CHSTable">
    <w:name w:val="CHS Table"/>
    <w:basedOn w:val="TableNormal"/>
    <w:uiPriority w:val="99"/>
    <w:rsid w:val="001C223C"/>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1"/>
    <w:qFormat/>
    <w:rsid w:val="00C049CA"/>
    <w:rPr>
      <w:b/>
      <w:bCs/>
    </w:rPr>
  </w:style>
  <w:style w:type="character" w:customStyle="1" w:styleId="Heading6Char">
    <w:name w:val="Heading 6 Char"/>
    <w:basedOn w:val="DefaultParagraphFont"/>
    <w:link w:val="Heading6"/>
    <w:rsid w:val="009A5010"/>
    <w:rPr>
      <w:rFonts w:eastAsiaTheme="majorEastAsia" w:cstheme="majorBidi"/>
      <w:color w:val="6E3894" w:themeColor="accent2"/>
    </w:rPr>
  </w:style>
  <w:style w:type="character" w:styleId="PlaceholderText">
    <w:name w:val="Placeholder Text"/>
    <w:basedOn w:val="DefaultParagraphFont"/>
    <w:uiPriority w:val="99"/>
    <w:semiHidden/>
    <w:rsid w:val="00AF532B"/>
    <w:rPr>
      <w:color w:val="808080"/>
    </w:rPr>
  </w:style>
  <w:style w:type="character" w:styleId="UnresolvedMention">
    <w:name w:val="Unresolved Mention"/>
    <w:basedOn w:val="DefaultParagraphFont"/>
    <w:uiPriority w:val="99"/>
    <w:semiHidden/>
    <w:unhideWhenUsed/>
    <w:rsid w:val="00E63F4F"/>
    <w:rPr>
      <w:color w:val="605E5C"/>
      <w:shd w:val="clear" w:color="auto" w:fill="E1DFDD"/>
    </w:rPr>
  </w:style>
  <w:style w:type="table" w:styleId="PlainTable3">
    <w:name w:val="Plain Table 3"/>
    <w:basedOn w:val="TableNormal"/>
    <w:uiPriority w:val="43"/>
    <w:locked/>
    <w:rsid w:val="00154D8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uiPriority w:val="3"/>
    <w:rsid w:val="00530642"/>
    <w:pPr>
      <w:spacing w:after="120"/>
    </w:pPr>
    <w:rPr>
      <w:b/>
    </w:rPr>
  </w:style>
  <w:style w:type="table" w:styleId="PlainTable4">
    <w:name w:val="Plain Table 4"/>
    <w:basedOn w:val="TableNormal"/>
    <w:uiPriority w:val="44"/>
    <w:locked/>
    <w:rsid w:val="008C1C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8C1C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8C1C7C"/>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8C1C7C"/>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8C1C7C"/>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230054"/>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230054"/>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F071B9"/>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537269"/>
    <w:pPr>
      <w:keepNext/>
      <w:keepLines/>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character" w:styleId="FollowedHyperlink">
    <w:name w:val="FollowedHyperlink"/>
    <w:basedOn w:val="DefaultParagraphFont"/>
    <w:uiPriority w:val="99"/>
    <w:semiHidden/>
    <w:unhideWhenUsed/>
    <w:rsid w:val="0027262B"/>
    <w:rPr>
      <w:color w:val="575757" w:themeColor="followedHyperlink"/>
      <w:u w:val="single"/>
    </w:rPr>
  </w:style>
  <w:style w:type="paragraph" w:customStyle="1" w:styleId="Numberedlist">
    <w:name w:val="Numbered list"/>
    <w:basedOn w:val="Bullet"/>
    <w:uiPriority w:val="3"/>
    <w:qFormat/>
    <w:rsid w:val="00B83559"/>
    <w:pPr>
      <w:numPr>
        <w:numId w:val="16"/>
      </w:numPr>
    </w:pPr>
  </w:style>
  <w:style w:type="character" w:styleId="CommentReference">
    <w:name w:val="annotation reference"/>
    <w:basedOn w:val="DefaultParagraphFont"/>
    <w:semiHidden/>
    <w:unhideWhenUsed/>
    <w:rsid w:val="00C50963"/>
    <w:rPr>
      <w:sz w:val="16"/>
      <w:szCs w:val="16"/>
    </w:rPr>
  </w:style>
  <w:style w:type="table" w:customStyle="1" w:styleId="CHSTable03">
    <w:name w:val="CHS Table 03"/>
    <w:basedOn w:val="TableNormal"/>
    <w:uiPriority w:val="99"/>
    <w:rsid w:val="00530642"/>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style>
  <w:style w:type="table" w:customStyle="1" w:styleId="CHSTable02">
    <w:name w:val="CHS Table 02"/>
    <w:basedOn w:val="TableNormal"/>
    <w:uiPriority w:val="99"/>
    <w:rsid w:val="00C84F08"/>
    <w:tblPr>
      <w:tblStyleRowBandSize w:val="1"/>
      <w:tblBorders>
        <w:bottom w:val="single" w:sz="4"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tblStylePr w:type="band2Horz">
      <w:tblPr/>
      <w:tcPr>
        <w:shd w:val="clear" w:color="auto" w:fill="D9D9D9"/>
      </w:tcPr>
    </w:tblStylePr>
  </w:style>
  <w:style w:type="paragraph" w:customStyle="1" w:styleId="Figuretitle-numbered">
    <w:name w:val="Figure title - numbered"/>
    <w:basedOn w:val="Tabletitle-numbered"/>
    <w:uiPriority w:val="2"/>
    <w:rsid w:val="009C72D3"/>
    <w:pPr>
      <w:numPr>
        <w:numId w:val="19"/>
      </w:numPr>
      <w:ind w:left="1134" w:hanging="1134"/>
    </w:pPr>
  </w:style>
  <w:style w:type="character" w:customStyle="1" w:styleId="Heading7Char">
    <w:name w:val="Heading 7 Char"/>
    <w:basedOn w:val="DefaultParagraphFont"/>
    <w:link w:val="Heading7"/>
    <w:rsid w:val="002140AE"/>
    <w:rPr>
      <w:rFonts w:asciiTheme="majorHAnsi" w:eastAsiaTheme="majorEastAsia" w:hAnsiTheme="majorHAnsi" w:cstheme="majorBidi"/>
      <w:b/>
      <w:iCs/>
    </w:rPr>
  </w:style>
  <w:style w:type="character" w:customStyle="1" w:styleId="Heading8Char">
    <w:name w:val="Heading 8 Char"/>
    <w:basedOn w:val="DefaultParagraphFont"/>
    <w:link w:val="Heading8"/>
    <w:rsid w:val="00C36B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36B93"/>
    <w:rPr>
      <w:rFonts w:asciiTheme="majorHAnsi" w:eastAsiaTheme="majorEastAsia" w:hAnsiTheme="majorHAnsi" w:cstheme="majorBidi"/>
      <w:i/>
      <w:iCs/>
      <w:color w:val="272727" w:themeColor="text1" w:themeTint="D8"/>
      <w:sz w:val="21"/>
      <w:szCs w:val="21"/>
    </w:rPr>
  </w:style>
  <w:style w:type="paragraph" w:customStyle="1" w:styleId="NotesCaptionCitationSource">
    <w:name w:val="Notes/Caption/Citation/Source"/>
    <w:basedOn w:val="BodyCopy"/>
    <w:uiPriority w:val="3"/>
    <w:qFormat/>
    <w:rsid w:val="008A47BD"/>
    <w:pPr>
      <w:keepLines/>
      <w:spacing w:before="60" w:after="120" w:line="240" w:lineRule="auto"/>
    </w:pPr>
    <w:rPr>
      <w:sz w:val="18"/>
    </w:rPr>
  </w:style>
  <w:style w:type="paragraph" w:customStyle="1" w:styleId="AlphaList">
    <w:name w:val="Alpha List"/>
    <w:basedOn w:val="Numberedlist"/>
    <w:next w:val="BodyCopy"/>
    <w:uiPriority w:val="3"/>
    <w:qFormat/>
    <w:rsid w:val="00BA6DD4"/>
    <w:pPr>
      <w:numPr>
        <w:numId w:val="4"/>
      </w:numPr>
    </w:pPr>
    <w:rPr>
      <w:color w:val="000000"/>
    </w:rPr>
  </w:style>
  <w:style w:type="paragraph" w:customStyle="1" w:styleId="Romanlist">
    <w:name w:val="Roman list"/>
    <w:basedOn w:val="AlphaList"/>
    <w:uiPriority w:val="3"/>
    <w:qFormat/>
    <w:rsid w:val="00BA6DD4"/>
    <w:pPr>
      <w:numPr>
        <w:numId w:val="5"/>
      </w:numPr>
    </w:pPr>
  </w:style>
  <w:style w:type="paragraph" w:customStyle="1" w:styleId="Tableheader-black">
    <w:name w:val="Table header - black"/>
    <w:basedOn w:val="Tableheader-white"/>
    <w:uiPriority w:val="3"/>
    <w:qFormat/>
    <w:rsid w:val="00C84F08"/>
    <w:rPr>
      <w:color w:val="000000" w:themeColor="text1"/>
    </w:rPr>
  </w:style>
  <w:style w:type="paragraph" w:customStyle="1" w:styleId="TOC-Tables">
    <w:name w:val="TOC - Tables"/>
    <w:basedOn w:val="TOC1"/>
    <w:uiPriority w:val="3"/>
    <w:rsid w:val="00411B14"/>
    <w:pPr>
      <w:tabs>
        <w:tab w:val="left" w:pos="1134"/>
      </w:tabs>
      <w:ind w:left="1134" w:hanging="1134"/>
    </w:pPr>
  </w:style>
  <w:style w:type="paragraph" w:styleId="Subtitle">
    <w:name w:val="Subtitle"/>
    <w:basedOn w:val="BodyCopy"/>
    <w:next w:val="BodyCopy"/>
    <w:link w:val="SubtitleChar"/>
    <w:uiPriority w:val="11"/>
    <w:locked/>
    <w:rsid w:val="00936DC9"/>
    <w:pPr>
      <w:numPr>
        <w:ilvl w:val="1"/>
      </w:numPr>
      <w:spacing w:after="360"/>
      <w:ind w:right="1134"/>
    </w:pPr>
    <w:rPr>
      <w:rFonts w:eastAsiaTheme="minorEastAsia" w:cstheme="minorBidi"/>
      <w:sz w:val="36"/>
      <w:szCs w:val="36"/>
      <w:lang w:eastAsia="en-US"/>
    </w:rPr>
  </w:style>
  <w:style w:type="character" w:customStyle="1" w:styleId="SubtitleChar">
    <w:name w:val="Subtitle Char"/>
    <w:basedOn w:val="DefaultParagraphFont"/>
    <w:link w:val="Subtitle"/>
    <w:uiPriority w:val="11"/>
    <w:rsid w:val="00936DC9"/>
    <w:rPr>
      <w:rFonts w:eastAsiaTheme="minorEastAsia" w:cstheme="minorBidi"/>
      <w:bCs/>
      <w:iCs/>
      <w:color w:val="000000" w:themeColor="text1"/>
      <w:sz w:val="36"/>
      <w:szCs w:val="36"/>
      <w:lang w:eastAsia="en-US"/>
    </w:rPr>
  </w:style>
  <w:style w:type="paragraph" w:customStyle="1" w:styleId="Reportyeardate">
    <w:name w:val="Report year/date"/>
    <w:basedOn w:val="BodyCopy"/>
    <w:uiPriority w:val="3"/>
    <w:rsid w:val="00A435C8"/>
    <w:pPr>
      <w:spacing w:after="840"/>
    </w:pPr>
    <w:rPr>
      <w:lang w:eastAsia="en-US"/>
    </w:rPr>
  </w:style>
  <w:style w:type="paragraph" w:styleId="EndnoteText">
    <w:name w:val="endnote text"/>
    <w:basedOn w:val="Normal"/>
    <w:link w:val="EndnoteTextChar"/>
    <w:uiPriority w:val="99"/>
    <w:semiHidden/>
    <w:unhideWhenUsed/>
    <w:rsid w:val="00B86A4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86A43"/>
    <w:rPr>
      <w:sz w:val="20"/>
      <w:szCs w:val="20"/>
    </w:rPr>
  </w:style>
  <w:style w:type="paragraph" w:styleId="BodyText">
    <w:name w:val="Body Text"/>
    <w:basedOn w:val="Normal"/>
    <w:link w:val="BodyTextChar"/>
    <w:semiHidden/>
    <w:unhideWhenUsed/>
    <w:rsid w:val="008F3194"/>
    <w:pPr>
      <w:spacing w:after="120"/>
    </w:pPr>
  </w:style>
  <w:style w:type="character" w:customStyle="1" w:styleId="BodyTextChar">
    <w:name w:val="Body Text Char"/>
    <w:basedOn w:val="DefaultParagraphFont"/>
    <w:link w:val="BodyText"/>
    <w:semiHidden/>
    <w:rsid w:val="008F3194"/>
  </w:style>
  <w:style w:type="paragraph" w:customStyle="1" w:styleId="TOCHeading2">
    <w:name w:val="TOC Heading 2"/>
    <w:basedOn w:val="TOCHeading"/>
    <w:uiPriority w:val="3"/>
    <w:rsid w:val="00CA4FDE"/>
    <w:pPr>
      <w:spacing w:after="240"/>
    </w:pPr>
    <w:rPr>
      <w:sz w:val="32"/>
    </w:rPr>
  </w:style>
  <w:style w:type="paragraph" w:styleId="TableofFigures">
    <w:name w:val="table of figures"/>
    <w:basedOn w:val="Normal"/>
    <w:uiPriority w:val="99"/>
    <w:unhideWhenUsed/>
    <w:rsid w:val="004E2E2F"/>
    <w:pPr>
      <w:tabs>
        <w:tab w:val="right" w:leader="dot" w:pos="10206"/>
      </w:tabs>
      <w:spacing w:after="0"/>
    </w:pPr>
  </w:style>
  <w:style w:type="character" w:styleId="EndnoteReference">
    <w:name w:val="endnote reference"/>
    <w:basedOn w:val="DefaultParagraphFont"/>
    <w:uiPriority w:val="99"/>
    <w:semiHidden/>
    <w:unhideWhenUsed/>
    <w:rsid w:val="00B86A43"/>
    <w:rPr>
      <w:vertAlign w:val="superscript"/>
    </w:rPr>
  </w:style>
  <w:style w:type="paragraph" w:styleId="FootnoteText">
    <w:name w:val="footnote text"/>
    <w:basedOn w:val="Normal"/>
    <w:link w:val="FootnoteTextChar"/>
    <w:uiPriority w:val="99"/>
    <w:unhideWhenUsed/>
    <w:rsid w:val="00480537"/>
    <w:pPr>
      <w:spacing w:before="0" w:after="0" w:line="240" w:lineRule="auto"/>
    </w:pPr>
    <w:rPr>
      <w:sz w:val="20"/>
      <w:szCs w:val="20"/>
    </w:rPr>
  </w:style>
  <w:style w:type="character" w:customStyle="1" w:styleId="FootnoteTextChar">
    <w:name w:val="Footnote Text Char"/>
    <w:basedOn w:val="DefaultParagraphFont"/>
    <w:link w:val="FootnoteText"/>
    <w:uiPriority w:val="99"/>
    <w:rsid w:val="00480537"/>
    <w:rPr>
      <w:sz w:val="20"/>
      <w:szCs w:val="20"/>
    </w:rPr>
  </w:style>
  <w:style w:type="character" w:styleId="FootnoteReference">
    <w:name w:val="footnote reference"/>
    <w:basedOn w:val="DefaultParagraphFont"/>
    <w:uiPriority w:val="99"/>
    <w:semiHidden/>
    <w:unhideWhenUsed/>
    <w:rsid w:val="00B86A43"/>
    <w:rPr>
      <w:vertAlign w:val="superscript"/>
    </w:rPr>
  </w:style>
  <w:style w:type="character" w:customStyle="1" w:styleId="Instructionaltext">
    <w:name w:val="Instructional text"/>
    <w:basedOn w:val="DefaultParagraphFont"/>
    <w:uiPriority w:val="3"/>
    <w:rsid w:val="001F68D1"/>
    <w:rPr>
      <w:color w:val="575757"/>
    </w:rPr>
  </w:style>
  <w:style w:type="paragraph" w:styleId="CommentText">
    <w:name w:val="annotation text"/>
    <w:basedOn w:val="Normal"/>
    <w:link w:val="CommentTextChar"/>
    <w:unhideWhenUsed/>
    <w:rsid w:val="00CA4FDE"/>
    <w:pPr>
      <w:spacing w:line="240" w:lineRule="auto"/>
    </w:pPr>
    <w:rPr>
      <w:sz w:val="20"/>
      <w:szCs w:val="20"/>
    </w:rPr>
  </w:style>
  <w:style w:type="character" w:customStyle="1" w:styleId="CommentTextChar">
    <w:name w:val="Comment Text Char"/>
    <w:basedOn w:val="DefaultParagraphFont"/>
    <w:link w:val="CommentText"/>
    <w:rsid w:val="00CA4FDE"/>
    <w:rPr>
      <w:sz w:val="20"/>
      <w:szCs w:val="20"/>
    </w:rPr>
  </w:style>
  <w:style w:type="paragraph" w:styleId="TOC2">
    <w:name w:val="toc 2"/>
    <w:basedOn w:val="Normal"/>
    <w:next w:val="Normal"/>
    <w:autoRedefine/>
    <w:uiPriority w:val="39"/>
    <w:unhideWhenUsed/>
    <w:rsid w:val="001C24A7"/>
    <w:pPr>
      <w:tabs>
        <w:tab w:val="right" w:leader="dot" w:pos="9911"/>
      </w:tabs>
      <w:spacing w:after="100"/>
      <w:ind w:left="240"/>
    </w:pPr>
  </w:style>
  <w:style w:type="paragraph" w:styleId="TOC3">
    <w:name w:val="toc 3"/>
    <w:aliases w:val="TOC 3 - Tables and Figures"/>
    <w:basedOn w:val="Normal"/>
    <w:next w:val="Normal"/>
    <w:autoRedefine/>
    <w:uiPriority w:val="39"/>
    <w:unhideWhenUsed/>
    <w:rsid w:val="00E7101C"/>
    <w:pPr>
      <w:tabs>
        <w:tab w:val="left" w:pos="1134"/>
        <w:tab w:val="right" w:leader="dot" w:pos="10206"/>
      </w:tabs>
      <w:spacing w:before="0" w:after="0" w:line="360" w:lineRule="auto"/>
      <w:ind w:left="680"/>
    </w:pPr>
  </w:style>
  <w:style w:type="character" w:styleId="PageNumber">
    <w:name w:val="page number"/>
    <w:basedOn w:val="DefaultParagraphFont"/>
    <w:uiPriority w:val="99"/>
    <w:rsid w:val="00481A6C"/>
    <w:rPr>
      <w:rFonts w:cs="Times New Roman"/>
    </w:rPr>
  </w:style>
  <w:style w:type="paragraph" w:customStyle="1" w:styleId="Tableheader">
    <w:name w:val="Table header"/>
    <w:basedOn w:val="BodyCopy"/>
    <w:next w:val="Tablebody"/>
    <w:uiPriority w:val="3"/>
    <w:qFormat/>
    <w:rsid w:val="00481A6C"/>
    <w:pPr>
      <w:spacing w:before="0" w:after="0" w:line="300" w:lineRule="exact"/>
    </w:pPr>
    <w:rPr>
      <w:b/>
      <w:bCs w:val="0"/>
      <w:iCs w:val="0"/>
      <w:color w:val="FFFFFF" w:themeColor="background1"/>
      <w:lang w:val="en-US" w:eastAsia="en-US"/>
    </w:rPr>
  </w:style>
  <w:style w:type="paragraph" w:styleId="Revision">
    <w:name w:val="Revision"/>
    <w:hidden/>
    <w:uiPriority w:val="99"/>
    <w:semiHidden/>
    <w:rsid w:val="00913CAC"/>
  </w:style>
  <w:style w:type="paragraph" w:styleId="TOC4">
    <w:name w:val="toc 4"/>
    <w:basedOn w:val="Normal"/>
    <w:next w:val="Normal"/>
    <w:autoRedefine/>
    <w:uiPriority w:val="39"/>
    <w:unhideWhenUsed/>
    <w:rsid w:val="009C575D"/>
    <w:pPr>
      <w:spacing w:after="100"/>
      <w:ind w:left="720"/>
    </w:pPr>
  </w:style>
  <w:style w:type="paragraph" w:styleId="TOC5">
    <w:name w:val="toc 5"/>
    <w:basedOn w:val="Normal"/>
    <w:next w:val="Normal"/>
    <w:autoRedefine/>
    <w:uiPriority w:val="39"/>
    <w:unhideWhenUsed/>
    <w:rsid w:val="009C575D"/>
    <w:pPr>
      <w:spacing w:after="100"/>
      <w:ind w:left="960"/>
    </w:pPr>
  </w:style>
  <w:style w:type="paragraph" w:styleId="TOC6">
    <w:name w:val="toc 6"/>
    <w:basedOn w:val="Normal"/>
    <w:next w:val="Normal"/>
    <w:autoRedefine/>
    <w:uiPriority w:val="39"/>
    <w:unhideWhenUsed/>
    <w:rsid w:val="009C575D"/>
    <w:pPr>
      <w:spacing w:after="100"/>
      <w:ind w:left="1200"/>
    </w:pPr>
  </w:style>
  <w:style w:type="paragraph" w:styleId="TOC7">
    <w:name w:val="toc 7"/>
    <w:basedOn w:val="Normal"/>
    <w:next w:val="Normal"/>
    <w:autoRedefine/>
    <w:uiPriority w:val="39"/>
    <w:unhideWhenUsed/>
    <w:rsid w:val="009C575D"/>
    <w:pPr>
      <w:spacing w:after="100"/>
      <w:ind w:left="1440"/>
    </w:pPr>
  </w:style>
  <w:style w:type="paragraph" w:styleId="TOC9">
    <w:name w:val="toc 9"/>
    <w:basedOn w:val="Normal"/>
    <w:next w:val="Normal"/>
    <w:autoRedefine/>
    <w:uiPriority w:val="39"/>
    <w:semiHidden/>
    <w:unhideWhenUsed/>
    <w:rsid w:val="001C24A7"/>
    <w:pPr>
      <w:spacing w:after="100"/>
      <w:ind w:left="1920"/>
    </w:pPr>
  </w:style>
  <w:style w:type="paragraph" w:styleId="ListBullet">
    <w:name w:val="List Bullet"/>
    <w:basedOn w:val="Normal"/>
    <w:uiPriority w:val="99"/>
    <w:qFormat/>
    <w:rsid w:val="005E4211"/>
    <w:pPr>
      <w:numPr>
        <w:numId w:val="26"/>
      </w:numPr>
      <w:spacing w:before="0" w:after="0" w:line="240" w:lineRule="auto"/>
    </w:pPr>
    <w:rPr>
      <w:rFonts w:ascii="Calibri" w:eastAsia="Times New Roman" w:hAnsi="Calibri" w:cs="Times New Roman"/>
      <w:color w:val="auto"/>
      <w:szCs w:val="20"/>
      <w:lang w:eastAsia="en-US"/>
    </w:rPr>
  </w:style>
  <w:style w:type="character" w:customStyle="1" w:styleId="normaltextrun">
    <w:name w:val="normaltextrun"/>
    <w:basedOn w:val="DefaultParagraphFont"/>
    <w:rsid w:val="005E4211"/>
  </w:style>
  <w:style w:type="character" w:customStyle="1" w:styleId="eop">
    <w:name w:val="eop"/>
    <w:basedOn w:val="DefaultParagraphFont"/>
    <w:rsid w:val="005E4211"/>
  </w:style>
  <w:style w:type="paragraph" w:styleId="ListParagraph">
    <w:name w:val="List Paragraph"/>
    <w:basedOn w:val="Normal"/>
    <w:uiPriority w:val="34"/>
    <w:qFormat/>
    <w:locked/>
    <w:rsid w:val="005E4211"/>
    <w:pPr>
      <w:spacing w:before="0" w:after="0" w:line="240" w:lineRule="auto"/>
      <w:ind w:left="720"/>
      <w:contextualSpacing/>
    </w:pPr>
    <w:rPr>
      <w:rFonts w:ascii="Calibri" w:eastAsia="Times New Roman" w:hAnsi="Calibri" w:cs="Times New Roman"/>
      <w:color w:val="auto"/>
      <w:szCs w:val="20"/>
      <w:lang w:eastAsia="en-US"/>
    </w:rPr>
  </w:style>
  <w:style w:type="table" w:customStyle="1" w:styleId="TableGrid1">
    <w:name w:val="Table Grid1"/>
    <w:basedOn w:val="TableNormal"/>
    <w:next w:val="TableGrid"/>
    <w:rsid w:val="00CD2E14"/>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FPbody">
    <w:name w:val="SFP_body"/>
    <w:rsid w:val="00CD2E14"/>
    <w:pPr>
      <w:spacing w:before="60" w:line="260" w:lineRule="exact"/>
      <w:ind w:left="3119"/>
    </w:pPr>
    <w:rPr>
      <w:rFonts w:ascii="Optima" w:eastAsia="Times New Roman" w:hAnsi="Optima" w:cs="Times New Roman"/>
      <w:noProof/>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871002">
      <w:bodyDiv w:val="1"/>
      <w:marLeft w:val="0"/>
      <w:marRight w:val="0"/>
      <w:marTop w:val="0"/>
      <w:marBottom w:val="0"/>
      <w:divBdr>
        <w:top w:val="none" w:sz="0" w:space="0" w:color="auto"/>
        <w:left w:val="none" w:sz="0" w:space="0" w:color="auto"/>
        <w:bottom w:val="none" w:sz="0" w:space="0" w:color="auto"/>
        <w:right w:val="none" w:sz="0" w:space="0" w:color="auto"/>
      </w:divBdr>
    </w:div>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23454322">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www.canberrahealthservices.act.gov.au/accessibility"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rrin%20Mathew\Downloads\CHS%20Procedure%20Template%20(2).dotx" TargetMode="External"/></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0.png"/><Relationship Id="rId5" Type="http://schemas.openxmlformats.org/officeDocument/2006/relationships/image" Target="../media/image9.png"/><Relationship Id="rId10" Type="http://schemas.openxmlformats.org/officeDocument/2006/relationships/fontTable" Target="fontTable.xml"/><Relationship Id="rId4" Type="http://schemas.openxmlformats.org/officeDocument/2006/relationships/image" Target="../media/image8.png"/><Relationship Id="rId9" Type="http://schemas.openxmlformats.org/officeDocument/2006/relationships/image" Target="../media/image12.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83C2E72F554945BD452FB7EEB5698F"/>
        <w:category>
          <w:name w:val="General"/>
          <w:gallery w:val="placeholder"/>
        </w:category>
        <w:types>
          <w:type w:val="bbPlcHdr"/>
        </w:types>
        <w:behaviors>
          <w:behavior w:val="content"/>
        </w:behaviors>
        <w:guid w:val="{1F3426B3-CD44-4567-90B7-A02CFD87F45E}"/>
      </w:docPartPr>
      <w:docPartBody>
        <w:p w:rsidR="00086BE0" w:rsidRDefault="00086BE0">
          <w:pPr>
            <w:pStyle w:val="B983C2E72F554945BD452FB7EEB5698F"/>
          </w:pPr>
          <w:r>
            <w:rPr>
              <w:noProof/>
              <w:sz w:val="20"/>
              <w:szCs w:val="20"/>
            </w:rPr>
            <w:drawing>
              <wp:inline distT="0" distB="0" distL="0" distR="0" wp14:anchorId="6CF6C9C9" wp14:editId="6CF6C9CA">
                <wp:extent cx="282575" cy="285750"/>
                <wp:effectExtent l="0" t="0" r="3175" b="0"/>
                <wp:docPr id="7"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35F95BA0F3904DE09F02A85F6EDE6AB0"/>
        <w:category>
          <w:name w:val="General"/>
          <w:gallery w:val="placeholder"/>
        </w:category>
        <w:types>
          <w:type w:val="bbPlcHdr"/>
        </w:types>
        <w:behaviors>
          <w:behavior w:val="content"/>
        </w:behaviors>
        <w:guid w:val="{117AD8B0-FAA1-40F1-A3E6-10AAED03D5A5}"/>
      </w:docPartPr>
      <w:docPartBody>
        <w:p w:rsidR="00086BE0" w:rsidRDefault="00086BE0">
          <w:pPr>
            <w:pStyle w:val="35F95BA0F3904DE09F02A85F6EDE6AB0"/>
          </w:pPr>
          <w:r w:rsidRPr="00EE29F8">
            <w:rPr>
              <w:rStyle w:val="PlaceholderText"/>
            </w:rPr>
            <w:t>Choose an item.</w:t>
          </w:r>
        </w:p>
      </w:docPartBody>
    </w:docPart>
    <w:docPart>
      <w:docPartPr>
        <w:name w:val="D6914D7F8BCC4C72A9D8247C62BB9975"/>
        <w:category>
          <w:name w:val="General"/>
          <w:gallery w:val="placeholder"/>
        </w:category>
        <w:types>
          <w:type w:val="bbPlcHdr"/>
        </w:types>
        <w:behaviors>
          <w:behavior w:val="content"/>
        </w:behaviors>
        <w:guid w:val="{8D79DB88-49A4-4EAF-B9FC-7D13B5C38862}"/>
      </w:docPartPr>
      <w:docPartBody>
        <w:p w:rsidR="00086BE0" w:rsidRPr="00F26C97" w:rsidRDefault="00086BE0" w:rsidP="003B0E72">
          <w:pPr>
            <w:pStyle w:val="Bottomblocktext"/>
            <w:rPr>
              <w:b/>
              <w:bCs w:val="0"/>
              <w:sz w:val="20"/>
              <w:szCs w:val="20"/>
            </w:rPr>
          </w:pPr>
          <w:r>
            <w:rPr>
              <w:b/>
              <w:bCs w:val="0"/>
              <w:noProof/>
              <w:sz w:val="20"/>
              <w:szCs w:val="20"/>
            </w:rPr>
            <w:drawing>
              <wp:inline distT="0" distB="0" distL="0" distR="0" wp14:anchorId="6CF6C9CB" wp14:editId="6CF6C9CC">
                <wp:extent cx="338275" cy="331065"/>
                <wp:effectExtent l="0" t="0" r="5080" b="0"/>
                <wp:docPr id="17"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6CF6C9CD" wp14:editId="6CF6C9CE">
                <wp:extent cx="143919" cy="139700"/>
                <wp:effectExtent l="0" t="0" r="8890" b="0"/>
                <wp:docPr id="18"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086BE0" w:rsidRPr="00F26C97" w:rsidRDefault="00086BE0" w:rsidP="003B0E72">
          <w:pPr>
            <w:pStyle w:val="Bottomblocktext"/>
            <w:rPr>
              <w:b/>
              <w:bCs w:val="0"/>
              <w:sz w:val="20"/>
              <w:szCs w:val="20"/>
            </w:rPr>
          </w:pPr>
          <w:r>
            <w:rPr>
              <w:b/>
              <w:bCs w:val="0"/>
              <w:noProof/>
              <w:sz w:val="20"/>
              <w:szCs w:val="20"/>
            </w:rPr>
            <w:drawing>
              <wp:inline distT="0" distB="0" distL="0" distR="0" wp14:anchorId="6CF6C9CF" wp14:editId="6CF6C9D0">
                <wp:extent cx="326104" cy="323850"/>
                <wp:effectExtent l="0" t="0" r="0" b="0"/>
                <wp:docPr id="19"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6CF6C9D1" wp14:editId="6CF6C9D2">
                <wp:extent cx="143919" cy="139700"/>
                <wp:effectExtent l="0" t="0" r="8890" b="0"/>
                <wp:docPr id="20"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086BE0" w:rsidRDefault="00695311" w:rsidP="003B0E72">
          <w:pPr>
            <w:pStyle w:val="Bottomblocktext"/>
            <w:rPr>
              <w:sz w:val="20"/>
              <w:szCs w:val="20"/>
            </w:rPr>
          </w:pPr>
          <w:hyperlink r:id="rId8" w:history="1">
            <w:r w:rsidR="00086BE0" w:rsidRPr="00350211">
              <w:rPr>
                <w:rStyle w:val="Hyperlink"/>
                <w:sz w:val="20"/>
                <w:szCs w:val="20"/>
              </w:rPr>
              <w:t>canberrahealthservices.act.gov.au/accessibility</w:t>
            </w:r>
          </w:hyperlink>
        </w:p>
        <w:p w:rsidR="00086BE0" w:rsidRDefault="00086BE0">
          <w:pPr>
            <w:pStyle w:val="D6914D7F8BCC4C72A9D8247C62BB9975"/>
          </w:pPr>
          <w:r>
            <w:rPr>
              <w:b/>
              <w:bCs/>
              <w:noProof/>
            </w:rPr>
            <w:drawing>
              <wp:inline distT="0" distB="0" distL="0" distR="0" wp14:anchorId="6CF6C9D3" wp14:editId="6CF6C9D4">
                <wp:extent cx="1323833" cy="309418"/>
                <wp:effectExtent l="0" t="0" r="0" b="0"/>
                <wp:docPr id="21"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Optima">
    <w:altName w:val="Courier New"/>
    <w:charset w:val="00"/>
    <w:family w:val="auto"/>
    <w:pitch w:val="variable"/>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BE0"/>
    <w:rsid w:val="00086BE0"/>
    <w:rsid w:val="000E0EF2"/>
    <w:rsid w:val="00270FF3"/>
    <w:rsid w:val="002A1923"/>
    <w:rsid w:val="002E1AF7"/>
    <w:rsid w:val="002F7466"/>
    <w:rsid w:val="00312C50"/>
    <w:rsid w:val="0037080D"/>
    <w:rsid w:val="003E000F"/>
    <w:rsid w:val="00437CEE"/>
    <w:rsid w:val="004D258E"/>
    <w:rsid w:val="0064212C"/>
    <w:rsid w:val="0066132D"/>
    <w:rsid w:val="006B4554"/>
    <w:rsid w:val="006F41EE"/>
    <w:rsid w:val="007850E1"/>
    <w:rsid w:val="00892F54"/>
    <w:rsid w:val="00894F67"/>
    <w:rsid w:val="008A1EF8"/>
    <w:rsid w:val="00932D66"/>
    <w:rsid w:val="00B32602"/>
    <w:rsid w:val="00D04852"/>
    <w:rsid w:val="00D36749"/>
    <w:rsid w:val="00D42A08"/>
    <w:rsid w:val="00DD06F2"/>
    <w:rsid w:val="00E24347"/>
    <w:rsid w:val="00EA3BBA"/>
    <w:rsid w:val="00F42CA8"/>
    <w:rsid w:val="00F55F9A"/>
    <w:rsid w:val="00F972C9"/>
    <w:rsid w:val="00FC10B9"/>
  </w:rsids>
  <m:mathPr>
    <m:mathFont m:val="Cambria Math"/>
    <m:brkBin m:val="before"/>
    <m:brkBinSub m:val="--"/>
    <m:smallFrac m:val="0"/>
    <m:dispDef/>
    <m:lMargin m:val="0"/>
    <m:rMargin m:val="0"/>
    <m:defJc m:val="centerGroup"/>
    <m:wrapIndent m:val="1440"/>
    <m:intLim m:val="subSup"/>
    <m:naryLim m:val="undOvr"/>
  </m:mathPr>
  <w:themeFontLang w:val="en-AU" w:bidi="ml-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83C2E72F554945BD452FB7EEB5698F">
    <w:name w:val="B983C2E72F554945BD452FB7EEB5698F"/>
  </w:style>
  <w:style w:type="character" w:styleId="PlaceholderText">
    <w:name w:val="Placeholder Text"/>
    <w:basedOn w:val="DefaultParagraphFont"/>
    <w:uiPriority w:val="99"/>
    <w:semiHidden/>
    <w:rPr>
      <w:color w:val="808080"/>
    </w:rPr>
  </w:style>
  <w:style w:type="paragraph" w:customStyle="1" w:styleId="35F95BA0F3904DE09F02A85F6EDE6AB0">
    <w:name w:val="35F95BA0F3904DE09F02A85F6EDE6AB0"/>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D6914D7F8BCC4C72A9D8247C62BB9975">
    <w:name w:val="D6914D7F8BCC4C72A9D8247C62BB9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CHS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2025-02-03T13:00:00+00:00</Approval_x0020_Date>
    <Review_x0020_Date xmlns="690b2128-8961-48af-a473-22c34a9accba">2030-02-28T13:00:00+00:00</Review_x0020_Date>
    <TaxCatchAll xmlns="c0239a80-7f07-4ed7-82c3-24ad7d76ada5">
      <Value>416</Value>
      <Value>417</Value>
    </TaxCatchAll>
    <Version_x0020_Number xmlns="690b2128-8961-48af-a473-22c34a9accba">1</Version_x0020_Number>
    <Notes0 xmlns="690b2128-8961-48af-a473-22c34a9accba" xsi:nil="true"/>
    <Key_x0020_Words xmlns="690b2128-8961-48af-a473-22c34a9accba">Occupational therapy, food, cooking, meal preparation, ADL kitchen, NCH, north</Key_x0020_Words>
    <Type_x0020_of_x0020_Document xmlns="690b2128-8961-48af-a473-22c34a9accba">Procedure</Type_x0020_of_x0020_Document>
    <Approval_x0020_Name_x007c_Committee xmlns="690b2128-8961-48af-a473-22c34a9accba">CHS Policy Document Review Panel</Approval_x0020_Name_x007c_Committee>
    <Status xmlns="690b2128-8961-48af-a473-22c34a9accba">Approved</Status>
    <New_x0020_Applies_x0020_To xmlns="690b2128-8961-48af-a473-22c34a9accba">Canberra Health Services</New_x0020_Applies_x0020_To>
    <Replaces_x003a_ xmlns="690b2128-8961-48af-a473-22c34a9accba">CHS19/038 Food Safety – Activities for Daily Living</Replaces_x003a_>
    <ISD_x0020_Submitted xmlns="690b2128-8961-48af-a473-22c34a9accba">Not Required</ISD_x0020_Submitted>
    <Risk_x0020_Rating xmlns="690b2128-8961-48af-a473-22c34a9accba">Low</Risk_x0020_Rating>
    <Description0 xmlns="690b2128-8961-48af-a473-22c34a9accba">To provide CHS Network staff with best practice information for the safe handling of food when undertaking a meal preparation-based activity at a CHS facility.</Description0>
    <Display_x0020_on_x0020_Internet xmlns="690b2128-8961-48af-a473-22c34a9accba">true</Display_x0020_on_x0020_Internet>
    <Related_x0020_Documents xmlns="690b2128-8961-48af-a473-22c34a9accba" xsi:nil="true"/>
    <Decision_x0020_Number xmlns="690b2128-8961-48af-a473-22c34a9accba">CHS25/066</Decision_x0020_Number>
    <RelatedPolicies_x002c_ProceduresGuidelines xmlns="690b2128-8961-48af-a473-22c34a9accba">
      <Value>17468</Value>
      <Value>16955</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Work Health and Safety Act 2011 (Territory)</TermName>
          <TermId xmlns="http://schemas.microsoft.com/office/infopath/2007/PartnerControls">ff017976-c7e7-4dc1-b890-63352415bc5e</TermId>
        </TermInfo>
      </Terms>
    </k0794e393e1f41c2810d090eedba34a0>
    <New_x0020_Owner xmlns="690b2128-8961-48af-a473-22c34a9accba">Rehabilitation, Aged and Community Services - Occupational Therapy</New_x0020_Own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05af2175577faed1011103b1ec98c947">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89ebead5bf43af608b2c21a91bc85e93"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4BEE04-5F7F-4DDD-B1ED-2F671F793F98}">
  <ds:schemaRefs>
    <ds:schemaRef ds:uri="http://schemas.microsoft.com/office/2006/metadata/properties"/>
    <ds:schemaRef ds:uri="http://schemas.microsoft.com/office/infopath/2007/PartnerControls"/>
    <ds:schemaRef ds:uri="0c8e588b-9c83-49d3-a6c8-a54de8f95e6a"/>
  </ds:schemaRefs>
</ds:datastoreItem>
</file>

<file path=customXml/itemProps2.xml><?xml version="1.0" encoding="utf-8"?>
<ds:datastoreItem xmlns:ds="http://schemas.openxmlformats.org/officeDocument/2006/customXml" ds:itemID="{9167CC10-9C53-4FB6-B80C-46AD487F352C}"/>
</file>

<file path=customXml/itemProps3.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customXml/itemProps4.xml><?xml version="1.0" encoding="utf-8"?>
<ds:datastoreItem xmlns:ds="http://schemas.openxmlformats.org/officeDocument/2006/customXml" ds:itemID="{B2AA44A3-6D18-4ED3-A200-2EEC34EF0E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CHS Procedure Template (2)</Template>
  <TotalTime>15</TotalTime>
  <Pages>16</Pages>
  <Words>3494</Words>
  <Characters>19921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CHS Report Template</vt:lpstr>
    </vt:vector>
  </TitlesOfParts>
  <Company>Canberra Health Services</Company>
  <LinksUpToDate>false</LinksUpToDate>
  <CharactersWithSpaces>23369</CharactersWithSpaces>
  <SharedDoc>false</SharedDoc>
  <HLinks>
    <vt:vector size="144" baseType="variant">
      <vt:variant>
        <vt:i4>6291572</vt:i4>
      </vt:variant>
      <vt:variant>
        <vt:i4>132</vt:i4>
      </vt:variant>
      <vt:variant>
        <vt:i4>0</vt:i4>
      </vt:variant>
      <vt:variant>
        <vt:i4>5</vt:i4>
      </vt:variant>
      <vt:variant>
        <vt:lpwstr>http://www.health.act.gov.au/accessibility</vt:lpwstr>
      </vt:variant>
      <vt:variant>
        <vt:lpwstr/>
      </vt:variant>
      <vt:variant>
        <vt:i4>5898256</vt:i4>
      </vt:variant>
      <vt:variant>
        <vt:i4>129</vt:i4>
      </vt:variant>
      <vt:variant>
        <vt:i4>0</vt:i4>
      </vt:variant>
      <vt:variant>
        <vt:i4>5</vt:i4>
      </vt:variant>
      <vt:variant>
        <vt:lpwstr>mailto:Belle.thompson.act.gov.au</vt:lpwstr>
      </vt:variant>
      <vt:variant>
        <vt:lpwstr/>
      </vt:variant>
      <vt:variant>
        <vt:i4>327718</vt:i4>
      </vt:variant>
      <vt:variant>
        <vt:i4>126</vt:i4>
      </vt:variant>
      <vt:variant>
        <vt:i4>0</vt:i4>
      </vt:variant>
      <vt:variant>
        <vt:i4>5</vt:i4>
      </vt:variant>
      <vt:variant>
        <vt:lpwstr>mailto:Rachel.hawes@act.gov.au</vt:lpwstr>
      </vt:variant>
      <vt:variant>
        <vt:lpwstr/>
      </vt:variant>
      <vt:variant>
        <vt:i4>5046397</vt:i4>
      </vt:variant>
      <vt:variant>
        <vt:i4>123</vt:i4>
      </vt:variant>
      <vt:variant>
        <vt:i4>0</vt:i4>
      </vt:variant>
      <vt:variant>
        <vt:i4>5</vt:i4>
      </vt:variant>
      <vt:variant>
        <vt:lpwstr>mailto:CSF@health.act.gov.au</vt:lpwstr>
      </vt:variant>
      <vt:variant>
        <vt:lpwstr/>
      </vt:variant>
      <vt:variant>
        <vt:i4>1900602</vt:i4>
      </vt:variant>
      <vt:variant>
        <vt:i4>116</vt:i4>
      </vt:variant>
      <vt:variant>
        <vt:i4>0</vt:i4>
      </vt:variant>
      <vt:variant>
        <vt:i4>5</vt:i4>
      </vt:variant>
      <vt:variant>
        <vt:lpwstr/>
      </vt:variant>
      <vt:variant>
        <vt:lpwstr>_Toc474498311</vt:lpwstr>
      </vt:variant>
      <vt:variant>
        <vt:i4>1835066</vt:i4>
      </vt:variant>
      <vt:variant>
        <vt:i4>110</vt:i4>
      </vt:variant>
      <vt:variant>
        <vt:i4>0</vt:i4>
      </vt:variant>
      <vt:variant>
        <vt:i4>5</vt:i4>
      </vt:variant>
      <vt:variant>
        <vt:lpwstr/>
      </vt:variant>
      <vt:variant>
        <vt:lpwstr>_Toc474498305</vt:lpwstr>
      </vt:variant>
      <vt:variant>
        <vt:i4>1835066</vt:i4>
      </vt:variant>
      <vt:variant>
        <vt:i4>104</vt:i4>
      </vt:variant>
      <vt:variant>
        <vt:i4>0</vt:i4>
      </vt:variant>
      <vt:variant>
        <vt:i4>5</vt:i4>
      </vt:variant>
      <vt:variant>
        <vt:lpwstr/>
      </vt:variant>
      <vt:variant>
        <vt:lpwstr>_Toc474498304</vt:lpwstr>
      </vt:variant>
      <vt:variant>
        <vt:i4>1835066</vt:i4>
      </vt:variant>
      <vt:variant>
        <vt:i4>98</vt:i4>
      </vt:variant>
      <vt:variant>
        <vt:i4>0</vt:i4>
      </vt:variant>
      <vt:variant>
        <vt:i4>5</vt:i4>
      </vt:variant>
      <vt:variant>
        <vt:lpwstr/>
      </vt:variant>
      <vt:variant>
        <vt:lpwstr>_Toc474498303</vt:lpwstr>
      </vt:variant>
      <vt:variant>
        <vt:i4>1835066</vt:i4>
      </vt:variant>
      <vt:variant>
        <vt:i4>92</vt:i4>
      </vt:variant>
      <vt:variant>
        <vt:i4>0</vt:i4>
      </vt:variant>
      <vt:variant>
        <vt:i4>5</vt:i4>
      </vt:variant>
      <vt:variant>
        <vt:lpwstr/>
      </vt:variant>
      <vt:variant>
        <vt:lpwstr>_Toc474498302</vt:lpwstr>
      </vt:variant>
      <vt:variant>
        <vt:i4>1835066</vt:i4>
      </vt:variant>
      <vt:variant>
        <vt:i4>86</vt:i4>
      </vt:variant>
      <vt:variant>
        <vt:i4>0</vt:i4>
      </vt:variant>
      <vt:variant>
        <vt:i4>5</vt:i4>
      </vt:variant>
      <vt:variant>
        <vt:lpwstr/>
      </vt:variant>
      <vt:variant>
        <vt:lpwstr>_Toc474498301</vt:lpwstr>
      </vt:variant>
      <vt:variant>
        <vt:i4>1835066</vt:i4>
      </vt:variant>
      <vt:variant>
        <vt:i4>80</vt:i4>
      </vt:variant>
      <vt:variant>
        <vt:i4>0</vt:i4>
      </vt:variant>
      <vt:variant>
        <vt:i4>5</vt:i4>
      </vt:variant>
      <vt:variant>
        <vt:lpwstr/>
      </vt:variant>
      <vt:variant>
        <vt:lpwstr>_Toc474498300</vt:lpwstr>
      </vt:variant>
      <vt:variant>
        <vt:i4>1376315</vt:i4>
      </vt:variant>
      <vt:variant>
        <vt:i4>74</vt:i4>
      </vt:variant>
      <vt:variant>
        <vt:i4>0</vt:i4>
      </vt:variant>
      <vt:variant>
        <vt:i4>5</vt:i4>
      </vt:variant>
      <vt:variant>
        <vt:lpwstr/>
      </vt:variant>
      <vt:variant>
        <vt:lpwstr>_Toc474498299</vt:lpwstr>
      </vt:variant>
      <vt:variant>
        <vt:i4>1376315</vt:i4>
      </vt:variant>
      <vt:variant>
        <vt:i4>68</vt:i4>
      </vt:variant>
      <vt:variant>
        <vt:i4>0</vt:i4>
      </vt:variant>
      <vt:variant>
        <vt:i4>5</vt:i4>
      </vt:variant>
      <vt:variant>
        <vt:lpwstr/>
      </vt:variant>
      <vt:variant>
        <vt:lpwstr>_Toc474498298</vt:lpwstr>
      </vt:variant>
      <vt:variant>
        <vt:i4>1376315</vt:i4>
      </vt:variant>
      <vt:variant>
        <vt:i4>62</vt:i4>
      </vt:variant>
      <vt:variant>
        <vt:i4>0</vt:i4>
      </vt:variant>
      <vt:variant>
        <vt:i4>5</vt:i4>
      </vt:variant>
      <vt:variant>
        <vt:lpwstr/>
      </vt:variant>
      <vt:variant>
        <vt:lpwstr>_Toc474498297</vt:lpwstr>
      </vt:variant>
      <vt:variant>
        <vt:i4>1376315</vt:i4>
      </vt:variant>
      <vt:variant>
        <vt:i4>56</vt:i4>
      </vt:variant>
      <vt:variant>
        <vt:i4>0</vt:i4>
      </vt:variant>
      <vt:variant>
        <vt:i4>5</vt:i4>
      </vt:variant>
      <vt:variant>
        <vt:lpwstr/>
      </vt:variant>
      <vt:variant>
        <vt:lpwstr>_Toc474498296</vt:lpwstr>
      </vt:variant>
      <vt:variant>
        <vt:i4>1376315</vt:i4>
      </vt:variant>
      <vt:variant>
        <vt:i4>50</vt:i4>
      </vt:variant>
      <vt:variant>
        <vt:i4>0</vt:i4>
      </vt:variant>
      <vt:variant>
        <vt:i4>5</vt:i4>
      </vt:variant>
      <vt:variant>
        <vt:lpwstr/>
      </vt:variant>
      <vt:variant>
        <vt:lpwstr>_Toc474498295</vt:lpwstr>
      </vt:variant>
      <vt:variant>
        <vt:i4>1376315</vt:i4>
      </vt:variant>
      <vt:variant>
        <vt:i4>44</vt:i4>
      </vt:variant>
      <vt:variant>
        <vt:i4>0</vt:i4>
      </vt:variant>
      <vt:variant>
        <vt:i4>5</vt:i4>
      </vt:variant>
      <vt:variant>
        <vt:lpwstr/>
      </vt:variant>
      <vt:variant>
        <vt:lpwstr>_Toc474498294</vt:lpwstr>
      </vt:variant>
      <vt:variant>
        <vt:i4>1376315</vt:i4>
      </vt:variant>
      <vt:variant>
        <vt:i4>38</vt:i4>
      </vt:variant>
      <vt:variant>
        <vt:i4>0</vt:i4>
      </vt:variant>
      <vt:variant>
        <vt:i4>5</vt:i4>
      </vt:variant>
      <vt:variant>
        <vt:lpwstr/>
      </vt:variant>
      <vt:variant>
        <vt:lpwstr>_Toc474498293</vt:lpwstr>
      </vt:variant>
      <vt:variant>
        <vt:i4>1376315</vt:i4>
      </vt:variant>
      <vt:variant>
        <vt:i4>32</vt:i4>
      </vt:variant>
      <vt:variant>
        <vt:i4>0</vt:i4>
      </vt:variant>
      <vt:variant>
        <vt:i4>5</vt:i4>
      </vt:variant>
      <vt:variant>
        <vt:lpwstr/>
      </vt:variant>
      <vt:variant>
        <vt:lpwstr>_Toc474498292</vt:lpwstr>
      </vt:variant>
      <vt:variant>
        <vt:i4>1376315</vt:i4>
      </vt:variant>
      <vt:variant>
        <vt:i4>26</vt:i4>
      </vt:variant>
      <vt:variant>
        <vt:i4>0</vt:i4>
      </vt:variant>
      <vt:variant>
        <vt:i4>5</vt:i4>
      </vt:variant>
      <vt:variant>
        <vt:lpwstr/>
      </vt:variant>
      <vt:variant>
        <vt:lpwstr>_Toc474498291</vt:lpwstr>
      </vt:variant>
      <vt:variant>
        <vt:i4>1376315</vt:i4>
      </vt:variant>
      <vt:variant>
        <vt:i4>20</vt:i4>
      </vt:variant>
      <vt:variant>
        <vt:i4>0</vt:i4>
      </vt:variant>
      <vt:variant>
        <vt:i4>5</vt:i4>
      </vt:variant>
      <vt:variant>
        <vt:lpwstr/>
      </vt:variant>
      <vt:variant>
        <vt:lpwstr>_Toc474498290</vt:lpwstr>
      </vt:variant>
      <vt:variant>
        <vt:i4>1310779</vt:i4>
      </vt:variant>
      <vt:variant>
        <vt:i4>14</vt:i4>
      </vt:variant>
      <vt:variant>
        <vt:i4>0</vt:i4>
      </vt:variant>
      <vt:variant>
        <vt:i4>5</vt:i4>
      </vt:variant>
      <vt:variant>
        <vt:lpwstr/>
      </vt:variant>
      <vt:variant>
        <vt:lpwstr>_Toc474498289</vt:lpwstr>
      </vt:variant>
      <vt:variant>
        <vt:i4>1310779</vt:i4>
      </vt:variant>
      <vt:variant>
        <vt:i4>8</vt:i4>
      </vt:variant>
      <vt:variant>
        <vt:i4>0</vt:i4>
      </vt:variant>
      <vt:variant>
        <vt:i4>5</vt:i4>
      </vt:variant>
      <vt:variant>
        <vt:lpwstr/>
      </vt:variant>
      <vt:variant>
        <vt:lpwstr>_Toc474498288</vt:lpwstr>
      </vt:variant>
      <vt:variant>
        <vt:i4>1310779</vt:i4>
      </vt:variant>
      <vt:variant>
        <vt:i4>2</vt:i4>
      </vt:variant>
      <vt:variant>
        <vt:i4>0</vt:i4>
      </vt:variant>
      <vt:variant>
        <vt:i4>5</vt:i4>
      </vt:variant>
      <vt:variant>
        <vt:lpwstr/>
      </vt:variant>
      <vt:variant>
        <vt:lpwstr>_Toc474498285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Safety for Activities of Daily Living (ADL) Kitchens</dc:title>
  <dc:creator>Golley, Pip (Health)</dc:creator>
  <cp:lastModifiedBy>Rusanov, Zoia</cp:lastModifiedBy>
  <cp:revision>5</cp:revision>
  <cp:lastPrinted>2017-05-22T07:29:00Z</cp:lastPrinted>
  <dcterms:created xsi:type="dcterms:W3CDTF">2025-02-06T00:48:00Z</dcterms:created>
  <dcterms:modified xsi:type="dcterms:W3CDTF">2025-02-06T04:19:00Z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2024-04-16T03:17:13Z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964bf178-7723-4565-81c7-196b73e2d694</vt:lpwstr>
  </property>
  <property fmtid="{D5CDD505-2E9C-101B-9397-08002B2CF9AE}" pid="8" name="MSIP_Label_69af8531-eb46-4968-8cb3-105d2f5ea87e_ContentBits">
    <vt:lpwstr>0</vt:lpwstr>
  </property>
  <property fmtid="{D5CDD505-2E9C-101B-9397-08002B2CF9AE}" pid="9" name="ContentTypeId">
    <vt:lpwstr>0x0101002046B23B19A8774893278BE755DCE152</vt:lpwstr>
  </property>
  <property fmtid="{D5CDD505-2E9C-101B-9397-08002B2CF9AE}" pid="10" name="Related Legislation &amp; Guidelines">
    <vt:lpwstr>416;#Human Rights Act 2004 (Territory)|bbb6fb4a-2117-4ff9-8364-021a762deae2;#417;#Work Health and Safety Act 2011 (Territory)|ff017976-c7e7-4dc1-b890-63352415bc5e</vt:lpwstr>
  </property>
  <property fmtid="{D5CDD505-2E9C-101B-9397-08002B2CF9AE}" pid="11" name="Related_x0020_Legislation_x0020__x0026__x0020_Guidelines">
    <vt:lpwstr>416;#Human Rights Act 2004 (Territory)|bbb6fb4a-2117-4ff9-8364-021a762deae2;#417;#Work Health and Safety Act 2011 (Territory)|ff017976-c7e7-4dc1-b890-63352415bc5e</vt:lpwstr>
  </property>
</Properties>
</file>