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3477EB" w14:textId="50DB4FD4" w:rsidR="00EF02B0" w:rsidRPr="00864E83" w:rsidRDefault="00EF02B0" w:rsidP="00EF02B0">
      <w:pPr>
        <w:outlineLvl w:val="0"/>
        <w:rPr>
          <w:rFonts w:cs="Arial"/>
          <w:b/>
          <w:sz w:val="44"/>
          <w:szCs w:val="44"/>
        </w:rPr>
      </w:pPr>
      <w:bookmarkStart w:id="0" w:name="_Toc389131241"/>
      <w:bookmarkStart w:id="1" w:name="_Toc389473036"/>
      <w:bookmarkStart w:id="2" w:name="_Toc389473185"/>
      <w:bookmarkStart w:id="3" w:name="_Toc389473272"/>
      <w:bookmarkStart w:id="4" w:name="_Toc392770343"/>
      <w:r w:rsidRPr="00864E83">
        <w:rPr>
          <w:rFonts w:cs="Arial"/>
          <w:b/>
          <w:sz w:val="44"/>
          <w:szCs w:val="44"/>
        </w:rPr>
        <w:t>Canberra Health Services</w:t>
      </w:r>
    </w:p>
    <w:bookmarkEnd w:id="0"/>
    <w:bookmarkEnd w:id="1"/>
    <w:bookmarkEnd w:id="2"/>
    <w:bookmarkEnd w:id="3"/>
    <w:bookmarkEnd w:id="4"/>
    <w:p w14:paraId="723477EC" w14:textId="76EC97B7" w:rsidR="00EF02B0" w:rsidRPr="00462E6A" w:rsidRDefault="00EF02B0" w:rsidP="00EF02B0">
      <w:pPr>
        <w:rPr>
          <w:b/>
          <w:sz w:val="44"/>
        </w:rPr>
      </w:pPr>
      <w:r w:rsidRPr="00864E83">
        <w:rPr>
          <w:rFonts w:cs="Arial"/>
          <w:b/>
          <w:sz w:val="44"/>
          <w:szCs w:val="44"/>
        </w:rPr>
        <w:t>Procedure</w:t>
      </w:r>
    </w:p>
    <w:p w14:paraId="723477ED" w14:textId="77777777" w:rsidR="00E14130" w:rsidRPr="00462E6A" w:rsidRDefault="00E14130" w:rsidP="00EF02B0">
      <w:pPr>
        <w:rPr>
          <w:b/>
          <w:i/>
          <w:sz w:val="22"/>
        </w:rPr>
      </w:pPr>
      <w:r w:rsidRPr="00864E83">
        <w:rPr>
          <w:rFonts w:cs="Arial"/>
          <w:b/>
          <w:sz w:val="36"/>
          <w:szCs w:val="44"/>
        </w:rPr>
        <w:t xml:space="preserve">Home Visiting </w:t>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864E83" w14:paraId="723477EF" w14:textId="77777777" w:rsidTr="006D7F59">
        <w:trPr>
          <w:cantSplit/>
          <w:trHeight w:val="285"/>
        </w:trPr>
        <w:tc>
          <w:tcPr>
            <w:tcW w:w="9158" w:type="dxa"/>
            <w:shd w:val="clear" w:color="auto" w:fill="A6A6A6" w:themeFill="background1" w:themeFillShade="A6"/>
          </w:tcPr>
          <w:p w14:paraId="723477EE" w14:textId="77777777" w:rsidR="007B6904" w:rsidRPr="00864E83" w:rsidRDefault="00290E6A" w:rsidP="004213C3">
            <w:pPr>
              <w:pStyle w:val="Heading1"/>
            </w:pPr>
            <w:r w:rsidRPr="00864E83">
              <w:rPr>
                <w:sz w:val="36"/>
                <w:szCs w:val="36"/>
              </w:rPr>
              <w:t xml:space="preserve"> </w:t>
            </w:r>
            <w:bookmarkStart w:id="5" w:name="_Toc389473273"/>
            <w:bookmarkStart w:id="6" w:name="Contents"/>
            <w:bookmarkStart w:id="7" w:name="_Toc463521242"/>
            <w:bookmarkStart w:id="8" w:name="_Toc49251367"/>
            <w:bookmarkStart w:id="9" w:name="_Toc83637054"/>
            <w:r w:rsidR="007B6904" w:rsidRPr="00864E83">
              <w:t>Contents</w:t>
            </w:r>
            <w:bookmarkEnd w:id="5"/>
            <w:bookmarkEnd w:id="6"/>
            <w:bookmarkEnd w:id="7"/>
            <w:bookmarkEnd w:id="8"/>
            <w:bookmarkEnd w:id="9"/>
          </w:p>
        </w:tc>
      </w:tr>
    </w:tbl>
    <w:p w14:paraId="723477F0" w14:textId="77777777" w:rsidR="007B6904" w:rsidRPr="00864E83" w:rsidRDefault="007B6904" w:rsidP="007B6904"/>
    <w:p w14:paraId="57AC0998" w14:textId="04811D55" w:rsidR="00F07ACE" w:rsidRDefault="00592484">
      <w:pPr>
        <w:pStyle w:val="TOC1"/>
        <w:rPr>
          <w:rFonts w:eastAsiaTheme="minorEastAsia" w:cstheme="minorBidi"/>
          <w:noProof/>
          <w:sz w:val="22"/>
          <w:szCs w:val="22"/>
          <w:lang w:eastAsia="en-AU"/>
        </w:rPr>
      </w:pPr>
      <w:r w:rsidRPr="00864E83">
        <w:fldChar w:fldCharType="begin"/>
      </w:r>
      <w:r w:rsidR="00F45578" w:rsidRPr="00864E83">
        <w:instrText xml:space="preserve"> TOC \h \z \t "Heading 1,1,Heading 2,2" </w:instrText>
      </w:r>
      <w:r w:rsidRPr="00864E83">
        <w:fldChar w:fldCharType="separate"/>
      </w:r>
      <w:hyperlink w:anchor="_Toc83637054" w:history="1">
        <w:r w:rsidR="00F07ACE" w:rsidRPr="000F68D9">
          <w:rPr>
            <w:rStyle w:val="Hyperlink"/>
            <w:noProof/>
          </w:rPr>
          <w:t>Contents</w:t>
        </w:r>
        <w:r w:rsidR="00F07ACE">
          <w:rPr>
            <w:noProof/>
            <w:webHidden/>
          </w:rPr>
          <w:tab/>
        </w:r>
        <w:r w:rsidR="00F07ACE">
          <w:rPr>
            <w:noProof/>
            <w:webHidden/>
          </w:rPr>
          <w:fldChar w:fldCharType="begin"/>
        </w:r>
        <w:r w:rsidR="00F07ACE">
          <w:rPr>
            <w:noProof/>
            <w:webHidden/>
          </w:rPr>
          <w:instrText xml:space="preserve"> PAGEREF _Toc83637054 \h </w:instrText>
        </w:r>
        <w:r w:rsidR="00F07ACE">
          <w:rPr>
            <w:noProof/>
            <w:webHidden/>
          </w:rPr>
        </w:r>
        <w:r w:rsidR="00F07ACE">
          <w:rPr>
            <w:noProof/>
            <w:webHidden/>
          </w:rPr>
          <w:fldChar w:fldCharType="separate"/>
        </w:r>
        <w:r w:rsidR="00F07ACE">
          <w:rPr>
            <w:noProof/>
            <w:webHidden/>
          </w:rPr>
          <w:t>1</w:t>
        </w:r>
        <w:r w:rsidR="00F07ACE">
          <w:rPr>
            <w:noProof/>
            <w:webHidden/>
          </w:rPr>
          <w:fldChar w:fldCharType="end"/>
        </w:r>
      </w:hyperlink>
    </w:p>
    <w:p w14:paraId="7DF8E6BB" w14:textId="07227647" w:rsidR="00F07ACE" w:rsidRDefault="00F07ACE">
      <w:pPr>
        <w:pStyle w:val="TOC1"/>
        <w:rPr>
          <w:rFonts w:eastAsiaTheme="minorEastAsia" w:cstheme="minorBidi"/>
          <w:noProof/>
          <w:sz w:val="22"/>
          <w:szCs w:val="22"/>
          <w:lang w:eastAsia="en-AU"/>
        </w:rPr>
      </w:pPr>
      <w:hyperlink w:anchor="_Toc83637055" w:history="1">
        <w:r w:rsidRPr="000F68D9">
          <w:rPr>
            <w:rStyle w:val="Hyperlink"/>
            <w:noProof/>
          </w:rPr>
          <w:t>Purpose</w:t>
        </w:r>
        <w:r>
          <w:rPr>
            <w:noProof/>
            <w:webHidden/>
          </w:rPr>
          <w:tab/>
        </w:r>
        <w:r>
          <w:rPr>
            <w:noProof/>
            <w:webHidden/>
          </w:rPr>
          <w:fldChar w:fldCharType="begin"/>
        </w:r>
        <w:r>
          <w:rPr>
            <w:noProof/>
            <w:webHidden/>
          </w:rPr>
          <w:instrText xml:space="preserve"> PAGEREF _Toc83637055 \h </w:instrText>
        </w:r>
        <w:r>
          <w:rPr>
            <w:noProof/>
            <w:webHidden/>
          </w:rPr>
        </w:r>
        <w:r>
          <w:rPr>
            <w:noProof/>
            <w:webHidden/>
          </w:rPr>
          <w:fldChar w:fldCharType="separate"/>
        </w:r>
        <w:r>
          <w:rPr>
            <w:noProof/>
            <w:webHidden/>
          </w:rPr>
          <w:t>3</w:t>
        </w:r>
        <w:r>
          <w:rPr>
            <w:noProof/>
            <w:webHidden/>
          </w:rPr>
          <w:fldChar w:fldCharType="end"/>
        </w:r>
      </w:hyperlink>
    </w:p>
    <w:p w14:paraId="50B87DF5" w14:textId="58426231" w:rsidR="00F07ACE" w:rsidRDefault="00F07ACE">
      <w:pPr>
        <w:pStyle w:val="TOC1"/>
        <w:rPr>
          <w:rFonts w:eastAsiaTheme="minorEastAsia" w:cstheme="minorBidi"/>
          <w:noProof/>
          <w:sz w:val="22"/>
          <w:szCs w:val="22"/>
          <w:lang w:eastAsia="en-AU"/>
        </w:rPr>
      </w:pPr>
      <w:hyperlink w:anchor="_Toc83637056" w:history="1">
        <w:r w:rsidRPr="000F68D9">
          <w:rPr>
            <w:rStyle w:val="Hyperlink"/>
            <w:noProof/>
          </w:rPr>
          <w:t>Alerts</w:t>
        </w:r>
        <w:r>
          <w:rPr>
            <w:noProof/>
            <w:webHidden/>
          </w:rPr>
          <w:tab/>
        </w:r>
        <w:r>
          <w:rPr>
            <w:noProof/>
            <w:webHidden/>
          </w:rPr>
          <w:fldChar w:fldCharType="begin"/>
        </w:r>
        <w:r>
          <w:rPr>
            <w:noProof/>
            <w:webHidden/>
          </w:rPr>
          <w:instrText xml:space="preserve"> PAGEREF _Toc83637056 \h </w:instrText>
        </w:r>
        <w:r>
          <w:rPr>
            <w:noProof/>
            <w:webHidden/>
          </w:rPr>
        </w:r>
        <w:r>
          <w:rPr>
            <w:noProof/>
            <w:webHidden/>
          </w:rPr>
          <w:fldChar w:fldCharType="separate"/>
        </w:r>
        <w:r>
          <w:rPr>
            <w:noProof/>
            <w:webHidden/>
          </w:rPr>
          <w:t>3</w:t>
        </w:r>
        <w:r>
          <w:rPr>
            <w:noProof/>
            <w:webHidden/>
          </w:rPr>
          <w:fldChar w:fldCharType="end"/>
        </w:r>
      </w:hyperlink>
    </w:p>
    <w:p w14:paraId="50C4FABE" w14:textId="7E8B8FCA" w:rsidR="00F07ACE" w:rsidRDefault="00F07ACE">
      <w:pPr>
        <w:pStyle w:val="TOC1"/>
        <w:rPr>
          <w:rFonts w:eastAsiaTheme="minorEastAsia" w:cstheme="minorBidi"/>
          <w:noProof/>
          <w:sz w:val="22"/>
          <w:szCs w:val="22"/>
          <w:lang w:eastAsia="en-AU"/>
        </w:rPr>
      </w:pPr>
      <w:hyperlink w:anchor="_Toc83637057" w:history="1">
        <w:r w:rsidRPr="000F68D9">
          <w:rPr>
            <w:rStyle w:val="Hyperlink"/>
            <w:noProof/>
          </w:rPr>
          <w:t>Scope</w:t>
        </w:r>
        <w:r>
          <w:rPr>
            <w:noProof/>
            <w:webHidden/>
          </w:rPr>
          <w:tab/>
        </w:r>
        <w:r>
          <w:rPr>
            <w:noProof/>
            <w:webHidden/>
          </w:rPr>
          <w:fldChar w:fldCharType="begin"/>
        </w:r>
        <w:r>
          <w:rPr>
            <w:noProof/>
            <w:webHidden/>
          </w:rPr>
          <w:instrText xml:space="preserve"> PAGEREF _Toc83637057 \h </w:instrText>
        </w:r>
        <w:r>
          <w:rPr>
            <w:noProof/>
            <w:webHidden/>
          </w:rPr>
        </w:r>
        <w:r>
          <w:rPr>
            <w:noProof/>
            <w:webHidden/>
          </w:rPr>
          <w:fldChar w:fldCharType="separate"/>
        </w:r>
        <w:r>
          <w:rPr>
            <w:noProof/>
            <w:webHidden/>
          </w:rPr>
          <w:t>4</w:t>
        </w:r>
        <w:r>
          <w:rPr>
            <w:noProof/>
            <w:webHidden/>
          </w:rPr>
          <w:fldChar w:fldCharType="end"/>
        </w:r>
      </w:hyperlink>
    </w:p>
    <w:p w14:paraId="2FD42397" w14:textId="0F7B435C" w:rsidR="00F07ACE" w:rsidRDefault="00F07ACE">
      <w:pPr>
        <w:pStyle w:val="TOC1"/>
        <w:rPr>
          <w:rFonts w:eastAsiaTheme="minorEastAsia" w:cstheme="minorBidi"/>
          <w:noProof/>
          <w:sz w:val="22"/>
          <w:szCs w:val="22"/>
          <w:lang w:eastAsia="en-AU"/>
        </w:rPr>
      </w:pPr>
      <w:hyperlink w:anchor="_Toc83637058" w:history="1">
        <w:r w:rsidRPr="000F68D9">
          <w:rPr>
            <w:rStyle w:val="Hyperlink"/>
            <w:noProof/>
          </w:rPr>
          <w:t>Section 1 – Risk Management</w:t>
        </w:r>
        <w:r>
          <w:rPr>
            <w:noProof/>
            <w:webHidden/>
          </w:rPr>
          <w:tab/>
        </w:r>
        <w:r>
          <w:rPr>
            <w:noProof/>
            <w:webHidden/>
          </w:rPr>
          <w:fldChar w:fldCharType="begin"/>
        </w:r>
        <w:r>
          <w:rPr>
            <w:noProof/>
            <w:webHidden/>
          </w:rPr>
          <w:instrText xml:space="preserve"> PAGEREF _Toc83637058 \h </w:instrText>
        </w:r>
        <w:r>
          <w:rPr>
            <w:noProof/>
            <w:webHidden/>
          </w:rPr>
        </w:r>
        <w:r>
          <w:rPr>
            <w:noProof/>
            <w:webHidden/>
          </w:rPr>
          <w:fldChar w:fldCharType="separate"/>
        </w:r>
        <w:r>
          <w:rPr>
            <w:noProof/>
            <w:webHidden/>
          </w:rPr>
          <w:t>4</w:t>
        </w:r>
        <w:r>
          <w:rPr>
            <w:noProof/>
            <w:webHidden/>
          </w:rPr>
          <w:fldChar w:fldCharType="end"/>
        </w:r>
      </w:hyperlink>
    </w:p>
    <w:p w14:paraId="78662627" w14:textId="274E3135" w:rsidR="00F07ACE" w:rsidRDefault="00F07ACE">
      <w:pPr>
        <w:pStyle w:val="TOC2"/>
        <w:tabs>
          <w:tab w:val="right" w:leader="dot" w:pos="9060"/>
        </w:tabs>
        <w:rPr>
          <w:rFonts w:eastAsiaTheme="minorEastAsia" w:cstheme="minorBidi"/>
          <w:noProof/>
          <w:sz w:val="22"/>
          <w:szCs w:val="22"/>
          <w:lang w:eastAsia="en-AU"/>
        </w:rPr>
      </w:pPr>
      <w:hyperlink w:anchor="_Toc83637059" w:history="1">
        <w:r w:rsidRPr="000F68D9">
          <w:rPr>
            <w:rStyle w:val="Hyperlink"/>
            <w:noProof/>
          </w:rPr>
          <w:t>Emergency home visits</w:t>
        </w:r>
        <w:r>
          <w:rPr>
            <w:noProof/>
            <w:webHidden/>
          </w:rPr>
          <w:tab/>
        </w:r>
        <w:r>
          <w:rPr>
            <w:noProof/>
            <w:webHidden/>
          </w:rPr>
          <w:fldChar w:fldCharType="begin"/>
        </w:r>
        <w:r>
          <w:rPr>
            <w:noProof/>
            <w:webHidden/>
          </w:rPr>
          <w:instrText xml:space="preserve"> PAGEREF _Toc83637059 \h </w:instrText>
        </w:r>
        <w:r>
          <w:rPr>
            <w:noProof/>
            <w:webHidden/>
          </w:rPr>
        </w:r>
        <w:r>
          <w:rPr>
            <w:noProof/>
            <w:webHidden/>
          </w:rPr>
          <w:fldChar w:fldCharType="separate"/>
        </w:r>
        <w:r>
          <w:rPr>
            <w:noProof/>
            <w:webHidden/>
          </w:rPr>
          <w:t>6</w:t>
        </w:r>
        <w:r>
          <w:rPr>
            <w:noProof/>
            <w:webHidden/>
          </w:rPr>
          <w:fldChar w:fldCharType="end"/>
        </w:r>
      </w:hyperlink>
    </w:p>
    <w:p w14:paraId="01D29F42" w14:textId="591D7BA9" w:rsidR="00F07ACE" w:rsidRDefault="00F07ACE">
      <w:pPr>
        <w:pStyle w:val="TOC2"/>
        <w:tabs>
          <w:tab w:val="right" w:leader="dot" w:pos="9060"/>
        </w:tabs>
        <w:rPr>
          <w:rFonts w:eastAsiaTheme="minorEastAsia" w:cstheme="minorBidi"/>
          <w:noProof/>
          <w:sz w:val="22"/>
          <w:szCs w:val="22"/>
          <w:lang w:eastAsia="en-AU"/>
        </w:rPr>
      </w:pPr>
      <w:hyperlink w:anchor="_Toc83637060" w:history="1">
        <w:r w:rsidRPr="000F68D9">
          <w:rPr>
            <w:rStyle w:val="Hyperlink"/>
            <w:noProof/>
          </w:rPr>
          <w:t>Communicating home visit risk changes</w:t>
        </w:r>
        <w:r>
          <w:rPr>
            <w:noProof/>
            <w:webHidden/>
          </w:rPr>
          <w:tab/>
        </w:r>
        <w:r>
          <w:rPr>
            <w:noProof/>
            <w:webHidden/>
          </w:rPr>
          <w:fldChar w:fldCharType="begin"/>
        </w:r>
        <w:r>
          <w:rPr>
            <w:noProof/>
            <w:webHidden/>
          </w:rPr>
          <w:instrText xml:space="preserve"> PAGEREF _Toc83637060 \h </w:instrText>
        </w:r>
        <w:r>
          <w:rPr>
            <w:noProof/>
            <w:webHidden/>
          </w:rPr>
        </w:r>
        <w:r>
          <w:rPr>
            <w:noProof/>
            <w:webHidden/>
          </w:rPr>
          <w:fldChar w:fldCharType="separate"/>
        </w:r>
        <w:r>
          <w:rPr>
            <w:noProof/>
            <w:webHidden/>
          </w:rPr>
          <w:t>6</w:t>
        </w:r>
        <w:r>
          <w:rPr>
            <w:noProof/>
            <w:webHidden/>
          </w:rPr>
          <w:fldChar w:fldCharType="end"/>
        </w:r>
      </w:hyperlink>
    </w:p>
    <w:p w14:paraId="08344879" w14:textId="0C98D9FC" w:rsidR="00F07ACE" w:rsidRDefault="00F07ACE">
      <w:pPr>
        <w:pStyle w:val="TOC2"/>
        <w:tabs>
          <w:tab w:val="right" w:leader="dot" w:pos="9060"/>
        </w:tabs>
        <w:rPr>
          <w:rFonts w:eastAsiaTheme="minorEastAsia" w:cstheme="minorBidi"/>
          <w:noProof/>
          <w:sz w:val="22"/>
          <w:szCs w:val="22"/>
          <w:lang w:eastAsia="en-AU"/>
        </w:rPr>
      </w:pPr>
      <w:hyperlink w:anchor="_Toc83637061" w:history="1">
        <w:r w:rsidRPr="000F68D9">
          <w:rPr>
            <w:rStyle w:val="Hyperlink"/>
            <w:noProof/>
          </w:rPr>
          <w:t>Tiered Behaviour Management Sanctions including the decision to withhold all health services</w:t>
        </w:r>
        <w:r>
          <w:rPr>
            <w:noProof/>
            <w:webHidden/>
          </w:rPr>
          <w:tab/>
        </w:r>
        <w:r>
          <w:rPr>
            <w:noProof/>
            <w:webHidden/>
          </w:rPr>
          <w:fldChar w:fldCharType="begin"/>
        </w:r>
        <w:r>
          <w:rPr>
            <w:noProof/>
            <w:webHidden/>
          </w:rPr>
          <w:instrText xml:space="preserve"> PAGEREF _Toc83637061 \h </w:instrText>
        </w:r>
        <w:r>
          <w:rPr>
            <w:noProof/>
            <w:webHidden/>
          </w:rPr>
        </w:r>
        <w:r>
          <w:rPr>
            <w:noProof/>
            <w:webHidden/>
          </w:rPr>
          <w:fldChar w:fldCharType="separate"/>
        </w:r>
        <w:r>
          <w:rPr>
            <w:noProof/>
            <w:webHidden/>
          </w:rPr>
          <w:t>6</w:t>
        </w:r>
        <w:r>
          <w:rPr>
            <w:noProof/>
            <w:webHidden/>
          </w:rPr>
          <w:fldChar w:fldCharType="end"/>
        </w:r>
      </w:hyperlink>
    </w:p>
    <w:p w14:paraId="58CD04DA" w14:textId="5624542F" w:rsidR="00F07ACE" w:rsidRDefault="00F07ACE">
      <w:pPr>
        <w:pStyle w:val="TOC1"/>
        <w:rPr>
          <w:rFonts w:eastAsiaTheme="minorEastAsia" w:cstheme="minorBidi"/>
          <w:noProof/>
          <w:sz w:val="22"/>
          <w:szCs w:val="22"/>
          <w:lang w:eastAsia="en-AU"/>
        </w:rPr>
      </w:pPr>
      <w:hyperlink w:anchor="_Toc83637062" w:history="1">
        <w:r w:rsidRPr="000F68D9">
          <w:rPr>
            <w:rStyle w:val="Hyperlink"/>
            <w:noProof/>
          </w:rPr>
          <w:t>Section 2 – Prior to Home Visit</w:t>
        </w:r>
        <w:r>
          <w:rPr>
            <w:noProof/>
            <w:webHidden/>
          </w:rPr>
          <w:tab/>
        </w:r>
        <w:r>
          <w:rPr>
            <w:noProof/>
            <w:webHidden/>
          </w:rPr>
          <w:fldChar w:fldCharType="begin"/>
        </w:r>
        <w:r>
          <w:rPr>
            <w:noProof/>
            <w:webHidden/>
          </w:rPr>
          <w:instrText xml:space="preserve"> PAGEREF _Toc83637062 \h </w:instrText>
        </w:r>
        <w:r>
          <w:rPr>
            <w:noProof/>
            <w:webHidden/>
          </w:rPr>
        </w:r>
        <w:r>
          <w:rPr>
            <w:noProof/>
            <w:webHidden/>
          </w:rPr>
          <w:fldChar w:fldCharType="separate"/>
        </w:r>
        <w:r>
          <w:rPr>
            <w:noProof/>
            <w:webHidden/>
          </w:rPr>
          <w:t>7</w:t>
        </w:r>
        <w:r>
          <w:rPr>
            <w:noProof/>
            <w:webHidden/>
          </w:rPr>
          <w:fldChar w:fldCharType="end"/>
        </w:r>
      </w:hyperlink>
    </w:p>
    <w:p w14:paraId="4C400730" w14:textId="2BEEB745" w:rsidR="00F07ACE" w:rsidRDefault="00F07ACE">
      <w:pPr>
        <w:pStyle w:val="TOC2"/>
        <w:tabs>
          <w:tab w:val="right" w:leader="dot" w:pos="9060"/>
        </w:tabs>
        <w:rPr>
          <w:rFonts w:eastAsiaTheme="minorEastAsia" w:cstheme="minorBidi"/>
          <w:noProof/>
          <w:sz w:val="22"/>
          <w:szCs w:val="22"/>
          <w:lang w:eastAsia="en-AU"/>
        </w:rPr>
      </w:pPr>
      <w:hyperlink w:anchor="_Toc83637063" w:history="1">
        <w:r w:rsidRPr="000F68D9">
          <w:rPr>
            <w:rStyle w:val="Hyperlink"/>
            <w:noProof/>
          </w:rPr>
          <w:t>Consumer rights and principles related to home visits</w:t>
        </w:r>
        <w:r>
          <w:rPr>
            <w:noProof/>
            <w:webHidden/>
          </w:rPr>
          <w:tab/>
        </w:r>
        <w:r>
          <w:rPr>
            <w:noProof/>
            <w:webHidden/>
          </w:rPr>
          <w:fldChar w:fldCharType="begin"/>
        </w:r>
        <w:r>
          <w:rPr>
            <w:noProof/>
            <w:webHidden/>
          </w:rPr>
          <w:instrText xml:space="preserve"> PAGEREF _Toc83637063 \h </w:instrText>
        </w:r>
        <w:r>
          <w:rPr>
            <w:noProof/>
            <w:webHidden/>
          </w:rPr>
        </w:r>
        <w:r>
          <w:rPr>
            <w:noProof/>
            <w:webHidden/>
          </w:rPr>
          <w:fldChar w:fldCharType="separate"/>
        </w:r>
        <w:r>
          <w:rPr>
            <w:noProof/>
            <w:webHidden/>
          </w:rPr>
          <w:t>7</w:t>
        </w:r>
        <w:r>
          <w:rPr>
            <w:noProof/>
            <w:webHidden/>
          </w:rPr>
          <w:fldChar w:fldCharType="end"/>
        </w:r>
      </w:hyperlink>
    </w:p>
    <w:p w14:paraId="4F608B7C" w14:textId="04C558CC" w:rsidR="00F07ACE" w:rsidRDefault="00F07ACE">
      <w:pPr>
        <w:pStyle w:val="TOC2"/>
        <w:tabs>
          <w:tab w:val="right" w:leader="dot" w:pos="9060"/>
        </w:tabs>
        <w:rPr>
          <w:rFonts w:eastAsiaTheme="minorEastAsia" w:cstheme="minorBidi"/>
          <w:noProof/>
          <w:sz w:val="22"/>
          <w:szCs w:val="22"/>
          <w:lang w:eastAsia="en-AU"/>
        </w:rPr>
      </w:pPr>
      <w:hyperlink w:anchor="_Toc83637064" w:history="1">
        <w:r w:rsidRPr="000F68D9">
          <w:rPr>
            <w:rStyle w:val="Hyperlink"/>
            <w:noProof/>
          </w:rPr>
          <w:t>Prior training required</w:t>
        </w:r>
        <w:r>
          <w:rPr>
            <w:noProof/>
            <w:webHidden/>
          </w:rPr>
          <w:tab/>
        </w:r>
        <w:r>
          <w:rPr>
            <w:noProof/>
            <w:webHidden/>
          </w:rPr>
          <w:fldChar w:fldCharType="begin"/>
        </w:r>
        <w:r>
          <w:rPr>
            <w:noProof/>
            <w:webHidden/>
          </w:rPr>
          <w:instrText xml:space="preserve"> PAGEREF _Toc83637064 \h </w:instrText>
        </w:r>
        <w:r>
          <w:rPr>
            <w:noProof/>
            <w:webHidden/>
          </w:rPr>
        </w:r>
        <w:r>
          <w:rPr>
            <w:noProof/>
            <w:webHidden/>
          </w:rPr>
          <w:fldChar w:fldCharType="separate"/>
        </w:r>
        <w:r>
          <w:rPr>
            <w:noProof/>
            <w:webHidden/>
          </w:rPr>
          <w:t>7</w:t>
        </w:r>
        <w:r>
          <w:rPr>
            <w:noProof/>
            <w:webHidden/>
          </w:rPr>
          <w:fldChar w:fldCharType="end"/>
        </w:r>
      </w:hyperlink>
    </w:p>
    <w:p w14:paraId="45D40616" w14:textId="7F4FD3CC" w:rsidR="00F07ACE" w:rsidRDefault="00F07ACE">
      <w:pPr>
        <w:pStyle w:val="TOC2"/>
        <w:tabs>
          <w:tab w:val="right" w:leader="dot" w:pos="9060"/>
        </w:tabs>
        <w:rPr>
          <w:rFonts w:eastAsiaTheme="minorEastAsia" w:cstheme="minorBidi"/>
          <w:noProof/>
          <w:sz w:val="22"/>
          <w:szCs w:val="22"/>
          <w:lang w:eastAsia="en-AU"/>
        </w:rPr>
      </w:pPr>
      <w:hyperlink w:anchor="_Toc83637065" w:history="1">
        <w:r w:rsidRPr="000F68D9">
          <w:rPr>
            <w:rStyle w:val="Hyperlink"/>
            <w:noProof/>
          </w:rPr>
          <w:t>Preparation</w:t>
        </w:r>
        <w:r>
          <w:rPr>
            <w:noProof/>
            <w:webHidden/>
          </w:rPr>
          <w:tab/>
        </w:r>
        <w:r>
          <w:rPr>
            <w:noProof/>
            <w:webHidden/>
          </w:rPr>
          <w:fldChar w:fldCharType="begin"/>
        </w:r>
        <w:r>
          <w:rPr>
            <w:noProof/>
            <w:webHidden/>
          </w:rPr>
          <w:instrText xml:space="preserve"> PAGEREF _Toc83637065 \h </w:instrText>
        </w:r>
        <w:r>
          <w:rPr>
            <w:noProof/>
            <w:webHidden/>
          </w:rPr>
        </w:r>
        <w:r>
          <w:rPr>
            <w:noProof/>
            <w:webHidden/>
          </w:rPr>
          <w:fldChar w:fldCharType="separate"/>
        </w:r>
        <w:r>
          <w:rPr>
            <w:noProof/>
            <w:webHidden/>
          </w:rPr>
          <w:t>8</w:t>
        </w:r>
        <w:r>
          <w:rPr>
            <w:noProof/>
            <w:webHidden/>
          </w:rPr>
          <w:fldChar w:fldCharType="end"/>
        </w:r>
      </w:hyperlink>
    </w:p>
    <w:p w14:paraId="71FA655D" w14:textId="449FB222" w:rsidR="00F07ACE" w:rsidRDefault="00F07ACE">
      <w:pPr>
        <w:pStyle w:val="TOC2"/>
        <w:tabs>
          <w:tab w:val="right" w:leader="dot" w:pos="9060"/>
        </w:tabs>
        <w:rPr>
          <w:rFonts w:eastAsiaTheme="minorEastAsia" w:cstheme="minorBidi"/>
          <w:noProof/>
          <w:sz w:val="22"/>
          <w:szCs w:val="22"/>
          <w:lang w:eastAsia="en-AU"/>
        </w:rPr>
      </w:pPr>
      <w:hyperlink w:anchor="_Toc83637066" w:history="1">
        <w:r w:rsidRPr="000F68D9">
          <w:rPr>
            <w:rStyle w:val="Hyperlink"/>
            <w:noProof/>
          </w:rPr>
          <w:t>For routine home visits</w:t>
        </w:r>
        <w:r>
          <w:rPr>
            <w:noProof/>
            <w:webHidden/>
          </w:rPr>
          <w:tab/>
        </w:r>
        <w:r>
          <w:rPr>
            <w:noProof/>
            <w:webHidden/>
          </w:rPr>
          <w:fldChar w:fldCharType="begin"/>
        </w:r>
        <w:r>
          <w:rPr>
            <w:noProof/>
            <w:webHidden/>
          </w:rPr>
          <w:instrText xml:space="preserve"> PAGEREF _Toc83637066 \h </w:instrText>
        </w:r>
        <w:r>
          <w:rPr>
            <w:noProof/>
            <w:webHidden/>
          </w:rPr>
        </w:r>
        <w:r>
          <w:rPr>
            <w:noProof/>
            <w:webHidden/>
          </w:rPr>
          <w:fldChar w:fldCharType="separate"/>
        </w:r>
        <w:r>
          <w:rPr>
            <w:noProof/>
            <w:webHidden/>
          </w:rPr>
          <w:t>9</w:t>
        </w:r>
        <w:r>
          <w:rPr>
            <w:noProof/>
            <w:webHidden/>
          </w:rPr>
          <w:fldChar w:fldCharType="end"/>
        </w:r>
      </w:hyperlink>
    </w:p>
    <w:p w14:paraId="2E0F85CA" w14:textId="5893F024" w:rsidR="00F07ACE" w:rsidRDefault="00F07ACE">
      <w:pPr>
        <w:pStyle w:val="TOC2"/>
        <w:tabs>
          <w:tab w:val="right" w:leader="dot" w:pos="9060"/>
        </w:tabs>
        <w:rPr>
          <w:rFonts w:eastAsiaTheme="minorEastAsia" w:cstheme="minorBidi"/>
          <w:noProof/>
          <w:sz w:val="22"/>
          <w:szCs w:val="22"/>
          <w:lang w:eastAsia="en-AU"/>
        </w:rPr>
      </w:pPr>
      <w:hyperlink w:anchor="_Toc83637067" w:history="1">
        <w:r w:rsidRPr="000F68D9">
          <w:rPr>
            <w:rStyle w:val="Hyperlink"/>
            <w:noProof/>
          </w:rPr>
          <w:t>Non-Response to a Scheduled Visit Clinical form</w:t>
        </w:r>
        <w:r>
          <w:rPr>
            <w:noProof/>
            <w:webHidden/>
          </w:rPr>
          <w:tab/>
        </w:r>
        <w:r>
          <w:rPr>
            <w:noProof/>
            <w:webHidden/>
          </w:rPr>
          <w:fldChar w:fldCharType="begin"/>
        </w:r>
        <w:r>
          <w:rPr>
            <w:noProof/>
            <w:webHidden/>
          </w:rPr>
          <w:instrText xml:space="preserve"> PAGEREF _Toc83637067 \h </w:instrText>
        </w:r>
        <w:r>
          <w:rPr>
            <w:noProof/>
            <w:webHidden/>
          </w:rPr>
        </w:r>
        <w:r>
          <w:rPr>
            <w:noProof/>
            <w:webHidden/>
          </w:rPr>
          <w:fldChar w:fldCharType="separate"/>
        </w:r>
        <w:r>
          <w:rPr>
            <w:noProof/>
            <w:webHidden/>
          </w:rPr>
          <w:t>9</w:t>
        </w:r>
        <w:r>
          <w:rPr>
            <w:noProof/>
            <w:webHidden/>
          </w:rPr>
          <w:fldChar w:fldCharType="end"/>
        </w:r>
      </w:hyperlink>
    </w:p>
    <w:p w14:paraId="248C6A87" w14:textId="78318FFB" w:rsidR="00F07ACE" w:rsidRDefault="00F07ACE">
      <w:pPr>
        <w:pStyle w:val="TOC2"/>
        <w:tabs>
          <w:tab w:val="right" w:leader="dot" w:pos="9060"/>
        </w:tabs>
        <w:rPr>
          <w:rFonts w:eastAsiaTheme="minorEastAsia" w:cstheme="minorBidi"/>
          <w:noProof/>
          <w:sz w:val="22"/>
          <w:szCs w:val="22"/>
          <w:lang w:eastAsia="en-AU"/>
        </w:rPr>
      </w:pPr>
      <w:hyperlink w:anchor="_Toc83637068" w:history="1">
        <w:r w:rsidRPr="000F68D9">
          <w:rPr>
            <w:rStyle w:val="Hyperlink"/>
            <w:noProof/>
          </w:rPr>
          <w:t>Getting ready to leave</w:t>
        </w:r>
        <w:r>
          <w:rPr>
            <w:noProof/>
            <w:webHidden/>
          </w:rPr>
          <w:tab/>
        </w:r>
        <w:r>
          <w:rPr>
            <w:noProof/>
            <w:webHidden/>
          </w:rPr>
          <w:fldChar w:fldCharType="begin"/>
        </w:r>
        <w:r>
          <w:rPr>
            <w:noProof/>
            <w:webHidden/>
          </w:rPr>
          <w:instrText xml:space="preserve"> PAGEREF _Toc83637068 \h </w:instrText>
        </w:r>
        <w:r>
          <w:rPr>
            <w:noProof/>
            <w:webHidden/>
          </w:rPr>
        </w:r>
        <w:r>
          <w:rPr>
            <w:noProof/>
            <w:webHidden/>
          </w:rPr>
          <w:fldChar w:fldCharType="separate"/>
        </w:r>
        <w:r>
          <w:rPr>
            <w:noProof/>
            <w:webHidden/>
          </w:rPr>
          <w:t>9</w:t>
        </w:r>
        <w:r>
          <w:rPr>
            <w:noProof/>
            <w:webHidden/>
          </w:rPr>
          <w:fldChar w:fldCharType="end"/>
        </w:r>
      </w:hyperlink>
    </w:p>
    <w:p w14:paraId="39DF9635" w14:textId="1733F644" w:rsidR="00F07ACE" w:rsidRDefault="00F07ACE">
      <w:pPr>
        <w:pStyle w:val="TOC2"/>
        <w:tabs>
          <w:tab w:val="right" w:leader="dot" w:pos="9060"/>
        </w:tabs>
        <w:rPr>
          <w:rFonts w:eastAsiaTheme="minorEastAsia" w:cstheme="minorBidi"/>
          <w:noProof/>
          <w:sz w:val="22"/>
          <w:szCs w:val="22"/>
          <w:lang w:eastAsia="en-AU"/>
        </w:rPr>
      </w:pPr>
      <w:hyperlink w:anchor="_Toc83637069" w:history="1">
        <w:r w:rsidRPr="000F68D9">
          <w:rPr>
            <w:rStyle w:val="Hyperlink"/>
            <w:noProof/>
          </w:rPr>
          <w:t>Vehicle Use</w:t>
        </w:r>
        <w:r>
          <w:rPr>
            <w:noProof/>
            <w:webHidden/>
          </w:rPr>
          <w:tab/>
        </w:r>
        <w:r>
          <w:rPr>
            <w:noProof/>
            <w:webHidden/>
          </w:rPr>
          <w:fldChar w:fldCharType="begin"/>
        </w:r>
        <w:r>
          <w:rPr>
            <w:noProof/>
            <w:webHidden/>
          </w:rPr>
          <w:instrText xml:space="preserve"> PAGEREF _Toc83637069 \h </w:instrText>
        </w:r>
        <w:r>
          <w:rPr>
            <w:noProof/>
            <w:webHidden/>
          </w:rPr>
        </w:r>
        <w:r>
          <w:rPr>
            <w:noProof/>
            <w:webHidden/>
          </w:rPr>
          <w:fldChar w:fldCharType="separate"/>
        </w:r>
        <w:r>
          <w:rPr>
            <w:noProof/>
            <w:webHidden/>
          </w:rPr>
          <w:t>10</w:t>
        </w:r>
        <w:r>
          <w:rPr>
            <w:noProof/>
            <w:webHidden/>
          </w:rPr>
          <w:fldChar w:fldCharType="end"/>
        </w:r>
      </w:hyperlink>
    </w:p>
    <w:p w14:paraId="51924EF0" w14:textId="576CE8FA" w:rsidR="00F07ACE" w:rsidRDefault="00F07ACE">
      <w:pPr>
        <w:pStyle w:val="TOC1"/>
        <w:rPr>
          <w:rFonts w:eastAsiaTheme="minorEastAsia" w:cstheme="minorBidi"/>
          <w:noProof/>
          <w:sz w:val="22"/>
          <w:szCs w:val="22"/>
          <w:lang w:eastAsia="en-AU"/>
        </w:rPr>
      </w:pPr>
      <w:hyperlink w:anchor="_Toc83637070" w:history="1">
        <w:r w:rsidRPr="000F68D9">
          <w:rPr>
            <w:rStyle w:val="Hyperlink"/>
            <w:noProof/>
          </w:rPr>
          <w:t>Section 3 – Safety during Home Visits</w:t>
        </w:r>
        <w:r>
          <w:rPr>
            <w:noProof/>
            <w:webHidden/>
          </w:rPr>
          <w:tab/>
        </w:r>
        <w:r>
          <w:rPr>
            <w:noProof/>
            <w:webHidden/>
          </w:rPr>
          <w:fldChar w:fldCharType="begin"/>
        </w:r>
        <w:r>
          <w:rPr>
            <w:noProof/>
            <w:webHidden/>
          </w:rPr>
          <w:instrText xml:space="preserve"> PAGEREF _Toc83637070 \h </w:instrText>
        </w:r>
        <w:r>
          <w:rPr>
            <w:noProof/>
            <w:webHidden/>
          </w:rPr>
        </w:r>
        <w:r>
          <w:rPr>
            <w:noProof/>
            <w:webHidden/>
          </w:rPr>
          <w:fldChar w:fldCharType="separate"/>
        </w:r>
        <w:r>
          <w:rPr>
            <w:noProof/>
            <w:webHidden/>
          </w:rPr>
          <w:t>10</w:t>
        </w:r>
        <w:r>
          <w:rPr>
            <w:noProof/>
            <w:webHidden/>
          </w:rPr>
          <w:fldChar w:fldCharType="end"/>
        </w:r>
      </w:hyperlink>
    </w:p>
    <w:p w14:paraId="74EB254D" w14:textId="6CC2E0B3" w:rsidR="00F07ACE" w:rsidRDefault="00F07ACE">
      <w:pPr>
        <w:pStyle w:val="TOC2"/>
        <w:tabs>
          <w:tab w:val="right" w:leader="dot" w:pos="9060"/>
        </w:tabs>
        <w:rPr>
          <w:rFonts w:eastAsiaTheme="minorEastAsia" w:cstheme="minorBidi"/>
          <w:noProof/>
          <w:sz w:val="22"/>
          <w:szCs w:val="22"/>
          <w:lang w:eastAsia="en-AU"/>
        </w:rPr>
      </w:pPr>
      <w:hyperlink w:anchor="_Toc83637071" w:history="1">
        <w:r w:rsidRPr="000F68D9">
          <w:rPr>
            <w:rStyle w:val="Hyperlink"/>
            <w:noProof/>
          </w:rPr>
          <w:t>Personal threat</w:t>
        </w:r>
        <w:r>
          <w:rPr>
            <w:noProof/>
            <w:webHidden/>
          </w:rPr>
          <w:tab/>
        </w:r>
        <w:r>
          <w:rPr>
            <w:noProof/>
            <w:webHidden/>
          </w:rPr>
          <w:fldChar w:fldCharType="begin"/>
        </w:r>
        <w:r>
          <w:rPr>
            <w:noProof/>
            <w:webHidden/>
          </w:rPr>
          <w:instrText xml:space="preserve"> PAGEREF _Toc83637071 \h </w:instrText>
        </w:r>
        <w:r>
          <w:rPr>
            <w:noProof/>
            <w:webHidden/>
          </w:rPr>
        </w:r>
        <w:r>
          <w:rPr>
            <w:noProof/>
            <w:webHidden/>
          </w:rPr>
          <w:fldChar w:fldCharType="separate"/>
        </w:r>
        <w:r>
          <w:rPr>
            <w:noProof/>
            <w:webHidden/>
          </w:rPr>
          <w:t>10</w:t>
        </w:r>
        <w:r>
          <w:rPr>
            <w:noProof/>
            <w:webHidden/>
          </w:rPr>
          <w:fldChar w:fldCharType="end"/>
        </w:r>
      </w:hyperlink>
    </w:p>
    <w:p w14:paraId="7C02EC30" w14:textId="64055AB3" w:rsidR="00F07ACE" w:rsidRDefault="00F07ACE">
      <w:pPr>
        <w:pStyle w:val="TOC2"/>
        <w:tabs>
          <w:tab w:val="right" w:leader="dot" w:pos="9060"/>
        </w:tabs>
        <w:rPr>
          <w:rFonts w:eastAsiaTheme="minorEastAsia" w:cstheme="minorBidi"/>
          <w:noProof/>
          <w:sz w:val="22"/>
          <w:szCs w:val="22"/>
          <w:lang w:eastAsia="en-AU"/>
        </w:rPr>
      </w:pPr>
      <w:hyperlink w:anchor="_Toc83637072" w:history="1">
        <w:r w:rsidRPr="000F68D9">
          <w:rPr>
            <w:rStyle w:val="Hyperlink"/>
            <w:noProof/>
          </w:rPr>
          <w:t>Infection control</w:t>
        </w:r>
        <w:r>
          <w:rPr>
            <w:noProof/>
            <w:webHidden/>
          </w:rPr>
          <w:tab/>
        </w:r>
        <w:r>
          <w:rPr>
            <w:noProof/>
            <w:webHidden/>
          </w:rPr>
          <w:fldChar w:fldCharType="begin"/>
        </w:r>
        <w:r>
          <w:rPr>
            <w:noProof/>
            <w:webHidden/>
          </w:rPr>
          <w:instrText xml:space="preserve"> PAGEREF _Toc83637072 \h </w:instrText>
        </w:r>
        <w:r>
          <w:rPr>
            <w:noProof/>
            <w:webHidden/>
          </w:rPr>
        </w:r>
        <w:r>
          <w:rPr>
            <w:noProof/>
            <w:webHidden/>
          </w:rPr>
          <w:fldChar w:fldCharType="separate"/>
        </w:r>
        <w:r>
          <w:rPr>
            <w:noProof/>
            <w:webHidden/>
          </w:rPr>
          <w:t>11</w:t>
        </w:r>
        <w:r>
          <w:rPr>
            <w:noProof/>
            <w:webHidden/>
          </w:rPr>
          <w:fldChar w:fldCharType="end"/>
        </w:r>
      </w:hyperlink>
    </w:p>
    <w:p w14:paraId="172BD8F6" w14:textId="4E26106F" w:rsidR="00F07ACE" w:rsidRDefault="00F07ACE">
      <w:pPr>
        <w:pStyle w:val="TOC2"/>
        <w:tabs>
          <w:tab w:val="right" w:leader="dot" w:pos="9060"/>
        </w:tabs>
        <w:rPr>
          <w:rFonts w:eastAsiaTheme="minorEastAsia" w:cstheme="minorBidi"/>
          <w:noProof/>
          <w:sz w:val="22"/>
          <w:szCs w:val="22"/>
          <w:lang w:eastAsia="en-AU"/>
        </w:rPr>
      </w:pPr>
      <w:hyperlink w:anchor="_Toc83637073" w:history="1">
        <w:r w:rsidRPr="000F68D9">
          <w:rPr>
            <w:rStyle w:val="Hyperlink"/>
            <w:noProof/>
          </w:rPr>
          <w:t>Manual Handling</w:t>
        </w:r>
        <w:r>
          <w:rPr>
            <w:noProof/>
            <w:webHidden/>
          </w:rPr>
          <w:tab/>
        </w:r>
        <w:r>
          <w:rPr>
            <w:noProof/>
            <w:webHidden/>
          </w:rPr>
          <w:fldChar w:fldCharType="begin"/>
        </w:r>
        <w:r>
          <w:rPr>
            <w:noProof/>
            <w:webHidden/>
          </w:rPr>
          <w:instrText xml:space="preserve"> PAGEREF _Toc83637073 \h </w:instrText>
        </w:r>
        <w:r>
          <w:rPr>
            <w:noProof/>
            <w:webHidden/>
          </w:rPr>
        </w:r>
        <w:r>
          <w:rPr>
            <w:noProof/>
            <w:webHidden/>
          </w:rPr>
          <w:fldChar w:fldCharType="separate"/>
        </w:r>
        <w:r>
          <w:rPr>
            <w:noProof/>
            <w:webHidden/>
          </w:rPr>
          <w:t>11</w:t>
        </w:r>
        <w:r>
          <w:rPr>
            <w:noProof/>
            <w:webHidden/>
          </w:rPr>
          <w:fldChar w:fldCharType="end"/>
        </w:r>
      </w:hyperlink>
    </w:p>
    <w:p w14:paraId="082F2206" w14:textId="42876FB2" w:rsidR="00F07ACE" w:rsidRDefault="00F07ACE">
      <w:pPr>
        <w:pStyle w:val="TOC2"/>
        <w:tabs>
          <w:tab w:val="right" w:leader="dot" w:pos="9060"/>
        </w:tabs>
        <w:rPr>
          <w:rFonts w:eastAsiaTheme="minorEastAsia" w:cstheme="minorBidi"/>
          <w:noProof/>
          <w:sz w:val="22"/>
          <w:szCs w:val="22"/>
          <w:lang w:eastAsia="en-AU"/>
        </w:rPr>
      </w:pPr>
      <w:hyperlink w:anchor="_Toc83637074" w:history="1">
        <w:r w:rsidRPr="000F68D9">
          <w:rPr>
            <w:rStyle w:val="Hyperlink"/>
            <w:noProof/>
          </w:rPr>
          <w:t>Medical emergency during home visits</w:t>
        </w:r>
        <w:r>
          <w:rPr>
            <w:noProof/>
            <w:webHidden/>
          </w:rPr>
          <w:tab/>
        </w:r>
        <w:r>
          <w:rPr>
            <w:noProof/>
            <w:webHidden/>
          </w:rPr>
          <w:fldChar w:fldCharType="begin"/>
        </w:r>
        <w:r>
          <w:rPr>
            <w:noProof/>
            <w:webHidden/>
          </w:rPr>
          <w:instrText xml:space="preserve"> PAGEREF _Toc83637074 \h </w:instrText>
        </w:r>
        <w:r>
          <w:rPr>
            <w:noProof/>
            <w:webHidden/>
          </w:rPr>
        </w:r>
        <w:r>
          <w:rPr>
            <w:noProof/>
            <w:webHidden/>
          </w:rPr>
          <w:fldChar w:fldCharType="separate"/>
        </w:r>
        <w:r>
          <w:rPr>
            <w:noProof/>
            <w:webHidden/>
          </w:rPr>
          <w:t>11</w:t>
        </w:r>
        <w:r>
          <w:rPr>
            <w:noProof/>
            <w:webHidden/>
          </w:rPr>
          <w:fldChar w:fldCharType="end"/>
        </w:r>
      </w:hyperlink>
    </w:p>
    <w:p w14:paraId="1338ECB1" w14:textId="68ACE3F0" w:rsidR="00F07ACE" w:rsidRDefault="00F07ACE">
      <w:pPr>
        <w:pStyle w:val="TOC2"/>
        <w:tabs>
          <w:tab w:val="right" w:leader="dot" w:pos="9060"/>
        </w:tabs>
        <w:rPr>
          <w:rFonts w:eastAsiaTheme="minorEastAsia" w:cstheme="minorBidi"/>
          <w:noProof/>
          <w:sz w:val="22"/>
          <w:szCs w:val="22"/>
          <w:lang w:eastAsia="en-AU"/>
        </w:rPr>
      </w:pPr>
      <w:hyperlink w:anchor="_Toc83637075" w:history="1">
        <w:r w:rsidRPr="000F68D9">
          <w:rPr>
            <w:rStyle w:val="Hyperlink"/>
            <w:noProof/>
          </w:rPr>
          <w:t>Maintaining contact with nominated contact person</w:t>
        </w:r>
        <w:r>
          <w:rPr>
            <w:noProof/>
            <w:webHidden/>
          </w:rPr>
          <w:tab/>
        </w:r>
        <w:r>
          <w:rPr>
            <w:noProof/>
            <w:webHidden/>
          </w:rPr>
          <w:fldChar w:fldCharType="begin"/>
        </w:r>
        <w:r>
          <w:rPr>
            <w:noProof/>
            <w:webHidden/>
          </w:rPr>
          <w:instrText xml:space="preserve"> PAGEREF _Toc83637075 \h </w:instrText>
        </w:r>
        <w:r>
          <w:rPr>
            <w:noProof/>
            <w:webHidden/>
          </w:rPr>
        </w:r>
        <w:r>
          <w:rPr>
            <w:noProof/>
            <w:webHidden/>
          </w:rPr>
          <w:fldChar w:fldCharType="separate"/>
        </w:r>
        <w:r>
          <w:rPr>
            <w:noProof/>
            <w:webHidden/>
          </w:rPr>
          <w:t>12</w:t>
        </w:r>
        <w:r>
          <w:rPr>
            <w:noProof/>
            <w:webHidden/>
          </w:rPr>
          <w:fldChar w:fldCharType="end"/>
        </w:r>
      </w:hyperlink>
    </w:p>
    <w:p w14:paraId="09DCF1BC" w14:textId="5B32EB75" w:rsidR="00F07ACE" w:rsidRDefault="00F07ACE">
      <w:pPr>
        <w:pStyle w:val="TOC1"/>
        <w:rPr>
          <w:rFonts w:eastAsiaTheme="minorEastAsia" w:cstheme="minorBidi"/>
          <w:noProof/>
          <w:sz w:val="22"/>
          <w:szCs w:val="22"/>
          <w:lang w:eastAsia="en-AU"/>
        </w:rPr>
      </w:pPr>
      <w:hyperlink w:anchor="_Toc83637076" w:history="1">
        <w:r w:rsidRPr="000F68D9">
          <w:rPr>
            <w:rStyle w:val="Hyperlink"/>
            <w:noProof/>
          </w:rPr>
          <w:t>Section 4 – Non-response Response to a Routine Home Visit</w:t>
        </w:r>
        <w:r>
          <w:rPr>
            <w:noProof/>
            <w:webHidden/>
          </w:rPr>
          <w:tab/>
        </w:r>
        <w:r>
          <w:rPr>
            <w:noProof/>
            <w:webHidden/>
          </w:rPr>
          <w:fldChar w:fldCharType="begin"/>
        </w:r>
        <w:r>
          <w:rPr>
            <w:noProof/>
            <w:webHidden/>
          </w:rPr>
          <w:instrText xml:space="preserve"> PAGEREF _Toc83637076 \h </w:instrText>
        </w:r>
        <w:r>
          <w:rPr>
            <w:noProof/>
            <w:webHidden/>
          </w:rPr>
        </w:r>
        <w:r>
          <w:rPr>
            <w:noProof/>
            <w:webHidden/>
          </w:rPr>
          <w:fldChar w:fldCharType="separate"/>
        </w:r>
        <w:r>
          <w:rPr>
            <w:noProof/>
            <w:webHidden/>
          </w:rPr>
          <w:t>12</w:t>
        </w:r>
        <w:r>
          <w:rPr>
            <w:noProof/>
            <w:webHidden/>
          </w:rPr>
          <w:fldChar w:fldCharType="end"/>
        </w:r>
      </w:hyperlink>
    </w:p>
    <w:p w14:paraId="7C326BF2" w14:textId="69A4471A" w:rsidR="00F07ACE" w:rsidRDefault="00F07ACE">
      <w:pPr>
        <w:pStyle w:val="TOC2"/>
        <w:tabs>
          <w:tab w:val="right" w:leader="dot" w:pos="9060"/>
        </w:tabs>
        <w:rPr>
          <w:rFonts w:eastAsiaTheme="minorEastAsia" w:cstheme="minorBidi"/>
          <w:noProof/>
          <w:sz w:val="22"/>
          <w:szCs w:val="22"/>
          <w:lang w:eastAsia="en-AU"/>
        </w:rPr>
      </w:pPr>
      <w:hyperlink w:anchor="_Toc83637077" w:history="1">
        <w:r w:rsidRPr="000F68D9">
          <w:rPr>
            <w:rStyle w:val="Hyperlink"/>
            <w:noProof/>
          </w:rPr>
          <w:t>Non-Response to a Scheduled Visit clinical form</w:t>
        </w:r>
        <w:r>
          <w:rPr>
            <w:noProof/>
            <w:webHidden/>
          </w:rPr>
          <w:tab/>
        </w:r>
        <w:r>
          <w:rPr>
            <w:noProof/>
            <w:webHidden/>
          </w:rPr>
          <w:fldChar w:fldCharType="begin"/>
        </w:r>
        <w:r>
          <w:rPr>
            <w:noProof/>
            <w:webHidden/>
          </w:rPr>
          <w:instrText xml:space="preserve"> PAGEREF _Toc83637077 \h </w:instrText>
        </w:r>
        <w:r>
          <w:rPr>
            <w:noProof/>
            <w:webHidden/>
          </w:rPr>
        </w:r>
        <w:r>
          <w:rPr>
            <w:noProof/>
            <w:webHidden/>
          </w:rPr>
          <w:fldChar w:fldCharType="separate"/>
        </w:r>
        <w:r>
          <w:rPr>
            <w:noProof/>
            <w:webHidden/>
          </w:rPr>
          <w:t>12</w:t>
        </w:r>
        <w:r>
          <w:rPr>
            <w:noProof/>
            <w:webHidden/>
          </w:rPr>
          <w:fldChar w:fldCharType="end"/>
        </w:r>
      </w:hyperlink>
    </w:p>
    <w:p w14:paraId="35641B06" w14:textId="1022F5A7" w:rsidR="00F07ACE" w:rsidRDefault="00F07ACE">
      <w:pPr>
        <w:pStyle w:val="TOC2"/>
        <w:tabs>
          <w:tab w:val="right" w:leader="dot" w:pos="9060"/>
        </w:tabs>
        <w:rPr>
          <w:rFonts w:eastAsiaTheme="minorEastAsia" w:cstheme="minorBidi"/>
          <w:noProof/>
          <w:sz w:val="22"/>
          <w:szCs w:val="22"/>
          <w:lang w:eastAsia="en-AU"/>
        </w:rPr>
      </w:pPr>
      <w:hyperlink w:anchor="_Toc83637078" w:history="1">
        <w:r w:rsidRPr="000F68D9">
          <w:rPr>
            <w:rStyle w:val="Hyperlink"/>
            <w:noProof/>
          </w:rPr>
          <w:t>Where there are no concerns for the consumer’s safety</w:t>
        </w:r>
        <w:r>
          <w:rPr>
            <w:noProof/>
            <w:webHidden/>
          </w:rPr>
          <w:tab/>
        </w:r>
        <w:r>
          <w:rPr>
            <w:noProof/>
            <w:webHidden/>
          </w:rPr>
          <w:fldChar w:fldCharType="begin"/>
        </w:r>
        <w:r>
          <w:rPr>
            <w:noProof/>
            <w:webHidden/>
          </w:rPr>
          <w:instrText xml:space="preserve"> PAGEREF _Toc83637078 \h </w:instrText>
        </w:r>
        <w:r>
          <w:rPr>
            <w:noProof/>
            <w:webHidden/>
          </w:rPr>
        </w:r>
        <w:r>
          <w:rPr>
            <w:noProof/>
            <w:webHidden/>
          </w:rPr>
          <w:fldChar w:fldCharType="separate"/>
        </w:r>
        <w:r>
          <w:rPr>
            <w:noProof/>
            <w:webHidden/>
          </w:rPr>
          <w:t>12</w:t>
        </w:r>
        <w:r>
          <w:rPr>
            <w:noProof/>
            <w:webHidden/>
          </w:rPr>
          <w:fldChar w:fldCharType="end"/>
        </w:r>
      </w:hyperlink>
    </w:p>
    <w:p w14:paraId="5C6D959C" w14:textId="295A8A3A" w:rsidR="00F07ACE" w:rsidRDefault="00F07ACE">
      <w:pPr>
        <w:pStyle w:val="TOC2"/>
        <w:tabs>
          <w:tab w:val="right" w:leader="dot" w:pos="9060"/>
        </w:tabs>
        <w:rPr>
          <w:rFonts w:eastAsiaTheme="minorEastAsia" w:cstheme="minorBidi"/>
          <w:noProof/>
          <w:sz w:val="22"/>
          <w:szCs w:val="22"/>
          <w:lang w:eastAsia="en-AU"/>
        </w:rPr>
      </w:pPr>
      <w:hyperlink w:anchor="_Toc83637079" w:history="1">
        <w:r w:rsidRPr="000F68D9">
          <w:rPr>
            <w:rStyle w:val="Hyperlink"/>
            <w:noProof/>
          </w:rPr>
          <w:t>Where there are concerns for the consumer’s safety</w:t>
        </w:r>
        <w:r>
          <w:rPr>
            <w:noProof/>
            <w:webHidden/>
          </w:rPr>
          <w:tab/>
        </w:r>
        <w:r>
          <w:rPr>
            <w:noProof/>
            <w:webHidden/>
          </w:rPr>
          <w:fldChar w:fldCharType="begin"/>
        </w:r>
        <w:r>
          <w:rPr>
            <w:noProof/>
            <w:webHidden/>
          </w:rPr>
          <w:instrText xml:space="preserve"> PAGEREF _Toc83637079 \h </w:instrText>
        </w:r>
        <w:r>
          <w:rPr>
            <w:noProof/>
            <w:webHidden/>
          </w:rPr>
        </w:r>
        <w:r>
          <w:rPr>
            <w:noProof/>
            <w:webHidden/>
          </w:rPr>
          <w:fldChar w:fldCharType="separate"/>
        </w:r>
        <w:r>
          <w:rPr>
            <w:noProof/>
            <w:webHidden/>
          </w:rPr>
          <w:t>12</w:t>
        </w:r>
        <w:r>
          <w:rPr>
            <w:noProof/>
            <w:webHidden/>
          </w:rPr>
          <w:fldChar w:fldCharType="end"/>
        </w:r>
      </w:hyperlink>
    </w:p>
    <w:p w14:paraId="7311791B" w14:textId="32552A3A" w:rsidR="00F07ACE" w:rsidRDefault="00F07ACE">
      <w:pPr>
        <w:pStyle w:val="TOC1"/>
        <w:rPr>
          <w:rFonts w:eastAsiaTheme="minorEastAsia" w:cstheme="minorBidi"/>
          <w:noProof/>
          <w:sz w:val="22"/>
          <w:szCs w:val="22"/>
          <w:lang w:eastAsia="en-AU"/>
        </w:rPr>
      </w:pPr>
      <w:hyperlink w:anchor="_Toc83637080" w:history="1">
        <w:r w:rsidRPr="000F68D9">
          <w:rPr>
            <w:rStyle w:val="Hyperlink"/>
            <w:noProof/>
          </w:rPr>
          <w:t>Section 5 – CHS staff not returning when expected</w:t>
        </w:r>
        <w:r>
          <w:rPr>
            <w:noProof/>
            <w:webHidden/>
          </w:rPr>
          <w:tab/>
        </w:r>
        <w:r>
          <w:rPr>
            <w:noProof/>
            <w:webHidden/>
          </w:rPr>
          <w:fldChar w:fldCharType="begin"/>
        </w:r>
        <w:r>
          <w:rPr>
            <w:noProof/>
            <w:webHidden/>
          </w:rPr>
          <w:instrText xml:space="preserve"> PAGEREF _Toc83637080 \h </w:instrText>
        </w:r>
        <w:r>
          <w:rPr>
            <w:noProof/>
            <w:webHidden/>
          </w:rPr>
        </w:r>
        <w:r>
          <w:rPr>
            <w:noProof/>
            <w:webHidden/>
          </w:rPr>
          <w:fldChar w:fldCharType="separate"/>
        </w:r>
        <w:r>
          <w:rPr>
            <w:noProof/>
            <w:webHidden/>
          </w:rPr>
          <w:t>13</w:t>
        </w:r>
        <w:r>
          <w:rPr>
            <w:noProof/>
            <w:webHidden/>
          </w:rPr>
          <w:fldChar w:fldCharType="end"/>
        </w:r>
      </w:hyperlink>
    </w:p>
    <w:p w14:paraId="005FEF2F" w14:textId="474E63E3" w:rsidR="00F07ACE" w:rsidRDefault="00F07ACE">
      <w:pPr>
        <w:pStyle w:val="TOC1"/>
        <w:rPr>
          <w:rFonts w:eastAsiaTheme="minorEastAsia" w:cstheme="minorBidi"/>
          <w:noProof/>
          <w:sz w:val="22"/>
          <w:szCs w:val="22"/>
          <w:lang w:eastAsia="en-AU"/>
        </w:rPr>
      </w:pPr>
      <w:hyperlink w:anchor="_Toc83637081" w:history="1">
        <w:r w:rsidRPr="000F68D9">
          <w:rPr>
            <w:rStyle w:val="Hyperlink"/>
            <w:noProof/>
          </w:rPr>
          <w:t>Section 6 – Post Home Visit</w:t>
        </w:r>
        <w:r>
          <w:rPr>
            <w:noProof/>
            <w:webHidden/>
          </w:rPr>
          <w:tab/>
        </w:r>
        <w:r>
          <w:rPr>
            <w:noProof/>
            <w:webHidden/>
          </w:rPr>
          <w:fldChar w:fldCharType="begin"/>
        </w:r>
        <w:r>
          <w:rPr>
            <w:noProof/>
            <w:webHidden/>
          </w:rPr>
          <w:instrText xml:space="preserve"> PAGEREF _Toc83637081 \h </w:instrText>
        </w:r>
        <w:r>
          <w:rPr>
            <w:noProof/>
            <w:webHidden/>
          </w:rPr>
        </w:r>
        <w:r>
          <w:rPr>
            <w:noProof/>
            <w:webHidden/>
          </w:rPr>
          <w:fldChar w:fldCharType="separate"/>
        </w:r>
        <w:r>
          <w:rPr>
            <w:noProof/>
            <w:webHidden/>
          </w:rPr>
          <w:t>13</w:t>
        </w:r>
        <w:r>
          <w:rPr>
            <w:noProof/>
            <w:webHidden/>
          </w:rPr>
          <w:fldChar w:fldCharType="end"/>
        </w:r>
      </w:hyperlink>
    </w:p>
    <w:p w14:paraId="7B67809D" w14:textId="36FDE216" w:rsidR="00F07ACE" w:rsidRDefault="00F07ACE">
      <w:pPr>
        <w:pStyle w:val="TOC2"/>
        <w:tabs>
          <w:tab w:val="right" w:leader="dot" w:pos="9060"/>
        </w:tabs>
        <w:rPr>
          <w:rFonts w:eastAsiaTheme="minorEastAsia" w:cstheme="minorBidi"/>
          <w:noProof/>
          <w:sz w:val="22"/>
          <w:szCs w:val="22"/>
          <w:lang w:eastAsia="en-AU"/>
        </w:rPr>
      </w:pPr>
      <w:hyperlink w:anchor="_Toc83637082" w:history="1">
        <w:r w:rsidRPr="000F68D9">
          <w:rPr>
            <w:rStyle w:val="Hyperlink"/>
            <w:noProof/>
          </w:rPr>
          <w:t>Post Incident Management</w:t>
        </w:r>
        <w:r>
          <w:rPr>
            <w:noProof/>
            <w:webHidden/>
          </w:rPr>
          <w:tab/>
        </w:r>
        <w:r>
          <w:rPr>
            <w:noProof/>
            <w:webHidden/>
          </w:rPr>
          <w:fldChar w:fldCharType="begin"/>
        </w:r>
        <w:r>
          <w:rPr>
            <w:noProof/>
            <w:webHidden/>
          </w:rPr>
          <w:instrText xml:space="preserve"> PAGEREF _Toc83637082 \h </w:instrText>
        </w:r>
        <w:r>
          <w:rPr>
            <w:noProof/>
            <w:webHidden/>
          </w:rPr>
        </w:r>
        <w:r>
          <w:rPr>
            <w:noProof/>
            <w:webHidden/>
          </w:rPr>
          <w:fldChar w:fldCharType="separate"/>
        </w:r>
        <w:r>
          <w:rPr>
            <w:noProof/>
            <w:webHidden/>
          </w:rPr>
          <w:t>13</w:t>
        </w:r>
        <w:r>
          <w:rPr>
            <w:noProof/>
            <w:webHidden/>
          </w:rPr>
          <w:fldChar w:fldCharType="end"/>
        </w:r>
      </w:hyperlink>
    </w:p>
    <w:p w14:paraId="4CBDFD20" w14:textId="5A4E3A84" w:rsidR="00F07ACE" w:rsidRDefault="00F07ACE">
      <w:pPr>
        <w:pStyle w:val="TOC1"/>
        <w:rPr>
          <w:rFonts w:eastAsiaTheme="minorEastAsia" w:cstheme="minorBidi"/>
          <w:noProof/>
          <w:sz w:val="22"/>
          <w:szCs w:val="22"/>
          <w:lang w:eastAsia="en-AU"/>
        </w:rPr>
      </w:pPr>
      <w:hyperlink w:anchor="_Toc83637083" w:history="1">
        <w:r w:rsidRPr="000F68D9">
          <w:rPr>
            <w:rStyle w:val="Hyperlink"/>
            <w:noProof/>
          </w:rPr>
          <w:t>Evaluation</w:t>
        </w:r>
        <w:r>
          <w:rPr>
            <w:noProof/>
            <w:webHidden/>
          </w:rPr>
          <w:tab/>
        </w:r>
        <w:r>
          <w:rPr>
            <w:noProof/>
            <w:webHidden/>
          </w:rPr>
          <w:fldChar w:fldCharType="begin"/>
        </w:r>
        <w:r>
          <w:rPr>
            <w:noProof/>
            <w:webHidden/>
          </w:rPr>
          <w:instrText xml:space="preserve"> PAGEREF _Toc83637083 \h </w:instrText>
        </w:r>
        <w:r>
          <w:rPr>
            <w:noProof/>
            <w:webHidden/>
          </w:rPr>
        </w:r>
        <w:r>
          <w:rPr>
            <w:noProof/>
            <w:webHidden/>
          </w:rPr>
          <w:fldChar w:fldCharType="separate"/>
        </w:r>
        <w:r>
          <w:rPr>
            <w:noProof/>
            <w:webHidden/>
          </w:rPr>
          <w:t>14</w:t>
        </w:r>
        <w:r>
          <w:rPr>
            <w:noProof/>
            <w:webHidden/>
          </w:rPr>
          <w:fldChar w:fldCharType="end"/>
        </w:r>
      </w:hyperlink>
    </w:p>
    <w:p w14:paraId="2FA480AE" w14:textId="02D4BC9B" w:rsidR="00F07ACE" w:rsidRDefault="00F07ACE">
      <w:pPr>
        <w:pStyle w:val="TOC1"/>
        <w:rPr>
          <w:rFonts w:eastAsiaTheme="minorEastAsia" w:cstheme="minorBidi"/>
          <w:noProof/>
          <w:sz w:val="22"/>
          <w:szCs w:val="22"/>
          <w:lang w:eastAsia="en-AU"/>
        </w:rPr>
      </w:pPr>
      <w:hyperlink w:anchor="_Toc83637084" w:history="1">
        <w:r w:rsidRPr="000F68D9">
          <w:rPr>
            <w:rStyle w:val="Hyperlink"/>
            <w:noProof/>
          </w:rPr>
          <w:t>Related Policies, Procedures, Guidelines and Legislation</w:t>
        </w:r>
        <w:r>
          <w:rPr>
            <w:noProof/>
            <w:webHidden/>
          </w:rPr>
          <w:tab/>
        </w:r>
        <w:r>
          <w:rPr>
            <w:noProof/>
            <w:webHidden/>
          </w:rPr>
          <w:fldChar w:fldCharType="begin"/>
        </w:r>
        <w:r>
          <w:rPr>
            <w:noProof/>
            <w:webHidden/>
          </w:rPr>
          <w:instrText xml:space="preserve"> PAGEREF _Toc83637084 \h </w:instrText>
        </w:r>
        <w:r>
          <w:rPr>
            <w:noProof/>
            <w:webHidden/>
          </w:rPr>
        </w:r>
        <w:r>
          <w:rPr>
            <w:noProof/>
            <w:webHidden/>
          </w:rPr>
          <w:fldChar w:fldCharType="separate"/>
        </w:r>
        <w:r>
          <w:rPr>
            <w:noProof/>
            <w:webHidden/>
          </w:rPr>
          <w:t>15</w:t>
        </w:r>
        <w:r>
          <w:rPr>
            <w:noProof/>
            <w:webHidden/>
          </w:rPr>
          <w:fldChar w:fldCharType="end"/>
        </w:r>
      </w:hyperlink>
    </w:p>
    <w:p w14:paraId="54E954B3" w14:textId="2918831C" w:rsidR="00F07ACE" w:rsidRDefault="00F07ACE">
      <w:pPr>
        <w:pStyle w:val="TOC1"/>
        <w:rPr>
          <w:rFonts w:eastAsiaTheme="minorEastAsia" w:cstheme="minorBidi"/>
          <w:noProof/>
          <w:sz w:val="22"/>
          <w:szCs w:val="22"/>
          <w:lang w:eastAsia="en-AU"/>
        </w:rPr>
      </w:pPr>
      <w:hyperlink w:anchor="_Toc83637085" w:history="1">
        <w:r w:rsidRPr="000F68D9">
          <w:rPr>
            <w:rStyle w:val="Hyperlink"/>
            <w:noProof/>
          </w:rPr>
          <w:t>References</w:t>
        </w:r>
        <w:r>
          <w:rPr>
            <w:noProof/>
            <w:webHidden/>
          </w:rPr>
          <w:tab/>
        </w:r>
        <w:r>
          <w:rPr>
            <w:noProof/>
            <w:webHidden/>
          </w:rPr>
          <w:fldChar w:fldCharType="begin"/>
        </w:r>
        <w:r>
          <w:rPr>
            <w:noProof/>
            <w:webHidden/>
          </w:rPr>
          <w:instrText xml:space="preserve"> PAGEREF _Toc83637085 \h </w:instrText>
        </w:r>
        <w:r>
          <w:rPr>
            <w:noProof/>
            <w:webHidden/>
          </w:rPr>
        </w:r>
        <w:r>
          <w:rPr>
            <w:noProof/>
            <w:webHidden/>
          </w:rPr>
          <w:fldChar w:fldCharType="separate"/>
        </w:r>
        <w:r>
          <w:rPr>
            <w:noProof/>
            <w:webHidden/>
          </w:rPr>
          <w:t>16</w:t>
        </w:r>
        <w:r>
          <w:rPr>
            <w:noProof/>
            <w:webHidden/>
          </w:rPr>
          <w:fldChar w:fldCharType="end"/>
        </w:r>
      </w:hyperlink>
    </w:p>
    <w:p w14:paraId="1663276E" w14:textId="084B53EE" w:rsidR="00F07ACE" w:rsidRDefault="00F07ACE">
      <w:pPr>
        <w:pStyle w:val="TOC1"/>
        <w:rPr>
          <w:rFonts w:eastAsiaTheme="minorEastAsia" w:cstheme="minorBidi"/>
          <w:noProof/>
          <w:sz w:val="22"/>
          <w:szCs w:val="22"/>
          <w:lang w:eastAsia="en-AU"/>
        </w:rPr>
      </w:pPr>
      <w:hyperlink w:anchor="_Toc83637086" w:history="1">
        <w:r w:rsidRPr="000F68D9">
          <w:rPr>
            <w:rStyle w:val="Hyperlink"/>
            <w:noProof/>
          </w:rPr>
          <w:t>Definition of Terms</w:t>
        </w:r>
        <w:r>
          <w:rPr>
            <w:noProof/>
            <w:webHidden/>
          </w:rPr>
          <w:tab/>
        </w:r>
        <w:r>
          <w:rPr>
            <w:noProof/>
            <w:webHidden/>
          </w:rPr>
          <w:fldChar w:fldCharType="begin"/>
        </w:r>
        <w:r>
          <w:rPr>
            <w:noProof/>
            <w:webHidden/>
          </w:rPr>
          <w:instrText xml:space="preserve"> PAGEREF _Toc83637086 \h </w:instrText>
        </w:r>
        <w:r>
          <w:rPr>
            <w:noProof/>
            <w:webHidden/>
          </w:rPr>
        </w:r>
        <w:r>
          <w:rPr>
            <w:noProof/>
            <w:webHidden/>
          </w:rPr>
          <w:fldChar w:fldCharType="separate"/>
        </w:r>
        <w:r>
          <w:rPr>
            <w:noProof/>
            <w:webHidden/>
          </w:rPr>
          <w:t>16</w:t>
        </w:r>
        <w:r>
          <w:rPr>
            <w:noProof/>
            <w:webHidden/>
          </w:rPr>
          <w:fldChar w:fldCharType="end"/>
        </w:r>
      </w:hyperlink>
    </w:p>
    <w:p w14:paraId="74EC569D" w14:textId="318809E7" w:rsidR="00F07ACE" w:rsidRDefault="00F07ACE">
      <w:pPr>
        <w:pStyle w:val="TOC1"/>
        <w:rPr>
          <w:rFonts w:eastAsiaTheme="minorEastAsia" w:cstheme="minorBidi"/>
          <w:noProof/>
          <w:sz w:val="22"/>
          <w:szCs w:val="22"/>
          <w:lang w:eastAsia="en-AU"/>
        </w:rPr>
      </w:pPr>
      <w:hyperlink w:anchor="_Toc83637087" w:history="1">
        <w:r w:rsidRPr="000F68D9">
          <w:rPr>
            <w:rStyle w:val="Hyperlink"/>
            <w:noProof/>
          </w:rPr>
          <w:t>Search Terms</w:t>
        </w:r>
        <w:r>
          <w:rPr>
            <w:noProof/>
            <w:webHidden/>
          </w:rPr>
          <w:tab/>
        </w:r>
        <w:r>
          <w:rPr>
            <w:noProof/>
            <w:webHidden/>
          </w:rPr>
          <w:fldChar w:fldCharType="begin"/>
        </w:r>
        <w:r>
          <w:rPr>
            <w:noProof/>
            <w:webHidden/>
          </w:rPr>
          <w:instrText xml:space="preserve"> PAGEREF _Toc83637087 \h </w:instrText>
        </w:r>
        <w:r>
          <w:rPr>
            <w:noProof/>
            <w:webHidden/>
          </w:rPr>
        </w:r>
        <w:r>
          <w:rPr>
            <w:noProof/>
            <w:webHidden/>
          </w:rPr>
          <w:fldChar w:fldCharType="separate"/>
        </w:r>
        <w:r>
          <w:rPr>
            <w:noProof/>
            <w:webHidden/>
          </w:rPr>
          <w:t>17</w:t>
        </w:r>
        <w:r>
          <w:rPr>
            <w:noProof/>
            <w:webHidden/>
          </w:rPr>
          <w:fldChar w:fldCharType="end"/>
        </w:r>
      </w:hyperlink>
    </w:p>
    <w:p w14:paraId="29C3B2F5" w14:textId="325781D1" w:rsidR="00F07ACE" w:rsidRDefault="00F07ACE">
      <w:pPr>
        <w:pStyle w:val="TOC1"/>
        <w:rPr>
          <w:rFonts w:eastAsiaTheme="minorEastAsia" w:cstheme="minorBidi"/>
          <w:noProof/>
          <w:sz w:val="22"/>
          <w:szCs w:val="22"/>
          <w:lang w:eastAsia="en-AU"/>
        </w:rPr>
      </w:pPr>
      <w:hyperlink w:anchor="_Toc83637088" w:history="1">
        <w:r w:rsidRPr="000F68D9">
          <w:rPr>
            <w:rStyle w:val="Hyperlink"/>
            <w:noProof/>
          </w:rPr>
          <w:t>Attachments</w:t>
        </w:r>
        <w:r>
          <w:rPr>
            <w:noProof/>
            <w:webHidden/>
          </w:rPr>
          <w:tab/>
        </w:r>
        <w:r>
          <w:rPr>
            <w:noProof/>
            <w:webHidden/>
          </w:rPr>
          <w:fldChar w:fldCharType="begin"/>
        </w:r>
        <w:r>
          <w:rPr>
            <w:noProof/>
            <w:webHidden/>
          </w:rPr>
          <w:instrText xml:space="preserve"> PAGEREF _Toc83637088 \h </w:instrText>
        </w:r>
        <w:r>
          <w:rPr>
            <w:noProof/>
            <w:webHidden/>
          </w:rPr>
        </w:r>
        <w:r>
          <w:rPr>
            <w:noProof/>
            <w:webHidden/>
          </w:rPr>
          <w:fldChar w:fldCharType="separate"/>
        </w:r>
        <w:r>
          <w:rPr>
            <w:noProof/>
            <w:webHidden/>
          </w:rPr>
          <w:t>17</w:t>
        </w:r>
        <w:r>
          <w:rPr>
            <w:noProof/>
            <w:webHidden/>
          </w:rPr>
          <w:fldChar w:fldCharType="end"/>
        </w:r>
      </w:hyperlink>
    </w:p>
    <w:p w14:paraId="53B52676" w14:textId="7A2E8E8C" w:rsidR="00F07ACE" w:rsidRDefault="00F07ACE">
      <w:pPr>
        <w:pStyle w:val="TOC2"/>
        <w:tabs>
          <w:tab w:val="right" w:leader="dot" w:pos="9060"/>
        </w:tabs>
        <w:rPr>
          <w:rFonts w:eastAsiaTheme="minorEastAsia" w:cstheme="minorBidi"/>
          <w:noProof/>
          <w:sz w:val="22"/>
          <w:szCs w:val="22"/>
          <w:lang w:eastAsia="en-AU"/>
        </w:rPr>
      </w:pPr>
      <w:hyperlink w:anchor="_Toc83637089" w:history="1">
        <w:r w:rsidRPr="000F68D9">
          <w:rPr>
            <w:rStyle w:val="Hyperlink"/>
            <w:noProof/>
          </w:rPr>
          <w:t>Attachment 1 – Safety Precautions</w:t>
        </w:r>
        <w:r>
          <w:rPr>
            <w:noProof/>
            <w:webHidden/>
          </w:rPr>
          <w:tab/>
        </w:r>
        <w:r>
          <w:rPr>
            <w:noProof/>
            <w:webHidden/>
          </w:rPr>
          <w:fldChar w:fldCharType="begin"/>
        </w:r>
        <w:r>
          <w:rPr>
            <w:noProof/>
            <w:webHidden/>
          </w:rPr>
          <w:instrText xml:space="preserve"> PAGEREF _Toc83637089 \h </w:instrText>
        </w:r>
        <w:r>
          <w:rPr>
            <w:noProof/>
            <w:webHidden/>
          </w:rPr>
        </w:r>
        <w:r>
          <w:rPr>
            <w:noProof/>
            <w:webHidden/>
          </w:rPr>
          <w:fldChar w:fldCharType="separate"/>
        </w:r>
        <w:r>
          <w:rPr>
            <w:noProof/>
            <w:webHidden/>
          </w:rPr>
          <w:t>19</w:t>
        </w:r>
        <w:r>
          <w:rPr>
            <w:noProof/>
            <w:webHidden/>
          </w:rPr>
          <w:fldChar w:fldCharType="end"/>
        </w:r>
      </w:hyperlink>
    </w:p>
    <w:p w14:paraId="72347815" w14:textId="67916551" w:rsidR="007052B1" w:rsidRPr="00864E83" w:rsidRDefault="00592484" w:rsidP="007B6904">
      <w:pPr>
        <w:rPr>
          <w:rFonts w:asciiTheme="minorHAnsi" w:hAnsiTheme="minorHAnsi"/>
        </w:rPr>
      </w:pPr>
      <w:r w:rsidRPr="00864E83">
        <w:rPr>
          <w:rFonts w:asciiTheme="minorHAnsi" w:hAnsiTheme="minorHAnsi"/>
        </w:rPr>
        <w:fldChar w:fldCharType="end"/>
      </w:r>
    </w:p>
    <w:p w14:paraId="72347816" w14:textId="77777777" w:rsidR="007B6904" w:rsidRPr="00A329A1" w:rsidRDefault="007052B1" w:rsidP="00A329A1">
      <w:pPr>
        <w:spacing w:after="200" w:line="276" w:lineRule="auto"/>
        <w:rPr>
          <w:rFonts w:asciiTheme="minorHAnsi" w:hAnsiTheme="minorHAnsi"/>
        </w:rPr>
      </w:pPr>
      <w:r w:rsidRPr="00864E83">
        <w:rPr>
          <w:rFonts w:asciiTheme="minorHAnsi" w:hAnsiTheme="minorHAnsi"/>
        </w:rP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864E83" w14:paraId="72347818" w14:textId="77777777" w:rsidTr="006D7F59">
        <w:trPr>
          <w:cantSplit/>
          <w:trHeight w:val="285"/>
        </w:trPr>
        <w:tc>
          <w:tcPr>
            <w:tcW w:w="9158" w:type="dxa"/>
            <w:shd w:val="clear" w:color="auto" w:fill="A6A6A6" w:themeFill="background1" w:themeFillShade="A6"/>
          </w:tcPr>
          <w:p w14:paraId="72347817" w14:textId="77777777" w:rsidR="007B6904" w:rsidRPr="00864E83" w:rsidRDefault="007B6904" w:rsidP="00F41F8A">
            <w:pPr>
              <w:pStyle w:val="Heading1"/>
            </w:pPr>
            <w:bookmarkStart w:id="10" w:name="_Toc389473274"/>
            <w:bookmarkStart w:id="11" w:name="_Toc463521243"/>
            <w:bookmarkStart w:id="12" w:name="_Toc49251368"/>
            <w:bookmarkStart w:id="13" w:name="_Toc83637055"/>
            <w:r w:rsidRPr="00864E83">
              <w:lastRenderedPageBreak/>
              <w:t>Purpose</w:t>
            </w:r>
            <w:bookmarkEnd w:id="10"/>
            <w:bookmarkEnd w:id="11"/>
            <w:bookmarkEnd w:id="12"/>
            <w:bookmarkEnd w:id="13"/>
          </w:p>
        </w:tc>
      </w:tr>
    </w:tbl>
    <w:p w14:paraId="72347819" w14:textId="77777777" w:rsidR="00931B93" w:rsidRPr="00864E83" w:rsidRDefault="00931B93" w:rsidP="00F41F8A">
      <w:pPr>
        <w:rPr>
          <w:rFonts w:cs="Arial"/>
          <w:i/>
          <w:szCs w:val="24"/>
        </w:rPr>
      </w:pPr>
    </w:p>
    <w:p w14:paraId="7234781A" w14:textId="1619A39E" w:rsidR="00F41F8A" w:rsidRPr="00864E83" w:rsidRDefault="00F41F8A" w:rsidP="3CC4B078">
      <w:pPr>
        <w:rPr>
          <w:rFonts w:cs="Arial"/>
        </w:rPr>
      </w:pPr>
      <w:r w:rsidRPr="3CC4B078">
        <w:rPr>
          <w:rFonts w:cs="Arial"/>
        </w:rPr>
        <w:t xml:space="preserve">To provide </w:t>
      </w:r>
      <w:r w:rsidR="005B69CC">
        <w:rPr>
          <w:rFonts w:cs="Arial"/>
        </w:rPr>
        <w:t>guidance</w:t>
      </w:r>
      <w:r w:rsidRPr="3CC4B078">
        <w:rPr>
          <w:rFonts w:cs="Arial"/>
        </w:rPr>
        <w:t xml:space="preserve"> for </w:t>
      </w:r>
      <w:r w:rsidR="1D0E1EB5" w:rsidRPr="3CC4B078">
        <w:rPr>
          <w:rFonts w:cs="Arial"/>
        </w:rPr>
        <w:t xml:space="preserve">Canberra </w:t>
      </w:r>
      <w:r w:rsidRPr="3CC4B078">
        <w:rPr>
          <w:rFonts w:cs="Arial"/>
        </w:rPr>
        <w:t>Health</w:t>
      </w:r>
      <w:r w:rsidR="7F544608" w:rsidRPr="3CC4B078">
        <w:rPr>
          <w:rFonts w:cs="Arial"/>
        </w:rPr>
        <w:t xml:space="preserve"> Services (CHS)</w:t>
      </w:r>
      <w:r w:rsidRPr="3CC4B078">
        <w:rPr>
          <w:rFonts w:cs="Arial"/>
        </w:rPr>
        <w:t xml:space="preserve"> staff to safely provide health services during home visits. This procedure </w:t>
      </w:r>
      <w:r w:rsidR="005B69CC">
        <w:rPr>
          <w:rFonts w:cs="Arial"/>
        </w:rPr>
        <w:t>assists in identifying,</w:t>
      </w:r>
      <w:r w:rsidR="005B69CC" w:rsidRPr="3CC4B078">
        <w:rPr>
          <w:rFonts w:cs="Arial"/>
        </w:rPr>
        <w:t xml:space="preserve"> assess</w:t>
      </w:r>
      <w:r w:rsidR="005B69CC">
        <w:rPr>
          <w:rFonts w:cs="Arial"/>
        </w:rPr>
        <w:t>ing</w:t>
      </w:r>
      <w:r w:rsidR="005B69CC" w:rsidRPr="3CC4B078">
        <w:rPr>
          <w:rFonts w:cs="Arial"/>
        </w:rPr>
        <w:t xml:space="preserve">, </w:t>
      </w:r>
      <w:r w:rsidR="00533BBC" w:rsidRPr="3CC4B078">
        <w:rPr>
          <w:rFonts w:cs="Arial"/>
        </w:rPr>
        <w:t>eliminat</w:t>
      </w:r>
      <w:r w:rsidR="00533BBC">
        <w:rPr>
          <w:rFonts w:cs="Arial"/>
        </w:rPr>
        <w:t>ing,</w:t>
      </w:r>
      <w:r w:rsidR="005B69CC" w:rsidRPr="3CC4B078">
        <w:rPr>
          <w:rFonts w:cs="Arial"/>
        </w:rPr>
        <w:t xml:space="preserve"> or effectively </w:t>
      </w:r>
      <w:r w:rsidR="005B69CC">
        <w:rPr>
          <w:rFonts w:cs="Arial"/>
        </w:rPr>
        <w:t>mitigating</w:t>
      </w:r>
      <w:r w:rsidR="005B69CC" w:rsidRPr="3CC4B078">
        <w:rPr>
          <w:rFonts w:cs="Arial"/>
        </w:rPr>
        <w:t xml:space="preserve"> </w:t>
      </w:r>
      <w:r w:rsidRPr="3CC4B078">
        <w:rPr>
          <w:rFonts w:cs="Arial"/>
        </w:rPr>
        <w:t xml:space="preserve">risks and hazards associated with working in </w:t>
      </w:r>
      <w:proofErr w:type="spellStart"/>
      <w:r w:rsidR="006F3C75">
        <w:rPr>
          <w:rFonts w:cs="Arial"/>
        </w:rPr>
        <w:t>consumers</w:t>
      </w:r>
      <w:proofErr w:type="spellEnd"/>
      <w:r w:rsidR="006F3C75" w:rsidRPr="3CC4B078">
        <w:rPr>
          <w:rFonts w:cs="Arial"/>
        </w:rPr>
        <w:t xml:space="preserve"> </w:t>
      </w:r>
      <w:r w:rsidRPr="3CC4B078">
        <w:rPr>
          <w:rFonts w:cs="Arial"/>
        </w:rPr>
        <w:t xml:space="preserve">homes, and that best practices of care and treatment are maintained. This procedure </w:t>
      </w:r>
      <w:r w:rsidR="000F7DE2">
        <w:rPr>
          <w:rFonts w:cs="Arial"/>
        </w:rPr>
        <w:t xml:space="preserve">supports CHS’s </w:t>
      </w:r>
      <w:r w:rsidRPr="3CC4B078">
        <w:rPr>
          <w:rFonts w:cs="Arial"/>
        </w:rPr>
        <w:t xml:space="preserve">legislative requirements under the </w:t>
      </w:r>
      <w:r w:rsidRPr="3CC4B078">
        <w:rPr>
          <w:rFonts w:cs="Arial"/>
          <w:i/>
          <w:iCs/>
        </w:rPr>
        <w:t>Work Health and Safety Act 2011</w:t>
      </w:r>
      <w:r w:rsidRPr="3CC4B078">
        <w:rPr>
          <w:rFonts w:cs="Arial"/>
        </w:rPr>
        <w:t xml:space="preserve"> and the </w:t>
      </w:r>
      <w:r w:rsidRPr="002874A0">
        <w:rPr>
          <w:rFonts w:cs="Arial"/>
          <w:i/>
          <w:iCs/>
        </w:rPr>
        <w:t>Work Health and Safety Regulation 2011</w:t>
      </w:r>
      <w:r w:rsidRPr="3CC4B078">
        <w:rPr>
          <w:rFonts w:cs="Arial"/>
        </w:rPr>
        <w:t xml:space="preserve">, whilst also recognising the rights of </w:t>
      </w:r>
      <w:r w:rsidR="006F3C75">
        <w:rPr>
          <w:rFonts w:cs="Arial"/>
        </w:rPr>
        <w:t>consumers</w:t>
      </w:r>
      <w:r w:rsidR="006F3C75" w:rsidRPr="3CC4B078">
        <w:rPr>
          <w:rFonts w:cs="Arial"/>
        </w:rPr>
        <w:t xml:space="preserve"> </w:t>
      </w:r>
      <w:r w:rsidRPr="3CC4B078">
        <w:rPr>
          <w:rFonts w:cs="Arial"/>
        </w:rPr>
        <w:t xml:space="preserve">whose homes are being visited. </w:t>
      </w:r>
    </w:p>
    <w:p w14:paraId="7234781B" w14:textId="77777777" w:rsidR="00F41F8A" w:rsidRPr="00864E83" w:rsidRDefault="00F41F8A" w:rsidP="00F41F8A">
      <w:pPr>
        <w:rPr>
          <w:rFonts w:cs="Arial"/>
          <w:szCs w:val="24"/>
        </w:rPr>
      </w:pPr>
    </w:p>
    <w:p w14:paraId="7234781C" w14:textId="130C6232" w:rsidR="00420F9E" w:rsidRPr="00864E83" w:rsidRDefault="00F41F8A" w:rsidP="3CC4B078">
      <w:pPr>
        <w:rPr>
          <w:rFonts w:cs="Arial"/>
          <w:i/>
          <w:iCs/>
        </w:rPr>
      </w:pPr>
      <w:r w:rsidRPr="3CC4B078">
        <w:rPr>
          <w:rFonts w:cs="Arial"/>
        </w:rPr>
        <w:t xml:space="preserve">A home visit occurs when </w:t>
      </w:r>
      <w:r w:rsidR="00CF4A67" w:rsidRPr="00864E83">
        <w:rPr>
          <w:rFonts w:cs="Arial"/>
          <w:szCs w:val="24"/>
        </w:rPr>
        <w:t xml:space="preserve">a </w:t>
      </w:r>
      <w:r w:rsidR="2F7A5BE1" w:rsidRPr="3CC4B078">
        <w:rPr>
          <w:rFonts w:cs="Arial"/>
        </w:rPr>
        <w:t>CHS</w:t>
      </w:r>
      <w:r w:rsidRPr="3CC4B078">
        <w:rPr>
          <w:rFonts w:cs="Arial"/>
        </w:rPr>
        <w:t xml:space="preserve"> staff member provides any health service (clinical or non-clinical) to a </w:t>
      </w:r>
      <w:r w:rsidR="006F3C75">
        <w:rPr>
          <w:rFonts w:cs="Arial"/>
        </w:rPr>
        <w:t>consumer</w:t>
      </w:r>
      <w:r w:rsidR="006F3C75" w:rsidRPr="3CC4B078">
        <w:rPr>
          <w:rFonts w:cs="Arial"/>
        </w:rPr>
        <w:t xml:space="preserve"> </w:t>
      </w:r>
      <w:r w:rsidRPr="3CC4B078">
        <w:rPr>
          <w:rFonts w:cs="Arial"/>
        </w:rPr>
        <w:t xml:space="preserve">at that </w:t>
      </w:r>
      <w:r w:rsidR="006F3C75">
        <w:rPr>
          <w:rFonts w:cs="Arial"/>
        </w:rPr>
        <w:t xml:space="preserve">consumers </w:t>
      </w:r>
      <w:r w:rsidRPr="3CC4B078">
        <w:rPr>
          <w:rFonts w:cs="Arial"/>
        </w:rPr>
        <w:t xml:space="preserve">home or in other residential </w:t>
      </w:r>
      <w:r w:rsidR="00CF4A67" w:rsidRPr="00864E83">
        <w:rPr>
          <w:rFonts w:cs="Arial"/>
          <w:szCs w:val="24"/>
        </w:rPr>
        <w:t>setting</w:t>
      </w:r>
      <w:r w:rsidR="001A18E4">
        <w:rPr>
          <w:rFonts w:cs="Arial"/>
          <w:szCs w:val="24"/>
        </w:rPr>
        <w:t>s</w:t>
      </w:r>
      <w:r w:rsidRPr="3CC4B078">
        <w:rPr>
          <w:rFonts w:cs="Arial"/>
        </w:rPr>
        <w:t xml:space="preserve"> (e.g. residential aged care facility).</w:t>
      </w:r>
      <w:r w:rsidR="00931B93" w:rsidRPr="3CC4B078">
        <w:rPr>
          <w:rFonts w:cs="Arial"/>
          <w:i/>
          <w:iCs/>
        </w:rPr>
        <w:t xml:space="preserve"> </w:t>
      </w:r>
      <w:r w:rsidR="00420F9E" w:rsidRPr="3CC4B078">
        <w:rPr>
          <w:rFonts w:cs="Arial"/>
          <w:i/>
          <w:iCs/>
        </w:rPr>
        <w:t xml:space="preserve"> </w:t>
      </w:r>
    </w:p>
    <w:p w14:paraId="7234781D" w14:textId="77777777" w:rsidR="00756FC8" w:rsidRPr="00864E83" w:rsidRDefault="00756FC8" w:rsidP="00F41F8A">
      <w:pPr>
        <w:rPr>
          <w:rFonts w:cs="Arial"/>
          <w:i/>
          <w:szCs w:val="24"/>
        </w:rPr>
      </w:pPr>
    </w:p>
    <w:p w14:paraId="7234781E" w14:textId="7F55A2AF" w:rsidR="00756FC8" w:rsidRPr="00864E83" w:rsidRDefault="35E0F245" w:rsidP="3CC4B078">
      <w:pPr>
        <w:rPr>
          <w:rFonts w:cs="Arial"/>
        </w:rPr>
      </w:pPr>
      <w:r w:rsidRPr="3CC4B078">
        <w:rPr>
          <w:rFonts w:cs="Arial"/>
        </w:rPr>
        <w:t>CHS</w:t>
      </w:r>
      <w:r w:rsidR="00CD5EAF" w:rsidRPr="3CC4B078">
        <w:rPr>
          <w:rFonts w:cs="Arial"/>
        </w:rPr>
        <w:t xml:space="preserve"> staff who visit consumers in other settings e.g. work, school are </w:t>
      </w:r>
      <w:r w:rsidR="00756FC8" w:rsidRPr="3CC4B078">
        <w:rPr>
          <w:rFonts w:cs="Arial"/>
        </w:rPr>
        <w:t xml:space="preserve">also </w:t>
      </w:r>
      <w:r w:rsidR="00CD5EAF" w:rsidRPr="3CC4B078">
        <w:rPr>
          <w:rFonts w:cs="Arial"/>
        </w:rPr>
        <w:t xml:space="preserve">encouraged to utilise this </w:t>
      </w:r>
      <w:r w:rsidR="001A18E4">
        <w:rPr>
          <w:rFonts w:cs="Arial"/>
          <w:szCs w:val="24"/>
        </w:rPr>
        <w:t>procedure</w:t>
      </w:r>
      <w:r w:rsidR="00CD5EAF" w:rsidRPr="3CC4B078">
        <w:rPr>
          <w:rFonts w:cs="Arial"/>
        </w:rPr>
        <w:t xml:space="preserve"> in accordance with work area requirements.</w:t>
      </w:r>
      <w:r w:rsidR="00756FC8" w:rsidRPr="3CC4B078">
        <w:rPr>
          <w:rFonts w:cs="Arial"/>
        </w:rPr>
        <w:t xml:space="preserve"> </w:t>
      </w:r>
    </w:p>
    <w:p w14:paraId="7234781F" w14:textId="77777777" w:rsidR="007B6904" w:rsidRPr="00864E83" w:rsidRDefault="007B6904" w:rsidP="00931B93">
      <w:pPr>
        <w:rPr>
          <w:rFonts w:cs="Arial"/>
          <w:szCs w:val="24"/>
        </w:rPr>
      </w:pPr>
    </w:p>
    <w:p w14:paraId="72347820" w14:textId="77777777" w:rsidR="009E70F4" w:rsidRPr="00864E83" w:rsidRDefault="004408FA" w:rsidP="009E70F4">
      <w:pPr>
        <w:jc w:val="right"/>
        <w:rPr>
          <w:rFonts w:cs="Arial"/>
          <w:szCs w:val="24"/>
        </w:rPr>
      </w:pPr>
      <w:hyperlink w:anchor="Contents" w:history="1">
        <w:r w:rsidR="009E70F4" w:rsidRPr="00864E83">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864E83" w14:paraId="72347826" w14:textId="77777777" w:rsidTr="006D7F59">
        <w:trPr>
          <w:cantSplit/>
          <w:trHeight w:val="285"/>
        </w:trPr>
        <w:tc>
          <w:tcPr>
            <w:tcW w:w="9158" w:type="dxa"/>
            <w:shd w:val="clear" w:color="auto" w:fill="A6A6A6" w:themeFill="background1" w:themeFillShade="A6"/>
          </w:tcPr>
          <w:p w14:paraId="72347825" w14:textId="77777777" w:rsidR="007B6904" w:rsidRPr="00864E83" w:rsidRDefault="007B6904" w:rsidP="004213C3">
            <w:pPr>
              <w:pStyle w:val="Heading1"/>
            </w:pPr>
            <w:bookmarkStart w:id="14" w:name="_Toc389473276"/>
            <w:bookmarkStart w:id="15" w:name="_Toc463521244"/>
            <w:bookmarkStart w:id="16" w:name="_Toc49251369"/>
            <w:bookmarkStart w:id="17" w:name="_Toc83637056"/>
            <w:r w:rsidRPr="00864E83">
              <w:t>Alerts</w:t>
            </w:r>
            <w:bookmarkEnd w:id="14"/>
            <w:bookmarkEnd w:id="15"/>
            <w:bookmarkEnd w:id="16"/>
            <w:bookmarkEnd w:id="17"/>
          </w:p>
        </w:tc>
      </w:tr>
    </w:tbl>
    <w:p w14:paraId="72347827" w14:textId="77777777" w:rsidR="007B6904" w:rsidRPr="00864E83" w:rsidRDefault="007B6904" w:rsidP="007B6904">
      <w:pPr>
        <w:rPr>
          <w:rFonts w:cs="Arial"/>
          <w:b/>
          <w:szCs w:val="24"/>
        </w:rPr>
      </w:pPr>
    </w:p>
    <w:p w14:paraId="57E3B1A8" w14:textId="228B7212" w:rsidR="00675142" w:rsidRDefault="00675142" w:rsidP="3CC4B078">
      <w:pPr>
        <w:pStyle w:val="ListParagraph"/>
        <w:ind w:left="0"/>
        <w:rPr>
          <w:rFonts w:cs="Arial"/>
        </w:rPr>
      </w:pPr>
      <w:r>
        <w:rPr>
          <w:rFonts w:cs="Arial"/>
        </w:rPr>
        <w:t>CHS</w:t>
      </w:r>
      <w:r w:rsidR="008F15BA">
        <w:rPr>
          <w:rFonts w:cs="Arial"/>
        </w:rPr>
        <w:t xml:space="preserve"> s</w:t>
      </w:r>
      <w:r>
        <w:rPr>
          <w:rFonts w:cs="Arial"/>
        </w:rPr>
        <w:t>taff may utilise the Community Duress Device (</w:t>
      </w:r>
      <w:proofErr w:type="spellStart"/>
      <w:r>
        <w:rPr>
          <w:rFonts w:cs="Arial"/>
        </w:rPr>
        <w:t>SafeTcard</w:t>
      </w:r>
      <w:proofErr w:type="spellEnd"/>
      <w:r>
        <w:rPr>
          <w:rFonts w:cs="Arial"/>
        </w:rPr>
        <w:t xml:space="preserve">) to raise the alarm in the event their personal safety is under threat. For more information on the use of the Community Duress Device see </w:t>
      </w:r>
      <w:r>
        <w:rPr>
          <w:rFonts w:cs="Arial"/>
          <w:i/>
          <w:iCs/>
        </w:rPr>
        <w:t>Community Duress Device Procedure</w:t>
      </w:r>
      <w:r>
        <w:rPr>
          <w:rFonts w:cs="Arial"/>
        </w:rPr>
        <w:t>.</w:t>
      </w:r>
    </w:p>
    <w:p w14:paraId="23060BE6" w14:textId="3A032C81" w:rsidR="00675142" w:rsidRDefault="00675142" w:rsidP="3CC4B078">
      <w:pPr>
        <w:pStyle w:val="ListParagraph"/>
        <w:ind w:left="0"/>
        <w:rPr>
          <w:rFonts w:cs="Arial"/>
        </w:rPr>
      </w:pPr>
    </w:p>
    <w:p w14:paraId="7234782A" w14:textId="35479F51" w:rsidR="00F41F8A" w:rsidRPr="00864E83" w:rsidRDefault="00675142" w:rsidP="3CC4B078">
      <w:pPr>
        <w:pStyle w:val="ListParagraph"/>
        <w:ind w:left="0"/>
        <w:rPr>
          <w:rFonts w:cs="Arial"/>
        </w:rPr>
      </w:pPr>
      <w:r>
        <w:rPr>
          <w:rFonts w:cs="Arial"/>
        </w:rPr>
        <w:t xml:space="preserve">In </w:t>
      </w:r>
      <w:r w:rsidR="00921A7D">
        <w:rPr>
          <w:rFonts w:cs="Arial"/>
        </w:rPr>
        <w:t xml:space="preserve">the </w:t>
      </w:r>
      <w:r>
        <w:rPr>
          <w:rFonts w:cs="Arial"/>
        </w:rPr>
        <w:t xml:space="preserve">case </w:t>
      </w:r>
      <w:r w:rsidR="00921A7D">
        <w:rPr>
          <w:rFonts w:cs="Arial"/>
        </w:rPr>
        <w:t xml:space="preserve">that </w:t>
      </w:r>
      <w:r>
        <w:rPr>
          <w:rFonts w:cs="Arial"/>
        </w:rPr>
        <w:t>the Community Duress Device is unable to be used for any reason</w:t>
      </w:r>
      <w:r w:rsidR="00921A7D">
        <w:rPr>
          <w:rFonts w:cs="Arial"/>
        </w:rPr>
        <w:t>,</w:t>
      </w:r>
      <w:r>
        <w:rPr>
          <w:rFonts w:cs="Arial"/>
        </w:rPr>
        <w:t xml:space="preserve"> then e</w:t>
      </w:r>
      <w:r w:rsidR="1D5B6517" w:rsidRPr="33841C71">
        <w:rPr>
          <w:rFonts w:cs="Arial"/>
        </w:rPr>
        <w:t xml:space="preserve">ach work area that conducts home visits must have an identified and recorded code word or sentence which when used will indicate to the listener </w:t>
      </w:r>
      <w:r w:rsidR="03C2357B" w:rsidRPr="33841C71">
        <w:rPr>
          <w:rFonts w:cs="Arial"/>
        </w:rPr>
        <w:t xml:space="preserve">(the person answering the phone in the </w:t>
      </w:r>
      <w:r w:rsidR="3156F003" w:rsidRPr="33841C71">
        <w:rPr>
          <w:rFonts w:cs="Arial"/>
        </w:rPr>
        <w:t>CHS</w:t>
      </w:r>
      <w:r w:rsidR="03C2357B" w:rsidRPr="33841C71">
        <w:rPr>
          <w:rFonts w:cs="Arial"/>
        </w:rPr>
        <w:t xml:space="preserve"> work area) </w:t>
      </w:r>
      <w:r w:rsidR="1D5B6517" w:rsidRPr="33841C71">
        <w:rPr>
          <w:rFonts w:cs="Arial"/>
        </w:rPr>
        <w:t xml:space="preserve">that the </w:t>
      </w:r>
      <w:r w:rsidR="6FA42EB6" w:rsidRPr="33841C71">
        <w:rPr>
          <w:rFonts w:cs="Arial"/>
        </w:rPr>
        <w:t>CHS</w:t>
      </w:r>
      <w:r w:rsidR="1D5B6517" w:rsidRPr="33841C71">
        <w:rPr>
          <w:rFonts w:cs="Arial"/>
        </w:rPr>
        <w:t xml:space="preserve"> staff member </w:t>
      </w:r>
      <w:r w:rsidR="03C2357B" w:rsidRPr="33841C71">
        <w:rPr>
          <w:rFonts w:cs="Arial"/>
        </w:rPr>
        <w:t xml:space="preserve">conducting a home visit </w:t>
      </w:r>
      <w:r w:rsidR="1D5B6517" w:rsidRPr="33841C71">
        <w:rPr>
          <w:rFonts w:cs="Arial"/>
        </w:rPr>
        <w:t xml:space="preserve">is under duress or threat and requires urgent assistance. This code word/sentence must be communicated to all team members and all new team members (including students where </w:t>
      </w:r>
      <w:r w:rsidR="00533BBC" w:rsidRPr="33841C71">
        <w:rPr>
          <w:rFonts w:cs="Arial"/>
        </w:rPr>
        <w:t>applicable) prior</w:t>
      </w:r>
      <w:r w:rsidR="1D5B6517" w:rsidRPr="33841C71">
        <w:rPr>
          <w:rFonts w:cs="Arial"/>
        </w:rPr>
        <w:t xml:space="preserve"> to conducting any home visits. This code word should be confirmed with the staff member’s nominated contact person (</w:t>
      </w:r>
      <w:r w:rsidR="1D5B6517" w:rsidRPr="33841C71">
        <w:rPr>
          <w:rFonts w:cs="Arial"/>
          <w:i/>
          <w:iCs/>
        </w:rPr>
        <w:t xml:space="preserve">see definition of nominated contact person) </w:t>
      </w:r>
      <w:r w:rsidR="1D5B6517" w:rsidRPr="33841C71">
        <w:rPr>
          <w:rFonts w:cs="Arial"/>
        </w:rPr>
        <w:t>before conducting a home visit.</w:t>
      </w:r>
    </w:p>
    <w:p w14:paraId="7234782B" w14:textId="77777777" w:rsidR="00F41F8A" w:rsidRPr="00864E83" w:rsidRDefault="00F41F8A" w:rsidP="00F41F8A">
      <w:pPr>
        <w:pStyle w:val="ListParagraph"/>
        <w:ind w:left="0"/>
        <w:rPr>
          <w:rFonts w:cs="Arial"/>
          <w:szCs w:val="24"/>
        </w:rPr>
      </w:pPr>
    </w:p>
    <w:p w14:paraId="7234782C" w14:textId="0594A1B7" w:rsidR="00F41F8A" w:rsidRPr="00864E83" w:rsidRDefault="00F41F8A" w:rsidP="00F41F8A">
      <w:pPr>
        <w:pStyle w:val="ListParagraph"/>
        <w:ind w:left="0"/>
        <w:rPr>
          <w:rFonts w:cs="Arial"/>
        </w:rPr>
      </w:pPr>
      <w:r w:rsidRPr="253CCDF1">
        <w:rPr>
          <w:rFonts w:cs="Arial"/>
        </w:rPr>
        <w:t xml:space="preserve">All home visits </w:t>
      </w:r>
      <w:r w:rsidR="00900620">
        <w:rPr>
          <w:rFonts w:cs="Arial"/>
          <w:szCs w:val="24"/>
        </w:rPr>
        <w:t>must</w:t>
      </w:r>
      <w:r w:rsidRPr="253CCDF1">
        <w:rPr>
          <w:rFonts w:cs="Arial"/>
        </w:rPr>
        <w:t xml:space="preserve"> be documented </w:t>
      </w:r>
      <w:r w:rsidR="00657771" w:rsidRPr="253CCDF1">
        <w:rPr>
          <w:rFonts w:cs="Arial"/>
        </w:rPr>
        <w:t>in</w:t>
      </w:r>
      <w:r w:rsidR="000F7DE2">
        <w:rPr>
          <w:rFonts w:cs="Arial"/>
        </w:rPr>
        <w:t xml:space="preserve"> </w:t>
      </w:r>
      <w:r w:rsidR="00EE0939">
        <w:rPr>
          <w:rFonts w:cs="Arial"/>
        </w:rPr>
        <w:t xml:space="preserve">Clinical Patient Folder </w:t>
      </w:r>
      <w:r w:rsidR="000F7DE2">
        <w:rPr>
          <w:rFonts w:cs="Arial"/>
        </w:rPr>
        <w:t>and</w:t>
      </w:r>
      <w:r w:rsidR="00657771" w:rsidRPr="253CCDF1">
        <w:rPr>
          <w:rFonts w:cs="Arial"/>
        </w:rPr>
        <w:t xml:space="preserve"> the </w:t>
      </w:r>
      <w:r w:rsidR="000F7DE2">
        <w:rPr>
          <w:rFonts w:cs="Arial"/>
        </w:rPr>
        <w:t>consumers</w:t>
      </w:r>
      <w:r w:rsidR="00657771" w:rsidRPr="253CCDF1">
        <w:rPr>
          <w:rFonts w:cs="Arial"/>
        </w:rPr>
        <w:t xml:space="preserve"> clinical record</w:t>
      </w:r>
      <w:r w:rsidR="003100CB">
        <w:rPr>
          <w:rFonts w:cs="Arial"/>
        </w:rPr>
        <w:t xml:space="preserve"> (both if </w:t>
      </w:r>
      <w:r w:rsidR="003F2683">
        <w:rPr>
          <w:rFonts w:cs="Arial"/>
        </w:rPr>
        <w:t xml:space="preserve">in CPF </w:t>
      </w:r>
      <w:r w:rsidR="003100CB">
        <w:rPr>
          <w:rFonts w:cs="Arial"/>
        </w:rPr>
        <w:t>system and paper</w:t>
      </w:r>
      <w:r w:rsidR="003F2683">
        <w:rPr>
          <w:rFonts w:cs="Arial"/>
        </w:rPr>
        <w:t xml:space="preserve"> as well</w:t>
      </w:r>
      <w:r w:rsidR="003100CB">
        <w:rPr>
          <w:rFonts w:cs="Arial"/>
        </w:rPr>
        <w:t>?)</w:t>
      </w:r>
      <w:r w:rsidR="000F7DE2">
        <w:rPr>
          <w:rFonts w:cs="Arial"/>
        </w:rPr>
        <w:t xml:space="preserve"> i</w:t>
      </w:r>
      <w:r w:rsidRPr="253CCDF1">
        <w:rPr>
          <w:rFonts w:cs="Arial"/>
        </w:rPr>
        <w:t xml:space="preserve">n accordance with the </w:t>
      </w:r>
      <w:r w:rsidRPr="00462E6A">
        <w:rPr>
          <w:rFonts w:cs="Arial"/>
          <w:i/>
          <w:iCs/>
        </w:rPr>
        <w:t xml:space="preserve">Clinical </w:t>
      </w:r>
      <w:r w:rsidR="00CF4A67" w:rsidRPr="00462E6A">
        <w:rPr>
          <w:rFonts w:cs="Arial"/>
          <w:i/>
          <w:iCs/>
          <w:szCs w:val="24"/>
        </w:rPr>
        <w:t>Record</w:t>
      </w:r>
      <w:r w:rsidR="00900620" w:rsidRPr="00462E6A">
        <w:rPr>
          <w:rFonts w:cs="Arial"/>
          <w:i/>
          <w:iCs/>
          <w:szCs w:val="24"/>
        </w:rPr>
        <w:t>s Management</w:t>
      </w:r>
      <w:r w:rsidRPr="00462E6A">
        <w:rPr>
          <w:rFonts w:cs="Arial"/>
          <w:i/>
          <w:iCs/>
        </w:rPr>
        <w:t xml:space="preserve"> Procedure</w:t>
      </w:r>
      <w:r w:rsidR="000E731A" w:rsidRPr="253CCDF1">
        <w:rPr>
          <w:rFonts w:cs="Arial"/>
        </w:rPr>
        <w:t xml:space="preserve"> accessible from the </w:t>
      </w:r>
      <w:r w:rsidR="00870AE1">
        <w:t>Policy</w:t>
      </w:r>
      <w:r w:rsidR="00870AE1" w:rsidRPr="00864E83">
        <w:t xml:space="preserve"> </w:t>
      </w:r>
      <w:r w:rsidR="00870AE1">
        <w:t xml:space="preserve">and </w:t>
      </w:r>
      <w:r w:rsidR="00533BBC">
        <w:t>Guidance</w:t>
      </w:r>
      <w:r w:rsidR="00870AE1">
        <w:t xml:space="preserve"> Document Register</w:t>
      </w:r>
      <w:r w:rsidR="00870AE1">
        <w:rPr>
          <w:rFonts w:cs="Arial"/>
        </w:rPr>
        <w:t>.</w:t>
      </w:r>
    </w:p>
    <w:p w14:paraId="7234782D" w14:textId="77777777" w:rsidR="00F41F8A" w:rsidRPr="00864E83" w:rsidRDefault="00F41F8A" w:rsidP="00F41F8A">
      <w:pPr>
        <w:pStyle w:val="ListParagraph"/>
        <w:ind w:left="0"/>
        <w:rPr>
          <w:rFonts w:cs="Arial"/>
          <w:szCs w:val="24"/>
        </w:rPr>
      </w:pPr>
    </w:p>
    <w:p w14:paraId="7234782E" w14:textId="5121EED4" w:rsidR="00F41F8A" w:rsidRPr="00864E83" w:rsidRDefault="00F41F8A" w:rsidP="00F41F8A">
      <w:pPr>
        <w:pStyle w:val="ListParagraph"/>
        <w:ind w:left="0"/>
        <w:rPr>
          <w:rFonts w:cs="Arial"/>
          <w:szCs w:val="24"/>
        </w:rPr>
      </w:pPr>
      <w:r w:rsidRPr="00864E83">
        <w:rPr>
          <w:rFonts w:cs="Arial"/>
          <w:szCs w:val="24"/>
        </w:rPr>
        <w:t xml:space="preserve">To ensure </w:t>
      </w:r>
      <w:r w:rsidR="00EE0939">
        <w:rPr>
          <w:rFonts w:cs="Arial"/>
          <w:szCs w:val="24"/>
        </w:rPr>
        <w:t>awareness of identified risk and associated staff safety</w:t>
      </w:r>
      <w:r w:rsidR="000F7DE2">
        <w:rPr>
          <w:rFonts w:cs="Arial"/>
          <w:szCs w:val="24"/>
        </w:rPr>
        <w:t>,</w:t>
      </w:r>
      <w:r w:rsidRPr="00864E83">
        <w:rPr>
          <w:rFonts w:cs="Arial"/>
          <w:szCs w:val="24"/>
        </w:rPr>
        <w:t xml:space="preserve"> it is essential that any incident or near miss relating to a home visit be documented in </w:t>
      </w:r>
      <w:proofErr w:type="spellStart"/>
      <w:r w:rsidRPr="00864E83">
        <w:rPr>
          <w:rFonts w:cs="Arial"/>
          <w:szCs w:val="24"/>
        </w:rPr>
        <w:t>Risk</w:t>
      </w:r>
      <w:r w:rsidR="00366D82">
        <w:rPr>
          <w:rFonts w:cs="Arial"/>
          <w:szCs w:val="24"/>
        </w:rPr>
        <w:t>M</w:t>
      </w:r>
      <w:r w:rsidRPr="00864E83">
        <w:rPr>
          <w:rFonts w:cs="Arial"/>
          <w:szCs w:val="24"/>
        </w:rPr>
        <w:t>an</w:t>
      </w:r>
      <w:proofErr w:type="spellEnd"/>
      <w:r w:rsidR="00F54754">
        <w:rPr>
          <w:rFonts w:cs="Arial"/>
          <w:szCs w:val="24"/>
        </w:rPr>
        <w:t xml:space="preserve"> as a staff incident</w:t>
      </w:r>
      <w:r w:rsidR="006A3284" w:rsidRPr="00864E83">
        <w:rPr>
          <w:rFonts w:cs="Arial"/>
          <w:szCs w:val="24"/>
        </w:rPr>
        <w:t xml:space="preserve"> and in any </w:t>
      </w:r>
      <w:r w:rsidR="00927109">
        <w:rPr>
          <w:rFonts w:cs="Arial"/>
          <w:szCs w:val="24"/>
        </w:rPr>
        <w:t xml:space="preserve">(patient?) </w:t>
      </w:r>
      <w:r w:rsidR="006A3284" w:rsidRPr="00864E83">
        <w:rPr>
          <w:rFonts w:cs="Arial"/>
          <w:szCs w:val="24"/>
        </w:rPr>
        <w:t>file notes</w:t>
      </w:r>
      <w:r w:rsidRPr="00864E83">
        <w:rPr>
          <w:rFonts w:cs="Arial"/>
          <w:szCs w:val="24"/>
        </w:rPr>
        <w:t xml:space="preserve">. </w:t>
      </w:r>
    </w:p>
    <w:p w14:paraId="7234782F" w14:textId="77777777" w:rsidR="0006620B" w:rsidRPr="00864E83" w:rsidRDefault="0006620B" w:rsidP="00F41F8A">
      <w:pPr>
        <w:pStyle w:val="ListParagraph"/>
        <w:ind w:left="0"/>
        <w:rPr>
          <w:rFonts w:cs="Arial"/>
          <w:szCs w:val="24"/>
        </w:rPr>
      </w:pPr>
    </w:p>
    <w:p w14:paraId="72347830" w14:textId="6D7B785B" w:rsidR="00C42F2D" w:rsidRPr="00864E83" w:rsidRDefault="00C24790" w:rsidP="00C42F2D">
      <w:pPr>
        <w:pStyle w:val="ListParagraph"/>
        <w:ind w:left="0"/>
      </w:pPr>
      <w:r>
        <w:lastRenderedPageBreak/>
        <w:t xml:space="preserve">In accordance with the </w:t>
      </w:r>
      <w:r w:rsidRPr="007712B0">
        <w:rPr>
          <w:i/>
          <w:iCs/>
        </w:rPr>
        <w:t>Alerts Management Procedure</w:t>
      </w:r>
      <w:r>
        <w:t xml:space="preserve"> available in the </w:t>
      </w:r>
      <w:r w:rsidR="00870AE1">
        <w:t>Policy</w:t>
      </w:r>
      <w:r w:rsidR="00870AE1" w:rsidRPr="00864E83">
        <w:t xml:space="preserve"> </w:t>
      </w:r>
      <w:r w:rsidR="00870AE1">
        <w:t xml:space="preserve">and </w:t>
      </w:r>
      <w:r w:rsidR="00533BBC">
        <w:t>Guidance</w:t>
      </w:r>
      <w:r w:rsidR="00870AE1">
        <w:t xml:space="preserve"> Document Register</w:t>
      </w:r>
      <w:r>
        <w:t>,</w:t>
      </w:r>
      <w:r w:rsidDel="000F7DE2">
        <w:t xml:space="preserve"> </w:t>
      </w:r>
      <w:r>
        <w:t>a</w:t>
      </w:r>
      <w:r w:rsidR="009A5723">
        <w:t>ll</w:t>
      </w:r>
      <w:r w:rsidR="000F7DE2">
        <w:t xml:space="preserve"> </w:t>
      </w:r>
      <w:r w:rsidR="00675142">
        <w:t>identified risks must be added to the Alerts Management System</w:t>
      </w:r>
      <w:r w:rsidR="009A5723">
        <w:t xml:space="preserve"> in </w:t>
      </w:r>
      <w:r w:rsidR="003D6956">
        <w:t xml:space="preserve">Clinical </w:t>
      </w:r>
      <w:r w:rsidR="009A5723">
        <w:t>Portal</w:t>
      </w:r>
      <w:r w:rsidR="00C20628">
        <w:t>,</w:t>
      </w:r>
      <w:r w:rsidR="00346F72">
        <w:t xml:space="preserve"> accessible from the health</w:t>
      </w:r>
      <w:r w:rsidR="00841555">
        <w:t>-</w:t>
      </w:r>
      <w:r w:rsidR="00346F72">
        <w:t>HUB</w:t>
      </w:r>
      <w:r w:rsidR="009A5723">
        <w:t xml:space="preserve">. </w:t>
      </w:r>
      <w:r w:rsidR="00F41F8A">
        <w:t xml:space="preserve"> </w:t>
      </w:r>
      <w:r w:rsidR="00373F2D">
        <w:t xml:space="preserve">This is to ensure any risk to staff or the </w:t>
      </w:r>
      <w:r w:rsidR="006F3C75">
        <w:t xml:space="preserve">consumer </w:t>
      </w:r>
      <w:r w:rsidR="00373F2D">
        <w:t>is communicated between areas within CHS.</w:t>
      </w:r>
    </w:p>
    <w:p w14:paraId="72347831" w14:textId="77777777" w:rsidR="00C42F2D" w:rsidRPr="00462E6A" w:rsidRDefault="00C42F2D" w:rsidP="00462E6A">
      <w:pPr>
        <w:pStyle w:val="ListParagraph"/>
        <w:ind w:left="0"/>
      </w:pPr>
    </w:p>
    <w:p w14:paraId="72347832" w14:textId="77777777" w:rsidR="009E70F4" w:rsidRPr="00864E83" w:rsidRDefault="004408FA" w:rsidP="009E70F4">
      <w:pPr>
        <w:jc w:val="right"/>
        <w:rPr>
          <w:rFonts w:cs="Arial"/>
          <w:b/>
          <w:szCs w:val="24"/>
        </w:rPr>
      </w:pPr>
      <w:hyperlink w:anchor="Contents" w:history="1">
        <w:r w:rsidR="009E70F4" w:rsidRPr="00864E83">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864E83" w14:paraId="72347834" w14:textId="77777777" w:rsidTr="006D7F59">
        <w:trPr>
          <w:cantSplit/>
          <w:trHeight w:val="285"/>
        </w:trPr>
        <w:tc>
          <w:tcPr>
            <w:tcW w:w="9158" w:type="dxa"/>
            <w:shd w:val="clear" w:color="auto" w:fill="A6A6A6" w:themeFill="background1" w:themeFillShade="A6"/>
          </w:tcPr>
          <w:p w14:paraId="72347833" w14:textId="77777777" w:rsidR="007B6904" w:rsidRPr="00864E83" w:rsidRDefault="007B6904" w:rsidP="004213C3">
            <w:pPr>
              <w:pStyle w:val="Heading1"/>
            </w:pPr>
            <w:bookmarkStart w:id="18" w:name="_Toc389473277"/>
            <w:bookmarkStart w:id="19" w:name="_Toc463521245"/>
            <w:bookmarkStart w:id="20" w:name="_Toc49251370"/>
            <w:bookmarkStart w:id="21" w:name="_Toc83637057"/>
            <w:r w:rsidRPr="00864E83">
              <w:t>Scope</w:t>
            </w:r>
            <w:bookmarkEnd w:id="18"/>
            <w:bookmarkEnd w:id="19"/>
            <w:bookmarkEnd w:id="20"/>
            <w:bookmarkEnd w:id="21"/>
          </w:p>
        </w:tc>
      </w:tr>
    </w:tbl>
    <w:p w14:paraId="72347835" w14:textId="77777777" w:rsidR="007B6904" w:rsidRPr="00864E83" w:rsidRDefault="007B6904" w:rsidP="007B6904">
      <w:pPr>
        <w:rPr>
          <w:szCs w:val="24"/>
        </w:rPr>
      </w:pPr>
    </w:p>
    <w:p w14:paraId="72347836" w14:textId="16E9F8CF" w:rsidR="00F41F8A" w:rsidRPr="00A65F3E" w:rsidRDefault="00F41F8A" w:rsidP="00F41F8A">
      <w:pPr>
        <w:rPr>
          <w:rFonts w:cs="Arial"/>
          <w:szCs w:val="24"/>
        </w:rPr>
      </w:pPr>
      <w:r w:rsidRPr="3CC4B078">
        <w:rPr>
          <w:rFonts w:cs="Arial"/>
        </w:rPr>
        <w:t xml:space="preserve">This procedure applies to all </w:t>
      </w:r>
      <w:r w:rsidR="4A24BAA4" w:rsidRPr="3CC4B078">
        <w:rPr>
          <w:rFonts w:cs="Arial"/>
        </w:rPr>
        <w:t>CHS</w:t>
      </w:r>
      <w:r w:rsidRPr="3CC4B078">
        <w:rPr>
          <w:rFonts w:cs="Arial"/>
        </w:rPr>
        <w:t xml:space="preserve"> staff</w:t>
      </w:r>
      <w:r w:rsidR="008E4B1C" w:rsidRPr="3CC4B078">
        <w:rPr>
          <w:rFonts w:cs="Arial"/>
        </w:rPr>
        <w:t>, including students under supervision,</w:t>
      </w:r>
      <w:r w:rsidRPr="3CC4B078">
        <w:rPr>
          <w:rFonts w:cs="Arial"/>
        </w:rPr>
        <w:t xml:space="preserve"> that provide a health service in a </w:t>
      </w:r>
      <w:r w:rsidR="006F3C75">
        <w:rPr>
          <w:rFonts w:cs="Arial"/>
        </w:rPr>
        <w:t>consumers</w:t>
      </w:r>
      <w:r w:rsidR="006F3C75" w:rsidRPr="3CC4B078">
        <w:rPr>
          <w:rFonts w:cs="Arial"/>
        </w:rPr>
        <w:t xml:space="preserve"> </w:t>
      </w:r>
      <w:r w:rsidRPr="3CC4B078">
        <w:rPr>
          <w:rFonts w:cs="Arial"/>
        </w:rPr>
        <w:t>home or other residential settin</w:t>
      </w:r>
      <w:r w:rsidR="00C42F2D" w:rsidRPr="3CC4B078">
        <w:rPr>
          <w:rFonts w:cs="Arial"/>
        </w:rPr>
        <w:t>g.</w:t>
      </w:r>
    </w:p>
    <w:p w14:paraId="72347837" w14:textId="77777777" w:rsidR="00F41F8A" w:rsidRPr="00864E83" w:rsidRDefault="00F41F8A" w:rsidP="00F41F8A"/>
    <w:p w14:paraId="72347838" w14:textId="77777777" w:rsidR="007B6904" w:rsidRPr="00864E83" w:rsidRDefault="004408FA" w:rsidP="00F41F8A">
      <w:pPr>
        <w:jc w:val="right"/>
      </w:pPr>
      <w:hyperlink w:anchor="Contents" w:history="1">
        <w:r w:rsidR="009E70F4" w:rsidRPr="00864E83">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864E83" w14:paraId="7234783A" w14:textId="77777777" w:rsidTr="006D7F59">
        <w:trPr>
          <w:cantSplit/>
          <w:trHeight w:val="285"/>
        </w:trPr>
        <w:tc>
          <w:tcPr>
            <w:tcW w:w="9158" w:type="dxa"/>
            <w:shd w:val="clear" w:color="auto" w:fill="A6A6A6" w:themeFill="background1" w:themeFillShade="A6"/>
          </w:tcPr>
          <w:p w14:paraId="72347839" w14:textId="77777777" w:rsidR="007B6904" w:rsidRPr="00864E83" w:rsidRDefault="007B6904" w:rsidP="00F41F8A">
            <w:pPr>
              <w:pStyle w:val="Heading1"/>
            </w:pPr>
            <w:bookmarkStart w:id="22" w:name="_Toc389473278"/>
            <w:bookmarkStart w:id="23" w:name="_Toc463521246"/>
            <w:bookmarkStart w:id="24" w:name="_Toc49251371"/>
            <w:bookmarkStart w:id="25" w:name="_Toc83637058"/>
            <w:r w:rsidRPr="00864E83">
              <w:t>Section 1 –</w:t>
            </w:r>
            <w:bookmarkEnd w:id="22"/>
            <w:r w:rsidR="00F41F8A" w:rsidRPr="00864E83">
              <w:t xml:space="preserve"> Risk Management</w:t>
            </w:r>
            <w:bookmarkEnd w:id="23"/>
            <w:bookmarkEnd w:id="24"/>
            <w:bookmarkEnd w:id="25"/>
          </w:p>
        </w:tc>
      </w:tr>
    </w:tbl>
    <w:p w14:paraId="7234783B" w14:textId="77777777" w:rsidR="007B6904" w:rsidRPr="00864E83" w:rsidRDefault="007B6904" w:rsidP="007B6904">
      <w:pPr>
        <w:outlineLvl w:val="0"/>
        <w:rPr>
          <w:szCs w:val="24"/>
        </w:rPr>
      </w:pPr>
    </w:p>
    <w:p w14:paraId="1F410ECA" w14:textId="6DA788A0" w:rsidR="00BB7E83" w:rsidRDefault="000F7DE2" w:rsidP="000F7DE2">
      <w:pPr>
        <w:rPr>
          <w:rFonts w:cs="Arial"/>
        </w:rPr>
      </w:pPr>
      <w:r w:rsidRPr="5AE5B048">
        <w:rPr>
          <w:rFonts w:cs="Arial"/>
        </w:rPr>
        <w:t>A risk assessment must be completed and acted upon by staff prior to any home visit.</w:t>
      </w:r>
      <w:r w:rsidR="00761CFE">
        <w:rPr>
          <w:rFonts w:cs="Arial"/>
        </w:rPr>
        <w:t xml:space="preserve"> </w:t>
      </w:r>
    </w:p>
    <w:p w14:paraId="79551D8B" w14:textId="77777777" w:rsidR="00BB7E83" w:rsidRDefault="00BB7E83" w:rsidP="000F7DE2">
      <w:pPr>
        <w:rPr>
          <w:rFonts w:cs="Arial"/>
        </w:rPr>
      </w:pPr>
    </w:p>
    <w:p w14:paraId="14E51B42" w14:textId="6CCD0CDD" w:rsidR="00761CFE" w:rsidRDefault="00BB7E83" w:rsidP="00761CFE">
      <w:pPr>
        <w:rPr>
          <w:rFonts w:cs="Arial"/>
        </w:rPr>
      </w:pPr>
      <w:r>
        <w:rPr>
          <w:rFonts w:cs="Arial"/>
        </w:rPr>
        <w:t xml:space="preserve">The risk </w:t>
      </w:r>
      <w:r w:rsidR="00533BBC">
        <w:rPr>
          <w:rFonts w:cs="Arial"/>
        </w:rPr>
        <w:t>assessment</w:t>
      </w:r>
      <w:r w:rsidR="000F7DE2" w:rsidRPr="5AE5B048">
        <w:rPr>
          <w:rFonts w:cs="Arial"/>
        </w:rPr>
        <w:t xml:space="preserve"> should include the completion of a </w:t>
      </w:r>
      <w:r w:rsidR="000F7DE2" w:rsidRPr="00EE0939">
        <w:rPr>
          <w:rFonts w:cs="Arial"/>
          <w:i/>
          <w:iCs/>
        </w:rPr>
        <w:t>Home Visiting Pre-Assessment</w:t>
      </w:r>
      <w:r w:rsidR="000F7DE2" w:rsidRPr="5AE5B048">
        <w:rPr>
          <w:rFonts w:cs="Arial"/>
        </w:rPr>
        <w:t xml:space="preserve"> form</w:t>
      </w:r>
      <w:r w:rsidR="00EE068A">
        <w:rPr>
          <w:rFonts w:cs="Arial"/>
        </w:rPr>
        <w:t xml:space="preserve"> </w:t>
      </w:r>
      <w:r w:rsidR="00EE068A" w:rsidRPr="5AE5B048">
        <w:rPr>
          <w:rFonts w:cs="Arial"/>
        </w:rPr>
        <w:t>in accordance with work area requirements</w:t>
      </w:r>
      <w:r w:rsidR="00761CFE">
        <w:rPr>
          <w:rFonts w:cs="Arial"/>
        </w:rPr>
        <w:t xml:space="preserve"> as per below</w:t>
      </w:r>
      <w:r w:rsidR="00EE068A" w:rsidRPr="5AE5B048">
        <w:rPr>
          <w:rFonts w:cs="Arial"/>
        </w:rPr>
        <w:t xml:space="preserve">. </w:t>
      </w:r>
      <w:r w:rsidR="00EE068A">
        <w:rPr>
          <w:rFonts w:cs="Arial"/>
        </w:rPr>
        <w:t xml:space="preserve">The </w:t>
      </w:r>
      <w:r w:rsidR="00373F2D" w:rsidRPr="00373F2D">
        <w:rPr>
          <w:rFonts w:cs="Arial"/>
          <w:i/>
          <w:iCs/>
        </w:rPr>
        <w:t>Home Visiting</w:t>
      </w:r>
      <w:r w:rsidR="00373F2D" w:rsidRPr="00EE0939">
        <w:rPr>
          <w:rFonts w:cs="Arial"/>
          <w:i/>
          <w:iCs/>
        </w:rPr>
        <w:t xml:space="preserve"> </w:t>
      </w:r>
      <w:r w:rsidR="00EE068A" w:rsidRPr="00EE0939">
        <w:rPr>
          <w:rFonts w:cs="Arial"/>
          <w:i/>
          <w:iCs/>
        </w:rPr>
        <w:t>Pre-Assessment</w:t>
      </w:r>
      <w:r w:rsidR="00EE068A">
        <w:rPr>
          <w:rFonts w:cs="Arial"/>
        </w:rPr>
        <w:t xml:space="preserve"> form is </w:t>
      </w:r>
      <w:r>
        <w:rPr>
          <w:rFonts w:cs="Arial"/>
        </w:rPr>
        <w:t xml:space="preserve">available for order from </w:t>
      </w:r>
      <w:proofErr w:type="spellStart"/>
      <w:r>
        <w:rPr>
          <w:rFonts w:cs="Arial"/>
        </w:rPr>
        <w:t>NetXpress</w:t>
      </w:r>
      <w:proofErr w:type="spellEnd"/>
      <w:r w:rsidR="000F7DE2" w:rsidRPr="5AE5B048">
        <w:rPr>
          <w:rFonts w:cs="Arial"/>
        </w:rPr>
        <w:t xml:space="preserve">, on Clinical Patient Folder (CPF) and within </w:t>
      </w:r>
      <w:r w:rsidR="004A2448">
        <w:rPr>
          <w:rFonts w:cs="Arial"/>
        </w:rPr>
        <w:t>consumer</w:t>
      </w:r>
      <w:r w:rsidR="000F7DE2" w:rsidRPr="5AE5B048">
        <w:rPr>
          <w:rFonts w:cs="Arial"/>
        </w:rPr>
        <w:t xml:space="preserve"> file</w:t>
      </w:r>
      <w:r w:rsidR="00EE068A">
        <w:rPr>
          <w:rFonts w:cs="Arial"/>
        </w:rPr>
        <w:t>s</w:t>
      </w:r>
      <w:r w:rsidR="000F7DE2" w:rsidRPr="5AE5B048">
        <w:rPr>
          <w:rFonts w:cs="Arial"/>
        </w:rPr>
        <w:t xml:space="preserve"> in </w:t>
      </w:r>
      <w:r w:rsidR="00841555">
        <w:rPr>
          <w:rFonts w:cs="Arial"/>
        </w:rPr>
        <w:t xml:space="preserve">the </w:t>
      </w:r>
      <w:r w:rsidR="00841555" w:rsidRPr="5E03531C">
        <w:t xml:space="preserve">Mental Health, Alcohol and Drug Service, Justice Health, Integrated Care Record </w:t>
      </w:r>
      <w:r w:rsidR="00841555">
        <w:t>(</w:t>
      </w:r>
      <w:proofErr w:type="spellStart"/>
      <w:r w:rsidR="000F7DE2" w:rsidRPr="5AE5B048">
        <w:rPr>
          <w:rFonts w:cs="Arial"/>
        </w:rPr>
        <w:t>M</w:t>
      </w:r>
      <w:r w:rsidR="00C24790">
        <w:rPr>
          <w:rFonts w:cs="Arial"/>
        </w:rPr>
        <w:t>AJICeR</w:t>
      </w:r>
      <w:proofErr w:type="spellEnd"/>
      <w:r w:rsidR="00841555">
        <w:rPr>
          <w:rFonts w:cs="Arial"/>
        </w:rPr>
        <w:t>).</w:t>
      </w:r>
      <w:r w:rsidR="00EE068A">
        <w:rPr>
          <w:rFonts w:cs="Arial"/>
        </w:rPr>
        <w:t xml:space="preserve"> </w:t>
      </w:r>
      <w:r w:rsidR="00761CFE" w:rsidRPr="3CC4B078">
        <w:rPr>
          <w:rFonts w:cs="Arial"/>
        </w:rPr>
        <w:t>If the information needed to complete the form is not readily available</w:t>
      </w:r>
      <w:r w:rsidR="004A2448">
        <w:rPr>
          <w:rFonts w:cs="Arial"/>
        </w:rPr>
        <w:t xml:space="preserve"> through</w:t>
      </w:r>
      <w:r w:rsidR="00761CFE" w:rsidRPr="3CC4B078">
        <w:rPr>
          <w:rFonts w:cs="Arial"/>
        </w:rPr>
        <w:t xml:space="preserve"> </w:t>
      </w:r>
      <w:r w:rsidR="00761CFE">
        <w:rPr>
          <w:rFonts w:cs="Arial"/>
        </w:rPr>
        <w:t>direct contact</w:t>
      </w:r>
      <w:r w:rsidR="00761CFE" w:rsidRPr="3CC4B078">
        <w:rPr>
          <w:rFonts w:cs="Arial"/>
        </w:rPr>
        <w:t xml:space="preserve"> with the </w:t>
      </w:r>
      <w:r w:rsidR="00761CFE">
        <w:rPr>
          <w:rFonts w:cs="Arial"/>
          <w:szCs w:val="24"/>
        </w:rPr>
        <w:t>consumer</w:t>
      </w:r>
      <w:r w:rsidR="00761CFE" w:rsidRPr="3CC4B078">
        <w:rPr>
          <w:rFonts w:cs="Arial"/>
        </w:rPr>
        <w:t>, every effort must be made to contact</w:t>
      </w:r>
      <w:r w:rsidR="00761CFE">
        <w:t xml:space="preserve"> family members/carers and utilise other relevant sources </w:t>
      </w:r>
      <w:r w:rsidR="00761CFE" w:rsidRPr="3CC4B078">
        <w:rPr>
          <w:rFonts w:cs="Arial"/>
        </w:rPr>
        <w:t>to obtain the required information</w:t>
      </w:r>
      <w:r w:rsidR="00761CFE">
        <w:t>.</w:t>
      </w:r>
    </w:p>
    <w:p w14:paraId="5FB7544F" w14:textId="77777777" w:rsidR="00EE068A" w:rsidRDefault="00EE068A" w:rsidP="000F7DE2">
      <w:pPr>
        <w:rPr>
          <w:rFonts w:cs="Arial"/>
        </w:rPr>
      </w:pPr>
    </w:p>
    <w:p w14:paraId="03C415B6" w14:textId="044B1CEC" w:rsidR="000F7DE2" w:rsidRPr="00864E83" w:rsidRDefault="00761CFE" w:rsidP="000F7DE2">
      <w:pPr>
        <w:rPr>
          <w:rFonts w:cs="Arial"/>
        </w:rPr>
      </w:pPr>
      <w:r>
        <w:rPr>
          <w:rFonts w:cs="Arial"/>
        </w:rPr>
        <w:t>Depending on need and identified risk, w</w:t>
      </w:r>
      <w:r w:rsidR="000F7DE2" w:rsidRPr="5AE5B048">
        <w:rPr>
          <w:rFonts w:cs="Arial"/>
        </w:rPr>
        <w:t xml:space="preserve">ork areas may </w:t>
      </w:r>
      <w:r w:rsidR="004A2448">
        <w:rPr>
          <w:rFonts w:cs="Arial"/>
        </w:rPr>
        <w:t>determine</w:t>
      </w:r>
      <w:r>
        <w:rPr>
          <w:rFonts w:cs="Arial"/>
        </w:rPr>
        <w:t xml:space="preserve"> the frequency </w:t>
      </w:r>
      <w:r w:rsidR="000F7DE2" w:rsidRPr="5AE5B048">
        <w:rPr>
          <w:rFonts w:cs="Arial"/>
        </w:rPr>
        <w:t>for the</w:t>
      </w:r>
      <w:r>
        <w:rPr>
          <w:rFonts w:cs="Arial"/>
        </w:rPr>
        <w:t xml:space="preserve"> completion of</w:t>
      </w:r>
      <w:r w:rsidR="000F7DE2" w:rsidRPr="5AE5B048">
        <w:rPr>
          <w:rFonts w:cs="Arial"/>
        </w:rPr>
        <w:t xml:space="preserve"> </w:t>
      </w:r>
      <w:r w:rsidR="000F7DE2" w:rsidRPr="00EE0939">
        <w:rPr>
          <w:rFonts w:cs="Arial"/>
          <w:i/>
          <w:iCs/>
        </w:rPr>
        <w:t>Home Visiting Pre-Assessment</w:t>
      </w:r>
      <w:r w:rsidR="000F7DE2" w:rsidRPr="5AE5B048">
        <w:rPr>
          <w:rFonts w:cs="Arial"/>
        </w:rPr>
        <w:t xml:space="preserve"> form</w:t>
      </w:r>
      <w:r>
        <w:rPr>
          <w:rFonts w:cs="Arial"/>
        </w:rPr>
        <w:t>s. This may</w:t>
      </w:r>
      <w:r w:rsidR="000F7DE2" w:rsidRPr="5AE5B048">
        <w:rPr>
          <w:rFonts w:cs="Arial"/>
        </w:rPr>
        <w:t xml:space="preserve"> </w:t>
      </w:r>
      <w:r w:rsidR="004A2448">
        <w:rPr>
          <w:rFonts w:cs="Arial"/>
        </w:rPr>
        <w:t xml:space="preserve">be </w:t>
      </w:r>
      <w:r w:rsidR="000F7DE2" w:rsidRPr="5AE5B048">
        <w:rPr>
          <w:rFonts w:cs="Arial"/>
        </w:rPr>
        <w:t>prior to every home visit or at another specified interval</w:t>
      </w:r>
      <w:r>
        <w:rPr>
          <w:rFonts w:cs="Arial"/>
        </w:rPr>
        <w:t>, such as monthly,</w:t>
      </w:r>
      <w:r w:rsidR="000F7DE2" w:rsidRPr="5AE5B048">
        <w:rPr>
          <w:rFonts w:cs="Arial"/>
        </w:rPr>
        <w:t xml:space="preserve"> with review as necessary. It is not mandatory for a </w:t>
      </w:r>
      <w:r w:rsidR="000F7DE2" w:rsidRPr="00EE0939">
        <w:rPr>
          <w:rFonts w:cs="Arial"/>
          <w:i/>
          <w:iCs/>
        </w:rPr>
        <w:t>Home Visiting Pre-Assessment</w:t>
      </w:r>
      <w:r w:rsidR="000F7DE2" w:rsidRPr="5AE5B048">
        <w:rPr>
          <w:rFonts w:cs="Arial"/>
        </w:rPr>
        <w:t xml:space="preserve"> form to be completed for an emergency home visit. </w:t>
      </w:r>
      <w:r w:rsidR="000F7DE2">
        <w:rPr>
          <w:rFonts w:cs="Arial"/>
          <w:szCs w:val="24"/>
        </w:rPr>
        <w:t xml:space="preserve">In the event a </w:t>
      </w:r>
      <w:r w:rsidR="000F7DE2" w:rsidRPr="00EE0939">
        <w:rPr>
          <w:rFonts w:cs="Arial"/>
          <w:i/>
          <w:iCs/>
          <w:szCs w:val="24"/>
        </w:rPr>
        <w:t>Home Visiting Pre-Assessment</w:t>
      </w:r>
      <w:r w:rsidR="000F7DE2">
        <w:rPr>
          <w:rFonts w:cs="Arial"/>
          <w:szCs w:val="24"/>
        </w:rPr>
        <w:t xml:space="preserve"> form is unable to be completed</w:t>
      </w:r>
      <w:r w:rsidR="004A2448">
        <w:rPr>
          <w:rFonts w:cs="Arial"/>
          <w:szCs w:val="24"/>
        </w:rPr>
        <w:t xml:space="preserve"> within the specified requirements</w:t>
      </w:r>
      <w:r>
        <w:rPr>
          <w:rFonts w:cs="Arial"/>
          <w:szCs w:val="24"/>
        </w:rPr>
        <w:t>,</w:t>
      </w:r>
      <w:r w:rsidR="000F7DE2">
        <w:rPr>
          <w:rFonts w:cs="Arial"/>
          <w:szCs w:val="24"/>
        </w:rPr>
        <w:t xml:space="preserve"> then control measures must be in place </w:t>
      </w:r>
      <w:r>
        <w:rPr>
          <w:rFonts w:cs="Arial"/>
          <w:szCs w:val="24"/>
        </w:rPr>
        <w:t>to mitigate</w:t>
      </w:r>
      <w:r w:rsidR="000F7DE2">
        <w:rPr>
          <w:rFonts w:cs="Arial"/>
          <w:szCs w:val="24"/>
        </w:rPr>
        <w:t xml:space="preserve"> </w:t>
      </w:r>
      <w:r w:rsidR="004A2448">
        <w:rPr>
          <w:rFonts w:cs="Arial"/>
          <w:szCs w:val="24"/>
        </w:rPr>
        <w:t xml:space="preserve">the </w:t>
      </w:r>
      <w:r w:rsidR="000F7DE2">
        <w:rPr>
          <w:rFonts w:cs="Arial"/>
          <w:szCs w:val="24"/>
        </w:rPr>
        <w:t xml:space="preserve">unknown risk status. </w:t>
      </w:r>
      <w:r>
        <w:rPr>
          <w:rFonts w:cs="Arial"/>
          <w:szCs w:val="24"/>
        </w:rPr>
        <w:t>C</w:t>
      </w:r>
      <w:r w:rsidR="000F7DE2">
        <w:rPr>
          <w:rFonts w:cs="Arial"/>
          <w:szCs w:val="24"/>
        </w:rPr>
        <w:t xml:space="preserve">ontrol measures </w:t>
      </w:r>
      <w:r>
        <w:rPr>
          <w:rFonts w:cs="Arial"/>
          <w:szCs w:val="24"/>
        </w:rPr>
        <w:t>to be considered are the need for two</w:t>
      </w:r>
      <w:r w:rsidR="000F7DE2">
        <w:rPr>
          <w:rFonts w:cs="Arial"/>
          <w:szCs w:val="24"/>
        </w:rPr>
        <w:t xml:space="preserve"> </w:t>
      </w:r>
      <w:r>
        <w:rPr>
          <w:rFonts w:cs="Arial"/>
          <w:szCs w:val="24"/>
        </w:rPr>
        <w:t>staff</w:t>
      </w:r>
      <w:r w:rsidR="000F7DE2">
        <w:rPr>
          <w:rFonts w:cs="Arial"/>
          <w:szCs w:val="24"/>
        </w:rPr>
        <w:t xml:space="preserve"> to attend, regular check in with </w:t>
      </w:r>
      <w:r w:rsidR="00C24790">
        <w:rPr>
          <w:rFonts w:cs="Arial"/>
          <w:szCs w:val="24"/>
        </w:rPr>
        <w:t>l</w:t>
      </w:r>
      <w:r w:rsidR="000F7DE2">
        <w:rPr>
          <w:rFonts w:cs="Arial"/>
          <w:szCs w:val="24"/>
        </w:rPr>
        <w:t xml:space="preserve">ine </w:t>
      </w:r>
      <w:r w:rsidR="00C24790">
        <w:rPr>
          <w:rFonts w:cs="Arial"/>
          <w:szCs w:val="24"/>
        </w:rPr>
        <w:t>m</w:t>
      </w:r>
      <w:r w:rsidR="000F7DE2">
        <w:rPr>
          <w:rFonts w:cs="Arial"/>
          <w:szCs w:val="24"/>
        </w:rPr>
        <w:t>anager reporting any safety concerns</w:t>
      </w:r>
      <w:r w:rsidR="001E2246">
        <w:rPr>
          <w:rFonts w:cs="Arial"/>
          <w:szCs w:val="24"/>
        </w:rPr>
        <w:t>,</w:t>
      </w:r>
      <w:r w:rsidR="00F54754" w:rsidRPr="00F54754">
        <w:rPr>
          <w:rFonts w:cs="Arial"/>
          <w:szCs w:val="24"/>
        </w:rPr>
        <w:t xml:space="preserve"> </w:t>
      </w:r>
      <w:r w:rsidR="00F54754">
        <w:rPr>
          <w:rFonts w:cs="Arial"/>
          <w:szCs w:val="24"/>
        </w:rPr>
        <w:t>police/ambulance attendance</w:t>
      </w:r>
      <w:r w:rsidR="001E2246">
        <w:rPr>
          <w:rFonts w:cs="Arial"/>
          <w:szCs w:val="24"/>
        </w:rPr>
        <w:t>, or withdrawal of home-visit service and patient to attend another setting for healthcare delivery (e.g. outpatient clinic, or community health centre)</w:t>
      </w:r>
      <w:r w:rsidR="000F7DE2">
        <w:rPr>
          <w:rFonts w:cs="Arial"/>
          <w:szCs w:val="24"/>
        </w:rPr>
        <w:t>.</w:t>
      </w:r>
    </w:p>
    <w:p w14:paraId="56FFDCD8" w14:textId="2740C0C7" w:rsidR="006D50A4" w:rsidRDefault="006D50A4" w:rsidP="00F41F8A">
      <w:pPr>
        <w:rPr>
          <w:rFonts w:cs="Arial"/>
        </w:rPr>
      </w:pPr>
    </w:p>
    <w:p w14:paraId="7A30489D" w14:textId="5DD94C57" w:rsidR="00373F2D" w:rsidRDefault="00373F2D" w:rsidP="00F41F8A">
      <w:pPr>
        <w:rPr>
          <w:rFonts w:cs="Arial"/>
        </w:rPr>
      </w:pPr>
      <w:r>
        <w:rPr>
          <w:rFonts w:cs="Arial"/>
        </w:rPr>
        <w:t xml:space="preserve">CHS Staff are to check for a </w:t>
      </w:r>
      <w:r w:rsidRPr="00B565C7">
        <w:rPr>
          <w:rFonts w:cs="Arial"/>
          <w:i/>
          <w:iCs/>
        </w:rPr>
        <w:t>Home Visiting</w:t>
      </w:r>
      <w:r>
        <w:rPr>
          <w:rFonts w:cs="Arial"/>
          <w:i/>
          <w:iCs/>
        </w:rPr>
        <w:t xml:space="preserve"> Pre-Assessment</w:t>
      </w:r>
      <w:r>
        <w:rPr>
          <w:rFonts w:cs="Arial"/>
        </w:rPr>
        <w:t xml:space="preserve"> form and assess for potential safety concerns prior to attending a </w:t>
      </w:r>
      <w:r w:rsidR="00EE0939">
        <w:rPr>
          <w:rFonts w:cs="Arial"/>
        </w:rPr>
        <w:t xml:space="preserve">consumers </w:t>
      </w:r>
      <w:r>
        <w:rPr>
          <w:rFonts w:cs="Arial"/>
        </w:rPr>
        <w:t>home. Staff are to raise identified issues with their supervisor to consider</w:t>
      </w:r>
      <w:r w:rsidR="001E2246">
        <w:rPr>
          <w:rFonts w:cs="Arial"/>
        </w:rPr>
        <w:t xml:space="preserve"> control measures as outlined above if required.</w:t>
      </w:r>
    </w:p>
    <w:p w14:paraId="6574AE6E" w14:textId="4854A979" w:rsidR="001E2246" w:rsidRDefault="001E2246" w:rsidP="00F41F8A">
      <w:pPr>
        <w:rPr>
          <w:rFonts w:cs="Arial"/>
        </w:rPr>
      </w:pPr>
    </w:p>
    <w:p w14:paraId="72F655EE" w14:textId="2F273A8D" w:rsidR="001E2246" w:rsidRPr="001E2246" w:rsidRDefault="001E2246" w:rsidP="00F41F8A">
      <w:pPr>
        <w:rPr>
          <w:rFonts w:cs="Arial"/>
        </w:rPr>
      </w:pPr>
      <w:r>
        <w:rPr>
          <w:rFonts w:cs="Arial"/>
          <w:b/>
          <w:bCs/>
        </w:rPr>
        <w:t xml:space="preserve">Note </w:t>
      </w:r>
      <w:r>
        <w:rPr>
          <w:rFonts w:cs="Arial"/>
        </w:rPr>
        <w:t>staff who have been issued a Community Duress Device are to confirm that consent for use of the device has been given prior to entering the</w:t>
      </w:r>
      <w:r w:rsidR="00AE6F60">
        <w:rPr>
          <w:rFonts w:cs="Arial"/>
        </w:rPr>
        <w:t xml:space="preserve"> consumers </w:t>
      </w:r>
      <w:r>
        <w:rPr>
          <w:rFonts w:cs="Arial"/>
        </w:rPr>
        <w:t xml:space="preserve">residence. If consent is given this is recorded on the </w:t>
      </w:r>
      <w:r w:rsidRPr="00B565C7">
        <w:rPr>
          <w:rFonts w:cs="Arial"/>
          <w:i/>
          <w:iCs/>
        </w:rPr>
        <w:t>Home Visiting</w:t>
      </w:r>
      <w:r>
        <w:rPr>
          <w:rFonts w:cs="Arial"/>
          <w:i/>
          <w:iCs/>
        </w:rPr>
        <w:t xml:space="preserve"> Pre-Assessment </w:t>
      </w:r>
      <w:r>
        <w:rPr>
          <w:rFonts w:cs="Arial"/>
        </w:rPr>
        <w:t>form.</w:t>
      </w:r>
    </w:p>
    <w:p w14:paraId="7F02BE05" w14:textId="77777777" w:rsidR="00373F2D" w:rsidRDefault="00373F2D" w:rsidP="00F41F8A">
      <w:pPr>
        <w:rPr>
          <w:rFonts w:cs="Arial"/>
        </w:rPr>
      </w:pPr>
    </w:p>
    <w:p w14:paraId="0BD1DD98" w14:textId="4FABAFF8" w:rsidR="006D50A4" w:rsidRDefault="006D50A4" w:rsidP="00F41F8A">
      <w:pPr>
        <w:rPr>
          <w:rFonts w:cs="Arial"/>
        </w:rPr>
      </w:pPr>
      <w:r>
        <w:rPr>
          <w:rFonts w:cs="Arial"/>
        </w:rPr>
        <w:t xml:space="preserve">CHS staff who provide a health service in a </w:t>
      </w:r>
      <w:r w:rsidR="00EE0939">
        <w:rPr>
          <w:rFonts w:cs="Arial"/>
        </w:rPr>
        <w:t xml:space="preserve">consumers </w:t>
      </w:r>
      <w:r>
        <w:rPr>
          <w:rFonts w:cs="Arial"/>
        </w:rPr>
        <w:t>home or other residential setting experience increased risks due to:</w:t>
      </w:r>
    </w:p>
    <w:p w14:paraId="0DA58D20" w14:textId="714F1A47" w:rsidR="006D50A4" w:rsidRDefault="006D50A4" w:rsidP="00F72475">
      <w:pPr>
        <w:pStyle w:val="ListParagraph"/>
        <w:numPr>
          <w:ilvl w:val="0"/>
          <w:numId w:val="35"/>
        </w:numPr>
        <w:spacing w:after="200" w:line="276" w:lineRule="auto"/>
        <w:ind w:left="426" w:hanging="426"/>
      </w:pPr>
      <w:r>
        <w:t>work environment</w:t>
      </w:r>
    </w:p>
    <w:p w14:paraId="2323AFC9" w14:textId="02B00CDC" w:rsidR="006D50A4" w:rsidRDefault="006D50A4" w:rsidP="00F72475">
      <w:pPr>
        <w:pStyle w:val="ListParagraph"/>
        <w:numPr>
          <w:ilvl w:val="0"/>
          <w:numId w:val="35"/>
        </w:numPr>
        <w:spacing w:after="200" w:line="276" w:lineRule="auto"/>
        <w:ind w:left="426" w:hanging="426"/>
      </w:pPr>
      <w:r>
        <w:t>workload</w:t>
      </w:r>
    </w:p>
    <w:p w14:paraId="2B1B7D79" w14:textId="36E9F92A" w:rsidR="006D50A4" w:rsidRDefault="006D50A4" w:rsidP="00F72475">
      <w:pPr>
        <w:pStyle w:val="ListParagraph"/>
        <w:numPr>
          <w:ilvl w:val="0"/>
          <w:numId w:val="35"/>
        </w:numPr>
        <w:spacing w:after="200" w:line="276" w:lineRule="auto"/>
        <w:ind w:left="426" w:hanging="426"/>
      </w:pPr>
      <w:r>
        <w:t>equipment</w:t>
      </w:r>
    </w:p>
    <w:p w14:paraId="58A9616C" w14:textId="49087E4D" w:rsidR="006D50A4" w:rsidRDefault="006D50A4" w:rsidP="00F72475">
      <w:pPr>
        <w:pStyle w:val="ListParagraph"/>
        <w:numPr>
          <w:ilvl w:val="0"/>
          <w:numId w:val="35"/>
        </w:numPr>
        <w:spacing w:after="200" w:line="276" w:lineRule="auto"/>
        <w:ind w:left="426" w:hanging="426"/>
      </w:pPr>
      <w:r>
        <w:t>vehicles and travel</w:t>
      </w:r>
    </w:p>
    <w:p w14:paraId="750B5D99" w14:textId="65E229BC" w:rsidR="006D50A4" w:rsidRDefault="006D50A4" w:rsidP="00F72475">
      <w:pPr>
        <w:pStyle w:val="ListParagraph"/>
        <w:numPr>
          <w:ilvl w:val="0"/>
          <w:numId w:val="35"/>
        </w:numPr>
        <w:spacing w:after="200" w:line="276" w:lineRule="auto"/>
        <w:ind w:left="426" w:hanging="426"/>
      </w:pPr>
      <w:r>
        <w:t>communication</w:t>
      </w:r>
    </w:p>
    <w:p w14:paraId="5012AFF7" w14:textId="3068025D" w:rsidR="006D50A4" w:rsidRDefault="006D50A4" w:rsidP="00F72475">
      <w:pPr>
        <w:pStyle w:val="ListParagraph"/>
        <w:numPr>
          <w:ilvl w:val="0"/>
          <w:numId w:val="35"/>
        </w:numPr>
        <w:spacing w:after="200" w:line="276" w:lineRule="auto"/>
        <w:ind w:left="426" w:hanging="426"/>
      </w:pPr>
      <w:r>
        <w:t>physical and psychological stressors</w:t>
      </w:r>
    </w:p>
    <w:p w14:paraId="77F57A75" w14:textId="212F874C" w:rsidR="006D50A4" w:rsidRDefault="006D50A4" w:rsidP="00F72475">
      <w:pPr>
        <w:pStyle w:val="ListParagraph"/>
        <w:numPr>
          <w:ilvl w:val="0"/>
          <w:numId w:val="35"/>
        </w:numPr>
        <w:spacing w:after="200" w:line="276" w:lineRule="auto"/>
        <w:ind w:left="426" w:hanging="426"/>
      </w:pPr>
      <w:r>
        <w:t>conflict</w:t>
      </w:r>
    </w:p>
    <w:p w14:paraId="1F67D1A4" w14:textId="682A4A24" w:rsidR="006D50A4" w:rsidRDefault="006D50A4" w:rsidP="00F72475">
      <w:pPr>
        <w:pStyle w:val="ListParagraph"/>
        <w:numPr>
          <w:ilvl w:val="0"/>
          <w:numId w:val="35"/>
        </w:numPr>
        <w:spacing w:after="200" w:line="276" w:lineRule="auto"/>
        <w:ind w:left="426" w:hanging="426"/>
      </w:pPr>
      <w:r>
        <w:t>emergency situations</w:t>
      </w:r>
    </w:p>
    <w:p w14:paraId="6CE25339" w14:textId="77777777" w:rsidR="006D50A4" w:rsidRDefault="006D50A4" w:rsidP="00F72475">
      <w:pPr>
        <w:pStyle w:val="ListParagraph"/>
        <w:numPr>
          <w:ilvl w:val="0"/>
          <w:numId w:val="35"/>
        </w:numPr>
        <w:spacing w:after="200" w:line="276" w:lineRule="auto"/>
        <w:ind w:left="426" w:hanging="426"/>
      </w:pPr>
      <w:r>
        <w:t>professional isolation.</w:t>
      </w:r>
    </w:p>
    <w:p w14:paraId="1CE41196" w14:textId="396B27A9" w:rsidR="00DA13C1" w:rsidRPr="00DA13C1" w:rsidRDefault="00DA13C1" w:rsidP="00462E6A">
      <w:pPr>
        <w:rPr>
          <w:rFonts w:cs="Arial"/>
        </w:rPr>
      </w:pPr>
      <w:r>
        <w:t xml:space="preserve">It is essential that CHS staff make reasonable attempts to </w:t>
      </w:r>
      <w:r w:rsidRPr="00DA13C1">
        <w:rPr>
          <w:rFonts w:cs="Arial"/>
        </w:rPr>
        <w:t xml:space="preserve">identify potential risks before conducting a home visit to mitigate or eliminate these risks. </w:t>
      </w:r>
    </w:p>
    <w:p w14:paraId="1A135C42" w14:textId="77777777" w:rsidR="006D50A4" w:rsidRPr="00864E83" w:rsidRDefault="006D50A4" w:rsidP="00F41F8A"/>
    <w:p w14:paraId="6D9A3D24" w14:textId="16FBE62D" w:rsidR="00155D35" w:rsidRDefault="003B1CE7" w:rsidP="3CC4B078">
      <w:pPr>
        <w:pStyle w:val="Default"/>
        <w:rPr>
          <w:rFonts w:ascii="Calibri" w:hAnsi="Calibri" w:cs="Arial"/>
        </w:rPr>
      </w:pPr>
      <w:r w:rsidRPr="3AABEC6A">
        <w:rPr>
          <w:rFonts w:ascii="Calibri" w:hAnsi="Calibri" w:cs="Arial"/>
        </w:rPr>
        <w:t xml:space="preserve">When completing the Home Visiting Pre-Assessment form, </w:t>
      </w:r>
      <w:r w:rsidR="4A9E380A" w:rsidRPr="3AABEC6A">
        <w:rPr>
          <w:rFonts w:ascii="Calibri" w:hAnsi="Calibri" w:cs="Arial"/>
        </w:rPr>
        <w:t>CHS</w:t>
      </w:r>
      <w:r w:rsidRPr="3AABEC6A">
        <w:rPr>
          <w:rFonts w:ascii="Calibri" w:hAnsi="Calibri" w:cs="Arial"/>
        </w:rPr>
        <w:t xml:space="preserve"> staff </w:t>
      </w:r>
      <w:r w:rsidR="004A2448">
        <w:rPr>
          <w:rFonts w:ascii="Calibri" w:hAnsi="Calibri" w:cs="Arial"/>
        </w:rPr>
        <w:t xml:space="preserve">must review </w:t>
      </w:r>
      <w:r w:rsidRPr="3AABEC6A">
        <w:rPr>
          <w:rFonts w:ascii="Calibri" w:hAnsi="Calibri" w:cs="Arial"/>
        </w:rPr>
        <w:t xml:space="preserve">any potential risks which may be recorded in the </w:t>
      </w:r>
      <w:r w:rsidR="00761CFE">
        <w:rPr>
          <w:rFonts w:ascii="Calibri" w:hAnsi="Calibri" w:cs="Arial"/>
        </w:rPr>
        <w:t xml:space="preserve">consumers </w:t>
      </w:r>
      <w:r w:rsidRPr="3AABEC6A">
        <w:rPr>
          <w:rFonts w:ascii="Calibri" w:hAnsi="Calibri" w:cs="Arial"/>
        </w:rPr>
        <w:t xml:space="preserve">clinical record and as a patient alert. </w:t>
      </w:r>
    </w:p>
    <w:p w14:paraId="3DD5BA8B" w14:textId="77777777" w:rsidR="00155D35" w:rsidRDefault="00155D35" w:rsidP="3CC4B078">
      <w:pPr>
        <w:pStyle w:val="Default"/>
        <w:rPr>
          <w:rFonts w:ascii="Calibri" w:hAnsi="Calibri" w:cs="Arial"/>
        </w:rPr>
      </w:pPr>
    </w:p>
    <w:p w14:paraId="72347840" w14:textId="07CE25FF" w:rsidR="00045459" w:rsidRPr="00864E83" w:rsidRDefault="00BB2F1A" w:rsidP="3CC4B078">
      <w:pPr>
        <w:pStyle w:val="Default"/>
        <w:rPr>
          <w:rFonts w:ascii="Calibri" w:hAnsi="Calibri"/>
        </w:rPr>
      </w:pPr>
      <w:r>
        <w:rPr>
          <w:rFonts w:ascii="Calibri" w:hAnsi="Calibri" w:cs="Arial"/>
        </w:rPr>
        <w:t xml:space="preserve">As per the </w:t>
      </w:r>
      <w:r w:rsidRPr="00462E6A">
        <w:rPr>
          <w:rFonts w:ascii="Calibri" w:hAnsi="Calibri" w:cs="Arial"/>
          <w:i/>
          <w:iCs/>
        </w:rPr>
        <w:t>Alert Management Procedure</w:t>
      </w:r>
      <w:r>
        <w:rPr>
          <w:rFonts w:ascii="Calibri" w:hAnsi="Calibri" w:cs="Arial"/>
        </w:rPr>
        <w:t xml:space="preserve">, the alert management system in the </w:t>
      </w:r>
      <w:r w:rsidR="00BE65EF">
        <w:rPr>
          <w:rFonts w:ascii="Calibri" w:hAnsi="Calibri" w:cs="Arial"/>
        </w:rPr>
        <w:t>C</w:t>
      </w:r>
      <w:r>
        <w:rPr>
          <w:rFonts w:ascii="Calibri" w:hAnsi="Calibri" w:cs="Arial"/>
        </w:rPr>
        <w:t xml:space="preserve">linical </w:t>
      </w:r>
      <w:r w:rsidR="00BE65EF">
        <w:rPr>
          <w:rFonts w:ascii="Calibri" w:hAnsi="Calibri" w:cs="Arial"/>
        </w:rPr>
        <w:t>P</w:t>
      </w:r>
      <w:r>
        <w:rPr>
          <w:rFonts w:ascii="Calibri" w:hAnsi="Calibri" w:cs="Arial"/>
        </w:rPr>
        <w:t>ortal is the primary al</w:t>
      </w:r>
      <w:r w:rsidR="00F54754">
        <w:rPr>
          <w:rFonts w:ascii="Calibri" w:hAnsi="Calibri" w:cs="Arial"/>
        </w:rPr>
        <w:t>e</w:t>
      </w:r>
      <w:r>
        <w:rPr>
          <w:rFonts w:ascii="Calibri" w:hAnsi="Calibri" w:cs="Arial"/>
        </w:rPr>
        <w:t xml:space="preserve">rt management system for CHS. </w:t>
      </w:r>
      <w:r w:rsidR="003B1CE7" w:rsidRPr="3AABEC6A">
        <w:rPr>
          <w:rFonts w:ascii="Calibri" w:hAnsi="Calibri" w:cs="Arial"/>
        </w:rPr>
        <w:t xml:space="preserve">Prior to any contact with the </w:t>
      </w:r>
      <w:r w:rsidR="00155D35">
        <w:rPr>
          <w:rFonts w:ascii="Calibri" w:hAnsi="Calibri" w:cs="Arial"/>
        </w:rPr>
        <w:t>consumer</w:t>
      </w:r>
      <w:r w:rsidR="003B1CE7" w:rsidRPr="3AABEC6A">
        <w:rPr>
          <w:rFonts w:ascii="Calibri" w:hAnsi="Calibri" w:cs="Arial"/>
        </w:rPr>
        <w:t xml:space="preserve">, staff </w:t>
      </w:r>
      <w:r>
        <w:rPr>
          <w:rFonts w:ascii="Calibri" w:hAnsi="Calibri" w:cs="Arial"/>
        </w:rPr>
        <w:t xml:space="preserve">should </w:t>
      </w:r>
      <w:r w:rsidR="003B1CE7" w:rsidRPr="3AABEC6A">
        <w:rPr>
          <w:rFonts w:ascii="Calibri" w:hAnsi="Calibri" w:cs="Arial"/>
        </w:rPr>
        <w:t>use the Clinical</w:t>
      </w:r>
      <w:r>
        <w:rPr>
          <w:rFonts w:ascii="Calibri" w:hAnsi="Calibri" w:cs="Arial"/>
        </w:rPr>
        <w:t xml:space="preserve"> Portal </w:t>
      </w:r>
      <w:r w:rsidR="003B1CE7" w:rsidRPr="00462E6A">
        <w:rPr>
          <w:rFonts w:ascii="Calibri" w:hAnsi="Calibri"/>
        </w:rPr>
        <w:t xml:space="preserve">to review </w:t>
      </w:r>
      <w:r w:rsidR="009A5FFC">
        <w:rPr>
          <w:rFonts w:ascii="Calibri" w:hAnsi="Calibri"/>
        </w:rPr>
        <w:t>patient</w:t>
      </w:r>
      <w:r w:rsidR="00155D35" w:rsidRPr="00462E6A">
        <w:rPr>
          <w:rFonts w:ascii="Calibri" w:hAnsi="Calibri"/>
        </w:rPr>
        <w:t xml:space="preserve"> </w:t>
      </w:r>
      <w:r w:rsidR="003B1CE7" w:rsidRPr="00462E6A">
        <w:rPr>
          <w:rFonts w:ascii="Calibri" w:hAnsi="Calibri"/>
        </w:rPr>
        <w:t>alerts</w:t>
      </w:r>
      <w:r w:rsidR="00F54754">
        <w:rPr>
          <w:rFonts w:ascii="Calibri" w:hAnsi="Calibri"/>
        </w:rPr>
        <w:t xml:space="preserve">, including home visit alerts, behaviour and safety alerts or clinical </w:t>
      </w:r>
      <w:r w:rsidR="00533BBC">
        <w:rPr>
          <w:rFonts w:ascii="Calibri" w:hAnsi="Calibri"/>
        </w:rPr>
        <w:t>alerts.</w:t>
      </w:r>
      <w:r>
        <w:rPr>
          <w:rFonts w:ascii="Calibri" w:hAnsi="Calibri"/>
        </w:rPr>
        <w:t xml:space="preserve"> </w:t>
      </w:r>
      <w:r>
        <w:rPr>
          <w:rFonts w:ascii="Calibri" w:hAnsi="Calibri" w:cs="Arial"/>
        </w:rPr>
        <w:t xml:space="preserve">The </w:t>
      </w:r>
      <w:proofErr w:type="gramStart"/>
      <w:r w:rsidR="00E5276E">
        <w:rPr>
          <w:rFonts w:ascii="Calibri" w:hAnsi="Calibri" w:cs="Arial"/>
        </w:rPr>
        <w:t xml:space="preserve">CPF </w:t>
      </w:r>
      <w:r>
        <w:rPr>
          <w:rFonts w:ascii="Calibri" w:hAnsi="Calibri" w:cs="Arial"/>
        </w:rPr>
        <w:t xml:space="preserve"> </w:t>
      </w:r>
      <w:r w:rsidR="002A28B4">
        <w:rPr>
          <w:rFonts w:ascii="Calibri" w:hAnsi="Calibri" w:cs="Arial"/>
        </w:rPr>
        <w:t>and</w:t>
      </w:r>
      <w:proofErr w:type="gramEnd"/>
      <w:r>
        <w:rPr>
          <w:rFonts w:ascii="Calibri" w:hAnsi="Calibri" w:cs="Arial"/>
        </w:rPr>
        <w:t xml:space="preserve"> </w:t>
      </w:r>
      <w:r w:rsidRPr="00462E6A">
        <w:rPr>
          <w:rFonts w:ascii="Calibri" w:hAnsi="Calibri" w:cs="Arial"/>
        </w:rPr>
        <w:t>ACTPAS</w:t>
      </w:r>
      <w:r>
        <w:rPr>
          <w:rFonts w:ascii="Calibri" w:hAnsi="Calibri" w:cs="Arial"/>
        </w:rPr>
        <w:t xml:space="preserve"> offer </w:t>
      </w:r>
      <w:r w:rsidR="00DA0760">
        <w:rPr>
          <w:rFonts w:ascii="Calibri" w:hAnsi="Calibri" w:cs="Arial"/>
        </w:rPr>
        <w:t xml:space="preserve">additional </w:t>
      </w:r>
      <w:r>
        <w:rPr>
          <w:rFonts w:ascii="Calibri" w:hAnsi="Calibri" w:cs="Arial"/>
        </w:rPr>
        <w:t xml:space="preserve">sources </w:t>
      </w:r>
      <w:r w:rsidR="00BE65EF">
        <w:rPr>
          <w:rFonts w:ascii="Calibri" w:hAnsi="Calibri" w:cs="Arial"/>
        </w:rPr>
        <w:t>for</w:t>
      </w:r>
      <w:r>
        <w:rPr>
          <w:rFonts w:ascii="Calibri" w:hAnsi="Calibri" w:cs="Arial"/>
        </w:rPr>
        <w:t xml:space="preserve"> alerts</w:t>
      </w:r>
      <w:r w:rsidR="00DA0760">
        <w:rPr>
          <w:rFonts w:ascii="Calibri" w:hAnsi="Calibri" w:cs="Arial"/>
        </w:rPr>
        <w:t xml:space="preserve"> and should also be </w:t>
      </w:r>
      <w:proofErr w:type="spellStart"/>
      <w:r w:rsidR="00DA0760">
        <w:rPr>
          <w:rFonts w:ascii="Calibri" w:hAnsi="Calibri" w:cs="Arial"/>
        </w:rPr>
        <w:t>reveiwed</w:t>
      </w:r>
      <w:proofErr w:type="spellEnd"/>
      <w:r w:rsidR="00CF4A67" w:rsidRPr="003B1CE7">
        <w:rPr>
          <w:rFonts w:ascii="Calibri" w:hAnsi="Calibri" w:cs="Arial"/>
        </w:rPr>
        <w:t xml:space="preserve">. </w:t>
      </w:r>
      <w:r w:rsidR="003B1CE7" w:rsidRPr="05F001D4">
        <w:rPr>
          <w:rFonts w:ascii="Calibri" w:hAnsi="Calibri" w:cs="Arial"/>
        </w:rPr>
        <w:t>MHJHADS</w:t>
      </w:r>
      <w:r w:rsidR="00C24790">
        <w:rPr>
          <w:rFonts w:ascii="Calibri" w:hAnsi="Calibri" w:cs="Arial"/>
        </w:rPr>
        <w:t xml:space="preserve"> s</w:t>
      </w:r>
      <w:r w:rsidR="003B1CE7" w:rsidRPr="3AABEC6A">
        <w:rPr>
          <w:rFonts w:ascii="Calibri" w:hAnsi="Calibri" w:cs="Arial"/>
        </w:rPr>
        <w:t xml:space="preserve">taff should also review any previous home visit patient alerts in </w:t>
      </w:r>
      <w:proofErr w:type="spellStart"/>
      <w:r w:rsidR="002239F0">
        <w:rPr>
          <w:rFonts w:ascii="Calibri" w:hAnsi="Calibri" w:cs="Arial"/>
        </w:rPr>
        <w:t>MAJICeR</w:t>
      </w:r>
      <w:proofErr w:type="spellEnd"/>
      <w:r w:rsidR="00CF4A67" w:rsidRPr="003B1CE7">
        <w:rPr>
          <w:rFonts w:ascii="Calibri" w:hAnsi="Calibri" w:cs="Arial"/>
        </w:rPr>
        <w:t>.</w:t>
      </w:r>
      <w:r w:rsidR="00C24790">
        <w:rPr>
          <w:rFonts w:ascii="Calibri" w:hAnsi="Calibri" w:cs="Arial"/>
        </w:rPr>
        <w:t xml:space="preserve"> </w:t>
      </w:r>
      <w:r w:rsidR="003B1CE7" w:rsidRPr="3AABEC6A">
        <w:rPr>
          <w:rFonts w:ascii="Calibri" w:hAnsi="Calibri" w:cs="Arial"/>
        </w:rPr>
        <w:t xml:space="preserve">If, after contacting the </w:t>
      </w:r>
      <w:r w:rsidR="00AE6F60">
        <w:rPr>
          <w:rFonts w:ascii="Calibri" w:hAnsi="Calibri" w:cs="Arial"/>
        </w:rPr>
        <w:t>consumer</w:t>
      </w:r>
      <w:r w:rsidR="003B1CE7" w:rsidRPr="3AABEC6A">
        <w:rPr>
          <w:rFonts w:ascii="Calibri" w:hAnsi="Calibri" w:cs="Arial"/>
        </w:rPr>
        <w:t xml:space="preserve">, any additional risks are identified, these </w:t>
      </w:r>
      <w:r>
        <w:rPr>
          <w:rFonts w:ascii="Calibri" w:hAnsi="Calibri" w:cs="Arial"/>
        </w:rPr>
        <w:t>must</w:t>
      </w:r>
      <w:r w:rsidRPr="3AABEC6A">
        <w:rPr>
          <w:rFonts w:ascii="Calibri" w:hAnsi="Calibri" w:cs="Arial"/>
        </w:rPr>
        <w:t xml:space="preserve"> </w:t>
      </w:r>
      <w:r w:rsidR="003B1CE7" w:rsidRPr="3AABEC6A">
        <w:rPr>
          <w:rFonts w:ascii="Calibri" w:hAnsi="Calibri" w:cs="Arial"/>
        </w:rPr>
        <w:t xml:space="preserve">be updated in the Clinical </w:t>
      </w:r>
      <w:r w:rsidR="00D033CC">
        <w:rPr>
          <w:rFonts w:ascii="Calibri" w:hAnsi="Calibri" w:cs="Arial"/>
        </w:rPr>
        <w:t>Portal</w:t>
      </w:r>
      <w:r w:rsidR="001A18E4">
        <w:rPr>
          <w:rFonts w:ascii="Calibri" w:hAnsi="Calibri" w:cs="Arial"/>
        </w:rPr>
        <w:t xml:space="preserve"> </w:t>
      </w:r>
      <w:r w:rsidR="00D033CC">
        <w:rPr>
          <w:rFonts w:ascii="Calibri" w:hAnsi="Calibri" w:cs="Arial"/>
        </w:rPr>
        <w:t xml:space="preserve">as per the </w:t>
      </w:r>
      <w:r w:rsidR="00D033CC" w:rsidRPr="00462E6A">
        <w:rPr>
          <w:rFonts w:ascii="Calibri" w:hAnsi="Calibri" w:cs="Arial"/>
          <w:i/>
          <w:iCs/>
        </w:rPr>
        <w:t xml:space="preserve">Alerts Management </w:t>
      </w:r>
      <w:r w:rsidR="00533BBC" w:rsidRPr="00462E6A">
        <w:rPr>
          <w:rFonts w:ascii="Calibri" w:hAnsi="Calibri" w:cs="Arial"/>
          <w:i/>
          <w:iCs/>
        </w:rPr>
        <w:t>Procedure</w:t>
      </w:r>
      <w:r w:rsidR="00D033CC">
        <w:rPr>
          <w:rFonts w:ascii="Calibri" w:hAnsi="Calibri" w:cs="Arial"/>
        </w:rPr>
        <w:t xml:space="preserve"> available on the </w:t>
      </w:r>
      <w:r w:rsidR="00870AE1">
        <w:t>Policy</w:t>
      </w:r>
      <w:r w:rsidR="00870AE1" w:rsidRPr="00864E83">
        <w:t xml:space="preserve"> </w:t>
      </w:r>
      <w:r w:rsidR="00870AE1">
        <w:t xml:space="preserve">and </w:t>
      </w:r>
      <w:r w:rsidR="00533BBC">
        <w:t>Guidance</w:t>
      </w:r>
      <w:r w:rsidR="00870AE1">
        <w:t xml:space="preserve"> Document Register</w:t>
      </w:r>
      <w:r w:rsidR="00D033CC">
        <w:rPr>
          <w:rFonts w:ascii="Calibri" w:hAnsi="Calibri" w:cs="Arial"/>
        </w:rPr>
        <w:t>.</w:t>
      </w:r>
      <w:r w:rsidR="003B1CE7" w:rsidRPr="3AABEC6A">
        <w:rPr>
          <w:rFonts w:ascii="Calibri" w:hAnsi="Calibri" w:cs="Arial"/>
        </w:rPr>
        <w:t xml:space="preserve"> Upon completion, th</w:t>
      </w:r>
      <w:r w:rsidR="004A2448">
        <w:rPr>
          <w:rFonts w:ascii="Calibri" w:hAnsi="Calibri" w:cs="Arial"/>
        </w:rPr>
        <w:t xml:space="preserve">e </w:t>
      </w:r>
      <w:r w:rsidR="004A2448" w:rsidRPr="00DA0760">
        <w:rPr>
          <w:rFonts w:ascii="Calibri" w:hAnsi="Calibri" w:cs="Arial"/>
          <w:i/>
          <w:iCs/>
        </w:rPr>
        <w:t>Home Visit Pre-Asse</w:t>
      </w:r>
      <w:r w:rsidR="00533BBC">
        <w:rPr>
          <w:rFonts w:ascii="Calibri" w:hAnsi="Calibri" w:cs="Arial"/>
          <w:i/>
          <w:iCs/>
        </w:rPr>
        <w:t>s</w:t>
      </w:r>
      <w:r w:rsidR="004A2448" w:rsidRPr="00DA0760">
        <w:rPr>
          <w:rFonts w:ascii="Calibri" w:hAnsi="Calibri" w:cs="Arial"/>
          <w:i/>
          <w:iCs/>
        </w:rPr>
        <w:t>sment</w:t>
      </w:r>
      <w:r w:rsidR="004A2448">
        <w:rPr>
          <w:rFonts w:ascii="Calibri" w:hAnsi="Calibri" w:cs="Arial"/>
        </w:rPr>
        <w:t xml:space="preserve"> </w:t>
      </w:r>
      <w:r w:rsidR="003B1CE7" w:rsidRPr="3AABEC6A">
        <w:rPr>
          <w:rFonts w:ascii="Calibri" w:hAnsi="Calibri" w:cs="Arial"/>
        </w:rPr>
        <w:t xml:space="preserve">form </w:t>
      </w:r>
      <w:r w:rsidR="004A2448">
        <w:rPr>
          <w:rFonts w:ascii="Calibri" w:hAnsi="Calibri" w:cs="Arial"/>
        </w:rPr>
        <w:t xml:space="preserve">must </w:t>
      </w:r>
      <w:r w:rsidR="003B1CE7" w:rsidRPr="3AABEC6A">
        <w:rPr>
          <w:rFonts w:ascii="Calibri" w:hAnsi="Calibri" w:cs="Arial"/>
        </w:rPr>
        <w:t xml:space="preserve">be filed in the </w:t>
      </w:r>
      <w:r w:rsidR="004A2448">
        <w:rPr>
          <w:rFonts w:ascii="Calibri" w:hAnsi="Calibri" w:cs="Arial"/>
        </w:rPr>
        <w:t>consumer’s</w:t>
      </w:r>
      <w:r w:rsidR="003B1CE7" w:rsidRPr="3AABEC6A">
        <w:rPr>
          <w:rFonts w:ascii="Calibri" w:hAnsi="Calibri" w:cs="Arial"/>
        </w:rPr>
        <w:t xml:space="preserve"> clinical record.</w:t>
      </w:r>
    </w:p>
    <w:p w14:paraId="72347841" w14:textId="77777777" w:rsidR="00F41F8A" w:rsidRPr="00864E83" w:rsidRDefault="00F41F8A" w:rsidP="00F41F8A">
      <w:pPr>
        <w:pStyle w:val="ListParagraph"/>
        <w:ind w:left="0"/>
        <w:rPr>
          <w:rFonts w:cs="Arial"/>
          <w:szCs w:val="24"/>
        </w:rPr>
      </w:pPr>
    </w:p>
    <w:p w14:paraId="72347842" w14:textId="299CA548" w:rsidR="00F41F8A" w:rsidRPr="00864E83" w:rsidRDefault="00F41F8A" w:rsidP="00F41F8A">
      <w:pPr>
        <w:pStyle w:val="Default"/>
        <w:rPr>
          <w:rFonts w:ascii="Calibri" w:hAnsi="Calibri"/>
        </w:rPr>
      </w:pPr>
      <w:r w:rsidRPr="00864E83">
        <w:rPr>
          <w:rFonts w:ascii="Calibri" w:hAnsi="Calibri"/>
        </w:rPr>
        <w:t xml:space="preserve">If safety risks </w:t>
      </w:r>
      <w:r w:rsidR="00EA3379" w:rsidRPr="00864E83">
        <w:rPr>
          <w:rFonts w:ascii="Calibri" w:hAnsi="Calibri"/>
        </w:rPr>
        <w:t xml:space="preserve">have been </w:t>
      </w:r>
      <w:r w:rsidRPr="00864E83">
        <w:rPr>
          <w:rFonts w:ascii="Calibri" w:hAnsi="Calibri"/>
        </w:rPr>
        <w:t>identified during the risk assessment</w:t>
      </w:r>
      <w:r w:rsidR="00EA3379" w:rsidRPr="00864E83">
        <w:rPr>
          <w:rFonts w:ascii="Calibri" w:hAnsi="Calibri"/>
        </w:rPr>
        <w:t>,</w:t>
      </w:r>
      <w:r w:rsidRPr="00864E83">
        <w:rPr>
          <w:rFonts w:ascii="Calibri" w:hAnsi="Calibri"/>
        </w:rPr>
        <w:t xml:space="preserve"> and </w:t>
      </w:r>
      <w:r w:rsidR="00EA3379" w:rsidRPr="00864E83">
        <w:rPr>
          <w:rFonts w:ascii="Calibri" w:hAnsi="Calibri"/>
        </w:rPr>
        <w:t xml:space="preserve">after being </w:t>
      </w:r>
      <w:r w:rsidRPr="00864E83">
        <w:rPr>
          <w:rFonts w:ascii="Calibri" w:hAnsi="Calibri"/>
        </w:rPr>
        <w:t xml:space="preserve">raised with the </w:t>
      </w:r>
      <w:r w:rsidR="00730B2F">
        <w:rPr>
          <w:rFonts w:ascii="Calibri" w:hAnsi="Calibri"/>
        </w:rPr>
        <w:t>l</w:t>
      </w:r>
      <w:r w:rsidRPr="00864E83">
        <w:rPr>
          <w:rFonts w:ascii="Calibri" w:hAnsi="Calibri"/>
        </w:rPr>
        <w:t xml:space="preserve">ine </w:t>
      </w:r>
      <w:r w:rsidR="00730B2F">
        <w:rPr>
          <w:rFonts w:ascii="Calibri" w:hAnsi="Calibri"/>
        </w:rPr>
        <w:t>m</w:t>
      </w:r>
      <w:r w:rsidRPr="00864E83">
        <w:rPr>
          <w:rFonts w:ascii="Calibri" w:hAnsi="Calibri"/>
        </w:rPr>
        <w:t>anager cannot be managed to an acceptable level</w:t>
      </w:r>
      <w:r w:rsidR="00041BC0" w:rsidRPr="00864E83">
        <w:rPr>
          <w:rFonts w:ascii="Calibri" w:hAnsi="Calibri"/>
        </w:rPr>
        <w:t>,</w:t>
      </w:r>
      <w:r w:rsidRPr="00864E83">
        <w:rPr>
          <w:rFonts w:ascii="Calibri" w:hAnsi="Calibri"/>
        </w:rPr>
        <w:t xml:space="preserve"> the </w:t>
      </w:r>
      <w:r w:rsidR="00730B2F">
        <w:rPr>
          <w:rFonts w:ascii="Calibri" w:hAnsi="Calibri"/>
        </w:rPr>
        <w:t>l</w:t>
      </w:r>
      <w:r w:rsidRPr="00864E83">
        <w:rPr>
          <w:rFonts w:ascii="Calibri" w:hAnsi="Calibri"/>
        </w:rPr>
        <w:t xml:space="preserve">ine </w:t>
      </w:r>
      <w:r w:rsidR="00730B2F">
        <w:rPr>
          <w:rFonts w:ascii="Calibri" w:hAnsi="Calibri"/>
        </w:rPr>
        <w:t>m</w:t>
      </w:r>
      <w:r w:rsidRPr="00864E83">
        <w:rPr>
          <w:rFonts w:ascii="Calibri" w:hAnsi="Calibri"/>
        </w:rPr>
        <w:t>anager may need to consider</w:t>
      </w:r>
      <w:r w:rsidR="00730B2F">
        <w:rPr>
          <w:rFonts w:ascii="Calibri" w:hAnsi="Calibri"/>
        </w:rPr>
        <w:t>:</w:t>
      </w:r>
      <w:r w:rsidRPr="00864E83">
        <w:rPr>
          <w:rFonts w:ascii="Calibri" w:hAnsi="Calibri"/>
        </w:rPr>
        <w:t xml:space="preserve"> </w:t>
      </w:r>
    </w:p>
    <w:p w14:paraId="5AB5AEE9" w14:textId="0A945366" w:rsidR="00286111" w:rsidRDefault="00286111" w:rsidP="00286111">
      <w:pPr>
        <w:pStyle w:val="ListBullet"/>
      </w:pPr>
      <w:r>
        <w:t>alternative arrangement which may be more appropriate, for example a home visit not to be conducted</w:t>
      </w:r>
      <w:r w:rsidR="00572AB5">
        <w:t xml:space="preserve"> in</w:t>
      </w:r>
      <w:r>
        <w:t xml:space="preserve"> person, and seek attendance at CHS site or via telehealth appointment</w:t>
      </w:r>
    </w:p>
    <w:p w14:paraId="72347844" w14:textId="7CA40414" w:rsidR="00F41F8A" w:rsidRPr="00864E83" w:rsidRDefault="0093779B" w:rsidP="00F41F8A">
      <w:pPr>
        <w:pStyle w:val="ListBullet"/>
      </w:pPr>
      <w:r>
        <w:t>multiple</w:t>
      </w:r>
      <w:r w:rsidR="00F41F8A" w:rsidRPr="00864E83">
        <w:t xml:space="preserve"> </w:t>
      </w:r>
      <w:r w:rsidR="247CE0A1">
        <w:t>CHS</w:t>
      </w:r>
      <w:r w:rsidR="00F41F8A" w:rsidRPr="00864E83">
        <w:t xml:space="preserve"> staff attending due to: </w:t>
      </w:r>
    </w:p>
    <w:p w14:paraId="72347845" w14:textId="42BF51FE" w:rsidR="00F41F8A" w:rsidRPr="00F73A6A" w:rsidRDefault="00F41F8A" w:rsidP="00F72475">
      <w:pPr>
        <w:pStyle w:val="ListParagraph"/>
        <w:numPr>
          <w:ilvl w:val="0"/>
          <w:numId w:val="12"/>
        </w:numPr>
        <w:ind w:left="851" w:hanging="425"/>
        <w:rPr>
          <w:rFonts w:cs="Arial"/>
          <w:szCs w:val="24"/>
        </w:rPr>
      </w:pPr>
      <w:r w:rsidRPr="00864E83">
        <w:rPr>
          <w:rFonts w:cs="Arial"/>
          <w:szCs w:val="24"/>
        </w:rPr>
        <w:t xml:space="preserve">the </w:t>
      </w:r>
      <w:r w:rsidRPr="00F73A6A">
        <w:rPr>
          <w:rFonts w:cs="Arial"/>
          <w:szCs w:val="24"/>
        </w:rPr>
        <w:t>person not being known to the work area providing the health service</w:t>
      </w:r>
    </w:p>
    <w:p w14:paraId="72347846" w14:textId="3BF73D35" w:rsidR="00F41F8A" w:rsidRPr="00864E83" w:rsidRDefault="0093779B" w:rsidP="00F72475">
      <w:pPr>
        <w:pStyle w:val="ListParagraph"/>
        <w:numPr>
          <w:ilvl w:val="0"/>
          <w:numId w:val="12"/>
        </w:numPr>
        <w:ind w:left="851" w:hanging="425"/>
        <w:rPr>
          <w:rFonts w:cs="Arial"/>
          <w:szCs w:val="24"/>
        </w:rPr>
      </w:pPr>
      <w:r>
        <w:rPr>
          <w:rFonts w:cs="Arial"/>
          <w:szCs w:val="24"/>
        </w:rPr>
        <w:t xml:space="preserve">an elevated risk </w:t>
      </w:r>
      <w:r w:rsidR="00F41F8A" w:rsidRPr="00864E83">
        <w:rPr>
          <w:rFonts w:cs="Arial"/>
          <w:szCs w:val="24"/>
        </w:rPr>
        <w:t xml:space="preserve">nature of the health service being provided e.g. acute mental health assessment  </w:t>
      </w:r>
    </w:p>
    <w:p w14:paraId="72347847" w14:textId="17B50E6E" w:rsidR="00F41F8A" w:rsidRPr="00864E83" w:rsidRDefault="00F41F8A" w:rsidP="00F72475">
      <w:pPr>
        <w:pStyle w:val="ListParagraph"/>
        <w:numPr>
          <w:ilvl w:val="0"/>
          <w:numId w:val="12"/>
        </w:numPr>
        <w:ind w:left="851" w:hanging="425"/>
        <w:rPr>
          <w:rFonts w:cs="Arial"/>
          <w:szCs w:val="24"/>
        </w:rPr>
      </w:pPr>
      <w:r w:rsidRPr="00864E83">
        <w:rPr>
          <w:rFonts w:cs="Arial"/>
          <w:szCs w:val="24"/>
        </w:rPr>
        <w:t xml:space="preserve">the visit occurring </w:t>
      </w:r>
      <w:r w:rsidR="00D033CC">
        <w:rPr>
          <w:rFonts w:cs="Arial"/>
          <w:szCs w:val="24"/>
        </w:rPr>
        <w:t xml:space="preserve">outside of </w:t>
      </w:r>
      <w:r w:rsidR="008050F7">
        <w:rPr>
          <w:rFonts w:cs="Arial"/>
          <w:szCs w:val="24"/>
        </w:rPr>
        <w:t xml:space="preserve">core </w:t>
      </w:r>
      <w:r w:rsidR="00D033CC">
        <w:rPr>
          <w:rFonts w:cs="Arial"/>
          <w:szCs w:val="24"/>
        </w:rPr>
        <w:t>business hours</w:t>
      </w:r>
      <w:r w:rsidR="008050F7">
        <w:rPr>
          <w:rFonts w:cs="Arial"/>
          <w:szCs w:val="24"/>
        </w:rPr>
        <w:t xml:space="preserve"> (</w:t>
      </w:r>
      <w:r w:rsidR="00533BBC">
        <w:rPr>
          <w:rFonts w:cs="Arial"/>
          <w:szCs w:val="24"/>
        </w:rPr>
        <w:t>e.g.</w:t>
      </w:r>
      <w:r w:rsidR="008050F7">
        <w:rPr>
          <w:rFonts w:cs="Arial"/>
          <w:szCs w:val="24"/>
        </w:rPr>
        <w:t xml:space="preserve"> after dark)</w:t>
      </w:r>
    </w:p>
    <w:p w14:paraId="72347848" w14:textId="77777777" w:rsidR="00F41F8A" w:rsidRPr="00864E83" w:rsidRDefault="00F41F8A" w:rsidP="00F72475">
      <w:pPr>
        <w:pStyle w:val="ListParagraph"/>
        <w:numPr>
          <w:ilvl w:val="0"/>
          <w:numId w:val="12"/>
        </w:numPr>
        <w:ind w:left="851" w:hanging="425"/>
        <w:rPr>
          <w:rFonts w:cs="Arial"/>
        </w:rPr>
      </w:pPr>
      <w:r w:rsidRPr="3AABEC6A">
        <w:rPr>
          <w:rFonts w:cs="Arial"/>
        </w:rPr>
        <w:t>the visit occurring in a potentially isolated location (</w:t>
      </w:r>
      <w:r w:rsidRPr="3AABEC6A">
        <w:rPr>
          <w:rFonts w:cs="Arial"/>
          <w:i/>
          <w:iCs/>
        </w:rPr>
        <w:t>see definition of isolated location</w:t>
      </w:r>
      <w:r w:rsidRPr="3AABEC6A">
        <w:rPr>
          <w:rFonts w:cs="Arial"/>
        </w:rPr>
        <w:t>)</w:t>
      </w:r>
    </w:p>
    <w:p w14:paraId="4B5796AB" w14:textId="76B75344" w:rsidR="00730B2F" w:rsidRPr="00730B2F" w:rsidRDefault="00730B2F" w:rsidP="00F72475">
      <w:pPr>
        <w:pStyle w:val="ListParagraph"/>
        <w:numPr>
          <w:ilvl w:val="0"/>
          <w:numId w:val="12"/>
        </w:numPr>
        <w:ind w:left="851" w:hanging="425"/>
      </w:pPr>
      <w:r>
        <w:rPr>
          <w:rFonts w:cs="Arial"/>
          <w:szCs w:val="24"/>
        </w:rPr>
        <w:t>s</w:t>
      </w:r>
      <w:r w:rsidR="2E9CFB3B" w:rsidRPr="3AABEC6A">
        <w:rPr>
          <w:rFonts w:cs="Arial"/>
          <w:szCs w:val="24"/>
        </w:rPr>
        <w:t>taff member does not feel comfortable completing the home visit alone</w:t>
      </w:r>
      <w:r>
        <w:rPr>
          <w:rFonts w:cs="Arial"/>
          <w:szCs w:val="24"/>
        </w:rPr>
        <w:t>. This may be due to:</w:t>
      </w:r>
    </w:p>
    <w:p w14:paraId="2399E69E" w14:textId="72023C08" w:rsidR="00730B2F" w:rsidRPr="00730B2F" w:rsidRDefault="2E9CFB3B" w:rsidP="00F72475">
      <w:pPr>
        <w:pStyle w:val="ListParagraph"/>
        <w:numPr>
          <w:ilvl w:val="1"/>
          <w:numId w:val="43"/>
        </w:numPr>
        <w:ind w:left="1560" w:hanging="414"/>
      </w:pPr>
      <w:r w:rsidRPr="3AABEC6A">
        <w:rPr>
          <w:rFonts w:cs="Arial"/>
          <w:szCs w:val="24"/>
        </w:rPr>
        <w:lastRenderedPageBreak/>
        <w:t>known high</w:t>
      </w:r>
      <w:r w:rsidR="01A6732E" w:rsidRPr="3AABEC6A">
        <w:rPr>
          <w:rFonts w:cs="Arial"/>
          <w:szCs w:val="24"/>
        </w:rPr>
        <w:t xml:space="preserve"> crime/drug use locations</w:t>
      </w:r>
    </w:p>
    <w:p w14:paraId="3D3A8984" w14:textId="5AC5E123" w:rsidR="00730B2F" w:rsidRPr="00730B2F" w:rsidRDefault="01A6732E" w:rsidP="00F72475">
      <w:pPr>
        <w:pStyle w:val="ListParagraph"/>
        <w:numPr>
          <w:ilvl w:val="1"/>
          <w:numId w:val="43"/>
        </w:numPr>
        <w:ind w:left="1560" w:hanging="414"/>
      </w:pPr>
      <w:r w:rsidRPr="3AABEC6A">
        <w:rPr>
          <w:rFonts w:cs="Arial"/>
          <w:szCs w:val="24"/>
        </w:rPr>
        <w:t>potential for racial or gender</w:t>
      </w:r>
      <w:r w:rsidR="34025DB9" w:rsidRPr="3AABEC6A">
        <w:rPr>
          <w:rFonts w:cs="Arial"/>
          <w:szCs w:val="24"/>
        </w:rPr>
        <w:t xml:space="preserve"> discrimination</w:t>
      </w:r>
    </w:p>
    <w:p w14:paraId="5A5FC537" w14:textId="745ADAA5" w:rsidR="00730B2F" w:rsidRPr="00730B2F" w:rsidRDefault="00730B2F" w:rsidP="00F72475">
      <w:pPr>
        <w:pStyle w:val="ListParagraph"/>
        <w:numPr>
          <w:ilvl w:val="1"/>
          <w:numId w:val="43"/>
        </w:numPr>
        <w:ind w:left="1560" w:hanging="414"/>
      </w:pPr>
      <w:r>
        <w:rPr>
          <w:rFonts w:cs="Arial"/>
          <w:szCs w:val="24"/>
        </w:rPr>
        <w:t xml:space="preserve">previous </w:t>
      </w:r>
      <w:r w:rsidR="34025DB9" w:rsidRPr="3AABEC6A">
        <w:rPr>
          <w:rFonts w:cs="Arial"/>
          <w:szCs w:val="24"/>
        </w:rPr>
        <w:t>presence of drugs and alcohol</w:t>
      </w:r>
    </w:p>
    <w:p w14:paraId="7E834C3D" w14:textId="1F1F64E8" w:rsidR="2E9CFB3B" w:rsidRDefault="3A68F41D" w:rsidP="00F72475">
      <w:pPr>
        <w:pStyle w:val="ListParagraph"/>
        <w:numPr>
          <w:ilvl w:val="1"/>
          <w:numId w:val="43"/>
        </w:numPr>
        <w:ind w:left="1560" w:hanging="414"/>
      </w:pPr>
      <w:r w:rsidRPr="3AABEC6A">
        <w:rPr>
          <w:rFonts w:cs="Arial"/>
          <w:szCs w:val="24"/>
        </w:rPr>
        <w:t>previous domestic violence</w:t>
      </w:r>
      <w:r w:rsidR="00730B2F">
        <w:rPr>
          <w:rFonts w:cs="Arial"/>
          <w:szCs w:val="24"/>
        </w:rPr>
        <w:t xml:space="preserve"> or</w:t>
      </w:r>
      <w:r w:rsidRPr="3AABEC6A">
        <w:rPr>
          <w:rFonts w:cs="Arial"/>
          <w:szCs w:val="24"/>
        </w:rPr>
        <w:t xml:space="preserve"> verbal a</w:t>
      </w:r>
      <w:r w:rsidR="1C636339" w:rsidRPr="3AABEC6A">
        <w:rPr>
          <w:rFonts w:cs="Arial"/>
          <w:szCs w:val="24"/>
        </w:rPr>
        <w:t>g</w:t>
      </w:r>
      <w:r w:rsidRPr="3AABEC6A">
        <w:rPr>
          <w:rFonts w:cs="Arial"/>
          <w:szCs w:val="24"/>
        </w:rPr>
        <w:t>gression</w:t>
      </w:r>
    </w:p>
    <w:p w14:paraId="05359C85" w14:textId="545C74D6" w:rsidR="00286111" w:rsidRPr="00864E83" w:rsidRDefault="00286111" w:rsidP="00286111">
      <w:pPr>
        <w:pStyle w:val="ListBullet"/>
      </w:pPr>
      <w:r>
        <w:t>j</w:t>
      </w:r>
      <w:r w:rsidRPr="00864E83">
        <w:t xml:space="preserve">oint attendance with Police where there is a high risk of aggression. The Police Assistance Line (131 444) should be contacted to facilitate this occurring   </w:t>
      </w:r>
    </w:p>
    <w:p w14:paraId="72347849" w14:textId="199FB7BE" w:rsidR="00F41F8A" w:rsidRPr="00864E83" w:rsidRDefault="00286111" w:rsidP="00286111">
      <w:pPr>
        <w:pStyle w:val="ListBullet"/>
      </w:pPr>
      <w:r w:rsidRPr="00864E83">
        <w:t>other approaches</w:t>
      </w:r>
      <w:r>
        <w:t xml:space="preserve"> which assist to mitigate risk</w:t>
      </w:r>
      <w:r w:rsidRPr="00286111">
        <w:t xml:space="preserve"> </w:t>
      </w:r>
    </w:p>
    <w:p w14:paraId="7234784A" w14:textId="77777777" w:rsidR="00F41F8A" w:rsidRPr="00864E83" w:rsidRDefault="00F41F8A" w:rsidP="00F41F8A">
      <w:pPr>
        <w:pStyle w:val="ListParagraph"/>
        <w:ind w:left="0"/>
        <w:rPr>
          <w:rFonts w:cs="Arial"/>
          <w:szCs w:val="24"/>
        </w:rPr>
      </w:pPr>
    </w:p>
    <w:p w14:paraId="7234784B" w14:textId="77777777" w:rsidR="00F41F8A" w:rsidRPr="00864E83" w:rsidRDefault="00F41F8A" w:rsidP="00F41F8A">
      <w:pPr>
        <w:pStyle w:val="Heading2"/>
      </w:pPr>
      <w:bookmarkStart w:id="26" w:name="_Toc83637059"/>
      <w:r w:rsidRPr="00864E83">
        <w:t>Emergency home visits</w:t>
      </w:r>
      <w:bookmarkEnd w:id="26"/>
    </w:p>
    <w:p w14:paraId="7234784C" w14:textId="1F58B9EF" w:rsidR="00657771" w:rsidRPr="00864E83" w:rsidRDefault="005A7516" w:rsidP="00657771">
      <w:pPr>
        <w:pStyle w:val="ListParagraph"/>
        <w:ind w:left="0"/>
        <w:rPr>
          <w:rFonts w:cs="Arial"/>
        </w:rPr>
      </w:pPr>
      <w:r w:rsidRPr="00864E83">
        <w:rPr>
          <w:rFonts w:cs="Arial"/>
          <w:szCs w:val="24"/>
        </w:rPr>
        <w:t>Wherever possible</w:t>
      </w:r>
      <w:r w:rsidRPr="00864E83">
        <w:rPr>
          <w:rFonts w:cs="Arial"/>
        </w:rPr>
        <w:t xml:space="preserve">, </w:t>
      </w:r>
      <w:r w:rsidR="0093779B">
        <w:rPr>
          <w:rFonts w:cs="Arial"/>
        </w:rPr>
        <w:t>a</w:t>
      </w:r>
      <w:r w:rsidR="00657771" w:rsidRPr="00864E83">
        <w:rPr>
          <w:rFonts w:cs="Arial"/>
        </w:rPr>
        <w:t xml:space="preserve"> </w:t>
      </w:r>
      <w:r w:rsidR="00DC72E5" w:rsidRPr="00DA0760">
        <w:rPr>
          <w:rFonts w:cs="Arial"/>
          <w:i/>
          <w:iCs/>
          <w:szCs w:val="24"/>
        </w:rPr>
        <w:t>Ho</w:t>
      </w:r>
      <w:r w:rsidR="00B72A5D" w:rsidRPr="00DA0760">
        <w:rPr>
          <w:rFonts w:cs="Arial"/>
          <w:i/>
          <w:iCs/>
          <w:szCs w:val="24"/>
        </w:rPr>
        <w:t>me Visiting Pre-Assessment</w:t>
      </w:r>
      <w:r w:rsidR="00B72A5D" w:rsidRPr="00864E83">
        <w:rPr>
          <w:rFonts w:cs="Arial"/>
          <w:szCs w:val="24"/>
        </w:rPr>
        <w:t xml:space="preserve"> form</w:t>
      </w:r>
      <w:r w:rsidR="00657771" w:rsidRPr="00864E83">
        <w:rPr>
          <w:rFonts w:cs="Arial"/>
          <w:szCs w:val="24"/>
        </w:rPr>
        <w:t xml:space="preserve"> </w:t>
      </w:r>
      <w:r w:rsidR="0093779B">
        <w:rPr>
          <w:rFonts w:cs="Arial"/>
          <w:szCs w:val="24"/>
        </w:rPr>
        <w:t xml:space="preserve">should be completed </w:t>
      </w:r>
      <w:r w:rsidR="00657771" w:rsidRPr="00864E83">
        <w:rPr>
          <w:rFonts w:cs="Arial"/>
          <w:szCs w:val="24"/>
        </w:rPr>
        <w:t>prior to an emergency home visit</w:t>
      </w:r>
      <w:r w:rsidR="0093779B">
        <w:rPr>
          <w:rFonts w:cs="Arial"/>
          <w:szCs w:val="24"/>
        </w:rPr>
        <w:t xml:space="preserve"> </w:t>
      </w:r>
      <w:r w:rsidR="00657771" w:rsidRPr="00864E83">
        <w:rPr>
          <w:rFonts w:cs="Arial"/>
          <w:szCs w:val="24"/>
        </w:rPr>
        <w:t>for example</w:t>
      </w:r>
      <w:r w:rsidR="000214DB">
        <w:rPr>
          <w:rFonts w:cs="Arial"/>
          <w:szCs w:val="24"/>
        </w:rPr>
        <w:t xml:space="preserve"> visits</w:t>
      </w:r>
      <w:r w:rsidR="00657771" w:rsidRPr="00864E83">
        <w:rPr>
          <w:rFonts w:cs="Arial"/>
          <w:szCs w:val="24"/>
        </w:rPr>
        <w:t xml:space="preserve"> due to a radiation emergency or a person’s ac</w:t>
      </w:r>
      <w:r w:rsidRPr="00864E83">
        <w:rPr>
          <w:rFonts w:cs="Arial"/>
          <w:szCs w:val="24"/>
        </w:rPr>
        <w:t>ute mental health deterioration</w:t>
      </w:r>
      <w:r w:rsidR="0093779B">
        <w:rPr>
          <w:rFonts w:cs="Arial"/>
          <w:szCs w:val="24"/>
        </w:rPr>
        <w:t xml:space="preserve">. </w:t>
      </w:r>
      <w:r w:rsidR="00657771" w:rsidRPr="00864E83">
        <w:rPr>
          <w:rFonts w:cs="Arial"/>
          <w:szCs w:val="24"/>
        </w:rPr>
        <w:t xml:space="preserve">If the </w:t>
      </w:r>
      <w:r w:rsidR="00DC72E5" w:rsidRPr="00DA0760">
        <w:rPr>
          <w:rFonts w:cs="Arial"/>
          <w:i/>
          <w:iCs/>
          <w:szCs w:val="24"/>
        </w:rPr>
        <w:t>Home Visiting Pre-Assessment</w:t>
      </w:r>
      <w:r w:rsidR="00DC72E5" w:rsidRPr="00864E83">
        <w:rPr>
          <w:rFonts w:cs="Arial"/>
          <w:szCs w:val="24"/>
        </w:rPr>
        <w:t xml:space="preserve"> form </w:t>
      </w:r>
      <w:r w:rsidR="00657771" w:rsidRPr="00864E83">
        <w:rPr>
          <w:rFonts w:cs="Arial"/>
          <w:szCs w:val="24"/>
        </w:rPr>
        <w:t xml:space="preserve">cannot be completed, </w:t>
      </w:r>
      <w:r w:rsidR="00F41F8A" w:rsidRPr="00864E83">
        <w:rPr>
          <w:rFonts w:cs="Arial"/>
          <w:szCs w:val="24"/>
        </w:rPr>
        <w:t xml:space="preserve">adequate risk management controls </w:t>
      </w:r>
      <w:r w:rsidR="000214DB">
        <w:rPr>
          <w:rFonts w:cs="Arial"/>
          <w:szCs w:val="24"/>
        </w:rPr>
        <w:t>must be</w:t>
      </w:r>
      <w:r w:rsidR="00F41F8A" w:rsidRPr="00864E83">
        <w:rPr>
          <w:rFonts w:cs="Arial"/>
          <w:szCs w:val="24"/>
        </w:rPr>
        <w:t xml:space="preserve"> discussed</w:t>
      </w:r>
      <w:r w:rsidR="008050F7">
        <w:rPr>
          <w:rFonts w:cs="Arial"/>
          <w:szCs w:val="24"/>
        </w:rPr>
        <w:t xml:space="preserve"> and agreed to</w:t>
      </w:r>
      <w:r w:rsidR="00F41F8A" w:rsidRPr="00864E83">
        <w:rPr>
          <w:rFonts w:cs="Arial"/>
          <w:szCs w:val="24"/>
        </w:rPr>
        <w:t xml:space="preserve"> with the </w:t>
      </w:r>
      <w:r w:rsidR="008050F7">
        <w:rPr>
          <w:rFonts w:cs="Arial"/>
          <w:szCs w:val="24"/>
        </w:rPr>
        <w:t>l</w:t>
      </w:r>
      <w:r w:rsidR="00F41F8A" w:rsidRPr="00864E83">
        <w:rPr>
          <w:rFonts w:cs="Arial"/>
          <w:szCs w:val="24"/>
        </w:rPr>
        <w:t xml:space="preserve">ine </w:t>
      </w:r>
      <w:r w:rsidR="008050F7">
        <w:rPr>
          <w:rFonts w:cs="Arial"/>
          <w:szCs w:val="24"/>
        </w:rPr>
        <w:t>m</w:t>
      </w:r>
      <w:r w:rsidR="00F41F8A" w:rsidRPr="00864E83">
        <w:rPr>
          <w:rFonts w:cs="Arial"/>
          <w:szCs w:val="24"/>
        </w:rPr>
        <w:t>anager</w:t>
      </w:r>
      <w:r w:rsidR="008050F7">
        <w:rPr>
          <w:rFonts w:cs="Arial"/>
          <w:szCs w:val="24"/>
        </w:rPr>
        <w:t xml:space="preserve">. These </w:t>
      </w:r>
      <w:r w:rsidR="000214DB">
        <w:rPr>
          <w:rFonts w:cs="Arial"/>
          <w:szCs w:val="24"/>
        </w:rPr>
        <w:t xml:space="preserve">should be </w:t>
      </w:r>
      <w:r w:rsidR="00F41F8A" w:rsidRPr="00864E83">
        <w:rPr>
          <w:rFonts w:cs="Arial"/>
          <w:szCs w:val="24"/>
        </w:rPr>
        <w:t xml:space="preserve">documented in the </w:t>
      </w:r>
      <w:r w:rsidR="000214DB">
        <w:rPr>
          <w:rFonts w:cs="Arial"/>
          <w:szCs w:val="24"/>
        </w:rPr>
        <w:t>consumers</w:t>
      </w:r>
      <w:r w:rsidR="000214DB" w:rsidRPr="00864E83">
        <w:rPr>
          <w:rFonts w:cs="Arial"/>
          <w:szCs w:val="24"/>
        </w:rPr>
        <w:t xml:space="preserve"> </w:t>
      </w:r>
      <w:r w:rsidR="00F41F8A" w:rsidRPr="00864E83">
        <w:rPr>
          <w:rFonts w:cs="Arial"/>
          <w:szCs w:val="24"/>
        </w:rPr>
        <w:t xml:space="preserve">clinical record prior to the home visit. </w:t>
      </w:r>
      <w:r w:rsidR="00CE1412">
        <w:rPr>
          <w:rFonts w:cs="Arial"/>
          <w:szCs w:val="24"/>
        </w:rPr>
        <w:t>For</w:t>
      </w:r>
      <w:r w:rsidR="00426943" w:rsidRPr="00864E83">
        <w:rPr>
          <w:rFonts w:cs="Arial"/>
          <w:szCs w:val="24"/>
        </w:rPr>
        <w:t xml:space="preserve"> staff safety two staff </w:t>
      </w:r>
      <w:r w:rsidR="009D6E04">
        <w:rPr>
          <w:rFonts w:cs="Arial"/>
          <w:szCs w:val="24"/>
        </w:rPr>
        <w:t xml:space="preserve">are required </w:t>
      </w:r>
      <w:r w:rsidR="00426943" w:rsidRPr="00864E83">
        <w:rPr>
          <w:rFonts w:cs="Arial"/>
          <w:szCs w:val="24"/>
        </w:rPr>
        <w:t>to attend all emergency home visits</w:t>
      </w:r>
      <w:r w:rsidR="00CE1412">
        <w:rPr>
          <w:rFonts w:cs="Arial"/>
          <w:szCs w:val="24"/>
        </w:rPr>
        <w:t>, further risk management strategies should be considered as required</w:t>
      </w:r>
      <w:r w:rsidR="00426943" w:rsidRPr="00864E83">
        <w:rPr>
          <w:rFonts w:cs="Arial"/>
          <w:szCs w:val="24"/>
        </w:rPr>
        <w:t xml:space="preserve">. </w:t>
      </w:r>
      <w:r w:rsidR="00F41F8A" w:rsidRPr="00864E83">
        <w:rPr>
          <w:rFonts w:cs="Arial"/>
          <w:szCs w:val="24"/>
        </w:rPr>
        <w:t xml:space="preserve">For more information </w:t>
      </w:r>
      <w:r w:rsidR="00F41F8A" w:rsidRPr="00864E83">
        <w:rPr>
          <w:rFonts w:cs="Arial"/>
        </w:rPr>
        <w:t xml:space="preserve">on the risk management process </w:t>
      </w:r>
      <w:r w:rsidR="00F41F8A" w:rsidRPr="00864E83">
        <w:rPr>
          <w:rFonts w:cs="Arial"/>
          <w:szCs w:val="24"/>
        </w:rPr>
        <w:t xml:space="preserve">please refer to the </w:t>
      </w:r>
      <w:r w:rsidR="00F41F8A" w:rsidRPr="00DA0760">
        <w:rPr>
          <w:rFonts w:cs="Arial"/>
          <w:i/>
          <w:iCs/>
        </w:rPr>
        <w:t xml:space="preserve">Risk Management </w:t>
      </w:r>
      <w:r w:rsidR="001A18E4" w:rsidRPr="00DA0760">
        <w:rPr>
          <w:rFonts w:cs="Arial"/>
          <w:i/>
          <w:iCs/>
        </w:rPr>
        <w:t>Policy and Framework</w:t>
      </w:r>
      <w:r w:rsidR="008050F7" w:rsidRPr="00DA0760">
        <w:rPr>
          <w:rFonts w:cs="Arial"/>
          <w:i/>
          <w:iCs/>
        </w:rPr>
        <w:t xml:space="preserve"> </w:t>
      </w:r>
      <w:r w:rsidR="00F41F8A" w:rsidRPr="00DA0760">
        <w:rPr>
          <w:rFonts w:cs="Arial"/>
          <w:i/>
          <w:iCs/>
        </w:rPr>
        <w:t>Guidelines</w:t>
      </w:r>
      <w:r w:rsidR="00F41F8A" w:rsidRPr="00864E83">
        <w:rPr>
          <w:rFonts w:cs="Arial"/>
        </w:rPr>
        <w:t xml:space="preserve"> accessible from the </w:t>
      </w:r>
      <w:r w:rsidR="00870AE1">
        <w:t>Policy</w:t>
      </w:r>
      <w:r w:rsidR="00870AE1" w:rsidRPr="00864E83">
        <w:t xml:space="preserve"> </w:t>
      </w:r>
      <w:r w:rsidR="00870AE1">
        <w:t xml:space="preserve">and </w:t>
      </w:r>
      <w:r w:rsidR="00533BBC">
        <w:t>Guidance</w:t>
      </w:r>
      <w:r w:rsidR="00870AE1">
        <w:t xml:space="preserve"> Document Register</w:t>
      </w:r>
      <w:r w:rsidR="00F41F8A" w:rsidRPr="00864E83">
        <w:rPr>
          <w:rFonts w:cs="Arial"/>
        </w:rPr>
        <w:t xml:space="preserve">. </w:t>
      </w:r>
    </w:p>
    <w:p w14:paraId="7234784D" w14:textId="77777777" w:rsidR="00F41F8A" w:rsidRPr="00864E83" w:rsidRDefault="00F41F8A" w:rsidP="00F41F8A">
      <w:pPr>
        <w:pStyle w:val="Default"/>
        <w:rPr>
          <w:rFonts w:ascii="Calibri" w:hAnsi="Calibri"/>
          <w:b/>
        </w:rPr>
      </w:pPr>
    </w:p>
    <w:p w14:paraId="7234784E" w14:textId="58E2E4E7" w:rsidR="00F41F8A" w:rsidRPr="00864E83" w:rsidRDefault="00F41F8A" w:rsidP="00F45578">
      <w:pPr>
        <w:pStyle w:val="Heading2"/>
      </w:pPr>
      <w:bookmarkStart w:id="27" w:name="_Toc83637060"/>
      <w:r w:rsidRPr="00864E83">
        <w:t xml:space="preserve">Communicating </w:t>
      </w:r>
      <w:r w:rsidR="00C60424" w:rsidRPr="00864E83">
        <w:t xml:space="preserve">home visit </w:t>
      </w:r>
      <w:r w:rsidRPr="00864E83">
        <w:t>risk change</w:t>
      </w:r>
      <w:r w:rsidR="00D9273B">
        <w:t>s</w:t>
      </w:r>
      <w:bookmarkEnd w:id="27"/>
      <w:r w:rsidRPr="00864E83">
        <w:t xml:space="preserve"> </w:t>
      </w:r>
    </w:p>
    <w:p w14:paraId="7234784F" w14:textId="24AE187B" w:rsidR="004706DE" w:rsidRPr="00864E83" w:rsidRDefault="02992D1D">
      <w:r>
        <w:t xml:space="preserve">The risk associated with conducting a home visit may </w:t>
      </w:r>
      <w:r w:rsidR="00F73A6A">
        <w:t>change over time</w:t>
      </w:r>
      <w:r>
        <w:t xml:space="preserve">. </w:t>
      </w:r>
      <w:r w:rsidR="687ED5AB" w:rsidRPr="3CC4B078">
        <w:rPr>
          <w:color w:val="000000" w:themeColor="text1"/>
        </w:rPr>
        <w:t>At a minimum, upon completion of a home visit,</w:t>
      </w:r>
      <w:r w:rsidR="62421AB7" w:rsidRPr="3CC4B078">
        <w:rPr>
          <w:b/>
          <w:bCs/>
        </w:rPr>
        <w:t xml:space="preserve"> </w:t>
      </w:r>
      <w:r w:rsidR="6365CF7C">
        <w:t>CHS</w:t>
      </w:r>
      <w:r w:rsidR="62421AB7">
        <w:t xml:space="preserve"> staff must enter</w:t>
      </w:r>
      <w:r w:rsidR="00CE1412">
        <w:t>/update</w:t>
      </w:r>
      <w:r w:rsidR="62421AB7">
        <w:t xml:space="preserve"> home visit patient </w:t>
      </w:r>
      <w:r w:rsidR="62421AB7" w:rsidRPr="00462E6A">
        <w:t xml:space="preserve">alerts in the Clinical </w:t>
      </w:r>
      <w:r w:rsidR="00CE1412">
        <w:t>Portal</w:t>
      </w:r>
      <w:r w:rsidR="62421AB7">
        <w:t xml:space="preserve"> </w:t>
      </w:r>
      <w:r w:rsidR="00CE1412">
        <w:rPr>
          <w:color w:val="000000" w:themeColor="text1"/>
        </w:rPr>
        <w:t xml:space="preserve">as per the </w:t>
      </w:r>
      <w:r w:rsidR="00CE1412" w:rsidRPr="00462E6A">
        <w:rPr>
          <w:i/>
          <w:iCs/>
          <w:color w:val="000000" w:themeColor="text1"/>
        </w:rPr>
        <w:t>Alerts Management Procedure</w:t>
      </w:r>
      <w:r w:rsidR="00CE1412">
        <w:rPr>
          <w:color w:val="000000" w:themeColor="text1"/>
        </w:rPr>
        <w:t xml:space="preserve">. </w:t>
      </w:r>
      <w:r>
        <w:t>Section 6 of this procedure provides further details in relation to Post Incident Management.</w:t>
      </w:r>
    </w:p>
    <w:p w14:paraId="72347850" w14:textId="77777777" w:rsidR="00D26460" w:rsidRPr="00864E83" w:rsidRDefault="00D26460" w:rsidP="00F41F8A">
      <w:pPr>
        <w:pStyle w:val="Default"/>
        <w:rPr>
          <w:rFonts w:ascii="Calibri" w:hAnsi="Calibri"/>
          <w:bCs/>
        </w:rPr>
      </w:pPr>
    </w:p>
    <w:p w14:paraId="72347853" w14:textId="29E1CB5C" w:rsidR="00F41F8A" w:rsidRPr="00864E83" w:rsidRDefault="00286111" w:rsidP="00F41F8A">
      <w:pPr>
        <w:pStyle w:val="Heading2"/>
      </w:pPr>
      <w:bookmarkStart w:id="28" w:name="_Toc83637061"/>
      <w:r>
        <w:t>Tiered Behaviour Management Sanctions including the d</w:t>
      </w:r>
      <w:r w:rsidR="00F41F8A" w:rsidRPr="00864E83">
        <w:t xml:space="preserve">ecision to withhold </w:t>
      </w:r>
      <w:r w:rsidR="009A69B5" w:rsidRPr="00864E83">
        <w:t xml:space="preserve">all </w:t>
      </w:r>
      <w:r w:rsidR="00F41F8A" w:rsidRPr="00864E83">
        <w:t>health services</w:t>
      </w:r>
      <w:bookmarkEnd w:id="28"/>
    </w:p>
    <w:p w14:paraId="09415C97" w14:textId="37E92DA8" w:rsidR="00286111" w:rsidRDefault="009E35A8" w:rsidP="00F41F8A">
      <w:r>
        <w:t xml:space="preserve">The CHS </w:t>
      </w:r>
      <w:r w:rsidRPr="00462E6A">
        <w:rPr>
          <w:i/>
          <w:iCs/>
        </w:rPr>
        <w:t>Occupational Violence Procedure</w:t>
      </w:r>
      <w:r>
        <w:t xml:space="preserve"> outlines process for addressing inap</w:t>
      </w:r>
      <w:r w:rsidR="001E2246">
        <w:t>p</w:t>
      </w:r>
      <w:r>
        <w:t>ropriate behaviou</w:t>
      </w:r>
      <w:r w:rsidR="00286111">
        <w:t>r</w:t>
      </w:r>
      <w:r>
        <w:t>s.</w:t>
      </w:r>
      <w:r w:rsidR="00286111">
        <w:t xml:space="preserve"> The use of behaviour management sanctions may be necessary when a patient/consumer or visitor is involved in significant, frequent or ongoing episodes of </w:t>
      </w:r>
      <w:r w:rsidR="00AF266E">
        <w:t>Occupation Violence (</w:t>
      </w:r>
      <w:r w:rsidR="00286111">
        <w:t>OV</w:t>
      </w:r>
      <w:r w:rsidR="00AF266E">
        <w:t>)</w:t>
      </w:r>
      <w:r w:rsidR="00286111">
        <w:t xml:space="preserve"> directed towards staff. </w:t>
      </w:r>
      <w:r>
        <w:t xml:space="preserve"> </w:t>
      </w:r>
    </w:p>
    <w:p w14:paraId="70032E19" w14:textId="77777777" w:rsidR="00286111" w:rsidRPr="008553EA" w:rsidRDefault="00286111" w:rsidP="00F72475">
      <w:pPr>
        <w:numPr>
          <w:ilvl w:val="0"/>
          <w:numId w:val="40"/>
        </w:numPr>
        <w:ind w:left="426" w:hanging="426"/>
        <w:jc w:val="both"/>
        <w:rPr>
          <w:rFonts w:cs="Arial"/>
          <w:color w:val="000000"/>
          <w:szCs w:val="24"/>
          <w:lang w:val="en"/>
        </w:rPr>
      </w:pPr>
      <w:r w:rsidRPr="008553EA">
        <w:rPr>
          <w:rFonts w:cs="Arial"/>
          <w:color w:val="000000"/>
          <w:szCs w:val="24"/>
          <w:lang w:val="en"/>
        </w:rPr>
        <w:t>Verbal warnings</w:t>
      </w:r>
    </w:p>
    <w:p w14:paraId="450C5B0F" w14:textId="77777777" w:rsidR="00286111" w:rsidRPr="008553EA" w:rsidRDefault="00286111" w:rsidP="00F72475">
      <w:pPr>
        <w:numPr>
          <w:ilvl w:val="0"/>
          <w:numId w:val="40"/>
        </w:numPr>
        <w:ind w:left="426" w:hanging="426"/>
        <w:jc w:val="both"/>
        <w:rPr>
          <w:rFonts w:cs="Arial"/>
          <w:color w:val="000000"/>
          <w:szCs w:val="24"/>
          <w:lang w:val="en"/>
        </w:rPr>
      </w:pPr>
      <w:r w:rsidRPr="008553EA">
        <w:rPr>
          <w:rFonts w:cs="Arial"/>
          <w:color w:val="000000"/>
          <w:szCs w:val="24"/>
          <w:lang w:val="en"/>
        </w:rPr>
        <w:t>Written warnings</w:t>
      </w:r>
    </w:p>
    <w:p w14:paraId="060E3089" w14:textId="77777777" w:rsidR="00286111" w:rsidRPr="008553EA" w:rsidRDefault="00286111" w:rsidP="00F72475">
      <w:pPr>
        <w:numPr>
          <w:ilvl w:val="0"/>
          <w:numId w:val="40"/>
        </w:numPr>
        <w:ind w:left="426" w:hanging="426"/>
        <w:jc w:val="both"/>
        <w:rPr>
          <w:rFonts w:cs="Arial"/>
          <w:color w:val="000000"/>
          <w:szCs w:val="24"/>
          <w:lang w:val="en"/>
        </w:rPr>
      </w:pPr>
      <w:r w:rsidRPr="008553EA">
        <w:rPr>
          <w:rFonts w:cs="Arial"/>
          <w:color w:val="000000"/>
          <w:szCs w:val="24"/>
          <w:lang w:val="en"/>
        </w:rPr>
        <w:t>Alternative Treatment Arrangements</w:t>
      </w:r>
    </w:p>
    <w:p w14:paraId="6968A254" w14:textId="77777777" w:rsidR="00286111" w:rsidRPr="008553EA" w:rsidRDefault="00286111" w:rsidP="00F72475">
      <w:pPr>
        <w:numPr>
          <w:ilvl w:val="0"/>
          <w:numId w:val="40"/>
        </w:numPr>
        <w:ind w:left="426" w:hanging="426"/>
        <w:jc w:val="both"/>
        <w:rPr>
          <w:rFonts w:cs="Arial"/>
          <w:color w:val="000000"/>
          <w:szCs w:val="24"/>
          <w:lang w:val="en"/>
        </w:rPr>
      </w:pPr>
      <w:r w:rsidRPr="008553EA">
        <w:rPr>
          <w:rFonts w:cs="Arial"/>
          <w:color w:val="000000"/>
          <w:szCs w:val="24"/>
          <w:lang w:val="en"/>
        </w:rPr>
        <w:t>Conditional Agreement</w:t>
      </w:r>
    </w:p>
    <w:p w14:paraId="6E2850F2" w14:textId="77777777" w:rsidR="00286111" w:rsidRPr="008553EA" w:rsidRDefault="00286111" w:rsidP="00F72475">
      <w:pPr>
        <w:numPr>
          <w:ilvl w:val="0"/>
          <w:numId w:val="40"/>
        </w:numPr>
        <w:ind w:left="426" w:hanging="426"/>
        <w:jc w:val="both"/>
      </w:pPr>
      <w:r w:rsidRPr="008553EA">
        <w:rPr>
          <w:rFonts w:cs="Arial"/>
          <w:color w:val="000000"/>
          <w:szCs w:val="24"/>
          <w:lang w:val="en"/>
        </w:rPr>
        <w:t>Workplace Protection Order</w:t>
      </w:r>
      <w:r w:rsidRPr="008553EA">
        <w:t xml:space="preserve"> </w:t>
      </w:r>
      <w:r>
        <w:t>(WPO)</w:t>
      </w:r>
    </w:p>
    <w:p w14:paraId="1BB64B5A" w14:textId="77777777" w:rsidR="00286111" w:rsidRPr="008553EA" w:rsidRDefault="00286111" w:rsidP="00F72475">
      <w:pPr>
        <w:numPr>
          <w:ilvl w:val="0"/>
          <w:numId w:val="40"/>
        </w:numPr>
        <w:ind w:left="426" w:hanging="426"/>
        <w:jc w:val="both"/>
        <w:rPr>
          <w:rFonts w:cs="Arial"/>
          <w:color w:val="000000"/>
          <w:szCs w:val="24"/>
          <w:lang w:val="en"/>
        </w:rPr>
      </w:pPr>
      <w:r w:rsidRPr="008553EA">
        <w:rPr>
          <w:rFonts w:cs="Arial"/>
          <w:color w:val="000000"/>
          <w:szCs w:val="24"/>
          <w:lang w:val="en"/>
        </w:rPr>
        <w:t>Withholding of treatment</w:t>
      </w:r>
    </w:p>
    <w:p w14:paraId="5FCC613B" w14:textId="77777777" w:rsidR="00286111" w:rsidRDefault="00286111" w:rsidP="00F41F8A"/>
    <w:p w14:paraId="72347854" w14:textId="68B55190" w:rsidR="009A69B5" w:rsidRPr="00864E83" w:rsidRDefault="00286111" w:rsidP="00F41F8A">
      <w:r w:rsidRPr="00DA0760">
        <w:rPr>
          <w:b/>
          <w:bCs/>
        </w:rPr>
        <w:t>Note</w:t>
      </w:r>
      <w:r>
        <w:t xml:space="preserve"> </w:t>
      </w:r>
      <w:r w:rsidR="1D5B6517">
        <w:t xml:space="preserve">The final decision to completely withhold all health services </w:t>
      </w:r>
      <w:r w:rsidR="778FF7E6">
        <w:t xml:space="preserve">(including </w:t>
      </w:r>
      <w:r w:rsidR="1D5B6517">
        <w:t>home visits</w:t>
      </w:r>
      <w:r w:rsidR="778FF7E6">
        <w:t>) from a consumer</w:t>
      </w:r>
      <w:r w:rsidR="1D5B6517">
        <w:t xml:space="preserve"> will be made by the </w:t>
      </w:r>
      <w:r w:rsidR="00960C74">
        <w:t>Chief Executive Officer</w:t>
      </w:r>
      <w:r w:rsidR="00CE1412">
        <w:t xml:space="preserve"> - </w:t>
      </w:r>
      <w:r w:rsidR="001E2246">
        <w:t>C</w:t>
      </w:r>
      <w:r w:rsidR="00533BBC">
        <w:t>HS</w:t>
      </w:r>
      <w:r w:rsidR="009E35A8">
        <w:t xml:space="preserve"> as per the </w:t>
      </w:r>
      <w:r w:rsidR="009E35A8" w:rsidRPr="00462E6A">
        <w:rPr>
          <w:i/>
          <w:iCs/>
        </w:rPr>
        <w:t xml:space="preserve">Occupational Violence Procedure </w:t>
      </w:r>
      <w:r w:rsidR="009E35A8">
        <w:t xml:space="preserve">available on the </w:t>
      </w:r>
      <w:r w:rsidR="00870AE1">
        <w:t>Policy</w:t>
      </w:r>
      <w:r w:rsidR="00870AE1" w:rsidRPr="00864E83">
        <w:t xml:space="preserve"> </w:t>
      </w:r>
      <w:r w:rsidR="00870AE1">
        <w:t xml:space="preserve">and </w:t>
      </w:r>
      <w:r w:rsidR="001E2246">
        <w:t>Guidance</w:t>
      </w:r>
      <w:r w:rsidR="00870AE1">
        <w:t xml:space="preserve"> Document Register</w:t>
      </w:r>
      <w:r w:rsidR="009E35A8">
        <w:t>.</w:t>
      </w:r>
    </w:p>
    <w:p w14:paraId="72347856" w14:textId="0062DB99" w:rsidR="007B6904" w:rsidRPr="00864E83" w:rsidRDefault="007B6904" w:rsidP="007B6904">
      <w:pPr>
        <w:rPr>
          <w:rFonts w:cs="Arial"/>
          <w:i/>
          <w:szCs w:val="24"/>
        </w:rPr>
      </w:pPr>
    </w:p>
    <w:p w14:paraId="72347857" w14:textId="6B8F3F31" w:rsidR="00CF210F" w:rsidRPr="00462E6A" w:rsidRDefault="004408FA" w:rsidP="007B6904">
      <w:pPr>
        <w:jc w:val="right"/>
      </w:pPr>
      <w:hyperlink w:anchor="Contents" w:history="1">
        <w:r w:rsidR="007B6904" w:rsidRPr="00864E83">
          <w:rPr>
            <w:rStyle w:val="Hyperlink"/>
            <w:rFonts w:cs="Arial"/>
            <w:i/>
            <w:szCs w:val="24"/>
          </w:rPr>
          <w:t>Back to Table of Contents</w:t>
        </w:r>
      </w:hyperlink>
    </w:p>
    <w:p w14:paraId="72347858" w14:textId="77777777" w:rsidR="007B6904" w:rsidRPr="00864E83" w:rsidRDefault="007B6904" w:rsidP="007B6904">
      <w:pPr>
        <w:pStyle w:val="ProcedureTemplate"/>
        <w:framePr w:wrap="around"/>
      </w:pPr>
    </w:p>
    <w:p w14:paraId="4EA97B89" w14:textId="77777777" w:rsidR="00F07ACE" w:rsidRDefault="00F07ACE">
      <w:bookmarkStart w:id="29" w:name="_Toc389473281"/>
      <w:bookmarkStart w:id="30" w:name="_Toc463521247"/>
      <w:bookmarkStart w:id="31" w:name="_Toc49251372"/>
      <w:r>
        <w:rPr>
          <w:b/>
          <w:iCs/>
        </w:rPr>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864E83" w14:paraId="7234785A" w14:textId="77777777" w:rsidTr="006D7F59">
        <w:trPr>
          <w:cantSplit/>
          <w:trHeight w:val="285"/>
        </w:trPr>
        <w:tc>
          <w:tcPr>
            <w:tcW w:w="9158" w:type="dxa"/>
            <w:shd w:val="clear" w:color="auto" w:fill="A6A6A6" w:themeFill="background1" w:themeFillShade="A6"/>
          </w:tcPr>
          <w:p w14:paraId="72347859" w14:textId="03A43C49" w:rsidR="007B6904" w:rsidRPr="00864E83" w:rsidRDefault="007B6904" w:rsidP="00F41F8A">
            <w:pPr>
              <w:pStyle w:val="Heading1"/>
            </w:pPr>
            <w:bookmarkStart w:id="32" w:name="_Toc83637062"/>
            <w:r w:rsidRPr="00864E83">
              <w:lastRenderedPageBreak/>
              <w:t xml:space="preserve">Section 2 – </w:t>
            </w:r>
            <w:bookmarkEnd w:id="29"/>
            <w:r w:rsidR="00F41F8A" w:rsidRPr="00864E83">
              <w:t>Prior to Home Visit</w:t>
            </w:r>
            <w:bookmarkEnd w:id="30"/>
            <w:bookmarkEnd w:id="31"/>
            <w:bookmarkEnd w:id="32"/>
          </w:p>
        </w:tc>
      </w:tr>
    </w:tbl>
    <w:p w14:paraId="7234785B" w14:textId="77777777" w:rsidR="007B6904" w:rsidRPr="00864E83" w:rsidRDefault="007B6904" w:rsidP="007B6904">
      <w:pPr>
        <w:rPr>
          <w:rFonts w:cs="Arial"/>
          <w:b/>
          <w:szCs w:val="24"/>
        </w:rPr>
      </w:pPr>
    </w:p>
    <w:p w14:paraId="7234785C" w14:textId="42CEBE33" w:rsidR="00F41F8A" w:rsidRPr="00864E83" w:rsidRDefault="00F41F8A" w:rsidP="00F41F8A">
      <w:pPr>
        <w:pStyle w:val="Heading2"/>
      </w:pPr>
      <w:bookmarkStart w:id="33" w:name="_Toc83637063"/>
      <w:r w:rsidRPr="00864E83">
        <w:t>Consumer rights and principles related to home visits</w:t>
      </w:r>
      <w:bookmarkEnd w:id="33"/>
    </w:p>
    <w:p w14:paraId="7234785D" w14:textId="1374666F" w:rsidR="00F41F8A" w:rsidRPr="00864E83" w:rsidRDefault="5737A5E9" w:rsidP="00F41F8A">
      <w:r>
        <w:t>CHS</w:t>
      </w:r>
      <w:r w:rsidR="00F41F8A">
        <w:t xml:space="preserve"> staff must be </w:t>
      </w:r>
      <w:r w:rsidR="00F73A6A">
        <w:t>awar</w:t>
      </w:r>
      <w:r w:rsidR="00286111">
        <w:t>e</w:t>
      </w:r>
      <w:r w:rsidR="00F73A6A">
        <w:t xml:space="preserve"> </w:t>
      </w:r>
      <w:r w:rsidR="00F41F8A">
        <w:t xml:space="preserve">of the </w:t>
      </w:r>
      <w:r w:rsidR="00F41F8A" w:rsidRPr="002874A0">
        <w:rPr>
          <w:i/>
          <w:iCs/>
        </w:rPr>
        <w:t>Australian Charter of Healthcare Rights</w:t>
      </w:r>
      <w:r w:rsidR="00F41F8A">
        <w:t xml:space="preserve"> (accessible from the </w:t>
      </w:r>
      <w:r w:rsidR="1D093552">
        <w:t>H</w:t>
      </w:r>
      <w:r w:rsidR="38B062A5">
        <w:t>ealth</w:t>
      </w:r>
      <w:r w:rsidR="00841555">
        <w:t>-</w:t>
      </w:r>
      <w:r w:rsidR="38B062A5">
        <w:t>HUB</w:t>
      </w:r>
      <w:r w:rsidR="00F41F8A">
        <w:t xml:space="preserve">) </w:t>
      </w:r>
      <w:r w:rsidR="003567ED">
        <w:t xml:space="preserve">and the </w:t>
      </w:r>
      <w:r w:rsidR="003567ED" w:rsidRPr="002874A0">
        <w:rPr>
          <w:i/>
          <w:iCs/>
        </w:rPr>
        <w:t xml:space="preserve">ACT Charter of Rights </w:t>
      </w:r>
      <w:proofErr w:type="gramStart"/>
      <w:r w:rsidR="003567ED" w:rsidRPr="002874A0">
        <w:rPr>
          <w:i/>
          <w:iCs/>
        </w:rPr>
        <w:t>For</w:t>
      </w:r>
      <w:proofErr w:type="gramEnd"/>
      <w:r w:rsidR="003567ED" w:rsidRPr="002874A0">
        <w:rPr>
          <w:i/>
          <w:iCs/>
        </w:rPr>
        <w:t xml:space="preserve"> People Who Experience Mental Health Issues</w:t>
      </w:r>
      <w:r w:rsidR="003567ED">
        <w:t xml:space="preserve"> (accessible from </w:t>
      </w:r>
      <w:r w:rsidR="001A18E4" w:rsidRPr="001B57FD">
        <w:t>CHS</w:t>
      </w:r>
      <w:r w:rsidR="003567ED">
        <w:t xml:space="preserve"> Mental Health </w:t>
      </w:r>
      <w:r w:rsidR="001E2246">
        <w:t>website) and</w:t>
      </w:r>
      <w:r w:rsidR="00960C74">
        <w:t xml:space="preserve"> the </w:t>
      </w:r>
      <w:r w:rsidR="00960C74" w:rsidRPr="002874A0">
        <w:rPr>
          <w:i/>
          <w:iCs/>
        </w:rPr>
        <w:t>Charter of Aged Care Rights</w:t>
      </w:r>
      <w:r w:rsidR="00960C74">
        <w:t xml:space="preserve"> (</w:t>
      </w:r>
      <w:r w:rsidR="001A18E4">
        <w:t>accessible from the Federal Health website</w:t>
      </w:r>
      <w:r w:rsidR="00960C74">
        <w:t xml:space="preserve">) </w:t>
      </w:r>
      <w:r w:rsidR="00F41F8A">
        <w:t xml:space="preserve">when providing a health service in a </w:t>
      </w:r>
      <w:r w:rsidR="001E2246">
        <w:t>consumer’s</w:t>
      </w:r>
      <w:r w:rsidR="00F41F8A">
        <w:t xml:space="preserve"> home.</w:t>
      </w:r>
    </w:p>
    <w:p w14:paraId="72347860" w14:textId="64C87AA9" w:rsidR="00F41F8A" w:rsidRPr="008B68FF" w:rsidRDefault="00F41F8A" w:rsidP="00D01B4C">
      <w:pPr>
        <w:spacing w:line="276" w:lineRule="auto"/>
        <w:rPr>
          <w:rFonts w:cs="Arial"/>
        </w:rPr>
      </w:pPr>
      <w:r w:rsidRPr="008B68FF">
        <w:rPr>
          <w:rFonts w:cs="Arial"/>
        </w:rPr>
        <w:t xml:space="preserve">It is important that </w:t>
      </w:r>
      <w:r w:rsidR="3A3DFDA7" w:rsidRPr="008B68FF">
        <w:rPr>
          <w:rFonts w:cs="Arial"/>
        </w:rPr>
        <w:t>CHS</w:t>
      </w:r>
      <w:r w:rsidRPr="008B68FF">
        <w:rPr>
          <w:rFonts w:cs="Arial"/>
        </w:rPr>
        <w:t xml:space="preserve"> staff </w:t>
      </w:r>
      <w:r w:rsidR="008B68FF" w:rsidRPr="008B68FF">
        <w:rPr>
          <w:rFonts w:eastAsia="Calibri"/>
          <w:lang w:eastAsia="en-AU"/>
        </w:rPr>
        <w:t>introduce themselves and clarify their role</w:t>
      </w:r>
      <w:r w:rsidR="008B68FF">
        <w:rPr>
          <w:rFonts w:eastAsia="Calibri"/>
          <w:lang w:eastAsia="en-AU"/>
        </w:rPr>
        <w:t xml:space="preserve"> with consumers. Staff should also </w:t>
      </w:r>
      <w:r w:rsidR="008B68FF">
        <w:rPr>
          <w:rFonts w:cs="Arial"/>
        </w:rPr>
        <w:t>b</w:t>
      </w:r>
      <w:r w:rsidRPr="008B68FF">
        <w:rPr>
          <w:rFonts w:cs="Arial"/>
        </w:rPr>
        <w:t xml:space="preserve">e </w:t>
      </w:r>
      <w:r w:rsidR="00F73A6A">
        <w:t>aware</w:t>
      </w:r>
      <w:r w:rsidR="00F73A6A" w:rsidRPr="008B68FF">
        <w:rPr>
          <w:rFonts w:cs="Arial"/>
        </w:rPr>
        <w:t xml:space="preserve"> </w:t>
      </w:r>
      <w:r w:rsidRPr="008B68FF">
        <w:rPr>
          <w:rFonts w:cs="Arial"/>
        </w:rPr>
        <w:t xml:space="preserve">of the </w:t>
      </w:r>
      <w:r w:rsidR="007B1A12" w:rsidRPr="008B68FF">
        <w:rPr>
          <w:rFonts w:cs="Arial"/>
          <w:szCs w:val="24"/>
        </w:rPr>
        <w:t>following</w:t>
      </w:r>
      <w:r w:rsidRPr="008B68FF">
        <w:rPr>
          <w:rFonts w:cs="Arial"/>
        </w:rPr>
        <w:t xml:space="preserve"> principles of engaging with </w:t>
      </w:r>
      <w:r w:rsidR="008B68FF">
        <w:rPr>
          <w:rFonts w:cs="Arial"/>
        </w:rPr>
        <w:t>consumers</w:t>
      </w:r>
      <w:r w:rsidR="008B68FF" w:rsidRPr="008B68FF">
        <w:rPr>
          <w:rFonts w:cs="Arial"/>
        </w:rPr>
        <w:t xml:space="preserve"> </w:t>
      </w:r>
      <w:r w:rsidRPr="008B68FF">
        <w:rPr>
          <w:rFonts w:cs="Arial"/>
        </w:rPr>
        <w:t>during home visits:</w:t>
      </w:r>
    </w:p>
    <w:p w14:paraId="72347861" w14:textId="77777777" w:rsidR="00F41F8A" w:rsidRPr="00864E83" w:rsidRDefault="00F41F8A" w:rsidP="00F41F8A">
      <w:pPr>
        <w:pStyle w:val="ListBullet"/>
        <w:rPr>
          <w:rFonts w:eastAsia="Calibri"/>
          <w:lang w:eastAsia="en-AU"/>
        </w:rPr>
      </w:pPr>
      <w:r w:rsidRPr="00864E83">
        <w:rPr>
          <w:rFonts w:eastAsia="Calibri"/>
          <w:lang w:eastAsia="en-AU"/>
        </w:rPr>
        <w:t xml:space="preserve">recognise that you are a visitor and that you have entered the privacy of their home </w:t>
      </w:r>
    </w:p>
    <w:p w14:paraId="72347862" w14:textId="0CD83175" w:rsidR="00F41F8A" w:rsidRPr="00864E83" w:rsidRDefault="00F41F8A" w:rsidP="00F41F8A">
      <w:pPr>
        <w:pStyle w:val="ListBullet"/>
        <w:rPr>
          <w:rFonts w:eastAsia="Calibri"/>
          <w:lang w:eastAsia="en-AU"/>
        </w:rPr>
      </w:pPr>
      <w:r w:rsidRPr="00864E83">
        <w:rPr>
          <w:rFonts w:eastAsia="Calibri"/>
          <w:lang w:eastAsia="en-AU"/>
        </w:rPr>
        <w:t xml:space="preserve">respect that the person is the expert about their situation </w:t>
      </w:r>
    </w:p>
    <w:p w14:paraId="72347863" w14:textId="77777777" w:rsidR="00F41F8A" w:rsidRPr="00864E83" w:rsidRDefault="00F41F8A" w:rsidP="00F41F8A">
      <w:pPr>
        <w:pStyle w:val="ListBullet"/>
        <w:rPr>
          <w:rFonts w:eastAsia="Calibri"/>
          <w:lang w:eastAsia="en-AU"/>
        </w:rPr>
      </w:pPr>
      <w:r w:rsidRPr="00864E83">
        <w:rPr>
          <w:rFonts w:eastAsia="Calibri"/>
          <w:lang w:eastAsia="en-AU"/>
        </w:rPr>
        <w:t xml:space="preserve">recognise how your position may be perceived </w:t>
      </w:r>
    </w:p>
    <w:p w14:paraId="72347864" w14:textId="77777777" w:rsidR="00F41F8A" w:rsidRPr="00864E83" w:rsidRDefault="00F41F8A" w:rsidP="00F41F8A">
      <w:pPr>
        <w:pStyle w:val="ListBullet"/>
        <w:rPr>
          <w:rFonts w:eastAsia="Calibri"/>
          <w:lang w:eastAsia="en-AU"/>
        </w:rPr>
      </w:pPr>
      <w:r w:rsidRPr="00864E83">
        <w:rPr>
          <w:rFonts w:eastAsia="Calibri"/>
          <w:lang w:eastAsia="en-AU"/>
        </w:rPr>
        <w:t xml:space="preserve">acknowledge that you hold a certain level of power/authority </w:t>
      </w:r>
    </w:p>
    <w:p w14:paraId="72347866" w14:textId="20E77050" w:rsidR="00F41F8A" w:rsidRPr="00864E83" w:rsidRDefault="009B58B9" w:rsidP="00F41F8A">
      <w:pPr>
        <w:pStyle w:val="ListBullet"/>
        <w:rPr>
          <w:rFonts w:eastAsia="Calibri"/>
          <w:lang w:eastAsia="en-AU"/>
        </w:rPr>
      </w:pPr>
      <w:r>
        <w:rPr>
          <w:rFonts w:eastAsia="Calibri"/>
          <w:lang w:eastAsia="en-AU"/>
        </w:rPr>
        <w:t xml:space="preserve">recognise the </w:t>
      </w:r>
      <w:r w:rsidR="00F41F8A" w:rsidRPr="00864E83">
        <w:rPr>
          <w:rFonts w:eastAsia="Calibri"/>
          <w:lang w:eastAsia="en-AU"/>
        </w:rPr>
        <w:t xml:space="preserve">importance of confidentiality </w:t>
      </w:r>
    </w:p>
    <w:p w14:paraId="72347867" w14:textId="69CC731E" w:rsidR="00F41F8A" w:rsidRPr="00864E83" w:rsidRDefault="009B58B9" w:rsidP="00F41F8A">
      <w:pPr>
        <w:pStyle w:val="ListBullet"/>
        <w:rPr>
          <w:rFonts w:eastAsia="Calibri"/>
          <w:lang w:eastAsia="en-AU"/>
        </w:rPr>
      </w:pPr>
      <w:r>
        <w:rPr>
          <w:rFonts w:eastAsia="Calibri"/>
          <w:lang w:eastAsia="en-AU"/>
        </w:rPr>
        <w:t xml:space="preserve">recognise the </w:t>
      </w:r>
      <w:r w:rsidR="00F41F8A" w:rsidRPr="00864E83">
        <w:rPr>
          <w:rFonts w:eastAsia="Calibri"/>
          <w:lang w:eastAsia="en-AU"/>
        </w:rPr>
        <w:t xml:space="preserve">importance of establishing rapport and trust before the real work can begin </w:t>
      </w:r>
    </w:p>
    <w:p w14:paraId="72347868" w14:textId="115F6FD8" w:rsidR="00F41F8A" w:rsidRPr="00864E83" w:rsidRDefault="00F41F8A" w:rsidP="00F41F8A">
      <w:pPr>
        <w:pStyle w:val="ListBullet"/>
        <w:rPr>
          <w:rFonts w:eastAsia="Calibri"/>
          <w:lang w:eastAsia="en-AU"/>
        </w:rPr>
      </w:pPr>
      <w:r w:rsidRPr="00864E83">
        <w:rPr>
          <w:rFonts w:eastAsia="Calibri"/>
          <w:lang w:eastAsia="en-AU"/>
        </w:rPr>
        <w:t>start where the individual or family are at</w:t>
      </w:r>
      <w:r w:rsidR="00D9648E" w:rsidRPr="00864E83">
        <w:rPr>
          <w:rFonts w:eastAsia="Calibri"/>
          <w:lang w:eastAsia="en-AU"/>
        </w:rPr>
        <w:t xml:space="preserve"> emotionally </w:t>
      </w:r>
    </w:p>
    <w:p w14:paraId="72347869" w14:textId="08A6300A" w:rsidR="00F41F8A" w:rsidRPr="00864E83" w:rsidRDefault="00F41F8A" w:rsidP="00F41F8A">
      <w:pPr>
        <w:pStyle w:val="ListBullet"/>
        <w:rPr>
          <w:rFonts w:eastAsia="Calibri"/>
          <w:lang w:eastAsia="en-AU"/>
        </w:rPr>
      </w:pPr>
      <w:r w:rsidRPr="00864E83">
        <w:rPr>
          <w:rFonts w:eastAsia="Calibri"/>
          <w:lang w:eastAsia="en-AU"/>
        </w:rPr>
        <w:t>develop respectful relationships</w:t>
      </w:r>
      <w:r w:rsidR="00606258" w:rsidRPr="00864E83">
        <w:rPr>
          <w:rFonts w:eastAsia="Calibri"/>
          <w:lang w:eastAsia="en-AU"/>
        </w:rPr>
        <w:t xml:space="preserve"> and </w:t>
      </w:r>
      <w:r w:rsidR="00CF4A67" w:rsidRPr="00864E83">
        <w:rPr>
          <w:rFonts w:eastAsia="Calibri"/>
          <w:lang w:eastAsia="en-AU"/>
        </w:rPr>
        <w:t>hav</w:t>
      </w:r>
      <w:r w:rsidR="00413514">
        <w:rPr>
          <w:rFonts w:eastAsia="Calibri"/>
          <w:lang w:eastAsia="en-AU"/>
        </w:rPr>
        <w:t>e</w:t>
      </w:r>
      <w:r w:rsidR="00606258" w:rsidRPr="00864E83">
        <w:rPr>
          <w:rFonts w:eastAsia="Calibri"/>
          <w:lang w:eastAsia="en-AU"/>
        </w:rPr>
        <w:t xml:space="preserve"> respect</w:t>
      </w:r>
      <w:r w:rsidR="00F438ED" w:rsidRPr="00864E83">
        <w:rPr>
          <w:rFonts w:eastAsia="Calibri"/>
          <w:lang w:eastAsia="en-AU"/>
        </w:rPr>
        <w:t xml:space="preserve"> for the </w:t>
      </w:r>
      <w:r w:rsidR="00213B9A" w:rsidRPr="00864E83">
        <w:rPr>
          <w:rFonts w:eastAsia="Calibri"/>
          <w:lang w:eastAsia="en-AU"/>
        </w:rPr>
        <w:t xml:space="preserve">individual’s situation </w:t>
      </w:r>
    </w:p>
    <w:p w14:paraId="7234786A" w14:textId="438B2EB6" w:rsidR="00F41F8A" w:rsidRPr="00864E83" w:rsidRDefault="008B68FF" w:rsidP="00F41F8A">
      <w:pPr>
        <w:pStyle w:val="ListBullet"/>
        <w:rPr>
          <w:rFonts w:eastAsia="Calibri"/>
          <w:lang w:eastAsia="en-AU"/>
        </w:rPr>
      </w:pPr>
      <w:r>
        <w:rPr>
          <w:rFonts w:eastAsia="Calibri"/>
          <w:lang w:eastAsia="en-AU"/>
        </w:rPr>
        <w:t xml:space="preserve">work in partnership to </w:t>
      </w:r>
      <w:r w:rsidR="00F41F8A" w:rsidRPr="00864E83">
        <w:rPr>
          <w:rFonts w:eastAsia="Calibri"/>
          <w:lang w:eastAsia="en-AU"/>
        </w:rPr>
        <w:t xml:space="preserve">set mutually agreed goals </w:t>
      </w:r>
    </w:p>
    <w:p w14:paraId="7234786B" w14:textId="77777777" w:rsidR="00F41F8A" w:rsidRPr="00864E83" w:rsidRDefault="00F41F8A" w:rsidP="00F41F8A">
      <w:pPr>
        <w:pStyle w:val="ListBullet"/>
        <w:rPr>
          <w:rFonts w:eastAsia="Calibri"/>
          <w:lang w:eastAsia="en-AU"/>
        </w:rPr>
      </w:pPr>
      <w:r w:rsidRPr="00864E83">
        <w:rPr>
          <w:rFonts w:eastAsia="Calibri"/>
          <w:lang w:eastAsia="en-AU"/>
        </w:rPr>
        <w:t>help in practical ways</w:t>
      </w:r>
    </w:p>
    <w:p w14:paraId="7234786C" w14:textId="3E892545" w:rsidR="00F41F8A" w:rsidRPr="00864E83" w:rsidRDefault="00F41F8A" w:rsidP="00F41F8A">
      <w:pPr>
        <w:pStyle w:val="ListBullet"/>
        <w:rPr>
          <w:rFonts w:eastAsia="Calibri"/>
          <w:lang w:eastAsia="en-AU"/>
        </w:rPr>
      </w:pPr>
      <w:r w:rsidRPr="3AABEC6A">
        <w:rPr>
          <w:rFonts w:eastAsia="Calibri"/>
          <w:lang w:eastAsia="en-AU"/>
        </w:rPr>
        <w:t xml:space="preserve">recognise that there may be differences in goals and values between the </w:t>
      </w:r>
      <w:r w:rsidR="008B68FF">
        <w:rPr>
          <w:rFonts w:eastAsia="Calibri"/>
          <w:lang w:eastAsia="en-AU"/>
        </w:rPr>
        <w:t>consumer</w:t>
      </w:r>
      <w:r w:rsidR="00413514" w:rsidRPr="00A57E12">
        <w:rPr>
          <w:rFonts w:eastAsia="Calibri"/>
          <w:lang w:eastAsia="en-AU"/>
        </w:rPr>
        <w:t xml:space="preserve"> </w:t>
      </w:r>
      <w:r w:rsidR="00CF4A67" w:rsidRPr="00A57E12">
        <w:rPr>
          <w:rFonts w:eastAsia="Calibri"/>
          <w:lang w:eastAsia="en-AU"/>
        </w:rPr>
        <w:t xml:space="preserve">and </w:t>
      </w:r>
      <w:r w:rsidR="001A18E4" w:rsidRPr="00A57E12">
        <w:rPr>
          <w:rFonts w:eastAsia="Calibri"/>
          <w:lang w:eastAsia="en-AU"/>
        </w:rPr>
        <w:t>CHS</w:t>
      </w:r>
      <w:r w:rsidR="009B58B9" w:rsidRPr="00A57E12">
        <w:rPr>
          <w:rFonts w:eastAsia="Calibri"/>
          <w:lang w:eastAsia="en-AU"/>
        </w:rPr>
        <w:t xml:space="preserve"> staff</w:t>
      </w:r>
      <w:r w:rsidR="002C171E">
        <w:rPr>
          <w:rFonts w:eastAsia="Calibri"/>
          <w:lang w:eastAsia="en-AU"/>
        </w:rPr>
        <w:t>.</w:t>
      </w:r>
    </w:p>
    <w:p w14:paraId="7234786D" w14:textId="77777777" w:rsidR="00F41F8A" w:rsidRPr="00864E83" w:rsidRDefault="00F41F8A" w:rsidP="00F41F8A">
      <w:pPr>
        <w:rPr>
          <w:rFonts w:cs="Arial"/>
          <w:b/>
          <w:szCs w:val="24"/>
        </w:rPr>
      </w:pPr>
    </w:p>
    <w:p w14:paraId="7234786E" w14:textId="2565BCF5" w:rsidR="00F41F8A" w:rsidRPr="00864E83" w:rsidRDefault="00F41F8A" w:rsidP="3CC4B078">
      <w:pPr>
        <w:rPr>
          <w:rFonts w:cs="Arial"/>
        </w:rPr>
      </w:pPr>
      <w:r w:rsidRPr="3CC4B078">
        <w:rPr>
          <w:rFonts w:cs="Arial"/>
        </w:rPr>
        <w:t>In addition to the above,</w:t>
      </w:r>
      <w:r w:rsidR="00B72A5D" w:rsidRPr="3CC4B078">
        <w:rPr>
          <w:rFonts w:cs="Arial"/>
        </w:rPr>
        <w:t xml:space="preserve"> if </w:t>
      </w:r>
      <w:r w:rsidR="001A18E4">
        <w:rPr>
          <w:rFonts w:cs="Arial"/>
          <w:szCs w:val="24"/>
        </w:rPr>
        <w:t>CHS</w:t>
      </w:r>
      <w:r w:rsidR="00B72A5D" w:rsidRPr="3CC4B078">
        <w:rPr>
          <w:rFonts w:cs="Arial"/>
        </w:rPr>
        <w:t xml:space="preserve"> staff </w:t>
      </w:r>
      <w:r w:rsidRPr="3CC4B078">
        <w:rPr>
          <w:rFonts w:cs="Arial"/>
        </w:rPr>
        <w:t xml:space="preserve">are aware that the </w:t>
      </w:r>
      <w:r w:rsidR="008B68FF">
        <w:rPr>
          <w:rFonts w:cs="Arial"/>
          <w:szCs w:val="24"/>
        </w:rPr>
        <w:t>consumer</w:t>
      </w:r>
      <w:r w:rsidRPr="3CC4B078">
        <w:rPr>
          <w:rFonts w:cs="Arial"/>
        </w:rPr>
        <w:t xml:space="preserve"> whose home they will be visiting might be </w:t>
      </w:r>
      <w:r w:rsidR="001530EC">
        <w:rPr>
          <w:rFonts w:cs="Arial"/>
        </w:rPr>
        <w:t xml:space="preserve">cognitively impaired, </w:t>
      </w:r>
      <w:r w:rsidRPr="3CC4B078">
        <w:rPr>
          <w:rFonts w:cs="Arial"/>
        </w:rPr>
        <w:t>from a culturally and linguistically diverse</w:t>
      </w:r>
      <w:r w:rsidR="008B68FF">
        <w:rPr>
          <w:rFonts w:cs="Arial"/>
        </w:rPr>
        <w:t xml:space="preserve"> (CALD)</w:t>
      </w:r>
      <w:r w:rsidRPr="3CC4B078">
        <w:rPr>
          <w:rFonts w:cs="Arial"/>
        </w:rPr>
        <w:t xml:space="preserve"> background or identify as Aboriginal and</w:t>
      </w:r>
      <w:r w:rsidR="0067007E" w:rsidRPr="3CC4B078">
        <w:rPr>
          <w:rFonts w:cs="Arial"/>
        </w:rPr>
        <w:t>/</w:t>
      </w:r>
      <w:r w:rsidRPr="3CC4B078">
        <w:rPr>
          <w:rFonts w:cs="Arial"/>
        </w:rPr>
        <w:t xml:space="preserve">or Torres Strait Islander, it is important for </w:t>
      </w:r>
      <w:r w:rsidR="00C46F82">
        <w:rPr>
          <w:rFonts w:cs="Arial"/>
          <w:szCs w:val="24"/>
        </w:rPr>
        <w:t>them</w:t>
      </w:r>
      <w:r w:rsidRPr="3CC4B078">
        <w:rPr>
          <w:rFonts w:cs="Arial"/>
        </w:rPr>
        <w:t xml:space="preserve"> to recognise that</w:t>
      </w:r>
      <w:r w:rsidR="001530EC">
        <w:rPr>
          <w:rFonts w:cs="Arial"/>
        </w:rPr>
        <w:t xml:space="preserve"> a</w:t>
      </w:r>
      <w:r w:rsidRPr="3CC4B078">
        <w:rPr>
          <w:rFonts w:cs="Arial"/>
        </w:rPr>
        <w:t xml:space="preserve"> </w:t>
      </w:r>
      <w:r w:rsidR="001530EC">
        <w:rPr>
          <w:rFonts w:cs="Arial"/>
        </w:rPr>
        <w:t xml:space="preserve">wide </w:t>
      </w:r>
      <w:r w:rsidRPr="3CC4B078">
        <w:rPr>
          <w:rFonts w:cs="Arial"/>
        </w:rPr>
        <w:t>range of unique</w:t>
      </w:r>
      <w:r w:rsidR="008B68FF">
        <w:rPr>
          <w:rFonts w:cs="Arial"/>
        </w:rPr>
        <w:t xml:space="preserve"> needs, including cultural needs, may exist</w:t>
      </w:r>
      <w:r w:rsidRPr="3CC4B078">
        <w:rPr>
          <w:rFonts w:cs="Arial"/>
        </w:rPr>
        <w:t>.</w:t>
      </w:r>
      <w:r w:rsidR="00CF4A67" w:rsidRPr="00864E83">
        <w:rPr>
          <w:rFonts w:cs="Arial"/>
          <w:szCs w:val="24"/>
        </w:rPr>
        <w:t xml:space="preserve"> </w:t>
      </w:r>
      <w:r w:rsidR="00295C18">
        <w:rPr>
          <w:rFonts w:cs="Arial"/>
          <w:szCs w:val="24"/>
        </w:rPr>
        <w:t xml:space="preserve">Joint home visits with an Aboriginal Liaison Officer should be considered for </w:t>
      </w:r>
      <w:r w:rsidR="008B68FF">
        <w:rPr>
          <w:rFonts w:cs="Arial"/>
          <w:szCs w:val="24"/>
        </w:rPr>
        <w:t xml:space="preserve">consumers </w:t>
      </w:r>
      <w:r w:rsidR="00295C18">
        <w:rPr>
          <w:rFonts w:cs="Arial"/>
          <w:szCs w:val="24"/>
        </w:rPr>
        <w:t>who identify as Aboriginal and/or Torres Strait Islander</w:t>
      </w:r>
      <w:r w:rsidR="008B68FF">
        <w:rPr>
          <w:rFonts w:cs="Arial"/>
          <w:szCs w:val="24"/>
        </w:rPr>
        <w:t>s</w:t>
      </w:r>
      <w:r w:rsidR="00295C18">
        <w:rPr>
          <w:rFonts w:cs="Arial"/>
          <w:szCs w:val="24"/>
        </w:rPr>
        <w:t>.</w:t>
      </w:r>
      <w:r w:rsidRPr="3CC4B078">
        <w:rPr>
          <w:rFonts w:cs="Arial"/>
        </w:rPr>
        <w:t xml:space="preserve"> All reasonable attempts should be made to consider and address any potential issues such as</w:t>
      </w:r>
      <w:r w:rsidR="00980086">
        <w:rPr>
          <w:rFonts w:cs="Arial"/>
        </w:rPr>
        <w:t xml:space="preserve"> communication issues,</w:t>
      </w:r>
      <w:r w:rsidRPr="3CC4B078">
        <w:rPr>
          <w:rFonts w:cs="Arial"/>
        </w:rPr>
        <w:t xml:space="preserve"> language barriers and cultural</w:t>
      </w:r>
      <w:r w:rsidR="008B68FF">
        <w:rPr>
          <w:rFonts w:cs="Arial"/>
        </w:rPr>
        <w:t xml:space="preserve"> &amp; </w:t>
      </w:r>
      <w:r w:rsidRPr="3CC4B078">
        <w:rPr>
          <w:rFonts w:cs="Arial"/>
        </w:rPr>
        <w:t xml:space="preserve">religious beliefs while preparing for the home visit. For further information, please </w:t>
      </w:r>
      <w:r w:rsidR="00B06750" w:rsidRPr="3CC4B078">
        <w:rPr>
          <w:rFonts w:cs="Arial"/>
        </w:rPr>
        <w:t>contact</w:t>
      </w:r>
      <w:r w:rsidRPr="3CC4B078">
        <w:rPr>
          <w:rFonts w:cs="Arial"/>
        </w:rPr>
        <w:t xml:space="preserve"> the </w:t>
      </w:r>
      <w:r w:rsidR="215AAD57" w:rsidRPr="3CC4B078">
        <w:rPr>
          <w:rFonts w:cs="Arial"/>
        </w:rPr>
        <w:t>CHS</w:t>
      </w:r>
      <w:r w:rsidR="00494441" w:rsidRPr="3CC4B078">
        <w:rPr>
          <w:rFonts w:cs="Arial"/>
        </w:rPr>
        <w:t xml:space="preserve"> LGBTI </w:t>
      </w:r>
      <w:r w:rsidR="00BF093D">
        <w:rPr>
          <w:rFonts w:cs="Arial"/>
        </w:rPr>
        <w:t xml:space="preserve">(extend) </w:t>
      </w:r>
      <w:r w:rsidR="00494441" w:rsidRPr="3CC4B078">
        <w:rPr>
          <w:rFonts w:cs="Arial"/>
        </w:rPr>
        <w:t xml:space="preserve">contact </w:t>
      </w:r>
      <w:r w:rsidR="008B68FF">
        <w:rPr>
          <w:rFonts w:cs="Arial"/>
        </w:rPr>
        <w:t>officer (</w:t>
      </w:r>
      <w:r w:rsidR="008B68FF">
        <w:rPr>
          <w:rFonts w:cs="Arial"/>
          <w:szCs w:val="24"/>
        </w:rPr>
        <w:t>LGBTIQOffice@act.gov.au</w:t>
      </w:r>
      <w:r w:rsidR="008B68FF" w:rsidRPr="00864E83">
        <w:rPr>
          <w:rFonts w:cs="Arial"/>
          <w:szCs w:val="24"/>
        </w:rPr>
        <w:t>.</w:t>
      </w:r>
      <w:r w:rsidR="008B68FF">
        <w:rPr>
          <w:rFonts w:cs="Arial"/>
          <w:szCs w:val="24"/>
        </w:rPr>
        <w:t>)</w:t>
      </w:r>
      <w:r w:rsidR="00494441" w:rsidRPr="3CC4B078">
        <w:rPr>
          <w:rFonts w:cs="Arial"/>
        </w:rPr>
        <w:t xml:space="preserve">, the </w:t>
      </w:r>
      <w:r w:rsidRPr="3CC4B078">
        <w:rPr>
          <w:rFonts w:cs="Arial"/>
        </w:rPr>
        <w:t xml:space="preserve">Multicultural </w:t>
      </w:r>
      <w:r w:rsidR="002561F1" w:rsidRPr="3CC4B078">
        <w:rPr>
          <w:rFonts w:cs="Arial"/>
        </w:rPr>
        <w:t xml:space="preserve">and Diversity </w:t>
      </w:r>
      <w:r w:rsidRPr="3CC4B078">
        <w:rPr>
          <w:rFonts w:cs="Arial"/>
        </w:rPr>
        <w:t>Health Policy Unit or the Aboriginal and Torres Strait Islander Unit.</w:t>
      </w:r>
    </w:p>
    <w:p w14:paraId="7234786F" w14:textId="77777777" w:rsidR="00F41F8A" w:rsidRPr="00864E83" w:rsidRDefault="00F41F8A" w:rsidP="00F41F8A">
      <w:pPr>
        <w:rPr>
          <w:rFonts w:cs="Arial"/>
          <w:szCs w:val="24"/>
        </w:rPr>
      </w:pPr>
    </w:p>
    <w:p w14:paraId="72347870" w14:textId="0AB4550C" w:rsidR="00F41F8A" w:rsidRPr="00864E83" w:rsidRDefault="00F41F8A" w:rsidP="00F41F8A">
      <w:pPr>
        <w:pStyle w:val="Heading2"/>
      </w:pPr>
      <w:bookmarkStart w:id="34" w:name="_Toc83637064"/>
      <w:r w:rsidRPr="00864E83">
        <w:t>Prior training required</w:t>
      </w:r>
      <w:bookmarkEnd w:id="34"/>
    </w:p>
    <w:p w14:paraId="55D559A8" w14:textId="738A751B" w:rsidR="0089063F" w:rsidRDefault="00F41F8A" w:rsidP="3CC4B078">
      <w:pPr>
        <w:pStyle w:val="ListParagraph"/>
        <w:ind w:left="0"/>
        <w:rPr>
          <w:rFonts w:cs="Arial"/>
          <w:lang w:eastAsia="en-AU"/>
        </w:rPr>
      </w:pPr>
      <w:r w:rsidRPr="3CC4B078">
        <w:rPr>
          <w:rFonts w:cs="Arial"/>
        </w:rPr>
        <w:t xml:space="preserve">Prior to conducting a home visit, </w:t>
      </w:r>
      <w:r w:rsidR="001A18E4">
        <w:rPr>
          <w:rFonts w:cs="Arial"/>
          <w:szCs w:val="24"/>
        </w:rPr>
        <w:t>CHS</w:t>
      </w:r>
      <w:r w:rsidR="008B68FF">
        <w:rPr>
          <w:rFonts w:cs="Arial"/>
        </w:rPr>
        <w:t xml:space="preserve"> </w:t>
      </w:r>
      <w:r w:rsidRPr="3CC4B078">
        <w:rPr>
          <w:rFonts w:cs="Arial"/>
        </w:rPr>
        <w:t>staff</w:t>
      </w:r>
      <w:r w:rsidR="008B68FF">
        <w:rPr>
          <w:rFonts w:cs="Arial"/>
        </w:rPr>
        <w:t>, including students,</w:t>
      </w:r>
      <w:r w:rsidRPr="3CC4B078">
        <w:rPr>
          <w:rFonts w:cs="Arial"/>
        </w:rPr>
        <w:t xml:space="preserve"> must</w:t>
      </w:r>
      <w:r w:rsidRPr="3CC4B078">
        <w:rPr>
          <w:rFonts w:cs="Arial"/>
          <w:lang w:eastAsia="en-AU"/>
        </w:rPr>
        <w:t xml:space="preserve"> complete </w:t>
      </w:r>
      <w:r w:rsidR="00CF632D">
        <w:rPr>
          <w:rFonts w:cs="Arial"/>
          <w:lang w:eastAsia="en-AU"/>
        </w:rPr>
        <w:t>appropriate</w:t>
      </w:r>
      <w:r w:rsidRPr="3CC4B078">
        <w:rPr>
          <w:rFonts w:cs="Arial"/>
          <w:lang w:eastAsia="en-AU"/>
        </w:rPr>
        <w:t xml:space="preserve"> education</w:t>
      </w:r>
      <w:r w:rsidR="00A77806">
        <w:rPr>
          <w:rFonts w:cs="Arial"/>
          <w:lang w:eastAsia="en-AU"/>
        </w:rPr>
        <w:t>/training</w:t>
      </w:r>
      <w:r w:rsidRPr="3CC4B078">
        <w:rPr>
          <w:rFonts w:cs="Arial"/>
          <w:lang w:eastAsia="en-AU"/>
        </w:rPr>
        <w:t xml:space="preserve"> and demonstrate an understanding of how to safely provide health services during home visits. </w:t>
      </w:r>
      <w:r w:rsidR="00471E51" w:rsidRPr="3CC4B078">
        <w:rPr>
          <w:rFonts w:cs="Arial"/>
          <w:lang w:eastAsia="en-AU"/>
        </w:rPr>
        <w:t>Staff</w:t>
      </w:r>
      <w:r w:rsidRPr="3CC4B078">
        <w:rPr>
          <w:rFonts w:cs="Arial"/>
          <w:lang w:eastAsia="en-AU"/>
        </w:rPr>
        <w:t xml:space="preserve"> training requirements and monitoring of this training is the responsibility of each division whose staff provide health services during home visits. Training must be </w:t>
      </w:r>
      <w:proofErr w:type="spellStart"/>
      <w:r w:rsidR="00286C4D">
        <w:rPr>
          <w:rFonts w:cs="Arial"/>
          <w:lang w:eastAsia="en-AU"/>
        </w:rPr>
        <w:t>conductedduring</w:t>
      </w:r>
      <w:proofErr w:type="spellEnd"/>
      <w:r w:rsidRPr="3CC4B078">
        <w:rPr>
          <w:rFonts w:cs="Arial"/>
          <w:lang w:eastAsia="en-AU"/>
        </w:rPr>
        <w:t xml:space="preserve"> work area induction and as part of ongoing refresher training. Training should include</w:t>
      </w:r>
      <w:r w:rsidR="0089063F">
        <w:rPr>
          <w:rFonts w:cs="Arial"/>
          <w:lang w:eastAsia="en-AU"/>
        </w:rPr>
        <w:t>:</w:t>
      </w:r>
    </w:p>
    <w:p w14:paraId="7D72E23C" w14:textId="0D84F4F0" w:rsidR="00286111" w:rsidRDefault="00286111" w:rsidP="00D4049D">
      <w:pPr>
        <w:pStyle w:val="ListParagraph"/>
        <w:numPr>
          <w:ilvl w:val="0"/>
          <w:numId w:val="34"/>
        </w:numPr>
        <w:ind w:left="426" w:hanging="426"/>
        <w:rPr>
          <w:rFonts w:cs="Arial"/>
          <w:lang w:eastAsia="en-AU"/>
        </w:rPr>
      </w:pPr>
      <w:r>
        <w:rPr>
          <w:rFonts w:cs="Arial"/>
          <w:lang w:eastAsia="en-AU"/>
        </w:rPr>
        <w:lastRenderedPageBreak/>
        <w:t xml:space="preserve">OV </w:t>
      </w:r>
      <w:r w:rsidR="00F41F8A" w:rsidRPr="3CC4B078">
        <w:rPr>
          <w:rFonts w:cs="Arial"/>
          <w:lang w:eastAsia="en-AU"/>
        </w:rPr>
        <w:t>Training</w:t>
      </w:r>
      <w:r>
        <w:rPr>
          <w:rFonts w:cs="Arial"/>
          <w:lang w:eastAsia="en-AU"/>
        </w:rPr>
        <w:t xml:space="preserve"> – All Staff </w:t>
      </w:r>
      <w:r w:rsidR="001E2246">
        <w:rPr>
          <w:rFonts w:cs="Arial"/>
          <w:lang w:eastAsia="en-AU"/>
        </w:rPr>
        <w:t>eLearning</w:t>
      </w:r>
    </w:p>
    <w:p w14:paraId="1B117755" w14:textId="40B54A51" w:rsidR="0089063F" w:rsidRDefault="00286111" w:rsidP="00D4049D">
      <w:pPr>
        <w:pStyle w:val="ListParagraph"/>
        <w:numPr>
          <w:ilvl w:val="0"/>
          <w:numId w:val="34"/>
        </w:numPr>
        <w:ind w:left="426" w:hanging="426"/>
        <w:rPr>
          <w:rFonts w:cs="Arial"/>
          <w:lang w:eastAsia="en-AU"/>
        </w:rPr>
      </w:pPr>
      <w:r>
        <w:rPr>
          <w:rFonts w:cs="Arial"/>
          <w:lang w:eastAsia="en-AU"/>
        </w:rPr>
        <w:t>Community Duress Device (</w:t>
      </w:r>
      <w:proofErr w:type="spellStart"/>
      <w:r>
        <w:rPr>
          <w:rFonts w:cs="Arial"/>
          <w:lang w:eastAsia="en-AU"/>
        </w:rPr>
        <w:t>SafeTcard</w:t>
      </w:r>
      <w:proofErr w:type="spellEnd"/>
      <w:r>
        <w:rPr>
          <w:rFonts w:cs="Arial"/>
          <w:lang w:eastAsia="en-AU"/>
        </w:rPr>
        <w:t xml:space="preserve">) </w:t>
      </w:r>
      <w:r w:rsidR="001E2246">
        <w:rPr>
          <w:rFonts w:cs="Arial"/>
          <w:lang w:eastAsia="en-AU"/>
        </w:rPr>
        <w:t>eLearning</w:t>
      </w:r>
      <w:r w:rsidR="00F41F8A" w:rsidRPr="3CC4B078">
        <w:rPr>
          <w:rFonts w:cs="Arial"/>
          <w:lang w:eastAsia="en-AU"/>
        </w:rPr>
        <w:t xml:space="preserve">, </w:t>
      </w:r>
    </w:p>
    <w:p w14:paraId="289DB2D4" w14:textId="05F0E8EF" w:rsidR="0089063F" w:rsidRDefault="00F41F8A" w:rsidP="00D4049D">
      <w:pPr>
        <w:pStyle w:val="ListParagraph"/>
        <w:numPr>
          <w:ilvl w:val="0"/>
          <w:numId w:val="34"/>
        </w:numPr>
        <w:ind w:left="426" w:hanging="426"/>
        <w:rPr>
          <w:rFonts w:cs="Arial"/>
          <w:lang w:eastAsia="en-AU"/>
        </w:rPr>
      </w:pPr>
      <w:r w:rsidRPr="3CC4B078">
        <w:rPr>
          <w:rFonts w:cs="Arial"/>
          <w:i/>
          <w:iCs/>
          <w:lang w:eastAsia="en-AU"/>
        </w:rPr>
        <w:t>Work Health &amp; Safety Act 2011</w:t>
      </w:r>
      <w:r w:rsidRPr="3CC4B078">
        <w:rPr>
          <w:rFonts w:cs="Arial"/>
          <w:lang w:eastAsia="en-AU"/>
        </w:rPr>
        <w:t xml:space="preserve"> </w:t>
      </w:r>
    </w:p>
    <w:p w14:paraId="22A63EB4" w14:textId="77777777" w:rsidR="005564A0" w:rsidRDefault="00F41F8A" w:rsidP="00D4049D">
      <w:pPr>
        <w:pStyle w:val="ListParagraph"/>
        <w:numPr>
          <w:ilvl w:val="0"/>
          <w:numId w:val="34"/>
        </w:numPr>
        <w:ind w:left="426" w:hanging="426"/>
        <w:rPr>
          <w:rFonts w:cs="Arial"/>
          <w:lang w:eastAsia="en-AU"/>
        </w:rPr>
      </w:pPr>
      <w:r w:rsidRPr="3CC4B078">
        <w:rPr>
          <w:rFonts w:cs="Arial"/>
          <w:lang w:eastAsia="en-AU"/>
        </w:rPr>
        <w:t xml:space="preserve">Incident </w:t>
      </w:r>
      <w:r w:rsidR="00960C74">
        <w:rPr>
          <w:rFonts w:cs="Arial"/>
          <w:bCs/>
          <w:szCs w:val="24"/>
          <w:lang w:eastAsia="en-AU"/>
        </w:rPr>
        <w:t>Management</w:t>
      </w:r>
      <w:r w:rsidR="003D6956">
        <w:rPr>
          <w:rFonts w:cs="Arial"/>
          <w:bCs/>
          <w:szCs w:val="24"/>
          <w:lang w:eastAsia="en-AU"/>
        </w:rPr>
        <w:t xml:space="preserve"> </w:t>
      </w:r>
      <w:r w:rsidRPr="3CC4B078">
        <w:rPr>
          <w:rFonts w:cs="Arial"/>
          <w:lang w:eastAsia="en-AU"/>
        </w:rPr>
        <w:t>Notification</w:t>
      </w:r>
    </w:p>
    <w:p w14:paraId="33ADDDCC" w14:textId="6DEB76D9" w:rsidR="0089063F" w:rsidRDefault="005564A0" w:rsidP="00D4049D">
      <w:pPr>
        <w:pStyle w:val="ListParagraph"/>
        <w:numPr>
          <w:ilvl w:val="0"/>
          <w:numId w:val="34"/>
        </w:numPr>
        <w:ind w:left="426" w:hanging="426"/>
        <w:rPr>
          <w:rFonts w:cs="Arial"/>
          <w:lang w:eastAsia="en-AU"/>
        </w:rPr>
      </w:pPr>
      <w:r>
        <w:rPr>
          <w:rFonts w:cs="Arial"/>
          <w:lang w:eastAsia="en-AU"/>
        </w:rPr>
        <w:t>B</w:t>
      </w:r>
      <w:r w:rsidR="002874A0">
        <w:rPr>
          <w:rFonts w:cs="Arial"/>
          <w:lang w:eastAsia="en-AU"/>
        </w:rPr>
        <w:t xml:space="preserve">asic Life Support, </w:t>
      </w:r>
      <w:r>
        <w:rPr>
          <w:rFonts w:cs="Arial"/>
          <w:lang w:eastAsia="en-AU"/>
        </w:rPr>
        <w:t>as mentioned below staff may do this as first responder</w:t>
      </w:r>
      <w:r w:rsidR="00D26E9B" w:rsidRPr="3CC4B078">
        <w:rPr>
          <w:rFonts w:cs="Arial"/>
          <w:lang w:eastAsia="en-AU"/>
        </w:rPr>
        <w:t xml:space="preserve"> and </w:t>
      </w:r>
    </w:p>
    <w:p w14:paraId="51136334" w14:textId="77777777" w:rsidR="0089063F" w:rsidRDefault="00D26E9B" w:rsidP="00D4049D">
      <w:pPr>
        <w:pStyle w:val="ListParagraph"/>
        <w:numPr>
          <w:ilvl w:val="0"/>
          <w:numId w:val="34"/>
        </w:numPr>
        <w:ind w:left="426" w:hanging="426"/>
        <w:rPr>
          <w:rFonts w:cs="Arial"/>
          <w:lang w:eastAsia="en-AU"/>
        </w:rPr>
      </w:pPr>
      <w:r w:rsidRPr="3CC4B078">
        <w:rPr>
          <w:rFonts w:cs="Arial"/>
          <w:lang w:eastAsia="en-AU"/>
        </w:rPr>
        <w:t>Manual Handling Awareness</w:t>
      </w:r>
      <w:r w:rsidR="00F41F8A" w:rsidRPr="3CC4B078">
        <w:rPr>
          <w:rFonts w:cs="Arial"/>
          <w:lang w:eastAsia="en-AU"/>
        </w:rPr>
        <w:t>.</w:t>
      </w:r>
    </w:p>
    <w:p w14:paraId="72347871" w14:textId="2D2E65FE" w:rsidR="00F41F8A" w:rsidRPr="0089063F" w:rsidRDefault="00F41F8A" w:rsidP="00462E6A">
      <w:pPr>
        <w:rPr>
          <w:rFonts w:cs="Arial"/>
          <w:lang w:eastAsia="en-AU"/>
        </w:rPr>
      </w:pPr>
      <w:r w:rsidRPr="0089063F">
        <w:rPr>
          <w:rFonts w:cs="Arial"/>
          <w:lang w:eastAsia="en-AU"/>
        </w:rPr>
        <w:t xml:space="preserve">It is recognised that some work areas will require specific training and it is recommended that this training </w:t>
      </w:r>
      <w:r w:rsidR="0089063F">
        <w:rPr>
          <w:rFonts w:cs="Arial"/>
          <w:lang w:eastAsia="en-AU"/>
        </w:rPr>
        <w:t>should be recorded in</w:t>
      </w:r>
      <w:r w:rsidRPr="0089063F">
        <w:rPr>
          <w:rFonts w:cs="Arial"/>
          <w:lang w:eastAsia="en-AU"/>
        </w:rPr>
        <w:t xml:space="preserve"> Capabiliti to support divisional monitoring of training.</w:t>
      </w:r>
    </w:p>
    <w:p w14:paraId="72347872" w14:textId="77777777" w:rsidR="0007201D" w:rsidRPr="00864E83" w:rsidRDefault="0007201D" w:rsidP="00F41F8A">
      <w:pPr>
        <w:pStyle w:val="ListParagraph"/>
        <w:ind w:left="0"/>
        <w:rPr>
          <w:rFonts w:cs="Arial"/>
          <w:bCs/>
          <w:szCs w:val="24"/>
          <w:lang w:eastAsia="en-AU"/>
        </w:rPr>
      </w:pPr>
    </w:p>
    <w:p w14:paraId="72347873" w14:textId="77777777" w:rsidR="00F41F8A" w:rsidRPr="00864E83" w:rsidRDefault="00F41F8A" w:rsidP="00F41F8A">
      <w:pPr>
        <w:pStyle w:val="Heading2"/>
      </w:pPr>
      <w:bookmarkStart w:id="35" w:name="_Toc83637065"/>
      <w:r w:rsidRPr="00864E83">
        <w:t>Preparation</w:t>
      </w:r>
      <w:bookmarkEnd w:id="35"/>
      <w:r w:rsidRPr="00864E83">
        <w:t xml:space="preserve">  </w:t>
      </w:r>
    </w:p>
    <w:p w14:paraId="72347874" w14:textId="7E54D135" w:rsidR="00F41F8A" w:rsidRPr="00864E83" w:rsidRDefault="00F41F8A" w:rsidP="3CC4B078">
      <w:pPr>
        <w:spacing w:line="298" w:lineRule="exact"/>
        <w:rPr>
          <w:rFonts w:cs="Arial"/>
        </w:rPr>
      </w:pPr>
      <w:r w:rsidRPr="3CC4B078">
        <w:rPr>
          <w:rFonts w:cs="Arial"/>
        </w:rPr>
        <w:t xml:space="preserve">The </w:t>
      </w:r>
      <w:r w:rsidR="007B1A12">
        <w:rPr>
          <w:rFonts w:cs="Arial"/>
          <w:szCs w:val="24"/>
        </w:rPr>
        <w:t>following</w:t>
      </w:r>
      <w:r w:rsidRPr="3CC4B078">
        <w:rPr>
          <w:rFonts w:cs="Arial"/>
        </w:rPr>
        <w:t xml:space="preserve"> information is suggested as a guide to ensure that all staff in the work area are aware of details relating to staff home visit schedules. Where these details are available, they should be recorded in a known work area location e.g. work area calendar</w:t>
      </w:r>
      <w:r w:rsidR="00CF632D">
        <w:rPr>
          <w:rFonts w:cs="Arial"/>
        </w:rPr>
        <w:t xml:space="preserve"> or ACTPAS contacts</w:t>
      </w:r>
      <w:r w:rsidRPr="3CC4B078">
        <w:rPr>
          <w:rFonts w:cs="Arial"/>
        </w:rPr>
        <w:t xml:space="preserve">: </w:t>
      </w:r>
    </w:p>
    <w:p w14:paraId="72347875" w14:textId="0624D4B2" w:rsidR="00F41F8A" w:rsidRPr="00864E83" w:rsidRDefault="02992D1D" w:rsidP="3040BE9D">
      <w:pPr>
        <w:pStyle w:val="ListBullet"/>
        <w:rPr>
          <w:b/>
          <w:bCs/>
          <w:u w:val="single"/>
        </w:rPr>
      </w:pPr>
      <w:r>
        <w:t>name, address and phone number of</w:t>
      </w:r>
      <w:r w:rsidR="00CF632D">
        <w:t xml:space="preserve"> consumer </w:t>
      </w:r>
      <w:r>
        <w:t>receiving the health service</w:t>
      </w:r>
      <w:r w:rsidR="00A43BF6">
        <w:t xml:space="preserve">, </w:t>
      </w:r>
      <w:r>
        <w:t xml:space="preserve">their </w:t>
      </w:r>
      <w:r w:rsidR="00413514">
        <w:t>unique reference</w:t>
      </w:r>
      <w:r>
        <w:t xml:space="preserve"> number (if known)</w:t>
      </w:r>
      <w:r w:rsidR="00A43BF6">
        <w:t xml:space="preserve">, and details of alternate contact if not </w:t>
      </w:r>
      <w:r w:rsidR="001E2246">
        <w:t xml:space="preserve">able to contact the </w:t>
      </w:r>
      <w:r w:rsidR="00A43BF6">
        <w:t>consumer directly (</w:t>
      </w:r>
      <w:r w:rsidR="001E2246">
        <w:t>e.g.</w:t>
      </w:r>
      <w:r w:rsidR="00A43BF6">
        <w:t xml:space="preserve"> family or Enduring Power of Attorney)</w:t>
      </w:r>
    </w:p>
    <w:p w14:paraId="72347876" w14:textId="6D9BE45A" w:rsidR="00F41F8A" w:rsidRPr="00864E83" w:rsidRDefault="00F41F8A" w:rsidP="00F41F8A">
      <w:pPr>
        <w:pStyle w:val="ListBullet"/>
        <w:rPr>
          <w:b/>
          <w:u w:val="single"/>
        </w:rPr>
      </w:pPr>
      <w:r w:rsidRPr="00864E83">
        <w:t xml:space="preserve">emergency contact for the </w:t>
      </w:r>
      <w:r w:rsidR="00A43BF6">
        <w:t>consumer</w:t>
      </w:r>
      <w:r w:rsidRPr="00864E83">
        <w:t xml:space="preserve"> receiving the health service (</w:t>
      </w:r>
      <w:r w:rsidRPr="00864E83">
        <w:rPr>
          <w:i/>
        </w:rPr>
        <w:t>see definition of emergency contact)</w:t>
      </w:r>
      <w:r w:rsidR="00A43BF6">
        <w:rPr>
          <w:i/>
        </w:rPr>
        <w:t xml:space="preserve"> </w:t>
      </w:r>
    </w:p>
    <w:p w14:paraId="72347877" w14:textId="77777777" w:rsidR="00F41F8A" w:rsidRPr="00864E83" w:rsidRDefault="00F41F8A" w:rsidP="00F41F8A">
      <w:pPr>
        <w:pStyle w:val="ListBullet"/>
        <w:rPr>
          <w:b/>
          <w:u w:val="single"/>
        </w:rPr>
      </w:pPr>
      <w:r w:rsidRPr="00864E83">
        <w:t>the staff member’s nominated contact person in the work area (</w:t>
      </w:r>
      <w:r w:rsidRPr="00864E83">
        <w:rPr>
          <w:i/>
        </w:rPr>
        <w:t>see definition of nominated contact person</w:t>
      </w:r>
      <w:r w:rsidRPr="00864E83">
        <w:t>)</w:t>
      </w:r>
    </w:p>
    <w:p w14:paraId="72347878" w14:textId="77777777" w:rsidR="00F41F8A" w:rsidRPr="00864E83" w:rsidRDefault="00F41F8A" w:rsidP="00F41F8A">
      <w:pPr>
        <w:pStyle w:val="ListBullet"/>
        <w:rPr>
          <w:b/>
          <w:u w:val="single"/>
        </w:rPr>
      </w:pPr>
      <w:r w:rsidRPr="00864E83">
        <w:t>appointment times, expected finish time and expected return to the work area times (if known)</w:t>
      </w:r>
    </w:p>
    <w:p w14:paraId="72347879" w14:textId="77777777" w:rsidR="00F41F8A" w:rsidRPr="00864E83" w:rsidRDefault="00F41F8A" w:rsidP="00F41F8A">
      <w:pPr>
        <w:pStyle w:val="ListBullet"/>
        <w:rPr>
          <w:b/>
          <w:u w:val="single"/>
        </w:rPr>
      </w:pPr>
      <w:r w:rsidRPr="00864E83">
        <w:t xml:space="preserve">Government car make and registration number (if applicable) </w:t>
      </w:r>
    </w:p>
    <w:p w14:paraId="7234787A" w14:textId="77777777" w:rsidR="00F41F8A" w:rsidRPr="00864E83" w:rsidRDefault="00F41F8A" w:rsidP="00F41F8A">
      <w:pPr>
        <w:pStyle w:val="ListBullet"/>
        <w:rPr>
          <w:b/>
          <w:u w:val="single"/>
        </w:rPr>
      </w:pPr>
      <w:r w:rsidRPr="00864E83">
        <w:t xml:space="preserve">Government issued mobile phone number (if applicable) or personal mobile of staff member conducting home visits. </w:t>
      </w:r>
    </w:p>
    <w:p w14:paraId="7234787B" w14:textId="77777777" w:rsidR="00F41F8A" w:rsidRPr="00864E83" w:rsidRDefault="00F41F8A" w:rsidP="00F41F8A">
      <w:pPr>
        <w:spacing w:line="298" w:lineRule="exact"/>
        <w:rPr>
          <w:rFonts w:cs="Arial"/>
          <w:szCs w:val="24"/>
        </w:rPr>
      </w:pPr>
    </w:p>
    <w:p w14:paraId="7234787C" w14:textId="77777777" w:rsidR="00B91F8C" w:rsidRPr="00864E83" w:rsidRDefault="00F41F8A" w:rsidP="00F41F8A">
      <w:pPr>
        <w:spacing w:line="298" w:lineRule="exact"/>
        <w:rPr>
          <w:rFonts w:cs="Arial"/>
          <w:szCs w:val="24"/>
        </w:rPr>
      </w:pPr>
      <w:r w:rsidRPr="00864E83">
        <w:rPr>
          <w:rFonts w:cs="Arial"/>
          <w:szCs w:val="24"/>
        </w:rPr>
        <w:t>The staff member and nominated contact person in the work area must agree upon/confirm how often the staff member will make contact when conducting home visits. This should take into consideration any potential safety risks identified for</w:t>
      </w:r>
      <w:r w:rsidR="003222E8" w:rsidRPr="00864E83">
        <w:rPr>
          <w:rFonts w:cs="Arial"/>
          <w:szCs w:val="24"/>
        </w:rPr>
        <w:t xml:space="preserve"> the</w:t>
      </w:r>
      <w:r w:rsidRPr="00864E83">
        <w:rPr>
          <w:rFonts w:cs="Arial"/>
          <w:szCs w:val="24"/>
        </w:rPr>
        <w:t xml:space="preserve"> home visit. </w:t>
      </w:r>
    </w:p>
    <w:p w14:paraId="7234787D" w14:textId="77777777" w:rsidR="00B91F8C" w:rsidRPr="00864E83" w:rsidRDefault="00B91F8C" w:rsidP="00F41F8A">
      <w:pPr>
        <w:spacing w:line="298" w:lineRule="exact"/>
        <w:rPr>
          <w:rFonts w:cs="Arial"/>
          <w:szCs w:val="24"/>
        </w:rPr>
      </w:pPr>
    </w:p>
    <w:p w14:paraId="7234787E" w14:textId="422516C3" w:rsidR="00F41F8A" w:rsidRPr="00864E83" w:rsidRDefault="00F41F8A" w:rsidP="00F41F8A">
      <w:pPr>
        <w:spacing w:line="298" w:lineRule="exact"/>
        <w:rPr>
          <w:rFonts w:cs="Arial"/>
          <w:szCs w:val="24"/>
        </w:rPr>
      </w:pPr>
      <w:r w:rsidRPr="00864E83">
        <w:rPr>
          <w:rFonts w:cs="Arial"/>
          <w:szCs w:val="24"/>
        </w:rPr>
        <w:t>This contact may reasonably include the staff member phoning and speaking with the nominated contact person</w:t>
      </w:r>
      <w:r w:rsidR="009B58B9">
        <w:rPr>
          <w:rFonts w:cs="Arial"/>
          <w:szCs w:val="24"/>
        </w:rPr>
        <w:t xml:space="preserve"> or an email to a nominated contact person with the following information</w:t>
      </w:r>
      <w:r w:rsidRPr="00864E83">
        <w:rPr>
          <w:rFonts w:cs="Arial"/>
          <w:szCs w:val="24"/>
        </w:rPr>
        <w:t>:</w:t>
      </w:r>
    </w:p>
    <w:p w14:paraId="7234787F" w14:textId="77777777" w:rsidR="00F41F8A" w:rsidRPr="00864E83" w:rsidRDefault="00F41F8A" w:rsidP="00F41F8A">
      <w:pPr>
        <w:pStyle w:val="ListBullet"/>
      </w:pPr>
      <w:r w:rsidRPr="00864E83">
        <w:t>prior to the first home visit and after the last home visit of the day, or</w:t>
      </w:r>
    </w:p>
    <w:p w14:paraId="72347880" w14:textId="4E006929" w:rsidR="00F41F8A" w:rsidRPr="00864E83" w:rsidRDefault="00F41F8A" w:rsidP="00F41F8A">
      <w:pPr>
        <w:pStyle w:val="ListBullet"/>
      </w:pPr>
      <w:r w:rsidRPr="00864E83">
        <w:t xml:space="preserve">at regular agreed upon intervals such as </w:t>
      </w:r>
      <w:r w:rsidR="001E2246" w:rsidRPr="00864E83">
        <w:t>mid-afternoon</w:t>
      </w:r>
      <w:r w:rsidRPr="00864E83">
        <w:t xml:space="preserve"> and late afternoon, or </w:t>
      </w:r>
    </w:p>
    <w:p w14:paraId="72347881" w14:textId="77777777" w:rsidR="00F41F8A" w:rsidRPr="00864E83" w:rsidRDefault="00F41F8A" w:rsidP="00F41F8A">
      <w:pPr>
        <w:pStyle w:val="ListBullet"/>
      </w:pPr>
      <w:r w:rsidRPr="00864E83">
        <w:t>other arrangement</w:t>
      </w:r>
      <w:r w:rsidR="003B4B25" w:rsidRPr="00864E83">
        <w:t>s</w:t>
      </w:r>
      <w:r w:rsidRPr="00864E83">
        <w:t xml:space="preserve"> as agreed upon e.g. staff member phones and speaks with the nominated contact person at least once when conducting multiple home visits during the day. </w:t>
      </w:r>
    </w:p>
    <w:p w14:paraId="72347882" w14:textId="77777777" w:rsidR="00F41F8A" w:rsidRPr="00864E83" w:rsidRDefault="00F41F8A" w:rsidP="00F41F8A">
      <w:pPr>
        <w:spacing w:line="298" w:lineRule="exact"/>
        <w:rPr>
          <w:rFonts w:cs="Arial"/>
          <w:szCs w:val="24"/>
        </w:rPr>
      </w:pPr>
    </w:p>
    <w:p w14:paraId="72347883" w14:textId="44E198E0" w:rsidR="00F41F8A" w:rsidRPr="00864E83" w:rsidRDefault="00F41F8A" w:rsidP="3CC4B078">
      <w:pPr>
        <w:spacing w:line="298" w:lineRule="exact"/>
        <w:rPr>
          <w:rFonts w:cs="Arial"/>
        </w:rPr>
      </w:pPr>
      <w:r w:rsidRPr="3CC4B078">
        <w:rPr>
          <w:rFonts w:cs="Arial"/>
        </w:rPr>
        <w:t xml:space="preserve">Some work areas may require the staff member to phone and speak with the nominated person to advise of any additional non-scheduled visits. Should this need to occur, </w:t>
      </w:r>
      <w:r w:rsidR="0D1BA065" w:rsidRPr="3CC4B078">
        <w:rPr>
          <w:rFonts w:cs="Arial"/>
        </w:rPr>
        <w:t>CHS</w:t>
      </w:r>
      <w:r w:rsidRPr="3CC4B078">
        <w:rPr>
          <w:rFonts w:cs="Arial"/>
        </w:rPr>
        <w:t xml:space="preserve"> staff </w:t>
      </w:r>
      <w:r w:rsidRPr="3CC4B078">
        <w:rPr>
          <w:rFonts w:cs="Arial"/>
        </w:rPr>
        <w:lastRenderedPageBreak/>
        <w:t>should specify their current location, the location of the next visit</w:t>
      </w:r>
      <w:r w:rsidR="00A43BF6">
        <w:rPr>
          <w:rFonts w:cs="Arial"/>
        </w:rPr>
        <w:t xml:space="preserve">, the consumers details </w:t>
      </w:r>
      <w:r w:rsidRPr="3CC4B078">
        <w:rPr>
          <w:rFonts w:cs="Arial"/>
        </w:rPr>
        <w:t xml:space="preserve">and the expected time of return to the work area. </w:t>
      </w:r>
    </w:p>
    <w:p w14:paraId="72347884" w14:textId="1DB2B114" w:rsidR="00CD5EAF" w:rsidRPr="00864E83" w:rsidRDefault="00502AD0" w:rsidP="00CD5EAF">
      <w:pPr>
        <w:spacing w:line="298" w:lineRule="exact"/>
        <w:rPr>
          <w:rFonts w:cs="Arial"/>
          <w:szCs w:val="24"/>
        </w:rPr>
      </w:pPr>
      <w:r w:rsidRPr="00864E83">
        <w:rPr>
          <w:rFonts w:cs="Arial"/>
          <w:szCs w:val="24"/>
        </w:rPr>
        <w:br/>
        <w:t xml:space="preserve">The staff member and nominated contact person should also confirm the work </w:t>
      </w:r>
      <w:r w:rsidR="00FE2B47" w:rsidRPr="00864E83">
        <w:rPr>
          <w:rFonts w:cs="Arial"/>
          <w:szCs w:val="24"/>
        </w:rPr>
        <w:t>areas</w:t>
      </w:r>
      <w:r w:rsidR="008E06D4" w:rsidRPr="00864E83">
        <w:rPr>
          <w:rFonts w:cs="Arial"/>
          <w:szCs w:val="24"/>
        </w:rPr>
        <w:t xml:space="preserve"> agreed upon code word</w:t>
      </w:r>
      <w:r w:rsidRPr="00864E83">
        <w:rPr>
          <w:rFonts w:cs="Arial"/>
          <w:szCs w:val="24"/>
        </w:rPr>
        <w:t>.</w:t>
      </w:r>
    </w:p>
    <w:p w14:paraId="72347885" w14:textId="77777777" w:rsidR="00CD5EAF" w:rsidRPr="00864E83" w:rsidRDefault="00CD5EAF" w:rsidP="00CD5EAF">
      <w:pPr>
        <w:spacing w:line="298" w:lineRule="exact"/>
        <w:rPr>
          <w:rFonts w:cs="Arial"/>
          <w:szCs w:val="24"/>
        </w:rPr>
      </w:pPr>
    </w:p>
    <w:p w14:paraId="72347886" w14:textId="77777777" w:rsidR="00F41F8A" w:rsidRPr="00864E83" w:rsidRDefault="00F41F8A" w:rsidP="00F45578">
      <w:pPr>
        <w:pStyle w:val="Heading2"/>
      </w:pPr>
      <w:bookmarkStart w:id="36" w:name="_Toc83637066"/>
      <w:r w:rsidRPr="00864E83">
        <w:t>For routine home visits</w:t>
      </w:r>
      <w:bookmarkEnd w:id="36"/>
    </w:p>
    <w:p w14:paraId="66B20DA5" w14:textId="753F1C43" w:rsidR="00FF092A" w:rsidRPr="00864E83" w:rsidRDefault="00FF092A" w:rsidP="00FF092A">
      <w:pPr>
        <w:pStyle w:val="ListParagraph"/>
        <w:ind w:left="0"/>
        <w:rPr>
          <w:rFonts w:cs="Calibri"/>
        </w:rPr>
      </w:pPr>
      <w:r>
        <w:rPr>
          <w:rFonts w:cs="Calibri"/>
        </w:rPr>
        <w:t>Prior to establishing routine home visits c</w:t>
      </w:r>
      <w:r w:rsidRPr="3CC4B078">
        <w:rPr>
          <w:rFonts w:cs="Calibri"/>
        </w:rPr>
        <w:t xml:space="preserve">onsumers should be made aware of work area processes that apply if the consumer cannot be reached to confirm the details of a routine home visit appointment. </w:t>
      </w:r>
    </w:p>
    <w:p w14:paraId="72347888" w14:textId="1940ECB4" w:rsidR="00FE63E3" w:rsidRPr="00864E83" w:rsidRDefault="00F41F8A">
      <w:pPr>
        <w:pStyle w:val="ListParagraph"/>
        <w:ind w:left="0"/>
        <w:rPr>
          <w:rFonts w:cs="Calibri"/>
        </w:rPr>
      </w:pPr>
      <w:r w:rsidRPr="00864E83">
        <w:rPr>
          <w:rFonts w:cs="Arial"/>
          <w:szCs w:val="24"/>
        </w:rPr>
        <w:t>Staff should c</w:t>
      </w:r>
      <w:r w:rsidRPr="00864E83">
        <w:rPr>
          <w:rFonts w:cs="Calibri"/>
        </w:rPr>
        <w:t xml:space="preserve">ontact the </w:t>
      </w:r>
      <w:r w:rsidR="00A43BF6">
        <w:rPr>
          <w:rFonts w:cs="Calibri"/>
        </w:rPr>
        <w:t>consumer</w:t>
      </w:r>
      <w:r w:rsidRPr="00864E83">
        <w:rPr>
          <w:rFonts w:cs="Calibri"/>
        </w:rPr>
        <w:t xml:space="preserve"> receiving the health service</w:t>
      </w:r>
      <w:r w:rsidR="00A43BF6">
        <w:rPr>
          <w:rFonts w:cs="Calibri"/>
        </w:rPr>
        <w:t xml:space="preserve"> (or their nominated agent)</w:t>
      </w:r>
      <w:r w:rsidRPr="00864E83">
        <w:rPr>
          <w:rFonts w:cs="Calibri"/>
        </w:rPr>
        <w:t xml:space="preserve"> prior to conducting the home visit to confirm the details of the appointment</w:t>
      </w:r>
      <w:r w:rsidR="00D6336C" w:rsidRPr="00864E83">
        <w:rPr>
          <w:rFonts w:cs="Calibri"/>
        </w:rPr>
        <w:t>. Depending on work area requirements, this contact may occur on the day or the day prior to the routine home visit.</w:t>
      </w:r>
      <w:r w:rsidR="00FF092A" w:rsidRPr="00864E83" w:rsidDel="00FF092A">
        <w:rPr>
          <w:rFonts w:cs="Calibri"/>
        </w:rPr>
        <w:t xml:space="preserve"> </w:t>
      </w:r>
    </w:p>
    <w:p w14:paraId="72347889" w14:textId="77777777" w:rsidR="00FE63E3" w:rsidRPr="00864E83" w:rsidRDefault="00FE63E3" w:rsidP="00F41F8A">
      <w:pPr>
        <w:pStyle w:val="ListParagraph"/>
        <w:ind w:left="0"/>
        <w:rPr>
          <w:rFonts w:cs="Calibri"/>
        </w:rPr>
      </w:pPr>
    </w:p>
    <w:p w14:paraId="7234788A" w14:textId="7EA806DD" w:rsidR="00F41F8A" w:rsidRPr="00864E83" w:rsidRDefault="00A43BF6" w:rsidP="00F41F8A">
      <w:pPr>
        <w:pStyle w:val="ListParagraph"/>
        <w:ind w:left="0"/>
        <w:rPr>
          <w:rFonts w:cs="Calibri"/>
        </w:rPr>
      </w:pPr>
      <w:r>
        <w:rPr>
          <w:rFonts w:cs="Calibri"/>
        </w:rPr>
        <w:t>T</w:t>
      </w:r>
      <w:r w:rsidR="00FE63E3" w:rsidRPr="00864E83">
        <w:rPr>
          <w:rFonts w:cs="Calibri"/>
        </w:rPr>
        <w:t xml:space="preserve">he person </w:t>
      </w:r>
      <w:r>
        <w:rPr>
          <w:rFonts w:cs="Calibri"/>
        </w:rPr>
        <w:t>must</w:t>
      </w:r>
      <w:r w:rsidRPr="00864E83">
        <w:rPr>
          <w:rFonts w:cs="Calibri"/>
        </w:rPr>
        <w:t xml:space="preserve"> </w:t>
      </w:r>
      <w:r w:rsidR="00FE63E3" w:rsidRPr="00864E83">
        <w:rPr>
          <w:rFonts w:cs="Calibri"/>
        </w:rPr>
        <w:t xml:space="preserve">be advised that it is their responsibility to </w:t>
      </w:r>
      <w:r w:rsidR="00FE63E3" w:rsidRPr="00864E83">
        <w:rPr>
          <w:rFonts w:cs="Arial"/>
          <w:szCs w:val="24"/>
        </w:rPr>
        <w:t>provide a safe work area for the staff member for the home visit.</w:t>
      </w:r>
    </w:p>
    <w:p w14:paraId="7234788B" w14:textId="77777777" w:rsidR="0059654B" w:rsidRPr="00864E83" w:rsidRDefault="0059654B" w:rsidP="00855BD7">
      <w:pPr>
        <w:rPr>
          <w:rFonts w:cs="Arial"/>
          <w:szCs w:val="24"/>
        </w:rPr>
      </w:pPr>
    </w:p>
    <w:p w14:paraId="7234788C" w14:textId="6BFEC8DD" w:rsidR="00855BD7" w:rsidRPr="00864E83" w:rsidRDefault="00F41F8A" w:rsidP="00855BD7">
      <w:pPr>
        <w:rPr>
          <w:rFonts w:cs="Arial"/>
          <w:bCs/>
        </w:rPr>
      </w:pPr>
      <w:r w:rsidRPr="00864E83">
        <w:rPr>
          <w:rFonts w:cs="Arial"/>
          <w:szCs w:val="24"/>
        </w:rPr>
        <w:t xml:space="preserve">Reminder: if there are changes to the </w:t>
      </w:r>
      <w:r w:rsidR="00AB2053">
        <w:rPr>
          <w:rFonts w:cs="Arial"/>
          <w:szCs w:val="24"/>
        </w:rPr>
        <w:t xml:space="preserve">consumers </w:t>
      </w:r>
      <w:r w:rsidRPr="00864E83">
        <w:rPr>
          <w:rFonts w:cs="Arial"/>
          <w:szCs w:val="24"/>
        </w:rPr>
        <w:t>emergency contact person</w:t>
      </w:r>
      <w:r w:rsidR="00A43BF6">
        <w:rPr>
          <w:rFonts w:cs="Arial"/>
          <w:szCs w:val="24"/>
        </w:rPr>
        <w:t>,</w:t>
      </w:r>
      <w:r w:rsidRPr="00864E83">
        <w:rPr>
          <w:rFonts w:cs="Arial"/>
          <w:szCs w:val="24"/>
        </w:rPr>
        <w:t xml:space="preserve"> please ensure that these details are updated in ACTPAS</w:t>
      </w:r>
      <w:r w:rsidRPr="00864E83">
        <w:rPr>
          <w:rFonts w:cs="Arial"/>
          <w:bCs/>
        </w:rPr>
        <w:t>.</w:t>
      </w:r>
    </w:p>
    <w:p w14:paraId="7234788D" w14:textId="77777777" w:rsidR="00855BD7" w:rsidRPr="00864E83" w:rsidRDefault="00855BD7" w:rsidP="00855BD7">
      <w:pPr>
        <w:rPr>
          <w:rFonts w:cs="Arial"/>
          <w:bCs/>
        </w:rPr>
      </w:pPr>
    </w:p>
    <w:p w14:paraId="7234788E" w14:textId="78C72CC4" w:rsidR="00CF210F" w:rsidRPr="00864E83" w:rsidRDefault="001E2246" w:rsidP="00855BD7">
      <w:pPr>
        <w:pStyle w:val="Heading2"/>
      </w:pPr>
      <w:bookmarkStart w:id="37" w:name="_Toc83637067"/>
      <w:r w:rsidRPr="00864E83">
        <w:t>Non-Response</w:t>
      </w:r>
      <w:r w:rsidR="004A4187" w:rsidRPr="00864E83">
        <w:t xml:space="preserve"> to a Scheduled Visit </w:t>
      </w:r>
      <w:r w:rsidR="00F5348F">
        <w:t xml:space="preserve">Clinical </w:t>
      </w:r>
      <w:r w:rsidR="004A4187" w:rsidRPr="00864E83">
        <w:t>form</w:t>
      </w:r>
      <w:bookmarkEnd w:id="37"/>
      <w:r w:rsidR="004A4187" w:rsidRPr="00864E83">
        <w:t xml:space="preserve"> </w:t>
      </w:r>
    </w:p>
    <w:p w14:paraId="7234788F" w14:textId="255B77D1" w:rsidR="0059654B" w:rsidRPr="00864E83" w:rsidRDefault="004A4187" w:rsidP="00B13ACE">
      <w:pPr>
        <w:spacing w:line="276" w:lineRule="auto"/>
        <w:rPr>
          <w:rFonts w:cs="Arial"/>
          <w:szCs w:val="24"/>
        </w:rPr>
      </w:pPr>
      <w:r w:rsidRPr="00864E83">
        <w:rPr>
          <w:rFonts w:cs="Arial"/>
          <w:szCs w:val="24"/>
        </w:rPr>
        <w:t>For work areas which use a</w:t>
      </w:r>
      <w:r w:rsidR="00F41F8A" w:rsidRPr="00864E83">
        <w:rPr>
          <w:rFonts w:cs="Arial"/>
          <w:szCs w:val="24"/>
        </w:rPr>
        <w:t xml:space="preserve"> </w:t>
      </w:r>
      <w:r w:rsidR="001E2246" w:rsidRPr="002874A0">
        <w:rPr>
          <w:rFonts w:cs="Arial"/>
          <w:i/>
          <w:iCs/>
          <w:szCs w:val="24"/>
        </w:rPr>
        <w:t>Non-Response</w:t>
      </w:r>
      <w:r w:rsidR="00F41F8A" w:rsidRPr="002874A0">
        <w:rPr>
          <w:rFonts w:cs="Arial"/>
          <w:i/>
          <w:iCs/>
          <w:szCs w:val="24"/>
        </w:rPr>
        <w:t xml:space="preserve"> to a Scheduled Visit</w:t>
      </w:r>
      <w:r w:rsidR="00F41F8A" w:rsidRPr="00864E83">
        <w:rPr>
          <w:rFonts w:cs="Arial"/>
          <w:szCs w:val="24"/>
        </w:rPr>
        <w:t xml:space="preserve"> form (</w:t>
      </w:r>
      <w:r w:rsidR="00804138" w:rsidRPr="00864E83">
        <w:rPr>
          <w:rFonts w:cs="Arial"/>
          <w:szCs w:val="24"/>
        </w:rPr>
        <w:t>accessible from the Clinical Forms Register</w:t>
      </w:r>
      <w:r w:rsidR="00F41F8A" w:rsidRPr="00864E83">
        <w:rPr>
          <w:rFonts w:cs="Arial"/>
          <w:szCs w:val="24"/>
        </w:rPr>
        <w:t>)</w:t>
      </w:r>
      <w:r w:rsidRPr="00864E83">
        <w:rPr>
          <w:rFonts w:cs="Arial"/>
          <w:szCs w:val="24"/>
        </w:rPr>
        <w:t>, this form</w:t>
      </w:r>
      <w:r w:rsidR="00F41F8A" w:rsidRPr="00864E83">
        <w:rPr>
          <w:rFonts w:cs="Arial"/>
          <w:szCs w:val="24"/>
        </w:rPr>
        <w:t xml:space="preserve"> is to be completed </w:t>
      </w:r>
      <w:r w:rsidR="00231BE5" w:rsidRPr="00864E83">
        <w:rPr>
          <w:rFonts w:cs="Arial"/>
          <w:szCs w:val="24"/>
        </w:rPr>
        <w:t xml:space="preserve">by staff </w:t>
      </w:r>
      <w:r w:rsidR="00F41F8A" w:rsidRPr="00864E83">
        <w:rPr>
          <w:rFonts w:cs="Arial"/>
          <w:szCs w:val="24"/>
        </w:rPr>
        <w:t xml:space="preserve">during the first home visit. </w:t>
      </w:r>
    </w:p>
    <w:p w14:paraId="72347890" w14:textId="77777777" w:rsidR="0059654B" w:rsidRPr="00864E83" w:rsidRDefault="0059654B" w:rsidP="00B13ACE">
      <w:pPr>
        <w:spacing w:line="276" w:lineRule="auto"/>
        <w:rPr>
          <w:rFonts w:cs="Arial"/>
          <w:szCs w:val="24"/>
        </w:rPr>
      </w:pPr>
    </w:p>
    <w:p w14:paraId="72347891" w14:textId="7DE3AF57" w:rsidR="00F41F8A" w:rsidRPr="00864E83" w:rsidRDefault="00F41F8A" w:rsidP="00B13ACE">
      <w:pPr>
        <w:spacing w:line="276" w:lineRule="auto"/>
        <w:rPr>
          <w:rFonts w:cs="Arial"/>
          <w:szCs w:val="24"/>
        </w:rPr>
      </w:pPr>
      <w:r w:rsidRPr="00864E83">
        <w:rPr>
          <w:rFonts w:cs="Arial"/>
          <w:szCs w:val="24"/>
        </w:rPr>
        <w:t xml:space="preserve">Reminder: if there are changes to the </w:t>
      </w:r>
      <w:r w:rsidR="00F5348F">
        <w:rPr>
          <w:rFonts w:cs="Arial"/>
          <w:szCs w:val="24"/>
        </w:rPr>
        <w:t xml:space="preserve">consumer </w:t>
      </w:r>
      <w:r w:rsidRPr="00864E83">
        <w:rPr>
          <w:rFonts w:cs="Arial"/>
          <w:szCs w:val="24"/>
        </w:rPr>
        <w:t xml:space="preserve">emergency contact person please ensure that these details are updated in </w:t>
      </w:r>
      <w:r w:rsidRPr="00864E83">
        <w:rPr>
          <w:rFonts w:cs="Arial"/>
          <w:bCs/>
        </w:rPr>
        <w:t>ACTPAS.</w:t>
      </w:r>
    </w:p>
    <w:p w14:paraId="72347892" w14:textId="77777777" w:rsidR="00F41F8A" w:rsidRPr="00864E83" w:rsidRDefault="00F41F8A" w:rsidP="00B13ACE">
      <w:pPr>
        <w:pStyle w:val="ListParagraph"/>
        <w:ind w:left="0"/>
        <w:rPr>
          <w:rFonts w:cs="Calibri"/>
        </w:rPr>
      </w:pPr>
    </w:p>
    <w:p w14:paraId="72347893" w14:textId="77777777" w:rsidR="00F41F8A" w:rsidRPr="00864E83" w:rsidRDefault="00F41F8A" w:rsidP="00B13ACE">
      <w:pPr>
        <w:pStyle w:val="Heading2"/>
        <w:rPr>
          <w:rFonts w:cs="Arial"/>
          <w:szCs w:val="24"/>
        </w:rPr>
      </w:pPr>
      <w:bookmarkStart w:id="38" w:name="_Toc83637068"/>
      <w:r w:rsidRPr="00864E83">
        <w:t>Getting ready to leave</w:t>
      </w:r>
      <w:bookmarkEnd w:id="38"/>
      <w:r w:rsidRPr="00864E83">
        <w:t xml:space="preserve"> </w:t>
      </w:r>
    </w:p>
    <w:p w14:paraId="72347894" w14:textId="37DB069E" w:rsidR="00F41F8A" w:rsidRPr="00864E83" w:rsidRDefault="3C80FE71" w:rsidP="00B13ACE">
      <w:pPr>
        <w:spacing w:line="310" w:lineRule="exact"/>
        <w:rPr>
          <w:rFonts w:cs="Calibri"/>
        </w:rPr>
      </w:pPr>
      <w:r w:rsidRPr="3CC4B078">
        <w:rPr>
          <w:rFonts w:cs="Calibri"/>
        </w:rPr>
        <w:t>CHS</w:t>
      </w:r>
      <w:r w:rsidR="00F41F8A" w:rsidRPr="3CC4B078">
        <w:rPr>
          <w:rFonts w:cs="Calibri"/>
        </w:rPr>
        <w:t xml:space="preserve"> staff should </w:t>
      </w:r>
      <w:r w:rsidR="00370A83" w:rsidRPr="3CC4B078">
        <w:rPr>
          <w:rFonts w:cs="Calibri"/>
        </w:rPr>
        <w:t>aim to</w:t>
      </w:r>
      <w:r w:rsidR="00F41F8A" w:rsidRPr="3CC4B078">
        <w:rPr>
          <w:rFonts w:cs="Calibri"/>
        </w:rPr>
        <w:t xml:space="preserve"> take </w:t>
      </w:r>
      <w:r w:rsidR="00841555">
        <w:rPr>
          <w:rFonts w:cs="Calibri"/>
        </w:rPr>
        <w:t xml:space="preserve">only </w:t>
      </w:r>
      <w:r w:rsidR="00F41F8A" w:rsidRPr="3CC4B078">
        <w:rPr>
          <w:rFonts w:cs="Calibri"/>
        </w:rPr>
        <w:t xml:space="preserve">the following </w:t>
      </w:r>
      <w:r w:rsidR="00B754A7" w:rsidRPr="3CC4B078">
        <w:rPr>
          <w:rFonts w:cs="Calibri"/>
        </w:rPr>
        <w:t xml:space="preserve">necessary items </w:t>
      </w:r>
      <w:r w:rsidR="00F41F8A" w:rsidRPr="3CC4B078">
        <w:rPr>
          <w:rFonts w:cs="Calibri"/>
        </w:rPr>
        <w:t>with them during a home visit:</w:t>
      </w:r>
    </w:p>
    <w:p w14:paraId="72347895" w14:textId="77777777" w:rsidR="00F41F8A" w:rsidRPr="00864E83" w:rsidRDefault="00F41F8A" w:rsidP="00B13ACE">
      <w:pPr>
        <w:pStyle w:val="ListBullet"/>
      </w:pPr>
      <w:r w:rsidRPr="00864E83">
        <w:t xml:space="preserve">identification badge </w:t>
      </w:r>
    </w:p>
    <w:p w14:paraId="72347896" w14:textId="77777777" w:rsidR="00F41F8A" w:rsidRPr="00864E83" w:rsidRDefault="00F41F8A" w:rsidP="00B13ACE">
      <w:pPr>
        <w:pStyle w:val="ListBullet"/>
      </w:pPr>
      <w:r w:rsidRPr="00864E83">
        <w:t xml:space="preserve">driver’s licence </w:t>
      </w:r>
    </w:p>
    <w:p w14:paraId="72347897" w14:textId="77777777" w:rsidR="00F41F8A" w:rsidRPr="00864E83" w:rsidRDefault="00F41F8A" w:rsidP="00B13ACE">
      <w:pPr>
        <w:pStyle w:val="ListBullet"/>
      </w:pPr>
      <w:r w:rsidRPr="00864E83">
        <w:t xml:space="preserve">government issued or personal mobile phone (fully charged and left on) </w:t>
      </w:r>
    </w:p>
    <w:p w14:paraId="72347898" w14:textId="6899A679" w:rsidR="00F41F8A" w:rsidRPr="00864E83" w:rsidRDefault="00F41F8A" w:rsidP="00B13ACE">
      <w:pPr>
        <w:pStyle w:val="ListBullet"/>
      </w:pPr>
      <w:r w:rsidRPr="00864E83">
        <w:t>personal protective equipment (as determined and provided by the work area</w:t>
      </w:r>
      <w:r w:rsidR="00480BEA">
        <w:t xml:space="preserve"> and risk assessment</w:t>
      </w:r>
      <w:r w:rsidR="00CF4A67" w:rsidRPr="00864E83">
        <w:t>)</w:t>
      </w:r>
      <w:r w:rsidRPr="00864E83">
        <w:t xml:space="preserve">  </w:t>
      </w:r>
    </w:p>
    <w:p w14:paraId="72347899" w14:textId="77777777" w:rsidR="00D26460" w:rsidRPr="00864E83" w:rsidRDefault="00F41F8A" w:rsidP="00B13ACE">
      <w:pPr>
        <w:pStyle w:val="ListBullet"/>
      </w:pPr>
      <w:r w:rsidRPr="00864E83">
        <w:t xml:space="preserve">any other equipment </w:t>
      </w:r>
      <w:r w:rsidR="00D26460" w:rsidRPr="00864E83">
        <w:t xml:space="preserve">required to provide the health service </w:t>
      </w:r>
      <w:r w:rsidRPr="00864E83">
        <w:t xml:space="preserve">and </w:t>
      </w:r>
    </w:p>
    <w:p w14:paraId="7234789A" w14:textId="1DDEAA91" w:rsidR="007B0E33" w:rsidRPr="007B0E33" w:rsidRDefault="00D26460" w:rsidP="007B0E33">
      <w:pPr>
        <w:pStyle w:val="ListBullet"/>
      </w:pPr>
      <w:r w:rsidRPr="00864E83">
        <w:t xml:space="preserve">any </w:t>
      </w:r>
      <w:r w:rsidR="00F41F8A" w:rsidRPr="00864E83">
        <w:t>paperwork required to provide the health service</w:t>
      </w:r>
      <w:r w:rsidRPr="00864E83">
        <w:t>. S</w:t>
      </w:r>
      <w:r w:rsidR="00E03A87" w:rsidRPr="00864E83">
        <w:t>taff</w:t>
      </w:r>
      <w:r w:rsidR="00B72A5D" w:rsidRPr="00864E83">
        <w:t xml:space="preserve"> </w:t>
      </w:r>
      <w:r w:rsidR="00E03A87" w:rsidRPr="00864E83">
        <w:t xml:space="preserve">are encouraged to have </w:t>
      </w:r>
      <w:r w:rsidR="00413514">
        <w:t xml:space="preserve">the </w:t>
      </w:r>
      <w:r w:rsidR="00E03A87" w:rsidRPr="00864E83">
        <w:t>home visit addresses available in h</w:t>
      </w:r>
      <w:r w:rsidR="00E80CD8" w:rsidRPr="00864E83">
        <w:t>ard copy for easier reference</w:t>
      </w:r>
      <w:r w:rsidR="009A6E91" w:rsidRPr="00864E83">
        <w:t xml:space="preserve"> in the case of an emergency.</w:t>
      </w:r>
      <w:r w:rsidR="00E80CD8" w:rsidRPr="00864E83">
        <w:t xml:space="preserve"> </w:t>
      </w:r>
    </w:p>
    <w:p w14:paraId="1635A30C" w14:textId="27936865" w:rsidR="253CCDF1" w:rsidRDefault="00BB271E" w:rsidP="253CCDF1">
      <w:pPr>
        <w:pStyle w:val="ListBullet"/>
      </w:pPr>
      <w:r>
        <w:t>Community D</w:t>
      </w:r>
      <w:r w:rsidR="00FF092A">
        <w:t xml:space="preserve">uress </w:t>
      </w:r>
      <w:r>
        <w:t>D</w:t>
      </w:r>
      <w:r w:rsidR="00FF092A">
        <w:t xml:space="preserve">evice (if </w:t>
      </w:r>
      <w:r>
        <w:t>issued</w:t>
      </w:r>
      <w:r w:rsidR="00FF092A">
        <w:t>)</w:t>
      </w:r>
    </w:p>
    <w:p w14:paraId="7234789B" w14:textId="77777777" w:rsidR="00F41F8A" w:rsidRPr="00864E83" w:rsidRDefault="00F41F8A" w:rsidP="00B13ACE">
      <w:pPr>
        <w:spacing w:line="310" w:lineRule="exact"/>
        <w:rPr>
          <w:rFonts w:cs="Calibri"/>
        </w:rPr>
      </w:pPr>
    </w:p>
    <w:p w14:paraId="7234789C" w14:textId="5D18A462" w:rsidR="008D1E9D" w:rsidRPr="00864E83" w:rsidRDefault="00D35898" w:rsidP="00B13ACE">
      <w:pPr>
        <w:spacing w:line="310" w:lineRule="exact"/>
        <w:rPr>
          <w:rFonts w:cs="Calibri"/>
        </w:rPr>
      </w:pPr>
      <w:r w:rsidRPr="00DA0760">
        <w:rPr>
          <w:rFonts w:cs="Calibri"/>
          <w:b/>
          <w:bCs/>
        </w:rPr>
        <w:t>Note:</w:t>
      </w:r>
      <w:r>
        <w:rPr>
          <w:rFonts w:cs="Calibri"/>
        </w:rPr>
        <w:t xml:space="preserve"> </w:t>
      </w:r>
      <w:r w:rsidR="00F666D5" w:rsidRPr="3CC4B078">
        <w:rPr>
          <w:rFonts w:cs="Calibri"/>
        </w:rPr>
        <w:t>Where possible, e</w:t>
      </w:r>
      <w:r w:rsidR="00F41F8A" w:rsidRPr="3CC4B078">
        <w:rPr>
          <w:rFonts w:cs="Calibri"/>
        </w:rPr>
        <w:t xml:space="preserve">mployees should avoid taking personal items which may contain personal information. </w:t>
      </w:r>
      <w:r>
        <w:rPr>
          <w:rFonts w:cs="Calibri"/>
        </w:rPr>
        <w:t xml:space="preserve">Where required </w:t>
      </w:r>
      <w:r w:rsidR="001E2246">
        <w:rPr>
          <w:rFonts w:cs="Calibri"/>
        </w:rPr>
        <w:t>through</w:t>
      </w:r>
      <w:r>
        <w:rPr>
          <w:rFonts w:cs="Calibri"/>
        </w:rPr>
        <w:t xml:space="preserve"> the day, t</w:t>
      </w:r>
      <w:r w:rsidR="00831FF7">
        <w:rPr>
          <w:rFonts w:cs="Calibri"/>
        </w:rPr>
        <w:t xml:space="preserve">hese items could be left in the boot </w:t>
      </w:r>
      <w:r w:rsidR="00831FF7">
        <w:rPr>
          <w:rFonts w:cs="Calibri"/>
        </w:rPr>
        <w:lastRenderedPageBreak/>
        <w:t>of the vehicle used</w:t>
      </w:r>
      <w:r>
        <w:rPr>
          <w:rFonts w:cs="Calibri"/>
        </w:rPr>
        <w:t xml:space="preserve"> during home visits</w:t>
      </w:r>
      <w:r w:rsidR="00831FF7">
        <w:rPr>
          <w:rFonts w:cs="Calibri"/>
        </w:rPr>
        <w:t xml:space="preserve">. </w:t>
      </w:r>
      <w:r w:rsidR="008D1E9D" w:rsidRPr="3CC4B078">
        <w:rPr>
          <w:rFonts w:cs="Calibri"/>
        </w:rPr>
        <w:t xml:space="preserve">Should this not be practicable, staff must take all reasonable steps to ensure the security of their personal information e.g. ensuring that their mobile phone is locked. </w:t>
      </w:r>
    </w:p>
    <w:p w14:paraId="7234789D" w14:textId="77777777" w:rsidR="00F41F8A" w:rsidRPr="00864E83" w:rsidRDefault="00F41F8A" w:rsidP="00F41F8A">
      <w:pPr>
        <w:pStyle w:val="ListParagraph"/>
        <w:ind w:left="0"/>
        <w:rPr>
          <w:rFonts w:cs="Calibri"/>
        </w:rPr>
      </w:pPr>
    </w:p>
    <w:p w14:paraId="7234789E" w14:textId="77777777" w:rsidR="00F41F8A" w:rsidRPr="00864E83" w:rsidRDefault="00F41F8A" w:rsidP="00F41F8A">
      <w:pPr>
        <w:pStyle w:val="Heading2"/>
      </w:pPr>
      <w:bookmarkStart w:id="39" w:name="_Toc83637069"/>
      <w:r w:rsidRPr="00864E83">
        <w:t>Vehicle Use</w:t>
      </w:r>
      <w:bookmarkEnd w:id="39"/>
    </w:p>
    <w:p w14:paraId="7234789F" w14:textId="2778C87D" w:rsidR="00F41F8A" w:rsidRPr="00864E83" w:rsidRDefault="00F41F8A" w:rsidP="3CC4B078">
      <w:pPr>
        <w:spacing w:line="298" w:lineRule="exact"/>
        <w:rPr>
          <w:rFonts w:cs="Arial"/>
        </w:rPr>
      </w:pPr>
      <w:r w:rsidRPr="3CC4B078">
        <w:rPr>
          <w:rFonts w:cs="Arial"/>
        </w:rPr>
        <w:t xml:space="preserve">When using an ACT Government Vehicle, </w:t>
      </w:r>
      <w:r w:rsidR="001A18E4">
        <w:rPr>
          <w:rFonts w:cs="Arial"/>
          <w:szCs w:val="24"/>
        </w:rPr>
        <w:t>CHS</w:t>
      </w:r>
      <w:r w:rsidRPr="3CC4B078">
        <w:rPr>
          <w:rFonts w:cs="Arial"/>
        </w:rPr>
        <w:t xml:space="preserve"> staff must comply with the </w:t>
      </w:r>
      <w:r w:rsidR="004B0003" w:rsidRPr="3CC4B078">
        <w:rPr>
          <w:rFonts w:cs="Arial"/>
        </w:rPr>
        <w:t xml:space="preserve">relevant </w:t>
      </w:r>
      <w:r w:rsidR="00D35898">
        <w:rPr>
          <w:rFonts w:cs="Arial"/>
        </w:rPr>
        <w:t xml:space="preserve">policies and procedure </w:t>
      </w:r>
      <w:r w:rsidR="001E2246">
        <w:rPr>
          <w:rFonts w:cs="Arial"/>
        </w:rPr>
        <w:t>governing</w:t>
      </w:r>
      <w:r w:rsidR="00D35898">
        <w:rPr>
          <w:rFonts w:cs="Arial"/>
        </w:rPr>
        <w:t xml:space="preserve"> their use</w:t>
      </w:r>
      <w:r w:rsidRPr="3CC4B078">
        <w:rPr>
          <w:rFonts w:cs="Arial"/>
        </w:rPr>
        <w:t>.</w:t>
      </w:r>
      <w:r w:rsidR="00D35898">
        <w:rPr>
          <w:rFonts w:cs="Arial"/>
        </w:rPr>
        <w:t xml:space="preserve"> S</w:t>
      </w:r>
      <w:r w:rsidRPr="3CC4B078">
        <w:rPr>
          <w:rFonts w:cs="Arial"/>
        </w:rPr>
        <w:t xml:space="preserve">taff will need to complete the </w:t>
      </w:r>
      <w:r w:rsidR="0007201D" w:rsidRPr="3CC4B078">
        <w:rPr>
          <w:rFonts w:cs="Arial"/>
        </w:rPr>
        <w:t>Application to Drive ACTPS Vehicles</w:t>
      </w:r>
      <w:r w:rsidRPr="3CC4B078">
        <w:rPr>
          <w:rFonts w:cs="Arial"/>
        </w:rPr>
        <w:t xml:space="preserve"> form</w:t>
      </w:r>
      <w:r w:rsidR="004C276D" w:rsidRPr="3CC4B078">
        <w:rPr>
          <w:rFonts w:cs="Arial"/>
        </w:rPr>
        <w:t xml:space="preserve"> upon </w:t>
      </w:r>
      <w:r w:rsidR="00BD5F7C" w:rsidRPr="3CC4B078">
        <w:rPr>
          <w:rFonts w:cs="Arial"/>
        </w:rPr>
        <w:t xml:space="preserve">employment </w:t>
      </w:r>
      <w:r w:rsidR="004C276D" w:rsidRPr="3CC4B078">
        <w:rPr>
          <w:rFonts w:cs="Arial"/>
        </w:rPr>
        <w:t>commencement and upon licence renewal, cancellation or suspension</w:t>
      </w:r>
      <w:r w:rsidRPr="3CC4B078">
        <w:rPr>
          <w:rFonts w:cs="Arial"/>
        </w:rPr>
        <w:t>. Th</w:t>
      </w:r>
      <w:r w:rsidR="00B06750" w:rsidRPr="3CC4B078">
        <w:rPr>
          <w:rFonts w:cs="Arial"/>
        </w:rPr>
        <w:t xml:space="preserve">e guidelines and application </w:t>
      </w:r>
      <w:r w:rsidRPr="3CC4B078">
        <w:rPr>
          <w:rFonts w:cs="Arial"/>
        </w:rPr>
        <w:t xml:space="preserve">form </w:t>
      </w:r>
      <w:r w:rsidR="001E2246">
        <w:rPr>
          <w:rFonts w:cs="Arial"/>
          <w:szCs w:val="24"/>
        </w:rPr>
        <w:t>are</w:t>
      </w:r>
      <w:r w:rsidR="001E2246" w:rsidRPr="3CC4B078">
        <w:rPr>
          <w:rFonts w:cs="Arial"/>
        </w:rPr>
        <w:t>as</w:t>
      </w:r>
      <w:r w:rsidRPr="3CC4B078">
        <w:rPr>
          <w:rFonts w:cs="Arial"/>
        </w:rPr>
        <w:t xml:space="preserve"> located on the Health</w:t>
      </w:r>
      <w:r w:rsidR="00841555">
        <w:rPr>
          <w:rFonts w:cs="Arial"/>
        </w:rPr>
        <w:t>-</w:t>
      </w:r>
      <w:r w:rsidRPr="3CC4B078">
        <w:rPr>
          <w:rFonts w:cs="Arial"/>
        </w:rPr>
        <w:t xml:space="preserve"> Hub under </w:t>
      </w:r>
      <w:r w:rsidR="00413514" w:rsidRPr="001530EC">
        <w:rPr>
          <w:rFonts w:cs="Arial"/>
          <w:i/>
          <w:iCs/>
          <w:szCs w:val="24"/>
        </w:rPr>
        <w:t xml:space="preserve">Workplace Support, </w:t>
      </w:r>
      <w:r w:rsidRPr="001530EC">
        <w:rPr>
          <w:rFonts w:cs="Arial"/>
          <w:i/>
          <w:iCs/>
        </w:rPr>
        <w:t xml:space="preserve">Business </w:t>
      </w:r>
      <w:r w:rsidR="007A1D6F" w:rsidRPr="001530EC">
        <w:rPr>
          <w:rFonts w:cs="Arial"/>
          <w:i/>
          <w:iCs/>
        </w:rPr>
        <w:t>Support Services</w:t>
      </w:r>
      <w:r w:rsidRPr="001530EC">
        <w:rPr>
          <w:rFonts w:cs="Arial"/>
          <w:i/>
          <w:iCs/>
        </w:rPr>
        <w:t xml:space="preserve">, </w:t>
      </w:r>
      <w:r w:rsidR="00413514" w:rsidRPr="001530EC">
        <w:rPr>
          <w:rFonts w:cs="Arial"/>
          <w:i/>
          <w:iCs/>
          <w:szCs w:val="24"/>
        </w:rPr>
        <w:t>Parking and Transport</w:t>
      </w:r>
      <w:r w:rsidR="00D35898" w:rsidRPr="001530EC">
        <w:rPr>
          <w:rFonts w:cs="Arial"/>
          <w:i/>
          <w:iCs/>
          <w:szCs w:val="24"/>
        </w:rPr>
        <w:t xml:space="preserve"> </w:t>
      </w:r>
      <w:r w:rsidRPr="001530EC">
        <w:rPr>
          <w:rFonts w:cs="Arial"/>
          <w:i/>
          <w:iCs/>
        </w:rPr>
        <w:t>Fleet Management</w:t>
      </w:r>
      <w:r w:rsidRPr="3CC4B078">
        <w:rPr>
          <w:rFonts w:cs="Arial"/>
        </w:rPr>
        <w:t xml:space="preserve">. </w:t>
      </w:r>
      <w:r w:rsidR="00B06750" w:rsidRPr="3CC4B078">
        <w:rPr>
          <w:rFonts w:cs="Arial"/>
        </w:rPr>
        <w:t xml:space="preserve">For further information, please contact </w:t>
      </w:r>
      <w:r w:rsidR="001A18E4">
        <w:rPr>
          <w:rFonts w:cs="Arial"/>
          <w:szCs w:val="24"/>
        </w:rPr>
        <w:t>CHS</w:t>
      </w:r>
      <w:r w:rsidR="00D35898">
        <w:rPr>
          <w:rFonts w:cs="Arial"/>
          <w:szCs w:val="24"/>
        </w:rPr>
        <w:t xml:space="preserve"> </w:t>
      </w:r>
      <w:r w:rsidR="00B06750" w:rsidRPr="3CC4B078">
        <w:rPr>
          <w:rFonts w:cs="Arial"/>
        </w:rPr>
        <w:t xml:space="preserve">ACT Health Fleet Management. </w:t>
      </w:r>
    </w:p>
    <w:p w14:paraId="723478A0" w14:textId="77777777" w:rsidR="003424B3" w:rsidRPr="00864E83" w:rsidRDefault="003424B3" w:rsidP="00F41F8A">
      <w:pPr>
        <w:spacing w:line="298" w:lineRule="exact"/>
        <w:rPr>
          <w:rFonts w:cs="Arial"/>
          <w:szCs w:val="24"/>
        </w:rPr>
      </w:pPr>
    </w:p>
    <w:p w14:paraId="723478A1" w14:textId="78E8F33C" w:rsidR="00F41F8A" w:rsidRPr="00864E83" w:rsidRDefault="00D35898" w:rsidP="5A06497E">
      <w:pPr>
        <w:pStyle w:val="ListParagraph"/>
        <w:ind w:left="0"/>
        <w:rPr>
          <w:rFonts w:cs="Arial"/>
        </w:rPr>
      </w:pPr>
      <w:r>
        <w:rPr>
          <w:rFonts w:cs="Arial"/>
        </w:rPr>
        <w:t xml:space="preserve">The use of private vehicles may </w:t>
      </w:r>
      <w:r w:rsidR="001E2246">
        <w:rPr>
          <w:rFonts w:cs="Arial"/>
        </w:rPr>
        <w:t>constitute</w:t>
      </w:r>
      <w:r>
        <w:rPr>
          <w:rFonts w:cs="Arial"/>
        </w:rPr>
        <w:t xml:space="preserve"> a safety risk during home visits. </w:t>
      </w:r>
      <w:r w:rsidR="00584579">
        <w:rPr>
          <w:rFonts w:cs="Arial"/>
        </w:rPr>
        <w:t xml:space="preserve">The </w:t>
      </w:r>
      <w:r w:rsidR="00F41F8A" w:rsidRPr="5A06497E">
        <w:rPr>
          <w:rFonts w:cs="Arial"/>
        </w:rPr>
        <w:t>use</w:t>
      </w:r>
      <w:r w:rsidR="000846D0">
        <w:rPr>
          <w:rFonts w:cs="Arial"/>
        </w:rPr>
        <w:t xml:space="preserve"> of</w:t>
      </w:r>
      <w:r w:rsidR="00F41F8A" w:rsidRPr="5A06497E">
        <w:rPr>
          <w:rFonts w:cs="Arial"/>
        </w:rPr>
        <w:t xml:space="preserve"> a private vehicle for </w:t>
      </w:r>
      <w:r w:rsidR="00584579">
        <w:rPr>
          <w:rFonts w:cs="Arial"/>
        </w:rPr>
        <w:t xml:space="preserve">home </w:t>
      </w:r>
      <w:r w:rsidR="001E2246">
        <w:rPr>
          <w:rFonts w:cs="Arial"/>
        </w:rPr>
        <w:t>visits</w:t>
      </w:r>
      <w:r w:rsidR="00584579">
        <w:rPr>
          <w:rFonts w:cs="Arial"/>
        </w:rPr>
        <w:t xml:space="preserve"> will </w:t>
      </w:r>
      <w:r>
        <w:rPr>
          <w:rFonts w:cs="Arial"/>
        </w:rPr>
        <w:t>only</w:t>
      </w:r>
      <w:r w:rsidR="00F41F8A" w:rsidRPr="5A06497E">
        <w:rPr>
          <w:rFonts w:cs="Arial"/>
        </w:rPr>
        <w:t xml:space="preserve"> </w:t>
      </w:r>
      <w:r w:rsidR="00584579">
        <w:rPr>
          <w:rFonts w:cs="Arial"/>
        </w:rPr>
        <w:t xml:space="preserve">be approved </w:t>
      </w:r>
      <w:r w:rsidR="00F41F8A" w:rsidRPr="5A06497E">
        <w:rPr>
          <w:rFonts w:cs="Arial"/>
        </w:rPr>
        <w:t xml:space="preserve">in exceptional circumstances. For more information please refer to the </w:t>
      </w:r>
      <w:r w:rsidR="00F41F8A" w:rsidRPr="00D01B4C">
        <w:rPr>
          <w:rFonts w:cs="Arial"/>
          <w:i/>
          <w:iCs/>
        </w:rPr>
        <w:t xml:space="preserve">Approval to Use Private Vehicles for Official Purposes Policy and Procedure </w:t>
      </w:r>
      <w:r w:rsidR="00F41F8A" w:rsidRPr="5A06497E">
        <w:rPr>
          <w:rFonts w:cs="Arial"/>
        </w:rPr>
        <w:t xml:space="preserve">accessible from the Policy </w:t>
      </w:r>
      <w:r w:rsidR="005A4979">
        <w:rPr>
          <w:rFonts w:cs="Arial"/>
          <w:szCs w:val="24"/>
        </w:rPr>
        <w:t xml:space="preserve">and Guidance Documents </w:t>
      </w:r>
      <w:r w:rsidR="00F41F8A" w:rsidRPr="5A06497E">
        <w:rPr>
          <w:rFonts w:cs="Arial"/>
        </w:rPr>
        <w:t>Register.</w:t>
      </w:r>
    </w:p>
    <w:p w14:paraId="723478A2" w14:textId="77777777" w:rsidR="00F41F8A" w:rsidRPr="00864E83" w:rsidRDefault="00F41F8A" w:rsidP="00F41F8A">
      <w:pPr>
        <w:pStyle w:val="ListParagraph"/>
        <w:ind w:left="0"/>
        <w:rPr>
          <w:rFonts w:cs="Arial"/>
          <w:szCs w:val="24"/>
        </w:rPr>
      </w:pPr>
    </w:p>
    <w:p w14:paraId="723478A3" w14:textId="0FF0098A" w:rsidR="00F41F8A" w:rsidRPr="00864E83" w:rsidRDefault="691EA505" w:rsidP="3CC4B078">
      <w:pPr>
        <w:pStyle w:val="ListParagraph"/>
        <w:ind w:left="0"/>
        <w:rPr>
          <w:rFonts w:cs="Arial"/>
        </w:rPr>
      </w:pPr>
      <w:r w:rsidRPr="3CC4B078">
        <w:rPr>
          <w:rFonts w:cs="Arial"/>
        </w:rPr>
        <w:t>CHS</w:t>
      </w:r>
      <w:r w:rsidR="00F41F8A" w:rsidRPr="3CC4B078">
        <w:rPr>
          <w:rFonts w:cs="Arial"/>
        </w:rPr>
        <w:t xml:space="preserve"> staff awareness of vehicle parking and pedestrian safety precautions is recommended (see Attachment </w:t>
      </w:r>
      <w:r w:rsidR="0059654B" w:rsidRPr="3CC4B078">
        <w:rPr>
          <w:rFonts w:cs="Arial"/>
        </w:rPr>
        <w:t>1</w:t>
      </w:r>
      <w:r w:rsidR="00F41F8A" w:rsidRPr="3CC4B078">
        <w:rPr>
          <w:rFonts w:cs="Arial"/>
        </w:rPr>
        <w:t xml:space="preserve">). </w:t>
      </w:r>
    </w:p>
    <w:p w14:paraId="723478A4" w14:textId="77777777" w:rsidR="007B6904" w:rsidRPr="00864E83" w:rsidRDefault="00931B93" w:rsidP="007B6904">
      <w:pPr>
        <w:rPr>
          <w:rFonts w:cs="Arial"/>
          <w:i/>
          <w:szCs w:val="24"/>
        </w:rPr>
      </w:pPr>
      <w:r w:rsidRPr="00864E83">
        <w:rPr>
          <w:rFonts w:cs="Arial"/>
          <w:i/>
          <w:szCs w:val="24"/>
        </w:rPr>
        <w:t xml:space="preserve"> </w:t>
      </w:r>
    </w:p>
    <w:p w14:paraId="31B27516" w14:textId="30BADEE4" w:rsidR="00CF4A67" w:rsidRDefault="004408FA" w:rsidP="00D03919">
      <w:pPr>
        <w:jc w:val="right"/>
        <w:rPr>
          <w:rFonts w:cs="Arial"/>
          <w:i/>
          <w:szCs w:val="24"/>
        </w:rPr>
      </w:pPr>
      <w:hyperlink w:anchor="Contents" w:history="1">
        <w:r w:rsidR="007B6904" w:rsidRPr="00864E83">
          <w:rPr>
            <w:rStyle w:val="Hyperlink"/>
            <w:rFonts w:cs="Arial"/>
            <w:i/>
            <w:szCs w:val="24"/>
          </w:rPr>
          <w:t>Back to Table of Contents</w:t>
        </w:r>
      </w:hyperlink>
      <w:r w:rsidR="00CF4A67">
        <w:rPr>
          <w:rFonts w:cs="Arial"/>
          <w:i/>
          <w:szCs w:val="24"/>
        </w:rPr>
        <w:t xml:space="preserve"> </w:t>
      </w:r>
    </w:p>
    <w:p w14:paraId="723478A6" w14:textId="77777777" w:rsidR="007B6904" w:rsidRPr="00864E83" w:rsidRDefault="007B6904" w:rsidP="007B6904">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F41F8A" w:rsidRPr="00864E83" w14:paraId="723478A8" w14:textId="77777777" w:rsidTr="006D7F59">
        <w:trPr>
          <w:cantSplit/>
          <w:trHeight w:val="285"/>
        </w:trPr>
        <w:tc>
          <w:tcPr>
            <w:tcW w:w="9158" w:type="dxa"/>
            <w:shd w:val="clear" w:color="auto" w:fill="A6A6A6" w:themeFill="background1" w:themeFillShade="A6"/>
          </w:tcPr>
          <w:p w14:paraId="723478A7" w14:textId="77777777" w:rsidR="00F41F8A" w:rsidRPr="00864E83" w:rsidRDefault="00F41F8A" w:rsidP="00F41F8A">
            <w:pPr>
              <w:pStyle w:val="Heading1"/>
            </w:pPr>
            <w:bookmarkStart w:id="40" w:name="_Toc463521248"/>
            <w:bookmarkStart w:id="41" w:name="_Toc49251373"/>
            <w:bookmarkStart w:id="42" w:name="_Toc83637070"/>
            <w:r w:rsidRPr="00864E83">
              <w:t>Section 3 – Safety during Home Visits</w:t>
            </w:r>
            <w:bookmarkEnd w:id="40"/>
            <w:bookmarkEnd w:id="41"/>
            <w:bookmarkEnd w:id="42"/>
          </w:p>
        </w:tc>
      </w:tr>
    </w:tbl>
    <w:p w14:paraId="723478A9" w14:textId="77777777" w:rsidR="00F41F8A" w:rsidRPr="00864E83" w:rsidRDefault="00F41F8A" w:rsidP="00F41F8A">
      <w:pPr>
        <w:rPr>
          <w:rFonts w:cs="Arial"/>
          <w:b/>
          <w:szCs w:val="24"/>
        </w:rPr>
      </w:pPr>
    </w:p>
    <w:p w14:paraId="723478AA" w14:textId="7D3B588A" w:rsidR="00F41F8A" w:rsidRPr="00864E83" w:rsidRDefault="006B4C4E" w:rsidP="3CC4B078">
      <w:pPr>
        <w:spacing w:line="298" w:lineRule="exact"/>
        <w:rPr>
          <w:rFonts w:cs="Arial"/>
        </w:rPr>
      </w:pPr>
      <w:r>
        <w:rPr>
          <w:rFonts w:cs="Arial"/>
        </w:rPr>
        <w:t>S</w:t>
      </w:r>
      <w:r w:rsidR="00F41F8A" w:rsidRPr="3CC4B078">
        <w:rPr>
          <w:rFonts w:cs="Arial"/>
        </w:rPr>
        <w:t>taff are responsible for maintaining their own personal safety during home visits and are expected to take precautions to avoid exposing themselves to any</w:t>
      </w:r>
      <w:r w:rsidR="0005419A" w:rsidRPr="3CC4B078">
        <w:rPr>
          <w:rFonts w:cs="Arial"/>
        </w:rPr>
        <w:t xml:space="preserve"> unnecessary</w:t>
      </w:r>
      <w:r w:rsidR="00F41F8A" w:rsidRPr="3CC4B078">
        <w:rPr>
          <w:rFonts w:cs="Arial"/>
        </w:rPr>
        <w:t xml:space="preserve"> risks</w:t>
      </w:r>
      <w:r w:rsidR="00524216">
        <w:rPr>
          <w:rFonts w:cs="Arial"/>
        </w:rPr>
        <w:t>.</w:t>
      </w:r>
      <w:r w:rsidR="00F41F8A" w:rsidRPr="3CC4B078">
        <w:rPr>
          <w:rFonts w:cs="Arial"/>
        </w:rPr>
        <w:t xml:space="preserve"> This includes personal safety on the road, during the home visit and in nearby public places.</w:t>
      </w:r>
    </w:p>
    <w:p w14:paraId="723478AB" w14:textId="77777777" w:rsidR="00F41F8A" w:rsidRPr="00864E83" w:rsidRDefault="00F41F8A" w:rsidP="00F41F8A">
      <w:pPr>
        <w:spacing w:line="298" w:lineRule="exact"/>
        <w:rPr>
          <w:rFonts w:cs="Arial"/>
          <w:szCs w:val="24"/>
        </w:rPr>
      </w:pPr>
    </w:p>
    <w:p w14:paraId="723478AC" w14:textId="34CF411C" w:rsidR="00F41F8A" w:rsidRPr="00864E83" w:rsidRDefault="00F41F8A" w:rsidP="00F41F8A">
      <w:pPr>
        <w:spacing w:line="298" w:lineRule="exact"/>
        <w:rPr>
          <w:rFonts w:cs="Arial"/>
        </w:rPr>
      </w:pPr>
      <w:r w:rsidRPr="253CCDF1">
        <w:rPr>
          <w:rFonts w:cs="Arial"/>
        </w:rPr>
        <w:t xml:space="preserve">Staff should remain vigilant and alert to any possible safety risks. Awareness of safety precautions when arriving at a </w:t>
      </w:r>
      <w:r w:rsidR="006B4C4E">
        <w:rPr>
          <w:rFonts w:cs="Arial"/>
        </w:rPr>
        <w:t>consumer’s</w:t>
      </w:r>
      <w:r w:rsidRPr="253CCDF1">
        <w:rPr>
          <w:rFonts w:cs="Arial"/>
        </w:rPr>
        <w:t xml:space="preserve"> home and upon entering </w:t>
      </w:r>
      <w:r w:rsidR="0059654B" w:rsidRPr="253CCDF1">
        <w:rPr>
          <w:rFonts w:cs="Arial"/>
        </w:rPr>
        <w:t>is recommended (see Attachment 1</w:t>
      </w:r>
      <w:r w:rsidRPr="253CCDF1">
        <w:rPr>
          <w:rFonts w:cs="Arial"/>
        </w:rPr>
        <w:t xml:space="preserve">). </w:t>
      </w:r>
    </w:p>
    <w:p w14:paraId="419C0B2E" w14:textId="77777777" w:rsidR="00CF4A67" w:rsidRPr="00864E83" w:rsidRDefault="00CF4A67" w:rsidP="00CF4A67">
      <w:pPr>
        <w:spacing w:line="298" w:lineRule="exact"/>
        <w:rPr>
          <w:rFonts w:cs="Arial"/>
          <w:szCs w:val="24"/>
        </w:rPr>
      </w:pPr>
    </w:p>
    <w:p w14:paraId="1A65BE01" w14:textId="77777777" w:rsidR="00A71F82" w:rsidRPr="00864E83" w:rsidRDefault="00A71F82" w:rsidP="00A71F82">
      <w:pPr>
        <w:pStyle w:val="Heading2"/>
      </w:pPr>
      <w:bookmarkStart w:id="43" w:name="_Toc83637071"/>
      <w:r w:rsidRPr="00864E83">
        <w:t>Personal threat</w:t>
      </w:r>
      <w:bookmarkEnd w:id="43"/>
      <w:r w:rsidRPr="00864E83">
        <w:t xml:space="preserve"> </w:t>
      </w:r>
    </w:p>
    <w:p w14:paraId="4C36DB1E" w14:textId="77777777" w:rsidR="00A71F82" w:rsidRPr="00864E83" w:rsidRDefault="00A71F82" w:rsidP="00A71F82">
      <w:pPr>
        <w:rPr>
          <w:szCs w:val="24"/>
        </w:rPr>
      </w:pPr>
      <w:r w:rsidRPr="00864E83">
        <w:rPr>
          <w:szCs w:val="24"/>
        </w:rPr>
        <w:t>Potential early indicators for a personal threat or identified risk may include, but are not limited to:</w:t>
      </w:r>
    </w:p>
    <w:p w14:paraId="6F80F4EC" w14:textId="5564150C" w:rsidR="00A71F82" w:rsidRPr="00864E83" w:rsidRDefault="003C12F5" w:rsidP="00A71F82">
      <w:pPr>
        <w:pStyle w:val="ListBullet"/>
      </w:pPr>
      <w:r>
        <w:t>consumer/</w:t>
      </w:r>
      <w:r w:rsidR="00A71F82" w:rsidRPr="00864E83">
        <w:t>family member becoming agitated</w:t>
      </w:r>
    </w:p>
    <w:p w14:paraId="4140F892" w14:textId="7B886072" w:rsidR="00A71F82" w:rsidRPr="00864E83" w:rsidRDefault="003C12F5" w:rsidP="00A71F82">
      <w:pPr>
        <w:pStyle w:val="ListBullet"/>
      </w:pPr>
      <w:r>
        <w:t>consumer</w:t>
      </w:r>
      <w:r w:rsidR="00A71F82" w:rsidRPr="00864E83">
        <w:t xml:space="preserve"> becoming abusive or sexually suggestive</w:t>
      </w:r>
    </w:p>
    <w:p w14:paraId="748CD62C" w14:textId="39238025" w:rsidR="00A71F82" w:rsidRPr="00864E83" w:rsidRDefault="00A71F82" w:rsidP="00A71F82">
      <w:pPr>
        <w:pStyle w:val="ListBullet"/>
      </w:pPr>
      <w:r w:rsidRPr="00864E83">
        <w:t xml:space="preserve">additional family members/other </w:t>
      </w:r>
      <w:r w:rsidR="003C12F5">
        <w:t>consumers</w:t>
      </w:r>
      <w:r w:rsidRPr="00864E83">
        <w:t xml:space="preserve"> arriving unexpectedly mid visit</w:t>
      </w:r>
    </w:p>
    <w:p w14:paraId="5A014DB8" w14:textId="246C37A6" w:rsidR="00A71F82" w:rsidRPr="00864E83" w:rsidRDefault="00A71F82" w:rsidP="00A71F82">
      <w:pPr>
        <w:pStyle w:val="ListBullet"/>
      </w:pPr>
      <w:r w:rsidRPr="00864E83">
        <w:t xml:space="preserve">pet(s) not restrained and the </w:t>
      </w:r>
      <w:r w:rsidR="003C12F5">
        <w:t>consumer</w:t>
      </w:r>
      <w:r w:rsidRPr="00864E83">
        <w:t xml:space="preserve"> refuses to restrain </w:t>
      </w:r>
      <w:r w:rsidR="00870AE1">
        <w:t>them</w:t>
      </w:r>
    </w:p>
    <w:p w14:paraId="7F0F6FDF" w14:textId="15EFB565" w:rsidR="00A71F82" w:rsidRPr="00864E83" w:rsidRDefault="00A71F82" w:rsidP="00A71F82">
      <w:pPr>
        <w:pStyle w:val="ListBullet"/>
      </w:pPr>
      <w:r w:rsidRPr="00864E83">
        <w:t xml:space="preserve">significantly more people in the </w:t>
      </w:r>
      <w:r w:rsidR="00870AE1">
        <w:t>consumer’s</w:t>
      </w:r>
      <w:r w:rsidRPr="00864E83">
        <w:t xml:space="preserve"> home than expected with no explanation/introduction of their presence </w:t>
      </w:r>
    </w:p>
    <w:p w14:paraId="0E43AAA9" w14:textId="280EA39B" w:rsidR="00A71F82" w:rsidRPr="00864E83" w:rsidRDefault="00A71F82" w:rsidP="00A71F82">
      <w:pPr>
        <w:pStyle w:val="ListBullet"/>
      </w:pPr>
      <w:r w:rsidRPr="00864E83">
        <w:t>family members/other persons arriving during the home visit and parking the staff member’s car in or blocking the exit.</w:t>
      </w:r>
    </w:p>
    <w:p w14:paraId="54F6D78E" w14:textId="77777777" w:rsidR="00A71F82" w:rsidRPr="00864E83" w:rsidRDefault="00A71F82" w:rsidP="00A71F82">
      <w:pPr>
        <w:spacing w:line="298" w:lineRule="exact"/>
        <w:rPr>
          <w:rFonts w:cs="Arial"/>
          <w:szCs w:val="24"/>
        </w:rPr>
      </w:pPr>
    </w:p>
    <w:p w14:paraId="2E7A4BA8" w14:textId="35C2504A" w:rsidR="006B4C4E" w:rsidRDefault="00A71F82">
      <w:pPr>
        <w:spacing w:line="298" w:lineRule="exact"/>
        <w:rPr>
          <w:rFonts w:cs="Arial"/>
          <w:szCs w:val="24"/>
        </w:rPr>
      </w:pPr>
      <w:r w:rsidRPr="00864E83">
        <w:rPr>
          <w:rFonts w:cs="Arial"/>
          <w:szCs w:val="24"/>
        </w:rPr>
        <w:lastRenderedPageBreak/>
        <w:t>If staff, at any time during a home visit, feel unsafe, deem that a risk is emerging</w:t>
      </w:r>
      <w:r w:rsidR="00870AE1">
        <w:rPr>
          <w:rFonts w:cs="Arial"/>
          <w:szCs w:val="24"/>
        </w:rPr>
        <w:t xml:space="preserve"> or escalating</w:t>
      </w:r>
      <w:r w:rsidRPr="00864E83">
        <w:rPr>
          <w:rFonts w:cs="Arial"/>
          <w:szCs w:val="24"/>
        </w:rPr>
        <w:t xml:space="preserve">, or that there is a personal threat, they are to </w:t>
      </w:r>
      <w:r w:rsidR="00BB271E" w:rsidRPr="00864E83">
        <w:rPr>
          <w:rFonts w:cs="Arial"/>
          <w:szCs w:val="24"/>
        </w:rPr>
        <w:t xml:space="preserve">leave immediately </w:t>
      </w:r>
      <w:r w:rsidR="00BB271E">
        <w:rPr>
          <w:rFonts w:cs="Arial"/>
          <w:szCs w:val="24"/>
        </w:rPr>
        <w:t xml:space="preserve">including by </w:t>
      </w:r>
      <w:r w:rsidRPr="00864E83">
        <w:rPr>
          <w:rFonts w:cs="Arial"/>
          <w:szCs w:val="24"/>
        </w:rPr>
        <w:t>mak</w:t>
      </w:r>
      <w:r w:rsidR="00BB271E">
        <w:rPr>
          <w:rFonts w:cs="Arial"/>
          <w:szCs w:val="24"/>
        </w:rPr>
        <w:t>ing</w:t>
      </w:r>
      <w:r w:rsidRPr="00864E83">
        <w:rPr>
          <w:rFonts w:cs="Arial"/>
          <w:szCs w:val="24"/>
        </w:rPr>
        <w:t xml:space="preserve"> an excuse</w:t>
      </w:r>
      <w:r w:rsidR="00BB271E">
        <w:rPr>
          <w:rFonts w:cs="Arial"/>
          <w:szCs w:val="24"/>
        </w:rPr>
        <w:t xml:space="preserve"> if required</w:t>
      </w:r>
      <w:r w:rsidRPr="00864E83">
        <w:rPr>
          <w:rFonts w:cs="Arial"/>
          <w:szCs w:val="24"/>
        </w:rPr>
        <w:t xml:space="preserve"> (e.g. something for the person was left in the car).</w:t>
      </w:r>
      <w:r w:rsidR="00591CB1">
        <w:rPr>
          <w:rFonts w:cs="Arial"/>
          <w:szCs w:val="24"/>
        </w:rPr>
        <w:t xml:space="preserve"> Staff may also raise the alarm either through activation of the Community Duress Device (see </w:t>
      </w:r>
      <w:r w:rsidR="00591CB1">
        <w:rPr>
          <w:rFonts w:cs="Arial"/>
          <w:i/>
          <w:iCs/>
          <w:szCs w:val="24"/>
        </w:rPr>
        <w:t>Community Duress Device Procedure)</w:t>
      </w:r>
      <w:r w:rsidR="00591CB1">
        <w:rPr>
          <w:rFonts w:cs="Arial"/>
          <w:szCs w:val="24"/>
        </w:rPr>
        <w:t xml:space="preserve"> or by</w:t>
      </w:r>
      <w:r w:rsidR="00DA0760">
        <w:rPr>
          <w:rFonts w:cs="Arial"/>
          <w:szCs w:val="24"/>
        </w:rPr>
        <w:t xml:space="preserve"> </w:t>
      </w:r>
      <w:r w:rsidRPr="00864E83">
        <w:rPr>
          <w:szCs w:val="24"/>
        </w:rPr>
        <w:t>contact</w:t>
      </w:r>
      <w:r w:rsidR="00591CB1">
        <w:rPr>
          <w:szCs w:val="24"/>
        </w:rPr>
        <w:t>ing</w:t>
      </w:r>
      <w:r w:rsidRPr="00864E83">
        <w:rPr>
          <w:szCs w:val="24"/>
        </w:rPr>
        <w:t xml:space="preserve"> </w:t>
      </w:r>
      <w:r w:rsidRPr="00864E83">
        <w:rPr>
          <w:rFonts w:cs="Arial"/>
          <w:szCs w:val="24"/>
        </w:rPr>
        <w:t xml:space="preserve">their nominated contact person using any excuse (e.g. running late for another appointment) and use the agreed upon code word </w:t>
      </w:r>
      <w:r w:rsidR="00591CB1">
        <w:rPr>
          <w:rFonts w:cs="Arial"/>
          <w:szCs w:val="24"/>
        </w:rPr>
        <w:t>to indicate</w:t>
      </w:r>
      <w:r w:rsidRPr="00864E83">
        <w:rPr>
          <w:rFonts w:cs="Arial"/>
          <w:szCs w:val="24"/>
        </w:rPr>
        <w:t xml:space="preserve"> duress. </w:t>
      </w:r>
    </w:p>
    <w:p w14:paraId="55BCD66C" w14:textId="77777777" w:rsidR="006B4C4E" w:rsidRDefault="006B4C4E">
      <w:pPr>
        <w:spacing w:line="298" w:lineRule="exact"/>
        <w:rPr>
          <w:rFonts w:cs="Arial"/>
          <w:szCs w:val="24"/>
        </w:rPr>
      </w:pPr>
    </w:p>
    <w:p w14:paraId="723478AD" w14:textId="0CDE5517" w:rsidR="00F41F8A" w:rsidRDefault="00A71F82">
      <w:pPr>
        <w:spacing w:line="298" w:lineRule="exact"/>
        <w:rPr>
          <w:rFonts w:cs="Arial"/>
          <w:szCs w:val="24"/>
        </w:rPr>
      </w:pPr>
      <w:r w:rsidRPr="00864E83">
        <w:rPr>
          <w:rFonts w:cs="Arial"/>
          <w:szCs w:val="24"/>
        </w:rPr>
        <w:t xml:space="preserve">The nominated contact person or </w:t>
      </w:r>
      <w:r w:rsidR="00870AE1">
        <w:rPr>
          <w:rFonts w:cs="Arial"/>
          <w:szCs w:val="24"/>
        </w:rPr>
        <w:t>l</w:t>
      </w:r>
      <w:r w:rsidRPr="00864E83">
        <w:rPr>
          <w:rFonts w:cs="Arial"/>
          <w:szCs w:val="24"/>
        </w:rPr>
        <w:t xml:space="preserve">ine </w:t>
      </w:r>
      <w:r w:rsidR="00870AE1">
        <w:rPr>
          <w:rFonts w:cs="Arial"/>
          <w:szCs w:val="24"/>
        </w:rPr>
        <w:t>m</w:t>
      </w:r>
      <w:r w:rsidRPr="00864E83">
        <w:rPr>
          <w:rFonts w:cs="Arial"/>
          <w:szCs w:val="24"/>
        </w:rPr>
        <w:t>anager must contact the Police immediately and inform them of the situation</w:t>
      </w:r>
      <w:r w:rsidR="006B4C4E">
        <w:rPr>
          <w:rFonts w:cs="Arial"/>
          <w:szCs w:val="24"/>
        </w:rPr>
        <w:t>,</w:t>
      </w:r>
      <w:r>
        <w:rPr>
          <w:rFonts w:cs="Arial"/>
          <w:szCs w:val="24"/>
        </w:rPr>
        <w:t xml:space="preserve"> or </w:t>
      </w:r>
      <w:r w:rsidRPr="00864E83">
        <w:rPr>
          <w:rFonts w:cs="Arial"/>
          <w:szCs w:val="24"/>
        </w:rPr>
        <w:t>when safe to do so, staff should ring ‘000’ to report an emergency. The address of the location should be provided, followed by the nature of the emergency.</w:t>
      </w:r>
    </w:p>
    <w:p w14:paraId="72E61185" w14:textId="77777777" w:rsidR="006B4C4E" w:rsidRPr="00864E83" w:rsidRDefault="006B4C4E" w:rsidP="00462E6A">
      <w:pPr>
        <w:spacing w:line="298" w:lineRule="exact"/>
        <w:rPr>
          <w:rFonts w:cs="Arial"/>
          <w:szCs w:val="24"/>
        </w:rPr>
      </w:pPr>
    </w:p>
    <w:p w14:paraId="723478AE" w14:textId="77777777" w:rsidR="00F41F8A" w:rsidRPr="00864E83" w:rsidRDefault="00F41F8A" w:rsidP="00F41F8A">
      <w:pPr>
        <w:pStyle w:val="Heading2"/>
      </w:pPr>
      <w:bookmarkStart w:id="44" w:name="_Toc83637072"/>
      <w:r w:rsidRPr="00864E83">
        <w:t>Infection control</w:t>
      </w:r>
      <w:bookmarkEnd w:id="44"/>
      <w:r w:rsidRPr="00864E83">
        <w:t xml:space="preserve"> </w:t>
      </w:r>
    </w:p>
    <w:p w14:paraId="723478AF" w14:textId="597D9D80" w:rsidR="00F41F8A" w:rsidRPr="00864E83" w:rsidRDefault="006B4C4E" w:rsidP="00F41F8A">
      <w:r>
        <w:t>S</w:t>
      </w:r>
      <w:r w:rsidR="00F41F8A">
        <w:t xml:space="preserve">taff should still maintain the </w:t>
      </w:r>
      <w:r w:rsidR="00591CB1">
        <w:t xml:space="preserve">appropriate </w:t>
      </w:r>
      <w:r w:rsidR="00F41F8A">
        <w:t xml:space="preserve">level of infection prevention and control while providing health services during home visits. For further information please refer to the </w:t>
      </w:r>
      <w:r w:rsidR="00F41F8A" w:rsidRPr="00462E6A">
        <w:rPr>
          <w:i/>
          <w:iCs/>
        </w:rPr>
        <w:t xml:space="preserve">Healthcare Associated Infections Clinical Procedure </w:t>
      </w:r>
      <w:r w:rsidR="00F41F8A">
        <w:t>accessible from the Policy</w:t>
      </w:r>
      <w:r w:rsidR="00CF4A67" w:rsidRPr="00864E83">
        <w:t xml:space="preserve"> </w:t>
      </w:r>
      <w:r w:rsidR="00870AE1">
        <w:t xml:space="preserve">and </w:t>
      </w:r>
      <w:r w:rsidR="001E2246">
        <w:t>Guidance</w:t>
      </w:r>
      <w:r w:rsidR="00870AE1">
        <w:t xml:space="preserve"> Document </w:t>
      </w:r>
      <w:r w:rsidR="00F41F8A">
        <w:t xml:space="preserve">Register. </w:t>
      </w:r>
    </w:p>
    <w:p w14:paraId="723478B0" w14:textId="77777777" w:rsidR="00F41F8A" w:rsidRPr="00864E83" w:rsidRDefault="00F41F8A" w:rsidP="00F41F8A"/>
    <w:p w14:paraId="723478B1" w14:textId="43102306" w:rsidR="00F41F8A" w:rsidRPr="00864E83" w:rsidRDefault="00F41F8A" w:rsidP="00F41F8A">
      <w:r w:rsidRPr="00864E83">
        <w:t xml:space="preserve">In the event of an occupational risk exposure (ORE) to a potential blood borne virus, please refer to the </w:t>
      </w:r>
      <w:r w:rsidRPr="00462E6A">
        <w:rPr>
          <w:i/>
          <w:iCs/>
        </w:rPr>
        <w:t>Blood Borne Virus: Occupational Risk Exposure Management Clinical Procedure</w:t>
      </w:r>
      <w:r w:rsidRPr="00864E83">
        <w:t xml:space="preserve"> accessible from the </w:t>
      </w:r>
      <w:r w:rsidR="00870AE1">
        <w:t>Policy</w:t>
      </w:r>
      <w:r w:rsidR="00870AE1" w:rsidRPr="00864E83">
        <w:t xml:space="preserve"> </w:t>
      </w:r>
      <w:r w:rsidR="00870AE1">
        <w:t xml:space="preserve">and </w:t>
      </w:r>
      <w:r w:rsidR="001E2246">
        <w:t>Guidance</w:t>
      </w:r>
      <w:r w:rsidR="00870AE1">
        <w:t xml:space="preserve"> Document Register</w:t>
      </w:r>
      <w:r w:rsidRPr="00864E83">
        <w:t xml:space="preserve">. </w:t>
      </w:r>
    </w:p>
    <w:p w14:paraId="723478B2" w14:textId="77777777" w:rsidR="00F41F8A" w:rsidRPr="00864E83" w:rsidRDefault="00F41F8A" w:rsidP="00F41F8A">
      <w:pPr>
        <w:spacing w:line="298" w:lineRule="exact"/>
        <w:rPr>
          <w:rFonts w:cs="Arial"/>
          <w:szCs w:val="24"/>
        </w:rPr>
      </w:pPr>
    </w:p>
    <w:p w14:paraId="723478B3" w14:textId="77777777" w:rsidR="00744785" w:rsidRPr="00864E83" w:rsidRDefault="00744785" w:rsidP="00F41F8A">
      <w:pPr>
        <w:pStyle w:val="Heading2"/>
      </w:pPr>
      <w:bookmarkStart w:id="45" w:name="_Toc83637073"/>
      <w:r w:rsidRPr="00864E83">
        <w:t>Manual Handling</w:t>
      </w:r>
      <w:bookmarkEnd w:id="45"/>
      <w:r w:rsidRPr="00864E83">
        <w:t xml:space="preserve"> </w:t>
      </w:r>
    </w:p>
    <w:p w14:paraId="723478B4" w14:textId="43CAEB31" w:rsidR="000C43ED" w:rsidRPr="005564A0" w:rsidRDefault="4E6E4CF3" w:rsidP="3CC4B078">
      <w:pPr>
        <w:spacing w:line="298" w:lineRule="exact"/>
        <w:rPr>
          <w:rFonts w:cs="Arial"/>
          <w:szCs w:val="24"/>
        </w:rPr>
      </w:pPr>
      <w:r w:rsidRPr="3CC4B078">
        <w:rPr>
          <w:rFonts w:cs="Arial"/>
        </w:rPr>
        <w:t>CHS</w:t>
      </w:r>
      <w:r w:rsidR="001D054C" w:rsidRPr="3CC4B078">
        <w:rPr>
          <w:rFonts w:cs="Arial"/>
        </w:rPr>
        <w:t xml:space="preserve"> staff </w:t>
      </w:r>
      <w:r w:rsidR="002241CF" w:rsidRPr="3CC4B078">
        <w:rPr>
          <w:rFonts w:cs="Arial"/>
        </w:rPr>
        <w:t xml:space="preserve">must </w:t>
      </w:r>
      <w:r w:rsidR="001D054C" w:rsidRPr="3CC4B078">
        <w:rPr>
          <w:rFonts w:cs="Arial"/>
        </w:rPr>
        <w:t xml:space="preserve">take all reasonable steps to minimise </w:t>
      </w:r>
      <w:r w:rsidR="002241CF" w:rsidRPr="3CC4B078">
        <w:rPr>
          <w:rFonts w:cs="Arial"/>
        </w:rPr>
        <w:t xml:space="preserve">potential </w:t>
      </w:r>
      <w:r w:rsidR="001D054C" w:rsidRPr="3CC4B078">
        <w:rPr>
          <w:rFonts w:cs="Arial"/>
        </w:rPr>
        <w:t>manual handling injuries during home visits.</w:t>
      </w:r>
      <w:r w:rsidR="002241CF" w:rsidRPr="3CC4B078">
        <w:rPr>
          <w:rFonts w:cs="Arial"/>
        </w:rPr>
        <w:t xml:space="preserve"> </w:t>
      </w:r>
      <w:r w:rsidR="006A2E5E" w:rsidRPr="3CC4B078">
        <w:rPr>
          <w:rFonts w:cs="Arial"/>
        </w:rPr>
        <w:t>S</w:t>
      </w:r>
      <w:r w:rsidR="00C048AC" w:rsidRPr="3CC4B078">
        <w:rPr>
          <w:rFonts w:cs="Arial"/>
        </w:rPr>
        <w:t xml:space="preserve">taff </w:t>
      </w:r>
      <w:r w:rsidR="006A2E5E" w:rsidRPr="3CC4B078">
        <w:rPr>
          <w:rFonts w:cs="Arial"/>
        </w:rPr>
        <w:t xml:space="preserve">should be able to </w:t>
      </w:r>
      <w:r w:rsidR="00C048AC" w:rsidRPr="3CC4B078">
        <w:rPr>
          <w:rFonts w:cs="Arial"/>
        </w:rPr>
        <w:t xml:space="preserve">provide the </w:t>
      </w:r>
      <w:r w:rsidR="00D26E9B" w:rsidRPr="3CC4B078">
        <w:rPr>
          <w:rFonts w:cs="Arial"/>
        </w:rPr>
        <w:t xml:space="preserve">health service in an appropriate work area </w:t>
      </w:r>
      <w:r w:rsidR="008D2F54" w:rsidRPr="3CC4B078">
        <w:rPr>
          <w:rFonts w:cs="Arial"/>
        </w:rPr>
        <w:t xml:space="preserve">within the </w:t>
      </w:r>
      <w:r w:rsidR="00554B51">
        <w:rPr>
          <w:rFonts w:cs="Arial"/>
        </w:rPr>
        <w:t>consumer’s</w:t>
      </w:r>
      <w:r w:rsidR="00E75279" w:rsidRPr="3CC4B078">
        <w:rPr>
          <w:rFonts w:cs="Arial"/>
        </w:rPr>
        <w:t xml:space="preserve"> home</w:t>
      </w:r>
      <w:r w:rsidR="00C048AC" w:rsidRPr="3CC4B078">
        <w:rPr>
          <w:rFonts w:cs="Arial"/>
        </w:rPr>
        <w:t xml:space="preserve"> without having to unsafely bend, twist, reach</w:t>
      </w:r>
      <w:r w:rsidR="00E75279" w:rsidRPr="3CC4B078">
        <w:rPr>
          <w:rFonts w:cs="Arial"/>
        </w:rPr>
        <w:t xml:space="preserve"> or</w:t>
      </w:r>
      <w:r w:rsidR="00C048AC" w:rsidRPr="3CC4B078">
        <w:rPr>
          <w:rFonts w:cs="Arial"/>
        </w:rPr>
        <w:t xml:space="preserve"> adopt</w:t>
      </w:r>
      <w:r w:rsidR="00E75279" w:rsidRPr="3CC4B078">
        <w:rPr>
          <w:rFonts w:cs="Arial"/>
        </w:rPr>
        <w:t xml:space="preserve"> other awkward movements.</w:t>
      </w:r>
      <w:r w:rsidR="005E7963" w:rsidRPr="3CC4B078">
        <w:rPr>
          <w:rFonts w:cs="Arial"/>
        </w:rPr>
        <w:t xml:space="preserve"> </w:t>
      </w:r>
      <w:r w:rsidR="00B85485" w:rsidRPr="3CC4B078">
        <w:rPr>
          <w:rFonts w:cs="Arial"/>
        </w:rPr>
        <w:t xml:space="preserve">Staff should not provide a health service if </w:t>
      </w:r>
      <w:r w:rsidR="00BB0D9A" w:rsidRPr="3CC4B078">
        <w:rPr>
          <w:rFonts w:cs="Arial"/>
        </w:rPr>
        <w:t xml:space="preserve">it could be reasonably anticipated </w:t>
      </w:r>
      <w:r w:rsidR="00AC7367" w:rsidRPr="3CC4B078">
        <w:rPr>
          <w:rFonts w:cs="Arial"/>
        </w:rPr>
        <w:t>that providing that health service</w:t>
      </w:r>
      <w:r w:rsidR="00B85485" w:rsidRPr="3CC4B078">
        <w:rPr>
          <w:rFonts w:cs="Arial"/>
        </w:rPr>
        <w:t xml:space="preserve"> </w:t>
      </w:r>
      <w:r w:rsidR="00BB0D9A" w:rsidRPr="3CC4B078">
        <w:rPr>
          <w:rFonts w:cs="Arial"/>
        </w:rPr>
        <w:t xml:space="preserve">in the person’s home </w:t>
      </w:r>
      <w:r w:rsidR="00B85485" w:rsidRPr="3CC4B078">
        <w:rPr>
          <w:rFonts w:cs="Arial"/>
        </w:rPr>
        <w:t>may result in</w:t>
      </w:r>
      <w:r w:rsidR="00BB0D9A" w:rsidRPr="3CC4B078">
        <w:rPr>
          <w:rFonts w:cs="Arial"/>
        </w:rPr>
        <w:t xml:space="preserve"> the staff member sustaining a</w:t>
      </w:r>
      <w:r w:rsidR="00B85485" w:rsidRPr="3CC4B078">
        <w:rPr>
          <w:rFonts w:cs="Arial"/>
        </w:rPr>
        <w:t xml:space="preserve"> manual handling injury.</w:t>
      </w:r>
      <w:r w:rsidR="001A2B64" w:rsidRPr="3CC4B078">
        <w:rPr>
          <w:rFonts w:cs="Arial"/>
        </w:rPr>
        <w:t xml:space="preserve"> </w:t>
      </w:r>
      <w:r w:rsidR="00BB0D9A" w:rsidRPr="3CC4B078">
        <w:rPr>
          <w:rFonts w:cs="Arial"/>
        </w:rPr>
        <w:t>T</w:t>
      </w:r>
      <w:r w:rsidR="005E7963" w:rsidRPr="3CC4B078">
        <w:rPr>
          <w:rFonts w:cs="Arial"/>
        </w:rPr>
        <w:t xml:space="preserve">he staff member should </w:t>
      </w:r>
      <w:r w:rsidR="000D6516" w:rsidRPr="3CC4B078">
        <w:rPr>
          <w:rFonts w:cs="Arial"/>
        </w:rPr>
        <w:t xml:space="preserve">immediately contact their </w:t>
      </w:r>
      <w:r w:rsidR="00554B51">
        <w:rPr>
          <w:rFonts w:cs="Arial"/>
        </w:rPr>
        <w:t>l</w:t>
      </w:r>
      <w:r w:rsidR="000D6516" w:rsidRPr="3CC4B078">
        <w:rPr>
          <w:rFonts w:cs="Arial"/>
        </w:rPr>
        <w:t>i</w:t>
      </w:r>
      <w:r w:rsidR="005E7963" w:rsidRPr="3CC4B078">
        <w:rPr>
          <w:rFonts w:cs="Arial"/>
        </w:rPr>
        <w:t xml:space="preserve">ne </w:t>
      </w:r>
      <w:r w:rsidR="00554B51">
        <w:rPr>
          <w:rFonts w:cs="Arial"/>
        </w:rPr>
        <w:t>m</w:t>
      </w:r>
      <w:r w:rsidR="005E7963" w:rsidRPr="3CC4B078">
        <w:rPr>
          <w:rFonts w:cs="Arial"/>
        </w:rPr>
        <w:t>anager</w:t>
      </w:r>
      <w:r w:rsidR="00BB0D9A" w:rsidRPr="3CC4B078">
        <w:rPr>
          <w:rFonts w:cs="Arial"/>
        </w:rPr>
        <w:t xml:space="preserve"> </w:t>
      </w:r>
      <w:r w:rsidR="00554B51">
        <w:rPr>
          <w:rFonts w:cs="Arial"/>
        </w:rPr>
        <w:t xml:space="preserve">and complete a staff incident in </w:t>
      </w:r>
      <w:proofErr w:type="spellStart"/>
      <w:r w:rsidR="00554B51">
        <w:rPr>
          <w:rFonts w:cs="Arial"/>
        </w:rPr>
        <w:t>Risk</w:t>
      </w:r>
      <w:r w:rsidR="00CF72B6">
        <w:rPr>
          <w:rFonts w:cs="Arial"/>
        </w:rPr>
        <w:t>M</w:t>
      </w:r>
      <w:r w:rsidR="00554B51">
        <w:rPr>
          <w:rFonts w:cs="Arial"/>
        </w:rPr>
        <w:t>an</w:t>
      </w:r>
      <w:proofErr w:type="spellEnd"/>
      <w:r w:rsidR="00554B51">
        <w:rPr>
          <w:rFonts w:cs="Arial"/>
        </w:rPr>
        <w:t xml:space="preserve"> </w:t>
      </w:r>
      <w:r w:rsidR="00BB0D9A" w:rsidRPr="3CC4B078">
        <w:rPr>
          <w:rFonts w:cs="Arial"/>
        </w:rPr>
        <w:t>if a manual handling issue is identified during a home visit.</w:t>
      </w:r>
      <w:r w:rsidR="00B85485" w:rsidRPr="3CC4B078">
        <w:rPr>
          <w:rFonts w:cs="Arial"/>
        </w:rPr>
        <w:t xml:space="preserve"> </w:t>
      </w:r>
      <w:r w:rsidR="005A4979">
        <w:rPr>
          <w:rFonts w:cs="Arial"/>
          <w:szCs w:val="24"/>
        </w:rPr>
        <w:t xml:space="preserve">Any identified </w:t>
      </w:r>
      <w:r w:rsidR="00554B51">
        <w:rPr>
          <w:rFonts w:cs="Arial"/>
          <w:szCs w:val="24"/>
        </w:rPr>
        <w:t xml:space="preserve">ongoing </w:t>
      </w:r>
      <w:r w:rsidR="005A4979">
        <w:rPr>
          <w:rFonts w:cs="Arial"/>
          <w:szCs w:val="24"/>
        </w:rPr>
        <w:t xml:space="preserve">issues should be </w:t>
      </w:r>
      <w:r w:rsidR="00554B51">
        <w:rPr>
          <w:rFonts w:cs="Arial"/>
          <w:szCs w:val="24"/>
        </w:rPr>
        <w:t xml:space="preserve">raised as an alert in Clinical Portal to </w:t>
      </w:r>
      <w:proofErr w:type="gramStart"/>
      <w:r w:rsidR="005A4979">
        <w:rPr>
          <w:rFonts w:cs="Arial"/>
          <w:szCs w:val="24"/>
        </w:rPr>
        <w:t>advise  others</w:t>
      </w:r>
      <w:proofErr w:type="gramEnd"/>
      <w:r w:rsidR="005A4979">
        <w:rPr>
          <w:rFonts w:cs="Arial"/>
          <w:szCs w:val="24"/>
        </w:rPr>
        <w:t xml:space="preserve"> who may be visiting the patient.</w:t>
      </w:r>
    </w:p>
    <w:p w14:paraId="723478B8" w14:textId="77777777" w:rsidR="00F41F8A" w:rsidRPr="00864E83" w:rsidRDefault="00F41F8A" w:rsidP="00F41F8A">
      <w:pPr>
        <w:spacing w:line="298" w:lineRule="exact"/>
        <w:rPr>
          <w:rFonts w:cs="Arial"/>
          <w:szCs w:val="24"/>
        </w:rPr>
      </w:pPr>
    </w:p>
    <w:p w14:paraId="723478B9" w14:textId="77777777" w:rsidR="00F41F8A" w:rsidRPr="00864E83" w:rsidRDefault="00F41F8A" w:rsidP="00F41F8A">
      <w:pPr>
        <w:pStyle w:val="Heading2"/>
      </w:pPr>
      <w:bookmarkStart w:id="46" w:name="_Toc83637074"/>
      <w:r w:rsidRPr="00864E83">
        <w:t>Medical emergency during home visits</w:t>
      </w:r>
      <w:bookmarkEnd w:id="46"/>
    </w:p>
    <w:p w14:paraId="723478BA" w14:textId="69BCC95B" w:rsidR="00F41F8A" w:rsidRPr="00864E83" w:rsidRDefault="00CF4A67" w:rsidP="00F41F8A">
      <w:r w:rsidRPr="00864E83">
        <w:rPr>
          <w:rFonts w:cs="Arial"/>
          <w:szCs w:val="24"/>
        </w:rPr>
        <w:t xml:space="preserve">A </w:t>
      </w:r>
      <w:r w:rsidR="5ADCCD68" w:rsidRPr="3CC4B078">
        <w:rPr>
          <w:rFonts w:cs="Arial"/>
        </w:rPr>
        <w:t>CHS</w:t>
      </w:r>
      <w:r w:rsidR="00F41F8A" w:rsidRPr="3CC4B078">
        <w:rPr>
          <w:rFonts w:cs="Arial"/>
        </w:rPr>
        <w:t xml:space="preserve"> staff member’s priority is to maintain personal safety.</w:t>
      </w:r>
      <w:r w:rsidR="00F41F8A">
        <w:t xml:space="preserve"> If evidence suggests that the </w:t>
      </w:r>
      <w:r w:rsidR="00554B51">
        <w:t xml:space="preserve">consumer </w:t>
      </w:r>
      <w:r w:rsidR="00F41F8A">
        <w:t xml:space="preserve">whose home is being visited is seriously </w:t>
      </w:r>
      <w:r w:rsidR="00E471D0">
        <w:t>injured or potentially deceased</w:t>
      </w:r>
      <w:r w:rsidR="00F41F8A">
        <w:t>, a ‘000’ call should be made immediately.</w:t>
      </w:r>
    </w:p>
    <w:p w14:paraId="723478BB" w14:textId="77777777" w:rsidR="00F41F8A" w:rsidRPr="00864E83" w:rsidRDefault="00F41F8A" w:rsidP="00F41F8A">
      <w:pPr>
        <w:ind w:left="720"/>
        <w:rPr>
          <w:szCs w:val="24"/>
        </w:rPr>
      </w:pPr>
    </w:p>
    <w:p w14:paraId="723478BC" w14:textId="39F3DE70" w:rsidR="00F41F8A" w:rsidRDefault="00F41F8A" w:rsidP="00F41F8A">
      <w:r>
        <w:t xml:space="preserve">The decision </w:t>
      </w:r>
      <w:r w:rsidR="001E2246">
        <w:t>whether</w:t>
      </w:r>
      <w:r>
        <w:t xml:space="preserve"> to enter a </w:t>
      </w:r>
      <w:r w:rsidR="00554B51">
        <w:rPr>
          <w:szCs w:val="24"/>
        </w:rPr>
        <w:t>consumer’s</w:t>
      </w:r>
      <w:r>
        <w:t xml:space="preserve"> home in this situation should be based on an assessment of the risk at the time. </w:t>
      </w:r>
      <w:r w:rsidR="00934652">
        <w:t>I</w:t>
      </w:r>
      <w:r>
        <w:t xml:space="preserve">f entering a </w:t>
      </w:r>
      <w:r w:rsidR="00554B51">
        <w:rPr>
          <w:szCs w:val="24"/>
        </w:rPr>
        <w:t>consumer’s</w:t>
      </w:r>
      <w:r>
        <w:t xml:space="preserve"> home presents a risk of harm</w:t>
      </w:r>
      <w:r w:rsidR="00934652">
        <w:t>,</w:t>
      </w:r>
      <w:r>
        <w:t xml:space="preserve"> staff </w:t>
      </w:r>
      <w:r w:rsidR="00934652">
        <w:t>must</w:t>
      </w:r>
      <w:r>
        <w:t xml:space="preserve"> wait until emergency services arrive. However, if there is no obvious risk to staff </w:t>
      </w:r>
      <w:r w:rsidR="00206576">
        <w:t xml:space="preserve">and they have legal right to enter </w:t>
      </w:r>
      <w:r>
        <w:t>they</w:t>
      </w:r>
      <w:r w:rsidR="00854BB7">
        <w:t xml:space="preserve"> </w:t>
      </w:r>
      <w:r w:rsidR="00CF4A67" w:rsidRPr="00864E83">
        <w:rPr>
          <w:szCs w:val="24"/>
        </w:rPr>
        <w:t>ma</w:t>
      </w:r>
      <w:r w:rsidR="002239F0">
        <w:rPr>
          <w:szCs w:val="24"/>
        </w:rPr>
        <w:t>y</w:t>
      </w:r>
      <w:r w:rsidR="00854BB7">
        <w:t xml:space="preserve"> decide to</w:t>
      </w:r>
      <w:r>
        <w:t xml:space="preserve"> enter the </w:t>
      </w:r>
      <w:r w:rsidR="00934652">
        <w:rPr>
          <w:szCs w:val="24"/>
        </w:rPr>
        <w:t>consumer’s</w:t>
      </w:r>
      <w:r>
        <w:t xml:space="preserve"> home, particularly if they are </w:t>
      </w:r>
      <w:r w:rsidR="001E2246">
        <w:t>able</w:t>
      </w:r>
      <w:r>
        <w:t xml:space="preserve"> to commence resuscitation according to Basic Life Support principles</w:t>
      </w:r>
      <w:r w:rsidR="00934652">
        <w:t>.</w:t>
      </w:r>
    </w:p>
    <w:p w14:paraId="73FDE1CE" w14:textId="77777777" w:rsidR="00EC5446" w:rsidRPr="00864E83" w:rsidRDefault="00EC5446" w:rsidP="00F41F8A"/>
    <w:p w14:paraId="31958911" w14:textId="77777777" w:rsidR="00EC5446" w:rsidRPr="00864E83" w:rsidRDefault="00EC5446" w:rsidP="00EC5446">
      <w:pPr>
        <w:pStyle w:val="Heading2"/>
      </w:pPr>
      <w:bookmarkStart w:id="47" w:name="_Toc83637075"/>
      <w:r w:rsidRPr="00864E83">
        <w:t>Maintaining contact with nominated contact person</w:t>
      </w:r>
      <w:bookmarkEnd w:id="47"/>
    </w:p>
    <w:p w14:paraId="723478CB" w14:textId="6488D593" w:rsidR="00F41F8A" w:rsidRPr="00462E6A" w:rsidRDefault="00EC5446" w:rsidP="00462E6A">
      <w:pPr>
        <w:spacing w:line="298" w:lineRule="exact"/>
      </w:pPr>
      <w:r w:rsidRPr="3CC4B078">
        <w:rPr>
          <w:rFonts w:cs="Arial"/>
        </w:rPr>
        <w:t>Contact must be maintained by staff during home visits with their nominated contact person as agreed upon/confirmed</w:t>
      </w:r>
      <w:r w:rsidR="00F90028">
        <w:rPr>
          <w:rFonts w:cs="Arial"/>
        </w:rPr>
        <w:t>,</w:t>
      </w:r>
      <w:r w:rsidRPr="3CC4B078">
        <w:rPr>
          <w:rFonts w:cs="Arial"/>
        </w:rPr>
        <w:t xml:space="preserve"> prior to home visit commencement</w:t>
      </w:r>
      <w:r w:rsidR="00DF31E2">
        <w:rPr>
          <w:rFonts w:cs="Arial"/>
        </w:rPr>
        <w:t xml:space="preserve"> as per section 5</w:t>
      </w:r>
      <w:r w:rsidR="00F90028">
        <w:rPr>
          <w:rFonts w:cs="Arial"/>
        </w:rPr>
        <w:t>.</w:t>
      </w:r>
    </w:p>
    <w:p w14:paraId="723478CC" w14:textId="77777777" w:rsidR="00F41F8A" w:rsidRPr="00864E83" w:rsidRDefault="00F41F8A" w:rsidP="00F41F8A">
      <w:pPr>
        <w:rPr>
          <w:rFonts w:cs="Arial"/>
          <w:i/>
          <w:szCs w:val="24"/>
        </w:rPr>
      </w:pPr>
      <w:r w:rsidRPr="00864E83">
        <w:rPr>
          <w:rFonts w:cs="Arial"/>
          <w:szCs w:val="24"/>
        </w:rPr>
        <w:t>If staff cannot reach their nominated contact person, when safe to do so, staff should ring ‘000’ to report an emergency. The</w:t>
      </w:r>
      <w:r w:rsidR="00564BFE" w:rsidRPr="00864E83">
        <w:rPr>
          <w:rFonts w:cs="Arial"/>
          <w:szCs w:val="24"/>
        </w:rPr>
        <w:t xml:space="preserve"> address of the location</w:t>
      </w:r>
      <w:r w:rsidRPr="00864E83">
        <w:rPr>
          <w:rFonts w:cs="Arial"/>
          <w:szCs w:val="24"/>
        </w:rPr>
        <w:t xml:space="preserve"> should be provided, followed by the nature of the emergency.</w:t>
      </w:r>
    </w:p>
    <w:p w14:paraId="723478CD" w14:textId="77777777" w:rsidR="00F41F8A" w:rsidRPr="00864E83" w:rsidRDefault="00F41F8A" w:rsidP="00F41F8A">
      <w:pPr>
        <w:rPr>
          <w:rFonts w:cs="Arial"/>
          <w:i/>
          <w:szCs w:val="24"/>
        </w:rPr>
      </w:pPr>
      <w:r w:rsidRPr="00864E83">
        <w:rPr>
          <w:rFonts w:cs="Arial"/>
          <w:i/>
          <w:szCs w:val="24"/>
        </w:rPr>
        <w:t xml:space="preserve"> </w:t>
      </w:r>
    </w:p>
    <w:p w14:paraId="723478CE" w14:textId="37EB28A6" w:rsidR="00AC3B3B" w:rsidRPr="00462E6A" w:rsidRDefault="004408FA" w:rsidP="00562259">
      <w:pPr>
        <w:jc w:val="right"/>
      </w:pPr>
      <w:hyperlink w:anchor="Contents" w:history="1">
        <w:r w:rsidR="00F41F8A" w:rsidRPr="00864E83">
          <w:rPr>
            <w:rStyle w:val="Hyperlink"/>
            <w:rFonts w:cs="Arial"/>
            <w:i/>
            <w:szCs w:val="24"/>
          </w:rPr>
          <w:t>Back to Table of Contents</w:t>
        </w:r>
      </w:hyperlink>
      <w:r w:rsidR="00CF4A67">
        <w:rPr>
          <w:rFonts w:cs="Arial"/>
          <w:i/>
          <w:szCs w:val="24"/>
        </w:rPr>
        <w:t xml:space="preserve"> </w:t>
      </w:r>
    </w:p>
    <w:p w14:paraId="53833EC5" w14:textId="77777777" w:rsidR="00CF4A67" w:rsidRDefault="00CF4A67" w:rsidP="00CF4A67">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F41F8A" w:rsidRPr="00864E83" w14:paraId="723478D0" w14:textId="77777777" w:rsidTr="006D7F59">
        <w:trPr>
          <w:cantSplit/>
          <w:trHeight w:val="285"/>
        </w:trPr>
        <w:tc>
          <w:tcPr>
            <w:tcW w:w="9158" w:type="dxa"/>
            <w:shd w:val="clear" w:color="auto" w:fill="A6A6A6" w:themeFill="background1" w:themeFillShade="A6"/>
          </w:tcPr>
          <w:p w14:paraId="723478CF" w14:textId="6D0BFCEE" w:rsidR="00F41F8A" w:rsidRPr="00864E83" w:rsidRDefault="00F41F8A" w:rsidP="00F41F8A">
            <w:pPr>
              <w:pStyle w:val="Heading1"/>
            </w:pPr>
            <w:bookmarkStart w:id="48" w:name="_Toc463521249"/>
            <w:bookmarkStart w:id="49" w:name="_Toc49251374"/>
            <w:bookmarkStart w:id="50" w:name="_Toc83637076"/>
            <w:r w:rsidRPr="00864E83">
              <w:t>Section 4 – Non</w:t>
            </w:r>
            <w:r w:rsidR="00CF4A67">
              <w:t>-response</w:t>
            </w:r>
            <w:r w:rsidRPr="00864E83">
              <w:t xml:space="preserve"> Response to a Routine Home Visit</w:t>
            </w:r>
            <w:bookmarkEnd w:id="48"/>
            <w:bookmarkEnd w:id="49"/>
            <w:bookmarkEnd w:id="50"/>
          </w:p>
        </w:tc>
      </w:tr>
    </w:tbl>
    <w:p w14:paraId="723478D1" w14:textId="77777777" w:rsidR="00F41F8A" w:rsidRPr="00864E83" w:rsidRDefault="00F41F8A" w:rsidP="00F41F8A">
      <w:pPr>
        <w:rPr>
          <w:rFonts w:cs="Arial"/>
          <w:b/>
          <w:szCs w:val="24"/>
        </w:rPr>
      </w:pPr>
    </w:p>
    <w:p w14:paraId="723478DC" w14:textId="3CED7F5E" w:rsidR="009E758D" w:rsidRPr="00864E83" w:rsidRDefault="001E2246" w:rsidP="009E758D">
      <w:pPr>
        <w:pStyle w:val="Heading2"/>
      </w:pPr>
      <w:bookmarkStart w:id="51" w:name="_Toc83637077"/>
      <w:r w:rsidRPr="00864E83">
        <w:t>Non-Response</w:t>
      </w:r>
      <w:r w:rsidR="00CB0368" w:rsidRPr="00864E83">
        <w:t xml:space="preserve"> to a Scheduled Visit </w:t>
      </w:r>
      <w:r w:rsidR="00AF0160">
        <w:t xml:space="preserve">clinical </w:t>
      </w:r>
      <w:r w:rsidR="00CB0368" w:rsidRPr="00864E83">
        <w:t>form</w:t>
      </w:r>
      <w:bookmarkEnd w:id="51"/>
      <w:r w:rsidR="00CB0368" w:rsidRPr="00864E83">
        <w:t xml:space="preserve"> </w:t>
      </w:r>
    </w:p>
    <w:p w14:paraId="723478DD" w14:textId="25C32F66" w:rsidR="00F41F8A" w:rsidRPr="00864E83" w:rsidRDefault="00CB0368" w:rsidP="00F41F8A">
      <w:pPr>
        <w:rPr>
          <w:rFonts w:cs="Arial"/>
          <w:bCs/>
        </w:rPr>
      </w:pPr>
      <w:r w:rsidRPr="00864E83">
        <w:rPr>
          <w:rFonts w:cs="Arial"/>
          <w:bCs/>
        </w:rPr>
        <w:t>For work areas which use this form, i</w:t>
      </w:r>
      <w:r w:rsidR="00F41F8A" w:rsidRPr="00864E83">
        <w:rPr>
          <w:rFonts w:cs="Arial"/>
          <w:bCs/>
        </w:rPr>
        <w:t xml:space="preserve">f other </w:t>
      </w:r>
      <w:r w:rsidR="00013B51">
        <w:rPr>
          <w:rFonts w:cs="Arial"/>
          <w:bCs/>
        </w:rPr>
        <w:t xml:space="preserve">consumer </w:t>
      </w:r>
      <w:r w:rsidR="00F41F8A" w:rsidRPr="00864E83">
        <w:rPr>
          <w:rFonts w:cs="Arial"/>
          <w:bCs/>
        </w:rPr>
        <w:t xml:space="preserve">contacts are specified on a completed </w:t>
      </w:r>
      <w:r w:rsidR="001E2246" w:rsidRPr="00864E83">
        <w:rPr>
          <w:rFonts w:cs="Arial"/>
          <w:szCs w:val="24"/>
        </w:rPr>
        <w:t>Non-Response</w:t>
      </w:r>
      <w:r w:rsidR="00F41F8A" w:rsidRPr="00864E83">
        <w:rPr>
          <w:rFonts w:cs="Arial"/>
          <w:szCs w:val="24"/>
        </w:rPr>
        <w:t xml:space="preserve"> to a Scheduled Home Visit</w:t>
      </w:r>
      <w:r w:rsidR="00F41F8A" w:rsidRPr="00864E83">
        <w:rPr>
          <w:rFonts w:cs="Arial"/>
          <w:bCs/>
        </w:rPr>
        <w:t xml:space="preserve"> Form, </w:t>
      </w:r>
      <w:r w:rsidR="00A737E0" w:rsidRPr="00864E83">
        <w:rPr>
          <w:rFonts w:cs="Arial"/>
          <w:bCs/>
        </w:rPr>
        <w:t xml:space="preserve">staff may decide that </w:t>
      </w:r>
      <w:r w:rsidR="00F41F8A" w:rsidRPr="00864E83">
        <w:rPr>
          <w:rFonts w:cs="Arial"/>
          <w:bCs/>
        </w:rPr>
        <w:t xml:space="preserve">contacting these individuals and/or other care providers may be appropriate. </w:t>
      </w:r>
    </w:p>
    <w:p w14:paraId="723478E0" w14:textId="77777777" w:rsidR="00F41F8A" w:rsidRPr="00864E83" w:rsidRDefault="00F41F8A" w:rsidP="00F41F8A">
      <w:pPr>
        <w:rPr>
          <w:rFonts w:cs="Arial"/>
          <w:b/>
          <w:bCs/>
        </w:rPr>
      </w:pPr>
    </w:p>
    <w:p w14:paraId="723478E1" w14:textId="4FFCF173" w:rsidR="00F41F8A" w:rsidRPr="00864E83" w:rsidRDefault="00F41F8A" w:rsidP="00F45578">
      <w:pPr>
        <w:pStyle w:val="Heading2"/>
      </w:pPr>
      <w:bookmarkStart w:id="52" w:name="_Toc83637078"/>
      <w:r w:rsidRPr="00864E83">
        <w:t>Wh</w:t>
      </w:r>
      <w:r w:rsidR="00206576">
        <w:t>ere</w:t>
      </w:r>
      <w:r w:rsidRPr="00864E83">
        <w:t xml:space="preserve"> there are </w:t>
      </w:r>
      <w:r w:rsidRPr="00864E83">
        <w:rPr>
          <w:u w:val="single"/>
        </w:rPr>
        <w:t xml:space="preserve">no concerns </w:t>
      </w:r>
      <w:r w:rsidRPr="00864E83">
        <w:t>for the</w:t>
      </w:r>
      <w:r w:rsidR="00206576">
        <w:t xml:space="preserve"> consumer’s</w:t>
      </w:r>
      <w:r w:rsidRPr="00864E83">
        <w:t xml:space="preserve"> safety</w:t>
      </w:r>
      <w:bookmarkEnd w:id="52"/>
      <w:r w:rsidRPr="00864E83">
        <w:t xml:space="preserve"> </w:t>
      </w:r>
    </w:p>
    <w:p w14:paraId="723478E2" w14:textId="7B47C299" w:rsidR="00F41F8A" w:rsidRPr="00864E83" w:rsidRDefault="00F41F8A" w:rsidP="3CC4B078">
      <w:pPr>
        <w:rPr>
          <w:rFonts w:cs="Arial"/>
        </w:rPr>
      </w:pPr>
      <w:r w:rsidRPr="3CC4B078">
        <w:rPr>
          <w:rFonts w:cs="Arial"/>
        </w:rPr>
        <w:t xml:space="preserve">If staff attending a </w:t>
      </w:r>
      <w:r w:rsidR="00206576">
        <w:rPr>
          <w:rFonts w:cs="Arial"/>
        </w:rPr>
        <w:t>consumer’s</w:t>
      </w:r>
      <w:r w:rsidR="008613D4" w:rsidRPr="3CC4B078">
        <w:rPr>
          <w:rFonts w:cs="Arial"/>
        </w:rPr>
        <w:t xml:space="preserve"> home for a routine home visit</w:t>
      </w:r>
      <w:r w:rsidRPr="3CC4B078">
        <w:rPr>
          <w:rFonts w:cs="Arial"/>
        </w:rPr>
        <w:t xml:space="preserve"> cannot locate the </w:t>
      </w:r>
      <w:r w:rsidR="00206576">
        <w:rPr>
          <w:rFonts w:cs="Arial"/>
        </w:rPr>
        <w:t>consumer</w:t>
      </w:r>
      <w:r w:rsidRPr="3CC4B078">
        <w:rPr>
          <w:rFonts w:cs="Arial"/>
        </w:rPr>
        <w:t xml:space="preserve"> at the home and do not have concerns for </w:t>
      </w:r>
      <w:r w:rsidR="00206576">
        <w:rPr>
          <w:rFonts w:cs="Arial"/>
        </w:rPr>
        <w:t>their</w:t>
      </w:r>
      <w:r w:rsidRPr="3CC4B078">
        <w:rPr>
          <w:rFonts w:cs="Arial"/>
        </w:rPr>
        <w:t xml:space="preserve"> safety, the following steps are recommended: </w:t>
      </w:r>
    </w:p>
    <w:p w14:paraId="723478E3" w14:textId="0B0159ED" w:rsidR="00F41F8A" w:rsidRPr="00864E83" w:rsidRDefault="00F41F8A" w:rsidP="00F41F8A">
      <w:pPr>
        <w:pStyle w:val="ListBullet"/>
      </w:pPr>
      <w:r w:rsidRPr="00864E83">
        <w:t xml:space="preserve">attempt to contact the </w:t>
      </w:r>
      <w:r w:rsidR="00206576">
        <w:t>consumer</w:t>
      </w:r>
      <w:r w:rsidRPr="00864E83">
        <w:t xml:space="preserve"> directly by phoning their home and mobile number, where provided (as outlined in </w:t>
      </w:r>
      <w:r w:rsidR="0059654B" w:rsidRPr="00864E83">
        <w:t xml:space="preserve">the </w:t>
      </w:r>
      <w:r w:rsidR="00DC72E5" w:rsidRPr="00864E83">
        <w:rPr>
          <w:rFonts w:cs="Arial"/>
        </w:rPr>
        <w:t>Ho</w:t>
      </w:r>
      <w:r w:rsidR="00B72A5D" w:rsidRPr="00864E83">
        <w:rPr>
          <w:rFonts w:cs="Arial"/>
        </w:rPr>
        <w:t>me Visiting Pre-Assessment form</w:t>
      </w:r>
      <w:r w:rsidRPr="00864E83">
        <w:t>)</w:t>
      </w:r>
    </w:p>
    <w:p w14:paraId="723478E4" w14:textId="4DE393C4" w:rsidR="00F41F8A" w:rsidRPr="00864E83" w:rsidRDefault="00F41F8A" w:rsidP="00F41F8A">
      <w:pPr>
        <w:pStyle w:val="ListBullet"/>
      </w:pPr>
      <w:r w:rsidRPr="00864E83">
        <w:t xml:space="preserve">attempt to contact the </w:t>
      </w:r>
      <w:r w:rsidR="00206576">
        <w:t>consumer</w:t>
      </w:r>
      <w:r w:rsidRPr="00864E83">
        <w:t xml:space="preserve"> via their emergency contact (as outlined in </w:t>
      </w:r>
      <w:r w:rsidR="0059654B" w:rsidRPr="00864E83">
        <w:t xml:space="preserve">the </w:t>
      </w:r>
      <w:r w:rsidR="00DC72E5" w:rsidRPr="00864E83">
        <w:rPr>
          <w:rFonts w:cs="Arial"/>
        </w:rPr>
        <w:t>Ho</w:t>
      </w:r>
      <w:r w:rsidR="00B72A5D" w:rsidRPr="00864E83">
        <w:rPr>
          <w:rFonts w:cs="Arial"/>
        </w:rPr>
        <w:t>me Visiting Pre-Assessment form</w:t>
      </w:r>
      <w:r w:rsidRPr="00864E83">
        <w:t xml:space="preserve">) or obtained from ACTPAS </w:t>
      </w:r>
    </w:p>
    <w:p w14:paraId="723478E5" w14:textId="5AADA026" w:rsidR="00F41F8A" w:rsidRDefault="00F41F8A" w:rsidP="00F41F8A">
      <w:pPr>
        <w:pStyle w:val="ListBullet"/>
      </w:pPr>
      <w:r>
        <w:t xml:space="preserve">if all reasonable attempts to contact the </w:t>
      </w:r>
      <w:r w:rsidR="00013B51">
        <w:t>cons</w:t>
      </w:r>
      <w:r w:rsidR="00A44657">
        <w:t>umer</w:t>
      </w:r>
      <w:r>
        <w:t xml:space="preserve"> </w:t>
      </w:r>
      <w:r w:rsidR="001E2246">
        <w:t>fail, CHS</w:t>
      </w:r>
      <w:r>
        <w:t xml:space="preserve"> staff should attempt to leave a message (</w:t>
      </w:r>
      <w:proofErr w:type="gramStart"/>
      <w:r>
        <w:t>e.g.</w:t>
      </w:r>
      <w:proofErr w:type="gramEnd"/>
      <w:r>
        <w:t xml:space="preserve"> voicemail message or written note) for the </w:t>
      </w:r>
      <w:r w:rsidR="00D01B4C">
        <w:t xml:space="preserve">consumer </w:t>
      </w:r>
      <w:r>
        <w:t xml:space="preserve">advising that the </w:t>
      </w:r>
      <w:r w:rsidR="00D01B4C">
        <w:t xml:space="preserve">consumers </w:t>
      </w:r>
      <w:r>
        <w:t xml:space="preserve">home was </w:t>
      </w:r>
      <w:r w:rsidR="00533BBC">
        <w:t>visited,</w:t>
      </w:r>
      <w:r>
        <w:t xml:space="preserve"> and that the </w:t>
      </w:r>
      <w:r w:rsidR="00D01B4C">
        <w:t xml:space="preserve">consumer </w:t>
      </w:r>
      <w:r>
        <w:t xml:space="preserve">could not be located. </w:t>
      </w:r>
    </w:p>
    <w:p w14:paraId="0BF7DA6F" w14:textId="3E838FF8" w:rsidR="00206576" w:rsidRDefault="00206576" w:rsidP="00206576">
      <w:pPr>
        <w:pStyle w:val="ListBullet"/>
        <w:numPr>
          <w:ilvl w:val="0"/>
          <w:numId w:val="0"/>
        </w:numPr>
        <w:ind w:left="426" w:hanging="426"/>
      </w:pPr>
    </w:p>
    <w:p w14:paraId="4D4A9BEA" w14:textId="4D6F5506" w:rsidR="00206576" w:rsidRPr="00864E83" w:rsidRDefault="00206576" w:rsidP="00206576">
      <w:pPr>
        <w:pStyle w:val="Heading2"/>
      </w:pPr>
      <w:bookmarkStart w:id="53" w:name="_Toc83637079"/>
      <w:r w:rsidRPr="00864E83">
        <w:t>Whe</w:t>
      </w:r>
      <w:r>
        <w:t>re</w:t>
      </w:r>
      <w:r w:rsidRPr="00864E83">
        <w:t xml:space="preserve"> there are</w:t>
      </w:r>
      <w:r w:rsidRPr="00864E83">
        <w:rPr>
          <w:u w:val="single"/>
        </w:rPr>
        <w:t xml:space="preserve"> concerns </w:t>
      </w:r>
      <w:r w:rsidRPr="00864E83">
        <w:t xml:space="preserve">for the </w:t>
      </w:r>
      <w:r>
        <w:t>consumer’s</w:t>
      </w:r>
      <w:r w:rsidRPr="00864E83">
        <w:t xml:space="preserve"> safety</w:t>
      </w:r>
      <w:bookmarkEnd w:id="53"/>
      <w:r w:rsidRPr="00864E83">
        <w:t xml:space="preserve"> </w:t>
      </w:r>
    </w:p>
    <w:p w14:paraId="424C30B5" w14:textId="2CD72A13" w:rsidR="00206576" w:rsidRPr="00864E83" w:rsidRDefault="00206576" w:rsidP="00206576">
      <w:pPr>
        <w:rPr>
          <w:rFonts w:cs="Arial"/>
        </w:rPr>
      </w:pPr>
      <w:r w:rsidRPr="3CC4B078">
        <w:rPr>
          <w:rFonts w:cs="Arial"/>
        </w:rPr>
        <w:t xml:space="preserve">If staff attending a </w:t>
      </w:r>
      <w:r>
        <w:rPr>
          <w:rFonts w:cs="Arial"/>
        </w:rPr>
        <w:t>consumer’s</w:t>
      </w:r>
      <w:r w:rsidRPr="3CC4B078">
        <w:rPr>
          <w:rFonts w:cs="Arial"/>
        </w:rPr>
        <w:t xml:space="preserve"> home for a routine home visit cannot locate the </w:t>
      </w:r>
      <w:r>
        <w:rPr>
          <w:rFonts w:cs="Arial"/>
        </w:rPr>
        <w:t xml:space="preserve">consumer </w:t>
      </w:r>
      <w:r w:rsidRPr="3CC4B078">
        <w:rPr>
          <w:rFonts w:cs="Arial"/>
        </w:rPr>
        <w:t xml:space="preserve">at the home and have concerns for </w:t>
      </w:r>
      <w:r>
        <w:rPr>
          <w:rFonts w:cs="Arial"/>
        </w:rPr>
        <w:t>their</w:t>
      </w:r>
      <w:r w:rsidRPr="3CC4B078">
        <w:rPr>
          <w:rFonts w:cs="Arial"/>
        </w:rPr>
        <w:t xml:space="preserve"> safety, the following </w:t>
      </w:r>
      <w:r>
        <w:rPr>
          <w:rFonts w:cs="Arial"/>
        </w:rPr>
        <w:t xml:space="preserve">additional </w:t>
      </w:r>
      <w:r w:rsidRPr="3CC4B078">
        <w:rPr>
          <w:rFonts w:cs="Arial"/>
        </w:rPr>
        <w:t xml:space="preserve">steps are recommended: </w:t>
      </w:r>
    </w:p>
    <w:p w14:paraId="7658AC2C" w14:textId="77777777" w:rsidR="00206576" w:rsidRPr="00864E83" w:rsidRDefault="00206576" w:rsidP="00206576">
      <w:pPr>
        <w:pStyle w:val="ListBullet"/>
      </w:pPr>
      <w:r>
        <w:t>if safe and daylight, walk around the house and look through the windows to see if the patient is at home but are unable to answer the door</w:t>
      </w:r>
    </w:p>
    <w:p w14:paraId="42D214B7" w14:textId="0636E135" w:rsidR="00206576" w:rsidRDefault="00206576" w:rsidP="00206576">
      <w:pPr>
        <w:pStyle w:val="ListBullet"/>
      </w:pPr>
      <w:r>
        <w:t xml:space="preserve">contact their line manager to discuss whether it may be appropriate for </w:t>
      </w:r>
      <w:r w:rsidR="00D01B4C">
        <w:t xml:space="preserve">the </w:t>
      </w:r>
      <w:r>
        <w:t>staff to attempt to enter the consumer’s home and/or whether emergency services should be contacted</w:t>
      </w:r>
    </w:p>
    <w:p w14:paraId="549504E5" w14:textId="0C36C036" w:rsidR="00DF31E2" w:rsidRPr="00864E83" w:rsidRDefault="00DF31E2" w:rsidP="00462E6A">
      <w:pPr>
        <w:pStyle w:val="ListBullet"/>
      </w:pPr>
      <w:r>
        <w:t>i</w:t>
      </w:r>
      <w:r w:rsidRPr="00864E83">
        <w:t xml:space="preserve">f the </w:t>
      </w:r>
      <w:r>
        <w:t xml:space="preserve">consumer’s </w:t>
      </w:r>
      <w:r w:rsidRPr="00864E83">
        <w:t xml:space="preserve">house key location details are specified on a completed </w:t>
      </w:r>
      <w:r w:rsidR="00533BBC" w:rsidRPr="00864E83">
        <w:rPr>
          <w:szCs w:val="24"/>
        </w:rPr>
        <w:t>Non-Response</w:t>
      </w:r>
      <w:r w:rsidRPr="00864E83">
        <w:rPr>
          <w:szCs w:val="24"/>
        </w:rPr>
        <w:t xml:space="preserve"> to a Scheduled Home Visit</w:t>
      </w:r>
      <w:r w:rsidRPr="00864E83">
        <w:t xml:space="preserve"> Form, access using this house key </w:t>
      </w:r>
      <w:r>
        <w:t>may be considered.</w:t>
      </w:r>
    </w:p>
    <w:p w14:paraId="10717D49" w14:textId="77777777" w:rsidR="00206576" w:rsidRPr="00864E83" w:rsidRDefault="00206576" w:rsidP="00206576">
      <w:pPr>
        <w:ind w:left="360"/>
        <w:rPr>
          <w:rFonts w:cs="Arial"/>
          <w:bCs/>
        </w:rPr>
      </w:pPr>
    </w:p>
    <w:p w14:paraId="6CE013F6" w14:textId="752FD101" w:rsidR="00206576" w:rsidRPr="00864E83" w:rsidRDefault="00206576" w:rsidP="00206576">
      <w:pPr>
        <w:rPr>
          <w:rFonts w:cs="Arial"/>
          <w:bCs/>
        </w:rPr>
      </w:pPr>
      <w:r w:rsidRPr="00864E83">
        <w:rPr>
          <w:rFonts w:cs="Arial"/>
          <w:bCs/>
        </w:rPr>
        <w:t xml:space="preserve">A </w:t>
      </w:r>
      <w:r>
        <w:rPr>
          <w:rFonts w:cs="Arial"/>
          <w:bCs/>
        </w:rPr>
        <w:t xml:space="preserve">clinical </w:t>
      </w:r>
      <w:proofErr w:type="gramStart"/>
      <w:r>
        <w:rPr>
          <w:rFonts w:cs="Arial"/>
          <w:bCs/>
        </w:rPr>
        <w:t xml:space="preserve">incident  </w:t>
      </w:r>
      <w:proofErr w:type="spellStart"/>
      <w:r w:rsidRPr="00864E83">
        <w:rPr>
          <w:rFonts w:cs="Arial"/>
          <w:bCs/>
        </w:rPr>
        <w:t>Risk</w:t>
      </w:r>
      <w:r w:rsidR="002C11BF">
        <w:rPr>
          <w:rFonts w:cs="Arial"/>
          <w:bCs/>
        </w:rPr>
        <w:t>M</w:t>
      </w:r>
      <w:r w:rsidRPr="00864E83">
        <w:rPr>
          <w:rFonts w:cs="Arial"/>
          <w:bCs/>
        </w:rPr>
        <w:t>an</w:t>
      </w:r>
      <w:proofErr w:type="spellEnd"/>
      <w:proofErr w:type="gramEnd"/>
      <w:r w:rsidRPr="00864E83">
        <w:rPr>
          <w:rFonts w:cs="Arial"/>
          <w:bCs/>
        </w:rPr>
        <w:t xml:space="preserve"> is to be created where emergency services are contacted, regardless of whether an adverse event has occurred. </w:t>
      </w:r>
    </w:p>
    <w:p w14:paraId="6B6AB847" w14:textId="77777777" w:rsidR="00206576" w:rsidRPr="00864E83" w:rsidRDefault="00206576" w:rsidP="00206576">
      <w:pPr>
        <w:rPr>
          <w:rFonts w:cs="Arial"/>
          <w:bCs/>
        </w:rPr>
      </w:pPr>
    </w:p>
    <w:p w14:paraId="782C7BFE" w14:textId="23DA0FD5" w:rsidR="00206576" w:rsidRPr="00864E83" w:rsidRDefault="00206576" w:rsidP="00206576">
      <w:pPr>
        <w:rPr>
          <w:rFonts w:cs="Arial"/>
        </w:rPr>
      </w:pPr>
      <w:r w:rsidRPr="3CC4B078">
        <w:rPr>
          <w:rFonts w:cs="Arial"/>
        </w:rPr>
        <w:t xml:space="preserve">Upon returning to the work area, staff must ensure that any action taken due to a </w:t>
      </w:r>
      <w:r w:rsidR="00533BBC" w:rsidRPr="3CC4B078">
        <w:rPr>
          <w:rFonts w:cs="Arial"/>
        </w:rPr>
        <w:t>non-response</w:t>
      </w:r>
      <w:r w:rsidRPr="3CC4B078">
        <w:rPr>
          <w:rFonts w:cs="Arial"/>
        </w:rPr>
        <w:t xml:space="preserve"> to a routine home visit is documented in the </w:t>
      </w:r>
      <w:r w:rsidR="00D01B4C">
        <w:rPr>
          <w:rFonts w:cs="Arial"/>
        </w:rPr>
        <w:t>consumers</w:t>
      </w:r>
      <w:r w:rsidR="00D01B4C" w:rsidRPr="3CC4B078">
        <w:rPr>
          <w:rFonts w:cs="Arial"/>
        </w:rPr>
        <w:t xml:space="preserve"> </w:t>
      </w:r>
      <w:r w:rsidRPr="3CC4B078">
        <w:rPr>
          <w:rFonts w:cs="Arial"/>
        </w:rPr>
        <w:t>clinical record.</w:t>
      </w:r>
    </w:p>
    <w:p w14:paraId="723478E6" w14:textId="77777777" w:rsidR="00F41F8A" w:rsidRPr="00864E83" w:rsidRDefault="00F41F8A" w:rsidP="00F41F8A">
      <w:pPr>
        <w:pStyle w:val="ListParagraph"/>
        <w:ind w:left="0"/>
        <w:rPr>
          <w:rFonts w:cs="Arial"/>
          <w:szCs w:val="24"/>
        </w:rPr>
      </w:pPr>
    </w:p>
    <w:p w14:paraId="723478E7" w14:textId="7F9E19DE" w:rsidR="00F41F8A" w:rsidRPr="00462E6A" w:rsidRDefault="00F41F8A" w:rsidP="3CC4B078">
      <w:pPr>
        <w:rPr>
          <w:i/>
        </w:rPr>
      </w:pPr>
      <w:r w:rsidRPr="3CC4B078">
        <w:rPr>
          <w:rFonts w:cs="Arial"/>
        </w:rPr>
        <w:t xml:space="preserve">Upon returning to the work area, </w:t>
      </w:r>
      <w:r w:rsidR="7047E9EA" w:rsidRPr="3CC4B078">
        <w:rPr>
          <w:rFonts w:cs="Arial"/>
        </w:rPr>
        <w:t>CHS</w:t>
      </w:r>
      <w:r w:rsidRPr="3CC4B078">
        <w:rPr>
          <w:rFonts w:cs="Arial"/>
        </w:rPr>
        <w:t xml:space="preserve"> staff must ensure that any action taken due to a </w:t>
      </w:r>
      <w:r w:rsidR="00533BBC" w:rsidRPr="3CC4B078">
        <w:rPr>
          <w:rFonts w:cs="Arial"/>
        </w:rPr>
        <w:t>non-response</w:t>
      </w:r>
      <w:r w:rsidRPr="3CC4B078">
        <w:rPr>
          <w:rFonts w:cs="Arial"/>
        </w:rPr>
        <w:t xml:space="preserve"> to a routine home visit is documented in the </w:t>
      </w:r>
      <w:r w:rsidR="00D01B4C">
        <w:rPr>
          <w:rFonts w:cs="Arial"/>
        </w:rPr>
        <w:t>consumer</w:t>
      </w:r>
      <w:r w:rsidR="00D01B4C" w:rsidRPr="3CC4B078">
        <w:rPr>
          <w:rFonts w:cs="Arial"/>
        </w:rPr>
        <w:t xml:space="preserve">s </w:t>
      </w:r>
      <w:r w:rsidRPr="3CC4B078">
        <w:rPr>
          <w:rFonts w:cs="Arial"/>
        </w:rPr>
        <w:t>clinical record.</w:t>
      </w:r>
    </w:p>
    <w:p w14:paraId="723478E8" w14:textId="77777777" w:rsidR="00F41F8A" w:rsidRPr="00864E83" w:rsidRDefault="00F41F8A" w:rsidP="00F41F8A">
      <w:pPr>
        <w:rPr>
          <w:rFonts w:cs="Arial"/>
          <w:i/>
          <w:szCs w:val="24"/>
        </w:rPr>
      </w:pPr>
      <w:r w:rsidRPr="00864E83">
        <w:rPr>
          <w:rFonts w:cs="Arial"/>
          <w:i/>
          <w:szCs w:val="24"/>
        </w:rPr>
        <w:t xml:space="preserve"> </w:t>
      </w:r>
    </w:p>
    <w:p w14:paraId="723478E9" w14:textId="5CC742F9" w:rsidR="00744785" w:rsidRPr="00864E83" w:rsidRDefault="004408FA" w:rsidP="00F41F8A">
      <w:pPr>
        <w:jc w:val="right"/>
        <w:rPr>
          <w:rFonts w:cs="Arial"/>
          <w:i/>
          <w:szCs w:val="24"/>
        </w:rPr>
      </w:pPr>
      <w:hyperlink w:anchor="Contents" w:history="1">
        <w:r w:rsidR="00F41F8A" w:rsidRPr="00864E83">
          <w:rPr>
            <w:rStyle w:val="Hyperlink"/>
            <w:rFonts w:cs="Arial"/>
            <w:i/>
            <w:szCs w:val="24"/>
          </w:rPr>
          <w:t>Back to Table of Contents</w:t>
        </w:r>
      </w:hyperlink>
      <w:r w:rsidR="00CF4A67">
        <w:rPr>
          <w:rFonts w:cs="Arial"/>
          <w:i/>
          <w:szCs w:val="24"/>
        </w:rPr>
        <w:t xml:space="preserve"> </w:t>
      </w:r>
    </w:p>
    <w:p w14:paraId="63611FB9" w14:textId="77777777" w:rsidR="00CF4A67" w:rsidRDefault="00CF4A67" w:rsidP="00CF4A67">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F41F8A" w:rsidRPr="00864E83" w14:paraId="723478EB" w14:textId="77777777" w:rsidTr="3CC4B078">
        <w:trPr>
          <w:cantSplit/>
          <w:trHeight w:val="285"/>
        </w:trPr>
        <w:tc>
          <w:tcPr>
            <w:tcW w:w="9158" w:type="dxa"/>
            <w:shd w:val="clear" w:color="auto" w:fill="A6A6A6" w:themeFill="background1" w:themeFillShade="A6"/>
          </w:tcPr>
          <w:p w14:paraId="723478EA" w14:textId="77AEEE2A" w:rsidR="00F41F8A" w:rsidRPr="00864E83" w:rsidRDefault="00F41F8A" w:rsidP="00F41F8A">
            <w:pPr>
              <w:pStyle w:val="Heading1"/>
            </w:pPr>
            <w:bookmarkStart w:id="54" w:name="_Toc463521250"/>
            <w:bookmarkStart w:id="55" w:name="_Toc49251375"/>
            <w:bookmarkStart w:id="56" w:name="_Toc83637080"/>
            <w:r>
              <w:t xml:space="preserve">Section 5 – </w:t>
            </w:r>
            <w:r w:rsidR="1BD92A24">
              <w:t>CHS</w:t>
            </w:r>
            <w:r>
              <w:t xml:space="preserve"> staff not returning when expected</w:t>
            </w:r>
            <w:bookmarkEnd w:id="54"/>
            <w:bookmarkEnd w:id="55"/>
            <w:bookmarkEnd w:id="56"/>
          </w:p>
        </w:tc>
      </w:tr>
    </w:tbl>
    <w:p w14:paraId="723478EC" w14:textId="77777777" w:rsidR="00F41F8A" w:rsidRPr="00864E83" w:rsidRDefault="00F41F8A" w:rsidP="00F41F8A">
      <w:pPr>
        <w:rPr>
          <w:rFonts w:cs="Arial"/>
          <w:b/>
          <w:szCs w:val="24"/>
        </w:rPr>
      </w:pPr>
    </w:p>
    <w:p w14:paraId="723478ED" w14:textId="41EE8670" w:rsidR="00F41F8A" w:rsidRPr="00864E83" w:rsidRDefault="00F41F8A" w:rsidP="3CC4B078">
      <w:pPr>
        <w:spacing w:line="298" w:lineRule="exact"/>
        <w:rPr>
          <w:rFonts w:cs="Arial"/>
        </w:rPr>
      </w:pPr>
      <w:r w:rsidRPr="3CC4B078">
        <w:rPr>
          <w:rFonts w:cs="Arial"/>
        </w:rPr>
        <w:t xml:space="preserve">If there is an expected time of return to the work area, and the staff member does not return to their work area within thirty </w:t>
      </w:r>
      <w:r w:rsidR="00DF31E2">
        <w:rPr>
          <w:rFonts w:cs="Arial"/>
        </w:rPr>
        <w:t>to</w:t>
      </w:r>
      <w:r w:rsidR="00C432CB" w:rsidRPr="3CC4B078">
        <w:rPr>
          <w:rFonts w:cs="Arial"/>
        </w:rPr>
        <w:t xml:space="preserve"> sixty </w:t>
      </w:r>
      <w:r w:rsidRPr="3CC4B078">
        <w:rPr>
          <w:rFonts w:cs="Arial"/>
        </w:rPr>
        <w:t>minutes of their expected arrival time</w:t>
      </w:r>
      <w:r w:rsidR="00CE0453" w:rsidRPr="3CC4B078">
        <w:rPr>
          <w:rFonts w:cs="Arial"/>
        </w:rPr>
        <w:t xml:space="preserve"> (exact time</w:t>
      </w:r>
      <w:r w:rsidR="006A6B88" w:rsidRPr="3CC4B078">
        <w:rPr>
          <w:rFonts w:cs="Arial"/>
        </w:rPr>
        <w:t xml:space="preserve"> to be</w:t>
      </w:r>
      <w:r w:rsidR="00CE0453" w:rsidRPr="3CC4B078">
        <w:rPr>
          <w:rFonts w:cs="Arial"/>
        </w:rPr>
        <w:t xml:space="preserve"> </w:t>
      </w:r>
      <w:r w:rsidR="00625D5A" w:rsidRPr="3CC4B078">
        <w:rPr>
          <w:rFonts w:cs="Arial"/>
        </w:rPr>
        <w:t>specified by work area</w:t>
      </w:r>
      <w:r w:rsidR="00CE0453" w:rsidRPr="3CC4B078">
        <w:rPr>
          <w:rFonts w:cs="Arial"/>
        </w:rPr>
        <w:t>)</w:t>
      </w:r>
      <w:r w:rsidRPr="3CC4B078">
        <w:rPr>
          <w:rFonts w:cs="Arial"/>
        </w:rPr>
        <w:t xml:space="preserve">, the nominated contact person must contact the staff member to check on their progress and welfare. </w:t>
      </w:r>
    </w:p>
    <w:p w14:paraId="723478EE" w14:textId="77777777" w:rsidR="00F41F8A" w:rsidRPr="00864E83" w:rsidRDefault="00F41F8A" w:rsidP="00F41F8A">
      <w:pPr>
        <w:spacing w:line="298" w:lineRule="exact"/>
        <w:rPr>
          <w:rFonts w:cs="Arial"/>
          <w:szCs w:val="24"/>
        </w:rPr>
      </w:pPr>
    </w:p>
    <w:p w14:paraId="7E9C0891" w14:textId="288E73F1" w:rsidR="00DF31E2" w:rsidRDefault="00F41F8A" w:rsidP="00F41F8A">
      <w:pPr>
        <w:rPr>
          <w:rFonts w:cs="Arial"/>
          <w:szCs w:val="24"/>
          <w:lang w:eastAsia="en-AU"/>
        </w:rPr>
      </w:pPr>
      <w:r w:rsidRPr="00864E83">
        <w:rPr>
          <w:rFonts w:cs="Arial"/>
          <w:szCs w:val="24"/>
        </w:rPr>
        <w:t xml:space="preserve">If no response is received, the nominated contact person should contact the </w:t>
      </w:r>
      <w:r w:rsidR="00DF31E2">
        <w:rPr>
          <w:rFonts w:cs="Arial"/>
          <w:szCs w:val="24"/>
        </w:rPr>
        <w:t>l</w:t>
      </w:r>
      <w:r w:rsidRPr="00864E83">
        <w:rPr>
          <w:rFonts w:cs="Arial"/>
          <w:szCs w:val="24"/>
        </w:rPr>
        <w:t xml:space="preserve">ine </w:t>
      </w:r>
      <w:r w:rsidR="00DF31E2">
        <w:rPr>
          <w:rFonts w:cs="Arial"/>
          <w:szCs w:val="24"/>
        </w:rPr>
        <w:t>m</w:t>
      </w:r>
      <w:r w:rsidRPr="00864E83">
        <w:rPr>
          <w:rFonts w:cs="Arial"/>
          <w:szCs w:val="24"/>
        </w:rPr>
        <w:t xml:space="preserve">anager who will </w:t>
      </w:r>
      <w:r w:rsidR="00533BBC" w:rsidRPr="00864E83">
        <w:rPr>
          <w:rFonts w:cs="Arial"/>
          <w:szCs w:val="24"/>
        </w:rPr>
        <w:t>decide</w:t>
      </w:r>
      <w:r w:rsidRPr="00864E83">
        <w:rPr>
          <w:rFonts w:cs="Arial"/>
          <w:szCs w:val="24"/>
        </w:rPr>
        <w:t xml:space="preserve"> the risk level and the best course of action. </w:t>
      </w:r>
      <w:r w:rsidRPr="00864E83">
        <w:rPr>
          <w:rFonts w:cs="Arial"/>
          <w:szCs w:val="24"/>
          <w:lang w:eastAsia="en-AU"/>
        </w:rPr>
        <w:t>This response needs to reflect the level of risk that has been identified. For example, it may be appropriate to contact the staff member’s next of kin</w:t>
      </w:r>
      <w:r w:rsidR="00543652">
        <w:rPr>
          <w:rFonts w:cs="Arial"/>
          <w:szCs w:val="24"/>
          <w:lang w:eastAsia="en-AU"/>
        </w:rPr>
        <w:t>,</w:t>
      </w:r>
      <w:r w:rsidRPr="00864E83">
        <w:rPr>
          <w:rFonts w:cs="Arial"/>
          <w:szCs w:val="24"/>
          <w:lang w:eastAsia="en-AU"/>
        </w:rPr>
        <w:t xml:space="preserve"> or the Police may need to be immediately contacted </w:t>
      </w:r>
      <w:r w:rsidR="00591CB1">
        <w:rPr>
          <w:rFonts w:cs="Arial"/>
          <w:szCs w:val="24"/>
          <w:lang w:eastAsia="en-AU"/>
        </w:rPr>
        <w:t>if</w:t>
      </w:r>
      <w:r w:rsidR="00591CB1" w:rsidRPr="00864E83">
        <w:rPr>
          <w:rFonts w:cs="Arial"/>
          <w:szCs w:val="24"/>
          <w:lang w:eastAsia="en-AU"/>
        </w:rPr>
        <w:t xml:space="preserve"> </w:t>
      </w:r>
      <w:r w:rsidRPr="00864E83">
        <w:rPr>
          <w:rFonts w:cs="Arial"/>
          <w:szCs w:val="24"/>
          <w:lang w:eastAsia="en-AU"/>
        </w:rPr>
        <w:t xml:space="preserve">imminent threats to safety are indicated.  </w:t>
      </w:r>
    </w:p>
    <w:p w14:paraId="2EE6D987" w14:textId="77777777" w:rsidR="00DF31E2" w:rsidRDefault="00DF31E2" w:rsidP="00F41F8A">
      <w:pPr>
        <w:rPr>
          <w:rFonts w:cs="Arial"/>
          <w:szCs w:val="24"/>
          <w:lang w:eastAsia="en-AU"/>
        </w:rPr>
      </w:pPr>
    </w:p>
    <w:p w14:paraId="723478EF" w14:textId="43019611" w:rsidR="00F41F8A" w:rsidRPr="00462E6A" w:rsidRDefault="00F41F8A" w:rsidP="00F41F8A">
      <w:pPr>
        <w:rPr>
          <w:i/>
        </w:rPr>
      </w:pPr>
      <w:r w:rsidRPr="00864E83">
        <w:rPr>
          <w:rFonts w:cs="Arial"/>
          <w:szCs w:val="24"/>
          <w:lang w:eastAsia="en-AU"/>
        </w:rPr>
        <w:t>High risk situations should also be urgently escalated to the relevant Operational Director or delegate (after hours).</w:t>
      </w:r>
    </w:p>
    <w:p w14:paraId="723478F0" w14:textId="77777777" w:rsidR="00F41F8A" w:rsidRPr="00864E83" w:rsidRDefault="00F41F8A" w:rsidP="00F41F8A">
      <w:pPr>
        <w:rPr>
          <w:rFonts w:cs="Arial"/>
          <w:i/>
          <w:szCs w:val="24"/>
        </w:rPr>
      </w:pPr>
      <w:r w:rsidRPr="00864E83">
        <w:rPr>
          <w:rFonts w:cs="Arial"/>
          <w:i/>
          <w:szCs w:val="24"/>
        </w:rPr>
        <w:t xml:space="preserve"> </w:t>
      </w:r>
    </w:p>
    <w:p w14:paraId="723478F2" w14:textId="136A333D" w:rsidR="005C6541" w:rsidRPr="00462E6A" w:rsidRDefault="004408FA" w:rsidP="00F41F8A">
      <w:pPr>
        <w:jc w:val="right"/>
      </w:pPr>
      <w:hyperlink w:anchor="Contents" w:history="1">
        <w:r w:rsidR="00F41F8A" w:rsidRPr="00864E83">
          <w:rPr>
            <w:rStyle w:val="Hyperlink"/>
            <w:rFonts w:cs="Arial"/>
            <w:i/>
            <w:szCs w:val="24"/>
          </w:rPr>
          <w:t>Back to Table of Contents</w:t>
        </w:r>
      </w:hyperlink>
      <w:r w:rsidR="00CF4A67">
        <w:rPr>
          <w:rFonts w:cs="Arial"/>
          <w:i/>
          <w:szCs w:val="24"/>
        </w:rPr>
        <w:t xml:space="preserve"> </w:t>
      </w:r>
    </w:p>
    <w:p w14:paraId="6C3C6E12" w14:textId="77777777" w:rsidR="00CF4A67" w:rsidRDefault="00CF4A67" w:rsidP="00CF4A67">
      <w:pPr>
        <w:pStyle w:val="ProcedureTemplate"/>
        <w:framePr w:wrap="around"/>
      </w:pPr>
    </w:p>
    <w:tbl>
      <w:tblPr>
        <w:tblpPr w:leftFromText="180" w:rightFromText="180" w:vertAnchor="text" w:horzAnchor="margin" w:tblpY="181"/>
        <w:tblW w:w="9158" w:type="dxa"/>
        <w:tblLook w:val="0000" w:firstRow="0" w:lastRow="0" w:firstColumn="0" w:lastColumn="0" w:noHBand="0" w:noVBand="0"/>
      </w:tblPr>
      <w:tblGrid>
        <w:gridCol w:w="9158"/>
      </w:tblGrid>
      <w:tr w:rsidR="00F41F8A" w:rsidRPr="00864E83" w14:paraId="723478F4" w14:textId="77777777" w:rsidTr="006D7F59">
        <w:trPr>
          <w:cantSplit/>
          <w:trHeight w:val="285"/>
        </w:trPr>
        <w:tc>
          <w:tcPr>
            <w:tcW w:w="9158" w:type="dxa"/>
            <w:shd w:val="clear" w:color="auto" w:fill="A6A6A6" w:themeFill="background1" w:themeFillShade="A6"/>
          </w:tcPr>
          <w:p w14:paraId="723478F3" w14:textId="77777777" w:rsidR="00F41F8A" w:rsidRPr="00864E83" w:rsidRDefault="00F41F8A" w:rsidP="00F41F8A">
            <w:pPr>
              <w:pStyle w:val="Heading1"/>
            </w:pPr>
            <w:bookmarkStart w:id="57" w:name="_Toc463521251"/>
            <w:bookmarkStart w:id="58" w:name="_Toc49251376"/>
            <w:bookmarkStart w:id="59" w:name="_Toc83637081"/>
            <w:r w:rsidRPr="00864E83">
              <w:t>Section 6 – Post Home Visit</w:t>
            </w:r>
            <w:bookmarkEnd w:id="57"/>
            <w:bookmarkEnd w:id="58"/>
            <w:bookmarkEnd w:id="59"/>
          </w:p>
        </w:tc>
      </w:tr>
    </w:tbl>
    <w:p w14:paraId="723478F5" w14:textId="77777777" w:rsidR="00F41F8A" w:rsidRPr="00864E83" w:rsidRDefault="00F41F8A" w:rsidP="00F41F8A">
      <w:pPr>
        <w:rPr>
          <w:rFonts w:cs="Arial"/>
          <w:b/>
          <w:szCs w:val="24"/>
        </w:rPr>
      </w:pPr>
    </w:p>
    <w:p w14:paraId="723478F6" w14:textId="045E4A71" w:rsidR="00E40A4F" w:rsidRPr="00864E83" w:rsidRDefault="00DF31E2" w:rsidP="718CCB15">
      <w:pPr>
        <w:rPr>
          <w:rFonts w:cs="Arial"/>
        </w:rPr>
      </w:pPr>
      <w:r>
        <w:rPr>
          <w:rFonts w:cs="Arial"/>
        </w:rPr>
        <w:t>S</w:t>
      </w:r>
      <w:r w:rsidR="00F41F8A" w:rsidRPr="3CC4B078">
        <w:rPr>
          <w:rFonts w:cs="Arial"/>
        </w:rPr>
        <w:t xml:space="preserve">taff should advise the nominated contact person and/or </w:t>
      </w:r>
      <w:r>
        <w:rPr>
          <w:rFonts w:cs="Arial"/>
        </w:rPr>
        <w:t>l</w:t>
      </w:r>
      <w:r w:rsidR="00F41F8A" w:rsidRPr="3CC4B078">
        <w:rPr>
          <w:rFonts w:cs="Arial"/>
        </w:rPr>
        <w:t xml:space="preserve">ine </w:t>
      </w:r>
      <w:r>
        <w:rPr>
          <w:rFonts w:cs="Arial"/>
        </w:rPr>
        <w:t>m</w:t>
      </w:r>
      <w:r w:rsidR="00F41F8A" w:rsidRPr="3CC4B078">
        <w:rPr>
          <w:rFonts w:cs="Arial"/>
        </w:rPr>
        <w:t>anager of their return to the work area following a home visit</w:t>
      </w:r>
      <w:r w:rsidR="00571CA5" w:rsidRPr="3CC4B078">
        <w:rPr>
          <w:rFonts w:cs="Arial"/>
        </w:rPr>
        <w:t>.</w:t>
      </w:r>
      <w:r w:rsidR="006B4E5E" w:rsidRPr="3CC4B078">
        <w:rPr>
          <w:rFonts w:cs="Arial"/>
        </w:rPr>
        <w:t xml:space="preserve"> This notification will vary depending upon work area requirements e.g. verbal notificatio</w:t>
      </w:r>
      <w:r w:rsidR="00016ED6" w:rsidRPr="3CC4B078">
        <w:rPr>
          <w:rFonts w:cs="Arial"/>
        </w:rPr>
        <w:t>n and/or</w:t>
      </w:r>
      <w:r w:rsidR="006B4E5E" w:rsidRPr="3CC4B078">
        <w:rPr>
          <w:rFonts w:cs="Arial"/>
        </w:rPr>
        <w:t xml:space="preserve"> written notification on staff board. </w:t>
      </w:r>
      <w:r w:rsidR="00571CA5" w:rsidRPr="3CC4B078">
        <w:rPr>
          <w:rFonts w:cs="Arial"/>
        </w:rPr>
        <w:t xml:space="preserve"> </w:t>
      </w:r>
      <w:r w:rsidR="00C0118E" w:rsidRPr="3CC4B078">
        <w:rPr>
          <w:rFonts w:cs="Arial"/>
        </w:rPr>
        <w:t>Should</w:t>
      </w:r>
      <w:r>
        <w:rPr>
          <w:rFonts w:cs="Arial"/>
        </w:rPr>
        <w:t xml:space="preserve"> </w:t>
      </w:r>
      <w:r w:rsidR="00C0118E" w:rsidRPr="3CC4B078">
        <w:rPr>
          <w:rFonts w:cs="Arial"/>
        </w:rPr>
        <w:t>staff finish th</w:t>
      </w:r>
      <w:r w:rsidR="00814256" w:rsidRPr="3CC4B078">
        <w:rPr>
          <w:rFonts w:cs="Arial"/>
        </w:rPr>
        <w:t xml:space="preserve">eir </w:t>
      </w:r>
      <w:r w:rsidR="00533BBC" w:rsidRPr="3CC4B078">
        <w:rPr>
          <w:rFonts w:cs="Arial"/>
        </w:rPr>
        <w:t>workday</w:t>
      </w:r>
      <w:r w:rsidR="00814256" w:rsidRPr="3CC4B078">
        <w:rPr>
          <w:rFonts w:cs="Arial"/>
        </w:rPr>
        <w:t xml:space="preserve"> with a home visit, </w:t>
      </w:r>
      <w:r w:rsidR="00C0118E" w:rsidRPr="3CC4B078">
        <w:rPr>
          <w:rFonts w:cs="Arial"/>
        </w:rPr>
        <w:t xml:space="preserve">staff </w:t>
      </w:r>
      <w:r>
        <w:rPr>
          <w:rFonts w:cs="Arial"/>
        </w:rPr>
        <w:t>must</w:t>
      </w:r>
      <w:r w:rsidRPr="3CC4B078">
        <w:rPr>
          <w:rFonts w:cs="Arial"/>
        </w:rPr>
        <w:t xml:space="preserve"> </w:t>
      </w:r>
      <w:r w:rsidR="00C0118E" w:rsidRPr="3CC4B078">
        <w:rPr>
          <w:rFonts w:cs="Arial"/>
        </w:rPr>
        <w:t>phone and speak with their nominated contact person</w:t>
      </w:r>
      <w:r w:rsidR="00CF253F" w:rsidRPr="3CC4B078">
        <w:rPr>
          <w:rFonts w:cs="Arial"/>
        </w:rPr>
        <w:t xml:space="preserve"> and/or </w:t>
      </w:r>
      <w:r>
        <w:rPr>
          <w:rFonts w:cs="Arial"/>
        </w:rPr>
        <w:t>l</w:t>
      </w:r>
      <w:r w:rsidR="00CF253F" w:rsidRPr="3CC4B078">
        <w:rPr>
          <w:rFonts w:cs="Arial"/>
        </w:rPr>
        <w:t xml:space="preserve">ine </w:t>
      </w:r>
      <w:r>
        <w:rPr>
          <w:rFonts w:cs="Arial"/>
        </w:rPr>
        <w:t>m</w:t>
      </w:r>
      <w:r w:rsidR="00CF253F" w:rsidRPr="3CC4B078">
        <w:rPr>
          <w:rFonts w:cs="Arial"/>
        </w:rPr>
        <w:t>anager</w:t>
      </w:r>
      <w:r w:rsidR="00C0118E" w:rsidRPr="3CC4B078">
        <w:rPr>
          <w:rFonts w:cs="Arial"/>
        </w:rPr>
        <w:t xml:space="preserve"> to confirm that they have finished work</w:t>
      </w:r>
      <w:r w:rsidR="00E40A4F" w:rsidRPr="3CC4B078">
        <w:rPr>
          <w:rFonts w:cs="Arial"/>
        </w:rPr>
        <w:t xml:space="preserve">. This phone call should be made once the staff member conducting home visits has safely returned to their vehicle. </w:t>
      </w:r>
    </w:p>
    <w:p w14:paraId="723478F9" w14:textId="093A381D" w:rsidR="00F41F8A" w:rsidRPr="00864E83" w:rsidRDefault="00F41F8A" w:rsidP="00F41F8A">
      <w:pPr>
        <w:rPr>
          <w:rFonts w:cs="Arial"/>
          <w:b/>
          <w:szCs w:val="24"/>
        </w:rPr>
      </w:pPr>
    </w:p>
    <w:p w14:paraId="1B97C0B5" w14:textId="77777777" w:rsidR="00016610" w:rsidRDefault="00016610" w:rsidP="00016610">
      <w:pPr>
        <w:pStyle w:val="Heading2"/>
      </w:pPr>
      <w:bookmarkStart w:id="60" w:name="_Toc83637082"/>
      <w:r w:rsidRPr="00864E83">
        <w:t>Post Incident Management</w:t>
      </w:r>
      <w:bookmarkEnd w:id="60"/>
    </w:p>
    <w:p w14:paraId="57996F84" w14:textId="77777777" w:rsidR="00016610" w:rsidRDefault="00016610" w:rsidP="00016610">
      <w:pPr>
        <w:rPr>
          <w:rFonts w:cs="Arial"/>
        </w:rPr>
      </w:pPr>
      <w:r w:rsidRPr="0037656C">
        <w:rPr>
          <w:rFonts w:cs="Arial"/>
        </w:rPr>
        <w:t xml:space="preserve">When an incident or near miss occurs, staff must take all necessary and possible measures to minimise any adverse impact upon themselves and where applicable, the consumer whose home is being visited. </w:t>
      </w:r>
    </w:p>
    <w:p w14:paraId="3457F1A5" w14:textId="77777777" w:rsidR="00016610" w:rsidRDefault="00016610" w:rsidP="00016610">
      <w:pPr>
        <w:rPr>
          <w:rFonts w:cs="Arial"/>
        </w:rPr>
      </w:pPr>
    </w:p>
    <w:p w14:paraId="2CDE26DA" w14:textId="77777777" w:rsidR="00016610" w:rsidRPr="00C3472F" w:rsidRDefault="00016610" w:rsidP="00016610">
      <w:pPr>
        <w:rPr>
          <w:rFonts w:cs="Arial"/>
          <w:szCs w:val="24"/>
        </w:rPr>
      </w:pPr>
      <w:r w:rsidRPr="0037656C">
        <w:rPr>
          <w:rFonts w:cs="Arial"/>
          <w:szCs w:val="24"/>
        </w:rPr>
        <w:t>In the event of a</w:t>
      </w:r>
      <w:r>
        <w:rPr>
          <w:rFonts w:cs="Arial"/>
          <w:szCs w:val="24"/>
        </w:rPr>
        <w:t>n</w:t>
      </w:r>
      <w:r w:rsidRPr="0037656C">
        <w:rPr>
          <w:rFonts w:cs="Arial"/>
          <w:szCs w:val="24"/>
        </w:rPr>
        <w:t xml:space="preserve"> incident the line manager will initiate the appropriate actions</w:t>
      </w:r>
      <w:r>
        <w:rPr>
          <w:rFonts w:cs="Arial"/>
          <w:szCs w:val="24"/>
        </w:rPr>
        <w:t xml:space="preserve"> as per the WHS Management system section on incident management, Clinical Incident Management Procedure and Psychological support for staff guideline, such as seeking medical assistance, arranging post incident support, putting equipment out of service, etc. </w:t>
      </w:r>
      <w:r>
        <w:t xml:space="preserve"> </w:t>
      </w:r>
    </w:p>
    <w:p w14:paraId="61853FDA" w14:textId="1FC7860C" w:rsidR="00016610" w:rsidRDefault="00016610" w:rsidP="00016610">
      <w:pPr>
        <w:pStyle w:val="ListParagraph"/>
        <w:numPr>
          <w:ilvl w:val="0"/>
          <w:numId w:val="41"/>
        </w:numPr>
        <w:rPr>
          <w:rFonts w:cs="Arial"/>
          <w:szCs w:val="24"/>
        </w:rPr>
      </w:pPr>
      <w:r w:rsidRPr="00864E83">
        <w:rPr>
          <w:rFonts w:cs="Arial"/>
          <w:szCs w:val="24"/>
        </w:rPr>
        <w:lastRenderedPageBreak/>
        <w:t xml:space="preserve">All incidents that occur during a home visit must be </w:t>
      </w:r>
      <w:r>
        <w:rPr>
          <w:rFonts w:cs="Arial"/>
          <w:szCs w:val="24"/>
        </w:rPr>
        <w:t xml:space="preserve">reported to the manager and reported in </w:t>
      </w:r>
      <w:proofErr w:type="spellStart"/>
      <w:r>
        <w:rPr>
          <w:rFonts w:cs="Arial"/>
          <w:szCs w:val="24"/>
        </w:rPr>
        <w:t>Risk</w:t>
      </w:r>
      <w:r w:rsidR="008D66EA">
        <w:rPr>
          <w:rFonts w:cs="Arial"/>
          <w:szCs w:val="24"/>
        </w:rPr>
        <w:t>M</w:t>
      </w:r>
      <w:r>
        <w:rPr>
          <w:rFonts w:cs="Arial"/>
          <w:szCs w:val="24"/>
        </w:rPr>
        <w:t>an</w:t>
      </w:r>
      <w:proofErr w:type="spellEnd"/>
      <w:r>
        <w:rPr>
          <w:rFonts w:cs="Arial"/>
          <w:szCs w:val="24"/>
        </w:rPr>
        <w:t xml:space="preserve"> as a Clinical Incident, or a Staff Incident, or in both systems if appropriate (e.g. injury to both staff member and </w:t>
      </w:r>
      <w:proofErr w:type="gramStart"/>
      <w:r w:rsidR="008D66EA">
        <w:rPr>
          <w:rFonts w:cs="Arial"/>
          <w:szCs w:val="24"/>
        </w:rPr>
        <w:t xml:space="preserve">consumer </w:t>
      </w:r>
      <w:r>
        <w:rPr>
          <w:rFonts w:cs="Arial"/>
          <w:szCs w:val="24"/>
        </w:rPr>
        <w:t xml:space="preserve"> occurs</w:t>
      </w:r>
      <w:proofErr w:type="gramEnd"/>
      <w:r>
        <w:rPr>
          <w:rFonts w:cs="Arial"/>
          <w:szCs w:val="24"/>
        </w:rPr>
        <w:t>)</w:t>
      </w:r>
    </w:p>
    <w:p w14:paraId="4FEF730C" w14:textId="77777777" w:rsidR="00016610" w:rsidRDefault="00016610" w:rsidP="00016610"/>
    <w:p w14:paraId="301D7FEF" w14:textId="77777777" w:rsidR="00016610" w:rsidRPr="00864E83" w:rsidRDefault="00016610" w:rsidP="00016610">
      <w:r>
        <w:t>Some incidents may require reporting to external organisations such as:</w:t>
      </w:r>
    </w:p>
    <w:p w14:paraId="76C1AEDD" w14:textId="77777777" w:rsidR="00016610" w:rsidRPr="00864E83" w:rsidRDefault="00016610" w:rsidP="00016610">
      <w:pPr>
        <w:pStyle w:val="ListBullet"/>
      </w:pPr>
      <w:r>
        <w:t xml:space="preserve">reporting of any incidents relating to assault, theft, robbery or damage to CHS property to the Police </w:t>
      </w:r>
    </w:p>
    <w:p w14:paraId="7F5E5994" w14:textId="77777777" w:rsidR="00016610" w:rsidRPr="00864E83" w:rsidRDefault="00016610" w:rsidP="00016610">
      <w:pPr>
        <w:pStyle w:val="ListBullet"/>
      </w:pPr>
      <w:r w:rsidRPr="00864E83">
        <w:t xml:space="preserve">reporting the incident to </w:t>
      </w:r>
      <w:proofErr w:type="spellStart"/>
      <w:r w:rsidRPr="00864E83">
        <w:t>Wor</w:t>
      </w:r>
      <w:r>
        <w:t>ksafe</w:t>
      </w:r>
      <w:proofErr w:type="spellEnd"/>
      <w:r w:rsidRPr="00864E83">
        <w:t xml:space="preserve"> ACT (if the reporting criteria </w:t>
      </w:r>
      <w:r>
        <w:t>for a notifiable incident is met</w:t>
      </w:r>
      <w:r w:rsidRPr="00864E83">
        <w:t xml:space="preserve">) </w:t>
      </w:r>
    </w:p>
    <w:p w14:paraId="619F885C" w14:textId="77777777" w:rsidR="00016610" w:rsidRDefault="00016610" w:rsidP="00016610">
      <w:pPr>
        <w:spacing w:line="298" w:lineRule="exact"/>
        <w:rPr>
          <w:rFonts w:cs="Arial"/>
          <w:szCs w:val="24"/>
        </w:rPr>
      </w:pPr>
    </w:p>
    <w:p w14:paraId="403F2C88" w14:textId="5BC9033E" w:rsidR="00016610" w:rsidRDefault="00016610" w:rsidP="00016610">
      <w:pPr>
        <w:spacing w:line="298" w:lineRule="exact"/>
        <w:rPr>
          <w:rFonts w:cs="Arial"/>
          <w:b/>
          <w:bCs/>
          <w:szCs w:val="24"/>
        </w:rPr>
      </w:pPr>
      <w:r>
        <w:rPr>
          <w:rFonts w:cs="Arial"/>
          <w:b/>
          <w:bCs/>
          <w:szCs w:val="24"/>
        </w:rPr>
        <w:t xml:space="preserve">Clinical Incident </w:t>
      </w:r>
      <w:r w:rsidR="008B7D73">
        <w:rPr>
          <w:rFonts w:cs="Arial"/>
          <w:b/>
          <w:bCs/>
          <w:szCs w:val="24"/>
        </w:rPr>
        <w:t xml:space="preserve">Management </w:t>
      </w:r>
      <w:r>
        <w:rPr>
          <w:rFonts w:cs="Arial"/>
          <w:b/>
          <w:bCs/>
          <w:szCs w:val="24"/>
        </w:rPr>
        <w:t>Reporting</w:t>
      </w:r>
    </w:p>
    <w:p w14:paraId="2958AA71" w14:textId="0C05ACEB" w:rsidR="007113ED" w:rsidRDefault="007113ED" w:rsidP="007113ED">
      <w:pPr>
        <w:pStyle w:val="Header"/>
        <w:tabs>
          <w:tab w:val="clear" w:pos="4153"/>
          <w:tab w:val="clear" w:pos="8306"/>
        </w:tabs>
        <w:rPr>
          <w:i/>
          <w:iCs/>
          <w:color w:val="000000"/>
        </w:rPr>
      </w:pPr>
      <w:r w:rsidRPr="00362692">
        <w:rPr>
          <w:rFonts w:eastAsiaTheme="minorEastAsia"/>
          <w:i/>
          <w:iCs/>
          <w:kern w:val="24"/>
        </w:rPr>
        <w:t xml:space="preserve">A clinical incident is </w:t>
      </w:r>
      <w:r w:rsidRPr="00362692">
        <w:rPr>
          <w:i/>
          <w:iCs/>
        </w:rPr>
        <w:t xml:space="preserve">an event or circumstance that did result in unintended harm or could have resulted in unintended harm (near miss) to a patient/client/consumer </w:t>
      </w:r>
      <w:r w:rsidRPr="00362692">
        <w:rPr>
          <w:i/>
          <w:iCs/>
          <w:sz w:val="22"/>
          <w:szCs w:val="22"/>
          <w:lang w:eastAsia="en-AU"/>
        </w:rPr>
        <w:t>resulting from, or contributed to, by health care</w:t>
      </w:r>
      <w:r w:rsidRPr="00362692">
        <w:rPr>
          <w:i/>
          <w:iCs/>
        </w:rPr>
        <w:t xml:space="preserve"> provided by Canberra Health Services and outside the natural disease process. The resultant harm d</w:t>
      </w:r>
      <w:r w:rsidRPr="00362692">
        <w:rPr>
          <w:i/>
          <w:iCs/>
          <w:color w:val="000000"/>
        </w:rPr>
        <w:t xml:space="preserve">iffered from the expected outcome of </w:t>
      </w:r>
      <w:r w:rsidRPr="00362692">
        <w:rPr>
          <w:i/>
          <w:iCs/>
        </w:rPr>
        <w:t>patient/client/consumer</w:t>
      </w:r>
      <w:r w:rsidRPr="00362692">
        <w:rPr>
          <w:i/>
          <w:iCs/>
          <w:color w:val="000000"/>
        </w:rPr>
        <w:t xml:space="preserve"> management</w:t>
      </w:r>
      <w:r w:rsidRPr="17087B98">
        <w:rPr>
          <w:i/>
          <w:iCs/>
          <w:color w:val="000000"/>
        </w:rPr>
        <w:t>.</w:t>
      </w:r>
      <w:r w:rsidR="00F8782C">
        <w:rPr>
          <w:i/>
          <w:iCs/>
          <w:color w:val="000000"/>
        </w:rPr>
        <w:t xml:space="preserve"> Refer to</w:t>
      </w:r>
      <w:r w:rsidR="00583174">
        <w:rPr>
          <w:i/>
          <w:iCs/>
          <w:color w:val="000000"/>
        </w:rPr>
        <w:t xml:space="preserve"> </w:t>
      </w:r>
      <w:hyperlink r:id="rId11" w:history="1">
        <w:r w:rsidR="00F8782C" w:rsidRPr="00F8782C">
          <w:rPr>
            <w:rStyle w:val="Hyperlink"/>
            <w:i/>
            <w:iCs/>
          </w:rPr>
          <w:t xml:space="preserve"> Incident Management – Clinical Policy.</w:t>
        </w:r>
      </w:hyperlink>
      <w:r w:rsidR="00F8782C">
        <w:rPr>
          <w:i/>
          <w:iCs/>
          <w:color w:val="000000"/>
        </w:rPr>
        <w:t xml:space="preserve"> </w:t>
      </w:r>
    </w:p>
    <w:p w14:paraId="7CC8E5EF" w14:textId="77777777" w:rsidR="00016610" w:rsidRPr="00E3021B" w:rsidRDefault="00016610" w:rsidP="00016610">
      <w:pPr>
        <w:spacing w:line="298" w:lineRule="exact"/>
        <w:rPr>
          <w:rFonts w:cs="Arial"/>
          <w:szCs w:val="24"/>
        </w:rPr>
      </w:pPr>
    </w:p>
    <w:p w14:paraId="4229FD3B" w14:textId="77777777" w:rsidR="00016610" w:rsidRDefault="00016610" w:rsidP="00016610">
      <w:pPr>
        <w:spacing w:line="298" w:lineRule="exact"/>
        <w:rPr>
          <w:rFonts w:cs="Arial"/>
          <w:b/>
          <w:bCs/>
          <w:szCs w:val="24"/>
        </w:rPr>
      </w:pPr>
      <w:r>
        <w:rPr>
          <w:rFonts w:cs="Arial"/>
          <w:b/>
          <w:bCs/>
          <w:szCs w:val="24"/>
        </w:rPr>
        <w:t>Staff Incident Reporting</w:t>
      </w:r>
    </w:p>
    <w:p w14:paraId="60F0B63D" w14:textId="032E1FD6" w:rsidR="00016610" w:rsidRPr="00EE0939" w:rsidRDefault="00016610" w:rsidP="00DA0760">
      <w:pPr>
        <w:rPr>
          <w:rFonts w:cs="Arial"/>
          <w:szCs w:val="24"/>
        </w:rPr>
      </w:pPr>
      <w:r w:rsidRPr="00016610">
        <w:rPr>
          <w:rFonts w:cs="Arial"/>
          <w:szCs w:val="24"/>
        </w:rPr>
        <w:t xml:space="preserve">Staff incidents are related to any injury, incident or hazard that occurs </w:t>
      </w:r>
      <w:r w:rsidRPr="00D44677">
        <w:rPr>
          <w:rFonts w:cs="Arial"/>
          <w:b/>
          <w:bCs/>
          <w:szCs w:val="24"/>
        </w:rPr>
        <w:t>to a staff member</w:t>
      </w:r>
      <w:r w:rsidRPr="00EE0939">
        <w:rPr>
          <w:rFonts w:cs="Arial"/>
          <w:szCs w:val="24"/>
        </w:rPr>
        <w:t xml:space="preserve"> and should be reported within 48 hours refer to the staff incident reporting information on the Health</w:t>
      </w:r>
      <w:r w:rsidR="00841555">
        <w:rPr>
          <w:rFonts w:cs="Arial"/>
          <w:szCs w:val="24"/>
        </w:rPr>
        <w:t>-</w:t>
      </w:r>
      <w:r w:rsidRPr="00EE0939">
        <w:rPr>
          <w:rFonts w:cs="Arial"/>
          <w:szCs w:val="24"/>
        </w:rPr>
        <w:t xml:space="preserve">Hub – </w:t>
      </w:r>
      <w:hyperlink r:id="rId12" w:history="1">
        <w:r w:rsidRPr="00016610">
          <w:rPr>
            <w:rStyle w:val="Hyperlink"/>
            <w:rFonts w:cs="Arial"/>
            <w:szCs w:val="24"/>
          </w:rPr>
          <w:t>https://actgovernment.sharepoint.com/sites/Int</w:t>
        </w:r>
        <w:r w:rsidRPr="00D44677">
          <w:rPr>
            <w:rStyle w:val="Hyperlink"/>
            <w:rFonts w:cs="Arial"/>
            <w:szCs w:val="24"/>
          </w:rPr>
          <w:t>ranet-CHS/SitePages/Staff-incident-reporting.aspx</w:t>
        </w:r>
      </w:hyperlink>
    </w:p>
    <w:p w14:paraId="0D8C1AA7" w14:textId="77777777" w:rsidR="00016610" w:rsidRPr="00E15987" w:rsidRDefault="00016610" w:rsidP="00016610">
      <w:pPr>
        <w:spacing w:line="298" w:lineRule="exact"/>
        <w:rPr>
          <w:rFonts w:cs="Arial"/>
          <w:b/>
          <w:bCs/>
          <w:szCs w:val="24"/>
        </w:rPr>
      </w:pPr>
    </w:p>
    <w:p w14:paraId="0C8F16D8" w14:textId="77777777" w:rsidR="00016610" w:rsidRDefault="00016610" w:rsidP="00016610">
      <w:pPr>
        <w:pStyle w:val="ListBullet"/>
        <w:numPr>
          <w:ilvl w:val="0"/>
          <w:numId w:val="0"/>
        </w:numPr>
        <w:ind w:left="426" w:hanging="426"/>
        <w:rPr>
          <w:rFonts w:cs="Arial"/>
          <w:szCs w:val="24"/>
        </w:rPr>
      </w:pPr>
      <w:r w:rsidRPr="00C3472F">
        <w:rPr>
          <w:rFonts w:cs="Arial"/>
          <w:szCs w:val="24"/>
        </w:rPr>
        <w:t xml:space="preserve">Depending upon the incident type, it may be necessary to </w:t>
      </w:r>
      <w:r>
        <w:rPr>
          <w:rFonts w:cs="Arial"/>
          <w:szCs w:val="24"/>
        </w:rPr>
        <w:t>update clinical information and</w:t>
      </w:r>
    </w:p>
    <w:p w14:paraId="686C23F3" w14:textId="7E12AC5C" w:rsidR="00016610" w:rsidRDefault="00016610" w:rsidP="00016610">
      <w:pPr>
        <w:pStyle w:val="ListBullet"/>
        <w:numPr>
          <w:ilvl w:val="0"/>
          <w:numId w:val="0"/>
        </w:numPr>
        <w:ind w:left="426" w:hanging="426"/>
        <w:rPr>
          <w:rFonts w:cs="Arial"/>
          <w:szCs w:val="24"/>
        </w:rPr>
      </w:pPr>
      <w:r w:rsidRPr="00C3472F">
        <w:rPr>
          <w:rFonts w:cs="Arial"/>
          <w:szCs w:val="24"/>
        </w:rPr>
        <w:t xml:space="preserve">communicate a change in </w:t>
      </w:r>
      <w:r w:rsidR="003C233F">
        <w:rPr>
          <w:rFonts w:cs="Arial"/>
          <w:szCs w:val="24"/>
        </w:rPr>
        <w:t xml:space="preserve">home visit </w:t>
      </w:r>
      <w:r w:rsidRPr="00C3472F">
        <w:rPr>
          <w:rFonts w:cs="Arial"/>
          <w:szCs w:val="24"/>
        </w:rPr>
        <w:t>risks</w:t>
      </w:r>
      <w:r>
        <w:rPr>
          <w:rFonts w:cs="Arial"/>
          <w:szCs w:val="24"/>
        </w:rPr>
        <w:t xml:space="preserve"> in the following ways:</w:t>
      </w:r>
    </w:p>
    <w:p w14:paraId="17AC060F" w14:textId="77777777" w:rsidR="00016610" w:rsidRDefault="00016610" w:rsidP="00F72475">
      <w:pPr>
        <w:pStyle w:val="ListBullet"/>
        <w:numPr>
          <w:ilvl w:val="0"/>
          <w:numId w:val="42"/>
        </w:numPr>
        <w:ind w:left="426" w:hanging="426"/>
        <w:rPr>
          <w:rFonts w:cs="Arial"/>
          <w:szCs w:val="24"/>
        </w:rPr>
      </w:pPr>
      <w:r w:rsidRPr="00C3472F">
        <w:rPr>
          <w:rFonts w:cs="Arial"/>
          <w:szCs w:val="24"/>
        </w:rPr>
        <w:t>Review and update the Home Visiting Pre-Assessment form will need to</w:t>
      </w:r>
      <w:r>
        <w:rPr>
          <w:rFonts w:cs="Arial"/>
          <w:szCs w:val="24"/>
        </w:rPr>
        <w:t xml:space="preserve"> pri</w:t>
      </w:r>
      <w:r w:rsidRPr="00C3472F">
        <w:rPr>
          <w:rFonts w:cs="Arial"/>
          <w:szCs w:val="24"/>
        </w:rPr>
        <w:t xml:space="preserve">or to the next home visit. </w:t>
      </w:r>
    </w:p>
    <w:p w14:paraId="3D712CB0" w14:textId="77777777" w:rsidR="00016610" w:rsidRDefault="00016610" w:rsidP="00F72475">
      <w:pPr>
        <w:pStyle w:val="ListBullet"/>
        <w:numPr>
          <w:ilvl w:val="0"/>
          <w:numId w:val="42"/>
        </w:numPr>
        <w:ind w:left="426" w:hanging="426"/>
        <w:rPr>
          <w:rFonts w:cs="Arial"/>
          <w:szCs w:val="24"/>
        </w:rPr>
      </w:pPr>
      <w:r>
        <w:rPr>
          <w:rFonts w:cs="Arial"/>
          <w:szCs w:val="24"/>
        </w:rPr>
        <w:t xml:space="preserve">Document details </w:t>
      </w:r>
      <w:r w:rsidRPr="00C3472F">
        <w:rPr>
          <w:rFonts w:cs="Arial"/>
          <w:szCs w:val="24"/>
        </w:rPr>
        <w:t xml:space="preserve">regarding the incident </w:t>
      </w:r>
      <w:r>
        <w:rPr>
          <w:rFonts w:cs="Arial"/>
          <w:szCs w:val="24"/>
        </w:rPr>
        <w:t>in the</w:t>
      </w:r>
      <w:r w:rsidRPr="00C3472F">
        <w:rPr>
          <w:rFonts w:cs="Arial"/>
          <w:szCs w:val="24"/>
        </w:rPr>
        <w:t xml:space="preserve"> clinical record</w:t>
      </w:r>
      <w:r>
        <w:rPr>
          <w:rFonts w:cs="Arial"/>
          <w:szCs w:val="24"/>
        </w:rPr>
        <w:t xml:space="preserve"> and any follow up required</w:t>
      </w:r>
    </w:p>
    <w:p w14:paraId="39CC4177" w14:textId="77777777" w:rsidR="00016610" w:rsidRDefault="00016610" w:rsidP="00F72475">
      <w:pPr>
        <w:pStyle w:val="ListBullet"/>
        <w:numPr>
          <w:ilvl w:val="0"/>
          <w:numId w:val="42"/>
        </w:numPr>
        <w:ind w:left="426" w:hanging="426"/>
        <w:rPr>
          <w:rFonts w:cs="Arial"/>
          <w:szCs w:val="24"/>
        </w:rPr>
      </w:pPr>
      <w:r>
        <w:rPr>
          <w:rFonts w:cs="Arial"/>
          <w:szCs w:val="24"/>
        </w:rPr>
        <w:t>Handover over any risk information to members of the treating team and others as required</w:t>
      </w:r>
    </w:p>
    <w:p w14:paraId="6BF850CA" w14:textId="586350C6" w:rsidR="00016610" w:rsidRDefault="00016610" w:rsidP="00F72475">
      <w:pPr>
        <w:pStyle w:val="ListBullet"/>
        <w:numPr>
          <w:ilvl w:val="0"/>
          <w:numId w:val="42"/>
        </w:numPr>
        <w:ind w:left="426" w:hanging="426"/>
        <w:rPr>
          <w:rFonts w:cs="Arial"/>
          <w:szCs w:val="24"/>
        </w:rPr>
      </w:pPr>
      <w:r>
        <w:rPr>
          <w:rFonts w:cs="Arial"/>
          <w:szCs w:val="24"/>
        </w:rPr>
        <w:t xml:space="preserve">Add or review existing </w:t>
      </w:r>
      <w:r w:rsidRPr="00C3472F">
        <w:rPr>
          <w:rFonts w:cs="Arial"/>
          <w:szCs w:val="24"/>
        </w:rPr>
        <w:t>patient alerts</w:t>
      </w:r>
      <w:r>
        <w:rPr>
          <w:rFonts w:cs="Arial"/>
          <w:szCs w:val="24"/>
        </w:rPr>
        <w:t xml:space="preserve"> as per the alerts management system procedure. </w:t>
      </w:r>
    </w:p>
    <w:p w14:paraId="751EB1CA" w14:textId="77777777" w:rsidR="00F07ACE" w:rsidRPr="00C3472F" w:rsidRDefault="00F07ACE" w:rsidP="00F07ACE">
      <w:pPr>
        <w:pStyle w:val="ListBullet"/>
        <w:numPr>
          <w:ilvl w:val="0"/>
          <w:numId w:val="0"/>
        </w:numPr>
        <w:ind w:left="426"/>
        <w:rPr>
          <w:rFonts w:cs="Arial"/>
          <w:szCs w:val="24"/>
        </w:rPr>
      </w:pPr>
    </w:p>
    <w:p w14:paraId="72347908" w14:textId="77777777" w:rsidR="007B6904" w:rsidRPr="00864E83" w:rsidRDefault="007B6904" w:rsidP="00462E6A">
      <w:pPr>
        <w:pStyle w:val="ProcedureTemplate"/>
        <w:framePr w:wrap="around"/>
      </w:pPr>
    </w:p>
    <w:bookmarkStart w:id="61" w:name="_Toc389473285"/>
    <w:bookmarkStart w:id="62" w:name="_Toc463521252"/>
    <w:p w14:paraId="4706DCEB" w14:textId="550F9931" w:rsidR="003B1CE7" w:rsidRDefault="00F07ACE" w:rsidP="00F07ACE">
      <w:pPr>
        <w:jc w:val="right"/>
      </w:pPr>
      <w:r>
        <w:fldChar w:fldCharType="begin"/>
      </w:r>
      <w:r>
        <w:instrText xml:space="preserve"> HYPERLINK \l "Contents" </w:instrText>
      </w:r>
      <w:r>
        <w:fldChar w:fldCharType="separate"/>
      </w:r>
      <w:r w:rsidRPr="00864E83">
        <w:rPr>
          <w:rStyle w:val="Hyperlink"/>
          <w:rFonts w:cs="Arial"/>
          <w:i/>
          <w:szCs w:val="24"/>
        </w:rPr>
        <w:t>Back to Table of Contents</w:t>
      </w:r>
      <w:r>
        <w:rPr>
          <w:rStyle w:val="Hyperlink"/>
          <w:rFonts w:cs="Arial"/>
          <w:i/>
          <w:szCs w:val="24"/>
        </w:rPr>
        <w:fldChar w:fldCharType="end"/>
      </w:r>
      <w:r>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864E83" w14:paraId="7234790A" w14:textId="77777777" w:rsidTr="006D7F59">
        <w:trPr>
          <w:cantSplit/>
          <w:trHeight w:val="285"/>
        </w:trPr>
        <w:tc>
          <w:tcPr>
            <w:tcW w:w="9158" w:type="dxa"/>
            <w:shd w:val="clear" w:color="auto" w:fill="A6A6A6" w:themeFill="background1" w:themeFillShade="A6"/>
          </w:tcPr>
          <w:p w14:paraId="72347909" w14:textId="2BD26D34" w:rsidR="007B6904" w:rsidRPr="00864E83" w:rsidRDefault="00287498" w:rsidP="004213C3">
            <w:pPr>
              <w:pStyle w:val="Heading1"/>
            </w:pPr>
            <w:bookmarkStart w:id="63" w:name="_Toc83637083"/>
            <w:bookmarkEnd w:id="61"/>
            <w:bookmarkEnd w:id="62"/>
            <w:r>
              <w:t>Evaluation</w:t>
            </w:r>
            <w:bookmarkEnd w:id="63"/>
            <w:r w:rsidR="007B6904" w:rsidRPr="00864E83">
              <w:t xml:space="preserve"> </w:t>
            </w:r>
          </w:p>
        </w:tc>
      </w:tr>
    </w:tbl>
    <w:p w14:paraId="6EBC6022" w14:textId="77777777" w:rsidR="005A5CA9" w:rsidRDefault="005A5CA9" w:rsidP="00287498">
      <w:pPr>
        <w:pStyle w:val="Default"/>
        <w:rPr>
          <w:rFonts w:ascii="Calibri" w:hAnsi="Calibri" w:cs="Arial"/>
          <w:b/>
          <w:bCs/>
          <w:iCs/>
          <w:color w:val="auto"/>
          <w:lang w:eastAsia="en-US"/>
        </w:rPr>
      </w:pPr>
    </w:p>
    <w:p w14:paraId="03C415AA" w14:textId="2B08CE3A" w:rsidR="00287498" w:rsidRDefault="00287498" w:rsidP="00287498">
      <w:pPr>
        <w:pStyle w:val="Default"/>
        <w:rPr>
          <w:rFonts w:ascii="Calibri" w:hAnsi="Calibri" w:cs="Arial"/>
          <w:b/>
          <w:bCs/>
          <w:iCs/>
          <w:color w:val="auto"/>
          <w:lang w:eastAsia="en-US"/>
        </w:rPr>
      </w:pPr>
      <w:r w:rsidRPr="00845445">
        <w:rPr>
          <w:rFonts w:ascii="Calibri" w:hAnsi="Calibri" w:cs="Arial"/>
          <w:b/>
          <w:bCs/>
          <w:iCs/>
          <w:color w:val="auto"/>
          <w:lang w:eastAsia="en-US"/>
        </w:rPr>
        <w:t>Outcome</w:t>
      </w:r>
    </w:p>
    <w:p w14:paraId="30795017" w14:textId="72414901" w:rsidR="005A5CA9" w:rsidRDefault="005A5CA9" w:rsidP="00462E6A">
      <w:pPr>
        <w:pStyle w:val="Default"/>
        <w:numPr>
          <w:ilvl w:val="0"/>
          <w:numId w:val="38"/>
        </w:numPr>
        <w:ind w:left="426" w:hanging="426"/>
        <w:rPr>
          <w:rFonts w:ascii="Calibri" w:hAnsi="Calibri" w:cs="Arial"/>
          <w:iCs/>
          <w:color w:val="auto"/>
          <w:lang w:eastAsia="en-US"/>
        </w:rPr>
      </w:pPr>
      <w:r w:rsidRPr="00462E6A">
        <w:rPr>
          <w:rFonts w:ascii="Calibri" w:hAnsi="Calibri" w:cs="Arial"/>
          <w:iCs/>
          <w:color w:val="auto"/>
          <w:lang w:eastAsia="en-US"/>
        </w:rPr>
        <w:t xml:space="preserve">A </w:t>
      </w:r>
      <w:r w:rsidRPr="00DA0760">
        <w:rPr>
          <w:rFonts w:ascii="Calibri" w:hAnsi="Calibri" w:cs="Arial"/>
          <w:i/>
          <w:color w:val="auto"/>
          <w:lang w:eastAsia="en-US"/>
        </w:rPr>
        <w:t>Home Visiting Pre-</w:t>
      </w:r>
      <w:r w:rsidR="00533BBC" w:rsidRPr="00DA0760">
        <w:rPr>
          <w:rFonts w:ascii="Calibri" w:hAnsi="Calibri" w:cs="Arial"/>
          <w:i/>
          <w:color w:val="auto"/>
          <w:lang w:eastAsia="en-US"/>
        </w:rPr>
        <w:t>Assessment</w:t>
      </w:r>
      <w:r w:rsidRPr="00BE6784">
        <w:rPr>
          <w:rFonts w:ascii="Calibri" w:hAnsi="Calibri" w:cs="Arial"/>
          <w:iCs/>
          <w:color w:val="auto"/>
          <w:lang w:eastAsia="en-US"/>
        </w:rPr>
        <w:t xml:space="preserve"> form is completed prior to each </w:t>
      </w:r>
      <w:r>
        <w:rPr>
          <w:rFonts w:ascii="Calibri" w:hAnsi="Calibri" w:cs="Arial"/>
          <w:iCs/>
          <w:color w:val="auto"/>
          <w:lang w:eastAsia="en-US"/>
        </w:rPr>
        <w:t>initial</w:t>
      </w:r>
      <w:r w:rsidRPr="00BE6784">
        <w:rPr>
          <w:rFonts w:ascii="Calibri" w:hAnsi="Calibri" w:cs="Arial"/>
          <w:iCs/>
          <w:color w:val="auto"/>
          <w:lang w:eastAsia="en-US"/>
        </w:rPr>
        <w:t xml:space="preserve"> home </w:t>
      </w:r>
      <w:r w:rsidR="00533BBC" w:rsidRPr="00BE6784">
        <w:rPr>
          <w:rFonts w:ascii="Calibri" w:hAnsi="Calibri" w:cs="Arial"/>
          <w:iCs/>
          <w:color w:val="auto"/>
          <w:lang w:eastAsia="en-US"/>
        </w:rPr>
        <w:t>visit</w:t>
      </w:r>
      <w:r w:rsidRPr="00BE6784">
        <w:rPr>
          <w:rFonts w:ascii="Calibri" w:hAnsi="Calibri" w:cs="Arial"/>
          <w:iCs/>
          <w:color w:val="auto"/>
          <w:lang w:eastAsia="en-US"/>
        </w:rPr>
        <w:t xml:space="preserve"> and periodically as required</w:t>
      </w:r>
      <w:r>
        <w:rPr>
          <w:rFonts w:ascii="Calibri" w:hAnsi="Calibri" w:cs="Arial"/>
          <w:iCs/>
          <w:color w:val="auto"/>
          <w:lang w:eastAsia="en-US"/>
        </w:rPr>
        <w:t xml:space="preserve"> by</w:t>
      </w:r>
      <w:r w:rsidR="00F8782C">
        <w:rPr>
          <w:rFonts w:ascii="Calibri" w:hAnsi="Calibri" w:cs="Arial"/>
          <w:iCs/>
          <w:color w:val="auto"/>
          <w:lang w:eastAsia="en-US"/>
        </w:rPr>
        <w:t xml:space="preserve"> each area</w:t>
      </w:r>
      <w:r w:rsidRPr="00BE6784">
        <w:rPr>
          <w:rFonts w:ascii="Calibri" w:hAnsi="Calibri" w:cs="Arial"/>
          <w:iCs/>
          <w:color w:val="auto"/>
          <w:lang w:eastAsia="en-US"/>
        </w:rPr>
        <w:t>.</w:t>
      </w:r>
    </w:p>
    <w:p w14:paraId="27C63C4C" w14:textId="365445D1" w:rsidR="005A5CA9" w:rsidRDefault="005A5CA9" w:rsidP="00462E6A">
      <w:pPr>
        <w:pStyle w:val="Default"/>
        <w:numPr>
          <w:ilvl w:val="0"/>
          <w:numId w:val="38"/>
        </w:numPr>
        <w:ind w:left="426" w:hanging="426"/>
        <w:rPr>
          <w:rFonts w:ascii="Calibri" w:hAnsi="Calibri" w:cs="Arial"/>
          <w:iCs/>
          <w:color w:val="auto"/>
          <w:lang w:eastAsia="en-US"/>
        </w:rPr>
      </w:pPr>
      <w:r w:rsidRPr="00BE6784">
        <w:rPr>
          <w:rFonts w:ascii="Calibri" w:hAnsi="Calibri" w:cs="Arial"/>
          <w:iCs/>
          <w:color w:val="auto"/>
          <w:lang w:eastAsia="en-US"/>
        </w:rPr>
        <w:t>All patient alerts are entered into Clinical Portal in accordance with</w:t>
      </w:r>
      <w:r>
        <w:rPr>
          <w:rFonts w:ascii="Calibri" w:hAnsi="Calibri" w:cs="Arial"/>
          <w:iCs/>
          <w:color w:val="auto"/>
          <w:lang w:eastAsia="en-US"/>
        </w:rPr>
        <w:t xml:space="preserve"> the</w:t>
      </w:r>
      <w:r w:rsidRPr="00BE6784">
        <w:rPr>
          <w:rFonts w:ascii="Calibri" w:hAnsi="Calibri" w:cs="Arial"/>
          <w:iCs/>
          <w:color w:val="auto"/>
          <w:lang w:eastAsia="en-US"/>
        </w:rPr>
        <w:t xml:space="preserve"> </w:t>
      </w:r>
      <w:r w:rsidRPr="00462E6A">
        <w:rPr>
          <w:rFonts w:ascii="Calibri" w:hAnsi="Calibri" w:cs="Arial"/>
          <w:i/>
          <w:color w:val="auto"/>
          <w:lang w:eastAsia="en-US"/>
        </w:rPr>
        <w:t>Alert Management Procedure</w:t>
      </w:r>
      <w:r>
        <w:rPr>
          <w:rFonts w:ascii="Calibri" w:hAnsi="Calibri" w:cs="Arial"/>
          <w:i/>
          <w:color w:val="auto"/>
          <w:lang w:eastAsia="en-US"/>
        </w:rPr>
        <w:t>.</w:t>
      </w:r>
    </w:p>
    <w:p w14:paraId="524A6292" w14:textId="5A07424F" w:rsidR="005A5CA9" w:rsidRPr="00462E6A" w:rsidRDefault="005A5CA9" w:rsidP="00462E6A">
      <w:pPr>
        <w:pStyle w:val="Default"/>
        <w:numPr>
          <w:ilvl w:val="0"/>
          <w:numId w:val="38"/>
        </w:numPr>
        <w:ind w:left="426" w:hanging="426"/>
        <w:rPr>
          <w:rFonts w:ascii="Calibri" w:hAnsi="Calibri" w:cs="Arial"/>
          <w:iCs/>
          <w:color w:val="auto"/>
          <w:lang w:eastAsia="en-US"/>
        </w:rPr>
      </w:pPr>
      <w:r w:rsidRPr="00BE6784">
        <w:rPr>
          <w:rFonts w:ascii="Calibri" w:hAnsi="Calibri" w:cs="Arial"/>
          <w:iCs/>
          <w:color w:val="auto"/>
          <w:lang w:eastAsia="en-US"/>
        </w:rPr>
        <w:t>All home visiting risks to staff and consumers are identified and documented appropriately</w:t>
      </w:r>
      <w:r>
        <w:rPr>
          <w:rFonts w:ascii="Calibri" w:hAnsi="Calibri" w:cs="Arial"/>
          <w:iCs/>
          <w:color w:val="auto"/>
          <w:lang w:eastAsia="en-US"/>
        </w:rPr>
        <w:t>.</w:t>
      </w:r>
    </w:p>
    <w:p w14:paraId="6E70CA71" w14:textId="4BC0FB2D" w:rsidR="00287498" w:rsidRPr="00845445" w:rsidRDefault="00287498" w:rsidP="00287498">
      <w:pPr>
        <w:pStyle w:val="Default"/>
        <w:rPr>
          <w:rFonts w:ascii="Calibri" w:hAnsi="Calibri" w:cs="Arial"/>
          <w:b/>
          <w:bCs/>
          <w:iCs/>
          <w:color w:val="auto"/>
          <w:lang w:eastAsia="en-US"/>
        </w:rPr>
      </w:pPr>
      <w:r w:rsidRPr="00845445">
        <w:rPr>
          <w:rFonts w:ascii="Calibri" w:hAnsi="Calibri" w:cs="Arial"/>
          <w:b/>
          <w:bCs/>
          <w:iCs/>
          <w:color w:val="auto"/>
          <w:lang w:eastAsia="en-US"/>
        </w:rPr>
        <w:lastRenderedPageBreak/>
        <w:t>Measures</w:t>
      </w:r>
    </w:p>
    <w:p w14:paraId="76A64861" w14:textId="2D6B495F" w:rsidR="005A5CA9" w:rsidRDefault="005A5CA9" w:rsidP="00F72475">
      <w:pPr>
        <w:numPr>
          <w:ilvl w:val="0"/>
          <w:numId w:val="33"/>
        </w:numPr>
        <w:ind w:left="426" w:hanging="426"/>
        <w:rPr>
          <w:i/>
          <w:iCs/>
          <w:szCs w:val="24"/>
        </w:rPr>
      </w:pPr>
      <w:r w:rsidRPr="00462E6A">
        <w:rPr>
          <w:szCs w:val="24"/>
        </w:rPr>
        <w:t xml:space="preserve">Reported incidents </w:t>
      </w:r>
      <w:r>
        <w:rPr>
          <w:szCs w:val="24"/>
        </w:rPr>
        <w:t>relating to Home Visiting</w:t>
      </w:r>
      <w:r w:rsidRPr="00462E6A">
        <w:rPr>
          <w:szCs w:val="24"/>
        </w:rPr>
        <w:t xml:space="preserve"> are reduced</w:t>
      </w:r>
      <w:r>
        <w:rPr>
          <w:szCs w:val="24"/>
        </w:rPr>
        <w:t>,</w:t>
      </w:r>
      <w:r w:rsidRPr="00462E6A">
        <w:rPr>
          <w:szCs w:val="24"/>
        </w:rPr>
        <w:t xml:space="preserve"> monitored through workplace safety reporting</w:t>
      </w:r>
      <w:r w:rsidR="00601FE8">
        <w:rPr>
          <w:szCs w:val="24"/>
        </w:rPr>
        <w:t xml:space="preserve"> </w:t>
      </w:r>
      <w:r w:rsidR="00F41D54">
        <w:rPr>
          <w:szCs w:val="24"/>
        </w:rPr>
        <w:t>and</w:t>
      </w:r>
      <w:r w:rsidR="00601FE8">
        <w:rPr>
          <w:szCs w:val="24"/>
        </w:rPr>
        <w:t xml:space="preserve"> </w:t>
      </w:r>
      <w:proofErr w:type="spellStart"/>
      <w:r w:rsidR="00601FE8">
        <w:rPr>
          <w:szCs w:val="24"/>
        </w:rPr>
        <w:t>RiskMan</w:t>
      </w:r>
      <w:proofErr w:type="spellEnd"/>
      <w:r w:rsidRPr="00462E6A">
        <w:rPr>
          <w:szCs w:val="24"/>
        </w:rPr>
        <w:t>.</w:t>
      </w:r>
    </w:p>
    <w:p w14:paraId="72347911" w14:textId="3D9AC339" w:rsidR="007B6904" w:rsidRPr="00287498" w:rsidRDefault="004408FA" w:rsidP="00287498">
      <w:pPr>
        <w:jc w:val="right"/>
      </w:pPr>
      <w:hyperlink w:anchor="Contents" w:history="1">
        <w:r w:rsidR="00287498" w:rsidRPr="00C91F3F">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864E83" w14:paraId="72347913" w14:textId="77777777" w:rsidTr="006D7F59">
        <w:trPr>
          <w:cantSplit/>
          <w:trHeight w:val="285"/>
        </w:trPr>
        <w:tc>
          <w:tcPr>
            <w:tcW w:w="9158" w:type="dxa"/>
            <w:shd w:val="clear" w:color="auto" w:fill="A6A6A6" w:themeFill="background1" w:themeFillShade="A6"/>
          </w:tcPr>
          <w:p w14:paraId="72347912" w14:textId="77777777" w:rsidR="007B6904" w:rsidRPr="00864E83" w:rsidRDefault="00FF56DD" w:rsidP="00FF56DD">
            <w:pPr>
              <w:pStyle w:val="Heading1"/>
            </w:pPr>
            <w:bookmarkStart w:id="64" w:name="_Toc389473287"/>
            <w:bookmarkStart w:id="65" w:name="_Toc463521253"/>
            <w:bookmarkStart w:id="66" w:name="_Toc49251378"/>
            <w:bookmarkStart w:id="67" w:name="_Toc83637084"/>
            <w:r w:rsidRPr="00864E83">
              <w:t xml:space="preserve">Related Policies, </w:t>
            </w:r>
            <w:r w:rsidR="007B6904" w:rsidRPr="00864E83">
              <w:t>Procedures</w:t>
            </w:r>
            <w:bookmarkEnd w:id="64"/>
            <w:r w:rsidRPr="00864E83">
              <w:t>, Guidelines and Legislation</w:t>
            </w:r>
            <w:bookmarkEnd w:id="65"/>
            <w:bookmarkEnd w:id="66"/>
            <w:bookmarkEnd w:id="67"/>
          </w:p>
        </w:tc>
      </w:tr>
    </w:tbl>
    <w:p w14:paraId="72347915" w14:textId="77777777" w:rsidR="00F41F8A" w:rsidRPr="00864E83" w:rsidRDefault="00F41F8A" w:rsidP="00D03919">
      <w:pPr>
        <w:spacing w:before="240"/>
        <w:rPr>
          <w:b/>
        </w:rPr>
      </w:pPr>
      <w:r w:rsidRPr="00864E83">
        <w:rPr>
          <w:b/>
        </w:rPr>
        <w:t>Policies and Procedures</w:t>
      </w:r>
    </w:p>
    <w:p w14:paraId="72347916" w14:textId="3C24204E" w:rsidR="00F41F8A" w:rsidRPr="00864E83" w:rsidRDefault="001A18E4" w:rsidP="00F41F8A">
      <w:pPr>
        <w:pStyle w:val="ListParagraph"/>
        <w:numPr>
          <w:ilvl w:val="0"/>
          <w:numId w:val="23"/>
        </w:numPr>
        <w:ind w:left="426" w:hanging="426"/>
        <w:jc w:val="both"/>
        <w:rPr>
          <w:rFonts w:cs="Arial"/>
          <w:szCs w:val="24"/>
        </w:rPr>
      </w:pPr>
      <w:r>
        <w:rPr>
          <w:rFonts w:cs="Arial"/>
          <w:szCs w:val="24"/>
        </w:rPr>
        <w:t>CHS</w:t>
      </w:r>
      <w:r w:rsidR="00F41F8A" w:rsidRPr="00864E83">
        <w:rPr>
          <w:rFonts w:cs="Arial"/>
          <w:szCs w:val="24"/>
        </w:rPr>
        <w:t xml:space="preserve"> Work Health and Safety Management System (WHSMS)</w:t>
      </w:r>
    </w:p>
    <w:p w14:paraId="72347917" w14:textId="297D399F" w:rsidR="00F41F8A" w:rsidRDefault="002E0DAE" w:rsidP="00F41F8A">
      <w:pPr>
        <w:pStyle w:val="ListParagraph"/>
        <w:numPr>
          <w:ilvl w:val="0"/>
          <w:numId w:val="23"/>
        </w:numPr>
        <w:ind w:left="426" w:hanging="426"/>
        <w:rPr>
          <w:rFonts w:cs="Arial"/>
          <w:szCs w:val="24"/>
        </w:rPr>
      </w:pPr>
      <w:r>
        <w:rPr>
          <w:rFonts w:cs="Arial"/>
          <w:szCs w:val="24"/>
        </w:rPr>
        <w:t xml:space="preserve">CHS </w:t>
      </w:r>
      <w:r w:rsidR="00F41F8A" w:rsidRPr="00864E83">
        <w:rPr>
          <w:rFonts w:cs="Arial"/>
          <w:szCs w:val="24"/>
        </w:rPr>
        <w:t xml:space="preserve">Clinical </w:t>
      </w:r>
      <w:r w:rsidR="00533BBC" w:rsidRPr="00864E83">
        <w:rPr>
          <w:rFonts w:cs="Arial"/>
          <w:szCs w:val="24"/>
        </w:rPr>
        <w:t>Record</w:t>
      </w:r>
      <w:r w:rsidR="00533BBC">
        <w:rPr>
          <w:rFonts w:cs="Arial"/>
          <w:szCs w:val="24"/>
        </w:rPr>
        <w:t>s Management</w:t>
      </w:r>
      <w:r>
        <w:rPr>
          <w:rFonts w:cs="Arial"/>
          <w:szCs w:val="24"/>
        </w:rPr>
        <w:t xml:space="preserve"> Policy and Procedure</w:t>
      </w:r>
    </w:p>
    <w:p w14:paraId="6533AD1F" w14:textId="32FB83A2" w:rsidR="005A5CA9" w:rsidRDefault="005A5CA9" w:rsidP="00F41F8A">
      <w:pPr>
        <w:pStyle w:val="ListParagraph"/>
        <w:numPr>
          <w:ilvl w:val="0"/>
          <w:numId w:val="23"/>
        </w:numPr>
        <w:ind w:left="426" w:hanging="426"/>
        <w:rPr>
          <w:rFonts w:cs="Arial"/>
          <w:szCs w:val="24"/>
        </w:rPr>
      </w:pPr>
      <w:r>
        <w:rPr>
          <w:rFonts w:cs="Arial"/>
          <w:szCs w:val="24"/>
        </w:rPr>
        <w:t>Alert Management Procedure</w:t>
      </w:r>
    </w:p>
    <w:p w14:paraId="75F59BD0" w14:textId="0A294AF8" w:rsidR="00365C50" w:rsidRPr="00864E83" w:rsidRDefault="00365C50" w:rsidP="00F41F8A">
      <w:pPr>
        <w:pStyle w:val="ListParagraph"/>
        <w:numPr>
          <w:ilvl w:val="0"/>
          <w:numId w:val="23"/>
        </w:numPr>
        <w:ind w:left="426" w:hanging="426"/>
        <w:rPr>
          <w:rFonts w:cs="Arial"/>
          <w:szCs w:val="24"/>
        </w:rPr>
      </w:pPr>
      <w:r>
        <w:rPr>
          <w:rFonts w:cs="Arial"/>
          <w:szCs w:val="24"/>
        </w:rPr>
        <w:t>Infection Prevention and Control – Healthcare Associated Infections Procedure</w:t>
      </w:r>
    </w:p>
    <w:p w14:paraId="72347918" w14:textId="77777777" w:rsidR="00F41F8A" w:rsidRPr="00864E83" w:rsidRDefault="00F41F8A" w:rsidP="00F41F8A">
      <w:pPr>
        <w:pStyle w:val="ListParagraph"/>
        <w:numPr>
          <w:ilvl w:val="0"/>
          <w:numId w:val="23"/>
        </w:numPr>
        <w:ind w:left="426" w:hanging="426"/>
        <w:rPr>
          <w:rFonts w:cs="Arial"/>
          <w:szCs w:val="24"/>
        </w:rPr>
      </w:pPr>
      <w:r w:rsidRPr="00864E83">
        <w:rPr>
          <w:rFonts w:cs="Arial"/>
          <w:szCs w:val="24"/>
        </w:rPr>
        <w:t>Multicultural Co-ordinating Framework – Towards Culturally Appropriate and Inclusive Services 2014-2018</w:t>
      </w:r>
    </w:p>
    <w:p w14:paraId="72347919" w14:textId="250B53FA" w:rsidR="00F41F8A" w:rsidRPr="00864E83" w:rsidRDefault="002E0DAE" w:rsidP="00F41F8A">
      <w:pPr>
        <w:pStyle w:val="ListParagraph"/>
        <w:numPr>
          <w:ilvl w:val="0"/>
          <w:numId w:val="23"/>
        </w:numPr>
        <w:ind w:left="426" w:hanging="426"/>
        <w:rPr>
          <w:rFonts w:cs="Arial"/>
          <w:szCs w:val="24"/>
        </w:rPr>
      </w:pPr>
      <w:r>
        <w:rPr>
          <w:rFonts w:cs="Arial"/>
          <w:szCs w:val="24"/>
        </w:rPr>
        <w:t xml:space="preserve">CHS </w:t>
      </w:r>
      <w:r w:rsidR="00F41F8A" w:rsidRPr="00864E83">
        <w:rPr>
          <w:rFonts w:cs="Arial"/>
          <w:szCs w:val="24"/>
        </w:rPr>
        <w:t>Risk Management Policy</w:t>
      </w:r>
      <w:r>
        <w:rPr>
          <w:rFonts w:cs="Arial"/>
          <w:szCs w:val="24"/>
        </w:rPr>
        <w:t xml:space="preserve"> and Framework</w:t>
      </w:r>
    </w:p>
    <w:p w14:paraId="24E6498A" w14:textId="07EA9669" w:rsidR="005A5CA9" w:rsidRDefault="005A4979" w:rsidP="00F41F8A">
      <w:pPr>
        <w:pStyle w:val="ListParagraph"/>
        <w:numPr>
          <w:ilvl w:val="0"/>
          <w:numId w:val="23"/>
        </w:numPr>
        <w:ind w:left="426" w:hanging="426"/>
        <w:rPr>
          <w:rFonts w:cs="Arial"/>
          <w:szCs w:val="24"/>
        </w:rPr>
      </w:pPr>
      <w:proofErr w:type="gramStart"/>
      <w:r w:rsidRPr="005A4979">
        <w:rPr>
          <w:rFonts w:cs="Arial"/>
          <w:szCs w:val="24"/>
        </w:rPr>
        <w:t xml:space="preserve">CHS  </w:t>
      </w:r>
      <w:r w:rsidR="005A5CA9">
        <w:rPr>
          <w:rFonts w:cs="Arial"/>
          <w:szCs w:val="24"/>
        </w:rPr>
        <w:t>Policy</w:t>
      </w:r>
      <w:proofErr w:type="gramEnd"/>
      <w:r w:rsidR="008D53F7">
        <w:rPr>
          <w:rFonts w:cs="Arial"/>
          <w:szCs w:val="24"/>
        </w:rPr>
        <w:t xml:space="preserve"> </w:t>
      </w:r>
      <w:r w:rsidR="00BE0794">
        <w:rPr>
          <w:rFonts w:cs="Arial"/>
          <w:szCs w:val="24"/>
        </w:rPr>
        <w:t>Incident Management - Clinical</w:t>
      </w:r>
    </w:p>
    <w:p w14:paraId="7234791A" w14:textId="4E26D2F8" w:rsidR="00F41F8A" w:rsidRPr="00864E83" w:rsidRDefault="005A5CA9" w:rsidP="00F41F8A">
      <w:pPr>
        <w:pStyle w:val="ListParagraph"/>
        <w:numPr>
          <w:ilvl w:val="0"/>
          <w:numId w:val="23"/>
        </w:numPr>
        <w:ind w:left="426" w:hanging="426"/>
        <w:rPr>
          <w:rFonts w:cs="Arial"/>
          <w:szCs w:val="24"/>
        </w:rPr>
      </w:pPr>
      <w:r>
        <w:rPr>
          <w:rFonts w:cs="Arial"/>
          <w:szCs w:val="24"/>
        </w:rPr>
        <w:t xml:space="preserve">CHS </w:t>
      </w:r>
      <w:r w:rsidR="00CF647C" w:rsidRPr="005A4979">
        <w:rPr>
          <w:rFonts w:cs="Arial"/>
          <w:szCs w:val="24"/>
        </w:rPr>
        <w:t>Procedure</w:t>
      </w:r>
      <w:r w:rsidR="00CF647C">
        <w:rPr>
          <w:rFonts w:cs="Arial"/>
          <w:szCs w:val="24"/>
        </w:rPr>
        <w:t xml:space="preserve"> </w:t>
      </w:r>
      <w:r>
        <w:rPr>
          <w:rFonts w:cs="Arial"/>
          <w:szCs w:val="24"/>
        </w:rPr>
        <w:t xml:space="preserve">Incident Management </w:t>
      </w:r>
      <w:r w:rsidR="008862B6">
        <w:rPr>
          <w:rFonts w:cs="Arial"/>
          <w:szCs w:val="24"/>
        </w:rPr>
        <w:t xml:space="preserve">Clinical </w:t>
      </w:r>
    </w:p>
    <w:p w14:paraId="7234791D" w14:textId="7488F6C3" w:rsidR="00F41F8A" w:rsidRPr="00864E83" w:rsidRDefault="00060F6B" w:rsidP="00462E6A">
      <w:pPr>
        <w:pStyle w:val="ListParagraph"/>
        <w:numPr>
          <w:ilvl w:val="0"/>
          <w:numId w:val="23"/>
        </w:numPr>
        <w:ind w:left="426" w:hanging="426"/>
      </w:pPr>
      <w:r>
        <w:t xml:space="preserve">Identification, </w:t>
      </w:r>
      <w:r w:rsidR="00533BBC">
        <w:t>Mitigation</w:t>
      </w:r>
      <w:r w:rsidR="00533BBC" w:rsidRPr="00864E83">
        <w:rPr>
          <w:rFonts w:cs="Arial"/>
          <w:szCs w:val="24"/>
        </w:rPr>
        <w:t xml:space="preserve"> Violence</w:t>
      </w:r>
      <w:r w:rsidR="00F41F8A" w:rsidRPr="00864E83">
        <w:rPr>
          <w:rFonts w:cs="Arial"/>
          <w:szCs w:val="24"/>
        </w:rPr>
        <w:t xml:space="preserve"> and Aggression by Patients Consumers or Visitors Prevention and Management </w:t>
      </w:r>
      <w:r>
        <w:t xml:space="preserve">of Aggression and Violence for MHJHADS </w:t>
      </w:r>
      <w:r w:rsidR="00F41F8A" w:rsidRPr="00864E83">
        <w:rPr>
          <w:rFonts w:cs="Arial"/>
          <w:szCs w:val="24"/>
        </w:rPr>
        <w:t>Policy</w:t>
      </w:r>
    </w:p>
    <w:p w14:paraId="7234791F" w14:textId="77777777" w:rsidR="00F41F8A" w:rsidRPr="00864E83" w:rsidRDefault="00F41F8A" w:rsidP="00F41F8A">
      <w:pPr>
        <w:pStyle w:val="ListParagraph"/>
        <w:numPr>
          <w:ilvl w:val="0"/>
          <w:numId w:val="23"/>
        </w:numPr>
        <w:ind w:left="426" w:hanging="426"/>
        <w:jc w:val="both"/>
        <w:rPr>
          <w:rFonts w:cs="Arial"/>
          <w:szCs w:val="24"/>
        </w:rPr>
      </w:pPr>
      <w:r w:rsidRPr="00864E83">
        <w:rPr>
          <w:rFonts w:cs="Arial"/>
          <w:szCs w:val="24"/>
        </w:rPr>
        <w:t>Work Health and Safety Policy</w:t>
      </w:r>
    </w:p>
    <w:p w14:paraId="72347920" w14:textId="77777777" w:rsidR="00F41F8A" w:rsidRPr="00864E83" w:rsidRDefault="00F41F8A" w:rsidP="00F41F8A">
      <w:pPr>
        <w:pStyle w:val="ListParagraph"/>
        <w:numPr>
          <w:ilvl w:val="0"/>
          <w:numId w:val="23"/>
        </w:numPr>
        <w:ind w:left="426" w:hanging="426"/>
        <w:rPr>
          <w:rFonts w:cs="Arial"/>
          <w:b/>
          <w:szCs w:val="24"/>
        </w:rPr>
      </w:pPr>
      <w:r w:rsidRPr="00864E83">
        <w:rPr>
          <w:rFonts w:cs="Arial"/>
          <w:szCs w:val="24"/>
        </w:rPr>
        <w:t>Approval to Use Private Vehicles for Official Purposes Policy</w:t>
      </w:r>
      <w:r w:rsidR="0021615D" w:rsidRPr="00864E83">
        <w:rPr>
          <w:rFonts w:cs="Arial"/>
          <w:szCs w:val="24"/>
        </w:rPr>
        <w:t xml:space="preserve"> and Procedure </w:t>
      </w:r>
    </w:p>
    <w:p w14:paraId="33757095" w14:textId="77777777" w:rsidR="00A57E12" w:rsidRPr="00462E6A" w:rsidRDefault="005A4979" w:rsidP="00C46F82">
      <w:pPr>
        <w:pStyle w:val="ListParagraph"/>
        <w:numPr>
          <w:ilvl w:val="0"/>
          <w:numId w:val="23"/>
        </w:numPr>
        <w:ind w:left="426" w:hanging="426"/>
        <w:rPr>
          <w:rFonts w:cs="Arial"/>
          <w:b/>
          <w:szCs w:val="24"/>
        </w:rPr>
      </w:pPr>
      <w:r w:rsidRPr="00864E83">
        <w:t>Blood Borne Virus: Occupational Risk Exposure Management Clinical Procedure accessible</w:t>
      </w:r>
    </w:p>
    <w:p w14:paraId="3B6CD2CE" w14:textId="77777777" w:rsidR="00A57E12" w:rsidRPr="00462E6A" w:rsidRDefault="00A57E12" w:rsidP="00C46F82">
      <w:pPr>
        <w:pStyle w:val="ListParagraph"/>
        <w:numPr>
          <w:ilvl w:val="0"/>
          <w:numId w:val="23"/>
        </w:numPr>
        <w:ind w:left="426" w:hanging="426"/>
        <w:rPr>
          <w:rFonts w:cs="Arial"/>
          <w:b/>
          <w:szCs w:val="24"/>
        </w:rPr>
      </w:pPr>
      <w:r>
        <w:t>Occupational Violence Policy</w:t>
      </w:r>
    </w:p>
    <w:p w14:paraId="7ECDFC60" w14:textId="198634E4" w:rsidR="000A10BC" w:rsidRPr="00DA0760" w:rsidRDefault="00A57E12" w:rsidP="00F41F8A">
      <w:pPr>
        <w:pStyle w:val="ListParagraph"/>
        <w:numPr>
          <w:ilvl w:val="0"/>
          <w:numId w:val="23"/>
        </w:numPr>
        <w:ind w:left="426" w:hanging="426"/>
        <w:rPr>
          <w:rFonts w:cs="Arial"/>
          <w:b/>
          <w:szCs w:val="24"/>
        </w:rPr>
      </w:pPr>
      <w:r>
        <w:t>Occupational Violence Procedure</w:t>
      </w:r>
    </w:p>
    <w:p w14:paraId="4CA7C3CD" w14:textId="4FEC0D5D" w:rsidR="00366F6B" w:rsidRPr="00462E6A" w:rsidRDefault="00366F6B" w:rsidP="00F41F8A">
      <w:pPr>
        <w:pStyle w:val="ListParagraph"/>
        <w:numPr>
          <w:ilvl w:val="0"/>
          <w:numId w:val="23"/>
        </w:numPr>
        <w:ind w:left="426" w:hanging="426"/>
        <w:rPr>
          <w:rFonts w:cs="Arial"/>
          <w:b/>
          <w:szCs w:val="24"/>
        </w:rPr>
      </w:pPr>
      <w:r>
        <w:t>Community Duress Device Procedure</w:t>
      </w:r>
    </w:p>
    <w:p w14:paraId="72347921" w14:textId="2BABF475" w:rsidR="00F41F8A" w:rsidRPr="00864E83" w:rsidRDefault="00F41F8A" w:rsidP="00F41F8A">
      <w:pPr>
        <w:pStyle w:val="ListParagraph"/>
        <w:numPr>
          <w:ilvl w:val="0"/>
          <w:numId w:val="23"/>
        </w:numPr>
        <w:ind w:left="426" w:hanging="426"/>
        <w:rPr>
          <w:rFonts w:cs="Arial"/>
          <w:b/>
          <w:szCs w:val="24"/>
        </w:rPr>
      </w:pPr>
      <w:r w:rsidRPr="00864E83">
        <w:rPr>
          <w:rFonts w:cs="Arial"/>
          <w:szCs w:val="24"/>
        </w:rPr>
        <w:t>Pressure Injury Prevention and Management</w:t>
      </w:r>
      <w:r w:rsidRPr="00864E83" w:rsidDel="00340A92">
        <w:rPr>
          <w:rFonts w:cs="Arial"/>
          <w:szCs w:val="24"/>
        </w:rPr>
        <w:t xml:space="preserve"> </w:t>
      </w:r>
      <w:r w:rsidRPr="00864E83">
        <w:rPr>
          <w:rFonts w:cs="Arial"/>
          <w:szCs w:val="24"/>
        </w:rPr>
        <w:br/>
      </w:r>
    </w:p>
    <w:p w14:paraId="72347922" w14:textId="77777777" w:rsidR="00F41F8A" w:rsidRPr="00864E83" w:rsidRDefault="00F41F8A" w:rsidP="00F45578">
      <w:pPr>
        <w:rPr>
          <w:b/>
        </w:rPr>
      </w:pPr>
      <w:r w:rsidRPr="00864E83">
        <w:rPr>
          <w:b/>
        </w:rPr>
        <w:t xml:space="preserve">Guidelines </w:t>
      </w:r>
    </w:p>
    <w:p w14:paraId="72347923" w14:textId="77777777" w:rsidR="00F41F8A" w:rsidRPr="00864E83" w:rsidRDefault="00F41F8A" w:rsidP="00F41F8A">
      <w:pPr>
        <w:pStyle w:val="ListParagraph"/>
        <w:numPr>
          <w:ilvl w:val="0"/>
          <w:numId w:val="22"/>
        </w:numPr>
        <w:ind w:left="426" w:hanging="426"/>
      </w:pPr>
      <w:r w:rsidRPr="00864E83">
        <w:t>Risk Management Guidelines</w:t>
      </w:r>
    </w:p>
    <w:p w14:paraId="72347924" w14:textId="77777777" w:rsidR="00F41F8A" w:rsidRPr="00864E83" w:rsidRDefault="00F41F8A" w:rsidP="00F41F8A">
      <w:pPr>
        <w:pStyle w:val="ListParagraph"/>
        <w:numPr>
          <w:ilvl w:val="0"/>
          <w:numId w:val="22"/>
        </w:numPr>
        <w:ind w:left="426" w:hanging="426"/>
      </w:pPr>
      <w:r w:rsidRPr="00864E83">
        <w:t>Risk Management Framework</w:t>
      </w:r>
    </w:p>
    <w:p w14:paraId="72347925" w14:textId="302AECE9" w:rsidR="00CD5EAF" w:rsidRPr="00864E83" w:rsidRDefault="00365C50" w:rsidP="00CD5EAF">
      <w:pPr>
        <w:pStyle w:val="ListParagraph"/>
        <w:numPr>
          <w:ilvl w:val="0"/>
          <w:numId w:val="22"/>
        </w:numPr>
        <w:ind w:left="426" w:hanging="426"/>
      </w:pPr>
      <w:r w:rsidRPr="00462E6A">
        <w:rPr>
          <w:szCs w:val="24"/>
        </w:rPr>
        <w:t>The Australian Charter of Healthcare Rights: A guide for patients, consumers, carers and families</w:t>
      </w:r>
      <w:r w:rsidR="00F41F8A" w:rsidRPr="00864E83" w:rsidDel="00340A92">
        <w:rPr>
          <w:szCs w:val="24"/>
        </w:rPr>
        <w:t xml:space="preserve"> </w:t>
      </w:r>
    </w:p>
    <w:p w14:paraId="72347926" w14:textId="79CF692D" w:rsidR="00CD5EAF" w:rsidRPr="00462E6A" w:rsidRDefault="00365C50" w:rsidP="00CD5EAF">
      <w:pPr>
        <w:pStyle w:val="ListParagraph"/>
        <w:numPr>
          <w:ilvl w:val="0"/>
          <w:numId w:val="22"/>
        </w:numPr>
        <w:ind w:left="426" w:hanging="426"/>
      </w:pPr>
      <w:r w:rsidRPr="00462E6A">
        <w:rPr>
          <w:rFonts w:asciiTheme="minorHAnsi" w:hAnsiTheme="minorHAnsi"/>
          <w:szCs w:val="24"/>
        </w:rPr>
        <w:t>ACT Charter of Rights for people who experience mental health issues</w:t>
      </w:r>
    </w:p>
    <w:p w14:paraId="10E6F430" w14:textId="2502EEF1" w:rsidR="005A4979" w:rsidRPr="00864E83" w:rsidRDefault="00365C50" w:rsidP="00B84644">
      <w:pPr>
        <w:pStyle w:val="ListParagraph"/>
        <w:numPr>
          <w:ilvl w:val="0"/>
          <w:numId w:val="22"/>
        </w:numPr>
        <w:ind w:left="426" w:hanging="426"/>
      </w:pPr>
      <w:r w:rsidRPr="00462E6A">
        <w:t>Charter of Aged Care Rights</w:t>
      </w:r>
    </w:p>
    <w:p w14:paraId="72347927" w14:textId="77777777" w:rsidR="00F41F8A" w:rsidRPr="00864E83" w:rsidRDefault="00F41F8A" w:rsidP="00F41F8A">
      <w:pPr>
        <w:pStyle w:val="ListParagraph"/>
        <w:ind w:left="426"/>
      </w:pPr>
    </w:p>
    <w:p w14:paraId="72347928" w14:textId="77777777" w:rsidR="00F41F8A" w:rsidRPr="00864E83" w:rsidRDefault="00F41F8A" w:rsidP="00F45578">
      <w:pPr>
        <w:rPr>
          <w:b/>
        </w:rPr>
      </w:pPr>
      <w:r w:rsidRPr="00864E83">
        <w:rPr>
          <w:b/>
        </w:rPr>
        <w:t>Legislation</w:t>
      </w:r>
    </w:p>
    <w:p w14:paraId="72347929" w14:textId="77777777" w:rsidR="00F41F8A" w:rsidRPr="00864E83" w:rsidRDefault="00F41F8A" w:rsidP="00F41F8A">
      <w:pPr>
        <w:pStyle w:val="ListParagraph"/>
        <w:numPr>
          <w:ilvl w:val="0"/>
          <w:numId w:val="21"/>
        </w:numPr>
        <w:ind w:left="426" w:hanging="426"/>
        <w:jc w:val="both"/>
        <w:rPr>
          <w:rFonts w:cs="Arial"/>
          <w:i/>
          <w:szCs w:val="24"/>
        </w:rPr>
      </w:pPr>
      <w:r w:rsidRPr="00864E83">
        <w:rPr>
          <w:rFonts w:cs="Arial"/>
          <w:i/>
          <w:szCs w:val="24"/>
        </w:rPr>
        <w:t>ACT Human Rights Act 2004</w:t>
      </w:r>
    </w:p>
    <w:p w14:paraId="7234792A" w14:textId="77777777" w:rsidR="00F41F8A" w:rsidRPr="00864E83" w:rsidRDefault="00F41F8A" w:rsidP="00F41F8A">
      <w:pPr>
        <w:pStyle w:val="ListParagraph"/>
        <w:numPr>
          <w:ilvl w:val="0"/>
          <w:numId w:val="21"/>
        </w:numPr>
        <w:ind w:left="426" w:hanging="426"/>
        <w:jc w:val="both"/>
        <w:rPr>
          <w:rFonts w:cs="Arial"/>
          <w:i/>
          <w:szCs w:val="24"/>
        </w:rPr>
      </w:pPr>
      <w:r w:rsidRPr="00864E83">
        <w:rPr>
          <w:rFonts w:cs="Arial"/>
          <w:i/>
          <w:szCs w:val="24"/>
        </w:rPr>
        <w:t>Carers Recognition Act 2010</w:t>
      </w:r>
    </w:p>
    <w:p w14:paraId="7234792C" w14:textId="2F9C262F" w:rsidR="00F41F8A" w:rsidRDefault="00F41F8A" w:rsidP="00F41F8A">
      <w:pPr>
        <w:pStyle w:val="ListParagraph"/>
        <w:numPr>
          <w:ilvl w:val="0"/>
          <w:numId w:val="21"/>
        </w:numPr>
        <w:ind w:left="426" w:hanging="426"/>
        <w:jc w:val="both"/>
        <w:rPr>
          <w:rFonts w:cs="Arial"/>
          <w:i/>
          <w:szCs w:val="24"/>
        </w:rPr>
      </w:pPr>
      <w:r w:rsidRPr="00864E83">
        <w:rPr>
          <w:rFonts w:cs="Arial"/>
          <w:i/>
          <w:szCs w:val="24"/>
        </w:rPr>
        <w:t>Mental Health Act 2015</w:t>
      </w:r>
    </w:p>
    <w:p w14:paraId="14719B80" w14:textId="28A8575F" w:rsidR="00720F8C" w:rsidRPr="00864E83" w:rsidRDefault="00720F8C" w:rsidP="00F41F8A">
      <w:pPr>
        <w:pStyle w:val="ListParagraph"/>
        <w:numPr>
          <w:ilvl w:val="0"/>
          <w:numId w:val="21"/>
        </w:numPr>
        <w:ind w:left="426" w:hanging="426"/>
        <w:jc w:val="both"/>
        <w:rPr>
          <w:rFonts w:cs="Arial"/>
          <w:i/>
          <w:szCs w:val="24"/>
        </w:rPr>
      </w:pPr>
      <w:r>
        <w:rPr>
          <w:rFonts w:ascii="Open Sans" w:hAnsi="Open Sans" w:cs="Open Sans"/>
          <w:color w:val="464545"/>
          <w:sz w:val="20"/>
          <w:shd w:val="clear" w:color="auto" w:fill="FFFFFF"/>
        </w:rPr>
        <w:t>Safety, Rehabilitation and Compensation Act 1988 (Commonwealth)</w:t>
      </w:r>
    </w:p>
    <w:p w14:paraId="7234792D" w14:textId="77777777" w:rsidR="00F41F8A" w:rsidRPr="00864E83" w:rsidRDefault="00F41F8A" w:rsidP="00F41F8A">
      <w:pPr>
        <w:pStyle w:val="ListParagraph"/>
        <w:numPr>
          <w:ilvl w:val="0"/>
          <w:numId w:val="21"/>
        </w:numPr>
        <w:ind w:left="426" w:hanging="426"/>
        <w:jc w:val="both"/>
        <w:rPr>
          <w:rFonts w:cs="Arial"/>
          <w:i/>
          <w:szCs w:val="24"/>
        </w:rPr>
      </w:pPr>
      <w:r w:rsidRPr="00864E83">
        <w:rPr>
          <w:rFonts w:cs="Arial"/>
          <w:i/>
          <w:szCs w:val="24"/>
        </w:rPr>
        <w:t>Work Health and Safety Act 2011</w:t>
      </w:r>
    </w:p>
    <w:p w14:paraId="7234792E" w14:textId="77777777" w:rsidR="00F41F8A" w:rsidRPr="00864E83" w:rsidRDefault="00F41F8A" w:rsidP="00F41F8A">
      <w:pPr>
        <w:pStyle w:val="ListParagraph"/>
        <w:numPr>
          <w:ilvl w:val="0"/>
          <w:numId w:val="21"/>
        </w:numPr>
        <w:ind w:left="426" w:hanging="426"/>
        <w:jc w:val="both"/>
        <w:rPr>
          <w:rFonts w:cs="Arial"/>
          <w:szCs w:val="24"/>
        </w:rPr>
      </w:pPr>
      <w:r w:rsidRPr="00864E83">
        <w:rPr>
          <w:rFonts w:cs="Arial"/>
          <w:szCs w:val="24"/>
        </w:rPr>
        <w:t>Work Health and Safety Regulation 2011</w:t>
      </w:r>
    </w:p>
    <w:p w14:paraId="72347931" w14:textId="5394F38C" w:rsidR="00562259" w:rsidRDefault="004408FA" w:rsidP="00D03919">
      <w:pPr>
        <w:pStyle w:val="ListParagraph"/>
        <w:spacing w:before="120"/>
        <w:contextualSpacing w:val="0"/>
        <w:jc w:val="right"/>
      </w:pPr>
      <w:hyperlink w:anchor="Contents" w:history="1">
        <w:r w:rsidR="007B6904" w:rsidRPr="00864E83">
          <w:rPr>
            <w:rStyle w:val="Hyperlink"/>
            <w:rFonts w:cs="Arial"/>
            <w:i/>
            <w:szCs w:val="24"/>
          </w:rPr>
          <w:t>Back to Table of Contents</w:t>
        </w:r>
      </w:hyperlink>
      <w:bookmarkStart w:id="68" w:name="_Toc389473288"/>
      <w:bookmarkStart w:id="69" w:name="_Toc463521254"/>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864E83" w14:paraId="72347933" w14:textId="77777777" w:rsidTr="006D7F59">
        <w:trPr>
          <w:cantSplit/>
          <w:trHeight w:val="285"/>
        </w:trPr>
        <w:tc>
          <w:tcPr>
            <w:tcW w:w="9158" w:type="dxa"/>
            <w:shd w:val="clear" w:color="auto" w:fill="A6A6A6" w:themeFill="background1" w:themeFillShade="A6"/>
          </w:tcPr>
          <w:p w14:paraId="72347932" w14:textId="77777777" w:rsidR="007B6904" w:rsidRPr="00864E83" w:rsidRDefault="007B6904" w:rsidP="004213C3">
            <w:pPr>
              <w:pStyle w:val="Heading1"/>
            </w:pPr>
            <w:bookmarkStart w:id="70" w:name="_Toc49251379"/>
            <w:bookmarkStart w:id="71" w:name="_Toc83637085"/>
            <w:r w:rsidRPr="00864E83">
              <w:lastRenderedPageBreak/>
              <w:t>References</w:t>
            </w:r>
            <w:bookmarkEnd w:id="68"/>
            <w:bookmarkEnd w:id="69"/>
            <w:bookmarkEnd w:id="70"/>
            <w:bookmarkEnd w:id="71"/>
          </w:p>
        </w:tc>
      </w:tr>
    </w:tbl>
    <w:p w14:paraId="72347934" w14:textId="77777777" w:rsidR="007B6904" w:rsidRPr="00864E83" w:rsidRDefault="007B6904" w:rsidP="007B6904">
      <w:pPr>
        <w:rPr>
          <w:rFonts w:asciiTheme="majorHAnsi" w:hAnsiTheme="majorHAnsi" w:cstheme="majorHAnsi"/>
          <w:szCs w:val="24"/>
        </w:rPr>
      </w:pPr>
      <w:bookmarkStart w:id="72" w:name="_Toc389131245"/>
    </w:p>
    <w:bookmarkEnd w:id="72"/>
    <w:p w14:paraId="72347935" w14:textId="77777777" w:rsidR="00F41F8A" w:rsidRPr="00864E83" w:rsidRDefault="00F41F8A" w:rsidP="00F72475">
      <w:pPr>
        <w:pStyle w:val="ListParagraph"/>
        <w:numPr>
          <w:ilvl w:val="0"/>
          <w:numId w:val="25"/>
        </w:numPr>
        <w:ind w:left="426" w:hanging="426"/>
        <w:rPr>
          <w:rFonts w:cs="Calibri"/>
        </w:rPr>
      </w:pPr>
      <w:r w:rsidRPr="00864E83">
        <w:rPr>
          <w:rFonts w:cs="Calibri"/>
        </w:rPr>
        <w:t xml:space="preserve">NSW Health, Protecting People and Property: NSW Health Policy and Standards for Security Risk Management in NSW Health Agencies June 2013, Chapter 16 Working in the Community/. </w:t>
      </w:r>
      <w:hyperlink r:id="rId13" w:history="1">
        <w:r w:rsidRPr="00864E83">
          <w:rPr>
            <w:rStyle w:val="Hyperlink"/>
            <w:rFonts w:cs="Calibri"/>
          </w:rPr>
          <w:t>http://www.health.nsw.gov.au/policies/manuals/Pages/protecting-people-property.aspx</w:t>
        </w:r>
      </w:hyperlink>
    </w:p>
    <w:p w14:paraId="72347937" w14:textId="26E47C1C" w:rsidR="00F41F8A" w:rsidRPr="00462E6A" w:rsidRDefault="00F41F8A" w:rsidP="00F72475">
      <w:pPr>
        <w:pStyle w:val="ListParagraph"/>
        <w:numPr>
          <w:ilvl w:val="0"/>
          <w:numId w:val="25"/>
        </w:numPr>
        <w:ind w:left="426" w:hanging="426"/>
        <w:rPr>
          <w:rFonts w:cs="Calibri"/>
        </w:rPr>
      </w:pPr>
      <w:r w:rsidRPr="00864E83">
        <w:rPr>
          <w:rFonts w:cs="Calibri"/>
        </w:rPr>
        <w:t xml:space="preserve">NSW Government, Health, South Eastern Sydney Local Health District, Safety When working Offsite Handbook – A Manual for Workers, Managers and others involved in Working Offsite, Revision 2, December 2012, Roles and Responsibilities involved with offsite visits; The Visit and adapted off site flowchart </w:t>
      </w:r>
      <w:hyperlink r:id="rId14" w:history="1">
        <w:r w:rsidRPr="00864E83">
          <w:rPr>
            <w:rStyle w:val="Hyperlink"/>
            <w:rFonts w:cs="Calibri"/>
          </w:rPr>
          <w:t>http://www.seslhd.health.nsw.gov.au/Policies_Procedures_Guidelines/Workforce/Workplace_Health_and_Safety/documents/SESLHDHB016-WorkingOffsiteManual.pdf</w:t>
        </w:r>
      </w:hyperlink>
    </w:p>
    <w:p w14:paraId="72347938" w14:textId="77777777" w:rsidR="00F41F8A" w:rsidRPr="00864E83" w:rsidRDefault="00F41F8A" w:rsidP="00F72475">
      <w:pPr>
        <w:pStyle w:val="ListParagraph"/>
        <w:numPr>
          <w:ilvl w:val="0"/>
          <w:numId w:val="25"/>
        </w:numPr>
        <w:ind w:left="426" w:hanging="426"/>
        <w:rPr>
          <w:rFonts w:cs="Calibri"/>
        </w:rPr>
      </w:pPr>
      <w:r w:rsidRPr="00864E83">
        <w:rPr>
          <w:rFonts w:cs="Calibri"/>
        </w:rPr>
        <w:t>Medicare Local North Coast NSW Safe Home Visit</w:t>
      </w:r>
      <w:r w:rsidR="003F2C05" w:rsidRPr="00864E83">
        <w:rPr>
          <w:rFonts w:cs="Calibri"/>
        </w:rPr>
        <w:t>ing</w:t>
      </w:r>
      <w:r w:rsidRPr="00864E83">
        <w:rPr>
          <w:rFonts w:cs="Calibri"/>
        </w:rPr>
        <w:t xml:space="preserve"> Policy December 2013</w:t>
      </w:r>
    </w:p>
    <w:p w14:paraId="72347939" w14:textId="2679F6E5" w:rsidR="00F41F8A" w:rsidRPr="00864E83" w:rsidRDefault="00365C50" w:rsidP="00F72475">
      <w:pPr>
        <w:pStyle w:val="ListParagraph"/>
        <w:numPr>
          <w:ilvl w:val="0"/>
          <w:numId w:val="25"/>
        </w:numPr>
        <w:ind w:left="426" w:hanging="426"/>
        <w:rPr>
          <w:rFonts w:cs="Calibri"/>
        </w:rPr>
      </w:pPr>
      <w:r w:rsidRPr="00462E6A">
        <w:rPr>
          <w:rFonts w:cs="Calibri"/>
        </w:rPr>
        <w:t>http://healthynorthcoast.org.au/wp-content/uploads/2014/06/20131217-NCML-Policy-HR-Safe-Home-Visiting-FINAL.pdf</w:t>
      </w:r>
    </w:p>
    <w:p w14:paraId="7E6DD248" w14:textId="77777777" w:rsidR="00365C50" w:rsidRPr="00462E6A" w:rsidRDefault="00F41F8A" w:rsidP="00F72475">
      <w:pPr>
        <w:pStyle w:val="ListParagraph"/>
        <w:numPr>
          <w:ilvl w:val="0"/>
          <w:numId w:val="25"/>
        </w:numPr>
        <w:ind w:left="426" w:hanging="426"/>
        <w:rPr>
          <w:i/>
          <w:szCs w:val="24"/>
        </w:rPr>
      </w:pPr>
      <w:r w:rsidRPr="00864E83">
        <w:rPr>
          <w:rFonts w:cs="Calibri"/>
        </w:rPr>
        <w:t>Working Safely in Visiting Health Service – Public Sector and Community Services. WorkSafe Victoria, June 2006</w:t>
      </w:r>
    </w:p>
    <w:p w14:paraId="4731A5C4" w14:textId="77777777" w:rsidR="00365C50" w:rsidRPr="00462E6A" w:rsidRDefault="00365C50" w:rsidP="00F72475">
      <w:pPr>
        <w:pStyle w:val="ListParagraph"/>
        <w:numPr>
          <w:ilvl w:val="0"/>
          <w:numId w:val="25"/>
        </w:numPr>
        <w:ind w:left="426" w:hanging="426"/>
        <w:rPr>
          <w:i/>
          <w:szCs w:val="24"/>
        </w:rPr>
      </w:pPr>
      <w:r w:rsidRPr="00864E83">
        <w:rPr>
          <w:rFonts w:cs="Calibri"/>
        </w:rPr>
        <w:t>Working safely in visiting health services Edition No. 1, June 2006, Work Safe Victoria</w:t>
      </w:r>
      <w:r>
        <w:rPr>
          <w:rFonts w:cs="Calibri"/>
        </w:rPr>
        <w:t xml:space="preserve">. </w:t>
      </w:r>
      <w:hyperlink r:id="rId15" w:history="1">
        <w:r w:rsidRPr="00365C50">
          <w:rPr>
            <w:rStyle w:val="Hyperlink"/>
            <w:rFonts w:cs="Calibri"/>
          </w:rPr>
          <w:t>https://www.worksafe.vic.gov.au/resources/working-safely-visiting-health-services-handbook-workplaces</w:t>
        </w:r>
      </w:hyperlink>
    </w:p>
    <w:p w14:paraId="7234793A" w14:textId="300175ED" w:rsidR="005067CA" w:rsidRPr="00864E83" w:rsidRDefault="00F41F8A" w:rsidP="00F72475">
      <w:pPr>
        <w:pStyle w:val="ListParagraph"/>
        <w:numPr>
          <w:ilvl w:val="0"/>
          <w:numId w:val="25"/>
        </w:numPr>
        <w:ind w:left="426" w:hanging="426"/>
        <w:rPr>
          <w:i/>
          <w:szCs w:val="24"/>
        </w:rPr>
      </w:pPr>
      <w:r w:rsidRPr="00864E83">
        <w:rPr>
          <w:rFonts w:cs="Calibri"/>
        </w:rPr>
        <w:t>ACTPAS User Manual, Module 7 – Contacts</w:t>
      </w:r>
    </w:p>
    <w:p w14:paraId="7234793B" w14:textId="77777777" w:rsidR="00F45578" w:rsidRPr="00864E83" w:rsidRDefault="00F45578" w:rsidP="00F72475">
      <w:pPr>
        <w:ind w:left="426" w:hanging="426"/>
        <w:jc w:val="right"/>
      </w:pPr>
    </w:p>
    <w:p w14:paraId="7234793C" w14:textId="77777777" w:rsidR="00FF56DD" w:rsidRPr="00864E83" w:rsidRDefault="004408FA" w:rsidP="007B6904">
      <w:pPr>
        <w:jc w:val="right"/>
      </w:pPr>
      <w:hyperlink w:anchor="Contents" w:history="1">
        <w:r w:rsidR="007B6904" w:rsidRPr="00864E83">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FF56DD" w:rsidRPr="00864E83" w14:paraId="7234793E" w14:textId="77777777" w:rsidTr="006D7F59">
        <w:trPr>
          <w:cantSplit/>
          <w:trHeight w:val="285"/>
        </w:trPr>
        <w:tc>
          <w:tcPr>
            <w:tcW w:w="9158" w:type="dxa"/>
            <w:shd w:val="clear" w:color="auto" w:fill="A6A6A6" w:themeFill="background1" w:themeFillShade="A6"/>
          </w:tcPr>
          <w:p w14:paraId="7234793D" w14:textId="4315CA8E" w:rsidR="00FF56DD" w:rsidRPr="00864E83" w:rsidRDefault="00FF56DD" w:rsidP="004213C3">
            <w:pPr>
              <w:pStyle w:val="Heading1"/>
            </w:pPr>
            <w:bookmarkStart w:id="73" w:name="_Toc463521255"/>
            <w:bookmarkStart w:id="74" w:name="_Toc49251380"/>
            <w:bookmarkStart w:id="75" w:name="_Toc83637086"/>
            <w:r w:rsidRPr="00864E83">
              <w:t>Definition of Terms</w:t>
            </w:r>
            <w:bookmarkEnd w:id="73"/>
            <w:bookmarkEnd w:id="75"/>
            <w:r w:rsidRPr="00864E83">
              <w:t xml:space="preserve"> </w:t>
            </w:r>
            <w:bookmarkEnd w:id="74"/>
          </w:p>
        </w:tc>
      </w:tr>
    </w:tbl>
    <w:p w14:paraId="7234793F" w14:textId="77777777" w:rsidR="00FF56DD" w:rsidRPr="00864E83" w:rsidRDefault="00FF56DD" w:rsidP="00FF56DD">
      <w:pPr>
        <w:rPr>
          <w:rFonts w:cs="Arial"/>
          <w:szCs w:val="24"/>
        </w:rPr>
      </w:pPr>
    </w:p>
    <w:p w14:paraId="72347940" w14:textId="77777777" w:rsidR="00F41F8A" w:rsidRPr="00864E83" w:rsidRDefault="00F41F8A" w:rsidP="00F41F8A">
      <w:pPr>
        <w:rPr>
          <w:rFonts w:cs="Calibri"/>
        </w:rPr>
      </w:pPr>
      <w:r w:rsidRPr="00864E83">
        <w:rPr>
          <w:rFonts w:cs="Arial"/>
          <w:b/>
          <w:szCs w:val="24"/>
        </w:rPr>
        <w:t xml:space="preserve">ACTPAS: </w:t>
      </w:r>
      <w:r w:rsidRPr="00864E83">
        <w:rPr>
          <w:rFonts w:cs="Arial"/>
          <w:szCs w:val="24"/>
        </w:rPr>
        <w:t>ACT Patient Administration System.</w:t>
      </w:r>
    </w:p>
    <w:p w14:paraId="72347941" w14:textId="77777777" w:rsidR="00F45578" w:rsidRPr="00864E83" w:rsidRDefault="00F45578" w:rsidP="00F41F8A">
      <w:pPr>
        <w:rPr>
          <w:rFonts w:cs="Arial"/>
          <w:b/>
          <w:szCs w:val="24"/>
        </w:rPr>
      </w:pPr>
    </w:p>
    <w:p w14:paraId="72347942" w14:textId="3A80DF23" w:rsidR="00F41F8A" w:rsidRPr="00864E83" w:rsidRDefault="00F41F8A" w:rsidP="00F41F8A">
      <w:pPr>
        <w:rPr>
          <w:rFonts w:cs="Calibri"/>
        </w:rPr>
      </w:pPr>
      <w:r w:rsidRPr="00864E83">
        <w:rPr>
          <w:rFonts w:cs="Arial"/>
          <w:b/>
          <w:szCs w:val="24"/>
        </w:rPr>
        <w:t xml:space="preserve">Clinical </w:t>
      </w:r>
      <w:r w:rsidR="001F4180">
        <w:rPr>
          <w:rFonts w:cs="Arial"/>
          <w:b/>
          <w:szCs w:val="24"/>
        </w:rPr>
        <w:t>Portal</w:t>
      </w:r>
      <w:r w:rsidRPr="00864E83">
        <w:rPr>
          <w:rFonts w:cs="Arial"/>
          <w:b/>
          <w:szCs w:val="24"/>
        </w:rPr>
        <w:t>:</w:t>
      </w:r>
      <w:r w:rsidRPr="00864E83">
        <w:rPr>
          <w:rFonts w:cs="Calibri"/>
        </w:rPr>
        <w:t xml:space="preserve"> </w:t>
      </w:r>
      <w:r w:rsidR="006F5F7E" w:rsidRPr="00864E83">
        <w:rPr>
          <w:rFonts w:cs="Calibri"/>
        </w:rPr>
        <w:t>The</w:t>
      </w:r>
      <w:r w:rsidRPr="00864E83">
        <w:rPr>
          <w:rFonts w:cs="Calibri"/>
        </w:rPr>
        <w:t xml:space="preserve"> </w:t>
      </w:r>
      <w:r w:rsidRPr="00864E83">
        <w:rPr>
          <w:rFonts w:cs="Arial"/>
          <w:szCs w:val="24"/>
        </w:rPr>
        <w:t xml:space="preserve">master source of patient alerts (including those relating to the home environment e.g. access issues, animal in the home) and adverse reactions information across </w:t>
      </w:r>
      <w:r w:rsidR="001A18E4">
        <w:rPr>
          <w:rFonts w:cs="Arial"/>
          <w:szCs w:val="24"/>
        </w:rPr>
        <w:t>CHS</w:t>
      </w:r>
      <w:r w:rsidRPr="00864E83">
        <w:rPr>
          <w:rFonts w:cs="Arial"/>
          <w:szCs w:val="24"/>
        </w:rPr>
        <w:t>.</w:t>
      </w:r>
    </w:p>
    <w:p w14:paraId="72347943" w14:textId="77777777" w:rsidR="00B72A5D" w:rsidRPr="00864E83" w:rsidRDefault="00B72A5D" w:rsidP="00F41F8A">
      <w:pPr>
        <w:rPr>
          <w:rFonts w:cs="Calibri"/>
          <w:b/>
        </w:rPr>
      </w:pPr>
    </w:p>
    <w:p w14:paraId="72347944" w14:textId="66416476" w:rsidR="00F41F8A" w:rsidRPr="00864E83" w:rsidRDefault="00F41F8A" w:rsidP="00F41F8A">
      <w:pPr>
        <w:rPr>
          <w:rFonts w:cs="Calibri"/>
        </w:rPr>
      </w:pPr>
      <w:r w:rsidRPr="00864E83">
        <w:rPr>
          <w:rFonts w:cs="Calibri"/>
          <w:b/>
        </w:rPr>
        <w:t xml:space="preserve">Emergency contact person: </w:t>
      </w:r>
      <w:r w:rsidRPr="00864E83">
        <w:rPr>
          <w:rFonts w:cs="Calibri"/>
        </w:rPr>
        <w:t xml:space="preserve">someone nominated by the </w:t>
      </w:r>
      <w:r w:rsidR="00720F8C">
        <w:rPr>
          <w:rFonts w:cs="Calibri"/>
        </w:rPr>
        <w:t>person</w:t>
      </w:r>
      <w:r w:rsidRPr="00864E83">
        <w:rPr>
          <w:rFonts w:cs="Calibri"/>
        </w:rPr>
        <w:t xml:space="preserve"> whose home is being visited as their emergency contact and specified on the </w:t>
      </w:r>
      <w:r w:rsidR="00DC72E5" w:rsidRPr="00864E83">
        <w:rPr>
          <w:rFonts w:cs="Calibri"/>
        </w:rPr>
        <w:t xml:space="preserve">Home Visiting Pre-Assessment </w:t>
      </w:r>
      <w:r w:rsidR="00533BBC" w:rsidRPr="00864E83">
        <w:rPr>
          <w:rFonts w:cs="Calibri"/>
        </w:rPr>
        <w:t>form,</w:t>
      </w:r>
      <w:r w:rsidRPr="00864E83">
        <w:rPr>
          <w:rFonts w:cs="Calibri"/>
        </w:rPr>
        <w:t xml:space="preserve"> or in ACTPAS. </w:t>
      </w:r>
    </w:p>
    <w:p w14:paraId="72347945" w14:textId="77777777" w:rsidR="00F45578" w:rsidRPr="00864E83" w:rsidRDefault="00F45578" w:rsidP="00F41F8A">
      <w:pPr>
        <w:rPr>
          <w:rFonts w:cs="Calibri"/>
          <w:b/>
        </w:rPr>
      </w:pPr>
    </w:p>
    <w:p w14:paraId="72347946" w14:textId="77777777" w:rsidR="00F41F8A" w:rsidRPr="00864E83" w:rsidRDefault="00F41F8A" w:rsidP="00F41F8A">
      <w:pPr>
        <w:rPr>
          <w:rFonts w:cs="Calibri"/>
        </w:rPr>
      </w:pPr>
      <w:r w:rsidRPr="00864E83">
        <w:rPr>
          <w:rFonts w:cs="Calibri"/>
          <w:b/>
        </w:rPr>
        <w:t xml:space="preserve">Hazards: </w:t>
      </w:r>
      <w:r w:rsidRPr="00864E83">
        <w:rPr>
          <w:rFonts w:cs="Calibri"/>
        </w:rPr>
        <w:t xml:space="preserve">Within the context of this procedure, a hazard is something with the potential to cause harm to staff in the delivery of services during home visits. </w:t>
      </w:r>
    </w:p>
    <w:p w14:paraId="72347947" w14:textId="77777777" w:rsidR="00F45578" w:rsidRPr="00864E83" w:rsidRDefault="00F45578" w:rsidP="00F41F8A">
      <w:pPr>
        <w:rPr>
          <w:rFonts w:cs="Calibri"/>
          <w:b/>
          <w:szCs w:val="24"/>
        </w:rPr>
      </w:pPr>
    </w:p>
    <w:p w14:paraId="72347948" w14:textId="75B7ED1D" w:rsidR="00F41F8A" w:rsidRPr="00864E83" w:rsidRDefault="00F41F8A" w:rsidP="00F41F8A">
      <w:pPr>
        <w:rPr>
          <w:rFonts w:cs="Calibri"/>
        </w:rPr>
      </w:pPr>
      <w:r w:rsidRPr="00864E83">
        <w:rPr>
          <w:rFonts w:cs="Calibri"/>
          <w:b/>
          <w:szCs w:val="24"/>
        </w:rPr>
        <w:t>Hazard Identification:</w:t>
      </w:r>
      <w:r w:rsidRPr="00864E83">
        <w:rPr>
          <w:rFonts w:cs="Calibri"/>
          <w:szCs w:val="24"/>
        </w:rPr>
        <w:t xml:space="preserve"> t</w:t>
      </w:r>
      <w:r w:rsidRPr="00864E83">
        <w:rPr>
          <w:rFonts w:eastAsia="Calibri" w:cs="Calibri"/>
          <w:szCs w:val="24"/>
        </w:rPr>
        <w:t xml:space="preserve">he process of recognising that a hazard that exists within the </w:t>
      </w:r>
      <w:r w:rsidR="00533BBC" w:rsidRPr="00864E83">
        <w:rPr>
          <w:rFonts w:eastAsia="Calibri" w:cs="Calibri"/>
          <w:szCs w:val="24"/>
        </w:rPr>
        <w:t>off-campus</w:t>
      </w:r>
      <w:r w:rsidRPr="00864E83">
        <w:rPr>
          <w:rFonts w:eastAsia="Calibri" w:cs="Calibri"/>
          <w:szCs w:val="24"/>
        </w:rPr>
        <w:t xml:space="preserve"> environment and defining its characteristics.</w:t>
      </w:r>
    </w:p>
    <w:p w14:paraId="72347949" w14:textId="70F2BADA" w:rsidR="00F45578" w:rsidRDefault="00F45578" w:rsidP="00F41F8A">
      <w:pPr>
        <w:autoSpaceDE w:val="0"/>
        <w:autoSpaceDN w:val="0"/>
        <w:adjustRightInd w:val="0"/>
        <w:spacing w:line="298" w:lineRule="exact"/>
        <w:rPr>
          <w:rFonts w:cs="Arial"/>
          <w:b/>
          <w:szCs w:val="24"/>
        </w:rPr>
      </w:pPr>
    </w:p>
    <w:p w14:paraId="6EF94274" w14:textId="2C10611B" w:rsidR="007F30C7" w:rsidRPr="00864E83" w:rsidRDefault="007F30C7" w:rsidP="007F30C7">
      <w:pPr>
        <w:rPr>
          <w:rFonts w:cs="Arial"/>
          <w:i/>
          <w:iCs/>
        </w:rPr>
      </w:pPr>
      <w:r>
        <w:rPr>
          <w:rFonts w:cs="Arial"/>
          <w:b/>
          <w:szCs w:val="24"/>
        </w:rPr>
        <w:lastRenderedPageBreak/>
        <w:t xml:space="preserve">Home Visit: </w:t>
      </w:r>
      <w:r w:rsidRPr="3CC4B078">
        <w:rPr>
          <w:rFonts w:cs="Arial"/>
        </w:rPr>
        <w:t xml:space="preserve">A home visit occurs when </w:t>
      </w:r>
      <w:r w:rsidRPr="00864E83">
        <w:rPr>
          <w:rFonts w:cs="Arial"/>
          <w:szCs w:val="24"/>
        </w:rPr>
        <w:t xml:space="preserve">a </w:t>
      </w:r>
      <w:r w:rsidRPr="3CC4B078">
        <w:rPr>
          <w:rFonts w:cs="Arial"/>
        </w:rPr>
        <w:t xml:space="preserve">CHS staff member provides any health service (clinical or non-clinical) to a person at that person’s home or in other residential </w:t>
      </w:r>
      <w:r w:rsidRPr="00864E83">
        <w:rPr>
          <w:rFonts w:cs="Arial"/>
          <w:szCs w:val="24"/>
        </w:rPr>
        <w:t>setting</w:t>
      </w:r>
      <w:r>
        <w:rPr>
          <w:rFonts w:cs="Arial"/>
          <w:szCs w:val="24"/>
        </w:rPr>
        <w:t>s</w:t>
      </w:r>
      <w:r w:rsidRPr="3CC4B078">
        <w:rPr>
          <w:rFonts w:cs="Arial"/>
        </w:rPr>
        <w:t xml:space="preserve"> (e.g. residential aged care facility).</w:t>
      </w:r>
      <w:r w:rsidRPr="3CC4B078">
        <w:rPr>
          <w:rFonts w:cs="Arial"/>
          <w:i/>
          <w:iCs/>
        </w:rPr>
        <w:t xml:space="preserve">  </w:t>
      </w:r>
    </w:p>
    <w:p w14:paraId="2AF72E7D" w14:textId="6B77505A" w:rsidR="007F30C7" w:rsidRPr="00864E83" w:rsidRDefault="007F30C7" w:rsidP="00F41F8A">
      <w:pPr>
        <w:autoSpaceDE w:val="0"/>
        <w:autoSpaceDN w:val="0"/>
        <w:adjustRightInd w:val="0"/>
        <w:spacing w:line="298" w:lineRule="exact"/>
        <w:rPr>
          <w:rFonts w:cs="Arial"/>
          <w:b/>
          <w:szCs w:val="24"/>
        </w:rPr>
      </w:pPr>
    </w:p>
    <w:p w14:paraId="7234794A" w14:textId="1A7828A8" w:rsidR="00F41F8A" w:rsidRDefault="00F41F8A" w:rsidP="00F41F8A">
      <w:pPr>
        <w:autoSpaceDE w:val="0"/>
        <w:autoSpaceDN w:val="0"/>
        <w:adjustRightInd w:val="0"/>
        <w:spacing w:line="298" w:lineRule="exact"/>
        <w:rPr>
          <w:rFonts w:cs="Arial"/>
          <w:szCs w:val="24"/>
        </w:rPr>
      </w:pPr>
      <w:r w:rsidRPr="00864E83">
        <w:rPr>
          <w:rFonts w:cs="Arial"/>
          <w:b/>
          <w:szCs w:val="24"/>
        </w:rPr>
        <w:t>Isolated homes</w:t>
      </w:r>
      <w:r w:rsidRPr="00864E83">
        <w:rPr>
          <w:rFonts w:cs="Arial"/>
          <w:szCs w:val="24"/>
        </w:rPr>
        <w:t>: may include, but is not limited to, a home with limited or no mobile phone reception; located away from other homes; and located away from commonly used vehicle routes.</w:t>
      </w:r>
    </w:p>
    <w:p w14:paraId="0EBC8296" w14:textId="77777777" w:rsidR="007F30C7" w:rsidRDefault="007F30C7" w:rsidP="00F41F8A">
      <w:pPr>
        <w:autoSpaceDE w:val="0"/>
        <w:autoSpaceDN w:val="0"/>
        <w:adjustRightInd w:val="0"/>
        <w:spacing w:line="298" w:lineRule="exact"/>
        <w:rPr>
          <w:rFonts w:cs="Arial"/>
          <w:szCs w:val="24"/>
        </w:rPr>
      </w:pPr>
    </w:p>
    <w:p w14:paraId="08B2E532" w14:textId="4A7AB2C4" w:rsidR="007F30C7" w:rsidRPr="00864E83" w:rsidRDefault="007F30C7" w:rsidP="00F41F8A">
      <w:pPr>
        <w:autoSpaceDE w:val="0"/>
        <w:autoSpaceDN w:val="0"/>
        <w:adjustRightInd w:val="0"/>
        <w:spacing w:line="298" w:lineRule="exact"/>
        <w:rPr>
          <w:rFonts w:cs="Arial"/>
          <w:szCs w:val="24"/>
        </w:rPr>
      </w:pPr>
      <w:r>
        <w:t xml:space="preserve">Isolated or Remote Work: </w:t>
      </w:r>
      <w:r w:rsidRPr="0074310B">
        <w:t>In relation to a worker, means work that is isolated from the assistance of other persons because of location, time or the nature of the work (</w:t>
      </w:r>
      <w:r w:rsidRPr="00ED5F7A">
        <w:rPr>
          <w:i/>
        </w:rPr>
        <w:t>Work Health and Safety Regulation</w:t>
      </w:r>
      <w:r w:rsidRPr="006C656F">
        <w:rPr>
          <w:i/>
        </w:rPr>
        <w:t>,</w:t>
      </w:r>
      <w:r w:rsidRPr="00ED5F7A">
        <w:rPr>
          <w:i/>
        </w:rPr>
        <w:t xml:space="preserve"> 2011</w:t>
      </w:r>
      <w:r>
        <w:rPr>
          <w:i/>
        </w:rPr>
        <w:t xml:space="preserve">, </w:t>
      </w:r>
      <w:r w:rsidRPr="00AA3A90">
        <w:rPr>
          <w:i/>
        </w:rPr>
        <w:t>Part 3.2, Section 48</w:t>
      </w:r>
      <w:r w:rsidRPr="00AA3A90">
        <w:t>).</w:t>
      </w:r>
    </w:p>
    <w:p w14:paraId="7234794B" w14:textId="77777777" w:rsidR="00F45578" w:rsidRPr="00864E83" w:rsidRDefault="00F45578" w:rsidP="00F41F8A">
      <w:pPr>
        <w:autoSpaceDE w:val="0"/>
        <w:autoSpaceDN w:val="0"/>
        <w:adjustRightInd w:val="0"/>
        <w:spacing w:line="298" w:lineRule="exact"/>
        <w:rPr>
          <w:rFonts w:cs="Calibri"/>
          <w:b/>
        </w:rPr>
      </w:pPr>
    </w:p>
    <w:p w14:paraId="7234794C" w14:textId="77777777" w:rsidR="00F41F8A" w:rsidRPr="00864E83" w:rsidRDefault="00F41F8A" w:rsidP="00F41F8A">
      <w:pPr>
        <w:autoSpaceDE w:val="0"/>
        <w:autoSpaceDN w:val="0"/>
        <w:adjustRightInd w:val="0"/>
        <w:spacing w:line="298" w:lineRule="exact"/>
        <w:rPr>
          <w:rFonts w:cs="Arial"/>
          <w:szCs w:val="24"/>
        </w:rPr>
      </w:pPr>
      <w:r w:rsidRPr="00864E83">
        <w:rPr>
          <w:rFonts w:cs="Calibri"/>
          <w:b/>
        </w:rPr>
        <w:t xml:space="preserve">Line Manager or delegate: </w:t>
      </w:r>
      <w:r w:rsidRPr="00864E83">
        <w:rPr>
          <w:rFonts w:cs="Calibri"/>
        </w:rPr>
        <w:t>can include Operational Director and Director on-call.</w:t>
      </w:r>
    </w:p>
    <w:p w14:paraId="7234794D" w14:textId="77777777" w:rsidR="00F45578" w:rsidRPr="00864E83" w:rsidRDefault="00F45578" w:rsidP="00F41F8A">
      <w:pPr>
        <w:pStyle w:val="Default"/>
        <w:rPr>
          <w:rFonts w:ascii="Calibri" w:hAnsi="Calibri" w:cs="Arial"/>
          <w:b/>
        </w:rPr>
      </w:pPr>
    </w:p>
    <w:p w14:paraId="7234794E" w14:textId="0B6A0E1F" w:rsidR="00F41F8A" w:rsidRPr="00462E6A" w:rsidRDefault="002239F0" w:rsidP="00F41F8A">
      <w:pPr>
        <w:pStyle w:val="Default"/>
        <w:rPr>
          <w:color w:val="000000" w:themeColor="text1"/>
        </w:rPr>
      </w:pPr>
      <w:proofErr w:type="spellStart"/>
      <w:r>
        <w:rPr>
          <w:rFonts w:ascii="Calibri" w:hAnsi="Calibri" w:cs="Arial"/>
          <w:b/>
        </w:rPr>
        <w:t>MAJICeR</w:t>
      </w:r>
      <w:proofErr w:type="spellEnd"/>
      <w:r w:rsidR="00F41F8A" w:rsidRPr="00864E83">
        <w:rPr>
          <w:rFonts w:ascii="Calibri" w:hAnsi="Calibri" w:cs="Arial"/>
          <w:b/>
        </w:rPr>
        <w:t xml:space="preserve">: </w:t>
      </w:r>
      <w:r w:rsidR="00F41F8A" w:rsidRPr="00864E83">
        <w:rPr>
          <w:rFonts w:ascii="Calibri" w:hAnsi="Calibri"/>
        </w:rPr>
        <w:t>Mental Health</w:t>
      </w:r>
      <w:r w:rsidR="1A62EFF9" w:rsidRPr="05F001D4">
        <w:rPr>
          <w:rFonts w:ascii="Calibri" w:hAnsi="Calibri"/>
        </w:rPr>
        <w:t>, Alcohol, Justice Health Integrated Care Electronic Record</w:t>
      </w:r>
      <w:r w:rsidR="00B84644" w:rsidRPr="00864E83">
        <w:rPr>
          <w:rFonts w:ascii="Calibri" w:hAnsi="Calibri"/>
        </w:rPr>
        <w:t xml:space="preserve">. </w:t>
      </w:r>
      <w:r w:rsidR="507936B1" w:rsidRPr="05F001D4">
        <w:rPr>
          <w:rFonts w:ascii="Calibri" w:hAnsi="Calibri"/>
          <w:color w:val="000000" w:themeColor="text1"/>
        </w:rPr>
        <w:t xml:space="preserve">This is </w:t>
      </w:r>
      <w:r w:rsidR="507936B1" w:rsidRPr="00462E6A">
        <w:rPr>
          <w:rFonts w:ascii="Calibri" w:hAnsi="Calibri"/>
          <w:color w:val="000000" w:themeColor="text1"/>
        </w:rPr>
        <w:t>the single source of integrated electronic clinical information for Mental Health, Justice Health, Drug and Alcohol Services (MHJHDAS).</w:t>
      </w:r>
    </w:p>
    <w:p w14:paraId="7234794F" w14:textId="77777777" w:rsidR="00F45578" w:rsidRPr="00864E83" w:rsidRDefault="00F45578" w:rsidP="00F41F8A">
      <w:pPr>
        <w:pStyle w:val="Default"/>
        <w:rPr>
          <w:rFonts w:ascii="Calibri" w:hAnsi="Calibri" w:cs="Arial"/>
          <w:b/>
        </w:rPr>
      </w:pPr>
    </w:p>
    <w:p w14:paraId="72347950" w14:textId="77777777" w:rsidR="00F41F8A" w:rsidRPr="00864E83" w:rsidRDefault="00F41F8A" w:rsidP="00F41F8A">
      <w:pPr>
        <w:pStyle w:val="Default"/>
        <w:rPr>
          <w:rFonts w:ascii="Calibri" w:hAnsi="Calibri"/>
          <w:b/>
          <w:u w:val="single"/>
        </w:rPr>
      </w:pPr>
      <w:r w:rsidRPr="00864E83">
        <w:rPr>
          <w:rFonts w:ascii="Calibri" w:hAnsi="Calibri" w:cs="Arial"/>
          <w:b/>
        </w:rPr>
        <w:t>Nominated Contact person:</w:t>
      </w:r>
      <w:r w:rsidRPr="00864E83">
        <w:rPr>
          <w:rFonts w:ascii="Calibri" w:hAnsi="Calibri" w:cs="Arial"/>
        </w:rPr>
        <w:t xml:space="preserve"> is a staff member who is appointed to track the safe return of the staff member providing services during home visits.</w:t>
      </w:r>
    </w:p>
    <w:p w14:paraId="72347951" w14:textId="77777777" w:rsidR="00F45578" w:rsidRPr="00864E83" w:rsidRDefault="00F45578" w:rsidP="00F41F8A">
      <w:pPr>
        <w:rPr>
          <w:rFonts w:cs="Calibri"/>
          <w:b/>
        </w:rPr>
      </w:pPr>
    </w:p>
    <w:p w14:paraId="72347952" w14:textId="77777777" w:rsidR="00F41F8A" w:rsidRPr="00864E83" w:rsidRDefault="00F41F8A" w:rsidP="00F41F8A">
      <w:pPr>
        <w:rPr>
          <w:rFonts w:cs="Calibri"/>
        </w:rPr>
      </w:pPr>
      <w:r w:rsidRPr="00864E83">
        <w:rPr>
          <w:rFonts w:cs="Calibri"/>
          <w:b/>
        </w:rPr>
        <w:t>Risk:</w:t>
      </w:r>
      <w:r w:rsidRPr="00864E83">
        <w:rPr>
          <w:rFonts w:cs="Calibri"/>
        </w:rPr>
        <w:t xml:space="preserve"> a risk is the likelihood of harm arising from the exposure to a hazard and the consequences of that harm.</w:t>
      </w:r>
    </w:p>
    <w:p w14:paraId="72347953" w14:textId="77777777" w:rsidR="00F45578" w:rsidRPr="00864E83" w:rsidRDefault="00F45578" w:rsidP="00FF56DD">
      <w:pPr>
        <w:rPr>
          <w:rFonts w:cs="Arial"/>
          <w:b/>
          <w:szCs w:val="24"/>
        </w:rPr>
      </w:pPr>
    </w:p>
    <w:p w14:paraId="72347954" w14:textId="383AF92B" w:rsidR="00FF56DD" w:rsidRPr="00864E83" w:rsidRDefault="00CD5EAF" w:rsidP="00FF56DD">
      <w:pPr>
        <w:rPr>
          <w:rFonts w:cs="Arial"/>
          <w:szCs w:val="24"/>
        </w:rPr>
      </w:pPr>
      <w:r w:rsidRPr="00864E83">
        <w:rPr>
          <w:rFonts w:cs="Arial"/>
          <w:b/>
          <w:szCs w:val="24"/>
        </w:rPr>
        <w:t>Riskman:</w:t>
      </w:r>
      <w:r w:rsidR="003D41C6" w:rsidRPr="00864E83">
        <w:rPr>
          <w:rFonts w:cs="Arial"/>
          <w:szCs w:val="24"/>
        </w:rPr>
        <w:t xml:space="preserve"> An online </w:t>
      </w:r>
      <w:r w:rsidR="00533BBC" w:rsidRPr="00864E83">
        <w:rPr>
          <w:rFonts w:cs="Arial"/>
          <w:szCs w:val="24"/>
        </w:rPr>
        <w:t>web-based</w:t>
      </w:r>
      <w:r w:rsidR="003D41C6" w:rsidRPr="00864E83">
        <w:rPr>
          <w:rFonts w:cs="Arial"/>
          <w:szCs w:val="24"/>
        </w:rPr>
        <w:t xml:space="preserve"> system used to report incidents</w:t>
      </w:r>
      <w:r w:rsidR="00EA3EFD" w:rsidRPr="00864E83">
        <w:rPr>
          <w:rFonts w:cs="Arial"/>
          <w:szCs w:val="24"/>
        </w:rPr>
        <w:t>.</w:t>
      </w:r>
    </w:p>
    <w:p w14:paraId="72347955" w14:textId="77777777" w:rsidR="00F45578" w:rsidRPr="00864E83" w:rsidRDefault="00F45578" w:rsidP="00462E6A">
      <w:pPr>
        <w:jc w:val="right"/>
      </w:pPr>
    </w:p>
    <w:p w14:paraId="72347956" w14:textId="77777777" w:rsidR="00FF56DD" w:rsidRPr="00864E83" w:rsidRDefault="004408FA" w:rsidP="007B6904">
      <w:pPr>
        <w:jc w:val="right"/>
        <w:rPr>
          <w:rFonts w:cs="Calibri,Bold"/>
          <w:bCs/>
          <w:i/>
          <w:szCs w:val="24"/>
          <w:lang w:eastAsia="en-AU"/>
        </w:rPr>
      </w:pPr>
      <w:hyperlink w:anchor="Contents" w:history="1">
        <w:r w:rsidR="00FF56DD" w:rsidRPr="00864E83">
          <w:rPr>
            <w:rStyle w:val="Hyperlink"/>
            <w:rFonts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7B6904" w:rsidRPr="00864E83" w14:paraId="72347958" w14:textId="77777777" w:rsidTr="006D7F59">
        <w:trPr>
          <w:cantSplit/>
          <w:trHeight w:val="285"/>
        </w:trPr>
        <w:tc>
          <w:tcPr>
            <w:tcW w:w="9158" w:type="dxa"/>
            <w:shd w:val="clear" w:color="auto" w:fill="A6A6A6" w:themeFill="background1" w:themeFillShade="A6"/>
          </w:tcPr>
          <w:p w14:paraId="72347957" w14:textId="77777777" w:rsidR="007B6904" w:rsidRPr="00864E83" w:rsidRDefault="007B6904" w:rsidP="004213C3">
            <w:pPr>
              <w:pStyle w:val="Heading1"/>
            </w:pPr>
            <w:bookmarkStart w:id="76" w:name="_Toc389473290"/>
            <w:bookmarkStart w:id="77" w:name="_Toc463521256"/>
            <w:bookmarkStart w:id="78" w:name="_Toc49251381"/>
            <w:bookmarkStart w:id="79" w:name="_Toc83637087"/>
            <w:r w:rsidRPr="00864E83">
              <w:t>Search Terms</w:t>
            </w:r>
            <w:bookmarkEnd w:id="76"/>
            <w:bookmarkEnd w:id="77"/>
            <w:bookmarkEnd w:id="78"/>
            <w:bookmarkEnd w:id="79"/>
            <w:r w:rsidRPr="00864E83">
              <w:t xml:space="preserve"> </w:t>
            </w:r>
          </w:p>
        </w:tc>
      </w:tr>
    </w:tbl>
    <w:p w14:paraId="72347959" w14:textId="77777777" w:rsidR="00562259" w:rsidRPr="00462E6A" w:rsidRDefault="00562259" w:rsidP="00F41F8A"/>
    <w:p w14:paraId="7234795A" w14:textId="4975C15C" w:rsidR="007B6904" w:rsidRPr="00864E83" w:rsidRDefault="00F41F8A" w:rsidP="00F41F8A">
      <w:pPr>
        <w:rPr>
          <w:rFonts w:cs="Calibri,Bold"/>
          <w:bCs/>
          <w:szCs w:val="24"/>
          <w:lang w:eastAsia="en-AU"/>
        </w:rPr>
      </w:pPr>
      <w:r w:rsidRPr="00864E83">
        <w:rPr>
          <w:rFonts w:cs="Calibri,Bold"/>
          <w:bCs/>
          <w:szCs w:val="24"/>
          <w:lang w:eastAsia="en-AU"/>
        </w:rPr>
        <w:t>Health Services, Off Campus, Home visit, off campus site, After dark, Late return, Home nursing, Home care, Home visiting, Off campus environment</w:t>
      </w:r>
      <w:r w:rsidR="00EC081F">
        <w:rPr>
          <w:rFonts w:cs="Calibri,Bold"/>
          <w:bCs/>
          <w:szCs w:val="24"/>
          <w:lang w:eastAsia="en-AU"/>
        </w:rPr>
        <w:t>, violence, aggression, lone worker</w:t>
      </w:r>
      <w:r w:rsidR="00720F8C">
        <w:rPr>
          <w:rFonts w:cs="Calibri,Bold"/>
          <w:bCs/>
          <w:szCs w:val="24"/>
          <w:lang w:eastAsia="en-AU"/>
        </w:rPr>
        <w:t xml:space="preserve">, occupational violence, remote </w:t>
      </w:r>
      <w:r w:rsidR="00533BBC">
        <w:rPr>
          <w:rFonts w:cs="Calibri,Bold"/>
          <w:bCs/>
          <w:szCs w:val="24"/>
          <w:lang w:eastAsia="en-AU"/>
        </w:rPr>
        <w:t>worker</w:t>
      </w:r>
    </w:p>
    <w:p w14:paraId="7234795B" w14:textId="77777777" w:rsidR="00F41F8A" w:rsidRPr="00864E83" w:rsidRDefault="00F41F8A" w:rsidP="007B6904">
      <w:pPr>
        <w:jc w:val="both"/>
        <w:rPr>
          <w:rFonts w:asciiTheme="minorHAnsi" w:hAnsiTheme="minorHAnsi" w:cs="Arial"/>
          <w:b/>
          <w:i/>
          <w:sz w:val="22"/>
          <w:szCs w:val="22"/>
        </w:rPr>
      </w:pPr>
    </w:p>
    <w:p w14:paraId="7234795C" w14:textId="77777777" w:rsidR="005F3214" w:rsidRPr="00462E6A" w:rsidRDefault="004408FA" w:rsidP="00AC7025">
      <w:pPr>
        <w:jc w:val="right"/>
        <w:rPr>
          <w:rStyle w:val="Hyperlink"/>
        </w:rPr>
      </w:pPr>
      <w:hyperlink w:anchor="Contents" w:history="1">
        <w:r w:rsidR="007B6904" w:rsidRPr="00864E83">
          <w:rPr>
            <w:rStyle w:val="Hyperlink"/>
            <w:rFonts w:cs="Arial"/>
            <w:i/>
            <w:szCs w:val="24"/>
          </w:rPr>
          <w:t>Back to Table of Contents</w:t>
        </w:r>
      </w:hyperlink>
      <w:bookmarkStart w:id="80" w:name="_Toc396995664"/>
    </w:p>
    <w:tbl>
      <w:tblPr>
        <w:tblpPr w:leftFromText="180" w:rightFromText="180" w:vertAnchor="text" w:horzAnchor="margin" w:tblpY="181"/>
        <w:tblW w:w="9158" w:type="dxa"/>
        <w:tblLook w:val="0000" w:firstRow="0" w:lastRow="0" w:firstColumn="0" w:lastColumn="0" w:noHBand="0" w:noVBand="0"/>
      </w:tblPr>
      <w:tblGrid>
        <w:gridCol w:w="9158"/>
      </w:tblGrid>
      <w:tr w:rsidR="002405CF" w:rsidRPr="00864E83" w14:paraId="7234795E" w14:textId="77777777" w:rsidTr="006D7F59">
        <w:trPr>
          <w:cantSplit/>
          <w:trHeight w:val="285"/>
        </w:trPr>
        <w:tc>
          <w:tcPr>
            <w:tcW w:w="9158" w:type="dxa"/>
            <w:shd w:val="clear" w:color="auto" w:fill="A6A6A6" w:themeFill="background1" w:themeFillShade="A6"/>
          </w:tcPr>
          <w:p w14:paraId="7234795D" w14:textId="0120050B" w:rsidR="002405CF" w:rsidRPr="00864E83" w:rsidRDefault="002405CF" w:rsidP="00CC5D11">
            <w:pPr>
              <w:pStyle w:val="Heading1"/>
            </w:pPr>
            <w:bookmarkStart w:id="81" w:name="_Toc49251382"/>
            <w:bookmarkStart w:id="82" w:name="_Toc463521257"/>
            <w:bookmarkStart w:id="83" w:name="_Toc83637088"/>
            <w:r>
              <w:t>Attachments</w:t>
            </w:r>
            <w:bookmarkEnd w:id="81"/>
            <w:bookmarkEnd w:id="82"/>
            <w:bookmarkEnd w:id="83"/>
          </w:p>
        </w:tc>
      </w:tr>
      <w:bookmarkEnd w:id="80"/>
    </w:tbl>
    <w:p w14:paraId="7234795F" w14:textId="77777777" w:rsidR="00562259" w:rsidRPr="00462E6A" w:rsidRDefault="00562259" w:rsidP="00F41F8A"/>
    <w:p w14:paraId="72347960" w14:textId="3258AE60" w:rsidR="00F41F8A" w:rsidRDefault="0059654B" w:rsidP="00F41F8A">
      <w:pPr>
        <w:rPr>
          <w:rFonts w:cs="Arial"/>
          <w:szCs w:val="24"/>
        </w:rPr>
      </w:pPr>
      <w:r w:rsidRPr="00864E83">
        <w:rPr>
          <w:rFonts w:cs="Arial"/>
          <w:szCs w:val="24"/>
        </w:rPr>
        <w:t>Attachment 1</w:t>
      </w:r>
      <w:r w:rsidR="00F41F8A" w:rsidRPr="00864E83">
        <w:rPr>
          <w:rFonts w:cs="Arial"/>
          <w:szCs w:val="24"/>
        </w:rPr>
        <w:t xml:space="preserve"> – Safety Precautions </w:t>
      </w:r>
    </w:p>
    <w:p w14:paraId="0F266082" w14:textId="4E512794" w:rsidR="00D03919" w:rsidRDefault="00D03919" w:rsidP="00F41F8A">
      <w:pPr>
        <w:rPr>
          <w:rFonts w:cs="Arial"/>
          <w:szCs w:val="24"/>
        </w:rPr>
      </w:pPr>
    </w:p>
    <w:p w14:paraId="2AF14FE7" w14:textId="77777777" w:rsidR="00D03919" w:rsidRPr="00462E6A" w:rsidRDefault="00D03919" w:rsidP="00D03919">
      <w:pPr>
        <w:jc w:val="right"/>
        <w:rPr>
          <w:rStyle w:val="Hyperlink"/>
        </w:rPr>
      </w:pPr>
      <w:hyperlink w:anchor="Contents" w:history="1">
        <w:r w:rsidRPr="00864E83">
          <w:rPr>
            <w:rStyle w:val="Hyperlink"/>
            <w:rFonts w:cs="Arial"/>
            <w:i/>
            <w:szCs w:val="24"/>
          </w:rPr>
          <w:t>Back to Table of Contents</w:t>
        </w:r>
      </w:hyperlink>
    </w:p>
    <w:p w14:paraId="72347961" w14:textId="77777777" w:rsidR="00FF56DD" w:rsidRPr="00864E83" w:rsidRDefault="00FF56DD" w:rsidP="007B6904">
      <w:pPr>
        <w:rPr>
          <w:rFonts w:cs="Arial"/>
          <w:szCs w:val="24"/>
        </w:rPr>
      </w:pPr>
    </w:p>
    <w:p w14:paraId="336F5657" w14:textId="77777777" w:rsidR="00EC4B08" w:rsidRPr="008202D3" w:rsidRDefault="00EC4B08" w:rsidP="00EC4B08">
      <w:pPr>
        <w:rPr>
          <w:rFonts w:cs="Arial"/>
          <w:i/>
          <w:iCs/>
          <w:sz w:val="20"/>
        </w:rPr>
      </w:pPr>
      <w:r w:rsidRPr="008202D3">
        <w:rPr>
          <w:rFonts w:cs="Arial"/>
          <w:b/>
          <w:sz w:val="20"/>
        </w:rPr>
        <w:t>Disclaimer</w:t>
      </w:r>
      <w:r w:rsidRPr="008202D3">
        <w:rPr>
          <w:rFonts w:cs="Arial"/>
          <w:sz w:val="20"/>
        </w:rPr>
        <w:t xml:space="preserve">: </w:t>
      </w:r>
      <w:r w:rsidRPr="008202D3">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Pr>
          <w:rFonts w:cs="Arial"/>
          <w:i/>
          <w:iCs/>
          <w:sz w:val="20"/>
        </w:rPr>
        <w:t>Canberra Health Services</w:t>
      </w:r>
      <w:r w:rsidRPr="008202D3">
        <w:rPr>
          <w:rFonts w:cs="Arial"/>
          <w:i/>
          <w:iCs/>
          <w:sz w:val="20"/>
        </w:rPr>
        <w:t xml:space="preserve"> assumes no responsibility whatsoever.</w:t>
      </w:r>
    </w:p>
    <w:p w14:paraId="51501E39" w14:textId="77777777" w:rsidR="00EC4B08" w:rsidRPr="008202D3" w:rsidRDefault="00EC4B08" w:rsidP="00EC4B08">
      <w:pPr>
        <w:rPr>
          <w:rFonts w:cs="Arial"/>
          <w:i/>
          <w:iCs/>
          <w:sz w:val="20"/>
        </w:rPr>
      </w:pPr>
    </w:p>
    <w:p w14:paraId="09A449A7" w14:textId="77777777" w:rsidR="00EC4B08" w:rsidRPr="008202D3" w:rsidRDefault="00EC4B08" w:rsidP="00EC4B08">
      <w:pPr>
        <w:rPr>
          <w:rFonts w:cs="Arial"/>
          <w:i/>
          <w:iCs/>
          <w:sz w:val="20"/>
        </w:rPr>
      </w:pPr>
      <w:r w:rsidRPr="008202D3">
        <w:rPr>
          <w:rFonts w:cs="Arial"/>
          <w:i/>
          <w:iCs/>
          <w:sz w:val="20"/>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EC4B08" w:rsidRPr="008202D3" w14:paraId="31D70FA1" w14:textId="77777777" w:rsidTr="00203831">
        <w:tc>
          <w:tcPr>
            <w:tcW w:w="2265" w:type="dxa"/>
          </w:tcPr>
          <w:p w14:paraId="7EAA3014" w14:textId="77777777" w:rsidR="00EC4B08" w:rsidRPr="008202D3" w:rsidRDefault="00EC4B08" w:rsidP="00203831">
            <w:pPr>
              <w:rPr>
                <w:i/>
                <w:sz w:val="20"/>
              </w:rPr>
            </w:pPr>
            <w:r w:rsidRPr="008202D3">
              <w:rPr>
                <w:i/>
                <w:sz w:val="20"/>
              </w:rPr>
              <w:t>Date Amended</w:t>
            </w:r>
          </w:p>
        </w:tc>
        <w:tc>
          <w:tcPr>
            <w:tcW w:w="2265" w:type="dxa"/>
          </w:tcPr>
          <w:p w14:paraId="62037A1B" w14:textId="77777777" w:rsidR="00EC4B08" w:rsidRPr="008202D3" w:rsidRDefault="00EC4B08" w:rsidP="00203831">
            <w:pPr>
              <w:rPr>
                <w:i/>
                <w:sz w:val="20"/>
              </w:rPr>
            </w:pPr>
            <w:r w:rsidRPr="008202D3">
              <w:rPr>
                <w:i/>
                <w:sz w:val="20"/>
              </w:rPr>
              <w:t>Section Amended</w:t>
            </w:r>
          </w:p>
        </w:tc>
        <w:tc>
          <w:tcPr>
            <w:tcW w:w="2265" w:type="dxa"/>
          </w:tcPr>
          <w:p w14:paraId="3A704DFA" w14:textId="77777777" w:rsidR="00EC4B08" w:rsidRPr="008202D3" w:rsidRDefault="00EC4B08" w:rsidP="00203831">
            <w:pPr>
              <w:rPr>
                <w:i/>
                <w:sz w:val="20"/>
              </w:rPr>
            </w:pPr>
            <w:r w:rsidRPr="008202D3">
              <w:rPr>
                <w:i/>
                <w:sz w:val="20"/>
              </w:rPr>
              <w:t>Divisional Approval</w:t>
            </w:r>
          </w:p>
        </w:tc>
        <w:tc>
          <w:tcPr>
            <w:tcW w:w="2265" w:type="dxa"/>
          </w:tcPr>
          <w:p w14:paraId="016C4671" w14:textId="77777777" w:rsidR="00EC4B08" w:rsidRPr="008202D3" w:rsidRDefault="00EC4B08" w:rsidP="00203831">
            <w:pPr>
              <w:rPr>
                <w:i/>
                <w:sz w:val="20"/>
              </w:rPr>
            </w:pPr>
            <w:r w:rsidRPr="008202D3">
              <w:rPr>
                <w:i/>
                <w:sz w:val="20"/>
              </w:rPr>
              <w:t xml:space="preserve">Final Approval </w:t>
            </w:r>
          </w:p>
        </w:tc>
      </w:tr>
      <w:tr w:rsidR="00EC4B08" w:rsidRPr="008202D3" w14:paraId="49D25A3B" w14:textId="77777777" w:rsidTr="00203831">
        <w:tc>
          <w:tcPr>
            <w:tcW w:w="2265" w:type="dxa"/>
          </w:tcPr>
          <w:p w14:paraId="227F5E45" w14:textId="2C0765AF" w:rsidR="00EC4B08" w:rsidRPr="008202D3" w:rsidRDefault="004408FA" w:rsidP="00203831">
            <w:pPr>
              <w:rPr>
                <w:i/>
                <w:sz w:val="20"/>
              </w:rPr>
            </w:pPr>
            <w:r>
              <w:rPr>
                <w:i/>
                <w:sz w:val="20"/>
              </w:rPr>
              <w:t>27/09/2021</w:t>
            </w:r>
          </w:p>
        </w:tc>
        <w:tc>
          <w:tcPr>
            <w:tcW w:w="2265" w:type="dxa"/>
          </w:tcPr>
          <w:p w14:paraId="0B5046B0" w14:textId="1DA4885D" w:rsidR="00EC4B08" w:rsidRPr="008202D3" w:rsidRDefault="004408FA" w:rsidP="00203831">
            <w:pPr>
              <w:rPr>
                <w:i/>
                <w:sz w:val="20"/>
              </w:rPr>
            </w:pPr>
            <w:r>
              <w:rPr>
                <w:i/>
                <w:sz w:val="20"/>
              </w:rPr>
              <w:t>Complete Review</w:t>
            </w:r>
          </w:p>
        </w:tc>
        <w:tc>
          <w:tcPr>
            <w:tcW w:w="2265" w:type="dxa"/>
          </w:tcPr>
          <w:p w14:paraId="21B47FF4" w14:textId="06CCF600" w:rsidR="00EC4B08" w:rsidRPr="008202D3" w:rsidRDefault="00EC4B08" w:rsidP="00203831">
            <w:pPr>
              <w:rPr>
                <w:i/>
                <w:sz w:val="20"/>
              </w:rPr>
            </w:pPr>
          </w:p>
        </w:tc>
        <w:tc>
          <w:tcPr>
            <w:tcW w:w="2265" w:type="dxa"/>
          </w:tcPr>
          <w:p w14:paraId="249D83B4" w14:textId="48F0A051" w:rsidR="00EC4B08" w:rsidRPr="008202D3" w:rsidRDefault="004408FA" w:rsidP="00203831">
            <w:pPr>
              <w:rPr>
                <w:i/>
                <w:sz w:val="20"/>
              </w:rPr>
            </w:pPr>
            <w:r>
              <w:rPr>
                <w:i/>
                <w:sz w:val="20"/>
              </w:rPr>
              <w:t>CHS Policy Committee</w:t>
            </w:r>
          </w:p>
        </w:tc>
      </w:tr>
      <w:tr w:rsidR="00EC4B08" w:rsidRPr="008202D3" w14:paraId="4AA2FD5A" w14:textId="77777777" w:rsidTr="00203831">
        <w:tc>
          <w:tcPr>
            <w:tcW w:w="2265" w:type="dxa"/>
          </w:tcPr>
          <w:p w14:paraId="25DC76B8" w14:textId="77777777" w:rsidR="00EC4B08" w:rsidRPr="008202D3" w:rsidRDefault="00EC4B08" w:rsidP="00203831">
            <w:pPr>
              <w:rPr>
                <w:i/>
                <w:sz w:val="20"/>
              </w:rPr>
            </w:pPr>
          </w:p>
        </w:tc>
        <w:tc>
          <w:tcPr>
            <w:tcW w:w="2265" w:type="dxa"/>
          </w:tcPr>
          <w:p w14:paraId="15C33495" w14:textId="77777777" w:rsidR="00EC4B08" w:rsidRPr="008202D3" w:rsidRDefault="00EC4B08" w:rsidP="00203831">
            <w:pPr>
              <w:rPr>
                <w:i/>
                <w:sz w:val="20"/>
              </w:rPr>
            </w:pPr>
          </w:p>
        </w:tc>
        <w:tc>
          <w:tcPr>
            <w:tcW w:w="2265" w:type="dxa"/>
          </w:tcPr>
          <w:p w14:paraId="7CC4F365" w14:textId="77777777" w:rsidR="00EC4B08" w:rsidRPr="008202D3" w:rsidRDefault="00EC4B08" w:rsidP="00203831">
            <w:pPr>
              <w:rPr>
                <w:i/>
                <w:sz w:val="20"/>
              </w:rPr>
            </w:pPr>
          </w:p>
        </w:tc>
        <w:tc>
          <w:tcPr>
            <w:tcW w:w="2265" w:type="dxa"/>
          </w:tcPr>
          <w:p w14:paraId="2ABA5D88" w14:textId="77777777" w:rsidR="00EC4B08" w:rsidRPr="008202D3" w:rsidRDefault="00EC4B08" w:rsidP="00203831">
            <w:pPr>
              <w:rPr>
                <w:i/>
                <w:sz w:val="20"/>
              </w:rPr>
            </w:pPr>
          </w:p>
        </w:tc>
      </w:tr>
    </w:tbl>
    <w:p w14:paraId="69DE4274" w14:textId="77777777" w:rsidR="00EC4B08" w:rsidRPr="008202D3" w:rsidRDefault="00EC4B08" w:rsidP="00EC4B08">
      <w:pPr>
        <w:rPr>
          <w:rFonts w:cs="Arial"/>
          <w:sz w:val="20"/>
        </w:rPr>
      </w:pPr>
    </w:p>
    <w:p w14:paraId="0EA85767" w14:textId="77777777" w:rsidR="00EC4B08" w:rsidRPr="008202D3" w:rsidRDefault="00EC4B08" w:rsidP="00EC4B08">
      <w:pPr>
        <w:rPr>
          <w:rFonts w:cs="Arial"/>
          <w:i/>
          <w:sz w:val="20"/>
        </w:rPr>
      </w:pPr>
      <w:r w:rsidRPr="008202D3">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EC4B08" w:rsidRPr="008202D3" w14:paraId="0A771C04" w14:textId="77777777" w:rsidTr="00203831">
        <w:tc>
          <w:tcPr>
            <w:tcW w:w="2122" w:type="dxa"/>
          </w:tcPr>
          <w:p w14:paraId="6B2DB62C" w14:textId="77777777" w:rsidR="00EC4B08" w:rsidRPr="008202D3" w:rsidRDefault="00EC4B08" w:rsidP="00203831">
            <w:pPr>
              <w:rPr>
                <w:i/>
                <w:sz w:val="20"/>
              </w:rPr>
            </w:pPr>
            <w:r w:rsidRPr="008202D3">
              <w:rPr>
                <w:i/>
                <w:sz w:val="20"/>
              </w:rPr>
              <w:t>Document Number</w:t>
            </w:r>
          </w:p>
        </w:tc>
        <w:tc>
          <w:tcPr>
            <w:tcW w:w="6938" w:type="dxa"/>
          </w:tcPr>
          <w:p w14:paraId="53B2B92F" w14:textId="77777777" w:rsidR="00EC4B08" w:rsidRPr="008202D3" w:rsidRDefault="00EC4B08" w:rsidP="00203831">
            <w:pPr>
              <w:rPr>
                <w:i/>
                <w:sz w:val="20"/>
              </w:rPr>
            </w:pPr>
            <w:r w:rsidRPr="008202D3">
              <w:rPr>
                <w:i/>
                <w:sz w:val="20"/>
              </w:rPr>
              <w:t>Document Name</w:t>
            </w:r>
          </w:p>
        </w:tc>
      </w:tr>
      <w:tr w:rsidR="00EC4B08" w:rsidRPr="008202D3" w14:paraId="46F652D9" w14:textId="77777777" w:rsidTr="00203831">
        <w:tc>
          <w:tcPr>
            <w:tcW w:w="2122" w:type="dxa"/>
          </w:tcPr>
          <w:p w14:paraId="167A7410" w14:textId="21BD69E5" w:rsidR="00EC4B08" w:rsidRPr="008202D3" w:rsidRDefault="004408FA" w:rsidP="00203831">
            <w:pPr>
              <w:rPr>
                <w:i/>
                <w:sz w:val="20"/>
              </w:rPr>
            </w:pPr>
            <w:r>
              <w:rPr>
                <w:i/>
                <w:sz w:val="20"/>
              </w:rPr>
              <w:t>CHHS17/004</w:t>
            </w:r>
          </w:p>
        </w:tc>
        <w:tc>
          <w:tcPr>
            <w:tcW w:w="6938" w:type="dxa"/>
          </w:tcPr>
          <w:p w14:paraId="72C33C89" w14:textId="774F8362" w:rsidR="00EC4B08" w:rsidRPr="008202D3" w:rsidRDefault="004408FA" w:rsidP="00203831">
            <w:pPr>
              <w:rPr>
                <w:i/>
                <w:sz w:val="20"/>
              </w:rPr>
            </w:pPr>
            <w:r>
              <w:rPr>
                <w:i/>
                <w:sz w:val="20"/>
              </w:rPr>
              <w:t>Home Visiting Operational Procedure</w:t>
            </w:r>
          </w:p>
        </w:tc>
      </w:tr>
      <w:tr w:rsidR="00EC4B08" w:rsidRPr="008202D3" w14:paraId="5B59B492" w14:textId="77777777" w:rsidTr="00203831">
        <w:tc>
          <w:tcPr>
            <w:tcW w:w="2122" w:type="dxa"/>
          </w:tcPr>
          <w:p w14:paraId="72D52B11" w14:textId="77777777" w:rsidR="00EC4B08" w:rsidRPr="008202D3" w:rsidRDefault="00EC4B08" w:rsidP="00203831">
            <w:pPr>
              <w:rPr>
                <w:i/>
                <w:sz w:val="20"/>
              </w:rPr>
            </w:pPr>
          </w:p>
        </w:tc>
        <w:tc>
          <w:tcPr>
            <w:tcW w:w="6938" w:type="dxa"/>
          </w:tcPr>
          <w:p w14:paraId="76E21C04" w14:textId="77777777" w:rsidR="00EC4B08" w:rsidRPr="008202D3" w:rsidRDefault="00EC4B08" w:rsidP="00203831">
            <w:pPr>
              <w:rPr>
                <w:i/>
                <w:sz w:val="20"/>
              </w:rPr>
            </w:pPr>
          </w:p>
        </w:tc>
      </w:tr>
    </w:tbl>
    <w:p w14:paraId="72347970" w14:textId="77777777" w:rsidR="00395E36" w:rsidRPr="00462E6A" w:rsidRDefault="00395E36" w:rsidP="007B6904"/>
    <w:p w14:paraId="72347971" w14:textId="2F4C5293" w:rsidR="00F41F8A" w:rsidRPr="00864E83" w:rsidRDefault="00F41F8A" w:rsidP="00462E6A">
      <w:pPr>
        <w:pStyle w:val="Heading2"/>
      </w:pPr>
      <w:r w:rsidRPr="00864E83">
        <w:rPr>
          <w:rFonts w:cs="Arial"/>
          <w:szCs w:val="24"/>
        </w:rPr>
        <w:br w:type="page"/>
      </w:r>
    </w:p>
    <w:p w14:paraId="4D7EE82A" w14:textId="77777777" w:rsidR="00B84644" w:rsidRPr="00864E83" w:rsidRDefault="00B84644" w:rsidP="00B84644">
      <w:pPr>
        <w:pStyle w:val="Heading2"/>
      </w:pPr>
      <w:bookmarkStart w:id="84" w:name="_Toc83637089"/>
      <w:r w:rsidRPr="00864E83">
        <w:lastRenderedPageBreak/>
        <w:t>Attachment 1 – Safety Precautions</w:t>
      </w:r>
      <w:bookmarkEnd w:id="84"/>
      <w:r w:rsidRPr="00864E83">
        <w:t xml:space="preserve"> </w:t>
      </w:r>
    </w:p>
    <w:p w14:paraId="72347972" w14:textId="4F733468" w:rsidR="001253CE" w:rsidRPr="00864E83" w:rsidRDefault="001253CE" w:rsidP="001253CE">
      <w:pPr>
        <w:spacing w:line="298" w:lineRule="exact"/>
        <w:rPr>
          <w:rFonts w:cs="Arial"/>
          <w:szCs w:val="24"/>
        </w:rPr>
      </w:pPr>
      <w:r w:rsidRPr="00864E83">
        <w:rPr>
          <w:rFonts w:cs="Arial"/>
          <w:szCs w:val="24"/>
        </w:rPr>
        <w:t xml:space="preserve">Parking </w:t>
      </w:r>
    </w:p>
    <w:p w14:paraId="72347973" w14:textId="189D799D" w:rsidR="001253CE" w:rsidRPr="00864E83" w:rsidRDefault="001253CE" w:rsidP="001253CE">
      <w:pPr>
        <w:pStyle w:val="ListBullet"/>
      </w:pPr>
      <w:r w:rsidRPr="00864E83">
        <w:t>valuables, documents and equipment should be locked in the boot</w:t>
      </w:r>
      <w:r w:rsidR="00060F6B">
        <w:t xml:space="preserve"> of the vehicle</w:t>
      </w:r>
    </w:p>
    <w:p w14:paraId="72347974" w14:textId="11AE4B88" w:rsidR="001253CE" w:rsidRPr="00864E83" w:rsidRDefault="001253CE" w:rsidP="001253CE">
      <w:pPr>
        <w:pStyle w:val="ListBullet"/>
      </w:pPr>
      <w:r w:rsidRPr="00864E83">
        <w:t xml:space="preserve">always remove the key from the ignition and lock </w:t>
      </w:r>
      <w:r w:rsidR="00060F6B">
        <w:t>the vehicle</w:t>
      </w:r>
    </w:p>
    <w:p w14:paraId="72347975" w14:textId="706BB956" w:rsidR="001253CE" w:rsidRPr="00864E83" w:rsidRDefault="00533BBC" w:rsidP="001253CE">
      <w:pPr>
        <w:pStyle w:val="ListBullet"/>
      </w:pPr>
      <w:r w:rsidRPr="00864E83">
        <w:t>Always keep the key on you</w:t>
      </w:r>
    </w:p>
    <w:p w14:paraId="72347976" w14:textId="77777777" w:rsidR="001253CE" w:rsidRPr="00864E83" w:rsidRDefault="001253CE" w:rsidP="001253CE">
      <w:pPr>
        <w:pStyle w:val="ListBullet"/>
      </w:pPr>
      <w:r w:rsidRPr="00864E83">
        <w:t>never hide a spare key in the car</w:t>
      </w:r>
    </w:p>
    <w:p w14:paraId="72347977" w14:textId="77777777" w:rsidR="001253CE" w:rsidRPr="00864E83" w:rsidRDefault="001253CE" w:rsidP="001253CE">
      <w:pPr>
        <w:pStyle w:val="ListBullet"/>
      </w:pPr>
      <w:r w:rsidRPr="00864E83">
        <w:t>where possible, avoid parking in deserted, poorly lit areas</w:t>
      </w:r>
    </w:p>
    <w:p w14:paraId="72347978" w14:textId="3590BE3F" w:rsidR="001253CE" w:rsidRPr="00864E83" w:rsidRDefault="001253CE" w:rsidP="001253CE">
      <w:pPr>
        <w:pStyle w:val="ListBullet"/>
      </w:pPr>
      <w:r w:rsidRPr="00864E83">
        <w:t xml:space="preserve">park the car in the street in the direction in which </w:t>
      </w:r>
      <w:r w:rsidR="00060F6B">
        <w:t xml:space="preserve">you are </w:t>
      </w:r>
      <w:r w:rsidRPr="00864E83">
        <w:t>intending to leave</w:t>
      </w:r>
    </w:p>
    <w:p w14:paraId="72347979" w14:textId="0CDF36F4" w:rsidR="001253CE" w:rsidRPr="00864E83" w:rsidRDefault="001253CE" w:rsidP="001253CE">
      <w:pPr>
        <w:pStyle w:val="ListBullet"/>
      </w:pPr>
      <w:r w:rsidRPr="00864E83">
        <w:t>avoid parking in the</w:t>
      </w:r>
      <w:r w:rsidR="00B84644" w:rsidRPr="00864E83">
        <w:t xml:space="preserve"> </w:t>
      </w:r>
      <w:r w:rsidR="00060F6B">
        <w:t>patient’s</w:t>
      </w:r>
      <w:r w:rsidRPr="00864E83">
        <w:t xml:space="preserve"> driveway – others can park behind and therefore block the exit</w:t>
      </w:r>
    </w:p>
    <w:p w14:paraId="7234797A" w14:textId="77777777" w:rsidR="001253CE" w:rsidRPr="00864E83" w:rsidRDefault="001253CE" w:rsidP="001253CE">
      <w:pPr>
        <w:pStyle w:val="ListBullet"/>
      </w:pPr>
      <w:r w:rsidRPr="00864E83">
        <w:t>park the car as close as possible to a well‐lit area</w:t>
      </w:r>
    </w:p>
    <w:p w14:paraId="7234797B" w14:textId="66945A66" w:rsidR="001253CE" w:rsidRPr="00864E83" w:rsidRDefault="38D5AA96" w:rsidP="001253CE">
      <w:pPr>
        <w:pStyle w:val="ListBullet"/>
      </w:pPr>
      <w:r>
        <w:t xml:space="preserve">do not get out of the car immediately – take a good look around and make mental notes about areas that could present a </w:t>
      </w:r>
      <w:r w:rsidR="33A378FB">
        <w:t>risk.</w:t>
      </w:r>
    </w:p>
    <w:p w14:paraId="7234797C" w14:textId="77777777" w:rsidR="001253CE" w:rsidRPr="00864E83" w:rsidRDefault="001253CE" w:rsidP="001253CE">
      <w:pPr>
        <w:pStyle w:val="ListParagraph"/>
        <w:ind w:left="576"/>
        <w:rPr>
          <w:rFonts w:cs="Arial"/>
          <w:szCs w:val="24"/>
        </w:rPr>
      </w:pPr>
    </w:p>
    <w:p w14:paraId="7234797D" w14:textId="77777777" w:rsidR="001253CE" w:rsidRPr="00864E83" w:rsidRDefault="001253CE" w:rsidP="001253CE">
      <w:pPr>
        <w:spacing w:line="298" w:lineRule="exact"/>
        <w:rPr>
          <w:rFonts w:cs="Arial"/>
          <w:szCs w:val="24"/>
        </w:rPr>
      </w:pPr>
      <w:r w:rsidRPr="00864E83">
        <w:rPr>
          <w:rFonts w:cs="Arial"/>
          <w:szCs w:val="24"/>
        </w:rPr>
        <w:t>Pedestrian safety:</w:t>
      </w:r>
    </w:p>
    <w:p w14:paraId="1FF195B3" w14:textId="77777777" w:rsidR="00524216" w:rsidRDefault="001253CE" w:rsidP="001253CE">
      <w:pPr>
        <w:pStyle w:val="ListBullet"/>
      </w:pPr>
      <w:r w:rsidRPr="00864E83">
        <w:t>avoid</w:t>
      </w:r>
      <w:r w:rsidR="00524216">
        <w:t xml:space="preserve"> wearing items around the neck (</w:t>
      </w:r>
      <w:proofErr w:type="spellStart"/>
      <w:r w:rsidR="00524216">
        <w:t>eg</w:t>
      </w:r>
      <w:proofErr w:type="spellEnd"/>
      <w:r w:rsidR="00524216">
        <w:t xml:space="preserve"> handbags and scarves)</w:t>
      </w:r>
      <w:r w:rsidRPr="00864E83">
        <w:t xml:space="preserve"> </w:t>
      </w:r>
    </w:p>
    <w:p w14:paraId="7234797E" w14:textId="55C14A80" w:rsidR="001253CE" w:rsidRPr="00864E83" w:rsidRDefault="00524216" w:rsidP="001253CE">
      <w:pPr>
        <w:pStyle w:val="ListBullet"/>
      </w:pPr>
      <w:r>
        <w:t xml:space="preserve">avoid </w:t>
      </w:r>
      <w:r w:rsidR="001253CE" w:rsidRPr="00864E83">
        <w:t>walking in deserted places and do not take short cuts through secluded alleys or vacant lots</w:t>
      </w:r>
    </w:p>
    <w:p w14:paraId="7234797F" w14:textId="77777777" w:rsidR="001253CE" w:rsidRPr="00864E83" w:rsidRDefault="001253CE" w:rsidP="001253CE">
      <w:pPr>
        <w:pStyle w:val="ListBullet"/>
      </w:pPr>
      <w:r w:rsidRPr="00864E83">
        <w:t>walk in the centre of footpaths away from buildings</w:t>
      </w:r>
    </w:p>
    <w:p w14:paraId="72347980" w14:textId="77777777" w:rsidR="001253CE" w:rsidRPr="00864E83" w:rsidRDefault="001253CE" w:rsidP="001253CE">
      <w:pPr>
        <w:pStyle w:val="ListBullet"/>
      </w:pPr>
      <w:r w:rsidRPr="00864E83">
        <w:t>walk around, rather than through groups of people</w:t>
      </w:r>
    </w:p>
    <w:p w14:paraId="72347981" w14:textId="6D34223F" w:rsidR="001253CE" w:rsidRPr="00864E83" w:rsidRDefault="38D5AA96" w:rsidP="001253CE">
      <w:pPr>
        <w:pStyle w:val="ListBullet"/>
      </w:pPr>
      <w:r>
        <w:t>if staff suspect they are being followed while walking, they should enter a business establishment. If contacting emergency services, provide the address followed by the nature of the emergency</w:t>
      </w:r>
    </w:p>
    <w:p w14:paraId="72347982" w14:textId="1DE308C3" w:rsidR="001253CE" w:rsidRPr="00864E83" w:rsidRDefault="38D5AA96" w:rsidP="001253CE">
      <w:pPr>
        <w:pStyle w:val="ListBullet"/>
      </w:pPr>
      <w:r>
        <w:t>if a car appears to be following a staff member, the staff member should cross the street and walk in the opposite direction</w:t>
      </w:r>
      <w:r w:rsidR="3468FA5B">
        <w:t>.</w:t>
      </w:r>
    </w:p>
    <w:p w14:paraId="72347983" w14:textId="77777777" w:rsidR="001253CE" w:rsidRPr="00864E83" w:rsidRDefault="001253CE" w:rsidP="001253CE">
      <w:pPr>
        <w:pStyle w:val="ListParagraph"/>
        <w:ind w:left="576"/>
        <w:rPr>
          <w:rFonts w:cs="Arial"/>
          <w:szCs w:val="24"/>
        </w:rPr>
      </w:pPr>
    </w:p>
    <w:p w14:paraId="72347984" w14:textId="0A31EA9C" w:rsidR="001253CE" w:rsidRPr="00864E83" w:rsidRDefault="00533BBC" w:rsidP="001253CE">
      <w:pPr>
        <w:pStyle w:val="BodyText"/>
        <w:tabs>
          <w:tab w:val="left" w:pos="6176"/>
          <w:tab w:val="left" w:pos="9301"/>
        </w:tabs>
        <w:ind w:left="0"/>
        <w:rPr>
          <w:rFonts w:ascii="Calibri" w:hAnsi="Calibri"/>
        </w:rPr>
      </w:pPr>
      <w:r w:rsidRPr="00864E83">
        <w:rPr>
          <w:rFonts w:ascii="Calibri" w:hAnsi="Calibri"/>
        </w:rPr>
        <w:t>Non-emergency</w:t>
      </w:r>
      <w:r w:rsidR="001253CE" w:rsidRPr="00864E83">
        <w:rPr>
          <w:rFonts w:ascii="Calibri" w:hAnsi="Calibri"/>
        </w:rPr>
        <w:t xml:space="preserve"> home visits and entering </w:t>
      </w:r>
      <w:r w:rsidR="00900620">
        <w:rPr>
          <w:rFonts w:ascii="Calibri" w:hAnsi="Calibri"/>
        </w:rPr>
        <w:t>patient</w:t>
      </w:r>
      <w:r w:rsidR="00B84644" w:rsidRPr="00864E83">
        <w:rPr>
          <w:rFonts w:ascii="Calibri" w:hAnsi="Calibri"/>
        </w:rPr>
        <w:t>’s</w:t>
      </w:r>
      <w:r w:rsidR="001253CE" w:rsidRPr="00864E83">
        <w:rPr>
          <w:rFonts w:ascii="Calibri" w:hAnsi="Calibri"/>
        </w:rPr>
        <w:t xml:space="preserve"> home safety:   </w:t>
      </w:r>
    </w:p>
    <w:p w14:paraId="72347985" w14:textId="77777777" w:rsidR="001253CE" w:rsidRPr="00864E83" w:rsidRDefault="001253CE" w:rsidP="001253CE">
      <w:pPr>
        <w:pStyle w:val="ListBullet"/>
      </w:pPr>
      <w:r w:rsidRPr="00864E83">
        <w:t>after knocking on the door, stand back and to one side</w:t>
      </w:r>
    </w:p>
    <w:p w14:paraId="72347986" w14:textId="77777777" w:rsidR="001253CE" w:rsidRPr="00864E83" w:rsidRDefault="001253CE" w:rsidP="001253CE">
      <w:pPr>
        <w:pStyle w:val="ListBullet"/>
      </w:pPr>
      <w:r w:rsidRPr="00864E83">
        <w:t>do not enter the home if:</w:t>
      </w:r>
    </w:p>
    <w:p w14:paraId="72347987" w14:textId="77777777" w:rsidR="001253CE" w:rsidRPr="00864E83" w:rsidRDefault="001253CE" w:rsidP="00F72475">
      <w:pPr>
        <w:pStyle w:val="ListParagraph"/>
        <w:numPr>
          <w:ilvl w:val="0"/>
          <w:numId w:val="30"/>
        </w:numPr>
        <w:ind w:left="851" w:hanging="425"/>
        <w:rPr>
          <w:rFonts w:cs="Arial"/>
          <w:szCs w:val="24"/>
        </w:rPr>
      </w:pPr>
      <w:r w:rsidRPr="00864E83">
        <w:rPr>
          <w:rFonts w:cs="Arial"/>
          <w:szCs w:val="24"/>
        </w:rPr>
        <w:t xml:space="preserve">no one answers the </w:t>
      </w:r>
      <w:proofErr w:type="gramStart"/>
      <w:r w:rsidRPr="00864E83">
        <w:rPr>
          <w:rFonts w:cs="Arial"/>
          <w:szCs w:val="24"/>
        </w:rPr>
        <w:t>door</w:t>
      </w:r>
      <w:proofErr w:type="gramEnd"/>
      <w:r w:rsidRPr="00864E83">
        <w:rPr>
          <w:rFonts w:cs="Arial"/>
          <w:szCs w:val="24"/>
        </w:rPr>
        <w:t xml:space="preserve"> and it is unusual for the consumer not to do so</w:t>
      </w:r>
    </w:p>
    <w:p w14:paraId="72347988" w14:textId="77777777" w:rsidR="001253CE" w:rsidRPr="00864E83" w:rsidRDefault="001253CE" w:rsidP="00F72475">
      <w:pPr>
        <w:pStyle w:val="ListParagraph"/>
        <w:numPr>
          <w:ilvl w:val="0"/>
          <w:numId w:val="30"/>
        </w:numPr>
        <w:ind w:left="851" w:hanging="425"/>
        <w:rPr>
          <w:rFonts w:cs="Arial"/>
          <w:szCs w:val="24"/>
        </w:rPr>
      </w:pPr>
      <w:r w:rsidRPr="00864E83">
        <w:rPr>
          <w:rFonts w:cs="Arial"/>
          <w:szCs w:val="24"/>
        </w:rPr>
        <w:t>the door is left open</w:t>
      </w:r>
      <w:r w:rsidR="00854BB7" w:rsidRPr="00864E83">
        <w:rPr>
          <w:rFonts w:cs="Arial"/>
          <w:szCs w:val="24"/>
        </w:rPr>
        <w:t xml:space="preserve">, unless previously arranged </w:t>
      </w:r>
    </w:p>
    <w:p w14:paraId="72347989" w14:textId="77777777" w:rsidR="001253CE" w:rsidRPr="00864E83" w:rsidRDefault="001253CE" w:rsidP="00F72475">
      <w:pPr>
        <w:pStyle w:val="ListParagraph"/>
        <w:numPr>
          <w:ilvl w:val="0"/>
          <w:numId w:val="30"/>
        </w:numPr>
        <w:ind w:left="851" w:hanging="425"/>
        <w:rPr>
          <w:rFonts w:cs="Arial"/>
          <w:szCs w:val="24"/>
        </w:rPr>
      </w:pPr>
      <w:r w:rsidRPr="00864E83">
        <w:rPr>
          <w:rFonts w:cs="Arial"/>
          <w:szCs w:val="24"/>
        </w:rPr>
        <w:t>there is evidence of a break‐in</w:t>
      </w:r>
    </w:p>
    <w:p w14:paraId="7234798A" w14:textId="2F547120" w:rsidR="001253CE" w:rsidRPr="00864E83" w:rsidRDefault="001253CE" w:rsidP="00F72475">
      <w:pPr>
        <w:pStyle w:val="ListParagraph"/>
        <w:numPr>
          <w:ilvl w:val="0"/>
          <w:numId w:val="30"/>
        </w:numPr>
        <w:ind w:left="851" w:hanging="425"/>
        <w:rPr>
          <w:rFonts w:cs="Arial"/>
        </w:rPr>
      </w:pPr>
      <w:r w:rsidRPr="05F001D4">
        <w:rPr>
          <w:rFonts w:cs="Arial"/>
        </w:rPr>
        <w:t>the staff member can hear conflicts/arguments coming from the home</w:t>
      </w:r>
    </w:p>
    <w:p w14:paraId="7234798B" w14:textId="77777777" w:rsidR="001253CE" w:rsidRPr="00864E83" w:rsidRDefault="001253CE" w:rsidP="00F72475">
      <w:pPr>
        <w:pStyle w:val="ListParagraph"/>
        <w:numPr>
          <w:ilvl w:val="0"/>
          <w:numId w:val="30"/>
        </w:numPr>
        <w:ind w:left="851" w:hanging="425"/>
        <w:rPr>
          <w:rFonts w:cs="Arial"/>
          <w:szCs w:val="24"/>
        </w:rPr>
      </w:pPr>
      <w:r w:rsidRPr="00864E83">
        <w:rPr>
          <w:rFonts w:cs="Arial"/>
          <w:szCs w:val="24"/>
        </w:rPr>
        <w:t>the consumer and/or carer does not know who or why the employee is there (except for situations where the consumer may have cognitive impairment)</w:t>
      </w:r>
    </w:p>
    <w:p w14:paraId="7234798C" w14:textId="02FE92A1" w:rsidR="001253CE" w:rsidRPr="00864E83" w:rsidRDefault="001253CE" w:rsidP="00F72475">
      <w:pPr>
        <w:pStyle w:val="ListParagraph"/>
        <w:numPr>
          <w:ilvl w:val="0"/>
          <w:numId w:val="30"/>
        </w:numPr>
        <w:ind w:left="851" w:hanging="425"/>
        <w:rPr>
          <w:rFonts w:cs="Arial"/>
          <w:szCs w:val="24"/>
        </w:rPr>
      </w:pPr>
      <w:r w:rsidRPr="00864E83">
        <w:rPr>
          <w:rFonts w:cs="Arial"/>
          <w:szCs w:val="24"/>
        </w:rPr>
        <w:t xml:space="preserve">the person answering the door gives cause for concern – </w:t>
      </w:r>
      <w:r w:rsidR="00F807CF" w:rsidRPr="00864E83">
        <w:rPr>
          <w:rFonts w:cs="Arial"/>
          <w:szCs w:val="24"/>
        </w:rPr>
        <w:t>make an excuse and do not enter</w:t>
      </w:r>
      <w:r w:rsidR="00DA389B">
        <w:rPr>
          <w:rFonts w:cs="Arial"/>
          <w:szCs w:val="24"/>
        </w:rPr>
        <w:t>.</w:t>
      </w:r>
    </w:p>
    <w:p w14:paraId="7234798E" w14:textId="023545A5" w:rsidR="00FC5B92" w:rsidRPr="00864E83" w:rsidRDefault="002B72D9" w:rsidP="00462E6A">
      <w:pPr>
        <w:rPr>
          <w:bCs/>
        </w:rPr>
      </w:pPr>
      <w:r w:rsidRPr="00864E83">
        <w:rPr>
          <w:bCs/>
        </w:rPr>
        <w:t xml:space="preserve">For work areas which use </w:t>
      </w:r>
      <w:r w:rsidR="00060F6B" w:rsidRPr="005E50A1">
        <w:rPr>
          <w:bCs/>
        </w:rPr>
        <w:t xml:space="preserve">the </w:t>
      </w:r>
      <w:r w:rsidR="00533BBC" w:rsidRPr="005E50A1">
        <w:rPr>
          <w:bCs/>
        </w:rPr>
        <w:t>non-response</w:t>
      </w:r>
      <w:r w:rsidR="00060F6B" w:rsidRPr="005E50A1">
        <w:rPr>
          <w:bCs/>
        </w:rPr>
        <w:t xml:space="preserve"> to a scheduled visit</w:t>
      </w:r>
      <w:r w:rsidRPr="00864E83">
        <w:rPr>
          <w:bCs/>
        </w:rPr>
        <w:t xml:space="preserve"> form, i</w:t>
      </w:r>
      <w:r w:rsidR="00FC5B92" w:rsidRPr="00864E83">
        <w:rPr>
          <w:bCs/>
        </w:rPr>
        <w:t xml:space="preserve">f the </w:t>
      </w:r>
      <w:r w:rsidR="00DA389B">
        <w:rPr>
          <w:bCs/>
        </w:rPr>
        <w:t>consumer’s</w:t>
      </w:r>
      <w:r w:rsidR="00FC5B92" w:rsidRPr="00864E83">
        <w:rPr>
          <w:bCs/>
        </w:rPr>
        <w:t xml:space="preserve"> house key details are specified,</w:t>
      </w:r>
      <w:r w:rsidR="001C4E3B" w:rsidRPr="00864E83">
        <w:rPr>
          <w:bCs/>
        </w:rPr>
        <w:t xml:space="preserve"> staff</w:t>
      </w:r>
      <w:r w:rsidR="00FC5B92" w:rsidRPr="00864E83">
        <w:rPr>
          <w:bCs/>
        </w:rPr>
        <w:t xml:space="preserve"> may consider</w:t>
      </w:r>
      <w:r w:rsidR="00A737E0" w:rsidRPr="00864E83">
        <w:rPr>
          <w:bCs/>
        </w:rPr>
        <w:t xml:space="preserve"> it</w:t>
      </w:r>
      <w:r w:rsidR="00FC5B92" w:rsidRPr="00864E83">
        <w:rPr>
          <w:bCs/>
        </w:rPr>
        <w:t xml:space="preserve"> appropriate to enter the home where there are </w:t>
      </w:r>
      <w:r w:rsidR="00FC5B92" w:rsidRPr="00864E83">
        <w:rPr>
          <w:bCs/>
          <w:u w:val="single"/>
        </w:rPr>
        <w:t>concerns</w:t>
      </w:r>
      <w:r w:rsidR="000D5A4D" w:rsidRPr="00864E83">
        <w:rPr>
          <w:bCs/>
        </w:rPr>
        <w:t xml:space="preserve"> for the </w:t>
      </w:r>
      <w:r w:rsidR="00DA389B">
        <w:rPr>
          <w:bCs/>
        </w:rPr>
        <w:t>consumer’s</w:t>
      </w:r>
      <w:r w:rsidR="000D5A4D" w:rsidRPr="00864E83">
        <w:rPr>
          <w:bCs/>
        </w:rPr>
        <w:t xml:space="preserve"> safety</w:t>
      </w:r>
      <w:r w:rsidR="00DA389B">
        <w:rPr>
          <w:bCs/>
        </w:rPr>
        <w:t>.</w:t>
      </w:r>
    </w:p>
    <w:p w14:paraId="51F2CC16" w14:textId="77777777" w:rsidR="00DA389B" w:rsidRDefault="00DA389B" w:rsidP="00DA389B">
      <w:pPr>
        <w:pStyle w:val="ListBullet"/>
        <w:numPr>
          <w:ilvl w:val="0"/>
          <w:numId w:val="0"/>
        </w:numPr>
        <w:ind w:left="426" w:hanging="426"/>
      </w:pPr>
    </w:p>
    <w:p w14:paraId="7234798F" w14:textId="6AB262B4" w:rsidR="00204ED0" w:rsidRPr="00864E83" w:rsidRDefault="00DA389B" w:rsidP="00462E6A">
      <w:pPr>
        <w:pStyle w:val="ListBullet"/>
        <w:numPr>
          <w:ilvl w:val="0"/>
          <w:numId w:val="0"/>
        </w:numPr>
        <w:ind w:left="426" w:hanging="426"/>
      </w:pPr>
      <w:r>
        <w:t>U</w:t>
      </w:r>
      <w:r w:rsidR="00204ED0" w:rsidRPr="00864E83">
        <w:t>pon entering the home:</w:t>
      </w:r>
    </w:p>
    <w:p w14:paraId="72347990" w14:textId="3F37D0AB" w:rsidR="00204ED0" w:rsidRPr="00864E83" w:rsidRDefault="00204ED0" w:rsidP="00462E6A">
      <w:pPr>
        <w:pStyle w:val="ListParagraph"/>
        <w:numPr>
          <w:ilvl w:val="3"/>
          <w:numId w:val="30"/>
        </w:numPr>
        <w:ind w:left="426" w:hanging="426"/>
        <w:rPr>
          <w:rFonts w:cs="Arial"/>
          <w:szCs w:val="24"/>
        </w:rPr>
      </w:pPr>
      <w:r w:rsidRPr="00864E83">
        <w:rPr>
          <w:rFonts w:cs="Arial"/>
          <w:szCs w:val="24"/>
        </w:rPr>
        <w:t xml:space="preserve">follow the </w:t>
      </w:r>
      <w:r w:rsidR="00DA389B">
        <w:rPr>
          <w:rFonts w:cs="Arial"/>
          <w:szCs w:val="24"/>
        </w:rPr>
        <w:t>consumer</w:t>
      </w:r>
      <w:r w:rsidRPr="00864E83">
        <w:rPr>
          <w:rFonts w:cs="Arial"/>
          <w:szCs w:val="24"/>
        </w:rPr>
        <w:t xml:space="preserve"> into the home – never walk ahead of the </w:t>
      </w:r>
      <w:r w:rsidR="00DA389B">
        <w:rPr>
          <w:rFonts w:cs="Arial"/>
          <w:szCs w:val="24"/>
        </w:rPr>
        <w:t>consumer</w:t>
      </w:r>
    </w:p>
    <w:p w14:paraId="53D30C5C" w14:textId="77777777" w:rsidR="00900620" w:rsidRPr="00864E83" w:rsidRDefault="00900620" w:rsidP="00462E6A">
      <w:pPr>
        <w:pStyle w:val="ListParagraph"/>
        <w:numPr>
          <w:ilvl w:val="3"/>
          <w:numId w:val="30"/>
        </w:numPr>
        <w:ind w:left="426" w:hanging="426"/>
        <w:rPr>
          <w:rFonts w:cs="Arial"/>
          <w:szCs w:val="24"/>
        </w:rPr>
      </w:pPr>
      <w:r>
        <w:rPr>
          <w:rFonts w:cs="Arial"/>
          <w:szCs w:val="24"/>
        </w:rPr>
        <w:lastRenderedPageBreak/>
        <w:t>be aware of</w:t>
      </w:r>
      <w:r w:rsidR="00831FF7">
        <w:rPr>
          <w:rFonts w:cs="Arial"/>
          <w:szCs w:val="24"/>
        </w:rPr>
        <w:t xml:space="preserve">, or ask </w:t>
      </w:r>
      <w:r>
        <w:rPr>
          <w:rFonts w:cs="Arial"/>
          <w:szCs w:val="24"/>
        </w:rPr>
        <w:t>who else is within the property, particularly on occasions where it appears there are more people than the expected occupants on arrival</w:t>
      </w:r>
    </w:p>
    <w:p w14:paraId="72347991" w14:textId="77777777" w:rsidR="00204ED0" w:rsidRPr="00864E83" w:rsidRDefault="00204ED0" w:rsidP="00462E6A">
      <w:pPr>
        <w:pStyle w:val="ListParagraph"/>
        <w:numPr>
          <w:ilvl w:val="3"/>
          <w:numId w:val="30"/>
        </w:numPr>
        <w:ind w:left="426" w:hanging="426"/>
        <w:rPr>
          <w:rFonts w:cs="Arial"/>
          <w:szCs w:val="24"/>
        </w:rPr>
      </w:pPr>
      <w:r w:rsidRPr="00864E83">
        <w:rPr>
          <w:rFonts w:cs="Arial"/>
          <w:szCs w:val="24"/>
        </w:rPr>
        <w:t>try to maintain a position closest to exits and escape routes</w:t>
      </w:r>
    </w:p>
    <w:p w14:paraId="72347992" w14:textId="77777777" w:rsidR="00204ED0" w:rsidRPr="00864E83" w:rsidRDefault="00204ED0" w:rsidP="00462E6A">
      <w:pPr>
        <w:pStyle w:val="ListParagraph"/>
        <w:numPr>
          <w:ilvl w:val="3"/>
          <w:numId w:val="30"/>
        </w:numPr>
        <w:ind w:left="426" w:hanging="426"/>
        <w:rPr>
          <w:rFonts w:cs="Arial"/>
          <w:szCs w:val="24"/>
        </w:rPr>
      </w:pPr>
      <w:r w:rsidRPr="00864E83">
        <w:rPr>
          <w:rFonts w:cs="Arial"/>
          <w:szCs w:val="24"/>
        </w:rPr>
        <w:t>be alert for items that may pose a risk, such as walking sticks or kitchen knives</w:t>
      </w:r>
    </w:p>
    <w:p w14:paraId="72347993" w14:textId="77777777" w:rsidR="00204ED0" w:rsidRPr="00864E83" w:rsidRDefault="00204ED0" w:rsidP="00462E6A">
      <w:pPr>
        <w:pStyle w:val="ListParagraph"/>
        <w:numPr>
          <w:ilvl w:val="3"/>
          <w:numId w:val="30"/>
        </w:numPr>
        <w:ind w:left="426" w:hanging="426"/>
        <w:rPr>
          <w:rFonts w:cs="Arial"/>
          <w:szCs w:val="24"/>
        </w:rPr>
      </w:pPr>
      <w:r w:rsidRPr="00864E83">
        <w:rPr>
          <w:rFonts w:cs="Arial"/>
          <w:szCs w:val="24"/>
        </w:rPr>
        <w:t>avoid reacting to premises e.g. smells, surroundings, and untidiness</w:t>
      </w:r>
    </w:p>
    <w:p w14:paraId="72347994" w14:textId="33BAFF9B" w:rsidR="001253CE" w:rsidRPr="00462E6A" w:rsidRDefault="6113D0D7" w:rsidP="00462E6A">
      <w:pPr>
        <w:pStyle w:val="ListParagraph"/>
        <w:numPr>
          <w:ilvl w:val="3"/>
          <w:numId w:val="30"/>
        </w:numPr>
        <w:ind w:left="426" w:hanging="426"/>
        <w:rPr>
          <w:rFonts w:cs="Arial"/>
        </w:rPr>
      </w:pPr>
      <w:r w:rsidRPr="33841C71">
        <w:rPr>
          <w:rFonts w:cs="Arial"/>
        </w:rPr>
        <w:t>do not spread belongings around in case there is a need to leave quickly</w:t>
      </w:r>
      <w:r w:rsidR="00DA389B">
        <w:rPr>
          <w:rFonts w:cs="Arial"/>
        </w:rPr>
        <w:t>.</w:t>
      </w:r>
    </w:p>
    <w:sectPr w:rsidR="001253CE" w:rsidRPr="00462E6A" w:rsidSect="004213C3">
      <w:headerReference w:type="even" r:id="rId16"/>
      <w:headerReference w:type="default" r:id="rId17"/>
      <w:footerReference w:type="default" r:id="rId18"/>
      <w:headerReference w:type="first" r:id="rId19"/>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EFCE81" w14:textId="77777777" w:rsidR="002874A0" w:rsidRDefault="002874A0" w:rsidP="00F66CB0">
      <w:r>
        <w:separator/>
      </w:r>
    </w:p>
  </w:endnote>
  <w:endnote w:type="continuationSeparator" w:id="0">
    <w:p w14:paraId="3CD67C68" w14:textId="77777777" w:rsidR="002874A0" w:rsidRDefault="002874A0" w:rsidP="00F66CB0">
      <w:r>
        <w:continuationSeparator/>
      </w:r>
    </w:p>
  </w:endnote>
  <w:endnote w:type="continuationNotice" w:id="1">
    <w:p w14:paraId="4D6AE581" w14:textId="77777777" w:rsidR="002874A0" w:rsidRDefault="002874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Open Sans">
    <w:altName w:val="Open Sans"/>
    <w:charset w:val="00"/>
    <w:family w:val="swiss"/>
    <w:pitch w:val="variable"/>
    <w:sig w:usb0="E00002EF" w:usb1="4000205B" w:usb2="00000028" w:usb3="00000000" w:csb0="0000019F"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2874A0" w:rsidRPr="00AE7C5C" w14:paraId="51E3B878" w14:textId="77777777" w:rsidTr="00203831">
      <w:tc>
        <w:tcPr>
          <w:tcW w:w="1515" w:type="dxa"/>
        </w:tcPr>
        <w:p w14:paraId="10CBD0E1" w14:textId="77777777" w:rsidR="002874A0" w:rsidRPr="00B3752F" w:rsidRDefault="002874A0" w:rsidP="009C59CF">
          <w:pPr>
            <w:pStyle w:val="Footer"/>
            <w:rPr>
              <w:rFonts w:cs="Arial"/>
              <w:b/>
              <w:bCs/>
              <w:i/>
              <w:sz w:val="20"/>
            </w:rPr>
          </w:pPr>
          <w:r w:rsidRPr="00B3752F">
            <w:rPr>
              <w:rFonts w:cs="Arial"/>
              <w:b/>
              <w:bCs/>
              <w:i/>
              <w:sz w:val="20"/>
            </w:rPr>
            <w:t>Doc Number</w:t>
          </w:r>
        </w:p>
      </w:tc>
      <w:tc>
        <w:tcPr>
          <w:tcW w:w="965" w:type="dxa"/>
        </w:tcPr>
        <w:p w14:paraId="7618F631" w14:textId="77777777" w:rsidR="002874A0" w:rsidRPr="00B3752F" w:rsidRDefault="002874A0" w:rsidP="009C59CF">
          <w:pPr>
            <w:pStyle w:val="Footer"/>
            <w:rPr>
              <w:rFonts w:cs="Arial"/>
              <w:b/>
              <w:bCs/>
              <w:i/>
              <w:sz w:val="20"/>
            </w:rPr>
          </w:pPr>
          <w:r w:rsidRPr="00B3752F">
            <w:rPr>
              <w:rFonts w:cs="Arial"/>
              <w:b/>
              <w:bCs/>
              <w:i/>
              <w:sz w:val="20"/>
            </w:rPr>
            <w:t>Version</w:t>
          </w:r>
        </w:p>
      </w:tc>
      <w:tc>
        <w:tcPr>
          <w:tcW w:w="1552" w:type="dxa"/>
        </w:tcPr>
        <w:p w14:paraId="36A9A751" w14:textId="77777777" w:rsidR="002874A0" w:rsidRPr="00B3752F" w:rsidRDefault="002874A0" w:rsidP="009C59CF">
          <w:pPr>
            <w:pStyle w:val="Footer"/>
            <w:rPr>
              <w:rFonts w:cs="Arial"/>
              <w:b/>
              <w:bCs/>
              <w:i/>
              <w:sz w:val="20"/>
            </w:rPr>
          </w:pPr>
          <w:r w:rsidRPr="00B3752F">
            <w:rPr>
              <w:rFonts w:cs="Arial"/>
              <w:b/>
              <w:bCs/>
              <w:i/>
              <w:sz w:val="20"/>
            </w:rPr>
            <w:t>Issued</w:t>
          </w:r>
        </w:p>
      </w:tc>
      <w:tc>
        <w:tcPr>
          <w:tcW w:w="1456" w:type="dxa"/>
        </w:tcPr>
        <w:p w14:paraId="2584AF76" w14:textId="77777777" w:rsidR="002874A0" w:rsidRPr="00B3752F" w:rsidRDefault="002874A0" w:rsidP="009C59CF">
          <w:pPr>
            <w:pStyle w:val="Footer"/>
            <w:rPr>
              <w:rFonts w:cs="Arial"/>
              <w:b/>
              <w:bCs/>
              <w:i/>
              <w:sz w:val="20"/>
            </w:rPr>
          </w:pPr>
          <w:r w:rsidRPr="00B3752F">
            <w:rPr>
              <w:rFonts w:cs="Arial"/>
              <w:b/>
              <w:bCs/>
              <w:i/>
              <w:sz w:val="20"/>
            </w:rPr>
            <w:t>Review Date</w:t>
          </w:r>
        </w:p>
      </w:tc>
      <w:tc>
        <w:tcPr>
          <w:tcW w:w="1746" w:type="dxa"/>
        </w:tcPr>
        <w:p w14:paraId="6E4BFDF5" w14:textId="77777777" w:rsidR="002874A0" w:rsidRPr="00B3752F" w:rsidRDefault="002874A0" w:rsidP="009C59CF">
          <w:pPr>
            <w:pStyle w:val="Footer"/>
            <w:rPr>
              <w:rFonts w:cs="Arial"/>
              <w:b/>
              <w:bCs/>
              <w:i/>
              <w:sz w:val="20"/>
            </w:rPr>
          </w:pPr>
          <w:r w:rsidRPr="00B3752F">
            <w:rPr>
              <w:rFonts w:cs="Arial"/>
              <w:b/>
              <w:bCs/>
              <w:i/>
              <w:sz w:val="20"/>
            </w:rPr>
            <w:t>Area Responsible</w:t>
          </w:r>
        </w:p>
      </w:tc>
      <w:tc>
        <w:tcPr>
          <w:tcW w:w="1836" w:type="dxa"/>
        </w:tcPr>
        <w:p w14:paraId="745A93C4" w14:textId="77777777" w:rsidR="002874A0" w:rsidRPr="00B3752F" w:rsidRDefault="002874A0" w:rsidP="009C59CF">
          <w:pPr>
            <w:pStyle w:val="Footer"/>
            <w:rPr>
              <w:rFonts w:cs="Arial"/>
              <w:b/>
              <w:bCs/>
              <w:i/>
              <w:sz w:val="20"/>
            </w:rPr>
          </w:pPr>
          <w:r w:rsidRPr="00B3752F">
            <w:rPr>
              <w:rFonts w:cs="Arial"/>
              <w:b/>
              <w:bCs/>
              <w:i/>
              <w:sz w:val="20"/>
            </w:rPr>
            <w:t>Page</w:t>
          </w:r>
        </w:p>
      </w:tc>
    </w:tr>
    <w:tr w:rsidR="002874A0" w14:paraId="298AA865" w14:textId="77777777" w:rsidTr="00203831">
      <w:tc>
        <w:tcPr>
          <w:tcW w:w="1515" w:type="dxa"/>
        </w:tcPr>
        <w:p w14:paraId="2828AD96" w14:textId="0F3EFF33" w:rsidR="002874A0" w:rsidRPr="00542EE6" w:rsidRDefault="0034336F" w:rsidP="009C59CF">
          <w:pPr>
            <w:pStyle w:val="Footer"/>
            <w:rPr>
              <w:rFonts w:cs="Arial"/>
              <w:b/>
              <w:bCs/>
              <w:sz w:val="20"/>
            </w:rPr>
          </w:pPr>
          <w:r>
            <w:rPr>
              <w:b/>
              <w:sz w:val="20"/>
            </w:rPr>
            <w:t>CHS21/554</w:t>
          </w:r>
        </w:p>
      </w:tc>
      <w:tc>
        <w:tcPr>
          <w:tcW w:w="965" w:type="dxa"/>
        </w:tcPr>
        <w:p w14:paraId="3B980CBD" w14:textId="33ACF65A" w:rsidR="002874A0" w:rsidRPr="00B3752F" w:rsidRDefault="0034336F" w:rsidP="009C59CF">
          <w:pPr>
            <w:pStyle w:val="Footer"/>
            <w:rPr>
              <w:rFonts w:cs="Arial"/>
              <w:b/>
              <w:bCs/>
              <w:sz w:val="20"/>
            </w:rPr>
          </w:pPr>
          <w:r>
            <w:rPr>
              <w:rFonts w:cs="Arial"/>
              <w:b/>
              <w:bCs/>
              <w:sz w:val="20"/>
            </w:rPr>
            <w:t>1</w:t>
          </w:r>
        </w:p>
      </w:tc>
      <w:tc>
        <w:tcPr>
          <w:tcW w:w="1552" w:type="dxa"/>
        </w:tcPr>
        <w:p w14:paraId="532D7FCF" w14:textId="5FC3F404" w:rsidR="002874A0" w:rsidRPr="00B3752F" w:rsidRDefault="0034336F" w:rsidP="009C59CF">
          <w:pPr>
            <w:pStyle w:val="Footer"/>
            <w:rPr>
              <w:rFonts w:cs="Arial"/>
              <w:b/>
              <w:bCs/>
              <w:sz w:val="20"/>
            </w:rPr>
          </w:pPr>
          <w:r>
            <w:rPr>
              <w:rFonts w:cs="Arial"/>
              <w:b/>
              <w:bCs/>
              <w:sz w:val="20"/>
            </w:rPr>
            <w:t>27/09/2021</w:t>
          </w:r>
        </w:p>
      </w:tc>
      <w:tc>
        <w:tcPr>
          <w:tcW w:w="1456" w:type="dxa"/>
        </w:tcPr>
        <w:p w14:paraId="138CF72D" w14:textId="7E748A86" w:rsidR="002874A0" w:rsidRPr="00B3752F" w:rsidRDefault="0034336F" w:rsidP="009C59CF">
          <w:pPr>
            <w:pStyle w:val="Footer"/>
            <w:rPr>
              <w:rFonts w:cs="Arial"/>
              <w:b/>
              <w:bCs/>
              <w:sz w:val="20"/>
            </w:rPr>
          </w:pPr>
          <w:r>
            <w:rPr>
              <w:rFonts w:cs="Arial"/>
              <w:b/>
              <w:bCs/>
              <w:sz w:val="20"/>
            </w:rPr>
            <w:t>01/10/2026</w:t>
          </w:r>
        </w:p>
      </w:tc>
      <w:tc>
        <w:tcPr>
          <w:tcW w:w="1746" w:type="dxa"/>
        </w:tcPr>
        <w:p w14:paraId="21F33E0F" w14:textId="3CE8B91D" w:rsidR="002874A0" w:rsidRPr="00B3752F" w:rsidRDefault="0034336F" w:rsidP="009C59CF">
          <w:pPr>
            <w:pStyle w:val="Footer"/>
            <w:rPr>
              <w:rFonts w:cs="Arial"/>
              <w:b/>
              <w:bCs/>
              <w:sz w:val="20"/>
            </w:rPr>
          </w:pPr>
          <w:r>
            <w:rPr>
              <w:rFonts w:cs="Arial"/>
              <w:b/>
              <w:bCs/>
              <w:sz w:val="20"/>
            </w:rPr>
            <w:t>COO</w:t>
          </w:r>
        </w:p>
      </w:tc>
      <w:tc>
        <w:tcPr>
          <w:tcW w:w="1836" w:type="dxa"/>
        </w:tcPr>
        <w:p w14:paraId="0BA08E95" w14:textId="77777777" w:rsidR="002874A0" w:rsidRPr="00B3752F" w:rsidRDefault="002874A0" w:rsidP="009C59CF">
          <w:pPr>
            <w:pStyle w:val="Footer"/>
            <w:rPr>
              <w:sz w:val="20"/>
            </w:rPr>
          </w:pPr>
          <w:r w:rsidRPr="00B3752F">
            <w:rPr>
              <w:rStyle w:val="PageNumber"/>
              <w:sz w:val="20"/>
            </w:rPr>
            <w:fldChar w:fldCharType="begin"/>
          </w:r>
          <w:r w:rsidRPr="00B3752F">
            <w:rPr>
              <w:rStyle w:val="PageNumber"/>
              <w:sz w:val="20"/>
            </w:rPr>
            <w:instrText xml:space="preserve"> PAGE </w:instrText>
          </w:r>
          <w:r w:rsidRPr="00B3752F">
            <w:rPr>
              <w:rStyle w:val="PageNumber"/>
              <w:sz w:val="20"/>
            </w:rPr>
            <w:fldChar w:fldCharType="separate"/>
          </w:r>
          <w:r>
            <w:rPr>
              <w:rStyle w:val="PageNumber"/>
              <w:noProof/>
              <w:sz w:val="20"/>
            </w:rPr>
            <w:t>6</w:t>
          </w:r>
          <w:r w:rsidRPr="00B3752F">
            <w:rPr>
              <w:rStyle w:val="PageNumber"/>
              <w:sz w:val="20"/>
            </w:rPr>
            <w:fldChar w:fldCharType="end"/>
          </w:r>
          <w:r w:rsidRPr="00B3752F">
            <w:rPr>
              <w:rStyle w:val="PageNumber"/>
              <w:sz w:val="20"/>
            </w:rPr>
            <w:t xml:space="preserve"> of </w:t>
          </w:r>
          <w:r w:rsidRPr="00B3752F">
            <w:rPr>
              <w:rStyle w:val="PageNumber"/>
              <w:sz w:val="20"/>
            </w:rPr>
            <w:fldChar w:fldCharType="begin"/>
          </w:r>
          <w:r w:rsidRPr="00B3752F">
            <w:rPr>
              <w:rStyle w:val="PageNumber"/>
              <w:sz w:val="20"/>
            </w:rPr>
            <w:instrText xml:space="preserve"> NUMPAGES </w:instrText>
          </w:r>
          <w:r w:rsidRPr="00B3752F">
            <w:rPr>
              <w:rStyle w:val="PageNumber"/>
              <w:sz w:val="20"/>
            </w:rPr>
            <w:fldChar w:fldCharType="separate"/>
          </w:r>
          <w:r>
            <w:rPr>
              <w:rStyle w:val="PageNumber"/>
              <w:noProof/>
              <w:sz w:val="20"/>
            </w:rPr>
            <w:t>6</w:t>
          </w:r>
          <w:r w:rsidRPr="00B3752F">
            <w:rPr>
              <w:rStyle w:val="PageNumber"/>
              <w:sz w:val="20"/>
            </w:rPr>
            <w:fldChar w:fldCharType="end"/>
          </w:r>
        </w:p>
      </w:tc>
    </w:tr>
    <w:tr w:rsidR="002874A0" w14:paraId="6F464AD3" w14:textId="77777777" w:rsidTr="00203831">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476B025B" w14:textId="77777777" w:rsidR="002874A0" w:rsidRPr="002C1428" w:rsidRDefault="002874A0" w:rsidP="009C59CF">
          <w:pPr>
            <w:pStyle w:val="Footer"/>
            <w:jc w:val="center"/>
            <w:rPr>
              <w:rStyle w:val="PageNumber"/>
              <w:sz w:val="16"/>
              <w:szCs w:val="16"/>
            </w:rPr>
          </w:pPr>
          <w:r w:rsidRPr="002C1428">
            <w:rPr>
              <w:sz w:val="16"/>
              <w:szCs w:val="16"/>
            </w:rPr>
            <w:t xml:space="preserve">Do not refer to a paper based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Pr>
              <w:sz w:val="16"/>
              <w:szCs w:val="16"/>
            </w:rPr>
            <w:t>CHS</w:t>
          </w:r>
          <w:r w:rsidRPr="002C1428">
            <w:rPr>
              <w:sz w:val="16"/>
              <w:szCs w:val="16"/>
            </w:rPr>
            <w:t xml:space="preserve"> Policy Register</w:t>
          </w:r>
        </w:p>
      </w:tc>
    </w:tr>
  </w:tbl>
  <w:p w14:paraId="723479AC" w14:textId="77777777" w:rsidR="002874A0" w:rsidRPr="00AE7C5C" w:rsidRDefault="002874A0" w:rsidP="003B1C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8D3765" w14:textId="77777777" w:rsidR="002874A0" w:rsidRDefault="002874A0" w:rsidP="00F66CB0">
      <w:r>
        <w:separator/>
      </w:r>
    </w:p>
  </w:footnote>
  <w:footnote w:type="continuationSeparator" w:id="0">
    <w:p w14:paraId="39B890DA" w14:textId="77777777" w:rsidR="002874A0" w:rsidRDefault="002874A0" w:rsidP="00F66CB0">
      <w:r>
        <w:continuationSeparator/>
      </w:r>
    </w:p>
  </w:footnote>
  <w:footnote w:type="continuationNotice" w:id="1">
    <w:p w14:paraId="3EE51F15" w14:textId="77777777" w:rsidR="002874A0" w:rsidRDefault="002874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26A56" w14:textId="6F14608F" w:rsidR="002874A0" w:rsidRDefault="002874A0">
    <w:pPr>
      <w:pStyle w:val="Header"/>
    </w:pPr>
    <w:r>
      <w:rPr>
        <w:noProof/>
      </w:rPr>
      <mc:AlternateContent>
        <mc:Choice Requires="wps">
          <w:drawing>
            <wp:anchor distT="0" distB="0" distL="0" distR="0" simplePos="0" relativeHeight="251658241" behindDoc="0" locked="0" layoutInCell="1" allowOverlap="1" wp14:anchorId="7BC9527E" wp14:editId="6875E762">
              <wp:simplePos x="635" y="635"/>
              <wp:positionH relativeFrom="column">
                <wp:align>center</wp:align>
              </wp:positionH>
              <wp:positionV relativeFrom="paragraph">
                <wp:posOffset>635</wp:posOffset>
              </wp:positionV>
              <wp:extent cx="443865" cy="443865"/>
              <wp:effectExtent l="0" t="0" r="13970" b="4445"/>
              <wp:wrapSquare wrapText="bothSides"/>
              <wp:docPr id="3" name="Text Box 3" descr="UN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1E2AFF5" w14:textId="208532E8" w:rsidR="002874A0" w:rsidRPr="007E5895" w:rsidRDefault="002874A0">
                          <w:pPr>
                            <w:rPr>
                              <w:rFonts w:eastAsia="Calibri" w:cs="Calibri"/>
                              <w:color w:val="A80000"/>
                              <w:szCs w:val="24"/>
                            </w:rPr>
                          </w:pPr>
                          <w:r w:rsidRPr="007E5895">
                            <w:rPr>
                              <w:rFonts w:eastAsia="Calibri" w:cs="Calibri"/>
                              <w:color w:val="A80000"/>
                              <w:szCs w:val="24"/>
                            </w:rPr>
                            <w:t>UNOFFICIAL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7BC9527E" id="_x0000_t202" coordsize="21600,21600" o:spt="202" path="m,l,21600r21600,l21600,xe">
              <v:stroke joinstyle="miter"/>
              <v:path gradientshapeok="t" o:connecttype="rect"/>
            </v:shapetype>
            <v:shape id="Text Box 3" o:spid="_x0000_s1026" type="#_x0000_t202" alt="UNOFFICIAL" style="position:absolute;margin-left:0;margin-top:.05pt;width:34.95pt;height:34.95pt;z-index:251658241;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" filled="f" stroked="f">
              <v:textbox style="mso-fit-shape-to-text:t" inset="0,0,0,0">
                <w:txbxContent>
                  <w:p w14:paraId="71E2AFF5" w14:textId="208532E8" w:rsidR="002874A0" w:rsidRPr="007E5895" w:rsidRDefault="002874A0">
                    <w:pPr>
                      <w:rPr>
                        <w:rFonts w:eastAsia="Calibri" w:cs="Calibri"/>
                        <w:color w:val="A80000"/>
                        <w:szCs w:val="24"/>
                      </w:rPr>
                    </w:pPr>
                    <w:r w:rsidRPr="007E5895">
                      <w:rPr>
                        <w:rFonts w:eastAsia="Calibri" w:cs="Calibri"/>
                        <w:color w:val="A80000"/>
                        <w:szCs w:val="24"/>
                      </w:rPr>
                      <w:t>UNOFFICIAL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2874A0" w14:paraId="3BEFFBEE" w14:textId="77777777" w:rsidTr="5AE5B048">
      <w:trPr>
        <w:trHeight w:val="1418"/>
      </w:trPr>
      <w:tc>
        <w:tcPr>
          <w:tcW w:w="5556" w:type="dxa"/>
          <w:vAlign w:val="center"/>
          <w:hideMark/>
        </w:tcPr>
        <w:p w14:paraId="0BC1FF36" w14:textId="4BD46C39" w:rsidR="002874A0" w:rsidRDefault="002874A0" w:rsidP="00034B3D">
          <w:pPr>
            <w:pStyle w:val="Header"/>
            <w:rPr>
              <w:sz w:val="20"/>
            </w:rPr>
          </w:pPr>
          <w:r>
            <w:rPr>
              <w:noProof/>
              <w:sz w:val="20"/>
            </w:rPr>
            <w:drawing>
              <wp:inline distT="0" distB="0" distL="0" distR="0" wp14:anchorId="08546C60" wp14:editId="29CE50EE">
                <wp:extent cx="3295650" cy="723900"/>
                <wp:effectExtent l="0" t="0" r="0" b="0"/>
                <wp:docPr id="5" name="Picture 5"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2C6864CE" w14:textId="4D657986" w:rsidR="002874A0" w:rsidRDefault="0034336F" w:rsidP="00034B3D">
          <w:pPr>
            <w:pStyle w:val="Header"/>
            <w:tabs>
              <w:tab w:val="left" w:pos="720"/>
            </w:tabs>
            <w:jc w:val="right"/>
            <w:rPr>
              <w:sz w:val="20"/>
            </w:rPr>
          </w:pPr>
          <w:bookmarkStart w:id="85" w:name="_top"/>
          <w:bookmarkEnd w:id="85"/>
          <w:r>
            <w:rPr>
              <w:sz w:val="20"/>
            </w:rPr>
            <w:t>CHS21/554</w:t>
          </w:r>
        </w:p>
      </w:tc>
    </w:tr>
  </w:tbl>
  <w:p w14:paraId="7234799C" w14:textId="77777777" w:rsidR="002874A0" w:rsidRPr="00FC3538" w:rsidRDefault="002874A0">
    <w:pPr>
      <w:pStyle w:val="Header"/>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31217C" w14:textId="001F2D46" w:rsidR="002874A0" w:rsidRDefault="002874A0">
    <w:pPr>
      <w:pStyle w:val="Header"/>
    </w:pPr>
    <w:r>
      <w:rPr>
        <w:noProof/>
      </w:rPr>
      <mc:AlternateContent>
        <mc:Choice Requires="wps">
          <w:drawing>
            <wp:anchor distT="0" distB="0" distL="0" distR="0" simplePos="0" relativeHeight="251658240" behindDoc="0" locked="0" layoutInCell="1" allowOverlap="1" wp14:anchorId="471889AE" wp14:editId="61060190">
              <wp:simplePos x="635" y="635"/>
              <wp:positionH relativeFrom="column">
                <wp:align>center</wp:align>
              </wp:positionH>
              <wp:positionV relativeFrom="paragraph">
                <wp:posOffset>635</wp:posOffset>
              </wp:positionV>
              <wp:extent cx="443865" cy="443865"/>
              <wp:effectExtent l="0" t="0" r="13970" b="4445"/>
              <wp:wrapSquare wrapText="bothSides"/>
              <wp:docPr id="1" name="Text Box 1" descr="UNOFFICIAL"/>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E023B1" w14:textId="1CC62202" w:rsidR="002874A0" w:rsidRPr="007E5895" w:rsidRDefault="002874A0">
                          <w:pPr>
                            <w:rPr>
                              <w:rFonts w:eastAsia="Calibri" w:cs="Calibri"/>
                              <w:color w:val="A80000"/>
                              <w:szCs w:val="24"/>
                            </w:rPr>
                          </w:pPr>
                          <w:r w:rsidRPr="007E5895">
                            <w:rPr>
                              <w:rFonts w:eastAsia="Calibri" w:cs="Calibri"/>
                              <w:color w:val="A80000"/>
                              <w:szCs w:val="24"/>
                            </w:rPr>
                            <w:t>UNOFFICIAL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71889AE" id="_x0000_t202" coordsize="21600,21600" o:spt="202" path="m,l,21600r21600,l21600,xe">
              <v:stroke joinstyle="miter"/>
              <v:path gradientshapeok="t" o:connecttype="rect"/>
            </v:shapetype>
            <v:shape id="Text Box 1" o:spid="_x0000_s1027" type="#_x0000_t202" alt="UNOFFI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" filled="f" stroked="f">
              <v:textbox style="mso-fit-shape-to-text:t" inset="0,0,0,0">
                <w:txbxContent>
                  <w:p w14:paraId="67E023B1" w14:textId="1CC62202" w:rsidR="002874A0" w:rsidRPr="007E5895" w:rsidRDefault="002874A0">
                    <w:pPr>
                      <w:rPr>
                        <w:rFonts w:eastAsia="Calibri" w:cs="Calibri"/>
                        <w:color w:val="A80000"/>
                        <w:szCs w:val="24"/>
                      </w:rPr>
                    </w:pPr>
                    <w:r w:rsidRPr="007E5895">
                      <w:rPr>
                        <w:rFonts w:eastAsia="Calibri" w:cs="Calibri"/>
                        <w:color w:val="A80000"/>
                        <w:szCs w:val="24"/>
                      </w:rPr>
                      <w:t>UNOFFICIAL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A4E200BC"/>
    <w:lvl w:ilvl="0">
      <w:start w:val="1"/>
      <w:numFmt w:val="bullet"/>
      <w:pStyle w:val="ListBullet"/>
      <w:lvlText w:val=""/>
      <w:lvlJc w:val="left"/>
      <w:pPr>
        <w:tabs>
          <w:tab w:val="num" w:pos="1080"/>
        </w:tabs>
        <w:ind w:left="1080" w:hanging="360"/>
      </w:pPr>
      <w:rPr>
        <w:rFonts w:ascii="Symbol" w:hAnsi="Symbol" w:hint="default"/>
        <w:color w:val="auto"/>
        <w:sz w:val="24"/>
      </w:rPr>
    </w:lvl>
  </w:abstractNum>
  <w:abstractNum w:abstractNumId="1" w15:restartNumberingAfterBreak="0">
    <w:nsid w:val="01B244E6"/>
    <w:multiLevelType w:val="hybridMultilevel"/>
    <w:tmpl w:val="D48234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2342134"/>
    <w:multiLevelType w:val="hybridMultilevel"/>
    <w:tmpl w:val="F55C8A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4" w15:restartNumberingAfterBreak="0">
    <w:nsid w:val="04F00CF5"/>
    <w:multiLevelType w:val="hybridMultilevel"/>
    <w:tmpl w:val="A5D441D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5" w15:restartNumberingAfterBreak="0">
    <w:nsid w:val="053159B9"/>
    <w:multiLevelType w:val="hybridMultilevel"/>
    <w:tmpl w:val="C6EE30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3706826"/>
    <w:multiLevelType w:val="hybridMultilevel"/>
    <w:tmpl w:val="686C4E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3234E9"/>
    <w:multiLevelType w:val="hybridMultilevel"/>
    <w:tmpl w:val="2EC23B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9" w15:restartNumberingAfterBreak="0">
    <w:nsid w:val="19515F0B"/>
    <w:multiLevelType w:val="hybridMultilevel"/>
    <w:tmpl w:val="CBA88F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9921E93"/>
    <w:multiLevelType w:val="hybridMultilevel"/>
    <w:tmpl w:val="4E488D98"/>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C2E3653"/>
    <w:multiLevelType w:val="hybridMultilevel"/>
    <w:tmpl w:val="A80EB4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0163258"/>
    <w:multiLevelType w:val="hybridMultilevel"/>
    <w:tmpl w:val="2500EA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51F600D"/>
    <w:multiLevelType w:val="hybridMultilevel"/>
    <w:tmpl w:val="5C36DB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B5235E7"/>
    <w:multiLevelType w:val="hybridMultilevel"/>
    <w:tmpl w:val="62408C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6F876DE"/>
    <w:multiLevelType w:val="hybridMultilevel"/>
    <w:tmpl w:val="FEAE145A"/>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03">
      <w:start w:val="1"/>
      <w:numFmt w:val="bullet"/>
      <w:lvlText w:val="o"/>
      <w:lvlJc w:val="left"/>
      <w:pPr>
        <w:ind w:left="1800" w:hanging="360"/>
      </w:pPr>
      <w:rPr>
        <w:rFonts w:ascii="Courier New" w:hAnsi="Courier New" w:cs="Courier New"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3B8B0AAA"/>
    <w:multiLevelType w:val="hybridMultilevel"/>
    <w:tmpl w:val="ABAA2A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CB64A2D"/>
    <w:multiLevelType w:val="hybridMultilevel"/>
    <w:tmpl w:val="68E6D4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520564"/>
    <w:multiLevelType w:val="hybridMultilevel"/>
    <w:tmpl w:val="E250A3AC"/>
    <w:lvl w:ilvl="0" w:tplc="0C090003">
      <w:start w:val="1"/>
      <w:numFmt w:val="bullet"/>
      <w:lvlText w:val="o"/>
      <w:lvlJc w:val="left"/>
      <w:pPr>
        <w:ind w:left="786" w:hanging="360"/>
      </w:pPr>
      <w:rPr>
        <w:rFonts w:ascii="Courier New" w:hAnsi="Courier New" w:cs="Courier New" w:hint="default"/>
      </w:rPr>
    </w:lvl>
    <w:lvl w:ilvl="1" w:tplc="0C090005">
      <w:start w:val="1"/>
      <w:numFmt w:val="bullet"/>
      <w:lvlText w:val=""/>
      <w:lvlJc w:val="left"/>
      <w:pPr>
        <w:ind w:left="1506" w:hanging="360"/>
      </w:pPr>
      <w:rPr>
        <w:rFonts w:ascii="Wingdings" w:hAnsi="Wingdings" w:hint="default"/>
      </w:rPr>
    </w:lvl>
    <w:lvl w:ilvl="2" w:tplc="0C090005">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0" w15:restartNumberingAfterBreak="0">
    <w:nsid w:val="3EE80AAD"/>
    <w:multiLevelType w:val="hybridMultilevel"/>
    <w:tmpl w:val="6D2CBF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409C5357"/>
    <w:multiLevelType w:val="hybridMultilevel"/>
    <w:tmpl w:val="D354DE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20A39F6"/>
    <w:multiLevelType w:val="hybridMultilevel"/>
    <w:tmpl w:val="BFB28C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22F5466"/>
    <w:multiLevelType w:val="hybridMultilevel"/>
    <w:tmpl w:val="2F1A7554"/>
    <w:lvl w:ilvl="0" w:tplc="0C090001">
      <w:start w:val="1"/>
      <w:numFmt w:val="bullet"/>
      <w:lvlText w:val=""/>
      <w:lvlJc w:val="left"/>
      <w:pPr>
        <w:ind w:left="360" w:hanging="360"/>
      </w:pPr>
      <w:rPr>
        <w:rFonts w:ascii="Symbol" w:hAnsi="Symbol" w:hint="default"/>
      </w:rPr>
    </w:lvl>
    <w:lvl w:ilvl="1" w:tplc="E1B0C9C4">
      <w:numFmt w:val="bullet"/>
      <w:lvlText w:val="•"/>
      <w:lvlJc w:val="left"/>
      <w:pPr>
        <w:ind w:left="1080" w:hanging="360"/>
      </w:pPr>
      <w:rPr>
        <w:rFonts w:ascii="Calibri" w:eastAsia="Calibri" w:hAnsi="Calibri" w:cs="Times New Roman"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3C64BB4"/>
    <w:multiLevelType w:val="hybridMultilevel"/>
    <w:tmpl w:val="E5B2943C"/>
    <w:lvl w:ilvl="0" w:tplc="0C090003">
      <w:start w:val="1"/>
      <w:numFmt w:val="bullet"/>
      <w:lvlText w:val="o"/>
      <w:lvlJc w:val="left"/>
      <w:pPr>
        <w:ind w:left="786" w:hanging="360"/>
      </w:pPr>
      <w:rPr>
        <w:rFonts w:ascii="Courier New" w:hAnsi="Courier New" w:cs="Courier New"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25" w15:restartNumberingAfterBreak="0">
    <w:nsid w:val="45B33114"/>
    <w:multiLevelType w:val="hybridMultilevel"/>
    <w:tmpl w:val="F54C0E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484E1025"/>
    <w:multiLevelType w:val="hybridMultilevel"/>
    <w:tmpl w:val="37DAF17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BCE7417"/>
    <w:multiLevelType w:val="hybridMultilevel"/>
    <w:tmpl w:val="BF4C748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9" w15:restartNumberingAfterBreak="0">
    <w:nsid w:val="4E815FF8"/>
    <w:multiLevelType w:val="hybridMultilevel"/>
    <w:tmpl w:val="D3CAA55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30" w15:restartNumberingAfterBreak="0">
    <w:nsid w:val="4F8A3695"/>
    <w:multiLevelType w:val="hybridMultilevel"/>
    <w:tmpl w:val="3BEAF78A"/>
    <w:lvl w:ilvl="0" w:tplc="0C090003">
      <w:start w:val="1"/>
      <w:numFmt w:val="bullet"/>
      <w:lvlText w:val="o"/>
      <w:lvlJc w:val="left"/>
      <w:pPr>
        <w:ind w:left="786" w:hanging="360"/>
      </w:pPr>
      <w:rPr>
        <w:rFonts w:ascii="Courier New" w:hAnsi="Courier New" w:cs="Courier New" w:hint="default"/>
      </w:rPr>
    </w:lvl>
    <w:lvl w:ilvl="1" w:tplc="0C090003">
      <w:start w:val="1"/>
      <w:numFmt w:val="bullet"/>
      <w:lvlText w:val="o"/>
      <w:lvlJc w:val="left"/>
      <w:pPr>
        <w:ind w:left="1506" w:hanging="360"/>
      </w:pPr>
      <w:rPr>
        <w:rFonts w:ascii="Courier New" w:hAnsi="Courier New" w:cs="Courier New" w:hint="default"/>
      </w:rPr>
    </w:lvl>
    <w:lvl w:ilvl="2" w:tplc="0C090005">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31" w15:restartNumberingAfterBreak="0">
    <w:nsid w:val="58E930BE"/>
    <w:multiLevelType w:val="hybridMultilevel"/>
    <w:tmpl w:val="F5FED508"/>
    <w:lvl w:ilvl="0" w:tplc="4ADE76FC">
      <w:start w:val="1"/>
      <w:numFmt w:val="decimal"/>
      <w:lvlText w:val="%1."/>
      <w:lvlJc w:val="left"/>
      <w:pPr>
        <w:ind w:left="360" w:hanging="360"/>
      </w:pPr>
      <w:rPr>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5E4559D1"/>
    <w:multiLevelType w:val="hybridMultilevel"/>
    <w:tmpl w:val="613E24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49920E3"/>
    <w:multiLevelType w:val="hybridMultilevel"/>
    <w:tmpl w:val="D5DCE2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11D35CE"/>
    <w:multiLevelType w:val="hybridMultilevel"/>
    <w:tmpl w:val="C7C444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66C65AA"/>
    <w:multiLevelType w:val="hybridMultilevel"/>
    <w:tmpl w:val="C7080D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8D01DF7"/>
    <w:multiLevelType w:val="hybridMultilevel"/>
    <w:tmpl w:val="A6A6AE34"/>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7" w15:restartNumberingAfterBreak="0">
    <w:nsid w:val="79837006"/>
    <w:multiLevelType w:val="hybridMultilevel"/>
    <w:tmpl w:val="E690A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7DFE5C8D"/>
    <w:multiLevelType w:val="hybridMultilevel"/>
    <w:tmpl w:val="A9BE70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F970D0B"/>
    <w:multiLevelType w:val="hybridMultilevel"/>
    <w:tmpl w:val="FBEC15C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37"/>
  </w:num>
  <w:num w:numId="4">
    <w:abstractNumId w:val="7"/>
  </w:num>
  <w:num w:numId="5">
    <w:abstractNumId w:val="12"/>
  </w:num>
  <w:num w:numId="6">
    <w:abstractNumId w:val="38"/>
  </w:num>
  <w:num w:numId="7">
    <w:abstractNumId w:val="29"/>
  </w:num>
  <w:num w:numId="8">
    <w:abstractNumId w:val="0"/>
  </w:num>
  <w:num w:numId="9">
    <w:abstractNumId w:val="0"/>
  </w:num>
  <w:num w:numId="10">
    <w:abstractNumId w:val="4"/>
  </w:num>
  <w:num w:numId="11">
    <w:abstractNumId w:val="15"/>
  </w:num>
  <w:num w:numId="12">
    <w:abstractNumId w:val="30"/>
  </w:num>
  <w:num w:numId="13">
    <w:abstractNumId w:val="23"/>
  </w:num>
  <w:num w:numId="14">
    <w:abstractNumId w:val="32"/>
  </w:num>
  <w:num w:numId="15">
    <w:abstractNumId w:val="39"/>
  </w:num>
  <w:num w:numId="16">
    <w:abstractNumId w:val="34"/>
  </w:num>
  <w:num w:numId="17">
    <w:abstractNumId w:val="14"/>
  </w:num>
  <w:num w:numId="18">
    <w:abstractNumId w:val="17"/>
  </w:num>
  <w:num w:numId="19">
    <w:abstractNumId w:val="20"/>
  </w:num>
  <w:num w:numId="20">
    <w:abstractNumId w:val="9"/>
  </w:num>
  <w:num w:numId="21">
    <w:abstractNumId w:val="21"/>
  </w:num>
  <w:num w:numId="22">
    <w:abstractNumId w:val="33"/>
  </w:num>
  <w:num w:numId="23">
    <w:abstractNumId w:val="22"/>
  </w:num>
  <w:num w:numId="24">
    <w:abstractNumId w:val="25"/>
  </w:num>
  <w:num w:numId="25">
    <w:abstractNumId w:val="31"/>
  </w:num>
  <w:num w:numId="26">
    <w:abstractNumId w:val="18"/>
  </w:num>
  <w:num w:numId="27">
    <w:abstractNumId w:val="28"/>
  </w:num>
  <w:num w:numId="28">
    <w:abstractNumId w:val="10"/>
  </w:num>
  <w:num w:numId="29">
    <w:abstractNumId w:val="35"/>
  </w:num>
  <w:num w:numId="30">
    <w:abstractNumId w:val="24"/>
  </w:num>
  <w:num w:numId="31">
    <w:abstractNumId w:val="26"/>
  </w:num>
  <w:num w:numId="32">
    <w:abstractNumId w:val="2"/>
  </w:num>
  <w:num w:numId="33">
    <w:abstractNumId w:val="8"/>
  </w:num>
  <w:num w:numId="34">
    <w:abstractNumId w:val="36"/>
  </w:num>
  <w:num w:numId="35">
    <w:abstractNumId w:val="40"/>
  </w:num>
  <w:num w:numId="36">
    <w:abstractNumId w:val="6"/>
  </w:num>
  <w:num w:numId="37">
    <w:abstractNumId w:val="13"/>
  </w:num>
  <w:num w:numId="38">
    <w:abstractNumId w:val="11"/>
  </w:num>
  <w:num w:numId="39">
    <w:abstractNumId w:val="16"/>
  </w:num>
  <w:num w:numId="40">
    <w:abstractNumId w:val="27"/>
  </w:num>
  <w:num w:numId="41">
    <w:abstractNumId w:val="5"/>
  </w:num>
  <w:num w:numId="42">
    <w:abstractNumId w:val="1"/>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904"/>
    <w:rsid w:val="00005D07"/>
    <w:rsid w:val="000076DB"/>
    <w:rsid w:val="00010AC6"/>
    <w:rsid w:val="00010D9C"/>
    <w:rsid w:val="000121C3"/>
    <w:rsid w:val="00013B51"/>
    <w:rsid w:val="00013DEE"/>
    <w:rsid w:val="0001432E"/>
    <w:rsid w:val="00015B90"/>
    <w:rsid w:val="0001607A"/>
    <w:rsid w:val="00016610"/>
    <w:rsid w:val="00016ED6"/>
    <w:rsid w:val="00020677"/>
    <w:rsid w:val="000214DB"/>
    <w:rsid w:val="000231FE"/>
    <w:rsid w:val="00034B3D"/>
    <w:rsid w:val="000368B5"/>
    <w:rsid w:val="00041BC0"/>
    <w:rsid w:val="000428C4"/>
    <w:rsid w:val="00045459"/>
    <w:rsid w:val="00047560"/>
    <w:rsid w:val="0005087B"/>
    <w:rsid w:val="0005419A"/>
    <w:rsid w:val="00060F6B"/>
    <w:rsid w:val="000610C9"/>
    <w:rsid w:val="000637EE"/>
    <w:rsid w:val="0006620B"/>
    <w:rsid w:val="00070203"/>
    <w:rsid w:val="0007201D"/>
    <w:rsid w:val="00072A90"/>
    <w:rsid w:val="00081FB2"/>
    <w:rsid w:val="000832F2"/>
    <w:rsid w:val="000846D0"/>
    <w:rsid w:val="00091AC9"/>
    <w:rsid w:val="000939EA"/>
    <w:rsid w:val="00095ECD"/>
    <w:rsid w:val="000A10BC"/>
    <w:rsid w:val="000A1CC9"/>
    <w:rsid w:val="000A7335"/>
    <w:rsid w:val="000B1620"/>
    <w:rsid w:val="000B5C8C"/>
    <w:rsid w:val="000B6013"/>
    <w:rsid w:val="000B71ED"/>
    <w:rsid w:val="000C43ED"/>
    <w:rsid w:val="000C59E2"/>
    <w:rsid w:val="000C7B2D"/>
    <w:rsid w:val="000D5A4D"/>
    <w:rsid w:val="000D6516"/>
    <w:rsid w:val="000D792F"/>
    <w:rsid w:val="000E3497"/>
    <w:rsid w:val="000E3C63"/>
    <w:rsid w:val="000E731A"/>
    <w:rsid w:val="000F51DF"/>
    <w:rsid w:val="000F5A67"/>
    <w:rsid w:val="000F66C9"/>
    <w:rsid w:val="000F7B7E"/>
    <w:rsid w:val="000F7DE2"/>
    <w:rsid w:val="00103EEA"/>
    <w:rsid w:val="00105FB3"/>
    <w:rsid w:val="00110D92"/>
    <w:rsid w:val="00110DD2"/>
    <w:rsid w:val="001115D7"/>
    <w:rsid w:val="00113C5A"/>
    <w:rsid w:val="001253CE"/>
    <w:rsid w:val="00126139"/>
    <w:rsid w:val="00134327"/>
    <w:rsid w:val="001438FA"/>
    <w:rsid w:val="0014746E"/>
    <w:rsid w:val="00151B80"/>
    <w:rsid w:val="001528F0"/>
    <w:rsid w:val="001530EC"/>
    <w:rsid w:val="00153BB0"/>
    <w:rsid w:val="00155CF3"/>
    <w:rsid w:val="00155D35"/>
    <w:rsid w:val="0015695C"/>
    <w:rsid w:val="00173C3E"/>
    <w:rsid w:val="00185399"/>
    <w:rsid w:val="00186BD2"/>
    <w:rsid w:val="00191109"/>
    <w:rsid w:val="00191235"/>
    <w:rsid w:val="001921C2"/>
    <w:rsid w:val="001926F4"/>
    <w:rsid w:val="0019377B"/>
    <w:rsid w:val="00194D74"/>
    <w:rsid w:val="001A0053"/>
    <w:rsid w:val="001A10A3"/>
    <w:rsid w:val="001A18E4"/>
    <w:rsid w:val="001A2B64"/>
    <w:rsid w:val="001A50DE"/>
    <w:rsid w:val="001A6189"/>
    <w:rsid w:val="001B2465"/>
    <w:rsid w:val="001B3435"/>
    <w:rsid w:val="001B57FD"/>
    <w:rsid w:val="001B643E"/>
    <w:rsid w:val="001BD4C8"/>
    <w:rsid w:val="001C4E3B"/>
    <w:rsid w:val="001C513B"/>
    <w:rsid w:val="001D054C"/>
    <w:rsid w:val="001D7125"/>
    <w:rsid w:val="001D7263"/>
    <w:rsid w:val="001D778C"/>
    <w:rsid w:val="001E1752"/>
    <w:rsid w:val="001E1AC3"/>
    <w:rsid w:val="001E2246"/>
    <w:rsid w:val="001F2A9B"/>
    <w:rsid w:val="001F4180"/>
    <w:rsid w:val="001F6D2D"/>
    <w:rsid w:val="001F7B70"/>
    <w:rsid w:val="0020046B"/>
    <w:rsid w:val="00200D04"/>
    <w:rsid w:val="00201FB6"/>
    <w:rsid w:val="00201FC7"/>
    <w:rsid w:val="00203831"/>
    <w:rsid w:val="00204ED0"/>
    <w:rsid w:val="00205649"/>
    <w:rsid w:val="00206576"/>
    <w:rsid w:val="0021254D"/>
    <w:rsid w:val="0021393B"/>
    <w:rsid w:val="00213B9A"/>
    <w:rsid w:val="0021615D"/>
    <w:rsid w:val="00222987"/>
    <w:rsid w:val="002239F0"/>
    <w:rsid w:val="002241CF"/>
    <w:rsid w:val="002257DE"/>
    <w:rsid w:val="00227C50"/>
    <w:rsid w:val="00227DF6"/>
    <w:rsid w:val="00230EA9"/>
    <w:rsid w:val="00231BE5"/>
    <w:rsid w:val="002405CF"/>
    <w:rsid w:val="00240B97"/>
    <w:rsid w:val="0025382D"/>
    <w:rsid w:val="002561F1"/>
    <w:rsid w:val="002569B0"/>
    <w:rsid w:val="0026112D"/>
    <w:rsid w:val="0026364C"/>
    <w:rsid w:val="00263BA6"/>
    <w:rsid w:val="002667AB"/>
    <w:rsid w:val="002669B5"/>
    <w:rsid w:val="0027264D"/>
    <w:rsid w:val="002760D1"/>
    <w:rsid w:val="00280FC0"/>
    <w:rsid w:val="002814D6"/>
    <w:rsid w:val="00283F2B"/>
    <w:rsid w:val="00285D38"/>
    <w:rsid w:val="00286111"/>
    <w:rsid w:val="00286C4D"/>
    <w:rsid w:val="00287498"/>
    <w:rsid w:val="002874A0"/>
    <w:rsid w:val="00290455"/>
    <w:rsid w:val="00290E6A"/>
    <w:rsid w:val="00293E43"/>
    <w:rsid w:val="00295C18"/>
    <w:rsid w:val="002A1B47"/>
    <w:rsid w:val="002A28B4"/>
    <w:rsid w:val="002B5F43"/>
    <w:rsid w:val="002B72D9"/>
    <w:rsid w:val="002B7629"/>
    <w:rsid w:val="002C11BF"/>
    <w:rsid w:val="002C171E"/>
    <w:rsid w:val="002D0160"/>
    <w:rsid w:val="002D2352"/>
    <w:rsid w:val="002D27D8"/>
    <w:rsid w:val="002E0DAE"/>
    <w:rsid w:val="002E6371"/>
    <w:rsid w:val="002E7419"/>
    <w:rsid w:val="002F103F"/>
    <w:rsid w:val="002F1203"/>
    <w:rsid w:val="003100CB"/>
    <w:rsid w:val="00313707"/>
    <w:rsid w:val="003177C4"/>
    <w:rsid w:val="003222E8"/>
    <w:rsid w:val="0032270B"/>
    <w:rsid w:val="00337E7C"/>
    <w:rsid w:val="003424B3"/>
    <w:rsid w:val="0034336F"/>
    <w:rsid w:val="00346F72"/>
    <w:rsid w:val="00350FE4"/>
    <w:rsid w:val="00351CD9"/>
    <w:rsid w:val="003532DE"/>
    <w:rsid w:val="00353CBB"/>
    <w:rsid w:val="00354D29"/>
    <w:rsid w:val="003567ED"/>
    <w:rsid w:val="0035E906"/>
    <w:rsid w:val="00362692"/>
    <w:rsid w:val="00365C50"/>
    <w:rsid w:val="00366924"/>
    <w:rsid w:val="00366D82"/>
    <w:rsid w:val="00366F6B"/>
    <w:rsid w:val="00370A83"/>
    <w:rsid w:val="00373F2D"/>
    <w:rsid w:val="00376A6D"/>
    <w:rsid w:val="00380B98"/>
    <w:rsid w:val="00383FBF"/>
    <w:rsid w:val="00387BA5"/>
    <w:rsid w:val="00391DAD"/>
    <w:rsid w:val="00394728"/>
    <w:rsid w:val="003947AF"/>
    <w:rsid w:val="00395E36"/>
    <w:rsid w:val="00396023"/>
    <w:rsid w:val="003B1CE7"/>
    <w:rsid w:val="003B2109"/>
    <w:rsid w:val="003B4B25"/>
    <w:rsid w:val="003C12F5"/>
    <w:rsid w:val="003C204E"/>
    <w:rsid w:val="003C233F"/>
    <w:rsid w:val="003C2B9C"/>
    <w:rsid w:val="003C4BB5"/>
    <w:rsid w:val="003D3C8C"/>
    <w:rsid w:val="003D41C6"/>
    <w:rsid w:val="003D44C9"/>
    <w:rsid w:val="003D6956"/>
    <w:rsid w:val="003E2F54"/>
    <w:rsid w:val="003E4CC0"/>
    <w:rsid w:val="003E7D60"/>
    <w:rsid w:val="003F2683"/>
    <w:rsid w:val="003F2C05"/>
    <w:rsid w:val="003F35F2"/>
    <w:rsid w:val="003F3D8F"/>
    <w:rsid w:val="003F428C"/>
    <w:rsid w:val="003F58BB"/>
    <w:rsid w:val="0040628B"/>
    <w:rsid w:val="00410409"/>
    <w:rsid w:val="00412CED"/>
    <w:rsid w:val="00413514"/>
    <w:rsid w:val="00416751"/>
    <w:rsid w:val="00416D26"/>
    <w:rsid w:val="0041757D"/>
    <w:rsid w:val="00420F9E"/>
    <w:rsid w:val="004213C3"/>
    <w:rsid w:val="0042269C"/>
    <w:rsid w:val="00423188"/>
    <w:rsid w:val="0042413C"/>
    <w:rsid w:val="00426943"/>
    <w:rsid w:val="00427139"/>
    <w:rsid w:val="00431A1C"/>
    <w:rsid w:val="00434E2A"/>
    <w:rsid w:val="004358E9"/>
    <w:rsid w:val="00435FD9"/>
    <w:rsid w:val="004379BD"/>
    <w:rsid w:val="004408FA"/>
    <w:rsid w:val="00450975"/>
    <w:rsid w:val="004537B3"/>
    <w:rsid w:val="00454371"/>
    <w:rsid w:val="00454873"/>
    <w:rsid w:val="00456404"/>
    <w:rsid w:val="00457546"/>
    <w:rsid w:val="00457CA9"/>
    <w:rsid w:val="004604C0"/>
    <w:rsid w:val="0046076C"/>
    <w:rsid w:val="00462E6A"/>
    <w:rsid w:val="004638ED"/>
    <w:rsid w:val="00463D18"/>
    <w:rsid w:val="004706DE"/>
    <w:rsid w:val="00471E51"/>
    <w:rsid w:val="00474309"/>
    <w:rsid w:val="0048050C"/>
    <w:rsid w:val="00480BEA"/>
    <w:rsid w:val="00487DD5"/>
    <w:rsid w:val="00492CE5"/>
    <w:rsid w:val="00494441"/>
    <w:rsid w:val="004947A7"/>
    <w:rsid w:val="004A171D"/>
    <w:rsid w:val="004A2155"/>
    <w:rsid w:val="004A2448"/>
    <w:rsid w:val="004A2E02"/>
    <w:rsid w:val="004A4187"/>
    <w:rsid w:val="004B0003"/>
    <w:rsid w:val="004B3F60"/>
    <w:rsid w:val="004B7C43"/>
    <w:rsid w:val="004C276D"/>
    <w:rsid w:val="004C2B20"/>
    <w:rsid w:val="004D58A7"/>
    <w:rsid w:val="004D6932"/>
    <w:rsid w:val="004E05BA"/>
    <w:rsid w:val="004E28AD"/>
    <w:rsid w:val="004F0F49"/>
    <w:rsid w:val="004F1D05"/>
    <w:rsid w:val="004F2008"/>
    <w:rsid w:val="004F35E8"/>
    <w:rsid w:val="004F70C3"/>
    <w:rsid w:val="00502AD0"/>
    <w:rsid w:val="00502D50"/>
    <w:rsid w:val="00505B5D"/>
    <w:rsid w:val="005067CA"/>
    <w:rsid w:val="005105A5"/>
    <w:rsid w:val="005139D6"/>
    <w:rsid w:val="00513A3C"/>
    <w:rsid w:val="00513E3E"/>
    <w:rsid w:val="00520CDF"/>
    <w:rsid w:val="00524216"/>
    <w:rsid w:val="0052443C"/>
    <w:rsid w:val="00525A60"/>
    <w:rsid w:val="0052775E"/>
    <w:rsid w:val="00533BBC"/>
    <w:rsid w:val="005416F0"/>
    <w:rsid w:val="00542514"/>
    <w:rsid w:val="00543652"/>
    <w:rsid w:val="00546AED"/>
    <w:rsid w:val="005512EF"/>
    <w:rsid w:val="00554B51"/>
    <w:rsid w:val="005564A0"/>
    <w:rsid w:val="005621E4"/>
    <w:rsid w:val="00562259"/>
    <w:rsid w:val="00564BFE"/>
    <w:rsid w:val="00571CA5"/>
    <w:rsid w:val="00572AB5"/>
    <w:rsid w:val="005762BB"/>
    <w:rsid w:val="00583174"/>
    <w:rsid w:val="00584579"/>
    <w:rsid w:val="00590902"/>
    <w:rsid w:val="00591CB1"/>
    <w:rsid w:val="00592484"/>
    <w:rsid w:val="00592A14"/>
    <w:rsid w:val="0059654B"/>
    <w:rsid w:val="00596FD7"/>
    <w:rsid w:val="005A0398"/>
    <w:rsid w:val="005A3625"/>
    <w:rsid w:val="005A4783"/>
    <w:rsid w:val="005A4979"/>
    <w:rsid w:val="005A5ADA"/>
    <w:rsid w:val="005A5CA9"/>
    <w:rsid w:val="005A7516"/>
    <w:rsid w:val="005B4738"/>
    <w:rsid w:val="005B69CC"/>
    <w:rsid w:val="005C0C79"/>
    <w:rsid w:val="005C212D"/>
    <w:rsid w:val="005C3CB0"/>
    <w:rsid w:val="005C6541"/>
    <w:rsid w:val="005E1140"/>
    <w:rsid w:val="005E50A1"/>
    <w:rsid w:val="005E5A38"/>
    <w:rsid w:val="005E6754"/>
    <w:rsid w:val="005E7963"/>
    <w:rsid w:val="005F3214"/>
    <w:rsid w:val="005F6575"/>
    <w:rsid w:val="00601FE8"/>
    <w:rsid w:val="00605DF8"/>
    <w:rsid w:val="00606258"/>
    <w:rsid w:val="006117F5"/>
    <w:rsid w:val="00612231"/>
    <w:rsid w:val="00621F75"/>
    <w:rsid w:val="00625D5A"/>
    <w:rsid w:val="00635EB1"/>
    <w:rsid w:val="0064128A"/>
    <w:rsid w:val="006418F5"/>
    <w:rsid w:val="006473BB"/>
    <w:rsid w:val="00654684"/>
    <w:rsid w:val="0065536D"/>
    <w:rsid w:val="00657771"/>
    <w:rsid w:val="00657CFE"/>
    <w:rsid w:val="00661E5D"/>
    <w:rsid w:val="0066495D"/>
    <w:rsid w:val="00667461"/>
    <w:rsid w:val="0067007E"/>
    <w:rsid w:val="00675142"/>
    <w:rsid w:val="00677B24"/>
    <w:rsid w:val="00695EB6"/>
    <w:rsid w:val="006A037E"/>
    <w:rsid w:val="006A195C"/>
    <w:rsid w:val="006A2E5E"/>
    <w:rsid w:val="006A3284"/>
    <w:rsid w:val="006A3770"/>
    <w:rsid w:val="006A4D46"/>
    <w:rsid w:val="006A6024"/>
    <w:rsid w:val="006A6B88"/>
    <w:rsid w:val="006A7045"/>
    <w:rsid w:val="006B4C4E"/>
    <w:rsid w:val="006B4E5E"/>
    <w:rsid w:val="006B60BB"/>
    <w:rsid w:val="006C31FF"/>
    <w:rsid w:val="006C6256"/>
    <w:rsid w:val="006C6B6C"/>
    <w:rsid w:val="006C704D"/>
    <w:rsid w:val="006C7838"/>
    <w:rsid w:val="006D31A2"/>
    <w:rsid w:val="006D50A4"/>
    <w:rsid w:val="006D7DD4"/>
    <w:rsid w:val="006D7F59"/>
    <w:rsid w:val="006E6299"/>
    <w:rsid w:val="006E77C2"/>
    <w:rsid w:val="006F3C75"/>
    <w:rsid w:val="006F5F7E"/>
    <w:rsid w:val="0070331D"/>
    <w:rsid w:val="007052B1"/>
    <w:rsid w:val="007113ED"/>
    <w:rsid w:val="00711BF4"/>
    <w:rsid w:val="00711E8A"/>
    <w:rsid w:val="0071247F"/>
    <w:rsid w:val="00720F8C"/>
    <w:rsid w:val="00725451"/>
    <w:rsid w:val="00730B2F"/>
    <w:rsid w:val="00733C55"/>
    <w:rsid w:val="00741B43"/>
    <w:rsid w:val="0074223E"/>
    <w:rsid w:val="0074432D"/>
    <w:rsid w:val="00744785"/>
    <w:rsid w:val="0075266C"/>
    <w:rsid w:val="007543AC"/>
    <w:rsid w:val="00756537"/>
    <w:rsid w:val="00756A2B"/>
    <w:rsid w:val="00756FC8"/>
    <w:rsid w:val="00761CFE"/>
    <w:rsid w:val="007638BE"/>
    <w:rsid w:val="00766465"/>
    <w:rsid w:val="00772F5D"/>
    <w:rsid w:val="00780CD8"/>
    <w:rsid w:val="00781AEE"/>
    <w:rsid w:val="007935A1"/>
    <w:rsid w:val="007A0EBC"/>
    <w:rsid w:val="007A1D6F"/>
    <w:rsid w:val="007B0E33"/>
    <w:rsid w:val="007B1A12"/>
    <w:rsid w:val="007B27F1"/>
    <w:rsid w:val="007B4ABB"/>
    <w:rsid w:val="007B6904"/>
    <w:rsid w:val="007B7628"/>
    <w:rsid w:val="007B7FC0"/>
    <w:rsid w:val="007C36E4"/>
    <w:rsid w:val="007D2AD9"/>
    <w:rsid w:val="007D4C90"/>
    <w:rsid w:val="007E5895"/>
    <w:rsid w:val="007F30C7"/>
    <w:rsid w:val="00801305"/>
    <w:rsid w:val="00803700"/>
    <w:rsid w:val="00804138"/>
    <w:rsid w:val="008049FD"/>
    <w:rsid w:val="008050F7"/>
    <w:rsid w:val="008101D2"/>
    <w:rsid w:val="00814256"/>
    <w:rsid w:val="00815EB9"/>
    <w:rsid w:val="00816782"/>
    <w:rsid w:val="00820DC4"/>
    <w:rsid w:val="0082141D"/>
    <w:rsid w:val="00827F24"/>
    <w:rsid w:val="00831FF7"/>
    <w:rsid w:val="0084012C"/>
    <w:rsid w:val="00841555"/>
    <w:rsid w:val="00844143"/>
    <w:rsid w:val="00845445"/>
    <w:rsid w:val="008466E4"/>
    <w:rsid w:val="00854BB7"/>
    <w:rsid w:val="00855BD7"/>
    <w:rsid w:val="00855DA8"/>
    <w:rsid w:val="008613D4"/>
    <w:rsid w:val="00861731"/>
    <w:rsid w:val="00864E83"/>
    <w:rsid w:val="00870AE1"/>
    <w:rsid w:val="00872415"/>
    <w:rsid w:val="008804B9"/>
    <w:rsid w:val="008862B6"/>
    <w:rsid w:val="00886399"/>
    <w:rsid w:val="0089063F"/>
    <w:rsid w:val="008974CA"/>
    <w:rsid w:val="008A4510"/>
    <w:rsid w:val="008A775C"/>
    <w:rsid w:val="008B48DE"/>
    <w:rsid w:val="008B5315"/>
    <w:rsid w:val="008B68FF"/>
    <w:rsid w:val="008B7D73"/>
    <w:rsid w:val="008D006D"/>
    <w:rsid w:val="008D00CB"/>
    <w:rsid w:val="008D0643"/>
    <w:rsid w:val="008D1E9D"/>
    <w:rsid w:val="008D2F54"/>
    <w:rsid w:val="008D53F7"/>
    <w:rsid w:val="008D66EA"/>
    <w:rsid w:val="008D6BF6"/>
    <w:rsid w:val="008D7971"/>
    <w:rsid w:val="008E06D4"/>
    <w:rsid w:val="008E1F7F"/>
    <w:rsid w:val="008E4281"/>
    <w:rsid w:val="008E4B1C"/>
    <w:rsid w:val="008F0009"/>
    <w:rsid w:val="008F00E8"/>
    <w:rsid w:val="008F072E"/>
    <w:rsid w:val="008F0F96"/>
    <w:rsid w:val="008F15BA"/>
    <w:rsid w:val="00900620"/>
    <w:rsid w:val="00906142"/>
    <w:rsid w:val="00913908"/>
    <w:rsid w:val="00921A7D"/>
    <w:rsid w:val="00927109"/>
    <w:rsid w:val="00931B93"/>
    <w:rsid w:val="00933EED"/>
    <w:rsid w:val="00934652"/>
    <w:rsid w:val="009354C9"/>
    <w:rsid w:val="00935502"/>
    <w:rsid w:val="0093779B"/>
    <w:rsid w:val="00940907"/>
    <w:rsid w:val="00940944"/>
    <w:rsid w:val="00940CDE"/>
    <w:rsid w:val="00945CB0"/>
    <w:rsid w:val="00955076"/>
    <w:rsid w:val="00955D43"/>
    <w:rsid w:val="00955DE9"/>
    <w:rsid w:val="00960C74"/>
    <w:rsid w:val="00962C46"/>
    <w:rsid w:val="009704BE"/>
    <w:rsid w:val="0097742A"/>
    <w:rsid w:val="0097744F"/>
    <w:rsid w:val="00980086"/>
    <w:rsid w:val="00980EED"/>
    <w:rsid w:val="00991670"/>
    <w:rsid w:val="009969D8"/>
    <w:rsid w:val="009A5723"/>
    <w:rsid w:val="009A5FFC"/>
    <w:rsid w:val="009A69B5"/>
    <w:rsid w:val="009A6E91"/>
    <w:rsid w:val="009A74B3"/>
    <w:rsid w:val="009B1372"/>
    <w:rsid w:val="009B58B9"/>
    <w:rsid w:val="009B6C8C"/>
    <w:rsid w:val="009C0FCA"/>
    <w:rsid w:val="009C3963"/>
    <w:rsid w:val="009C59CF"/>
    <w:rsid w:val="009C653D"/>
    <w:rsid w:val="009D323C"/>
    <w:rsid w:val="009D6E04"/>
    <w:rsid w:val="009E0181"/>
    <w:rsid w:val="009E35A8"/>
    <w:rsid w:val="009E70F4"/>
    <w:rsid w:val="009E758D"/>
    <w:rsid w:val="00A11167"/>
    <w:rsid w:val="00A32055"/>
    <w:rsid w:val="00A329A1"/>
    <w:rsid w:val="00A357D8"/>
    <w:rsid w:val="00A35B2C"/>
    <w:rsid w:val="00A35E2D"/>
    <w:rsid w:val="00A374BB"/>
    <w:rsid w:val="00A43BF6"/>
    <w:rsid w:val="00A44657"/>
    <w:rsid w:val="00A54CB3"/>
    <w:rsid w:val="00A57E12"/>
    <w:rsid w:val="00A604CB"/>
    <w:rsid w:val="00A65A1E"/>
    <w:rsid w:val="00A65F3E"/>
    <w:rsid w:val="00A71F82"/>
    <w:rsid w:val="00A737E0"/>
    <w:rsid w:val="00A74B8A"/>
    <w:rsid w:val="00A77806"/>
    <w:rsid w:val="00A80660"/>
    <w:rsid w:val="00A82C31"/>
    <w:rsid w:val="00A85F61"/>
    <w:rsid w:val="00A86DB3"/>
    <w:rsid w:val="00A92E4F"/>
    <w:rsid w:val="00A94115"/>
    <w:rsid w:val="00A96C1A"/>
    <w:rsid w:val="00AA0CA9"/>
    <w:rsid w:val="00AA25DC"/>
    <w:rsid w:val="00AB2053"/>
    <w:rsid w:val="00AB50DD"/>
    <w:rsid w:val="00AC3B3B"/>
    <w:rsid w:val="00AC5AB1"/>
    <w:rsid w:val="00AC7025"/>
    <w:rsid w:val="00AC7367"/>
    <w:rsid w:val="00AC7CCE"/>
    <w:rsid w:val="00AD196F"/>
    <w:rsid w:val="00AD3CCE"/>
    <w:rsid w:val="00AD53A1"/>
    <w:rsid w:val="00AE04B2"/>
    <w:rsid w:val="00AE159E"/>
    <w:rsid w:val="00AE6F60"/>
    <w:rsid w:val="00AF0160"/>
    <w:rsid w:val="00AF074D"/>
    <w:rsid w:val="00AF266E"/>
    <w:rsid w:val="00AF4818"/>
    <w:rsid w:val="00AF56E8"/>
    <w:rsid w:val="00B04D82"/>
    <w:rsid w:val="00B06750"/>
    <w:rsid w:val="00B07A46"/>
    <w:rsid w:val="00B07DCE"/>
    <w:rsid w:val="00B11AA3"/>
    <w:rsid w:val="00B12123"/>
    <w:rsid w:val="00B13ACE"/>
    <w:rsid w:val="00B13EF4"/>
    <w:rsid w:val="00B1548F"/>
    <w:rsid w:val="00B17457"/>
    <w:rsid w:val="00B21043"/>
    <w:rsid w:val="00B35D3A"/>
    <w:rsid w:val="00B4201A"/>
    <w:rsid w:val="00B42EA0"/>
    <w:rsid w:val="00B4445D"/>
    <w:rsid w:val="00B44CAC"/>
    <w:rsid w:val="00B45E89"/>
    <w:rsid w:val="00B4D0AF"/>
    <w:rsid w:val="00B573D6"/>
    <w:rsid w:val="00B61736"/>
    <w:rsid w:val="00B636FD"/>
    <w:rsid w:val="00B7027F"/>
    <w:rsid w:val="00B72A5D"/>
    <w:rsid w:val="00B732F6"/>
    <w:rsid w:val="00B73E65"/>
    <w:rsid w:val="00B754A7"/>
    <w:rsid w:val="00B81455"/>
    <w:rsid w:val="00B81B15"/>
    <w:rsid w:val="00B845C1"/>
    <w:rsid w:val="00B84644"/>
    <w:rsid w:val="00B85485"/>
    <w:rsid w:val="00B87119"/>
    <w:rsid w:val="00B9055A"/>
    <w:rsid w:val="00B91F8C"/>
    <w:rsid w:val="00B9627F"/>
    <w:rsid w:val="00B9655B"/>
    <w:rsid w:val="00BA2415"/>
    <w:rsid w:val="00BA4DB2"/>
    <w:rsid w:val="00BA4F95"/>
    <w:rsid w:val="00BB0D9A"/>
    <w:rsid w:val="00BB271E"/>
    <w:rsid w:val="00BB2F1A"/>
    <w:rsid w:val="00BB33F9"/>
    <w:rsid w:val="00BB7E83"/>
    <w:rsid w:val="00BC227C"/>
    <w:rsid w:val="00BC3CE6"/>
    <w:rsid w:val="00BC53ED"/>
    <w:rsid w:val="00BD2668"/>
    <w:rsid w:val="00BD5F7C"/>
    <w:rsid w:val="00BD7651"/>
    <w:rsid w:val="00BE00A2"/>
    <w:rsid w:val="00BE0794"/>
    <w:rsid w:val="00BE3EE2"/>
    <w:rsid w:val="00BE5E41"/>
    <w:rsid w:val="00BE65EF"/>
    <w:rsid w:val="00BE686F"/>
    <w:rsid w:val="00BF078E"/>
    <w:rsid w:val="00BF093D"/>
    <w:rsid w:val="00BF48D9"/>
    <w:rsid w:val="00BF720C"/>
    <w:rsid w:val="00C00919"/>
    <w:rsid w:val="00C0118E"/>
    <w:rsid w:val="00C04859"/>
    <w:rsid w:val="00C048AC"/>
    <w:rsid w:val="00C20628"/>
    <w:rsid w:val="00C24790"/>
    <w:rsid w:val="00C24EDC"/>
    <w:rsid w:val="00C25A76"/>
    <w:rsid w:val="00C31EB3"/>
    <w:rsid w:val="00C32206"/>
    <w:rsid w:val="00C37DDE"/>
    <w:rsid w:val="00C407A0"/>
    <w:rsid w:val="00C422C8"/>
    <w:rsid w:val="00C42F2D"/>
    <w:rsid w:val="00C432CB"/>
    <w:rsid w:val="00C43491"/>
    <w:rsid w:val="00C44808"/>
    <w:rsid w:val="00C45C67"/>
    <w:rsid w:val="00C46F82"/>
    <w:rsid w:val="00C47091"/>
    <w:rsid w:val="00C523FF"/>
    <w:rsid w:val="00C5311E"/>
    <w:rsid w:val="00C55658"/>
    <w:rsid w:val="00C60424"/>
    <w:rsid w:val="00C63BBF"/>
    <w:rsid w:val="00C670C1"/>
    <w:rsid w:val="00C7099A"/>
    <w:rsid w:val="00C71C3C"/>
    <w:rsid w:val="00C72047"/>
    <w:rsid w:val="00C7676C"/>
    <w:rsid w:val="00C76998"/>
    <w:rsid w:val="00C76F27"/>
    <w:rsid w:val="00C82DB0"/>
    <w:rsid w:val="00C904D4"/>
    <w:rsid w:val="00C91E4B"/>
    <w:rsid w:val="00C93E83"/>
    <w:rsid w:val="00C95529"/>
    <w:rsid w:val="00C96153"/>
    <w:rsid w:val="00CA0063"/>
    <w:rsid w:val="00CA3722"/>
    <w:rsid w:val="00CA591A"/>
    <w:rsid w:val="00CA593D"/>
    <w:rsid w:val="00CA689B"/>
    <w:rsid w:val="00CB0368"/>
    <w:rsid w:val="00CC3DE5"/>
    <w:rsid w:val="00CC5D11"/>
    <w:rsid w:val="00CC677B"/>
    <w:rsid w:val="00CD1505"/>
    <w:rsid w:val="00CD44AD"/>
    <w:rsid w:val="00CD5EAF"/>
    <w:rsid w:val="00CE0453"/>
    <w:rsid w:val="00CE1412"/>
    <w:rsid w:val="00CF096D"/>
    <w:rsid w:val="00CF210F"/>
    <w:rsid w:val="00CF253F"/>
    <w:rsid w:val="00CF3ECF"/>
    <w:rsid w:val="00CF41CE"/>
    <w:rsid w:val="00CF4A67"/>
    <w:rsid w:val="00CF632D"/>
    <w:rsid w:val="00CF647C"/>
    <w:rsid w:val="00CF72B6"/>
    <w:rsid w:val="00CF7FC4"/>
    <w:rsid w:val="00D01B4C"/>
    <w:rsid w:val="00D033CC"/>
    <w:rsid w:val="00D03919"/>
    <w:rsid w:val="00D15935"/>
    <w:rsid w:val="00D21780"/>
    <w:rsid w:val="00D23346"/>
    <w:rsid w:val="00D243B8"/>
    <w:rsid w:val="00D26460"/>
    <w:rsid w:val="00D26E9B"/>
    <w:rsid w:val="00D30DAC"/>
    <w:rsid w:val="00D34794"/>
    <w:rsid w:val="00D35898"/>
    <w:rsid w:val="00D4049D"/>
    <w:rsid w:val="00D43EF8"/>
    <w:rsid w:val="00D44677"/>
    <w:rsid w:val="00D4502D"/>
    <w:rsid w:val="00D530CE"/>
    <w:rsid w:val="00D53B6F"/>
    <w:rsid w:val="00D53E3C"/>
    <w:rsid w:val="00D6336C"/>
    <w:rsid w:val="00D76E76"/>
    <w:rsid w:val="00D77950"/>
    <w:rsid w:val="00D824C8"/>
    <w:rsid w:val="00D85F5D"/>
    <w:rsid w:val="00D90782"/>
    <w:rsid w:val="00D9177D"/>
    <w:rsid w:val="00D9273B"/>
    <w:rsid w:val="00D9648E"/>
    <w:rsid w:val="00DA0760"/>
    <w:rsid w:val="00DA13C1"/>
    <w:rsid w:val="00DA389B"/>
    <w:rsid w:val="00DC3762"/>
    <w:rsid w:val="00DC5C47"/>
    <w:rsid w:val="00DC72E5"/>
    <w:rsid w:val="00DD616A"/>
    <w:rsid w:val="00DD7D4D"/>
    <w:rsid w:val="00DE0465"/>
    <w:rsid w:val="00DE0909"/>
    <w:rsid w:val="00DE27C4"/>
    <w:rsid w:val="00DE4E25"/>
    <w:rsid w:val="00DF31E2"/>
    <w:rsid w:val="00E00288"/>
    <w:rsid w:val="00E03A87"/>
    <w:rsid w:val="00E049ED"/>
    <w:rsid w:val="00E052F2"/>
    <w:rsid w:val="00E06A90"/>
    <w:rsid w:val="00E14130"/>
    <w:rsid w:val="00E25840"/>
    <w:rsid w:val="00E34E6D"/>
    <w:rsid w:val="00E3530F"/>
    <w:rsid w:val="00E35DF9"/>
    <w:rsid w:val="00E37CD4"/>
    <w:rsid w:val="00E40A4F"/>
    <w:rsid w:val="00E43410"/>
    <w:rsid w:val="00E471D0"/>
    <w:rsid w:val="00E50F5F"/>
    <w:rsid w:val="00E511B9"/>
    <w:rsid w:val="00E5276E"/>
    <w:rsid w:val="00E528C1"/>
    <w:rsid w:val="00E54FA5"/>
    <w:rsid w:val="00E57848"/>
    <w:rsid w:val="00E7198C"/>
    <w:rsid w:val="00E73459"/>
    <w:rsid w:val="00E750BF"/>
    <w:rsid w:val="00E75279"/>
    <w:rsid w:val="00E80CD8"/>
    <w:rsid w:val="00E86C19"/>
    <w:rsid w:val="00E90708"/>
    <w:rsid w:val="00E90AB3"/>
    <w:rsid w:val="00EA1AE0"/>
    <w:rsid w:val="00EA3379"/>
    <w:rsid w:val="00EA3EFD"/>
    <w:rsid w:val="00EA6DDB"/>
    <w:rsid w:val="00EB608B"/>
    <w:rsid w:val="00EB7613"/>
    <w:rsid w:val="00EC081F"/>
    <w:rsid w:val="00EC1756"/>
    <w:rsid w:val="00EC2302"/>
    <w:rsid w:val="00EC4B08"/>
    <w:rsid w:val="00EC5446"/>
    <w:rsid w:val="00ED21C3"/>
    <w:rsid w:val="00ED388C"/>
    <w:rsid w:val="00ED46C3"/>
    <w:rsid w:val="00ED57E4"/>
    <w:rsid w:val="00ED7B81"/>
    <w:rsid w:val="00EE068A"/>
    <w:rsid w:val="00EE0939"/>
    <w:rsid w:val="00EF02B0"/>
    <w:rsid w:val="00EF1132"/>
    <w:rsid w:val="00EF13A4"/>
    <w:rsid w:val="00F01B61"/>
    <w:rsid w:val="00F07ACE"/>
    <w:rsid w:val="00F11338"/>
    <w:rsid w:val="00F13AE5"/>
    <w:rsid w:val="00F149FD"/>
    <w:rsid w:val="00F14EC1"/>
    <w:rsid w:val="00F21DCB"/>
    <w:rsid w:val="00F324ED"/>
    <w:rsid w:val="00F41D54"/>
    <w:rsid w:val="00F41F8A"/>
    <w:rsid w:val="00F4262F"/>
    <w:rsid w:val="00F42815"/>
    <w:rsid w:val="00F438ED"/>
    <w:rsid w:val="00F45258"/>
    <w:rsid w:val="00F45578"/>
    <w:rsid w:val="00F509E2"/>
    <w:rsid w:val="00F5348F"/>
    <w:rsid w:val="00F53719"/>
    <w:rsid w:val="00F54754"/>
    <w:rsid w:val="00F54A72"/>
    <w:rsid w:val="00F556D5"/>
    <w:rsid w:val="00F57291"/>
    <w:rsid w:val="00F620F7"/>
    <w:rsid w:val="00F63B70"/>
    <w:rsid w:val="00F666D5"/>
    <w:rsid w:val="00F66CB0"/>
    <w:rsid w:val="00F72475"/>
    <w:rsid w:val="00F73A6A"/>
    <w:rsid w:val="00F73C44"/>
    <w:rsid w:val="00F76C89"/>
    <w:rsid w:val="00F776B9"/>
    <w:rsid w:val="00F807CF"/>
    <w:rsid w:val="00F81CB5"/>
    <w:rsid w:val="00F8782C"/>
    <w:rsid w:val="00F90028"/>
    <w:rsid w:val="00F9158A"/>
    <w:rsid w:val="00F96E10"/>
    <w:rsid w:val="00FA29B8"/>
    <w:rsid w:val="00FC19FF"/>
    <w:rsid w:val="00FC5B92"/>
    <w:rsid w:val="00FC7CBC"/>
    <w:rsid w:val="00FD0263"/>
    <w:rsid w:val="00FD1146"/>
    <w:rsid w:val="00FD2ED0"/>
    <w:rsid w:val="00FD3D92"/>
    <w:rsid w:val="00FE15F6"/>
    <w:rsid w:val="00FE1FE6"/>
    <w:rsid w:val="00FE2B47"/>
    <w:rsid w:val="00FE63E3"/>
    <w:rsid w:val="00FF0245"/>
    <w:rsid w:val="00FF05D0"/>
    <w:rsid w:val="00FF092A"/>
    <w:rsid w:val="00FF56DD"/>
    <w:rsid w:val="01706F8E"/>
    <w:rsid w:val="017FF7F0"/>
    <w:rsid w:val="01A6732E"/>
    <w:rsid w:val="0206D382"/>
    <w:rsid w:val="02992D1D"/>
    <w:rsid w:val="0326B9A4"/>
    <w:rsid w:val="03BC7E97"/>
    <w:rsid w:val="03C2357B"/>
    <w:rsid w:val="058DCBF0"/>
    <w:rsid w:val="05F001D4"/>
    <w:rsid w:val="06C961B5"/>
    <w:rsid w:val="06D038C5"/>
    <w:rsid w:val="06E048EA"/>
    <w:rsid w:val="06E82D5B"/>
    <w:rsid w:val="07B1FAE4"/>
    <w:rsid w:val="08BEE0ED"/>
    <w:rsid w:val="09F1A67C"/>
    <w:rsid w:val="09F4C0FB"/>
    <w:rsid w:val="0A5E89B9"/>
    <w:rsid w:val="0AD305FA"/>
    <w:rsid w:val="0B220182"/>
    <w:rsid w:val="0B468C43"/>
    <w:rsid w:val="0C9C640E"/>
    <w:rsid w:val="0CA2188F"/>
    <w:rsid w:val="0CE48972"/>
    <w:rsid w:val="0CF45C3C"/>
    <w:rsid w:val="0D1BA065"/>
    <w:rsid w:val="0D374CB9"/>
    <w:rsid w:val="0D71DE78"/>
    <w:rsid w:val="0DA9C725"/>
    <w:rsid w:val="0E15889F"/>
    <w:rsid w:val="0E535114"/>
    <w:rsid w:val="0E75D64B"/>
    <w:rsid w:val="0E867F32"/>
    <w:rsid w:val="0F5776AF"/>
    <w:rsid w:val="0FC3EE67"/>
    <w:rsid w:val="0FD40ABE"/>
    <w:rsid w:val="1080EC0A"/>
    <w:rsid w:val="10C20647"/>
    <w:rsid w:val="116F77D1"/>
    <w:rsid w:val="11EF7553"/>
    <w:rsid w:val="128B0600"/>
    <w:rsid w:val="129B1A29"/>
    <w:rsid w:val="137D8A6F"/>
    <w:rsid w:val="14F7C969"/>
    <w:rsid w:val="1572FD70"/>
    <w:rsid w:val="15F602C0"/>
    <w:rsid w:val="15FBA7DE"/>
    <w:rsid w:val="167A25B6"/>
    <w:rsid w:val="1695517C"/>
    <w:rsid w:val="16D83AB2"/>
    <w:rsid w:val="16FC653E"/>
    <w:rsid w:val="18D7BB84"/>
    <w:rsid w:val="1932D103"/>
    <w:rsid w:val="196AAFA5"/>
    <w:rsid w:val="1A62EFF9"/>
    <w:rsid w:val="1B178907"/>
    <w:rsid w:val="1BA06920"/>
    <w:rsid w:val="1BD92A24"/>
    <w:rsid w:val="1C51C105"/>
    <w:rsid w:val="1C636339"/>
    <w:rsid w:val="1CDC5307"/>
    <w:rsid w:val="1D093552"/>
    <w:rsid w:val="1D0E1EB5"/>
    <w:rsid w:val="1D4C037C"/>
    <w:rsid w:val="1D5B6517"/>
    <w:rsid w:val="1D97A532"/>
    <w:rsid w:val="1DB037D6"/>
    <w:rsid w:val="1DEF6C4E"/>
    <w:rsid w:val="1E9F515C"/>
    <w:rsid w:val="1F2299DB"/>
    <w:rsid w:val="1F49CA55"/>
    <w:rsid w:val="1F8961C7"/>
    <w:rsid w:val="20B090AB"/>
    <w:rsid w:val="211B31AA"/>
    <w:rsid w:val="215AAD57"/>
    <w:rsid w:val="219B0444"/>
    <w:rsid w:val="2311C4BC"/>
    <w:rsid w:val="23BDD328"/>
    <w:rsid w:val="241C1C4D"/>
    <w:rsid w:val="247CE0A1"/>
    <w:rsid w:val="253CCDF1"/>
    <w:rsid w:val="26819689"/>
    <w:rsid w:val="2695AFC1"/>
    <w:rsid w:val="27A672A8"/>
    <w:rsid w:val="27D4852E"/>
    <w:rsid w:val="27EC82A4"/>
    <w:rsid w:val="280D3B33"/>
    <w:rsid w:val="289195C9"/>
    <w:rsid w:val="29C49B6E"/>
    <w:rsid w:val="2A54C4A7"/>
    <w:rsid w:val="2BC6E9E6"/>
    <w:rsid w:val="2C82BFDB"/>
    <w:rsid w:val="2CE6D374"/>
    <w:rsid w:val="2DD0C4E0"/>
    <w:rsid w:val="2DF74726"/>
    <w:rsid w:val="2E304F8A"/>
    <w:rsid w:val="2E9CFB3B"/>
    <w:rsid w:val="2F7A5BE1"/>
    <w:rsid w:val="2FFA2E1D"/>
    <w:rsid w:val="3040BE9D"/>
    <w:rsid w:val="30841A6B"/>
    <w:rsid w:val="3087449B"/>
    <w:rsid w:val="30D7DC4B"/>
    <w:rsid w:val="313054FA"/>
    <w:rsid w:val="3156F003"/>
    <w:rsid w:val="317FFCBA"/>
    <w:rsid w:val="31B8F80E"/>
    <w:rsid w:val="32DC98A3"/>
    <w:rsid w:val="3355A90A"/>
    <w:rsid w:val="33841C71"/>
    <w:rsid w:val="33A378FB"/>
    <w:rsid w:val="33BFC33C"/>
    <w:rsid w:val="33E185B3"/>
    <w:rsid w:val="34025DB9"/>
    <w:rsid w:val="3468FA5B"/>
    <w:rsid w:val="3524A457"/>
    <w:rsid w:val="354222D2"/>
    <w:rsid w:val="35E0F245"/>
    <w:rsid w:val="367C0DFA"/>
    <w:rsid w:val="3688FB47"/>
    <w:rsid w:val="36D93127"/>
    <w:rsid w:val="38B062A5"/>
    <w:rsid w:val="38D5AA96"/>
    <w:rsid w:val="39326B4F"/>
    <w:rsid w:val="39ACC3D8"/>
    <w:rsid w:val="3A2FBBC2"/>
    <w:rsid w:val="3A3DFDA7"/>
    <w:rsid w:val="3A68F41D"/>
    <w:rsid w:val="3AABEC6A"/>
    <w:rsid w:val="3AD4260E"/>
    <w:rsid w:val="3B034644"/>
    <w:rsid w:val="3B2E220D"/>
    <w:rsid w:val="3B35222C"/>
    <w:rsid w:val="3B47691B"/>
    <w:rsid w:val="3C34809D"/>
    <w:rsid w:val="3C773437"/>
    <w:rsid w:val="3C7B0BF5"/>
    <w:rsid w:val="3C80FE71"/>
    <w:rsid w:val="3CC4B078"/>
    <w:rsid w:val="3CD9499E"/>
    <w:rsid w:val="3D1F42F4"/>
    <w:rsid w:val="3D5BF0DB"/>
    <w:rsid w:val="3DA9C84A"/>
    <w:rsid w:val="3DC0FA28"/>
    <w:rsid w:val="3DC3CF46"/>
    <w:rsid w:val="3E1C39EA"/>
    <w:rsid w:val="3E3B9C98"/>
    <w:rsid w:val="3E52800D"/>
    <w:rsid w:val="3F6B89E7"/>
    <w:rsid w:val="3F6BE818"/>
    <w:rsid w:val="3FCBBF0A"/>
    <w:rsid w:val="403F0447"/>
    <w:rsid w:val="40564460"/>
    <w:rsid w:val="40D949B0"/>
    <w:rsid w:val="41362D5E"/>
    <w:rsid w:val="4151C332"/>
    <w:rsid w:val="41B376C6"/>
    <w:rsid w:val="4267CEDC"/>
    <w:rsid w:val="43984603"/>
    <w:rsid w:val="44B5F363"/>
    <w:rsid w:val="44E3092A"/>
    <w:rsid w:val="453D75DD"/>
    <w:rsid w:val="45450B45"/>
    <w:rsid w:val="455918C3"/>
    <w:rsid w:val="459B127C"/>
    <w:rsid w:val="45B02D45"/>
    <w:rsid w:val="47052972"/>
    <w:rsid w:val="47A45A5F"/>
    <w:rsid w:val="47C652F1"/>
    <w:rsid w:val="47EA0850"/>
    <w:rsid w:val="48D0487D"/>
    <w:rsid w:val="48FDCDE2"/>
    <w:rsid w:val="4944A068"/>
    <w:rsid w:val="498FE230"/>
    <w:rsid w:val="49F0B12C"/>
    <w:rsid w:val="4A2069EE"/>
    <w:rsid w:val="4A24BAA4"/>
    <w:rsid w:val="4A9E380A"/>
    <w:rsid w:val="4B3AF52A"/>
    <w:rsid w:val="4BDAE41E"/>
    <w:rsid w:val="4D788F67"/>
    <w:rsid w:val="4E6E4CF3"/>
    <w:rsid w:val="4ED41B35"/>
    <w:rsid w:val="4F8D1CF4"/>
    <w:rsid w:val="5055AEE2"/>
    <w:rsid w:val="507936B1"/>
    <w:rsid w:val="51F68FCD"/>
    <w:rsid w:val="5245874D"/>
    <w:rsid w:val="529CA2CE"/>
    <w:rsid w:val="5391F9DE"/>
    <w:rsid w:val="53DD9F6C"/>
    <w:rsid w:val="5444647E"/>
    <w:rsid w:val="5474D853"/>
    <w:rsid w:val="54913412"/>
    <w:rsid w:val="5529A8C2"/>
    <w:rsid w:val="553548EE"/>
    <w:rsid w:val="5582A52D"/>
    <w:rsid w:val="5737A5E9"/>
    <w:rsid w:val="57508A13"/>
    <w:rsid w:val="5A06497E"/>
    <w:rsid w:val="5A49037B"/>
    <w:rsid w:val="5A8627FF"/>
    <w:rsid w:val="5ADCCD68"/>
    <w:rsid w:val="5AE5B048"/>
    <w:rsid w:val="5AEA24A1"/>
    <w:rsid w:val="5B5AD253"/>
    <w:rsid w:val="5C2297CD"/>
    <w:rsid w:val="5C616A41"/>
    <w:rsid w:val="5C8C54AB"/>
    <w:rsid w:val="5D9A0453"/>
    <w:rsid w:val="5E532CA4"/>
    <w:rsid w:val="5E6F2435"/>
    <w:rsid w:val="5E809B3C"/>
    <w:rsid w:val="5E92B82D"/>
    <w:rsid w:val="5EAD4150"/>
    <w:rsid w:val="5ECE6135"/>
    <w:rsid w:val="5F47D9D4"/>
    <w:rsid w:val="5F55848B"/>
    <w:rsid w:val="5FA17031"/>
    <w:rsid w:val="5FA52A73"/>
    <w:rsid w:val="605C24CF"/>
    <w:rsid w:val="60642F00"/>
    <w:rsid w:val="6113D0D7"/>
    <w:rsid w:val="619F13A1"/>
    <w:rsid w:val="6216404A"/>
    <w:rsid w:val="62421AB7"/>
    <w:rsid w:val="62AF0B1F"/>
    <w:rsid w:val="6365CF7C"/>
    <w:rsid w:val="63B63B3F"/>
    <w:rsid w:val="653F9A92"/>
    <w:rsid w:val="65F65321"/>
    <w:rsid w:val="66703518"/>
    <w:rsid w:val="667D7224"/>
    <w:rsid w:val="66A2AAF3"/>
    <w:rsid w:val="67837861"/>
    <w:rsid w:val="679914E9"/>
    <w:rsid w:val="67BE8F14"/>
    <w:rsid w:val="687ED5AB"/>
    <w:rsid w:val="68AF7927"/>
    <w:rsid w:val="691EA505"/>
    <w:rsid w:val="6A87FCC5"/>
    <w:rsid w:val="6BE3025D"/>
    <w:rsid w:val="6C300297"/>
    <w:rsid w:val="6C7B688B"/>
    <w:rsid w:val="6C8BDA3E"/>
    <w:rsid w:val="6CF1D248"/>
    <w:rsid w:val="6CF34BC1"/>
    <w:rsid w:val="6D13E5B0"/>
    <w:rsid w:val="6D4699AC"/>
    <w:rsid w:val="6DE51325"/>
    <w:rsid w:val="6E3347D2"/>
    <w:rsid w:val="6ED875CF"/>
    <w:rsid w:val="6F6CB357"/>
    <w:rsid w:val="6FA42EB6"/>
    <w:rsid w:val="6FB97938"/>
    <w:rsid w:val="6FDAD743"/>
    <w:rsid w:val="70464736"/>
    <w:rsid w:val="7047E9EA"/>
    <w:rsid w:val="7062029A"/>
    <w:rsid w:val="706E6682"/>
    <w:rsid w:val="7093C228"/>
    <w:rsid w:val="717A3E11"/>
    <w:rsid w:val="718CCB15"/>
    <w:rsid w:val="718D9FF6"/>
    <w:rsid w:val="71F78053"/>
    <w:rsid w:val="727BB628"/>
    <w:rsid w:val="72D20CA6"/>
    <w:rsid w:val="73271773"/>
    <w:rsid w:val="735CB577"/>
    <w:rsid w:val="73601925"/>
    <w:rsid w:val="73858231"/>
    <w:rsid w:val="73D4EBE5"/>
    <w:rsid w:val="753BC437"/>
    <w:rsid w:val="76315D53"/>
    <w:rsid w:val="7762DFFC"/>
    <w:rsid w:val="778FF7E6"/>
    <w:rsid w:val="781077A3"/>
    <w:rsid w:val="7875D29A"/>
    <w:rsid w:val="78C8DD32"/>
    <w:rsid w:val="78FF1385"/>
    <w:rsid w:val="79199737"/>
    <w:rsid w:val="7A11A2FB"/>
    <w:rsid w:val="7A1BFF73"/>
    <w:rsid w:val="7B747944"/>
    <w:rsid w:val="7B75F89E"/>
    <w:rsid w:val="7C4B37E6"/>
    <w:rsid w:val="7D2C17C6"/>
    <w:rsid w:val="7DCE8B13"/>
    <w:rsid w:val="7E9F32FC"/>
    <w:rsid w:val="7F54460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23477EB"/>
  <w15:docId w15:val="{21495641-B06F-4E26-A34D-553F237E2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7052B1"/>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aliases w:val="Recommendation,List Paragraph1,List Paragraph11,FooterText,numbered,Paragraphe de liste1,Bulletr List Paragraph,列出段落,列出段落1,Listeafsnit1,Parágrafo da Lista1,List Paragraph2,List Paragraph21,リスト段落1,Párrafo de lista1,Bullet list,L,Dot pt,列出段"/>
    <w:basedOn w:val="Normal"/>
    <w:link w:val="ListParagraphChar"/>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uiPriority w:val="99"/>
    <w:qFormat/>
    <w:rsid w:val="00F41F8A"/>
    <w:pPr>
      <w:numPr>
        <w:numId w:val="1"/>
      </w:numPr>
      <w:tabs>
        <w:tab w:val="clear" w:pos="1080"/>
      </w:tabs>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454371"/>
    <w:pPr>
      <w:tabs>
        <w:tab w:val="right" w:leader="dot" w:pos="9060"/>
      </w:tabs>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customStyle="1" w:styleId="Heading3Char">
    <w:name w:val="Heading 3 Char"/>
    <w:basedOn w:val="DefaultParagraphFont"/>
    <w:link w:val="Heading3"/>
    <w:uiPriority w:val="9"/>
    <w:semiHidden/>
    <w:rsid w:val="007052B1"/>
    <w:rPr>
      <w:rFonts w:asciiTheme="majorHAnsi" w:eastAsiaTheme="majorEastAsia" w:hAnsiTheme="majorHAnsi" w:cstheme="majorBidi"/>
      <w:b/>
      <w:bCs/>
      <w:color w:val="4F81BD" w:themeColor="accent1"/>
      <w:sz w:val="24"/>
      <w:szCs w:val="20"/>
    </w:rPr>
  </w:style>
  <w:style w:type="character" w:styleId="CommentReference">
    <w:name w:val="annotation reference"/>
    <w:basedOn w:val="DefaultParagraphFont"/>
    <w:uiPriority w:val="99"/>
    <w:semiHidden/>
    <w:unhideWhenUsed/>
    <w:rsid w:val="00CC5D11"/>
    <w:rPr>
      <w:sz w:val="16"/>
      <w:szCs w:val="16"/>
    </w:rPr>
  </w:style>
  <w:style w:type="paragraph" w:styleId="CommentText">
    <w:name w:val="annotation text"/>
    <w:basedOn w:val="Normal"/>
    <w:link w:val="CommentTextChar"/>
    <w:uiPriority w:val="99"/>
    <w:semiHidden/>
    <w:unhideWhenUsed/>
    <w:rsid w:val="00CC5D11"/>
    <w:rPr>
      <w:sz w:val="20"/>
    </w:rPr>
  </w:style>
  <w:style w:type="character" w:customStyle="1" w:styleId="CommentTextChar">
    <w:name w:val="Comment Text Char"/>
    <w:basedOn w:val="DefaultParagraphFont"/>
    <w:link w:val="CommentText"/>
    <w:uiPriority w:val="99"/>
    <w:semiHidden/>
    <w:rsid w:val="00CC5D11"/>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C5D11"/>
    <w:rPr>
      <w:b/>
      <w:bCs/>
    </w:rPr>
  </w:style>
  <w:style w:type="character" w:customStyle="1" w:styleId="CommentSubjectChar">
    <w:name w:val="Comment Subject Char"/>
    <w:basedOn w:val="CommentTextChar"/>
    <w:link w:val="CommentSubject"/>
    <w:uiPriority w:val="99"/>
    <w:semiHidden/>
    <w:rsid w:val="00CC5D11"/>
    <w:rPr>
      <w:rFonts w:ascii="Calibri" w:eastAsia="Times New Roman" w:hAnsi="Calibri" w:cs="Times New Roman"/>
      <w:b/>
      <w:bCs/>
      <w:sz w:val="20"/>
      <w:szCs w:val="20"/>
    </w:rPr>
  </w:style>
  <w:style w:type="paragraph" w:styleId="BodyText">
    <w:name w:val="Body Text"/>
    <w:basedOn w:val="Normal"/>
    <w:link w:val="BodyTextChar"/>
    <w:uiPriority w:val="1"/>
    <w:qFormat/>
    <w:rsid w:val="001253CE"/>
    <w:pPr>
      <w:widowControl w:val="0"/>
      <w:ind w:left="214"/>
    </w:pPr>
    <w:rPr>
      <w:rFonts w:ascii="Arial" w:eastAsia="Arial" w:hAnsi="Arial"/>
      <w:szCs w:val="24"/>
      <w:lang w:val="en-US"/>
    </w:rPr>
  </w:style>
  <w:style w:type="character" w:customStyle="1" w:styleId="BodyTextChar">
    <w:name w:val="Body Text Char"/>
    <w:basedOn w:val="DefaultParagraphFont"/>
    <w:link w:val="BodyText"/>
    <w:uiPriority w:val="1"/>
    <w:rsid w:val="001253CE"/>
    <w:rPr>
      <w:rFonts w:ascii="Arial" w:eastAsia="Arial" w:hAnsi="Arial" w:cs="Times New Roman"/>
      <w:sz w:val="24"/>
      <w:szCs w:val="24"/>
      <w:lang w:val="en-US"/>
    </w:rPr>
  </w:style>
  <w:style w:type="paragraph" w:styleId="NormalWeb">
    <w:name w:val="Normal (Web)"/>
    <w:basedOn w:val="Normal"/>
    <w:uiPriority w:val="99"/>
    <w:semiHidden/>
    <w:unhideWhenUsed/>
    <w:rsid w:val="00C7099A"/>
    <w:pPr>
      <w:spacing w:before="168" w:after="168"/>
    </w:pPr>
    <w:rPr>
      <w:rFonts w:ascii="Times New Roman" w:hAnsi="Times New Roman"/>
      <w:szCs w:val="24"/>
      <w:lang w:eastAsia="en-AU"/>
    </w:rPr>
  </w:style>
  <w:style w:type="character" w:styleId="UnresolvedMention">
    <w:name w:val="Unresolved Mention"/>
    <w:basedOn w:val="DefaultParagraphFont"/>
    <w:uiPriority w:val="99"/>
    <w:semiHidden/>
    <w:unhideWhenUsed/>
    <w:rsid w:val="00F556D5"/>
    <w:rPr>
      <w:color w:val="605E5C"/>
      <w:shd w:val="clear" w:color="auto" w:fill="E1DFDD"/>
    </w:rPr>
  </w:style>
  <w:style w:type="paragraph" w:styleId="Revision">
    <w:name w:val="Revision"/>
    <w:hidden/>
    <w:uiPriority w:val="99"/>
    <w:semiHidden/>
    <w:rsid w:val="00F556D5"/>
    <w:pPr>
      <w:spacing w:after="0" w:line="240" w:lineRule="auto"/>
    </w:pPr>
    <w:rPr>
      <w:rFonts w:ascii="Calibri" w:eastAsia="Times New Roman" w:hAnsi="Calibri" w:cs="Times New Roman"/>
      <w:sz w:val="24"/>
      <w:szCs w:val="20"/>
    </w:rPr>
  </w:style>
  <w:style w:type="paragraph" w:customStyle="1" w:styleId="Tablebody">
    <w:name w:val="Table_body"/>
    <w:basedOn w:val="BodyText"/>
    <w:qFormat/>
    <w:rsid w:val="007F30C7"/>
    <w:pPr>
      <w:widowControl/>
      <w:spacing w:before="60" w:after="120"/>
      <w:ind w:left="0"/>
    </w:pPr>
    <w:rPr>
      <w:rFonts w:ascii="Calibri" w:eastAsia="Times New Roman" w:hAnsi="Calibri" w:cs="Arial"/>
      <w:bCs/>
      <w:iCs/>
      <w:color w:val="323232"/>
    </w:rPr>
  </w:style>
  <w:style w:type="character" w:customStyle="1" w:styleId="ListParagraphChar">
    <w:name w:val="List Paragraph Char"/>
    <w:aliases w:val="Recommendation Char,List Paragraph1 Char,List Paragraph11 Char,FooterText Char,numbered Char,Paragraphe de liste1 Char,Bulletr List Paragraph Char,列出段落 Char,列出段落1 Char,Listeafsnit1 Char,Parágrafo da Lista1 Char,List Paragraph2 Char"/>
    <w:link w:val="ListParagraph"/>
    <w:uiPriority w:val="34"/>
    <w:locked/>
    <w:rsid w:val="006D50A4"/>
    <w:rPr>
      <w:rFonts w:ascii="Calibri" w:eastAsia="Times New Roman"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25684">
      <w:bodyDiv w:val="1"/>
      <w:marLeft w:val="0"/>
      <w:marRight w:val="0"/>
      <w:marTop w:val="0"/>
      <w:marBottom w:val="0"/>
      <w:divBdr>
        <w:top w:val="none" w:sz="0" w:space="0" w:color="auto"/>
        <w:left w:val="none" w:sz="0" w:space="0" w:color="auto"/>
        <w:bottom w:val="none" w:sz="0" w:space="0" w:color="auto"/>
        <w:right w:val="none" w:sz="0" w:space="0" w:color="auto"/>
      </w:divBdr>
    </w:div>
    <w:div w:id="249436654">
      <w:bodyDiv w:val="1"/>
      <w:marLeft w:val="0"/>
      <w:marRight w:val="0"/>
      <w:marTop w:val="0"/>
      <w:marBottom w:val="0"/>
      <w:divBdr>
        <w:top w:val="none" w:sz="0" w:space="0" w:color="auto"/>
        <w:left w:val="none" w:sz="0" w:space="0" w:color="auto"/>
        <w:bottom w:val="none" w:sz="0" w:space="0" w:color="auto"/>
        <w:right w:val="none" w:sz="0" w:space="0" w:color="auto"/>
      </w:divBdr>
    </w:div>
    <w:div w:id="993216866">
      <w:bodyDiv w:val="1"/>
      <w:marLeft w:val="0"/>
      <w:marRight w:val="0"/>
      <w:marTop w:val="0"/>
      <w:marBottom w:val="0"/>
      <w:divBdr>
        <w:top w:val="none" w:sz="0" w:space="0" w:color="auto"/>
        <w:left w:val="none" w:sz="0" w:space="0" w:color="auto"/>
        <w:bottom w:val="none" w:sz="0" w:space="0" w:color="auto"/>
        <w:right w:val="none" w:sz="0" w:space="0" w:color="auto"/>
      </w:divBdr>
    </w:div>
    <w:div w:id="997465457">
      <w:bodyDiv w:val="1"/>
      <w:marLeft w:val="0"/>
      <w:marRight w:val="0"/>
      <w:marTop w:val="0"/>
      <w:marBottom w:val="0"/>
      <w:divBdr>
        <w:top w:val="none" w:sz="0" w:space="0" w:color="auto"/>
        <w:left w:val="none" w:sz="0" w:space="0" w:color="auto"/>
        <w:bottom w:val="none" w:sz="0" w:space="0" w:color="auto"/>
        <w:right w:val="none" w:sz="0" w:space="0" w:color="auto"/>
      </w:divBdr>
    </w:div>
    <w:div w:id="1030256552">
      <w:bodyDiv w:val="1"/>
      <w:marLeft w:val="0"/>
      <w:marRight w:val="0"/>
      <w:marTop w:val="0"/>
      <w:marBottom w:val="0"/>
      <w:divBdr>
        <w:top w:val="none" w:sz="0" w:space="0" w:color="auto"/>
        <w:left w:val="none" w:sz="0" w:space="0" w:color="auto"/>
        <w:bottom w:val="none" w:sz="0" w:space="0" w:color="auto"/>
        <w:right w:val="none" w:sz="0" w:space="0" w:color="auto"/>
      </w:divBdr>
    </w:div>
    <w:div w:id="1479807023">
      <w:bodyDiv w:val="1"/>
      <w:marLeft w:val="0"/>
      <w:marRight w:val="0"/>
      <w:marTop w:val="0"/>
      <w:marBottom w:val="0"/>
      <w:divBdr>
        <w:top w:val="none" w:sz="0" w:space="0" w:color="auto"/>
        <w:left w:val="none" w:sz="0" w:space="0" w:color="auto"/>
        <w:bottom w:val="none" w:sz="0" w:space="0" w:color="auto"/>
        <w:right w:val="none" w:sz="0" w:space="0" w:color="auto"/>
      </w:divBdr>
    </w:div>
    <w:div w:id="1991328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ealth.nsw.gov.au/policies/manuals/Pages/protecting-people-property.aspx"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actgovernment.sharepoint.com/sites/Intranet-CHS/SitePages/Staff-incident-reporting.asp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ctgovernment.sharepoint.com/:w:/r/sites/Intranet-CHS/PolicyRegister/Policy%20and%20Plans%20Register/Incident%20Management%20-%20Clinical%20Policy.docx?d=w2cdcec6b95d94c05be3bdfc7b91b9c4a&amp;csf=1&amp;web=1&amp;e=OmHI51" TargetMode="External"/><Relationship Id="rId5" Type="http://schemas.openxmlformats.org/officeDocument/2006/relationships/numbering" Target="numbering.xml"/><Relationship Id="rId15" Type="http://schemas.openxmlformats.org/officeDocument/2006/relationships/hyperlink" Target="https://www.worksafe.vic.gov.au/resources/working-safely-visiting-health-services-handbook-workplaces"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eslhd.health.nsw.gov.au/Policies_Procedures_Guidelines/Workforce/Workplace_Health_and_Safety/documents/SESLHDHB016-WorkingOffsiteManual.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47" ma:contentTypeDescription="Create a new document." ma:contentTypeScope="" ma:versionID="74bfe9f5904df3f97b26148cbe47d4a0">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aa3727d4be4d2d3c897992f6faae974d"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ma:readOnly="fals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ma:readOnly="false">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2021-09-23T14:00:00+00:00</Approval_x0020_Date>
    <Review_x0020_Date xmlns="690b2128-8961-48af-a473-22c34a9accba">2026-09-30T14:00:00+00:00</Review_x0020_Date>
    <TaxCatchAll xmlns="c0239a80-7f07-4ed7-82c3-24ad7d76ada5" xsi:nil="true"/>
    <Version_x0020_Number xmlns="690b2128-8961-48af-a473-22c34a9accba">1</Version_x0020_Number>
    <Notes0 xmlns="690b2128-8961-48af-a473-22c34a9accba">27 Sep 21 - uploaded pending signed approval and FOI release. Notified the case manager to chase approval.
30 Sep 21 - signed SFA with FOI release received.</Notes0>
    <Key_x0020_Words xmlns="690b2128-8961-48af-a473-22c34a9accba">Services, Off Campus, Home visit, off campus site, After dark, Late return, Home nursing, Home care, Home visiting, Off campus environment, violence, aggression, lone worker, occupational violence, remote worker</Key_x0020_Words>
    <Type_x0020_of_x0020_Document xmlns="690b2128-8961-48af-a473-22c34a9accba">Procedure</Type_x0020_of_x0020_Document>
    <Approval_x0020_Name_x007c_Committee xmlns="690b2128-8961-48af-a473-22c34a9accba">CHS Policy Committee</Approval_x0020_Name_x007c_Committee>
    <Status xmlns="690b2128-8961-48af-a473-22c34a9accba">Approved</Status>
    <New_x0020_Applies_x0020_To xmlns="690b2128-8961-48af-a473-22c34a9accba">Canberra Health Services</New_x0020_Applies_x0020_To>
    <Replaces_x003a_ xmlns="690b2128-8961-48af-a473-22c34a9accba">CHHS17/004</Replaces_x003a_>
    <Risk_x0020_Rating xmlns="690b2128-8961-48af-a473-22c34a9accba">Low</Risk_x0020_Rating>
    <Description0 xmlns="690b2128-8961-48af-a473-22c34a9accba">This procedure applies to all CHS staff, including students under supervision, that provide a health service in a consumers home or other residential setting.</Description0>
    <Display_x0020_on_x0020_Internet xmlns="690b2128-8961-48af-a473-22c34a9accba">true</Display_x0020_on_x0020_Internet>
    <Related_x0020_Documents xmlns="690b2128-8961-48af-a473-22c34a9accba" xsi:nil="true"/>
    <Decision_x0020_Number xmlns="690b2128-8961-48af-a473-22c34a9accba">CHS21/554</Decision_x0020_Number>
    <New_x0020_Owner xmlns="690b2128-8961-48af-a473-22c34a9accba">COO</New_x0020_Owner>
  </documentManagement>
</p:properties>
</file>

<file path=customXml/itemProps1.xml><?xml version="1.0" encoding="utf-8"?>
<ds:datastoreItem xmlns:ds="http://schemas.openxmlformats.org/officeDocument/2006/customXml" ds:itemID="{6B29BA2D-1F97-42BF-9022-BE670F7145A9}"/>
</file>

<file path=customXml/itemProps2.xml><?xml version="1.0" encoding="utf-8"?>
<ds:datastoreItem xmlns:ds="http://schemas.openxmlformats.org/officeDocument/2006/customXml" ds:itemID="{0DFDC161-F22D-4435-B8C2-6160298C4E4A}">
  <ds:schemaRefs>
    <ds:schemaRef ds:uri="http://schemas.openxmlformats.org/officeDocument/2006/bibliography"/>
  </ds:schemaRefs>
</ds:datastoreItem>
</file>

<file path=customXml/itemProps3.xml><?xml version="1.0" encoding="utf-8"?>
<ds:datastoreItem xmlns:ds="http://schemas.openxmlformats.org/officeDocument/2006/customXml" ds:itemID="{0DA4D85D-37FD-4A82-B786-2D707BCAEE4F}">
  <ds:schemaRefs>
    <ds:schemaRef ds:uri="http://schemas.microsoft.com/sharepoint/v3/contenttype/forms"/>
  </ds:schemaRefs>
</ds:datastoreItem>
</file>

<file path=customXml/itemProps4.xml><?xml version="1.0" encoding="utf-8"?>
<ds:datastoreItem xmlns:ds="http://schemas.openxmlformats.org/officeDocument/2006/customXml" ds:itemID="{297F58B0-E6BF-4237-9984-6DF2E01C04FA}">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9c2f0412-f90c-42c4-93a0-04fcb973abf1"/>
    <ds:schemaRef ds:uri="0c8e588b-9c83-49d3-a6c8-a54de8f95e6a"/>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20</Pages>
  <Words>6352</Words>
  <Characters>36211</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Home Visiting Operational Procedure</vt:lpstr>
    </vt:vector>
  </TitlesOfParts>
  <Company>ACT Government</Company>
  <LinksUpToDate>false</LinksUpToDate>
  <CharactersWithSpaces>42479</CharactersWithSpaces>
  <SharedDoc>false</SharedDoc>
  <HLinks>
    <vt:vector size="318" baseType="variant">
      <vt:variant>
        <vt:i4>393244</vt:i4>
      </vt:variant>
      <vt:variant>
        <vt:i4>270</vt:i4>
      </vt:variant>
      <vt:variant>
        <vt:i4>0</vt:i4>
      </vt:variant>
      <vt:variant>
        <vt:i4>5</vt:i4>
      </vt:variant>
      <vt:variant>
        <vt:lpwstr/>
      </vt:variant>
      <vt:variant>
        <vt:lpwstr>Contents</vt:lpwstr>
      </vt:variant>
      <vt:variant>
        <vt:i4>393244</vt:i4>
      </vt:variant>
      <vt:variant>
        <vt:i4>267</vt:i4>
      </vt:variant>
      <vt:variant>
        <vt:i4>0</vt:i4>
      </vt:variant>
      <vt:variant>
        <vt:i4>5</vt:i4>
      </vt:variant>
      <vt:variant>
        <vt:lpwstr/>
      </vt:variant>
      <vt:variant>
        <vt:lpwstr>Contents</vt:lpwstr>
      </vt:variant>
      <vt:variant>
        <vt:i4>393244</vt:i4>
      </vt:variant>
      <vt:variant>
        <vt:i4>264</vt:i4>
      </vt:variant>
      <vt:variant>
        <vt:i4>0</vt:i4>
      </vt:variant>
      <vt:variant>
        <vt:i4>5</vt:i4>
      </vt:variant>
      <vt:variant>
        <vt:lpwstr/>
      </vt:variant>
      <vt:variant>
        <vt:lpwstr>Contents</vt:lpwstr>
      </vt:variant>
      <vt:variant>
        <vt:i4>589894</vt:i4>
      </vt:variant>
      <vt:variant>
        <vt:i4>261</vt:i4>
      </vt:variant>
      <vt:variant>
        <vt:i4>0</vt:i4>
      </vt:variant>
      <vt:variant>
        <vt:i4>5</vt:i4>
      </vt:variant>
      <vt:variant>
        <vt:lpwstr>https://www.worksafe.vic.gov.au/resources/working-safely-visiting-health-services-handbook-workplaces</vt:lpwstr>
      </vt:variant>
      <vt:variant>
        <vt:lpwstr/>
      </vt:variant>
      <vt:variant>
        <vt:i4>5963895</vt:i4>
      </vt:variant>
      <vt:variant>
        <vt:i4>258</vt:i4>
      </vt:variant>
      <vt:variant>
        <vt:i4>0</vt:i4>
      </vt:variant>
      <vt:variant>
        <vt:i4>5</vt:i4>
      </vt:variant>
      <vt:variant>
        <vt:lpwstr>http://www.seslhd.health.nsw.gov.au/Policies_Procedures_Guidelines/Workforce/Workplace_Health_and_Safety/documents/SESLHDHB016-WorkingOffsiteManual.pdf</vt:lpwstr>
      </vt:variant>
      <vt:variant>
        <vt:lpwstr/>
      </vt:variant>
      <vt:variant>
        <vt:i4>7667824</vt:i4>
      </vt:variant>
      <vt:variant>
        <vt:i4>255</vt:i4>
      </vt:variant>
      <vt:variant>
        <vt:i4>0</vt:i4>
      </vt:variant>
      <vt:variant>
        <vt:i4>5</vt:i4>
      </vt:variant>
      <vt:variant>
        <vt:lpwstr>http://www.health.nsw.gov.au/policies/manuals/Pages/protecting-people-property.aspx</vt:lpwstr>
      </vt:variant>
      <vt:variant>
        <vt:lpwstr/>
      </vt:variant>
      <vt:variant>
        <vt:i4>393244</vt:i4>
      </vt:variant>
      <vt:variant>
        <vt:i4>252</vt:i4>
      </vt:variant>
      <vt:variant>
        <vt:i4>0</vt:i4>
      </vt:variant>
      <vt:variant>
        <vt:i4>5</vt:i4>
      </vt:variant>
      <vt:variant>
        <vt:lpwstr/>
      </vt:variant>
      <vt:variant>
        <vt:lpwstr>Contents</vt:lpwstr>
      </vt:variant>
      <vt:variant>
        <vt:i4>393244</vt:i4>
      </vt:variant>
      <vt:variant>
        <vt:i4>249</vt:i4>
      </vt:variant>
      <vt:variant>
        <vt:i4>0</vt:i4>
      </vt:variant>
      <vt:variant>
        <vt:i4>5</vt:i4>
      </vt:variant>
      <vt:variant>
        <vt:lpwstr/>
      </vt:variant>
      <vt:variant>
        <vt:lpwstr>Contents</vt:lpwstr>
      </vt:variant>
      <vt:variant>
        <vt:i4>2293882</vt:i4>
      </vt:variant>
      <vt:variant>
        <vt:i4>246</vt:i4>
      </vt:variant>
      <vt:variant>
        <vt:i4>0</vt:i4>
      </vt:variant>
      <vt:variant>
        <vt:i4>5</vt:i4>
      </vt:variant>
      <vt:variant>
        <vt:lpwstr>https://actgovernment.sharepoint.com/sites/Intranet-CHS/SitePages/Staff-incident-reporting.aspx</vt:lpwstr>
      </vt:variant>
      <vt:variant>
        <vt:lpwstr/>
      </vt:variant>
      <vt:variant>
        <vt:i4>393244</vt:i4>
      </vt:variant>
      <vt:variant>
        <vt:i4>240</vt:i4>
      </vt:variant>
      <vt:variant>
        <vt:i4>0</vt:i4>
      </vt:variant>
      <vt:variant>
        <vt:i4>5</vt:i4>
      </vt:variant>
      <vt:variant>
        <vt:lpwstr/>
      </vt:variant>
      <vt:variant>
        <vt:lpwstr>Contents</vt:lpwstr>
      </vt:variant>
      <vt:variant>
        <vt:i4>393244</vt:i4>
      </vt:variant>
      <vt:variant>
        <vt:i4>237</vt:i4>
      </vt:variant>
      <vt:variant>
        <vt:i4>0</vt:i4>
      </vt:variant>
      <vt:variant>
        <vt:i4>5</vt:i4>
      </vt:variant>
      <vt:variant>
        <vt:lpwstr/>
      </vt:variant>
      <vt:variant>
        <vt:lpwstr>Contents</vt:lpwstr>
      </vt:variant>
      <vt:variant>
        <vt:i4>393244</vt:i4>
      </vt:variant>
      <vt:variant>
        <vt:i4>234</vt:i4>
      </vt:variant>
      <vt:variant>
        <vt:i4>0</vt:i4>
      </vt:variant>
      <vt:variant>
        <vt:i4>5</vt:i4>
      </vt:variant>
      <vt:variant>
        <vt:lpwstr/>
      </vt:variant>
      <vt:variant>
        <vt:lpwstr>Contents</vt:lpwstr>
      </vt:variant>
      <vt:variant>
        <vt:i4>393244</vt:i4>
      </vt:variant>
      <vt:variant>
        <vt:i4>231</vt:i4>
      </vt:variant>
      <vt:variant>
        <vt:i4>0</vt:i4>
      </vt:variant>
      <vt:variant>
        <vt:i4>5</vt:i4>
      </vt:variant>
      <vt:variant>
        <vt:lpwstr/>
      </vt:variant>
      <vt:variant>
        <vt:lpwstr>Contents</vt:lpwstr>
      </vt:variant>
      <vt:variant>
        <vt:i4>393244</vt:i4>
      </vt:variant>
      <vt:variant>
        <vt:i4>228</vt:i4>
      </vt:variant>
      <vt:variant>
        <vt:i4>0</vt:i4>
      </vt:variant>
      <vt:variant>
        <vt:i4>5</vt:i4>
      </vt:variant>
      <vt:variant>
        <vt:lpwstr/>
      </vt:variant>
      <vt:variant>
        <vt:lpwstr>Contents</vt:lpwstr>
      </vt:variant>
      <vt:variant>
        <vt:i4>393244</vt:i4>
      </vt:variant>
      <vt:variant>
        <vt:i4>225</vt:i4>
      </vt:variant>
      <vt:variant>
        <vt:i4>0</vt:i4>
      </vt:variant>
      <vt:variant>
        <vt:i4>5</vt:i4>
      </vt:variant>
      <vt:variant>
        <vt:lpwstr/>
      </vt:variant>
      <vt:variant>
        <vt:lpwstr>Contents</vt:lpwstr>
      </vt:variant>
      <vt:variant>
        <vt:i4>393244</vt:i4>
      </vt:variant>
      <vt:variant>
        <vt:i4>222</vt:i4>
      </vt:variant>
      <vt:variant>
        <vt:i4>0</vt:i4>
      </vt:variant>
      <vt:variant>
        <vt:i4>5</vt:i4>
      </vt:variant>
      <vt:variant>
        <vt:lpwstr/>
      </vt:variant>
      <vt:variant>
        <vt:lpwstr>Contents</vt:lpwstr>
      </vt:variant>
      <vt:variant>
        <vt:i4>393244</vt:i4>
      </vt:variant>
      <vt:variant>
        <vt:i4>219</vt:i4>
      </vt:variant>
      <vt:variant>
        <vt:i4>0</vt:i4>
      </vt:variant>
      <vt:variant>
        <vt:i4>5</vt:i4>
      </vt:variant>
      <vt:variant>
        <vt:lpwstr/>
      </vt:variant>
      <vt:variant>
        <vt:lpwstr>Contents</vt:lpwstr>
      </vt:variant>
      <vt:variant>
        <vt:i4>1966132</vt:i4>
      </vt:variant>
      <vt:variant>
        <vt:i4>212</vt:i4>
      </vt:variant>
      <vt:variant>
        <vt:i4>0</vt:i4>
      </vt:variant>
      <vt:variant>
        <vt:i4>5</vt:i4>
      </vt:variant>
      <vt:variant>
        <vt:lpwstr/>
      </vt:variant>
      <vt:variant>
        <vt:lpwstr>_Toc82421891</vt:lpwstr>
      </vt:variant>
      <vt:variant>
        <vt:i4>2031668</vt:i4>
      </vt:variant>
      <vt:variant>
        <vt:i4>206</vt:i4>
      </vt:variant>
      <vt:variant>
        <vt:i4>0</vt:i4>
      </vt:variant>
      <vt:variant>
        <vt:i4>5</vt:i4>
      </vt:variant>
      <vt:variant>
        <vt:lpwstr/>
      </vt:variant>
      <vt:variant>
        <vt:lpwstr>_Toc82421890</vt:lpwstr>
      </vt:variant>
      <vt:variant>
        <vt:i4>1441845</vt:i4>
      </vt:variant>
      <vt:variant>
        <vt:i4>200</vt:i4>
      </vt:variant>
      <vt:variant>
        <vt:i4>0</vt:i4>
      </vt:variant>
      <vt:variant>
        <vt:i4>5</vt:i4>
      </vt:variant>
      <vt:variant>
        <vt:lpwstr/>
      </vt:variant>
      <vt:variant>
        <vt:lpwstr>_Toc82421889</vt:lpwstr>
      </vt:variant>
      <vt:variant>
        <vt:i4>1507381</vt:i4>
      </vt:variant>
      <vt:variant>
        <vt:i4>194</vt:i4>
      </vt:variant>
      <vt:variant>
        <vt:i4>0</vt:i4>
      </vt:variant>
      <vt:variant>
        <vt:i4>5</vt:i4>
      </vt:variant>
      <vt:variant>
        <vt:lpwstr/>
      </vt:variant>
      <vt:variant>
        <vt:lpwstr>_Toc82421888</vt:lpwstr>
      </vt:variant>
      <vt:variant>
        <vt:i4>1572917</vt:i4>
      </vt:variant>
      <vt:variant>
        <vt:i4>188</vt:i4>
      </vt:variant>
      <vt:variant>
        <vt:i4>0</vt:i4>
      </vt:variant>
      <vt:variant>
        <vt:i4>5</vt:i4>
      </vt:variant>
      <vt:variant>
        <vt:lpwstr/>
      </vt:variant>
      <vt:variant>
        <vt:lpwstr>_Toc82421887</vt:lpwstr>
      </vt:variant>
      <vt:variant>
        <vt:i4>1638453</vt:i4>
      </vt:variant>
      <vt:variant>
        <vt:i4>182</vt:i4>
      </vt:variant>
      <vt:variant>
        <vt:i4>0</vt:i4>
      </vt:variant>
      <vt:variant>
        <vt:i4>5</vt:i4>
      </vt:variant>
      <vt:variant>
        <vt:lpwstr/>
      </vt:variant>
      <vt:variant>
        <vt:lpwstr>_Toc82421886</vt:lpwstr>
      </vt:variant>
      <vt:variant>
        <vt:i4>1703989</vt:i4>
      </vt:variant>
      <vt:variant>
        <vt:i4>176</vt:i4>
      </vt:variant>
      <vt:variant>
        <vt:i4>0</vt:i4>
      </vt:variant>
      <vt:variant>
        <vt:i4>5</vt:i4>
      </vt:variant>
      <vt:variant>
        <vt:lpwstr/>
      </vt:variant>
      <vt:variant>
        <vt:lpwstr>_Toc82421885</vt:lpwstr>
      </vt:variant>
      <vt:variant>
        <vt:i4>1769525</vt:i4>
      </vt:variant>
      <vt:variant>
        <vt:i4>170</vt:i4>
      </vt:variant>
      <vt:variant>
        <vt:i4>0</vt:i4>
      </vt:variant>
      <vt:variant>
        <vt:i4>5</vt:i4>
      </vt:variant>
      <vt:variant>
        <vt:lpwstr/>
      </vt:variant>
      <vt:variant>
        <vt:lpwstr>_Toc82421884</vt:lpwstr>
      </vt:variant>
      <vt:variant>
        <vt:i4>1835061</vt:i4>
      </vt:variant>
      <vt:variant>
        <vt:i4>164</vt:i4>
      </vt:variant>
      <vt:variant>
        <vt:i4>0</vt:i4>
      </vt:variant>
      <vt:variant>
        <vt:i4>5</vt:i4>
      </vt:variant>
      <vt:variant>
        <vt:lpwstr/>
      </vt:variant>
      <vt:variant>
        <vt:lpwstr>_Toc82421883</vt:lpwstr>
      </vt:variant>
      <vt:variant>
        <vt:i4>1900597</vt:i4>
      </vt:variant>
      <vt:variant>
        <vt:i4>158</vt:i4>
      </vt:variant>
      <vt:variant>
        <vt:i4>0</vt:i4>
      </vt:variant>
      <vt:variant>
        <vt:i4>5</vt:i4>
      </vt:variant>
      <vt:variant>
        <vt:lpwstr/>
      </vt:variant>
      <vt:variant>
        <vt:lpwstr>_Toc82421882</vt:lpwstr>
      </vt:variant>
      <vt:variant>
        <vt:i4>1966133</vt:i4>
      </vt:variant>
      <vt:variant>
        <vt:i4>152</vt:i4>
      </vt:variant>
      <vt:variant>
        <vt:i4>0</vt:i4>
      </vt:variant>
      <vt:variant>
        <vt:i4>5</vt:i4>
      </vt:variant>
      <vt:variant>
        <vt:lpwstr/>
      </vt:variant>
      <vt:variant>
        <vt:lpwstr>_Toc82421881</vt:lpwstr>
      </vt:variant>
      <vt:variant>
        <vt:i4>2031669</vt:i4>
      </vt:variant>
      <vt:variant>
        <vt:i4>146</vt:i4>
      </vt:variant>
      <vt:variant>
        <vt:i4>0</vt:i4>
      </vt:variant>
      <vt:variant>
        <vt:i4>5</vt:i4>
      </vt:variant>
      <vt:variant>
        <vt:lpwstr/>
      </vt:variant>
      <vt:variant>
        <vt:lpwstr>_Toc82421880</vt:lpwstr>
      </vt:variant>
      <vt:variant>
        <vt:i4>1441850</vt:i4>
      </vt:variant>
      <vt:variant>
        <vt:i4>140</vt:i4>
      </vt:variant>
      <vt:variant>
        <vt:i4>0</vt:i4>
      </vt:variant>
      <vt:variant>
        <vt:i4>5</vt:i4>
      </vt:variant>
      <vt:variant>
        <vt:lpwstr/>
      </vt:variant>
      <vt:variant>
        <vt:lpwstr>_Toc82421879</vt:lpwstr>
      </vt:variant>
      <vt:variant>
        <vt:i4>1507386</vt:i4>
      </vt:variant>
      <vt:variant>
        <vt:i4>134</vt:i4>
      </vt:variant>
      <vt:variant>
        <vt:i4>0</vt:i4>
      </vt:variant>
      <vt:variant>
        <vt:i4>5</vt:i4>
      </vt:variant>
      <vt:variant>
        <vt:lpwstr/>
      </vt:variant>
      <vt:variant>
        <vt:lpwstr>_Toc82421878</vt:lpwstr>
      </vt:variant>
      <vt:variant>
        <vt:i4>1572922</vt:i4>
      </vt:variant>
      <vt:variant>
        <vt:i4>128</vt:i4>
      </vt:variant>
      <vt:variant>
        <vt:i4>0</vt:i4>
      </vt:variant>
      <vt:variant>
        <vt:i4>5</vt:i4>
      </vt:variant>
      <vt:variant>
        <vt:lpwstr/>
      </vt:variant>
      <vt:variant>
        <vt:lpwstr>_Toc82421877</vt:lpwstr>
      </vt:variant>
      <vt:variant>
        <vt:i4>1638458</vt:i4>
      </vt:variant>
      <vt:variant>
        <vt:i4>122</vt:i4>
      </vt:variant>
      <vt:variant>
        <vt:i4>0</vt:i4>
      </vt:variant>
      <vt:variant>
        <vt:i4>5</vt:i4>
      </vt:variant>
      <vt:variant>
        <vt:lpwstr/>
      </vt:variant>
      <vt:variant>
        <vt:lpwstr>_Toc82421876</vt:lpwstr>
      </vt:variant>
      <vt:variant>
        <vt:i4>1703994</vt:i4>
      </vt:variant>
      <vt:variant>
        <vt:i4>116</vt:i4>
      </vt:variant>
      <vt:variant>
        <vt:i4>0</vt:i4>
      </vt:variant>
      <vt:variant>
        <vt:i4>5</vt:i4>
      </vt:variant>
      <vt:variant>
        <vt:lpwstr/>
      </vt:variant>
      <vt:variant>
        <vt:lpwstr>_Toc82421875</vt:lpwstr>
      </vt:variant>
      <vt:variant>
        <vt:i4>1769530</vt:i4>
      </vt:variant>
      <vt:variant>
        <vt:i4>110</vt:i4>
      </vt:variant>
      <vt:variant>
        <vt:i4>0</vt:i4>
      </vt:variant>
      <vt:variant>
        <vt:i4>5</vt:i4>
      </vt:variant>
      <vt:variant>
        <vt:lpwstr/>
      </vt:variant>
      <vt:variant>
        <vt:lpwstr>_Toc82421874</vt:lpwstr>
      </vt:variant>
      <vt:variant>
        <vt:i4>1835066</vt:i4>
      </vt:variant>
      <vt:variant>
        <vt:i4>104</vt:i4>
      </vt:variant>
      <vt:variant>
        <vt:i4>0</vt:i4>
      </vt:variant>
      <vt:variant>
        <vt:i4>5</vt:i4>
      </vt:variant>
      <vt:variant>
        <vt:lpwstr/>
      </vt:variant>
      <vt:variant>
        <vt:lpwstr>_Toc82421873</vt:lpwstr>
      </vt:variant>
      <vt:variant>
        <vt:i4>1900602</vt:i4>
      </vt:variant>
      <vt:variant>
        <vt:i4>98</vt:i4>
      </vt:variant>
      <vt:variant>
        <vt:i4>0</vt:i4>
      </vt:variant>
      <vt:variant>
        <vt:i4>5</vt:i4>
      </vt:variant>
      <vt:variant>
        <vt:lpwstr/>
      </vt:variant>
      <vt:variant>
        <vt:lpwstr>_Toc82421872</vt:lpwstr>
      </vt:variant>
      <vt:variant>
        <vt:i4>1966138</vt:i4>
      </vt:variant>
      <vt:variant>
        <vt:i4>92</vt:i4>
      </vt:variant>
      <vt:variant>
        <vt:i4>0</vt:i4>
      </vt:variant>
      <vt:variant>
        <vt:i4>5</vt:i4>
      </vt:variant>
      <vt:variant>
        <vt:lpwstr/>
      </vt:variant>
      <vt:variant>
        <vt:lpwstr>_Toc82421871</vt:lpwstr>
      </vt:variant>
      <vt:variant>
        <vt:i4>2031674</vt:i4>
      </vt:variant>
      <vt:variant>
        <vt:i4>86</vt:i4>
      </vt:variant>
      <vt:variant>
        <vt:i4>0</vt:i4>
      </vt:variant>
      <vt:variant>
        <vt:i4>5</vt:i4>
      </vt:variant>
      <vt:variant>
        <vt:lpwstr/>
      </vt:variant>
      <vt:variant>
        <vt:lpwstr>_Toc82421870</vt:lpwstr>
      </vt:variant>
      <vt:variant>
        <vt:i4>1441851</vt:i4>
      </vt:variant>
      <vt:variant>
        <vt:i4>80</vt:i4>
      </vt:variant>
      <vt:variant>
        <vt:i4>0</vt:i4>
      </vt:variant>
      <vt:variant>
        <vt:i4>5</vt:i4>
      </vt:variant>
      <vt:variant>
        <vt:lpwstr/>
      </vt:variant>
      <vt:variant>
        <vt:lpwstr>_Toc82421869</vt:lpwstr>
      </vt:variant>
      <vt:variant>
        <vt:i4>1507387</vt:i4>
      </vt:variant>
      <vt:variant>
        <vt:i4>74</vt:i4>
      </vt:variant>
      <vt:variant>
        <vt:i4>0</vt:i4>
      </vt:variant>
      <vt:variant>
        <vt:i4>5</vt:i4>
      </vt:variant>
      <vt:variant>
        <vt:lpwstr/>
      </vt:variant>
      <vt:variant>
        <vt:lpwstr>_Toc82421868</vt:lpwstr>
      </vt:variant>
      <vt:variant>
        <vt:i4>1572923</vt:i4>
      </vt:variant>
      <vt:variant>
        <vt:i4>68</vt:i4>
      </vt:variant>
      <vt:variant>
        <vt:i4>0</vt:i4>
      </vt:variant>
      <vt:variant>
        <vt:i4>5</vt:i4>
      </vt:variant>
      <vt:variant>
        <vt:lpwstr/>
      </vt:variant>
      <vt:variant>
        <vt:lpwstr>_Toc82421867</vt:lpwstr>
      </vt:variant>
      <vt:variant>
        <vt:i4>1638459</vt:i4>
      </vt:variant>
      <vt:variant>
        <vt:i4>62</vt:i4>
      </vt:variant>
      <vt:variant>
        <vt:i4>0</vt:i4>
      </vt:variant>
      <vt:variant>
        <vt:i4>5</vt:i4>
      </vt:variant>
      <vt:variant>
        <vt:lpwstr/>
      </vt:variant>
      <vt:variant>
        <vt:lpwstr>_Toc82421866</vt:lpwstr>
      </vt:variant>
      <vt:variant>
        <vt:i4>1703995</vt:i4>
      </vt:variant>
      <vt:variant>
        <vt:i4>56</vt:i4>
      </vt:variant>
      <vt:variant>
        <vt:i4>0</vt:i4>
      </vt:variant>
      <vt:variant>
        <vt:i4>5</vt:i4>
      </vt:variant>
      <vt:variant>
        <vt:lpwstr/>
      </vt:variant>
      <vt:variant>
        <vt:lpwstr>_Toc82421865</vt:lpwstr>
      </vt:variant>
      <vt:variant>
        <vt:i4>1769531</vt:i4>
      </vt:variant>
      <vt:variant>
        <vt:i4>50</vt:i4>
      </vt:variant>
      <vt:variant>
        <vt:i4>0</vt:i4>
      </vt:variant>
      <vt:variant>
        <vt:i4>5</vt:i4>
      </vt:variant>
      <vt:variant>
        <vt:lpwstr/>
      </vt:variant>
      <vt:variant>
        <vt:lpwstr>_Toc82421864</vt:lpwstr>
      </vt:variant>
      <vt:variant>
        <vt:i4>1835067</vt:i4>
      </vt:variant>
      <vt:variant>
        <vt:i4>44</vt:i4>
      </vt:variant>
      <vt:variant>
        <vt:i4>0</vt:i4>
      </vt:variant>
      <vt:variant>
        <vt:i4>5</vt:i4>
      </vt:variant>
      <vt:variant>
        <vt:lpwstr/>
      </vt:variant>
      <vt:variant>
        <vt:lpwstr>_Toc82421863</vt:lpwstr>
      </vt:variant>
      <vt:variant>
        <vt:i4>1900603</vt:i4>
      </vt:variant>
      <vt:variant>
        <vt:i4>38</vt:i4>
      </vt:variant>
      <vt:variant>
        <vt:i4>0</vt:i4>
      </vt:variant>
      <vt:variant>
        <vt:i4>5</vt:i4>
      </vt:variant>
      <vt:variant>
        <vt:lpwstr/>
      </vt:variant>
      <vt:variant>
        <vt:lpwstr>_Toc82421862</vt:lpwstr>
      </vt:variant>
      <vt:variant>
        <vt:i4>1966139</vt:i4>
      </vt:variant>
      <vt:variant>
        <vt:i4>32</vt:i4>
      </vt:variant>
      <vt:variant>
        <vt:i4>0</vt:i4>
      </vt:variant>
      <vt:variant>
        <vt:i4>5</vt:i4>
      </vt:variant>
      <vt:variant>
        <vt:lpwstr/>
      </vt:variant>
      <vt:variant>
        <vt:lpwstr>_Toc82421861</vt:lpwstr>
      </vt:variant>
      <vt:variant>
        <vt:i4>2031675</vt:i4>
      </vt:variant>
      <vt:variant>
        <vt:i4>26</vt:i4>
      </vt:variant>
      <vt:variant>
        <vt:i4>0</vt:i4>
      </vt:variant>
      <vt:variant>
        <vt:i4>5</vt:i4>
      </vt:variant>
      <vt:variant>
        <vt:lpwstr/>
      </vt:variant>
      <vt:variant>
        <vt:lpwstr>_Toc82421860</vt:lpwstr>
      </vt:variant>
      <vt:variant>
        <vt:i4>1441848</vt:i4>
      </vt:variant>
      <vt:variant>
        <vt:i4>20</vt:i4>
      </vt:variant>
      <vt:variant>
        <vt:i4>0</vt:i4>
      </vt:variant>
      <vt:variant>
        <vt:i4>5</vt:i4>
      </vt:variant>
      <vt:variant>
        <vt:lpwstr/>
      </vt:variant>
      <vt:variant>
        <vt:lpwstr>_Toc82421859</vt:lpwstr>
      </vt:variant>
      <vt:variant>
        <vt:i4>1507384</vt:i4>
      </vt:variant>
      <vt:variant>
        <vt:i4>14</vt:i4>
      </vt:variant>
      <vt:variant>
        <vt:i4>0</vt:i4>
      </vt:variant>
      <vt:variant>
        <vt:i4>5</vt:i4>
      </vt:variant>
      <vt:variant>
        <vt:lpwstr/>
      </vt:variant>
      <vt:variant>
        <vt:lpwstr>_Toc82421858</vt:lpwstr>
      </vt:variant>
      <vt:variant>
        <vt:i4>1572920</vt:i4>
      </vt:variant>
      <vt:variant>
        <vt:i4>8</vt:i4>
      </vt:variant>
      <vt:variant>
        <vt:i4>0</vt:i4>
      </vt:variant>
      <vt:variant>
        <vt:i4>5</vt:i4>
      </vt:variant>
      <vt:variant>
        <vt:lpwstr/>
      </vt:variant>
      <vt:variant>
        <vt:lpwstr>_Toc82421857</vt:lpwstr>
      </vt:variant>
      <vt:variant>
        <vt:i4>1638456</vt:i4>
      </vt:variant>
      <vt:variant>
        <vt:i4>2</vt:i4>
      </vt:variant>
      <vt:variant>
        <vt:i4>0</vt:i4>
      </vt:variant>
      <vt:variant>
        <vt:i4>5</vt:i4>
      </vt:variant>
      <vt:variant>
        <vt:lpwstr/>
      </vt:variant>
      <vt:variant>
        <vt:lpwstr>_Toc82421856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 Visiting Procedure</dc:title>
  <dc:subject>9;#;#14;#;#19;#;#17;#</dc:subject>
  <dc:creator>Kerryn Hunter</dc:creator>
  <cp:keywords>[Key Words]</cp:keywords>
  <cp:lastModifiedBy>Stahre, Maria (Health)</cp:lastModifiedBy>
  <cp:revision>8</cp:revision>
  <cp:lastPrinted>2016-12-14T08:35:00Z</cp:lastPrinted>
  <dcterms:created xsi:type="dcterms:W3CDTF">2021-09-24T04:50:00Z</dcterms:created>
  <dcterms:modified xsi:type="dcterms:W3CDTF">2021-09-27T02:31:00Z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TaxKeyword">
    <vt:lpwstr>266;#[Key Words]|f168f47b-e09e-4fc6-9aac-94dc5feb5393</vt:lpwstr>
  </property>
  <property fmtid="{D5CDD505-2E9C-101B-9397-08002B2CF9AE}" pid="4" name="ClassificationContentMarkingHeaderShapeIds">
    <vt:lpwstr>1,3,4</vt:lpwstr>
  </property>
  <property fmtid="{D5CDD505-2E9C-101B-9397-08002B2CF9AE}" pid="5" name="ClassificationContentMarkingHeaderFontProps">
    <vt:lpwstr>#a80000,12,Calibri</vt:lpwstr>
  </property>
  <property fmtid="{D5CDD505-2E9C-101B-9397-08002B2CF9AE}" pid="6" name="ClassificationContentMarkingHeaderText">
    <vt:lpwstr>UNOFFICIAL</vt:lpwstr>
  </property>
  <property fmtid="{D5CDD505-2E9C-101B-9397-08002B2CF9AE}" pid="7" name="MSIP_Label_f0349623-a0c6-4136-a66a-705a611e2698_Enabled">
    <vt:lpwstr>true</vt:lpwstr>
  </property>
  <property fmtid="{D5CDD505-2E9C-101B-9397-08002B2CF9AE}" pid="8" name="MSIP_Label_f0349623-a0c6-4136-a66a-705a611e2698_SetDate">
    <vt:lpwstr>2021-05-10T00:15:19Z</vt:lpwstr>
  </property>
  <property fmtid="{D5CDD505-2E9C-101B-9397-08002B2CF9AE}" pid="9" name="MSIP_Label_f0349623-a0c6-4136-a66a-705a611e2698_Method">
    <vt:lpwstr>Privileged</vt:lpwstr>
  </property>
  <property fmtid="{D5CDD505-2E9C-101B-9397-08002B2CF9AE}" pid="10" name="MSIP_Label_f0349623-a0c6-4136-a66a-705a611e2698_Name">
    <vt:lpwstr>f0349623-a0c6-4136-a66a-705a611e2698</vt:lpwstr>
  </property>
  <property fmtid="{D5CDD505-2E9C-101B-9397-08002B2CF9AE}" pid="11" name="MSIP_Label_f0349623-a0c6-4136-a66a-705a611e2698_SiteId">
    <vt:lpwstr>b46c1908-0334-4236-b978-585ee88e4199</vt:lpwstr>
  </property>
  <property fmtid="{D5CDD505-2E9C-101B-9397-08002B2CF9AE}" pid="12" name="MSIP_Label_f0349623-a0c6-4136-a66a-705a611e2698_ActionId">
    <vt:lpwstr>4f45b0c1-08e0-4f7d-ad17-ce2287871f09</vt:lpwstr>
  </property>
  <property fmtid="{D5CDD505-2E9C-101B-9397-08002B2CF9AE}" pid="13" name="MSIP_Label_f0349623-a0c6-4136-a66a-705a611e2698_ContentBits">
    <vt:lpwstr>1</vt:lpwstr>
  </property>
</Properties>
</file>