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09692" w14:textId="797E7994" w:rsidR="00197F2E" w:rsidRPr="00607CD3" w:rsidRDefault="1D6A90B3" w:rsidP="6461E017">
      <w:pPr>
        <w:pStyle w:val="Heading1"/>
        <w:spacing w:line="276" w:lineRule="auto"/>
        <w:rPr>
          <w:rFonts w:asciiTheme="minorHAnsi" w:hAnsiTheme="minorHAnsi" w:cstheme="minorBidi"/>
        </w:rPr>
      </w:pPr>
      <w:bookmarkStart w:id="0" w:name="_Toc206163605"/>
      <w:bookmarkStart w:id="1" w:name="_Toc207793849"/>
      <w:bookmarkStart w:id="2" w:name="_Toc214454814"/>
      <w:bookmarkStart w:id="3" w:name="_Toc215655473"/>
      <w:r w:rsidRPr="6461E017">
        <w:rPr>
          <w:rFonts w:asciiTheme="minorHAnsi" w:hAnsiTheme="minorHAnsi" w:cstheme="minorBidi"/>
        </w:rPr>
        <w:t>Procedure</w:t>
      </w:r>
      <w:r w:rsidR="4AA41D68" w:rsidRPr="6461E017">
        <w:rPr>
          <w:rFonts w:asciiTheme="minorHAnsi" w:hAnsiTheme="minorHAnsi" w:cstheme="minorBidi"/>
        </w:rPr>
        <w:t xml:space="preserve"> </w:t>
      </w:r>
      <w:r w:rsidR="4AA41D68" w:rsidRPr="6461E017">
        <w:rPr>
          <w:rFonts w:asciiTheme="minorHAnsi" w:hAnsiTheme="minorHAnsi" w:cstheme="minorBidi"/>
          <w:b w:val="0"/>
          <w:bCs w:val="0"/>
        </w:rPr>
        <w:t xml:space="preserve">| </w:t>
      </w:r>
      <w:r w:rsidR="669AFF41" w:rsidRPr="6461E017">
        <w:rPr>
          <w:rFonts w:asciiTheme="minorHAnsi" w:hAnsiTheme="minorHAnsi" w:cstheme="minorBidi"/>
          <w:b w:val="0"/>
          <w:bCs w:val="0"/>
        </w:rPr>
        <w:t>Canberra Health Services</w:t>
      </w:r>
      <w:bookmarkEnd w:id="0"/>
      <w:bookmarkEnd w:id="1"/>
      <w:bookmarkEnd w:id="2"/>
      <w:bookmarkEnd w:id="3"/>
    </w:p>
    <w:p w14:paraId="0C644114" w14:textId="4C935ECD" w:rsidR="00932459" w:rsidRDefault="000D2DCD" w:rsidP="00D1225E">
      <w:pPr>
        <w:pStyle w:val="Heading2"/>
        <w:rPr>
          <w:rFonts w:asciiTheme="minorHAnsi" w:hAnsiTheme="minorHAnsi" w:cstheme="minorBidi"/>
          <w:b/>
          <w:bCs/>
        </w:rPr>
      </w:pPr>
      <w:bookmarkStart w:id="4" w:name="_Toc214454815"/>
      <w:bookmarkStart w:id="5" w:name="_Toc215655474"/>
      <w:r>
        <w:t>Gastrostomy, Gastric-Jejunal and Jejunal Tube Management – Adults, Adolescents and Children (not Neonates)</w:t>
      </w:r>
      <w:bookmarkEnd w:id="4"/>
      <w:bookmarkEnd w:id="5"/>
      <w:r w:rsidR="797515B9" w:rsidRPr="050B5E91">
        <w:rPr>
          <w:rFonts w:asciiTheme="minorHAnsi" w:hAnsiTheme="minorHAnsi" w:cstheme="minorBidi"/>
          <w:b/>
          <w:bCs/>
        </w:rPr>
        <w:t xml:space="preserve"> </w:t>
      </w:r>
    </w:p>
    <w:p w14:paraId="6557A004" w14:textId="2D354C67" w:rsidR="6461E017" w:rsidRPr="00D1225E" w:rsidRDefault="000D2DCD" w:rsidP="00D1225E">
      <w:pPr>
        <w:pStyle w:val="BodyCopy"/>
        <w:spacing w:before="0" w:line="240" w:lineRule="auto"/>
        <w:rPr>
          <w:rStyle w:val="Hyperlink"/>
          <w:color w:val="575757" w:themeColor="text2"/>
          <w:u w:val="none"/>
        </w:rPr>
      </w:pPr>
      <w:r w:rsidRPr="00197F2E">
        <w:t>CHS</w:t>
      </w:r>
      <w:r w:rsidR="00D770DF">
        <w:t>25/401</w:t>
      </w:r>
    </w:p>
    <w:sdt>
      <w:sdtPr>
        <w:rPr>
          <w:sz w:val="32"/>
        </w:rPr>
        <w:id w:val="-1206019646"/>
        <w:docPartObj>
          <w:docPartGallery w:val="Table of Contents"/>
          <w:docPartUnique/>
        </w:docPartObj>
      </w:sdtPr>
      <w:sdtEndPr>
        <w:rPr>
          <w:noProof/>
        </w:rPr>
      </w:sdtEndPr>
      <w:sdtContent>
        <w:p w14:paraId="6AA0D2D4" w14:textId="77777777" w:rsidR="00D1225E" w:rsidRPr="000E7683" w:rsidRDefault="00D1225E" w:rsidP="00D1225E">
          <w:pPr>
            <w:pStyle w:val="TOCHeading"/>
            <w:rPr>
              <w:rStyle w:val="Heading3Char"/>
              <w:b/>
              <w:bCs w:val="0"/>
            </w:rPr>
          </w:pPr>
          <w:r w:rsidRPr="007B1A7B">
            <w:rPr>
              <w:rStyle w:val="Heading3Char"/>
              <w:b/>
              <w:bCs w:val="0"/>
            </w:rPr>
            <w:t>Contents</w:t>
          </w:r>
        </w:p>
        <w:p w14:paraId="3C8EA8E1" w14:textId="45887D03" w:rsidR="004833E2" w:rsidRDefault="004833E2">
          <w:pPr>
            <w:pStyle w:val="TOC1"/>
            <w:rPr>
              <w:rFonts w:asciiTheme="minorHAnsi" w:eastAsiaTheme="minorEastAsia" w:hAnsiTheme="minorHAnsi" w:cstheme="minorBidi"/>
              <w:color w:val="auto"/>
              <w:kern w:val="2"/>
              <w14:ligatures w14:val="standardContextual"/>
            </w:rPr>
          </w:pPr>
          <w:r>
            <w:rPr>
              <w:rFonts w:cs="Times New Roman"/>
            </w:rPr>
            <w:fldChar w:fldCharType="begin"/>
          </w:r>
          <w:r>
            <w:rPr>
              <w:rFonts w:cs="Times New Roman"/>
            </w:rPr>
            <w:instrText xml:space="preserve"> TOC \o "1-5" \h \z \u </w:instrText>
          </w:r>
          <w:r>
            <w:rPr>
              <w:rFonts w:cs="Times New Roman"/>
            </w:rPr>
            <w:fldChar w:fldCharType="separate"/>
          </w:r>
          <w:hyperlink w:anchor="_Toc215655473" w:history="1">
            <w:r w:rsidRPr="0019560F">
              <w:rPr>
                <w:rStyle w:val="Hyperlink"/>
              </w:rPr>
              <w:t>Procedure | Canberra Health Services</w:t>
            </w:r>
            <w:r>
              <w:rPr>
                <w:webHidden/>
              </w:rPr>
              <w:tab/>
            </w:r>
            <w:r>
              <w:rPr>
                <w:webHidden/>
              </w:rPr>
              <w:fldChar w:fldCharType="begin"/>
            </w:r>
            <w:r>
              <w:rPr>
                <w:webHidden/>
              </w:rPr>
              <w:instrText xml:space="preserve"> PAGEREF _Toc215655473 \h </w:instrText>
            </w:r>
            <w:r>
              <w:rPr>
                <w:webHidden/>
              </w:rPr>
            </w:r>
            <w:r>
              <w:rPr>
                <w:webHidden/>
              </w:rPr>
              <w:fldChar w:fldCharType="separate"/>
            </w:r>
            <w:r>
              <w:rPr>
                <w:webHidden/>
              </w:rPr>
              <w:t>1</w:t>
            </w:r>
            <w:r>
              <w:rPr>
                <w:webHidden/>
              </w:rPr>
              <w:fldChar w:fldCharType="end"/>
            </w:r>
          </w:hyperlink>
        </w:p>
        <w:p w14:paraId="47F18BF1" w14:textId="0689CB1B" w:rsidR="004833E2" w:rsidRDefault="004833E2">
          <w:pPr>
            <w:pStyle w:val="TOC2"/>
            <w:rPr>
              <w:rFonts w:asciiTheme="minorHAnsi" w:eastAsiaTheme="minorEastAsia" w:hAnsiTheme="minorHAnsi" w:cstheme="minorBidi"/>
              <w:noProof/>
              <w:color w:val="auto"/>
              <w:kern w:val="2"/>
              <w14:ligatures w14:val="standardContextual"/>
            </w:rPr>
          </w:pPr>
          <w:hyperlink w:anchor="_Toc215655474" w:history="1">
            <w:r w:rsidRPr="0019560F">
              <w:rPr>
                <w:rStyle w:val="Hyperlink"/>
                <w:noProof/>
              </w:rPr>
              <w:t>Gastrostomy, Gastric-Jejunal and Jejunal Tube Management – Adults, Adolescents and Children (not Neonates)</w:t>
            </w:r>
            <w:r>
              <w:rPr>
                <w:noProof/>
                <w:webHidden/>
              </w:rPr>
              <w:tab/>
            </w:r>
            <w:r>
              <w:rPr>
                <w:noProof/>
                <w:webHidden/>
              </w:rPr>
              <w:fldChar w:fldCharType="begin"/>
            </w:r>
            <w:r>
              <w:rPr>
                <w:noProof/>
                <w:webHidden/>
              </w:rPr>
              <w:instrText xml:space="preserve"> PAGEREF _Toc215655474 \h </w:instrText>
            </w:r>
            <w:r>
              <w:rPr>
                <w:noProof/>
                <w:webHidden/>
              </w:rPr>
            </w:r>
            <w:r>
              <w:rPr>
                <w:noProof/>
                <w:webHidden/>
              </w:rPr>
              <w:fldChar w:fldCharType="separate"/>
            </w:r>
            <w:r>
              <w:rPr>
                <w:noProof/>
                <w:webHidden/>
              </w:rPr>
              <w:t>1</w:t>
            </w:r>
            <w:r>
              <w:rPr>
                <w:noProof/>
                <w:webHidden/>
              </w:rPr>
              <w:fldChar w:fldCharType="end"/>
            </w:r>
          </w:hyperlink>
        </w:p>
        <w:p w14:paraId="18926BFA" w14:textId="3C3AE35A"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475" w:history="1">
            <w:r w:rsidRPr="0019560F">
              <w:rPr>
                <w:rStyle w:val="Hyperlink"/>
                <w:noProof/>
              </w:rPr>
              <w:t>Purpose</w:t>
            </w:r>
            <w:r>
              <w:rPr>
                <w:noProof/>
                <w:webHidden/>
              </w:rPr>
              <w:tab/>
            </w:r>
            <w:r>
              <w:rPr>
                <w:noProof/>
                <w:webHidden/>
              </w:rPr>
              <w:fldChar w:fldCharType="begin"/>
            </w:r>
            <w:r>
              <w:rPr>
                <w:noProof/>
                <w:webHidden/>
              </w:rPr>
              <w:instrText xml:space="preserve"> PAGEREF _Toc215655475 \h </w:instrText>
            </w:r>
            <w:r>
              <w:rPr>
                <w:noProof/>
                <w:webHidden/>
              </w:rPr>
            </w:r>
            <w:r>
              <w:rPr>
                <w:noProof/>
                <w:webHidden/>
              </w:rPr>
              <w:fldChar w:fldCharType="separate"/>
            </w:r>
            <w:r>
              <w:rPr>
                <w:noProof/>
                <w:webHidden/>
              </w:rPr>
              <w:t>6</w:t>
            </w:r>
            <w:r>
              <w:rPr>
                <w:noProof/>
                <w:webHidden/>
              </w:rPr>
              <w:fldChar w:fldCharType="end"/>
            </w:r>
          </w:hyperlink>
        </w:p>
        <w:p w14:paraId="44451DFA" w14:textId="7AAEF071"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476" w:history="1">
            <w:r w:rsidRPr="0019560F">
              <w:rPr>
                <w:rStyle w:val="Hyperlink"/>
                <w:noProof/>
              </w:rPr>
              <w:t>Alerts</w:t>
            </w:r>
            <w:r>
              <w:rPr>
                <w:noProof/>
                <w:webHidden/>
              </w:rPr>
              <w:tab/>
            </w:r>
            <w:r>
              <w:rPr>
                <w:noProof/>
                <w:webHidden/>
              </w:rPr>
              <w:fldChar w:fldCharType="begin"/>
            </w:r>
            <w:r>
              <w:rPr>
                <w:noProof/>
                <w:webHidden/>
              </w:rPr>
              <w:instrText xml:space="preserve"> PAGEREF _Toc215655476 \h </w:instrText>
            </w:r>
            <w:r>
              <w:rPr>
                <w:noProof/>
                <w:webHidden/>
              </w:rPr>
            </w:r>
            <w:r>
              <w:rPr>
                <w:noProof/>
                <w:webHidden/>
              </w:rPr>
              <w:fldChar w:fldCharType="separate"/>
            </w:r>
            <w:r>
              <w:rPr>
                <w:noProof/>
                <w:webHidden/>
              </w:rPr>
              <w:t>6</w:t>
            </w:r>
            <w:r>
              <w:rPr>
                <w:noProof/>
                <w:webHidden/>
              </w:rPr>
              <w:fldChar w:fldCharType="end"/>
            </w:r>
          </w:hyperlink>
        </w:p>
        <w:p w14:paraId="2A9BD697" w14:textId="7076984E" w:rsidR="004833E2" w:rsidRDefault="004833E2">
          <w:pPr>
            <w:pStyle w:val="TOC5"/>
            <w:rPr>
              <w:rFonts w:asciiTheme="minorHAnsi" w:eastAsiaTheme="minorEastAsia" w:hAnsiTheme="minorHAnsi" w:cstheme="minorBidi"/>
              <w:noProof/>
              <w:color w:val="auto"/>
              <w:kern w:val="2"/>
              <w14:ligatures w14:val="standardContextual"/>
            </w:rPr>
          </w:pPr>
          <w:hyperlink w:anchor="_Toc215655477" w:history="1">
            <w:r w:rsidRPr="0019560F">
              <w:rPr>
                <w:rStyle w:val="Hyperlink"/>
                <w:noProof/>
              </w:rPr>
              <w:t>New, Sustained or Severe Abdominal Pain</w:t>
            </w:r>
            <w:r>
              <w:rPr>
                <w:noProof/>
                <w:webHidden/>
              </w:rPr>
              <w:tab/>
            </w:r>
            <w:r>
              <w:rPr>
                <w:noProof/>
                <w:webHidden/>
              </w:rPr>
              <w:fldChar w:fldCharType="begin"/>
            </w:r>
            <w:r>
              <w:rPr>
                <w:noProof/>
                <w:webHidden/>
              </w:rPr>
              <w:instrText xml:space="preserve"> PAGEREF _Toc215655477 \h </w:instrText>
            </w:r>
            <w:r>
              <w:rPr>
                <w:noProof/>
                <w:webHidden/>
              </w:rPr>
            </w:r>
            <w:r>
              <w:rPr>
                <w:noProof/>
                <w:webHidden/>
              </w:rPr>
              <w:fldChar w:fldCharType="separate"/>
            </w:r>
            <w:r>
              <w:rPr>
                <w:noProof/>
                <w:webHidden/>
              </w:rPr>
              <w:t>6</w:t>
            </w:r>
            <w:r>
              <w:rPr>
                <w:noProof/>
                <w:webHidden/>
              </w:rPr>
              <w:fldChar w:fldCharType="end"/>
            </w:r>
          </w:hyperlink>
        </w:p>
        <w:p w14:paraId="37841F5F" w14:textId="6132A06E" w:rsidR="004833E2" w:rsidRDefault="004833E2">
          <w:pPr>
            <w:pStyle w:val="TOC5"/>
            <w:rPr>
              <w:rFonts w:asciiTheme="minorHAnsi" w:eastAsiaTheme="minorEastAsia" w:hAnsiTheme="minorHAnsi" w:cstheme="minorBidi"/>
              <w:noProof/>
              <w:color w:val="auto"/>
              <w:kern w:val="2"/>
              <w14:ligatures w14:val="standardContextual"/>
            </w:rPr>
          </w:pPr>
          <w:hyperlink w:anchor="_Toc215655478" w:history="1">
            <w:r w:rsidRPr="0019560F">
              <w:rPr>
                <w:rStyle w:val="Hyperlink"/>
                <w:noProof/>
              </w:rPr>
              <w:t>Concerns Post-Procedurally for Canberra Health Services (CHS)</w:t>
            </w:r>
            <w:r>
              <w:rPr>
                <w:noProof/>
                <w:webHidden/>
              </w:rPr>
              <w:tab/>
            </w:r>
            <w:r>
              <w:rPr>
                <w:noProof/>
                <w:webHidden/>
              </w:rPr>
              <w:fldChar w:fldCharType="begin"/>
            </w:r>
            <w:r>
              <w:rPr>
                <w:noProof/>
                <w:webHidden/>
              </w:rPr>
              <w:instrText xml:space="preserve"> PAGEREF _Toc215655478 \h </w:instrText>
            </w:r>
            <w:r>
              <w:rPr>
                <w:noProof/>
                <w:webHidden/>
              </w:rPr>
            </w:r>
            <w:r>
              <w:rPr>
                <w:noProof/>
                <w:webHidden/>
              </w:rPr>
              <w:fldChar w:fldCharType="separate"/>
            </w:r>
            <w:r>
              <w:rPr>
                <w:noProof/>
                <w:webHidden/>
              </w:rPr>
              <w:t>6</w:t>
            </w:r>
            <w:r>
              <w:rPr>
                <w:noProof/>
                <w:webHidden/>
              </w:rPr>
              <w:fldChar w:fldCharType="end"/>
            </w:r>
          </w:hyperlink>
        </w:p>
        <w:p w14:paraId="62B4420C" w14:textId="654A71DA" w:rsidR="004833E2" w:rsidRDefault="004833E2">
          <w:pPr>
            <w:pStyle w:val="TOC5"/>
            <w:rPr>
              <w:rFonts w:asciiTheme="minorHAnsi" w:eastAsiaTheme="minorEastAsia" w:hAnsiTheme="minorHAnsi" w:cstheme="minorBidi"/>
              <w:noProof/>
              <w:color w:val="auto"/>
              <w:kern w:val="2"/>
              <w14:ligatures w14:val="standardContextual"/>
            </w:rPr>
          </w:pPr>
          <w:hyperlink w:anchor="_Toc215655479" w:history="1">
            <w:r w:rsidRPr="0019560F">
              <w:rPr>
                <w:rStyle w:val="Hyperlink"/>
                <w:noProof/>
              </w:rPr>
              <w:t>Accidental Dislodgement of a Gastrostomy, Gastric-Jejunal or Jejunal Tube</w:t>
            </w:r>
            <w:r>
              <w:rPr>
                <w:noProof/>
                <w:webHidden/>
              </w:rPr>
              <w:tab/>
            </w:r>
            <w:r>
              <w:rPr>
                <w:noProof/>
                <w:webHidden/>
              </w:rPr>
              <w:fldChar w:fldCharType="begin"/>
            </w:r>
            <w:r>
              <w:rPr>
                <w:noProof/>
                <w:webHidden/>
              </w:rPr>
              <w:instrText xml:space="preserve"> PAGEREF _Toc215655479 \h </w:instrText>
            </w:r>
            <w:r>
              <w:rPr>
                <w:noProof/>
                <w:webHidden/>
              </w:rPr>
            </w:r>
            <w:r>
              <w:rPr>
                <w:noProof/>
                <w:webHidden/>
              </w:rPr>
              <w:fldChar w:fldCharType="separate"/>
            </w:r>
            <w:r>
              <w:rPr>
                <w:noProof/>
                <w:webHidden/>
              </w:rPr>
              <w:t>6</w:t>
            </w:r>
            <w:r>
              <w:rPr>
                <w:noProof/>
                <w:webHidden/>
              </w:rPr>
              <w:fldChar w:fldCharType="end"/>
            </w:r>
          </w:hyperlink>
        </w:p>
        <w:p w14:paraId="3856AB97" w14:textId="0A855A4E" w:rsidR="004833E2" w:rsidRDefault="004833E2">
          <w:pPr>
            <w:pStyle w:val="TOC5"/>
            <w:rPr>
              <w:rFonts w:asciiTheme="minorHAnsi" w:eastAsiaTheme="minorEastAsia" w:hAnsiTheme="minorHAnsi" w:cstheme="minorBidi"/>
              <w:noProof/>
              <w:color w:val="auto"/>
              <w:kern w:val="2"/>
              <w14:ligatures w14:val="standardContextual"/>
            </w:rPr>
          </w:pPr>
          <w:hyperlink w:anchor="_Toc215655480" w:history="1">
            <w:r w:rsidRPr="0019560F">
              <w:rPr>
                <w:rStyle w:val="Hyperlink"/>
                <w:noProof/>
                <w:shd w:val="clear" w:color="auto" w:fill="FFFFFF"/>
              </w:rPr>
              <w:t>ENFit</w:t>
            </w:r>
            <w:r w:rsidRPr="0019560F">
              <w:rPr>
                <w:rStyle w:val="Hyperlink"/>
                <w:noProof/>
                <w:shd w:val="clear" w:color="auto" w:fill="FFFFFF"/>
                <w:vertAlign w:val="superscript"/>
              </w:rPr>
              <w:t>TM</w:t>
            </w:r>
            <w:r>
              <w:rPr>
                <w:noProof/>
                <w:webHidden/>
              </w:rPr>
              <w:tab/>
            </w:r>
            <w:r>
              <w:rPr>
                <w:noProof/>
                <w:webHidden/>
              </w:rPr>
              <w:fldChar w:fldCharType="begin"/>
            </w:r>
            <w:r>
              <w:rPr>
                <w:noProof/>
                <w:webHidden/>
              </w:rPr>
              <w:instrText xml:space="preserve"> PAGEREF _Toc215655480 \h </w:instrText>
            </w:r>
            <w:r>
              <w:rPr>
                <w:noProof/>
                <w:webHidden/>
              </w:rPr>
            </w:r>
            <w:r>
              <w:rPr>
                <w:noProof/>
                <w:webHidden/>
              </w:rPr>
              <w:fldChar w:fldCharType="separate"/>
            </w:r>
            <w:r>
              <w:rPr>
                <w:noProof/>
                <w:webHidden/>
              </w:rPr>
              <w:t>6</w:t>
            </w:r>
            <w:r>
              <w:rPr>
                <w:noProof/>
                <w:webHidden/>
              </w:rPr>
              <w:fldChar w:fldCharType="end"/>
            </w:r>
          </w:hyperlink>
        </w:p>
        <w:p w14:paraId="7001828A" w14:textId="6D10A78B" w:rsidR="004833E2" w:rsidRDefault="004833E2">
          <w:pPr>
            <w:pStyle w:val="TOC5"/>
            <w:rPr>
              <w:rFonts w:asciiTheme="minorHAnsi" w:eastAsiaTheme="minorEastAsia" w:hAnsiTheme="minorHAnsi" w:cstheme="minorBidi"/>
              <w:noProof/>
              <w:color w:val="auto"/>
              <w:kern w:val="2"/>
              <w14:ligatures w14:val="standardContextual"/>
            </w:rPr>
          </w:pPr>
          <w:hyperlink w:anchor="_Toc215655481" w:history="1">
            <w:r w:rsidRPr="0019560F">
              <w:rPr>
                <w:rStyle w:val="Hyperlink"/>
                <w:noProof/>
              </w:rPr>
              <w:t>Bolus Feeding</w:t>
            </w:r>
            <w:r>
              <w:rPr>
                <w:noProof/>
                <w:webHidden/>
              </w:rPr>
              <w:tab/>
            </w:r>
            <w:r>
              <w:rPr>
                <w:noProof/>
                <w:webHidden/>
              </w:rPr>
              <w:fldChar w:fldCharType="begin"/>
            </w:r>
            <w:r>
              <w:rPr>
                <w:noProof/>
                <w:webHidden/>
              </w:rPr>
              <w:instrText xml:space="preserve"> PAGEREF _Toc215655481 \h </w:instrText>
            </w:r>
            <w:r>
              <w:rPr>
                <w:noProof/>
                <w:webHidden/>
              </w:rPr>
            </w:r>
            <w:r>
              <w:rPr>
                <w:noProof/>
                <w:webHidden/>
              </w:rPr>
              <w:fldChar w:fldCharType="separate"/>
            </w:r>
            <w:r>
              <w:rPr>
                <w:noProof/>
                <w:webHidden/>
              </w:rPr>
              <w:t>7</w:t>
            </w:r>
            <w:r>
              <w:rPr>
                <w:noProof/>
                <w:webHidden/>
              </w:rPr>
              <w:fldChar w:fldCharType="end"/>
            </w:r>
          </w:hyperlink>
        </w:p>
        <w:p w14:paraId="04F9DB4D" w14:textId="00AF9A24"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482" w:history="1">
            <w:r w:rsidRPr="0019560F">
              <w:rPr>
                <w:rStyle w:val="Hyperlink"/>
                <w:noProof/>
              </w:rPr>
              <w:t>Scope</w:t>
            </w:r>
            <w:r>
              <w:rPr>
                <w:noProof/>
                <w:webHidden/>
              </w:rPr>
              <w:tab/>
            </w:r>
            <w:r>
              <w:rPr>
                <w:noProof/>
                <w:webHidden/>
              </w:rPr>
              <w:fldChar w:fldCharType="begin"/>
            </w:r>
            <w:r>
              <w:rPr>
                <w:noProof/>
                <w:webHidden/>
              </w:rPr>
              <w:instrText xml:space="preserve"> PAGEREF _Toc215655482 \h </w:instrText>
            </w:r>
            <w:r>
              <w:rPr>
                <w:noProof/>
                <w:webHidden/>
              </w:rPr>
            </w:r>
            <w:r>
              <w:rPr>
                <w:noProof/>
                <w:webHidden/>
              </w:rPr>
              <w:fldChar w:fldCharType="separate"/>
            </w:r>
            <w:r>
              <w:rPr>
                <w:noProof/>
                <w:webHidden/>
              </w:rPr>
              <w:t>7</w:t>
            </w:r>
            <w:r>
              <w:rPr>
                <w:noProof/>
                <w:webHidden/>
              </w:rPr>
              <w:fldChar w:fldCharType="end"/>
            </w:r>
          </w:hyperlink>
        </w:p>
        <w:p w14:paraId="005ED37F" w14:textId="37467F32"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483" w:history="1">
            <w:r w:rsidRPr="0019560F">
              <w:rPr>
                <w:rStyle w:val="Hyperlink"/>
                <w:noProof/>
              </w:rPr>
              <w:t>Section 1 - General Principles</w:t>
            </w:r>
            <w:r>
              <w:rPr>
                <w:noProof/>
                <w:webHidden/>
              </w:rPr>
              <w:tab/>
            </w:r>
            <w:r>
              <w:rPr>
                <w:noProof/>
                <w:webHidden/>
              </w:rPr>
              <w:fldChar w:fldCharType="begin"/>
            </w:r>
            <w:r>
              <w:rPr>
                <w:noProof/>
                <w:webHidden/>
              </w:rPr>
              <w:instrText xml:space="preserve"> PAGEREF _Toc215655483 \h </w:instrText>
            </w:r>
            <w:r>
              <w:rPr>
                <w:noProof/>
                <w:webHidden/>
              </w:rPr>
            </w:r>
            <w:r>
              <w:rPr>
                <w:noProof/>
                <w:webHidden/>
              </w:rPr>
              <w:fldChar w:fldCharType="separate"/>
            </w:r>
            <w:r>
              <w:rPr>
                <w:noProof/>
                <w:webHidden/>
              </w:rPr>
              <w:t>7</w:t>
            </w:r>
            <w:r>
              <w:rPr>
                <w:noProof/>
                <w:webHidden/>
              </w:rPr>
              <w:fldChar w:fldCharType="end"/>
            </w:r>
          </w:hyperlink>
        </w:p>
        <w:p w14:paraId="50E45D4B" w14:textId="2980E854" w:rsidR="004833E2" w:rsidRDefault="004833E2">
          <w:pPr>
            <w:pStyle w:val="TOC5"/>
            <w:rPr>
              <w:rFonts w:asciiTheme="minorHAnsi" w:eastAsiaTheme="minorEastAsia" w:hAnsiTheme="minorHAnsi" w:cstheme="minorBidi"/>
              <w:noProof/>
              <w:color w:val="auto"/>
              <w:kern w:val="2"/>
              <w14:ligatures w14:val="standardContextual"/>
            </w:rPr>
          </w:pPr>
          <w:hyperlink w:anchor="_Toc215655484" w:history="1">
            <w:r w:rsidRPr="0019560F">
              <w:rPr>
                <w:rStyle w:val="Hyperlink"/>
                <w:rFonts w:eastAsia="Times New Roman"/>
                <w:noProof/>
              </w:rPr>
              <w:t>Methods of insertion:</w:t>
            </w:r>
            <w:r>
              <w:rPr>
                <w:noProof/>
                <w:webHidden/>
              </w:rPr>
              <w:tab/>
            </w:r>
            <w:r>
              <w:rPr>
                <w:noProof/>
                <w:webHidden/>
              </w:rPr>
              <w:fldChar w:fldCharType="begin"/>
            </w:r>
            <w:r>
              <w:rPr>
                <w:noProof/>
                <w:webHidden/>
              </w:rPr>
              <w:instrText xml:space="preserve"> PAGEREF _Toc215655484 \h </w:instrText>
            </w:r>
            <w:r>
              <w:rPr>
                <w:noProof/>
                <w:webHidden/>
              </w:rPr>
            </w:r>
            <w:r>
              <w:rPr>
                <w:noProof/>
                <w:webHidden/>
              </w:rPr>
              <w:fldChar w:fldCharType="separate"/>
            </w:r>
            <w:r>
              <w:rPr>
                <w:noProof/>
                <w:webHidden/>
              </w:rPr>
              <w:t>7</w:t>
            </w:r>
            <w:r>
              <w:rPr>
                <w:noProof/>
                <w:webHidden/>
              </w:rPr>
              <w:fldChar w:fldCharType="end"/>
            </w:r>
          </w:hyperlink>
        </w:p>
        <w:p w14:paraId="63DBDBE4" w14:textId="13D24898" w:rsidR="004833E2" w:rsidRDefault="004833E2">
          <w:pPr>
            <w:pStyle w:val="TOC5"/>
            <w:rPr>
              <w:rFonts w:asciiTheme="minorHAnsi" w:eastAsiaTheme="minorEastAsia" w:hAnsiTheme="minorHAnsi" w:cstheme="minorBidi"/>
              <w:noProof/>
              <w:color w:val="auto"/>
              <w:kern w:val="2"/>
              <w14:ligatures w14:val="standardContextual"/>
            </w:rPr>
          </w:pPr>
          <w:hyperlink w:anchor="_Toc215655485" w:history="1">
            <w:r w:rsidRPr="0019560F">
              <w:rPr>
                <w:rStyle w:val="Hyperlink"/>
                <w:noProof/>
              </w:rPr>
              <w:t>Multi-disciplinary Care</w:t>
            </w:r>
            <w:r>
              <w:rPr>
                <w:noProof/>
                <w:webHidden/>
              </w:rPr>
              <w:tab/>
            </w:r>
            <w:r>
              <w:rPr>
                <w:noProof/>
                <w:webHidden/>
              </w:rPr>
              <w:fldChar w:fldCharType="begin"/>
            </w:r>
            <w:r>
              <w:rPr>
                <w:noProof/>
                <w:webHidden/>
              </w:rPr>
              <w:instrText xml:space="preserve"> PAGEREF _Toc215655485 \h </w:instrText>
            </w:r>
            <w:r>
              <w:rPr>
                <w:noProof/>
                <w:webHidden/>
              </w:rPr>
            </w:r>
            <w:r>
              <w:rPr>
                <w:noProof/>
                <w:webHidden/>
              </w:rPr>
              <w:fldChar w:fldCharType="separate"/>
            </w:r>
            <w:r>
              <w:rPr>
                <w:noProof/>
                <w:webHidden/>
              </w:rPr>
              <w:t>8</w:t>
            </w:r>
            <w:r>
              <w:rPr>
                <w:noProof/>
                <w:webHidden/>
              </w:rPr>
              <w:fldChar w:fldCharType="end"/>
            </w:r>
          </w:hyperlink>
        </w:p>
        <w:p w14:paraId="048F934C" w14:textId="4593F3DE" w:rsidR="004833E2" w:rsidRDefault="004833E2">
          <w:pPr>
            <w:pStyle w:val="TOC5"/>
            <w:rPr>
              <w:rFonts w:asciiTheme="minorHAnsi" w:eastAsiaTheme="minorEastAsia" w:hAnsiTheme="minorHAnsi" w:cstheme="minorBidi"/>
              <w:noProof/>
              <w:color w:val="auto"/>
              <w:kern w:val="2"/>
              <w14:ligatures w14:val="standardContextual"/>
            </w:rPr>
          </w:pPr>
          <w:hyperlink w:anchor="_Toc215655486" w:history="1">
            <w:r w:rsidRPr="0019560F">
              <w:rPr>
                <w:rStyle w:val="Hyperlink"/>
                <w:noProof/>
              </w:rPr>
              <w:t>Enteral Tube identification</w:t>
            </w:r>
            <w:r>
              <w:rPr>
                <w:noProof/>
                <w:webHidden/>
              </w:rPr>
              <w:tab/>
            </w:r>
            <w:r>
              <w:rPr>
                <w:noProof/>
                <w:webHidden/>
              </w:rPr>
              <w:fldChar w:fldCharType="begin"/>
            </w:r>
            <w:r>
              <w:rPr>
                <w:noProof/>
                <w:webHidden/>
              </w:rPr>
              <w:instrText xml:space="preserve"> PAGEREF _Toc215655486 \h </w:instrText>
            </w:r>
            <w:r>
              <w:rPr>
                <w:noProof/>
                <w:webHidden/>
              </w:rPr>
            </w:r>
            <w:r>
              <w:rPr>
                <w:noProof/>
                <w:webHidden/>
              </w:rPr>
              <w:fldChar w:fldCharType="separate"/>
            </w:r>
            <w:r>
              <w:rPr>
                <w:noProof/>
                <w:webHidden/>
              </w:rPr>
              <w:t>8</w:t>
            </w:r>
            <w:r>
              <w:rPr>
                <w:noProof/>
                <w:webHidden/>
              </w:rPr>
              <w:fldChar w:fldCharType="end"/>
            </w:r>
          </w:hyperlink>
        </w:p>
        <w:p w14:paraId="13127971" w14:textId="7A24D241"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487" w:history="1">
            <w:r w:rsidRPr="0019560F">
              <w:rPr>
                <w:rStyle w:val="Hyperlink"/>
                <w:noProof/>
              </w:rPr>
              <w:t>Section 2 - Post Insertion Management First 48 Hours</w:t>
            </w:r>
            <w:r>
              <w:rPr>
                <w:noProof/>
                <w:webHidden/>
              </w:rPr>
              <w:tab/>
            </w:r>
            <w:r>
              <w:rPr>
                <w:noProof/>
                <w:webHidden/>
              </w:rPr>
              <w:fldChar w:fldCharType="begin"/>
            </w:r>
            <w:r>
              <w:rPr>
                <w:noProof/>
                <w:webHidden/>
              </w:rPr>
              <w:instrText xml:space="preserve"> PAGEREF _Toc215655487 \h </w:instrText>
            </w:r>
            <w:r>
              <w:rPr>
                <w:noProof/>
                <w:webHidden/>
              </w:rPr>
            </w:r>
            <w:r>
              <w:rPr>
                <w:noProof/>
                <w:webHidden/>
              </w:rPr>
              <w:fldChar w:fldCharType="separate"/>
            </w:r>
            <w:r>
              <w:rPr>
                <w:noProof/>
                <w:webHidden/>
              </w:rPr>
              <w:t>8</w:t>
            </w:r>
            <w:r>
              <w:rPr>
                <w:noProof/>
                <w:webHidden/>
              </w:rPr>
              <w:fldChar w:fldCharType="end"/>
            </w:r>
          </w:hyperlink>
        </w:p>
        <w:p w14:paraId="46C9ABAF" w14:textId="14F9FF7D" w:rsidR="004833E2" w:rsidRDefault="004833E2">
          <w:pPr>
            <w:pStyle w:val="TOC5"/>
            <w:rPr>
              <w:rFonts w:asciiTheme="minorHAnsi" w:eastAsiaTheme="minorEastAsia" w:hAnsiTheme="minorHAnsi" w:cstheme="minorBidi"/>
              <w:noProof/>
              <w:color w:val="auto"/>
              <w:kern w:val="2"/>
              <w14:ligatures w14:val="standardContextual"/>
            </w:rPr>
          </w:pPr>
          <w:hyperlink w:anchor="_Toc215655488" w:history="1">
            <w:r w:rsidRPr="0019560F">
              <w:rPr>
                <w:rStyle w:val="Hyperlink"/>
                <w:noProof/>
              </w:rPr>
              <w:t>2.1 Insertion documentation</w:t>
            </w:r>
            <w:r>
              <w:rPr>
                <w:noProof/>
                <w:webHidden/>
              </w:rPr>
              <w:tab/>
            </w:r>
            <w:r>
              <w:rPr>
                <w:noProof/>
                <w:webHidden/>
              </w:rPr>
              <w:fldChar w:fldCharType="begin"/>
            </w:r>
            <w:r>
              <w:rPr>
                <w:noProof/>
                <w:webHidden/>
              </w:rPr>
              <w:instrText xml:space="preserve"> PAGEREF _Toc215655488 \h </w:instrText>
            </w:r>
            <w:r>
              <w:rPr>
                <w:noProof/>
                <w:webHidden/>
              </w:rPr>
            </w:r>
            <w:r>
              <w:rPr>
                <w:noProof/>
                <w:webHidden/>
              </w:rPr>
              <w:fldChar w:fldCharType="separate"/>
            </w:r>
            <w:r>
              <w:rPr>
                <w:noProof/>
                <w:webHidden/>
              </w:rPr>
              <w:t>8</w:t>
            </w:r>
            <w:r>
              <w:rPr>
                <w:noProof/>
                <w:webHidden/>
              </w:rPr>
              <w:fldChar w:fldCharType="end"/>
            </w:r>
          </w:hyperlink>
        </w:p>
        <w:p w14:paraId="41CC24ED" w14:textId="6B433A15" w:rsidR="004833E2" w:rsidRDefault="004833E2">
          <w:pPr>
            <w:pStyle w:val="TOC5"/>
            <w:rPr>
              <w:rFonts w:asciiTheme="minorHAnsi" w:eastAsiaTheme="minorEastAsia" w:hAnsiTheme="minorHAnsi" w:cstheme="minorBidi"/>
              <w:noProof/>
              <w:color w:val="auto"/>
              <w:kern w:val="2"/>
              <w14:ligatures w14:val="standardContextual"/>
            </w:rPr>
          </w:pPr>
          <w:hyperlink w:anchor="_Toc215655489" w:history="1">
            <w:r w:rsidRPr="0019560F">
              <w:rPr>
                <w:rStyle w:val="Hyperlink"/>
                <w:noProof/>
              </w:rPr>
              <w:t>2.2 Post Procedure Monitoring of Core Vital Signs and Assessment of Pain</w:t>
            </w:r>
            <w:r>
              <w:rPr>
                <w:noProof/>
                <w:webHidden/>
              </w:rPr>
              <w:tab/>
            </w:r>
            <w:r>
              <w:rPr>
                <w:noProof/>
                <w:webHidden/>
              </w:rPr>
              <w:fldChar w:fldCharType="begin"/>
            </w:r>
            <w:r>
              <w:rPr>
                <w:noProof/>
                <w:webHidden/>
              </w:rPr>
              <w:instrText xml:space="preserve"> PAGEREF _Toc215655489 \h </w:instrText>
            </w:r>
            <w:r>
              <w:rPr>
                <w:noProof/>
                <w:webHidden/>
              </w:rPr>
            </w:r>
            <w:r>
              <w:rPr>
                <w:noProof/>
                <w:webHidden/>
              </w:rPr>
              <w:fldChar w:fldCharType="separate"/>
            </w:r>
            <w:r>
              <w:rPr>
                <w:noProof/>
                <w:webHidden/>
              </w:rPr>
              <w:t>9</w:t>
            </w:r>
            <w:r>
              <w:rPr>
                <w:noProof/>
                <w:webHidden/>
              </w:rPr>
              <w:fldChar w:fldCharType="end"/>
            </w:r>
          </w:hyperlink>
        </w:p>
        <w:p w14:paraId="4FB17575" w14:textId="7214DB4D" w:rsidR="004833E2" w:rsidRDefault="004833E2">
          <w:pPr>
            <w:pStyle w:val="TOC5"/>
            <w:rPr>
              <w:rFonts w:asciiTheme="minorHAnsi" w:eastAsiaTheme="minorEastAsia" w:hAnsiTheme="minorHAnsi" w:cstheme="minorBidi"/>
              <w:noProof/>
              <w:color w:val="auto"/>
              <w:kern w:val="2"/>
              <w14:ligatures w14:val="standardContextual"/>
            </w:rPr>
          </w:pPr>
          <w:hyperlink w:anchor="_Toc215655490" w:history="1">
            <w:r w:rsidRPr="0019560F">
              <w:rPr>
                <w:rStyle w:val="Hyperlink"/>
                <w:noProof/>
              </w:rPr>
              <w:t>2.3 Pain Management</w:t>
            </w:r>
            <w:r>
              <w:rPr>
                <w:noProof/>
                <w:webHidden/>
              </w:rPr>
              <w:tab/>
            </w:r>
            <w:r>
              <w:rPr>
                <w:noProof/>
                <w:webHidden/>
              </w:rPr>
              <w:fldChar w:fldCharType="begin"/>
            </w:r>
            <w:r>
              <w:rPr>
                <w:noProof/>
                <w:webHidden/>
              </w:rPr>
              <w:instrText xml:space="preserve"> PAGEREF _Toc215655490 \h </w:instrText>
            </w:r>
            <w:r>
              <w:rPr>
                <w:noProof/>
                <w:webHidden/>
              </w:rPr>
            </w:r>
            <w:r>
              <w:rPr>
                <w:noProof/>
                <w:webHidden/>
              </w:rPr>
              <w:fldChar w:fldCharType="separate"/>
            </w:r>
            <w:r>
              <w:rPr>
                <w:noProof/>
                <w:webHidden/>
              </w:rPr>
              <w:t>9</w:t>
            </w:r>
            <w:r>
              <w:rPr>
                <w:noProof/>
                <w:webHidden/>
              </w:rPr>
              <w:fldChar w:fldCharType="end"/>
            </w:r>
          </w:hyperlink>
        </w:p>
        <w:p w14:paraId="65F3EFC7" w14:textId="7104EDA5" w:rsidR="004833E2" w:rsidRDefault="004833E2">
          <w:pPr>
            <w:pStyle w:val="TOC5"/>
            <w:rPr>
              <w:rFonts w:asciiTheme="minorHAnsi" w:eastAsiaTheme="minorEastAsia" w:hAnsiTheme="minorHAnsi" w:cstheme="minorBidi"/>
              <w:noProof/>
              <w:color w:val="auto"/>
              <w:kern w:val="2"/>
              <w14:ligatures w14:val="standardContextual"/>
            </w:rPr>
          </w:pPr>
          <w:hyperlink w:anchor="_Toc215655491" w:history="1">
            <w:r w:rsidRPr="0019560F">
              <w:rPr>
                <w:rStyle w:val="Hyperlink"/>
                <w:noProof/>
              </w:rPr>
              <w:t>2.4 Monitoring and identification of early complications:</w:t>
            </w:r>
            <w:r>
              <w:rPr>
                <w:noProof/>
                <w:webHidden/>
              </w:rPr>
              <w:tab/>
            </w:r>
            <w:r>
              <w:rPr>
                <w:noProof/>
                <w:webHidden/>
              </w:rPr>
              <w:fldChar w:fldCharType="begin"/>
            </w:r>
            <w:r>
              <w:rPr>
                <w:noProof/>
                <w:webHidden/>
              </w:rPr>
              <w:instrText xml:space="preserve"> PAGEREF _Toc215655491 \h </w:instrText>
            </w:r>
            <w:r>
              <w:rPr>
                <w:noProof/>
                <w:webHidden/>
              </w:rPr>
            </w:r>
            <w:r>
              <w:rPr>
                <w:noProof/>
                <w:webHidden/>
              </w:rPr>
              <w:fldChar w:fldCharType="separate"/>
            </w:r>
            <w:r>
              <w:rPr>
                <w:noProof/>
                <w:webHidden/>
              </w:rPr>
              <w:t>9</w:t>
            </w:r>
            <w:r>
              <w:rPr>
                <w:noProof/>
                <w:webHidden/>
              </w:rPr>
              <w:fldChar w:fldCharType="end"/>
            </w:r>
          </w:hyperlink>
        </w:p>
        <w:p w14:paraId="5A42A32C" w14:textId="4414A5F2" w:rsidR="004833E2" w:rsidRDefault="004833E2">
          <w:pPr>
            <w:pStyle w:val="TOC5"/>
            <w:rPr>
              <w:rFonts w:asciiTheme="minorHAnsi" w:eastAsiaTheme="minorEastAsia" w:hAnsiTheme="minorHAnsi" w:cstheme="minorBidi"/>
              <w:noProof/>
              <w:color w:val="auto"/>
              <w:kern w:val="2"/>
              <w14:ligatures w14:val="standardContextual"/>
            </w:rPr>
          </w:pPr>
          <w:hyperlink w:anchor="_Toc215655492" w:history="1">
            <w:r w:rsidRPr="0019560F">
              <w:rPr>
                <w:rStyle w:val="Hyperlink"/>
                <w:noProof/>
              </w:rPr>
              <w:t>2.4 Day Procedure Patients</w:t>
            </w:r>
            <w:r>
              <w:rPr>
                <w:noProof/>
                <w:webHidden/>
              </w:rPr>
              <w:tab/>
            </w:r>
            <w:r>
              <w:rPr>
                <w:noProof/>
                <w:webHidden/>
              </w:rPr>
              <w:fldChar w:fldCharType="begin"/>
            </w:r>
            <w:r>
              <w:rPr>
                <w:noProof/>
                <w:webHidden/>
              </w:rPr>
              <w:instrText xml:space="preserve"> PAGEREF _Toc215655492 \h </w:instrText>
            </w:r>
            <w:r>
              <w:rPr>
                <w:noProof/>
                <w:webHidden/>
              </w:rPr>
            </w:r>
            <w:r>
              <w:rPr>
                <w:noProof/>
                <w:webHidden/>
              </w:rPr>
              <w:fldChar w:fldCharType="separate"/>
            </w:r>
            <w:r>
              <w:rPr>
                <w:noProof/>
                <w:webHidden/>
              </w:rPr>
              <w:t>13</w:t>
            </w:r>
            <w:r>
              <w:rPr>
                <w:noProof/>
                <w:webHidden/>
              </w:rPr>
              <w:fldChar w:fldCharType="end"/>
            </w:r>
          </w:hyperlink>
        </w:p>
        <w:p w14:paraId="497AAED1" w14:textId="11E30479" w:rsidR="004833E2" w:rsidRDefault="004833E2">
          <w:pPr>
            <w:pStyle w:val="TOC5"/>
            <w:rPr>
              <w:rFonts w:asciiTheme="minorHAnsi" w:eastAsiaTheme="minorEastAsia" w:hAnsiTheme="minorHAnsi" w:cstheme="minorBidi"/>
              <w:noProof/>
              <w:color w:val="auto"/>
              <w:kern w:val="2"/>
              <w14:ligatures w14:val="standardContextual"/>
            </w:rPr>
          </w:pPr>
          <w:hyperlink w:anchor="_Toc215655493" w:history="1">
            <w:r w:rsidRPr="0019560F">
              <w:rPr>
                <w:rStyle w:val="Hyperlink"/>
                <w:noProof/>
              </w:rPr>
              <w:t>2.5 Abdominal Assessment</w:t>
            </w:r>
            <w:r>
              <w:rPr>
                <w:noProof/>
                <w:webHidden/>
              </w:rPr>
              <w:tab/>
            </w:r>
            <w:r>
              <w:rPr>
                <w:noProof/>
                <w:webHidden/>
              </w:rPr>
              <w:fldChar w:fldCharType="begin"/>
            </w:r>
            <w:r>
              <w:rPr>
                <w:noProof/>
                <w:webHidden/>
              </w:rPr>
              <w:instrText xml:space="preserve"> PAGEREF _Toc215655493 \h </w:instrText>
            </w:r>
            <w:r>
              <w:rPr>
                <w:noProof/>
                <w:webHidden/>
              </w:rPr>
            </w:r>
            <w:r>
              <w:rPr>
                <w:noProof/>
                <w:webHidden/>
              </w:rPr>
              <w:fldChar w:fldCharType="separate"/>
            </w:r>
            <w:r>
              <w:rPr>
                <w:noProof/>
                <w:webHidden/>
              </w:rPr>
              <w:t>13</w:t>
            </w:r>
            <w:r>
              <w:rPr>
                <w:noProof/>
                <w:webHidden/>
              </w:rPr>
              <w:fldChar w:fldCharType="end"/>
            </w:r>
          </w:hyperlink>
        </w:p>
        <w:p w14:paraId="02916DFB" w14:textId="293DE337" w:rsidR="004833E2" w:rsidRDefault="004833E2">
          <w:pPr>
            <w:pStyle w:val="TOC5"/>
            <w:rPr>
              <w:rFonts w:asciiTheme="minorHAnsi" w:eastAsiaTheme="minorEastAsia" w:hAnsiTheme="minorHAnsi" w:cstheme="minorBidi"/>
              <w:noProof/>
              <w:color w:val="auto"/>
              <w:kern w:val="2"/>
              <w14:ligatures w14:val="standardContextual"/>
            </w:rPr>
          </w:pPr>
          <w:hyperlink w:anchor="_Toc215655494" w:history="1">
            <w:r w:rsidRPr="0019560F">
              <w:rPr>
                <w:rStyle w:val="Hyperlink"/>
                <w:noProof/>
              </w:rPr>
              <w:t>2.6 Accidental Dislodgement of a Gastrostomy, Gastric-Jejunal or Jejunal Tube</w:t>
            </w:r>
            <w:r>
              <w:rPr>
                <w:noProof/>
                <w:webHidden/>
              </w:rPr>
              <w:tab/>
            </w:r>
            <w:r>
              <w:rPr>
                <w:noProof/>
                <w:webHidden/>
              </w:rPr>
              <w:fldChar w:fldCharType="begin"/>
            </w:r>
            <w:r>
              <w:rPr>
                <w:noProof/>
                <w:webHidden/>
              </w:rPr>
              <w:instrText xml:space="preserve"> PAGEREF _Toc215655494 \h </w:instrText>
            </w:r>
            <w:r>
              <w:rPr>
                <w:noProof/>
                <w:webHidden/>
              </w:rPr>
            </w:r>
            <w:r>
              <w:rPr>
                <w:noProof/>
                <w:webHidden/>
              </w:rPr>
              <w:fldChar w:fldCharType="separate"/>
            </w:r>
            <w:r>
              <w:rPr>
                <w:noProof/>
                <w:webHidden/>
              </w:rPr>
              <w:t>14</w:t>
            </w:r>
            <w:r>
              <w:rPr>
                <w:noProof/>
                <w:webHidden/>
              </w:rPr>
              <w:fldChar w:fldCharType="end"/>
            </w:r>
          </w:hyperlink>
        </w:p>
        <w:p w14:paraId="2034F8CC" w14:textId="7F68A2BF" w:rsidR="004833E2" w:rsidRDefault="004833E2">
          <w:pPr>
            <w:pStyle w:val="TOC5"/>
            <w:rPr>
              <w:rFonts w:asciiTheme="minorHAnsi" w:eastAsiaTheme="minorEastAsia" w:hAnsiTheme="minorHAnsi" w:cstheme="minorBidi"/>
              <w:noProof/>
              <w:color w:val="auto"/>
              <w:kern w:val="2"/>
              <w14:ligatures w14:val="standardContextual"/>
            </w:rPr>
          </w:pPr>
          <w:hyperlink w:anchor="_Toc215655495" w:history="1">
            <w:r w:rsidRPr="0019560F">
              <w:rPr>
                <w:rStyle w:val="Hyperlink"/>
                <w:noProof/>
              </w:rPr>
              <w:t>2.7 Oral Hygiene</w:t>
            </w:r>
            <w:r>
              <w:rPr>
                <w:noProof/>
                <w:webHidden/>
              </w:rPr>
              <w:tab/>
            </w:r>
            <w:r>
              <w:rPr>
                <w:noProof/>
                <w:webHidden/>
              </w:rPr>
              <w:fldChar w:fldCharType="begin"/>
            </w:r>
            <w:r>
              <w:rPr>
                <w:noProof/>
                <w:webHidden/>
              </w:rPr>
              <w:instrText xml:space="preserve"> PAGEREF _Toc215655495 \h </w:instrText>
            </w:r>
            <w:r>
              <w:rPr>
                <w:noProof/>
                <w:webHidden/>
              </w:rPr>
            </w:r>
            <w:r>
              <w:rPr>
                <w:noProof/>
                <w:webHidden/>
              </w:rPr>
              <w:fldChar w:fldCharType="separate"/>
            </w:r>
            <w:r>
              <w:rPr>
                <w:noProof/>
                <w:webHidden/>
              </w:rPr>
              <w:t>15</w:t>
            </w:r>
            <w:r>
              <w:rPr>
                <w:noProof/>
                <w:webHidden/>
              </w:rPr>
              <w:fldChar w:fldCharType="end"/>
            </w:r>
          </w:hyperlink>
        </w:p>
        <w:p w14:paraId="2B396FF2" w14:textId="4CF3CF28" w:rsidR="004833E2" w:rsidRDefault="004833E2">
          <w:pPr>
            <w:pStyle w:val="TOC5"/>
            <w:rPr>
              <w:rFonts w:asciiTheme="minorHAnsi" w:eastAsiaTheme="minorEastAsia" w:hAnsiTheme="minorHAnsi" w:cstheme="minorBidi"/>
              <w:noProof/>
              <w:color w:val="auto"/>
              <w:kern w:val="2"/>
              <w14:ligatures w14:val="standardContextual"/>
            </w:rPr>
          </w:pPr>
          <w:hyperlink w:anchor="_Toc215655496" w:history="1">
            <w:r w:rsidRPr="0019560F">
              <w:rPr>
                <w:rStyle w:val="Hyperlink"/>
                <w:noProof/>
              </w:rPr>
              <w:t>2.8 Prevention and Management of Gastrostomy Associated Gastric Ulcer</w:t>
            </w:r>
            <w:r>
              <w:rPr>
                <w:noProof/>
                <w:webHidden/>
              </w:rPr>
              <w:tab/>
            </w:r>
            <w:r>
              <w:rPr>
                <w:noProof/>
                <w:webHidden/>
              </w:rPr>
              <w:fldChar w:fldCharType="begin"/>
            </w:r>
            <w:r>
              <w:rPr>
                <w:noProof/>
                <w:webHidden/>
              </w:rPr>
              <w:instrText xml:space="preserve"> PAGEREF _Toc215655496 \h </w:instrText>
            </w:r>
            <w:r>
              <w:rPr>
                <w:noProof/>
                <w:webHidden/>
              </w:rPr>
            </w:r>
            <w:r>
              <w:rPr>
                <w:noProof/>
                <w:webHidden/>
              </w:rPr>
              <w:fldChar w:fldCharType="separate"/>
            </w:r>
            <w:r>
              <w:rPr>
                <w:noProof/>
                <w:webHidden/>
              </w:rPr>
              <w:t>15</w:t>
            </w:r>
            <w:r>
              <w:rPr>
                <w:noProof/>
                <w:webHidden/>
              </w:rPr>
              <w:fldChar w:fldCharType="end"/>
            </w:r>
          </w:hyperlink>
        </w:p>
        <w:p w14:paraId="55886C7B" w14:textId="1B26F776" w:rsidR="004833E2" w:rsidRDefault="004833E2">
          <w:pPr>
            <w:pStyle w:val="TOC5"/>
            <w:rPr>
              <w:rFonts w:asciiTheme="minorHAnsi" w:eastAsiaTheme="minorEastAsia" w:hAnsiTheme="minorHAnsi" w:cstheme="minorBidi"/>
              <w:noProof/>
              <w:color w:val="auto"/>
              <w:kern w:val="2"/>
              <w14:ligatures w14:val="standardContextual"/>
            </w:rPr>
          </w:pPr>
          <w:hyperlink w:anchor="_Toc215655497" w:history="1">
            <w:r w:rsidRPr="0019560F">
              <w:rPr>
                <w:rStyle w:val="Hyperlink"/>
                <w:noProof/>
              </w:rPr>
              <w:t>2.9 Technical Aspects of Gastrostomy Tube or Device Care</w:t>
            </w:r>
            <w:r>
              <w:rPr>
                <w:noProof/>
                <w:webHidden/>
              </w:rPr>
              <w:tab/>
            </w:r>
            <w:r>
              <w:rPr>
                <w:noProof/>
                <w:webHidden/>
              </w:rPr>
              <w:fldChar w:fldCharType="begin"/>
            </w:r>
            <w:r>
              <w:rPr>
                <w:noProof/>
                <w:webHidden/>
              </w:rPr>
              <w:instrText xml:space="preserve"> PAGEREF _Toc215655497 \h </w:instrText>
            </w:r>
            <w:r>
              <w:rPr>
                <w:noProof/>
                <w:webHidden/>
              </w:rPr>
            </w:r>
            <w:r>
              <w:rPr>
                <w:noProof/>
                <w:webHidden/>
              </w:rPr>
              <w:fldChar w:fldCharType="separate"/>
            </w:r>
            <w:r>
              <w:rPr>
                <w:noProof/>
                <w:webHidden/>
              </w:rPr>
              <w:t>15</w:t>
            </w:r>
            <w:r>
              <w:rPr>
                <w:noProof/>
                <w:webHidden/>
              </w:rPr>
              <w:fldChar w:fldCharType="end"/>
            </w:r>
          </w:hyperlink>
        </w:p>
        <w:p w14:paraId="6DB69527" w14:textId="564C4E85"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498" w:history="1">
            <w:r w:rsidRPr="0019560F">
              <w:rPr>
                <w:rStyle w:val="Hyperlink"/>
                <w:noProof/>
              </w:rPr>
              <w:t>Section 3 – Routine Care</w:t>
            </w:r>
            <w:r>
              <w:rPr>
                <w:noProof/>
                <w:webHidden/>
              </w:rPr>
              <w:tab/>
            </w:r>
            <w:r>
              <w:rPr>
                <w:noProof/>
                <w:webHidden/>
              </w:rPr>
              <w:fldChar w:fldCharType="begin"/>
            </w:r>
            <w:r>
              <w:rPr>
                <w:noProof/>
                <w:webHidden/>
              </w:rPr>
              <w:instrText xml:space="preserve"> PAGEREF _Toc215655498 \h </w:instrText>
            </w:r>
            <w:r>
              <w:rPr>
                <w:noProof/>
                <w:webHidden/>
              </w:rPr>
            </w:r>
            <w:r>
              <w:rPr>
                <w:noProof/>
                <w:webHidden/>
              </w:rPr>
              <w:fldChar w:fldCharType="separate"/>
            </w:r>
            <w:r>
              <w:rPr>
                <w:noProof/>
                <w:webHidden/>
              </w:rPr>
              <w:t>20</w:t>
            </w:r>
            <w:r>
              <w:rPr>
                <w:noProof/>
                <w:webHidden/>
              </w:rPr>
              <w:fldChar w:fldCharType="end"/>
            </w:r>
          </w:hyperlink>
        </w:p>
        <w:p w14:paraId="1084FDA5" w14:textId="1E61283D" w:rsidR="004833E2" w:rsidRDefault="004833E2">
          <w:pPr>
            <w:pStyle w:val="TOC5"/>
            <w:rPr>
              <w:rFonts w:asciiTheme="minorHAnsi" w:eastAsiaTheme="minorEastAsia" w:hAnsiTheme="minorHAnsi" w:cstheme="minorBidi"/>
              <w:noProof/>
              <w:color w:val="auto"/>
              <w:kern w:val="2"/>
              <w14:ligatures w14:val="standardContextual"/>
            </w:rPr>
          </w:pPr>
          <w:hyperlink w:anchor="_Toc215655499" w:history="1">
            <w:r w:rsidRPr="0019560F">
              <w:rPr>
                <w:rStyle w:val="Hyperlink"/>
                <w:noProof/>
                <w:lang w:eastAsia="en-US"/>
              </w:rPr>
              <w:t>3.1 Flushing a Gastrostomy, Gastric-Jejunal and Jejunal tube.</w:t>
            </w:r>
            <w:r>
              <w:rPr>
                <w:noProof/>
                <w:webHidden/>
              </w:rPr>
              <w:tab/>
            </w:r>
            <w:r>
              <w:rPr>
                <w:noProof/>
                <w:webHidden/>
              </w:rPr>
              <w:fldChar w:fldCharType="begin"/>
            </w:r>
            <w:r>
              <w:rPr>
                <w:noProof/>
                <w:webHidden/>
              </w:rPr>
              <w:instrText xml:space="preserve"> PAGEREF _Toc215655499 \h </w:instrText>
            </w:r>
            <w:r>
              <w:rPr>
                <w:noProof/>
                <w:webHidden/>
              </w:rPr>
            </w:r>
            <w:r>
              <w:rPr>
                <w:noProof/>
                <w:webHidden/>
              </w:rPr>
              <w:fldChar w:fldCharType="separate"/>
            </w:r>
            <w:r>
              <w:rPr>
                <w:noProof/>
                <w:webHidden/>
              </w:rPr>
              <w:t>20</w:t>
            </w:r>
            <w:r>
              <w:rPr>
                <w:noProof/>
                <w:webHidden/>
              </w:rPr>
              <w:fldChar w:fldCharType="end"/>
            </w:r>
          </w:hyperlink>
        </w:p>
        <w:p w14:paraId="59035BD0" w14:textId="1F07E848" w:rsidR="004833E2" w:rsidRDefault="004833E2">
          <w:pPr>
            <w:pStyle w:val="TOC5"/>
            <w:rPr>
              <w:rFonts w:asciiTheme="minorHAnsi" w:eastAsiaTheme="minorEastAsia" w:hAnsiTheme="minorHAnsi" w:cstheme="minorBidi"/>
              <w:noProof/>
              <w:color w:val="auto"/>
              <w:kern w:val="2"/>
              <w14:ligatures w14:val="standardContextual"/>
            </w:rPr>
          </w:pPr>
          <w:hyperlink w:anchor="_Toc215655500" w:history="1">
            <w:r w:rsidRPr="0019560F">
              <w:rPr>
                <w:rStyle w:val="Hyperlink"/>
                <w:noProof/>
              </w:rPr>
              <w:t>3.2 Feeding via a Gastrostomy, Gastric-jejunal or Jejunal Tube</w:t>
            </w:r>
            <w:r>
              <w:rPr>
                <w:noProof/>
                <w:webHidden/>
              </w:rPr>
              <w:tab/>
            </w:r>
            <w:r>
              <w:rPr>
                <w:noProof/>
                <w:webHidden/>
              </w:rPr>
              <w:fldChar w:fldCharType="begin"/>
            </w:r>
            <w:r>
              <w:rPr>
                <w:noProof/>
                <w:webHidden/>
              </w:rPr>
              <w:instrText xml:space="preserve"> PAGEREF _Toc215655500 \h </w:instrText>
            </w:r>
            <w:r>
              <w:rPr>
                <w:noProof/>
                <w:webHidden/>
              </w:rPr>
            </w:r>
            <w:r>
              <w:rPr>
                <w:noProof/>
                <w:webHidden/>
              </w:rPr>
              <w:fldChar w:fldCharType="separate"/>
            </w:r>
            <w:r>
              <w:rPr>
                <w:noProof/>
                <w:webHidden/>
              </w:rPr>
              <w:t>23</w:t>
            </w:r>
            <w:r>
              <w:rPr>
                <w:noProof/>
                <w:webHidden/>
              </w:rPr>
              <w:fldChar w:fldCharType="end"/>
            </w:r>
          </w:hyperlink>
        </w:p>
        <w:p w14:paraId="70E60F3B" w14:textId="3EDA79EF" w:rsidR="004833E2" w:rsidRDefault="004833E2">
          <w:pPr>
            <w:pStyle w:val="TOC5"/>
            <w:rPr>
              <w:rFonts w:asciiTheme="minorHAnsi" w:eastAsiaTheme="minorEastAsia" w:hAnsiTheme="minorHAnsi" w:cstheme="minorBidi"/>
              <w:noProof/>
              <w:color w:val="auto"/>
              <w:kern w:val="2"/>
              <w14:ligatures w14:val="standardContextual"/>
            </w:rPr>
          </w:pPr>
          <w:hyperlink w:anchor="_Toc215655501" w:history="1">
            <w:r w:rsidRPr="0019560F">
              <w:rPr>
                <w:rStyle w:val="Hyperlink"/>
                <w:rFonts w:eastAsia="Times New Roman"/>
                <w:noProof/>
              </w:rPr>
              <w:t>3.2.1 Continuous Feeding via Enteral Feed Connection Set and Pump</w:t>
            </w:r>
            <w:r>
              <w:rPr>
                <w:noProof/>
                <w:webHidden/>
              </w:rPr>
              <w:tab/>
            </w:r>
            <w:r>
              <w:rPr>
                <w:noProof/>
                <w:webHidden/>
              </w:rPr>
              <w:fldChar w:fldCharType="begin"/>
            </w:r>
            <w:r>
              <w:rPr>
                <w:noProof/>
                <w:webHidden/>
              </w:rPr>
              <w:instrText xml:space="preserve"> PAGEREF _Toc215655501 \h </w:instrText>
            </w:r>
            <w:r>
              <w:rPr>
                <w:noProof/>
                <w:webHidden/>
              </w:rPr>
            </w:r>
            <w:r>
              <w:rPr>
                <w:noProof/>
                <w:webHidden/>
              </w:rPr>
              <w:fldChar w:fldCharType="separate"/>
            </w:r>
            <w:r>
              <w:rPr>
                <w:noProof/>
                <w:webHidden/>
              </w:rPr>
              <w:t>25</w:t>
            </w:r>
            <w:r>
              <w:rPr>
                <w:noProof/>
                <w:webHidden/>
              </w:rPr>
              <w:fldChar w:fldCharType="end"/>
            </w:r>
          </w:hyperlink>
        </w:p>
        <w:p w14:paraId="44E32E03" w14:textId="1DCEF262" w:rsidR="004833E2" w:rsidRDefault="004833E2">
          <w:pPr>
            <w:pStyle w:val="TOC5"/>
            <w:rPr>
              <w:rFonts w:asciiTheme="minorHAnsi" w:eastAsiaTheme="minorEastAsia" w:hAnsiTheme="minorHAnsi" w:cstheme="minorBidi"/>
              <w:noProof/>
              <w:color w:val="auto"/>
              <w:kern w:val="2"/>
              <w14:ligatures w14:val="standardContextual"/>
            </w:rPr>
          </w:pPr>
          <w:hyperlink w:anchor="_Toc215655502" w:history="1">
            <w:r w:rsidRPr="0019560F">
              <w:rPr>
                <w:rStyle w:val="Hyperlink"/>
                <w:rFonts w:eastAsia="Times New Roman"/>
                <w:noProof/>
              </w:rPr>
              <w:t>3.2.2 Bolus Feed via Enteral Feed Connection Set and Pump</w:t>
            </w:r>
            <w:r>
              <w:rPr>
                <w:noProof/>
                <w:webHidden/>
              </w:rPr>
              <w:tab/>
            </w:r>
            <w:r>
              <w:rPr>
                <w:noProof/>
                <w:webHidden/>
              </w:rPr>
              <w:fldChar w:fldCharType="begin"/>
            </w:r>
            <w:r>
              <w:rPr>
                <w:noProof/>
                <w:webHidden/>
              </w:rPr>
              <w:instrText xml:space="preserve"> PAGEREF _Toc215655502 \h </w:instrText>
            </w:r>
            <w:r>
              <w:rPr>
                <w:noProof/>
                <w:webHidden/>
              </w:rPr>
            </w:r>
            <w:r>
              <w:rPr>
                <w:noProof/>
                <w:webHidden/>
              </w:rPr>
              <w:fldChar w:fldCharType="separate"/>
            </w:r>
            <w:r>
              <w:rPr>
                <w:noProof/>
                <w:webHidden/>
              </w:rPr>
              <w:t>26</w:t>
            </w:r>
            <w:r>
              <w:rPr>
                <w:noProof/>
                <w:webHidden/>
              </w:rPr>
              <w:fldChar w:fldCharType="end"/>
            </w:r>
          </w:hyperlink>
        </w:p>
        <w:p w14:paraId="5A69125D" w14:textId="47C0118D" w:rsidR="004833E2" w:rsidRDefault="004833E2">
          <w:pPr>
            <w:pStyle w:val="TOC5"/>
            <w:rPr>
              <w:rFonts w:asciiTheme="minorHAnsi" w:eastAsiaTheme="minorEastAsia" w:hAnsiTheme="minorHAnsi" w:cstheme="minorBidi"/>
              <w:noProof/>
              <w:color w:val="auto"/>
              <w:kern w:val="2"/>
              <w14:ligatures w14:val="standardContextual"/>
            </w:rPr>
          </w:pPr>
          <w:hyperlink w:anchor="_Toc215655503" w:history="1">
            <w:r w:rsidRPr="0019560F">
              <w:rPr>
                <w:rStyle w:val="Hyperlink"/>
                <w:rFonts w:eastAsia="Times New Roman"/>
                <w:noProof/>
              </w:rPr>
              <w:t xml:space="preserve">3.2.3 </w:t>
            </w:r>
            <w:r w:rsidRPr="0019560F">
              <w:rPr>
                <w:rStyle w:val="Hyperlink"/>
                <w:noProof/>
              </w:rPr>
              <w:t>Bolus Feed via Gravity Method and ENFit</w:t>
            </w:r>
            <w:r w:rsidRPr="0019560F">
              <w:rPr>
                <w:rStyle w:val="Hyperlink"/>
                <w:noProof/>
                <w:vertAlign w:val="superscript"/>
              </w:rPr>
              <w:t>TM</w:t>
            </w:r>
            <w:r w:rsidRPr="0019560F">
              <w:rPr>
                <w:rStyle w:val="Hyperlink"/>
                <w:noProof/>
              </w:rPr>
              <w:t xml:space="preserve"> Syringe</w:t>
            </w:r>
            <w:r>
              <w:rPr>
                <w:noProof/>
                <w:webHidden/>
              </w:rPr>
              <w:tab/>
            </w:r>
            <w:r>
              <w:rPr>
                <w:noProof/>
                <w:webHidden/>
              </w:rPr>
              <w:fldChar w:fldCharType="begin"/>
            </w:r>
            <w:r>
              <w:rPr>
                <w:noProof/>
                <w:webHidden/>
              </w:rPr>
              <w:instrText xml:space="preserve"> PAGEREF _Toc215655503 \h </w:instrText>
            </w:r>
            <w:r>
              <w:rPr>
                <w:noProof/>
                <w:webHidden/>
              </w:rPr>
            </w:r>
            <w:r>
              <w:rPr>
                <w:noProof/>
                <w:webHidden/>
              </w:rPr>
              <w:fldChar w:fldCharType="separate"/>
            </w:r>
            <w:r>
              <w:rPr>
                <w:noProof/>
                <w:webHidden/>
              </w:rPr>
              <w:t>26</w:t>
            </w:r>
            <w:r>
              <w:rPr>
                <w:noProof/>
                <w:webHidden/>
              </w:rPr>
              <w:fldChar w:fldCharType="end"/>
            </w:r>
          </w:hyperlink>
        </w:p>
        <w:p w14:paraId="0BF25B7F" w14:textId="53E3F565" w:rsidR="004833E2" w:rsidRDefault="004833E2">
          <w:pPr>
            <w:pStyle w:val="TOC5"/>
            <w:rPr>
              <w:rFonts w:asciiTheme="minorHAnsi" w:eastAsiaTheme="minorEastAsia" w:hAnsiTheme="minorHAnsi" w:cstheme="minorBidi"/>
              <w:noProof/>
              <w:color w:val="auto"/>
              <w:kern w:val="2"/>
              <w14:ligatures w14:val="standardContextual"/>
            </w:rPr>
          </w:pPr>
          <w:hyperlink w:anchor="_Toc215655504" w:history="1">
            <w:r w:rsidRPr="0019560F">
              <w:rPr>
                <w:rStyle w:val="Hyperlink"/>
                <w:rFonts w:eastAsia="Times New Roman"/>
                <w:noProof/>
              </w:rPr>
              <w:t>3.2.4 Bolus Feed via Push Method and ENFit</w:t>
            </w:r>
            <w:r w:rsidRPr="0019560F">
              <w:rPr>
                <w:rStyle w:val="Hyperlink"/>
                <w:rFonts w:eastAsia="Times New Roman"/>
                <w:noProof/>
                <w:vertAlign w:val="superscript"/>
              </w:rPr>
              <w:t>TM</w:t>
            </w:r>
            <w:r w:rsidRPr="0019560F">
              <w:rPr>
                <w:rStyle w:val="Hyperlink"/>
                <w:rFonts w:eastAsia="Times New Roman"/>
                <w:noProof/>
              </w:rPr>
              <w:t xml:space="preserve"> Syringe</w:t>
            </w:r>
            <w:r>
              <w:rPr>
                <w:noProof/>
                <w:webHidden/>
              </w:rPr>
              <w:tab/>
            </w:r>
            <w:r>
              <w:rPr>
                <w:noProof/>
                <w:webHidden/>
              </w:rPr>
              <w:fldChar w:fldCharType="begin"/>
            </w:r>
            <w:r>
              <w:rPr>
                <w:noProof/>
                <w:webHidden/>
              </w:rPr>
              <w:instrText xml:space="preserve"> PAGEREF _Toc215655504 \h </w:instrText>
            </w:r>
            <w:r>
              <w:rPr>
                <w:noProof/>
                <w:webHidden/>
              </w:rPr>
            </w:r>
            <w:r>
              <w:rPr>
                <w:noProof/>
                <w:webHidden/>
              </w:rPr>
              <w:fldChar w:fldCharType="separate"/>
            </w:r>
            <w:r>
              <w:rPr>
                <w:noProof/>
                <w:webHidden/>
              </w:rPr>
              <w:t>27</w:t>
            </w:r>
            <w:r>
              <w:rPr>
                <w:noProof/>
                <w:webHidden/>
              </w:rPr>
              <w:fldChar w:fldCharType="end"/>
            </w:r>
          </w:hyperlink>
        </w:p>
        <w:p w14:paraId="6BACC537" w14:textId="1410F3BB" w:rsidR="004833E2" w:rsidRDefault="004833E2">
          <w:pPr>
            <w:pStyle w:val="TOC5"/>
            <w:rPr>
              <w:rFonts w:asciiTheme="minorHAnsi" w:eastAsiaTheme="minorEastAsia" w:hAnsiTheme="minorHAnsi" w:cstheme="minorBidi"/>
              <w:noProof/>
              <w:color w:val="auto"/>
              <w:kern w:val="2"/>
              <w14:ligatures w14:val="standardContextual"/>
            </w:rPr>
          </w:pPr>
          <w:hyperlink w:anchor="_Toc215655505" w:history="1">
            <w:r w:rsidRPr="0019560F">
              <w:rPr>
                <w:rStyle w:val="Hyperlink"/>
                <w:noProof/>
              </w:rPr>
              <w:t>3.2.5 Bolus Feed via Enteral Feed Gravity Bag</w:t>
            </w:r>
            <w:r>
              <w:rPr>
                <w:noProof/>
                <w:webHidden/>
              </w:rPr>
              <w:tab/>
            </w:r>
            <w:r>
              <w:rPr>
                <w:noProof/>
                <w:webHidden/>
              </w:rPr>
              <w:fldChar w:fldCharType="begin"/>
            </w:r>
            <w:r>
              <w:rPr>
                <w:noProof/>
                <w:webHidden/>
              </w:rPr>
              <w:instrText xml:space="preserve"> PAGEREF _Toc215655505 \h </w:instrText>
            </w:r>
            <w:r>
              <w:rPr>
                <w:noProof/>
                <w:webHidden/>
              </w:rPr>
            </w:r>
            <w:r>
              <w:rPr>
                <w:noProof/>
                <w:webHidden/>
              </w:rPr>
              <w:fldChar w:fldCharType="separate"/>
            </w:r>
            <w:r>
              <w:rPr>
                <w:noProof/>
                <w:webHidden/>
              </w:rPr>
              <w:t>27</w:t>
            </w:r>
            <w:r>
              <w:rPr>
                <w:noProof/>
                <w:webHidden/>
              </w:rPr>
              <w:fldChar w:fldCharType="end"/>
            </w:r>
          </w:hyperlink>
        </w:p>
        <w:p w14:paraId="5E16C404" w14:textId="18D0EE43" w:rsidR="004833E2" w:rsidRDefault="004833E2">
          <w:pPr>
            <w:pStyle w:val="TOC5"/>
            <w:rPr>
              <w:rFonts w:asciiTheme="minorHAnsi" w:eastAsiaTheme="minorEastAsia" w:hAnsiTheme="minorHAnsi" w:cstheme="minorBidi"/>
              <w:noProof/>
              <w:color w:val="auto"/>
              <w:kern w:val="2"/>
              <w14:ligatures w14:val="standardContextual"/>
            </w:rPr>
          </w:pPr>
          <w:hyperlink w:anchor="_Toc215655506" w:history="1">
            <w:r w:rsidRPr="0019560F">
              <w:rPr>
                <w:rStyle w:val="Hyperlink"/>
                <w:rFonts w:eastAsia="Times New Roman"/>
                <w:noProof/>
              </w:rPr>
              <w:t>3.2.6 Monitoring for Signs of Aspiration</w:t>
            </w:r>
            <w:r>
              <w:rPr>
                <w:noProof/>
                <w:webHidden/>
              </w:rPr>
              <w:tab/>
            </w:r>
            <w:r>
              <w:rPr>
                <w:noProof/>
                <w:webHidden/>
              </w:rPr>
              <w:fldChar w:fldCharType="begin"/>
            </w:r>
            <w:r>
              <w:rPr>
                <w:noProof/>
                <w:webHidden/>
              </w:rPr>
              <w:instrText xml:space="preserve"> PAGEREF _Toc215655506 \h </w:instrText>
            </w:r>
            <w:r>
              <w:rPr>
                <w:noProof/>
                <w:webHidden/>
              </w:rPr>
            </w:r>
            <w:r>
              <w:rPr>
                <w:noProof/>
                <w:webHidden/>
              </w:rPr>
              <w:fldChar w:fldCharType="separate"/>
            </w:r>
            <w:r>
              <w:rPr>
                <w:noProof/>
                <w:webHidden/>
              </w:rPr>
              <w:t>28</w:t>
            </w:r>
            <w:r>
              <w:rPr>
                <w:noProof/>
                <w:webHidden/>
              </w:rPr>
              <w:fldChar w:fldCharType="end"/>
            </w:r>
          </w:hyperlink>
        </w:p>
        <w:p w14:paraId="2A6AC32B" w14:textId="24B5B721" w:rsidR="004833E2" w:rsidRDefault="004833E2">
          <w:pPr>
            <w:pStyle w:val="TOC5"/>
            <w:rPr>
              <w:rFonts w:asciiTheme="minorHAnsi" w:eastAsiaTheme="minorEastAsia" w:hAnsiTheme="minorHAnsi" w:cstheme="minorBidi"/>
              <w:noProof/>
              <w:color w:val="auto"/>
              <w:kern w:val="2"/>
              <w14:ligatures w14:val="standardContextual"/>
            </w:rPr>
          </w:pPr>
          <w:hyperlink w:anchor="_Toc215655507" w:history="1">
            <w:r w:rsidRPr="0019560F">
              <w:rPr>
                <w:rStyle w:val="Hyperlink"/>
                <w:rFonts w:eastAsia="Times New Roman"/>
                <w:noProof/>
              </w:rPr>
              <w:t>3.2.7 Feed Intolerance</w:t>
            </w:r>
            <w:r>
              <w:rPr>
                <w:noProof/>
                <w:webHidden/>
              </w:rPr>
              <w:tab/>
            </w:r>
            <w:r>
              <w:rPr>
                <w:noProof/>
                <w:webHidden/>
              </w:rPr>
              <w:fldChar w:fldCharType="begin"/>
            </w:r>
            <w:r>
              <w:rPr>
                <w:noProof/>
                <w:webHidden/>
              </w:rPr>
              <w:instrText xml:space="preserve"> PAGEREF _Toc215655507 \h </w:instrText>
            </w:r>
            <w:r>
              <w:rPr>
                <w:noProof/>
                <w:webHidden/>
              </w:rPr>
            </w:r>
            <w:r>
              <w:rPr>
                <w:noProof/>
                <w:webHidden/>
              </w:rPr>
              <w:fldChar w:fldCharType="separate"/>
            </w:r>
            <w:r>
              <w:rPr>
                <w:noProof/>
                <w:webHidden/>
              </w:rPr>
              <w:t>28</w:t>
            </w:r>
            <w:r>
              <w:rPr>
                <w:noProof/>
                <w:webHidden/>
              </w:rPr>
              <w:fldChar w:fldCharType="end"/>
            </w:r>
          </w:hyperlink>
        </w:p>
        <w:p w14:paraId="5CCE09CF" w14:textId="14263763" w:rsidR="004833E2" w:rsidRDefault="004833E2">
          <w:pPr>
            <w:pStyle w:val="TOC5"/>
            <w:rPr>
              <w:rFonts w:asciiTheme="minorHAnsi" w:eastAsiaTheme="minorEastAsia" w:hAnsiTheme="minorHAnsi" w:cstheme="minorBidi"/>
              <w:noProof/>
              <w:color w:val="auto"/>
              <w:kern w:val="2"/>
              <w14:ligatures w14:val="standardContextual"/>
            </w:rPr>
          </w:pPr>
          <w:hyperlink w:anchor="_Toc215655508" w:history="1">
            <w:r w:rsidRPr="0019560F">
              <w:rPr>
                <w:rStyle w:val="Hyperlink"/>
                <w:rFonts w:eastAsia="Times New Roman"/>
                <w:noProof/>
              </w:rPr>
              <w:t>3.2.8 Documentation</w:t>
            </w:r>
            <w:r>
              <w:rPr>
                <w:noProof/>
                <w:webHidden/>
              </w:rPr>
              <w:tab/>
            </w:r>
            <w:r>
              <w:rPr>
                <w:noProof/>
                <w:webHidden/>
              </w:rPr>
              <w:fldChar w:fldCharType="begin"/>
            </w:r>
            <w:r>
              <w:rPr>
                <w:noProof/>
                <w:webHidden/>
              </w:rPr>
              <w:instrText xml:space="preserve"> PAGEREF _Toc215655508 \h </w:instrText>
            </w:r>
            <w:r>
              <w:rPr>
                <w:noProof/>
                <w:webHidden/>
              </w:rPr>
            </w:r>
            <w:r>
              <w:rPr>
                <w:noProof/>
                <w:webHidden/>
              </w:rPr>
              <w:fldChar w:fldCharType="separate"/>
            </w:r>
            <w:r>
              <w:rPr>
                <w:noProof/>
                <w:webHidden/>
              </w:rPr>
              <w:t>28</w:t>
            </w:r>
            <w:r>
              <w:rPr>
                <w:noProof/>
                <w:webHidden/>
              </w:rPr>
              <w:fldChar w:fldCharType="end"/>
            </w:r>
          </w:hyperlink>
        </w:p>
        <w:p w14:paraId="675B2516" w14:textId="1CA06E42" w:rsidR="004833E2" w:rsidRDefault="004833E2">
          <w:pPr>
            <w:pStyle w:val="TOC5"/>
            <w:rPr>
              <w:rFonts w:asciiTheme="minorHAnsi" w:eastAsiaTheme="minorEastAsia" w:hAnsiTheme="minorHAnsi" w:cstheme="minorBidi"/>
              <w:noProof/>
              <w:color w:val="auto"/>
              <w:kern w:val="2"/>
              <w14:ligatures w14:val="standardContextual"/>
            </w:rPr>
          </w:pPr>
          <w:hyperlink w:anchor="_Toc215655509" w:history="1">
            <w:r w:rsidRPr="0019560F">
              <w:rPr>
                <w:rStyle w:val="Hyperlink"/>
                <w:noProof/>
              </w:rPr>
              <w:t>3.3 Medication Administration</w:t>
            </w:r>
            <w:r>
              <w:rPr>
                <w:noProof/>
                <w:webHidden/>
              </w:rPr>
              <w:tab/>
            </w:r>
            <w:r>
              <w:rPr>
                <w:noProof/>
                <w:webHidden/>
              </w:rPr>
              <w:fldChar w:fldCharType="begin"/>
            </w:r>
            <w:r>
              <w:rPr>
                <w:noProof/>
                <w:webHidden/>
              </w:rPr>
              <w:instrText xml:space="preserve"> PAGEREF _Toc215655509 \h </w:instrText>
            </w:r>
            <w:r>
              <w:rPr>
                <w:noProof/>
                <w:webHidden/>
              </w:rPr>
            </w:r>
            <w:r>
              <w:rPr>
                <w:noProof/>
                <w:webHidden/>
              </w:rPr>
              <w:fldChar w:fldCharType="separate"/>
            </w:r>
            <w:r>
              <w:rPr>
                <w:noProof/>
                <w:webHidden/>
              </w:rPr>
              <w:t>29</w:t>
            </w:r>
            <w:r>
              <w:rPr>
                <w:noProof/>
                <w:webHidden/>
              </w:rPr>
              <w:fldChar w:fldCharType="end"/>
            </w:r>
          </w:hyperlink>
        </w:p>
        <w:p w14:paraId="2EAAA37F" w14:textId="4D75C3F2" w:rsidR="004833E2" w:rsidRDefault="004833E2">
          <w:pPr>
            <w:pStyle w:val="TOC5"/>
            <w:rPr>
              <w:rFonts w:asciiTheme="minorHAnsi" w:eastAsiaTheme="minorEastAsia" w:hAnsiTheme="minorHAnsi" w:cstheme="minorBidi"/>
              <w:noProof/>
              <w:color w:val="auto"/>
              <w:kern w:val="2"/>
              <w14:ligatures w14:val="standardContextual"/>
            </w:rPr>
          </w:pPr>
          <w:hyperlink w:anchor="_Toc215655510" w:history="1">
            <w:r w:rsidRPr="0019560F">
              <w:rPr>
                <w:rStyle w:val="Hyperlink"/>
                <w:noProof/>
              </w:rPr>
              <w:t>3.4 ENFit</w:t>
            </w:r>
            <w:r w:rsidRPr="0019560F">
              <w:rPr>
                <w:rStyle w:val="Hyperlink"/>
                <w:noProof/>
                <w:vertAlign w:val="superscript"/>
              </w:rPr>
              <w:t>TM</w:t>
            </w:r>
            <w:r w:rsidRPr="0019560F">
              <w:rPr>
                <w:rStyle w:val="Hyperlink"/>
                <w:noProof/>
              </w:rPr>
              <w:t xml:space="preserve"> Equipment use and cleaning procedures.</w:t>
            </w:r>
            <w:r>
              <w:rPr>
                <w:noProof/>
                <w:webHidden/>
              </w:rPr>
              <w:tab/>
            </w:r>
            <w:r>
              <w:rPr>
                <w:noProof/>
                <w:webHidden/>
              </w:rPr>
              <w:fldChar w:fldCharType="begin"/>
            </w:r>
            <w:r>
              <w:rPr>
                <w:noProof/>
                <w:webHidden/>
              </w:rPr>
              <w:instrText xml:space="preserve"> PAGEREF _Toc215655510 \h </w:instrText>
            </w:r>
            <w:r>
              <w:rPr>
                <w:noProof/>
                <w:webHidden/>
              </w:rPr>
            </w:r>
            <w:r>
              <w:rPr>
                <w:noProof/>
                <w:webHidden/>
              </w:rPr>
              <w:fldChar w:fldCharType="separate"/>
            </w:r>
            <w:r>
              <w:rPr>
                <w:noProof/>
                <w:webHidden/>
              </w:rPr>
              <w:t>31</w:t>
            </w:r>
            <w:r>
              <w:rPr>
                <w:noProof/>
                <w:webHidden/>
              </w:rPr>
              <w:fldChar w:fldCharType="end"/>
            </w:r>
          </w:hyperlink>
        </w:p>
        <w:p w14:paraId="634F0531" w14:textId="05FB9EF2" w:rsidR="004833E2" w:rsidRDefault="004833E2">
          <w:pPr>
            <w:pStyle w:val="TOC5"/>
            <w:rPr>
              <w:rFonts w:asciiTheme="minorHAnsi" w:eastAsiaTheme="minorEastAsia" w:hAnsiTheme="minorHAnsi" w:cstheme="minorBidi"/>
              <w:noProof/>
              <w:color w:val="auto"/>
              <w:kern w:val="2"/>
              <w14:ligatures w14:val="standardContextual"/>
            </w:rPr>
          </w:pPr>
          <w:hyperlink w:anchor="_Toc215655511" w:history="1">
            <w:r w:rsidRPr="0019560F">
              <w:rPr>
                <w:rStyle w:val="Hyperlink"/>
                <w:noProof/>
              </w:rPr>
              <w:t>3.5 Stoma Care and Monitoring for Enteral tubes</w:t>
            </w:r>
            <w:r>
              <w:rPr>
                <w:noProof/>
                <w:webHidden/>
              </w:rPr>
              <w:tab/>
            </w:r>
            <w:r>
              <w:rPr>
                <w:noProof/>
                <w:webHidden/>
              </w:rPr>
              <w:fldChar w:fldCharType="begin"/>
            </w:r>
            <w:r>
              <w:rPr>
                <w:noProof/>
                <w:webHidden/>
              </w:rPr>
              <w:instrText xml:space="preserve"> PAGEREF _Toc215655511 \h </w:instrText>
            </w:r>
            <w:r>
              <w:rPr>
                <w:noProof/>
                <w:webHidden/>
              </w:rPr>
            </w:r>
            <w:r>
              <w:rPr>
                <w:noProof/>
                <w:webHidden/>
              </w:rPr>
              <w:fldChar w:fldCharType="separate"/>
            </w:r>
            <w:r>
              <w:rPr>
                <w:noProof/>
                <w:webHidden/>
              </w:rPr>
              <w:t>32</w:t>
            </w:r>
            <w:r>
              <w:rPr>
                <w:noProof/>
                <w:webHidden/>
              </w:rPr>
              <w:fldChar w:fldCharType="end"/>
            </w:r>
          </w:hyperlink>
        </w:p>
        <w:p w14:paraId="698722A2" w14:textId="169CAFD5" w:rsidR="004833E2" w:rsidRDefault="004833E2">
          <w:pPr>
            <w:pStyle w:val="TOC5"/>
            <w:rPr>
              <w:rFonts w:asciiTheme="minorHAnsi" w:eastAsiaTheme="minorEastAsia" w:hAnsiTheme="minorHAnsi" w:cstheme="minorBidi"/>
              <w:noProof/>
              <w:color w:val="auto"/>
              <w:kern w:val="2"/>
              <w14:ligatures w14:val="standardContextual"/>
            </w:rPr>
          </w:pPr>
          <w:hyperlink w:anchor="_Toc215655512" w:history="1">
            <w:r w:rsidRPr="0019560F">
              <w:rPr>
                <w:rStyle w:val="Hyperlink"/>
                <w:noProof/>
              </w:rPr>
              <w:t>3.6 Patient and Carer Education</w:t>
            </w:r>
            <w:r>
              <w:rPr>
                <w:noProof/>
                <w:webHidden/>
              </w:rPr>
              <w:tab/>
            </w:r>
            <w:r>
              <w:rPr>
                <w:noProof/>
                <w:webHidden/>
              </w:rPr>
              <w:fldChar w:fldCharType="begin"/>
            </w:r>
            <w:r>
              <w:rPr>
                <w:noProof/>
                <w:webHidden/>
              </w:rPr>
              <w:instrText xml:space="preserve"> PAGEREF _Toc215655512 \h </w:instrText>
            </w:r>
            <w:r>
              <w:rPr>
                <w:noProof/>
                <w:webHidden/>
              </w:rPr>
            </w:r>
            <w:r>
              <w:rPr>
                <w:noProof/>
                <w:webHidden/>
              </w:rPr>
              <w:fldChar w:fldCharType="separate"/>
            </w:r>
            <w:r>
              <w:rPr>
                <w:noProof/>
                <w:webHidden/>
              </w:rPr>
              <w:t>35</w:t>
            </w:r>
            <w:r>
              <w:rPr>
                <w:noProof/>
                <w:webHidden/>
              </w:rPr>
              <w:fldChar w:fldCharType="end"/>
            </w:r>
          </w:hyperlink>
        </w:p>
        <w:p w14:paraId="00488808" w14:textId="1C9607A0" w:rsidR="004833E2" w:rsidRDefault="004833E2">
          <w:pPr>
            <w:pStyle w:val="TOC5"/>
            <w:rPr>
              <w:rFonts w:asciiTheme="minorHAnsi" w:eastAsiaTheme="minorEastAsia" w:hAnsiTheme="minorHAnsi" w:cstheme="minorBidi"/>
              <w:noProof/>
              <w:color w:val="auto"/>
              <w:kern w:val="2"/>
              <w14:ligatures w14:val="standardContextual"/>
            </w:rPr>
          </w:pPr>
          <w:hyperlink w:anchor="_Toc215655513" w:history="1">
            <w:r w:rsidRPr="0019560F">
              <w:rPr>
                <w:rStyle w:val="Hyperlink"/>
                <w:noProof/>
              </w:rPr>
              <w:t>3.7 Position Check (not for low profile tubes)</w:t>
            </w:r>
            <w:r>
              <w:rPr>
                <w:noProof/>
                <w:webHidden/>
              </w:rPr>
              <w:tab/>
            </w:r>
            <w:r>
              <w:rPr>
                <w:noProof/>
                <w:webHidden/>
              </w:rPr>
              <w:fldChar w:fldCharType="begin"/>
            </w:r>
            <w:r>
              <w:rPr>
                <w:noProof/>
                <w:webHidden/>
              </w:rPr>
              <w:instrText xml:space="preserve"> PAGEREF _Toc215655513 \h </w:instrText>
            </w:r>
            <w:r>
              <w:rPr>
                <w:noProof/>
                <w:webHidden/>
              </w:rPr>
            </w:r>
            <w:r>
              <w:rPr>
                <w:noProof/>
                <w:webHidden/>
              </w:rPr>
              <w:fldChar w:fldCharType="separate"/>
            </w:r>
            <w:r>
              <w:rPr>
                <w:noProof/>
                <w:webHidden/>
              </w:rPr>
              <w:t>36</w:t>
            </w:r>
            <w:r>
              <w:rPr>
                <w:noProof/>
                <w:webHidden/>
              </w:rPr>
              <w:fldChar w:fldCharType="end"/>
            </w:r>
          </w:hyperlink>
        </w:p>
        <w:p w14:paraId="799752F3" w14:textId="5896AC8C" w:rsidR="004833E2" w:rsidRDefault="004833E2">
          <w:pPr>
            <w:pStyle w:val="TOC5"/>
            <w:rPr>
              <w:rFonts w:asciiTheme="minorHAnsi" w:eastAsiaTheme="minorEastAsia" w:hAnsiTheme="minorHAnsi" w:cstheme="minorBidi"/>
              <w:noProof/>
              <w:color w:val="auto"/>
              <w:kern w:val="2"/>
              <w14:ligatures w14:val="standardContextual"/>
            </w:rPr>
          </w:pPr>
          <w:hyperlink w:anchor="_Toc215655514" w:history="1">
            <w:r w:rsidRPr="0019560F">
              <w:rPr>
                <w:rStyle w:val="Hyperlink"/>
                <w:noProof/>
                <w:lang w:eastAsia="en-US"/>
              </w:rPr>
              <w:t>3.8 Move the External Flange (not for low profile tube)</w:t>
            </w:r>
            <w:r>
              <w:rPr>
                <w:noProof/>
                <w:webHidden/>
              </w:rPr>
              <w:tab/>
            </w:r>
            <w:r>
              <w:rPr>
                <w:noProof/>
                <w:webHidden/>
              </w:rPr>
              <w:fldChar w:fldCharType="begin"/>
            </w:r>
            <w:r>
              <w:rPr>
                <w:noProof/>
                <w:webHidden/>
              </w:rPr>
              <w:instrText xml:space="preserve"> PAGEREF _Toc215655514 \h </w:instrText>
            </w:r>
            <w:r>
              <w:rPr>
                <w:noProof/>
                <w:webHidden/>
              </w:rPr>
            </w:r>
            <w:r>
              <w:rPr>
                <w:noProof/>
                <w:webHidden/>
              </w:rPr>
              <w:fldChar w:fldCharType="separate"/>
            </w:r>
            <w:r>
              <w:rPr>
                <w:noProof/>
                <w:webHidden/>
              </w:rPr>
              <w:t>37</w:t>
            </w:r>
            <w:r>
              <w:rPr>
                <w:noProof/>
                <w:webHidden/>
              </w:rPr>
              <w:fldChar w:fldCharType="end"/>
            </w:r>
          </w:hyperlink>
        </w:p>
        <w:p w14:paraId="3D562F63" w14:textId="1A190160" w:rsidR="004833E2" w:rsidRDefault="004833E2">
          <w:pPr>
            <w:pStyle w:val="TOC5"/>
            <w:rPr>
              <w:rFonts w:asciiTheme="minorHAnsi" w:eastAsiaTheme="minorEastAsia" w:hAnsiTheme="minorHAnsi" w:cstheme="minorBidi"/>
              <w:noProof/>
              <w:color w:val="auto"/>
              <w:kern w:val="2"/>
              <w14:ligatures w14:val="standardContextual"/>
            </w:rPr>
          </w:pPr>
          <w:hyperlink w:anchor="_Toc215655515" w:history="1">
            <w:r w:rsidRPr="0019560F">
              <w:rPr>
                <w:rStyle w:val="Hyperlink"/>
                <w:noProof/>
              </w:rPr>
              <w:t>3.9 Care of Gastropexy Sutures</w:t>
            </w:r>
            <w:r>
              <w:rPr>
                <w:noProof/>
                <w:webHidden/>
              </w:rPr>
              <w:tab/>
            </w:r>
            <w:r>
              <w:rPr>
                <w:noProof/>
                <w:webHidden/>
              </w:rPr>
              <w:fldChar w:fldCharType="begin"/>
            </w:r>
            <w:r>
              <w:rPr>
                <w:noProof/>
                <w:webHidden/>
              </w:rPr>
              <w:instrText xml:space="preserve"> PAGEREF _Toc215655515 \h </w:instrText>
            </w:r>
            <w:r>
              <w:rPr>
                <w:noProof/>
                <w:webHidden/>
              </w:rPr>
            </w:r>
            <w:r>
              <w:rPr>
                <w:noProof/>
                <w:webHidden/>
              </w:rPr>
              <w:fldChar w:fldCharType="separate"/>
            </w:r>
            <w:r>
              <w:rPr>
                <w:noProof/>
                <w:webHidden/>
              </w:rPr>
              <w:t>39</w:t>
            </w:r>
            <w:r>
              <w:rPr>
                <w:noProof/>
                <w:webHidden/>
              </w:rPr>
              <w:fldChar w:fldCharType="end"/>
            </w:r>
          </w:hyperlink>
        </w:p>
        <w:p w14:paraId="2E64BB9D" w14:textId="2E8AF33A" w:rsidR="004833E2" w:rsidRDefault="004833E2">
          <w:pPr>
            <w:pStyle w:val="TOC5"/>
            <w:rPr>
              <w:rFonts w:asciiTheme="minorHAnsi" w:eastAsiaTheme="minorEastAsia" w:hAnsiTheme="minorHAnsi" w:cstheme="minorBidi"/>
              <w:noProof/>
              <w:color w:val="auto"/>
              <w:kern w:val="2"/>
              <w14:ligatures w14:val="standardContextual"/>
            </w:rPr>
          </w:pPr>
          <w:hyperlink w:anchor="_Toc215655516" w:history="1">
            <w:r w:rsidRPr="0019560F">
              <w:rPr>
                <w:rStyle w:val="Hyperlink"/>
                <w:rFonts w:eastAsia="Times New Roman"/>
                <w:noProof/>
              </w:rPr>
              <w:t>3.10 Removal of a Gastropexy Suture Device</w:t>
            </w:r>
            <w:r>
              <w:rPr>
                <w:noProof/>
                <w:webHidden/>
              </w:rPr>
              <w:tab/>
            </w:r>
            <w:r>
              <w:rPr>
                <w:noProof/>
                <w:webHidden/>
              </w:rPr>
              <w:fldChar w:fldCharType="begin"/>
            </w:r>
            <w:r>
              <w:rPr>
                <w:noProof/>
                <w:webHidden/>
              </w:rPr>
              <w:instrText xml:space="preserve"> PAGEREF _Toc215655516 \h </w:instrText>
            </w:r>
            <w:r>
              <w:rPr>
                <w:noProof/>
                <w:webHidden/>
              </w:rPr>
            </w:r>
            <w:r>
              <w:rPr>
                <w:noProof/>
                <w:webHidden/>
              </w:rPr>
              <w:fldChar w:fldCharType="separate"/>
            </w:r>
            <w:r>
              <w:rPr>
                <w:noProof/>
                <w:webHidden/>
              </w:rPr>
              <w:t>39</w:t>
            </w:r>
            <w:r>
              <w:rPr>
                <w:noProof/>
                <w:webHidden/>
              </w:rPr>
              <w:fldChar w:fldCharType="end"/>
            </w:r>
          </w:hyperlink>
        </w:p>
        <w:p w14:paraId="697E36EC" w14:textId="0FDC81E4" w:rsidR="004833E2" w:rsidRDefault="004833E2">
          <w:pPr>
            <w:pStyle w:val="TOC5"/>
            <w:rPr>
              <w:rFonts w:asciiTheme="minorHAnsi" w:eastAsiaTheme="minorEastAsia" w:hAnsiTheme="minorHAnsi" w:cstheme="minorBidi"/>
              <w:noProof/>
              <w:color w:val="auto"/>
              <w:kern w:val="2"/>
              <w14:ligatures w14:val="standardContextual"/>
            </w:rPr>
          </w:pPr>
          <w:hyperlink w:anchor="_Toc215655517" w:history="1">
            <w:r w:rsidRPr="0019560F">
              <w:rPr>
                <w:rStyle w:val="Hyperlink"/>
                <w:noProof/>
              </w:rPr>
              <w:t>3.11 Balloon Volume Checking</w:t>
            </w:r>
            <w:r>
              <w:rPr>
                <w:noProof/>
                <w:webHidden/>
              </w:rPr>
              <w:tab/>
            </w:r>
            <w:r>
              <w:rPr>
                <w:noProof/>
                <w:webHidden/>
              </w:rPr>
              <w:fldChar w:fldCharType="begin"/>
            </w:r>
            <w:r>
              <w:rPr>
                <w:noProof/>
                <w:webHidden/>
              </w:rPr>
              <w:instrText xml:space="preserve"> PAGEREF _Toc215655517 \h </w:instrText>
            </w:r>
            <w:r>
              <w:rPr>
                <w:noProof/>
                <w:webHidden/>
              </w:rPr>
            </w:r>
            <w:r>
              <w:rPr>
                <w:noProof/>
                <w:webHidden/>
              </w:rPr>
              <w:fldChar w:fldCharType="separate"/>
            </w:r>
            <w:r>
              <w:rPr>
                <w:noProof/>
                <w:webHidden/>
              </w:rPr>
              <w:t>41</w:t>
            </w:r>
            <w:r>
              <w:rPr>
                <w:noProof/>
                <w:webHidden/>
              </w:rPr>
              <w:fldChar w:fldCharType="end"/>
            </w:r>
          </w:hyperlink>
        </w:p>
        <w:p w14:paraId="2A0DE11D" w14:textId="70BBD69F" w:rsidR="004833E2" w:rsidRDefault="004833E2">
          <w:pPr>
            <w:pStyle w:val="TOC5"/>
            <w:rPr>
              <w:rFonts w:asciiTheme="minorHAnsi" w:eastAsiaTheme="minorEastAsia" w:hAnsiTheme="minorHAnsi" w:cstheme="minorBidi"/>
              <w:noProof/>
              <w:color w:val="auto"/>
              <w:kern w:val="2"/>
              <w14:ligatures w14:val="standardContextual"/>
            </w:rPr>
          </w:pPr>
          <w:hyperlink w:anchor="_Toc215655518" w:history="1">
            <w:r w:rsidRPr="0019560F">
              <w:rPr>
                <w:rStyle w:val="Hyperlink"/>
                <w:noProof/>
              </w:rPr>
              <w:t>3.12 Replacement of a Balloon Gastrostomy Tube</w:t>
            </w:r>
            <w:r>
              <w:rPr>
                <w:noProof/>
                <w:webHidden/>
              </w:rPr>
              <w:tab/>
            </w:r>
            <w:r>
              <w:rPr>
                <w:noProof/>
                <w:webHidden/>
              </w:rPr>
              <w:fldChar w:fldCharType="begin"/>
            </w:r>
            <w:r>
              <w:rPr>
                <w:noProof/>
                <w:webHidden/>
              </w:rPr>
              <w:instrText xml:space="preserve"> PAGEREF _Toc215655518 \h </w:instrText>
            </w:r>
            <w:r>
              <w:rPr>
                <w:noProof/>
                <w:webHidden/>
              </w:rPr>
            </w:r>
            <w:r>
              <w:rPr>
                <w:noProof/>
                <w:webHidden/>
              </w:rPr>
              <w:fldChar w:fldCharType="separate"/>
            </w:r>
            <w:r>
              <w:rPr>
                <w:noProof/>
                <w:webHidden/>
              </w:rPr>
              <w:t>43</w:t>
            </w:r>
            <w:r>
              <w:rPr>
                <w:noProof/>
                <w:webHidden/>
              </w:rPr>
              <w:fldChar w:fldCharType="end"/>
            </w:r>
          </w:hyperlink>
        </w:p>
        <w:p w14:paraId="7181E628" w14:textId="49CABD90" w:rsidR="004833E2" w:rsidRDefault="004833E2">
          <w:pPr>
            <w:pStyle w:val="TOC5"/>
            <w:rPr>
              <w:rFonts w:asciiTheme="minorHAnsi" w:eastAsiaTheme="minorEastAsia" w:hAnsiTheme="minorHAnsi" w:cstheme="minorBidi"/>
              <w:noProof/>
              <w:color w:val="auto"/>
              <w:kern w:val="2"/>
              <w14:ligatures w14:val="standardContextual"/>
            </w:rPr>
          </w:pPr>
          <w:hyperlink w:anchor="_Toc215655519" w:history="1">
            <w:r w:rsidRPr="0019560F">
              <w:rPr>
                <w:rStyle w:val="Hyperlink"/>
                <w:noProof/>
              </w:rPr>
              <w:t>3.13 Addition of a Side Loading Clamp to a Balloon Gastrostomy Tube</w:t>
            </w:r>
            <w:r>
              <w:rPr>
                <w:noProof/>
                <w:webHidden/>
              </w:rPr>
              <w:tab/>
            </w:r>
            <w:r>
              <w:rPr>
                <w:noProof/>
                <w:webHidden/>
              </w:rPr>
              <w:fldChar w:fldCharType="begin"/>
            </w:r>
            <w:r>
              <w:rPr>
                <w:noProof/>
                <w:webHidden/>
              </w:rPr>
              <w:instrText xml:space="preserve"> PAGEREF _Toc215655519 \h </w:instrText>
            </w:r>
            <w:r>
              <w:rPr>
                <w:noProof/>
                <w:webHidden/>
              </w:rPr>
            </w:r>
            <w:r>
              <w:rPr>
                <w:noProof/>
                <w:webHidden/>
              </w:rPr>
              <w:fldChar w:fldCharType="separate"/>
            </w:r>
            <w:r>
              <w:rPr>
                <w:noProof/>
                <w:webHidden/>
              </w:rPr>
              <w:t>47</w:t>
            </w:r>
            <w:r>
              <w:rPr>
                <w:noProof/>
                <w:webHidden/>
              </w:rPr>
              <w:fldChar w:fldCharType="end"/>
            </w:r>
          </w:hyperlink>
        </w:p>
        <w:p w14:paraId="1F677775" w14:textId="34243EE4" w:rsidR="004833E2" w:rsidRDefault="004833E2">
          <w:pPr>
            <w:pStyle w:val="TOC5"/>
            <w:rPr>
              <w:rFonts w:asciiTheme="minorHAnsi" w:eastAsiaTheme="minorEastAsia" w:hAnsiTheme="minorHAnsi" w:cstheme="minorBidi"/>
              <w:noProof/>
              <w:color w:val="auto"/>
              <w:kern w:val="2"/>
              <w14:ligatures w14:val="standardContextual"/>
            </w:rPr>
          </w:pPr>
          <w:hyperlink w:anchor="_Toc215655520" w:history="1">
            <w:r w:rsidRPr="0019560F">
              <w:rPr>
                <w:rStyle w:val="Hyperlink"/>
                <w:noProof/>
                <w:lang w:val="en-US"/>
              </w:rPr>
              <w:t>3.14 Addition of an Extension set to a Standard Length Enterostomy Tube</w:t>
            </w:r>
            <w:r>
              <w:rPr>
                <w:noProof/>
                <w:webHidden/>
              </w:rPr>
              <w:tab/>
            </w:r>
            <w:r>
              <w:rPr>
                <w:noProof/>
                <w:webHidden/>
              </w:rPr>
              <w:fldChar w:fldCharType="begin"/>
            </w:r>
            <w:r>
              <w:rPr>
                <w:noProof/>
                <w:webHidden/>
              </w:rPr>
              <w:instrText xml:space="preserve"> PAGEREF _Toc215655520 \h </w:instrText>
            </w:r>
            <w:r>
              <w:rPr>
                <w:noProof/>
                <w:webHidden/>
              </w:rPr>
            </w:r>
            <w:r>
              <w:rPr>
                <w:noProof/>
                <w:webHidden/>
              </w:rPr>
              <w:fldChar w:fldCharType="separate"/>
            </w:r>
            <w:r>
              <w:rPr>
                <w:noProof/>
                <w:webHidden/>
              </w:rPr>
              <w:t>48</w:t>
            </w:r>
            <w:r>
              <w:rPr>
                <w:noProof/>
                <w:webHidden/>
              </w:rPr>
              <w:fldChar w:fldCharType="end"/>
            </w:r>
          </w:hyperlink>
        </w:p>
        <w:p w14:paraId="5F5E7EC5" w14:textId="6A52A7B1" w:rsidR="004833E2" w:rsidRDefault="004833E2">
          <w:pPr>
            <w:pStyle w:val="TOC5"/>
            <w:rPr>
              <w:rFonts w:asciiTheme="minorHAnsi" w:eastAsiaTheme="minorEastAsia" w:hAnsiTheme="minorHAnsi" w:cstheme="minorBidi"/>
              <w:noProof/>
              <w:color w:val="auto"/>
              <w:kern w:val="2"/>
              <w14:ligatures w14:val="standardContextual"/>
            </w:rPr>
          </w:pPr>
          <w:hyperlink w:anchor="_Toc215655521" w:history="1">
            <w:r w:rsidRPr="0019560F">
              <w:rPr>
                <w:rStyle w:val="Hyperlink"/>
                <w:noProof/>
              </w:rPr>
              <w:t>3.15 Low Profile Feeding Tube Extension Set Care</w:t>
            </w:r>
            <w:r>
              <w:rPr>
                <w:noProof/>
                <w:webHidden/>
              </w:rPr>
              <w:tab/>
            </w:r>
            <w:r>
              <w:rPr>
                <w:noProof/>
                <w:webHidden/>
              </w:rPr>
              <w:fldChar w:fldCharType="begin"/>
            </w:r>
            <w:r>
              <w:rPr>
                <w:noProof/>
                <w:webHidden/>
              </w:rPr>
              <w:instrText xml:space="preserve"> PAGEREF _Toc215655521 \h </w:instrText>
            </w:r>
            <w:r>
              <w:rPr>
                <w:noProof/>
                <w:webHidden/>
              </w:rPr>
            </w:r>
            <w:r>
              <w:rPr>
                <w:noProof/>
                <w:webHidden/>
              </w:rPr>
              <w:fldChar w:fldCharType="separate"/>
            </w:r>
            <w:r>
              <w:rPr>
                <w:noProof/>
                <w:webHidden/>
              </w:rPr>
              <w:t>50</w:t>
            </w:r>
            <w:r>
              <w:rPr>
                <w:noProof/>
                <w:webHidden/>
              </w:rPr>
              <w:fldChar w:fldCharType="end"/>
            </w:r>
          </w:hyperlink>
        </w:p>
        <w:p w14:paraId="47323F68" w14:textId="6AD2EA1C" w:rsidR="004833E2" w:rsidRDefault="004833E2">
          <w:pPr>
            <w:pStyle w:val="TOC5"/>
            <w:rPr>
              <w:rFonts w:asciiTheme="minorHAnsi" w:eastAsiaTheme="minorEastAsia" w:hAnsiTheme="minorHAnsi" w:cstheme="minorBidi"/>
              <w:noProof/>
              <w:color w:val="auto"/>
              <w:kern w:val="2"/>
              <w14:ligatures w14:val="standardContextual"/>
            </w:rPr>
          </w:pPr>
          <w:hyperlink w:anchor="_Toc215655522" w:history="1">
            <w:r w:rsidRPr="0019560F">
              <w:rPr>
                <w:rStyle w:val="Hyperlink"/>
                <w:rFonts w:eastAsia="Times New Roman"/>
                <w:noProof/>
              </w:rPr>
              <w:t>3.16 Replacement of a PEG Tube Y-Port Adaptor</w:t>
            </w:r>
            <w:r>
              <w:rPr>
                <w:noProof/>
                <w:webHidden/>
              </w:rPr>
              <w:tab/>
            </w:r>
            <w:r>
              <w:rPr>
                <w:noProof/>
                <w:webHidden/>
              </w:rPr>
              <w:fldChar w:fldCharType="begin"/>
            </w:r>
            <w:r>
              <w:rPr>
                <w:noProof/>
                <w:webHidden/>
              </w:rPr>
              <w:instrText xml:space="preserve"> PAGEREF _Toc215655522 \h </w:instrText>
            </w:r>
            <w:r>
              <w:rPr>
                <w:noProof/>
                <w:webHidden/>
              </w:rPr>
            </w:r>
            <w:r>
              <w:rPr>
                <w:noProof/>
                <w:webHidden/>
              </w:rPr>
              <w:fldChar w:fldCharType="separate"/>
            </w:r>
            <w:r>
              <w:rPr>
                <w:noProof/>
                <w:webHidden/>
              </w:rPr>
              <w:t>51</w:t>
            </w:r>
            <w:r>
              <w:rPr>
                <w:noProof/>
                <w:webHidden/>
              </w:rPr>
              <w:fldChar w:fldCharType="end"/>
            </w:r>
          </w:hyperlink>
        </w:p>
        <w:p w14:paraId="6DB74B93" w14:textId="2639C5A1" w:rsidR="004833E2" w:rsidRDefault="004833E2">
          <w:pPr>
            <w:pStyle w:val="TOC5"/>
            <w:rPr>
              <w:rFonts w:asciiTheme="minorHAnsi" w:eastAsiaTheme="minorEastAsia" w:hAnsiTheme="minorHAnsi" w:cstheme="minorBidi"/>
              <w:noProof/>
              <w:color w:val="auto"/>
              <w:kern w:val="2"/>
              <w14:ligatures w14:val="standardContextual"/>
            </w:rPr>
          </w:pPr>
          <w:hyperlink w:anchor="_Toc215655523" w:history="1">
            <w:r w:rsidRPr="0019560F">
              <w:rPr>
                <w:rStyle w:val="Hyperlink"/>
                <w:noProof/>
              </w:rPr>
              <w:t>3.17 Decompression or Venting</w:t>
            </w:r>
            <w:r>
              <w:rPr>
                <w:noProof/>
                <w:webHidden/>
              </w:rPr>
              <w:tab/>
            </w:r>
            <w:r>
              <w:rPr>
                <w:noProof/>
                <w:webHidden/>
              </w:rPr>
              <w:fldChar w:fldCharType="begin"/>
            </w:r>
            <w:r>
              <w:rPr>
                <w:noProof/>
                <w:webHidden/>
              </w:rPr>
              <w:instrText xml:space="preserve"> PAGEREF _Toc215655523 \h </w:instrText>
            </w:r>
            <w:r>
              <w:rPr>
                <w:noProof/>
                <w:webHidden/>
              </w:rPr>
            </w:r>
            <w:r>
              <w:rPr>
                <w:noProof/>
                <w:webHidden/>
              </w:rPr>
              <w:fldChar w:fldCharType="separate"/>
            </w:r>
            <w:r>
              <w:rPr>
                <w:noProof/>
                <w:webHidden/>
              </w:rPr>
              <w:t>52</w:t>
            </w:r>
            <w:r>
              <w:rPr>
                <w:noProof/>
                <w:webHidden/>
              </w:rPr>
              <w:fldChar w:fldCharType="end"/>
            </w:r>
          </w:hyperlink>
        </w:p>
        <w:p w14:paraId="2BDB3B97" w14:textId="16DEA4CE"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24" w:history="1">
            <w:r w:rsidRPr="0019560F">
              <w:rPr>
                <w:rStyle w:val="Hyperlink"/>
                <w:noProof/>
              </w:rPr>
              <w:t>Section 4 - Gastric-Jejunal and Jejunal tube care</w:t>
            </w:r>
            <w:r>
              <w:rPr>
                <w:noProof/>
                <w:webHidden/>
              </w:rPr>
              <w:tab/>
            </w:r>
            <w:r>
              <w:rPr>
                <w:noProof/>
                <w:webHidden/>
              </w:rPr>
              <w:fldChar w:fldCharType="begin"/>
            </w:r>
            <w:r>
              <w:rPr>
                <w:noProof/>
                <w:webHidden/>
              </w:rPr>
              <w:instrText xml:space="preserve"> PAGEREF _Toc215655524 \h </w:instrText>
            </w:r>
            <w:r>
              <w:rPr>
                <w:noProof/>
                <w:webHidden/>
              </w:rPr>
            </w:r>
            <w:r>
              <w:rPr>
                <w:noProof/>
                <w:webHidden/>
              </w:rPr>
              <w:fldChar w:fldCharType="separate"/>
            </w:r>
            <w:r>
              <w:rPr>
                <w:noProof/>
                <w:webHidden/>
              </w:rPr>
              <w:t>54</w:t>
            </w:r>
            <w:r>
              <w:rPr>
                <w:noProof/>
                <w:webHidden/>
              </w:rPr>
              <w:fldChar w:fldCharType="end"/>
            </w:r>
          </w:hyperlink>
        </w:p>
        <w:p w14:paraId="1489ECFF" w14:textId="24DCD5CF" w:rsidR="004833E2" w:rsidRDefault="004833E2">
          <w:pPr>
            <w:pStyle w:val="TOC5"/>
            <w:rPr>
              <w:rFonts w:asciiTheme="minorHAnsi" w:eastAsiaTheme="minorEastAsia" w:hAnsiTheme="minorHAnsi" w:cstheme="minorBidi"/>
              <w:noProof/>
              <w:color w:val="auto"/>
              <w:kern w:val="2"/>
              <w14:ligatures w14:val="standardContextual"/>
            </w:rPr>
          </w:pPr>
          <w:hyperlink w:anchor="_Toc215655525" w:history="1">
            <w:r w:rsidRPr="0019560F">
              <w:rPr>
                <w:rStyle w:val="Hyperlink"/>
                <w:noProof/>
              </w:rPr>
              <w:t>4.1 Special features of a Gastric-Jejunal or Jejunal tube.</w:t>
            </w:r>
            <w:r>
              <w:rPr>
                <w:noProof/>
                <w:webHidden/>
              </w:rPr>
              <w:tab/>
            </w:r>
            <w:r>
              <w:rPr>
                <w:noProof/>
                <w:webHidden/>
              </w:rPr>
              <w:fldChar w:fldCharType="begin"/>
            </w:r>
            <w:r>
              <w:rPr>
                <w:noProof/>
                <w:webHidden/>
              </w:rPr>
              <w:instrText xml:space="preserve"> PAGEREF _Toc215655525 \h </w:instrText>
            </w:r>
            <w:r>
              <w:rPr>
                <w:noProof/>
                <w:webHidden/>
              </w:rPr>
            </w:r>
            <w:r>
              <w:rPr>
                <w:noProof/>
                <w:webHidden/>
              </w:rPr>
              <w:fldChar w:fldCharType="separate"/>
            </w:r>
            <w:r>
              <w:rPr>
                <w:noProof/>
                <w:webHidden/>
              </w:rPr>
              <w:t>54</w:t>
            </w:r>
            <w:r>
              <w:rPr>
                <w:noProof/>
                <w:webHidden/>
              </w:rPr>
              <w:fldChar w:fldCharType="end"/>
            </w:r>
          </w:hyperlink>
        </w:p>
        <w:p w14:paraId="0A559DA6" w14:textId="60C2A810" w:rsidR="004833E2" w:rsidRDefault="004833E2">
          <w:pPr>
            <w:pStyle w:val="TOC5"/>
            <w:rPr>
              <w:rFonts w:asciiTheme="minorHAnsi" w:eastAsiaTheme="minorEastAsia" w:hAnsiTheme="minorHAnsi" w:cstheme="minorBidi"/>
              <w:noProof/>
              <w:color w:val="auto"/>
              <w:kern w:val="2"/>
              <w14:ligatures w14:val="standardContextual"/>
            </w:rPr>
          </w:pPr>
          <w:hyperlink w:anchor="_Toc215655526" w:history="1">
            <w:r w:rsidRPr="0019560F">
              <w:rPr>
                <w:rStyle w:val="Hyperlink"/>
                <w:noProof/>
              </w:rPr>
              <w:t>4.2 Surgical Jejunal tube Management</w:t>
            </w:r>
            <w:r>
              <w:rPr>
                <w:noProof/>
                <w:webHidden/>
              </w:rPr>
              <w:tab/>
            </w:r>
            <w:r>
              <w:rPr>
                <w:noProof/>
                <w:webHidden/>
              </w:rPr>
              <w:fldChar w:fldCharType="begin"/>
            </w:r>
            <w:r>
              <w:rPr>
                <w:noProof/>
                <w:webHidden/>
              </w:rPr>
              <w:instrText xml:space="preserve"> PAGEREF _Toc215655526 \h </w:instrText>
            </w:r>
            <w:r>
              <w:rPr>
                <w:noProof/>
                <w:webHidden/>
              </w:rPr>
            </w:r>
            <w:r>
              <w:rPr>
                <w:noProof/>
                <w:webHidden/>
              </w:rPr>
              <w:fldChar w:fldCharType="separate"/>
            </w:r>
            <w:r>
              <w:rPr>
                <w:noProof/>
                <w:webHidden/>
              </w:rPr>
              <w:t>55</w:t>
            </w:r>
            <w:r>
              <w:rPr>
                <w:noProof/>
                <w:webHidden/>
              </w:rPr>
              <w:fldChar w:fldCharType="end"/>
            </w:r>
          </w:hyperlink>
        </w:p>
        <w:p w14:paraId="118DA6D3" w14:textId="3F0C281C" w:rsidR="004833E2" w:rsidRDefault="004833E2">
          <w:pPr>
            <w:pStyle w:val="TOC5"/>
            <w:rPr>
              <w:rFonts w:asciiTheme="minorHAnsi" w:eastAsiaTheme="minorEastAsia" w:hAnsiTheme="minorHAnsi" w:cstheme="minorBidi"/>
              <w:noProof/>
              <w:color w:val="auto"/>
              <w:kern w:val="2"/>
              <w14:ligatures w14:val="standardContextual"/>
            </w:rPr>
          </w:pPr>
          <w:hyperlink w:anchor="_Toc215655527" w:history="1">
            <w:r w:rsidRPr="0019560F">
              <w:rPr>
                <w:rStyle w:val="Hyperlink"/>
                <w:noProof/>
              </w:rPr>
              <w:t>4.3 Process to Book an Outpatient for Change of a Jejunal or Gastric-Jejunal Tube</w:t>
            </w:r>
            <w:r>
              <w:rPr>
                <w:noProof/>
                <w:webHidden/>
              </w:rPr>
              <w:tab/>
            </w:r>
            <w:r>
              <w:rPr>
                <w:noProof/>
                <w:webHidden/>
              </w:rPr>
              <w:fldChar w:fldCharType="begin"/>
            </w:r>
            <w:r>
              <w:rPr>
                <w:noProof/>
                <w:webHidden/>
              </w:rPr>
              <w:instrText xml:space="preserve"> PAGEREF _Toc215655527 \h </w:instrText>
            </w:r>
            <w:r>
              <w:rPr>
                <w:noProof/>
                <w:webHidden/>
              </w:rPr>
            </w:r>
            <w:r>
              <w:rPr>
                <w:noProof/>
                <w:webHidden/>
              </w:rPr>
              <w:fldChar w:fldCharType="separate"/>
            </w:r>
            <w:r>
              <w:rPr>
                <w:noProof/>
                <w:webHidden/>
              </w:rPr>
              <w:t>55</w:t>
            </w:r>
            <w:r>
              <w:rPr>
                <w:noProof/>
                <w:webHidden/>
              </w:rPr>
              <w:fldChar w:fldCharType="end"/>
            </w:r>
          </w:hyperlink>
        </w:p>
        <w:p w14:paraId="0245A501" w14:textId="48E396BB" w:rsidR="004833E2" w:rsidRDefault="004833E2">
          <w:pPr>
            <w:pStyle w:val="TOC5"/>
            <w:rPr>
              <w:rFonts w:asciiTheme="minorHAnsi" w:eastAsiaTheme="minorEastAsia" w:hAnsiTheme="minorHAnsi" w:cstheme="minorBidi"/>
              <w:noProof/>
              <w:color w:val="auto"/>
              <w:kern w:val="2"/>
              <w14:ligatures w14:val="standardContextual"/>
            </w:rPr>
          </w:pPr>
          <w:hyperlink w:anchor="_Toc215655528" w:history="1">
            <w:r w:rsidRPr="0019560F">
              <w:rPr>
                <w:rStyle w:val="Hyperlink"/>
                <w:rFonts w:eastAsia="Times New Roman"/>
                <w:noProof/>
              </w:rPr>
              <w:t>4.4 Jejunal Tube Dressing Management for Sutured External Flange</w:t>
            </w:r>
            <w:r>
              <w:rPr>
                <w:noProof/>
                <w:webHidden/>
              </w:rPr>
              <w:tab/>
            </w:r>
            <w:r>
              <w:rPr>
                <w:noProof/>
                <w:webHidden/>
              </w:rPr>
              <w:fldChar w:fldCharType="begin"/>
            </w:r>
            <w:r>
              <w:rPr>
                <w:noProof/>
                <w:webHidden/>
              </w:rPr>
              <w:instrText xml:space="preserve"> PAGEREF _Toc215655528 \h </w:instrText>
            </w:r>
            <w:r>
              <w:rPr>
                <w:noProof/>
                <w:webHidden/>
              </w:rPr>
            </w:r>
            <w:r>
              <w:rPr>
                <w:noProof/>
                <w:webHidden/>
              </w:rPr>
              <w:fldChar w:fldCharType="separate"/>
            </w:r>
            <w:r>
              <w:rPr>
                <w:noProof/>
                <w:webHidden/>
              </w:rPr>
              <w:t>56</w:t>
            </w:r>
            <w:r>
              <w:rPr>
                <w:noProof/>
                <w:webHidden/>
              </w:rPr>
              <w:fldChar w:fldCharType="end"/>
            </w:r>
          </w:hyperlink>
        </w:p>
        <w:p w14:paraId="44D7BB41" w14:textId="3230A1C3" w:rsidR="004833E2" w:rsidRDefault="004833E2">
          <w:pPr>
            <w:pStyle w:val="TOC5"/>
            <w:rPr>
              <w:rFonts w:asciiTheme="minorHAnsi" w:eastAsiaTheme="minorEastAsia" w:hAnsiTheme="minorHAnsi" w:cstheme="minorBidi"/>
              <w:noProof/>
              <w:color w:val="auto"/>
              <w:kern w:val="2"/>
              <w14:ligatures w14:val="standardContextual"/>
            </w:rPr>
          </w:pPr>
          <w:hyperlink w:anchor="_Toc215655529" w:history="1">
            <w:r w:rsidRPr="0019560F">
              <w:rPr>
                <w:rStyle w:val="Hyperlink"/>
                <w:rFonts w:eastAsia="Times New Roman"/>
                <w:noProof/>
              </w:rPr>
              <w:t>4.5 Jejunal Tube Weekly Occlusive Dressing for External Flange Without Sutures and Tube Secured with a StatLock</w:t>
            </w:r>
            <w:r>
              <w:rPr>
                <w:noProof/>
                <w:webHidden/>
              </w:rPr>
              <w:tab/>
            </w:r>
            <w:r>
              <w:rPr>
                <w:noProof/>
                <w:webHidden/>
              </w:rPr>
              <w:fldChar w:fldCharType="begin"/>
            </w:r>
            <w:r>
              <w:rPr>
                <w:noProof/>
                <w:webHidden/>
              </w:rPr>
              <w:instrText xml:space="preserve"> PAGEREF _Toc215655529 \h </w:instrText>
            </w:r>
            <w:r>
              <w:rPr>
                <w:noProof/>
                <w:webHidden/>
              </w:rPr>
            </w:r>
            <w:r>
              <w:rPr>
                <w:noProof/>
                <w:webHidden/>
              </w:rPr>
              <w:fldChar w:fldCharType="separate"/>
            </w:r>
            <w:r>
              <w:rPr>
                <w:noProof/>
                <w:webHidden/>
              </w:rPr>
              <w:t>58</w:t>
            </w:r>
            <w:r>
              <w:rPr>
                <w:noProof/>
                <w:webHidden/>
              </w:rPr>
              <w:fldChar w:fldCharType="end"/>
            </w:r>
          </w:hyperlink>
        </w:p>
        <w:p w14:paraId="233786AE" w14:textId="238BF5E3" w:rsidR="004833E2" w:rsidRDefault="004833E2">
          <w:pPr>
            <w:pStyle w:val="TOC5"/>
            <w:rPr>
              <w:rFonts w:asciiTheme="minorHAnsi" w:eastAsiaTheme="minorEastAsia" w:hAnsiTheme="minorHAnsi" w:cstheme="minorBidi"/>
              <w:noProof/>
              <w:color w:val="auto"/>
              <w:kern w:val="2"/>
              <w14:ligatures w14:val="standardContextual"/>
            </w:rPr>
          </w:pPr>
          <w:hyperlink w:anchor="_Toc215655530" w:history="1">
            <w:r w:rsidRPr="0019560F">
              <w:rPr>
                <w:rStyle w:val="Hyperlink"/>
                <w:rFonts w:eastAsia="Times New Roman"/>
                <w:noProof/>
              </w:rPr>
              <w:t>4.6 Jejunal Tube Daily Gauze Dressing for External Flange Without Sutures and Tube Secured with a StatLock</w:t>
            </w:r>
            <w:r>
              <w:rPr>
                <w:noProof/>
                <w:webHidden/>
              </w:rPr>
              <w:tab/>
            </w:r>
            <w:r>
              <w:rPr>
                <w:noProof/>
                <w:webHidden/>
              </w:rPr>
              <w:fldChar w:fldCharType="begin"/>
            </w:r>
            <w:r>
              <w:rPr>
                <w:noProof/>
                <w:webHidden/>
              </w:rPr>
              <w:instrText xml:space="preserve"> PAGEREF _Toc215655530 \h </w:instrText>
            </w:r>
            <w:r>
              <w:rPr>
                <w:noProof/>
                <w:webHidden/>
              </w:rPr>
            </w:r>
            <w:r>
              <w:rPr>
                <w:noProof/>
                <w:webHidden/>
              </w:rPr>
              <w:fldChar w:fldCharType="separate"/>
            </w:r>
            <w:r>
              <w:rPr>
                <w:noProof/>
                <w:webHidden/>
              </w:rPr>
              <w:t>60</w:t>
            </w:r>
            <w:r>
              <w:rPr>
                <w:noProof/>
                <w:webHidden/>
              </w:rPr>
              <w:fldChar w:fldCharType="end"/>
            </w:r>
          </w:hyperlink>
        </w:p>
        <w:p w14:paraId="2436986E" w14:textId="77534AF4" w:rsidR="004833E2" w:rsidRDefault="004833E2">
          <w:pPr>
            <w:pStyle w:val="TOC5"/>
            <w:rPr>
              <w:rFonts w:asciiTheme="minorHAnsi" w:eastAsiaTheme="minorEastAsia" w:hAnsiTheme="minorHAnsi" w:cstheme="minorBidi"/>
              <w:noProof/>
              <w:color w:val="auto"/>
              <w:kern w:val="2"/>
              <w14:ligatures w14:val="standardContextual"/>
            </w:rPr>
          </w:pPr>
          <w:hyperlink w:anchor="_Toc215655531" w:history="1">
            <w:r w:rsidRPr="0019560F">
              <w:rPr>
                <w:rStyle w:val="Hyperlink"/>
                <w:rFonts w:eastAsia="Times New Roman"/>
                <w:noProof/>
              </w:rPr>
              <w:t>4.7 Jejunal Tube Management for Tube Secured by the Balloon</w:t>
            </w:r>
            <w:r>
              <w:rPr>
                <w:noProof/>
                <w:webHidden/>
              </w:rPr>
              <w:tab/>
            </w:r>
            <w:r>
              <w:rPr>
                <w:noProof/>
                <w:webHidden/>
              </w:rPr>
              <w:fldChar w:fldCharType="begin"/>
            </w:r>
            <w:r>
              <w:rPr>
                <w:noProof/>
                <w:webHidden/>
              </w:rPr>
              <w:instrText xml:space="preserve"> PAGEREF _Toc215655531 \h </w:instrText>
            </w:r>
            <w:r>
              <w:rPr>
                <w:noProof/>
                <w:webHidden/>
              </w:rPr>
            </w:r>
            <w:r>
              <w:rPr>
                <w:noProof/>
                <w:webHidden/>
              </w:rPr>
              <w:fldChar w:fldCharType="separate"/>
            </w:r>
            <w:r>
              <w:rPr>
                <w:noProof/>
                <w:webHidden/>
              </w:rPr>
              <w:t>62</w:t>
            </w:r>
            <w:r>
              <w:rPr>
                <w:noProof/>
                <w:webHidden/>
              </w:rPr>
              <w:fldChar w:fldCharType="end"/>
            </w:r>
          </w:hyperlink>
        </w:p>
        <w:p w14:paraId="5D8277EB" w14:textId="3B2E1EDF" w:rsidR="004833E2" w:rsidRDefault="004833E2">
          <w:pPr>
            <w:pStyle w:val="TOC5"/>
            <w:rPr>
              <w:rFonts w:asciiTheme="minorHAnsi" w:eastAsiaTheme="minorEastAsia" w:hAnsiTheme="minorHAnsi" w:cstheme="minorBidi"/>
              <w:noProof/>
              <w:color w:val="auto"/>
              <w:kern w:val="2"/>
              <w14:ligatures w14:val="standardContextual"/>
            </w:rPr>
          </w:pPr>
          <w:hyperlink w:anchor="_Toc215655532" w:history="1">
            <w:r w:rsidRPr="0019560F">
              <w:rPr>
                <w:rStyle w:val="Hyperlink"/>
                <w:rFonts w:eastAsia="Times New Roman"/>
                <w:noProof/>
              </w:rPr>
              <w:t>4.8 Jejunal Tube Position Check if the cm Markings on the Tube are not Visible</w:t>
            </w:r>
            <w:r>
              <w:rPr>
                <w:noProof/>
                <w:webHidden/>
              </w:rPr>
              <w:tab/>
            </w:r>
            <w:r>
              <w:rPr>
                <w:noProof/>
                <w:webHidden/>
              </w:rPr>
              <w:fldChar w:fldCharType="begin"/>
            </w:r>
            <w:r>
              <w:rPr>
                <w:noProof/>
                <w:webHidden/>
              </w:rPr>
              <w:instrText xml:space="preserve"> PAGEREF _Toc215655532 \h </w:instrText>
            </w:r>
            <w:r>
              <w:rPr>
                <w:noProof/>
                <w:webHidden/>
              </w:rPr>
            </w:r>
            <w:r>
              <w:rPr>
                <w:noProof/>
                <w:webHidden/>
              </w:rPr>
              <w:fldChar w:fldCharType="separate"/>
            </w:r>
            <w:r>
              <w:rPr>
                <w:noProof/>
                <w:webHidden/>
              </w:rPr>
              <w:t>63</w:t>
            </w:r>
            <w:r>
              <w:rPr>
                <w:noProof/>
                <w:webHidden/>
              </w:rPr>
              <w:fldChar w:fldCharType="end"/>
            </w:r>
          </w:hyperlink>
        </w:p>
        <w:p w14:paraId="713F68E8" w14:textId="3EA65C69" w:rsidR="004833E2" w:rsidRDefault="004833E2">
          <w:pPr>
            <w:pStyle w:val="TOC5"/>
            <w:rPr>
              <w:rFonts w:asciiTheme="minorHAnsi" w:eastAsiaTheme="minorEastAsia" w:hAnsiTheme="minorHAnsi" w:cstheme="minorBidi"/>
              <w:noProof/>
              <w:color w:val="auto"/>
              <w:kern w:val="2"/>
              <w14:ligatures w14:val="standardContextual"/>
            </w:rPr>
          </w:pPr>
          <w:hyperlink w:anchor="_Toc215655533" w:history="1">
            <w:r w:rsidRPr="0019560F">
              <w:rPr>
                <w:rStyle w:val="Hyperlink"/>
                <w:rFonts w:eastAsia="Times New Roman"/>
                <w:noProof/>
              </w:rPr>
              <w:t xml:space="preserve">4.9 Fresenius Kabi Freka (shortened to Freka) Jejunal Tube Care and </w:t>
            </w:r>
            <w:r w:rsidRPr="0019560F">
              <w:rPr>
                <w:rStyle w:val="Hyperlink"/>
                <w:noProof/>
              </w:rPr>
              <w:t>Dressing</w:t>
            </w:r>
            <w:r>
              <w:rPr>
                <w:noProof/>
                <w:webHidden/>
              </w:rPr>
              <w:tab/>
            </w:r>
            <w:r>
              <w:rPr>
                <w:noProof/>
                <w:webHidden/>
              </w:rPr>
              <w:fldChar w:fldCharType="begin"/>
            </w:r>
            <w:r>
              <w:rPr>
                <w:noProof/>
                <w:webHidden/>
              </w:rPr>
              <w:instrText xml:space="preserve"> PAGEREF _Toc215655533 \h </w:instrText>
            </w:r>
            <w:r>
              <w:rPr>
                <w:noProof/>
                <w:webHidden/>
              </w:rPr>
            </w:r>
            <w:r>
              <w:rPr>
                <w:noProof/>
                <w:webHidden/>
              </w:rPr>
              <w:fldChar w:fldCharType="separate"/>
            </w:r>
            <w:r>
              <w:rPr>
                <w:noProof/>
                <w:webHidden/>
              </w:rPr>
              <w:t>64</w:t>
            </w:r>
            <w:r>
              <w:rPr>
                <w:noProof/>
                <w:webHidden/>
              </w:rPr>
              <w:fldChar w:fldCharType="end"/>
            </w:r>
          </w:hyperlink>
        </w:p>
        <w:p w14:paraId="28A873C2" w14:textId="58F23594" w:rsidR="004833E2" w:rsidRDefault="004833E2">
          <w:pPr>
            <w:pStyle w:val="TOC5"/>
            <w:rPr>
              <w:rFonts w:asciiTheme="minorHAnsi" w:eastAsiaTheme="minorEastAsia" w:hAnsiTheme="minorHAnsi" w:cstheme="minorBidi"/>
              <w:noProof/>
              <w:color w:val="auto"/>
              <w:kern w:val="2"/>
              <w14:ligatures w14:val="standardContextual"/>
            </w:rPr>
          </w:pPr>
          <w:hyperlink w:anchor="_Toc215655534" w:history="1">
            <w:r w:rsidRPr="0019560F">
              <w:rPr>
                <w:rStyle w:val="Hyperlink"/>
                <w:noProof/>
              </w:rPr>
              <w:t>4.10 Freka Tube with Fixation Plate secured by Sutures (No Dressing)</w:t>
            </w:r>
            <w:r>
              <w:rPr>
                <w:noProof/>
                <w:webHidden/>
              </w:rPr>
              <w:tab/>
            </w:r>
            <w:r>
              <w:rPr>
                <w:noProof/>
                <w:webHidden/>
              </w:rPr>
              <w:fldChar w:fldCharType="begin"/>
            </w:r>
            <w:r>
              <w:rPr>
                <w:noProof/>
                <w:webHidden/>
              </w:rPr>
              <w:instrText xml:space="preserve"> PAGEREF _Toc215655534 \h </w:instrText>
            </w:r>
            <w:r>
              <w:rPr>
                <w:noProof/>
                <w:webHidden/>
              </w:rPr>
            </w:r>
            <w:r>
              <w:rPr>
                <w:noProof/>
                <w:webHidden/>
              </w:rPr>
              <w:fldChar w:fldCharType="separate"/>
            </w:r>
            <w:r>
              <w:rPr>
                <w:noProof/>
                <w:webHidden/>
              </w:rPr>
              <w:t>66</w:t>
            </w:r>
            <w:r>
              <w:rPr>
                <w:noProof/>
                <w:webHidden/>
              </w:rPr>
              <w:fldChar w:fldCharType="end"/>
            </w:r>
          </w:hyperlink>
        </w:p>
        <w:p w14:paraId="616DAD78" w14:textId="60B20040" w:rsidR="004833E2" w:rsidRDefault="004833E2">
          <w:pPr>
            <w:pStyle w:val="TOC5"/>
            <w:rPr>
              <w:rFonts w:asciiTheme="minorHAnsi" w:eastAsiaTheme="minorEastAsia" w:hAnsiTheme="minorHAnsi" w:cstheme="minorBidi"/>
              <w:noProof/>
              <w:color w:val="auto"/>
              <w:kern w:val="2"/>
              <w14:ligatures w14:val="standardContextual"/>
            </w:rPr>
          </w:pPr>
          <w:hyperlink w:anchor="_Toc215655535" w:history="1">
            <w:r w:rsidRPr="0019560F">
              <w:rPr>
                <w:rStyle w:val="Hyperlink"/>
                <w:noProof/>
              </w:rPr>
              <w:t>4.11 Abbvie Tube PEG and PEG-J</w:t>
            </w:r>
            <w:r>
              <w:rPr>
                <w:noProof/>
                <w:webHidden/>
              </w:rPr>
              <w:tab/>
            </w:r>
            <w:r>
              <w:rPr>
                <w:noProof/>
                <w:webHidden/>
              </w:rPr>
              <w:fldChar w:fldCharType="begin"/>
            </w:r>
            <w:r>
              <w:rPr>
                <w:noProof/>
                <w:webHidden/>
              </w:rPr>
              <w:instrText xml:space="preserve"> PAGEREF _Toc215655535 \h </w:instrText>
            </w:r>
            <w:r>
              <w:rPr>
                <w:noProof/>
                <w:webHidden/>
              </w:rPr>
            </w:r>
            <w:r>
              <w:rPr>
                <w:noProof/>
                <w:webHidden/>
              </w:rPr>
              <w:fldChar w:fldCharType="separate"/>
            </w:r>
            <w:r>
              <w:rPr>
                <w:noProof/>
                <w:webHidden/>
              </w:rPr>
              <w:t>68</w:t>
            </w:r>
            <w:r>
              <w:rPr>
                <w:noProof/>
                <w:webHidden/>
              </w:rPr>
              <w:fldChar w:fldCharType="end"/>
            </w:r>
          </w:hyperlink>
        </w:p>
        <w:p w14:paraId="47A4C62F" w14:textId="1CDC0FBD"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36" w:history="1">
            <w:r w:rsidRPr="0019560F">
              <w:rPr>
                <w:rStyle w:val="Hyperlink"/>
                <w:rFonts w:eastAsiaTheme="majorEastAsia"/>
                <w:noProof/>
              </w:rPr>
              <w:t>Section 5- Infrequent Care.</w:t>
            </w:r>
            <w:r>
              <w:rPr>
                <w:noProof/>
                <w:webHidden/>
              </w:rPr>
              <w:tab/>
            </w:r>
            <w:r>
              <w:rPr>
                <w:noProof/>
                <w:webHidden/>
              </w:rPr>
              <w:fldChar w:fldCharType="begin"/>
            </w:r>
            <w:r>
              <w:rPr>
                <w:noProof/>
                <w:webHidden/>
              </w:rPr>
              <w:instrText xml:space="preserve"> PAGEREF _Toc215655536 \h </w:instrText>
            </w:r>
            <w:r>
              <w:rPr>
                <w:noProof/>
                <w:webHidden/>
              </w:rPr>
            </w:r>
            <w:r>
              <w:rPr>
                <w:noProof/>
                <w:webHidden/>
              </w:rPr>
              <w:fldChar w:fldCharType="separate"/>
            </w:r>
            <w:r>
              <w:rPr>
                <w:noProof/>
                <w:webHidden/>
              </w:rPr>
              <w:t>69</w:t>
            </w:r>
            <w:r>
              <w:rPr>
                <w:noProof/>
                <w:webHidden/>
              </w:rPr>
              <w:fldChar w:fldCharType="end"/>
            </w:r>
          </w:hyperlink>
        </w:p>
        <w:p w14:paraId="1753E101" w14:textId="60398B13" w:rsidR="004833E2" w:rsidRDefault="004833E2">
          <w:pPr>
            <w:pStyle w:val="TOC5"/>
            <w:rPr>
              <w:rFonts w:asciiTheme="minorHAnsi" w:eastAsiaTheme="minorEastAsia" w:hAnsiTheme="minorHAnsi" w:cstheme="minorBidi"/>
              <w:noProof/>
              <w:color w:val="auto"/>
              <w:kern w:val="2"/>
              <w14:ligatures w14:val="standardContextual"/>
            </w:rPr>
          </w:pPr>
          <w:hyperlink w:anchor="_Toc215655537" w:history="1">
            <w:r w:rsidRPr="0019560F">
              <w:rPr>
                <w:rStyle w:val="Hyperlink"/>
                <w:noProof/>
              </w:rPr>
              <w:t>5.1 Emergency Gastrostomy Tube Replacement with a Male length Urinary Catheter- PEG or Balloon Gastrostomy Tubes Only</w:t>
            </w:r>
            <w:r>
              <w:rPr>
                <w:noProof/>
                <w:webHidden/>
              </w:rPr>
              <w:tab/>
            </w:r>
            <w:r>
              <w:rPr>
                <w:noProof/>
                <w:webHidden/>
              </w:rPr>
              <w:fldChar w:fldCharType="begin"/>
            </w:r>
            <w:r>
              <w:rPr>
                <w:noProof/>
                <w:webHidden/>
              </w:rPr>
              <w:instrText xml:space="preserve"> PAGEREF _Toc215655537 \h </w:instrText>
            </w:r>
            <w:r>
              <w:rPr>
                <w:noProof/>
                <w:webHidden/>
              </w:rPr>
            </w:r>
            <w:r>
              <w:rPr>
                <w:noProof/>
                <w:webHidden/>
              </w:rPr>
              <w:fldChar w:fldCharType="separate"/>
            </w:r>
            <w:r>
              <w:rPr>
                <w:noProof/>
                <w:webHidden/>
              </w:rPr>
              <w:t>69</w:t>
            </w:r>
            <w:r>
              <w:rPr>
                <w:noProof/>
                <w:webHidden/>
              </w:rPr>
              <w:fldChar w:fldCharType="end"/>
            </w:r>
          </w:hyperlink>
        </w:p>
        <w:p w14:paraId="07EB945F" w14:textId="0632285E" w:rsidR="004833E2" w:rsidRDefault="004833E2">
          <w:pPr>
            <w:pStyle w:val="TOC5"/>
            <w:rPr>
              <w:rFonts w:asciiTheme="minorHAnsi" w:eastAsiaTheme="minorEastAsia" w:hAnsiTheme="minorHAnsi" w:cstheme="minorBidi"/>
              <w:noProof/>
              <w:color w:val="auto"/>
              <w:kern w:val="2"/>
              <w14:ligatures w14:val="standardContextual"/>
            </w:rPr>
          </w:pPr>
          <w:hyperlink w:anchor="_Toc215655538" w:history="1">
            <w:r w:rsidRPr="0019560F">
              <w:rPr>
                <w:rStyle w:val="Hyperlink"/>
                <w:noProof/>
              </w:rPr>
              <w:t>5.2 Measuring the Length of a Stoma Tract (Low Profile Tubes)</w:t>
            </w:r>
            <w:r>
              <w:rPr>
                <w:noProof/>
                <w:webHidden/>
              </w:rPr>
              <w:tab/>
            </w:r>
            <w:r>
              <w:rPr>
                <w:noProof/>
                <w:webHidden/>
              </w:rPr>
              <w:fldChar w:fldCharType="begin"/>
            </w:r>
            <w:r>
              <w:rPr>
                <w:noProof/>
                <w:webHidden/>
              </w:rPr>
              <w:instrText xml:space="preserve"> PAGEREF _Toc215655538 \h </w:instrText>
            </w:r>
            <w:r>
              <w:rPr>
                <w:noProof/>
                <w:webHidden/>
              </w:rPr>
            </w:r>
            <w:r>
              <w:rPr>
                <w:noProof/>
                <w:webHidden/>
              </w:rPr>
              <w:fldChar w:fldCharType="separate"/>
            </w:r>
            <w:r>
              <w:rPr>
                <w:noProof/>
                <w:webHidden/>
              </w:rPr>
              <w:t>72</w:t>
            </w:r>
            <w:r>
              <w:rPr>
                <w:noProof/>
                <w:webHidden/>
              </w:rPr>
              <w:fldChar w:fldCharType="end"/>
            </w:r>
          </w:hyperlink>
        </w:p>
        <w:p w14:paraId="73A7AC0B" w14:textId="28BC4E86" w:rsidR="004833E2" w:rsidRDefault="004833E2">
          <w:pPr>
            <w:pStyle w:val="TOC5"/>
            <w:rPr>
              <w:rFonts w:asciiTheme="minorHAnsi" w:eastAsiaTheme="minorEastAsia" w:hAnsiTheme="minorHAnsi" w:cstheme="minorBidi"/>
              <w:noProof/>
              <w:color w:val="auto"/>
              <w:kern w:val="2"/>
              <w14:ligatures w14:val="standardContextual"/>
            </w:rPr>
          </w:pPr>
          <w:hyperlink w:anchor="_Toc215655539" w:history="1">
            <w:r w:rsidRPr="0019560F">
              <w:rPr>
                <w:rStyle w:val="Hyperlink"/>
                <w:rFonts w:eastAsia="Times New Roman"/>
                <w:noProof/>
              </w:rPr>
              <w:t>5.3 Permanent Removal of a Gastrostomy, Gastric-Jejunal or Jejunal Tube.</w:t>
            </w:r>
            <w:r>
              <w:rPr>
                <w:noProof/>
                <w:webHidden/>
              </w:rPr>
              <w:tab/>
            </w:r>
            <w:r>
              <w:rPr>
                <w:noProof/>
                <w:webHidden/>
              </w:rPr>
              <w:fldChar w:fldCharType="begin"/>
            </w:r>
            <w:r>
              <w:rPr>
                <w:noProof/>
                <w:webHidden/>
              </w:rPr>
              <w:instrText xml:space="preserve"> PAGEREF _Toc215655539 \h </w:instrText>
            </w:r>
            <w:r>
              <w:rPr>
                <w:noProof/>
                <w:webHidden/>
              </w:rPr>
            </w:r>
            <w:r>
              <w:rPr>
                <w:noProof/>
                <w:webHidden/>
              </w:rPr>
              <w:fldChar w:fldCharType="separate"/>
            </w:r>
            <w:r>
              <w:rPr>
                <w:noProof/>
                <w:webHidden/>
              </w:rPr>
              <w:t>74</w:t>
            </w:r>
            <w:r>
              <w:rPr>
                <w:noProof/>
                <w:webHidden/>
              </w:rPr>
              <w:fldChar w:fldCharType="end"/>
            </w:r>
          </w:hyperlink>
        </w:p>
        <w:p w14:paraId="0280104B" w14:textId="0D0E31AA" w:rsidR="004833E2" w:rsidRDefault="004833E2">
          <w:pPr>
            <w:pStyle w:val="TOC5"/>
            <w:rPr>
              <w:rFonts w:asciiTheme="minorHAnsi" w:eastAsiaTheme="minorEastAsia" w:hAnsiTheme="minorHAnsi" w:cstheme="minorBidi"/>
              <w:noProof/>
              <w:color w:val="auto"/>
              <w:kern w:val="2"/>
              <w14:ligatures w14:val="standardContextual"/>
            </w:rPr>
          </w:pPr>
          <w:hyperlink w:anchor="_Toc215655540" w:history="1">
            <w:r w:rsidRPr="0019560F">
              <w:rPr>
                <w:rStyle w:val="Hyperlink"/>
                <w:rFonts w:eastAsia="Times New Roman"/>
                <w:noProof/>
              </w:rPr>
              <w:t>5.4 StatLock Management</w:t>
            </w:r>
            <w:r>
              <w:rPr>
                <w:noProof/>
                <w:webHidden/>
              </w:rPr>
              <w:tab/>
            </w:r>
            <w:r>
              <w:rPr>
                <w:noProof/>
                <w:webHidden/>
              </w:rPr>
              <w:fldChar w:fldCharType="begin"/>
            </w:r>
            <w:r>
              <w:rPr>
                <w:noProof/>
                <w:webHidden/>
              </w:rPr>
              <w:instrText xml:space="preserve"> PAGEREF _Toc215655540 \h </w:instrText>
            </w:r>
            <w:r>
              <w:rPr>
                <w:noProof/>
                <w:webHidden/>
              </w:rPr>
            </w:r>
            <w:r>
              <w:rPr>
                <w:noProof/>
                <w:webHidden/>
              </w:rPr>
              <w:fldChar w:fldCharType="separate"/>
            </w:r>
            <w:r>
              <w:rPr>
                <w:noProof/>
                <w:webHidden/>
              </w:rPr>
              <w:t>76</w:t>
            </w:r>
            <w:r>
              <w:rPr>
                <w:noProof/>
                <w:webHidden/>
              </w:rPr>
              <w:fldChar w:fldCharType="end"/>
            </w:r>
          </w:hyperlink>
        </w:p>
        <w:p w14:paraId="05FDCF1D" w14:textId="6C441DD8" w:rsidR="004833E2" w:rsidRDefault="004833E2">
          <w:pPr>
            <w:pStyle w:val="TOC5"/>
            <w:rPr>
              <w:rFonts w:asciiTheme="minorHAnsi" w:eastAsiaTheme="minorEastAsia" w:hAnsiTheme="minorHAnsi" w:cstheme="minorBidi"/>
              <w:noProof/>
              <w:color w:val="auto"/>
              <w:kern w:val="2"/>
              <w14:ligatures w14:val="standardContextual"/>
            </w:rPr>
          </w:pPr>
          <w:hyperlink w:anchor="_Toc215655541" w:history="1">
            <w:r w:rsidRPr="0019560F">
              <w:rPr>
                <w:rStyle w:val="Hyperlink"/>
                <w:noProof/>
              </w:rPr>
              <w:t>5.5 Managing Patient Preference for Blended Tube Feeding in the Community</w:t>
            </w:r>
            <w:r>
              <w:rPr>
                <w:noProof/>
                <w:webHidden/>
              </w:rPr>
              <w:tab/>
            </w:r>
            <w:r>
              <w:rPr>
                <w:noProof/>
                <w:webHidden/>
              </w:rPr>
              <w:fldChar w:fldCharType="begin"/>
            </w:r>
            <w:r>
              <w:rPr>
                <w:noProof/>
                <w:webHidden/>
              </w:rPr>
              <w:instrText xml:space="preserve"> PAGEREF _Toc215655541 \h </w:instrText>
            </w:r>
            <w:r>
              <w:rPr>
                <w:noProof/>
                <w:webHidden/>
              </w:rPr>
            </w:r>
            <w:r>
              <w:rPr>
                <w:noProof/>
                <w:webHidden/>
              </w:rPr>
              <w:fldChar w:fldCharType="separate"/>
            </w:r>
            <w:r>
              <w:rPr>
                <w:noProof/>
                <w:webHidden/>
              </w:rPr>
              <w:t>78</w:t>
            </w:r>
            <w:r>
              <w:rPr>
                <w:noProof/>
                <w:webHidden/>
              </w:rPr>
              <w:fldChar w:fldCharType="end"/>
            </w:r>
          </w:hyperlink>
        </w:p>
        <w:p w14:paraId="74FF320C" w14:textId="24628445" w:rsidR="004833E2" w:rsidRDefault="004833E2">
          <w:pPr>
            <w:pStyle w:val="TOC5"/>
            <w:rPr>
              <w:rFonts w:asciiTheme="minorHAnsi" w:eastAsiaTheme="minorEastAsia" w:hAnsiTheme="minorHAnsi" w:cstheme="minorBidi"/>
              <w:noProof/>
              <w:color w:val="auto"/>
              <w:kern w:val="2"/>
              <w14:ligatures w14:val="standardContextual"/>
            </w:rPr>
          </w:pPr>
          <w:hyperlink w:anchor="_Toc215655542" w:history="1">
            <w:r w:rsidRPr="0019560F">
              <w:rPr>
                <w:rStyle w:val="Hyperlink"/>
                <w:noProof/>
              </w:rPr>
              <w:t>5.6 Managing Patient Preferences for Enteral Feeding at End of Life in the Community Setting</w:t>
            </w:r>
            <w:r>
              <w:rPr>
                <w:noProof/>
                <w:webHidden/>
              </w:rPr>
              <w:tab/>
            </w:r>
            <w:r>
              <w:rPr>
                <w:noProof/>
                <w:webHidden/>
              </w:rPr>
              <w:fldChar w:fldCharType="begin"/>
            </w:r>
            <w:r>
              <w:rPr>
                <w:noProof/>
                <w:webHidden/>
              </w:rPr>
              <w:instrText xml:space="preserve"> PAGEREF _Toc215655542 \h </w:instrText>
            </w:r>
            <w:r>
              <w:rPr>
                <w:noProof/>
                <w:webHidden/>
              </w:rPr>
            </w:r>
            <w:r>
              <w:rPr>
                <w:noProof/>
                <w:webHidden/>
              </w:rPr>
              <w:fldChar w:fldCharType="separate"/>
            </w:r>
            <w:r>
              <w:rPr>
                <w:noProof/>
                <w:webHidden/>
              </w:rPr>
              <w:t>78</w:t>
            </w:r>
            <w:r>
              <w:rPr>
                <w:noProof/>
                <w:webHidden/>
              </w:rPr>
              <w:fldChar w:fldCharType="end"/>
            </w:r>
          </w:hyperlink>
        </w:p>
        <w:p w14:paraId="7D2FF520" w14:textId="26F50A3B" w:rsidR="004833E2" w:rsidRDefault="004833E2">
          <w:pPr>
            <w:pStyle w:val="TOC5"/>
            <w:rPr>
              <w:rFonts w:asciiTheme="minorHAnsi" w:eastAsiaTheme="minorEastAsia" w:hAnsiTheme="minorHAnsi" w:cstheme="minorBidi"/>
              <w:noProof/>
              <w:color w:val="auto"/>
              <w:kern w:val="2"/>
              <w14:ligatures w14:val="standardContextual"/>
            </w:rPr>
          </w:pPr>
          <w:hyperlink w:anchor="_Toc215655543" w:history="1">
            <w:r w:rsidRPr="0019560F">
              <w:rPr>
                <w:rStyle w:val="Hyperlink"/>
                <w:noProof/>
              </w:rPr>
              <w:t>5.7 Gastrostomy Tube Multipurpose Drain Management</w:t>
            </w:r>
            <w:r>
              <w:rPr>
                <w:noProof/>
                <w:webHidden/>
              </w:rPr>
              <w:tab/>
            </w:r>
            <w:r>
              <w:rPr>
                <w:noProof/>
                <w:webHidden/>
              </w:rPr>
              <w:fldChar w:fldCharType="begin"/>
            </w:r>
            <w:r>
              <w:rPr>
                <w:noProof/>
                <w:webHidden/>
              </w:rPr>
              <w:instrText xml:space="preserve"> PAGEREF _Toc215655543 \h </w:instrText>
            </w:r>
            <w:r>
              <w:rPr>
                <w:noProof/>
                <w:webHidden/>
              </w:rPr>
            </w:r>
            <w:r>
              <w:rPr>
                <w:noProof/>
                <w:webHidden/>
              </w:rPr>
              <w:fldChar w:fldCharType="separate"/>
            </w:r>
            <w:r>
              <w:rPr>
                <w:noProof/>
                <w:webHidden/>
              </w:rPr>
              <w:t>80</w:t>
            </w:r>
            <w:r>
              <w:rPr>
                <w:noProof/>
                <w:webHidden/>
              </w:rPr>
              <w:fldChar w:fldCharType="end"/>
            </w:r>
          </w:hyperlink>
        </w:p>
        <w:p w14:paraId="33DBCA95" w14:textId="1B735F3B"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44" w:history="1">
            <w:r w:rsidRPr="0019560F">
              <w:rPr>
                <w:rStyle w:val="Hyperlink"/>
                <w:noProof/>
              </w:rPr>
              <w:t>Section 6– Troubleshooting Enterostomy Tube Complications</w:t>
            </w:r>
            <w:r>
              <w:rPr>
                <w:noProof/>
                <w:webHidden/>
              </w:rPr>
              <w:tab/>
            </w:r>
            <w:r>
              <w:rPr>
                <w:noProof/>
                <w:webHidden/>
              </w:rPr>
              <w:fldChar w:fldCharType="begin"/>
            </w:r>
            <w:r>
              <w:rPr>
                <w:noProof/>
                <w:webHidden/>
              </w:rPr>
              <w:instrText xml:space="preserve"> PAGEREF _Toc215655544 \h </w:instrText>
            </w:r>
            <w:r>
              <w:rPr>
                <w:noProof/>
                <w:webHidden/>
              </w:rPr>
            </w:r>
            <w:r>
              <w:rPr>
                <w:noProof/>
                <w:webHidden/>
              </w:rPr>
              <w:fldChar w:fldCharType="separate"/>
            </w:r>
            <w:r>
              <w:rPr>
                <w:noProof/>
                <w:webHidden/>
              </w:rPr>
              <w:t>87</w:t>
            </w:r>
            <w:r>
              <w:rPr>
                <w:noProof/>
                <w:webHidden/>
              </w:rPr>
              <w:fldChar w:fldCharType="end"/>
            </w:r>
          </w:hyperlink>
        </w:p>
        <w:p w14:paraId="11F776A5" w14:textId="4111EB7D" w:rsidR="004833E2" w:rsidRDefault="004833E2">
          <w:pPr>
            <w:pStyle w:val="TOC5"/>
            <w:rPr>
              <w:rFonts w:asciiTheme="minorHAnsi" w:eastAsiaTheme="minorEastAsia" w:hAnsiTheme="minorHAnsi" w:cstheme="minorBidi"/>
              <w:noProof/>
              <w:color w:val="auto"/>
              <w:kern w:val="2"/>
              <w14:ligatures w14:val="standardContextual"/>
            </w:rPr>
          </w:pPr>
          <w:hyperlink w:anchor="_Toc215655545" w:history="1">
            <w:r w:rsidRPr="0019560F">
              <w:rPr>
                <w:rStyle w:val="Hyperlink"/>
                <w:noProof/>
              </w:rPr>
              <w:t>6.1 Pain</w:t>
            </w:r>
            <w:r>
              <w:rPr>
                <w:noProof/>
                <w:webHidden/>
              </w:rPr>
              <w:tab/>
            </w:r>
            <w:r>
              <w:rPr>
                <w:noProof/>
                <w:webHidden/>
              </w:rPr>
              <w:fldChar w:fldCharType="begin"/>
            </w:r>
            <w:r>
              <w:rPr>
                <w:noProof/>
                <w:webHidden/>
              </w:rPr>
              <w:instrText xml:space="preserve"> PAGEREF _Toc215655545 \h </w:instrText>
            </w:r>
            <w:r>
              <w:rPr>
                <w:noProof/>
                <w:webHidden/>
              </w:rPr>
            </w:r>
            <w:r>
              <w:rPr>
                <w:noProof/>
                <w:webHidden/>
              </w:rPr>
              <w:fldChar w:fldCharType="separate"/>
            </w:r>
            <w:r>
              <w:rPr>
                <w:noProof/>
                <w:webHidden/>
              </w:rPr>
              <w:t>87</w:t>
            </w:r>
            <w:r>
              <w:rPr>
                <w:noProof/>
                <w:webHidden/>
              </w:rPr>
              <w:fldChar w:fldCharType="end"/>
            </w:r>
          </w:hyperlink>
        </w:p>
        <w:p w14:paraId="5D8F5A7A" w14:textId="4B3B5890" w:rsidR="004833E2" w:rsidRDefault="004833E2">
          <w:pPr>
            <w:pStyle w:val="TOC5"/>
            <w:rPr>
              <w:rFonts w:asciiTheme="minorHAnsi" w:eastAsiaTheme="minorEastAsia" w:hAnsiTheme="minorHAnsi" w:cstheme="minorBidi"/>
              <w:noProof/>
              <w:color w:val="auto"/>
              <w:kern w:val="2"/>
              <w14:ligatures w14:val="standardContextual"/>
            </w:rPr>
          </w:pPr>
          <w:hyperlink w:anchor="_Toc215655546" w:history="1">
            <w:r w:rsidRPr="0019560F">
              <w:rPr>
                <w:rStyle w:val="Hyperlink"/>
                <w:noProof/>
              </w:rPr>
              <w:t>6.2 Discolouration/Black Residue in Feeding Tubes</w:t>
            </w:r>
            <w:r>
              <w:rPr>
                <w:noProof/>
                <w:webHidden/>
              </w:rPr>
              <w:tab/>
            </w:r>
            <w:r>
              <w:rPr>
                <w:noProof/>
                <w:webHidden/>
              </w:rPr>
              <w:fldChar w:fldCharType="begin"/>
            </w:r>
            <w:r>
              <w:rPr>
                <w:noProof/>
                <w:webHidden/>
              </w:rPr>
              <w:instrText xml:space="preserve"> PAGEREF _Toc215655546 \h </w:instrText>
            </w:r>
            <w:r>
              <w:rPr>
                <w:noProof/>
                <w:webHidden/>
              </w:rPr>
            </w:r>
            <w:r>
              <w:rPr>
                <w:noProof/>
                <w:webHidden/>
              </w:rPr>
              <w:fldChar w:fldCharType="separate"/>
            </w:r>
            <w:r>
              <w:rPr>
                <w:noProof/>
                <w:webHidden/>
              </w:rPr>
              <w:t>87</w:t>
            </w:r>
            <w:r>
              <w:rPr>
                <w:noProof/>
                <w:webHidden/>
              </w:rPr>
              <w:fldChar w:fldCharType="end"/>
            </w:r>
          </w:hyperlink>
        </w:p>
        <w:p w14:paraId="5F8EDF8C" w14:textId="1A7ECE9B" w:rsidR="004833E2" w:rsidRDefault="004833E2">
          <w:pPr>
            <w:pStyle w:val="TOC5"/>
            <w:rPr>
              <w:rFonts w:asciiTheme="minorHAnsi" w:eastAsiaTheme="minorEastAsia" w:hAnsiTheme="minorHAnsi" w:cstheme="minorBidi"/>
              <w:noProof/>
              <w:color w:val="auto"/>
              <w:kern w:val="2"/>
              <w14:ligatures w14:val="standardContextual"/>
            </w:rPr>
          </w:pPr>
          <w:hyperlink w:anchor="_Toc215655547" w:history="1">
            <w:r w:rsidRPr="0019560F">
              <w:rPr>
                <w:rStyle w:val="Hyperlink"/>
                <w:noProof/>
              </w:rPr>
              <w:t>6.3 Hypergranulation</w:t>
            </w:r>
            <w:r>
              <w:rPr>
                <w:noProof/>
                <w:webHidden/>
              </w:rPr>
              <w:tab/>
            </w:r>
            <w:r>
              <w:rPr>
                <w:noProof/>
                <w:webHidden/>
              </w:rPr>
              <w:fldChar w:fldCharType="begin"/>
            </w:r>
            <w:r>
              <w:rPr>
                <w:noProof/>
                <w:webHidden/>
              </w:rPr>
              <w:instrText xml:space="preserve"> PAGEREF _Toc215655547 \h </w:instrText>
            </w:r>
            <w:r>
              <w:rPr>
                <w:noProof/>
                <w:webHidden/>
              </w:rPr>
            </w:r>
            <w:r>
              <w:rPr>
                <w:noProof/>
                <w:webHidden/>
              </w:rPr>
              <w:fldChar w:fldCharType="separate"/>
            </w:r>
            <w:r>
              <w:rPr>
                <w:noProof/>
                <w:webHidden/>
              </w:rPr>
              <w:t>88</w:t>
            </w:r>
            <w:r>
              <w:rPr>
                <w:noProof/>
                <w:webHidden/>
              </w:rPr>
              <w:fldChar w:fldCharType="end"/>
            </w:r>
          </w:hyperlink>
        </w:p>
        <w:p w14:paraId="0722E6EA" w14:textId="69708EAC" w:rsidR="004833E2" w:rsidRDefault="004833E2">
          <w:pPr>
            <w:pStyle w:val="TOC5"/>
            <w:rPr>
              <w:rFonts w:asciiTheme="minorHAnsi" w:eastAsiaTheme="minorEastAsia" w:hAnsiTheme="minorHAnsi" w:cstheme="minorBidi"/>
              <w:noProof/>
              <w:color w:val="auto"/>
              <w:kern w:val="2"/>
              <w14:ligatures w14:val="standardContextual"/>
            </w:rPr>
          </w:pPr>
          <w:hyperlink w:anchor="_Toc215655548" w:history="1">
            <w:r w:rsidRPr="0019560F">
              <w:rPr>
                <w:rStyle w:val="Hyperlink"/>
                <w:noProof/>
              </w:rPr>
              <w:t>6.4 Gastric Fluid Leak</w:t>
            </w:r>
            <w:r>
              <w:rPr>
                <w:noProof/>
                <w:webHidden/>
              </w:rPr>
              <w:tab/>
            </w:r>
            <w:r>
              <w:rPr>
                <w:noProof/>
                <w:webHidden/>
              </w:rPr>
              <w:fldChar w:fldCharType="begin"/>
            </w:r>
            <w:r>
              <w:rPr>
                <w:noProof/>
                <w:webHidden/>
              </w:rPr>
              <w:instrText xml:space="preserve"> PAGEREF _Toc215655548 \h </w:instrText>
            </w:r>
            <w:r>
              <w:rPr>
                <w:noProof/>
                <w:webHidden/>
              </w:rPr>
            </w:r>
            <w:r>
              <w:rPr>
                <w:noProof/>
                <w:webHidden/>
              </w:rPr>
              <w:fldChar w:fldCharType="separate"/>
            </w:r>
            <w:r>
              <w:rPr>
                <w:noProof/>
                <w:webHidden/>
              </w:rPr>
              <w:t>89</w:t>
            </w:r>
            <w:r>
              <w:rPr>
                <w:noProof/>
                <w:webHidden/>
              </w:rPr>
              <w:fldChar w:fldCharType="end"/>
            </w:r>
          </w:hyperlink>
        </w:p>
        <w:p w14:paraId="61014572" w14:textId="0CA02B94" w:rsidR="004833E2" w:rsidRDefault="004833E2">
          <w:pPr>
            <w:pStyle w:val="TOC5"/>
            <w:rPr>
              <w:rFonts w:asciiTheme="minorHAnsi" w:eastAsiaTheme="minorEastAsia" w:hAnsiTheme="minorHAnsi" w:cstheme="minorBidi"/>
              <w:noProof/>
              <w:color w:val="auto"/>
              <w:kern w:val="2"/>
              <w14:ligatures w14:val="standardContextual"/>
            </w:rPr>
          </w:pPr>
          <w:hyperlink w:anchor="_Toc215655549" w:history="1">
            <w:r w:rsidRPr="0019560F">
              <w:rPr>
                <w:rStyle w:val="Hyperlink"/>
                <w:noProof/>
              </w:rPr>
              <w:t>6.5 Skin/Site complications</w:t>
            </w:r>
            <w:r>
              <w:rPr>
                <w:noProof/>
                <w:webHidden/>
              </w:rPr>
              <w:tab/>
            </w:r>
            <w:r>
              <w:rPr>
                <w:noProof/>
                <w:webHidden/>
              </w:rPr>
              <w:fldChar w:fldCharType="begin"/>
            </w:r>
            <w:r>
              <w:rPr>
                <w:noProof/>
                <w:webHidden/>
              </w:rPr>
              <w:instrText xml:space="preserve"> PAGEREF _Toc215655549 \h </w:instrText>
            </w:r>
            <w:r>
              <w:rPr>
                <w:noProof/>
                <w:webHidden/>
              </w:rPr>
            </w:r>
            <w:r>
              <w:rPr>
                <w:noProof/>
                <w:webHidden/>
              </w:rPr>
              <w:fldChar w:fldCharType="separate"/>
            </w:r>
            <w:r>
              <w:rPr>
                <w:noProof/>
                <w:webHidden/>
              </w:rPr>
              <w:t>91</w:t>
            </w:r>
            <w:r>
              <w:rPr>
                <w:noProof/>
                <w:webHidden/>
              </w:rPr>
              <w:fldChar w:fldCharType="end"/>
            </w:r>
          </w:hyperlink>
        </w:p>
        <w:p w14:paraId="08D2073A" w14:textId="660CB523" w:rsidR="004833E2" w:rsidRDefault="004833E2">
          <w:pPr>
            <w:pStyle w:val="TOC5"/>
            <w:rPr>
              <w:rFonts w:asciiTheme="minorHAnsi" w:eastAsiaTheme="minorEastAsia" w:hAnsiTheme="minorHAnsi" w:cstheme="minorBidi"/>
              <w:noProof/>
              <w:color w:val="auto"/>
              <w:kern w:val="2"/>
              <w14:ligatures w14:val="standardContextual"/>
            </w:rPr>
          </w:pPr>
          <w:hyperlink w:anchor="_Toc215655550" w:history="1">
            <w:r w:rsidRPr="0019560F">
              <w:rPr>
                <w:rStyle w:val="Hyperlink"/>
                <w:noProof/>
              </w:rPr>
              <w:t>6.6 Buried Bumper Syndrome</w:t>
            </w:r>
            <w:r>
              <w:rPr>
                <w:noProof/>
                <w:webHidden/>
              </w:rPr>
              <w:tab/>
            </w:r>
            <w:r>
              <w:rPr>
                <w:noProof/>
                <w:webHidden/>
              </w:rPr>
              <w:fldChar w:fldCharType="begin"/>
            </w:r>
            <w:r>
              <w:rPr>
                <w:noProof/>
                <w:webHidden/>
              </w:rPr>
              <w:instrText xml:space="preserve"> PAGEREF _Toc215655550 \h </w:instrText>
            </w:r>
            <w:r>
              <w:rPr>
                <w:noProof/>
                <w:webHidden/>
              </w:rPr>
            </w:r>
            <w:r>
              <w:rPr>
                <w:noProof/>
                <w:webHidden/>
              </w:rPr>
              <w:fldChar w:fldCharType="separate"/>
            </w:r>
            <w:r>
              <w:rPr>
                <w:noProof/>
                <w:webHidden/>
              </w:rPr>
              <w:t>92</w:t>
            </w:r>
            <w:r>
              <w:rPr>
                <w:noProof/>
                <w:webHidden/>
              </w:rPr>
              <w:fldChar w:fldCharType="end"/>
            </w:r>
          </w:hyperlink>
        </w:p>
        <w:p w14:paraId="7C6BE341" w14:textId="3004CA0C" w:rsidR="004833E2" w:rsidRDefault="004833E2">
          <w:pPr>
            <w:pStyle w:val="TOC5"/>
            <w:rPr>
              <w:rFonts w:asciiTheme="minorHAnsi" w:eastAsiaTheme="minorEastAsia" w:hAnsiTheme="minorHAnsi" w:cstheme="minorBidi"/>
              <w:noProof/>
              <w:color w:val="auto"/>
              <w:kern w:val="2"/>
              <w14:ligatures w14:val="standardContextual"/>
            </w:rPr>
          </w:pPr>
          <w:hyperlink w:anchor="_Toc215655551" w:history="1">
            <w:r w:rsidRPr="0019560F">
              <w:rPr>
                <w:rStyle w:val="Hyperlink"/>
                <w:noProof/>
              </w:rPr>
              <w:t>6.7 Tube Dysfunction</w:t>
            </w:r>
            <w:r>
              <w:rPr>
                <w:noProof/>
                <w:webHidden/>
              </w:rPr>
              <w:tab/>
            </w:r>
            <w:r>
              <w:rPr>
                <w:noProof/>
                <w:webHidden/>
              </w:rPr>
              <w:fldChar w:fldCharType="begin"/>
            </w:r>
            <w:r>
              <w:rPr>
                <w:noProof/>
                <w:webHidden/>
              </w:rPr>
              <w:instrText xml:space="preserve"> PAGEREF _Toc215655551 \h </w:instrText>
            </w:r>
            <w:r>
              <w:rPr>
                <w:noProof/>
                <w:webHidden/>
              </w:rPr>
            </w:r>
            <w:r>
              <w:rPr>
                <w:noProof/>
                <w:webHidden/>
              </w:rPr>
              <w:fldChar w:fldCharType="separate"/>
            </w:r>
            <w:r>
              <w:rPr>
                <w:noProof/>
                <w:webHidden/>
              </w:rPr>
              <w:t>93</w:t>
            </w:r>
            <w:r>
              <w:rPr>
                <w:noProof/>
                <w:webHidden/>
              </w:rPr>
              <w:fldChar w:fldCharType="end"/>
            </w:r>
          </w:hyperlink>
        </w:p>
        <w:p w14:paraId="51FA34BD" w14:textId="0E6B2427" w:rsidR="004833E2" w:rsidRDefault="004833E2">
          <w:pPr>
            <w:pStyle w:val="TOC5"/>
            <w:rPr>
              <w:rFonts w:asciiTheme="minorHAnsi" w:eastAsiaTheme="minorEastAsia" w:hAnsiTheme="minorHAnsi" w:cstheme="minorBidi"/>
              <w:noProof/>
              <w:color w:val="auto"/>
              <w:kern w:val="2"/>
              <w14:ligatures w14:val="standardContextual"/>
            </w:rPr>
          </w:pPr>
          <w:hyperlink w:anchor="_Toc215655552" w:history="1">
            <w:r w:rsidRPr="0019560F">
              <w:rPr>
                <w:rStyle w:val="Hyperlink"/>
                <w:noProof/>
              </w:rPr>
              <w:t>6.8 Management of an Occluded Tube</w:t>
            </w:r>
            <w:r>
              <w:rPr>
                <w:noProof/>
                <w:webHidden/>
              </w:rPr>
              <w:tab/>
            </w:r>
            <w:r>
              <w:rPr>
                <w:noProof/>
                <w:webHidden/>
              </w:rPr>
              <w:fldChar w:fldCharType="begin"/>
            </w:r>
            <w:r>
              <w:rPr>
                <w:noProof/>
                <w:webHidden/>
              </w:rPr>
              <w:instrText xml:space="preserve"> PAGEREF _Toc215655552 \h </w:instrText>
            </w:r>
            <w:r>
              <w:rPr>
                <w:noProof/>
                <w:webHidden/>
              </w:rPr>
            </w:r>
            <w:r>
              <w:rPr>
                <w:noProof/>
                <w:webHidden/>
              </w:rPr>
              <w:fldChar w:fldCharType="separate"/>
            </w:r>
            <w:r>
              <w:rPr>
                <w:noProof/>
                <w:webHidden/>
              </w:rPr>
              <w:t>95</w:t>
            </w:r>
            <w:r>
              <w:rPr>
                <w:noProof/>
                <w:webHidden/>
              </w:rPr>
              <w:fldChar w:fldCharType="end"/>
            </w:r>
          </w:hyperlink>
        </w:p>
        <w:p w14:paraId="06C627E1" w14:textId="78CFD344" w:rsidR="004833E2" w:rsidRDefault="004833E2">
          <w:pPr>
            <w:pStyle w:val="TOC5"/>
            <w:rPr>
              <w:rFonts w:asciiTheme="minorHAnsi" w:eastAsiaTheme="minorEastAsia" w:hAnsiTheme="minorHAnsi" w:cstheme="minorBidi"/>
              <w:noProof/>
              <w:color w:val="auto"/>
              <w:kern w:val="2"/>
              <w14:ligatures w14:val="standardContextual"/>
            </w:rPr>
          </w:pPr>
          <w:hyperlink w:anchor="_Toc215655553" w:history="1">
            <w:r w:rsidRPr="0019560F">
              <w:rPr>
                <w:rStyle w:val="Hyperlink"/>
                <w:noProof/>
              </w:rPr>
              <w:t>6.8.1 Non-pharmacological management of an occluded tube</w:t>
            </w:r>
            <w:r>
              <w:rPr>
                <w:noProof/>
                <w:webHidden/>
              </w:rPr>
              <w:tab/>
            </w:r>
            <w:r>
              <w:rPr>
                <w:noProof/>
                <w:webHidden/>
              </w:rPr>
              <w:fldChar w:fldCharType="begin"/>
            </w:r>
            <w:r>
              <w:rPr>
                <w:noProof/>
                <w:webHidden/>
              </w:rPr>
              <w:instrText xml:space="preserve"> PAGEREF _Toc215655553 \h </w:instrText>
            </w:r>
            <w:r>
              <w:rPr>
                <w:noProof/>
                <w:webHidden/>
              </w:rPr>
            </w:r>
            <w:r>
              <w:rPr>
                <w:noProof/>
                <w:webHidden/>
              </w:rPr>
              <w:fldChar w:fldCharType="separate"/>
            </w:r>
            <w:r>
              <w:rPr>
                <w:noProof/>
                <w:webHidden/>
              </w:rPr>
              <w:t>95</w:t>
            </w:r>
            <w:r>
              <w:rPr>
                <w:noProof/>
                <w:webHidden/>
              </w:rPr>
              <w:fldChar w:fldCharType="end"/>
            </w:r>
          </w:hyperlink>
        </w:p>
        <w:p w14:paraId="7AF4A7D2" w14:textId="19DAFA9A" w:rsidR="004833E2" w:rsidRDefault="004833E2">
          <w:pPr>
            <w:pStyle w:val="TOC5"/>
            <w:rPr>
              <w:rFonts w:asciiTheme="minorHAnsi" w:eastAsiaTheme="minorEastAsia" w:hAnsiTheme="minorHAnsi" w:cstheme="minorBidi"/>
              <w:noProof/>
              <w:color w:val="auto"/>
              <w:kern w:val="2"/>
              <w14:ligatures w14:val="standardContextual"/>
            </w:rPr>
          </w:pPr>
          <w:hyperlink w:anchor="_Toc215655554" w:history="1">
            <w:r w:rsidRPr="0019560F">
              <w:rPr>
                <w:rStyle w:val="Hyperlink"/>
                <w:noProof/>
              </w:rPr>
              <w:t>6.8.2 Enteral Feeding Tube Activated Pancreatic enzyme</w:t>
            </w:r>
            <w:r>
              <w:rPr>
                <w:noProof/>
                <w:webHidden/>
              </w:rPr>
              <w:tab/>
            </w:r>
            <w:r>
              <w:rPr>
                <w:noProof/>
                <w:webHidden/>
              </w:rPr>
              <w:fldChar w:fldCharType="begin"/>
            </w:r>
            <w:r>
              <w:rPr>
                <w:noProof/>
                <w:webHidden/>
              </w:rPr>
              <w:instrText xml:space="preserve"> PAGEREF _Toc215655554 \h </w:instrText>
            </w:r>
            <w:r>
              <w:rPr>
                <w:noProof/>
                <w:webHidden/>
              </w:rPr>
            </w:r>
            <w:r>
              <w:rPr>
                <w:noProof/>
                <w:webHidden/>
              </w:rPr>
              <w:fldChar w:fldCharType="separate"/>
            </w:r>
            <w:r>
              <w:rPr>
                <w:noProof/>
                <w:webHidden/>
              </w:rPr>
              <w:t>96</w:t>
            </w:r>
            <w:r>
              <w:rPr>
                <w:noProof/>
                <w:webHidden/>
              </w:rPr>
              <w:fldChar w:fldCharType="end"/>
            </w:r>
          </w:hyperlink>
        </w:p>
        <w:p w14:paraId="16D70F43" w14:textId="44D5EE04" w:rsidR="004833E2" w:rsidRDefault="004833E2">
          <w:pPr>
            <w:pStyle w:val="TOC5"/>
            <w:rPr>
              <w:rFonts w:asciiTheme="minorHAnsi" w:eastAsiaTheme="minorEastAsia" w:hAnsiTheme="minorHAnsi" w:cstheme="minorBidi"/>
              <w:noProof/>
              <w:color w:val="auto"/>
              <w:kern w:val="2"/>
              <w14:ligatures w14:val="standardContextual"/>
            </w:rPr>
          </w:pPr>
          <w:hyperlink w:anchor="_Toc215655555" w:history="1">
            <w:r w:rsidRPr="0019560F">
              <w:rPr>
                <w:rStyle w:val="Hyperlink"/>
                <w:noProof/>
              </w:rPr>
              <w:t>6.8.3 Enteral Feeding Tube Declogging System – Avanos Clog Zapper</w:t>
            </w:r>
            <w:r>
              <w:rPr>
                <w:noProof/>
                <w:webHidden/>
              </w:rPr>
              <w:tab/>
            </w:r>
            <w:r>
              <w:rPr>
                <w:noProof/>
                <w:webHidden/>
              </w:rPr>
              <w:fldChar w:fldCharType="begin"/>
            </w:r>
            <w:r>
              <w:rPr>
                <w:noProof/>
                <w:webHidden/>
              </w:rPr>
              <w:instrText xml:space="preserve"> PAGEREF _Toc215655555 \h </w:instrText>
            </w:r>
            <w:r>
              <w:rPr>
                <w:noProof/>
                <w:webHidden/>
              </w:rPr>
            </w:r>
            <w:r>
              <w:rPr>
                <w:noProof/>
                <w:webHidden/>
              </w:rPr>
              <w:fldChar w:fldCharType="separate"/>
            </w:r>
            <w:r>
              <w:rPr>
                <w:noProof/>
                <w:webHidden/>
              </w:rPr>
              <w:t>98</w:t>
            </w:r>
            <w:r>
              <w:rPr>
                <w:noProof/>
                <w:webHidden/>
              </w:rPr>
              <w:fldChar w:fldCharType="end"/>
            </w:r>
          </w:hyperlink>
        </w:p>
        <w:p w14:paraId="53714D70" w14:textId="7F3BC28A" w:rsidR="004833E2" w:rsidRDefault="004833E2">
          <w:pPr>
            <w:pStyle w:val="TOC5"/>
            <w:rPr>
              <w:rFonts w:asciiTheme="minorHAnsi" w:eastAsiaTheme="minorEastAsia" w:hAnsiTheme="minorHAnsi" w:cstheme="minorBidi"/>
              <w:noProof/>
              <w:color w:val="auto"/>
              <w:kern w:val="2"/>
              <w14:ligatures w14:val="standardContextual"/>
            </w:rPr>
          </w:pPr>
          <w:hyperlink w:anchor="_Toc215655556" w:history="1">
            <w:r w:rsidRPr="0019560F">
              <w:rPr>
                <w:rStyle w:val="Hyperlink"/>
                <w:noProof/>
              </w:rPr>
              <w:t>6.9 Tube deterioration</w:t>
            </w:r>
            <w:r>
              <w:rPr>
                <w:noProof/>
                <w:webHidden/>
              </w:rPr>
              <w:tab/>
            </w:r>
            <w:r>
              <w:rPr>
                <w:noProof/>
                <w:webHidden/>
              </w:rPr>
              <w:fldChar w:fldCharType="begin"/>
            </w:r>
            <w:r>
              <w:rPr>
                <w:noProof/>
                <w:webHidden/>
              </w:rPr>
              <w:instrText xml:space="preserve"> PAGEREF _Toc215655556 \h </w:instrText>
            </w:r>
            <w:r>
              <w:rPr>
                <w:noProof/>
                <w:webHidden/>
              </w:rPr>
            </w:r>
            <w:r>
              <w:rPr>
                <w:noProof/>
                <w:webHidden/>
              </w:rPr>
              <w:fldChar w:fldCharType="separate"/>
            </w:r>
            <w:r>
              <w:rPr>
                <w:noProof/>
                <w:webHidden/>
              </w:rPr>
              <w:t>100</w:t>
            </w:r>
            <w:r>
              <w:rPr>
                <w:noProof/>
                <w:webHidden/>
              </w:rPr>
              <w:fldChar w:fldCharType="end"/>
            </w:r>
          </w:hyperlink>
        </w:p>
        <w:p w14:paraId="3CB4A232" w14:textId="374C88A1"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57" w:history="1">
            <w:r w:rsidRPr="0019560F">
              <w:rPr>
                <w:rStyle w:val="Hyperlink"/>
                <w:noProof/>
              </w:rPr>
              <w:t>Section 7 Paediatric Care</w:t>
            </w:r>
            <w:r>
              <w:rPr>
                <w:noProof/>
                <w:webHidden/>
              </w:rPr>
              <w:tab/>
            </w:r>
            <w:r>
              <w:rPr>
                <w:noProof/>
                <w:webHidden/>
              </w:rPr>
              <w:fldChar w:fldCharType="begin"/>
            </w:r>
            <w:r>
              <w:rPr>
                <w:noProof/>
                <w:webHidden/>
              </w:rPr>
              <w:instrText xml:space="preserve"> PAGEREF _Toc215655557 \h </w:instrText>
            </w:r>
            <w:r>
              <w:rPr>
                <w:noProof/>
                <w:webHidden/>
              </w:rPr>
            </w:r>
            <w:r>
              <w:rPr>
                <w:noProof/>
                <w:webHidden/>
              </w:rPr>
              <w:fldChar w:fldCharType="separate"/>
            </w:r>
            <w:r>
              <w:rPr>
                <w:noProof/>
                <w:webHidden/>
              </w:rPr>
              <w:t>101</w:t>
            </w:r>
            <w:r>
              <w:rPr>
                <w:noProof/>
                <w:webHidden/>
              </w:rPr>
              <w:fldChar w:fldCharType="end"/>
            </w:r>
          </w:hyperlink>
        </w:p>
        <w:p w14:paraId="78BF3034" w14:textId="57346CEC" w:rsidR="004833E2" w:rsidRDefault="004833E2">
          <w:pPr>
            <w:pStyle w:val="TOC5"/>
            <w:rPr>
              <w:rFonts w:asciiTheme="minorHAnsi" w:eastAsiaTheme="minorEastAsia" w:hAnsiTheme="minorHAnsi" w:cstheme="minorBidi"/>
              <w:noProof/>
              <w:color w:val="auto"/>
              <w:kern w:val="2"/>
              <w14:ligatures w14:val="standardContextual"/>
            </w:rPr>
          </w:pPr>
          <w:hyperlink w:anchor="_Toc215655558" w:history="1">
            <w:r w:rsidRPr="0019560F">
              <w:rPr>
                <w:rStyle w:val="Hyperlink"/>
                <w:noProof/>
              </w:rPr>
              <w:t>7.1 Paediatric Care at Canberra Hospital</w:t>
            </w:r>
            <w:r>
              <w:rPr>
                <w:noProof/>
                <w:webHidden/>
              </w:rPr>
              <w:tab/>
            </w:r>
            <w:r>
              <w:rPr>
                <w:noProof/>
                <w:webHidden/>
              </w:rPr>
              <w:fldChar w:fldCharType="begin"/>
            </w:r>
            <w:r>
              <w:rPr>
                <w:noProof/>
                <w:webHidden/>
              </w:rPr>
              <w:instrText xml:space="preserve"> PAGEREF _Toc215655558 \h </w:instrText>
            </w:r>
            <w:r>
              <w:rPr>
                <w:noProof/>
                <w:webHidden/>
              </w:rPr>
            </w:r>
            <w:r>
              <w:rPr>
                <w:noProof/>
                <w:webHidden/>
              </w:rPr>
              <w:fldChar w:fldCharType="separate"/>
            </w:r>
            <w:r>
              <w:rPr>
                <w:noProof/>
                <w:webHidden/>
              </w:rPr>
              <w:t>101</w:t>
            </w:r>
            <w:r>
              <w:rPr>
                <w:noProof/>
                <w:webHidden/>
              </w:rPr>
              <w:fldChar w:fldCharType="end"/>
            </w:r>
          </w:hyperlink>
        </w:p>
        <w:p w14:paraId="59A92523" w14:textId="6328C669" w:rsidR="004833E2" w:rsidRDefault="004833E2">
          <w:pPr>
            <w:pStyle w:val="TOC5"/>
            <w:rPr>
              <w:rFonts w:asciiTheme="minorHAnsi" w:eastAsiaTheme="minorEastAsia" w:hAnsiTheme="minorHAnsi" w:cstheme="minorBidi"/>
              <w:noProof/>
              <w:color w:val="auto"/>
              <w:kern w:val="2"/>
              <w14:ligatures w14:val="standardContextual"/>
            </w:rPr>
          </w:pPr>
          <w:hyperlink w:anchor="_Toc215655559" w:history="1">
            <w:r w:rsidRPr="0019560F">
              <w:rPr>
                <w:rStyle w:val="Hyperlink"/>
                <w:noProof/>
              </w:rPr>
              <w:t>7.2 Healthcare Access at School Program</w:t>
            </w:r>
            <w:r>
              <w:rPr>
                <w:noProof/>
                <w:webHidden/>
              </w:rPr>
              <w:tab/>
            </w:r>
            <w:r>
              <w:rPr>
                <w:noProof/>
                <w:webHidden/>
              </w:rPr>
              <w:fldChar w:fldCharType="begin"/>
            </w:r>
            <w:r>
              <w:rPr>
                <w:noProof/>
                <w:webHidden/>
              </w:rPr>
              <w:instrText xml:space="preserve"> PAGEREF _Toc215655559 \h </w:instrText>
            </w:r>
            <w:r>
              <w:rPr>
                <w:noProof/>
                <w:webHidden/>
              </w:rPr>
            </w:r>
            <w:r>
              <w:rPr>
                <w:noProof/>
                <w:webHidden/>
              </w:rPr>
              <w:fldChar w:fldCharType="separate"/>
            </w:r>
            <w:r>
              <w:rPr>
                <w:noProof/>
                <w:webHidden/>
              </w:rPr>
              <w:t>101</w:t>
            </w:r>
            <w:r>
              <w:rPr>
                <w:noProof/>
                <w:webHidden/>
              </w:rPr>
              <w:fldChar w:fldCharType="end"/>
            </w:r>
          </w:hyperlink>
        </w:p>
        <w:p w14:paraId="49029F6F" w14:textId="6356FB89"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60" w:history="1">
            <w:r w:rsidRPr="0019560F">
              <w:rPr>
                <w:rStyle w:val="Hyperlink"/>
                <w:noProof/>
              </w:rPr>
              <w:t>Section 8- Care in the Community</w:t>
            </w:r>
            <w:r>
              <w:rPr>
                <w:noProof/>
                <w:webHidden/>
              </w:rPr>
              <w:tab/>
            </w:r>
            <w:r>
              <w:rPr>
                <w:noProof/>
                <w:webHidden/>
              </w:rPr>
              <w:fldChar w:fldCharType="begin"/>
            </w:r>
            <w:r>
              <w:rPr>
                <w:noProof/>
                <w:webHidden/>
              </w:rPr>
              <w:instrText xml:space="preserve"> PAGEREF _Toc215655560 \h </w:instrText>
            </w:r>
            <w:r>
              <w:rPr>
                <w:noProof/>
                <w:webHidden/>
              </w:rPr>
            </w:r>
            <w:r>
              <w:rPr>
                <w:noProof/>
                <w:webHidden/>
              </w:rPr>
              <w:fldChar w:fldCharType="separate"/>
            </w:r>
            <w:r>
              <w:rPr>
                <w:noProof/>
                <w:webHidden/>
              </w:rPr>
              <w:t>102</w:t>
            </w:r>
            <w:r>
              <w:rPr>
                <w:noProof/>
                <w:webHidden/>
              </w:rPr>
              <w:fldChar w:fldCharType="end"/>
            </w:r>
          </w:hyperlink>
        </w:p>
        <w:p w14:paraId="04AB3880" w14:textId="670519AD" w:rsidR="004833E2" w:rsidRDefault="004833E2">
          <w:pPr>
            <w:pStyle w:val="TOC5"/>
            <w:rPr>
              <w:rFonts w:asciiTheme="minorHAnsi" w:eastAsiaTheme="minorEastAsia" w:hAnsiTheme="minorHAnsi" w:cstheme="minorBidi"/>
              <w:noProof/>
              <w:color w:val="auto"/>
              <w:kern w:val="2"/>
              <w14:ligatures w14:val="standardContextual"/>
            </w:rPr>
          </w:pPr>
          <w:hyperlink w:anchor="_Toc215655561" w:history="1">
            <w:r w:rsidRPr="0019560F">
              <w:rPr>
                <w:rStyle w:val="Hyperlink"/>
                <w:noProof/>
              </w:rPr>
              <w:t>8.1 Patient and Team responsibilities</w:t>
            </w:r>
            <w:r>
              <w:rPr>
                <w:noProof/>
                <w:webHidden/>
              </w:rPr>
              <w:tab/>
            </w:r>
            <w:r>
              <w:rPr>
                <w:noProof/>
                <w:webHidden/>
              </w:rPr>
              <w:fldChar w:fldCharType="begin"/>
            </w:r>
            <w:r>
              <w:rPr>
                <w:noProof/>
                <w:webHidden/>
              </w:rPr>
              <w:instrText xml:space="preserve"> PAGEREF _Toc215655561 \h </w:instrText>
            </w:r>
            <w:r>
              <w:rPr>
                <w:noProof/>
                <w:webHidden/>
              </w:rPr>
            </w:r>
            <w:r>
              <w:rPr>
                <w:noProof/>
                <w:webHidden/>
              </w:rPr>
              <w:fldChar w:fldCharType="separate"/>
            </w:r>
            <w:r>
              <w:rPr>
                <w:noProof/>
                <w:webHidden/>
              </w:rPr>
              <w:t>103</w:t>
            </w:r>
            <w:r>
              <w:rPr>
                <w:noProof/>
                <w:webHidden/>
              </w:rPr>
              <w:fldChar w:fldCharType="end"/>
            </w:r>
          </w:hyperlink>
        </w:p>
        <w:p w14:paraId="37A32B71" w14:textId="0BA2EC3C" w:rsidR="004833E2" w:rsidRDefault="004833E2">
          <w:pPr>
            <w:pStyle w:val="TOC5"/>
            <w:rPr>
              <w:rFonts w:asciiTheme="minorHAnsi" w:eastAsiaTheme="minorEastAsia" w:hAnsiTheme="minorHAnsi" w:cstheme="minorBidi"/>
              <w:noProof/>
              <w:color w:val="auto"/>
              <w:kern w:val="2"/>
              <w14:ligatures w14:val="standardContextual"/>
            </w:rPr>
          </w:pPr>
          <w:hyperlink w:anchor="_Toc215655562" w:history="1">
            <w:r w:rsidRPr="0019560F">
              <w:rPr>
                <w:rStyle w:val="Hyperlink"/>
                <w:noProof/>
              </w:rPr>
              <w:t>8.2 Discharge Planning</w:t>
            </w:r>
            <w:r>
              <w:rPr>
                <w:noProof/>
                <w:webHidden/>
              </w:rPr>
              <w:tab/>
            </w:r>
            <w:r>
              <w:rPr>
                <w:noProof/>
                <w:webHidden/>
              </w:rPr>
              <w:fldChar w:fldCharType="begin"/>
            </w:r>
            <w:r>
              <w:rPr>
                <w:noProof/>
                <w:webHidden/>
              </w:rPr>
              <w:instrText xml:space="preserve"> PAGEREF _Toc215655562 \h </w:instrText>
            </w:r>
            <w:r>
              <w:rPr>
                <w:noProof/>
                <w:webHidden/>
              </w:rPr>
            </w:r>
            <w:r>
              <w:rPr>
                <w:noProof/>
                <w:webHidden/>
              </w:rPr>
              <w:fldChar w:fldCharType="separate"/>
            </w:r>
            <w:r>
              <w:rPr>
                <w:noProof/>
                <w:webHidden/>
              </w:rPr>
              <w:t>103</w:t>
            </w:r>
            <w:r>
              <w:rPr>
                <w:noProof/>
                <w:webHidden/>
              </w:rPr>
              <w:fldChar w:fldCharType="end"/>
            </w:r>
          </w:hyperlink>
        </w:p>
        <w:p w14:paraId="09C65696" w14:textId="2C2BE829" w:rsidR="004833E2" w:rsidRDefault="004833E2">
          <w:pPr>
            <w:pStyle w:val="TOC5"/>
            <w:rPr>
              <w:rFonts w:asciiTheme="minorHAnsi" w:eastAsiaTheme="minorEastAsia" w:hAnsiTheme="minorHAnsi" w:cstheme="minorBidi"/>
              <w:noProof/>
              <w:color w:val="auto"/>
              <w:kern w:val="2"/>
              <w14:ligatures w14:val="standardContextual"/>
            </w:rPr>
          </w:pPr>
          <w:hyperlink w:anchor="_Toc215655563" w:history="1">
            <w:r w:rsidRPr="0019560F">
              <w:rPr>
                <w:rStyle w:val="Hyperlink"/>
                <w:noProof/>
              </w:rPr>
              <w:t>8.3 Financial Assistance</w:t>
            </w:r>
            <w:r>
              <w:rPr>
                <w:noProof/>
                <w:webHidden/>
              </w:rPr>
              <w:tab/>
            </w:r>
            <w:r>
              <w:rPr>
                <w:noProof/>
                <w:webHidden/>
              </w:rPr>
              <w:fldChar w:fldCharType="begin"/>
            </w:r>
            <w:r>
              <w:rPr>
                <w:noProof/>
                <w:webHidden/>
              </w:rPr>
              <w:instrText xml:space="preserve"> PAGEREF _Toc215655563 \h </w:instrText>
            </w:r>
            <w:r>
              <w:rPr>
                <w:noProof/>
                <w:webHidden/>
              </w:rPr>
            </w:r>
            <w:r>
              <w:rPr>
                <w:noProof/>
                <w:webHidden/>
              </w:rPr>
              <w:fldChar w:fldCharType="separate"/>
            </w:r>
            <w:r>
              <w:rPr>
                <w:noProof/>
                <w:webHidden/>
              </w:rPr>
              <w:t>104</w:t>
            </w:r>
            <w:r>
              <w:rPr>
                <w:noProof/>
                <w:webHidden/>
              </w:rPr>
              <w:fldChar w:fldCharType="end"/>
            </w:r>
          </w:hyperlink>
        </w:p>
        <w:p w14:paraId="18F46560" w14:textId="7062700C" w:rsidR="004833E2" w:rsidRDefault="004833E2">
          <w:pPr>
            <w:pStyle w:val="TOC5"/>
            <w:rPr>
              <w:rFonts w:asciiTheme="minorHAnsi" w:eastAsiaTheme="minorEastAsia" w:hAnsiTheme="minorHAnsi" w:cstheme="minorBidi"/>
              <w:noProof/>
              <w:color w:val="auto"/>
              <w:kern w:val="2"/>
              <w14:ligatures w14:val="standardContextual"/>
            </w:rPr>
          </w:pPr>
          <w:hyperlink w:anchor="_Toc215655564" w:history="1">
            <w:r w:rsidRPr="0019560F">
              <w:rPr>
                <w:rStyle w:val="Hyperlink"/>
                <w:noProof/>
              </w:rPr>
              <w:t>8.4 Patient/Carer Resources</w:t>
            </w:r>
            <w:r>
              <w:rPr>
                <w:noProof/>
                <w:webHidden/>
              </w:rPr>
              <w:tab/>
            </w:r>
            <w:r>
              <w:rPr>
                <w:noProof/>
                <w:webHidden/>
              </w:rPr>
              <w:fldChar w:fldCharType="begin"/>
            </w:r>
            <w:r>
              <w:rPr>
                <w:noProof/>
                <w:webHidden/>
              </w:rPr>
              <w:instrText xml:space="preserve"> PAGEREF _Toc215655564 \h </w:instrText>
            </w:r>
            <w:r>
              <w:rPr>
                <w:noProof/>
                <w:webHidden/>
              </w:rPr>
            </w:r>
            <w:r>
              <w:rPr>
                <w:noProof/>
                <w:webHidden/>
              </w:rPr>
              <w:fldChar w:fldCharType="separate"/>
            </w:r>
            <w:r>
              <w:rPr>
                <w:noProof/>
                <w:webHidden/>
              </w:rPr>
              <w:t>105</w:t>
            </w:r>
            <w:r>
              <w:rPr>
                <w:noProof/>
                <w:webHidden/>
              </w:rPr>
              <w:fldChar w:fldCharType="end"/>
            </w:r>
          </w:hyperlink>
        </w:p>
        <w:p w14:paraId="72E1E625" w14:textId="1B8814DA" w:rsidR="004833E2" w:rsidRDefault="004833E2">
          <w:pPr>
            <w:pStyle w:val="TOC5"/>
            <w:rPr>
              <w:rFonts w:asciiTheme="minorHAnsi" w:eastAsiaTheme="minorEastAsia" w:hAnsiTheme="minorHAnsi" w:cstheme="minorBidi"/>
              <w:noProof/>
              <w:color w:val="auto"/>
              <w:kern w:val="2"/>
              <w14:ligatures w14:val="standardContextual"/>
            </w:rPr>
          </w:pPr>
          <w:hyperlink w:anchor="_Toc215655565" w:history="1">
            <w:r w:rsidRPr="0019560F">
              <w:rPr>
                <w:rStyle w:val="Hyperlink"/>
                <w:noProof/>
              </w:rPr>
              <w:t>8.5 Contacts for Further Information</w:t>
            </w:r>
            <w:r>
              <w:rPr>
                <w:noProof/>
                <w:webHidden/>
              </w:rPr>
              <w:tab/>
            </w:r>
            <w:r>
              <w:rPr>
                <w:noProof/>
                <w:webHidden/>
              </w:rPr>
              <w:fldChar w:fldCharType="begin"/>
            </w:r>
            <w:r>
              <w:rPr>
                <w:noProof/>
                <w:webHidden/>
              </w:rPr>
              <w:instrText xml:space="preserve"> PAGEREF _Toc215655565 \h </w:instrText>
            </w:r>
            <w:r>
              <w:rPr>
                <w:noProof/>
                <w:webHidden/>
              </w:rPr>
            </w:r>
            <w:r>
              <w:rPr>
                <w:noProof/>
                <w:webHidden/>
              </w:rPr>
              <w:fldChar w:fldCharType="separate"/>
            </w:r>
            <w:r>
              <w:rPr>
                <w:noProof/>
                <w:webHidden/>
              </w:rPr>
              <w:t>107</w:t>
            </w:r>
            <w:r>
              <w:rPr>
                <w:noProof/>
                <w:webHidden/>
              </w:rPr>
              <w:fldChar w:fldCharType="end"/>
            </w:r>
          </w:hyperlink>
        </w:p>
        <w:p w14:paraId="5F470436" w14:textId="3AAF69F0"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66" w:history="1">
            <w:r w:rsidRPr="0019560F">
              <w:rPr>
                <w:rStyle w:val="Hyperlink"/>
                <w:noProof/>
              </w:rPr>
              <w:t>Section 9 – Clinician Education</w:t>
            </w:r>
            <w:r>
              <w:rPr>
                <w:noProof/>
                <w:webHidden/>
              </w:rPr>
              <w:tab/>
            </w:r>
            <w:r>
              <w:rPr>
                <w:noProof/>
                <w:webHidden/>
              </w:rPr>
              <w:fldChar w:fldCharType="begin"/>
            </w:r>
            <w:r>
              <w:rPr>
                <w:noProof/>
                <w:webHidden/>
              </w:rPr>
              <w:instrText xml:space="preserve"> PAGEREF _Toc215655566 \h </w:instrText>
            </w:r>
            <w:r>
              <w:rPr>
                <w:noProof/>
                <w:webHidden/>
              </w:rPr>
            </w:r>
            <w:r>
              <w:rPr>
                <w:noProof/>
                <w:webHidden/>
              </w:rPr>
              <w:fldChar w:fldCharType="separate"/>
            </w:r>
            <w:r>
              <w:rPr>
                <w:noProof/>
                <w:webHidden/>
              </w:rPr>
              <w:t>108</w:t>
            </w:r>
            <w:r>
              <w:rPr>
                <w:noProof/>
                <w:webHidden/>
              </w:rPr>
              <w:fldChar w:fldCharType="end"/>
            </w:r>
          </w:hyperlink>
        </w:p>
        <w:p w14:paraId="427985AD" w14:textId="23A43806" w:rsidR="004833E2" w:rsidRDefault="004833E2">
          <w:pPr>
            <w:pStyle w:val="TOC5"/>
            <w:rPr>
              <w:rFonts w:asciiTheme="minorHAnsi" w:eastAsiaTheme="minorEastAsia" w:hAnsiTheme="minorHAnsi" w:cstheme="minorBidi"/>
              <w:noProof/>
              <w:color w:val="auto"/>
              <w:kern w:val="2"/>
              <w14:ligatures w14:val="standardContextual"/>
            </w:rPr>
          </w:pPr>
          <w:hyperlink w:anchor="_Toc215655567" w:history="1">
            <w:r w:rsidRPr="0019560F">
              <w:rPr>
                <w:rStyle w:val="Hyperlink"/>
                <w:noProof/>
              </w:rPr>
              <w:t>Community Care Program Competency Pathway.</w:t>
            </w:r>
            <w:r>
              <w:rPr>
                <w:noProof/>
                <w:webHidden/>
              </w:rPr>
              <w:tab/>
            </w:r>
            <w:r>
              <w:rPr>
                <w:noProof/>
                <w:webHidden/>
              </w:rPr>
              <w:fldChar w:fldCharType="begin"/>
            </w:r>
            <w:r>
              <w:rPr>
                <w:noProof/>
                <w:webHidden/>
              </w:rPr>
              <w:instrText xml:space="preserve"> PAGEREF _Toc215655567 \h </w:instrText>
            </w:r>
            <w:r>
              <w:rPr>
                <w:noProof/>
                <w:webHidden/>
              </w:rPr>
            </w:r>
            <w:r>
              <w:rPr>
                <w:noProof/>
                <w:webHidden/>
              </w:rPr>
              <w:fldChar w:fldCharType="separate"/>
            </w:r>
            <w:r>
              <w:rPr>
                <w:noProof/>
                <w:webHidden/>
              </w:rPr>
              <w:t>109</w:t>
            </w:r>
            <w:r>
              <w:rPr>
                <w:noProof/>
                <w:webHidden/>
              </w:rPr>
              <w:fldChar w:fldCharType="end"/>
            </w:r>
          </w:hyperlink>
        </w:p>
        <w:p w14:paraId="4B0A1391" w14:textId="75930603" w:rsidR="004833E2" w:rsidRDefault="004833E2">
          <w:pPr>
            <w:pStyle w:val="TOC5"/>
            <w:rPr>
              <w:rFonts w:asciiTheme="minorHAnsi" w:eastAsiaTheme="minorEastAsia" w:hAnsiTheme="minorHAnsi" w:cstheme="minorBidi"/>
              <w:noProof/>
              <w:color w:val="auto"/>
              <w:kern w:val="2"/>
              <w14:ligatures w14:val="standardContextual"/>
            </w:rPr>
          </w:pPr>
          <w:hyperlink w:anchor="_Toc215655568" w:history="1">
            <w:r w:rsidRPr="0019560F">
              <w:rPr>
                <w:rStyle w:val="Hyperlink"/>
                <w:noProof/>
              </w:rPr>
              <w:t>Gastrostomy eLearning Modules - NSW Health, Sydney Local Health District (SLHD), Royal Prince Alfred Hospital (RPAH)</w:t>
            </w:r>
            <w:r>
              <w:rPr>
                <w:noProof/>
                <w:webHidden/>
              </w:rPr>
              <w:tab/>
            </w:r>
            <w:r>
              <w:rPr>
                <w:noProof/>
                <w:webHidden/>
              </w:rPr>
              <w:fldChar w:fldCharType="begin"/>
            </w:r>
            <w:r>
              <w:rPr>
                <w:noProof/>
                <w:webHidden/>
              </w:rPr>
              <w:instrText xml:space="preserve"> PAGEREF _Toc215655568 \h </w:instrText>
            </w:r>
            <w:r>
              <w:rPr>
                <w:noProof/>
                <w:webHidden/>
              </w:rPr>
            </w:r>
            <w:r>
              <w:rPr>
                <w:noProof/>
                <w:webHidden/>
              </w:rPr>
              <w:fldChar w:fldCharType="separate"/>
            </w:r>
            <w:r>
              <w:rPr>
                <w:noProof/>
                <w:webHidden/>
              </w:rPr>
              <w:t>109</w:t>
            </w:r>
            <w:r>
              <w:rPr>
                <w:noProof/>
                <w:webHidden/>
              </w:rPr>
              <w:fldChar w:fldCharType="end"/>
            </w:r>
          </w:hyperlink>
        </w:p>
        <w:p w14:paraId="5C9D73B9" w14:textId="3FB1BC9F" w:rsidR="004833E2" w:rsidRDefault="004833E2">
          <w:pPr>
            <w:pStyle w:val="TOC5"/>
            <w:rPr>
              <w:rFonts w:asciiTheme="minorHAnsi" w:eastAsiaTheme="minorEastAsia" w:hAnsiTheme="minorHAnsi" w:cstheme="minorBidi"/>
              <w:noProof/>
              <w:color w:val="auto"/>
              <w:kern w:val="2"/>
              <w14:ligatures w14:val="standardContextual"/>
            </w:rPr>
          </w:pPr>
          <w:hyperlink w:anchor="_Toc215655569" w:history="1">
            <w:r w:rsidRPr="0019560F">
              <w:rPr>
                <w:rStyle w:val="Hyperlink"/>
                <w:noProof/>
                <w:lang w:val="en-US"/>
              </w:rPr>
              <w:t>The Gastrostomy Training Program</w:t>
            </w:r>
            <w:r>
              <w:rPr>
                <w:noProof/>
                <w:webHidden/>
              </w:rPr>
              <w:tab/>
            </w:r>
            <w:r>
              <w:rPr>
                <w:noProof/>
                <w:webHidden/>
              </w:rPr>
              <w:fldChar w:fldCharType="begin"/>
            </w:r>
            <w:r>
              <w:rPr>
                <w:noProof/>
                <w:webHidden/>
              </w:rPr>
              <w:instrText xml:space="preserve"> PAGEREF _Toc215655569 \h </w:instrText>
            </w:r>
            <w:r>
              <w:rPr>
                <w:noProof/>
                <w:webHidden/>
              </w:rPr>
            </w:r>
            <w:r>
              <w:rPr>
                <w:noProof/>
                <w:webHidden/>
              </w:rPr>
              <w:fldChar w:fldCharType="separate"/>
            </w:r>
            <w:r>
              <w:rPr>
                <w:noProof/>
                <w:webHidden/>
              </w:rPr>
              <w:t>109</w:t>
            </w:r>
            <w:r>
              <w:rPr>
                <w:noProof/>
                <w:webHidden/>
              </w:rPr>
              <w:fldChar w:fldCharType="end"/>
            </w:r>
          </w:hyperlink>
        </w:p>
        <w:p w14:paraId="1F6D5614" w14:textId="64F697B7" w:rsidR="004833E2" w:rsidRDefault="004833E2">
          <w:pPr>
            <w:pStyle w:val="TOC5"/>
            <w:rPr>
              <w:rFonts w:asciiTheme="minorHAnsi" w:eastAsiaTheme="minorEastAsia" w:hAnsiTheme="minorHAnsi" w:cstheme="minorBidi"/>
              <w:noProof/>
              <w:color w:val="auto"/>
              <w:kern w:val="2"/>
              <w14:ligatures w14:val="standardContextual"/>
            </w:rPr>
          </w:pPr>
          <w:hyperlink w:anchor="_Toc215655570" w:history="1">
            <w:r w:rsidRPr="0019560F">
              <w:rPr>
                <w:rStyle w:val="Hyperlink"/>
                <w:noProof/>
                <w:lang w:val="en-US"/>
              </w:rPr>
              <w:t>Avanos Medical</w:t>
            </w:r>
            <w:r>
              <w:rPr>
                <w:noProof/>
                <w:webHidden/>
              </w:rPr>
              <w:tab/>
            </w:r>
            <w:r>
              <w:rPr>
                <w:noProof/>
                <w:webHidden/>
              </w:rPr>
              <w:fldChar w:fldCharType="begin"/>
            </w:r>
            <w:r>
              <w:rPr>
                <w:noProof/>
                <w:webHidden/>
              </w:rPr>
              <w:instrText xml:space="preserve"> PAGEREF _Toc215655570 \h </w:instrText>
            </w:r>
            <w:r>
              <w:rPr>
                <w:noProof/>
                <w:webHidden/>
              </w:rPr>
            </w:r>
            <w:r>
              <w:rPr>
                <w:noProof/>
                <w:webHidden/>
              </w:rPr>
              <w:fldChar w:fldCharType="separate"/>
            </w:r>
            <w:r>
              <w:rPr>
                <w:noProof/>
                <w:webHidden/>
              </w:rPr>
              <w:t>109</w:t>
            </w:r>
            <w:r>
              <w:rPr>
                <w:noProof/>
                <w:webHidden/>
              </w:rPr>
              <w:fldChar w:fldCharType="end"/>
            </w:r>
          </w:hyperlink>
        </w:p>
        <w:p w14:paraId="408BF6E3" w14:textId="701EEDFC" w:rsidR="004833E2" w:rsidRDefault="004833E2">
          <w:pPr>
            <w:pStyle w:val="TOC5"/>
            <w:rPr>
              <w:rFonts w:asciiTheme="minorHAnsi" w:eastAsiaTheme="minorEastAsia" w:hAnsiTheme="minorHAnsi" w:cstheme="minorBidi"/>
              <w:noProof/>
              <w:color w:val="auto"/>
              <w:kern w:val="2"/>
              <w14:ligatures w14:val="standardContextual"/>
            </w:rPr>
          </w:pPr>
          <w:hyperlink w:anchor="_Toc215655571" w:history="1">
            <w:r w:rsidRPr="0019560F">
              <w:rPr>
                <w:rStyle w:val="Hyperlink"/>
                <w:noProof/>
                <w:lang w:val="en-US"/>
              </w:rPr>
              <w:t>Other</w:t>
            </w:r>
            <w:r>
              <w:rPr>
                <w:noProof/>
                <w:webHidden/>
              </w:rPr>
              <w:tab/>
            </w:r>
            <w:r>
              <w:rPr>
                <w:noProof/>
                <w:webHidden/>
              </w:rPr>
              <w:fldChar w:fldCharType="begin"/>
            </w:r>
            <w:r>
              <w:rPr>
                <w:noProof/>
                <w:webHidden/>
              </w:rPr>
              <w:instrText xml:space="preserve"> PAGEREF _Toc215655571 \h </w:instrText>
            </w:r>
            <w:r>
              <w:rPr>
                <w:noProof/>
                <w:webHidden/>
              </w:rPr>
            </w:r>
            <w:r>
              <w:rPr>
                <w:noProof/>
                <w:webHidden/>
              </w:rPr>
              <w:fldChar w:fldCharType="separate"/>
            </w:r>
            <w:r>
              <w:rPr>
                <w:noProof/>
                <w:webHidden/>
              </w:rPr>
              <w:t>110</w:t>
            </w:r>
            <w:r>
              <w:rPr>
                <w:noProof/>
                <w:webHidden/>
              </w:rPr>
              <w:fldChar w:fldCharType="end"/>
            </w:r>
          </w:hyperlink>
        </w:p>
        <w:p w14:paraId="548B3017" w14:textId="31B452C7"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72" w:history="1">
            <w:r w:rsidRPr="0019560F">
              <w:rPr>
                <w:rStyle w:val="Hyperlink"/>
                <w:noProof/>
              </w:rPr>
              <w:t>Evaluation</w:t>
            </w:r>
            <w:r>
              <w:rPr>
                <w:noProof/>
                <w:webHidden/>
              </w:rPr>
              <w:tab/>
            </w:r>
            <w:r>
              <w:rPr>
                <w:noProof/>
                <w:webHidden/>
              </w:rPr>
              <w:fldChar w:fldCharType="begin"/>
            </w:r>
            <w:r>
              <w:rPr>
                <w:noProof/>
                <w:webHidden/>
              </w:rPr>
              <w:instrText xml:space="preserve"> PAGEREF _Toc215655572 \h </w:instrText>
            </w:r>
            <w:r>
              <w:rPr>
                <w:noProof/>
                <w:webHidden/>
              </w:rPr>
            </w:r>
            <w:r>
              <w:rPr>
                <w:noProof/>
                <w:webHidden/>
              </w:rPr>
              <w:fldChar w:fldCharType="separate"/>
            </w:r>
            <w:r>
              <w:rPr>
                <w:noProof/>
                <w:webHidden/>
              </w:rPr>
              <w:t>110</w:t>
            </w:r>
            <w:r>
              <w:rPr>
                <w:noProof/>
                <w:webHidden/>
              </w:rPr>
              <w:fldChar w:fldCharType="end"/>
            </w:r>
          </w:hyperlink>
        </w:p>
        <w:p w14:paraId="7AC0C316" w14:textId="21B4E4FF" w:rsidR="004833E2" w:rsidRDefault="004833E2">
          <w:pPr>
            <w:pStyle w:val="TOC5"/>
            <w:rPr>
              <w:rFonts w:asciiTheme="minorHAnsi" w:eastAsiaTheme="minorEastAsia" w:hAnsiTheme="minorHAnsi" w:cstheme="minorBidi"/>
              <w:noProof/>
              <w:color w:val="auto"/>
              <w:kern w:val="2"/>
              <w14:ligatures w14:val="standardContextual"/>
            </w:rPr>
          </w:pPr>
          <w:hyperlink w:anchor="_Toc215655573" w:history="1">
            <w:r w:rsidRPr="0019560F">
              <w:rPr>
                <w:rStyle w:val="Hyperlink"/>
                <w:noProof/>
                <w:lang w:eastAsia="en-US"/>
              </w:rPr>
              <w:t>Outcome</w:t>
            </w:r>
            <w:r>
              <w:rPr>
                <w:noProof/>
                <w:webHidden/>
              </w:rPr>
              <w:tab/>
            </w:r>
            <w:r>
              <w:rPr>
                <w:noProof/>
                <w:webHidden/>
              </w:rPr>
              <w:fldChar w:fldCharType="begin"/>
            </w:r>
            <w:r>
              <w:rPr>
                <w:noProof/>
                <w:webHidden/>
              </w:rPr>
              <w:instrText xml:space="preserve"> PAGEREF _Toc215655573 \h </w:instrText>
            </w:r>
            <w:r>
              <w:rPr>
                <w:noProof/>
                <w:webHidden/>
              </w:rPr>
            </w:r>
            <w:r>
              <w:rPr>
                <w:noProof/>
                <w:webHidden/>
              </w:rPr>
              <w:fldChar w:fldCharType="separate"/>
            </w:r>
            <w:r>
              <w:rPr>
                <w:noProof/>
                <w:webHidden/>
              </w:rPr>
              <w:t>110</w:t>
            </w:r>
            <w:r>
              <w:rPr>
                <w:noProof/>
                <w:webHidden/>
              </w:rPr>
              <w:fldChar w:fldCharType="end"/>
            </w:r>
          </w:hyperlink>
        </w:p>
        <w:p w14:paraId="50090FF0" w14:textId="2AF7AC96" w:rsidR="004833E2" w:rsidRDefault="004833E2">
          <w:pPr>
            <w:pStyle w:val="TOC5"/>
            <w:rPr>
              <w:rFonts w:asciiTheme="minorHAnsi" w:eastAsiaTheme="minorEastAsia" w:hAnsiTheme="minorHAnsi" w:cstheme="minorBidi"/>
              <w:noProof/>
              <w:color w:val="auto"/>
              <w:kern w:val="2"/>
              <w14:ligatures w14:val="standardContextual"/>
            </w:rPr>
          </w:pPr>
          <w:hyperlink w:anchor="_Toc215655574" w:history="1">
            <w:r w:rsidRPr="0019560F">
              <w:rPr>
                <w:rStyle w:val="Hyperlink"/>
                <w:noProof/>
                <w:lang w:eastAsia="en-US"/>
              </w:rPr>
              <w:t>Measures</w:t>
            </w:r>
            <w:r>
              <w:rPr>
                <w:noProof/>
                <w:webHidden/>
              </w:rPr>
              <w:tab/>
            </w:r>
            <w:r>
              <w:rPr>
                <w:noProof/>
                <w:webHidden/>
              </w:rPr>
              <w:fldChar w:fldCharType="begin"/>
            </w:r>
            <w:r>
              <w:rPr>
                <w:noProof/>
                <w:webHidden/>
              </w:rPr>
              <w:instrText xml:space="preserve"> PAGEREF _Toc215655574 \h </w:instrText>
            </w:r>
            <w:r>
              <w:rPr>
                <w:noProof/>
                <w:webHidden/>
              </w:rPr>
            </w:r>
            <w:r>
              <w:rPr>
                <w:noProof/>
                <w:webHidden/>
              </w:rPr>
              <w:fldChar w:fldCharType="separate"/>
            </w:r>
            <w:r>
              <w:rPr>
                <w:noProof/>
                <w:webHidden/>
              </w:rPr>
              <w:t>110</w:t>
            </w:r>
            <w:r>
              <w:rPr>
                <w:noProof/>
                <w:webHidden/>
              </w:rPr>
              <w:fldChar w:fldCharType="end"/>
            </w:r>
          </w:hyperlink>
        </w:p>
        <w:p w14:paraId="06B5483A" w14:textId="1FBC5FD9"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75" w:history="1">
            <w:r w:rsidRPr="0019560F">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_Toc215655575 \h </w:instrText>
            </w:r>
            <w:r>
              <w:rPr>
                <w:noProof/>
                <w:webHidden/>
              </w:rPr>
            </w:r>
            <w:r>
              <w:rPr>
                <w:noProof/>
                <w:webHidden/>
              </w:rPr>
              <w:fldChar w:fldCharType="separate"/>
            </w:r>
            <w:r>
              <w:rPr>
                <w:noProof/>
                <w:webHidden/>
              </w:rPr>
              <w:t>110</w:t>
            </w:r>
            <w:r>
              <w:rPr>
                <w:noProof/>
                <w:webHidden/>
              </w:rPr>
              <w:fldChar w:fldCharType="end"/>
            </w:r>
          </w:hyperlink>
        </w:p>
        <w:p w14:paraId="73A08AF8" w14:textId="0F3B933C" w:rsidR="004833E2" w:rsidRDefault="004833E2">
          <w:pPr>
            <w:pStyle w:val="TOC5"/>
            <w:rPr>
              <w:rFonts w:asciiTheme="minorHAnsi" w:eastAsiaTheme="minorEastAsia" w:hAnsiTheme="minorHAnsi" w:cstheme="minorBidi"/>
              <w:noProof/>
              <w:color w:val="auto"/>
              <w:kern w:val="2"/>
              <w14:ligatures w14:val="standardContextual"/>
            </w:rPr>
          </w:pPr>
          <w:hyperlink w:anchor="_Toc215655576" w:history="1">
            <w:r w:rsidRPr="0019560F">
              <w:rPr>
                <w:rStyle w:val="Hyperlink"/>
                <w:noProof/>
              </w:rPr>
              <w:t>Policies</w:t>
            </w:r>
            <w:r>
              <w:rPr>
                <w:noProof/>
                <w:webHidden/>
              </w:rPr>
              <w:tab/>
            </w:r>
            <w:r>
              <w:rPr>
                <w:noProof/>
                <w:webHidden/>
              </w:rPr>
              <w:fldChar w:fldCharType="begin"/>
            </w:r>
            <w:r>
              <w:rPr>
                <w:noProof/>
                <w:webHidden/>
              </w:rPr>
              <w:instrText xml:space="preserve"> PAGEREF _Toc215655576 \h </w:instrText>
            </w:r>
            <w:r>
              <w:rPr>
                <w:noProof/>
                <w:webHidden/>
              </w:rPr>
            </w:r>
            <w:r>
              <w:rPr>
                <w:noProof/>
                <w:webHidden/>
              </w:rPr>
              <w:fldChar w:fldCharType="separate"/>
            </w:r>
            <w:r>
              <w:rPr>
                <w:noProof/>
                <w:webHidden/>
              </w:rPr>
              <w:t>110</w:t>
            </w:r>
            <w:r>
              <w:rPr>
                <w:noProof/>
                <w:webHidden/>
              </w:rPr>
              <w:fldChar w:fldCharType="end"/>
            </w:r>
          </w:hyperlink>
        </w:p>
        <w:p w14:paraId="71004B3F" w14:textId="4BB6A2A2" w:rsidR="004833E2" w:rsidRDefault="004833E2">
          <w:pPr>
            <w:pStyle w:val="TOC5"/>
            <w:rPr>
              <w:rFonts w:asciiTheme="minorHAnsi" w:eastAsiaTheme="minorEastAsia" w:hAnsiTheme="minorHAnsi" w:cstheme="minorBidi"/>
              <w:noProof/>
              <w:color w:val="auto"/>
              <w:kern w:val="2"/>
              <w14:ligatures w14:val="standardContextual"/>
            </w:rPr>
          </w:pPr>
          <w:hyperlink w:anchor="_Toc215655577" w:history="1">
            <w:r w:rsidRPr="0019560F">
              <w:rPr>
                <w:rStyle w:val="Hyperlink"/>
                <w:noProof/>
              </w:rPr>
              <w:t>Procedures</w:t>
            </w:r>
            <w:r>
              <w:rPr>
                <w:noProof/>
                <w:webHidden/>
              </w:rPr>
              <w:tab/>
            </w:r>
            <w:r>
              <w:rPr>
                <w:noProof/>
                <w:webHidden/>
              </w:rPr>
              <w:fldChar w:fldCharType="begin"/>
            </w:r>
            <w:r>
              <w:rPr>
                <w:noProof/>
                <w:webHidden/>
              </w:rPr>
              <w:instrText xml:space="preserve"> PAGEREF _Toc215655577 \h </w:instrText>
            </w:r>
            <w:r>
              <w:rPr>
                <w:noProof/>
                <w:webHidden/>
              </w:rPr>
            </w:r>
            <w:r>
              <w:rPr>
                <w:noProof/>
                <w:webHidden/>
              </w:rPr>
              <w:fldChar w:fldCharType="separate"/>
            </w:r>
            <w:r>
              <w:rPr>
                <w:noProof/>
                <w:webHidden/>
              </w:rPr>
              <w:t>110</w:t>
            </w:r>
            <w:r>
              <w:rPr>
                <w:noProof/>
                <w:webHidden/>
              </w:rPr>
              <w:fldChar w:fldCharType="end"/>
            </w:r>
          </w:hyperlink>
        </w:p>
        <w:p w14:paraId="3353932B" w14:textId="1EA2BE26" w:rsidR="004833E2" w:rsidRDefault="004833E2">
          <w:pPr>
            <w:pStyle w:val="TOC5"/>
            <w:rPr>
              <w:rFonts w:asciiTheme="minorHAnsi" w:eastAsiaTheme="minorEastAsia" w:hAnsiTheme="minorHAnsi" w:cstheme="minorBidi"/>
              <w:noProof/>
              <w:color w:val="auto"/>
              <w:kern w:val="2"/>
              <w14:ligatures w14:val="standardContextual"/>
            </w:rPr>
          </w:pPr>
          <w:hyperlink w:anchor="_Toc215655578" w:history="1">
            <w:r w:rsidRPr="0019560F">
              <w:rPr>
                <w:rStyle w:val="Hyperlink"/>
                <w:noProof/>
              </w:rPr>
              <w:t>Guidelines</w:t>
            </w:r>
            <w:r>
              <w:rPr>
                <w:noProof/>
                <w:webHidden/>
              </w:rPr>
              <w:tab/>
            </w:r>
            <w:r>
              <w:rPr>
                <w:noProof/>
                <w:webHidden/>
              </w:rPr>
              <w:fldChar w:fldCharType="begin"/>
            </w:r>
            <w:r>
              <w:rPr>
                <w:noProof/>
                <w:webHidden/>
              </w:rPr>
              <w:instrText xml:space="preserve"> PAGEREF _Toc215655578 \h </w:instrText>
            </w:r>
            <w:r>
              <w:rPr>
                <w:noProof/>
                <w:webHidden/>
              </w:rPr>
            </w:r>
            <w:r>
              <w:rPr>
                <w:noProof/>
                <w:webHidden/>
              </w:rPr>
              <w:fldChar w:fldCharType="separate"/>
            </w:r>
            <w:r>
              <w:rPr>
                <w:noProof/>
                <w:webHidden/>
              </w:rPr>
              <w:t>111</w:t>
            </w:r>
            <w:r>
              <w:rPr>
                <w:noProof/>
                <w:webHidden/>
              </w:rPr>
              <w:fldChar w:fldCharType="end"/>
            </w:r>
          </w:hyperlink>
        </w:p>
        <w:p w14:paraId="2841A606" w14:textId="261B896D" w:rsidR="004833E2" w:rsidRDefault="004833E2">
          <w:pPr>
            <w:pStyle w:val="TOC5"/>
            <w:rPr>
              <w:rFonts w:asciiTheme="minorHAnsi" w:eastAsiaTheme="minorEastAsia" w:hAnsiTheme="minorHAnsi" w:cstheme="minorBidi"/>
              <w:noProof/>
              <w:color w:val="auto"/>
              <w:kern w:val="2"/>
              <w14:ligatures w14:val="standardContextual"/>
            </w:rPr>
          </w:pPr>
          <w:hyperlink w:anchor="_Toc215655579" w:history="1">
            <w:r w:rsidRPr="0019560F">
              <w:rPr>
                <w:rStyle w:val="Hyperlink"/>
                <w:noProof/>
              </w:rPr>
              <w:t>Legislation</w:t>
            </w:r>
            <w:r>
              <w:rPr>
                <w:noProof/>
                <w:webHidden/>
              </w:rPr>
              <w:tab/>
            </w:r>
            <w:r>
              <w:rPr>
                <w:noProof/>
                <w:webHidden/>
              </w:rPr>
              <w:fldChar w:fldCharType="begin"/>
            </w:r>
            <w:r>
              <w:rPr>
                <w:noProof/>
                <w:webHidden/>
              </w:rPr>
              <w:instrText xml:space="preserve"> PAGEREF _Toc215655579 \h </w:instrText>
            </w:r>
            <w:r>
              <w:rPr>
                <w:noProof/>
                <w:webHidden/>
              </w:rPr>
            </w:r>
            <w:r>
              <w:rPr>
                <w:noProof/>
                <w:webHidden/>
              </w:rPr>
              <w:fldChar w:fldCharType="separate"/>
            </w:r>
            <w:r>
              <w:rPr>
                <w:noProof/>
                <w:webHidden/>
              </w:rPr>
              <w:t>111</w:t>
            </w:r>
            <w:r>
              <w:rPr>
                <w:noProof/>
                <w:webHidden/>
              </w:rPr>
              <w:fldChar w:fldCharType="end"/>
            </w:r>
          </w:hyperlink>
        </w:p>
        <w:p w14:paraId="798B0001" w14:textId="40304177" w:rsidR="004833E2" w:rsidRDefault="004833E2">
          <w:pPr>
            <w:pStyle w:val="TOC5"/>
            <w:rPr>
              <w:rFonts w:asciiTheme="minorHAnsi" w:eastAsiaTheme="minorEastAsia" w:hAnsiTheme="minorHAnsi" w:cstheme="minorBidi"/>
              <w:noProof/>
              <w:color w:val="auto"/>
              <w:kern w:val="2"/>
              <w14:ligatures w14:val="standardContextual"/>
            </w:rPr>
          </w:pPr>
          <w:hyperlink w:anchor="_Toc215655580" w:history="1">
            <w:r w:rsidRPr="0019560F">
              <w:rPr>
                <w:rStyle w:val="Hyperlink"/>
                <w:noProof/>
              </w:rPr>
              <w:t>Other</w:t>
            </w:r>
            <w:r>
              <w:rPr>
                <w:noProof/>
                <w:webHidden/>
              </w:rPr>
              <w:tab/>
            </w:r>
            <w:r>
              <w:rPr>
                <w:noProof/>
                <w:webHidden/>
              </w:rPr>
              <w:fldChar w:fldCharType="begin"/>
            </w:r>
            <w:r>
              <w:rPr>
                <w:noProof/>
                <w:webHidden/>
              </w:rPr>
              <w:instrText xml:space="preserve"> PAGEREF _Toc215655580 \h </w:instrText>
            </w:r>
            <w:r>
              <w:rPr>
                <w:noProof/>
                <w:webHidden/>
              </w:rPr>
            </w:r>
            <w:r>
              <w:rPr>
                <w:noProof/>
                <w:webHidden/>
              </w:rPr>
              <w:fldChar w:fldCharType="separate"/>
            </w:r>
            <w:r>
              <w:rPr>
                <w:noProof/>
                <w:webHidden/>
              </w:rPr>
              <w:t>111</w:t>
            </w:r>
            <w:r>
              <w:rPr>
                <w:noProof/>
                <w:webHidden/>
              </w:rPr>
              <w:fldChar w:fldCharType="end"/>
            </w:r>
          </w:hyperlink>
        </w:p>
        <w:p w14:paraId="648C1FAC" w14:textId="0590FCED"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81" w:history="1">
            <w:r w:rsidRPr="0019560F">
              <w:rPr>
                <w:rStyle w:val="Hyperlink"/>
                <w:noProof/>
              </w:rPr>
              <w:t>References</w:t>
            </w:r>
            <w:r>
              <w:rPr>
                <w:noProof/>
                <w:webHidden/>
              </w:rPr>
              <w:tab/>
            </w:r>
            <w:r>
              <w:rPr>
                <w:noProof/>
                <w:webHidden/>
              </w:rPr>
              <w:fldChar w:fldCharType="begin"/>
            </w:r>
            <w:r>
              <w:rPr>
                <w:noProof/>
                <w:webHidden/>
              </w:rPr>
              <w:instrText xml:space="preserve"> PAGEREF _Toc215655581 \h </w:instrText>
            </w:r>
            <w:r>
              <w:rPr>
                <w:noProof/>
                <w:webHidden/>
              </w:rPr>
            </w:r>
            <w:r>
              <w:rPr>
                <w:noProof/>
                <w:webHidden/>
              </w:rPr>
              <w:fldChar w:fldCharType="separate"/>
            </w:r>
            <w:r>
              <w:rPr>
                <w:noProof/>
                <w:webHidden/>
              </w:rPr>
              <w:t>111</w:t>
            </w:r>
            <w:r>
              <w:rPr>
                <w:noProof/>
                <w:webHidden/>
              </w:rPr>
              <w:fldChar w:fldCharType="end"/>
            </w:r>
          </w:hyperlink>
        </w:p>
        <w:p w14:paraId="6EA7E651" w14:textId="0FC13AF1"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82" w:history="1">
            <w:r w:rsidRPr="0019560F">
              <w:rPr>
                <w:rStyle w:val="Hyperlink"/>
                <w:noProof/>
              </w:rPr>
              <w:t>Definition of terms</w:t>
            </w:r>
            <w:r>
              <w:rPr>
                <w:noProof/>
                <w:webHidden/>
              </w:rPr>
              <w:tab/>
            </w:r>
            <w:r>
              <w:rPr>
                <w:noProof/>
                <w:webHidden/>
              </w:rPr>
              <w:fldChar w:fldCharType="begin"/>
            </w:r>
            <w:r>
              <w:rPr>
                <w:noProof/>
                <w:webHidden/>
              </w:rPr>
              <w:instrText xml:space="preserve"> PAGEREF _Toc215655582 \h </w:instrText>
            </w:r>
            <w:r>
              <w:rPr>
                <w:noProof/>
                <w:webHidden/>
              </w:rPr>
            </w:r>
            <w:r>
              <w:rPr>
                <w:noProof/>
                <w:webHidden/>
              </w:rPr>
              <w:fldChar w:fldCharType="separate"/>
            </w:r>
            <w:r>
              <w:rPr>
                <w:noProof/>
                <w:webHidden/>
              </w:rPr>
              <w:t>114</w:t>
            </w:r>
            <w:r>
              <w:rPr>
                <w:noProof/>
                <w:webHidden/>
              </w:rPr>
              <w:fldChar w:fldCharType="end"/>
            </w:r>
          </w:hyperlink>
        </w:p>
        <w:p w14:paraId="3A3BB3A7" w14:textId="07699471"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83" w:history="1">
            <w:r w:rsidRPr="0019560F">
              <w:rPr>
                <w:rStyle w:val="Hyperlink"/>
                <w:noProof/>
              </w:rPr>
              <w:t>Search terms</w:t>
            </w:r>
            <w:r>
              <w:rPr>
                <w:noProof/>
                <w:webHidden/>
              </w:rPr>
              <w:tab/>
            </w:r>
            <w:r>
              <w:rPr>
                <w:noProof/>
                <w:webHidden/>
              </w:rPr>
              <w:fldChar w:fldCharType="begin"/>
            </w:r>
            <w:r>
              <w:rPr>
                <w:noProof/>
                <w:webHidden/>
              </w:rPr>
              <w:instrText xml:space="preserve"> PAGEREF _Toc215655583 \h </w:instrText>
            </w:r>
            <w:r>
              <w:rPr>
                <w:noProof/>
                <w:webHidden/>
              </w:rPr>
            </w:r>
            <w:r>
              <w:rPr>
                <w:noProof/>
                <w:webHidden/>
              </w:rPr>
              <w:fldChar w:fldCharType="separate"/>
            </w:r>
            <w:r>
              <w:rPr>
                <w:noProof/>
                <w:webHidden/>
              </w:rPr>
              <w:t>114</w:t>
            </w:r>
            <w:r>
              <w:rPr>
                <w:noProof/>
                <w:webHidden/>
              </w:rPr>
              <w:fldChar w:fldCharType="end"/>
            </w:r>
          </w:hyperlink>
        </w:p>
        <w:p w14:paraId="1F67DBD2" w14:textId="0D141AF3"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84" w:history="1">
            <w:r w:rsidRPr="0019560F">
              <w:rPr>
                <w:rStyle w:val="Hyperlink"/>
                <w:noProof/>
              </w:rPr>
              <w:t>Attachments</w:t>
            </w:r>
            <w:r>
              <w:rPr>
                <w:noProof/>
                <w:webHidden/>
              </w:rPr>
              <w:tab/>
            </w:r>
            <w:r>
              <w:rPr>
                <w:noProof/>
                <w:webHidden/>
              </w:rPr>
              <w:fldChar w:fldCharType="begin"/>
            </w:r>
            <w:r>
              <w:rPr>
                <w:noProof/>
                <w:webHidden/>
              </w:rPr>
              <w:instrText xml:space="preserve"> PAGEREF _Toc215655584 \h </w:instrText>
            </w:r>
            <w:r>
              <w:rPr>
                <w:noProof/>
                <w:webHidden/>
              </w:rPr>
            </w:r>
            <w:r>
              <w:rPr>
                <w:noProof/>
                <w:webHidden/>
              </w:rPr>
              <w:fldChar w:fldCharType="separate"/>
            </w:r>
            <w:r>
              <w:rPr>
                <w:noProof/>
                <w:webHidden/>
              </w:rPr>
              <w:t>115</w:t>
            </w:r>
            <w:r>
              <w:rPr>
                <w:noProof/>
                <w:webHidden/>
              </w:rPr>
              <w:fldChar w:fldCharType="end"/>
            </w:r>
          </w:hyperlink>
        </w:p>
        <w:p w14:paraId="6E68CC12" w14:textId="4ADED30A"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85" w:history="1">
            <w:r w:rsidRPr="0019560F">
              <w:rPr>
                <w:rStyle w:val="Hyperlink"/>
                <w:noProof/>
              </w:rPr>
              <w:t>Attachment 1 Types of Gastrostomy Tubes, Initial Insertion, Planned and Unplanned Replacement</w:t>
            </w:r>
            <w:r>
              <w:rPr>
                <w:noProof/>
                <w:webHidden/>
              </w:rPr>
              <w:tab/>
            </w:r>
            <w:r>
              <w:rPr>
                <w:noProof/>
                <w:webHidden/>
              </w:rPr>
              <w:fldChar w:fldCharType="begin"/>
            </w:r>
            <w:r>
              <w:rPr>
                <w:noProof/>
                <w:webHidden/>
              </w:rPr>
              <w:instrText xml:space="preserve"> PAGEREF _Toc215655585 \h </w:instrText>
            </w:r>
            <w:r>
              <w:rPr>
                <w:noProof/>
                <w:webHidden/>
              </w:rPr>
            </w:r>
            <w:r>
              <w:rPr>
                <w:noProof/>
                <w:webHidden/>
              </w:rPr>
              <w:fldChar w:fldCharType="separate"/>
            </w:r>
            <w:r>
              <w:rPr>
                <w:noProof/>
                <w:webHidden/>
              </w:rPr>
              <w:t>117</w:t>
            </w:r>
            <w:r>
              <w:rPr>
                <w:noProof/>
                <w:webHidden/>
              </w:rPr>
              <w:fldChar w:fldCharType="end"/>
            </w:r>
          </w:hyperlink>
        </w:p>
        <w:p w14:paraId="4569C500" w14:textId="49E3E101"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86" w:history="1">
            <w:r w:rsidRPr="0019560F">
              <w:rPr>
                <w:rStyle w:val="Hyperlink"/>
                <w:noProof/>
              </w:rPr>
              <w:t>Attachment 2 Types of Gastric-Jejunal, Jejunal Tubes, Initial Insertion, Planned and Unplanned Replacement</w:t>
            </w:r>
            <w:r>
              <w:rPr>
                <w:noProof/>
                <w:webHidden/>
              </w:rPr>
              <w:tab/>
            </w:r>
            <w:r>
              <w:rPr>
                <w:noProof/>
                <w:webHidden/>
              </w:rPr>
              <w:fldChar w:fldCharType="begin"/>
            </w:r>
            <w:r>
              <w:rPr>
                <w:noProof/>
                <w:webHidden/>
              </w:rPr>
              <w:instrText xml:space="preserve"> PAGEREF _Toc215655586 \h </w:instrText>
            </w:r>
            <w:r>
              <w:rPr>
                <w:noProof/>
                <w:webHidden/>
              </w:rPr>
            </w:r>
            <w:r>
              <w:rPr>
                <w:noProof/>
                <w:webHidden/>
              </w:rPr>
              <w:fldChar w:fldCharType="separate"/>
            </w:r>
            <w:r>
              <w:rPr>
                <w:noProof/>
                <w:webHidden/>
              </w:rPr>
              <w:t>121</w:t>
            </w:r>
            <w:r>
              <w:rPr>
                <w:noProof/>
                <w:webHidden/>
              </w:rPr>
              <w:fldChar w:fldCharType="end"/>
            </w:r>
          </w:hyperlink>
        </w:p>
        <w:p w14:paraId="05B77196" w14:textId="7FD2E329" w:rsidR="004833E2" w:rsidRDefault="004833E2">
          <w:pPr>
            <w:pStyle w:val="TOC4"/>
            <w:tabs>
              <w:tab w:val="right" w:leader="dot" w:pos="9736"/>
            </w:tabs>
            <w:rPr>
              <w:rFonts w:asciiTheme="minorHAnsi" w:eastAsiaTheme="minorEastAsia" w:hAnsiTheme="minorHAnsi" w:cstheme="minorBidi"/>
              <w:noProof/>
              <w:color w:val="auto"/>
              <w:kern w:val="2"/>
              <w14:ligatures w14:val="standardContextual"/>
            </w:rPr>
          </w:pPr>
          <w:hyperlink w:anchor="_Toc215655587" w:history="1">
            <w:r w:rsidRPr="0019560F">
              <w:rPr>
                <w:rStyle w:val="Hyperlink"/>
                <w:noProof/>
              </w:rPr>
              <w:t>Attachment 3 – Equipment Lists</w:t>
            </w:r>
            <w:r>
              <w:rPr>
                <w:noProof/>
                <w:webHidden/>
              </w:rPr>
              <w:tab/>
            </w:r>
            <w:r>
              <w:rPr>
                <w:noProof/>
                <w:webHidden/>
              </w:rPr>
              <w:fldChar w:fldCharType="begin"/>
            </w:r>
            <w:r>
              <w:rPr>
                <w:noProof/>
                <w:webHidden/>
              </w:rPr>
              <w:instrText xml:space="preserve"> PAGEREF _Toc215655587 \h </w:instrText>
            </w:r>
            <w:r>
              <w:rPr>
                <w:noProof/>
                <w:webHidden/>
              </w:rPr>
            </w:r>
            <w:r>
              <w:rPr>
                <w:noProof/>
                <w:webHidden/>
              </w:rPr>
              <w:fldChar w:fldCharType="separate"/>
            </w:r>
            <w:r>
              <w:rPr>
                <w:noProof/>
                <w:webHidden/>
              </w:rPr>
              <w:t>123</w:t>
            </w:r>
            <w:r>
              <w:rPr>
                <w:noProof/>
                <w:webHidden/>
              </w:rPr>
              <w:fldChar w:fldCharType="end"/>
            </w:r>
          </w:hyperlink>
        </w:p>
        <w:p w14:paraId="698D4023" w14:textId="304FE3A1" w:rsidR="004833E2" w:rsidRDefault="004833E2">
          <w:pPr>
            <w:pStyle w:val="TOC5"/>
            <w:rPr>
              <w:rFonts w:asciiTheme="minorHAnsi" w:eastAsiaTheme="minorEastAsia" w:hAnsiTheme="minorHAnsi" w:cstheme="minorBidi"/>
              <w:noProof/>
              <w:color w:val="auto"/>
              <w:kern w:val="2"/>
              <w14:ligatures w14:val="standardContextual"/>
            </w:rPr>
          </w:pPr>
          <w:hyperlink w:anchor="_Toc215655588" w:history="1">
            <w:r w:rsidRPr="0019560F">
              <w:rPr>
                <w:rStyle w:val="Hyperlink"/>
                <w:noProof/>
              </w:rPr>
              <w:t>Community Care Program Enteral Feeding Tube Emergency Kit</w:t>
            </w:r>
            <w:r>
              <w:rPr>
                <w:noProof/>
                <w:webHidden/>
              </w:rPr>
              <w:tab/>
            </w:r>
            <w:r>
              <w:rPr>
                <w:noProof/>
                <w:webHidden/>
              </w:rPr>
              <w:fldChar w:fldCharType="begin"/>
            </w:r>
            <w:r>
              <w:rPr>
                <w:noProof/>
                <w:webHidden/>
              </w:rPr>
              <w:instrText xml:space="preserve"> PAGEREF _Toc215655588 \h </w:instrText>
            </w:r>
            <w:r>
              <w:rPr>
                <w:noProof/>
                <w:webHidden/>
              </w:rPr>
            </w:r>
            <w:r>
              <w:rPr>
                <w:noProof/>
                <w:webHidden/>
              </w:rPr>
              <w:fldChar w:fldCharType="separate"/>
            </w:r>
            <w:r>
              <w:rPr>
                <w:noProof/>
                <w:webHidden/>
              </w:rPr>
              <w:t>123</w:t>
            </w:r>
            <w:r>
              <w:rPr>
                <w:noProof/>
                <w:webHidden/>
              </w:rPr>
              <w:fldChar w:fldCharType="end"/>
            </w:r>
          </w:hyperlink>
        </w:p>
        <w:p w14:paraId="6AE264D7" w14:textId="377C3D26" w:rsidR="004833E2" w:rsidRDefault="004833E2">
          <w:pPr>
            <w:pStyle w:val="TOC5"/>
            <w:rPr>
              <w:rFonts w:asciiTheme="minorHAnsi" w:eastAsiaTheme="minorEastAsia" w:hAnsiTheme="minorHAnsi" w:cstheme="minorBidi"/>
              <w:noProof/>
              <w:color w:val="auto"/>
              <w:kern w:val="2"/>
              <w14:ligatures w14:val="standardContextual"/>
            </w:rPr>
          </w:pPr>
          <w:hyperlink w:anchor="_Toc215655589" w:history="1">
            <w:r w:rsidRPr="0019560F">
              <w:rPr>
                <w:rStyle w:val="Hyperlink"/>
                <w:noProof/>
                <w:lang w:eastAsia="en-US"/>
              </w:rPr>
              <w:t xml:space="preserve">General Enterostomy Tube supplies and PICS </w:t>
            </w:r>
            <w:r w:rsidRPr="0019560F">
              <w:rPr>
                <w:rStyle w:val="Hyperlink"/>
                <w:noProof/>
              </w:rPr>
              <w:t>codes</w:t>
            </w:r>
            <w:r w:rsidRPr="0019560F">
              <w:rPr>
                <w:rStyle w:val="Hyperlink"/>
                <w:noProof/>
                <w:lang w:eastAsia="en-US"/>
              </w:rPr>
              <w:t>.</w:t>
            </w:r>
            <w:r>
              <w:rPr>
                <w:noProof/>
                <w:webHidden/>
              </w:rPr>
              <w:tab/>
            </w:r>
            <w:r>
              <w:rPr>
                <w:noProof/>
                <w:webHidden/>
              </w:rPr>
              <w:fldChar w:fldCharType="begin"/>
            </w:r>
            <w:r>
              <w:rPr>
                <w:noProof/>
                <w:webHidden/>
              </w:rPr>
              <w:instrText xml:space="preserve"> PAGEREF _Toc215655589 \h </w:instrText>
            </w:r>
            <w:r>
              <w:rPr>
                <w:noProof/>
                <w:webHidden/>
              </w:rPr>
            </w:r>
            <w:r>
              <w:rPr>
                <w:noProof/>
                <w:webHidden/>
              </w:rPr>
              <w:fldChar w:fldCharType="separate"/>
            </w:r>
            <w:r>
              <w:rPr>
                <w:noProof/>
                <w:webHidden/>
              </w:rPr>
              <w:t>125</w:t>
            </w:r>
            <w:r>
              <w:rPr>
                <w:noProof/>
                <w:webHidden/>
              </w:rPr>
              <w:fldChar w:fldCharType="end"/>
            </w:r>
          </w:hyperlink>
        </w:p>
        <w:p w14:paraId="0A437C0D" w14:textId="7F244395" w:rsidR="004833E2" w:rsidRDefault="004833E2">
          <w:pPr>
            <w:pStyle w:val="TOC5"/>
            <w:rPr>
              <w:rFonts w:asciiTheme="minorHAnsi" w:eastAsiaTheme="minorEastAsia" w:hAnsiTheme="minorHAnsi" w:cstheme="minorBidi"/>
              <w:noProof/>
              <w:color w:val="auto"/>
              <w:kern w:val="2"/>
              <w14:ligatures w14:val="standardContextual"/>
            </w:rPr>
          </w:pPr>
          <w:hyperlink w:anchor="_Toc215655590" w:history="1">
            <w:r w:rsidRPr="0019560F">
              <w:rPr>
                <w:rStyle w:val="Hyperlink"/>
                <w:noProof/>
              </w:rPr>
              <w:t>G-Tube Holder/Feeding Tube Holder/PEG Tube Holder/G-Tube Storage Belt</w:t>
            </w:r>
            <w:r>
              <w:rPr>
                <w:noProof/>
                <w:webHidden/>
              </w:rPr>
              <w:tab/>
            </w:r>
            <w:r>
              <w:rPr>
                <w:noProof/>
                <w:webHidden/>
              </w:rPr>
              <w:fldChar w:fldCharType="begin"/>
            </w:r>
            <w:r>
              <w:rPr>
                <w:noProof/>
                <w:webHidden/>
              </w:rPr>
              <w:instrText xml:space="preserve"> PAGEREF _Toc215655590 \h </w:instrText>
            </w:r>
            <w:r>
              <w:rPr>
                <w:noProof/>
                <w:webHidden/>
              </w:rPr>
            </w:r>
            <w:r>
              <w:rPr>
                <w:noProof/>
                <w:webHidden/>
              </w:rPr>
              <w:fldChar w:fldCharType="separate"/>
            </w:r>
            <w:r>
              <w:rPr>
                <w:noProof/>
                <w:webHidden/>
              </w:rPr>
              <w:t>126</w:t>
            </w:r>
            <w:r>
              <w:rPr>
                <w:noProof/>
                <w:webHidden/>
              </w:rPr>
              <w:fldChar w:fldCharType="end"/>
            </w:r>
          </w:hyperlink>
        </w:p>
        <w:p w14:paraId="06261939" w14:textId="59FAC095" w:rsidR="00D1225E" w:rsidRDefault="004833E2" w:rsidP="00D1225E">
          <w:pPr>
            <w:pStyle w:val="TOCHeading2"/>
            <w:rPr>
              <w:noProof/>
            </w:rPr>
          </w:pPr>
          <w:r>
            <w:rPr>
              <w:rFonts w:eastAsia="Calibri" w:cs="Times New Roman"/>
              <w:noProof/>
              <w:color w:val="000000" w:themeColor="text1"/>
              <w:sz w:val="24"/>
              <w:szCs w:val="24"/>
              <w:lang w:eastAsia="en-AU"/>
            </w:rPr>
            <w:fldChar w:fldCharType="end"/>
          </w:r>
        </w:p>
      </w:sdtContent>
    </w:sdt>
    <w:p w14:paraId="6AEB1895" w14:textId="77777777" w:rsidR="00FE46F1" w:rsidRPr="00607CD3" w:rsidRDefault="00FE46F1" w:rsidP="00607CD3">
      <w:pPr>
        <w:spacing w:before="0" w:after="0"/>
        <w:rPr>
          <w:rFonts w:asciiTheme="minorHAnsi" w:eastAsia="Times New Roman" w:hAnsiTheme="minorHAnsi" w:cstheme="minorHAnsi"/>
          <w:b/>
          <w:color w:val="FFFFFF" w:themeColor="background1"/>
          <w:szCs w:val="80"/>
          <w:lang w:eastAsia="en-US"/>
        </w:rPr>
      </w:pPr>
    </w:p>
    <w:p w14:paraId="581B0AE8" w14:textId="77777777" w:rsidR="00201AF6" w:rsidRPr="00607CD3" w:rsidRDefault="00201AF6" w:rsidP="00607CD3">
      <w:pPr>
        <w:spacing w:before="0" w:after="0"/>
        <w:rPr>
          <w:rFonts w:asciiTheme="minorHAnsi" w:eastAsia="Times New Roman" w:hAnsiTheme="minorHAnsi" w:cstheme="minorHAnsi"/>
          <w:b/>
          <w:bCs/>
          <w:iCs/>
          <w:color w:val="FFFFFF" w:themeColor="background1"/>
          <w:lang w:eastAsia="en-US"/>
        </w:rPr>
      </w:pPr>
      <w:r w:rsidRPr="00607CD3">
        <w:rPr>
          <w:rFonts w:asciiTheme="minorHAnsi" w:hAnsiTheme="minorHAnsi" w:cstheme="minorHAnsi"/>
        </w:rPr>
        <w:br w:type="page"/>
      </w:r>
    </w:p>
    <w:p w14:paraId="207E4D03" w14:textId="6F7040E9" w:rsidR="0078367D" w:rsidRPr="00607CD3" w:rsidRDefault="03471443" w:rsidP="00AB2E5A">
      <w:pPr>
        <w:pStyle w:val="Heading4"/>
      </w:pPr>
      <w:bookmarkStart w:id="6" w:name="_Toc214454816"/>
      <w:bookmarkStart w:id="7" w:name="_Toc215655475"/>
      <w:r>
        <w:lastRenderedPageBreak/>
        <w:t>Purpose</w:t>
      </w:r>
      <w:bookmarkEnd w:id="6"/>
      <w:bookmarkEnd w:id="7"/>
    </w:p>
    <w:p w14:paraId="743BCD9F" w14:textId="6DCB6E3F" w:rsidR="3D62C10B" w:rsidRDefault="56377E6D" w:rsidP="5E49E8D0">
      <w:pPr>
        <w:rPr>
          <w:rFonts w:asciiTheme="minorHAnsi" w:hAnsiTheme="minorHAnsi" w:cstheme="minorBidi"/>
        </w:rPr>
      </w:pPr>
      <w:r w:rsidRPr="7E903293">
        <w:rPr>
          <w:rFonts w:asciiTheme="minorHAnsi" w:hAnsiTheme="minorHAnsi" w:cstheme="minorBidi"/>
        </w:rPr>
        <w:t xml:space="preserve">The purpose of this procedure is to outline the best practice for </w:t>
      </w:r>
      <w:r w:rsidR="7851BBB4">
        <w:t xml:space="preserve">the assessment and management </w:t>
      </w:r>
      <w:r w:rsidRPr="7E903293">
        <w:rPr>
          <w:rFonts w:asciiTheme="minorHAnsi" w:hAnsiTheme="minorHAnsi" w:cstheme="minorBidi"/>
        </w:rPr>
        <w:t xml:space="preserve">of a patient with a </w:t>
      </w:r>
      <w:bookmarkStart w:id="8" w:name="_Hlk83378407"/>
      <w:r w:rsidRPr="7E903293">
        <w:rPr>
          <w:rFonts w:asciiTheme="minorHAnsi" w:hAnsiTheme="minorHAnsi" w:cstheme="minorBidi"/>
        </w:rPr>
        <w:t xml:space="preserve">gastrostomy, gastric-jejunal or </w:t>
      </w:r>
      <w:r w:rsidR="5C4B2E04" w:rsidRPr="7E903293">
        <w:rPr>
          <w:rFonts w:asciiTheme="minorHAnsi" w:hAnsiTheme="minorHAnsi" w:cstheme="minorBidi"/>
        </w:rPr>
        <w:t xml:space="preserve">jejunal </w:t>
      </w:r>
      <w:r w:rsidRPr="7E903293">
        <w:rPr>
          <w:rFonts w:asciiTheme="minorHAnsi" w:hAnsiTheme="minorHAnsi" w:cstheme="minorBidi"/>
        </w:rPr>
        <w:t>tube</w:t>
      </w:r>
      <w:bookmarkStart w:id="9" w:name="_Hlk93401283"/>
      <w:bookmarkEnd w:id="8"/>
      <w:r w:rsidR="36721E0A" w:rsidRPr="7E903293">
        <w:rPr>
          <w:rFonts w:asciiTheme="minorHAnsi" w:hAnsiTheme="minorHAnsi" w:cstheme="minorBidi"/>
        </w:rPr>
        <w:t xml:space="preserve">. It is also to provide </w:t>
      </w:r>
      <w:r w:rsidR="08BEF090" w:rsidRPr="7E903293">
        <w:rPr>
          <w:rFonts w:asciiTheme="minorHAnsi" w:hAnsiTheme="minorHAnsi" w:cstheme="minorBidi"/>
        </w:rPr>
        <w:t xml:space="preserve">direction for educating and supporting patients and their </w:t>
      </w:r>
      <w:proofErr w:type="spellStart"/>
      <w:r w:rsidR="08BEF090" w:rsidRPr="7E903293">
        <w:rPr>
          <w:rFonts w:asciiTheme="minorHAnsi" w:hAnsiTheme="minorHAnsi" w:cstheme="minorBidi"/>
        </w:rPr>
        <w:t>carers</w:t>
      </w:r>
      <w:proofErr w:type="spellEnd"/>
      <w:r w:rsidR="08BEF090" w:rsidRPr="7E903293">
        <w:rPr>
          <w:rFonts w:asciiTheme="minorHAnsi" w:hAnsiTheme="minorHAnsi" w:cstheme="minorBidi"/>
        </w:rPr>
        <w:t>.</w:t>
      </w:r>
      <w:bookmarkStart w:id="10" w:name="_Hlk206164888"/>
      <w:bookmarkEnd w:id="9"/>
    </w:p>
    <w:p w14:paraId="224C95D7" w14:textId="77777777" w:rsidR="00481A6C" w:rsidRPr="00607CD3" w:rsidRDefault="00481A6C" w:rsidP="00607CD3">
      <w:pPr>
        <w:pStyle w:val="BodyCopy"/>
        <w:rPr>
          <w:rStyle w:val="Hyperlink"/>
          <w:rFonts w:asciiTheme="minorHAnsi" w:hAnsiTheme="minorHAnsi" w:cstheme="minorHAnsi"/>
          <w:iCs w:val="0"/>
        </w:rPr>
      </w:pPr>
      <w:hyperlink w:anchor="_top" w:history="1">
        <w:r w:rsidRPr="00607CD3">
          <w:rPr>
            <w:rStyle w:val="Hyperlink"/>
            <w:rFonts w:asciiTheme="minorHAnsi" w:hAnsiTheme="minorHAnsi" w:cstheme="minorHAnsi"/>
            <w:iCs w:val="0"/>
          </w:rPr>
          <w:t>Back to Contents</w:t>
        </w:r>
      </w:hyperlink>
    </w:p>
    <w:p w14:paraId="6F1D2FB8" w14:textId="32EC4A0F" w:rsidR="0078367D" w:rsidRPr="00607CD3" w:rsidRDefault="03471443" w:rsidP="653D21A5">
      <w:pPr>
        <w:pStyle w:val="Heading4"/>
        <w:rPr>
          <w:rStyle w:val="Hyperlink"/>
          <w:color w:val="FFFFFF" w:themeColor="background1"/>
          <w:u w:val="none"/>
        </w:rPr>
      </w:pPr>
      <w:bookmarkStart w:id="11" w:name="_Toc214454817"/>
      <w:bookmarkStart w:id="12" w:name="_Toc215655476"/>
      <w:bookmarkEnd w:id="10"/>
      <w:r w:rsidRPr="6461E017">
        <w:rPr>
          <w:rStyle w:val="Hyperlink"/>
          <w:color w:val="FFFFFF" w:themeColor="background1"/>
          <w:u w:val="none"/>
        </w:rPr>
        <w:t>Alerts</w:t>
      </w:r>
      <w:bookmarkEnd w:id="11"/>
      <w:bookmarkEnd w:id="12"/>
    </w:p>
    <w:p w14:paraId="472566DB" w14:textId="4CD6D03D" w:rsidR="002F21E5" w:rsidRPr="00FF08F4" w:rsidRDefault="31A1012B" w:rsidP="232684B6">
      <w:pPr>
        <w:pStyle w:val="BodyCopy"/>
      </w:pPr>
      <w:r>
        <w:t xml:space="preserve">If a clinical incident is identified (as per CHS </w:t>
      </w:r>
      <w:r w:rsidRPr="232684B6">
        <w:rPr>
          <w:i/>
        </w:rPr>
        <w:t xml:space="preserve">Incident </w:t>
      </w:r>
      <w:r w:rsidR="269E23DB" w:rsidRPr="232684B6">
        <w:rPr>
          <w:i/>
        </w:rPr>
        <w:t>Management Clinical Policy</w:t>
      </w:r>
      <w:r w:rsidR="269E23DB">
        <w:t xml:space="preserve"> and </w:t>
      </w:r>
      <w:r w:rsidR="269E23DB" w:rsidRPr="232684B6">
        <w:rPr>
          <w:i/>
        </w:rPr>
        <w:t>Procedures</w:t>
      </w:r>
      <w:r w:rsidR="269E23DB">
        <w:t xml:space="preserve"> definition) this is to be recorded in the clinical incident register (RiskMan)</w:t>
      </w:r>
      <w:r w:rsidR="0222B3C7">
        <w:t>.</w:t>
      </w:r>
    </w:p>
    <w:p w14:paraId="5973AA06" w14:textId="29F8C189" w:rsidR="006D2504" w:rsidRPr="00607CD3" w:rsidRDefault="006D2504" w:rsidP="00174A24">
      <w:pPr>
        <w:pStyle w:val="Heading5"/>
      </w:pPr>
      <w:bookmarkStart w:id="13" w:name="_Toc214454818"/>
      <w:bookmarkStart w:id="14" w:name="_Toc215655477"/>
      <w:r>
        <w:t>New, Sustained or Severe Abdominal Pain</w:t>
      </w:r>
      <w:bookmarkEnd w:id="13"/>
      <w:bookmarkEnd w:id="14"/>
    </w:p>
    <w:p w14:paraId="454E91AE" w14:textId="1E99BA0A" w:rsidR="006D2504" w:rsidRPr="00607CD3" w:rsidRDefault="7B5D18C1" w:rsidP="5E49E8D0">
      <w:pPr>
        <w:spacing w:before="0" w:after="0"/>
        <w:rPr>
          <w:rFonts w:asciiTheme="minorHAnsi" w:hAnsiTheme="minorHAnsi" w:cstheme="minorBidi"/>
        </w:rPr>
      </w:pPr>
      <w:r w:rsidRPr="5E49E8D0">
        <w:rPr>
          <w:rFonts w:asciiTheme="minorHAnsi" w:hAnsiTheme="minorHAnsi" w:cstheme="minorBidi"/>
        </w:rPr>
        <w:t xml:space="preserve">One of the cardinal signs of a leaking/misplaced tube is abdominal pain. If after insertion of a gastrostomy, gastric-jejunal or </w:t>
      </w:r>
      <w:r w:rsidR="6CDF6689" w:rsidRPr="5E49E8D0">
        <w:rPr>
          <w:rFonts w:asciiTheme="minorHAnsi" w:hAnsiTheme="minorHAnsi" w:cstheme="minorBidi"/>
        </w:rPr>
        <w:t xml:space="preserve">jejunal </w:t>
      </w:r>
      <w:r w:rsidRPr="5E49E8D0">
        <w:rPr>
          <w:rFonts w:asciiTheme="minorHAnsi" w:hAnsiTheme="minorHAnsi" w:cstheme="minorBidi"/>
        </w:rPr>
        <w:t>tube the patient experiences new, sustained or severe abdominal pain, a surgical review is mandatory. A community patient must attend the Emergency Department (ED), an inpatient is reviewed in the hospital.</w:t>
      </w:r>
      <w:r w:rsidRPr="5E49E8D0">
        <w:rPr>
          <w:rFonts w:asciiTheme="minorHAnsi" w:hAnsiTheme="minorHAnsi" w:cstheme="minorBidi"/>
          <w:b/>
          <w:bCs/>
          <w:sz w:val="28"/>
          <w:szCs w:val="28"/>
        </w:rPr>
        <w:t xml:space="preserve"> </w:t>
      </w:r>
      <w:r w:rsidRPr="5E49E8D0">
        <w:rPr>
          <w:rFonts w:asciiTheme="minorHAnsi" w:hAnsiTheme="minorHAnsi" w:cstheme="minorBidi"/>
        </w:rPr>
        <w:t xml:space="preserve">If a patient complains of abdominal pain when feeding or flushing is commenced – the feed or flush must </w:t>
      </w:r>
      <w:r w:rsidR="5878D6FE" w:rsidRPr="5E49E8D0">
        <w:rPr>
          <w:rFonts w:asciiTheme="minorHAnsi" w:hAnsiTheme="minorHAnsi" w:cstheme="minorBidi"/>
        </w:rPr>
        <w:t>stop,</w:t>
      </w:r>
      <w:r w:rsidRPr="5E49E8D0">
        <w:rPr>
          <w:rFonts w:asciiTheme="minorHAnsi" w:hAnsiTheme="minorHAnsi" w:cstheme="minorBidi"/>
        </w:rPr>
        <w:t xml:space="preserve"> and a surgical review is mandatory. A computed tomography (CT) scan may be needed to confirm correct tube position. </w:t>
      </w:r>
    </w:p>
    <w:p w14:paraId="58ADC6F2" w14:textId="2E97164F" w:rsidR="006D2504" w:rsidRPr="00607CD3" w:rsidRDefault="006D2504" w:rsidP="00174A24">
      <w:pPr>
        <w:pStyle w:val="Heading5"/>
      </w:pPr>
      <w:bookmarkStart w:id="15" w:name="_Toc214454819"/>
      <w:bookmarkStart w:id="16" w:name="_Toc215655478"/>
      <w:r>
        <w:t>Concerns Post-Procedurally for Canberra Health Services (CHS)</w:t>
      </w:r>
      <w:bookmarkEnd w:id="15"/>
      <w:bookmarkEnd w:id="16"/>
    </w:p>
    <w:p w14:paraId="1DB6283A" w14:textId="77777777" w:rsidR="006D2504" w:rsidRPr="00607CD3" w:rsidRDefault="006D2504" w:rsidP="00607CD3">
      <w:pPr>
        <w:spacing w:before="0" w:after="0"/>
        <w:rPr>
          <w:rFonts w:asciiTheme="minorHAnsi" w:hAnsiTheme="minorHAnsi" w:cstheme="minorHAnsi"/>
          <w:sz w:val="22"/>
        </w:rPr>
      </w:pPr>
      <w:r w:rsidRPr="00607CD3">
        <w:rPr>
          <w:rFonts w:asciiTheme="minorHAnsi" w:hAnsiTheme="minorHAnsi" w:cstheme="minorHAnsi"/>
        </w:rPr>
        <w:t>If staff have concerns post-procedurally for CHS Angiography patients, they can contact</w:t>
      </w:r>
    </w:p>
    <w:p w14:paraId="70320BA4" w14:textId="5F63AD9C" w:rsidR="006D2504" w:rsidRPr="00607CD3" w:rsidRDefault="006D2504" w:rsidP="00607CD3">
      <w:pPr>
        <w:spacing w:before="0" w:after="0"/>
        <w:rPr>
          <w:rFonts w:asciiTheme="minorHAnsi" w:hAnsiTheme="minorHAnsi" w:cstheme="minorHAnsi"/>
        </w:rPr>
      </w:pPr>
      <w:r w:rsidRPr="00607CD3">
        <w:rPr>
          <w:rFonts w:asciiTheme="minorHAnsi" w:hAnsiTheme="minorHAnsi" w:cstheme="minorHAnsi"/>
        </w:rPr>
        <w:t xml:space="preserve">Angiography Suite </w:t>
      </w:r>
      <w:r w:rsidR="00932459">
        <w:rPr>
          <w:rFonts w:asciiTheme="minorHAnsi" w:hAnsiTheme="minorHAnsi" w:cstheme="minorHAnsi"/>
        </w:rPr>
        <w:t>(telephone</w:t>
      </w:r>
      <w:r w:rsidRPr="00607CD3">
        <w:rPr>
          <w:rFonts w:asciiTheme="minorHAnsi" w:hAnsiTheme="minorHAnsi" w:cstheme="minorHAnsi"/>
        </w:rPr>
        <w:t xml:space="preserve"> 02 5124 2804 </w:t>
      </w:r>
      <w:r w:rsidR="00932459">
        <w:rPr>
          <w:rFonts w:asciiTheme="minorHAnsi" w:hAnsiTheme="minorHAnsi" w:cstheme="minorHAnsi"/>
        </w:rPr>
        <w:t xml:space="preserve">in </w:t>
      </w:r>
      <w:r w:rsidRPr="00607CD3">
        <w:rPr>
          <w:rFonts w:asciiTheme="minorHAnsi" w:hAnsiTheme="minorHAnsi" w:cstheme="minorHAnsi"/>
        </w:rPr>
        <w:t>business hours</w:t>
      </w:r>
      <w:r w:rsidR="00932459">
        <w:rPr>
          <w:rFonts w:asciiTheme="minorHAnsi" w:hAnsiTheme="minorHAnsi" w:cstheme="minorHAnsi"/>
        </w:rPr>
        <w:t>)</w:t>
      </w:r>
      <w:r w:rsidRPr="00607CD3">
        <w:rPr>
          <w:rFonts w:asciiTheme="minorHAnsi" w:hAnsiTheme="minorHAnsi" w:cstheme="minorHAnsi"/>
        </w:rPr>
        <w:t>. After hours staff can contact the Radiology Registrar via Canberra</w:t>
      </w:r>
      <w:r w:rsidRPr="00607CD3">
        <w:rPr>
          <w:rFonts w:asciiTheme="minorHAnsi" w:hAnsiTheme="minorHAnsi" w:cstheme="minorHAnsi"/>
          <w:color w:val="3B3838"/>
        </w:rPr>
        <w:t xml:space="preserve"> Hospital </w:t>
      </w:r>
      <w:r w:rsidRPr="00607CD3">
        <w:rPr>
          <w:rFonts w:asciiTheme="minorHAnsi" w:hAnsiTheme="minorHAnsi" w:cstheme="minorHAnsi"/>
        </w:rPr>
        <w:t xml:space="preserve">switchboard </w:t>
      </w:r>
      <w:r w:rsidR="00932459">
        <w:rPr>
          <w:rFonts w:asciiTheme="minorHAnsi" w:hAnsiTheme="minorHAnsi" w:cstheme="minorHAnsi"/>
        </w:rPr>
        <w:t>(telephone</w:t>
      </w:r>
      <w:r w:rsidRPr="00607CD3">
        <w:rPr>
          <w:rFonts w:asciiTheme="minorHAnsi" w:hAnsiTheme="minorHAnsi" w:cstheme="minorHAnsi"/>
        </w:rPr>
        <w:t xml:space="preserve"> 02 5124 0000</w:t>
      </w:r>
      <w:r w:rsidR="00932459">
        <w:rPr>
          <w:rFonts w:asciiTheme="minorHAnsi" w:hAnsiTheme="minorHAnsi" w:cstheme="minorHAnsi"/>
        </w:rPr>
        <w:t>)</w:t>
      </w:r>
      <w:r w:rsidRPr="00607CD3">
        <w:rPr>
          <w:rFonts w:asciiTheme="minorHAnsi" w:hAnsiTheme="minorHAnsi" w:cstheme="minorHAnsi"/>
        </w:rPr>
        <w:t xml:space="preserve"> and the Registrar can escalate to the Radiologist on call if required. If staff are concerned with an urgent issue</w:t>
      </w:r>
      <w:r w:rsidR="00E71D7F">
        <w:rPr>
          <w:rFonts w:asciiTheme="minorHAnsi" w:hAnsiTheme="minorHAnsi" w:cstheme="minorHAnsi"/>
        </w:rPr>
        <w:t>,</w:t>
      </w:r>
      <w:r w:rsidRPr="00607CD3">
        <w:rPr>
          <w:rFonts w:asciiTheme="minorHAnsi" w:hAnsiTheme="minorHAnsi" w:cstheme="minorHAnsi"/>
        </w:rPr>
        <w:t xml:space="preserve"> it is always appropriate to organise for the community patient to present to ED, an inpatient is reviewed in the hospital.</w:t>
      </w:r>
    </w:p>
    <w:p w14:paraId="45444B7F" w14:textId="684838B9" w:rsidR="006D2504" w:rsidRPr="00607CD3" w:rsidRDefault="006D2504" w:rsidP="6461E017">
      <w:pPr>
        <w:pStyle w:val="Heading5"/>
        <w:rPr>
          <w:color w:val="auto"/>
        </w:rPr>
      </w:pPr>
      <w:bookmarkStart w:id="17" w:name="_Toc214454820"/>
      <w:bookmarkStart w:id="18" w:name="_Toc215655479"/>
      <w:r>
        <w:t xml:space="preserve">Accidental Dislodgement of a Gastrostomy, </w:t>
      </w:r>
      <w:bookmarkStart w:id="19" w:name="_Hlk48546573"/>
      <w:r>
        <w:t xml:space="preserve">Gastric-Jejunal </w:t>
      </w:r>
      <w:bookmarkEnd w:id="19"/>
      <w:r>
        <w:t xml:space="preserve">or </w:t>
      </w:r>
      <w:r w:rsidR="000925F2">
        <w:t xml:space="preserve">Jejunal </w:t>
      </w:r>
      <w:r>
        <w:t>Tube</w:t>
      </w:r>
      <w:bookmarkEnd w:id="17"/>
      <w:bookmarkEnd w:id="18"/>
      <w:r>
        <w:t xml:space="preserve"> </w:t>
      </w:r>
    </w:p>
    <w:p w14:paraId="6664FB0A" w14:textId="50F7C9CE" w:rsidR="006D2504" w:rsidRPr="00607CD3" w:rsidRDefault="72981BC3" w:rsidP="6461E017">
      <w:pPr>
        <w:pStyle w:val="BodyCopy"/>
        <w:spacing w:after="0" w:line="240" w:lineRule="auto"/>
      </w:pPr>
      <w:r>
        <w:t xml:space="preserve">Tube </w:t>
      </w:r>
      <w:r w:rsidR="56DC5AC5">
        <w:t>dislodgement</w:t>
      </w:r>
      <w:r>
        <w:t xml:space="preserve"> is a common complication</w:t>
      </w:r>
      <w:r w:rsidR="5CFF32CF">
        <w:t xml:space="preserve"> </w:t>
      </w:r>
      <w:r>
        <w:t>of tube patients.</w:t>
      </w:r>
    </w:p>
    <w:p w14:paraId="7326BA3F" w14:textId="4E4DDC95" w:rsidR="006D2504" w:rsidRPr="00607CD3" w:rsidRDefault="79CA4C2F" w:rsidP="6461E017">
      <w:pPr>
        <w:pStyle w:val="BodyCopy"/>
        <w:spacing w:after="0" w:line="240" w:lineRule="auto"/>
      </w:pPr>
      <w:r>
        <w:t>Misplaced tubes can result in risks such as peritonitis</w:t>
      </w:r>
      <w:r w:rsidR="72981BC3">
        <w:t xml:space="preserve"> </w:t>
      </w:r>
    </w:p>
    <w:p w14:paraId="03B60EDF" w14:textId="2F62EDF7" w:rsidR="006D2504" w:rsidRPr="00607CD3" w:rsidRDefault="053F783B" w:rsidP="6461E017">
      <w:pPr>
        <w:tabs>
          <w:tab w:val="left" w:pos="425"/>
        </w:tabs>
        <w:spacing w:after="0" w:line="240" w:lineRule="auto"/>
      </w:pPr>
      <w:r w:rsidRPr="6461E017">
        <w:rPr>
          <w:rFonts w:eastAsia="Times New Roman"/>
        </w:rPr>
        <w:t>See A</w:t>
      </w:r>
      <w:r>
        <w:t xml:space="preserve">ccidental Dislodgement of a Gastrostomy, Gastric-Jejunal or Jejunal Tube in Section </w:t>
      </w:r>
      <w:proofErr w:type="gramStart"/>
      <w:r>
        <w:t>2.6  for</w:t>
      </w:r>
      <w:proofErr w:type="gramEnd"/>
      <w:r>
        <w:t xml:space="preserve"> essential information about stoma maturity and tube replacement responsibility.</w:t>
      </w:r>
    </w:p>
    <w:p w14:paraId="57D2494E" w14:textId="57C4F16D" w:rsidR="006D2504" w:rsidRPr="00607CD3" w:rsidRDefault="006D2504" w:rsidP="6461E017">
      <w:pPr>
        <w:pStyle w:val="Heading5"/>
        <w:rPr>
          <w:vertAlign w:val="superscript"/>
        </w:rPr>
      </w:pPr>
      <w:bookmarkStart w:id="20" w:name="_Toc214454821"/>
      <w:bookmarkStart w:id="21" w:name="_Toc215655480"/>
      <w:proofErr w:type="spellStart"/>
      <w:r w:rsidRPr="00607CD3">
        <w:rPr>
          <w:shd w:val="clear" w:color="auto" w:fill="FFFFFF"/>
        </w:rPr>
        <w:t>ENFit</w:t>
      </w:r>
      <w:r w:rsidRPr="00607CD3">
        <w:rPr>
          <w:shd w:val="clear" w:color="auto" w:fill="FFFFFF"/>
          <w:vertAlign w:val="superscript"/>
        </w:rPr>
        <w:t>TM</w:t>
      </w:r>
      <w:bookmarkEnd w:id="20"/>
      <w:bookmarkEnd w:id="21"/>
      <w:proofErr w:type="spellEnd"/>
    </w:p>
    <w:p w14:paraId="39532475" w14:textId="49AA55A3" w:rsidR="006D2504" w:rsidRPr="00607CD3" w:rsidRDefault="006D2504" w:rsidP="00607CD3">
      <w:pPr>
        <w:pStyle w:val="Header"/>
        <w:tabs>
          <w:tab w:val="left" w:pos="720"/>
        </w:tabs>
        <w:spacing w:line="276" w:lineRule="auto"/>
        <w:rPr>
          <w:rFonts w:asciiTheme="minorHAnsi" w:hAnsiTheme="minorHAnsi" w:cstheme="minorHAnsi"/>
        </w:rPr>
      </w:pPr>
      <w:r w:rsidRPr="00607CD3">
        <w:rPr>
          <w:rFonts w:asciiTheme="minorHAnsi" w:hAnsiTheme="minorHAnsi" w:cstheme="minorHAnsi"/>
        </w:rPr>
        <w:t xml:space="preserve">Only </w:t>
      </w:r>
      <w:proofErr w:type="spellStart"/>
      <w:r w:rsidRPr="00607CD3">
        <w:rPr>
          <w:rFonts w:asciiTheme="minorHAnsi" w:hAnsiTheme="minorHAnsi" w:cstheme="minorHAnsi"/>
        </w:rPr>
        <w:t>ENFit</w:t>
      </w:r>
      <w:r w:rsidRPr="00607CD3">
        <w:rPr>
          <w:rFonts w:asciiTheme="minorHAnsi" w:hAnsiTheme="minorHAnsi" w:cstheme="minorHAnsi"/>
          <w:shd w:val="clear" w:color="auto" w:fill="FFFFFF"/>
          <w:vertAlign w:val="superscript"/>
        </w:rPr>
        <w:t>TM</w:t>
      </w:r>
      <w:proofErr w:type="spellEnd"/>
      <w:r w:rsidRPr="00607CD3">
        <w:rPr>
          <w:rFonts w:asciiTheme="minorHAnsi" w:hAnsiTheme="minorHAnsi" w:cstheme="minorHAnsi"/>
          <w:shd w:val="clear" w:color="auto" w:fill="FFFFFF"/>
          <w:vertAlign w:val="superscript"/>
        </w:rPr>
        <w:t xml:space="preserve"> </w:t>
      </w:r>
      <w:r w:rsidRPr="00607CD3">
        <w:rPr>
          <w:rFonts w:asciiTheme="minorHAnsi" w:hAnsiTheme="minorHAnsi" w:cstheme="minorHAnsi"/>
        </w:rPr>
        <w:t xml:space="preserve">syringes should be used for water flushing or administering medication or feeds through a gastrostomy, gastric-jejunal or </w:t>
      </w:r>
      <w:r w:rsidR="000925F2">
        <w:rPr>
          <w:rFonts w:asciiTheme="minorHAnsi" w:hAnsiTheme="minorHAnsi" w:cstheme="minorHAnsi"/>
        </w:rPr>
        <w:t xml:space="preserve">jejunal </w:t>
      </w:r>
      <w:r w:rsidRPr="00607CD3">
        <w:rPr>
          <w:rFonts w:asciiTheme="minorHAnsi" w:hAnsiTheme="minorHAnsi" w:cstheme="minorHAnsi"/>
        </w:rPr>
        <w:t xml:space="preserve">tube. </w:t>
      </w:r>
      <w:proofErr w:type="spellStart"/>
      <w:r w:rsidRPr="00607CD3">
        <w:rPr>
          <w:rFonts w:asciiTheme="minorHAnsi" w:hAnsiTheme="minorHAnsi" w:cstheme="minorHAnsi"/>
        </w:rPr>
        <w:t>ENFit</w:t>
      </w:r>
      <w:r w:rsidRPr="00607CD3">
        <w:rPr>
          <w:rFonts w:asciiTheme="minorHAnsi" w:hAnsiTheme="minorHAnsi" w:cstheme="minorHAnsi"/>
          <w:shd w:val="clear" w:color="auto" w:fill="FFFFFF"/>
          <w:vertAlign w:val="superscript"/>
        </w:rPr>
        <w:t>TM</w:t>
      </w:r>
      <w:proofErr w:type="spellEnd"/>
      <w:r w:rsidRPr="00607CD3">
        <w:rPr>
          <w:rFonts w:asciiTheme="minorHAnsi" w:hAnsiTheme="minorHAnsi" w:cstheme="minorHAnsi"/>
          <w:shd w:val="clear" w:color="auto" w:fill="FFFFFF"/>
          <w:vertAlign w:val="superscript"/>
        </w:rPr>
        <w:t xml:space="preserve"> </w:t>
      </w:r>
      <w:r w:rsidRPr="00607CD3">
        <w:rPr>
          <w:rFonts w:asciiTheme="minorHAnsi" w:hAnsiTheme="minorHAnsi" w:cstheme="minorHAnsi"/>
        </w:rPr>
        <w:t>connections (purple) have been introduced to reduce the risk of misconnections of enteral feeding tubing and syringes to non-enteral tubing. This a safety precaution to prevent medication and enteral feed administration errors which can result in poor outcomes (such as administration to catheters). If the patient’s gastrostomy/gastric-jejunal/</w:t>
      </w:r>
      <w:r w:rsidR="000925F2">
        <w:rPr>
          <w:rFonts w:asciiTheme="minorHAnsi" w:hAnsiTheme="minorHAnsi" w:cstheme="minorHAnsi"/>
        </w:rPr>
        <w:t xml:space="preserve">jejunal </w:t>
      </w:r>
      <w:r w:rsidRPr="00607CD3">
        <w:rPr>
          <w:rFonts w:asciiTheme="minorHAnsi" w:hAnsiTheme="minorHAnsi" w:cstheme="minorHAnsi"/>
        </w:rPr>
        <w:t xml:space="preserve">tube requires an adaptor for </w:t>
      </w:r>
      <w:proofErr w:type="spellStart"/>
      <w:r w:rsidRPr="00607CD3">
        <w:rPr>
          <w:rFonts w:asciiTheme="minorHAnsi" w:hAnsiTheme="minorHAnsi" w:cstheme="minorHAnsi"/>
        </w:rPr>
        <w:lastRenderedPageBreak/>
        <w:t>ENFit</w:t>
      </w:r>
      <w:r w:rsidRPr="00607CD3">
        <w:rPr>
          <w:rFonts w:asciiTheme="minorHAnsi" w:hAnsiTheme="minorHAnsi" w:cstheme="minorHAnsi"/>
          <w:shd w:val="clear" w:color="auto" w:fill="FFFFFF"/>
          <w:vertAlign w:val="superscript"/>
        </w:rPr>
        <w:t>TM</w:t>
      </w:r>
      <w:proofErr w:type="spellEnd"/>
      <w:r w:rsidRPr="00607CD3">
        <w:rPr>
          <w:rFonts w:asciiTheme="minorHAnsi" w:hAnsiTheme="minorHAnsi" w:cstheme="minorHAnsi"/>
          <w:shd w:val="clear" w:color="auto" w:fill="FFFFFF"/>
          <w:vertAlign w:val="superscript"/>
        </w:rPr>
        <w:t xml:space="preserve"> </w:t>
      </w:r>
      <w:r w:rsidRPr="00607CD3">
        <w:rPr>
          <w:rFonts w:asciiTheme="minorHAnsi" w:hAnsiTheme="minorHAnsi" w:cstheme="minorHAnsi"/>
        </w:rPr>
        <w:t>use, they can be sourced from the Acute Support Nutrition Department for inpatients and for community patients from the healthcare supplier listed in their Nutrition and Tube Feeding Plan prepared by the dietitian</w:t>
      </w:r>
      <w:r w:rsidR="003836EA">
        <w:rPr>
          <w:rFonts w:asciiTheme="minorHAnsi" w:hAnsiTheme="minorHAnsi" w:cstheme="minorHAnsi"/>
        </w:rPr>
        <w:t xml:space="preserve"> and located in the DHR media tab</w:t>
      </w:r>
      <w:r w:rsidRPr="00607CD3">
        <w:rPr>
          <w:rFonts w:asciiTheme="minorHAnsi" w:hAnsiTheme="minorHAnsi" w:cstheme="minorHAnsi"/>
        </w:rPr>
        <w:t>.</w:t>
      </w:r>
    </w:p>
    <w:p w14:paraId="33F02928" w14:textId="77777777" w:rsidR="006D2504" w:rsidRPr="00607CD3" w:rsidRDefault="006D2504" w:rsidP="00174A24">
      <w:pPr>
        <w:pStyle w:val="Heading5"/>
      </w:pPr>
      <w:bookmarkStart w:id="22" w:name="_Toc214454822"/>
      <w:bookmarkStart w:id="23" w:name="_Toc215655481"/>
      <w:r>
        <w:t>Bolus Feeding</w:t>
      </w:r>
      <w:bookmarkEnd w:id="22"/>
      <w:bookmarkEnd w:id="23"/>
    </w:p>
    <w:p w14:paraId="2A01DD73" w14:textId="77777777" w:rsidR="00D1225E" w:rsidRDefault="006D2504" w:rsidP="018DB922">
      <w:pPr>
        <w:spacing w:before="0" w:after="0"/>
        <w:rPr>
          <w:rFonts w:asciiTheme="minorHAnsi" w:hAnsiTheme="minorHAnsi" w:cstheme="minorBidi"/>
        </w:rPr>
      </w:pPr>
      <w:r w:rsidRPr="018DB922">
        <w:rPr>
          <w:rFonts w:asciiTheme="minorHAnsi" w:hAnsiTheme="minorHAnsi" w:cstheme="minorBidi"/>
        </w:rPr>
        <w:t xml:space="preserve">Bolus feeding is unsuitable for a patient with a gastric-jejunal or a </w:t>
      </w:r>
      <w:r w:rsidR="000925F2" w:rsidRPr="018DB922">
        <w:rPr>
          <w:rFonts w:asciiTheme="minorHAnsi" w:hAnsiTheme="minorHAnsi" w:cstheme="minorBidi"/>
        </w:rPr>
        <w:t xml:space="preserve">jejunal </w:t>
      </w:r>
      <w:r w:rsidRPr="018DB922">
        <w:rPr>
          <w:rFonts w:asciiTheme="minorHAnsi" w:hAnsiTheme="minorHAnsi" w:cstheme="minorBidi"/>
        </w:rPr>
        <w:t xml:space="preserve">tube due to lack of reservoir capacity in the small bowel. </w:t>
      </w:r>
      <w:bookmarkStart w:id="24" w:name="_Hlk206165124"/>
    </w:p>
    <w:p w14:paraId="6F2C814A" w14:textId="325CB7BF" w:rsidR="00481A6C" w:rsidRPr="00607CD3" w:rsidRDefault="00481A6C" w:rsidP="00D1225E">
      <w:pPr>
        <w:pStyle w:val="BodyCopy"/>
        <w:rPr>
          <w:rStyle w:val="Hyperlink"/>
          <w:rFonts w:asciiTheme="minorHAnsi" w:hAnsiTheme="minorHAnsi" w:cstheme="minorBidi"/>
        </w:rPr>
      </w:pPr>
      <w:hyperlink w:anchor="_top" w:history="1">
        <w:r w:rsidRPr="018DB922">
          <w:rPr>
            <w:rStyle w:val="Hyperlink"/>
            <w:rFonts w:asciiTheme="minorHAnsi" w:hAnsiTheme="minorHAnsi" w:cstheme="minorBidi"/>
          </w:rPr>
          <w:t>Back to Contents</w:t>
        </w:r>
      </w:hyperlink>
    </w:p>
    <w:p w14:paraId="1968EA46" w14:textId="77777777" w:rsidR="003254E1" w:rsidRPr="00607CD3" w:rsidRDefault="03471443" w:rsidP="00AB2E5A">
      <w:pPr>
        <w:pStyle w:val="Heading4"/>
      </w:pPr>
      <w:bookmarkStart w:id="25" w:name="_Toc214454823"/>
      <w:bookmarkStart w:id="26" w:name="_Toc215655482"/>
      <w:bookmarkEnd w:id="24"/>
      <w:r>
        <w:t>Scope</w:t>
      </w:r>
      <w:bookmarkEnd w:id="25"/>
      <w:bookmarkEnd w:id="26"/>
    </w:p>
    <w:p w14:paraId="5932EDEC" w14:textId="57243DC6" w:rsidR="006D2504" w:rsidRPr="00607CD3" w:rsidRDefault="006D2504" w:rsidP="00607CD3">
      <w:pPr>
        <w:spacing w:before="0" w:after="0"/>
        <w:rPr>
          <w:rFonts w:asciiTheme="minorHAnsi" w:hAnsiTheme="minorHAnsi" w:cstheme="minorHAnsi"/>
        </w:rPr>
      </w:pPr>
      <w:r w:rsidRPr="00607CD3">
        <w:rPr>
          <w:rFonts w:asciiTheme="minorHAnsi" w:hAnsiTheme="minorHAnsi" w:cstheme="minorHAnsi"/>
        </w:rPr>
        <w:t xml:space="preserve">This document applies to any patient with a gastrostomy, gastric jejunal and </w:t>
      </w:r>
      <w:r w:rsidR="000925F2">
        <w:rPr>
          <w:rFonts w:asciiTheme="minorHAnsi" w:hAnsiTheme="minorHAnsi" w:cstheme="minorHAnsi"/>
        </w:rPr>
        <w:t xml:space="preserve">jejunal </w:t>
      </w:r>
      <w:r w:rsidRPr="00607CD3">
        <w:rPr>
          <w:rFonts w:asciiTheme="minorHAnsi" w:hAnsiTheme="minorHAnsi" w:cstheme="minorHAnsi"/>
        </w:rPr>
        <w:t xml:space="preserve">tube being cared for </w:t>
      </w:r>
      <w:r w:rsidR="00D1225E">
        <w:rPr>
          <w:rFonts w:asciiTheme="minorHAnsi" w:hAnsiTheme="minorHAnsi" w:cstheme="minorHAnsi"/>
        </w:rPr>
        <w:t>at</w:t>
      </w:r>
      <w:r w:rsidRPr="00607CD3">
        <w:rPr>
          <w:rFonts w:asciiTheme="minorHAnsi" w:hAnsiTheme="minorHAnsi" w:cstheme="minorHAnsi"/>
        </w:rPr>
        <w:t xml:space="preserve"> CHS. CHS includes inpatient facilities at Canberra Hospital, Clare Holland House, North Canberra Hospital and University of Canberra Hospital and community services.</w:t>
      </w:r>
    </w:p>
    <w:p w14:paraId="53049BC2" w14:textId="32DC665D" w:rsidR="6461E017" w:rsidRDefault="6461E017" w:rsidP="6461E017">
      <w:pPr>
        <w:spacing w:before="0" w:after="0"/>
        <w:rPr>
          <w:rFonts w:asciiTheme="minorHAnsi" w:hAnsiTheme="minorHAnsi" w:cstheme="minorBidi"/>
        </w:rPr>
      </w:pPr>
    </w:p>
    <w:p w14:paraId="17F6F263" w14:textId="330D543D" w:rsidR="006D2504" w:rsidRPr="00607CD3" w:rsidRDefault="35DA6BC3" w:rsidP="5E49E8D0">
      <w:pPr>
        <w:spacing w:before="0" w:after="0"/>
        <w:rPr>
          <w:rFonts w:asciiTheme="minorHAnsi" w:hAnsiTheme="minorHAnsi" w:cstheme="minorBidi"/>
        </w:rPr>
      </w:pPr>
      <w:r w:rsidRPr="6461E017">
        <w:rPr>
          <w:rFonts w:asciiTheme="minorHAnsi" w:hAnsiTheme="minorHAnsi" w:cstheme="minorBidi"/>
        </w:rPr>
        <w:t xml:space="preserve">This clinical procedure applies to the following </w:t>
      </w:r>
      <w:r w:rsidR="37E7A897" w:rsidRPr="6461E017">
        <w:rPr>
          <w:rFonts w:asciiTheme="minorHAnsi" w:hAnsiTheme="minorHAnsi" w:cstheme="minorBidi"/>
        </w:rPr>
        <w:t>CHS</w:t>
      </w:r>
      <w:r w:rsidR="509EBD42" w:rsidRPr="6461E017">
        <w:rPr>
          <w:rFonts w:asciiTheme="minorHAnsi" w:hAnsiTheme="minorHAnsi" w:cstheme="minorBidi"/>
        </w:rPr>
        <w:t xml:space="preserve"> </w:t>
      </w:r>
      <w:r w:rsidRPr="6461E017">
        <w:rPr>
          <w:rFonts w:asciiTheme="minorHAnsi" w:hAnsiTheme="minorHAnsi" w:cstheme="minorBidi"/>
        </w:rPr>
        <w:t>staff working within their scope of practice:</w:t>
      </w:r>
    </w:p>
    <w:p w14:paraId="77BD8F29" w14:textId="77777777" w:rsidR="006D2504" w:rsidRDefault="0A7E373A" w:rsidP="003E2A37">
      <w:pPr>
        <w:numPr>
          <w:ilvl w:val="0"/>
          <w:numId w:val="17"/>
        </w:numPr>
        <w:spacing w:before="0" w:after="0"/>
        <w:rPr>
          <w:rFonts w:asciiTheme="minorHAnsi" w:hAnsiTheme="minorHAnsi" w:cstheme="minorHAnsi"/>
        </w:rPr>
      </w:pPr>
      <w:r w:rsidRPr="3ACFC761">
        <w:rPr>
          <w:rFonts w:asciiTheme="minorHAnsi" w:hAnsiTheme="minorHAnsi" w:cstheme="minorBidi"/>
        </w:rPr>
        <w:t>Nurses and midwives</w:t>
      </w:r>
    </w:p>
    <w:p w14:paraId="6BB41E07" w14:textId="5AF0071A" w:rsidR="2C80FA7B" w:rsidRDefault="2C80FA7B" w:rsidP="003E2A37">
      <w:pPr>
        <w:numPr>
          <w:ilvl w:val="0"/>
          <w:numId w:val="17"/>
        </w:numPr>
        <w:spacing w:before="0" w:after="0"/>
        <w:rPr>
          <w:rFonts w:asciiTheme="minorHAnsi" w:hAnsiTheme="minorHAnsi" w:cstheme="minorBidi"/>
        </w:rPr>
      </w:pPr>
      <w:r w:rsidRPr="3ACFC761">
        <w:rPr>
          <w:rFonts w:asciiTheme="minorHAnsi" w:hAnsiTheme="minorHAnsi" w:cstheme="minorBidi"/>
        </w:rPr>
        <w:t>Assistants in Nursing who have received training</w:t>
      </w:r>
    </w:p>
    <w:p w14:paraId="3A6C42D0" w14:textId="129326CC" w:rsidR="65352604" w:rsidRDefault="65352604" w:rsidP="003E2A37">
      <w:pPr>
        <w:numPr>
          <w:ilvl w:val="0"/>
          <w:numId w:val="17"/>
        </w:numPr>
        <w:spacing w:before="0" w:after="0"/>
        <w:rPr>
          <w:rFonts w:asciiTheme="minorHAnsi" w:hAnsiTheme="minorHAnsi" w:cstheme="minorBidi"/>
        </w:rPr>
      </w:pPr>
      <w:r w:rsidRPr="3ACFC761">
        <w:rPr>
          <w:rFonts w:asciiTheme="minorHAnsi" w:hAnsiTheme="minorHAnsi" w:cstheme="minorBidi"/>
        </w:rPr>
        <w:t>D</w:t>
      </w:r>
      <w:r w:rsidR="73409D79" w:rsidRPr="3ACFC761">
        <w:rPr>
          <w:rFonts w:asciiTheme="minorHAnsi" w:hAnsiTheme="minorHAnsi" w:cstheme="minorBidi"/>
        </w:rPr>
        <w:t>ietitians</w:t>
      </w:r>
    </w:p>
    <w:p w14:paraId="7DF5F565" w14:textId="2CCB4533" w:rsidR="482ED6BB" w:rsidRDefault="482ED6BB" w:rsidP="003E2A37">
      <w:pPr>
        <w:numPr>
          <w:ilvl w:val="0"/>
          <w:numId w:val="17"/>
        </w:numPr>
        <w:spacing w:before="0" w:after="0"/>
        <w:rPr>
          <w:rFonts w:asciiTheme="minorHAnsi" w:hAnsiTheme="minorHAnsi" w:cstheme="minorBidi"/>
        </w:rPr>
      </w:pPr>
      <w:r w:rsidRPr="3ACFC761">
        <w:rPr>
          <w:rFonts w:asciiTheme="minorHAnsi" w:hAnsiTheme="minorHAnsi" w:cstheme="minorBidi"/>
        </w:rPr>
        <w:t>Relevant medical practitioners</w:t>
      </w:r>
    </w:p>
    <w:p w14:paraId="34F21C9A" w14:textId="3CA911F6" w:rsidR="00932459" w:rsidRPr="00B90824" w:rsidRDefault="0A7E373A" w:rsidP="00B90824">
      <w:pPr>
        <w:numPr>
          <w:ilvl w:val="0"/>
          <w:numId w:val="17"/>
        </w:numPr>
        <w:spacing w:before="0" w:after="0"/>
        <w:rPr>
          <w:rFonts w:asciiTheme="minorHAnsi" w:hAnsiTheme="minorHAnsi" w:cstheme="minorHAnsi"/>
        </w:rPr>
      </w:pPr>
      <w:r w:rsidRPr="6461E017">
        <w:rPr>
          <w:rFonts w:asciiTheme="minorHAnsi" w:hAnsiTheme="minorHAnsi" w:cstheme="minorBidi"/>
        </w:rPr>
        <w:t>Students under direct supervision.</w:t>
      </w:r>
    </w:p>
    <w:p w14:paraId="50EBD7E5" w14:textId="484EEEAD" w:rsidR="00932459" w:rsidRPr="00B90824" w:rsidRDefault="093B7076" w:rsidP="00B90824">
      <w:pPr>
        <w:pStyle w:val="BodyCopy"/>
      </w:pPr>
      <w:r w:rsidRPr="6461E017">
        <w:t>If you have not received specific training in these procedures, do not attempt the procedure, but escalate to staff experienced in care of enteral feeding tubes.</w:t>
      </w:r>
    </w:p>
    <w:p w14:paraId="611DCA9D" w14:textId="4D12C7C4" w:rsidR="39D20FA8" w:rsidRDefault="37938897" w:rsidP="00B90824">
      <w:pPr>
        <w:pStyle w:val="BodyCopy"/>
        <w:rPr>
          <w:rFonts w:asciiTheme="minorHAnsi" w:hAnsiTheme="minorHAnsi" w:cstheme="minorBidi"/>
        </w:rPr>
      </w:pPr>
      <w:r w:rsidRPr="6461E017">
        <w:rPr>
          <w:rFonts w:asciiTheme="minorHAnsi" w:hAnsiTheme="minorHAnsi" w:cstheme="minorBidi"/>
        </w:rPr>
        <w:t xml:space="preserve">External to CHS </w:t>
      </w:r>
      <w:r w:rsidR="61BB4220" w:rsidRPr="6461E017">
        <w:rPr>
          <w:rFonts w:asciiTheme="minorHAnsi" w:hAnsiTheme="minorHAnsi" w:cstheme="minorBidi"/>
        </w:rPr>
        <w:t>staff, patients</w:t>
      </w:r>
      <w:r w:rsidR="32417921" w:rsidRPr="6461E017">
        <w:rPr>
          <w:rFonts w:asciiTheme="minorHAnsi" w:hAnsiTheme="minorHAnsi" w:cstheme="minorBidi"/>
        </w:rPr>
        <w:t xml:space="preserve"> and </w:t>
      </w:r>
      <w:r w:rsidRPr="6461E017">
        <w:rPr>
          <w:rFonts w:asciiTheme="minorHAnsi" w:hAnsiTheme="minorHAnsi" w:cstheme="minorBidi"/>
        </w:rPr>
        <w:t xml:space="preserve">carers </w:t>
      </w:r>
      <w:r w:rsidR="729C5582" w:rsidRPr="6461E017">
        <w:rPr>
          <w:rFonts w:asciiTheme="minorHAnsi" w:hAnsiTheme="minorHAnsi" w:cstheme="minorBidi"/>
        </w:rPr>
        <w:t>may</w:t>
      </w:r>
      <w:r w:rsidRPr="6461E017">
        <w:rPr>
          <w:rFonts w:asciiTheme="minorHAnsi" w:hAnsiTheme="minorHAnsi" w:cstheme="minorBidi"/>
        </w:rPr>
        <w:t xml:space="preserve"> be educated to perform some procedures under the guidance of health profession</w:t>
      </w:r>
      <w:r w:rsidR="0C014E03" w:rsidRPr="6461E017">
        <w:rPr>
          <w:rFonts w:asciiTheme="minorHAnsi" w:hAnsiTheme="minorHAnsi" w:cstheme="minorBidi"/>
        </w:rPr>
        <w:t xml:space="preserve">als. </w:t>
      </w:r>
    </w:p>
    <w:p w14:paraId="05F90DAB" w14:textId="4DEB258E" w:rsidR="39D20FA8" w:rsidRDefault="2C30A5CA" w:rsidP="00B90824">
      <w:pPr>
        <w:pStyle w:val="BodyCopy"/>
        <w:rPr>
          <w:rFonts w:asciiTheme="minorHAnsi" w:hAnsiTheme="minorHAnsi" w:cstheme="minorBidi"/>
        </w:rPr>
      </w:pPr>
      <w:r w:rsidRPr="6461E017">
        <w:rPr>
          <w:rFonts w:asciiTheme="minorHAnsi" w:hAnsiTheme="minorHAnsi" w:cstheme="minorBidi"/>
        </w:rPr>
        <w:t>Agency c</w:t>
      </w:r>
      <w:r w:rsidR="2375F252" w:rsidRPr="6461E017">
        <w:rPr>
          <w:rFonts w:asciiTheme="minorHAnsi" w:hAnsiTheme="minorHAnsi" w:cstheme="minorBidi"/>
        </w:rPr>
        <w:t>arers will need to be signed off by their agency and follow agency protocols.</w:t>
      </w:r>
    </w:p>
    <w:p w14:paraId="051B3EC0" w14:textId="77777777" w:rsidR="003254E1" w:rsidRDefault="03471443" w:rsidP="00607CD3">
      <w:pPr>
        <w:pStyle w:val="BodyCopy"/>
        <w:spacing w:before="240"/>
      </w:pPr>
      <w:hyperlink w:anchor="_top">
        <w:r w:rsidRPr="653D21A5">
          <w:rPr>
            <w:rStyle w:val="Hyperlink"/>
            <w:rFonts w:asciiTheme="minorHAnsi" w:hAnsiTheme="minorHAnsi" w:cstheme="minorBidi"/>
          </w:rPr>
          <w:t>Back to Contents</w:t>
        </w:r>
      </w:hyperlink>
    </w:p>
    <w:p w14:paraId="0142F125" w14:textId="28444EB1" w:rsidR="0078367D" w:rsidRPr="00607CD3" w:rsidRDefault="67F8E77B" w:rsidP="00AB2E5A">
      <w:pPr>
        <w:pStyle w:val="Heading4"/>
      </w:pPr>
      <w:bookmarkStart w:id="27" w:name="_Toc214454824"/>
      <w:bookmarkStart w:id="28" w:name="_Toc215655483"/>
      <w:r>
        <w:t xml:space="preserve">Section 1 - </w:t>
      </w:r>
      <w:r w:rsidR="4D8298F3">
        <w:t>General Principles</w:t>
      </w:r>
      <w:bookmarkEnd w:id="27"/>
      <w:bookmarkEnd w:id="28"/>
    </w:p>
    <w:p w14:paraId="3C68F455" w14:textId="441C0D2B" w:rsidR="006D2504" w:rsidRDefault="006D2504" w:rsidP="4D029812">
      <w:pPr>
        <w:spacing w:before="0" w:after="0"/>
        <w:rPr>
          <w:rFonts w:asciiTheme="minorHAnsi" w:hAnsiTheme="minorHAnsi" w:cstheme="minorBidi"/>
        </w:rPr>
      </w:pPr>
      <w:r w:rsidRPr="4D029812">
        <w:rPr>
          <w:rFonts w:asciiTheme="minorHAnsi" w:hAnsiTheme="minorHAnsi" w:cstheme="minorBidi"/>
        </w:rPr>
        <w:t xml:space="preserve">Gastrostomy, gastric-jejunal and </w:t>
      </w:r>
      <w:r w:rsidR="000925F2">
        <w:rPr>
          <w:rFonts w:asciiTheme="minorHAnsi" w:hAnsiTheme="minorHAnsi" w:cstheme="minorBidi"/>
        </w:rPr>
        <w:t xml:space="preserve">jejunal </w:t>
      </w:r>
      <w:r w:rsidRPr="4D029812">
        <w:rPr>
          <w:rFonts w:asciiTheme="minorHAnsi" w:hAnsiTheme="minorHAnsi" w:cstheme="minorBidi"/>
        </w:rPr>
        <w:t xml:space="preserve">tubes are inserted by a </w:t>
      </w:r>
      <w:r w:rsidR="3CEC3100" w:rsidRPr="4D029812">
        <w:rPr>
          <w:rFonts w:asciiTheme="minorHAnsi" w:hAnsiTheme="minorHAnsi" w:cstheme="minorBidi"/>
        </w:rPr>
        <w:t>MO</w:t>
      </w:r>
      <w:r w:rsidRPr="4D029812">
        <w:rPr>
          <w:rFonts w:asciiTheme="minorHAnsi" w:hAnsiTheme="minorHAnsi" w:cstheme="minorBidi"/>
        </w:rPr>
        <w:t>.</w:t>
      </w:r>
    </w:p>
    <w:p w14:paraId="256C5D72" w14:textId="77777777" w:rsidR="00A30E76" w:rsidRPr="0044317E" w:rsidRDefault="00A30E76" w:rsidP="002D7585">
      <w:pPr>
        <w:pStyle w:val="Heading5"/>
        <w:rPr>
          <w:rFonts w:eastAsia="Times New Roman"/>
        </w:rPr>
      </w:pPr>
      <w:bookmarkStart w:id="29" w:name="_Toc214454825"/>
      <w:bookmarkStart w:id="30" w:name="_Toc215655484"/>
      <w:r w:rsidRPr="6461E017">
        <w:rPr>
          <w:rFonts w:eastAsia="Times New Roman"/>
        </w:rPr>
        <w:t>Methods of insertion:</w:t>
      </w:r>
      <w:bookmarkEnd w:id="29"/>
      <w:bookmarkEnd w:id="30"/>
      <w:r w:rsidRPr="6461E017">
        <w:rPr>
          <w:rFonts w:eastAsia="Times New Roman"/>
        </w:rPr>
        <w:t xml:space="preserve">  </w:t>
      </w:r>
    </w:p>
    <w:p w14:paraId="33805655" w14:textId="3257A3BA" w:rsidR="006D2504" w:rsidRPr="00607CD3" w:rsidRDefault="006D2504" w:rsidP="00D1225E">
      <w:pPr>
        <w:pStyle w:val="Bullet"/>
      </w:pPr>
      <w:r w:rsidRPr="6461E017">
        <w:rPr>
          <w:b/>
          <w:bCs/>
        </w:rPr>
        <w:t>Endoscopic:</w:t>
      </w:r>
      <w:r w:rsidRPr="6461E017">
        <w:t xml:space="preserve"> using an endoscope to insert a Percutaneous Endoscopic Gastrostomy (PEG) and Percutaneous Endoscopic Gastrostomy </w:t>
      </w:r>
      <w:r w:rsidR="000925F2" w:rsidRPr="6461E017">
        <w:t xml:space="preserve">Jejunal </w:t>
      </w:r>
      <w:r w:rsidRPr="6461E017">
        <w:t>(PEG-J) tube.</w:t>
      </w:r>
    </w:p>
    <w:p w14:paraId="6C8418C4" w14:textId="23DCA1BA" w:rsidR="006D2504" w:rsidRPr="00607CD3" w:rsidRDefault="7B5D18C1" w:rsidP="00D1225E">
      <w:pPr>
        <w:pStyle w:val="Bullet"/>
        <w:rPr>
          <w:b/>
          <w:bCs/>
        </w:rPr>
      </w:pPr>
      <w:r w:rsidRPr="6461E017">
        <w:rPr>
          <w:b/>
          <w:bCs/>
        </w:rPr>
        <w:t xml:space="preserve">Surgical: </w:t>
      </w:r>
      <w:r w:rsidRPr="6461E017">
        <w:t>via laparotomy or under laparoscopic guidance</w:t>
      </w:r>
    </w:p>
    <w:p w14:paraId="78A75224" w14:textId="31D10189" w:rsidR="006D2504" w:rsidRPr="00D1225E" w:rsidRDefault="7B5D18C1" w:rsidP="003E2A37">
      <w:pPr>
        <w:pStyle w:val="Bullet"/>
        <w:rPr>
          <w:b/>
          <w:bCs/>
        </w:rPr>
      </w:pPr>
      <w:r w:rsidRPr="6461E017">
        <w:rPr>
          <w:b/>
          <w:bCs/>
        </w:rPr>
        <w:t>Radiological a</w:t>
      </w:r>
      <w:r w:rsidR="10F91AC0" w:rsidRPr="6461E017">
        <w:rPr>
          <w:b/>
          <w:bCs/>
        </w:rPr>
        <w:t>t</w:t>
      </w:r>
      <w:r w:rsidRPr="6461E017">
        <w:rPr>
          <w:b/>
          <w:bCs/>
        </w:rPr>
        <w:t xml:space="preserve"> Canberra </w:t>
      </w:r>
      <w:r w:rsidR="10F91AC0" w:rsidRPr="6461E017">
        <w:rPr>
          <w:b/>
          <w:bCs/>
        </w:rPr>
        <w:t xml:space="preserve">Hospital </w:t>
      </w:r>
      <w:r w:rsidRPr="6461E017">
        <w:rPr>
          <w:b/>
          <w:bCs/>
        </w:rPr>
        <w:t xml:space="preserve">Only: </w:t>
      </w:r>
      <w:r w:rsidRPr="6461E017">
        <w:t>Radiologically/fluoroscopically/ultrasound/C</w:t>
      </w:r>
      <w:r w:rsidR="2971F577" w:rsidRPr="6461E017">
        <w:t>omputed Tomography (C</w:t>
      </w:r>
      <w:r w:rsidRPr="6461E017">
        <w:t>T</w:t>
      </w:r>
      <w:r w:rsidR="0DDCD254" w:rsidRPr="6461E017">
        <w:t>)</w:t>
      </w:r>
      <w:r w:rsidRPr="6461E017">
        <w:t xml:space="preserve"> guided </w:t>
      </w:r>
      <w:r w:rsidRPr="6461E017">
        <w:lastRenderedPageBreak/>
        <w:t xml:space="preserve">placement e.g. Radiologically inserted gastrostomy (RIG), radiologically inserted gastric-jejunal (RIG-J) and radiologically inserted </w:t>
      </w:r>
      <w:r w:rsidR="6CDF6689" w:rsidRPr="6461E017">
        <w:t xml:space="preserve">jejunal </w:t>
      </w:r>
      <w:r w:rsidRPr="6461E017">
        <w:t>(RIJ) tubes are inserted by an Interventional Radiologist in Medical Imaging in the Angiography Suite.</w:t>
      </w:r>
      <w:r w:rsidRPr="6461E017">
        <w:rPr>
          <w:b/>
          <w:bCs/>
        </w:rPr>
        <w:t xml:space="preserve"> </w:t>
      </w:r>
    </w:p>
    <w:p w14:paraId="10C76B79" w14:textId="778EE4FF" w:rsidR="00191F68" w:rsidRPr="002D7585" w:rsidRDefault="006D2504" w:rsidP="002D7585">
      <w:pPr>
        <w:shd w:val="clear" w:color="auto" w:fill="FFFFFF" w:themeFill="background1"/>
        <w:autoSpaceDE w:val="0"/>
        <w:autoSpaceDN w:val="0"/>
        <w:spacing w:before="0" w:after="0"/>
        <w:rPr>
          <w:rFonts w:ascii="Aptos" w:eastAsia="Aptos" w:hAnsi="Aptos" w:cs="Aptos"/>
          <w:color w:val="242424"/>
          <w:sz w:val="22"/>
          <w:szCs w:val="22"/>
        </w:rPr>
      </w:pPr>
      <w:r w:rsidRPr="018DB922">
        <w:rPr>
          <w:rFonts w:asciiTheme="minorHAnsi" w:hAnsiTheme="minorHAnsi" w:cstheme="minorBidi"/>
        </w:rPr>
        <w:t>Post RIG, RIG-J and RIJ insertion care may be influenced and modified by the type of anaesthetic administered to the patient. All patients requiring an initial RIG will require a booking on an anaesthetic list. This is due to the need to dilate the trac</w:t>
      </w:r>
      <w:r w:rsidR="383B391A" w:rsidRPr="018DB922">
        <w:rPr>
          <w:rFonts w:asciiTheme="minorHAnsi" w:hAnsiTheme="minorHAnsi" w:cstheme="minorBidi"/>
        </w:rPr>
        <w:t>t</w:t>
      </w:r>
      <w:r w:rsidRPr="018DB922">
        <w:rPr>
          <w:rFonts w:asciiTheme="minorHAnsi" w:hAnsiTheme="minorHAnsi" w:cstheme="minorBidi"/>
        </w:rPr>
        <w:t xml:space="preserve"> to 22 Fr to accommodate the recommended 18 Fr gastrostomy balloon tube, some patients having an increased airway risk, and others with existing neurological conditions.</w:t>
      </w:r>
      <w:bookmarkStart w:id="31" w:name="_Hlk85108182"/>
      <w:r w:rsidR="00497E97" w:rsidRPr="018DB922">
        <w:rPr>
          <w:rFonts w:asciiTheme="minorHAnsi" w:hAnsiTheme="minorHAnsi" w:cstheme="minorBidi"/>
        </w:rPr>
        <w:t xml:space="preserve"> </w:t>
      </w:r>
      <w:r w:rsidR="002D3FFF" w:rsidRPr="018DB922">
        <w:rPr>
          <w:rFonts w:asciiTheme="minorHAnsi" w:hAnsiTheme="minorHAnsi" w:cstheme="minorBidi"/>
        </w:rPr>
        <w:t>S</w:t>
      </w:r>
      <w:r w:rsidR="009958E2" w:rsidRPr="018DB922">
        <w:rPr>
          <w:rFonts w:asciiTheme="minorHAnsi" w:hAnsiTheme="minorHAnsi" w:cstheme="minorBidi"/>
        </w:rPr>
        <w:t xml:space="preserve">ee </w:t>
      </w:r>
      <w:r w:rsidR="002D3FFF" w:rsidRPr="018DB922">
        <w:rPr>
          <w:rFonts w:asciiTheme="minorHAnsi" w:hAnsiTheme="minorHAnsi" w:cstheme="minorBidi"/>
        </w:rPr>
        <w:t>S</w:t>
      </w:r>
      <w:r w:rsidR="009958E2" w:rsidRPr="018DB922">
        <w:rPr>
          <w:rFonts w:asciiTheme="minorHAnsi" w:hAnsiTheme="minorHAnsi" w:cstheme="minorBidi"/>
        </w:rPr>
        <w:t xml:space="preserve">ection 4.3 </w:t>
      </w:r>
      <w:r w:rsidRPr="018DB922">
        <w:rPr>
          <w:rFonts w:asciiTheme="minorHAnsi" w:hAnsiTheme="minorHAnsi" w:cstheme="minorBidi"/>
        </w:rPr>
        <w:t>for the process on booking RIJ and RIG-J tubes.</w:t>
      </w:r>
      <w:r w:rsidR="00497E97" w:rsidRPr="018DB922">
        <w:rPr>
          <w:rFonts w:asciiTheme="minorHAnsi" w:hAnsiTheme="minorHAnsi" w:cstheme="minorBidi"/>
        </w:rPr>
        <w:t xml:space="preserve"> </w:t>
      </w:r>
      <w:bookmarkStart w:id="32" w:name="_Hlk104293895"/>
      <w:bookmarkEnd w:id="31"/>
      <w:r w:rsidR="00497E97" w:rsidRPr="018DB922">
        <w:rPr>
          <w:rFonts w:asciiTheme="minorHAnsi" w:hAnsiTheme="minorHAnsi" w:cstheme="minorBidi"/>
        </w:rPr>
        <w:t>A</w:t>
      </w:r>
      <w:r w:rsidR="00191F68" w:rsidRPr="018DB922">
        <w:rPr>
          <w:rFonts w:asciiTheme="minorHAnsi" w:hAnsiTheme="minorHAnsi" w:cstheme="minorBidi"/>
        </w:rPr>
        <w:t xml:space="preserve"> limited range of stock</w:t>
      </w:r>
      <w:r w:rsidR="00497E97" w:rsidRPr="018DB922">
        <w:rPr>
          <w:rFonts w:asciiTheme="minorHAnsi" w:hAnsiTheme="minorHAnsi" w:cstheme="minorBidi"/>
        </w:rPr>
        <w:t xml:space="preserve"> </w:t>
      </w:r>
      <w:r w:rsidR="002D3FFF" w:rsidRPr="018DB922">
        <w:rPr>
          <w:rFonts w:asciiTheme="minorHAnsi" w:hAnsiTheme="minorHAnsi" w:cstheme="minorBidi"/>
        </w:rPr>
        <w:t xml:space="preserve">is available in </w:t>
      </w:r>
      <w:r w:rsidR="00497E97" w:rsidRPr="018DB922">
        <w:rPr>
          <w:rFonts w:asciiTheme="minorHAnsi" w:hAnsiTheme="minorHAnsi" w:cstheme="minorBidi"/>
        </w:rPr>
        <w:t>the Angiography Suite</w:t>
      </w:r>
      <w:r w:rsidR="00191F68" w:rsidRPr="018DB922">
        <w:rPr>
          <w:rFonts w:asciiTheme="minorHAnsi" w:hAnsiTheme="minorHAnsi" w:cstheme="minorBidi"/>
        </w:rPr>
        <w:t>. Additional sizes or variations are supplied by the treating team or patient, on an ongoing basis.</w:t>
      </w:r>
    </w:p>
    <w:p w14:paraId="503FEFEB" w14:textId="77777777" w:rsidR="00A30E76" w:rsidRDefault="00A30E76" w:rsidP="002D7585">
      <w:pPr>
        <w:pStyle w:val="Heading5"/>
      </w:pPr>
      <w:bookmarkStart w:id="33" w:name="_Toc214454826"/>
      <w:bookmarkStart w:id="34" w:name="_Toc215655485"/>
      <w:r>
        <w:t>Multi-disciplinary Care</w:t>
      </w:r>
      <w:bookmarkEnd w:id="33"/>
      <w:bookmarkEnd w:id="34"/>
    </w:p>
    <w:p w14:paraId="7BD9569B" w14:textId="77777777" w:rsidR="00B90824" w:rsidRDefault="6741141C" w:rsidP="232684B6">
      <w:pPr>
        <w:pStyle w:val="BodyCopy"/>
      </w:pPr>
      <w:r>
        <w:t xml:space="preserve">The team of carers looking after the patient with a gastrostomy, gastro-jejunal tube or jejunal tube includes nurses, dietitians, speech pathologists, pharmacists, medical practitioners, General Practitioners (GPs) and carers. </w:t>
      </w:r>
    </w:p>
    <w:p w14:paraId="2318CFEA" w14:textId="3D22D1D9" w:rsidR="00A30E76" w:rsidRDefault="65F08A65" w:rsidP="00B90824">
      <w:pPr>
        <w:pStyle w:val="Heading5"/>
      </w:pPr>
      <w:bookmarkStart w:id="35" w:name="_Toc215655486"/>
      <w:r>
        <w:t xml:space="preserve">Enteral </w:t>
      </w:r>
      <w:r w:rsidR="00A30E76">
        <w:t>Tube identification</w:t>
      </w:r>
      <w:bookmarkEnd w:id="35"/>
    </w:p>
    <w:p w14:paraId="09ED0905" w14:textId="78E43385" w:rsidR="00A30E76" w:rsidRPr="00086463" w:rsidRDefault="18C733E5" w:rsidP="00A30E76">
      <w:pPr>
        <w:pStyle w:val="BodyCopy"/>
        <w:rPr>
          <w:color w:val="auto"/>
        </w:rPr>
      </w:pPr>
      <w:r w:rsidRPr="6461E017">
        <w:rPr>
          <w:color w:val="auto"/>
        </w:rPr>
        <w:t>Tubes are identified by type of internal retention structure, bumper or balloon, and through method of insertion and location of tip.</w:t>
      </w:r>
      <w:r w:rsidR="7320EB92" w:rsidRPr="6461E017">
        <w:rPr>
          <w:color w:val="auto"/>
        </w:rPr>
        <w:t xml:space="preserve"> Please see </w:t>
      </w:r>
      <w:r w:rsidR="3AABE904" w:rsidRPr="6461E017">
        <w:rPr>
          <w:color w:val="auto"/>
        </w:rPr>
        <w:t>Attachment</w:t>
      </w:r>
      <w:r w:rsidR="5FBB7232" w:rsidRPr="6461E017">
        <w:rPr>
          <w:color w:val="auto"/>
        </w:rPr>
        <w:t xml:space="preserve"> 1 and 2 for information about the features of the different tubes, insertion, change and removal information. </w:t>
      </w:r>
    </w:p>
    <w:bookmarkEnd w:id="32"/>
    <w:p w14:paraId="2D7BFB29" w14:textId="77777777" w:rsidR="00481A6C" w:rsidRDefault="00481A6C" w:rsidP="00607CD3">
      <w:pPr>
        <w:pStyle w:val="BodyCopy"/>
        <w:spacing w:before="240"/>
        <w:rPr>
          <w:rFonts w:asciiTheme="minorHAnsi" w:hAnsiTheme="minorHAnsi" w:cstheme="minorHAnsi"/>
        </w:rPr>
      </w:pPr>
      <w:r w:rsidRPr="00607CD3">
        <w:rPr>
          <w:rFonts w:asciiTheme="minorHAnsi" w:hAnsiTheme="minorHAnsi" w:cstheme="minorHAnsi"/>
        </w:rPr>
        <w:fldChar w:fldCharType="begin"/>
      </w:r>
      <w:r w:rsidRPr="00607CD3">
        <w:rPr>
          <w:rFonts w:asciiTheme="minorHAnsi" w:hAnsiTheme="minorHAnsi" w:cstheme="minorHAnsi"/>
        </w:rPr>
        <w:instrText>HYPERLINK \l "_top"</w:instrText>
      </w:r>
      <w:r w:rsidRPr="00607CD3">
        <w:rPr>
          <w:rFonts w:asciiTheme="minorHAnsi" w:hAnsiTheme="minorHAnsi" w:cstheme="minorHAnsi"/>
        </w:rPr>
      </w:r>
      <w:r w:rsidRPr="00607CD3">
        <w:rPr>
          <w:rFonts w:asciiTheme="minorHAnsi" w:hAnsiTheme="minorHAnsi" w:cstheme="minorHAnsi"/>
        </w:rPr>
        <w:fldChar w:fldCharType="separate"/>
      </w:r>
      <w:r w:rsidRPr="00607CD3">
        <w:rPr>
          <w:rStyle w:val="Hyperlink"/>
          <w:rFonts w:asciiTheme="minorHAnsi" w:hAnsiTheme="minorHAnsi" w:cstheme="minorHAnsi"/>
          <w:iCs w:val="0"/>
        </w:rPr>
        <w:t>Back to Contents</w:t>
      </w:r>
      <w:r w:rsidRPr="00607CD3">
        <w:rPr>
          <w:rFonts w:asciiTheme="minorHAnsi" w:hAnsiTheme="minorHAnsi" w:cstheme="minorHAnsi"/>
        </w:rPr>
        <w:fldChar w:fldCharType="end"/>
      </w:r>
    </w:p>
    <w:p w14:paraId="085F3215" w14:textId="605C1717" w:rsidR="0078367D" w:rsidRPr="00607CD3" w:rsidRDefault="67F8E77B" w:rsidP="00AB2E5A">
      <w:pPr>
        <w:pStyle w:val="Heading4"/>
      </w:pPr>
      <w:bookmarkStart w:id="36" w:name="_Toc214454827"/>
      <w:bookmarkStart w:id="37" w:name="_Toc215655487"/>
      <w:r>
        <w:t xml:space="preserve">Section 2 - </w:t>
      </w:r>
      <w:r w:rsidR="4D8298F3">
        <w:t>Post Insertion Management First 48 Hours</w:t>
      </w:r>
      <w:bookmarkEnd w:id="36"/>
      <w:bookmarkEnd w:id="37"/>
    </w:p>
    <w:p w14:paraId="040211E0" w14:textId="59B4142D" w:rsidR="00275F8E" w:rsidRDefault="7C934957" w:rsidP="00275F8E">
      <w:pPr>
        <w:pStyle w:val="Heading5"/>
      </w:pPr>
      <w:bookmarkStart w:id="38" w:name="_Toc214454828"/>
      <w:bookmarkStart w:id="39" w:name="_Toc215655488"/>
      <w:r>
        <w:t xml:space="preserve">2.1 </w:t>
      </w:r>
      <w:r w:rsidR="53D95BE2">
        <w:t>Insertion documentation</w:t>
      </w:r>
      <w:bookmarkEnd w:id="38"/>
      <w:bookmarkEnd w:id="39"/>
      <w:r w:rsidR="53D95BE2">
        <w:t xml:space="preserve"> </w:t>
      </w:r>
    </w:p>
    <w:p w14:paraId="26109F50" w14:textId="5A9015C4" w:rsidR="00E31868" w:rsidRDefault="00275F8E" w:rsidP="00E31868">
      <w:pPr>
        <w:pStyle w:val="BodyCopy"/>
        <w:spacing w:before="0" w:after="0"/>
        <w:rPr>
          <w:color w:val="auto"/>
        </w:rPr>
      </w:pPr>
      <w:r w:rsidRPr="018DB922">
        <w:rPr>
          <w:color w:val="auto"/>
        </w:rPr>
        <w:t xml:space="preserve">It is the responsibility of the </w:t>
      </w:r>
      <w:r w:rsidR="00D21BCE" w:rsidRPr="018DB922">
        <w:rPr>
          <w:color w:val="auto"/>
        </w:rPr>
        <w:t xml:space="preserve">MO </w:t>
      </w:r>
      <w:r w:rsidRPr="018DB922">
        <w:rPr>
          <w:color w:val="auto"/>
        </w:rPr>
        <w:t xml:space="preserve">who inserts the enteral tube to ensure that documentation on the Digital Health Record (DHR) within the Lines Drains Airways (LDA) </w:t>
      </w:r>
      <w:r w:rsidR="00E31868" w:rsidRPr="018DB922">
        <w:rPr>
          <w:rFonts w:asciiTheme="minorHAnsi" w:hAnsiTheme="minorHAnsi" w:cstheme="minorBidi"/>
        </w:rPr>
        <w:t xml:space="preserve">Enterostomy Feeding Tube </w:t>
      </w:r>
      <w:r w:rsidRPr="018DB922">
        <w:rPr>
          <w:color w:val="auto"/>
        </w:rPr>
        <w:t xml:space="preserve">properties section, is completed immediately post-insertion. </w:t>
      </w:r>
    </w:p>
    <w:p w14:paraId="51E1EEF5" w14:textId="34753A8C" w:rsidR="00275F8E" w:rsidRPr="00D95449" w:rsidRDefault="00275F8E" w:rsidP="00D1225E">
      <w:pPr>
        <w:pStyle w:val="BodyCopy"/>
      </w:pPr>
      <w:r w:rsidRPr="00D1225E">
        <w:t>Documentation</w:t>
      </w:r>
      <w:r w:rsidRPr="232684B6">
        <w:t xml:space="preserve"> </w:t>
      </w:r>
      <w:r w:rsidR="6DFC5D03" w:rsidRPr="232684B6">
        <w:t xml:space="preserve">must </w:t>
      </w:r>
      <w:r w:rsidRPr="232684B6">
        <w:t>include the following:</w:t>
      </w:r>
    </w:p>
    <w:p w14:paraId="63991BD2" w14:textId="77777777" w:rsidR="00275F8E" w:rsidRPr="00D95449" w:rsidRDefault="00275F8E" w:rsidP="00D1225E">
      <w:pPr>
        <w:pStyle w:val="Bullet"/>
      </w:pPr>
      <w:r w:rsidRPr="00D95449">
        <w:t>date and time of insertion</w:t>
      </w:r>
    </w:p>
    <w:p w14:paraId="03CD39EF" w14:textId="77777777" w:rsidR="00275F8E" w:rsidRPr="00D95449" w:rsidRDefault="00275F8E" w:rsidP="00D1225E">
      <w:pPr>
        <w:pStyle w:val="Bullet"/>
      </w:pPr>
      <w:r w:rsidRPr="00D95449">
        <w:t>type of tube</w:t>
      </w:r>
    </w:p>
    <w:p w14:paraId="733435DA" w14:textId="77777777" w:rsidR="00275F8E" w:rsidRPr="00D95449" w:rsidRDefault="00275F8E" w:rsidP="00D1225E">
      <w:pPr>
        <w:pStyle w:val="Bullet"/>
      </w:pPr>
      <w:r w:rsidRPr="00D95449">
        <w:t>location of tip</w:t>
      </w:r>
    </w:p>
    <w:p w14:paraId="3502D698" w14:textId="77777777" w:rsidR="00275F8E" w:rsidRPr="00D95449" w:rsidRDefault="00275F8E" w:rsidP="00D1225E">
      <w:pPr>
        <w:pStyle w:val="Bullet"/>
      </w:pPr>
      <w:r w:rsidRPr="00D95449">
        <w:t>internal securing device</w:t>
      </w:r>
    </w:p>
    <w:p w14:paraId="48EF5C5C" w14:textId="77777777" w:rsidR="00275F8E" w:rsidRPr="00D95449" w:rsidRDefault="00275F8E" w:rsidP="00D1225E">
      <w:pPr>
        <w:pStyle w:val="Bullet"/>
      </w:pPr>
      <w:r w:rsidRPr="00D95449">
        <w:t>amount of water in balloon (if present)</w:t>
      </w:r>
    </w:p>
    <w:p w14:paraId="33B70F85" w14:textId="60E27EE8" w:rsidR="4D029812" w:rsidRDefault="00275F8E" w:rsidP="00D1225E">
      <w:pPr>
        <w:pStyle w:val="Bullet"/>
      </w:pPr>
      <w:r w:rsidRPr="6461E017">
        <w:t>number of gastropexy sutures if present and orders for removal</w:t>
      </w:r>
      <w:r w:rsidR="2BB9EE9A" w:rsidRPr="6461E017">
        <w:t>.</w:t>
      </w:r>
    </w:p>
    <w:p w14:paraId="7AAFA56C" w14:textId="1A938BCC" w:rsidR="005169CB" w:rsidRPr="0051350C" w:rsidRDefault="2620FFC1" w:rsidP="005169CB">
      <w:pPr>
        <w:pStyle w:val="Heading5"/>
      </w:pPr>
      <w:bookmarkStart w:id="40" w:name="_Toc214454829"/>
      <w:bookmarkStart w:id="41" w:name="_Toc215655489"/>
      <w:r>
        <w:lastRenderedPageBreak/>
        <w:t>2.2 Post Procedure Monitoring of Core Vital Signs and Assessment of Pain</w:t>
      </w:r>
      <w:bookmarkEnd w:id="40"/>
      <w:bookmarkEnd w:id="41"/>
    </w:p>
    <w:p w14:paraId="3F6A1C64" w14:textId="3010F40D" w:rsidR="005169CB" w:rsidRPr="00607CD3" w:rsidRDefault="22F3642D" w:rsidP="5E49E8D0">
      <w:pPr>
        <w:spacing w:before="0" w:after="0"/>
        <w:rPr>
          <w:rFonts w:asciiTheme="minorHAnsi" w:hAnsiTheme="minorHAnsi" w:cstheme="minorBidi"/>
        </w:rPr>
      </w:pPr>
      <w:r w:rsidRPr="5E49E8D0">
        <w:rPr>
          <w:rFonts w:asciiTheme="minorHAnsi" w:hAnsiTheme="minorHAnsi" w:cstheme="minorBidi"/>
        </w:rPr>
        <w:t xml:space="preserve">Vital signs to be </w:t>
      </w:r>
      <w:r w:rsidR="613B6B75" w:rsidRPr="5E49E8D0">
        <w:rPr>
          <w:rFonts w:asciiTheme="minorHAnsi" w:hAnsiTheme="minorHAnsi" w:cstheme="minorBidi"/>
        </w:rPr>
        <w:t>documented</w:t>
      </w:r>
      <w:r w:rsidR="0E60DBDE" w:rsidRPr="5E49E8D0">
        <w:rPr>
          <w:rFonts w:asciiTheme="minorHAnsi" w:hAnsiTheme="minorHAnsi" w:cstheme="minorBidi"/>
        </w:rPr>
        <w:t>:</w:t>
      </w:r>
    </w:p>
    <w:p w14:paraId="64D0016A" w14:textId="77777777" w:rsidR="005169CB" w:rsidRPr="00607CD3" w:rsidRDefault="005169CB" w:rsidP="00D1225E">
      <w:pPr>
        <w:pStyle w:val="Bullet"/>
      </w:pPr>
      <w:r w:rsidRPr="00607CD3">
        <w:t>Respiratory Rate</w:t>
      </w:r>
    </w:p>
    <w:p w14:paraId="1AD33E97" w14:textId="77777777" w:rsidR="005169CB" w:rsidRPr="00607CD3" w:rsidRDefault="005169CB" w:rsidP="00D1225E">
      <w:pPr>
        <w:pStyle w:val="Bullet"/>
      </w:pPr>
      <w:r w:rsidRPr="00607CD3">
        <w:t xml:space="preserve">Oxygen Saturation </w:t>
      </w:r>
    </w:p>
    <w:p w14:paraId="3514DCBB" w14:textId="77777777" w:rsidR="005169CB" w:rsidRPr="00607CD3" w:rsidRDefault="005169CB" w:rsidP="00D1225E">
      <w:pPr>
        <w:pStyle w:val="Bullet"/>
      </w:pPr>
      <w:r w:rsidRPr="00607CD3">
        <w:t>Heart Rate</w:t>
      </w:r>
    </w:p>
    <w:p w14:paraId="7C64BC69" w14:textId="77777777" w:rsidR="005169CB" w:rsidRPr="00607CD3" w:rsidRDefault="005169CB" w:rsidP="00D1225E">
      <w:pPr>
        <w:pStyle w:val="Bullet"/>
        <w:rPr>
          <w:rFonts w:cstheme="minorBidi"/>
        </w:rPr>
      </w:pPr>
      <w:r w:rsidRPr="050B5E91">
        <w:rPr>
          <w:rFonts w:cstheme="minorBidi"/>
        </w:rPr>
        <w:t xml:space="preserve">Blood Pressure </w:t>
      </w:r>
      <w:r>
        <w:rPr>
          <w:rFonts w:cstheme="minorBidi"/>
        </w:rPr>
        <w:t xml:space="preserve">(BP) </w:t>
      </w:r>
      <w:r w:rsidRPr="050B5E91">
        <w:rPr>
          <w:rFonts w:cstheme="minorBidi"/>
        </w:rPr>
        <w:t xml:space="preserve">(Paediatric patients under 12 years of age – BP is done once on return to the ward following the procedure and then as indicated as per </w:t>
      </w:r>
      <w:r w:rsidRPr="0054535A">
        <w:rPr>
          <w:rFonts w:cstheme="minorBidi"/>
          <w:i/>
          <w:iCs/>
        </w:rPr>
        <w:t>Vital Signs and Early Warning Scores Procedure</w:t>
      </w:r>
      <w:r>
        <w:rPr>
          <w:rFonts w:cstheme="minorBidi"/>
        </w:rPr>
        <w:t xml:space="preserve"> located on the Policy and Guidance Documents Register</w:t>
      </w:r>
      <w:r w:rsidRPr="050B5E91">
        <w:rPr>
          <w:rFonts w:cstheme="minorBidi"/>
        </w:rPr>
        <w:t>)</w:t>
      </w:r>
    </w:p>
    <w:p w14:paraId="3F9CF71D" w14:textId="77777777" w:rsidR="005169CB" w:rsidRPr="00607CD3" w:rsidRDefault="005169CB" w:rsidP="00D1225E">
      <w:pPr>
        <w:pStyle w:val="Bullet"/>
      </w:pPr>
      <w:r w:rsidRPr="00607CD3">
        <w:t xml:space="preserve">Temperature </w:t>
      </w:r>
    </w:p>
    <w:p w14:paraId="03C0EDD4" w14:textId="77777777" w:rsidR="005169CB" w:rsidRPr="00607CD3" w:rsidRDefault="005169CB" w:rsidP="00D1225E">
      <w:pPr>
        <w:pStyle w:val="Bullet"/>
      </w:pPr>
      <w:r w:rsidRPr="00607CD3">
        <w:t>Sedation score</w:t>
      </w:r>
    </w:p>
    <w:p w14:paraId="1B708CC6" w14:textId="77777777" w:rsidR="005169CB" w:rsidRDefault="005169CB" w:rsidP="00D1225E">
      <w:pPr>
        <w:pStyle w:val="Bullet"/>
      </w:pPr>
      <w:r w:rsidRPr="00607CD3">
        <w:t>Pain score</w:t>
      </w:r>
      <w:r>
        <w:t>.</w:t>
      </w:r>
    </w:p>
    <w:p w14:paraId="47D54898" w14:textId="5240D832" w:rsidR="005169CB" w:rsidRPr="00D1225E" w:rsidRDefault="00291A80" w:rsidP="00D1225E">
      <w:pPr>
        <w:pStyle w:val="BodyCopy"/>
      </w:pPr>
      <w:r w:rsidRPr="002D3FFF">
        <w:t>Frequency of vital signs as per medical orders</w:t>
      </w:r>
      <w:r w:rsidR="002D3FFF" w:rsidRPr="002D3FFF">
        <w:t>.</w:t>
      </w:r>
    </w:p>
    <w:p w14:paraId="5C4EBFB1" w14:textId="2B62786E" w:rsidR="005169CB" w:rsidRPr="003756CE" w:rsidRDefault="22F3642D" w:rsidP="00D1225E">
      <w:pPr>
        <w:pStyle w:val="BodyCopy"/>
        <w:rPr>
          <w:rFonts w:eastAsia="Calibri" w:cstheme="minorBidi"/>
        </w:rPr>
      </w:pPr>
      <w:r w:rsidRPr="5E49E8D0">
        <w:rPr>
          <w:rFonts w:eastAsia="Calibri" w:cstheme="minorBidi"/>
        </w:rPr>
        <w:t>In addition to vital signs, the</w:t>
      </w:r>
      <w:r w:rsidR="3AD499EF" w:rsidRPr="5E49E8D0">
        <w:rPr>
          <w:rFonts w:eastAsia="Calibri" w:cstheme="minorBidi"/>
        </w:rPr>
        <w:t xml:space="preserve"> </w:t>
      </w:r>
      <w:r w:rsidRPr="5E49E8D0">
        <w:rPr>
          <w:rFonts w:eastAsia="Calibri" w:cstheme="minorBidi"/>
        </w:rPr>
        <w:t xml:space="preserve">clinician </w:t>
      </w:r>
      <w:r w:rsidR="72FB785B" w:rsidRPr="5E49E8D0">
        <w:rPr>
          <w:rFonts w:eastAsia="Calibri" w:cstheme="minorBidi"/>
        </w:rPr>
        <w:t>is required</w:t>
      </w:r>
      <w:r w:rsidRPr="5E49E8D0">
        <w:rPr>
          <w:rFonts w:eastAsia="Calibri" w:cstheme="minorBidi"/>
        </w:rPr>
        <w:t xml:space="preserve"> to:</w:t>
      </w:r>
    </w:p>
    <w:p w14:paraId="541CC649" w14:textId="039BA482" w:rsidR="005169CB" w:rsidRPr="003756CE" w:rsidRDefault="005169CB" w:rsidP="004A17D0">
      <w:pPr>
        <w:pStyle w:val="Bullet"/>
      </w:pPr>
      <w:r w:rsidRPr="018DB922">
        <w:t xml:space="preserve">monitor wound/tube insertion site condition (if able to be seen) </w:t>
      </w:r>
    </w:p>
    <w:p w14:paraId="6EEFC851" w14:textId="0F789210" w:rsidR="005169CB" w:rsidRDefault="005169CB" w:rsidP="004A17D0">
      <w:pPr>
        <w:pStyle w:val="Bullet"/>
      </w:pPr>
      <w:r w:rsidRPr="018DB922">
        <w:t>perform abdominal assessment (see below</w:t>
      </w:r>
      <w:r w:rsidR="003838FC">
        <w:t xml:space="preserve"> in section 2.5</w:t>
      </w:r>
      <w:r w:rsidRPr="018DB922">
        <w:t>).</w:t>
      </w:r>
    </w:p>
    <w:p w14:paraId="046253E6" w14:textId="43721D3B" w:rsidR="005169CB" w:rsidRDefault="22F3642D" w:rsidP="232684B6">
      <w:pPr>
        <w:pStyle w:val="BodyCopy"/>
        <w:pBdr>
          <w:top w:val="single" w:sz="4" w:space="1" w:color="000000"/>
          <w:left w:val="single" w:sz="4" w:space="4" w:color="000000"/>
          <w:bottom w:val="single" w:sz="4" w:space="1" w:color="000000"/>
          <w:right w:val="single" w:sz="4" w:space="4" w:color="000000"/>
        </w:pBdr>
      </w:pPr>
      <w:r w:rsidRPr="232684B6">
        <w:rPr>
          <w:rFonts w:asciiTheme="minorHAnsi" w:eastAsia="Calibri" w:hAnsiTheme="minorHAnsi" w:cstheme="minorBidi"/>
          <w:b/>
        </w:rPr>
        <w:t>Alert</w:t>
      </w:r>
      <w:r w:rsidR="553862D8" w:rsidRPr="232684B6">
        <w:rPr>
          <w:rFonts w:asciiTheme="minorHAnsi" w:eastAsia="Calibri" w:hAnsiTheme="minorHAnsi" w:cstheme="minorBidi"/>
          <w:b/>
        </w:rPr>
        <w:t xml:space="preserve">: </w:t>
      </w:r>
      <w:r w:rsidR="553862D8" w:rsidRPr="232684B6">
        <w:rPr>
          <w:rFonts w:asciiTheme="minorHAnsi" w:eastAsia="Calibri" w:hAnsiTheme="minorHAnsi" w:cstheme="minorBidi"/>
        </w:rPr>
        <w:t xml:space="preserve">for community patients who need to attend emergency department </w:t>
      </w:r>
      <w:r>
        <w:t>NCH</w:t>
      </w:r>
      <w:r w:rsidR="553862D8">
        <w:t xml:space="preserve"> emergency department</w:t>
      </w:r>
      <w:r>
        <w:t xml:space="preserve"> only treat</w:t>
      </w:r>
      <w:r w:rsidR="553862D8">
        <w:t>s</w:t>
      </w:r>
      <w:r>
        <w:t xml:space="preserve"> adult patients. All paediatric patients </w:t>
      </w:r>
      <w:r w:rsidR="553862D8">
        <w:t>need to be</w:t>
      </w:r>
      <w:r>
        <w:t xml:space="preserve"> </w:t>
      </w:r>
      <w:r w:rsidR="62C9ACF1">
        <w:t xml:space="preserve">transferred/directed </w:t>
      </w:r>
      <w:r>
        <w:t>to Canberra Hospital</w:t>
      </w:r>
      <w:r w:rsidR="62C9ACF1">
        <w:t>.</w:t>
      </w:r>
    </w:p>
    <w:p w14:paraId="75C02700" w14:textId="265D962F" w:rsidR="006D2504" w:rsidRPr="0051350C" w:rsidRDefault="403AB3D2" w:rsidP="6461E017">
      <w:pPr>
        <w:pStyle w:val="Heading5"/>
        <w:spacing w:before="0"/>
      </w:pPr>
      <w:bookmarkStart w:id="42" w:name="_Toc214454830"/>
      <w:bookmarkStart w:id="43" w:name="_Toc215655490"/>
      <w:r>
        <w:t>2.3 Pain Management</w:t>
      </w:r>
      <w:bookmarkEnd w:id="42"/>
      <w:bookmarkEnd w:id="43"/>
    </w:p>
    <w:p w14:paraId="2166DAA0" w14:textId="77777777" w:rsidR="006D2504" w:rsidRPr="0051350C" w:rsidRDefault="403AB3D2" w:rsidP="004A17D0">
      <w:pPr>
        <w:pStyle w:val="BodyCopy"/>
      </w:pPr>
      <w:r w:rsidRPr="6461E017">
        <w:t>Adequate post-operative pain relief is essential to optimise patient outcomes.</w:t>
      </w:r>
    </w:p>
    <w:p w14:paraId="624EC038" w14:textId="77777777" w:rsidR="006D2504" w:rsidRPr="0051350C" w:rsidRDefault="403AB3D2" w:rsidP="004A17D0">
      <w:pPr>
        <w:pStyle w:val="Bullet"/>
      </w:pPr>
      <w:r w:rsidRPr="6461E017">
        <w:t>Regular assessment of pain, including changes in intensity or pattern using a pain score chart.</w:t>
      </w:r>
    </w:p>
    <w:p w14:paraId="72486D68" w14:textId="77777777" w:rsidR="006D2504" w:rsidRPr="0051350C" w:rsidRDefault="403AB3D2" w:rsidP="004A17D0">
      <w:pPr>
        <w:pStyle w:val="Bullet"/>
      </w:pPr>
      <w:r w:rsidRPr="6461E017">
        <w:t>Pain relief medication should be charted by the medical team.</w:t>
      </w:r>
    </w:p>
    <w:p w14:paraId="56E1A521" w14:textId="77777777" w:rsidR="006D2504" w:rsidRPr="0051350C" w:rsidRDefault="403AB3D2" w:rsidP="004A17D0">
      <w:pPr>
        <w:pStyle w:val="Bullet"/>
      </w:pPr>
      <w:r w:rsidRPr="6461E017">
        <w:t xml:space="preserve">If the patient usually requires analgesia, additional pain relief may be needed in the acute phase post device insertion. </w:t>
      </w:r>
    </w:p>
    <w:p w14:paraId="1C38C924" w14:textId="5D334E4C" w:rsidR="006D2504" w:rsidRPr="0051350C" w:rsidRDefault="403AB3D2" w:rsidP="004A17D0">
      <w:pPr>
        <w:pStyle w:val="Bullet"/>
      </w:pPr>
      <w:r w:rsidRPr="6461E017">
        <w:t>Gastrostomy and Jejunal insertion sites can be quite painful for up to seven to ten days. After this initial period the site should not be painful. Any episode of pain beyond the acute phase needs investigation and referral for medical review.</w:t>
      </w:r>
    </w:p>
    <w:p w14:paraId="5912CC96" w14:textId="5DFF0BC5" w:rsidR="006D2504" w:rsidRPr="0051350C" w:rsidRDefault="219D0D2F" w:rsidP="6461E017">
      <w:pPr>
        <w:pStyle w:val="Heading5"/>
        <w:spacing w:before="0"/>
        <w:rPr>
          <w:rFonts w:asciiTheme="minorHAnsi" w:eastAsia="Calibri" w:hAnsiTheme="minorHAnsi" w:cstheme="minorBidi"/>
        </w:rPr>
      </w:pPr>
      <w:bookmarkStart w:id="44" w:name="_Toc214454831"/>
      <w:bookmarkStart w:id="45" w:name="_Toc215655491"/>
      <w:r>
        <w:t>2.</w:t>
      </w:r>
      <w:r w:rsidR="0EF33E26">
        <w:t>4</w:t>
      </w:r>
      <w:r>
        <w:t xml:space="preserve"> </w:t>
      </w:r>
      <w:r w:rsidR="1FD1B5B7">
        <w:t>Monitoring and identification of early complications:</w:t>
      </w:r>
      <w:bookmarkEnd w:id="44"/>
      <w:bookmarkEnd w:id="45"/>
    </w:p>
    <w:p w14:paraId="413F8D67" w14:textId="1CC8206F" w:rsidR="006D2504" w:rsidRPr="00607CD3" w:rsidRDefault="006D2504" w:rsidP="004A17D0">
      <w:pPr>
        <w:pStyle w:val="BodyCopy"/>
      </w:pPr>
      <w:r w:rsidRPr="00607CD3">
        <w:t>It is important the patient is monitored adequately to assess for early signs of potential complications to ensure timely medical attention and good clinical outcomes.</w:t>
      </w:r>
    </w:p>
    <w:p w14:paraId="61C56DB7" w14:textId="6B27FD03" w:rsidR="004A17D0" w:rsidRDefault="006D2504" w:rsidP="018DB922">
      <w:pPr>
        <w:spacing w:before="0" w:after="0"/>
        <w:rPr>
          <w:rFonts w:asciiTheme="minorHAnsi" w:hAnsiTheme="minorHAnsi" w:cstheme="minorBidi"/>
        </w:rPr>
      </w:pPr>
      <w:r w:rsidRPr="018DB922">
        <w:rPr>
          <w:rFonts w:asciiTheme="minorHAnsi" w:hAnsiTheme="minorHAnsi" w:cstheme="minorBidi"/>
        </w:rPr>
        <w:lastRenderedPageBreak/>
        <w:t xml:space="preserve">The most common early complications after the insertion of a gastrostomy tube or device include abdominal pain, peristomal infection and leakage (see Table 1). </w:t>
      </w:r>
      <w:r w:rsidR="288ED232" w:rsidRPr="018DB922">
        <w:rPr>
          <w:rFonts w:asciiTheme="minorHAnsi" w:hAnsiTheme="minorHAnsi" w:cstheme="minorBidi"/>
        </w:rPr>
        <w:t>Any concerns should be referred for a medical review, in the outpatient setting to the ED.</w:t>
      </w:r>
    </w:p>
    <w:p w14:paraId="78223A6C" w14:textId="77777777" w:rsidR="004A17D0" w:rsidRDefault="004A17D0">
      <w:pPr>
        <w:spacing w:before="0" w:after="0" w:line="240" w:lineRule="auto"/>
        <w:rPr>
          <w:rFonts w:asciiTheme="minorHAnsi" w:hAnsiTheme="minorHAnsi" w:cstheme="minorBidi"/>
        </w:rPr>
      </w:pPr>
      <w:r>
        <w:rPr>
          <w:rFonts w:asciiTheme="minorHAnsi" w:hAnsiTheme="minorHAnsi" w:cstheme="minorBidi"/>
        </w:rPr>
        <w:br w:type="page"/>
      </w:r>
    </w:p>
    <w:p w14:paraId="038E544E" w14:textId="3DEC3A80" w:rsidR="008C7EEE" w:rsidRPr="00C86B76" w:rsidRDefault="3EF12D52" w:rsidP="6461E017">
      <w:pPr>
        <w:pStyle w:val="Tabletitle-numbered"/>
      </w:pPr>
      <w:r>
        <w:lastRenderedPageBreak/>
        <w:t>Possible Symptoms and Potential Complications</w:t>
      </w:r>
    </w:p>
    <w:p w14:paraId="49A172B4" w14:textId="75DFF26F" w:rsidR="2D9587A2" w:rsidRDefault="5AF6C508" w:rsidP="232684B6">
      <w:pPr>
        <w:spacing w:before="0" w:after="0"/>
        <w:rPr>
          <w:rFonts w:asciiTheme="minorHAnsi" w:hAnsiTheme="minorHAnsi" w:cstheme="minorBidi"/>
          <w:i/>
          <w:iCs/>
          <w:sz w:val="20"/>
          <w:szCs w:val="20"/>
        </w:rPr>
      </w:pPr>
      <w:r w:rsidRPr="232684B6">
        <w:rPr>
          <w:rFonts w:asciiTheme="minorHAnsi" w:hAnsiTheme="minorHAnsi" w:cstheme="minorBidi"/>
          <w:i/>
          <w:iCs/>
          <w:sz w:val="20"/>
          <w:szCs w:val="20"/>
        </w:rPr>
        <w:t>A</w:t>
      </w:r>
      <w:r w:rsidR="76E8897B" w:rsidRPr="232684B6">
        <w:rPr>
          <w:rFonts w:asciiTheme="minorHAnsi" w:hAnsiTheme="minorHAnsi" w:cstheme="minorBidi"/>
          <w:i/>
          <w:iCs/>
          <w:sz w:val="20"/>
          <w:szCs w:val="20"/>
        </w:rPr>
        <w:t xml:space="preserve">dapted from Agency for Clinical Innovation (ACI) and the Gastroenterological Nurses College of Australia (GENCA), 2015, A Clinician’s Guide: Caring for people with gastrostomy tubes and devices: From pre-insertion to ongoing care and removal; </w:t>
      </w:r>
      <w:proofErr w:type="spellStart"/>
      <w:r w:rsidR="76E8897B" w:rsidRPr="232684B6">
        <w:rPr>
          <w:rFonts w:asciiTheme="minorHAnsi" w:hAnsiTheme="minorHAnsi" w:cstheme="minorBidi"/>
          <w:i/>
          <w:iCs/>
          <w:sz w:val="20"/>
          <w:szCs w:val="20"/>
        </w:rPr>
        <w:t>pg</w:t>
      </w:r>
      <w:proofErr w:type="spellEnd"/>
      <w:r w:rsidR="76E8897B" w:rsidRPr="232684B6">
        <w:rPr>
          <w:rFonts w:asciiTheme="minorHAnsi" w:hAnsiTheme="minorHAnsi" w:cstheme="minorBidi"/>
          <w:i/>
          <w:iCs/>
          <w:sz w:val="20"/>
          <w:szCs w:val="20"/>
        </w:rPr>
        <w:t xml:space="preserve"> 24.</w:t>
      </w:r>
    </w:p>
    <w:tbl>
      <w:tblPr>
        <w:tblStyle w:val="TableGrid"/>
        <w:tblW w:w="0" w:type="auto"/>
        <w:tblInd w:w="5" w:type="dxa"/>
        <w:tblLook w:val="04A0" w:firstRow="1" w:lastRow="0" w:firstColumn="1" w:lastColumn="0" w:noHBand="0" w:noVBand="1"/>
      </w:tblPr>
      <w:tblGrid>
        <w:gridCol w:w="2714"/>
        <w:gridCol w:w="4422"/>
        <w:gridCol w:w="2595"/>
      </w:tblGrid>
      <w:tr w:rsidR="008C7EEE" w:rsidRPr="0054535A" w14:paraId="607E0F95" w14:textId="77777777" w:rsidTr="6461E017">
        <w:trPr>
          <w:tblHeader/>
        </w:trPr>
        <w:tc>
          <w:tcPr>
            <w:tcW w:w="0" w:type="auto"/>
            <w:tcBorders>
              <w:top w:val="single" w:sz="4" w:space="0" w:color="auto"/>
            </w:tcBorders>
          </w:tcPr>
          <w:p w14:paraId="0644DADA" w14:textId="77777777" w:rsidR="008C7EEE" w:rsidRPr="0054535A" w:rsidRDefault="008C7EEE" w:rsidP="008125C3">
            <w:pPr>
              <w:rPr>
                <w:rFonts w:asciiTheme="majorHAnsi" w:hAnsiTheme="majorHAnsi" w:cstheme="majorHAnsi"/>
                <w:b/>
                <w:bCs/>
              </w:rPr>
            </w:pPr>
            <w:r w:rsidRPr="0054535A">
              <w:rPr>
                <w:rFonts w:asciiTheme="majorHAnsi" w:hAnsiTheme="majorHAnsi" w:cstheme="majorHAnsi"/>
                <w:b/>
                <w:bCs/>
              </w:rPr>
              <w:t xml:space="preserve">Symptom              </w:t>
            </w:r>
          </w:p>
        </w:tc>
        <w:tc>
          <w:tcPr>
            <w:tcW w:w="0" w:type="auto"/>
            <w:tcBorders>
              <w:top w:val="single" w:sz="4" w:space="0" w:color="auto"/>
            </w:tcBorders>
          </w:tcPr>
          <w:p w14:paraId="1A8C9E9C" w14:textId="77777777" w:rsidR="008C7EEE" w:rsidRPr="0054535A" w:rsidRDefault="008C7EEE" w:rsidP="008125C3">
            <w:pPr>
              <w:rPr>
                <w:rFonts w:asciiTheme="majorHAnsi" w:hAnsiTheme="majorHAnsi" w:cstheme="majorHAnsi"/>
              </w:rPr>
            </w:pPr>
            <w:r w:rsidRPr="0054535A">
              <w:rPr>
                <w:rFonts w:asciiTheme="majorHAnsi" w:hAnsiTheme="majorHAnsi" w:cstheme="majorHAnsi"/>
                <w:b/>
                <w:bCs/>
              </w:rPr>
              <w:t xml:space="preserve">Assessment and Monitoring      </w:t>
            </w:r>
          </w:p>
        </w:tc>
        <w:tc>
          <w:tcPr>
            <w:tcW w:w="0" w:type="auto"/>
            <w:tcBorders>
              <w:top w:val="single" w:sz="4" w:space="0" w:color="auto"/>
            </w:tcBorders>
          </w:tcPr>
          <w:p w14:paraId="1FAD901B" w14:textId="77777777" w:rsidR="008C7EEE" w:rsidRPr="0054535A" w:rsidRDefault="008C7EEE" w:rsidP="008125C3">
            <w:pPr>
              <w:rPr>
                <w:rFonts w:asciiTheme="majorHAnsi" w:hAnsiTheme="majorHAnsi" w:cstheme="majorHAnsi"/>
              </w:rPr>
            </w:pPr>
            <w:r w:rsidRPr="0054535A">
              <w:rPr>
                <w:rFonts w:asciiTheme="majorHAnsi" w:hAnsiTheme="majorHAnsi" w:cstheme="majorHAnsi"/>
                <w:b/>
                <w:bCs/>
              </w:rPr>
              <w:t>Potential Complication</w:t>
            </w:r>
          </w:p>
        </w:tc>
      </w:tr>
      <w:tr w:rsidR="008C7EEE" w:rsidRPr="0054535A" w14:paraId="1411553A" w14:textId="77777777" w:rsidTr="6461E017">
        <w:tc>
          <w:tcPr>
            <w:tcW w:w="0" w:type="auto"/>
            <w:tcBorders>
              <w:top w:val="single" w:sz="4" w:space="0" w:color="auto"/>
            </w:tcBorders>
          </w:tcPr>
          <w:p w14:paraId="5F28B4AC" w14:textId="77777777" w:rsidR="008C7EEE" w:rsidRPr="0054535A" w:rsidRDefault="008C7EEE" w:rsidP="008125C3">
            <w:pPr>
              <w:rPr>
                <w:rFonts w:asciiTheme="majorHAnsi" w:hAnsiTheme="majorHAnsi" w:cstheme="majorHAnsi"/>
                <w:b/>
                <w:bCs/>
              </w:rPr>
            </w:pPr>
            <w:r w:rsidRPr="0054535A">
              <w:rPr>
                <w:rFonts w:asciiTheme="majorHAnsi" w:hAnsiTheme="majorHAnsi" w:cstheme="majorHAnsi"/>
                <w:b/>
                <w:bCs/>
              </w:rPr>
              <w:t>Fever</w:t>
            </w:r>
          </w:p>
        </w:tc>
        <w:tc>
          <w:tcPr>
            <w:tcW w:w="0" w:type="auto"/>
            <w:tcBorders>
              <w:top w:val="single" w:sz="4" w:space="0" w:color="auto"/>
            </w:tcBorders>
          </w:tcPr>
          <w:p w14:paraId="37A819C1" w14:textId="77777777" w:rsidR="008C7EEE" w:rsidRPr="0054535A" w:rsidRDefault="008C7EEE" w:rsidP="018DB922">
            <w:pPr>
              <w:spacing w:before="0" w:after="0"/>
              <w:rPr>
                <w:rFonts w:asciiTheme="majorHAnsi" w:hAnsiTheme="majorHAnsi" w:cstheme="majorBidi"/>
              </w:rPr>
            </w:pPr>
            <w:proofErr w:type="gramStart"/>
            <w:r w:rsidRPr="018DB922">
              <w:rPr>
                <w:rFonts w:asciiTheme="majorHAnsi" w:hAnsiTheme="majorHAnsi" w:cstheme="majorBidi"/>
              </w:rPr>
              <w:t>Assess for</w:t>
            </w:r>
            <w:proofErr w:type="gramEnd"/>
            <w:r w:rsidRPr="018DB922">
              <w:rPr>
                <w:rFonts w:asciiTheme="majorHAnsi" w:hAnsiTheme="majorHAnsi" w:cstheme="majorBidi"/>
              </w:rPr>
              <w:t xml:space="preserve"> high grade temperatures with or without rigors or altered temperatures, swaying from the baseline.</w:t>
            </w:r>
          </w:p>
          <w:p w14:paraId="46F0D0D6" w14:textId="77777777" w:rsidR="008C7EEE" w:rsidRPr="0054535A" w:rsidRDefault="008C7EEE" w:rsidP="008125C3">
            <w:pPr>
              <w:spacing w:before="0" w:after="0"/>
              <w:rPr>
                <w:rFonts w:asciiTheme="majorHAnsi" w:hAnsiTheme="majorHAnsi" w:cstheme="majorHAnsi"/>
              </w:rPr>
            </w:pPr>
          </w:p>
          <w:p w14:paraId="1F8885C6" w14:textId="77777777" w:rsidR="008C7EEE" w:rsidRPr="0054535A" w:rsidRDefault="008C7EEE" w:rsidP="018DB922">
            <w:pPr>
              <w:spacing w:before="0" w:after="0"/>
              <w:rPr>
                <w:rFonts w:asciiTheme="majorHAnsi" w:hAnsiTheme="majorHAnsi" w:cstheme="majorBidi"/>
              </w:rPr>
            </w:pPr>
            <w:r w:rsidRPr="018DB922">
              <w:rPr>
                <w:rFonts w:asciiTheme="majorHAnsi" w:hAnsiTheme="majorHAnsi" w:cstheme="majorBidi"/>
              </w:rPr>
              <w:t>Assess white blood cell count and other potential markers of infection.</w:t>
            </w:r>
          </w:p>
          <w:p w14:paraId="5380C336" w14:textId="77777777" w:rsidR="008C7EEE" w:rsidRPr="0054535A" w:rsidRDefault="008C7EEE" w:rsidP="008125C3">
            <w:pPr>
              <w:spacing w:before="0" w:after="0"/>
              <w:rPr>
                <w:rFonts w:asciiTheme="majorHAnsi" w:hAnsiTheme="majorHAnsi" w:cstheme="majorHAnsi"/>
              </w:rPr>
            </w:pPr>
          </w:p>
          <w:p w14:paraId="0DCDD6FF" w14:textId="77777777" w:rsidR="008C7EEE" w:rsidRPr="0054535A" w:rsidRDefault="008C7EEE" w:rsidP="018DB922">
            <w:pPr>
              <w:spacing w:before="0" w:after="0"/>
              <w:rPr>
                <w:rFonts w:asciiTheme="majorHAnsi" w:hAnsiTheme="majorHAnsi" w:cstheme="majorBidi"/>
              </w:rPr>
            </w:pPr>
            <w:r w:rsidRPr="018DB922">
              <w:rPr>
                <w:rFonts w:asciiTheme="majorHAnsi" w:hAnsiTheme="majorHAnsi" w:cstheme="majorBidi"/>
              </w:rPr>
              <w:t>Assess abdomen for purulent wound discharge or signs of abscess/collection.</w:t>
            </w:r>
          </w:p>
        </w:tc>
        <w:tc>
          <w:tcPr>
            <w:tcW w:w="0" w:type="auto"/>
            <w:tcBorders>
              <w:top w:val="single" w:sz="4" w:space="0" w:color="auto"/>
            </w:tcBorders>
          </w:tcPr>
          <w:p w14:paraId="2CBDA917" w14:textId="77777777" w:rsidR="008C7EEE" w:rsidRPr="0054535A" w:rsidRDefault="008C7EEE" w:rsidP="008125C3">
            <w:pPr>
              <w:pStyle w:val="Tablebullet1"/>
            </w:pPr>
            <w:r>
              <w:t>s</w:t>
            </w:r>
            <w:r w:rsidRPr="0054535A">
              <w:t>epsis/</w:t>
            </w:r>
            <w:r>
              <w:t>p</w:t>
            </w:r>
            <w:r w:rsidRPr="0054535A">
              <w:t>eritonitis</w:t>
            </w:r>
          </w:p>
          <w:p w14:paraId="030C9088" w14:textId="77777777" w:rsidR="008C7EEE" w:rsidRPr="0054535A" w:rsidRDefault="008C7EEE" w:rsidP="008125C3">
            <w:pPr>
              <w:pStyle w:val="Tablebullet1"/>
            </w:pPr>
            <w:r>
              <w:t>w</w:t>
            </w:r>
            <w:r w:rsidRPr="0054535A">
              <w:t>ound infection</w:t>
            </w:r>
            <w:r>
              <w:t>.</w:t>
            </w:r>
          </w:p>
        </w:tc>
      </w:tr>
      <w:tr w:rsidR="008C7EEE" w:rsidRPr="0054535A" w14:paraId="5827F736" w14:textId="77777777" w:rsidTr="6461E017">
        <w:tc>
          <w:tcPr>
            <w:tcW w:w="0" w:type="auto"/>
          </w:tcPr>
          <w:p w14:paraId="77FF3ECD" w14:textId="77777777" w:rsidR="008C7EEE" w:rsidRPr="0054535A" w:rsidRDefault="008C7EEE" w:rsidP="008125C3">
            <w:pPr>
              <w:spacing w:before="0" w:after="0"/>
              <w:rPr>
                <w:rFonts w:asciiTheme="majorHAnsi" w:hAnsiTheme="majorHAnsi" w:cstheme="majorHAnsi"/>
                <w:b/>
                <w:bCs/>
              </w:rPr>
            </w:pPr>
            <w:r w:rsidRPr="0054535A">
              <w:rPr>
                <w:rFonts w:asciiTheme="majorHAnsi" w:hAnsiTheme="majorHAnsi" w:cstheme="majorHAnsi"/>
                <w:b/>
                <w:bCs/>
              </w:rPr>
              <w:t xml:space="preserve">Deranged vital signs, </w:t>
            </w:r>
            <w:proofErr w:type="spellStart"/>
            <w:r w:rsidRPr="0054535A">
              <w:rPr>
                <w:rFonts w:asciiTheme="majorHAnsi" w:hAnsiTheme="majorHAnsi" w:cstheme="majorHAnsi"/>
                <w:b/>
                <w:bCs/>
              </w:rPr>
              <w:t>haemodynamics</w:t>
            </w:r>
            <w:proofErr w:type="spellEnd"/>
            <w:r w:rsidRPr="0054535A">
              <w:rPr>
                <w:rFonts w:asciiTheme="majorHAnsi" w:hAnsiTheme="majorHAnsi" w:cstheme="majorHAnsi"/>
                <w:b/>
                <w:bCs/>
              </w:rPr>
              <w:t xml:space="preserve"> and other possible signs of septic shock</w:t>
            </w:r>
          </w:p>
        </w:tc>
        <w:tc>
          <w:tcPr>
            <w:tcW w:w="0" w:type="auto"/>
          </w:tcPr>
          <w:p w14:paraId="1619402D" w14:textId="1C420BCC" w:rsidR="008C7EEE" w:rsidRPr="0054535A" w:rsidRDefault="402138C7" w:rsidP="5E49E8D0">
            <w:pPr>
              <w:pStyle w:val="ListBullet"/>
              <w:numPr>
                <w:ilvl w:val="0"/>
                <w:numId w:val="0"/>
              </w:numPr>
              <w:spacing w:line="276" w:lineRule="auto"/>
              <w:rPr>
                <w:rFonts w:asciiTheme="majorHAnsi" w:hAnsiTheme="majorHAnsi" w:cstheme="majorBidi"/>
              </w:rPr>
            </w:pPr>
            <w:r w:rsidRPr="5E49E8D0">
              <w:rPr>
                <w:rFonts w:asciiTheme="majorHAnsi" w:hAnsiTheme="majorHAnsi" w:cstheme="majorBidi"/>
              </w:rPr>
              <w:t>follow</w:t>
            </w:r>
            <w:r w:rsidR="3EF12D52" w:rsidRPr="5E49E8D0">
              <w:rPr>
                <w:rFonts w:asciiTheme="majorHAnsi" w:hAnsiTheme="majorHAnsi" w:cstheme="majorBidi"/>
              </w:rPr>
              <w:t xml:space="preserve"> </w:t>
            </w:r>
            <w:r w:rsidR="3EF12D52" w:rsidRPr="5E49E8D0">
              <w:rPr>
                <w:rFonts w:asciiTheme="majorHAnsi" w:hAnsiTheme="majorHAnsi" w:cstheme="majorBidi"/>
                <w:i/>
                <w:iCs/>
              </w:rPr>
              <w:t>Post-Operative Handover and Observations - Adults Only</w:t>
            </w:r>
            <w:r w:rsidR="3EF12D52" w:rsidRPr="5E49E8D0">
              <w:rPr>
                <w:rFonts w:asciiTheme="majorHAnsi" w:hAnsiTheme="majorHAnsi" w:cstheme="majorBidi"/>
              </w:rPr>
              <w:t xml:space="preserve"> </w:t>
            </w:r>
            <w:r w:rsidR="3EF12D52" w:rsidRPr="5E49E8D0">
              <w:rPr>
                <w:rFonts w:asciiTheme="majorHAnsi" w:hAnsiTheme="majorHAnsi" w:cstheme="majorBidi"/>
                <w:i/>
                <w:iCs/>
              </w:rPr>
              <w:t>(First 24 hours)</w:t>
            </w:r>
            <w:r w:rsidR="3EF12D52" w:rsidRPr="5E49E8D0">
              <w:rPr>
                <w:rFonts w:asciiTheme="majorHAnsi" w:hAnsiTheme="majorHAnsi" w:cstheme="majorBidi"/>
              </w:rPr>
              <w:t xml:space="preserve"> </w:t>
            </w:r>
            <w:r w:rsidR="3EF12D52" w:rsidRPr="5E49E8D0">
              <w:rPr>
                <w:rFonts w:asciiTheme="majorHAnsi" w:hAnsiTheme="majorHAnsi" w:cstheme="majorBidi"/>
                <w:i/>
                <w:iCs/>
              </w:rPr>
              <w:t xml:space="preserve">Procedure </w:t>
            </w:r>
            <w:r w:rsidR="3EF12D52" w:rsidRPr="5E49E8D0">
              <w:rPr>
                <w:rFonts w:asciiTheme="majorHAnsi" w:hAnsiTheme="majorHAnsi" w:cstheme="majorBidi"/>
              </w:rPr>
              <w:t>and</w:t>
            </w:r>
            <w:r w:rsidR="3EF12D52" w:rsidRPr="5E49E8D0">
              <w:rPr>
                <w:rFonts w:asciiTheme="majorHAnsi" w:hAnsiTheme="majorHAnsi" w:cstheme="majorBidi"/>
                <w:i/>
                <w:iCs/>
              </w:rPr>
              <w:t xml:space="preserve"> Vital Signs and Early Warning Scores</w:t>
            </w:r>
            <w:r w:rsidR="3EF12D52" w:rsidRPr="5E49E8D0">
              <w:rPr>
                <w:rFonts w:asciiTheme="majorHAnsi" w:hAnsiTheme="majorHAnsi" w:cstheme="majorBidi"/>
              </w:rPr>
              <w:t xml:space="preserve"> </w:t>
            </w:r>
            <w:r w:rsidR="3EF12D52" w:rsidRPr="5E49E8D0">
              <w:rPr>
                <w:rFonts w:asciiTheme="majorHAnsi" w:hAnsiTheme="majorHAnsi" w:cstheme="majorBidi"/>
                <w:i/>
                <w:iCs/>
              </w:rPr>
              <w:t>Procedure</w:t>
            </w:r>
            <w:r w:rsidR="3EF12D52" w:rsidRPr="5E49E8D0">
              <w:rPr>
                <w:rFonts w:asciiTheme="majorHAnsi" w:hAnsiTheme="majorHAnsi" w:cstheme="majorBidi"/>
              </w:rPr>
              <w:t xml:space="preserve"> for frequency of vital signs, including blood pressure measurement in paediatric patients</w:t>
            </w:r>
            <w:r w:rsidR="0CB67E6B" w:rsidRPr="5E49E8D0">
              <w:rPr>
                <w:rFonts w:asciiTheme="majorHAnsi" w:hAnsiTheme="majorHAnsi" w:cstheme="majorBidi"/>
              </w:rPr>
              <w:t xml:space="preserve"> and escal</w:t>
            </w:r>
            <w:r w:rsidR="3943F123" w:rsidRPr="5E49E8D0">
              <w:rPr>
                <w:rFonts w:asciiTheme="majorHAnsi" w:hAnsiTheme="majorHAnsi" w:cstheme="majorBidi"/>
              </w:rPr>
              <w:t>a</w:t>
            </w:r>
            <w:r w:rsidR="0CB67E6B" w:rsidRPr="5E49E8D0">
              <w:rPr>
                <w:rFonts w:asciiTheme="majorHAnsi" w:hAnsiTheme="majorHAnsi" w:cstheme="majorBidi"/>
              </w:rPr>
              <w:t>tion processes</w:t>
            </w:r>
            <w:r w:rsidR="3EF12D52" w:rsidRPr="5E49E8D0">
              <w:rPr>
                <w:rFonts w:asciiTheme="majorHAnsi" w:hAnsiTheme="majorHAnsi" w:cstheme="majorBidi"/>
              </w:rPr>
              <w:t xml:space="preserve">. </w:t>
            </w:r>
          </w:p>
          <w:p w14:paraId="1482A165" w14:textId="57C397E0" w:rsidR="008C7EEE" w:rsidRPr="0054535A" w:rsidRDefault="008C7EEE" w:rsidP="5E49E8D0">
            <w:pPr>
              <w:spacing w:before="0" w:after="0"/>
              <w:rPr>
                <w:rFonts w:asciiTheme="majorHAnsi" w:hAnsiTheme="majorHAnsi" w:cstheme="majorBidi"/>
              </w:rPr>
            </w:pPr>
          </w:p>
        </w:tc>
        <w:tc>
          <w:tcPr>
            <w:tcW w:w="0" w:type="auto"/>
          </w:tcPr>
          <w:p w14:paraId="72764AEC" w14:textId="77777777" w:rsidR="008C7EEE" w:rsidRPr="0054535A" w:rsidRDefault="008C7EEE" w:rsidP="008125C3">
            <w:pPr>
              <w:pStyle w:val="Tablebullet1"/>
            </w:pPr>
            <w:r>
              <w:t>p</w:t>
            </w:r>
            <w:r w:rsidRPr="0054535A">
              <w:t>eritonism</w:t>
            </w:r>
          </w:p>
          <w:p w14:paraId="3F253885" w14:textId="77777777" w:rsidR="008C7EEE" w:rsidRPr="0054535A" w:rsidRDefault="008C7EEE" w:rsidP="008125C3">
            <w:pPr>
              <w:pStyle w:val="Tablebullet1"/>
            </w:pPr>
            <w:r>
              <w:t>b</w:t>
            </w:r>
            <w:r w:rsidRPr="0054535A">
              <w:t>leeding</w:t>
            </w:r>
          </w:p>
          <w:p w14:paraId="11F618AA" w14:textId="77777777" w:rsidR="008C7EEE" w:rsidRPr="0054535A" w:rsidRDefault="008C7EEE" w:rsidP="008125C3">
            <w:pPr>
              <w:pStyle w:val="Tablebullet1"/>
            </w:pPr>
            <w:r>
              <w:t>p</w:t>
            </w:r>
            <w:r w:rsidRPr="0054535A">
              <w:t>erforation</w:t>
            </w:r>
          </w:p>
          <w:p w14:paraId="291CFD23" w14:textId="77777777" w:rsidR="008C7EEE" w:rsidRPr="0054535A" w:rsidRDefault="008C7EEE" w:rsidP="008125C3">
            <w:pPr>
              <w:pStyle w:val="Tablebullet1"/>
            </w:pPr>
            <w:r>
              <w:t>a</w:t>
            </w:r>
            <w:r w:rsidRPr="0054535A">
              <w:t>spiration</w:t>
            </w:r>
            <w:r>
              <w:t>.</w:t>
            </w:r>
          </w:p>
        </w:tc>
      </w:tr>
      <w:tr w:rsidR="008C7EEE" w:rsidRPr="0054535A" w14:paraId="2060BFE7" w14:textId="77777777" w:rsidTr="6461E017">
        <w:tc>
          <w:tcPr>
            <w:tcW w:w="0" w:type="auto"/>
          </w:tcPr>
          <w:p w14:paraId="1043C81C" w14:textId="77777777" w:rsidR="008C7EEE" w:rsidRPr="0054535A" w:rsidRDefault="008C7EEE" w:rsidP="008125C3">
            <w:pPr>
              <w:rPr>
                <w:rFonts w:asciiTheme="majorHAnsi" w:hAnsiTheme="majorHAnsi" w:cstheme="majorHAnsi"/>
                <w:b/>
                <w:bCs/>
              </w:rPr>
            </w:pPr>
            <w:r w:rsidRPr="0054535A">
              <w:rPr>
                <w:rFonts w:asciiTheme="majorHAnsi" w:hAnsiTheme="majorHAnsi" w:cstheme="majorHAnsi"/>
                <w:b/>
                <w:bCs/>
              </w:rPr>
              <w:t>Nausea and/or vomiting</w:t>
            </w:r>
          </w:p>
        </w:tc>
        <w:tc>
          <w:tcPr>
            <w:tcW w:w="0" w:type="auto"/>
          </w:tcPr>
          <w:p w14:paraId="13608675" w14:textId="77777777" w:rsidR="008C7EEE" w:rsidRPr="0054535A" w:rsidRDefault="008C7EEE" w:rsidP="008125C3">
            <w:pPr>
              <w:spacing w:before="0" w:after="0"/>
              <w:rPr>
                <w:rFonts w:asciiTheme="majorHAnsi" w:hAnsiTheme="majorHAnsi" w:cstheme="majorHAnsi"/>
              </w:rPr>
            </w:pPr>
            <w:r w:rsidRPr="0054535A">
              <w:rPr>
                <w:rFonts w:asciiTheme="majorHAnsi" w:hAnsiTheme="majorHAnsi" w:cstheme="majorHAnsi"/>
              </w:rPr>
              <w:t>In the event of intractable nausea or vomiting, aspirate the gastrostomy tube or device to assess residual gastric volumes and decrease the risk of aspiration pneumonitis.</w:t>
            </w:r>
          </w:p>
          <w:p w14:paraId="7912F763" w14:textId="77777777" w:rsidR="008C7EEE" w:rsidRPr="0054535A" w:rsidRDefault="008C7EEE" w:rsidP="008125C3">
            <w:pPr>
              <w:spacing w:before="0" w:after="0"/>
              <w:rPr>
                <w:rFonts w:asciiTheme="majorHAnsi" w:hAnsiTheme="majorHAnsi" w:cstheme="majorHAnsi"/>
              </w:rPr>
            </w:pPr>
          </w:p>
          <w:p w14:paraId="67A99CB4" w14:textId="6D2E3684" w:rsidR="008C7EEE" w:rsidRPr="0054535A" w:rsidRDefault="3EF12D52" w:rsidP="5E49E8D0">
            <w:pPr>
              <w:spacing w:before="0" w:after="0"/>
              <w:rPr>
                <w:rFonts w:asciiTheme="majorHAnsi" w:hAnsiTheme="majorHAnsi" w:cstheme="majorBidi"/>
              </w:rPr>
            </w:pPr>
            <w:r w:rsidRPr="5E49E8D0">
              <w:rPr>
                <w:rFonts w:asciiTheme="majorHAnsi" w:hAnsiTheme="majorHAnsi" w:cstheme="majorBidi"/>
              </w:rPr>
              <w:t>Gastrostomy tube can remain on free drainage as required.</w:t>
            </w:r>
          </w:p>
          <w:p w14:paraId="70ED9C73" w14:textId="77777777" w:rsidR="008C7EEE" w:rsidRPr="0054535A" w:rsidRDefault="008C7EEE" w:rsidP="008125C3">
            <w:pPr>
              <w:spacing w:before="0" w:after="0"/>
              <w:rPr>
                <w:rFonts w:asciiTheme="majorHAnsi" w:hAnsiTheme="majorHAnsi" w:cstheme="majorHAnsi"/>
              </w:rPr>
            </w:pPr>
          </w:p>
          <w:p w14:paraId="6697D9AB" w14:textId="77777777" w:rsidR="008C7EEE" w:rsidRPr="0054535A" w:rsidRDefault="008C7EEE" w:rsidP="008125C3">
            <w:pPr>
              <w:spacing w:before="0" w:after="0"/>
              <w:rPr>
                <w:rFonts w:asciiTheme="majorHAnsi" w:hAnsiTheme="majorHAnsi" w:cstheme="majorHAnsi"/>
              </w:rPr>
            </w:pPr>
            <w:r w:rsidRPr="0054535A">
              <w:rPr>
                <w:rFonts w:asciiTheme="majorHAnsi" w:hAnsiTheme="majorHAnsi" w:cstheme="majorHAnsi"/>
              </w:rPr>
              <w:t>Administer anti-emetics as per medication chart. Review medications with MO and Pharmacist.</w:t>
            </w:r>
          </w:p>
          <w:p w14:paraId="6A86528E" w14:textId="77777777" w:rsidR="008C7EEE" w:rsidRPr="0054535A" w:rsidRDefault="008C7EEE" w:rsidP="008125C3">
            <w:pPr>
              <w:spacing w:before="0" w:after="0"/>
              <w:rPr>
                <w:rFonts w:asciiTheme="majorHAnsi" w:hAnsiTheme="majorHAnsi" w:cstheme="majorHAnsi"/>
              </w:rPr>
            </w:pPr>
          </w:p>
          <w:p w14:paraId="3E19FED5" w14:textId="77777777" w:rsidR="008C7EEE" w:rsidRPr="0054535A" w:rsidRDefault="008C7EEE" w:rsidP="008125C3">
            <w:pPr>
              <w:spacing w:before="0" w:after="0"/>
              <w:rPr>
                <w:rFonts w:asciiTheme="majorHAnsi" w:hAnsiTheme="majorHAnsi" w:cstheme="majorHAnsi"/>
              </w:rPr>
            </w:pPr>
            <w:r w:rsidRPr="0054535A">
              <w:rPr>
                <w:rFonts w:asciiTheme="majorHAnsi" w:hAnsiTheme="majorHAnsi" w:cstheme="majorHAnsi"/>
              </w:rPr>
              <w:t>Refer to Nutrition and Tube Feeding Plan for correct feed preparation, rate and volume, consult with the Dietitian.</w:t>
            </w:r>
          </w:p>
          <w:p w14:paraId="065204C7" w14:textId="77777777" w:rsidR="008C7EEE" w:rsidRPr="0054535A" w:rsidRDefault="008C7EEE" w:rsidP="008125C3">
            <w:pPr>
              <w:spacing w:before="0" w:after="0"/>
              <w:rPr>
                <w:rFonts w:asciiTheme="majorHAnsi" w:hAnsiTheme="majorHAnsi" w:cstheme="majorHAnsi"/>
              </w:rPr>
            </w:pPr>
          </w:p>
          <w:p w14:paraId="138E0024" w14:textId="47C78E5F" w:rsidR="008C7EEE" w:rsidRPr="0054535A" w:rsidRDefault="3EF12D52" w:rsidP="5E49E8D0">
            <w:pPr>
              <w:spacing w:before="0" w:after="0"/>
              <w:rPr>
                <w:rFonts w:asciiTheme="majorHAnsi" w:hAnsiTheme="majorHAnsi" w:cstheme="majorBidi"/>
              </w:rPr>
            </w:pPr>
            <w:r w:rsidRPr="5E49E8D0">
              <w:rPr>
                <w:rFonts w:asciiTheme="majorHAnsi" w:hAnsiTheme="majorHAnsi" w:cstheme="majorBidi"/>
              </w:rPr>
              <w:t xml:space="preserve">Check </w:t>
            </w:r>
            <w:r w:rsidR="7A48B2D1" w:rsidRPr="5E49E8D0">
              <w:rPr>
                <w:rFonts w:asciiTheme="majorHAnsi" w:hAnsiTheme="majorHAnsi" w:cstheme="majorBidi"/>
              </w:rPr>
              <w:t xml:space="preserve">constant </w:t>
            </w:r>
            <w:r w:rsidRPr="5E49E8D0">
              <w:rPr>
                <w:rFonts w:asciiTheme="majorHAnsi" w:hAnsiTheme="majorHAnsi" w:cstheme="majorBidi"/>
              </w:rPr>
              <w:t>upright positioning (greater than 30 degrees) during feeding</w:t>
            </w:r>
            <w:r w:rsidR="1F083F35" w:rsidRPr="5E49E8D0">
              <w:rPr>
                <w:rFonts w:asciiTheme="majorHAnsi" w:hAnsiTheme="majorHAnsi" w:cstheme="majorBidi"/>
              </w:rPr>
              <w:t>/flushing</w:t>
            </w:r>
            <w:r w:rsidRPr="5E49E8D0">
              <w:rPr>
                <w:rFonts w:asciiTheme="majorHAnsi" w:hAnsiTheme="majorHAnsi" w:cstheme="majorBidi"/>
              </w:rPr>
              <w:t xml:space="preserve"> and longer than 30 minutes after ceasing feeds.</w:t>
            </w:r>
          </w:p>
        </w:tc>
        <w:tc>
          <w:tcPr>
            <w:tcW w:w="0" w:type="auto"/>
          </w:tcPr>
          <w:p w14:paraId="49A8213F" w14:textId="77777777" w:rsidR="008C7EEE" w:rsidRPr="0054535A" w:rsidRDefault="008C7EEE" w:rsidP="008125C3">
            <w:pPr>
              <w:rPr>
                <w:rFonts w:asciiTheme="majorHAnsi" w:hAnsiTheme="majorHAnsi" w:cstheme="majorHAnsi"/>
              </w:rPr>
            </w:pPr>
            <w:r w:rsidRPr="0054535A">
              <w:rPr>
                <w:rFonts w:asciiTheme="majorHAnsi" w:hAnsiTheme="majorHAnsi" w:cstheme="majorHAnsi"/>
              </w:rPr>
              <w:lastRenderedPageBreak/>
              <w:t>Large residual volumes might be suggestive of:</w:t>
            </w:r>
          </w:p>
          <w:p w14:paraId="52104241" w14:textId="77777777" w:rsidR="008C7EEE" w:rsidRPr="0054535A" w:rsidRDefault="008C7EEE" w:rsidP="008125C3">
            <w:pPr>
              <w:pStyle w:val="Tablebullet1"/>
            </w:pPr>
            <w:r>
              <w:t>g</w:t>
            </w:r>
            <w:r w:rsidRPr="0054535A">
              <w:t>astric stasis</w:t>
            </w:r>
          </w:p>
          <w:p w14:paraId="54CAA5AF" w14:textId="77777777" w:rsidR="008C7EEE" w:rsidRPr="0054535A" w:rsidRDefault="008C7EEE" w:rsidP="008125C3">
            <w:pPr>
              <w:pStyle w:val="Tablebullet1"/>
            </w:pPr>
            <w:r>
              <w:t>o</w:t>
            </w:r>
            <w:r w:rsidRPr="0054535A">
              <w:t xml:space="preserve">utlet obstruction </w:t>
            </w:r>
          </w:p>
          <w:p w14:paraId="7D42FDE4" w14:textId="77777777" w:rsidR="008C7EEE" w:rsidRPr="0054535A" w:rsidRDefault="008C7EEE" w:rsidP="008125C3">
            <w:pPr>
              <w:pStyle w:val="Tablebullet1"/>
            </w:pPr>
            <w:r>
              <w:t>i</w:t>
            </w:r>
            <w:r w:rsidRPr="0054535A">
              <w:t>mpaired gastric motility</w:t>
            </w:r>
          </w:p>
          <w:p w14:paraId="0E13136F" w14:textId="77777777" w:rsidR="008C7EEE" w:rsidRPr="0054535A" w:rsidRDefault="008C7EEE" w:rsidP="008125C3">
            <w:pPr>
              <w:pStyle w:val="Tablebullet1"/>
            </w:pPr>
            <w:r>
              <w:t>i</w:t>
            </w:r>
            <w:r w:rsidRPr="0054535A">
              <w:t>leus</w:t>
            </w:r>
          </w:p>
          <w:p w14:paraId="0CDD49B1" w14:textId="77777777" w:rsidR="008C7EEE" w:rsidRPr="0054535A" w:rsidRDefault="008C7EEE" w:rsidP="008125C3">
            <w:pPr>
              <w:pStyle w:val="Tablebullet1"/>
            </w:pPr>
            <w:r>
              <w:t>p</w:t>
            </w:r>
            <w:r w:rsidRPr="0054535A">
              <w:t>eritonism</w:t>
            </w:r>
            <w:r>
              <w:t>.</w:t>
            </w:r>
          </w:p>
        </w:tc>
      </w:tr>
      <w:tr w:rsidR="008C7EEE" w:rsidRPr="0054535A" w14:paraId="3DD4CE13" w14:textId="77777777" w:rsidTr="6461E017">
        <w:tc>
          <w:tcPr>
            <w:tcW w:w="0" w:type="auto"/>
          </w:tcPr>
          <w:p w14:paraId="3AAEC807" w14:textId="77777777" w:rsidR="008C7EEE" w:rsidRPr="0054535A" w:rsidRDefault="008C7EEE" w:rsidP="008125C3">
            <w:pPr>
              <w:rPr>
                <w:rFonts w:asciiTheme="majorHAnsi" w:hAnsiTheme="majorHAnsi" w:cstheme="majorHAnsi"/>
                <w:b/>
                <w:bCs/>
              </w:rPr>
            </w:pPr>
            <w:r w:rsidRPr="0054535A">
              <w:rPr>
                <w:rFonts w:asciiTheme="majorHAnsi" w:hAnsiTheme="majorHAnsi" w:cstheme="majorHAnsi"/>
                <w:b/>
                <w:bCs/>
              </w:rPr>
              <w:t>Abdominal pain</w:t>
            </w:r>
          </w:p>
        </w:tc>
        <w:tc>
          <w:tcPr>
            <w:tcW w:w="0" w:type="auto"/>
          </w:tcPr>
          <w:p w14:paraId="5E3C767A" w14:textId="77777777" w:rsidR="008C7EEE" w:rsidRPr="0054535A" w:rsidRDefault="008C7EEE" w:rsidP="008125C3">
            <w:pPr>
              <w:rPr>
                <w:rFonts w:asciiTheme="majorHAnsi" w:hAnsiTheme="majorHAnsi" w:cstheme="majorHAnsi"/>
              </w:rPr>
            </w:pPr>
            <w:r w:rsidRPr="0054535A">
              <w:rPr>
                <w:rFonts w:asciiTheme="majorHAnsi" w:hAnsiTheme="majorHAnsi" w:cstheme="majorHAnsi"/>
              </w:rPr>
              <w:t xml:space="preserve">Adequate routine post procedure pain relief is necessary. Patients may experience some </w:t>
            </w:r>
            <w:proofErr w:type="spellStart"/>
            <w:r w:rsidRPr="0054535A">
              <w:rPr>
                <w:rFonts w:asciiTheme="majorHAnsi" w:hAnsiTheme="majorHAnsi" w:cstheme="majorHAnsi"/>
              </w:rPr>
              <w:t>localised</w:t>
            </w:r>
            <w:proofErr w:type="spellEnd"/>
            <w:r w:rsidRPr="0054535A">
              <w:rPr>
                <w:rFonts w:asciiTheme="majorHAnsi" w:hAnsiTheme="majorHAnsi" w:cstheme="majorHAnsi"/>
              </w:rPr>
              <w:t xml:space="preserve"> pain from the new incision for up to </w:t>
            </w:r>
            <w:r>
              <w:rPr>
                <w:rFonts w:asciiTheme="majorHAnsi" w:hAnsiTheme="majorHAnsi" w:cstheme="majorHAnsi"/>
              </w:rPr>
              <w:t xml:space="preserve">seven to ten </w:t>
            </w:r>
            <w:r w:rsidRPr="0054535A">
              <w:rPr>
                <w:rFonts w:asciiTheme="majorHAnsi" w:hAnsiTheme="majorHAnsi" w:cstheme="majorHAnsi"/>
              </w:rPr>
              <w:t>days.</w:t>
            </w:r>
          </w:p>
          <w:p w14:paraId="509A2087" w14:textId="77777777" w:rsidR="008C7EEE" w:rsidRPr="0054535A" w:rsidRDefault="008C7EEE" w:rsidP="008125C3">
            <w:pPr>
              <w:spacing w:before="0" w:after="0"/>
              <w:rPr>
                <w:rFonts w:asciiTheme="majorHAnsi" w:hAnsiTheme="majorHAnsi" w:cstheme="majorHAnsi"/>
              </w:rPr>
            </w:pPr>
            <w:r w:rsidRPr="0054535A">
              <w:rPr>
                <w:rFonts w:asciiTheme="majorHAnsi" w:hAnsiTheme="majorHAnsi" w:cstheme="majorHAnsi"/>
              </w:rPr>
              <w:t xml:space="preserve">Some patients may experience </w:t>
            </w:r>
            <w:proofErr w:type="gramStart"/>
            <w:r w:rsidRPr="0054535A">
              <w:rPr>
                <w:rFonts w:asciiTheme="majorHAnsi" w:hAnsiTheme="majorHAnsi" w:cstheme="majorHAnsi"/>
              </w:rPr>
              <w:t>shoulder tip</w:t>
            </w:r>
            <w:proofErr w:type="gramEnd"/>
            <w:r w:rsidRPr="0054535A">
              <w:rPr>
                <w:rFonts w:asciiTheme="majorHAnsi" w:hAnsiTheme="majorHAnsi" w:cstheme="majorHAnsi"/>
              </w:rPr>
              <w:t xml:space="preserve"> pain from insufflation and retention of air during endoscopic or radiological insertion procedures. Gentle </w:t>
            </w:r>
            <w:proofErr w:type="spellStart"/>
            <w:r w:rsidRPr="0054535A">
              <w:rPr>
                <w:rFonts w:asciiTheme="majorHAnsi" w:hAnsiTheme="majorHAnsi" w:cstheme="majorHAnsi"/>
              </w:rPr>
              <w:t>mobilisation</w:t>
            </w:r>
            <w:proofErr w:type="spellEnd"/>
            <w:r w:rsidRPr="0054535A">
              <w:rPr>
                <w:rFonts w:asciiTheme="majorHAnsi" w:hAnsiTheme="majorHAnsi" w:cstheme="majorHAnsi"/>
              </w:rPr>
              <w:t xml:space="preserve"> may assist in the dispersion and emission of this air.</w:t>
            </w:r>
          </w:p>
          <w:p w14:paraId="43DEBEB3" w14:textId="77777777" w:rsidR="008C7EEE" w:rsidRPr="0054535A" w:rsidRDefault="008C7EEE" w:rsidP="008125C3">
            <w:pPr>
              <w:spacing w:before="0" w:after="0"/>
              <w:rPr>
                <w:rFonts w:asciiTheme="majorHAnsi" w:hAnsiTheme="majorHAnsi" w:cstheme="majorHAnsi"/>
              </w:rPr>
            </w:pPr>
          </w:p>
          <w:p w14:paraId="5346A2D5" w14:textId="77777777" w:rsidR="008C7EEE" w:rsidRPr="0054535A" w:rsidRDefault="008C7EEE" w:rsidP="008125C3">
            <w:pPr>
              <w:spacing w:before="0" w:after="0"/>
              <w:rPr>
                <w:rFonts w:asciiTheme="majorHAnsi" w:hAnsiTheme="majorHAnsi" w:cstheme="majorHAnsi"/>
              </w:rPr>
            </w:pPr>
            <w:r w:rsidRPr="0054535A">
              <w:rPr>
                <w:rFonts w:asciiTheme="majorHAnsi" w:hAnsiTheme="majorHAnsi" w:cstheme="majorHAnsi"/>
              </w:rPr>
              <w:t>Any pain beyond the expected, local insertion site or beyond the acute phase needs medical review.</w:t>
            </w:r>
          </w:p>
        </w:tc>
        <w:tc>
          <w:tcPr>
            <w:tcW w:w="0" w:type="auto"/>
          </w:tcPr>
          <w:p w14:paraId="57E19BFF" w14:textId="77777777" w:rsidR="008C7EEE" w:rsidRPr="0054535A" w:rsidRDefault="008C7EEE" w:rsidP="008125C3">
            <w:pPr>
              <w:rPr>
                <w:rFonts w:asciiTheme="majorHAnsi" w:hAnsiTheme="majorHAnsi" w:cstheme="majorHAnsi"/>
              </w:rPr>
            </w:pPr>
            <w:r w:rsidRPr="0054535A">
              <w:rPr>
                <w:rFonts w:asciiTheme="majorHAnsi" w:hAnsiTheme="majorHAnsi" w:cstheme="majorHAnsi"/>
              </w:rPr>
              <w:t>Potential signs of Peritonism include:</w:t>
            </w:r>
          </w:p>
          <w:p w14:paraId="052A5E95" w14:textId="77777777" w:rsidR="008C7EEE" w:rsidRPr="0054535A" w:rsidRDefault="008C7EEE" w:rsidP="008125C3">
            <w:pPr>
              <w:pStyle w:val="Tablebullet1"/>
            </w:pPr>
            <w:r>
              <w:t>d</w:t>
            </w:r>
            <w:r w:rsidRPr="0054535A">
              <w:t>iffuse, rebound tenderness</w:t>
            </w:r>
          </w:p>
          <w:p w14:paraId="457B1E8B" w14:textId="77777777" w:rsidR="008C7EEE" w:rsidRPr="0054535A" w:rsidRDefault="008C7EEE" w:rsidP="008125C3">
            <w:pPr>
              <w:pStyle w:val="Tablebullet1"/>
            </w:pPr>
            <w:r>
              <w:t>g</w:t>
            </w:r>
            <w:r w:rsidRPr="0054535A">
              <w:t>uarding</w:t>
            </w:r>
          </w:p>
          <w:p w14:paraId="1F4F9EFA" w14:textId="77777777" w:rsidR="008C7EEE" w:rsidRPr="0054535A" w:rsidRDefault="008C7EEE" w:rsidP="008125C3">
            <w:pPr>
              <w:pStyle w:val="Tablebullet1"/>
            </w:pPr>
            <w:r>
              <w:t>d</w:t>
            </w:r>
            <w:r w:rsidRPr="0054535A">
              <w:t>istention, bloating rigidity</w:t>
            </w:r>
            <w:r>
              <w:t>.</w:t>
            </w:r>
          </w:p>
          <w:p w14:paraId="4C92A68D" w14:textId="77777777" w:rsidR="008C7EEE" w:rsidRPr="0054535A" w:rsidRDefault="008C7EEE" w:rsidP="008125C3">
            <w:pPr>
              <w:rPr>
                <w:rFonts w:asciiTheme="majorHAnsi" w:hAnsiTheme="majorHAnsi" w:cstheme="majorHAnsi"/>
              </w:rPr>
            </w:pPr>
          </w:p>
          <w:p w14:paraId="310C3EDF" w14:textId="77777777" w:rsidR="008C7EEE" w:rsidRPr="0054535A" w:rsidRDefault="008C7EEE" w:rsidP="008125C3">
            <w:pPr>
              <w:rPr>
                <w:rFonts w:asciiTheme="majorHAnsi" w:hAnsiTheme="majorHAnsi" w:cstheme="majorHAnsi"/>
              </w:rPr>
            </w:pPr>
          </w:p>
        </w:tc>
      </w:tr>
      <w:tr w:rsidR="008C7EEE" w:rsidRPr="0054535A" w14:paraId="09A022FC" w14:textId="77777777" w:rsidTr="6461E017">
        <w:tc>
          <w:tcPr>
            <w:tcW w:w="0" w:type="auto"/>
          </w:tcPr>
          <w:p w14:paraId="27F2794F" w14:textId="77777777" w:rsidR="008C7EEE" w:rsidRPr="0054535A" w:rsidRDefault="008C7EEE" w:rsidP="008125C3">
            <w:pPr>
              <w:rPr>
                <w:rFonts w:asciiTheme="majorHAnsi" w:hAnsiTheme="majorHAnsi" w:cstheme="majorHAnsi"/>
                <w:b/>
                <w:bCs/>
              </w:rPr>
            </w:pPr>
            <w:r w:rsidRPr="0054535A">
              <w:rPr>
                <w:rFonts w:asciiTheme="majorHAnsi" w:hAnsiTheme="majorHAnsi" w:cstheme="majorHAnsi"/>
                <w:b/>
                <w:bCs/>
              </w:rPr>
              <w:t>Low urine output</w:t>
            </w:r>
          </w:p>
        </w:tc>
        <w:tc>
          <w:tcPr>
            <w:tcW w:w="0" w:type="auto"/>
          </w:tcPr>
          <w:p w14:paraId="1C248D57" w14:textId="21686985" w:rsidR="008C7EEE" w:rsidRPr="0054535A" w:rsidRDefault="008C7EEE" w:rsidP="018DB922">
            <w:pPr>
              <w:rPr>
                <w:rFonts w:asciiTheme="majorHAnsi" w:hAnsiTheme="majorHAnsi" w:cstheme="majorBidi"/>
              </w:rPr>
            </w:pPr>
            <w:r w:rsidRPr="018DB922">
              <w:rPr>
                <w:rFonts w:asciiTheme="majorHAnsi" w:hAnsiTheme="majorHAnsi" w:cstheme="majorBidi"/>
              </w:rPr>
              <w:t>Ensure an accurate and complete fluid balance chart is maintained and recorded. This includes water flushes, feeds, medication volumes, and any input/output.</w:t>
            </w:r>
          </w:p>
        </w:tc>
        <w:tc>
          <w:tcPr>
            <w:tcW w:w="0" w:type="auto"/>
          </w:tcPr>
          <w:p w14:paraId="414EFA94" w14:textId="77777777" w:rsidR="008C7EEE" w:rsidRPr="0054535A" w:rsidRDefault="008C7EEE" w:rsidP="008125C3">
            <w:pPr>
              <w:pStyle w:val="Tablebullet1"/>
            </w:pPr>
            <w:r>
              <w:t>d</w:t>
            </w:r>
            <w:r w:rsidRPr="0054535A">
              <w:t>ehydration</w:t>
            </w:r>
          </w:p>
          <w:p w14:paraId="0DEFCD8B" w14:textId="77777777" w:rsidR="008C7EEE" w:rsidRPr="0054535A" w:rsidRDefault="008C7EEE" w:rsidP="008125C3">
            <w:pPr>
              <w:pStyle w:val="Tablebullet1"/>
            </w:pPr>
            <w:r>
              <w:t>s</w:t>
            </w:r>
            <w:r w:rsidRPr="0054535A">
              <w:t>epsis</w:t>
            </w:r>
          </w:p>
          <w:p w14:paraId="43AD15CD" w14:textId="77777777" w:rsidR="008C7EEE" w:rsidRPr="0054535A" w:rsidRDefault="008C7EEE" w:rsidP="008125C3">
            <w:pPr>
              <w:pStyle w:val="Tablebullet1"/>
            </w:pPr>
            <w:r>
              <w:t>b</w:t>
            </w:r>
            <w:r w:rsidRPr="0054535A">
              <w:t>leeding</w:t>
            </w:r>
            <w:r>
              <w:t>.</w:t>
            </w:r>
          </w:p>
          <w:p w14:paraId="622A3E2D" w14:textId="77777777" w:rsidR="008C7EEE" w:rsidRPr="0054535A" w:rsidRDefault="008C7EEE" w:rsidP="008125C3">
            <w:pPr>
              <w:rPr>
                <w:rFonts w:asciiTheme="majorHAnsi" w:hAnsiTheme="majorHAnsi" w:cstheme="majorHAnsi"/>
              </w:rPr>
            </w:pPr>
          </w:p>
        </w:tc>
      </w:tr>
      <w:tr w:rsidR="008C7EEE" w:rsidRPr="0054535A" w14:paraId="628F2BA7" w14:textId="77777777" w:rsidTr="6461E017">
        <w:trPr>
          <w:trHeight w:val="2400"/>
        </w:trPr>
        <w:tc>
          <w:tcPr>
            <w:tcW w:w="0" w:type="auto"/>
          </w:tcPr>
          <w:p w14:paraId="5F6AE0D5" w14:textId="77777777" w:rsidR="008C7EEE" w:rsidRPr="0054535A" w:rsidRDefault="008C7EEE" w:rsidP="008125C3">
            <w:pPr>
              <w:rPr>
                <w:rFonts w:asciiTheme="majorHAnsi" w:hAnsiTheme="majorHAnsi" w:cstheme="majorHAnsi"/>
                <w:b/>
                <w:bCs/>
              </w:rPr>
            </w:pPr>
            <w:r w:rsidRPr="0054535A">
              <w:rPr>
                <w:rFonts w:asciiTheme="majorHAnsi" w:hAnsiTheme="majorHAnsi" w:cstheme="majorHAnsi"/>
                <w:b/>
                <w:bCs/>
              </w:rPr>
              <w:t>Absence of bowel sounds, flatus, or open bowels</w:t>
            </w:r>
          </w:p>
        </w:tc>
        <w:tc>
          <w:tcPr>
            <w:tcW w:w="0" w:type="auto"/>
          </w:tcPr>
          <w:p w14:paraId="22402991" w14:textId="075EB318" w:rsidR="008C7EEE" w:rsidRPr="0054535A" w:rsidRDefault="008C7EEE" w:rsidP="018DB922">
            <w:pPr>
              <w:spacing w:before="0" w:after="0"/>
              <w:rPr>
                <w:rFonts w:asciiTheme="majorHAnsi" w:hAnsiTheme="majorHAnsi" w:cstheme="majorBidi"/>
              </w:rPr>
            </w:pPr>
            <w:r w:rsidRPr="018DB922">
              <w:rPr>
                <w:rFonts w:asciiTheme="majorHAnsi" w:hAnsiTheme="majorHAnsi" w:cstheme="majorBidi"/>
              </w:rPr>
              <w:t>Auscultate abdomen to monitor bowel sounds.</w:t>
            </w:r>
          </w:p>
          <w:p w14:paraId="12875F85" w14:textId="77777777" w:rsidR="008C7EEE" w:rsidRPr="0054535A" w:rsidRDefault="008C7EEE" w:rsidP="008125C3">
            <w:pPr>
              <w:spacing w:before="0" w:after="0"/>
              <w:rPr>
                <w:rFonts w:asciiTheme="majorHAnsi" w:hAnsiTheme="majorHAnsi" w:cstheme="majorHAnsi"/>
              </w:rPr>
            </w:pPr>
          </w:p>
          <w:p w14:paraId="6E681B80" w14:textId="77777777" w:rsidR="008C7EEE" w:rsidRPr="0054535A" w:rsidRDefault="008C7EEE" w:rsidP="008125C3">
            <w:pPr>
              <w:spacing w:before="0" w:after="0"/>
              <w:rPr>
                <w:rFonts w:asciiTheme="majorHAnsi" w:hAnsiTheme="majorHAnsi" w:cstheme="majorHAnsi"/>
              </w:rPr>
            </w:pPr>
            <w:r w:rsidRPr="0054535A">
              <w:rPr>
                <w:rFonts w:asciiTheme="majorHAnsi" w:hAnsiTheme="majorHAnsi" w:cstheme="majorHAnsi"/>
              </w:rPr>
              <w:t>Monitor type and frequency of bowel function and consider the patients baseline norm.</w:t>
            </w:r>
          </w:p>
          <w:p w14:paraId="2AF3E175" w14:textId="77777777" w:rsidR="008C7EEE" w:rsidRPr="0054535A" w:rsidRDefault="008C7EEE" w:rsidP="008125C3">
            <w:pPr>
              <w:spacing w:before="0" w:after="0"/>
              <w:rPr>
                <w:rFonts w:asciiTheme="majorHAnsi" w:hAnsiTheme="majorHAnsi" w:cstheme="majorHAnsi"/>
              </w:rPr>
            </w:pPr>
          </w:p>
          <w:p w14:paraId="691D04F7" w14:textId="77777777" w:rsidR="008C7EEE" w:rsidRPr="0054535A" w:rsidRDefault="008C7EEE" w:rsidP="008125C3">
            <w:pPr>
              <w:spacing w:before="0" w:after="0"/>
              <w:rPr>
                <w:rFonts w:asciiTheme="majorHAnsi" w:hAnsiTheme="majorHAnsi" w:cstheme="majorHAnsi"/>
              </w:rPr>
            </w:pPr>
            <w:r w:rsidRPr="0054535A">
              <w:rPr>
                <w:rFonts w:asciiTheme="majorHAnsi" w:hAnsiTheme="majorHAnsi" w:cstheme="majorHAnsi"/>
              </w:rPr>
              <w:t>Exclude bowel obstruction, arrange medical review for abdominal x-ray.</w:t>
            </w:r>
          </w:p>
        </w:tc>
        <w:tc>
          <w:tcPr>
            <w:tcW w:w="0" w:type="auto"/>
          </w:tcPr>
          <w:p w14:paraId="1954722A" w14:textId="77777777" w:rsidR="008C7EEE" w:rsidRPr="0054535A" w:rsidRDefault="008C7EEE" w:rsidP="008125C3">
            <w:pPr>
              <w:pStyle w:val="Tablebullet1"/>
            </w:pPr>
            <w:r>
              <w:t>i</w:t>
            </w:r>
            <w:r w:rsidRPr="0054535A">
              <w:t>leus</w:t>
            </w:r>
          </w:p>
          <w:p w14:paraId="57AC8774" w14:textId="77777777" w:rsidR="008C7EEE" w:rsidRPr="0054535A" w:rsidRDefault="008C7EEE" w:rsidP="008125C3">
            <w:pPr>
              <w:pStyle w:val="Tablebullet1"/>
            </w:pPr>
            <w:proofErr w:type="gramStart"/>
            <w:r>
              <w:t>p</w:t>
            </w:r>
            <w:r w:rsidRPr="0054535A">
              <w:t>eritonitis</w:t>
            </w:r>
            <w:proofErr w:type="gramEnd"/>
          </w:p>
          <w:p w14:paraId="10D550F3" w14:textId="77777777" w:rsidR="008C7EEE" w:rsidRPr="0054535A" w:rsidRDefault="008C7EEE" w:rsidP="008125C3">
            <w:pPr>
              <w:pStyle w:val="Tablebullet1"/>
            </w:pPr>
            <w:r>
              <w:t>o</w:t>
            </w:r>
            <w:r w:rsidRPr="0054535A">
              <w:t>bstruction</w:t>
            </w:r>
            <w:r>
              <w:t>.</w:t>
            </w:r>
          </w:p>
        </w:tc>
      </w:tr>
      <w:tr w:rsidR="008C7EEE" w:rsidRPr="0054535A" w14:paraId="55A42055" w14:textId="77777777" w:rsidTr="6461E017">
        <w:tc>
          <w:tcPr>
            <w:tcW w:w="0" w:type="auto"/>
          </w:tcPr>
          <w:p w14:paraId="298A9A68" w14:textId="77777777" w:rsidR="008C7EEE" w:rsidRPr="0054535A" w:rsidRDefault="008C7EEE" w:rsidP="008125C3">
            <w:pPr>
              <w:rPr>
                <w:rFonts w:asciiTheme="majorHAnsi" w:hAnsiTheme="majorHAnsi" w:cstheme="majorHAnsi"/>
                <w:b/>
                <w:bCs/>
              </w:rPr>
            </w:pPr>
            <w:proofErr w:type="spellStart"/>
            <w:r w:rsidRPr="0054535A">
              <w:rPr>
                <w:rFonts w:asciiTheme="majorHAnsi" w:hAnsiTheme="majorHAnsi" w:cstheme="majorHAnsi"/>
                <w:b/>
                <w:bCs/>
              </w:rPr>
              <w:t>Diarrhoea</w:t>
            </w:r>
            <w:proofErr w:type="spellEnd"/>
          </w:p>
        </w:tc>
        <w:tc>
          <w:tcPr>
            <w:tcW w:w="0" w:type="auto"/>
          </w:tcPr>
          <w:p w14:paraId="45526178" w14:textId="77777777" w:rsidR="008C7EEE" w:rsidRPr="0054535A" w:rsidRDefault="008C7EEE" w:rsidP="008125C3">
            <w:pPr>
              <w:spacing w:before="0" w:after="0"/>
              <w:rPr>
                <w:rFonts w:asciiTheme="majorHAnsi" w:hAnsiTheme="majorHAnsi" w:cstheme="majorHAnsi"/>
              </w:rPr>
            </w:pPr>
            <w:r w:rsidRPr="0054535A">
              <w:rPr>
                <w:rFonts w:asciiTheme="majorHAnsi" w:hAnsiTheme="majorHAnsi" w:cstheme="majorHAnsi"/>
              </w:rPr>
              <w:t xml:space="preserve">In the event of the onset of </w:t>
            </w:r>
            <w:proofErr w:type="spellStart"/>
            <w:r w:rsidRPr="0054535A">
              <w:rPr>
                <w:rFonts w:asciiTheme="majorHAnsi" w:hAnsiTheme="majorHAnsi" w:cstheme="majorHAnsi"/>
              </w:rPr>
              <w:t>diarrhoea</w:t>
            </w:r>
            <w:proofErr w:type="spellEnd"/>
            <w:r w:rsidRPr="0054535A">
              <w:rPr>
                <w:rFonts w:asciiTheme="majorHAnsi" w:hAnsiTheme="majorHAnsi" w:cstheme="majorHAnsi"/>
              </w:rPr>
              <w:t xml:space="preserve"> consider potential procedure complications.</w:t>
            </w:r>
          </w:p>
          <w:p w14:paraId="047222B2" w14:textId="77777777" w:rsidR="008C7EEE" w:rsidRPr="0054535A" w:rsidRDefault="008C7EEE" w:rsidP="008125C3">
            <w:pPr>
              <w:spacing w:before="0" w:after="0"/>
              <w:rPr>
                <w:rFonts w:asciiTheme="majorHAnsi" w:hAnsiTheme="majorHAnsi" w:cstheme="majorHAnsi"/>
              </w:rPr>
            </w:pPr>
          </w:p>
          <w:p w14:paraId="29A9C1EF" w14:textId="07BB8804" w:rsidR="008C7EEE" w:rsidRPr="0054535A" w:rsidRDefault="5CC95A78" w:rsidP="7E903293">
            <w:pPr>
              <w:spacing w:before="0" w:after="0"/>
              <w:rPr>
                <w:rFonts w:asciiTheme="majorHAnsi" w:hAnsiTheme="majorHAnsi" w:cstheme="majorBidi"/>
              </w:rPr>
            </w:pPr>
            <w:r w:rsidRPr="6461E017">
              <w:rPr>
                <w:rFonts w:asciiTheme="majorHAnsi" w:hAnsiTheme="majorHAnsi" w:cstheme="majorBidi"/>
              </w:rPr>
              <w:t>Perform abdominal assessment and arrange medical review</w:t>
            </w:r>
          </w:p>
        </w:tc>
        <w:tc>
          <w:tcPr>
            <w:tcW w:w="0" w:type="auto"/>
          </w:tcPr>
          <w:p w14:paraId="7081BB4C" w14:textId="77777777" w:rsidR="008C7EEE" w:rsidRPr="0054535A" w:rsidRDefault="008C7EEE" w:rsidP="008125C3">
            <w:pPr>
              <w:pStyle w:val="Tablebullet1"/>
            </w:pPr>
            <w:r>
              <w:lastRenderedPageBreak/>
              <w:t>g</w:t>
            </w:r>
            <w:r w:rsidRPr="0054535A">
              <w:t>astro colic fistula</w:t>
            </w:r>
          </w:p>
          <w:p w14:paraId="3BFB4BC5" w14:textId="77777777" w:rsidR="008C7EEE" w:rsidRPr="0054535A" w:rsidRDefault="008C7EEE" w:rsidP="008125C3">
            <w:pPr>
              <w:pStyle w:val="Tablebullet1"/>
            </w:pPr>
            <w:r>
              <w:t>b</w:t>
            </w:r>
            <w:r w:rsidRPr="0054535A">
              <w:t>owel perforation</w:t>
            </w:r>
          </w:p>
          <w:p w14:paraId="32969378" w14:textId="77777777" w:rsidR="008C7EEE" w:rsidRPr="0054535A" w:rsidRDefault="008C7EEE" w:rsidP="008125C3">
            <w:pPr>
              <w:pStyle w:val="Tablebullet1"/>
            </w:pPr>
            <w:r>
              <w:t>c</w:t>
            </w:r>
            <w:r w:rsidRPr="0054535A">
              <w:t>ontamination</w:t>
            </w:r>
            <w:r>
              <w:t>.</w:t>
            </w:r>
          </w:p>
        </w:tc>
      </w:tr>
    </w:tbl>
    <w:p w14:paraId="72E39D69" w14:textId="0DB17D5E" w:rsidR="006D2504" w:rsidRPr="00411E11" w:rsidRDefault="6CEAA764" w:rsidP="00411E11">
      <w:pPr>
        <w:pStyle w:val="Heading5"/>
      </w:pPr>
      <w:bookmarkStart w:id="46" w:name="_Toc214454832"/>
      <w:bookmarkStart w:id="47" w:name="_Toc215655492"/>
      <w:r>
        <w:t xml:space="preserve">2.4 </w:t>
      </w:r>
      <w:r w:rsidR="4D8298F3">
        <w:t>Day Procedure Patients</w:t>
      </w:r>
      <w:bookmarkEnd w:id="46"/>
      <w:bookmarkEnd w:id="47"/>
    </w:p>
    <w:p w14:paraId="066AB26A" w14:textId="28E497C0" w:rsidR="006D2504" w:rsidRPr="00607CD3" w:rsidRDefault="0A7E373A" w:rsidP="018DB922">
      <w:pPr>
        <w:spacing w:before="0" w:after="0"/>
        <w:rPr>
          <w:rFonts w:asciiTheme="minorHAnsi" w:hAnsiTheme="minorHAnsi" w:cstheme="minorBidi"/>
        </w:rPr>
      </w:pPr>
      <w:r w:rsidRPr="018DB922">
        <w:rPr>
          <w:rFonts w:asciiTheme="minorHAnsi" w:hAnsiTheme="minorHAnsi" w:cstheme="minorBidi"/>
        </w:rPr>
        <w:t xml:space="preserve">Vital signs as per ‘Post Procedure Monitoring of Core Vital Signs and Assessment of Pain’ (above) for immediate recovery period. Ensure early follow up contact with patient/carer post procedure to assess for potential complications after discharge from hospital. </w:t>
      </w:r>
      <w:r w:rsidR="57CEC7A0" w:rsidRPr="018DB922">
        <w:rPr>
          <w:rFonts w:asciiTheme="minorHAnsi" w:hAnsiTheme="minorHAnsi" w:cstheme="minorBidi"/>
        </w:rPr>
        <w:t>Prior to discharge</w:t>
      </w:r>
      <w:r w:rsidR="45F646D6" w:rsidRPr="018DB922">
        <w:rPr>
          <w:rFonts w:asciiTheme="minorHAnsi" w:hAnsiTheme="minorHAnsi" w:cstheme="minorBidi"/>
        </w:rPr>
        <w:t>:</w:t>
      </w:r>
      <w:r w:rsidR="57CEC7A0" w:rsidRPr="018DB922">
        <w:rPr>
          <w:rFonts w:asciiTheme="minorHAnsi" w:hAnsiTheme="minorHAnsi" w:cstheme="minorBidi"/>
        </w:rPr>
        <w:t xml:space="preserve"> </w:t>
      </w:r>
    </w:p>
    <w:p w14:paraId="77E0C272" w14:textId="1BFE317C" w:rsidR="006D2504" w:rsidRPr="00607CD3" w:rsidRDefault="69F7F4B8" w:rsidP="004A17D0">
      <w:pPr>
        <w:pStyle w:val="Bullet"/>
      </w:pPr>
      <w:r w:rsidRPr="7E903293">
        <w:t>a</w:t>
      </w:r>
      <w:r w:rsidR="66B530A9" w:rsidRPr="7E903293">
        <w:t xml:space="preserve"> community nursing referral is </w:t>
      </w:r>
      <w:r w:rsidR="19998986" w:rsidRPr="7E903293">
        <w:t xml:space="preserve">completed </w:t>
      </w:r>
      <w:r w:rsidR="66B530A9" w:rsidRPr="7E903293">
        <w:t>to ensure</w:t>
      </w:r>
      <w:r w:rsidR="35DA6BC3" w:rsidRPr="7E903293">
        <w:t xml:space="preserve"> </w:t>
      </w:r>
      <w:r w:rsidR="66B530A9" w:rsidRPr="7E903293">
        <w:t>follow up contact for assessment and education</w:t>
      </w:r>
      <w:r w:rsidR="18526112" w:rsidRPr="7E903293">
        <w:t>,</w:t>
      </w:r>
      <w:r w:rsidR="7F8ACA59" w:rsidRPr="7E903293">
        <w:t xml:space="preserve"> ideally within a few days of discharge.</w:t>
      </w:r>
    </w:p>
    <w:p w14:paraId="211AAECC" w14:textId="4F6AF648" w:rsidR="006D2504" w:rsidRPr="00607CD3" w:rsidRDefault="4130A42C" w:rsidP="004A17D0">
      <w:pPr>
        <w:pStyle w:val="Bullet"/>
      </w:pPr>
      <w:r w:rsidRPr="5E49E8D0">
        <w:t>Ensure the</w:t>
      </w:r>
      <w:r w:rsidR="6974E3AD" w:rsidRPr="5E49E8D0">
        <w:t xml:space="preserve">re is </w:t>
      </w:r>
      <w:r w:rsidRPr="5E49E8D0">
        <w:t>an open referral to a dietitian.</w:t>
      </w:r>
    </w:p>
    <w:p w14:paraId="692E7367" w14:textId="2396C16D" w:rsidR="006D2504" w:rsidRPr="00411E11" w:rsidRDefault="00F807E5" w:rsidP="00411E11">
      <w:pPr>
        <w:pStyle w:val="Heading5"/>
      </w:pPr>
      <w:bookmarkStart w:id="48" w:name="_Toc214454833"/>
      <w:bookmarkStart w:id="49" w:name="_Toc215655493"/>
      <w:r>
        <w:t>2</w:t>
      </w:r>
      <w:r w:rsidR="6CEAA764">
        <w:t xml:space="preserve">.5 </w:t>
      </w:r>
      <w:r w:rsidR="4D8298F3">
        <w:t>Abdominal Assessment</w:t>
      </w:r>
      <w:bookmarkEnd w:id="48"/>
      <w:bookmarkEnd w:id="49"/>
    </w:p>
    <w:p w14:paraId="360E2517" w14:textId="77777777" w:rsidR="006D2504" w:rsidRPr="00607CD3" w:rsidRDefault="006D2504" w:rsidP="004A17D0">
      <w:pPr>
        <w:pStyle w:val="BodyCopy"/>
      </w:pPr>
      <w:r w:rsidRPr="00607CD3">
        <w:t>Inadvertent puncture/perforation of the bowel or other organs is a potential complication of the formation of a gastrostomy or jejunostomy. As a result, there may be spillage of bowel contents into the peritoneal cavity which can lead to peritonitis- demanding immediate medical attention. If untreated, peritonitis can lead to severe and potentially life-threatening complications.</w:t>
      </w:r>
    </w:p>
    <w:p w14:paraId="5495084C" w14:textId="77777777" w:rsidR="006D2504" w:rsidRDefault="006D2504" w:rsidP="004A17D0">
      <w:pPr>
        <w:pStyle w:val="BodyCopy"/>
      </w:pPr>
      <w:r w:rsidRPr="00607CD3">
        <w:t>Abdominal assessment should be performed hourly, with vital signs for four consecutive hours and then should continue post procedure at least fourth hourly for the next 24 hours whilst an inpatient. If the patient has been transferred home, they and/or their carer should be educated to monitor their condition.</w:t>
      </w:r>
    </w:p>
    <w:p w14:paraId="746C3541" w14:textId="77777777" w:rsidR="006D2504" w:rsidRPr="00607CD3" w:rsidRDefault="006D2504" w:rsidP="00607CD3">
      <w:pPr>
        <w:spacing w:before="0" w:after="0"/>
        <w:rPr>
          <w:rFonts w:asciiTheme="minorHAnsi" w:hAnsiTheme="minorHAnsi" w:cstheme="minorHAnsi"/>
        </w:rPr>
      </w:pPr>
      <w:r w:rsidRPr="00607CD3">
        <w:rPr>
          <w:rFonts w:asciiTheme="minorHAnsi" w:hAnsiTheme="minorHAnsi" w:cstheme="minorHAnsi"/>
        </w:rPr>
        <w:t>Abdominal assessment should monitor for signs of peritonism, including:</w:t>
      </w:r>
    </w:p>
    <w:p w14:paraId="76440329" w14:textId="36E5547D" w:rsidR="006D2504" w:rsidRPr="00607CD3" w:rsidRDefault="00D21BCE" w:rsidP="004A17D0">
      <w:pPr>
        <w:pStyle w:val="Bullet"/>
      </w:pPr>
      <w:r>
        <w:t>a</w:t>
      </w:r>
      <w:r w:rsidR="006D2504" w:rsidRPr="00607CD3">
        <w:t>bdominal pain, tenderness or guarding</w:t>
      </w:r>
    </w:p>
    <w:p w14:paraId="2A3A222C" w14:textId="16E72012" w:rsidR="006D2504" w:rsidRPr="00607CD3" w:rsidRDefault="00D21BCE" w:rsidP="004A17D0">
      <w:pPr>
        <w:pStyle w:val="Bullet"/>
      </w:pPr>
      <w:r>
        <w:t>a</w:t>
      </w:r>
      <w:r w:rsidR="006D2504" w:rsidRPr="00607CD3">
        <w:t>bdominal distension, rigidity, or bloating</w:t>
      </w:r>
    </w:p>
    <w:p w14:paraId="133DC994" w14:textId="3BC61227" w:rsidR="006D2504" w:rsidRPr="00607CD3" w:rsidRDefault="00D21BCE" w:rsidP="004A17D0">
      <w:pPr>
        <w:pStyle w:val="Bullet"/>
      </w:pPr>
      <w:r>
        <w:t>in</w:t>
      </w:r>
      <w:r w:rsidR="006D2504" w:rsidRPr="00607CD3">
        <w:t>creased pain post administration of fluids via the tube</w:t>
      </w:r>
    </w:p>
    <w:p w14:paraId="446AF334" w14:textId="38B3442D" w:rsidR="006D2504" w:rsidRPr="00607CD3" w:rsidRDefault="00D21BCE" w:rsidP="004A17D0">
      <w:pPr>
        <w:pStyle w:val="Bullet"/>
      </w:pPr>
      <w:r>
        <w:t>d</w:t>
      </w:r>
      <w:r w:rsidR="006D2504" w:rsidRPr="00607CD3">
        <w:t>iarrhoea, nausea, or vomiting</w:t>
      </w:r>
    </w:p>
    <w:p w14:paraId="5600F3D2" w14:textId="504B3C4D" w:rsidR="006D2504" w:rsidRPr="00607CD3" w:rsidRDefault="00D21BCE" w:rsidP="004A17D0">
      <w:pPr>
        <w:pStyle w:val="Bullet"/>
      </w:pPr>
      <w:r>
        <w:t>l</w:t>
      </w:r>
      <w:r w:rsidR="006D2504" w:rsidRPr="00607CD3">
        <w:t xml:space="preserve">ow urine output </w:t>
      </w:r>
    </w:p>
    <w:p w14:paraId="4B5DF79B" w14:textId="71553A86" w:rsidR="006D2504" w:rsidRPr="00607CD3" w:rsidRDefault="00D21BCE" w:rsidP="004A17D0">
      <w:pPr>
        <w:pStyle w:val="Bullet"/>
        <w:rPr>
          <w:rFonts w:cstheme="minorBidi"/>
        </w:rPr>
      </w:pPr>
      <w:r>
        <w:rPr>
          <w:rFonts w:cstheme="minorBidi"/>
        </w:rPr>
        <w:t>a</w:t>
      </w:r>
      <w:r w:rsidR="006D2504" w:rsidRPr="050B5E91">
        <w:rPr>
          <w:rFonts w:cstheme="minorBidi"/>
        </w:rPr>
        <w:t>bsence of flatus or bowel sounds, or inability to open bowels.</w:t>
      </w:r>
    </w:p>
    <w:p w14:paraId="5DC5F6DB" w14:textId="4632A646" w:rsidR="4D029812" w:rsidRDefault="7B5D18C1" w:rsidP="004A17D0">
      <w:pPr>
        <w:pStyle w:val="BodyCopy"/>
      </w:pPr>
      <w:r w:rsidRPr="6461E017">
        <w:t xml:space="preserve">Patients no longer within a hospital setting should be advised to present to the ED if any of the above occur post procedure. </w:t>
      </w:r>
      <w:r w:rsidR="1B38A0E7" w:rsidRPr="6461E017">
        <w:t>T</w:t>
      </w:r>
      <w:r w:rsidRPr="6461E017">
        <w:t xml:space="preserve">able </w:t>
      </w:r>
      <w:r w:rsidR="200C2602" w:rsidRPr="6461E017">
        <w:t xml:space="preserve">2 </w:t>
      </w:r>
      <w:r w:rsidRPr="6461E017">
        <w:t>gives a guide to possible symptoms and potential complications. Any concerns should be referred for a medical review.</w:t>
      </w:r>
    </w:p>
    <w:p w14:paraId="673ECCE2" w14:textId="1E62563D" w:rsidR="0E6E84A9" w:rsidRDefault="0E6E84A9" w:rsidP="6461E017">
      <w:pPr>
        <w:pStyle w:val="Heading5"/>
      </w:pPr>
      <w:bookmarkStart w:id="50" w:name="_Toc214454834"/>
      <w:bookmarkStart w:id="51" w:name="_Toc215655494"/>
      <w:r>
        <w:lastRenderedPageBreak/>
        <w:t>2.6 Accidental Dislodgement of a Gastrostomy, Gastric-Jejunal or Jejunal Tube</w:t>
      </w:r>
      <w:bookmarkEnd w:id="50"/>
      <w:bookmarkEnd w:id="51"/>
    </w:p>
    <w:p w14:paraId="01C36FC4" w14:textId="320E4996" w:rsidR="0E6E84A9" w:rsidRDefault="0E6E84A9" w:rsidP="004A17D0">
      <w:pPr>
        <w:pStyle w:val="Bullet"/>
        <w:rPr>
          <w:rFonts w:eastAsiaTheme="minorEastAsia"/>
        </w:rPr>
      </w:pPr>
      <w:r w:rsidRPr="6461E017">
        <w:rPr>
          <w:rFonts w:eastAsiaTheme="minorEastAsia"/>
        </w:rPr>
        <w:t>If the tube has accidentally dislodged, insert replacement as soon as possible, ideally</w:t>
      </w:r>
      <w:r w:rsidRPr="6461E017">
        <w:rPr>
          <w:rFonts w:eastAsiaTheme="minorEastAsia"/>
          <w:color w:val="FF0000"/>
        </w:rPr>
        <w:t xml:space="preserve"> </w:t>
      </w:r>
      <w:r w:rsidRPr="6461E017">
        <w:rPr>
          <w:rFonts w:eastAsiaTheme="minorEastAsia"/>
        </w:rPr>
        <w:t>within two hours to reduce the risk of stoma closure. (See Table 1 and 2)</w:t>
      </w:r>
    </w:p>
    <w:p w14:paraId="36ECC9F6" w14:textId="3DABB517" w:rsidR="0E6E84A9" w:rsidRDefault="0E6E84A9" w:rsidP="004A17D0">
      <w:pPr>
        <w:pStyle w:val="Bullet"/>
        <w:rPr>
          <w:rFonts w:eastAsiaTheme="minorEastAsia"/>
        </w:rPr>
      </w:pPr>
      <w:r w:rsidRPr="6461E017">
        <w:rPr>
          <w:rFonts w:eastAsiaTheme="minorEastAsia"/>
        </w:rPr>
        <w:t xml:space="preserve">If a feeding tube has dislodged, stop feeds. Continuing feeding through an incorrectly positioned tube can be harmful </w:t>
      </w:r>
      <w:proofErr w:type="spellStart"/>
      <w:r w:rsidRPr="6461E017">
        <w:rPr>
          <w:rFonts w:eastAsiaTheme="minorEastAsia"/>
        </w:rPr>
        <w:t>eg</w:t>
      </w:r>
      <w:proofErr w:type="spellEnd"/>
      <w:r w:rsidRPr="6461E017">
        <w:rPr>
          <w:rFonts w:eastAsiaTheme="minorEastAsia"/>
        </w:rPr>
        <w:t xml:space="preserve"> peritonitis. </w:t>
      </w:r>
    </w:p>
    <w:p w14:paraId="21BF4C36" w14:textId="44E28848" w:rsidR="0E6E84A9" w:rsidRDefault="0E6E84A9" w:rsidP="004A17D0">
      <w:pPr>
        <w:pStyle w:val="Bullet"/>
        <w:rPr>
          <w:rFonts w:eastAsiaTheme="minorEastAsia"/>
        </w:rPr>
      </w:pPr>
      <w:r w:rsidRPr="232684B6">
        <w:rPr>
          <w:rFonts w:eastAsiaTheme="minorEastAsia"/>
        </w:rPr>
        <w:t xml:space="preserve">A Medical Officer (MO) should replace any tube less than 12 weeks </w:t>
      </w:r>
      <w:r w:rsidR="3F44929B" w:rsidRPr="232684B6">
        <w:rPr>
          <w:rFonts w:eastAsiaTheme="minorEastAsia"/>
        </w:rPr>
        <w:t>old. (S</w:t>
      </w:r>
      <w:r w:rsidRPr="232684B6">
        <w:rPr>
          <w:rFonts w:eastAsiaTheme="minorEastAsia"/>
        </w:rPr>
        <w:t xml:space="preserve">ee </w:t>
      </w:r>
      <w:r w:rsidR="5B9615AB" w:rsidRPr="232684B6">
        <w:rPr>
          <w:rFonts w:eastAsiaTheme="minorEastAsia"/>
        </w:rPr>
        <w:t>table 2</w:t>
      </w:r>
      <w:r w:rsidRPr="232684B6">
        <w:rPr>
          <w:rFonts w:eastAsiaTheme="minorEastAsia"/>
        </w:rPr>
        <w:t>)</w:t>
      </w:r>
    </w:p>
    <w:p w14:paraId="0CB801AF" w14:textId="559424E6" w:rsidR="0E6E84A9" w:rsidRDefault="0E6E84A9" w:rsidP="004A17D0">
      <w:pPr>
        <w:pStyle w:val="Bullet"/>
        <w:rPr>
          <w:rFonts w:eastAsiaTheme="minorEastAsia"/>
        </w:rPr>
      </w:pPr>
      <w:r w:rsidRPr="6461E017">
        <w:rPr>
          <w:rFonts w:eastAsiaTheme="minorEastAsia"/>
        </w:rPr>
        <w:t xml:space="preserve">An inpatient is reviewed in the hospital. Community patients with a tube insertion less than 12 weeks old should present to ED for assessment promptly.  </w:t>
      </w:r>
    </w:p>
    <w:p w14:paraId="0E45B3A0" w14:textId="295D9284" w:rsidR="0E6E84A9" w:rsidRDefault="0E6E84A9" w:rsidP="004A17D0">
      <w:pPr>
        <w:pStyle w:val="Bullet"/>
        <w:rPr>
          <w:rFonts w:eastAsiaTheme="minorEastAsia"/>
        </w:rPr>
      </w:pPr>
      <w:r w:rsidRPr="6461E017">
        <w:rPr>
          <w:rFonts w:eastAsiaTheme="minorEastAsia"/>
        </w:rPr>
        <w:t>The replacement tube should be the same French (Fr) size as the previous tube. If resistance is felt when inserting the new tube, use a smaller Fr size tube to preserve the tract.</w:t>
      </w:r>
    </w:p>
    <w:p w14:paraId="10D14FD3" w14:textId="0A5ECE5D" w:rsidR="0E6E84A9" w:rsidRDefault="0E6E84A9" w:rsidP="6461E017">
      <w:pPr>
        <w:pStyle w:val="Tabletitle-numbered"/>
        <w:rPr>
          <w:color w:val="auto"/>
          <w:lang w:val="en-AU"/>
        </w:rPr>
      </w:pPr>
      <w:r w:rsidRPr="6461E017">
        <w:rPr>
          <w:color w:val="auto"/>
          <w:lang w:val="en-AU"/>
        </w:rPr>
        <w:t>Gastrostomy Tube Time since initial tube insertion, stoma maturity and replacement responsibility. (Adults)</w:t>
      </w:r>
    </w:p>
    <w:tbl>
      <w:tblPr>
        <w:tblStyle w:val="TableGrid"/>
        <w:tblW w:w="0" w:type="auto"/>
        <w:tblLayout w:type="fixed"/>
        <w:tblLook w:val="04A0" w:firstRow="1" w:lastRow="0" w:firstColumn="1" w:lastColumn="0" w:noHBand="0" w:noVBand="1"/>
      </w:tblPr>
      <w:tblGrid>
        <w:gridCol w:w="2263"/>
        <w:gridCol w:w="1985"/>
        <w:gridCol w:w="4768"/>
      </w:tblGrid>
      <w:tr w:rsidR="6461E017" w14:paraId="5FACFB00" w14:textId="77777777" w:rsidTr="6461E017">
        <w:trPr>
          <w:trHeight w:val="300"/>
        </w:trPr>
        <w:tc>
          <w:tcPr>
            <w:tcW w:w="2263" w:type="dxa"/>
            <w:tcBorders>
              <w:top w:val="single" w:sz="8" w:space="0" w:color="auto"/>
              <w:left w:val="single" w:sz="8" w:space="0" w:color="auto"/>
              <w:bottom w:val="single" w:sz="8" w:space="0" w:color="auto"/>
              <w:right w:val="single" w:sz="8" w:space="0" w:color="auto"/>
            </w:tcBorders>
            <w:tcMar>
              <w:left w:w="108" w:type="dxa"/>
              <w:right w:w="108" w:type="dxa"/>
            </w:tcMar>
          </w:tcPr>
          <w:p w14:paraId="486A525F" w14:textId="0792D226" w:rsidR="6461E017" w:rsidRDefault="6461E017" w:rsidP="004A17D0">
            <w:pPr>
              <w:pStyle w:val="Tableheader-black"/>
              <w:rPr>
                <w:rFonts w:eastAsia="Arial"/>
              </w:rPr>
            </w:pPr>
            <w:r w:rsidRPr="6461E017">
              <w:rPr>
                <w:rFonts w:eastAsia="Arial"/>
              </w:rPr>
              <w:t>Time since initial insertion</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50B8792F" w14:textId="5F538C28" w:rsidR="6461E017" w:rsidRDefault="6461E017" w:rsidP="004A17D0">
            <w:pPr>
              <w:pStyle w:val="Tableheader-black"/>
              <w:rPr>
                <w:rFonts w:eastAsia="Arial"/>
              </w:rPr>
            </w:pPr>
            <w:r w:rsidRPr="6461E017">
              <w:rPr>
                <w:rFonts w:eastAsia="Arial"/>
              </w:rPr>
              <w:t>Stoma maturity</w:t>
            </w:r>
          </w:p>
        </w:tc>
        <w:tc>
          <w:tcPr>
            <w:tcW w:w="4768" w:type="dxa"/>
            <w:tcBorders>
              <w:top w:val="single" w:sz="8" w:space="0" w:color="auto"/>
              <w:left w:val="single" w:sz="8" w:space="0" w:color="auto"/>
              <w:bottom w:val="single" w:sz="8" w:space="0" w:color="auto"/>
              <w:right w:val="single" w:sz="8" w:space="0" w:color="auto"/>
            </w:tcBorders>
            <w:tcMar>
              <w:left w:w="108" w:type="dxa"/>
              <w:right w:w="108" w:type="dxa"/>
            </w:tcMar>
          </w:tcPr>
          <w:p w14:paraId="1E9EC10D" w14:textId="1C82201F" w:rsidR="6461E017" w:rsidRDefault="6461E017" w:rsidP="004A17D0">
            <w:pPr>
              <w:pStyle w:val="Tableheader-black"/>
              <w:rPr>
                <w:rFonts w:eastAsia="Arial"/>
              </w:rPr>
            </w:pPr>
            <w:r w:rsidRPr="6461E017">
              <w:rPr>
                <w:rFonts w:eastAsia="Arial"/>
              </w:rPr>
              <w:t xml:space="preserve">Replacement responsibility. </w:t>
            </w:r>
          </w:p>
        </w:tc>
      </w:tr>
      <w:tr w:rsidR="6461E017" w14:paraId="39AC58A7" w14:textId="77777777" w:rsidTr="6461E017">
        <w:trPr>
          <w:trHeight w:val="300"/>
        </w:trPr>
        <w:tc>
          <w:tcPr>
            <w:tcW w:w="2263" w:type="dxa"/>
            <w:tcBorders>
              <w:top w:val="single" w:sz="8" w:space="0" w:color="auto"/>
              <w:left w:val="single" w:sz="8" w:space="0" w:color="auto"/>
              <w:bottom w:val="single" w:sz="8" w:space="0" w:color="auto"/>
              <w:right w:val="single" w:sz="8" w:space="0" w:color="auto"/>
            </w:tcBorders>
            <w:tcMar>
              <w:left w:w="108" w:type="dxa"/>
              <w:right w:w="108" w:type="dxa"/>
            </w:tcMar>
          </w:tcPr>
          <w:p w14:paraId="378E45C5" w14:textId="791ADECC" w:rsidR="6461E017" w:rsidRDefault="6461E017" w:rsidP="6461E017">
            <w:pPr>
              <w:spacing w:before="0" w:after="0"/>
              <w:rPr>
                <w:rFonts w:eastAsia="Arial"/>
                <w:color w:val="auto"/>
              </w:rPr>
            </w:pPr>
            <w:r w:rsidRPr="6461E017">
              <w:rPr>
                <w:rFonts w:eastAsia="Arial"/>
                <w:color w:val="auto"/>
              </w:rPr>
              <w:t>Under 6 weeks</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6767E04B" w14:textId="20F20DE8" w:rsidR="6461E017" w:rsidRDefault="6461E017" w:rsidP="6461E017">
            <w:pPr>
              <w:spacing w:before="0" w:after="0"/>
              <w:rPr>
                <w:rFonts w:eastAsia="Arial"/>
                <w:color w:val="auto"/>
              </w:rPr>
            </w:pPr>
            <w:r w:rsidRPr="6461E017">
              <w:rPr>
                <w:rFonts w:eastAsia="Arial"/>
                <w:color w:val="auto"/>
              </w:rPr>
              <w:t>Immature</w:t>
            </w:r>
          </w:p>
        </w:tc>
        <w:tc>
          <w:tcPr>
            <w:tcW w:w="4768" w:type="dxa"/>
            <w:tcBorders>
              <w:top w:val="single" w:sz="8" w:space="0" w:color="auto"/>
              <w:left w:val="single" w:sz="8" w:space="0" w:color="auto"/>
              <w:bottom w:val="single" w:sz="8" w:space="0" w:color="auto"/>
              <w:right w:val="single" w:sz="8" w:space="0" w:color="auto"/>
            </w:tcBorders>
            <w:tcMar>
              <w:left w:w="108" w:type="dxa"/>
              <w:right w:w="108" w:type="dxa"/>
            </w:tcMar>
          </w:tcPr>
          <w:p w14:paraId="3BBC6122" w14:textId="31768FE0" w:rsidR="6461E017" w:rsidRDefault="6461E017" w:rsidP="6461E017">
            <w:pPr>
              <w:spacing w:before="0" w:after="0"/>
              <w:rPr>
                <w:rFonts w:eastAsia="Arial"/>
                <w:color w:val="auto"/>
              </w:rPr>
            </w:pPr>
            <w:r w:rsidRPr="6461E017">
              <w:rPr>
                <w:rFonts w:eastAsia="Arial"/>
                <w:color w:val="auto"/>
              </w:rPr>
              <w:t xml:space="preserve">Medical </w:t>
            </w:r>
            <w:proofErr w:type="gramStart"/>
            <w:r w:rsidRPr="6461E017">
              <w:rPr>
                <w:rFonts w:eastAsia="Arial"/>
                <w:color w:val="auto"/>
              </w:rPr>
              <w:t>officer</w:t>
            </w:r>
            <w:proofErr w:type="gramEnd"/>
            <w:r w:rsidRPr="6461E017">
              <w:rPr>
                <w:rFonts w:eastAsia="Arial"/>
                <w:color w:val="auto"/>
              </w:rPr>
              <w:t xml:space="preserve"> consider radiology/endoscopy guidance</w:t>
            </w:r>
          </w:p>
        </w:tc>
      </w:tr>
      <w:tr w:rsidR="6461E017" w14:paraId="140F87E2" w14:textId="77777777" w:rsidTr="6461E017">
        <w:trPr>
          <w:trHeight w:val="300"/>
        </w:trPr>
        <w:tc>
          <w:tcPr>
            <w:tcW w:w="2263" w:type="dxa"/>
            <w:tcBorders>
              <w:top w:val="single" w:sz="8" w:space="0" w:color="auto"/>
              <w:left w:val="single" w:sz="8" w:space="0" w:color="auto"/>
              <w:bottom w:val="single" w:sz="8" w:space="0" w:color="auto"/>
              <w:right w:val="single" w:sz="8" w:space="0" w:color="auto"/>
            </w:tcBorders>
            <w:tcMar>
              <w:left w:w="108" w:type="dxa"/>
              <w:right w:w="108" w:type="dxa"/>
            </w:tcMar>
          </w:tcPr>
          <w:p w14:paraId="6911CF07" w14:textId="19F0845C" w:rsidR="6461E017" w:rsidRDefault="6461E017" w:rsidP="6461E017">
            <w:pPr>
              <w:spacing w:before="0" w:after="0"/>
              <w:rPr>
                <w:rFonts w:eastAsia="Arial"/>
                <w:color w:val="auto"/>
              </w:rPr>
            </w:pPr>
            <w:r w:rsidRPr="6461E017">
              <w:rPr>
                <w:rFonts w:eastAsia="Arial"/>
                <w:color w:val="auto"/>
              </w:rPr>
              <w:t>6-12 weeks</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49DF2B74" w14:textId="3FBD66B0" w:rsidR="6461E017" w:rsidRDefault="6461E017" w:rsidP="6461E017">
            <w:pPr>
              <w:spacing w:before="0" w:after="0"/>
              <w:rPr>
                <w:rFonts w:eastAsia="Arial"/>
                <w:color w:val="auto"/>
              </w:rPr>
            </w:pPr>
            <w:r w:rsidRPr="6461E017">
              <w:rPr>
                <w:rFonts w:eastAsia="Arial"/>
                <w:color w:val="auto"/>
              </w:rPr>
              <w:t>Maturing</w:t>
            </w:r>
          </w:p>
        </w:tc>
        <w:tc>
          <w:tcPr>
            <w:tcW w:w="4768" w:type="dxa"/>
            <w:tcBorders>
              <w:top w:val="single" w:sz="8" w:space="0" w:color="auto"/>
              <w:left w:val="single" w:sz="8" w:space="0" w:color="auto"/>
              <w:bottom w:val="single" w:sz="8" w:space="0" w:color="auto"/>
              <w:right w:val="single" w:sz="8" w:space="0" w:color="auto"/>
            </w:tcBorders>
            <w:tcMar>
              <w:left w:w="108" w:type="dxa"/>
              <w:right w:w="108" w:type="dxa"/>
            </w:tcMar>
          </w:tcPr>
          <w:p w14:paraId="6075C728" w14:textId="30FEB2AB" w:rsidR="6461E017" w:rsidRDefault="6461E017" w:rsidP="6461E017">
            <w:pPr>
              <w:spacing w:before="0" w:after="0"/>
              <w:rPr>
                <w:rFonts w:eastAsia="Arial"/>
                <w:color w:val="auto"/>
              </w:rPr>
            </w:pPr>
            <w:r w:rsidRPr="6461E017">
              <w:rPr>
                <w:rFonts w:eastAsia="Arial"/>
                <w:color w:val="auto"/>
              </w:rPr>
              <w:t>Medical Officer guided replacement. Radiological assistance may be needed.</w:t>
            </w:r>
          </w:p>
        </w:tc>
      </w:tr>
      <w:tr w:rsidR="6461E017" w14:paraId="315E6B4C" w14:textId="77777777" w:rsidTr="6461E017">
        <w:trPr>
          <w:trHeight w:val="300"/>
        </w:trPr>
        <w:tc>
          <w:tcPr>
            <w:tcW w:w="2263" w:type="dxa"/>
            <w:tcBorders>
              <w:top w:val="single" w:sz="8" w:space="0" w:color="auto"/>
              <w:left w:val="single" w:sz="8" w:space="0" w:color="auto"/>
              <w:bottom w:val="single" w:sz="8" w:space="0" w:color="auto"/>
              <w:right w:val="single" w:sz="8" w:space="0" w:color="auto"/>
            </w:tcBorders>
            <w:tcMar>
              <w:left w:w="108" w:type="dxa"/>
              <w:right w:w="108" w:type="dxa"/>
            </w:tcMar>
          </w:tcPr>
          <w:p w14:paraId="7300A330" w14:textId="3F209955" w:rsidR="6461E017" w:rsidRDefault="6461E017" w:rsidP="6461E017">
            <w:pPr>
              <w:spacing w:before="0" w:after="0"/>
              <w:rPr>
                <w:rFonts w:eastAsia="Arial"/>
                <w:color w:val="auto"/>
              </w:rPr>
            </w:pPr>
            <w:r w:rsidRPr="6461E017">
              <w:rPr>
                <w:rFonts w:eastAsia="Arial"/>
                <w:color w:val="auto"/>
              </w:rPr>
              <w:t>Over 12 weeks</w:t>
            </w:r>
          </w:p>
        </w:tc>
        <w:tc>
          <w:tcPr>
            <w:tcW w:w="1985" w:type="dxa"/>
            <w:tcBorders>
              <w:top w:val="single" w:sz="8" w:space="0" w:color="auto"/>
              <w:left w:val="single" w:sz="8" w:space="0" w:color="auto"/>
              <w:bottom w:val="single" w:sz="8" w:space="0" w:color="auto"/>
              <w:right w:val="single" w:sz="8" w:space="0" w:color="auto"/>
            </w:tcBorders>
            <w:tcMar>
              <w:left w:w="108" w:type="dxa"/>
              <w:right w:w="108" w:type="dxa"/>
            </w:tcMar>
          </w:tcPr>
          <w:p w14:paraId="2B942851" w14:textId="485AA09D" w:rsidR="6461E017" w:rsidRDefault="6461E017" w:rsidP="6461E017">
            <w:pPr>
              <w:spacing w:before="0" w:after="0"/>
              <w:rPr>
                <w:rFonts w:eastAsia="Arial"/>
                <w:color w:val="auto"/>
              </w:rPr>
            </w:pPr>
            <w:r w:rsidRPr="6461E017">
              <w:rPr>
                <w:rFonts w:eastAsia="Arial"/>
                <w:color w:val="auto"/>
              </w:rPr>
              <w:t>Mature</w:t>
            </w:r>
          </w:p>
        </w:tc>
        <w:tc>
          <w:tcPr>
            <w:tcW w:w="4768" w:type="dxa"/>
            <w:tcBorders>
              <w:top w:val="single" w:sz="8" w:space="0" w:color="auto"/>
              <w:left w:val="single" w:sz="8" w:space="0" w:color="auto"/>
              <w:bottom w:val="single" w:sz="8" w:space="0" w:color="auto"/>
              <w:right w:val="single" w:sz="8" w:space="0" w:color="auto"/>
            </w:tcBorders>
            <w:tcMar>
              <w:left w:w="108" w:type="dxa"/>
              <w:right w:w="108" w:type="dxa"/>
            </w:tcMar>
          </w:tcPr>
          <w:p w14:paraId="0D2CF535" w14:textId="2013D7D2" w:rsidR="6461E017" w:rsidRDefault="6461E017" w:rsidP="6461E017">
            <w:pPr>
              <w:spacing w:before="0" w:after="0"/>
              <w:rPr>
                <w:rFonts w:ascii="Aptos" w:eastAsia="Aptos" w:hAnsi="Aptos" w:cs="Aptos"/>
                <w:color w:val="auto"/>
              </w:rPr>
            </w:pPr>
            <w:r w:rsidRPr="6461E017">
              <w:rPr>
                <w:rFonts w:eastAsia="Arial"/>
                <w:color w:val="auto"/>
              </w:rPr>
              <w:t>Replacement may be done by MO, competent RN or trained caregiver. Balloon gastrostomy tube can be changed at home, hospital or clinic. (</w:t>
            </w:r>
            <w:r w:rsidRPr="6461E017">
              <w:rPr>
                <w:rFonts w:ascii="Aptos" w:eastAsia="Aptos" w:hAnsi="Aptos" w:cs="Aptos"/>
                <w:color w:val="auto"/>
              </w:rPr>
              <w:t>See section 3.12)</w:t>
            </w:r>
          </w:p>
        </w:tc>
      </w:tr>
    </w:tbl>
    <w:p w14:paraId="52A349EB" w14:textId="5489A6AC" w:rsidR="567F8D7F" w:rsidRDefault="567F8D7F" w:rsidP="6461E017">
      <w:pPr>
        <w:pStyle w:val="Heading6"/>
        <w:rPr>
          <w:color w:val="auto"/>
        </w:rPr>
      </w:pPr>
      <w:r w:rsidRPr="6461E017">
        <w:t>Gastric-Jejunal or Jejunal Tube dislodged</w:t>
      </w:r>
    </w:p>
    <w:p w14:paraId="7185C6C4" w14:textId="70B786AC" w:rsidR="567F8D7F" w:rsidRDefault="567F8D7F" w:rsidP="6461E017">
      <w:pPr>
        <w:spacing w:before="0" w:after="0"/>
        <w:rPr>
          <w:rFonts w:eastAsia="Arial"/>
          <w:color w:val="auto"/>
        </w:rPr>
      </w:pPr>
      <w:r w:rsidRPr="6461E017">
        <w:rPr>
          <w:rFonts w:eastAsia="Arial"/>
          <w:color w:val="auto"/>
        </w:rPr>
        <w:t xml:space="preserve">All dislodged gastric-jejunal or jejunal tubes require a prompt medical review in hospital. Community patients should present to the ED promptly. These tubes are usually replaced in Interventional Radiology Angiography. (See section 4.3 for process to book IR change of gastric-jejunal of jejunal tube). </w:t>
      </w:r>
    </w:p>
    <w:p w14:paraId="45E862A1" w14:textId="1AED1112" w:rsidR="567F8D7F" w:rsidRDefault="567F8D7F" w:rsidP="6461E017">
      <w:pPr>
        <w:pStyle w:val="Heading6"/>
        <w:rPr>
          <w:rFonts w:eastAsia="Arial" w:cs="Arial"/>
          <w:color w:val="auto"/>
        </w:rPr>
      </w:pPr>
      <w:r w:rsidRPr="6461E017">
        <w:t>Paediatric Patients</w:t>
      </w:r>
    </w:p>
    <w:p w14:paraId="2B8CBAF6" w14:textId="0609C1EF" w:rsidR="004A17D0" w:rsidRDefault="567F8D7F" w:rsidP="6461E017">
      <w:pPr>
        <w:spacing w:before="0" w:after="0"/>
        <w:rPr>
          <w:rFonts w:eastAsia="Arial"/>
          <w:color w:val="auto"/>
        </w:rPr>
      </w:pPr>
      <w:r w:rsidRPr="6461E017">
        <w:rPr>
          <w:rFonts w:eastAsia="Arial"/>
          <w:color w:val="auto"/>
        </w:rPr>
        <w:t xml:space="preserve">Initial gastrostomy tubes are normally reviewed at 6 weeks and changed to a </w:t>
      </w:r>
      <w:proofErr w:type="gramStart"/>
      <w:r w:rsidRPr="6461E017">
        <w:rPr>
          <w:rFonts w:eastAsia="Arial"/>
          <w:color w:val="auto"/>
        </w:rPr>
        <w:t>low profile</w:t>
      </w:r>
      <w:proofErr w:type="gramEnd"/>
      <w:r w:rsidRPr="6461E017">
        <w:rPr>
          <w:rFonts w:eastAsia="Arial"/>
          <w:color w:val="auto"/>
        </w:rPr>
        <w:t xml:space="preserve"> balloon gastrostomy tube also called a button. Table 2 covers time since insertion and contact points at different times of day. </w:t>
      </w:r>
    </w:p>
    <w:p w14:paraId="3F619A08" w14:textId="77777777" w:rsidR="004A17D0" w:rsidRDefault="004A17D0">
      <w:pPr>
        <w:spacing w:before="0" w:after="0" w:line="240" w:lineRule="auto"/>
        <w:rPr>
          <w:rFonts w:eastAsia="Arial"/>
          <w:color w:val="auto"/>
        </w:rPr>
      </w:pPr>
      <w:r>
        <w:rPr>
          <w:rFonts w:eastAsia="Arial"/>
          <w:color w:val="auto"/>
        </w:rPr>
        <w:br w:type="page"/>
      </w:r>
    </w:p>
    <w:p w14:paraId="0F07CE3E" w14:textId="4A72DE4E" w:rsidR="567F8D7F" w:rsidRDefault="567F8D7F" w:rsidP="6461E017">
      <w:pPr>
        <w:pStyle w:val="Tabletitle-numbered"/>
        <w:rPr>
          <w:color w:val="auto"/>
          <w:lang w:val="en-AU"/>
        </w:rPr>
      </w:pPr>
      <w:r w:rsidRPr="6461E017">
        <w:rPr>
          <w:color w:val="auto"/>
          <w:lang w:val="en-AU"/>
        </w:rPr>
        <w:lastRenderedPageBreak/>
        <w:t xml:space="preserve">Paediatric patients: Accidental dislodgement </w:t>
      </w:r>
      <w:r w:rsidR="0035762A">
        <w:rPr>
          <w:color w:val="auto"/>
          <w:lang w:val="en-AU"/>
        </w:rPr>
        <w:t>t</w:t>
      </w:r>
      <w:r w:rsidRPr="6461E017">
        <w:rPr>
          <w:color w:val="auto"/>
          <w:lang w:val="en-AU"/>
        </w:rPr>
        <w:t>ime frames and where to contact</w:t>
      </w:r>
    </w:p>
    <w:tbl>
      <w:tblPr>
        <w:tblStyle w:val="TableGrid"/>
        <w:tblW w:w="0" w:type="auto"/>
        <w:tblLayout w:type="fixed"/>
        <w:tblLook w:val="04A0" w:firstRow="1" w:lastRow="0" w:firstColumn="1" w:lastColumn="0" w:noHBand="0" w:noVBand="1"/>
      </w:tblPr>
      <w:tblGrid>
        <w:gridCol w:w="2490"/>
        <w:gridCol w:w="1334"/>
        <w:gridCol w:w="1536"/>
        <w:gridCol w:w="3656"/>
      </w:tblGrid>
      <w:tr w:rsidR="6461E017" w14:paraId="2EDBCFBC" w14:textId="77777777" w:rsidTr="6461E017">
        <w:trPr>
          <w:trHeight w:val="300"/>
        </w:trPr>
        <w:tc>
          <w:tcPr>
            <w:tcW w:w="2490" w:type="dxa"/>
            <w:tcBorders>
              <w:top w:val="single" w:sz="8" w:space="0" w:color="auto"/>
              <w:left w:val="single" w:sz="8" w:space="0" w:color="auto"/>
              <w:bottom w:val="single" w:sz="8" w:space="0" w:color="auto"/>
              <w:right w:val="single" w:sz="8" w:space="0" w:color="auto"/>
            </w:tcBorders>
            <w:tcMar>
              <w:left w:w="108" w:type="dxa"/>
              <w:right w:w="108" w:type="dxa"/>
            </w:tcMar>
          </w:tcPr>
          <w:p w14:paraId="5C5E20F8" w14:textId="30A66EE2" w:rsidR="6461E017" w:rsidRPr="0035762A" w:rsidRDefault="6461E017" w:rsidP="6461E017">
            <w:pPr>
              <w:spacing w:before="0" w:after="0"/>
              <w:rPr>
                <w:rFonts w:eastAsia="Arial"/>
                <w:b/>
                <w:bCs/>
                <w:color w:val="auto"/>
              </w:rPr>
            </w:pPr>
            <w:r w:rsidRPr="0035762A">
              <w:rPr>
                <w:rFonts w:eastAsia="Arial"/>
                <w:b/>
                <w:bCs/>
                <w:color w:val="auto"/>
              </w:rPr>
              <w:t>Time since insertion</w:t>
            </w:r>
          </w:p>
        </w:tc>
        <w:tc>
          <w:tcPr>
            <w:tcW w:w="1334" w:type="dxa"/>
            <w:tcBorders>
              <w:top w:val="single" w:sz="8" w:space="0" w:color="auto"/>
              <w:left w:val="single" w:sz="8" w:space="0" w:color="auto"/>
              <w:bottom w:val="single" w:sz="8" w:space="0" w:color="auto"/>
              <w:right w:val="single" w:sz="8" w:space="0" w:color="auto"/>
            </w:tcBorders>
            <w:tcMar>
              <w:left w:w="108" w:type="dxa"/>
              <w:right w:w="108" w:type="dxa"/>
            </w:tcMar>
          </w:tcPr>
          <w:p w14:paraId="32F1C8EF" w14:textId="26B925ED" w:rsidR="6461E017" w:rsidRPr="0035762A" w:rsidRDefault="6461E017" w:rsidP="6461E017">
            <w:pPr>
              <w:spacing w:before="0" w:after="0"/>
              <w:rPr>
                <w:rFonts w:eastAsia="Arial"/>
                <w:b/>
                <w:bCs/>
                <w:color w:val="auto"/>
              </w:rPr>
            </w:pPr>
            <w:r w:rsidRPr="0035762A">
              <w:rPr>
                <w:rFonts w:eastAsia="Arial"/>
                <w:b/>
                <w:bCs/>
                <w:color w:val="auto"/>
              </w:rPr>
              <w:t>Stoma maturity</w:t>
            </w:r>
          </w:p>
        </w:tc>
        <w:tc>
          <w:tcPr>
            <w:tcW w:w="1536" w:type="dxa"/>
            <w:tcBorders>
              <w:top w:val="single" w:sz="8" w:space="0" w:color="auto"/>
              <w:left w:val="single" w:sz="8" w:space="0" w:color="auto"/>
              <w:bottom w:val="single" w:sz="8" w:space="0" w:color="auto"/>
              <w:right w:val="single" w:sz="8" w:space="0" w:color="auto"/>
            </w:tcBorders>
            <w:tcMar>
              <w:left w:w="108" w:type="dxa"/>
              <w:right w:w="108" w:type="dxa"/>
            </w:tcMar>
          </w:tcPr>
          <w:p w14:paraId="166347FF" w14:textId="6AE238C9" w:rsidR="6461E017" w:rsidRPr="0035762A" w:rsidRDefault="6461E017" w:rsidP="6461E017">
            <w:pPr>
              <w:spacing w:before="0" w:after="0"/>
              <w:rPr>
                <w:rFonts w:eastAsia="Arial"/>
                <w:b/>
                <w:bCs/>
                <w:color w:val="auto"/>
              </w:rPr>
            </w:pPr>
            <w:r w:rsidRPr="0035762A">
              <w:rPr>
                <w:rFonts w:eastAsia="Arial"/>
                <w:b/>
                <w:bCs/>
                <w:color w:val="auto"/>
              </w:rPr>
              <w:t>Time of Day</w:t>
            </w:r>
          </w:p>
        </w:tc>
        <w:tc>
          <w:tcPr>
            <w:tcW w:w="3656" w:type="dxa"/>
            <w:tcBorders>
              <w:top w:val="single" w:sz="8" w:space="0" w:color="auto"/>
              <w:left w:val="single" w:sz="8" w:space="0" w:color="auto"/>
              <w:bottom w:val="single" w:sz="8" w:space="0" w:color="auto"/>
              <w:right w:val="single" w:sz="8" w:space="0" w:color="auto"/>
            </w:tcBorders>
            <w:tcMar>
              <w:left w:w="108" w:type="dxa"/>
              <w:right w:w="108" w:type="dxa"/>
            </w:tcMar>
          </w:tcPr>
          <w:p w14:paraId="207B5A20" w14:textId="411D418F" w:rsidR="6461E017" w:rsidRPr="0035762A" w:rsidRDefault="6461E017" w:rsidP="6461E017">
            <w:pPr>
              <w:spacing w:before="0" w:after="0"/>
              <w:rPr>
                <w:rFonts w:eastAsia="Arial"/>
                <w:b/>
                <w:bCs/>
                <w:color w:val="auto"/>
              </w:rPr>
            </w:pPr>
            <w:r w:rsidRPr="0035762A">
              <w:rPr>
                <w:rFonts w:eastAsia="Arial"/>
                <w:b/>
                <w:bCs/>
                <w:color w:val="auto"/>
              </w:rPr>
              <w:t xml:space="preserve">Where to contact </w:t>
            </w:r>
          </w:p>
        </w:tc>
      </w:tr>
      <w:tr w:rsidR="6461E017" w14:paraId="0ED041A4" w14:textId="77777777" w:rsidTr="00D770DF">
        <w:trPr>
          <w:trHeight w:val="300"/>
        </w:trPr>
        <w:tc>
          <w:tcPr>
            <w:tcW w:w="2490" w:type="dxa"/>
            <w:tcBorders>
              <w:top w:val="single" w:sz="8" w:space="0" w:color="auto"/>
              <w:left w:val="single" w:sz="8" w:space="0" w:color="auto"/>
              <w:bottom w:val="single" w:sz="4" w:space="0" w:color="auto"/>
              <w:right w:val="single" w:sz="8" w:space="0" w:color="auto"/>
            </w:tcBorders>
            <w:tcMar>
              <w:left w:w="108" w:type="dxa"/>
              <w:right w:w="108" w:type="dxa"/>
            </w:tcMar>
          </w:tcPr>
          <w:p w14:paraId="378B48C2" w14:textId="64C68480" w:rsidR="6461E017" w:rsidRPr="0035762A" w:rsidRDefault="6461E017" w:rsidP="6461E017">
            <w:pPr>
              <w:spacing w:before="0" w:after="0"/>
              <w:rPr>
                <w:rFonts w:eastAsia="Arial"/>
                <w:b/>
                <w:bCs/>
                <w:color w:val="auto"/>
              </w:rPr>
            </w:pPr>
            <w:r w:rsidRPr="0035762A">
              <w:rPr>
                <w:rFonts w:eastAsia="Arial"/>
                <w:b/>
                <w:bCs/>
                <w:color w:val="auto"/>
              </w:rPr>
              <w:t>Under 6 weeks</w:t>
            </w:r>
          </w:p>
          <w:p w14:paraId="5742800E" w14:textId="18BF0858" w:rsidR="6461E017" w:rsidRPr="0035762A" w:rsidRDefault="6461E017" w:rsidP="6461E017">
            <w:pPr>
              <w:spacing w:before="0" w:after="0"/>
              <w:rPr>
                <w:rFonts w:eastAsia="Arial"/>
                <w:b/>
                <w:bCs/>
                <w:color w:val="auto"/>
              </w:rPr>
            </w:pPr>
            <w:r w:rsidRPr="0035762A">
              <w:rPr>
                <w:rFonts w:eastAsia="Arial"/>
                <w:b/>
                <w:bCs/>
                <w:color w:val="auto"/>
              </w:rPr>
              <w:t>Before changed to low profile “button”</w:t>
            </w:r>
          </w:p>
        </w:tc>
        <w:tc>
          <w:tcPr>
            <w:tcW w:w="1334" w:type="dxa"/>
            <w:tcBorders>
              <w:top w:val="single" w:sz="8" w:space="0" w:color="auto"/>
              <w:left w:val="single" w:sz="8" w:space="0" w:color="auto"/>
              <w:bottom w:val="single" w:sz="4" w:space="0" w:color="auto"/>
              <w:right w:val="single" w:sz="8" w:space="0" w:color="auto"/>
            </w:tcBorders>
            <w:tcMar>
              <w:left w:w="108" w:type="dxa"/>
              <w:right w:w="108" w:type="dxa"/>
            </w:tcMar>
          </w:tcPr>
          <w:p w14:paraId="6D1F354D" w14:textId="5F2B8F4C" w:rsidR="6461E017" w:rsidRDefault="6461E017" w:rsidP="6461E017">
            <w:pPr>
              <w:spacing w:before="0" w:after="0"/>
              <w:rPr>
                <w:rFonts w:eastAsia="Arial"/>
                <w:color w:val="auto"/>
              </w:rPr>
            </w:pPr>
            <w:r w:rsidRPr="6461E017">
              <w:rPr>
                <w:rFonts w:eastAsia="Arial"/>
                <w:color w:val="auto"/>
              </w:rPr>
              <w:t>Immature</w:t>
            </w:r>
          </w:p>
        </w:tc>
        <w:tc>
          <w:tcPr>
            <w:tcW w:w="1536" w:type="dxa"/>
            <w:tcBorders>
              <w:top w:val="single" w:sz="8" w:space="0" w:color="auto"/>
              <w:left w:val="single" w:sz="8" w:space="0" w:color="auto"/>
              <w:bottom w:val="single" w:sz="8" w:space="0" w:color="auto"/>
              <w:right w:val="single" w:sz="8" w:space="0" w:color="auto"/>
            </w:tcBorders>
            <w:tcMar>
              <w:left w:w="108" w:type="dxa"/>
              <w:right w:w="108" w:type="dxa"/>
            </w:tcMar>
          </w:tcPr>
          <w:p w14:paraId="743F87EF" w14:textId="0B4BB84B" w:rsidR="6461E017" w:rsidRDefault="6461E017" w:rsidP="6461E017">
            <w:pPr>
              <w:spacing w:before="0" w:after="0"/>
              <w:rPr>
                <w:rFonts w:eastAsia="Arial"/>
                <w:color w:val="auto"/>
              </w:rPr>
            </w:pPr>
            <w:r w:rsidRPr="6461E017">
              <w:rPr>
                <w:rFonts w:eastAsia="Arial"/>
                <w:color w:val="auto"/>
              </w:rPr>
              <w:t>Any</w:t>
            </w:r>
          </w:p>
        </w:tc>
        <w:tc>
          <w:tcPr>
            <w:tcW w:w="3656" w:type="dxa"/>
            <w:tcBorders>
              <w:top w:val="single" w:sz="8" w:space="0" w:color="auto"/>
              <w:left w:val="single" w:sz="8" w:space="0" w:color="auto"/>
              <w:bottom w:val="single" w:sz="8" w:space="0" w:color="auto"/>
              <w:right w:val="single" w:sz="8" w:space="0" w:color="auto"/>
            </w:tcBorders>
            <w:tcMar>
              <w:left w:w="108" w:type="dxa"/>
              <w:right w:w="108" w:type="dxa"/>
            </w:tcMar>
          </w:tcPr>
          <w:p w14:paraId="0822D6AF" w14:textId="7FA1F152" w:rsidR="6461E017" w:rsidRDefault="6461E017" w:rsidP="6461E017">
            <w:pPr>
              <w:spacing w:before="0" w:after="0"/>
              <w:rPr>
                <w:rFonts w:eastAsia="Arial"/>
                <w:color w:val="auto"/>
              </w:rPr>
            </w:pPr>
            <w:r w:rsidRPr="6461E017">
              <w:rPr>
                <w:rFonts w:eastAsia="Arial"/>
                <w:color w:val="auto"/>
              </w:rPr>
              <w:t xml:space="preserve">Present to Canberra Hospital ED promptly for assessment. </w:t>
            </w:r>
          </w:p>
        </w:tc>
      </w:tr>
      <w:tr w:rsidR="6461E017" w14:paraId="6B44939A" w14:textId="77777777" w:rsidTr="00D770DF">
        <w:trPr>
          <w:trHeight w:val="300"/>
        </w:trPr>
        <w:tc>
          <w:tcPr>
            <w:tcW w:w="2490" w:type="dxa"/>
            <w:tcBorders>
              <w:top w:val="single" w:sz="4" w:space="0" w:color="auto"/>
              <w:left w:val="single" w:sz="4" w:space="0" w:color="auto"/>
              <w:bottom w:val="nil"/>
              <w:right w:val="single" w:sz="4" w:space="0" w:color="auto"/>
            </w:tcBorders>
            <w:tcMar>
              <w:left w:w="108" w:type="dxa"/>
              <w:right w:w="108" w:type="dxa"/>
            </w:tcMar>
          </w:tcPr>
          <w:p w14:paraId="33BADE78" w14:textId="04B9E682" w:rsidR="6461E017" w:rsidRPr="0035762A" w:rsidRDefault="6461E017" w:rsidP="6461E017">
            <w:pPr>
              <w:spacing w:before="0" w:after="0"/>
              <w:rPr>
                <w:rFonts w:eastAsia="Arial"/>
                <w:b/>
                <w:bCs/>
                <w:color w:val="auto"/>
              </w:rPr>
            </w:pPr>
            <w:r w:rsidRPr="0035762A">
              <w:rPr>
                <w:rFonts w:eastAsia="Arial"/>
                <w:b/>
                <w:bCs/>
                <w:color w:val="auto"/>
              </w:rPr>
              <w:t>Over 6 weeks after initial change to a low profile “button” balloon gastrostomy tube</w:t>
            </w:r>
          </w:p>
        </w:tc>
        <w:tc>
          <w:tcPr>
            <w:tcW w:w="1334" w:type="dxa"/>
            <w:tcBorders>
              <w:top w:val="single" w:sz="4" w:space="0" w:color="auto"/>
              <w:left w:val="single" w:sz="4" w:space="0" w:color="auto"/>
              <w:bottom w:val="nil"/>
              <w:right w:val="single" w:sz="4" w:space="0" w:color="auto"/>
            </w:tcBorders>
            <w:tcMar>
              <w:left w:w="108" w:type="dxa"/>
              <w:right w:w="108" w:type="dxa"/>
            </w:tcMar>
          </w:tcPr>
          <w:p w14:paraId="2257C049" w14:textId="6405C941" w:rsidR="6461E017" w:rsidRDefault="6461E017" w:rsidP="6461E017">
            <w:pPr>
              <w:spacing w:before="0" w:after="0"/>
              <w:rPr>
                <w:rFonts w:eastAsia="Arial"/>
                <w:color w:val="auto"/>
              </w:rPr>
            </w:pPr>
            <w:r w:rsidRPr="6461E017">
              <w:rPr>
                <w:rFonts w:eastAsia="Arial"/>
                <w:color w:val="auto"/>
              </w:rPr>
              <w:t>Maturing</w:t>
            </w:r>
          </w:p>
        </w:tc>
        <w:tc>
          <w:tcPr>
            <w:tcW w:w="1536" w:type="dxa"/>
            <w:tcBorders>
              <w:top w:val="single" w:sz="8" w:space="0" w:color="auto"/>
              <w:left w:val="single" w:sz="4" w:space="0" w:color="auto"/>
              <w:bottom w:val="single" w:sz="8" w:space="0" w:color="auto"/>
              <w:right w:val="single" w:sz="8" w:space="0" w:color="auto"/>
            </w:tcBorders>
            <w:tcMar>
              <w:left w:w="108" w:type="dxa"/>
              <w:right w:w="108" w:type="dxa"/>
            </w:tcMar>
          </w:tcPr>
          <w:p w14:paraId="5D7F28CE" w14:textId="08209F65" w:rsidR="6461E017" w:rsidRDefault="6461E017" w:rsidP="6461E017">
            <w:pPr>
              <w:spacing w:before="0" w:after="0"/>
              <w:rPr>
                <w:rFonts w:eastAsia="Arial"/>
                <w:color w:val="auto"/>
              </w:rPr>
            </w:pPr>
            <w:r w:rsidRPr="6461E017">
              <w:rPr>
                <w:rFonts w:eastAsia="Arial"/>
                <w:color w:val="auto"/>
              </w:rPr>
              <w:t>Work hours</w:t>
            </w:r>
          </w:p>
        </w:tc>
        <w:tc>
          <w:tcPr>
            <w:tcW w:w="3656" w:type="dxa"/>
            <w:tcBorders>
              <w:top w:val="single" w:sz="8" w:space="0" w:color="auto"/>
              <w:left w:val="single" w:sz="8" w:space="0" w:color="auto"/>
              <w:bottom w:val="single" w:sz="8" w:space="0" w:color="auto"/>
              <w:right w:val="single" w:sz="8" w:space="0" w:color="auto"/>
            </w:tcBorders>
            <w:tcMar>
              <w:left w:w="108" w:type="dxa"/>
              <w:right w:w="108" w:type="dxa"/>
            </w:tcMar>
          </w:tcPr>
          <w:p w14:paraId="6E492D6B" w14:textId="497F2D8A" w:rsidR="6461E017" w:rsidRDefault="6461E017" w:rsidP="6461E017">
            <w:pPr>
              <w:spacing w:before="0" w:after="0"/>
              <w:rPr>
                <w:rFonts w:eastAsia="Arial"/>
                <w:color w:val="auto"/>
                <w:sz w:val="22"/>
                <w:szCs w:val="22"/>
              </w:rPr>
            </w:pPr>
            <w:r w:rsidRPr="6461E017">
              <w:rPr>
                <w:rFonts w:eastAsia="Arial"/>
                <w:color w:val="auto"/>
                <w:sz w:val="22"/>
                <w:szCs w:val="22"/>
              </w:rPr>
              <w:t>Paediatric Outpatient Department (POPD) for advice and review</w:t>
            </w:r>
          </w:p>
        </w:tc>
      </w:tr>
      <w:tr w:rsidR="6461E017" w14:paraId="12D94E44" w14:textId="77777777" w:rsidTr="00D770DF">
        <w:trPr>
          <w:trHeight w:val="300"/>
        </w:trPr>
        <w:tc>
          <w:tcPr>
            <w:tcW w:w="2490" w:type="dxa"/>
            <w:tcBorders>
              <w:top w:val="nil"/>
              <w:left w:val="single" w:sz="4" w:space="0" w:color="auto"/>
              <w:bottom w:val="single" w:sz="4" w:space="0" w:color="auto"/>
              <w:right w:val="single" w:sz="4" w:space="0" w:color="auto"/>
            </w:tcBorders>
            <w:vAlign w:val="center"/>
          </w:tcPr>
          <w:p w14:paraId="286954E2" w14:textId="77777777" w:rsidR="00FF4D1D" w:rsidRDefault="00FF4D1D"/>
        </w:tc>
        <w:tc>
          <w:tcPr>
            <w:tcW w:w="1334" w:type="dxa"/>
            <w:tcBorders>
              <w:top w:val="nil"/>
              <w:left w:val="single" w:sz="4" w:space="0" w:color="auto"/>
              <w:bottom w:val="single" w:sz="4" w:space="0" w:color="auto"/>
              <w:right w:val="single" w:sz="4" w:space="0" w:color="auto"/>
            </w:tcBorders>
            <w:vAlign w:val="center"/>
          </w:tcPr>
          <w:p w14:paraId="162B4A77" w14:textId="77777777" w:rsidR="00FF4D1D" w:rsidRDefault="00FF4D1D"/>
        </w:tc>
        <w:tc>
          <w:tcPr>
            <w:tcW w:w="1536" w:type="dxa"/>
            <w:tcBorders>
              <w:top w:val="single" w:sz="8" w:space="0" w:color="auto"/>
              <w:left w:val="single" w:sz="4" w:space="0" w:color="auto"/>
              <w:bottom w:val="single" w:sz="8" w:space="0" w:color="auto"/>
              <w:right w:val="single" w:sz="8" w:space="0" w:color="auto"/>
            </w:tcBorders>
            <w:tcMar>
              <w:left w:w="108" w:type="dxa"/>
              <w:right w:w="108" w:type="dxa"/>
            </w:tcMar>
          </w:tcPr>
          <w:p w14:paraId="2973A70E" w14:textId="2A7D8597" w:rsidR="6461E017" w:rsidRDefault="6461E017" w:rsidP="6461E017">
            <w:pPr>
              <w:spacing w:before="0" w:after="0"/>
              <w:rPr>
                <w:rFonts w:eastAsia="Arial"/>
                <w:color w:val="auto"/>
              </w:rPr>
            </w:pPr>
            <w:r w:rsidRPr="6461E017">
              <w:rPr>
                <w:rFonts w:eastAsia="Arial"/>
                <w:color w:val="auto"/>
              </w:rPr>
              <w:t>Out of hours</w:t>
            </w:r>
          </w:p>
        </w:tc>
        <w:tc>
          <w:tcPr>
            <w:tcW w:w="3656" w:type="dxa"/>
            <w:tcBorders>
              <w:top w:val="single" w:sz="8" w:space="0" w:color="auto"/>
              <w:left w:val="single" w:sz="8" w:space="0" w:color="auto"/>
              <w:bottom w:val="single" w:sz="8" w:space="0" w:color="auto"/>
              <w:right w:val="single" w:sz="8" w:space="0" w:color="auto"/>
            </w:tcBorders>
            <w:tcMar>
              <w:left w:w="108" w:type="dxa"/>
              <w:right w:w="108" w:type="dxa"/>
            </w:tcMar>
          </w:tcPr>
          <w:p w14:paraId="545EB135" w14:textId="23F1C534" w:rsidR="6461E017" w:rsidRDefault="6461E017" w:rsidP="6461E017">
            <w:pPr>
              <w:spacing w:before="0" w:after="0"/>
              <w:rPr>
                <w:rFonts w:eastAsia="Arial"/>
                <w:color w:val="auto"/>
                <w:sz w:val="22"/>
                <w:szCs w:val="22"/>
              </w:rPr>
            </w:pPr>
            <w:r w:rsidRPr="6461E017">
              <w:rPr>
                <w:rFonts w:eastAsia="Arial"/>
                <w:color w:val="auto"/>
                <w:sz w:val="22"/>
                <w:szCs w:val="22"/>
              </w:rPr>
              <w:t>Canberra Hospital Paediatric team leader via switch (02 5124 2222) for advice and review.</w:t>
            </w:r>
          </w:p>
        </w:tc>
      </w:tr>
    </w:tbl>
    <w:p w14:paraId="620B8DAC" w14:textId="0499CA47" w:rsidR="006D2504" w:rsidRPr="00EF2408" w:rsidRDefault="616D09BA" w:rsidP="00EF2408">
      <w:pPr>
        <w:pStyle w:val="Heading5"/>
      </w:pPr>
      <w:bookmarkStart w:id="52" w:name="_Toc214454835"/>
      <w:bookmarkStart w:id="53" w:name="_Toc215655495"/>
      <w:r>
        <w:t xml:space="preserve">2.7 </w:t>
      </w:r>
      <w:r w:rsidR="4D8298F3">
        <w:t>Oral Hygiene</w:t>
      </w:r>
      <w:bookmarkEnd w:id="52"/>
      <w:bookmarkEnd w:id="53"/>
    </w:p>
    <w:p w14:paraId="0AB88E14" w14:textId="34DBA2E9" w:rsidR="00497CBA" w:rsidRPr="00497CBA" w:rsidRDefault="2C857633" w:rsidP="004A17D0">
      <w:pPr>
        <w:pStyle w:val="BodyCopy"/>
      </w:pPr>
      <w:r w:rsidRPr="5E49E8D0">
        <w:t>W</w:t>
      </w:r>
      <w:r w:rsidR="35DA6BC3" w:rsidRPr="5E49E8D0">
        <w:t>hen a patient is “nil by mouth” and receiving all their nutrition and hydration via a feeding tube it is important that oral hygiene</w:t>
      </w:r>
      <w:r w:rsidR="35DA6BC3" w:rsidRPr="5E49E8D0">
        <w:rPr>
          <w:b/>
        </w:rPr>
        <w:t xml:space="preserve"> </w:t>
      </w:r>
      <w:r w:rsidR="3BE4833D" w:rsidRPr="5E49E8D0">
        <w:t xml:space="preserve">continues, </w:t>
      </w:r>
      <w:proofErr w:type="gramStart"/>
      <w:r w:rsidR="3BE4833D" w:rsidRPr="5E49E8D0">
        <w:t>including</w:t>
      </w:r>
      <w:r w:rsidR="362E7847" w:rsidRPr="5E49E8D0">
        <w:t>;</w:t>
      </w:r>
      <w:proofErr w:type="gramEnd"/>
      <w:r w:rsidR="35DA6BC3" w:rsidRPr="5E49E8D0">
        <w:t xml:space="preserve"> gentle brushing of the teeth, gums, tongue, and palate, preferably with a soft toothbrush and mild toothpaste. Mouthwash may also be used as recommended by a medical specialist however caution should be used to avoid aspiration. Swabs may be used in place of rinsing where appropriate. Suction devices and suction toothbrushes may also be useful for patients with oropharyngeal dysphagia. Regular review by a dentist/hygienist</w:t>
      </w:r>
      <w:r w:rsidR="298C86B9" w:rsidRPr="5E49E8D0">
        <w:t>/medical practitioner</w:t>
      </w:r>
      <w:r w:rsidR="35DA6BC3" w:rsidRPr="5E49E8D0">
        <w:t xml:space="preserve"> is recommended </w:t>
      </w:r>
      <w:r w:rsidR="070F9869" w:rsidRPr="5E49E8D0">
        <w:t xml:space="preserve">to check for conditions including thrush. </w:t>
      </w:r>
      <w:r w:rsidR="75DF96AA" w:rsidRPr="5E49E8D0">
        <w:rPr>
          <w:rFonts w:ascii="Segoe UI" w:hAnsi="Segoe UI" w:cs="Segoe UI"/>
          <w:color w:val="auto"/>
          <w:sz w:val="18"/>
          <w:szCs w:val="18"/>
        </w:rPr>
        <w:t xml:space="preserve"> </w:t>
      </w:r>
      <w:r w:rsidR="2F70E524" w:rsidRPr="5E49E8D0">
        <w:t xml:space="preserve">Please see </w:t>
      </w:r>
      <w:r w:rsidR="2F70E524" w:rsidRPr="5E49E8D0">
        <w:rPr>
          <w:i/>
        </w:rPr>
        <w:t>D</w:t>
      </w:r>
      <w:r w:rsidR="75DF96AA" w:rsidRPr="5E49E8D0">
        <w:rPr>
          <w:i/>
        </w:rPr>
        <w:t xml:space="preserve">ysphagia Practice </w:t>
      </w:r>
      <w:r w:rsidR="2F70E524" w:rsidRPr="5E49E8D0">
        <w:rPr>
          <w:i/>
        </w:rPr>
        <w:t>G</w:t>
      </w:r>
      <w:r w:rsidR="75DF96AA" w:rsidRPr="5E49E8D0">
        <w:rPr>
          <w:i/>
        </w:rPr>
        <w:t>uideline</w:t>
      </w:r>
      <w:r w:rsidR="75DF96AA" w:rsidRPr="5E49E8D0">
        <w:t xml:space="preserve"> on the </w:t>
      </w:r>
      <w:r w:rsidR="470BC47F" w:rsidRPr="5E49E8D0">
        <w:t>CHS Policy and Guidance Documents R</w:t>
      </w:r>
      <w:r w:rsidR="75DF96AA" w:rsidRPr="5E49E8D0">
        <w:t>egister</w:t>
      </w:r>
      <w:r w:rsidR="2F70E524" w:rsidRPr="5E49E8D0">
        <w:t>.</w:t>
      </w:r>
    </w:p>
    <w:p w14:paraId="4C171F9B" w14:textId="30D41CB2" w:rsidR="006D2504" w:rsidRPr="00EF2408" w:rsidRDefault="616D09BA" w:rsidP="00EF2408">
      <w:pPr>
        <w:pStyle w:val="Heading5"/>
      </w:pPr>
      <w:bookmarkStart w:id="54" w:name="_Toc214454836"/>
      <w:bookmarkStart w:id="55" w:name="_Toc215655496"/>
      <w:r>
        <w:t>2.</w:t>
      </w:r>
      <w:r w:rsidR="007C17DA">
        <w:t>8</w:t>
      </w:r>
      <w:r>
        <w:t xml:space="preserve"> </w:t>
      </w:r>
      <w:r w:rsidR="4D8298F3">
        <w:t>Prevention and Management of Gastrostomy Associated Gastric Ulcer</w:t>
      </w:r>
      <w:bookmarkEnd w:id="54"/>
      <w:bookmarkEnd w:id="55"/>
    </w:p>
    <w:p w14:paraId="39CFE6B0" w14:textId="7635CB0D" w:rsidR="4D029812" w:rsidRPr="007C17DA" w:rsidRDefault="006D2504" w:rsidP="004A17D0">
      <w:pPr>
        <w:pStyle w:val="BodyCopy"/>
      </w:pPr>
      <w:r w:rsidRPr="018DB922">
        <w:t xml:space="preserve">There are cases where gastric ulcers have occurred after gastrostomy tube/device insertion. Patients require ongoing </w:t>
      </w:r>
      <w:r w:rsidR="466788D5" w:rsidRPr="018DB922">
        <w:t xml:space="preserve">MO </w:t>
      </w:r>
      <w:r w:rsidRPr="018DB922">
        <w:t>monitoring to determine if further treatment is required.</w:t>
      </w:r>
    </w:p>
    <w:p w14:paraId="76ED47B8" w14:textId="7F6470EC" w:rsidR="006D2504" w:rsidRPr="00EF2408" w:rsidRDefault="075AE00B" w:rsidP="00EF2408">
      <w:pPr>
        <w:pStyle w:val="Heading5"/>
      </w:pPr>
      <w:bookmarkStart w:id="56" w:name="_Toc214454837"/>
      <w:bookmarkStart w:id="57" w:name="_Toc215655497"/>
      <w:r>
        <w:t>2.</w:t>
      </w:r>
      <w:r w:rsidR="007C17DA">
        <w:t>9</w:t>
      </w:r>
      <w:r>
        <w:t xml:space="preserve"> </w:t>
      </w:r>
      <w:r w:rsidR="4D8298F3">
        <w:t>Technical Aspects of Gastrostomy Tube or Device Care</w:t>
      </w:r>
      <w:bookmarkEnd w:id="56"/>
      <w:bookmarkEnd w:id="57"/>
    </w:p>
    <w:p w14:paraId="06417981" w14:textId="3DB95594" w:rsidR="006D2504" w:rsidRPr="00607CD3" w:rsidRDefault="003A49C5" w:rsidP="018DB922">
      <w:pPr>
        <w:spacing w:before="0" w:after="0"/>
        <w:rPr>
          <w:rFonts w:asciiTheme="minorHAnsi" w:hAnsiTheme="minorHAnsi" w:cstheme="minorBidi"/>
        </w:rPr>
      </w:pPr>
      <w:r w:rsidRPr="018DB922">
        <w:rPr>
          <w:rFonts w:asciiTheme="minorHAnsi" w:hAnsiTheme="minorHAnsi" w:cstheme="minorBidi"/>
        </w:rPr>
        <w:t xml:space="preserve">Table 2 provides </w:t>
      </w:r>
      <w:r w:rsidR="006D2504" w:rsidRPr="018DB922">
        <w:rPr>
          <w:rFonts w:asciiTheme="minorHAnsi" w:hAnsiTheme="minorHAnsi" w:cstheme="minorBidi"/>
        </w:rPr>
        <w:t>a guide to assessing the insertion site and technical aspects of device care in the first 48 hours. Any concerns should be referred for a medical review</w:t>
      </w:r>
      <w:r w:rsidR="49C75E9D" w:rsidRPr="018DB922">
        <w:rPr>
          <w:rFonts w:asciiTheme="minorHAnsi" w:hAnsiTheme="minorHAnsi" w:cstheme="minorBidi"/>
        </w:rPr>
        <w:t xml:space="preserve"> or to an ED in outpatient setting</w:t>
      </w:r>
      <w:r w:rsidR="006D2504" w:rsidRPr="018DB922">
        <w:rPr>
          <w:rFonts w:asciiTheme="minorHAnsi" w:hAnsiTheme="minorHAnsi" w:cstheme="minorBidi"/>
        </w:rPr>
        <w:t>.</w:t>
      </w:r>
      <w:r w:rsidRPr="018DB922">
        <w:rPr>
          <w:rFonts w:asciiTheme="minorHAnsi" w:hAnsiTheme="minorHAnsi" w:cstheme="minorBidi"/>
        </w:rPr>
        <w:t xml:space="preserve"> All contact with the patient and the device/equipment should follow Five Moments for hand hygiene protocol.</w:t>
      </w:r>
    </w:p>
    <w:p w14:paraId="196CE499" w14:textId="4814E410" w:rsidR="004A17D0" w:rsidRDefault="004A17D0">
      <w:pPr>
        <w:spacing w:before="0" w:after="0" w:line="240" w:lineRule="auto"/>
        <w:rPr>
          <w:rFonts w:asciiTheme="minorHAnsi" w:hAnsiTheme="minorHAnsi" w:cstheme="minorHAnsi"/>
          <w:b/>
          <w:bCs/>
          <w:highlight w:val="yellow"/>
        </w:rPr>
      </w:pPr>
      <w:bookmarkStart w:id="58" w:name="_Hlk83378469"/>
      <w:r>
        <w:rPr>
          <w:rFonts w:asciiTheme="minorHAnsi" w:hAnsiTheme="minorHAnsi" w:cstheme="minorHAnsi"/>
          <w:b/>
          <w:bCs/>
          <w:highlight w:val="yellow"/>
        </w:rPr>
        <w:br w:type="page"/>
      </w:r>
    </w:p>
    <w:p w14:paraId="5AFB00F6" w14:textId="29F3E40E" w:rsidR="000F7689" w:rsidRPr="000F7689" w:rsidRDefault="7B5D18C1" w:rsidP="004A17D0">
      <w:pPr>
        <w:pStyle w:val="Tabletitle-numbered"/>
        <w:rPr>
          <w:rFonts w:asciiTheme="minorHAnsi" w:hAnsiTheme="minorHAnsi" w:cstheme="minorBidi"/>
          <w:i/>
          <w:sz w:val="20"/>
          <w:szCs w:val="20"/>
        </w:rPr>
      </w:pPr>
      <w:r>
        <w:lastRenderedPageBreak/>
        <w:t xml:space="preserve">Assessment of the Insertion Site /Technical Aspects of Gastrostomy, Gastric-Jejunal or </w:t>
      </w:r>
      <w:r w:rsidR="6CDF6689">
        <w:t xml:space="preserve">Jejunal </w:t>
      </w:r>
      <w:r>
        <w:t>Tube in First 48 hour</w:t>
      </w:r>
      <w:bookmarkEnd w:id="58"/>
      <w:r>
        <w:t>s</w:t>
      </w:r>
      <w:r w:rsidR="200C2602">
        <w:t xml:space="preserve"> post insertion</w:t>
      </w:r>
      <w:r>
        <w:t xml:space="preserve">  </w:t>
      </w:r>
    </w:p>
    <w:tbl>
      <w:tblPr>
        <w:tblStyle w:val="TableGrid"/>
        <w:tblW w:w="0" w:type="auto"/>
        <w:tblInd w:w="-147" w:type="dxa"/>
        <w:tblLook w:val="04A0" w:firstRow="1" w:lastRow="0" w:firstColumn="1" w:lastColumn="0" w:noHBand="0" w:noVBand="1"/>
      </w:tblPr>
      <w:tblGrid>
        <w:gridCol w:w="1919"/>
        <w:gridCol w:w="2427"/>
        <w:gridCol w:w="2471"/>
        <w:gridCol w:w="3066"/>
      </w:tblGrid>
      <w:tr w:rsidR="00894853" w:rsidRPr="007C2D5F" w14:paraId="545E6B16" w14:textId="77777777" w:rsidTr="232684B6">
        <w:trPr>
          <w:trHeight w:val="721"/>
          <w:tblHeader/>
        </w:trPr>
        <w:tc>
          <w:tcPr>
            <w:tcW w:w="0" w:type="auto"/>
            <w:tcBorders>
              <w:bottom w:val="nil"/>
            </w:tcBorders>
          </w:tcPr>
          <w:p w14:paraId="11928437" w14:textId="77777777" w:rsidR="00894853" w:rsidRPr="0054535A" w:rsidRDefault="00894853" w:rsidP="00894853">
            <w:pPr>
              <w:rPr>
                <w:rFonts w:asciiTheme="majorHAnsi" w:hAnsiTheme="majorHAnsi" w:cstheme="majorHAnsi"/>
                <w:b/>
                <w:bCs/>
              </w:rPr>
            </w:pPr>
          </w:p>
        </w:tc>
        <w:tc>
          <w:tcPr>
            <w:tcW w:w="0" w:type="auto"/>
          </w:tcPr>
          <w:p w14:paraId="3CE6F5CB" w14:textId="7F3C17DF" w:rsidR="00894853" w:rsidRPr="0054535A" w:rsidRDefault="00894853" w:rsidP="00894853">
            <w:pPr>
              <w:rPr>
                <w:rFonts w:asciiTheme="majorHAnsi" w:hAnsiTheme="majorHAnsi" w:cstheme="majorHAnsi"/>
                <w:b/>
                <w:bCs/>
              </w:rPr>
            </w:pPr>
            <w:r w:rsidRPr="0054535A">
              <w:rPr>
                <w:rFonts w:asciiTheme="majorHAnsi" w:hAnsiTheme="majorHAnsi" w:cstheme="majorHAnsi"/>
                <w:b/>
                <w:bCs/>
              </w:rPr>
              <w:t>Assessment and Management</w:t>
            </w:r>
          </w:p>
        </w:tc>
        <w:tc>
          <w:tcPr>
            <w:tcW w:w="0" w:type="auto"/>
          </w:tcPr>
          <w:p w14:paraId="03702EFD" w14:textId="3BAAD9D6" w:rsidR="00894853" w:rsidRPr="0054535A" w:rsidRDefault="00894853" w:rsidP="00894853">
            <w:pPr>
              <w:rPr>
                <w:rFonts w:asciiTheme="majorHAnsi" w:hAnsiTheme="majorHAnsi" w:cstheme="majorHAnsi"/>
                <w:b/>
                <w:bCs/>
              </w:rPr>
            </w:pPr>
            <w:r w:rsidRPr="0054535A">
              <w:rPr>
                <w:rFonts w:asciiTheme="majorHAnsi" w:hAnsiTheme="majorHAnsi" w:cstheme="majorHAnsi"/>
                <w:b/>
                <w:bCs/>
              </w:rPr>
              <w:t>Rationale</w:t>
            </w:r>
          </w:p>
        </w:tc>
        <w:tc>
          <w:tcPr>
            <w:tcW w:w="0" w:type="auto"/>
            <w:tcBorders>
              <w:bottom w:val="single" w:sz="4" w:space="0" w:color="auto"/>
            </w:tcBorders>
          </w:tcPr>
          <w:p w14:paraId="01C742E8" w14:textId="235ECA20" w:rsidR="00894853" w:rsidRPr="0054535A" w:rsidRDefault="00894853" w:rsidP="00894853">
            <w:pPr>
              <w:rPr>
                <w:rFonts w:asciiTheme="majorHAnsi" w:hAnsiTheme="majorHAnsi" w:cstheme="majorHAnsi"/>
                <w:b/>
                <w:bCs/>
              </w:rPr>
            </w:pPr>
            <w:r w:rsidRPr="0054535A">
              <w:rPr>
                <w:rFonts w:asciiTheme="majorHAnsi" w:hAnsiTheme="majorHAnsi" w:cstheme="majorHAnsi"/>
                <w:b/>
                <w:bCs/>
              </w:rPr>
              <w:t>Action</w:t>
            </w:r>
          </w:p>
        </w:tc>
      </w:tr>
      <w:tr w:rsidR="00894853" w:rsidRPr="007C2D5F" w14:paraId="302FD7C8" w14:textId="77777777" w:rsidTr="232684B6">
        <w:trPr>
          <w:trHeight w:val="2951"/>
        </w:trPr>
        <w:tc>
          <w:tcPr>
            <w:tcW w:w="0" w:type="auto"/>
            <w:tcBorders>
              <w:bottom w:val="nil"/>
            </w:tcBorders>
          </w:tcPr>
          <w:p w14:paraId="0D3FA531" w14:textId="0D0689CA" w:rsidR="00894853" w:rsidRPr="0054535A" w:rsidRDefault="00894853" w:rsidP="00894853">
            <w:pPr>
              <w:rPr>
                <w:rFonts w:asciiTheme="majorHAnsi" w:hAnsiTheme="majorHAnsi" w:cstheme="majorHAnsi"/>
                <w:b/>
                <w:bCs/>
              </w:rPr>
            </w:pPr>
            <w:r w:rsidRPr="0054535A">
              <w:rPr>
                <w:rFonts w:asciiTheme="majorHAnsi" w:hAnsiTheme="majorHAnsi" w:cstheme="majorHAnsi"/>
                <w:b/>
                <w:bCs/>
              </w:rPr>
              <w:t xml:space="preserve">Gastrostomy or </w:t>
            </w:r>
            <w:r>
              <w:rPr>
                <w:rFonts w:asciiTheme="majorHAnsi" w:hAnsiTheme="majorHAnsi" w:cstheme="majorHAnsi"/>
                <w:b/>
                <w:bCs/>
              </w:rPr>
              <w:t xml:space="preserve">jejunal </w:t>
            </w:r>
            <w:r w:rsidRPr="0054535A">
              <w:rPr>
                <w:rFonts w:asciiTheme="majorHAnsi" w:hAnsiTheme="majorHAnsi" w:cstheme="majorHAnsi"/>
                <w:b/>
                <w:bCs/>
              </w:rPr>
              <w:t>insertion site</w:t>
            </w:r>
          </w:p>
        </w:tc>
        <w:tc>
          <w:tcPr>
            <w:tcW w:w="0" w:type="auto"/>
          </w:tcPr>
          <w:p w14:paraId="5DB0FAA0" w14:textId="77777777"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The new insertion site should be assessed for signs of:</w:t>
            </w:r>
          </w:p>
          <w:p w14:paraId="698BC44F" w14:textId="5FF6D2D5" w:rsidR="00894853" w:rsidRPr="0054535A" w:rsidRDefault="00894853" w:rsidP="00894853">
            <w:pPr>
              <w:pStyle w:val="Tablebullet1"/>
            </w:pPr>
            <w:r>
              <w:t>b</w:t>
            </w:r>
            <w:r w:rsidRPr="0054535A">
              <w:t>leeding - moderate to large amount of fresh bleeding (a small amount of bleeding is expected)</w:t>
            </w:r>
          </w:p>
          <w:p w14:paraId="31F6F207" w14:textId="1B032CAB" w:rsidR="00894853" w:rsidRPr="0054535A" w:rsidRDefault="00894853" w:rsidP="00894853">
            <w:pPr>
              <w:pStyle w:val="Tablebullet1"/>
              <w:rPr>
                <w:b/>
                <w:bCs/>
              </w:rPr>
            </w:pPr>
            <w:proofErr w:type="spellStart"/>
            <w:r>
              <w:t>h</w:t>
            </w:r>
            <w:r w:rsidRPr="0054535A">
              <w:t>aematoma</w:t>
            </w:r>
            <w:proofErr w:type="spellEnd"/>
            <w:r w:rsidRPr="0054535A">
              <w:t>.</w:t>
            </w:r>
          </w:p>
        </w:tc>
        <w:tc>
          <w:tcPr>
            <w:tcW w:w="0" w:type="auto"/>
          </w:tcPr>
          <w:p w14:paraId="69AFBC86" w14:textId="749A6F67" w:rsidR="00894853" w:rsidRPr="0054535A" w:rsidRDefault="00894853" w:rsidP="00894853">
            <w:pPr>
              <w:rPr>
                <w:rFonts w:asciiTheme="majorHAnsi" w:hAnsiTheme="majorHAnsi" w:cstheme="majorHAnsi"/>
              </w:rPr>
            </w:pPr>
            <w:r w:rsidRPr="0054535A">
              <w:rPr>
                <w:rFonts w:asciiTheme="majorHAnsi" w:hAnsiTheme="majorHAnsi" w:cstheme="majorHAnsi"/>
              </w:rPr>
              <w:t xml:space="preserve">May indicate </w:t>
            </w:r>
            <w:proofErr w:type="spellStart"/>
            <w:r w:rsidRPr="0054535A">
              <w:rPr>
                <w:rFonts w:asciiTheme="majorHAnsi" w:hAnsiTheme="majorHAnsi" w:cstheme="majorHAnsi"/>
              </w:rPr>
              <w:t>haemorrhage</w:t>
            </w:r>
            <w:proofErr w:type="spellEnd"/>
            <w:r w:rsidRPr="0054535A">
              <w:rPr>
                <w:rFonts w:asciiTheme="majorHAnsi" w:hAnsiTheme="majorHAnsi" w:cstheme="majorHAnsi"/>
              </w:rPr>
              <w:t xml:space="preserve"> from puncture </w:t>
            </w:r>
            <w:proofErr w:type="gramStart"/>
            <w:r w:rsidRPr="0054535A">
              <w:rPr>
                <w:rFonts w:asciiTheme="majorHAnsi" w:hAnsiTheme="majorHAnsi" w:cstheme="majorHAnsi"/>
              </w:rPr>
              <w:t>site</w:t>
            </w:r>
            <w:proofErr w:type="gramEnd"/>
            <w:r w:rsidRPr="0054535A">
              <w:rPr>
                <w:rFonts w:asciiTheme="majorHAnsi" w:hAnsiTheme="majorHAnsi" w:cstheme="majorHAnsi"/>
              </w:rPr>
              <w:t xml:space="preserve">, or from the gastric or intestinal wall. </w:t>
            </w:r>
          </w:p>
        </w:tc>
        <w:tc>
          <w:tcPr>
            <w:tcW w:w="0" w:type="auto"/>
            <w:tcBorders>
              <w:bottom w:val="nil"/>
            </w:tcBorders>
          </w:tcPr>
          <w:p w14:paraId="59F1E6CB" w14:textId="7C6F6761"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 xml:space="preserve">Site assessment should be performed with vital signs monitoring. Refer to </w:t>
            </w:r>
            <w:r w:rsidRPr="0054535A">
              <w:rPr>
                <w:rFonts w:asciiTheme="majorHAnsi" w:hAnsiTheme="majorHAnsi" w:cstheme="majorHAnsi"/>
                <w:i/>
                <w:iCs/>
              </w:rPr>
              <w:t>Post-Operative Handover and Observations - Adults Only</w:t>
            </w:r>
            <w:r w:rsidRPr="0054535A">
              <w:rPr>
                <w:rFonts w:asciiTheme="majorHAnsi" w:hAnsiTheme="majorHAnsi" w:cstheme="majorHAnsi"/>
              </w:rPr>
              <w:t xml:space="preserve"> </w:t>
            </w:r>
            <w:r w:rsidRPr="0054535A">
              <w:rPr>
                <w:rFonts w:asciiTheme="majorHAnsi" w:hAnsiTheme="majorHAnsi" w:cstheme="majorHAnsi"/>
                <w:i/>
                <w:iCs/>
              </w:rPr>
              <w:t>(First 24 hours)</w:t>
            </w:r>
            <w:r w:rsidRPr="0054535A">
              <w:rPr>
                <w:rFonts w:asciiTheme="majorHAnsi" w:hAnsiTheme="majorHAnsi" w:cstheme="majorHAnsi"/>
              </w:rPr>
              <w:t xml:space="preserve"> </w:t>
            </w:r>
            <w:r w:rsidRPr="0054535A">
              <w:rPr>
                <w:rFonts w:asciiTheme="majorHAnsi" w:hAnsiTheme="majorHAnsi" w:cstheme="majorHAnsi"/>
                <w:iCs/>
              </w:rPr>
              <w:t>and</w:t>
            </w:r>
            <w:r w:rsidRPr="0054535A">
              <w:rPr>
                <w:rFonts w:asciiTheme="majorHAnsi" w:hAnsiTheme="majorHAnsi" w:cstheme="majorHAnsi"/>
                <w:i/>
              </w:rPr>
              <w:t xml:space="preserve"> Vital Signs and Early Warning Scores</w:t>
            </w:r>
            <w:r w:rsidRPr="0054535A">
              <w:rPr>
                <w:rFonts w:asciiTheme="majorHAnsi" w:hAnsiTheme="majorHAnsi" w:cstheme="majorHAnsi"/>
              </w:rPr>
              <w:t xml:space="preserve"> </w:t>
            </w:r>
            <w:r w:rsidRPr="0054535A">
              <w:rPr>
                <w:rFonts w:asciiTheme="majorHAnsi" w:hAnsiTheme="majorHAnsi" w:cstheme="majorHAnsi"/>
                <w:i/>
                <w:iCs/>
              </w:rPr>
              <w:t>Procedures</w:t>
            </w:r>
            <w:r w:rsidRPr="0054535A">
              <w:rPr>
                <w:rFonts w:asciiTheme="majorHAnsi" w:hAnsiTheme="majorHAnsi" w:cstheme="majorHAnsi"/>
              </w:rPr>
              <w:t xml:space="preserve"> for frequency of vital signs, including blood pressure measurement in paediatric patients. </w:t>
            </w:r>
          </w:p>
        </w:tc>
      </w:tr>
      <w:tr w:rsidR="00894853" w:rsidRPr="007C2D5F" w14:paraId="00AA7E39" w14:textId="77777777" w:rsidTr="232684B6">
        <w:tc>
          <w:tcPr>
            <w:tcW w:w="0" w:type="auto"/>
            <w:tcBorders>
              <w:top w:val="nil"/>
              <w:bottom w:val="nil"/>
            </w:tcBorders>
          </w:tcPr>
          <w:p w14:paraId="3675EBEC" w14:textId="77777777" w:rsidR="00894853" w:rsidRPr="0054535A" w:rsidRDefault="00894853" w:rsidP="00894853">
            <w:pPr>
              <w:rPr>
                <w:rFonts w:asciiTheme="majorHAnsi" w:hAnsiTheme="majorHAnsi" w:cstheme="majorHAnsi"/>
                <w:b/>
                <w:bCs/>
              </w:rPr>
            </w:pPr>
          </w:p>
        </w:tc>
        <w:tc>
          <w:tcPr>
            <w:tcW w:w="0" w:type="auto"/>
          </w:tcPr>
          <w:p w14:paraId="64E89586" w14:textId="58DDE36E" w:rsidR="00894853" w:rsidRPr="0054535A" w:rsidRDefault="00894853" w:rsidP="00894853">
            <w:pPr>
              <w:pStyle w:val="Tablebullet1"/>
            </w:pPr>
            <w:r>
              <w:t>r</w:t>
            </w:r>
            <w:r w:rsidRPr="0054535A">
              <w:t>edness</w:t>
            </w:r>
          </w:p>
          <w:p w14:paraId="49BD18E2" w14:textId="536AE214" w:rsidR="00894853" w:rsidRPr="0054535A" w:rsidRDefault="00894853" w:rsidP="00894853">
            <w:pPr>
              <w:pStyle w:val="Tablebullet1"/>
            </w:pPr>
            <w:r>
              <w:t>i</w:t>
            </w:r>
            <w:r w:rsidRPr="0054535A">
              <w:t>ncreasing pain</w:t>
            </w:r>
          </w:p>
          <w:p w14:paraId="767082D2" w14:textId="4670016A" w:rsidR="00894853" w:rsidRPr="0054535A" w:rsidRDefault="00894853" w:rsidP="00894853">
            <w:pPr>
              <w:pStyle w:val="Tablebullet1"/>
            </w:pPr>
            <w:r>
              <w:t>e</w:t>
            </w:r>
            <w:r w:rsidRPr="0054535A">
              <w:t>xcessive swelling</w:t>
            </w:r>
          </w:p>
          <w:p w14:paraId="5557A1A2" w14:textId="51F32BC7" w:rsidR="00894853" w:rsidRPr="0054535A" w:rsidRDefault="00894853" w:rsidP="00894853">
            <w:pPr>
              <w:pStyle w:val="Tablebullet1"/>
            </w:pPr>
            <w:r>
              <w:t>u</w:t>
            </w:r>
            <w:r w:rsidRPr="0054535A">
              <w:t>nusual discharge or smell.</w:t>
            </w:r>
          </w:p>
        </w:tc>
        <w:tc>
          <w:tcPr>
            <w:tcW w:w="0" w:type="auto"/>
          </w:tcPr>
          <w:p w14:paraId="1DE09AB2"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May indicate site infection.</w:t>
            </w:r>
          </w:p>
        </w:tc>
        <w:tc>
          <w:tcPr>
            <w:tcW w:w="0" w:type="auto"/>
            <w:tcBorders>
              <w:top w:val="nil"/>
              <w:bottom w:val="nil"/>
            </w:tcBorders>
          </w:tcPr>
          <w:p w14:paraId="4C9B6625" w14:textId="77777777" w:rsidR="00894853" w:rsidRPr="0054535A" w:rsidRDefault="00894853" w:rsidP="00894853">
            <w:pPr>
              <w:rPr>
                <w:rFonts w:asciiTheme="majorHAnsi" w:hAnsiTheme="majorHAnsi" w:cstheme="majorHAnsi"/>
              </w:rPr>
            </w:pPr>
          </w:p>
        </w:tc>
      </w:tr>
      <w:tr w:rsidR="00894853" w:rsidRPr="007C2D5F" w14:paraId="344C40B8" w14:textId="77777777" w:rsidTr="00BF0C6D">
        <w:tc>
          <w:tcPr>
            <w:tcW w:w="0" w:type="auto"/>
            <w:tcBorders>
              <w:top w:val="nil"/>
              <w:bottom w:val="single" w:sz="4" w:space="0" w:color="auto"/>
            </w:tcBorders>
          </w:tcPr>
          <w:p w14:paraId="27B90FF3" w14:textId="77777777" w:rsidR="00894853" w:rsidRPr="0054535A" w:rsidRDefault="00894853" w:rsidP="00894853">
            <w:pPr>
              <w:rPr>
                <w:rFonts w:asciiTheme="majorHAnsi" w:hAnsiTheme="majorHAnsi" w:cstheme="majorHAnsi"/>
                <w:b/>
                <w:bCs/>
              </w:rPr>
            </w:pPr>
          </w:p>
        </w:tc>
        <w:tc>
          <w:tcPr>
            <w:tcW w:w="0" w:type="auto"/>
          </w:tcPr>
          <w:p w14:paraId="01A59C72" w14:textId="78E35D30" w:rsidR="00894853" w:rsidRPr="0054535A" w:rsidRDefault="00894853" w:rsidP="00894853">
            <w:pPr>
              <w:pStyle w:val="Tablebullet1"/>
            </w:pPr>
            <w:r>
              <w:t>l</w:t>
            </w:r>
            <w:r w:rsidRPr="0054535A">
              <w:t>eakage (of gastric or intestinal content)</w:t>
            </w:r>
            <w:r>
              <w:t>.</w:t>
            </w:r>
          </w:p>
        </w:tc>
        <w:tc>
          <w:tcPr>
            <w:tcW w:w="0" w:type="auto"/>
          </w:tcPr>
          <w:p w14:paraId="496F851D"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May indicate malposition.</w:t>
            </w:r>
          </w:p>
        </w:tc>
        <w:tc>
          <w:tcPr>
            <w:tcW w:w="0" w:type="auto"/>
            <w:tcBorders>
              <w:top w:val="nil"/>
              <w:bottom w:val="single" w:sz="4" w:space="0" w:color="auto"/>
            </w:tcBorders>
          </w:tcPr>
          <w:p w14:paraId="56527480" w14:textId="77777777" w:rsidR="00894853" w:rsidRPr="0054535A" w:rsidRDefault="00894853" w:rsidP="00894853">
            <w:pPr>
              <w:rPr>
                <w:rFonts w:asciiTheme="majorHAnsi" w:hAnsiTheme="majorHAnsi" w:cstheme="majorHAnsi"/>
              </w:rPr>
            </w:pPr>
          </w:p>
        </w:tc>
      </w:tr>
      <w:tr w:rsidR="00BF0C6D" w:rsidRPr="007C2D5F" w14:paraId="76B9520B" w14:textId="77777777" w:rsidTr="00BF0C6D">
        <w:trPr>
          <w:trHeight w:val="2663"/>
        </w:trPr>
        <w:tc>
          <w:tcPr>
            <w:tcW w:w="0" w:type="auto"/>
            <w:tcBorders>
              <w:top w:val="single" w:sz="4" w:space="0" w:color="auto"/>
              <w:left w:val="single" w:sz="4" w:space="0" w:color="auto"/>
              <w:bottom w:val="nil"/>
              <w:right w:val="single" w:sz="4" w:space="0" w:color="auto"/>
            </w:tcBorders>
          </w:tcPr>
          <w:p w14:paraId="6C5BB419" w14:textId="77777777" w:rsidR="00BF0C6D" w:rsidRPr="0054535A" w:rsidRDefault="00BF0C6D" w:rsidP="00894853">
            <w:pPr>
              <w:spacing w:before="0" w:after="0"/>
              <w:rPr>
                <w:rFonts w:asciiTheme="majorHAnsi" w:hAnsiTheme="majorHAnsi" w:cstheme="majorHAnsi"/>
                <w:b/>
                <w:bCs/>
              </w:rPr>
            </w:pPr>
            <w:r w:rsidRPr="0054535A">
              <w:rPr>
                <w:rFonts w:asciiTheme="majorHAnsi" w:hAnsiTheme="majorHAnsi" w:cstheme="majorHAnsi"/>
                <w:b/>
                <w:bCs/>
              </w:rPr>
              <w:t xml:space="preserve">Surgical wound </w:t>
            </w:r>
          </w:p>
          <w:p w14:paraId="15191A72" w14:textId="77777777" w:rsidR="00BF0C6D" w:rsidRPr="0054535A" w:rsidRDefault="00BF0C6D" w:rsidP="00894853">
            <w:pPr>
              <w:spacing w:before="0" w:after="0"/>
              <w:rPr>
                <w:rFonts w:asciiTheme="majorHAnsi" w:hAnsiTheme="majorHAnsi" w:cstheme="majorHAnsi"/>
                <w:b/>
                <w:bCs/>
              </w:rPr>
            </w:pPr>
            <w:r w:rsidRPr="0054535A">
              <w:rPr>
                <w:rFonts w:asciiTheme="majorHAnsi" w:hAnsiTheme="majorHAnsi" w:cstheme="majorHAnsi"/>
                <w:b/>
                <w:bCs/>
              </w:rPr>
              <w:t xml:space="preserve">site </w:t>
            </w:r>
          </w:p>
          <w:p w14:paraId="7F184886" w14:textId="77777777" w:rsidR="00BF0C6D" w:rsidRPr="0054535A" w:rsidRDefault="00BF0C6D" w:rsidP="00894853">
            <w:pPr>
              <w:spacing w:before="0" w:after="0"/>
              <w:rPr>
                <w:rFonts w:asciiTheme="majorHAnsi" w:hAnsiTheme="majorHAnsi" w:cstheme="majorHAnsi"/>
                <w:b/>
                <w:bCs/>
              </w:rPr>
            </w:pPr>
            <w:r w:rsidRPr="0054535A">
              <w:rPr>
                <w:rFonts w:asciiTheme="majorHAnsi" w:hAnsiTheme="majorHAnsi" w:cstheme="majorHAnsi"/>
                <w:b/>
                <w:bCs/>
              </w:rPr>
              <w:t>(if applicable)</w:t>
            </w:r>
          </w:p>
        </w:tc>
        <w:tc>
          <w:tcPr>
            <w:tcW w:w="0" w:type="auto"/>
            <w:tcBorders>
              <w:left w:val="single" w:sz="4" w:space="0" w:color="auto"/>
            </w:tcBorders>
          </w:tcPr>
          <w:p w14:paraId="4E4B0E42" w14:textId="457AE9DB" w:rsidR="00BF0C6D" w:rsidRPr="0054535A" w:rsidRDefault="00BF0C6D" w:rsidP="00894853">
            <w:pPr>
              <w:rPr>
                <w:rFonts w:asciiTheme="majorHAnsi" w:hAnsiTheme="majorHAnsi" w:cstheme="majorHAnsi"/>
              </w:rPr>
            </w:pPr>
            <w:r w:rsidRPr="0054535A">
              <w:rPr>
                <w:rFonts w:asciiTheme="majorHAnsi" w:hAnsiTheme="majorHAnsi" w:cstheme="majorHAnsi"/>
              </w:rPr>
              <w:t>The surgical wound site should be assessed for signs of:</w:t>
            </w:r>
          </w:p>
          <w:p w14:paraId="22839204" w14:textId="6530A400" w:rsidR="00BF0C6D" w:rsidRDefault="00BF0C6D" w:rsidP="00894853">
            <w:pPr>
              <w:pStyle w:val="Tablebullet1"/>
            </w:pPr>
            <w:r>
              <w:t>b</w:t>
            </w:r>
            <w:r w:rsidRPr="0054535A">
              <w:t>leeding</w:t>
            </w:r>
          </w:p>
          <w:p w14:paraId="51D586F5" w14:textId="16107D47" w:rsidR="00BF0C6D" w:rsidRPr="0054535A" w:rsidRDefault="00BF0C6D" w:rsidP="00894853">
            <w:pPr>
              <w:pStyle w:val="Tablebullet1"/>
            </w:pPr>
            <w:proofErr w:type="spellStart"/>
            <w:r>
              <w:t>h</w:t>
            </w:r>
            <w:r w:rsidRPr="0054535A">
              <w:t>aematoma</w:t>
            </w:r>
            <w:proofErr w:type="spellEnd"/>
          </w:p>
        </w:tc>
        <w:tc>
          <w:tcPr>
            <w:tcW w:w="0" w:type="auto"/>
            <w:tcBorders>
              <w:right w:val="single" w:sz="4" w:space="0" w:color="auto"/>
            </w:tcBorders>
          </w:tcPr>
          <w:p w14:paraId="07A73C00" w14:textId="77777777" w:rsidR="00BF0C6D" w:rsidRPr="0054535A" w:rsidRDefault="00BF0C6D" w:rsidP="00894853">
            <w:pPr>
              <w:rPr>
                <w:rFonts w:asciiTheme="majorHAnsi" w:hAnsiTheme="majorHAnsi" w:cstheme="majorHAnsi"/>
              </w:rPr>
            </w:pPr>
            <w:r w:rsidRPr="0054535A">
              <w:rPr>
                <w:rFonts w:asciiTheme="majorHAnsi" w:hAnsiTheme="majorHAnsi" w:cstheme="majorHAnsi"/>
              </w:rPr>
              <w:t xml:space="preserve">May indicate </w:t>
            </w:r>
            <w:proofErr w:type="spellStart"/>
            <w:r w:rsidRPr="0054535A">
              <w:rPr>
                <w:rFonts w:asciiTheme="majorHAnsi" w:hAnsiTheme="majorHAnsi" w:cstheme="majorHAnsi"/>
              </w:rPr>
              <w:t>haemorrhage</w:t>
            </w:r>
            <w:proofErr w:type="spellEnd"/>
            <w:r w:rsidRPr="0054535A">
              <w:rPr>
                <w:rFonts w:asciiTheme="majorHAnsi" w:hAnsiTheme="majorHAnsi" w:cstheme="majorHAnsi"/>
              </w:rPr>
              <w:t xml:space="preserve"> from puncture site, or from the gastric or intestinal wall.</w:t>
            </w:r>
          </w:p>
        </w:tc>
        <w:tc>
          <w:tcPr>
            <w:tcW w:w="0" w:type="auto"/>
            <w:tcBorders>
              <w:top w:val="single" w:sz="4" w:space="0" w:color="auto"/>
              <w:left w:val="single" w:sz="4" w:space="0" w:color="auto"/>
              <w:bottom w:val="nil"/>
              <w:right w:val="single" w:sz="4" w:space="0" w:color="auto"/>
            </w:tcBorders>
          </w:tcPr>
          <w:p w14:paraId="35B57B0E" w14:textId="5DECE291" w:rsidR="00BF0C6D" w:rsidRPr="0054535A" w:rsidRDefault="00BF0C6D" w:rsidP="00894853">
            <w:pPr>
              <w:spacing w:before="0" w:after="0"/>
              <w:rPr>
                <w:rFonts w:asciiTheme="majorHAnsi" w:hAnsiTheme="majorHAnsi" w:cstheme="majorHAnsi"/>
              </w:rPr>
            </w:pPr>
            <w:r w:rsidRPr="0054535A">
              <w:rPr>
                <w:rFonts w:asciiTheme="majorHAnsi" w:hAnsiTheme="majorHAnsi" w:cstheme="majorHAnsi"/>
              </w:rPr>
              <w:t xml:space="preserve">Site assessment should be performed with vital signs monitoring i.e. hourly for </w:t>
            </w:r>
            <w:r>
              <w:rPr>
                <w:rFonts w:asciiTheme="majorHAnsi" w:hAnsiTheme="majorHAnsi" w:cstheme="majorHAnsi"/>
              </w:rPr>
              <w:t>four</w:t>
            </w:r>
            <w:r w:rsidRPr="0054535A">
              <w:rPr>
                <w:rFonts w:asciiTheme="majorHAnsi" w:hAnsiTheme="majorHAnsi" w:cstheme="majorHAnsi"/>
              </w:rPr>
              <w:t xml:space="preserve"> hours and </w:t>
            </w:r>
            <w:proofErr w:type="gramStart"/>
            <w:r w:rsidRPr="0054535A">
              <w:rPr>
                <w:rFonts w:asciiTheme="majorHAnsi" w:hAnsiTheme="majorHAnsi" w:cstheme="majorHAnsi"/>
              </w:rPr>
              <w:t>then</w:t>
            </w:r>
            <w:proofErr w:type="gramEnd"/>
            <w:r w:rsidRPr="0054535A">
              <w:rPr>
                <w:rFonts w:asciiTheme="majorHAnsi" w:hAnsiTheme="majorHAnsi" w:cstheme="majorHAnsi"/>
              </w:rPr>
              <w:t xml:space="preserve"> should continue post procedure at least </w:t>
            </w:r>
            <w:r>
              <w:rPr>
                <w:rFonts w:asciiTheme="majorHAnsi" w:hAnsiTheme="majorHAnsi" w:cstheme="majorHAnsi"/>
              </w:rPr>
              <w:t>four</w:t>
            </w:r>
            <w:r w:rsidRPr="0054535A">
              <w:rPr>
                <w:rFonts w:asciiTheme="majorHAnsi" w:hAnsiTheme="majorHAnsi" w:cstheme="majorHAnsi"/>
              </w:rPr>
              <w:t xml:space="preserve"> </w:t>
            </w:r>
            <w:proofErr w:type="gramStart"/>
            <w:r w:rsidRPr="0054535A">
              <w:rPr>
                <w:rFonts w:asciiTheme="majorHAnsi" w:hAnsiTheme="majorHAnsi" w:cstheme="majorHAnsi"/>
              </w:rPr>
              <w:t>hourly</w:t>
            </w:r>
            <w:proofErr w:type="gramEnd"/>
            <w:r w:rsidRPr="0054535A">
              <w:rPr>
                <w:rFonts w:asciiTheme="majorHAnsi" w:hAnsiTheme="majorHAnsi" w:cstheme="majorHAnsi"/>
              </w:rPr>
              <w:t xml:space="preserve"> for the next 24 hours (unless day only) then </w:t>
            </w:r>
            <w:r>
              <w:rPr>
                <w:rFonts w:asciiTheme="majorHAnsi" w:hAnsiTheme="majorHAnsi" w:cstheme="majorHAnsi"/>
              </w:rPr>
              <w:t>o</w:t>
            </w:r>
            <w:r w:rsidRPr="0054535A">
              <w:rPr>
                <w:rFonts w:asciiTheme="majorHAnsi" w:hAnsiTheme="majorHAnsi" w:cstheme="majorHAnsi"/>
              </w:rPr>
              <w:t>nce per shift minimum and as required.</w:t>
            </w:r>
          </w:p>
          <w:p w14:paraId="0E3EA4A0" w14:textId="77777777" w:rsidR="00BF0C6D" w:rsidRPr="0054535A" w:rsidRDefault="00BF0C6D" w:rsidP="00894853">
            <w:pPr>
              <w:spacing w:before="0" w:after="0"/>
              <w:rPr>
                <w:rFonts w:asciiTheme="majorHAnsi" w:hAnsiTheme="majorHAnsi" w:cstheme="majorHAnsi"/>
              </w:rPr>
            </w:pPr>
          </w:p>
          <w:p w14:paraId="143E4E1E" w14:textId="77777777" w:rsidR="00BF0C6D" w:rsidRPr="0054535A" w:rsidRDefault="00BF0C6D" w:rsidP="00894853">
            <w:pPr>
              <w:spacing w:before="0" w:after="0"/>
              <w:rPr>
                <w:rFonts w:asciiTheme="majorHAnsi" w:hAnsiTheme="majorHAnsi" w:cstheme="majorHAnsi"/>
              </w:rPr>
            </w:pPr>
            <w:r w:rsidRPr="0054535A">
              <w:rPr>
                <w:rFonts w:asciiTheme="majorHAnsi" w:hAnsiTheme="majorHAnsi" w:cstheme="majorHAnsi"/>
              </w:rPr>
              <w:t xml:space="preserve">Seek medical review if any deviation from expected.  </w:t>
            </w:r>
          </w:p>
          <w:p w14:paraId="14F9D488" w14:textId="77777777" w:rsidR="00BF0C6D" w:rsidRDefault="00BF0C6D" w:rsidP="00894853">
            <w:pPr>
              <w:spacing w:before="0" w:after="0"/>
              <w:rPr>
                <w:rFonts w:asciiTheme="majorHAnsi" w:hAnsiTheme="majorHAnsi" w:cstheme="majorHAnsi"/>
              </w:rPr>
            </w:pPr>
            <w:r w:rsidRPr="0054535A">
              <w:rPr>
                <w:rFonts w:asciiTheme="majorHAnsi" w:hAnsiTheme="majorHAnsi" w:cstheme="majorHAnsi"/>
              </w:rPr>
              <w:lastRenderedPageBreak/>
              <w:t xml:space="preserve">Dressings to site should be left in situ unless wet or heavily soiled. </w:t>
            </w:r>
          </w:p>
          <w:p w14:paraId="22B15554" w14:textId="77777777" w:rsidR="00BF0C6D" w:rsidRPr="0054535A" w:rsidRDefault="00BF0C6D" w:rsidP="00894853">
            <w:pPr>
              <w:spacing w:before="0" w:after="0"/>
              <w:rPr>
                <w:rFonts w:asciiTheme="majorHAnsi" w:hAnsiTheme="majorHAnsi" w:cstheme="majorHAnsi"/>
              </w:rPr>
            </w:pPr>
          </w:p>
          <w:p w14:paraId="4F5B2578" w14:textId="77777777" w:rsidR="00BF0C6D" w:rsidRPr="0054535A" w:rsidRDefault="00BF0C6D" w:rsidP="00894853">
            <w:pPr>
              <w:spacing w:before="0" w:after="0"/>
              <w:rPr>
                <w:rFonts w:asciiTheme="majorHAnsi" w:hAnsiTheme="majorHAnsi" w:cstheme="majorHAnsi"/>
              </w:rPr>
            </w:pPr>
            <w:r w:rsidRPr="0054535A">
              <w:rPr>
                <w:rFonts w:asciiTheme="majorHAnsi" w:hAnsiTheme="majorHAnsi" w:cstheme="majorHAnsi"/>
              </w:rPr>
              <w:t>Refer to post-operative instructions for removal guidance.</w:t>
            </w:r>
          </w:p>
        </w:tc>
      </w:tr>
      <w:tr w:rsidR="00BF0C6D" w:rsidRPr="007C2D5F" w14:paraId="6F6B5814" w14:textId="77777777" w:rsidTr="00BF0C6D">
        <w:trPr>
          <w:trHeight w:val="2672"/>
        </w:trPr>
        <w:tc>
          <w:tcPr>
            <w:tcW w:w="0" w:type="auto"/>
            <w:tcBorders>
              <w:top w:val="nil"/>
              <w:left w:val="single" w:sz="4" w:space="0" w:color="auto"/>
              <w:bottom w:val="single" w:sz="4" w:space="0" w:color="auto"/>
              <w:right w:val="single" w:sz="4" w:space="0" w:color="auto"/>
            </w:tcBorders>
          </w:tcPr>
          <w:p w14:paraId="24005BD1" w14:textId="77777777" w:rsidR="00BF0C6D" w:rsidRPr="0054535A" w:rsidRDefault="00BF0C6D" w:rsidP="00894853">
            <w:pPr>
              <w:spacing w:before="0" w:after="0"/>
              <w:rPr>
                <w:rFonts w:asciiTheme="majorHAnsi" w:hAnsiTheme="majorHAnsi" w:cstheme="majorHAnsi"/>
                <w:b/>
                <w:bCs/>
              </w:rPr>
            </w:pPr>
          </w:p>
        </w:tc>
        <w:tc>
          <w:tcPr>
            <w:tcW w:w="0" w:type="auto"/>
            <w:tcBorders>
              <w:left w:val="single" w:sz="4" w:space="0" w:color="auto"/>
              <w:bottom w:val="single" w:sz="4" w:space="0" w:color="auto"/>
            </w:tcBorders>
          </w:tcPr>
          <w:p w14:paraId="46D3D9D2" w14:textId="63BCCA3D" w:rsidR="00BF0C6D" w:rsidRPr="0054535A" w:rsidRDefault="00BF0C6D" w:rsidP="00894853">
            <w:pPr>
              <w:pStyle w:val="Tablebullet1"/>
            </w:pPr>
            <w:r>
              <w:t>r</w:t>
            </w:r>
            <w:r w:rsidRPr="0054535A">
              <w:t>edness</w:t>
            </w:r>
          </w:p>
          <w:p w14:paraId="48582B8C" w14:textId="5CA75FC6" w:rsidR="00BF0C6D" w:rsidRPr="0054535A" w:rsidRDefault="00BF0C6D" w:rsidP="00894853">
            <w:pPr>
              <w:pStyle w:val="Tablebullet1"/>
            </w:pPr>
            <w:r>
              <w:t>i</w:t>
            </w:r>
            <w:r w:rsidRPr="0054535A">
              <w:t>ncreasing pain</w:t>
            </w:r>
          </w:p>
          <w:p w14:paraId="09C008C4" w14:textId="1C121210" w:rsidR="00BF0C6D" w:rsidRPr="0054535A" w:rsidRDefault="00BF0C6D" w:rsidP="00894853">
            <w:pPr>
              <w:pStyle w:val="Tablebullet1"/>
            </w:pPr>
            <w:r>
              <w:t>e</w:t>
            </w:r>
            <w:r w:rsidRPr="0054535A">
              <w:t>xcessive swelling</w:t>
            </w:r>
          </w:p>
          <w:p w14:paraId="3CCF3166" w14:textId="118E278D" w:rsidR="00BF0C6D" w:rsidRPr="0054535A" w:rsidRDefault="00BF0C6D" w:rsidP="232684B6">
            <w:pPr>
              <w:pStyle w:val="Tablebullet1"/>
              <w:numPr>
                <w:ilvl w:val="0"/>
                <w:numId w:val="0"/>
              </w:numPr>
            </w:pPr>
            <w:r>
              <w:t>unusual discharge or smell.</w:t>
            </w:r>
          </w:p>
        </w:tc>
        <w:tc>
          <w:tcPr>
            <w:tcW w:w="0" w:type="auto"/>
            <w:tcBorders>
              <w:bottom w:val="single" w:sz="4" w:space="0" w:color="auto"/>
              <w:right w:val="single" w:sz="4" w:space="0" w:color="auto"/>
            </w:tcBorders>
          </w:tcPr>
          <w:p w14:paraId="73A6F30A" w14:textId="3BB19C5B" w:rsidR="00BF0C6D" w:rsidRPr="0054535A" w:rsidRDefault="00BF0C6D" w:rsidP="00894853">
            <w:pPr>
              <w:rPr>
                <w:rFonts w:asciiTheme="majorHAnsi" w:hAnsiTheme="majorHAnsi" w:cstheme="majorHAnsi"/>
              </w:rPr>
            </w:pPr>
            <w:r w:rsidRPr="0054535A">
              <w:rPr>
                <w:rFonts w:asciiTheme="majorHAnsi" w:hAnsiTheme="majorHAnsi" w:cstheme="majorHAnsi"/>
              </w:rPr>
              <w:t>May indicate site infection.</w:t>
            </w:r>
          </w:p>
        </w:tc>
        <w:tc>
          <w:tcPr>
            <w:tcW w:w="0" w:type="auto"/>
            <w:tcBorders>
              <w:top w:val="nil"/>
              <w:left w:val="single" w:sz="4" w:space="0" w:color="auto"/>
              <w:bottom w:val="single" w:sz="4" w:space="0" w:color="auto"/>
              <w:right w:val="single" w:sz="4" w:space="0" w:color="auto"/>
            </w:tcBorders>
          </w:tcPr>
          <w:p w14:paraId="66C6B06E" w14:textId="77777777" w:rsidR="00BF0C6D" w:rsidRPr="0054535A" w:rsidRDefault="00BF0C6D" w:rsidP="00894853">
            <w:pPr>
              <w:spacing w:before="0" w:after="0"/>
              <w:rPr>
                <w:rFonts w:asciiTheme="majorHAnsi" w:hAnsiTheme="majorHAnsi" w:cstheme="majorHAnsi"/>
              </w:rPr>
            </w:pPr>
          </w:p>
        </w:tc>
      </w:tr>
      <w:tr w:rsidR="00894853" w:rsidRPr="007C2D5F" w14:paraId="5B9B2C00" w14:textId="77777777" w:rsidTr="00BF0C6D">
        <w:tc>
          <w:tcPr>
            <w:tcW w:w="0" w:type="auto"/>
            <w:tcBorders>
              <w:top w:val="single" w:sz="4" w:space="0" w:color="auto"/>
            </w:tcBorders>
          </w:tcPr>
          <w:p w14:paraId="4129BBF8" w14:textId="77777777"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 xml:space="preserve">Wound </w:t>
            </w:r>
          </w:p>
          <w:p w14:paraId="791CE3CB" w14:textId="77777777"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sutures/</w:t>
            </w:r>
          </w:p>
          <w:p w14:paraId="645BE69E" w14:textId="77777777"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 xml:space="preserve">gastropexy </w:t>
            </w:r>
          </w:p>
          <w:p w14:paraId="34AB2F9D" w14:textId="77777777"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 xml:space="preserve">suture device </w:t>
            </w:r>
          </w:p>
          <w:p w14:paraId="1ECEC43E" w14:textId="77777777" w:rsidR="00894853" w:rsidRDefault="00894853" w:rsidP="00894853">
            <w:pPr>
              <w:spacing w:before="0" w:after="0"/>
              <w:rPr>
                <w:rFonts w:asciiTheme="majorHAnsi" w:hAnsiTheme="majorHAnsi" w:cstheme="majorHAnsi"/>
                <w:b/>
                <w:bCs/>
              </w:rPr>
            </w:pPr>
            <w:r w:rsidRPr="0054535A">
              <w:rPr>
                <w:rFonts w:asciiTheme="majorHAnsi" w:hAnsiTheme="majorHAnsi" w:cstheme="majorHAnsi"/>
                <w:b/>
                <w:bCs/>
              </w:rPr>
              <w:t>(if present)</w:t>
            </w:r>
          </w:p>
          <w:p w14:paraId="264E6950" w14:textId="432B3237" w:rsidR="00871586" w:rsidRPr="00871586" w:rsidRDefault="00871586" w:rsidP="00894853">
            <w:pPr>
              <w:spacing w:before="0" w:after="0"/>
              <w:rPr>
                <w:rFonts w:asciiTheme="majorHAnsi" w:hAnsiTheme="majorHAnsi" w:cstheme="majorHAnsi"/>
              </w:rPr>
            </w:pPr>
          </w:p>
        </w:tc>
        <w:tc>
          <w:tcPr>
            <w:tcW w:w="0" w:type="auto"/>
          </w:tcPr>
          <w:p w14:paraId="292ADC49" w14:textId="77777777"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Observe for:</w:t>
            </w:r>
          </w:p>
          <w:p w14:paraId="6C51952A" w14:textId="7E8D2AFD" w:rsidR="00894853" w:rsidRPr="0054535A" w:rsidRDefault="00894853" w:rsidP="00894853">
            <w:pPr>
              <w:pStyle w:val="Tablebullet1"/>
              <w:spacing w:before="0"/>
            </w:pPr>
            <w:r>
              <w:t>r</w:t>
            </w:r>
            <w:r w:rsidRPr="0054535A">
              <w:t>edness</w:t>
            </w:r>
          </w:p>
          <w:p w14:paraId="10D45263" w14:textId="08B728AB" w:rsidR="00894853" w:rsidRPr="0054535A" w:rsidRDefault="00894853" w:rsidP="00894853">
            <w:pPr>
              <w:pStyle w:val="Tablebullet1"/>
            </w:pPr>
            <w:r>
              <w:t>i</w:t>
            </w:r>
            <w:r w:rsidRPr="0054535A">
              <w:t>ncreasing pain</w:t>
            </w:r>
          </w:p>
          <w:p w14:paraId="3C69699F" w14:textId="759FEC3A" w:rsidR="00894853" w:rsidRPr="0054535A" w:rsidRDefault="00894853" w:rsidP="00894853">
            <w:pPr>
              <w:pStyle w:val="Tablebullet1"/>
            </w:pPr>
            <w:r>
              <w:t>e</w:t>
            </w:r>
            <w:r w:rsidRPr="0054535A">
              <w:t>xcessive swelling</w:t>
            </w:r>
          </w:p>
          <w:p w14:paraId="3305C171" w14:textId="5098353D" w:rsidR="00894853" w:rsidRPr="0054535A" w:rsidRDefault="473E77E5" w:rsidP="232684B6">
            <w:pPr>
              <w:pStyle w:val="Tablebullet1"/>
              <w:numPr>
                <w:ilvl w:val="0"/>
                <w:numId w:val="0"/>
              </w:numPr>
              <w:rPr>
                <w:b/>
                <w:bCs/>
              </w:rPr>
            </w:pPr>
            <w:r>
              <w:t>unusual discharge or smell.</w:t>
            </w:r>
          </w:p>
        </w:tc>
        <w:tc>
          <w:tcPr>
            <w:tcW w:w="0" w:type="auto"/>
          </w:tcPr>
          <w:p w14:paraId="7EDAED3B" w14:textId="77777777" w:rsidR="00894853" w:rsidRPr="0054535A" w:rsidRDefault="00894853" w:rsidP="00894853">
            <w:pPr>
              <w:rPr>
                <w:rFonts w:asciiTheme="majorHAnsi" w:hAnsiTheme="majorHAnsi" w:cstheme="majorHAnsi"/>
                <w:b/>
                <w:bCs/>
              </w:rPr>
            </w:pPr>
            <w:r w:rsidRPr="0054535A">
              <w:rPr>
                <w:rFonts w:asciiTheme="majorHAnsi" w:hAnsiTheme="majorHAnsi" w:cstheme="majorHAnsi"/>
              </w:rPr>
              <w:t>May indicate site infection.</w:t>
            </w:r>
          </w:p>
        </w:tc>
        <w:tc>
          <w:tcPr>
            <w:tcW w:w="0" w:type="auto"/>
            <w:tcBorders>
              <w:top w:val="single" w:sz="4" w:space="0" w:color="auto"/>
            </w:tcBorders>
          </w:tcPr>
          <w:p w14:paraId="2FCBE0D4"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 xml:space="preserve">Seek medical review if any symptoms </w:t>
            </w:r>
            <w:proofErr w:type="gramStart"/>
            <w:r w:rsidRPr="0054535A">
              <w:rPr>
                <w:rFonts w:asciiTheme="majorHAnsi" w:hAnsiTheme="majorHAnsi" w:cstheme="majorHAnsi"/>
              </w:rPr>
              <w:t>present</w:t>
            </w:r>
            <w:proofErr w:type="gramEnd"/>
            <w:r w:rsidRPr="0054535A">
              <w:rPr>
                <w:rFonts w:asciiTheme="majorHAnsi" w:hAnsiTheme="majorHAnsi" w:cstheme="majorHAnsi"/>
              </w:rPr>
              <w:t>.</w:t>
            </w:r>
          </w:p>
          <w:p w14:paraId="42308CED"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Refer to post-operative orders for removal timeframe.</w:t>
            </w:r>
          </w:p>
        </w:tc>
      </w:tr>
      <w:tr w:rsidR="00894853" w:rsidRPr="007C2D5F" w14:paraId="34F94A25" w14:textId="77777777" w:rsidTr="232684B6">
        <w:tc>
          <w:tcPr>
            <w:tcW w:w="0" w:type="auto"/>
          </w:tcPr>
          <w:p w14:paraId="747502B3" w14:textId="77777777" w:rsidR="00894853" w:rsidRDefault="00894853" w:rsidP="00894853">
            <w:pPr>
              <w:rPr>
                <w:rFonts w:asciiTheme="majorHAnsi" w:hAnsiTheme="majorHAnsi" w:cstheme="majorHAnsi"/>
                <w:b/>
                <w:bCs/>
              </w:rPr>
            </w:pPr>
            <w:r w:rsidRPr="0054535A">
              <w:rPr>
                <w:rFonts w:asciiTheme="majorHAnsi" w:hAnsiTheme="majorHAnsi" w:cstheme="majorHAnsi"/>
                <w:b/>
                <w:bCs/>
              </w:rPr>
              <w:t>Insertion site care/hygiene</w:t>
            </w:r>
          </w:p>
          <w:p w14:paraId="6AF3D5E9" w14:textId="1EBC131B" w:rsidR="00871586" w:rsidRPr="0054535A" w:rsidRDefault="00871586" w:rsidP="00894853">
            <w:pPr>
              <w:rPr>
                <w:rFonts w:asciiTheme="majorHAnsi" w:hAnsiTheme="majorHAnsi" w:cstheme="majorHAnsi"/>
                <w:b/>
                <w:bCs/>
              </w:rPr>
            </w:pPr>
          </w:p>
        </w:tc>
        <w:tc>
          <w:tcPr>
            <w:tcW w:w="0" w:type="auto"/>
          </w:tcPr>
          <w:p w14:paraId="122828F1" w14:textId="77777777" w:rsidR="00894853" w:rsidRDefault="00894853" w:rsidP="00894853">
            <w:pPr>
              <w:spacing w:before="0" w:after="0"/>
              <w:rPr>
                <w:rFonts w:asciiTheme="majorHAnsi" w:hAnsiTheme="majorHAnsi" w:cstheme="majorHAnsi"/>
              </w:rPr>
            </w:pPr>
            <w:r w:rsidRPr="0054535A">
              <w:rPr>
                <w:rFonts w:asciiTheme="majorHAnsi" w:hAnsiTheme="majorHAnsi" w:cstheme="majorHAnsi"/>
              </w:rPr>
              <w:t xml:space="preserve">Adhere to </w:t>
            </w:r>
            <w:r>
              <w:rPr>
                <w:rFonts w:asciiTheme="majorHAnsi" w:hAnsiTheme="majorHAnsi" w:cstheme="majorHAnsi"/>
              </w:rPr>
              <w:t xml:space="preserve">five </w:t>
            </w:r>
            <w:r w:rsidRPr="0054535A">
              <w:rPr>
                <w:rFonts w:asciiTheme="majorHAnsi" w:hAnsiTheme="majorHAnsi" w:cstheme="majorHAnsi"/>
              </w:rPr>
              <w:t>moments of hand hygiene protocol.</w:t>
            </w:r>
          </w:p>
          <w:p w14:paraId="78A02191" w14:textId="77777777" w:rsidR="00894853" w:rsidRDefault="00894853" w:rsidP="00894853">
            <w:pPr>
              <w:spacing w:before="0" w:after="0"/>
              <w:rPr>
                <w:rFonts w:asciiTheme="majorHAnsi" w:hAnsiTheme="majorHAnsi" w:cstheme="majorHAnsi"/>
              </w:rPr>
            </w:pPr>
          </w:p>
          <w:p w14:paraId="3B8F0516" w14:textId="29B750B6"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For the first 24 hours after initial tube insertion, the dressing should be kept dry and intact.</w:t>
            </w:r>
          </w:p>
          <w:p w14:paraId="6AD4976D" w14:textId="77777777" w:rsidR="00894853" w:rsidRPr="0054535A" w:rsidRDefault="00894853" w:rsidP="00894853">
            <w:pPr>
              <w:spacing w:before="0" w:after="0"/>
              <w:rPr>
                <w:rFonts w:asciiTheme="majorHAnsi" w:hAnsiTheme="majorHAnsi" w:cstheme="majorHAnsi"/>
              </w:rPr>
            </w:pPr>
          </w:p>
          <w:p w14:paraId="27624AA6" w14:textId="20BDA8A1"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 xml:space="preserve">No dressing is usually required after 24 hours, (except for some </w:t>
            </w:r>
            <w:r>
              <w:rPr>
                <w:rFonts w:asciiTheme="majorHAnsi" w:hAnsiTheme="majorHAnsi" w:cstheme="majorHAnsi"/>
              </w:rPr>
              <w:t xml:space="preserve">jejunal </w:t>
            </w:r>
            <w:r w:rsidRPr="0054535A">
              <w:rPr>
                <w:rFonts w:asciiTheme="majorHAnsi" w:hAnsiTheme="majorHAnsi" w:cstheme="majorHAnsi"/>
              </w:rPr>
              <w:t>tubes).</w:t>
            </w:r>
          </w:p>
          <w:p w14:paraId="00D697A7" w14:textId="758E4B91" w:rsidR="00894853" w:rsidRPr="0054535A" w:rsidRDefault="00894853" w:rsidP="00894853">
            <w:pPr>
              <w:spacing w:before="0" w:after="0"/>
              <w:rPr>
                <w:rFonts w:asciiTheme="majorHAnsi" w:hAnsiTheme="majorHAnsi" w:cstheme="majorHAnsi"/>
              </w:rPr>
            </w:pPr>
          </w:p>
        </w:tc>
        <w:tc>
          <w:tcPr>
            <w:tcW w:w="0" w:type="auto"/>
          </w:tcPr>
          <w:p w14:paraId="4A20D846" w14:textId="77777777" w:rsidR="00894853" w:rsidRDefault="00894853" w:rsidP="00894853">
            <w:pPr>
              <w:rPr>
                <w:rFonts w:asciiTheme="majorHAnsi" w:hAnsiTheme="majorHAnsi" w:cstheme="majorHAnsi"/>
              </w:rPr>
            </w:pPr>
            <w:r w:rsidRPr="0054535A">
              <w:rPr>
                <w:rFonts w:asciiTheme="majorHAnsi" w:hAnsiTheme="majorHAnsi" w:cstheme="majorHAnsi"/>
              </w:rPr>
              <w:lastRenderedPageBreak/>
              <w:t>Reduces the risk of site infection.</w:t>
            </w:r>
          </w:p>
          <w:p w14:paraId="6915E3DF" w14:textId="77777777" w:rsidR="00894853" w:rsidRPr="00D64AA1" w:rsidRDefault="00894853" w:rsidP="00894853">
            <w:pPr>
              <w:rPr>
                <w:rFonts w:asciiTheme="majorHAnsi" w:hAnsiTheme="majorHAnsi" w:cstheme="majorHAnsi"/>
                <w:lang w:val="en-AU"/>
              </w:rPr>
            </w:pPr>
            <w:r w:rsidRPr="00D64AA1">
              <w:rPr>
                <w:rFonts w:asciiTheme="majorHAnsi" w:hAnsiTheme="majorHAnsi" w:cstheme="majorHAnsi"/>
                <w:lang w:val="en-AU"/>
              </w:rPr>
              <w:t>Dressings can obscure visualisation of site.</w:t>
            </w:r>
          </w:p>
          <w:p w14:paraId="438490DF" w14:textId="56836327" w:rsidR="00894853" w:rsidRPr="0054535A" w:rsidRDefault="00894853" w:rsidP="00894853">
            <w:pPr>
              <w:rPr>
                <w:rFonts w:asciiTheme="majorHAnsi" w:hAnsiTheme="majorHAnsi" w:cstheme="majorHAnsi"/>
              </w:rPr>
            </w:pPr>
            <w:r w:rsidRPr="00D64AA1">
              <w:rPr>
                <w:rFonts w:asciiTheme="majorHAnsi" w:hAnsiTheme="majorHAnsi" w:cstheme="majorHAnsi"/>
                <w:lang w:val="en-AU"/>
              </w:rPr>
              <w:t>Bulky dressings under the external flange can increase the tension and lead to displacement or migration of the device or pressure injuries.</w:t>
            </w:r>
          </w:p>
        </w:tc>
        <w:tc>
          <w:tcPr>
            <w:tcW w:w="0" w:type="auto"/>
          </w:tcPr>
          <w:p w14:paraId="4FB6A57C"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Promote good hygiene practices.</w:t>
            </w:r>
          </w:p>
          <w:p w14:paraId="2B81FDFB"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The patient can shower with the site uncovered 24 hours after initial insertion of the tube (unless other instructions are specified in the post-operative orders).</w:t>
            </w:r>
          </w:p>
        </w:tc>
      </w:tr>
      <w:tr w:rsidR="00894853" w:rsidRPr="007C2D5F" w14:paraId="189B4AE2" w14:textId="77777777" w:rsidTr="232684B6">
        <w:tc>
          <w:tcPr>
            <w:tcW w:w="0" w:type="auto"/>
          </w:tcPr>
          <w:p w14:paraId="0225AA5B" w14:textId="77777777" w:rsidR="00894853" w:rsidRPr="0054535A" w:rsidRDefault="00894853" w:rsidP="00894853">
            <w:pPr>
              <w:rPr>
                <w:rFonts w:asciiTheme="majorHAnsi" w:hAnsiTheme="majorHAnsi" w:cstheme="majorHAnsi"/>
                <w:b/>
                <w:bCs/>
              </w:rPr>
            </w:pPr>
            <w:r w:rsidRPr="0054535A">
              <w:rPr>
                <w:rFonts w:asciiTheme="majorHAnsi" w:hAnsiTheme="majorHAnsi" w:cstheme="majorHAnsi"/>
                <w:b/>
                <w:bCs/>
              </w:rPr>
              <w:t xml:space="preserve">Securing the device </w:t>
            </w:r>
          </w:p>
        </w:tc>
        <w:tc>
          <w:tcPr>
            <w:tcW w:w="0" w:type="auto"/>
          </w:tcPr>
          <w:p w14:paraId="7A051B3B" w14:textId="77777777"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The external flange should be positioned to ensure that the tube or device is neither fitted too tightly nor able to move freely in the tract.</w:t>
            </w:r>
          </w:p>
          <w:p w14:paraId="30F28CCA" w14:textId="77777777" w:rsidR="00894853" w:rsidRPr="0054535A" w:rsidRDefault="00894853" w:rsidP="00894853">
            <w:pPr>
              <w:spacing w:before="0" w:after="0"/>
              <w:rPr>
                <w:rFonts w:asciiTheme="majorHAnsi" w:hAnsiTheme="majorHAnsi" w:cstheme="majorHAnsi"/>
              </w:rPr>
            </w:pPr>
          </w:p>
          <w:p w14:paraId="640FF095" w14:textId="00CF48C2" w:rsidR="00894853" w:rsidRPr="0054535A" w:rsidRDefault="62CB0B4C" w:rsidP="5E49E8D0">
            <w:pPr>
              <w:spacing w:before="0" w:after="0"/>
              <w:rPr>
                <w:rFonts w:asciiTheme="majorHAnsi" w:hAnsiTheme="majorHAnsi" w:cstheme="majorBidi"/>
              </w:rPr>
            </w:pPr>
            <w:r w:rsidRPr="5E49E8D0">
              <w:rPr>
                <w:rFonts w:asciiTheme="majorHAnsi" w:hAnsiTheme="majorHAnsi" w:cstheme="majorBidi"/>
              </w:rPr>
              <w:t xml:space="preserve">Five </w:t>
            </w:r>
            <w:proofErr w:type="spellStart"/>
            <w:r w:rsidRPr="5E49E8D0">
              <w:rPr>
                <w:rFonts w:asciiTheme="majorHAnsi" w:hAnsiTheme="majorHAnsi" w:cstheme="majorBidi"/>
              </w:rPr>
              <w:t>millimetres</w:t>
            </w:r>
            <w:proofErr w:type="spellEnd"/>
            <w:r w:rsidRPr="5E49E8D0">
              <w:rPr>
                <w:rFonts w:asciiTheme="majorHAnsi" w:hAnsiTheme="majorHAnsi" w:cstheme="majorBidi"/>
              </w:rPr>
              <w:t xml:space="preserve"> (mm) is recommended from the base of the external flange to skin level.</w:t>
            </w:r>
          </w:p>
        </w:tc>
        <w:tc>
          <w:tcPr>
            <w:tcW w:w="0" w:type="auto"/>
          </w:tcPr>
          <w:p w14:paraId="528D5DBE" w14:textId="77777777"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If the external flange is too loose it will result in excessive device movement /migration and may result in gastric content leakage or pyloric obstruction. Potential failure of tract formation.</w:t>
            </w:r>
          </w:p>
          <w:p w14:paraId="14522528" w14:textId="77777777" w:rsidR="00894853" w:rsidRPr="0054535A" w:rsidRDefault="00894853" w:rsidP="00894853">
            <w:pPr>
              <w:spacing w:before="0" w:after="0"/>
              <w:rPr>
                <w:rFonts w:asciiTheme="majorHAnsi" w:hAnsiTheme="majorHAnsi" w:cstheme="majorHAnsi"/>
              </w:rPr>
            </w:pPr>
          </w:p>
          <w:p w14:paraId="2E682EEC" w14:textId="77777777" w:rsidR="00894853" w:rsidRPr="0054535A" w:rsidRDefault="00894853" w:rsidP="00093F7A">
            <w:pPr>
              <w:spacing w:before="0"/>
              <w:rPr>
                <w:rFonts w:asciiTheme="majorHAnsi" w:hAnsiTheme="majorHAnsi" w:cstheme="majorHAnsi"/>
              </w:rPr>
            </w:pPr>
            <w:r w:rsidRPr="0054535A">
              <w:rPr>
                <w:rFonts w:asciiTheme="majorHAnsi" w:hAnsiTheme="majorHAnsi" w:cstheme="majorHAnsi"/>
              </w:rPr>
              <w:t xml:space="preserve">Too tight can lead to pressure related injury, potential gastric mucosal erosion, tissue necrosis and buried bumper.  </w:t>
            </w:r>
          </w:p>
        </w:tc>
        <w:tc>
          <w:tcPr>
            <w:tcW w:w="0" w:type="auto"/>
          </w:tcPr>
          <w:p w14:paraId="6DDCE0D5"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Correct positioning of the external flange should be determined by observing the patient when in reclining and sitting position to ensure correct fitting.</w:t>
            </w:r>
          </w:p>
          <w:p w14:paraId="4DAA480F"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br/>
            </w:r>
          </w:p>
        </w:tc>
      </w:tr>
      <w:tr w:rsidR="00894853" w:rsidRPr="007C2D5F" w14:paraId="0E4562AA" w14:textId="77777777" w:rsidTr="232684B6">
        <w:tc>
          <w:tcPr>
            <w:tcW w:w="0" w:type="auto"/>
          </w:tcPr>
          <w:p w14:paraId="125963FC" w14:textId="5AEB8989"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Rotation of the gastrostomy tube</w:t>
            </w:r>
            <w:r>
              <w:rPr>
                <w:rFonts w:asciiTheme="majorHAnsi" w:hAnsiTheme="majorHAnsi" w:cstheme="majorHAnsi"/>
                <w:b/>
                <w:bCs/>
              </w:rPr>
              <w:t xml:space="preserve"> </w:t>
            </w:r>
            <w:r w:rsidRPr="0054535A">
              <w:rPr>
                <w:rFonts w:asciiTheme="majorHAnsi" w:hAnsiTheme="majorHAnsi" w:cstheme="majorHAnsi"/>
                <w:b/>
                <w:bCs/>
              </w:rPr>
              <w:t xml:space="preserve">and the </w:t>
            </w:r>
          </w:p>
          <w:p w14:paraId="68A9F840" w14:textId="77777777" w:rsidR="00894853" w:rsidRDefault="473E77E5" w:rsidP="7E903293">
            <w:pPr>
              <w:spacing w:before="0" w:after="0"/>
              <w:rPr>
                <w:rFonts w:asciiTheme="majorHAnsi" w:hAnsiTheme="majorHAnsi" w:cstheme="majorBidi"/>
                <w:b/>
                <w:bCs/>
              </w:rPr>
            </w:pPr>
            <w:r w:rsidRPr="232684B6">
              <w:rPr>
                <w:rFonts w:asciiTheme="majorHAnsi" w:hAnsiTheme="majorHAnsi" w:cstheme="majorBidi"/>
                <w:b/>
                <w:bCs/>
              </w:rPr>
              <w:t>external flange</w:t>
            </w:r>
          </w:p>
          <w:p w14:paraId="7B6EA7A8" w14:textId="77777777" w:rsidR="00894853" w:rsidRDefault="00894853" w:rsidP="00894853">
            <w:pPr>
              <w:spacing w:before="0" w:after="0"/>
              <w:rPr>
                <w:rFonts w:asciiTheme="majorHAnsi" w:hAnsiTheme="majorHAnsi" w:cstheme="majorHAnsi"/>
                <w:b/>
                <w:bCs/>
              </w:rPr>
            </w:pPr>
          </w:p>
          <w:p w14:paraId="0A5D6C01" w14:textId="5481C375" w:rsidR="00894853" w:rsidRPr="0054535A" w:rsidRDefault="00894853" w:rsidP="00894853">
            <w:pPr>
              <w:spacing w:before="0" w:after="0"/>
              <w:rPr>
                <w:rFonts w:asciiTheme="majorHAnsi" w:hAnsiTheme="majorHAnsi" w:cstheme="majorHAnsi"/>
                <w:b/>
                <w:bCs/>
              </w:rPr>
            </w:pPr>
            <w:r>
              <w:rPr>
                <w:rFonts w:asciiTheme="majorHAnsi" w:hAnsiTheme="majorHAnsi" w:cstheme="majorHAnsi"/>
                <w:b/>
                <w:bCs/>
              </w:rPr>
              <w:t xml:space="preserve">NOT Gastric-Jejunal tubes or Jejunal tubes </w:t>
            </w:r>
          </w:p>
        </w:tc>
        <w:tc>
          <w:tcPr>
            <w:tcW w:w="0" w:type="auto"/>
          </w:tcPr>
          <w:p w14:paraId="4C5D9BDE" w14:textId="77777777" w:rsidR="0083507F" w:rsidRDefault="18DF8E1E" w:rsidP="7E903293">
            <w:pPr>
              <w:rPr>
                <w:rFonts w:asciiTheme="majorHAnsi" w:hAnsiTheme="majorHAnsi" w:cstheme="majorBidi"/>
              </w:rPr>
            </w:pPr>
            <w:r w:rsidRPr="7E903293">
              <w:rPr>
                <w:rFonts w:asciiTheme="majorHAnsi" w:hAnsiTheme="majorHAnsi" w:cstheme="majorBidi"/>
              </w:rPr>
              <w:t>Unless sutured, anchored or specifically contraindicated, standard gastrostomy devices (balloon, non-balloon or PEGs) should be rotated 360 degrees daily.</w:t>
            </w:r>
          </w:p>
          <w:p w14:paraId="3D051158" w14:textId="06D8F5E2" w:rsidR="00894853" w:rsidRPr="0054535A" w:rsidRDefault="00894853" w:rsidP="7E903293">
            <w:pPr>
              <w:rPr>
                <w:rFonts w:asciiTheme="majorHAnsi" w:hAnsiTheme="majorHAnsi" w:cstheme="majorBidi"/>
                <w:b/>
                <w:bCs/>
              </w:rPr>
            </w:pPr>
            <w:r>
              <w:br/>
            </w:r>
            <w:r w:rsidR="18DF8E1E" w:rsidRPr="7E903293">
              <w:rPr>
                <w:rFonts w:asciiTheme="majorHAnsi" w:hAnsiTheme="majorHAnsi" w:cstheme="majorBidi"/>
                <w:b/>
                <w:bCs/>
              </w:rPr>
              <w:t>Does not apply to jejunal or gastr</w:t>
            </w:r>
            <w:r w:rsidR="79A31403" w:rsidRPr="7E903293">
              <w:rPr>
                <w:rFonts w:asciiTheme="majorHAnsi" w:hAnsiTheme="majorHAnsi" w:cstheme="majorBidi"/>
                <w:b/>
                <w:bCs/>
              </w:rPr>
              <w:t>ic</w:t>
            </w:r>
            <w:r w:rsidR="18DF8E1E" w:rsidRPr="7E903293">
              <w:rPr>
                <w:rFonts w:asciiTheme="majorHAnsi" w:hAnsiTheme="majorHAnsi" w:cstheme="majorBidi"/>
                <w:b/>
                <w:bCs/>
              </w:rPr>
              <w:t>-jejunal tubes.</w:t>
            </w:r>
          </w:p>
        </w:tc>
        <w:tc>
          <w:tcPr>
            <w:tcW w:w="0" w:type="auto"/>
          </w:tcPr>
          <w:p w14:paraId="24D39ED7" w14:textId="56D5D601" w:rsidR="00894853" w:rsidRPr="0054535A" w:rsidRDefault="18DF8E1E" w:rsidP="7E903293">
            <w:pPr>
              <w:rPr>
                <w:rFonts w:asciiTheme="majorHAnsi" w:hAnsiTheme="majorHAnsi" w:cstheme="majorBidi"/>
              </w:rPr>
            </w:pPr>
            <w:r w:rsidRPr="7E903293">
              <w:rPr>
                <w:rFonts w:asciiTheme="majorHAnsi" w:hAnsiTheme="majorHAnsi" w:cstheme="majorBidi"/>
              </w:rPr>
              <w:t>Rotation of the tube or device promotes patency of the fistulous tract and relieves pressure from internal balloon or bumper on gastric mucosa.</w:t>
            </w:r>
          </w:p>
          <w:p w14:paraId="14A9D1E5" w14:textId="77777777" w:rsidR="0083507F" w:rsidRDefault="0083507F" w:rsidP="7E903293">
            <w:pPr>
              <w:rPr>
                <w:rFonts w:asciiTheme="majorHAnsi" w:hAnsiTheme="majorHAnsi" w:cstheme="majorBidi"/>
              </w:rPr>
            </w:pPr>
          </w:p>
          <w:p w14:paraId="0677328A" w14:textId="17042270" w:rsidR="00894853" w:rsidRPr="0054535A" w:rsidRDefault="4EA6B00B" w:rsidP="7E903293">
            <w:pPr>
              <w:rPr>
                <w:rFonts w:asciiTheme="majorHAnsi" w:hAnsiTheme="majorHAnsi" w:cstheme="majorBidi"/>
              </w:rPr>
            </w:pPr>
            <w:r w:rsidRPr="7E903293">
              <w:rPr>
                <w:rFonts w:asciiTheme="majorHAnsi" w:hAnsiTheme="majorHAnsi" w:cstheme="majorBidi"/>
              </w:rPr>
              <w:t xml:space="preserve">Jejunal tubes are </w:t>
            </w:r>
            <w:r w:rsidRPr="0083507F">
              <w:rPr>
                <w:rFonts w:asciiTheme="majorHAnsi" w:hAnsiTheme="majorHAnsi" w:cstheme="majorBidi"/>
                <w:b/>
                <w:bCs/>
              </w:rPr>
              <w:t>not</w:t>
            </w:r>
            <w:r w:rsidRPr="7E903293">
              <w:rPr>
                <w:rFonts w:asciiTheme="majorHAnsi" w:hAnsiTheme="majorHAnsi" w:cstheme="majorBidi"/>
              </w:rPr>
              <w:t xml:space="preserve"> rotated to prevent coiling of the distal tip.</w:t>
            </w:r>
          </w:p>
        </w:tc>
        <w:tc>
          <w:tcPr>
            <w:tcW w:w="0" w:type="auto"/>
          </w:tcPr>
          <w:p w14:paraId="508B906B" w14:textId="18409507" w:rsidR="18DF8E1E" w:rsidRDefault="18DF8E1E" w:rsidP="7E903293">
            <w:pPr>
              <w:rPr>
                <w:rFonts w:asciiTheme="majorHAnsi" w:hAnsiTheme="majorHAnsi" w:cstheme="majorBidi"/>
              </w:rPr>
            </w:pPr>
            <w:r w:rsidRPr="7E903293">
              <w:rPr>
                <w:rFonts w:asciiTheme="majorHAnsi" w:hAnsiTheme="majorHAnsi" w:cstheme="majorBidi"/>
              </w:rPr>
              <w:t>Rotate the gastrostomy tube daily when the patient is comfortable and pain free post insertion.</w:t>
            </w:r>
          </w:p>
          <w:p w14:paraId="7C2BEEDD" w14:textId="77777777" w:rsidR="0083507F" w:rsidRDefault="0083507F" w:rsidP="7E903293">
            <w:pPr>
              <w:rPr>
                <w:rFonts w:asciiTheme="majorHAnsi" w:hAnsiTheme="majorHAnsi" w:cstheme="majorBidi"/>
              </w:rPr>
            </w:pPr>
          </w:p>
          <w:p w14:paraId="778F9B4C" w14:textId="77777777" w:rsidR="0083507F" w:rsidRDefault="0083507F" w:rsidP="7E903293">
            <w:pPr>
              <w:rPr>
                <w:rFonts w:asciiTheme="majorHAnsi" w:hAnsiTheme="majorHAnsi" w:cstheme="majorBidi"/>
              </w:rPr>
            </w:pPr>
          </w:p>
          <w:p w14:paraId="4A9A0263" w14:textId="77777777" w:rsidR="0083507F" w:rsidRDefault="0083507F" w:rsidP="7E903293">
            <w:pPr>
              <w:rPr>
                <w:rFonts w:asciiTheme="majorHAnsi" w:hAnsiTheme="majorHAnsi" w:cstheme="majorBidi"/>
              </w:rPr>
            </w:pPr>
          </w:p>
          <w:p w14:paraId="08613C69" w14:textId="02567A2F" w:rsidR="452EEFCB" w:rsidRDefault="452EEFCB" w:rsidP="7E903293">
            <w:pPr>
              <w:rPr>
                <w:rFonts w:asciiTheme="majorHAnsi" w:hAnsiTheme="majorHAnsi" w:cstheme="majorBidi"/>
              </w:rPr>
            </w:pPr>
            <w:r w:rsidRPr="7E903293">
              <w:rPr>
                <w:rFonts w:asciiTheme="majorHAnsi" w:hAnsiTheme="majorHAnsi" w:cstheme="majorBidi"/>
              </w:rPr>
              <w:t xml:space="preserve">Do NOT rotate a gastric-jejunal tube or jejunal tube. </w:t>
            </w:r>
          </w:p>
          <w:p w14:paraId="3DF22A16" w14:textId="1DCE902F" w:rsidR="00894853" w:rsidRPr="0054535A" w:rsidRDefault="00894853" w:rsidP="00894853">
            <w:pPr>
              <w:rPr>
                <w:rFonts w:asciiTheme="majorHAnsi" w:hAnsiTheme="majorHAnsi" w:cstheme="majorHAnsi"/>
                <w:b/>
                <w:bCs/>
              </w:rPr>
            </w:pPr>
          </w:p>
        </w:tc>
      </w:tr>
      <w:tr w:rsidR="00894853" w:rsidRPr="007C2D5F" w14:paraId="76087163" w14:textId="77777777" w:rsidTr="232684B6">
        <w:tc>
          <w:tcPr>
            <w:tcW w:w="0" w:type="auto"/>
          </w:tcPr>
          <w:p w14:paraId="16E6D0FA" w14:textId="77777777" w:rsidR="00894853" w:rsidRPr="0054535A" w:rsidRDefault="00894853" w:rsidP="00894853">
            <w:pPr>
              <w:rPr>
                <w:rFonts w:asciiTheme="majorHAnsi" w:hAnsiTheme="majorHAnsi" w:cstheme="majorHAnsi"/>
                <w:b/>
                <w:bCs/>
              </w:rPr>
            </w:pPr>
            <w:r w:rsidRPr="0054535A">
              <w:rPr>
                <w:rFonts w:asciiTheme="majorHAnsi" w:hAnsiTheme="majorHAnsi" w:cstheme="majorHAnsi"/>
                <w:b/>
                <w:bCs/>
              </w:rPr>
              <w:t xml:space="preserve">Tube or device position </w:t>
            </w:r>
          </w:p>
        </w:tc>
        <w:tc>
          <w:tcPr>
            <w:tcW w:w="0" w:type="auto"/>
          </w:tcPr>
          <w:p w14:paraId="2FEBC9A8" w14:textId="4278B7A1" w:rsidR="00894853" w:rsidRPr="0054535A" w:rsidRDefault="00894853" w:rsidP="00894853">
            <w:pPr>
              <w:rPr>
                <w:rFonts w:asciiTheme="majorHAnsi" w:hAnsiTheme="majorHAnsi" w:cstheme="majorHAnsi"/>
              </w:rPr>
            </w:pPr>
            <w:r w:rsidRPr="0054535A">
              <w:rPr>
                <w:rFonts w:asciiTheme="majorHAnsi" w:hAnsiTheme="majorHAnsi" w:cstheme="majorHAnsi"/>
              </w:rPr>
              <w:t xml:space="preserve">The </w:t>
            </w:r>
            <w:proofErr w:type="spellStart"/>
            <w:r w:rsidRPr="0054535A">
              <w:rPr>
                <w:rFonts w:asciiTheme="majorHAnsi" w:hAnsiTheme="majorHAnsi" w:cstheme="majorHAnsi"/>
              </w:rPr>
              <w:t>centimetre</w:t>
            </w:r>
            <w:proofErr w:type="spellEnd"/>
            <w:r>
              <w:rPr>
                <w:rFonts w:asciiTheme="majorHAnsi" w:hAnsiTheme="majorHAnsi" w:cstheme="majorHAnsi"/>
              </w:rPr>
              <w:t xml:space="preserve"> (cm)</w:t>
            </w:r>
            <w:r w:rsidRPr="0054535A">
              <w:rPr>
                <w:rFonts w:asciiTheme="majorHAnsi" w:hAnsiTheme="majorHAnsi" w:cstheme="majorHAnsi"/>
              </w:rPr>
              <w:t xml:space="preserve"> mark of the tube at skin level (excluding </w:t>
            </w:r>
            <w:r w:rsidRPr="0054535A">
              <w:rPr>
                <w:rFonts w:asciiTheme="majorHAnsi" w:hAnsiTheme="majorHAnsi" w:cstheme="majorHAnsi"/>
              </w:rPr>
              <w:lastRenderedPageBreak/>
              <w:t>low profile devices) should be recorded clearly in patient records and observed prior to each use.</w:t>
            </w:r>
          </w:p>
        </w:tc>
        <w:tc>
          <w:tcPr>
            <w:tcW w:w="0" w:type="auto"/>
          </w:tcPr>
          <w:p w14:paraId="03A40CC6"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lastRenderedPageBreak/>
              <w:t xml:space="preserve">Provides a baseline for future comparison and </w:t>
            </w:r>
            <w:r w:rsidRPr="0054535A">
              <w:rPr>
                <w:rFonts w:asciiTheme="majorHAnsi" w:hAnsiTheme="majorHAnsi" w:cstheme="majorHAnsi"/>
              </w:rPr>
              <w:lastRenderedPageBreak/>
              <w:t>monitoring of tube device migration.</w:t>
            </w:r>
          </w:p>
          <w:p w14:paraId="478ABA22"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 xml:space="preserve">Deviation from initial observed measurement may indicate device movement either internally or into the tract. </w:t>
            </w:r>
          </w:p>
        </w:tc>
        <w:tc>
          <w:tcPr>
            <w:tcW w:w="0" w:type="auto"/>
          </w:tcPr>
          <w:p w14:paraId="301378A7"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lastRenderedPageBreak/>
              <w:t xml:space="preserve">Discrepancies in tube or device length between observations should be </w:t>
            </w:r>
            <w:r w:rsidRPr="0054535A">
              <w:rPr>
                <w:rFonts w:asciiTheme="majorHAnsi" w:hAnsiTheme="majorHAnsi" w:cstheme="majorHAnsi"/>
              </w:rPr>
              <w:lastRenderedPageBreak/>
              <w:t>investigated by appropriately trained clinician.</w:t>
            </w:r>
          </w:p>
        </w:tc>
      </w:tr>
      <w:tr w:rsidR="00894853" w:rsidRPr="007C2D5F" w14:paraId="1A6F07B8" w14:textId="77777777" w:rsidTr="232684B6">
        <w:tc>
          <w:tcPr>
            <w:tcW w:w="0" w:type="auto"/>
          </w:tcPr>
          <w:p w14:paraId="3CF2D12F" w14:textId="77777777"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lastRenderedPageBreak/>
              <w:t>Clamp on Percutaneous Endoscopic</w:t>
            </w:r>
          </w:p>
          <w:p w14:paraId="4A4FD968" w14:textId="058622BC"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(PEG) tube</w:t>
            </w:r>
          </w:p>
          <w:p w14:paraId="745442BF" w14:textId="77777777" w:rsidR="00894853" w:rsidRPr="0054535A" w:rsidRDefault="00894853" w:rsidP="00894853">
            <w:pPr>
              <w:rPr>
                <w:rFonts w:asciiTheme="majorHAnsi" w:hAnsiTheme="majorHAnsi" w:cstheme="majorHAnsi"/>
                <w:b/>
                <w:bCs/>
              </w:rPr>
            </w:pPr>
          </w:p>
        </w:tc>
        <w:tc>
          <w:tcPr>
            <w:tcW w:w="0" w:type="auto"/>
          </w:tcPr>
          <w:p w14:paraId="5F917CAA"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Leave in closed position when device not in use.</w:t>
            </w:r>
          </w:p>
          <w:p w14:paraId="6B687985" w14:textId="77777777" w:rsidR="00894853" w:rsidRPr="0054535A" w:rsidRDefault="00894853" w:rsidP="00894853">
            <w:pPr>
              <w:rPr>
                <w:rFonts w:asciiTheme="majorHAnsi" w:hAnsiTheme="majorHAnsi" w:cstheme="majorHAnsi"/>
              </w:rPr>
            </w:pPr>
          </w:p>
          <w:p w14:paraId="220AD582"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 xml:space="preserve">Change position </w:t>
            </w:r>
            <w:proofErr w:type="gramStart"/>
            <w:r w:rsidRPr="0054535A">
              <w:rPr>
                <w:rFonts w:asciiTheme="majorHAnsi" w:hAnsiTheme="majorHAnsi" w:cstheme="majorHAnsi"/>
              </w:rPr>
              <w:t>along</w:t>
            </w:r>
            <w:proofErr w:type="gramEnd"/>
            <w:r w:rsidRPr="0054535A">
              <w:rPr>
                <w:rFonts w:asciiTheme="majorHAnsi" w:hAnsiTheme="majorHAnsi" w:cstheme="majorHAnsi"/>
              </w:rPr>
              <w:t xml:space="preserve"> device length daily.</w:t>
            </w:r>
          </w:p>
        </w:tc>
        <w:tc>
          <w:tcPr>
            <w:tcW w:w="0" w:type="auto"/>
          </w:tcPr>
          <w:p w14:paraId="14ADAF2D"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Used to prevent retrograde flow of gastric content in tubing.</w:t>
            </w:r>
          </w:p>
          <w:p w14:paraId="5C03FF47" w14:textId="29FED915" w:rsidR="00894853" w:rsidRPr="0054535A" w:rsidRDefault="00894853" w:rsidP="00894853">
            <w:pPr>
              <w:rPr>
                <w:rFonts w:asciiTheme="majorHAnsi" w:hAnsiTheme="majorHAnsi" w:cstheme="majorHAnsi"/>
              </w:rPr>
            </w:pPr>
            <w:r w:rsidRPr="0054535A">
              <w:rPr>
                <w:rFonts w:asciiTheme="majorHAnsi" w:hAnsiTheme="majorHAnsi" w:cstheme="majorHAnsi"/>
              </w:rPr>
              <w:t>Moving the clamp will prevent blockage or damage to the line.</w:t>
            </w:r>
          </w:p>
        </w:tc>
        <w:tc>
          <w:tcPr>
            <w:tcW w:w="0" w:type="auto"/>
          </w:tcPr>
          <w:p w14:paraId="7D1CD8DF" w14:textId="24F68DCD"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 xml:space="preserve">Ensure </w:t>
            </w:r>
            <w:proofErr w:type="gramStart"/>
            <w:r w:rsidRPr="0054535A">
              <w:rPr>
                <w:rFonts w:asciiTheme="majorHAnsi" w:hAnsiTheme="majorHAnsi" w:cstheme="majorHAnsi"/>
              </w:rPr>
              <w:t>clamp is</w:t>
            </w:r>
            <w:proofErr w:type="gramEnd"/>
            <w:r w:rsidRPr="0054535A">
              <w:rPr>
                <w:rFonts w:asciiTheme="majorHAnsi" w:hAnsiTheme="majorHAnsi" w:cstheme="majorHAnsi"/>
              </w:rPr>
              <w:t xml:space="preserve"> open prior to use.</w:t>
            </w:r>
          </w:p>
          <w:p w14:paraId="0F3EF7BB" w14:textId="77777777" w:rsidR="00894853" w:rsidRPr="0054535A" w:rsidRDefault="00894853" w:rsidP="00894853">
            <w:pPr>
              <w:spacing w:before="0" w:after="0"/>
              <w:rPr>
                <w:rFonts w:asciiTheme="majorHAnsi" w:hAnsiTheme="majorHAnsi" w:cstheme="majorHAnsi"/>
              </w:rPr>
            </w:pPr>
          </w:p>
          <w:p w14:paraId="6F3D36DF" w14:textId="7F3ED6AE"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It is normal for gastric content to be left in the tubing, the tube does not have a one-way valve to prevent retrograde flow of gastric content.</w:t>
            </w:r>
          </w:p>
        </w:tc>
      </w:tr>
      <w:tr w:rsidR="00894853" w:rsidRPr="007C2D5F" w14:paraId="35C1D5F7" w14:textId="77777777" w:rsidTr="232684B6">
        <w:tc>
          <w:tcPr>
            <w:tcW w:w="0" w:type="auto"/>
          </w:tcPr>
          <w:p w14:paraId="3087D751" w14:textId="77777777"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 xml:space="preserve">Clamp on </w:t>
            </w:r>
          </w:p>
          <w:p w14:paraId="665BFE1D" w14:textId="77777777"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balloon tubes</w:t>
            </w:r>
          </w:p>
          <w:p w14:paraId="72308782" w14:textId="07CD87CE"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(if present)</w:t>
            </w:r>
          </w:p>
        </w:tc>
        <w:tc>
          <w:tcPr>
            <w:tcW w:w="0" w:type="auto"/>
          </w:tcPr>
          <w:p w14:paraId="4ACB726C" w14:textId="77777777" w:rsidR="00894853" w:rsidRPr="0054535A" w:rsidRDefault="00894853" w:rsidP="00894853">
            <w:pPr>
              <w:rPr>
                <w:rFonts w:asciiTheme="majorHAnsi" w:hAnsiTheme="majorHAnsi" w:cstheme="majorHAnsi"/>
              </w:rPr>
            </w:pPr>
            <w:r w:rsidRPr="0054535A">
              <w:rPr>
                <w:rFonts w:asciiTheme="majorHAnsi" w:hAnsiTheme="majorHAnsi" w:cstheme="majorHAnsi"/>
              </w:rPr>
              <w:t>Leave in open position when tube not in use.</w:t>
            </w:r>
          </w:p>
          <w:p w14:paraId="7589C264" w14:textId="77777777" w:rsidR="00894853" w:rsidRPr="0054535A" w:rsidRDefault="00894853" w:rsidP="00894853">
            <w:pPr>
              <w:rPr>
                <w:rFonts w:asciiTheme="majorHAnsi" w:hAnsiTheme="majorHAnsi" w:cstheme="majorHAnsi"/>
              </w:rPr>
            </w:pPr>
          </w:p>
          <w:p w14:paraId="4081DE6F" w14:textId="58655998" w:rsidR="00894853" w:rsidRPr="0054535A" w:rsidRDefault="72BBCF13" w:rsidP="232684B6">
            <w:pPr>
              <w:rPr>
                <w:rFonts w:asciiTheme="majorHAnsi" w:hAnsiTheme="majorHAnsi" w:cstheme="majorBidi"/>
              </w:rPr>
            </w:pPr>
            <w:r w:rsidRPr="232684B6">
              <w:rPr>
                <w:rFonts w:asciiTheme="majorHAnsi" w:hAnsiTheme="majorHAnsi" w:cstheme="majorBidi"/>
              </w:rPr>
              <w:t xml:space="preserve">Change </w:t>
            </w:r>
            <w:r w:rsidR="38E27125" w:rsidRPr="232684B6">
              <w:rPr>
                <w:rFonts w:asciiTheme="majorHAnsi" w:hAnsiTheme="majorHAnsi" w:cstheme="majorBidi"/>
              </w:rPr>
              <w:t xml:space="preserve">clamp </w:t>
            </w:r>
            <w:r w:rsidRPr="232684B6">
              <w:rPr>
                <w:rFonts w:asciiTheme="majorHAnsi" w:hAnsiTheme="majorHAnsi" w:cstheme="majorBidi"/>
              </w:rPr>
              <w:t>position along tube length daily.</w:t>
            </w:r>
          </w:p>
        </w:tc>
        <w:tc>
          <w:tcPr>
            <w:tcW w:w="0" w:type="auto"/>
          </w:tcPr>
          <w:p w14:paraId="513F25C2" w14:textId="7F6CF16A"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Used to prevent flow of gastric content when cap removed from access port.</w:t>
            </w:r>
          </w:p>
          <w:p w14:paraId="7E9870B8" w14:textId="77777777" w:rsidR="00894853" w:rsidRPr="0054535A" w:rsidRDefault="00894853" w:rsidP="00894853">
            <w:pPr>
              <w:spacing w:before="0" w:after="0"/>
              <w:rPr>
                <w:rFonts w:asciiTheme="majorHAnsi" w:hAnsiTheme="majorHAnsi" w:cstheme="majorHAnsi"/>
              </w:rPr>
            </w:pPr>
          </w:p>
          <w:p w14:paraId="39293C9A" w14:textId="7AEFB6DA" w:rsidR="00894853" w:rsidRPr="0054535A" w:rsidRDefault="00894853" w:rsidP="00894853">
            <w:pPr>
              <w:spacing w:before="0"/>
              <w:rPr>
                <w:rFonts w:asciiTheme="majorHAnsi" w:hAnsiTheme="majorHAnsi" w:cstheme="majorHAnsi"/>
              </w:rPr>
            </w:pPr>
            <w:r w:rsidRPr="0054535A">
              <w:rPr>
                <w:rFonts w:asciiTheme="majorHAnsi" w:hAnsiTheme="majorHAnsi" w:cstheme="majorHAnsi"/>
              </w:rPr>
              <w:t>Moving the clamp will prevent blockage or damage to the balloon line.</w:t>
            </w:r>
          </w:p>
        </w:tc>
        <w:tc>
          <w:tcPr>
            <w:tcW w:w="0" w:type="auto"/>
          </w:tcPr>
          <w:p w14:paraId="7E06C03A" w14:textId="77777777"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 xml:space="preserve">Ensure </w:t>
            </w:r>
            <w:proofErr w:type="gramStart"/>
            <w:r w:rsidRPr="0054535A">
              <w:rPr>
                <w:rFonts w:asciiTheme="majorHAnsi" w:hAnsiTheme="majorHAnsi" w:cstheme="majorHAnsi"/>
              </w:rPr>
              <w:t>clamp is</w:t>
            </w:r>
            <w:proofErr w:type="gramEnd"/>
            <w:r w:rsidRPr="0054535A">
              <w:rPr>
                <w:rFonts w:asciiTheme="majorHAnsi" w:hAnsiTheme="majorHAnsi" w:cstheme="majorHAnsi"/>
              </w:rPr>
              <w:t xml:space="preserve"> open prior to use.</w:t>
            </w:r>
          </w:p>
          <w:p w14:paraId="0A0572B0" w14:textId="77777777" w:rsidR="00894853" w:rsidRPr="0054535A" w:rsidRDefault="00894853" w:rsidP="00894853">
            <w:pPr>
              <w:spacing w:before="0" w:after="0"/>
              <w:rPr>
                <w:rFonts w:asciiTheme="majorHAnsi" w:hAnsiTheme="majorHAnsi" w:cstheme="majorHAnsi"/>
              </w:rPr>
            </w:pPr>
          </w:p>
          <w:p w14:paraId="55E46349" w14:textId="77777777"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t xml:space="preserve">It is normal for gastric content to be left in the tubing, the tube does not have a one-way valve to prevent retrograde flow of gastric content. </w:t>
            </w:r>
          </w:p>
        </w:tc>
      </w:tr>
      <w:tr w:rsidR="00894853" w:rsidRPr="007C2D5F" w14:paraId="7DB00400" w14:textId="77777777" w:rsidTr="232684B6">
        <w:tc>
          <w:tcPr>
            <w:tcW w:w="0" w:type="auto"/>
          </w:tcPr>
          <w:p w14:paraId="683A3487" w14:textId="77777777" w:rsidR="00894853" w:rsidRPr="0054535A" w:rsidRDefault="00894853" w:rsidP="00894853">
            <w:pPr>
              <w:rPr>
                <w:rFonts w:asciiTheme="majorHAnsi" w:hAnsiTheme="majorHAnsi" w:cstheme="majorHAnsi"/>
                <w:b/>
                <w:bCs/>
              </w:rPr>
            </w:pPr>
            <w:r w:rsidRPr="0054535A">
              <w:rPr>
                <w:rFonts w:asciiTheme="majorHAnsi" w:hAnsiTheme="majorHAnsi" w:cstheme="majorHAnsi"/>
                <w:b/>
                <w:bCs/>
              </w:rPr>
              <w:t>Balloon tubes</w:t>
            </w:r>
          </w:p>
        </w:tc>
        <w:tc>
          <w:tcPr>
            <w:tcW w:w="0" w:type="auto"/>
          </w:tcPr>
          <w:p w14:paraId="385BFC60" w14:textId="77777777" w:rsidR="00894853" w:rsidRDefault="00894853" w:rsidP="00894853">
            <w:pPr>
              <w:rPr>
                <w:rFonts w:asciiTheme="majorHAnsi" w:hAnsiTheme="majorHAnsi" w:cstheme="majorHAnsi"/>
              </w:rPr>
            </w:pPr>
            <w:r w:rsidRPr="0054535A">
              <w:rPr>
                <w:rFonts w:asciiTheme="majorHAnsi" w:hAnsiTheme="majorHAnsi" w:cstheme="majorHAnsi"/>
              </w:rPr>
              <w:t xml:space="preserve">Has inflation or “balloon” port/valve which is used to </w:t>
            </w:r>
            <w:proofErr w:type="spellStart"/>
            <w:r w:rsidRPr="0054535A">
              <w:rPr>
                <w:rFonts w:asciiTheme="majorHAnsi" w:hAnsiTheme="majorHAnsi" w:cstheme="majorHAnsi"/>
              </w:rPr>
              <w:t>instil</w:t>
            </w:r>
            <w:proofErr w:type="spellEnd"/>
            <w:r w:rsidRPr="0054535A">
              <w:rPr>
                <w:rFonts w:asciiTheme="majorHAnsi" w:hAnsiTheme="majorHAnsi" w:cstheme="majorHAnsi"/>
              </w:rPr>
              <w:t xml:space="preserve"> water into internal balloon once tube is positioned in stomach.</w:t>
            </w:r>
          </w:p>
          <w:p w14:paraId="1BFE0A0B" w14:textId="061B0CD5" w:rsidR="00894853" w:rsidRPr="0054535A" w:rsidRDefault="00894853" w:rsidP="00894853">
            <w:pPr>
              <w:rPr>
                <w:rFonts w:asciiTheme="majorHAnsi" w:hAnsiTheme="majorHAnsi" w:cstheme="majorHAnsi"/>
              </w:rPr>
            </w:pPr>
            <w:r>
              <w:rPr>
                <w:rFonts w:asciiTheme="majorHAnsi" w:hAnsiTheme="majorHAnsi" w:cstheme="majorHAnsi"/>
              </w:rPr>
              <w:lastRenderedPageBreak/>
              <w:t xml:space="preserve">Check documentation for balloon fill volume. DHR LDA, op-notes and manufacturer guidelines. </w:t>
            </w:r>
          </w:p>
        </w:tc>
        <w:tc>
          <w:tcPr>
            <w:tcW w:w="0" w:type="auto"/>
          </w:tcPr>
          <w:p w14:paraId="7BD40A28" w14:textId="77777777" w:rsidR="00894853" w:rsidRPr="0054535A" w:rsidRDefault="00894853" w:rsidP="00894853">
            <w:pPr>
              <w:spacing w:before="0" w:after="0"/>
              <w:rPr>
                <w:rFonts w:asciiTheme="majorHAnsi" w:hAnsiTheme="majorHAnsi" w:cstheme="majorHAnsi"/>
              </w:rPr>
            </w:pPr>
            <w:r w:rsidRPr="0054535A">
              <w:rPr>
                <w:rFonts w:asciiTheme="majorHAnsi" w:hAnsiTheme="majorHAnsi" w:cstheme="majorHAnsi"/>
              </w:rPr>
              <w:lastRenderedPageBreak/>
              <w:t>Over inflation/filling can result in:</w:t>
            </w:r>
          </w:p>
          <w:p w14:paraId="54F5D472" w14:textId="33537DD3" w:rsidR="00894853" w:rsidRDefault="72BBCF13" w:rsidP="5E49E8D0">
            <w:pPr>
              <w:pStyle w:val="Tablebullet1"/>
              <w:numPr>
                <w:ilvl w:val="0"/>
                <w:numId w:val="0"/>
              </w:numPr>
            </w:pPr>
            <w:r>
              <w:t>balloon failure</w:t>
            </w:r>
            <w:r w:rsidR="12CA5CE4">
              <w:t xml:space="preserve"> and </w:t>
            </w:r>
            <w:r w:rsidR="578C347D">
              <w:t>decrease</w:t>
            </w:r>
            <w:r w:rsidR="3D75A790">
              <w:t xml:space="preserve"> gastric capacity (especially in paediatric setting).</w:t>
            </w:r>
          </w:p>
          <w:p w14:paraId="75E403BC" w14:textId="788C0E08" w:rsidR="00894853" w:rsidRPr="0054535A" w:rsidRDefault="72BBCF13" w:rsidP="232684B6">
            <w:pPr>
              <w:pStyle w:val="Tablebullet1"/>
              <w:numPr>
                <w:ilvl w:val="0"/>
                <w:numId w:val="0"/>
              </w:numPr>
              <w:spacing w:before="0"/>
            </w:pPr>
            <w:r>
              <w:t>Potential small bowel obstruction for some Jejunal tubes</w:t>
            </w:r>
          </w:p>
          <w:p w14:paraId="20E93F61" w14:textId="6CC0E072" w:rsidR="232684B6" w:rsidRDefault="232684B6" w:rsidP="232684B6">
            <w:pPr>
              <w:pStyle w:val="Tablebullet1"/>
              <w:numPr>
                <w:ilvl w:val="0"/>
                <w:numId w:val="0"/>
              </w:numPr>
              <w:ind w:left="357"/>
            </w:pPr>
          </w:p>
          <w:p w14:paraId="26AF87DE" w14:textId="1FE80F85" w:rsidR="00894853" w:rsidRPr="0054535A" w:rsidRDefault="72BBCF13" w:rsidP="232684B6">
            <w:pPr>
              <w:pStyle w:val="Tablebullet1"/>
              <w:numPr>
                <w:ilvl w:val="0"/>
                <w:numId w:val="0"/>
              </w:numPr>
              <w:rPr>
                <w:rFonts w:asciiTheme="majorHAnsi" w:hAnsiTheme="majorHAnsi" w:cstheme="majorBidi"/>
              </w:rPr>
            </w:pPr>
            <w:r w:rsidRPr="232684B6">
              <w:rPr>
                <w:rFonts w:asciiTheme="majorHAnsi" w:hAnsiTheme="majorHAnsi" w:cstheme="majorBidi"/>
              </w:rPr>
              <w:t>In</w:t>
            </w:r>
            <w:r w:rsidR="557D9B38" w:rsidRPr="232684B6">
              <w:rPr>
                <w:rFonts w:asciiTheme="majorHAnsi" w:hAnsiTheme="majorHAnsi" w:cstheme="majorBidi"/>
              </w:rPr>
              <w:t>correct</w:t>
            </w:r>
            <w:r w:rsidRPr="232684B6">
              <w:rPr>
                <w:rFonts w:asciiTheme="majorHAnsi" w:hAnsiTheme="majorHAnsi" w:cstheme="majorBidi"/>
              </w:rPr>
              <w:t xml:space="preserve"> use can lead to</w:t>
            </w:r>
            <w:r w:rsidR="3D3E6D35" w:rsidRPr="232684B6">
              <w:rPr>
                <w:rFonts w:asciiTheme="majorHAnsi" w:hAnsiTheme="majorHAnsi" w:cstheme="majorBidi"/>
              </w:rPr>
              <w:t>:</w:t>
            </w:r>
          </w:p>
          <w:p w14:paraId="477039D5" w14:textId="47643F6B" w:rsidR="00894853" w:rsidRPr="0054535A" w:rsidRDefault="72BBCF13" w:rsidP="232684B6">
            <w:pPr>
              <w:pStyle w:val="Tablebullet1"/>
              <w:numPr>
                <w:ilvl w:val="0"/>
                <w:numId w:val="1"/>
              </w:numPr>
              <w:rPr>
                <w:rFonts w:asciiTheme="majorHAnsi" w:hAnsiTheme="majorHAnsi" w:cstheme="majorBidi"/>
              </w:rPr>
            </w:pPr>
            <w:r w:rsidRPr="232684B6">
              <w:rPr>
                <w:rFonts w:asciiTheme="majorHAnsi" w:hAnsiTheme="majorHAnsi" w:cstheme="majorBidi"/>
              </w:rPr>
              <w:t>tube failure and loss of medications if delivered via</w:t>
            </w:r>
            <w:r w:rsidR="29E463D0" w:rsidRPr="232684B6">
              <w:rPr>
                <w:rFonts w:asciiTheme="majorHAnsi" w:hAnsiTheme="majorHAnsi" w:cstheme="majorBidi"/>
              </w:rPr>
              <w:t xml:space="preserve"> balloon</w:t>
            </w:r>
            <w:r w:rsidRPr="232684B6">
              <w:rPr>
                <w:rFonts w:asciiTheme="majorHAnsi" w:hAnsiTheme="majorHAnsi" w:cstheme="majorBidi"/>
              </w:rPr>
              <w:t xml:space="preserve"> port.</w:t>
            </w:r>
          </w:p>
        </w:tc>
        <w:tc>
          <w:tcPr>
            <w:tcW w:w="0" w:type="auto"/>
          </w:tcPr>
          <w:p w14:paraId="06A69C2C" w14:textId="77777777" w:rsidR="5407682A" w:rsidRDefault="5407682A" w:rsidP="232684B6">
            <w:pPr>
              <w:spacing w:before="0" w:after="0"/>
              <w:rPr>
                <w:rFonts w:asciiTheme="majorHAnsi" w:hAnsiTheme="majorHAnsi" w:cstheme="majorBidi"/>
              </w:rPr>
            </w:pPr>
            <w:r w:rsidRPr="232684B6">
              <w:rPr>
                <w:rFonts w:asciiTheme="majorHAnsi" w:hAnsiTheme="majorHAnsi" w:cstheme="majorBidi"/>
              </w:rPr>
              <w:lastRenderedPageBreak/>
              <w:t>The inflation/balloon port is only accessed to check inflation volume, reinflate balloon or deflate the balloon to replace the tube.</w:t>
            </w:r>
          </w:p>
          <w:p w14:paraId="3DBE0F42" w14:textId="1799DC5F" w:rsidR="232684B6" w:rsidRDefault="232684B6" w:rsidP="232684B6">
            <w:pPr>
              <w:spacing w:before="0" w:after="0"/>
              <w:rPr>
                <w:rFonts w:asciiTheme="majorHAnsi" w:hAnsiTheme="majorHAnsi" w:cstheme="majorBidi"/>
                <w:b/>
                <w:bCs/>
              </w:rPr>
            </w:pPr>
          </w:p>
          <w:p w14:paraId="0CE15A19" w14:textId="3925AFF8" w:rsidR="232684B6" w:rsidRDefault="232684B6" w:rsidP="232684B6">
            <w:pPr>
              <w:spacing w:before="0" w:after="0"/>
              <w:rPr>
                <w:rFonts w:asciiTheme="majorHAnsi" w:hAnsiTheme="majorHAnsi" w:cstheme="majorBidi"/>
                <w:b/>
                <w:bCs/>
              </w:rPr>
            </w:pPr>
          </w:p>
          <w:p w14:paraId="66F5CE8D" w14:textId="5A4A6EA0" w:rsidR="232684B6" w:rsidRDefault="232684B6" w:rsidP="232684B6">
            <w:pPr>
              <w:spacing w:before="0" w:after="0"/>
              <w:rPr>
                <w:rFonts w:asciiTheme="majorHAnsi" w:hAnsiTheme="majorHAnsi" w:cstheme="majorBidi"/>
                <w:b/>
                <w:bCs/>
              </w:rPr>
            </w:pPr>
          </w:p>
          <w:p w14:paraId="48F79DDA" w14:textId="2961C833" w:rsidR="232684B6" w:rsidRDefault="232684B6" w:rsidP="232684B6">
            <w:pPr>
              <w:spacing w:before="0" w:after="0"/>
              <w:rPr>
                <w:rFonts w:asciiTheme="majorHAnsi" w:hAnsiTheme="majorHAnsi" w:cstheme="majorBidi"/>
                <w:b/>
                <w:bCs/>
              </w:rPr>
            </w:pPr>
          </w:p>
          <w:p w14:paraId="37678801" w14:textId="77777777" w:rsidR="00894853" w:rsidRPr="0054535A" w:rsidRDefault="00894853" w:rsidP="00894853">
            <w:pPr>
              <w:spacing w:before="0" w:after="0"/>
              <w:rPr>
                <w:rFonts w:asciiTheme="majorHAnsi" w:hAnsiTheme="majorHAnsi" w:cstheme="majorHAnsi"/>
                <w:b/>
                <w:bCs/>
              </w:rPr>
            </w:pPr>
            <w:r w:rsidRPr="0054535A">
              <w:rPr>
                <w:rFonts w:asciiTheme="majorHAnsi" w:hAnsiTheme="majorHAnsi" w:cstheme="majorHAnsi"/>
                <w:b/>
                <w:bCs/>
              </w:rPr>
              <w:t>Never flush or administer formula or medication via the inflation/balloon port.</w:t>
            </w:r>
          </w:p>
          <w:p w14:paraId="19D97039" w14:textId="77777777" w:rsidR="00894853" w:rsidRPr="0054535A" w:rsidRDefault="00894853" w:rsidP="00894853">
            <w:pPr>
              <w:spacing w:before="0" w:after="0"/>
              <w:rPr>
                <w:rFonts w:asciiTheme="majorHAnsi" w:hAnsiTheme="majorHAnsi" w:cstheme="majorHAnsi"/>
              </w:rPr>
            </w:pPr>
          </w:p>
          <w:p w14:paraId="45B2F6B9" w14:textId="70AAE83F" w:rsidR="00894853" w:rsidRPr="0054535A" w:rsidRDefault="00894853" w:rsidP="232684B6">
            <w:pPr>
              <w:spacing w:before="0" w:after="0"/>
              <w:rPr>
                <w:rFonts w:asciiTheme="majorHAnsi" w:hAnsiTheme="majorHAnsi" w:cstheme="majorBidi"/>
              </w:rPr>
            </w:pPr>
          </w:p>
        </w:tc>
      </w:tr>
    </w:tbl>
    <w:p w14:paraId="64966A4F" w14:textId="77777777" w:rsidR="006D2504" w:rsidRPr="007C2D5F" w:rsidRDefault="006D2504" w:rsidP="00845662">
      <w:pPr>
        <w:spacing w:before="0" w:after="0"/>
        <w:rPr>
          <w:rFonts w:asciiTheme="minorHAnsi" w:hAnsiTheme="minorHAnsi" w:cstheme="minorHAnsi"/>
          <w:sz w:val="20"/>
          <w:szCs w:val="20"/>
        </w:rPr>
      </w:pPr>
    </w:p>
    <w:p w14:paraId="4AA32FFE" w14:textId="77777777" w:rsidR="00397807" w:rsidRPr="000F7689" w:rsidRDefault="49831937" w:rsidP="00397807">
      <w:pPr>
        <w:pStyle w:val="Tabletitle-numbered"/>
        <w:numPr>
          <w:ilvl w:val="0"/>
          <w:numId w:val="0"/>
        </w:numPr>
        <w:spacing w:before="0" w:beforeAutospacing="0" w:after="0" w:line="240" w:lineRule="auto"/>
        <w:ind w:left="1"/>
        <w:rPr>
          <w:rFonts w:asciiTheme="minorHAnsi" w:hAnsiTheme="minorHAnsi" w:cstheme="minorBidi"/>
          <w:b w:val="0"/>
          <w:bCs w:val="0"/>
          <w:i/>
          <w:sz w:val="20"/>
          <w:szCs w:val="20"/>
        </w:rPr>
      </w:pPr>
      <w:r w:rsidRPr="5E49E8D0">
        <w:rPr>
          <w:rFonts w:asciiTheme="minorHAnsi" w:hAnsiTheme="minorHAnsi" w:cstheme="minorBidi"/>
        </w:rPr>
        <w:t xml:space="preserve"> </w:t>
      </w:r>
      <w:r w:rsidR="00397807" w:rsidRPr="5E49E8D0">
        <w:rPr>
          <w:rFonts w:asciiTheme="minorHAnsi" w:hAnsiTheme="minorHAnsi" w:cstheme="minorBidi"/>
          <w:b w:val="0"/>
          <w:bCs w:val="0"/>
          <w:i/>
          <w:sz w:val="20"/>
          <w:szCs w:val="20"/>
        </w:rPr>
        <w:t>Source: Agency for Clinical Innovation (ACI) and the Gastroenterological Nurses College of Australia (GENCA). A Clinician’s Guide: Caring for people with gastrostomy tubes and devices:</w:t>
      </w:r>
    </w:p>
    <w:p w14:paraId="3E407401" w14:textId="7174F504" w:rsidR="006D2504" w:rsidRPr="00607CD3" w:rsidRDefault="00397807" w:rsidP="00397807">
      <w:pPr>
        <w:spacing w:before="0" w:after="0" w:line="240" w:lineRule="auto"/>
        <w:rPr>
          <w:rFonts w:asciiTheme="minorHAnsi" w:hAnsiTheme="minorHAnsi" w:cstheme="minorBidi"/>
        </w:rPr>
      </w:pPr>
      <w:r w:rsidRPr="5E49E8D0">
        <w:rPr>
          <w:rFonts w:asciiTheme="minorHAnsi" w:hAnsiTheme="minorHAnsi" w:cstheme="minorBidi"/>
          <w:i/>
          <w:iCs/>
          <w:sz w:val="20"/>
          <w:szCs w:val="20"/>
        </w:rPr>
        <w:t xml:space="preserve">From pre-insertion to ongoing care and removal. 2015; </w:t>
      </w:r>
      <w:proofErr w:type="spellStart"/>
      <w:r w:rsidRPr="5E49E8D0">
        <w:rPr>
          <w:rFonts w:asciiTheme="minorHAnsi" w:hAnsiTheme="minorHAnsi" w:cstheme="minorBidi"/>
          <w:i/>
          <w:iCs/>
          <w:sz w:val="20"/>
          <w:szCs w:val="20"/>
        </w:rPr>
        <w:t>pg</w:t>
      </w:r>
      <w:proofErr w:type="spellEnd"/>
      <w:r w:rsidRPr="5E49E8D0">
        <w:rPr>
          <w:rFonts w:asciiTheme="minorHAnsi" w:hAnsiTheme="minorHAnsi" w:cstheme="minorBidi"/>
          <w:i/>
          <w:iCs/>
          <w:sz w:val="20"/>
          <w:szCs w:val="20"/>
        </w:rPr>
        <w:t xml:space="preserve"> 26 – 27.</w:t>
      </w:r>
      <w:r w:rsidRPr="5E49E8D0">
        <w:rPr>
          <w:i/>
          <w:iCs/>
          <w:sz w:val="20"/>
          <w:szCs w:val="20"/>
        </w:rPr>
        <w:t xml:space="preserve">   </w:t>
      </w:r>
    </w:p>
    <w:p w14:paraId="253797FA" w14:textId="6D1BF145" w:rsidR="006A778F" w:rsidRPr="006A778F" w:rsidRDefault="669AFF41" w:rsidP="653D21A5">
      <w:pPr>
        <w:pStyle w:val="BodyCopy"/>
      </w:pPr>
      <w:hyperlink w:anchor="_top">
        <w:r w:rsidRPr="653D21A5">
          <w:rPr>
            <w:rStyle w:val="Hyperlink"/>
            <w:rFonts w:asciiTheme="minorHAnsi" w:hAnsiTheme="minorHAnsi" w:cstheme="minorBidi"/>
          </w:rPr>
          <w:t>Back to Contents</w:t>
        </w:r>
      </w:hyperlink>
    </w:p>
    <w:p w14:paraId="24339C7F" w14:textId="7A658EA9" w:rsidR="0078367D" w:rsidRPr="00607CD3" w:rsidRDefault="67F8E77B" w:rsidP="00AB2E5A">
      <w:pPr>
        <w:pStyle w:val="Heading4"/>
      </w:pPr>
      <w:bookmarkStart w:id="59" w:name="_Toc214454838"/>
      <w:bookmarkStart w:id="60" w:name="_Toc215655498"/>
      <w:r>
        <w:t xml:space="preserve">Section </w:t>
      </w:r>
      <w:r w:rsidR="4D8298F3">
        <w:t xml:space="preserve">3 </w:t>
      </w:r>
      <w:r w:rsidR="424BE34D">
        <w:t>–</w:t>
      </w:r>
      <w:r w:rsidR="4D8298F3">
        <w:t xml:space="preserve"> </w:t>
      </w:r>
      <w:r w:rsidR="424BE34D">
        <w:t xml:space="preserve">Routine </w:t>
      </w:r>
      <w:r w:rsidR="381226B1">
        <w:t>Care</w:t>
      </w:r>
      <w:bookmarkEnd w:id="59"/>
      <w:bookmarkEnd w:id="60"/>
      <w:r w:rsidR="381226B1">
        <w:t xml:space="preserve"> </w:t>
      </w:r>
    </w:p>
    <w:p w14:paraId="2D7149C8" w14:textId="5E96E375" w:rsidR="005F2648" w:rsidRDefault="7259F4BD" w:rsidP="005F2648">
      <w:pPr>
        <w:pStyle w:val="Heading5"/>
        <w:rPr>
          <w:lang w:eastAsia="en-US"/>
        </w:rPr>
      </w:pPr>
      <w:bookmarkStart w:id="61" w:name="_Toc214454839"/>
      <w:bookmarkStart w:id="62" w:name="_Toc215655499"/>
      <w:r w:rsidRPr="6461E017">
        <w:rPr>
          <w:lang w:eastAsia="en-US"/>
        </w:rPr>
        <w:t xml:space="preserve">3.1 Flushing a Gastrostomy, Gastric-Jejunal and </w:t>
      </w:r>
      <w:r w:rsidR="519D1952" w:rsidRPr="6461E017">
        <w:rPr>
          <w:lang w:eastAsia="en-US"/>
        </w:rPr>
        <w:t>Jejunal tube</w:t>
      </w:r>
      <w:r w:rsidRPr="6461E017">
        <w:rPr>
          <w:lang w:eastAsia="en-US"/>
        </w:rPr>
        <w:t>.</w:t>
      </w:r>
      <w:bookmarkEnd w:id="61"/>
      <w:bookmarkEnd w:id="62"/>
      <w:r w:rsidRPr="6461E017">
        <w:rPr>
          <w:lang w:eastAsia="en-US"/>
        </w:rPr>
        <w:t xml:space="preserve"> </w:t>
      </w:r>
    </w:p>
    <w:p w14:paraId="22F120E2" w14:textId="4C668D87" w:rsidR="1A5D7DF0" w:rsidRDefault="1A5D7DF0" w:rsidP="004A17D0">
      <w:pPr>
        <w:pStyle w:val="Bullet"/>
        <w:numPr>
          <w:ilvl w:val="0"/>
          <w:numId w:val="0"/>
        </w:numPr>
        <w:pBdr>
          <w:top w:val="single" w:sz="4" w:space="1" w:color="auto"/>
          <w:left w:val="single" w:sz="4" w:space="1" w:color="auto"/>
          <w:bottom w:val="single" w:sz="4" w:space="1" w:color="auto"/>
          <w:right w:val="single" w:sz="4" w:space="1" w:color="auto"/>
        </w:pBdr>
        <w:rPr>
          <w:b/>
          <w:bCs/>
        </w:rPr>
      </w:pPr>
      <w:r w:rsidRPr="6461E017">
        <w:rPr>
          <w:b/>
          <w:bCs/>
        </w:rPr>
        <w:t>Alert</w:t>
      </w:r>
    </w:p>
    <w:p w14:paraId="76A69C5B" w14:textId="57FFE2D7" w:rsidR="005F2648" w:rsidRPr="004A17D0" w:rsidRDefault="44BD0925" w:rsidP="004A17D0">
      <w:pPr>
        <w:pStyle w:val="Bullet"/>
        <w:pBdr>
          <w:top w:val="single" w:sz="4" w:space="1" w:color="auto"/>
          <w:left w:val="single" w:sz="4" w:space="1" w:color="auto"/>
          <w:bottom w:val="single" w:sz="4" w:space="1" w:color="auto"/>
          <w:right w:val="single" w:sz="4" w:space="1" w:color="auto"/>
        </w:pBdr>
      </w:pPr>
      <w:r w:rsidRPr="004A17D0">
        <w:t>If a patient complains of abdominal pain when flushing</w:t>
      </w:r>
      <w:r w:rsidR="7C051C85" w:rsidRPr="004A17D0">
        <w:t xml:space="preserve"> or </w:t>
      </w:r>
      <w:r w:rsidR="3AB3F436" w:rsidRPr="004A17D0">
        <w:t>feeding –</w:t>
      </w:r>
      <w:r w:rsidRPr="004A17D0">
        <w:t xml:space="preserve"> the flush</w:t>
      </w:r>
      <w:r w:rsidR="68DE99E2" w:rsidRPr="004A17D0">
        <w:t>/feed</w:t>
      </w:r>
      <w:r w:rsidRPr="004A17D0">
        <w:t xml:space="preserve"> must </w:t>
      </w:r>
      <w:proofErr w:type="gramStart"/>
      <w:r w:rsidRPr="004A17D0">
        <w:t>stop</w:t>
      </w:r>
      <w:proofErr w:type="gramEnd"/>
      <w:r w:rsidRPr="004A17D0">
        <w:t xml:space="preserve"> and a surgical review is mandatory.  A</w:t>
      </w:r>
      <w:r w:rsidRPr="004A17D0">
        <w:rPr>
          <w:rFonts w:eastAsiaTheme="minorEastAsia"/>
        </w:rPr>
        <w:t xml:space="preserve"> </w:t>
      </w:r>
      <w:r w:rsidRPr="004A17D0">
        <w:t xml:space="preserve">CT may be needed to confirm correct tube position. </w:t>
      </w:r>
    </w:p>
    <w:p w14:paraId="5FA47C95" w14:textId="38871B19" w:rsidR="653D21A5" w:rsidRDefault="752515AD" w:rsidP="004A17D0">
      <w:pPr>
        <w:pStyle w:val="Bullet"/>
        <w:pBdr>
          <w:top w:val="single" w:sz="4" w:space="1" w:color="auto"/>
          <w:left w:val="single" w:sz="4" w:space="1" w:color="auto"/>
          <w:bottom w:val="single" w:sz="4" w:space="1" w:color="auto"/>
          <w:right w:val="single" w:sz="4" w:space="1" w:color="auto"/>
        </w:pBdr>
      </w:pPr>
      <w:r w:rsidRPr="004A17D0">
        <w:t>To</w:t>
      </w:r>
      <w:r>
        <w:t xml:space="preserve"> reduce the risk of aspiration the patient must remain semi-upright (minimum 30°) during flushing</w:t>
      </w:r>
      <w:r w:rsidR="12235D2F">
        <w:t xml:space="preserve"> and feeding</w:t>
      </w:r>
      <w:r>
        <w:t xml:space="preserve"> and for 30 – 60 minutes after </w:t>
      </w:r>
      <w:r w:rsidR="200C2602">
        <w:t>feeding</w:t>
      </w:r>
      <w:r w:rsidR="7049EF3E">
        <w:t>/</w:t>
      </w:r>
      <w:r>
        <w:t>flushing.</w:t>
      </w:r>
    </w:p>
    <w:p w14:paraId="771AA1D7" w14:textId="77777777" w:rsidR="005F2648" w:rsidRPr="003E1785" w:rsidRDefault="005F2648" w:rsidP="005F2648">
      <w:pPr>
        <w:pStyle w:val="Heading6"/>
      </w:pPr>
      <w:r w:rsidRPr="003E1785">
        <w:t>General Information</w:t>
      </w:r>
    </w:p>
    <w:p w14:paraId="53BF9A08" w14:textId="2C3051A4" w:rsidR="005F2648" w:rsidRPr="004A17D0" w:rsidRDefault="005F2648" w:rsidP="004A17D0">
      <w:pPr>
        <w:pStyle w:val="Bullet"/>
      </w:pPr>
      <w:r w:rsidRPr="004A17D0">
        <w:t>The tube can be used after 24 hours of uneventful observation with uncomplicated gastrostomy, gastric-jejunal or jejun</w:t>
      </w:r>
      <w:r w:rsidR="00396460" w:rsidRPr="004A17D0">
        <w:t>al</w:t>
      </w:r>
      <w:r w:rsidRPr="004A17D0">
        <w:t xml:space="preserve"> tube placement, as per the medical order or unless stated otherwise. </w:t>
      </w:r>
    </w:p>
    <w:p w14:paraId="46466638" w14:textId="27B44DE8" w:rsidR="5CEB76DD" w:rsidRPr="004A17D0" w:rsidRDefault="5CEB76DD" w:rsidP="004A17D0">
      <w:pPr>
        <w:pStyle w:val="Bullet"/>
      </w:pPr>
      <w:r w:rsidRPr="004A17D0">
        <w:t>Confirm tube placement p</w:t>
      </w:r>
      <w:r w:rsidR="005F2648" w:rsidRPr="004A17D0">
        <w:t>rior to administration of anything via a gastrostomy, gastric-jejunal or jejun</w:t>
      </w:r>
      <w:r w:rsidR="00396460" w:rsidRPr="004A17D0">
        <w:t xml:space="preserve">al </w:t>
      </w:r>
      <w:r w:rsidR="005F2648" w:rsidRPr="004A17D0">
        <w:t>tube</w:t>
      </w:r>
      <w:r w:rsidR="76E861AC" w:rsidRPr="004A17D0">
        <w:t xml:space="preserve"> to ensure the tube has not migrated. </w:t>
      </w:r>
      <w:r w:rsidR="50A87478" w:rsidRPr="004A17D0">
        <w:t xml:space="preserve">Withdraw the tube gently until tension is felt as the internal bumper or balloon rests against the stomach wall. </w:t>
      </w:r>
      <w:r w:rsidR="76E861AC" w:rsidRPr="004A17D0">
        <w:t xml:space="preserve">Check </w:t>
      </w:r>
      <w:r w:rsidR="0F9EC220" w:rsidRPr="004A17D0">
        <w:t xml:space="preserve">and record </w:t>
      </w:r>
      <w:r w:rsidR="76E861AC" w:rsidRPr="004A17D0">
        <w:t>the skin level mark</w:t>
      </w:r>
      <w:r w:rsidR="00F69ED9" w:rsidRPr="004A17D0">
        <w:t>. If there are no marks visible,</w:t>
      </w:r>
      <w:r w:rsidR="1DE773BD" w:rsidRPr="004A17D0">
        <w:t xml:space="preserve"> the external portion of the tube can be measured from</w:t>
      </w:r>
      <w:r w:rsidR="0E53D105" w:rsidRPr="004A17D0">
        <w:t xml:space="preserve"> the</w:t>
      </w:r>
      <w:r w:rsidR="1DE773BD" w:rsidRPr="004A17D0">
        <w:t xml:space="preserve"> exit site to the top of the cap in the longest access y-port of the adaptor (PEG) or end of the balloon tube.</w:t>
      </w:r>
    </w:p>
    <w:p w14:paraId="5BFA1CAF" w14:textId="1A054556" w:rsidR="005F2648" w:rsidRPr="004A17D0" w:rsidRDefault="005F2648" w:rsidP="004A17D0">
      <w:pPr>
        <w:pStyle w:val="Bullet"/>
      </w:pPr>
      <w:r w:rsidRPr="004A17D0">
        <w:t xml:space="preserve">For </w:t>
      </w:r>
      <w:r w:rsidR="6B14DA98" w:rsidRPr="004A17D0">
        <w:t xml:space="preserve">low profile or </w:t>
      </w:r>
      <w:r w:rsidRPr="004A17D0">
        <w:t>skin level devices</w:t>
      </w:r>
      <w:r w:rsidR="3AE84A22" w:rsidRPr="004A17D0">
        <w:t>,</w:t>
      </w:r>
      <w:r w:rsidRPr="004A17D0">
        <w:t xml:space="preserve"> check that the external base t-piece is sitting flush with the abdomen. If there is significant change the position of the device must be confirmed prior to use by consulting with a MO. </w:t>
      </w:r>
    </w:p>
    <w:p w14:paraId="238F833E" w14:textId="44F1B24E" w:rsidR="005F2648" w:rsidRPr="004A17D0" w:rsidRDefault="6081EB07" w:rsidP="004A17D0">
      <w:pPr>
        <w:pStyle w:val="Bullet"/>
      </w:pPr>
      <w:r w:rsidRPr="004A17D0">
        <w:t xml:space="preserve">Flushing - </w:t>
      </w:r>
      <w:r w:rsidR="44BD0925" w:rsidRPr="004A17D0">
        <w:t>The gastrostomy, gastric-jejunal or jejun</w:t>
      </w:r>
      <w:r w:rsidR="3C7FEF21" w:rsidRPr="004A17D0">
        <w:t>al</w:t>
      </w:r>
      <w:r w:rsidR="44BD0925" w:rsidRPr="004A17D0">
        <w:t xml:space="preserve"> tube should be flushed, for Adults 50 mL of water, Adolescents 10 – 30 mL of water and Paediatrics 5 – 10 mL of water </w:t>
      </w:r>
      <w:r w:rsidR="44BD0925" w:rsidRPr="004A17D0">
        <w:lastRenderedPageBreak/>
        <w:t xml:space="preserve">(room temperature is recommended) two times up to four times per day (especially for a gastric-jejunal or </w:t>
      </w:r>
      <w:r w:rsidR="6CDF6689" w:rsidRPr="004A17D0">
        <w:t xml:space="preserve">jejunal </w:t>
      </w:r>
      <w:r w:rsidR="44BD0925" w:rsidRPr="004A17D0">
        <w:t>tube) even if it is not being accessed for feeds or medications, unless stated otherwise in the medical orders or Nutrition and Tube Feeding Plan. The volume may need to be reduced for paediatric patients or patients on fluid restrictions or patients with a gastric-jejunal or jejun</w:t>
      </w:r>
      <w:r w:rsidR="77972E08" w:rsidRPr="004A17D0">
        <w:t xml:space="preserve">al </w:t>
      </w:r>
      <w:r w:rsidR="44BD0925" w:rsidRPr="004A17D0">
        <w:t>tube, refer to the medical orders or Nutrition and Tube Feeding Plan. Jejunal tubes are finer tubes and can block easily. It is important to flush the jejunal port regularly across the day (can be 3 hourly in hospital).</w:t>
      </w:r>
      <w:r w:rsidR="525176A7" w:rsidRPr="004A17D0">
        <w:t xml:space="preserve"> Water flushes are </w:t>
      </w:r>
      <w:r w:rsidR="3A07FB05" w:rsidRPr="004A17D0">
        <w:t xml:space="preserve">routinely </w:t>
      </w:r>
      <w:r w:rsidR="525176A7" w:rsidRPr="004A17D0">
        <w:t>required</w:t>
      </w:r>
      <w:r w:rsidR="4B1A37E1" w:rsidRPr="004A17D0">
        <w:t>,</w:t>
      </w:r>
      <w:r w:rsidR="525176A7" w:rsidRPr="004A17D0">
        <w:t xml:space="preserve"> </w:t>
      </w:r>
      <w:r w:rsidR="3A07FB05" w:rsidRPr="004A17D0">
        <w:t xml:space="preserve">as per Nutrition and Tube Feeding </w:t>
      </w:r>
      <w:r w:rsidR="29ADFAE3" w:rsidRPr="004A17D0">
        <w:t xml:space="preserve">Plan. </w:t>
      </w:r>
    </w:p>
    <w:p w14:paraId="13F80CF8" w14:textId="41B2F528" w:rsidR="005F2648" w:rsidRPr="004A17D0" w:rsidRDefault="29ADFAE3" w:rsidP="004A17D0">
      <w:pPr>
        <w:pStyle w:val="Bullet"/>
      </w:pPr>
      <w:r w:rsidRPr="004A17D0">
        <w:t>C</w:t>
      </w:r>
      <w:r w:rsidR="525176A7" w:rsidRPr="004A17D0">
        <w:t>ontinuous feeds</w:t>
      </w:r>
      <w:r w:rsidR="6242DFC6" w:rsidRPr="004A17D0">
        <w:t xml:space="preserve"> will need to be interrupted to allow regular water flushes as ordered. </w:t>
      </w:r>
      <w:r w:rsidR="525176A7" w:rsidRPr="004A17D0">
        <w:t xml:space="preserve"> </w:t>
      </w:r>
    </w:p>
    <w:p w14:paraId="2072DE61" w14:textId="625ABA01" w:rsidR="005F2648" w:rsidRPr="00607CD3" w:rsidRDefault="005F2648" w:rsidP="004A17D0">
      <w:pPr>
        <w:pStyle w:val="Bullet"/>
        <w:rPr>
          <w:rFonts w:cstheme="minorBidi"/>
        </w:rPr>
      </w:pPr>
      <w:r w:rsidRPr="004A17D0">
        <w:t>Sterile water</w:t>
      </w:r>
      <w:r w:rsidRPr="6461E017">
        <w:rPr>
          <w:rFonts w:cstheme="minorBidi"/>
        </w:rPr>
        <w:t xml:space="preserve"> is recommended for water flushes for patients: </w:t>
      </w:r>
    </w:p>
    <w:p w14:paraId="71C9F2D2" w14:textId="77777777" w:rsidR="005F2648" w:rsidRPr="00607CD3" w:rsidRDefault="005F2648" w:rsidP="003E2A37">
      <w:pPr>
        <w:pStyle w:val="Bullet"/>
        <w:numPr>
          <w:ilvl w:val="1"/>
          <w:numId w:val="10"/>
        </w:numPr>
      </w:pPr>
      <w:r>
        <w:t>i</w:t>
      </w:r>
      <w:r w:rsidRPr="00607CD3">
        <w:t>n hospital</w:t>
      </w:r>
    </w:p>
    <w:p w14:paraId="6B755C58" w14:textId="77777777" w:rsidR="005F2648" w:rsidRPr="00607CD3" w:rsidRDefault="005F2648" w:rsidP="003E2A37">
      <w:pPr>
        <w:pStyle w:val="Bullet"/>
        <w:numPr>
          <w:ilvl w:val="1"/>
          <w:numId w:val="10"/>
        </w:numPr>
      </w:pPr>
      <w:r>
        <w:t>w</w:t>
      </w:r>
      <w:r w:rsidRPr="00607CD3">
        <w:t>here the position of the tube or device is compromised (e.g. suspected buried bumper).</w:t>
      </w:r>
    </w:p>
    <w:p w14:paraId="10649821" w14:textId="77777777" w:rsidR="005F2648" w:rsidRPr="00607CD3" w:rsidRDefault="005F2648" w:rsidP="005F2648">
      <w:pPr>
        <w:pStyle w:val="Bullet"/>
      </w:pPr>
      <w:r w:rsidRPr="583EF1AD">
        <w:t>Cooled boiled tap water, can be used for flushing tubes for community patients who:</w:t>
      </w:r>
    </w:p>
    <w:p w14:paraId="7E2CDCB6" w14:textId="77777777" w:rsidR="005F2648" w:rsidRPr="00607CD3" w:rsidRDefault="005F2648" w:rsidP="003E2A37">
      <w:pPr>
        <w:pStyle w:val="Bullet"/>
        <w:numPr>
          <w:ilvl w:val="1"/>
          <w:numId w:val="10"/>
        </w:numPr>
      </w:pPr>
      <w:r>
        <w:t>a</w:t>
      </w:r>
      <w:r w:rsidRPr="583EF1AD">
        <w:t>re under 12 months of age</w:t>
      </w:r>
    </w:p>
    <w:p w14:paraId="1A1C3133" w14:textId="77777777" w:rsidR="005F2648" w:rsidRPr="00607CD3" w:rsidRDefault="005F2648" w:rsidP="003E2A37">
      <w:pPr>
        <w:pStyle w:val="Bullet"/>
        <w:numPr>
          <w:ilvl w:val="1"/>
          <w:numId w:val="10"/>
        </w:numPr>
        <w:rPr>
          <w:rFonts w:cstheme="minorHAnsi"/>
        </w:rPr>
      </w:pPr>
      <w:r>
        <w:rPr>
          <w:rFonts w:cstheme="minorHAnsi"/>
        </w:rPr>
        <w:t>a</w:t>
      </w:r>
      <w:r w:rsidRPr="00607CD3">
        <w:rPr>
          <w:rFonts w:cstheme="minorHAnsi"/>
        </w:rPr>
        <w:t>re immunocompromised</w:t>
      </w:r>
    </w:p>
    <w:p w14:paraId="46982767" w14:textId="54722225" w:rsidR="005F2648" w:rsidRDefault="005F2648" w:rsidP="003E2A37">
      <w:pPr>
        <w:pStyle w:val="Bullet"/>
        <w:numPr>
          <w:ilvl w:val="1"/>
          <w:numId w:val="10"/>
        </w:numPr>
        <w:rPr>
          <w:rFonts w:cstheme="minorHAnsi"/>
        </w:rPr>
      </w:pPr>
      <w:r>
        <w:rPr>
          <w:rFonts w:cstheme="minorHAnsi"/>
        </w:rPr>
        <w:t>h</w:t>
      </w:r>
      <w:r w:rsidRPr="00607CD3">
        <w:rPr>
          <w:rFonts w:cstheme="minorHAnsi"/>
        </w:rPr>
        <w:t xml:space="preserve">ave a gastric-jejunal or </w:t>
      </w:r>
      <w:r w:rsidR="000925F2">
        <w:rPr>
          <w:rFonts w:cstheme="minorHAnsi"/>
        </w:rPr>
        <w:t xml:space="preserve">jejunal </w:t>
      </w:r>
      <w:r w:rsidRPr="00607CD3">
        <w:rPr>
          <w:rFonts w:cstheme="minorHAnsi"/>
        </w:rPr>
        <w:t>tube.</w:t>
      </w:r>
    </w:p>
    <w:p w14:paraId="562C64E5" w14:textId="6FED6EA5" w:rsidR="005F2648" w:rsidRPr="00880183" w:rsidRDefault="005F2648" w:rsidP="004A17D0">
      <w:pPr>
        <w:pStyle w:val="BodyCopy"/>
      </w:pPr>
      <w:r w:rsidRPr="00880183">
        <w:t>Unless stated otherwise in the Nutrition and Tube Feeding Plan</w:t>
      </w:r>
      <w:r w:rsidR="00722617">
        <w:t>:</w:t>
      </w:r>
    </w:p>
    <w:p w14:paraId="0027942A" w14:textId="77777777" w:rsidR="005F2648" w:rsidRPr="00607CD3" w:rsidRDefault="005F2648" w:rsidP="00722617">
      <w:pPr>
        <w:pStyle w:val="Bullet"/>
      </w:pPr>
      <w:r w:rsidRPr="3ACFC761">
        <w:t>Tap water is acceptable for use in all other patient groups, including before and after formula and medication preparation and administration, unless stated otherwise in the Nutrition and Tube Feeding Plan.</w:t>
      </w:r>
    </w:p>
    <w:p w14:paraId="096BC31D" w14:textId="66605BC8" w:rsidR="005F2648" w:rsidRDefault="44BD0925" w:rsidP="00722617">
      <w:pPr>
        <w:pStyle w:val="Bullet"/>
      </w:pPr>
      <w:r>
        <w:t>Low profile/skin level balloon “button” tubes (Avanos MIC-KEY gastrostomy, gastric-jejunal and jejunostomy and AMT Mini-One Balloon</w:t>
      </w:r>
      <w:r w:rsidR="14D76F78">
        <w:t xml:space="preserve"> and non-balloon</w:t>
      </w:r>
      <w:r>
        <w:t xml:space="preserve"> Button) all have compatible extension sets to access the tube. When attaching the extension set, it is important to stabilise the “button”. Hold the “button” firmly between the balloon fill valve and the feed port. Refer to the manufacturer’s instructions for use for detailed information. </w:t>
      </w:r>
    </w:p>
    <w:p w14:paraId="11659F81" w14:textId="2857C7CE" w:rsidR="0028096F" w:rsidRPr="0028096F" w:rsidRDefault="08A62064" w:rsidP="00722617">
      <w:pPr>
        <w:pStyle w:val="Bullet"/>
      </w:pPr>
      <w:r>
        <w:t>Avanos Gastric-Jejunal ‘long balloon’ Feeding Tube has two ports labelled ‘JEJUNAL and ‘GASTRIC’. The jejunal port is used for feeding into the small intestine and the gastric port is used to vent or drain the stomach if ordered by the MO and to administer medications.</w:t>
      </w:r>
    </w:p>
    <w:p w14:paraId="2302CE4C" w14:textId="01A2D268" w:rsidR="0028096F" w:rsidRPr="0028096F" w:rsidRDefault="0028096F" w:rsidP="00722617">
      <w:pPr>
        <w:pStyle w:val="Bullet"/>
      </w:pPr>
      <w:r>
        <w:t xml:space="preserve">Avanos MIC-KEY </w:t>
      </w:r>
      <w:r w:rsidR="0096648B">
        <w:t>Low-Profile</w:t>
      </w:r>
      <w:r>
        <w:t xml:space="preserve"> Balloon Gastric-Jejunal feeding tube has two ports labelled ‘JEJUNAL’ and ‘GASTRIC’. The jejunal port is used for feeding into the small intestine and the gastric port is used to drain the stomach if ordered by the MO and to administer medications. </w:t>
      </w:r>
    </w:p>
    <w:p w14:paraId="4C6C5E26" w14:textId="5563D563" w:rsidR="0028096F" w:rsidRPr="004A17D0" w:rsidRDefault="0028096F" w:rsidP="004A17D0">
      <w:pPr>
        <w:pStyle w:val="BodyCopy"/>
        <w:rPr>
          <w:rStyle w:val="Bold"/>
          <w:rFonts w:eastAsiaTheme="majorEastAsia"/>
        </w:rPr>
      </w:pPr>
      <w:r w:rsidRPr="004A17D0">
        <w:rPr>
          <w:rStyle w:val="Bold"/>
          <w:rFonts w:eastAsiaTheme="majorEastAsia"/>
        </w:rPr>
        <w:t xml:space="preserve">Equipment </w:t>
      </w:r>
    </w:p>
    <w:p w14:paraId="7464B35D" w14:textId="26F61265" w:rsidR="0028096F" w:rsidRPr="0028096F" w:rsidRDefault="45A9CFE5" w:rsidP="004A17D0">
      <w:pPr>
        <w:pStyle w:val="Bullet"/>
      </w:pPr>
      <w:r w:rsidRPr="5E49E8D0">
        <w:t xml:space="preserve">soft pre-moistened cloths (community only) and </w:t>
      </w:r>
      <w:r w:rsidR="7F13C3CE" w:rsidRPr="5E49E8D0">
        <w:t>Alcohol-Based hand rub (</w:t>
      </w:r>
      <w:r w:rsidRPr="5E49E8D0">
        <w:t>ABHR</w:t>
      </w:r>
      <w:r w:rsidR="7F13C3CE" w:rsidRPr="5E49E8D0">
        <w:t>)</w:t>
      </w:r>
    </w:p>
    <w:p w14:paraId="5641F5A3" w14:textId="06AE3206" w:rsidR="0028096F" w:rsidRPr="0028096F" w:rsidRDefault="7F13C3CE" w:rsidP="004A17D0">
      <w:pPr>
        <w:pStyle w:val="Bullet"/>
      </w:pPr>
      <w:r w:rsidRPr="5E49E8D0">
        <w:lastRenderedPageBreak/>
        <w:t>Personal Protective Equipment (</w:t>
      </w:r>
      <w:r w:rsidR="45A9CFE5" w:rsidRPr="5E49E8D0">
        <w:t>PPE</w:t>
      </w:r>
      <w:r w:rsidRPr="5E49E8D0">
        <w:t>)</w:t>
      </w:r>
      <w:r w:rsidR="45A9CFE5" w:rsidRPr="5E49E8D0">
        <w:t xml:space="preserve"> includes safety goggles or face shield and non-sterile gloves</w:t>
      </w:r>
    </w:p>
    <w:p w14:paraId="3B795BFC" w14:textId="77777777" w:rsidR="0028096F" w:rsidRPr="0028096F" w:rsidRDefault="0028096F" w:rsidP="004A17D0">
      <w:pPr>
        <w:pStyle w:val="Bullet"/>
      </w:pPr>
      <w:r w:rsidRPr="0028096F">
        <w:t xml:space="preserve">container of water (or sterile water if appropriate), as per the Nutrition and Tube Feeding Plan </w:t>
      </w:r>
    </w:p>
    <w:p w14:paraId="39CAB05C" w14:textId="77777777" w:rsidR="0028096F" w:rsidRPr="0028096F" w:rsidRDefault="0028096F" w:rsidP="004A17D0">
      <w:pPr>
        <w:pStyle w:val="Bullet"/>
      </w:pPr>
      <w:proofErr w:type="spellStart"/>
      <w:r w:rsidRPr="0028096F">
        <w:t>ENFit</w:t>
      </w:r>
      <w:r w:rsidRPr="0028096F">
        <w:rPr>
          <w:vertAlign w:val="superscript"/>
        </w:rPr>
        <w:t>TM</w:t>
      </w:r>
      <w:proofErr w:type="spellEnd"/>
      <w:r w:rsidRPr="0028096F">
        <w:t xml:space="preserve"> syringe – 60mL for adult and 10-20mL for paediatric</w:t>
      </w:r>
    </w:p>
    <w:p w14:paraId="2FDC7CC9" w14:textId="77777777" w:rsidR="0028096F" w:rsidRDefault="0028096F" w:rsidP="004A17D0">
      <w:pPr>
        <w:pStyle w:val="Bullet"/>
      </w:pPr>
      <w:r w:rsidRPr="0028096F">
        <w:t>extension set (low profile tubes only)</w:t>
      </w:r>
    </w:p>
    <w:p w14:paraId="5ABAA775" w14:textId="58A425A9" w:rsidR="00852B6A" w:rsidRPr="0028096F" w:rsidRDefault="00852B6A" w:rsidP="004A17D0">
      <w:pPr>
        <w:pStyle w:val="Bullet"/>
      </w:pPr>
      <w:r>
        <w:t>sterile gauze</w:t>
      </w:r>
    </w:p>
    <w:p w14:paraId="38ABE9CF" w14:textId="77777777" w:rsidR="0028096F" w:rsidRPr="00397807" w:rsidRDefault="22CA26D5" w:rsidP="004A17D0">
      <w:pPr>
        <w:pStyle w:val="Bullet"/>
        <w:rPr>
          <w:rFonts w:asciiTheme="minorHAnsi" w:hAnsiTheme="minorHAnsi" w:cstheme="minorHAnsi"/>
        </w:rPr>
      </w:pPr>
      <w:r w:rsidRPr="653D21A5">
        <w:t>absorbent sheet.</w:t>
      </w:r>
    </w:p>
    <w:p w14:paraId="36358C48" w14:textId="6FB42588" w:rsidR="0028096F" w:rsidRPr="0028096F" w:rsidRDefault="0028096F" w:rsidP="0028096F">
      <w:pPr>
        <w:keepNext/>
        <w:keepLines/>
        <w:spacing w:before="0" w:after="0" w:line="240" w:lineRule="auto"/>
        <w:outlineLvl w:val="6"/>
        <w:rPr>
          <w:rFonts w:asciiTheme="majorHAnsi" w:eastAsiaTheme="majorEastAsia" w:hAnsiTheme="majorHAnsi" w:cstheme="majorBidi"/>
          <w:b/>
          <w:iCs/>
        </w:rPr>
      </w:pPr>
      <w:r w:rsidRPr="0028096F">
        <w:rPr>
          <w:rFonts w:asciiTheme="majorHAnsi" w:eastAsiaTheme="majorEastAsia" w:hAnsiTheme="majorHAnsi" w:cstheme="majorBidi"/>
          <w:b/>
          <w:iCs/>
        </w:rPr>
        <w:t>Procedure</w:t>
      </w:r>
    </w:p>
    <w:p w14:paraId="3F537714" w14:textId="77777777" w:rsidR="0028096F" w:rsidRPr="0028096F" w:rsidRDefault="0028096F" w:rsidP="003E2A37">
      <w:pPr>
        <w:numPr>
          <w:ilvl w:val="0"/>
          <w:numId w:val="33"/>
        </w:numPr>
        <w:tabs>
          <w:tab w:val="left" w:pos="425"/>
        </w:tabs>
        <w:spacing w:after="120" w:line="300" w:lineRule="auto"/>
        <w:contextualSpacing/>
        <w:rPr>
          <w:rFonts w:eastAsia="Times New Roman"/>
        </w:rPr>
      </w:pPr>
      <w:r w:rsidRPr="018DB922">
        <w:rPr>
          <w:rFonts w:eastAsia="Times New Roman"/>
        </w:rPr>
        <w:t xml:space="preserve">Undertake positive patient identification as per the </w:t>
      </w:r>
      <w:r w:rsidRPr="018DB922">
        <w:rPr>
          <w:rFonts w:eastAsia="Times New Roman"/>
          <w:i/>
          <w:iCs/>
        </w:rPr>
        <w:t>Patient Identification and Health Care Activity Matching Procedure</w:t>
      </w:r>
      <w:r w:rsidRPr="018DB922">
        <w:rPr>
          <w:rFonts w:eastAsia="Times New Roman"/>
        </w:rPr>
        <w:t>.</w:t>
      </w:r>
    </w:p>
    <w:p w14:paraId="000C1AB4"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18DB922">
        <w:rPr>
          <w:rFonts w:eastAsia="Times New Roman"/>
        </w:rPr>
        <w:t xml:space="preserve">Explain the procedure to the patient and obtain consent as per the </w:t>
      </w:r>
      <w:r w:rsidRPr="018DB922">
        <w:rPr>
          <w:rFonts w:eastAsia="Times New Roman"/>
          <w:i/>
          <w:iCs/>
        </w:rPr>
        <w:t>Consent for Healthcare Treatment Guideline</w:t>
      </w:r>
      <w:r w:rsidRPr="018DB922">
        <w:rPr>
          <w:rFonts w:eastAsia="Times New Roman"/>
        </w:rPr>
        <w:t>.</w:t>
      </w:r>
    </w:p>
    <w:p w14:paraId="6B691619"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3981AB74"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028096F">
        <w:rPr>
          <w:rFonts w:eastAsia="Times New Roman"/>
        </w:rPr>
        <w:t xml:space="preserve">Ensure the patient has their privacy maintained throughout the procedure. Reassure the patient and ensure patient comfort during the procedure. </w:t>
      </w:r>
    </w:p>
    <w:p w14:paraId="3E9B57AF"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028096F">
        <w:rPr>
          <w:rFonts w:eastAsia="Times New Roman"/>
        </w:rPr>
        <w:t>Attend to hand hygiene using soft pre-moistened cloths and ABHR.</w:t>
      </w:r>
    </w:p>
    <w:p w14:paraId="687FA68B" w14:textId="61F5FF71" w:rsidR="0028096F" w:rsidRPr="0028096F" w:rsidRDefault="45A9CFE5" w:rsidP="003E2A37">
      <w:pPr>
        <w:numPr>
          <w:ilvl w:val="0"/>
          <w:numId w:val="14"/>
        </w:numPr>
        <w:tabs>
          <w:tab w:val="left" w:pos="425"/>
        </w:tabs>
        <w:spacing w:after="120" w:line="300" w:lineRule="auto"/>
        <w:contextualSpacing/>
        <w:rPr>
          <w:rFonts w:eastAsia="Times New Roman"/>
        </w:rPr>
      </w:pPr>
      <w:r w:rsidRPr="5E49E8D0">
        <w:rPr>
          <w:rFonts w:eastAsia="Times New Roman"/>
        </w:rPr>
        <w:t>Don safety eyewear</w:t>
      </w:r>
      <w:r w:rsidR="51B27AF5" w:rsidRPr="5E49E8D0">
        <w:rPr>
          <w:rFonts w:eastAsia="Times New Roman"/>
        </w:rPr>
        <w:t xml:space="preserve">, </w:t>
      </w:r>
      <w:r w:rsidR="7F13C3CE" w:rsidRPr="5E49E8D0">
        <w:rPr>
          <w:rFonts w:eastAsia="Times New Roman"/>
        </w:rPr>
        <w:t xml:space="preserve">and </w:t>
      </w:r>
      <w:r w:rsidR="2EF1D191" w:rsidRPr="5E49E8D0">
        <w:rPr>
          <w:rFonts w:eastAsia="Times New Roman"/>
        </w:rPr>
        <w:t>PPE.</w:t>
      </w:r>
    </w:p>
    <w:p w14:paraId="042517C3" w14:textId="77777777" w:rsidR="0028096F" w:rsidRPr="0028096F" w:rsidRDefault="0028096F" w:rsidP="003E2A37">
      <w:pPr>
        <w:numPr>
          <w:ilvl w:val="0"/>
          <w:numId w:val="14"/>
        </w:numPr>
        <w:tabs>
          <w:tab w:val="left" w:pos="425"/>
        </w:tabs>
        <w:spacing w:after="120" w:line="300" w:lineRule="auto"/>
        <w:contextualSpacing/>
        <w:rPr>
          <w:rFonts w:eastAsia="Times New Roman"/>
          <w:szCs w:val="21"/>
        </w:rPr>
      </w:pPr>
      <w:r w:rsidRPr="0028096F">
        <w:rPr>
          <w:rFonts w:eastAsia="Times New Roman"/>
          <w:szCs w:val="21"/>
        </w:rPr>
        <w:t>Set up equipment.</w:t>
      </w:r>
    </w:p>
    <w:p w14:paraId="1E0D5195" w14:textId="1B2BE9D4" w:rsidR="0028096F" w:rsidRPr="0028096F" w:rsidRDefault="0028096F" w:rsidP="003E2A37">
      <w:pPr>
        <w:numPr>
          <w:ilvl w:val="0"/>
          <w:numId w:val="14"/>
        </w:numPr>
        <w:tabs>
          <w:tab w:val="left" w:pos="425"/>
        </w:tabs>
        <w:spacing w:after="120" w:line="300" w:lineRule="auto"/>
        <w:contextualSpacing/>
        <w:rPr>
          <w:rFonts w:eastAsia="Times New Roman"/>
        </w:rPr>
      </w:pPr>
      <w:r w:rsidRPr="018DB922">
        <w:rPr>
          <w:rFonts w:eastAsia="Times New Roman"/>
        </w:rPr>
        <w:t>Draw up water into the syringe.</w:t>
      </w:r>
    </w:p>
    <w:p w14:paraId="7FFF8E60"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028096F">
        <w:rPr>
          <w:rFonts w:eastAsia="Times New Roman"/>
        </w:rPr>
        <w:t>Place absorbent sheet to protect patient’s clothes.</w:t>
      </w:r>
    </w:p>
    <w:p w14:paraId="0A06037F"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028096F">
        <w:rPr>
          <w:rFonts w:eastAsia="Times New Roman"/>
        </w:rPr>
        <w:t>Attend to hand hygiene and don gloves.</w:t>
      </w:r>
    </w:p>
    <w:p w14:paraId="23C0D41D" w14:textId="77777777" w:rsidR="0028096F" w:rsidRPr="0028096F" w:rsidRDefault="0028096F" w:rsidP="003E2A37">
      <w:pPr>
        <w:numPr>
          <w:ilvl w:val="0"/>
          <w:numId w:val="14"/>
        </w:numPr>
        <w:tabs>
          <w:tab w:val="left" w:pos="425"/>
        </w:tabs>
        <w:spacing w:after="120" w:line="300" w:lineRule="auto"/>
        <w:contextualSpacing/>
        <w:rPr>
          <w:rFonts w:eastAsia="Times New Roman"/>
          <w:szCs w:val="21"/>
        </w:rPr>
      </w:pPr>
      <w:r w:rsidRPr="0028096F">
        <w:rPr>
          <w:rFonts w:eastAsia="Times New Roman"/>
        </w:rPr>
        <w:t>Inspect the surrounding skin for redness, tenderness, swelling, irritation, purulent drainage or gastric leakage.</w:t>
      </w:r>
    </w:p>
    <w:p w14:paraId="3796201F" w14:textId="77777777" w:rsidR="0028096F" w:rsidRPr="0028096F" w:rsidRDefault="0028096F" w:rsidP="003E2A37">
      <w:pPr>
        <w:numPr>
          <w:ilvl w:val="0"/>
          <w:numId w:val="14"/>
        </w:numPr>
        <w:tabs>
          <w:tab w:val="left" w:pos="425"/>
        </w:tabs>
        <w:spacing w:after="120" w:line="300" w:lineRule="auto"/>
        <w:contextualSpacing/>
        <w:rPr>
          <w:rFonts w:eastAsia="Times New Roman"/>
          <w:szCs w:val="21"/>
        </w:rPr>
      </w:pPr>
      <w:r w:rsidRPr="0028096F">
        <w:rPr>
          <w:rFonts w:eastAsia="Times New Roman"/>
          <w:szCs w:val="21"/>
        </w:rPr>
        <w:t>Assess the position of the tube.</w:t>
      </w:r>
    </w:p>
    <w:p w14:paraId="155B18F6"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028096F">
        <w:rPr>
          <w:rFonts w:eastAsia="Times New Roman"/>
        </w:rPr>
        <w:t xml:space="preserve">PEG tube: </w:t>
      </w:r>
    </w:p>
    <w:p w14:paraId="62D944B8" w14:textId="77777777" w:rsid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Close clamp on the tube.</w:t>
      </w:r>
    </w:p>
    <w:p w14:paraId="2AFB1C2C" w14:textId="6409E094" w:rsidR="00852B6A" w:rsidRPr="0028096F" w:rsidRDefault="00852B6A" w:rsidP="003E2A37">
      <w:pPr>
        <w:numPr>
          <w:ilvl w:val="1"/>
          <w:numId w:val="14"/>
        </w:numPr>
        <w:tabs>
          <w:tab w:val="left" w:pos="425"/>
        </w:tabs>
        <w:spacing w:after="120" w:line="300" w:lineRule="auto"/>
        <w:contextualSpacing/>
        <w:rPr>
          <w:rFonts w:eastAsia="Times New Roman"/>
        </w:rPr>
      </w:pPr>
      <w:r>
        <w:rPr>
          <w:rFonts w:eastAsia="Times New Roman"/>
        </w:rPr>
        <w:t>Clean around the cap with water-soaked gauze (sterile water in hospital setting, tap water in home setting)</w:t>
      </w:r>
      <w:r w:rsidR="00EA6CF7">
        <w:rPr>
          <w:rFonts w:eastAsia="Times New Roman"/>
        </w:rPr>
        <w:t>. If more intensive cleaning is required, refer to Section 3.4.</w:t>
      </w:r>
    </w:p>
    <w:p w14:paraId="442E3F41"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Open cap on the adaptor of the tube.</w:t>
      </w:r>
    </w:p>
    <w:p w14:paraId="3D3D767B"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Connect the syringe with a ¼ turn and flush the tube with 50 mL of water, unless stated otherwise in the clinical record or the Nutrition and Tube Feeding Plan.</w:t>
      </w:r>
    </w:p>
    <w:p w14:paraId="79F72CAA"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Close clamp on the tube.</w:t>
      </w:r>
    </w:p>
    <w:p w14:paraId="1A7969C0"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Disconnect the syringe.</w:t>
      </w:r>
    </w:p>
    <w:p w14:paraId="3EDAA51F"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Apply the cap to the adaptor.</w:t>
      </w:r>
    </w:p>
    <w:p w14:paraId="64FD5CD8"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028096F">
        <w:rPr>
          <w:rFonts w:eastAsia="Times New Roman"/>
        </w:rPr>
        <w:t xml:space="preserve">Traditional Length ‘Long’ Balloon Tube: </w:t>
      </w:r>
    </w:p>
    <w:p w14:paraId="0D44ED84" w14:textId="1CB0E6FF" w:rsidR="00EA6CF7" w:rsidRPr="00EA6CF7" w:rsidRDefault="00EA6CF7" w:rsidP="003E2A37">
      <w:pPr>
        <w:numPr>
          <w:ilvl w:val="1"/>
          <w:numId w:val="14"/>
        </w:numPr>
        <w:tabs>
          <w:tab w:val="left" w:pos="425"/>
        </w:tabs>
        <w:spacing w:after="120" w:line="300" w:lineRule="auto"/>
        <w:contextualSpacing/>
        <w:rPr>
          <w:rFonts w:eastAsia="Times New Roman"/>
        </w:rPr>
      </w:pPr>
      <w:r>
        <w:rPr>
          <w:rFonts w:eastAsia="Times New Roman"/>
        </w:rPr>
        <w:t>Clean around the cap with water-soaked gauze (sterile water in hospital setting, tap water in home setting). If more intensive cleaning is required, refer to Section 3.4.</w:t>
      </w:r>
    </w:p>
    <w:p w14:paraId="66DFA85A" w14:textId="73793DCE"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Open cap on the adaptor of the tube.</w:t>
      </w:r>
    </w:p>
    <w:p w14:paraId="2D4A7564"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lastRenderedPageBreak/>
        <w:t>Hold the tube upright and place gloved thumb over opening of adaptor to prevent gastric leakage.</w:t>
      </w:r>
    </w:p>
    <w:p w14:paraId="1C863800" w14:textId="77777777" w:rsidR="0028096F" w:rsidRPr="0028096F" w:rsidRDefault="0028096F" w:rsidP="003E2A37">
      <w:pPr>
        <w:numPr>
          <w:ilvl w:val="1"/>
          <w:numId w:val="14"/>
        </w:numPr>
        <w:tabs>
          <w:tab w:val="left" w:pos="425"/>
        </w:tabs>
        <w:spacing w:after="120" w:line="300" w:lineRule="auto"/>
        <w:contextualSpacing/>
        <w:rPr>
          <w:rFonts w:eastAsia="Times New Roman" w:cstheme="minorBidi"/>
        </w:rPr>
      </w:pPr>
      <w:r w:rsidRPr="0028096F">
        <w:rPr>
          <w:rFonts w:eastAsia="Times New Roman" w:cstheme="minorBidi"/>
        </w:rPr>
        <w:t>Connect the syringe with a ¼ turn and flush the tube with water – volume of water specified within the clinical record or the Nutrition and Tube Feeding Plan.</w:t>
      </w:r>
    </w:p>
    <w:p w14:paraId="641F1417"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Disconnect the syringe.</w:t>
      </w:r>
    </w:p>
    <w:p w14:paraId="1752AA1F"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Place gloved thumb over opening of adaptor to prevent gastric leakage.</w:t>
      </w:r>
    </w:p>
    <w:p w14:paraId="59553317"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Apply the cap to the adaptor.</w:t>
      </w:r>
    </w:p>
    <w:p w14:paraId="3495CC4D" w14:textId="524B3410" w:rsidR="0028096F" w:rsidRPr="0028096F" w:rsidRDefault="0028096F" w:rsidP="003E2A37">
      <w:pPr>
        <w:numPr>
          <w:ilvl w:val="0"/>
          <w:numId w:val="14"/>
        </w:numPr>
        <w:tabs>
          <w:tab w:val="left" w:pos="425"/>
        </w:tabs>
        <w:spacing w:after="120" w:line="300" w:lineRule="auto"/>
        <w:contextualSpacing/>
        <w:rPr>
          <w:rFonts w:eastAsia="Times New Roman"/>
        </w:rPr>
      </w:pPr>
      <w:r w:rsidRPr="6461E017">
        <w:rPr>
          <w:rFonts w:eastAsia="Times New Roman"/>
        </w:rPr>
        <w:t>Low Profile/Skin Level</w:t>
      </w:r>
      <w:proofErr w:type="gramStart"/>
      <w:r w:rsidRPr="6461E017">
        <w:rPr>
          <w:rFonts w:eastAsia="Times New Roman"/>
        </w:rPr>
        <w:t>/‘</w:t>
      </w:r>
      <w:proofErr w:type="gramEnd"/>
      <w:r w:rsidRPr="6461E017">
        <w:rPr>
          <w:rFonts w:eastAsia="Times New Roman"/>
        </w:rPr>
        <w:t>Short’</w:t>
      </w:r>
      <w:proofErr w:type="gramStart"/>
      <w:r w:rsidRPr="6461E017">
        <w:rPr>
          <w:rFonts w:eastAsia="Times New Roman"/>
        </w:rPr>
        <w:t>/‘</w:t>
      </w:r>
      <w:proofErr w:type="gramEnd"/>
      <w:r w:rsidRPr="6461E017">
        <w:rPr>
          <w:rFonts w:eastAsia="Times New Roman"/>
        </w:rPr>
        <w:t>Button’</w:t>
      </w:r>
      <w:r w:rsidR="7D6FA571" w:rsidRPr="6461E017">
        <w:rPr>
          <w:rFonts w:eastAsia="Times New Roman"/>
        </w:rPr>
        <w:t xml:space="preserve"> Lowline</w:t>
      </w:r>
      <w:r w:rsidRPr="6461E017">
        <w:rPr>
          <w:rFonts w:eastAsia="Times New Roman"/>
        </w:rPr>
        <w:t xml:space="preserve"> tube:</w:t>
      </w:r>
    </w:p>
    <w:p w14:paraId="71CB82BB"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Prime extension set if required, close the clamp.</w:t>
      </w:r>
    </w:p>
    <w:p w14:paraId="10FA7157" w14:textId="56FBE522" w:rsidR="00EA6CF7" w:rsidRPr="00EA6CF7" w:rsidRDefault="00EA6CF7" w:rsidP="003E2A37">
      <w:pPr>
        <w:numPr>
          <w:ilvl w:val="1"/>
          <w:numId w:val="14"/>
        </w:numPr>
        <w:tabs>
          <w:tab w:val="left" w:pos="425"/>
        </w:tabs>
        <w:spacing w:after="120" w:line="300" w:lineRule="auto"/>
        <w:contextualSpacing/>
        <w:rPr>
          <w:rFonts w:eastAsia="Times New Roman"/>
        </w:rPr>
      </w:pPr>
      <w:r>
        <w:rPr>
          <w:rFonts w:eastAsia="Times New Roman"/>
        </w:rPr>
        <w:t>Clean around the cap with water-soaked gauze (sterile water in hospital setting, tap water in home setting). If more intensive cleaning is required, refer to Section 3.4.</w:t>
      </w:r>
    </w:p>
    <w:p w14:paraId="27633B31"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Open cap on the tube.</w:t>
      </w:r>
    </w:p>
    <w:p w14:paraId="24E29900"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18DB922">
        <w:rPr>
          <w:rFonts w:eastAsia="Times New Roman"/>
        </w:rPr>
        <w:t>Connect extension set as per manufacturer’s instructions for use.</w:t>
      </w:r>
    </w:p>
    <w:p w14:paraId="24145271"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Connect the syringe with a ¼ turn, open the clamp and flush the tube with 50 mL of water, unless stated otherwise in the clinical record or the Nutrition and Tube Feeding Plan.</w:t>
      </w:r>
    </w:p>
    <w:p w14:paraId="3AAB90CB"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Close the clamp.</w:t>
      </w:r>
    </w:p>
    <w:p w14:paraId="62DE8A1F"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Disconnect the syringe.</w:t>
      </w:r>
    </w:p>
    <w:p w14:paraId="0E65A0F4"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Disconnect the extension set as per manufacturer’s instructions for use.</w:t>
      </w:r>
    </w:p>
    <w:p w14:paraId="6BDC7460" w14:textId="77777777" w:rsidR="0028096F" w:rsidRPr="0028096F" w:rsidRDefault="0028096F" w:rsidP="003E2A37">
      <w:pPr>
        <w:numPr>
          <w:ilvl w:val="1"/>
          <w:numId w:val="14"/>
        </w:numPr>
        <w:tabs>
          <w:tab w:val="left" w:pos="425"/>
        </w:tabs>
        <w:spacing w:after="120" w:line="300" w:lineRule="auto"/>
        <w:contextualSpacing/>
        <w:rPr>
          <w:rFonts w:eastAsia="Times New Roman"/>
        </w:rPr>
      </w:pPr>
      <w:r w:rsidRPr="0028096F">
        <w:rPr>
          <w:rFonts w:eastAsia="Times New Roman"/>
        </w:rPr>
        <w:t>Close the cap on the tube.</w:t>
      </w:r>
    </w:p>
    <w:p w14:paraId="03696883"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028096F">
        <w:rPr>
          <w:rFonts w:eastAsia="Times New Roman"/>
        </w:rPr>
        <w:t>Discard equipment.</w:t>
      </w:r>
    </w:p>
    <w:p w14:paraId="7DDB10C6" w14:textId="77777777" w:rsidR="0028096F" w:rsidRPr="0028096F" w:rsidRDefault="0028096F" w:rsidP="003E2A37">
      <w:pPr>
        <w:numPr>
          <w:ilvl w:val="0"/>
          <w:numId w:val="14"/>
        </w:numPr>
        <w:tabs>
          <w:tab w:val="left" w:pos="425"/>
        </w:tabs>
        <w:spacing w:after="120" w:line="300" w:lineRule="auto"/>
        <w:contextualSpacing/>
        <w:rPr>
          <w:rFonts w:eastAsia="Times New Roman"/>
          <w:szCs w:val="21"/>
        </w:rPr>
      </w:pPr>
      <w:r w:rsidRPr="0028096F">
        <w:rPr>
          <w:rFonts w:eastAsia="Times New Roman"/>
          <w:szCs w:val="21"/>
        </w:rPr>
        <w:t>Remove PPE.</w:t>
      </w:r>
    </w:p>
    <w:p w14:paraId="581F7C0E"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18DB922">
        <w:rPr>
          <w:rFonts w:eastAsia="Times New Roman"/>
        </w:rPr>
        <w:t>Attend to hand hygiene.</w:t>
      </w:r>
    </w:p>
    <w:p w14:paraId="4AE7164D" w14:textId="77777777" w:rsidR="0028096F" w:rsidRPr="0028096F" w:rsidRDefault="0028096F" w:rsidP="003E2A37">
      <w:pPr>
        <w:numPr>
          <w:ilvl w:val="0"/>
          <w:numId w:val="14"/>
        </w:numPr>
        <w:tabs>
          <w:tab w:val="left" w:pos="425"/>
        </w:tabs>
        <w:spacing w:after="120" w:line="300" w:lineRule="auto"/>
        <w:contextualSpacing/>
        <w:rPr>
          <w:rFonts w:eastAsia="Times New Roman"/>
        </w:rPr>
      </w:pPr>
      <w:r w:rsidRPr="018DB922">
        <w:rPr>
          <w:rFonts w:eastAsia="Times New Roman"/>
        </w:rPr>
        <w:t>Document in the patient’s clinical record.</w:t>
      </w:r>
    </w:p>
    <w:p w14:paraId="136D5455" w14:textId="19642B60" w:rsidR="00F36137" w:rsidRPr="00AB653A" w:rsidRDefault="21E174AA" w:rsidP="00AB653A">
      <w:pPr>
        <w:pStyle w:val="Heading5"/>
      </w:pPr>
      <w:bookmarkStart w:id="63" w:name="_Toc214454840"/>
      <w:bookmarkStart w:id="64" w:name="_Toc215655500"/>
      <w:r>
        <w:t xml:space="preserve">3.2 Feeding via a Gastrostomy, Gastric-jejunal or </w:t>
      </w:r>
      <w:r w:rsidR="2F29B5A4">
        <w:t xml:space="preserve">Jejunal </w:t>
      </w:r>
      <w:r>
        <w:t>Tube</w:t>
      </w:r>
      <w:bookmarkEnd w:id="63"/>
      <w:bookmarkEnd w:id="64"/>
      <w:r>
        <w:t xml:space="preserve"> </w:t>
      </w:r>
    </w:p>
    <w:p w14:paraId="5E1AF57F" w14:textId="77777777" w:rsidR="00F36137" w:rsidRPr="00F36137" w:rsidRDefault="00F36137" w:rsidP="00F36137">
      <w:pPr>
        <w:pBdr>
          <w:top w:val="single" w:sz="4" w:space="1" w:color="auto"/>
          <w:left w:val="single" w:sz="4" w:space="4" w:color="auto"/>
          <w:bottom w:val="single" w:sz="4" w:space="1" w:color="auto"/>
          <w:right w:val="single" w:sz="4" w:space="4" w:color="auto"/>
        </w:pBdr>
        <w:autoSpaceDE w:val="0"/>
        <w:autoSpaceDN w:val="0"/>
        <w:adjustRightInd w:val="0"/>
        <w:spacing w:before="0" w:after="0"/>
        <w:rPr>
          <w:rFonts w:asciiTheme="minorHAnsi" w:hAnsiTheme="minorHAnsi" w:cstheme="minorHAnsi"/>
          <w:b/>
          <w:bCs/>
          <w:color w:val="000000"/>
        </w:rPr>
      </w:pPr>
      <w:r w:rsidRPr="00F36137">
        <w:rPr>
          <w:rFonts w:asciiTheme="minorHAnsi" w:hAnsiTheme="minorHAnsi" w:cstheme="minorHAnsi"/>
          <w:b/>
          <w:bCs/>
          <w:color w:val="000000"/>
        </w:rPr>
        <w:t>Alerts</w:t>
      </w:r>
    </w:p>
    <w:p w14:paraId="4B48EE97" w14:textId="77777777" w:rsidR="00F36137" w:rsidRPr="00F36137" w:rsidRDefault="00F36137" w:rsidP="003E2A37">
      <w:pPr>
        <w:numPr>
          <w:ilvl w:val="0"/>
          <w:numId w:val="22"/>
        </w:numPr>
        <w:pBdr>
          <w:top w:val="single" w:sz="4" w:space="1" w:color="auto"/>
          <w:left w:val="single" w:sz="4" w:space="4" w:color="auto"/>
          <w:bottom w:val="single" w:sz="4" w:space="1" w:color="auto"/>
          <w:right w:val="single" w:sz="4" w:space="4" w:color="auto"/>
        </w:pBdr>
        <w:spacing w:before="0" w:after="0"/>
        <w:contextualSpacing/>
        <w:rPr>
          <w:rFonts w:asciiTheme="minorHAnsi" w:eastAsia="Times New Roman" w:hAnsiTheme="minorHAnsi" w:cstheme="minorBidi"/>
          <w:color w:val="auto"/>
          <w:lang w:eastAsia="en-US"/>
        </w:rPr>
      </w:pPr>
      <w:r w:rsidRPr="018DB922">
        <w:rPr>
          <w:rFonts w:asciiTheme="minorHAnsi" w:eastAsia="Times New Roman" w:hAnsiTheme="minorHAnsi" w:cstheme="minorBidi"/>
          <w:color w:val="auto"/>
          <w:lang w:eastAsia="en-US"/>
        </w:rPr>
        <w:t xml:space="preserve">If a patient complains of abdominal pain when feeding is commenced – the feed must stop and a surgical review is mandatory.  A CT may be needed to confirm correct tube position. </w:t>
      </w:r>
    </w:p>
    <w:p w14:paraId="47F5EE72" w14:textId="77777777" w:rsidR="00F36137" w:rsidRPr="00F36137" w:rsidRDefault="00F36137" w:rsidP="003E2A37">
      <w:pPr>
        <w:numPr>
          <w:ilvl w:val="0"/>
          <w:numId w:val="22"/>
        </w:numPr>
        <w:pBdr>
          <w:top w:val="single" w:sz="4" w:space="1" w:color="auto"/>
          <w:left w:val="single" w:sz="4" w:space="4" w:color="auto"/>
          <w:bottom w:val="single" w:sz="4" w:space="1" w:color="auto"/>
          <w:right w:val="single" w:sz="4" w:space="4" w:color="auto"/>
        </w:pBdr>
        <w:spacing w:before="0" w:after="0"/>
        <w:contextualSpacing/>
        <w:rPr>
          <w:rFonts w:asciiTheme="minorHAnsi" w:eastAsia="Times New Roman" w:hAnsiTheme="minorHAnsi" w:cstheme="minorBidi"/>
          <w:color w:val="auto"/>
          <w:lang w:eastAsia="en-US"/>
        </w:rPr>
      </w:pPr>
      <w:r w:rsidRPr="018DB922">
        <w:rPr>
          <w:rFonts w:asciiTheme="minorHAnsi" w:eastAsia="Times New Roman" w:hAnsiTheme="minorHAnsi" w:cstheme="minorBidi"/>
          <w:color w:val="auto"/>
          <w:lang w:eastAsia="en-US"/>
        </w:rPr>
        <w:t>To reduce the risk of aspiration the patient must remain semi-upright (minimum 30°) during feeding and for 30 – 60 minutes after feeding.</w:t>
      </w:r>
    </w:p>
    <w:p w14:paraId="2CA3BF22" w14:textId="2F774CE2" w:rsidR="00A51193" w:rsidRPr="002D7585" w:rsidRDefault="00F36137" w:rsidP="003E2A37">
      <w:pPr>
        <w:numPr>
          <w:ilvl w:val="0"/>
          <w:numId w:val="22"/>
        </w:numPr>
        <w:pBdr>
          <w:top w:val="single" w:sz="4" w:space="1" w:color="auto"/>
          <w:left w:val="single" w:sz="4" w:space="4" w:color="auto"/>
          <w:bottom w:val="single" w:sz="4" w:space="1" w:color="auto"/>
          <w:right w:val="single" w:sz="4" w:space="4" w:color="auto"/>
        </w:pBdr>
        <w:spacing w:before="0" w:after="0"/>
        <w:contextualSpacing/>
        <w:rPr>
          <w:rFonts w:asciiTheme="minorHAnsi" w:eastAsia="Times New Roman" w:hAnsiTheme="minorHAnsi" w:cstheme="minorHAnsi"/>
          <w:color w:val="auto"/>
          <w:szCs w:val="20"/>
          <w:lang w:eastAsia="en-US"/>
        </w:rPr>
      </w:pPr>
      <w:r w:rsidRPr="00F36137">
        <w:rPr>
          <w:rFonts w:asciiTheme="minorHAnsi" w:eastAsia="Times New Roman" w:hAnsiTheme="minorHAnsi" w:cstheme="minorHAnsi"/>
          <w:color w:val="auto"/>
          <w:szCs w:val="20"/>
          <w:lang w:eastAsia="en-US"/>
        </w:rPr>
        <w:t xml:space="preserve">Bolus feeding is unsuitable for a patient with a gastric-jejunal or a </w:t>
      </w:r>
      <w:r w:rsidR="000925F2">
        <w:rPr>
          <w:rFonts w:asciiTheme="minorHAnsi" w:eastAsia="Times New Roman" w:hAnsiTheme="minorHAnsi" w:cstheme="minorHAnsi"/>
          <w:color w:val="auto"/>
          <w:szCs w:val="20"/>
          <w:lang w:eastAsia="en-US"/>
        </w:rPr>
        <w:t xml:space="preserve">jejunal </w:t>
      </w:r>
      <w:r w:rsidRPr="00F36137">
        <w:rPr>
          <w:rFonts w:asciiTheme="minorHAnsi" w:eastAsia="Times New Roman" w:hAnsiTheme="minorHAnsi" w:cstheme="minorHAnsi"/>
          <w:color w:val="auto"/>
          <w:szCs w:val="20"/>
          <w:lang w:eastAsia="en-US"/>
        </w:rPr>
        <w:t xml:space="preserve">tube due to lack of reservoir capacity in the small bowel. </w:t>
      </w:r>
    </w:p>
    <w:p w14:paraId="39CA98FF" w14:textId="7585E4B4" w:rsidR="00F36137" w:rsidRPr="00F36137" w:rsidRDefault="00F36137" w:rsidP="00F36137">
      <w:pPr>
        <w:keepNext/>
        <w:keepLines/>
        <w:spacing w:after="120"/>
        <w:outlineLvl w:val="5"/>
        <w:rPr>
          <w:rFonts w:eastAsia="Times New Roman" w:cstheme="majorBidi"/>
          <w:color w:val="6E3894" w:themeColor="accent2"/>
        </w:rPr>
      </w:pPr>
      <w:r w:rsidRPr="00F36137">
        <w:rPr>
          <w:rFonts w:eastAsia="Times New Roman" w:cstheme="majorBidi"/>
          <w:color w:val="6E3894" w:themeColor="accent2"/>
        </w:rPr>
        <w:t>General Information</w:t>
      </w:r>
    </w:p>
    <w:p w14:paraId="2C5C30F3" w14:textId="77777777" w:rsidR="00F36137" w:rsidRPr="00F36137" w:rsidRDefault="00F36137" w:rsidP="004A17D0">
      <w:pPr>
        <w:pStyle w:val="Bullet"/>
      </w:pPr>
      <w:r w:rsidRPr="018DB922">
        <w:t>All contact with the patient, feeding tube and equipment should follow 5 Moments for Hand Hygiene protocol.</w:t>
      </w:r>
    </w:p>
    <w:p w14:paraId="67CEAA99" w14:textId="44BA90E3" w:rsidR="00F36137" w:rsidRPr="00F36137" w:rsidRDefault="00F36137" w:rsidP="004A17D0">
      <w:pPr>
        <w:pStyle w:val="Bullet"/>
      </w:pPr>
      <w:r w:rsidRPr="018DB922">
        <w:lastRenderedPageBreak/>
        <w:t xml:space="preserve">The tube can be used after 24 hours of uneventful observation with uncomplicated gastrostomy, gastric-jejunal or jejunal tube placement, as per the medical order or unless stated otherwise. </w:t>
      </w:r>
    </w:p>
    <w:p w14:paraId="7E73A4FE" w14:textId="77777777" w:rsidR="00F36137" w:rsidRPr="00F36137" w:rsidRDefault="00F36137" w:rsidP="004A17D0">
      <w:pPr>
        <w:pStyle w:val="Bullet"/>
      </w:pPr>
      <w:r w:rsidRPr="00F36137">
        <w:t>Do not add medications to the feed container.</w:t>
      </w:r>
    </w:p>
    <w:p w14:paraId="25DDE775" w14:textId="5E60B79D" w:rsidR="00F36137" w:rsidRPr="00F36137" w:rsidRDefault="22FC97F9" w:rsidP="004A17D0">
      <w:pPr>
        <w:pStyle w:val="Bullet"/>
        <w:rPr>
          <w:color w:val="auto"/>
        </w:rPr>
      </w:pPr>
      <w:r w:rsidRPr="232684B6">
        <w:rPr>
          <w:color w:val="auto"/>
        </w:rPr>
        <w:t xml:space="preserve">For inpatients, </w:t>
      </w:r>
      <w:r w:rsidR="17A9C32A" w:rsidRPr="232684B6">
        <w:rPr>
          <w:color w:val="auto"/>
        </w:rPr>
        <w:t xml:space="preserve">enteral </w:t>
      </w:r>
      <w:r w:rsidR="40471C27" w:rsidRPr="232684B6">
        <w:rPr>
          <w:color w:val="auto"/>
        </w:rPr>
        <w:t>f</w:t>
      </w:r>
      <w:r w:rsidR="48CF82B0" w:rsidRPr="232684B6">
        <w:rPr>
          <w:color w:val="auto"/>
        </w:rPr>
        <w:t xml:space="preserve">eeds </w:t>
      </w:r>
      <w:r w:rsidR="1172A7E7" w:rsidRPr="232684B6">
        <w:rPr>
          <w:color w:val="auto"/>
        </w:rPr>
        <w:t xml:space="preserve">will be ordered by dietitians except for ICU where they can </w:t>
      </w:r>
      <w:r w:rsidR="48CF82B0" w:rsidRPr="232684B6">
        <w:rPr>
          <w:color w:val="auto"/>
        </w:rPr>
        <w:t>be ordered by the medical team</w:t>
      </w:r>
      <w:r w:rsidR="321ACA53" w:rsidRPr="232684B6">
        <w:rPr>
          <w:color w:val="auto"/>
        </w:rPr>
        <w:t xml:space="preserve">. Enteral feeding regimes will appear on the MAR and be documented in the dietitian plan in a DHR progress note. </w:t>
      </w:r>
    </w:p>
    <w:p w14:paraId="543933CC" w14:textId="25EA6D2B" w:rsidR="10F6AE9E" w:rsidRDefault="10F6AE9E" w:rsidP="004A17D0">
      <w:pPr>
        <w:pStyle w:val="Bullet"/>
        <w:rPr>
          <w:color w:val="auto"/>
        </w:rPr>
      </w:pPr>
      <w:r w:rsidRPr="232684B6">
        <w:rPr>
          <w:rFonts w:asciiTheme="minorHAnsi" w:eastAsiaTheme="minorEastAsia" w:hAnsiTheme="minorHAnsi" w:cstheme="minorBidi"/>
          <w:color w:val="auto"/>
        </w:rPr>
        <w:t xml:space="preserve">For community-based patients, </w:t>
      </w:r>
      <w:bookmarkStart w:id="65" w:name="_Int_95pa9JAl"/>
      <w:proofErr w:type="gramStart"/>
      <w:r w:rsidRPr="232684B6">
        <w:rPr>
          <w:rFonts w:asciiTheme="minorHAnsi" w:eastAsiaTheme="minorEastAsia" w:hAnsiTheme="minorHAnsi" w:cstheme="minorBidi"/>
          <w:color w:val="auto"/>
        </w:rPr>
        <w:t>dietitians</w:t>
      </w:r>
      <w:bookmarkEnd w:id="65"/>
      <w:proofErr w:type="gramEnd"/>
      <w:r w:rsidRPr="232684B6">
        <w:rPr>
          <w:rFonts w:asciiTheme="minorHAnsi" w:eastAsiaTheme="minorEastAsia" w:hAnsiTheme="minorHAnsi" w:cstheme="minorBidi"/>
          <w:color w:val="auto"/>
        </w:rPr>
        <w:t xml:space="preserve"> complete company-based Home Enteral Nutrition (HEN) registrations so patients can order equipment and feeding formula. HEN patients eligible for the ACT Equipment Scheme (ACTES) can instead receive funded equipment direct from CHS.  The Nutrition and Tube Feeding Plan is provided to patients and contains information about the feeding plan (name of feed, volumes, feed frequencies and/or rates) and where to obtain equipment and feeding formula. This is uploaded to the DHR. </w:t>
      </w:r>
      <w:r w:rsidRPr="232684B6">
        <w:rPr>
          <w:rFonts w:eastAsia="Arial"/>
          <w:color w:val="FF0000"/>
          <w:sz w:val="22"/>
          <w:szCs w:val="22"/>
        </w:rPr>
        <w:t xml:space="preserve"> </w:t>
      </w:r>
    </w:p>
    <w:p w14:paraId="13CC6696" w14:textId="2673B132" w:rsidR="00F36137" w:rsidRPr="00F36137" w:rsidRDefault="21E174AA" w:rsidP="004A17D0">
      <w:pPr>
        <w:pStyle w:val="Bullet"/>
      </w:pPr>
      <w:r w:rsidRPr="653D21A5">
        <w:t xml:space="preserve">This section is to be read in conjunction with Section </w:t>
      </w:r>
      <w:r w:rsidR="225EBE95" w:rsidRPr="653D21A5">
        <w:t>3.</w:t>
      </w:r>
      <w:r w:rsidRPr="653D21A5">
        <w:t xml:space="preserve">1 - Flushing a Gastrostomy, Gastric-Jejunal and </w:t>
      </w:r>
      <w:r w:rsidR="2F29B5A4" w:rsidRPr="653D21A5">
        <w:t xml:space="preserve">Jejunal </w:t>
      </w:r>
      <w:r w:rsidRPr="653D21A5">
        <w:t>Tube of this document.</w:t>
      </w:r>
    </w:p>
    <w:p w14:paraId="23885512" w14:textId="77777777" w:rsidR="00F36137" w:rsidRPr="00F36137" w:rsidRDefault="00F36137" w:rsidP="00F36137">
      <w:pPr>
        <w:keepNext/>
        <w:keepLines/>
        <w:spacing w:after="120"/>
        <w:outlineLvl w:val="5"/>
        <w:rPr>
          <w:rFonts w:eastAsia="Times New Roman" w:cstheme="majorBidi"/>
          <w:color w:val="6E3894" w:themeColor="accent2"/>
        </w:rPr>
      </w:pPr>
      <w:r w:rsidRPr="00F36137">
        <w:rPr>
          <w:rFonts w:eastAsia="Times New Roman" w:cstheme="majorBidi"/>
          <w:color w:val="6E3894" w:themeColor="accent2"/>
        </w:rPr>
        <w:t xml:space="preserve">Storage and Management of Feeds and Feeding Sets </w:t>
      </w:r>
    </w:p>
    <w:p w14:paraId="40345F71" w14:textId="7BCC795C" w:rsidR="00F36137" w:rsidRPr="00F36137" w:rsidRDefault="48CF82B0" w:rsidP="004A17D0">
      <w:pPr>
        <w:pStyle w:val="BodyCopy"/>
        <w:rPr>
          <w:color w:val="000000"/>
        </w:rPr>
      </w:pPr>
      <w:r w:rsidRPr="6461E017">
        <w:t>Store opened (seal broken) bags/containers of feed in the refrigerator when not being used.</w:t>
      </w:r>
      <w:r w:rsidR="322F7B43" w:rsidRPr="6461E017">
        <w:t xml:space="preserve"> Label with patients details and opening date and time in inpatient and group home setting. Label with opening date and time in patient’s own home. </w:t>
      </w:r>
      <w:r w:rsidRPr="6461E017">
        <w:t xml:space="preserve"> </w:t>
      </w:r>
    </w:p>
    <w:p w14:paraId="343E4BF7" w14:textId="77777777" w:rsidR="00F36137" w:rsidRPr="00F36137" w:rsidRDefault="48CF82B0" w:rsidP="5E49E8D0">
      <w:pPr>
        <w:autoSpaceDE w:val="0"/>
        <w:autoSpaceDN w:val="0"/>
        <w:adjustRightInd w:val="0"/>
        <w:spacing w:before="0" w:after="0"/>
        <w:rPr>
          <w:rFonts w:asciiTheme="minorHAnsi" w:hAnsiTheme="minorHAnsi" w:cstheme="minorBidi"/>
          <w:color w:val="000000"/>
        </w:rPr>
      </w:pPr>
      <w:r w:rsidRPr="5E49E8D0">
        <w:rPr>
          <w:rFonts w:asciiTheme="minorHAnsi" w:hAnsiTheme="minorHAnsi" w:cstheme="minorBidi"/>
        </w:rPr>
        <w:t>Discard after 24 hours once opened or according to manufacturer’s instructions. Take formula out of the refrigerator approximately 30 minutes, before commencing feeding. Store formula away from contamination as formula returns to room temperature.</w:t>
      </w:r>
    </w:p>
    <w:p w14:paraId="5A27E0C7" w14:textId="77777777" w:rsidR="00F36137" w:rsidRPr="00F36137" w:rsidRDefault="00F36137" w:rsidP="00F36137">
      <w:pPr>
        <w:keepNext/>
        <w:keepLines/>
        <w:spacing w:after="120"/>
        <w:outlineLvl w:val="5"/>
        <w:rPr>
          <w:rFonts w:eastAsia="Times New Roman" w:cstheme="majorBidi"/>
          <w:color w:val="6E3894" w:themeColor="accent2"/>
        </w:rPr>
      </w:pPr>
      <w:r w:rsidRPr="00F36137">
        <w:rPr>
          <w:rFonts w:eastAsia="Times New Roman" w:cstheme="majorBidi"/>
          <w:color w:val="6E3894" w:themeColor="accent2"/>
        </w:rPr>
        <w:t>Recommended Hang Times</w:t>
      </w:r>
    </w:p>
    <w:p w14:paraId="46E72742" w14:textId="77777777" w:rsidR="00F36137" w:rsidRPr="00F36137" w:rsidRDefault="00F36137" w:rsidP="004A17D0">
      <w:pPr>
        <w:pStyle w:val="Bullet"/>
        <w:rPr>
          <w:lang w:eastAsia="en-US"/>
        </w:rPr>
      </w:pPr>
      <w:r w:rsidRPr="00F36137">
        <w:rPr>
          <w:lang w:eastAsia="en-US"/>
        </w:rPr>
        <w:t xml:space="preserve">Ready to hang closed system packs or bottles can hang for 24 hours at room temperature. </w:t>
      </w:r>
    </w:p>
    <w:p w14:paraId="2CD9D735" w14:textId="77777777" w:rsidR="00F36137" w:rsidRPr="00F36137" w:rsidRDefault="00F36137" w:rsidP="004A17D0">
      <w:pPr>
        <w:pStyle w:val="Bullet"/>
        <w:rPr>
          <w:lang w:eastAsia="en-US"/>
        </w:rPr>
      </w:pPr>
      <w:r w:rsidRPr="00F36137">
        <w:rPr>
          <w:lang w:eastAsia="en-US"/>
        </w:rPr>
        <w:t xml:space="preserve">Ready to hang systems used for bolus feeding can be stored in the refrigerator between uses with line remaining connected. </w:t>
      </w:r>
    </w:p>
    <w:p w14:paraId="3C21E9FD" w14:textId="77777777" w:rsidR="00F36137" w:rsidRPr="00F36137" w:rsidRDefault="00F36137" w:rsidP="004A17D0">
      <w:pPr>
        <w:pStyle w:val="Bullet"/>
        <w:rPr>
          <w:lang w:eastAsia="en-US"/>
        </w:rPr>
      </w:pPr>
      <w:r w:rsidRPr="00F36137">
        <w:rPr>
          <w:lang w:eastAsia="en-US"/>
        </w:rPr>
        <w:t>Decanted (ready-made) feeds can hang for eight hours.</w:t>
      </w:r>
    </w:p>
    <w:p w14:paraId="03F0B1B0" w14:textId="77777777" w:rsidR="00A51193" w:rsidRDefault="00F36137" w:rsidP="004A17D0">
      <w:pPr>
        <w:pStyle w:val="Bullet"/>
        <w:rPr>
          <w:rFonts w:cstheme="minorHAnsi"/>
          <w:color w:val="000000"/>
          <w:lang w:eastAsia="en-US"/>
        </w:rPr>
      </w:pPr>
      <w:r w:rsidRPr="00A51193">
        <w:rPr>
          <w:rFonts w:cstheme="minorHAnsi"/>
          <w:color w:val="000000"/>
          <w:lang w:eastAsia="en-US"/>
        </w:rPr>
        <w:t>Reconstituted powdered formula can hang for four hrs at room temperature.</w:t>
      </w:r>
    </w:p>
    <w:p w14:paraId="6FE1C4AF" w14:textId="088C283F" w:rsidR="00F36137" w:rsidRPr="00A51193" w:rsidRDefault="00F36137" w:rsidP="004A17D0">
      <w:pPr>
        <w:pStyle w:val="Bullet"/>
        <w:rPr>
          <w:rFonts w:cstheme="minorHAnsi"/>
          <w:color w:val="000000"/>
          <w:lang w:eastAsia="en-US"/>
        </w:rPr>
      </w:pPr>
      <w:r w:rsidRPr="00A51193">
        <w:rPr>
          <w:rFonts w:cstheme="minorHAnsi"/>
          <w:color w:val="000000"/>
        </w:rPr>
        <w:t xml:space="preserve">Replace plastic containers and enteral feeding giving sets every 24 hours. Feeding </w:t>
      </w:r>
      <w:r w:rsidRPr="00A51193">
        <w:t xml:space="preserve">containers, giving sets and syringes are for single patient use only. </w:t>
      </w:r>
    </w:p>
    <w:p w14:paraId="0D139A41" w14:textId="0A42464B" w:rsidR="00F36137" w:rsidRPr="004A17D0" w:rsidRDefault="00F36137" w:rsidP="004A17D0">
      <w:pPr>
        <w:pStyle w:val="BodyCopy"/>
        <w:rPr>
          <w:rFonts w:eastAsiaTheme="majorEastAsia"/>
          <w:b/>
          <w:bCs w:val="0"/>
        </w:rPr>
      </w:pPr>
      <w:r w:rsidRPr="004A17D0">
        <w:rPr>
          <w:rFonts w:eastAsiaTheme="majorEastAsia"/>
          <w:b/>
          <w:bCs w:val="0"/>
        </w:rPr>
        <w:t xml:space="preserve">Equipment </w:t>
      </w:r>
    </w:p>
    <w:p w14:paraId="441158D3" w14:textId="77777777" w:rsidR="00F36137" w:rsidRPr="00F36137" w:rsidRDefault="00F36137" w:rsidP="004A17D0">
      <w:pPr>
        <w:pStyle w:val="Bullet"/>
      </w:pPr>
      <w:r w:rsidRPr="00F36137">
        <w:t>PPE includes safety goggles or face shield and non-sterile gloves</w:t>
      </w:r>
    </w:p>
    <w:p w14:paraId="68896CBE" w14:textId="77777777" w:rsidR="00F36137" w:rsidRPr="00F36137" w:rsidRDefault="00F36137" w:rsidP="004A17D0">
      <w:pPr>
        <w:pStyle w:val="Bullet"/>
      </w:pPr>
      <w:r w:rsidRPr="00F36137">
        <w:t xml:space="preserve">syringes 60 mL </w:t>
      </w:r>
      <w:proofErr w:type="spellStart"/>
      <w:r w:rsidRPr="00F36137">
        <w:t>ENFit</w:t>
      </w:r>
      <w:r w:rsidRPr="00F36137">
        <w:rPr>
          <w:vertAlign w:val="superscript"/>
        </w:rPr>
        <w:t>TM</w:t>
      </w:r>
      <w:proofErr w:type="spellEnd"/>
    </w:p>
    <w:p w14:paraId="7B1DA9E9" w14:textId="7AD7BFB9" w:rsidR="00F36137" w:rsidRPr="00F36137" w:rsidRDefault="21E174AA" w:rsidP="004A17D0">
      <w:pPr>
        <w:pStyle w:val="Bullet"/>
      </w:pPr>
      <w:r w:rsidRPr="653D21A5">
        <w:lastRenderedPageBreak/>
        <w:t xml:space="preserve">extension set (low profile tubes only), see Section </w:t>
      </w:r>
      <w:r w:rsidR="5C89CE3A" w:rsidRPr="653D21A5">
        <w:t>3.</w:t>
      </w:r>
      <w:r w:rsidRPr="653D21A5">
        <w:t xml:space="preserve">1 - Flushing a Gastrostomy, Gastric-Jejunal and </w:t>
      </w:r>
      <w:r w:rsidR="2F29B5A4" w:rsidRPr="653D21A5">
        <w:t xml:space="preserve">Jejunal </w:t>
      </w:r>
      <w:r w:rsidRPr="653D21A5">
        <w:t>Tube of this document</w:t>
      </w:r>
    </w:p>
    <w:p w14:paraId="3C0C3745" w14:textId="77777777" w:rsidR="00F36137" w:rsidRPr="00F36137" w:rsidRDefault="00F36137" w:rsidP="004A17D0">
      <w:pPr>
        <w:pStyle w:val="Bullet"/>
      </w:pPr>
      <w:r w:rsidRPr="00F36137">
        <w:t xml:space="preserve">measuring jug </w:t>
      </w:r>
    </w:p>
    <w:p w14:paraId="3BB13400" w14:textId="77777777" w:rsidR="00F36137" w:rsidRPr="00F36137" w:rsidRDefault="00F36137" w:rsidP="004A17D0">
      <w:pPr>
        <w:pStyle w:val="Bullet"/>
      </w:pPr>
      <w:r w:rsidRPr="00F36137">
        <w:t xml:space="preserve">enteral feed giving set and pump </w:t>
      </w:r>
    </w:p>
    <w:p w14:paraId="1824A6FD" w14:textId="77777777" w:rsidR="00F36137" w:rsidRPr="00F36137" w:rsidRDefault="00F36137" w:rsidP="004A17D0">
      <w:pPr>
        <w:pStyle w:val="Bullet"/>
      </w:pPr>
      <w:r w:rsidRPr="00F36137">
        <w:t>prescribe feed formula</w:t>
      </w:r>
    </w:p>
    <w:p w14:paraId="5126FA39" w14:textId="77777777" w:rsidR="00F36137" w:rsidRPr="00F36137" w:rsidRDefault="00F36137" w:rsidP="004A17D0">
      <w:pPr>
        <w:pStyle w:val="Bullet"/>
      </w:pPr>
      <w:r w:rsidRPr="00F36137">
        <w:t xml:space="preserve">water for flushes </w:t>
      </w:r>
    </w:p>
    <w:p w14:paraId="5F5A2D07" w14:textId="77777777" w:rsidR="00F36137" w:rsidRDefault="00F36137" w:rsidP="004A17D0">
      <w:pPr>
        <w:pStyle w:val="Bullet"/>
      </w:pPr>
      <w:r w:rsidRPr="00F36137">
        <w:t>absorbent sheet.</w:t>
      </w:r>
    </w:p>
    <w:p w14:paraId="217E5AF5" w14:textId="77777777" w:rsidR="00F36137" w:rsidRPr="004A17D0" w:rsidRDefault="00F36137" w:rsidP="004A17D0">
      <w:pPr>
        <w:pStyle w:val="BodyCopy"/>
        <w:rPr>
          <w:rFonts w:eastAsiaTheme="majorEastAsia"/>
          <w:b/>
          <w:bCs w:val="0"/>
        </w:rPr>
      </w:pPr>
      <w:r w:rsidRPr="004A17D0">
        <w:rPr>
          <w:rFonts w:eastAsiaTheme="majorEastAsia"/>
          <w:b/>
          <w:bCs w:val="0"/>
        </w:rPr>
        <w:t>Procedure</w:t>
      </w:r>
    </w:p>
    <w:p w14:paraId="077434AF" w14:textId="77777777" w:rsidR="00F36137" w:rsidRPr="00F36137" w:rsidRDefault="00F36137" w:rsidP="003E2A37">
      <w:pPr>
        <w:numPr>
          <w:ilvl w:val="0"/>
          <w:numId w:val="34"/>
        </w:numPr>
        <w:tabs>
          <w:tab w:val="left" w:pos="425"/>
        </w:tabs>
        <w:spacing w:after="120" w:line="300" w:lineRule="auto"/>
        <w:contextualSpacing/>
        <w:rPr>
          <w:color w:val="000000"/>
        </w:rPr>
      </w:pPr>
      <w:r w:rsidRPr="00EA6CF7">
        <w:rPr>
          <w:rFonts w:asciiTheme="minorHAnsi" w:eastAsia="Times New Roman" w:hAnsiTheme="minorHAnsi" w:cstheme="minorHAnsi"/>
        </w:rPr>
        <w:t>Undertake positive patient identification as per the Patient Identification and Health</w:t>
      </w:r>
      <w:r w:rsidRPr="00F36137">
        <w:rPr>
          <w:rFonts w:eastAsia="Times New Roman"/>
          <w:i/>
        </w:rPr>
        <w:t xml:space="preserve"> Care Activity Matching Procedure</w:t>
      </w:r>
      <w:r w:rsidRPr="00F36137">
        <w:rPr>
          <w:rFonts w:eastAsia="Times New Roman"/>
          <w:iCs/>
        </w:rPr>
        <w:t>.</w:t>
      </w:r>
      <w:r w:rsidRPr="00F36137">
        <w:rPr>
          <w:rFonts w:eastAsia="Times New Roman"/>
        </w:rPr>
        <w:t xml:space="preserve"> </w:t>
      </w:r>
    </w:p>
    <w:p w14:paraId="1015E296" w14:textId="77777777" w:rsidR="00F36137" w:rsidRPr="00F36137" w:rsidRDefault="00F36137" w:rsidP="003E2A37">
      <w:pPr>
        <w:numPr>
          <w:ilvl w:val="0"/>
          <w:numId w:val="14"/>
        </w:numPr>
        <w:tabs>
          <w:tab w:val="left" w:pos="425"/>
        </w:tabs>
        <w:spacing w:after="120" w:line="300" w:lineRule="auto"/>
        <w:contextualSpacing/>
        <w:rPr>
          <w:rFonts w:asciiTheme="minorHAnsi" w:eastAsia="Times New Roman" w:hAnsiTheme="minorHAnsi" w:cstheme="minorHAnsi"/>
        </w:rPr>
      </w:pPr>
      <w:r w:rsidRPr="00F36137">
        <w:rPr>
          <w:rFonts w:asciiTheme="minorHAnsi" w:eastAsia="Times New Roman" w:hAnsiTheme="minorHAnsi" w:cstheme="minorHAnsi"/>
        </w:rPr>
        <w:t xml:space="preserve">Explain the procedure to the patient including purpose and method of the feeding regime, obtain consent as per </w:t>
      </w:r>
      <w:r w:rsidRPr="00F36137">
        <w:rPr>
          <w:rFonts w:asciiTheme="minorHAnsi" w:eastAsia="Times New Roman" w:hAnsiTheme="minorHAnsi" w:cstheme="minorHAnsi"/>
          <w:i/>
          <w:iCs/>
        </w:rPr>
        <w:t>Consent for Healthcare Treatment Guideline</w:t>
      </w:r>
      <w:r w:rsidRPr="00F36137">
        <w:rPr>
          <w:rFonts w:asciiTheme="minorHAnsi" w:eastAsia="Times New Roman" w:hAnsiTheme="minorHAnsi" w:cstheme="minorHAnsi"/>
        </w:rPr>
        <w:t>.</w:t>
      </w:r>
    </w:p>
    <w:p w14:paraId="32A25322" w14:textId="77777777" w:rsidR="00F36137" w:rsidRPr="00F36137" w:rsidRDefault="00F36137" w:rsidP="003E2A37">
      <w:pPr>
        <w:numPr>
          <w:ilvl w:val="0"/>
          <w:numId w:val="14"/>
        </w:numPr>
        <w:tabs>
          <w:tab w:val="left" w:pos="425"/>
        </w:tabs>
        <w:spacing w:after="120" w:line="300" w:lineRule="auto"/>
        <w:contextualSpacing/>
        <w:rPr>
          <w:rFonts w:asciiTheme="minorHAnsi" w:eastAsia="Times New Roman" w:hAnsiTheme="minorHAnsi" w:cstheme="minorHAnsi"/>
        </w:rPr>
      </w:pPr>
      <w:r w:rsidRPr="00F36137">
        <w:rPr>
          <w:rFonts w:asciiTheme="minorHAnsi" w:eastAsia="Times New Roman" w:hAnsiTheme="minorHAnsi" w:cstheme="minorHAnsi"/>
        </w:rPr>
        <w:t>Identify patient’s allergies against clinical notes and stickers.</w:t>
      </w:r>
    </w:p>
    <w:p w14:paraId="185C1380" w14:textId="77777777" w:rsidR="00F36137" w:rsidRPr="00F36137" w:rsidRDefault="00F36137" w:rsidP="003E2A37">
      <w:pPr>
        <w:numPr>
          <w:ilvl w:val="0"/>
          <w:numId w:val="14"/>
        </w:numPr>
        <w:tabs>
          <w:tab w:val="left" w:pos="425"/>
        </w:tabs>
        <w:spacing w:after="120" w:line="300" w:lineRule="auto"/>
        <w:contextualSpacing/>
        <w:rPr>
          <w:rFonts w:asciiTheme="minorHAnsi" w:eastAsia="Times New Roman" w:hAnsiTheme="minorHAnsi" w:cstheme="minorHAnsi"/>
        </w:rPr>
      </w:pPr>
      <w:r w:rsidRPr="00F36137">
        <w:rPr>
          <w:rFonts w:asciiTheme="minorHAnsi" w:eastAsia="Times New Roman" w:hAnsiTheme="minorHAnsi" w:cstheme="minorHAnsi"/>
        </w:rPr>
        <w:t>Ensure the patient has their privacy maintained throughout the procedure. Reassure the patient and ensure patient comfort during the procedure.</w:t>
      </w:r>
    </w:p>
    <w:p w14:paraId="1F64C84E" w14:textId="77777777" w:rsidR="00F36137" w:rsidRPr="00F36137" w:rsidRDefault="00F36137" w:rsidP="003E2A37">
      <w:pPr>
        <w:numPr>
          <w:ilvl w:val="0"/>
          <w:numId w:val="14"/>
        </w:numPr>
        <w:tabs>
          <w:tab w:val="left" w:pos="425"/>
        </w:tabs>
        <w:spacing w:after="120" w:line="300" w:lineRule="auto"/>
        <w:contextualSpacing/>
        <w:rPr>
          <w:rFonts w:asciiTheme="minorHAnsi" w:eastAsia="Times New Roman" w:hAnsiTheme="minorHAnsi" w:cstheme="minorHAnsi"/>
        </w:rPr>
      </w:pPr>
      <w:r w:rsidRPr="00F36137">
        <w:rPr>
          <w:rFonts w:asciiTheme="minorHAnsi" w:eastAsia="Times New Roman" w:hAnsiTheme="minorHAnsi" w:cstheme="minorHAnsi"/>
        </w:rPr>
        <w:t>Attend to hand hygiene.</w:t>
      </w:r>
    </w:p>
    <w:p w14:paraId="786511A7" w14:textId="77777777" w:rsidR="00F36137" w:rsidRPr="00F36137" w:rsidRDefault="00F36137" w:rsidP="003E2A37">
      <w:pPr>
        <w:numPr>
          <w:ilvl w:val="0"/>
          <w:numId w:val="14"/>
        </w:numPr>
        <w:tabs>
          <w:tab w:val="left" w:pos="425"/>
        </w:tabs>
        <w:spacing w:after="120" w:line="300" w:lineRule="auto"/>
        <w:contextualSpacing/>
        <w:rPr>
          <w:rFonts w:asciiTheme="minorHAnsi" w:eastAsia="Times New Roman" w:hAnsiTheme="minorHAnsi" w:cstheme="minorHAnsi"/>
        </w:rPr>
      </w:pPr>
      <w:r w:rsidRPr="00F36137">
        <w:rPr>
          <w:rFonts w:asciiTheme="minorHAnsi" w:eastAsia="Times New Roman" w:hAnsiTheme="minorHAnsi" w:cstheme="minorHAnsi"/>
        </w:rPr>
        <w:t>Immediately prior to administration check formula matches the order in the Nutrition and Tube Feeding Plan and check the formula expiry date.</w:t>
      </w:r>
    </w:p>
    <w:p w14:paraId="58633225" w14:textId="77777777" w:rsidR="00F36137" w:rsidRPr="00F36137" w:rsidRDefault="00F36137" w:rsidP="003E2A37">
      <w:pPr>
        <w:numPr>
          <w:ilvl w:val="0"/>
          <w:numId w:val="14"/>
        </w:numPr>
        <w:tabs>
          <w:tab w:val="left" w:pos="425"/>
        </w:tabs>
        <w:spacing w:after="120" w:line="300" w:lineRule="auto"/>
        <w:contextualSpacing/>
        <w:rPr>
          <w:rFonts w:asciiTheme="minorHAnsi" w:eastAsia="Times New Roman" w:hAnsiTheme="minorHAnsi" w:cstheme="minorHAnsi"/>
        </w:rPr>
      </w:pPr>
      <w:r w:rsidRPr="00F36137">
        <w:rPr>
          <w:rFonts w:asciiTheme="minorHAnsi" w:eastAsia="Times New Roman" w:hAnsiTheme="minorHAnsi" w:cstheme="minorHAnsi"/>
        </w:rPr>
        <w:t>Attend to hand hygiene.</w:t>
      </w:r>
    </w:p>
    <w:p w14:paraId="7087A6A8" w14:textId="77777777" w:rsidR="00F36137" w:rsidRPr="00F36137" w:rsidRDefault="21E174AA" w:rsidP="003E2A37">
      <w:pPr>
        <w:numPr>
          <w:ilvl w:val="0"/>
          <w:numId w:val="14"/>
        </w:numPr>
        <w:tabs>
          <w:tab w:val="left" w:pos="425"/>
        </w:tabs>
        <w:spacing w:after="120" w:line="300" w:lineRule="auto"/>
        <w:contextualSpacing/>
        <w:rPr>
          <w:rFonts w:asciiTheme="minorHAnsi" w:eastAsia="Times New Roman" w:hAnsiTheme="minorHAnsi" w:cstheme="minorHAnsi"/>
        </w:rPr>
      </w:pPr>
      <w:r w:rsidRPr="653D21A5">
        <w:rPr>
          <w:rFonts w:asciiTheme="minorHAnsi" w:eastAsia="Times New Roman" w:hAnsiTheme="minorHAnsi" w:cstheme="minorBidi"/>
        </w:rPr>
        <w:t xml:space="preserve">Prior to bolus feed or on transfer from another clinical area, check the position of the feeding tube relative to the position recorded at insertion. </w:t>
      </w:r>
    </w:p>
    <w:p w14:paraId="1F11667B" w14:textId="77777777" w:rsidR="00F36137" w:rsidRPr="004A17D0" w:rsidRDefault="00F36137" w:rsidP="004A17D0">
      <w:pPr>
        <w:pStyle w:val="BodyCopy"/>
        <w:rPr>
          <w:rFonts w:eastAsiaTheme="majorEastAsia"/>
          <w:b/>
          <w:bCs w:val="0"/>
        </w:rPr>
      </w:pPr>
      <w:r w:rsidRPr="004A17D0">
        <w:rPr>
          <w:rFonts w:eastAsiaTheme="majorEastAsia"/>
          <w:b/>
          <w:bCs w:val="0"/>
        </w:rPr>
        <w:t>Patient Preparation</w:t>
      </w:r>
    </w:p>
    <w:p w14:paraId="79954270" w14:textId="77777777" w:rsidR="00F36137" w:rsidRPr="00F36137" w:rsidRDefault="00F36137" w:rsidP="003E2A37">
      <w:pPr>
        <w:numPr>
          <w:ilvl w:val="0"/>
          <w:numId w:val="35"/>
        </w:numPr>
        <w:tabs>
          <w:tab w:val="left" w:pos="425"/>
        </w:tabs>
        <w:spacing w:after="120" w:line="300" w:lineRule="auto"/>
        <w:contextualSpacing/>
        <w:rPr>
          <w:rFonts w:eastAsia="Times New Roman"/>
        </w:rPr>
      </w:pPr>
      <w:r w:rsidRPr="018DB922">
        <w:rPr>
          <w:rFonts w:eastAsia="Times New Roman"/>
        </w:rPr>
        <w:t>Attend to hand hygiene.</w:t>
      </w:r>
    </w:p>
    <w:p w14:paraId="6E22C702" w14:textId="3D9F65C8" w:rsidR="00F36137" w:rsidRPr="00F36137" w:rsidRDefault="00F36137" w:rsidP="003E2A37">
      <w:pPr>
        <w:numPr>
          <w:ilvl w:val="0"/>
          <w:numId w:val="14"/>
        </w:numPr>
        <w:tabs>
          <w:tab w:val="left" w:pos="425"/>
        </w:tabs>
        <w:spacing w:after="120" w:line="300" w:lineRule="auto"/>
        <w:contextualSpacing/>
        <w:rPr>
          <w:rFonts w:eastAsia="Times New Roman"/>
        </w:rPr>
      </w:pPr>
      <w:r w:rsidRPr="018DB922">
        <w:rPr>
          <w:rFonts w:eastAsia="Times New Roman"/>
        </w:rPr>
        <w:t>Place patient in 30 – 45° position during the administration of entire feed and for 30 – 60 minutes once feed completed.</w:t>
      </w:r>
    </w:p>
    <w:p w14:paraId="47398F89" w14:textId="77777777" w:rsidR="00F36137" w:rsidRPr="00F36137" w:rsidRDefault="00F36137" w:rsidP="003E2A37">
      <w:pPr>
        <w:numPr>
          <w:ilvl w:val="0"/>
          <w:numId w:val="14"/>
        </w:numPr>
        <w:tabs>
          <w:tab w:val="left" w:pos="425"/>
        </w:tabs>
        <w:spacing w:after="120" w:line="300" w:lineRule="auto"/>
        <w:contextualSpacing/>
        <w:rPr>
          <w:rFonts w:eastAsia="Times New Roman"/>
          <w:szCs w:val="21"/>
        </w:rPr>
      </w:pPr>
      <w:r w:rsidRPr="00F36137">
        <w:rPr>
          <w:rFonts w:eastAsia="Times New Roman"/>
          <w:szCs w:val="21"/>
        </w:rPr>
        <w:t>Follow the administration of the feed and water flushes ordered in the Nutrition and Tube Feeding Plan.</w:t>
      </w:r>
    </w:p>
    <w:p w14:paraId="064465B2" w14:textId="77777777" w:rsidR="00F36137" w:rsidRPr="00F36137" w:rsidRDefault="21E174AA" w:rsidP="003E2A37">
      <w:pPr>
        <w:numPr>
          <w:ilvl w:val="0"/>
          <w:numId w:val="14"/>
        </w:numPr>
        <w:tabs>
          <w:tab w:val="left" w:pos="425"/>
        </w:tabs>
        <w:spacing w:after="120" w:line="300" w:lineRule="auto"/>
        <w:contextualSpacing/>
        <w:rPr>
          <w:rFonts w:eastAsia="Times New Roman"/>
        </w:rPr>
      </w:pPr>
      <w:r w:rsidRPr="018DB922">
        <w:rPr>
          <w:rFonts w:eastAsia="Times New Roman"/>
        </w:rPr>
        <w:t>Document the feed given in DHR.</w:t>
      </w:r>
    </w:p>
    <w:p w14:paraId="4684C4CF" w14:textId="3B68263F" w:rsidR="003615A7" w:rsidRPr="00607CD3" w:rsidRDefault="5129170D" w:rsidP="018DB922">
      <w:pPr>
        <w:pStyle w:val="Heading5"/>
        <w:rPr>
          <w:rFonts w:eastAsia="Times New Roman"/>
        </w:rPr>
      </w:pPr>
      <w:bookmarkStart w:id="66" w:name="_Toc214454841"/>
      <w:bookmarkStart w:id="67" w:name="_Toc215655501"/>
      <w:r w:rsidRPr="6461E017">
        <w:rPr>
          <w:rFonts w:eastAsia="Times New Roman"/>
        </w:rPr>
        <w:t>3.2.1 Continuous Feeding via Enteral Feed Connection Set and Pump</w:t>
      </w:r>
      <w:bookmarkEnd w:id="66"/>
      <w:bookmarkEnd w:id="67"/>
    </w:p>
    <w:p w14:paraId="1810F1FC" w14:textId="37A42C2B" w:rsidR="00567CB5" w:rsidRPr="004A17D0" w:rsidRDefault="00567CB5" w:rsidP="004A17D0">
      <w:pPr>
        <w:pStyle w:val="Bullet"/>
      </w:pPr>
      <w:r w:rsidRPr="004A17D0">
        <w:t>If ordered</w:t>
      </w:r>
      <w:r w:rsidR="00B963E2" w:rsidRPr="004A17D0">
        <w:t xml:space="preserve"> by a dietitian in the</w:t>
      </w:r>
      <w:r w:rsidRPr="004A17D0">
        <w:t xml:space="preserve"> Nutrition and Tube Feeding Plan</w:t>
      </w:r>
    </w:p>
    <w:p w14:paraId="0CAFB1CD" w14:textId="05F61A16" w:rsidR="00A11132" w:rsidRPr="004A17D0" w:rsidRDefault="5AD8817C" w:rsidP="004A17D0">
      <w:pPr>
        <w:pStyle w:val="Bullet"/>
      </w:pPr>
      <w:bookmarkStart w:id="68" w:name="_Hlk205911687"/>
      <w:r w:rsidRPr="004A17D0">
        <w:t xml:space="preserve">Refer to Pump </w:t>
      </w:r>
      <w:r w:rsidR="5DFF1588" w:rsidRPr="004A17D0">
        <w:t>manufacturer's</w:t>
      </w:r>
      <w:r w:rsidRPr="004A17D0">
        <w:t xml:space="preserve"> instructions for feed pump operation</w:t>
      </w:r>
    </w:p>
    <w:bookmarkEnd w:id="68"/>
    <w:p w14:paraId="6E7F223F" w14:textId="758CD792" w:rsidR="003615A7" w:rsidRPr="004A17D0" w:rsidRDefault="003615A7" w:rsidP="004A17D0">
      <w:pPr>
        <w:pStyle w:val="Bullet"/>
      </w:pPr>
      <w:r w:rsidRPr="004A17D0">
        <w:t>Attend to hand hygiene, don safety eyewear and gloves.</w:t>
      </w:r>
    </w:p>
    <w:p w14:paraId="1E51BE0E" w14:textId="77777777" w:rsidR="003615A7" w:rsidRPr="004A17D0" w:rsidRDefault="003615A7" w:rsidP="004A17D0">
      <w:pPr>
        <w:pStyle w:val="Bullet"/>
      </w:pPr>
      <w:r w:rsidRPr="004A17D0">
        <w:t>Using a non-touch technique, flush tube with ordered volume of water in the Nutrition and Tube Feeding Plan. Connect the enteral feed connection set to the formula and prime the giving set line according to the instructions for feed pump operation. Attach the primed line to the tube.</w:t>
      </w:r>
    </w:p>
    <w:p w14:paraId="40F4D99B" w14:textId="77777777" w:rsidR="003615A7" w:rsidRPr="004A17D0" w:rsidRDefault="003615A7" w:rsidP="004A17D0">
      <w:pPr>
        <w:pStyle w:val="Bullet"/>
      </w:pPr>
      <w:r w:rsidRPr="004A17D0">
        <w:lastRenderedPageBreak/>
        <w:t>Ensure connections are secure but DO NOT OVERTIGHTEN.</w:t>
      </w:r>
    </w:p>
    <w:p w14:paraId="0C4CE3D5" w14:textId="77777777" w:rsidR="003615A7" w:rsidRPr="004A17D0" w:rsidRDefault="003615A7" w:rsidP="004A17D0">
      <w:pPr>
        <w:pStyle w:val="Bullet"/>
      </w:pPr>
      <w:r w:rsidRPr="004A17D0">
        <w:t>Refer to the Nutrition and Tube Feeding Plan and administer amount according to orders.</w:t>
      </w:r>
    </w:p>
    <w:p w14:paraId="7CCD11A8" w14:textId="77777777" w:rsidR="003615A7" w:rsidRPr="004A17D0" w:rsidRDefault="003615A7" w:rsidP="004A17D0">
      <w:pPr>
        <w:pStyle w:val="Bullet"/>
      </w:pPr>
      <w:r w:rsidRPr="004A17D0">
        <w:t>On completion of feed flush tube with ordered volume of water in the Nutrition and Tube Feeding Plan.</w:t>
      </w:r>
    </w:p>
    <w:p w14:paraId="622B4B79" w14:textId="77777777" w:rsidR="003615A7" w:rsidRPr="004A17D0" w:rsidRDefault="003615A7" w:rsidP="004A17D0">
      <w:pPr>
        <w:pStyle w:val="Bullet"/>
      </w:pPr>
      <w:r w:rsidRPr="004A17D0">
        <w:t>Re-check position of the feeding tube.</w:t>
      </w:r>
    </w:p>
    <w:p w14:paraId="31FB3B19" w14:textId="77777777" w:rsidR="003615A7" w:rsidRPr="004A17D0" w:rsidRDefault="003615A7" w:rsidP="004A17D0">
      <w:pPr>
        <w:pStyle w:val="Bullet"/>
      </w:pPr>
      <w:r w:rsidRPr="004A17D0">
        <w:t xml:space="preserve">Following administration, replace cover to the end of giving set and hang end over intravenous pole. </w:t>
      </w:r>
    </w:p>
    <w:p w14:paraId="0E16F544" w14:textId="77777777" w:rsidR="003615A7" w:rsidRPr="004A17D0" w:rsidRDefault="003615A7" w:rsidP="004A17D0">
      <w:pPr>
        <w:pStyle w:val="Bullet"/>
      </w:pPr>
      <w:r w:rsidRPr="004A17D0">
        <w:t>Ready to hang systems used for bolus feeding can be stored in the refrigerator between uses with line remaining connected.</w:t>
      </w:r>
    </w:p>
    <w:p w14:paraId="21CBFA9C" w14:textId="77777777" w:rsidR="003615A7" w:rsidRPr="004A17D0" w:rsidRDefault="003615A7" w:rsidP="004A17D0">
      <w:pPr>
        <w:pStyle w:val="Bullet"/>
      </w:pPr>
      <w:r w:rsidRPr="004A17D0">
        <w:t>Enteral feeding giving sets should be changed every 24 hours.</w:t>
      </w:r>
    </w:p>
    <w:p w14:paraId="3EB7514D" w14:textId="33FCDA33" w:rsidR="003C29FF" w:rsidRPr="003C29FF" w:rsidRDefault="5129170D" w:rsidP="004A17D0">
      <w:pPr>
        <w:pStyle w:val="Bullet"/>
        <w:rPr>
          <w:rFonts w:asciiTheme="minorHAnsi" w:hAnsiTheme="minorHAnsi" w:cstheme="minorHAnsi"/>
        </w:rPr>
      </w:pPr>
      <w:r w:rsidRPr="004A17D0">
        <w:t>Remov</w:t>
      </w:r>
      <w:r>
        <w:t>e PPE and attend to hand hygiene.</w:t>
      </w:r>
    </w:p>
    <w:p w14:paraId="06603F7E" w14:textId="52D137BB" w:rsidR="003615A7" w:rsidRPr="00607CD3" w:rsidRDefault="5129170D" w:rsidP="00567CB5">
      <w:pPr>
        <w:pStyle w:val="Heading5"/>
      </w:pPr>
      <w:bookmarkStart w:id="69" w:name="_Toc214454842"/>
      <w:bookmarkStart w:id="70" w:name="_Toc215655502"/>
      <w:r w:rsidRPr="6461E017">
        <w:rPr>
          <w:rFonts w:eastAsia="Times New Roman"/>
        </w:rPr>
        <w:t>3.2.</w:t>
      </w:r>
      <w:r w:rsidR="004230E5" w:rsidRPr="6461E017">
        <w:rPr>
          <w:rFonts w:eastAsia="Times New Roman"/>
        </w:rPr>
        <w:t>2</w:t>
      </w:r>
      <w:r w:rsidRPr="6461E017">
        <w:rPr>
          <w:rFonts w:eastAsia="Times New Roman"/>
        </w:rPr>
        <w:t xml:space="preserve"> Bolus Feed via Enteral Feed Connection Set and Pump</w:t>
      </w:r>
      <w:bookmarkEnd w:id="69"/>
      <w:bookmarkEnd w:id="70"/>
      <w:r w:rsidRPr="6461E017">
        <w:rPr>
          <w:rFonts w:eastAsia="Times New Roman"/>
        </w:rPr>
        <w:t xml:space="preserve"> </w:t>
      </w:r>
    </w:p>
    <w:p w14:paraId="2154A1E9" w14:textId="5EA03AB1" w:rsidR="00567CB5" w:rsidRPr="00A11132" w:rsidRDefault="00567CB5" w:rsidP="003615A7">
      <w:pPr>
        <w:pStyle w:val="Bullet"/>
      </w:pPr>
      <w:r>
        <w:t xml:space="preserve">If ordered </w:t>
      </w:r>
      <w:r w:rsidR="00B963E2">
        <w:t xml:space="preserve">by a dietitian </w:t>
      </w:r>
      <w:r>
        <w:t xml:space="preserve">in </w:t>
      </w:r>
      <w:r w:rsidR="00B963E2">
        <w:t xml:space="preserve">the </w:t>
      </w:r>
      <w:r w:rsidRPr="00607CD3">
        <w:rPr>
          <w:bCs/>
        </w:rPr>
        <w:t>Nutrition and Tube Feeding Plan</w:t>
      </w:r>
    </w:p>
    <w:p w14:paraId="6728C737" w14:textId="1252B6CA" w:rsidR="00A11132" w:rsidRDefault="5AD8817C" w:rsidP="00A11132">
      <w:pPr>
        <w:pStyle w:val="Bullet"/>
      </w:pPr>
      <w:r>
        <w:t xml:space="preserve">Refer to Pump </w:t>
      </w:r>
      <w:r w:rsidR="6B2E356F">
        <w:t>manufacturer's</w:t>
      </w:r>
      <w:r>
        <w:t xml:space="preserve"> instructions for feed pump operation</w:t>
      </w:r>
    </w:p>
    <w:p w14:paraId="357086F0" w14:textId="1656F729" w:rsidR="003615A7" w:rsidRPr="00607CD3" w:rsidRDefault="003615A7" w:rsidP="003615A7">
      <w:pPr>
        <w:pStyle w:val="Bullet"/>
      </w:pPr>
      <w:r>
        <w:t>Attend to hand hygiene, don safety eyewear and gloves.</w:t>
      </w:r>
    </w:p>
    <w:p w14:paraId="38F56793" w14:textId="77777777" w:rsidR="003615A7" w:rsidRPr="00607CD3" w:rsidRDefault="003615A7" w:rsidP="003615A7">
      <w:pPr>
        <w:pStyle w:val="Bullet"/>
        <w:rPr>
          <w:bCs/>
        </w:rPr>
      </w:pPr>
      <w:r w:rsidRPr="00607CD3">
        <w:t xml:space="preserve">Using a non-touch technique, flush tube with ordered volume of water </w:t>
      </w:r>
      <w:r w:rsidRPr="00607CD3">
        <w:rPr>
          <w:bCs/>
        </w:rPr>
        <w:t xml:space="preserve">in the Nutrition and Tube Feeding Plan. </w:t>
      </w:r>
      <w:r w:rsidRPr="00607CD3">
        <w:t>Connect the enteral feed connection set to the formula and prime the giving set line according to the instructions for feed pump operation. Attach the primed line to the tube.</w:t>
      </w:r>
    </w:p>
    <w:p w14:paraId="399349B2" w14:textId="77777777" w:rsidR="003615A7" w:rsidRDefault="003615A7" w:rsidP="003615A7">
      <w:pPr>
        <w:pStyle w:val="Bullet"/>
      </w:pPr>
      <w:r w:rsidRPr="00607CD3">
        <w:t>Ensure connections are secure</w:t>
      </w:r>
      <w:r>
        <w:t xml:space="preserve"> but DO NOT OVERTIGHTEN</w:t>
      </w:r>
      <w:r w:rsidRPr="00607CD3">
        <w:t>.</w:t>
      </w:r>
    </w:p>
    <w:p w14:paraId="627EFC97" w14:textId="77777777" w:rsidR="003615A7" w:rsidRPr="00607CD3" w:rsidRDefault="003615A7" w:rsidP="003615A7">
      <w:pPr>
        <w:pStyle w:val="Bullet"/>
      </w:pPr>
      <w:r w:rsidRPr="00607CD3">
        <w:t xml:space="preserve">Refer to </w:t>
      </w:r>
      <w:r w:rsidRPr="00607CD3">
        <w:rPr>
          <w:bCs/>
        </w:rPr>
        <w:t>the Nutrition and Tube Feeding Plan</w:t>
      </w:r>
      <w:r w:rsidRPr="00607CD3">
        <w:t xml:space="preserve"> and administer amount according to orders.</w:t>
      </w:r>
    </w:p>
    <w:p w14:paraId="3CAD1F46" w14:textId="77777777" w:rsidR="003615A7" w:rsidRPr="00607CD3" w:rsidRDefault="5129170D" w:rsidP="003615A7">
      <w:pPr>
        <w:pStyle w:val="Bullet"/>
      </w:pPr>
      <w:r>
        <w:t>On completion of feed flush tube with ordered volume of water in the Nutrition and Tube Feeding Plan.</w:t>
      </w:r>
    </w:p>
    <w:p w14:paraId="589581EA" w14:textId="77777777" w:rsidR="003615A7" w:rsidRPr="00607CD3" w:rsidRDefault="003615A7" w:rsidP="003615A7">
      <w:pPr>
        <w:pStyle w:val="Bullet"/>
      </w:pPr>
      <w:r w:rsidRPr="00607CD3">
        <w:t>Re-check position of the feeding tube.</w:t>
      </w:r>
    </w:p>
    <w:p w14:paraId="7AA5E4C4" w14:textId="77777777" w:rsidR="003615A7" w:rsidRPr="00607CD3" w:rsidRDefault="003615A7" w:rsidP="003615A7">
      <w:pPr>
        <w:pStyle w:val="Bullet"/>
      </w:pPr>
      <w:r w:rsidRPr="00607CD3">
        <w:t xml:space="preserve">Following administration, replace cover to the end of giving set and hang end over intravenous pole. </w:t>
      </w:r>
    </w:p>
    <w:p w14:paraId="49462F95" w14:textId="77777777" w:rsidR="003615A7" w:rsidRPr="00607CD3" w:rsidRDefault="003615A7" w:rsidP="003615A7">
      <w:pPr>
        <w:pStyle w:val="Bullet"/>
      </w:pPr>
      <w:r w:rsidRPr="00607CD3">
        <w:t xml:space="preserve">Ready to hang systems used for bolus feeding can be stored in the refrigerator between uses with line remaining connected. </w:t>
      </w:r>
    </w:p>
    <w:p w14:paraId="249C550D" w14:textId="77777777" w:rsidR="003615A7" w:rsidRPr="00607CD3" w:rsidRDefault="003615A7" w:rsidP="003615A7">
      <w:pPr>
        <w:pStyle w:val="Bullet"/>
      </w:pPr>
      <w:r w:rsidRPr="00607CD3">
        <w:t>Enteral feeding giving sets should be changed every 24 hours.</w:t>
      </w:r>
    </w:p>
    <w:p w14:paraId="1C77991C" w14:textId="77777777" w:rsidR="003615A7" w:rsidRPr="00607CD3" w:rsidRDefault="5129170D" w:rsidP="003615A7">
      <w:pPr>
        <w:pStyle w:val="Bullet"/>
      </w:pPr>
      <w:r>
        <w:t>Remove PPE and attend to hand hygiene.</w:t>
      </w:r>
    </w:p>
    <w:p w14:paraId="2299BD1D" w14:textId="0DBABE17" w:rsidR="004E77CE" w:rsidRDefault="5129170D" w:rsidP="6461E017">
      <w:pPr>
        <w:pStyle w:val="Heading5"/>
        <w:rPr>
          <w:rFonts w:asciiTheme="minorHAnsi" w:hAnsiTheme="minorHAnsi" w:cstheme="minorBidi"/>
        </w:rPr>
      </w:pPr>
      <w:bookmarkStart w:id="71" w:name="_Toc214454843"/>
      <w:bookmarkStart w:id="72" w:name="_Toc215655503"/>
      <w:r w:rsidRPr="6461E017">
        <w:rPr>
          <w:rFonts w:eastAsia="Times New Roman"/>
        </w:rPr>
        <w:t>3.2.</w:t>
      </w:r>
      <w:r w:rsidR="004230E5" w:rsidRPr="6461E017">
        <w:rPr>
          <w:rFonts w:eastAsia="Times New Roman"/>
        </w:rPr>
        <w:t>3</w:t>
      </w:r>
      <w:r w:rsidRPr="6461E017">
        <w:rPr>
          <w:rFonts w:eastAsia="Times New Roman"/>
          <w:color w:val="FF0000"/>
        </w:rPr>
        <w:t xml:space="preserve"> </w:t>
      </w:r>
      <w:r>
        <w:t>Bolus</w:t>
      </w:r>
      <w:r w:rsidR="65323133">
        <w:t xml:space="preserve"> Feed via</w:t>
      </w:r>
      <w:r>
        <w:t xml:space="preserve"> Gravity Method and </w:t>
      </w:r>
      <w:proofErr w:type="spellStart"/>
      <w:r>
        <w:t>ENFit</w:t>
      </w:r>
      <w:r w:rsidRPr="6461E017">
        <w:rPr>
          <w:vertAlign w:val="superscript"/>
        </w:rPr>
        <w:t>TM</w:t>
      </w:r>
      <w:proofErr w:type="spellEnd"/>
      <w:r>
        <w:t xml:space="preserve"> Syringe</w:t>
      </w:r>
      <w:bookmarkEnd w:id="71"/>
      <w:bookmarkEnd w:id="72"/>
      <w:r w:rsidRPr="6461E017">
        <w:rPr>
          <w:rFonts w:eastAsia="Times New Roman"/>
          <w:color w:val="FF0000"/>
        </w:rPr>
        <w:t xml:space="preserve"> </w:t>
      </w:r>
    </w:p>
    <w:p w14:paraId="2A2A31F5" w14:textId="75C1CD61" w:rsidR="007855CB" w:rsidRDefault="007855CB" w:rsidP="004A17D0">
      <w:pPr>
        <w:pStyle w:val="Bullet"/>
      </w:pPr>
      <w:r w:rsidRPr="6461E017">
        <w:t>If ordered</w:t>
      </w:r>
      <w:r w:rsidR="00115052" w:rsidRPr="6461E017">
        <w:t xml:space="preserve"> by dietitian</w:t>
      </w:r>
      <w:r w:rsidRPr="6461E017">
        <w:t xml:space="preserve"> in </w:t>
      </w:r>
      <w:r w:rsidR="00B963E2" w:rsidRPr="6461E017">
        <w:t xml:space="preserve">the </w:t>
      </w:r>
      <w:r w:rsidR="00115052" w:rsidRPr="6461E017">
        <w:t>Nutrition and Tube Feeding Plan</w:t>
      </w:r>
    </w:p>
    <w:p w14:paraId="404836C9" w14:textId="18E1D161" w:rsidR="003615A7" w:rsidRPr="00607CD3" w:rsidRDefault="003615A7" w:rsidP="004A17D0">
      <w:pPr>
        <w:pStyle w:val="Bullet"/>
      </w:pPr>
      <w:r w:rsidRPr="6461E017">
        <w:t xml:space="preserve">This method is not suitable for jejunal and gastric-jejunal feeding. </w:t>
      </w:r>
    </w:p>
    <w:p w14:paraId="2D6A980F" w14:textId="77777777" w:rsidR="003615A7" w:rsidRPr="00607CD3" w:rsidRDefault="003615A7" w:rsidP="004A17D0">
      <w:pPr>
        <w:pStyle w:val="Bullet"/>
      </w:pPr>
      <w:r w:rsidRPr="6461E017">
        <w:t>Attend to hand hygiene, don safety eyewear and gloves.</w:t>
      </w:r>
    </w:p>
    <w:p w14:paraId="6D584586" w14:textId="77777777" w:rsidR="003615A7" w:rsidRPr="00607CD3" w:rsidRDefault="003615A7" w:rsidP="004A17D0">
      <w:pPr>
        <w:pStyle w:val="Bullet"/>
        <w:rPr>
          <w:rFonts w:eastAsia="Calibri"/>
        </w:rPr>
      </w:pPr>
      <w:r w:rsidRPr="6461E017">
        <w:lastRenderedPageBreak/>
        <w:t xml:space="preserve">Using a non-touch technique, remove plunger from the barrel of the </w:t>
      </w:r>
      <w:r w:rsidRPr="6461E017">
        <w:rPr>
          <w:rFonts w:eastAsia="Calibri"/>
        </w:rPr>
        <w:t xml:space="preserve">60 mL </w:t>
      </w:r>
      <w:proofErr w:type="spellStart"/>
      <w:r w:rsidRPr="6461E017">
        <w:rPr>
          <w:rFonts w:eastAsia="Calibri"/>
        </w:rPr>
        <w:t>ENFit</w:t>
      </w:r>
      <w:r w:rsidRPr="6461E017">
        <w:rPr>
          <w:rFonts w:eastAsia="Calibri"/>
          <w:vertAlign w:val="superscript"/>
        </w:rPr>
        <w:t>TM</w:t>
      </w:r>
      <w:proofErr w:type="spellEnd"/>
      <w:r w:rsidRPr="6461E017">
        <w:rPr>
          <w:rFonts w:eastAsia="Calibri"/>
        </w:rPr>
        <w:t xml:space="preserve"> syringe and </w:t>
      </w:r>
      <w:r w:rsidRPr="6461E017">
        <w:t>connect the barrel of the syringe to the feeding tube.</w:t>
      </w:r>
    </w:p>
    <w:p w14:paraId="6E7009DB" w14:textId="77777777" w:rsidR="003615A7" w:rsidRPr="00607CD3" w:rsidRDefault="003615A7" w:rsidP="004A17D0">
      <w:pPr>
        <w:pStyle w:val="Bullet"/>
      </w:pPr>
      <w:r w:rsidRPr="6461E017">
        <w:t>Ensure connections are secure but DO NOT OVERTIGHTEN.</w:t>
      </w:r>
    </w:p>
    <w:p w14:paraId="5B371137" w14:textId="77777777" w:rsidR="003615A7" w:rsidRPr="00607CD3" w:rsidRDefault="003615A7" w:rsidP="004A17D0">
      <w:pPr>
        <w:pStyle w:val="Bullet"/>
      </w:pPr>
      <w:r w:rsidRPr="6461E017">
        <w:t>Before administering feed, flush tube with ordered volume of water in the Nutrition and Tube Feeding Plan.</w:t>
      </w:r>
    </w:p>
    <w:p w14:paraId="6A9C5228" w14:textId="77777777" w:rsidR="003615A7" w:rsidRPr="00607CD3" w:rsidRDefault="003615A7" w:rsidP="004A17D0">
      <w:pPr>
        <w:pStyle w:val="Bullet"/>
      </w:pPr>
      <w:r w:rsidRPr="6461E017">
        <w:t>Refer to Nutrition and Tube Feeding Plan and administer feed amount according to orders.</w:t>
      </w:r>
    </w:p>
    <w:p w14:paraId="0A08A6F2" w14:textId="77777777" w:rsidR="003615A7" w:rsidRPr="00607CD3" w:rsidRDefault="003615A7" w:rsidP="004A17D0">
      <w:pPr>
        <w:pStyle w:val="Bullet"/>
      </w:pPr>
      <w:r w:rsidRPr="6461E017">
        <w:t>Ensure fluid is administered by gravity – DO NOT PUSH FLUID into feeding tube.</w:t>
      </w:r>
    </w:p>
    <w:p w14:paraId="08F9404C" w14:textId="77777777" w:rsidR="003615A7" w:rsidRPr="00607CD3" w:rsidRDefault="003615A7" w:rsidP="004A17D0">
      <w:pPr>
        <w:pStyle w:val="Bullet"/>
      </w:pPr>
      <w:r w:rsidRPr="6461E017">
        <w:t>On completion of feed flush feeding tube with ordered volume of water (minimum 30 mL).</w:t>
      </w:r>
    </w:p>
    <w:p w14:paraId="5D2467CB" w14:textId="77777777" w:rsidR="003615A7" w:rsidRPr="00607CD3" w:rsidRDefault="003615A7" w:rsidP="004A17D0">
      <w:pPr>
        <w:pStyle w:val="Bullet"/>
      </w:pPr>
      <w:r w:rsidRPr="6461E017">
        <w:t>Re-check position of the feeding tube.</w:t>
      </w:r>
    </w:p>
    <w:p w14:paraId="58AEBBD3" w14:textId="77777777" w:rsidR="003615A7" w:rsidRPr="003C29FF" w:rsidRDefault="5129170D" w:rsidP="004A17D0">
      <w:pPr>
        <w:pStyle w:val="Bullet"/>
        <w:rPr>
          <w:b/>
          <w:bCs/>
        </w:rPr>
      </w:pPr>
      <w:r w:rsidRPr="6461E017">
        <w:t>Remove PPE and attend to hand hygiene.</w:t>
      </w:r>
    </w:p>
    <w:p w14:paraId="426868C4" w14:textId="3D8A1AC2" w:rsidR="003615A7" w:rsidRPr="00D13DFC" w:rsidRDefault="5129170D" w:rsidP="003615A7">
      <w:pPr>
        <w:pStyle w:val="Heading5"/>
        <w:rPr>
          <w:rFonts w:eastAsia="Times New Roman"/>
        </w:rPr>
      </w:pPr>
      <w:bookmarkStart w:id="73" w:name="_Toc214454844"/>
      <w:bookmarkStart w:id="74" w:name="_Toc215655504"/>
      <w:r w:rsidRPr="6461E017">
        <w:rPr>
          <w:rFonts w:eastAsia="Times New Roman"/>
        </w:rPr>
        <w:t>3.2.</w:t>
      </w:r>
      <w:r w:rsidR="004230E5" w:rsidRPr="6461E017">
        <w:rPr>
          <w:rFonts w:eastAsia="Times New Roman"/>
        </w:rPr>
        <w:t>4</w:t>
      </w:r>
      <w:r w:rsidRPr="6461E017">
        <w:rPr>
          <w:rFonts w:eastAsia="Times New Roman"/>
        </w:rPr>
        <w:t xml:space="preserve"> Bolus </w:t>
      </w:r>
      <w:r w:rsidR="7127AF46" w:rsidRPr="6461E017">
        <w:rPr>
          <w:rFonts w:eastAsia="Times New Roman"/>
        </w:rPr>
        <w:t xml:space="preserve">Feed via </w:t>
      </w:r>
      <w:r w:rsidRPr="6461E017">
        <w:rPr>
          <w:rFonts w:eastAsia="Times New Roman"/>
        </w:rPr>
        <w:t xml:space="preserve">Push Method and </w:t>
      </w:r>
      <w:proofErr w:type="spellStart"/>
      <w:r w:rsidRPr="6461E017">
        <w:rPr>
          <w:rFonts w:eastAsia="Times New Roman"/>
        </w:rPr>
        <w:t>ENFit</w:t>
      </w:r>
      <w:r w:rsidRPr="6461E017">
        <w:rPr>
          <w:rFonts w:eastAsia="Times New Roman"/>
          <w:vertAlign w:val="superscript"/>
        </w:rPr>
        <w:t>TM</w:t>
      </w:r>
      <w:proofErr w:type="spellEnd"/>
      <w:r w:rsidRPr="6461E017">
        <w:rPr>
          <w:rFonts w:eastAsia="Times New Roman"/>
        </w:rPr>
        <w:t xml:space="preserve"> Syringe</w:t>
      </w:r>
      <w:bookmarkEnd w:id="73"/>
      <w:bookmarkEnd w:id="74"/>
      <w:r w:rsidRPr="6461E017">
        <w:rPr>
          <w:rFonts w:eastAsia="Times New Roman"/>
        </w:rPr>
        <w:t xml:space="preserve"> </w:t>
      </w:r>
    </w:p>
    <w:p w14:paraId="504B91DD" w14:textId="6C31142C" w:rsidR="00DE3736" w:rsidRPr="004A17D0" w:rsidRDefault="00DE3736" w:rsidP="004A17D0">
      <w:pPr>
        <w:pStyle w:val="Bullet"/>
      </w:pPr>
      <w:r w:rsidRPr="004A17D0">
        <w:t>If ordered</w:t>
      </w:r>
      <w:r w:rsidR="00115052" w:rsidRPr="004A17D0">
        <w:t xml:space="preserve"> by a dietitian</w:t>
      </w:r>
      <w:r w:rsidRPr="004A17D0">
        <w:t xml:space="preserve"> in </w:t>
      </w:r>
      <w:r w:rsidR="00B963E2" w:rsidRPr="004A17D0">
        <w:t xml:space="preserve">the </w:t>
      </w:r>
      <w:r w:rsidRPr="004A17D0">
        <w:t>Nutrition and Tube Feeding Plan</w:t>
      </w:r>
    </w:p>
    <w:p w14:paraId="3A87FC3F" w14:textId="41ED8672" w:rsidR="003615A7" w:rsidRPr="004A17D0" w:rsidRDefault="003615A7" w:rsidP="004A17D0">
      <w:pPr>
        <w:pStyle w:val="Bullet"/>
      </w:pPr>
      <w:r w:rsidRPr="004A17D0">
        <w:t>This method is not suitable for jejunal and gastric-jejunal feeding.</w:t>
      </w:r>
    </w:p>
    <w:p w14:paraId="0DE4DCF3" w14:textId="77777777" w:rsidR="003615A7" w:rsidRPr="004A17D0" w:rsidRDefault="003615A7" w:rsidP="004A17D0">
      <w:pPr>
        <w:pStyle w:val="Bullet"/>
      </w:pPr>
      <w:r w:rsidRPr="004A17D0">
        <w:t>Attend to hand hygiene, don safety eyewear and gloves.</w:t>
      </w:r>
    </w:p>
    <w:p w14:paraId="1FFD0483" w14:textId="77777777" w:rsidR="003615A7" w:rsidRPr="004A17D0" w:rsidRDefault="003615A7" w:rsidP="004A17D0">
      <w:pPr>
        <w:pStyle w:val="Bullet"/>
      </w:pPr>
      <w:r w:rsidRPr="004A17D0">
        <w:t xml:space="preserve">Using a non-touch technique, connect the 60 mL </w:t>
      </w:r>
      <w:proofErr w:type="spellStart"/>
      <w:r w:rsidRPr="004A17D0">
        <w:t>ENFitTM</w:t>
      </w:r>
      <w:proofErr w:type="spellEnd"/>
      <w:r w:rsidRPr="004A17D0">
        <w:t xml:space="preserve"> syringe to the feeding tube.</w:t>
      </w:r>
    </w:p>
    <w:p w14:paraId="48A2CBD6" w14:textId="77777777" w:rsidR="003615A7" w:rsidRPr="004A17D0" w:rsidRDefault="003615A7" w:rsidP="004A17D0">
      <w:pPr>
        <w:pStyle w:val="Bullet"/>
      </w:pPr>
      <w:r w:rsidRPr="004A17D0">
        <w:t>Ensure connections are secure but DO NOT OVERTIGHTEN.</w:t>
      </w:r>
    </w:p>
    <w:p w14:paraId="1882CDEB" w14:textId="77777777" w:rsidR="00816EEB" w:rsidRPr="004A17D0" w:rsidRDefault="00816EEB" w:rsidP="004A17D0">
      <w:pPr>
        <w:pStyle w:val="Bullet"/>
      </w:pPr>
      <w:r w:rsidRPr="004A17D0">
        <w:t>Before administering feed, flush tube with ordered volume of water in the Nutrition and Tube Feeding Plan.</w:t>
      </w:r>
    </w:p>
    <w:p w14:paraId="6D226259" w14:textId="77777777" w:rsidR="00816EEB" w:rsidRPr="004A17D0" w:rsidRDefault="00816EEB" w:rsidP="004A17D0">
      <w:pPr>
        <w:pStyle w:val="Bullet"/>
      </w:pPr>
      <w:r w:rsidRPr="004A17D0">
        <w:t>Refer to Nutrition and Tube Feeding Plan and administer feed according to orders.</w:t>
      </w:r>
    </w:p>
    <w:p w14:paraId="5B23D017" w14:textId="77777777" w:rsidR="00816EEB" w:rsidRPr="004A17D0" w:rsidRDefault="00816EEB" w:rsidP="004A17D0">
      <w:pPr>
        <w:pStyle w:val="Bullet"/>
      </w:pPr>
      <w:r w:rsidRPr="004A17D0">
        <w:t>Ensure fluid is administered by a slow push into feeding tube.</w:t>
      </w:r>
    </w:p>
    <w:p w14:paraId="07F2E198" w14:textId="77777777" w:rsidR="00816EEB" w:rsidRPr="004A17D0" w:rsidRDefault="00816EEB" w:rsidP="004A17D0">
      <w:pPr>
        <w:pStyle w:val="Bullet"/>
      </w:pPr>
      <w:r w:rsidRPr="004A17D0">
        <w:t>On completion of feed flush feeding tube with ordered volume of water (minimum 30 mL).</w:t>
      </w:r>
    </w:p>
    <w:p w14:paraId="0BC53287" w14:textId="77777777" w:rsidR="00816EEB" w:rsidRPr="004A17D0" w:rsidRDefault="00816EEB" w:rsidP="004A17D0">
      <w:pPr>
        <w:pStyle w:val="Bullet"/>
      </w:pPr>
      <w:r w:rsidRPr="004A17D0">
        <w:t>Re-check position of the feeding tube.</w:t>
      </w:r>
    </w:p>
    <w:p w14:paraId="27302243" w14:textId="77777777" w:rsidR="00816EEB" w:rsidRPr="004A17D0" w:rsidRDefault="00816EEB" w:rsidP="004A17D0">
      <w:pPr>
        <w:pStyle w:val="Bullet"/>
      </w:pPr>
      <w:r w:rsidRPr="004A17D0">
        <w:t>Ensure equipment is cleaned and stored.</w:t>
      </w:r>
    </w:p>
    <w:p w14:paraId="58BB22A7" w14:textId="24DB7795" w:rsidR="653D21A5" w:rsidRPr="004A17D0" w:rsidRDefault="3DF62EA7" w:rsidP="004A17D0">
      <w:pPr>
        <w:pStyle w:val="Bullet"/>
      </w:pPr>
      <w:r w:rsidRPr="004A17D0">
        <w:t>Remove PPE and attend to hand hygiene.</w:t>
      </w:r>
    </w:p>
    <w:p w14:paraId="00AEC417" w14:textId="5E7DA0C9" w:rsidR="00816EEB" w:rsidRPr="00AB653A" w:rsidRDefault="3DF62EA7" w:rsidP="00AB653A">
      <w:pPr>
        <w:pStyle w:val="Heading5"/>
      </w:pPr>
      <w:bookmarkStart w:id="75" w:name="_Toc214454845"/>
      <w:bookmarkStart w:id="76" w:name="_Toc215655505"/>
      <w:r>
        <w:t>3.2.</w:t>
      </w:r>
      <w:r w:rsidR="004230E5">
        <w:t>5</w:t>
      </w:r>
      <w:r>
        <w:t xml:space="preserve"> Bolus Feed via Enteral Feed Gravity Bag</w:t>
      </w:r>
      <w:bookmarkEnd w:id="75"/>
      <w:bookmarkEnd w:id="76"/>
      <w:r>
        <w:t xml:space="preserve"> </w:t>
      </w:r>
    </w:p>
    <w:p w14:paraId="12B321DC" w14:textId="6BB2A7F6" w:rsidR="00DE3736" w:rsidRPr="00080A9B" w:rsidRDefault="00DE3736" w:rsidP="004A17D0">
      <w:pPr>
        <w:pStyle w:val="Bullet"/>
      </w:pPr>
      <w:r w:rsidRPr="6461E017">
        <w:t xml:space="preserve">If ordered </w:t>
      </w:r>
      <w:r w:rsidR="00B963E2" w:rsidRPr="6461E017">
        <w:t>by a dietitian in the</w:t>
      </w:r>
      <w:r w:rsidRPr="6461E017">
        <w:t xml:space="preserve"> Nutrition and Tube Feeding Plan </w:t>
      </w:r>
    </w:p>
    <w:p w14:paraId="4BA558A2" w14:textId="17898B56" w:rsidR="00816EEB" w:rsidRPr="00607CD3" w:rsidRDefault="00816EEB" w:rsidP="004A17D0">
      <w:pPr>
        <w:pStyle w:val="Bullet"/>
      </w:pPr>
      <w:r w:rsidRPr="6461E017">
        <w:t>Attend to hand hygiene, don safety eyewear and gloves.</w:t>
      </w:r>
    </w:p>
    <w:p w14:paraId="21461420" w14:textId="77777777" w:rsidR="00816EEB" w:rsidRPr="00607CD3" w:rsidRDefault="00816EEB" w:rsidP="004A17D0">
      <w:pPr>
        <w:pStyle w:val="Bullet"/>
      </w:pPr>
      <w:r w:rsidRPr="6461E017">
        <w:t>Using a non-touch technique, before administering feed, flush tube with ordered volume of water in the Nutrition and Tube Feeding Plan. Connect the enteral feed giving set to the formula and prime the line. Attach the primed line to the feeding tube.</w:t>
      </w:r>
    </w:p>
    <w:p w14:paraId="187EC354" w14:textId="77777777" w:rsidR="00816EEB" w:rsidRPr="00607CD3" w:rsidRDefault="00816EEB" w:rsidP="004A17D0">
      <w:pPr>
        <w:pStyle w:val="Bullet"/>
      </w:pPr>
      <w:r w:rsidRPr="6461E017">
        <w:t>Ensure connections are secure but DO NOT OVERTIGHTEN.</w:t>
      </w:r>
    </w:p>
    <w:p w14:paraId="52182DBA" w14:textId="77777777" w:rsidR="00816EEB" w:rsidRPr="00607CD3" w:rsidRDefault="00816EEB" w:rsidP="004A17D0">
      <w:pPr>
        <w:pStyle w:val="Bullet"/>
      </w:pPr>
      <w:r w:rsidRPr="6461E017">
        <w:t>Refer to the Nutrition and Tube Feeding Plan and administer feed according to orders.</w:t>
      </w:r>
    </w:p>
    <w:p w14:paraId="049F2BF7" w14:textId="77777777" w:rsidR="00816EEB" w:rsidRPr="00607CD3" w:rsidRDefault="00816EEB" w:rsidP="004A17D0">
      <w:pPr>
        <w:pStyle w:val="Bullet"/>
      </w:pPr>
      <w:r w:rsidRPr="6461E017">
        <w:lastRenderedPageBreak/>
        <w:t>On completion of feed flush the feeding tube with ordered volume of water (minimum 30 mL).</w:t>
      </w:r>
    </w:p>
    <w:p w14:paraId="69664BB7" w14:textId="77777777" w:rsidR="00816EEB" w:rsidRPr="00607CD3" w:rsidRDefault="00816EEB" w:rsidP="004A17D0">
      <w:pPr>
        <w:pStyle w:val="Bullet"/>
      </w:pPr>
      <w:r w:rsidRPr="6461E017">
        <w:t>Re-check position of the feeding tube.</w:t>
      </w:r>
    </w:p>
    <w:p w14:paraId="14739309" w14:textId="77777777" w:rsidR="00816EEB" w:rsidRPr="00607CD3" w:rsidRDefault="00816EEB" w:rsidP="004A17D0">
      <w:pPr>
        <w:pStyle w:val="Bullet"/>
      </w:pPr>
      <w:r w:rsidRPr="6461E017">
        <w:t>Discard equipment after 24 hours.</w:t>
      </w:r>
    </w:p>
    <w:p w14:paraId="30DC74CC" w14:textId="77777777" w:rsidR="00816EEB" w:rsidRPr="00C47806" w:rsidRDefault="3DF62EA7" w:rsidP="004A17D0">
      <w:pPr>
        <w:pStyle w:val="Bullet"/>
      </w:pPr>
      <w:r w:rsidRPr="6461E017">
        <w:t>Remove PPE and attend to hand hygiene.</w:t>
      </w:r>
    </w:p>
    <w:p w14:paraId="14797640" w14:textId="2E7E5201" w:rsidR="00816EEB" w:rsidRPr="0044190F" w:rsidRDefault="3DF62EA7" w:rsidP="00816EEB">
      <w:pPr>
        <w:pStyle w:val="Heading5"/>
        <w:rPr>
          <w:rFonts w:eastAsia="Times New Roman"/>
        </w:rPr>
      </w:pPr>
      <w:bookmarkStart w:id="77" w:name="_Toc214454846"/>
      <w:bookmarkStart w:id="78" w:name="_Toc215655506"/>
      <w:r w:rsidRPr="6461E017">
        <w:rPr>
          <w:rFonts w:eastAsia="Times New Roman"/>
        </w:rPr>
        <w:t>3.2.6 Monitoring for Signs of Aspiration</w:t>
      </w:r>
      <w:bookmarkEnd w:id="77"/>
      <w:bookmarkEnd w:id="78"/>
      <w:r w:rsidRPr="6461E017">
        <w:rPr>
          <w:rFonts w:eastAsia="Times New Roman"/>
        </w:rPr>
        <w:t xml:space="preserve"> </w:t>
      </w:r>
    </w:p>
    <w:p w14:paraId="52E246B9" w14:textId="239A3627" w:rsidR="00816EEB" w:rsidRPr="00607CD3" w:rsidRDefault="4370FF4B" w:rsidP="004A17D0">
      <w:pPr>
        <w:pStyle w:val="Bullet"/>
        <w:rPr>
          <w:b/>
          <w:bCs/>
        </w:rPr>
      </w:pPr>
      <w:r w:rsidRPr="6461E017">
        <w:rPr>
          <w:rFonts w:eastAsia="Calibri"/>
        </w:rPr>
        <w:t>Ensure head of bed remains elevated above 30 degrees both during and for 30 – 60 minutes post administration of feed.</w:t>
      </w:r>
    </w:p>
    <w:p w14:paraId="12BA3B50" w14:textId="13C70502" w:rsidR="00816EEB" w:rsidRPr="00607CD3" w:rsidRDefault="00816EEB" w:rsidP="004A17D0">
      <w:pPr>
        <w:pStyle w:val="Bullet"/>
        <w:rPr>
          <w:rFonts w:eastAsia="Calibri"/>
        </w:rPr>
      </w:pPr>
      <w:r w:rsidRPr="6461E017">
        <w:rPr>
          <w:rFonts w:eastAsia="Calibri"/>
        </w:rPr>
        <w:t xml:space="preserve">Observe patient for signs of respiratory distress, including dyspnoea; tachypnoea; wheezing; agitation &amp; cyanosis. </w:t>
      </w:r>
    </w:p>
    <w:p w14:paraId="0D82192C" w14:textId="5B43A6C7" w:rsidR="00816EEB" w:rsidRPr="00607CD3" w:rsidRDefault="00816EEB" w:rsidP="004A17D0">
      <w:pPr>
        <w:pStyle w:val="Bullet"/>
        <w:rPr>
          <w:rFonts w:eastAsia="Calibri"/>
        </w:rPr>
      </w:pPr>
      <w:r w:rsidRPr="6461E017">
        <w:rPr>
          <w:rFonts w:eastAsia="Calibri"/>
        </w:rPr>
        <w:t>If above</w:t>
      </w:r>
      <w:r w:rsidR="34FA0DCA" w:rsidRPr="6461E017">
        <w:rPr>
          <w:rFonts w:eastAsia="Calibri"/>
        </w:rPr>
        <w:t xml:space="preserve"> signs are</w:t>
      </w:r>
      <w:r w:rsidRPr="6461E017">
        <w:rPr>
          <w:rFonts w:eastAsia="Calibri"/>
        </w:rPr>
        <w:t xml:space="preserve"> present, stop feed and inform MO. </w:t>
      </w:r>
    </w:p>
    <w:p w14:paraId="1EDD0985" w14:textId="4B66E284" w:rsidR="00816EEB" w:rsidRPr="0044190F" w:rsidRDefault="3DF62EA7" w:rsidP="00816EEB">
      <w:pPr>
        <w:pStyle w:val="Heading5"/>
        <w:rPr>
          <w:rFonts w:eastAsia="Times New Roman"/>
        </w:rPr>
      </w:pPr>
      <w:bookmarkStart w:id="79" w:name="_Toc214454847"/>
      <w:bookmarkStart w:id="80" w:name="_Toc215655507"/>
      <w:r w:rsidRPr="6461E017">
        <w:rPr>
          <w:rFonts w:eastAsia="Times New Roman"/>
        </w:rPr>
        <w:t>3.2.7 Feed Intolerance</w:t>
      </w:r>
      <w:bookmarkEnd w:id="79"/>
      <w:bookmarkEnd w:id="80"/>
      <w:r w:rsidRPr="6461E017">
        <w:rPr>
          <w:rFonts w:eastAsia="Times New Roman"/>
        </w:rPr>
        <w:t xml:space="preserve"> </w:t>
      </w:r>
    </w:p>
    <w:p w14:paraId="20C30810" w14:textId="77777777" w:rsidR="00816EEB" w:rsidRPr="00607CD3" w:rsidRDefault="00816EEB" w:rsidP="018DB922">
      <w:pPr>
        <w:autoSpaceDE w:val="0"/>
        <w:autoSpaceDN w:val="0"/>
        <w:adjustRightInd w:val="0"/>
        <w:spacing w:before="0" w:after="0"/>
        <w:rPr>
          <w:rFonts w:asciiTheme="minorHAnsi" w:hAnsiTheme="minorHAnsi" w:cstheme="minorBidi"/>
          <w:color w:val="000000"/>
        </w:rPr>
      </w:pPr>
      <w:r w:rsidRPr="018DB922">
        <w:rPr>
          <w:rFonts w:asciiTheme="minorHAnsi" w:hAnsiTheme="minorHAnsi" w:cstheme="minorBidi"/>
        </w:rPr>
        <w:t xml:space="preserve">Review/assess/observe patient for: </w:t>
      </w:r>
    </w:p>
    <w:p w14:paraId="751911FF" w14:textId="77777777" w:rsidR="00816EEB" w:rsidRPr="00607CD3" w:rsidRDefault="00816EEB" w:rsidP="004A17D0">
      <w:pPr>
        <w:pStyle w:val="Bullet"/>
        <w:rPr>
          <w:rFonts w:eastAsia="Calibri"/>
        </w:rPr>
      </w:pPr>
      <w:r w:rsidRPr="6461E017">
        <w:rPr>
          <w:rFonts w:eastAsia="Calibri"/>
        </w:rPr>
        <w:t xml:space="preserve">Nausea and vomiting </w:t>
      </w:r>
    </w:p>
    <w:p w14:paraId="5DD448B7" w14:textId="77777777" w:rsidR="00816EEB" w:rsidRPr="00607CD3" w:rsidRDefault="00816EEB" w:rsidP="004A17D0">
      <w:pPr>
        <w:pStyle w:val="Bullet"/>
        <w:rPr>
          <w:rFonts w:eastAsia="Calibri"/>
        </w:rPr>
      </w:pPr>
      <w:r w:rsidRPr="6461E017">
        <w:rPr>
          <w:rFonts w:eastAsia="Calibri"/>
        </w:rPr>
        <w:t xml:space="preserve">Diarrhoea and constipation </w:t>
      </w:r>
    </w:p>
    <w:p w14:paraId="33F66FAB" w14:textId="62F7B1BB" w:rsidR="00816EEB" w:rsidRPr="00607CD3" w:rsidRDefault="00816EEB" w:rsidP="004A17D0">
      <w:pPr>
        <w:pStyle w:val="Bullet"/>
        <w:rPr>
          <w:rFonts w:eastAsia="Calibri"/>
        </w:rPr>
      </w:pPr>
      <w:r w:rsidRPr="6461E017">
        <w:rPr>
          <w:rFonts w:eastAsia="Calibri"/>
        </w:rPr>
        <w:t xml:space="preserve">Complaints of bloating/fullness/pain </w:t>
      </w:r>
    </w:p>
    <w:p w14:paraId="1026CF23" w14:textId="77777777" w:rsidR="00816EEB" w:rsidRPr="00607CD3" w:rsidRDefault="00816EEB" w:rsidP="004A17D0">
      <w:pPr>
        <w:pStyle w:val="Bullet"/>
        <w:rPr>
          <w:rFonts w:eastAsia="Calibri"/>
        </w:rPr>
      </w:pPr>
      <w:r w:rsidRPr="6461E017">
        <w:rPr>
          <w:rFonts w:eastAsia="Calibri"/>
        </w:rPr>
        <w:t xml:space="preserve">Abdominal distension </w:t>
      </w:r>
    </w:p>
    <w:p w14:paraId="3BE5274A" w14:textId="77777777" w:rsidR="00816EEB" w:rsidRPr="00607CD3" w:rsidRDefault="00816EEB" w:rsidP="004A17D0">
      <w:pPr>
        <w:pStyle w:val="Bullet"/>
        <w:rPr>
          <w:rFonts w:eastAsia="Calibri"/>
        </w:rPr>
      </w:pPr>
      <w:r w:rsidRPr="6461E017">
        <w:rPr>
          <w:rFonts w:eastAsia="Calibri"/>
        </w:rPr>
        <w:t xml:space="preserve">Absent bowel sounds (not always reliable) </w:t>
      </w:r>
    </w:p>
    <w:p w14:paraId="1FDBB8A5" w14:textId="22C84E2B" w:rsidR="00C47806" w:rsidRPr="0025321C" w:rsidRDefault="3DF62EA7" w:rsidP="004A17D0">
      <w:pPr>
        <w:pStyle w:val="BodyCopy"/>
      </w:pPr>
      <w:r w:rsidRPr="018DB922">
        <w:t xml:space="preserve">Document all instances of the above in the patient’s clinical record. Refer all instances of above to MO and Dietitian as feeds may need to be reduced or altered. </w:t>
      </w:r>
    </w:p>
    <w:p w14:paraId="07D23583" w14:textId="13B2B640" w:rsidR="00732F5F" w:rsidRPr="0044190F" w:rsidRDefault="49F6F13B" w:rsidP="00732F5F">
      <w:pPr>
        <w:pStyle w:val="Heading5"/>
        <w:rPr>
          <w:rFonts w:eastAsia="Times New Roman"/>
        </w:rPr>
      </w:pPr>
      <w:bookmarkStart w:id="81" w:name="_Toc214454848"/>
      <w:bookmarkStart w:id="82" w:name="_Toc215655508"/>
      <w:r w:rsidRPr="6461E017">
        <w:rPr>
          <w:rFonts w:eastAsia="Times New Roman"/>
        </w:rPr>
        <w:t>3.2.</w:t>
      </w:r>
      <w:r w:rsidR="004230E5" w:rsidRPr="6461E017">
        <w:rPr>
          <w:rFonts w:eastAsia="Times New Roman"/>
        </w:rPr>
        <w:t>8</w:t>
      </w:r>
      <w:r w:rsidRPr="6461E017">
        <w:rPr>
          <w:rFonts w:eastAsia="Times New Roman"/>
        </w:rPr>
        <w:t xml:space="preserve"> Documentation</w:t>
      </w:r>
      <w:bookmarkEnd w:id="81"/>
      <w:bookmarkEnd w:id="82"/>
      <w:r w:rsidRPr="6461E017">
        <w:rPr>
          <w:rFonts w:eastAsia="Times New Roman"/>
        </w:rPr>
        <w:t xml:space="preserve"> </w:t>
      </w:r>
    </w:p>
    <w:p w14:paraId="265B84AF" w14:textId="403D14DF" w:rsidR="00732F5F" w:rsidRPr="004A17D0" w:rsidRDefault="7D2EA33C" w:rsidP="004A17D0">
      <w:pPr>
        <w:pStyle w:val="Bullet"/>
        <w:rPr>
          <w:rFonts w:eastAsia="Calibri"/>
        </w:rPr>
      </w:pPr>
      <w:r w:rsidRPr="004A17D0">
        <w:rPr>
          <w:rFonts w:eastAsia="Calibri"/>
        </w:rPr>
        <w:t xml:space="preserve">Record observations - type of feeding tube e.g. </w:t>
      </w:r>
      <w:r w:rsidRPr="004A17D0">
        <w:t xml:space="preserve">Gastrostomy Balloon Tube Traditional Length ‘Long’, Percutaneous Endoscopic Gastrostomy (PEG) Tube, Low Profile/Skin Level Gastrostomy Balloon Tube ‘Short’ ‘Button’ including stoma length, </w:t>
      </w:r>
      <w:r w:rsidR="6CDF6689" w:rsidRPr="004A17D0">
        <w:t xml:space="preserve">Jejunal </w:t>
      </w:r>
      <w:r w:rsidRPr="004A17D0">
        <w:t>Tube, Gastric-</w:t>
      </w:r>
      <w:r w:rsidR="6CDF6689" w:rsidRPr="004A17D0">
        <w:t xml:space="preserve">Jejunal </w:t>
      </w:r>
      <w:r w:rsidRPr="004A17D0">
        <w:t>Balloon Traditional Length ‘Long’ Tube including jejunal length, Low profile Gastric-</w:t>
      </w:r>
      <w:r w:rsidR="6CDF6689" w:rsidRPr="004A17D0">
        <w:t xml:space="preserve">Jejunal </w:t>
      </w:r>
      <w:r w:rsidRPr="004A17D0">
        <w:t xml:space="preserve">Balloon Tube ‘Short’ ‘Button’ including stoma and jejunal length; </w:t>
      </w:r>
      <w:r w:rsidRPr="004A17D0">
        <w:rPr>
          <w:rFonts w:eastAsia="Calibri"/>
        </w:rPr>
        <w:t xml:space="preserve">external tube measurement, aspirate amount and degree patient positioned, in the patient’s </w:t>
      </w:r>
      <w:r w:rsidRPr="004A17D0">
        <w:t>DHR LDA Enterostomy Feeding Tube assessment section</w:t>
      </w:r>
      <w:r w:rsidRPr="004A17D0">
        <w:rPr>
          <w:rFonts w:eastAsia="Calibri"/>
        </w:rPr>
        <w:t>.</w:t>
      </w:r>
    </w:p>
    <w:p w14:paraId="1FFDF9DA" w14:textId="6D1725E3" w:rsidR="00732F5F" w:rsidRPr="004A17D0" w:rsidRDefault="00732F5F" w:rsidP="004A17D0">
      <w:pPr>
        <w:pStyle w:val="Bullet"/>
        <w:rPr>
          <w:rFonts w:eastAsia="Calibri"/>
        </w:rPr>
      </w:pPr>
      <w:r w:rsidRPr="004A17D0">
        <w:rPr>
          <w:rFonts w:eastAsia="Calibri"/>
        </w:rPr>
        <w:t xml:space="preserve">Record input and aspirate amounts (if discarded) on appropriate documentation. </w:t>
      </w:r>
    </w:p>
    <w:p w14:paraId="6D66F696" w14:textId="1371F399" w:rsidR="00732F5F" w:rsidRDefault="00732F5F" w:rsidP="004A17D0">
      <w:pPr>
        <w:pStyle w:val="Bullet"/>
        <w:rPr>
          <w:rFonts w:eastAsia="Calibri"/>
        </w:rPr>
      </w:pPr>
      <w:r w:rsidRPr="004A17D0">
        <w:rPr>
          <w:rFonts w:eastAsia="Calibri"/>
        </w:rPr>
        <w:t>Document an</w:t>
      </w:r>
      <w:r w:rsidRPr="018DB922">
        <w:rPr>
          <w:rFonts w:eastAsia="Calibri"/>
        </w:rPr>
        <w:t xml:space="preserve"> evaluation of the patient’s tolerance to the feeding regime and other management issues in the patient’s clinical record. </w:t>
      </w:r>
    </w:p>
    <w:p w14:paraId="2B577BF9" w14:textId="77777777" w:rsidR="00732F5F" w:rsidRPr="00607CD3" w:rsidRDefault="00732F5F" w:rsidP="00732F5F">
      <w:pPr>
        <w:pBdr>
          <w:top w:val="single" w:sz="4" w:space="1" w:color="auto"/>
          <w:left w:val="single" w:sz="4" w:space="4" w:color="auto"/>
          <w:bottom w:val="single" w:sz="4" w:space="1" w:color="auto"/>
          <w:right w:val="single" w:sz="4" w:space="4" w:color="auto"/>
        </w:pBdr>
        <w:spacing w:before="0" w:after="0"/>
        <w:rPr>
          <w:rFonts w:asciiTheme="minorHAnsi" w:hAnsiTheme="minorHAnsi" w:cstheme="minorHAnsi"/>
          <w:b/>
          <w:bCs/>
        </w:rPr>
      </w:pPr>
      <w:r w:rsidRPr="00607CD3">
        <w:rPr>
          <w:rFonts w:asciiTheme="minorHAnsi" w:hAnsiTheme="minorHAnsi" w:cstheme="minorHAnsi"/>
          <w:b/>
          <w:bCs/>
        </w:rPr>
        <w:t xml:space="preserve">Alert: </w:t>
      </w:r>
    </w:p>
    <w:p w14:paraId="563BBC73" w14:textId="77777777" w:rsidR="00732F5F" w:rsidRPr="00193D5D" w:rsidRDefault="49F6F13B" w:rsidP="00732F5F">
      <w:pPr>
        <w:pBdr>
          <w:top w:val="single" w:sz="4" w:space="1" w:color="auto"/>
          <w:left w:val="single" w:sz="4" w:space="4" w:color="auto"/>
          <w:bottom w:val="single" w:sz="4" w:space="1" w:color="auto"/>
          <w:right w:val="single" w:sz="4" w:space="4" w:color="auto"/>
        </w:pBdr>
        <w:spacing w:before="0" w:after="0"/>
        <w:rPr>
          <w:rFonts w:asciiTheme="minorHAnsi" w:hAnsiTheme="minorHAnsi" w:cstheme="minorHAnsi"/>
        </w:rPr>
      </w:pPr>
      <w:r w:rsidRPr="653D21A5">
        <w:rPr>
          <w:rFonts w:asciiTheme="minorHAnsi" w:hAnsiTheme="minorHAnsi" w:cstheme="minorBidi"/>
        </w:rPr>
        <w:t xml:space="preserve">For NCH After-hours Enteral Feeding processes, see </w:t>
      </w:r>
      <w:r w:rsidRPr="653D21A5">
        <w:rPr>
          <w:rFonts w:asciiTheme="minorHAnsi" w:hAnsiTheme="minorHAnsi" w:cstheme="minorBidi"/>
          <w:i/>
          <w:iCs/>
        </w:rPr>
        <w:t>Nasogastric Tube (NGT) Management Adults-only</w:t>
      </w:r>
      <w:r w:rsidRPr="653D21A5">
        <w:rPr>
          <w:rFonts w:asciiTheme="minorHAnsi" w:hAnsiTheme="minorHAnsi" w:cstheme="minorBidi"/>
        </w:rPr>
        <w:t xml:space="preserve"> </w:t>
      </w:r>
      <w:r w:rsidRPr="653D21A5">
        <w:rPr>
          <w:rFonts w:asciiTheme="minorHAnsi" w:hAnsiTheme="minorHAnsi" w:cstheme="minorBidi"/>
          <w:i/>
          <w:iCs/>
        </w:rPr>
        <w:t>Procedure</w:t>
      </w:r>
      <w:r w:rsidRPr="653D21A5">
        <w:rPr>
          <w:rFonts w:asciiTheme="minorHAnsi" w:hAnsiTheme="minorHAnsi" w:cstheme="minorBidi"/>
        </w:rPr>
        <w:t xml:space="preserve"> located on the Policy and Guidance Documents Register. </w:t>
      </w:r>
    </w:p>
    <w:p w14:paraId="32968457" w14:textId="49C95DD8" w:rsidR="00DF229B" w:rsidRPr="00D6448C" w:rsidRDefault="058F6ECC" w:rsidP="00AB653A">
      <w:pPr>
        <w:pStyle w:val="Heading5"/>
        <w:rPr>
          <w:b w:val="0"/>
          <w:bCs w:val="0"/>
        </w:rPr>
      </w:pPr>
      <w:bookmarkStart w:id="83" w:name="_Toc214454849"/>
      <w:bookmarkStart w:id="84" w:name="_Toc215655509"/>
      <w:r>
        <w:lastRenderedPageBreak/>
        <w:t>3.3 Medication Administration</w:t>
      </w:r>
      <w:bookmarkStart w:id="85" w:name="_Hlk205912833"/>
      <w:bookmarkEnd w:id="83"/>
      <w:bookmarkEnd w:id="84"/>
    </w:p>
    <w:p w14:paraId="74D9E925" w14:textId="77777777" w:rsidR="0025321C" w:rsidRPr="0025321C" w:rsidRDefault="0025321C" w:rsidP="0025321C">
      <w:pPr>
        <w:pBdr>
          <w:top w:val="single" w:sz="4" w:space="1" w:color="auto"/>
          <w:left w:val="single" w:sz="4" w:space="4" w:color="auto"/>
          <w:bottom w:val="single" w:sz="4" w:space="1" w:color="auto"/>
          <w:right w:val="single" w:sz="4" w:space="4" w:color="auto"/>
        </w:pBdr>
        <w:tabs>
          <w:tab w:val="left" w:pos="425"/>
        </w:tabs>
        <w:spacing w:after="120" w:line="300" w:lineRule="auto"/>
        <w:contextualSpacing/>
        <w:rPr>
          <w:rFonts w:eastAsia="Times New Roman"/>
        </w:rPr>
      </w:pPr>
      <w:r w:rsidRPr="0025321C">
        <w:rPr>
          <w:rFonts w:eastAsia="Times New Roman"/>
          <w:b/>
        </w:rPr>
        <w:t>Alert</w:t>
      </w:r>
    </w:p>
    <w:p w14:paraId="18A12432" w14:textId="1015406F" w:rsidR="009C041E" w:rsidRDefault="0025321C" w:rsidP="232684B6">
      <w:pPr>
        <w:pBdr>
          <w:top w:val="single" w:sz="4" w:space="1" w:color="auto"/>
          <w:left w:val="single" w:sz="4" w:space="4" w:color="auto"/>
          <w:bottom w:val="single" w:sz="4" w:space="1" w:color="auto"/>
          <w:right w:val="single" w:sz="4" w:space="4" w:color="auto"/>
        </w:pBdr>
        <w:tabs>
          <w:tab w:val="left" w:pos="425"/>
        </w:tabs>
        <w:spacing w:after="120" w:line="300" w:lineRule="auto"/>
        <w:contextualSpacing/>
        <w:rPr>
          <w:rFonts w:eastAsia="Times New Roman"/>
        </w:rPr>
      </w:pPr>
      <w:r w:rsidRPr="232684B6">
        <w:rPr>
          <w:rFonts w:eastAsia="Times New Roman"/>
          <w:b/>
          <w:bCs/>
        </w:rPr>
        <w:t xml:space="preserve">Some medications cannot be crushed, including slow release and enteric coated medications. </w:t>
      </w:r>
      <w:r w:rsidR="009C041E" w:rsidRPr="232684B6">
        <w:rPr>
          <w:rFonts w:eastAsia="Times New Roman"/>
        </w:rPr>
        <w:t xml:space="preserve">If inappropriately crushed and given down the tube these may cause significant clinical risk to the patient, and </w:t>
      </w:r>
      <w:bookmarkStart w:id="86" w:name="_Int_M1qyEEAG"/>
      <w:r w:rsidRPr="232684B6">
        <w:rPr>
          <w:rFonts w:eastAsia="Times New Roman"/>
        </w:rPr>
        <w:t>a high risk</w:t>
      </w:r>
      <w:bookmarkEnd w:id="86"/>
      <w:r w:rsidRPr="232684B6">
        <w:rPr>
          <w:rFonts w:eastAsia="Times New Roman"/>
        </w:rPr>
        <w:t xml:space="preserve"> of tube blockage. </w:t>
      </w:r>
    </w:p>
    <w:p w14:paraId="50044DA4" w14:textId="77777777" w:rsidR="009C041E" w:rsidRDefault="009C041E" w:rsidP="0025321C">
      <w:pPr>
        <w:pBdr>
          <w:top w:val="single" w:sz="4" w:space="1" w:color="auto"/>
          <w:left w:val="single" w:sz="4" w:space="4" w:color="auto"/>
          <w:bottom w:val="single" w:sz="4" w:space="1" w:color="auto"/>
          <w:right w:val="single" w:sz="4" w:space="4" w:color="auto"/>
        </w:pBdr>
        <w:tabs>
          <w:tab w:val="left" w:pos="425"/>
        </w:tabs>
        <w:spacing w:after="120" w:line="300" w:lineRule="auto"/>
        <w:contextualSpacing/>
        <w:rPr>
          <w:rFonts w:eastAsia="Times New Roman"/>
        </w:rPr>
      </w:pPr>
    </w:p>
    <w:p w14:paraId="66D22A59" w14:textId="4647EAB7" w:rsidR="0025321C" w:rsidRPr="0025321C" w:rsidRDefault="0025321C" w:rsidP="0025321C">
      <w:pPr>
        <w:pBdr>
          <w:top w:val="single" w:sz="4" w:space="1" w:color="auto"/>
          <w:left w:val="single" w:sz="4" w:space="4" w:color="auto"/>
          <w:bottom w:val="single" w:sz="4" w:space="1" w:color="auto"/>
          <w:right w:val="single" w:sz="4" w:space="4" w:color="auto"/>
        </w:pBdr>
        <w:tabs>
          <w:tab w:val="left" w:pos="425"/>
        </w:tabs>
        <w:spacing w:after="120" w:line="300" w:lineRule="auto"/>
        <w:contextualSpacing/>
        <w:rPr>
          <w:rFonts w:eastAsia="Times New Roman"/>
        </w:rPr>
      </w:pPr>
      <w:r w:rsidRPr="0025321C">
        <w:rPr>
          <w:rFonts w:eastAsia="Times New Roman"/>
        </w:rPr>
        <w:t>Consideration also needs to be given regarding appropriate dosing, as medication absorption may be altered</w:t>
      </w:r>
      <w:r>
        <w:rPr>
          <w:rFonts w:eastAsia="Times New Roman"/>
        </w:rPr>
        <w:t>.</w:t>
      </w:r>
      <w:r w:rsidRPr="0025321C">
        <w:rPr>
          <w:rFonts w:eastAsia="Times New Roman"/>
        </w:rPr>
        <w:t xml:space="preserve"> </w:t>
      </w:r>
      <w:r>
        <w:rPr>
          <w:rFonts w:eastAsia="Times New Roman"/>
          <w:b/>
          <w:bCs/>
        </w:rPr>
        <w:t>C</w:t>
      </w:r>
      <w:r w:rsidRPr="0025321C">
        <w:rPr>
          <w:rFonts w:eastAsia="Times New Roman"/>
          <w:b/>
          <w:bCs/>
        </w:rPr>
        <w:t xml:space="preserve">heck the </w:t>
      </w:r>
      <w:r w:rsidRPr="0025321C">
        <w:rPr>
          <w:rFonts w:eastAsia="Times New Roman"/>
          <w:b/>
          <w:bCs/>
          <w:iCs/>
        </w:rPr>
        <w:t>Australian</w:t>
      </w:r>
      <w:r w:rsidRPr="0025321C">
        <w:rPr>
          <w:rFonts w:eastAsia="Times New Roman"/>
          <w:b/>
          <w:bCs/>
          <w:i/>
        </w:rPr>
        <w:t xml:space="preserve"> Don’t Rush to Crush </w:t>
      </w:r>
      <w:r w:rsidRPr="0025321C">
        <w:rPr>
          <w:rFonts w:eastAsia="Times New Roman"/>
          <w:b/>
          <w:bCs/>
        </w:rPr>
        <w:t xml:space="preserve">Handbook (in </w:t>
      </w:r>
      <w:proofErr w:type="spellStart"/>
      <w:r w:rsidRPr="0025321C">
        <w:rPr>
          <w:rFonts w:eastAsia="Times New Roman"/>
          <w:b/>
          <w:bCs/>
        </w:rPr>
        <w:t>eMIMS</w:t>
      </w:r>
      <w:proofErr w:type="spellEnd"/>
      <w:r w:rsidRPr="0025321C">
        <w:rPr>
          <w:rFonts w:eastAsia="Times New Roman"/>
          <w:b/>
          <w:bCs/>
        </w:rPr>
        <w:t>) or check with the Pharmacist if unsure.</w:t>
      </w:r>
    </w:p>
    <w:p w14:paraId="4B578AD9" w14:textId="37C83055" w:rsidR="00D6448C" w:rsidRPr="00D6448C" w:rsidRDefault="00D6448C" w:rsidP="004A17D0">
      <w:pPr>
        <w:pStyle w:val="Bullet"/>
      </w:pPr>
      <w:r w:rsidRPr="018DB922">
        <w:t>All contact with the patient, feeding tube and equipment should follow 5 Moments for Hand Hygiene protocol.</w:t>
      </w:r>
    </w:p>
    <w:p w14:paraId="7876713C" w14:textId="77777777" w:rsidR="00D6448C" w:rsidRPr="00D6448C" w:rsidRDefault="00D6448C" w:rsidP="004A17D0">
      <w:pPr>
        <w:pStyle w:val="Bullet"/>
      </w:pPr>
      <w:r w:rsidRPr="00D6448C">
        <w:t>DO NOT add medications to the feed formula container.</w:t>
      </w:r>
    </w:p>
    <w:p w14:paraId="72E2F2CB" w14:textId="77777777" w:rsidR="00D6448C" w:rsidRPr="00D6448C" w:rsidRDefault="00D6448C" w:rsidP="004A17D0">
      <w:pPr>
        <w:pStyle w:val="Bullet"/>
      </w:pPr>
      <w:r w:rsidRPr="00D6448C">
        <w:t xml:space="preserve">A Pharmacist review is recommended on admission to hospital, when a feeding tube is initially inserted or a new medication is prescribed, to make sure there are no medication interactions with the feed. </w:t>
      </w:r>
    </w:p>
    <w:p w14:paraId="07895A73" w14:textId="77777777" w:rsidR="00D6448C" w:rsidRPr="00D6448C" w:rsidRDefault="00D6448C" w:rsidP="004A17D0">
      <w:pPr>
        <w:pStyle w:val="Bullet"/>
      </w:pPr>
      <w:r w:rsidRPr="00D6448C">
        <w:t>Use a liquid form or dispersible form of medications where available.</w:t>
      </w:r>
    </w:p>
    <w:p w14:paraId="3B5F9544" w14:textId="01CAEDAF" w:rsidR="00D6448C" w:rsidRPr="00D6448C" w:rsidRDefault="00D6448C" w:rsidP="004A17D0">
      <w:pPr>
        <w:pStyle w:val="Bullet"/>
      </w:pPr>
      <w:r w:rsidRPr="00D6448C">
        <w:t>Crush appropriate medications finely and dissolve in warm water.</w:t>
      </w:r>
      <w:r w:rsidR="002552F0" w:rsidRPr="002552F0">
        <w:rPr>
          <w:rFonts w:asciiTheme="minorHAnsi" w:hAnsiTheme="minorHAnsi" w:cstheme="minorHAnsi"/>
          <w:b/>
        </w:rPr>
        <w:t xml:space="preserve"> </w:t>
      </w:r>
      <w:r w:rsidR="002552F0">
        <w:rPr>
          <w:rFonts w:asciiTheme="minorHAnsi" w:hAnsiTheme="minorHAnsi" w:cstheme="minorHAnsi"/>
          <w:b/>
        </w:rPr>
        <w:t>Do NOT crush medications together, but one by one.</w:t>
      </w:r>
    </w:p>
    <w:p w14:paraId="5CEE20FA" w14:textId="77777777" w:rsidR="00D6448C" w:rsidRPr="00D6448C" w:rsidRDefault="00D6448C" w:rsidP="004A17D0">
      <w:pPr>
        <w:pStyle w:val="Bullet"/>
      </w:pPr>
      <w:r w:rsidRPr="00D6448C">
        <w:t>Empty contents of appropriate capsules into water and dissolve.</w:t>
      </w:r>
    </w:p>
    <w:p w14:paraId="3673F767" w14:textId="77777777" w:rsidR="00D6448C" w:rsidRPr="00D6448C" w:rsidRDefault="00D6448C" w:rsidP="004A17D0">
      <w:pPr>
        <w:pStyle w:val="Bullet"/>
      </w:pPr>
      <w:r w:rsidRPr="00D6448C">
        <w:t>Flush the tube with water prior to medication administration.</w:t>
      </w:r>
    </w:p>
    <w:p w14:paraId="19E7096E" w14:textId="311CED09" w:rsidR="00D6448C" w:rsidRPr="00D6448C" w:rsidRDefault="00D6448C" w:rsidP="004A17D0">
      <w:pPr>
        <w:pStyle w:val="Bullet"/>
      </w:pPr>
      <w:r w:rsidRPr="00D6448C">
        <w:t xml:space="preserve">Flush the tube between each medication and after the last medication then recommence </w:t>
      </w:r>
      <w:r w:rsidR="006A7EE6" w:rsidRPr="00D6448C">
        <w:t>feed.</w:t>
      </w:r>
      <w:r w:rsidR="006A7EE6">
        <w:t xml:space="preserve"> This</w:t>
      </w:r>
      <w:r w:rsidR="002E573D">
        <w:t xml:space="preserve"> is to prevent chemical reactions between the medications and tube blockage. </w:t>
      </w:r>
    </w:p>
    <w:p w14:paraId="4F6180B9" w14:textId="2A5E534B" w:rsidR="00D6448C" w:rsidRPr="00C278FC" w:rsidRDefault="08D5AA29" w:rsidP="004A17D0">
      <w:pPr>
        <w:pStyle w:val="Bullet"/>
        <w:rPr>
          <w:rFonts w:asciiTheme="minorHAnsi" w:hAnsiTheme="minorHAnsi" w:cstheme="minorBidi"/>
        </w:rPr>
      </w:pPr>
      <w:r w:rsidRPr="5E49E8D0">
        <w:t xml:space="preserve">If the patient has a gastric-jejunal tube insitu </w:t>
      </w:r>
      <w:r w:rsidRPr="5E49E8D0">
        <w:rPr>
          <w:b/>
          <w:bCs/>
        </w:rPr>
        <w:t>confirm with the MO and Pharmacist which port (gastric or jejunal) each medication needs to be administered through</w:t>
      </w:r>
      <w:r w:rsidRPr="5E49E8D0">
        <w:t xml:space="preserve">. Different ports can affect medication metabolism and </w:t>
      </w:r>
      <w:r w:rsidR="4B48A473" w:rsidRPr="5E49E8D0">
        <w:t>absorption,</w:t>
      </w:r>
      <w:r w:rsidRPr="5E49E8D0">
        <w:t xml:space="preserve"> so it is important to consistently use the same port.</w:t>
      </w:r>
    </w:p>
    <w:p w14:paraId="3A067C6C" w14:textId="72F15E29" w:rsidR="00C278FC" w:rsidRPr="00D6448C" w:rsidRDefault="2337CDE8" w:rsidP="004A17D0">
      <w:pPr>
        <w:pStyle w:val="Bullet"/>
        <w:rPr>
          <w:rFonts w:asciiTheme="minorHAnsi" w:hAnsiTheme="minorHAnsi" w:cstheme="minorBidi"/>
          <w:color w:val="auto"/>
        </w:rPr>
      </w:pPr>
      <w:r w:rsidRPr="7E903293">
        <w:t xml:space="preserve">Refer to </w:t>
      </w:r>
      <w:r w:rsidRPr="00120EC5">
        <w:rPr>
          <w:i/>
          <w:iCs/>
          <w:color w:val="auto"/>
        </w:rPr>
        <w:t>Medication Handling Procedure</w:t>
      </w:r>
      <w:r w:rsidR="60E4E99E" w:rsidRPr="7E903293">
        <w:rPr>
          <w:color w:val="auto"/>
        </w:rPr>
        <w:t xml:space="preserve"> </w:t>
      </w:r>
      <w:r w:rsidR="00350115" w:rsidRPr="7E903293">
        <w:rPr>
          <w:color w:val="auto"/>
        </w:rPr>
        <w:t xml:space="preserve">Section </w:t>
      </w:r>
      <w:r w:rsidR="60E4E99E" w:rsidRPr="7E903293">
        <w:rPr>
          <w:color w:val="auto"/>
        </w:rPr>
        <w:t xml:space="preserve">5.10.3 Options for people unable to swallow solid oral medicines. </w:t>
      </w:r>
    </w:p>
    <w:p w14:paraId="6A942926" w14:textId="002E1771" w:rsidR="00D6448C" w:rsidRPr="00D6448C" w:rsidRDefault="00D6448C" w:rsidP="018DB922">
      <w:pPr>
        <w:keepNext/>
        <w:keepLines/>
        <w:spacing w:before="0" w:after="0" w:line="240" w:lineRule="auto"/>
        <w:outlineLvl w:val="6"/>
        <w:rPr>
          <w:rFonts w:asciiTheme="majorHAnsi" w:eastAsiaTheme="majorEastAsia" w:hAnsiTheme="majorHAnsi" w:cstheme="majorBidi"/>
          <w:b/>
          <w:bCs/>
        </w:rPr>
      </w:pPr>
      <w:r w:rsidRPr="018DB922">
        <w:rPr>
          <w:rFonts w:asciiTheme="majorHAnsi" w:eastAsiaTheme="majorEastAsia" w:hAnsiTheme="majorHAnsi" w:cstheme="majorBidi"/>
          <w:b/>
          <w:bCs/>
        </w:rPr>
        <w:t>Equipment</w:t>
      </w:r>
    </w:p>
    <w:p w14:paraId="50FB7EE1" w14:textId="77777777" w:rsidR="00D6448C" w:rsidRPr="00D6448C" w:rsidRDefault="00D6448C" w:rsidP="003E2A37">
      <w:pPr>
        <w:numPr>
          <w:ilvl w:val="0"/>
          <w:numId w:val="10"/>
        </w:numPr>
        <w:tabs>
          <w:tab w:val="left" w:pos="425"/>
        </w:tabs>
        <w:spacing w:after="120" w:line="300" w:lineRule="auto"/>
        <w:contextualSpacing/>
        <w:rPr>
          <w:rFonts w:eastAsia="Times New Roman"/>
        </w:rPr>
      </w:pPr>
      <w:r w:rsidRPr="00D6448C">
        <w:rPr>
          <w:rFonts w:eastAsia="Times New Roman"/>
        </w:rPr>
        <w:t>ABHR</w:t>
      </w:r>
    </w:p>
    <w:p w14:paraId="5B3F630A" w14:textId="77777777" w:rsidR="00D6448C" w:rsidRPr="00D6448C" w:rsidRDefault="00D6448C" w:rsidP="003E2A37">
      <w:pPr>
        <w:numPr>
          <w:ilvl w:val="0"/>
          <w:numId w:val="10"/>
        </w:numPr>
        <w:tabs>
          <w:tab w:val="left" w:pos="425"/>
        </w:tabs>
        <w:spacing w:after="120" w:line="300" w:lineRule="auto"/>
        <w:contextualSpacing/>
        <w:rPr>
          <w:rFonts w:eastAsia="Times New Roman"/>
        </w:rPr>
      </w:pPr>
      <w:r w:rsidRPr="00D6448C">
        <w:rPr>
          <w:rFonts w:eastAsia="Times New Roman"/>
        </w:rPr>
        <w:t>PPE includes safety goggles or face shield and non-sterile gloves</w:t>
      </w:r>
    </w:p>
    <w:p w14:paraId="3B2EBCF7" w14:textId="196D8572" w:rsidR="00D6448C" w:rsidRPr="00D6448C" w:rsidRDefault="00D6448C" w:rsidP="003E2A37">
      <w:pPr>
        <w:numPr>
          <w:ilvl w:val="0"/>
          <w:numId w:val="10"/>
        </w:numPr>
        <w:tabs>
          <w:tab w:val="left" w:pos="425"/>
        </w:tabs>
        <w:spacing w:after="120" w:line="300" w:lineRule="auto"/>
        <w:contextualSpacing/>
        <w:rPr>
          <w:rFonts w:eastAsia="Times New Roman"/>
        </w:rPr>
      </w:pPr>
      <w:r w:rsidRPr="6461E017">
        <w:rPr>
          <w:rFonts w:eastAsia="Times New Roman"/>
        </w:rPr>
        <w:t xml:space="preserve">Syringes </w:t>
      </w:r>
      <w:proofErr w:type="spellStart"/>
      <w:r w:rsidRPr="6461E017">
        <w:rPr>
          <w:rFonts w:eastAsia="Times New Roman"/>
        </w:rPr>
        <w:t>ENFit</w:t>
      </w:r>
      <w:r w:rsidRPr="6461E017">
        <w:rPr>
          <w:rFonts w:eastAsia="Times New Roman"/>
          <w:vertAlign w:val="superscript"/>
        </w:rPr>
        <w:t>TM</w:t>
      </w:r>
      <w:proofErr w:type="spellEnd"/>
      <w:r w:rsidRPr="6461E017">
        <w:rPr>
          <w:rFonts w:eastAsia="Times New Roman"/>
        </w:rPr>
        <w:t xml:space="preserve"> </w:t>
      </w:r>
      <w:r w:rsidR="6C7B2F6E" w:rsidRPr="6461E017">
        <w:rPr>
          <w:rFonts w:eastAsia="Times New Roman"/>
        </w:rPr>
        <w:t xml:space="preserve"> </w:t>
      </w:r>
    </w:p>
    <w:p w14:paraId="61B9DD59" w14:textId="1AAAFF28" w:rsidR="00D6448C" w:rsidRPr="00D6448C" w:rsidRDefault="00D6448C" w:rsidP="003E2A37">
      <w:pPr>
        <w:numPr>
          <w:ilvl w:val="1"/>
          <w:numId w:val="10"/>
        </w:numPr>
        <w:tabs>
          <w:tab w:val="left" w:pos="425"/>
        </w:tabs>
        <w:spacing w:after="120" w:line="300" w:lineRule="auto"/>
        <w:contextualSpacing/>
        <w:rPr>
          <w:rFonts w:eastAsia="Times New Roman"/>
        </w:rPr>
      </w:pPr>
      <w:r w:rsidRPr="6461E017">
        <w:rPr>
          <w:rFonts w:eastAsia="Times New Roman"/>
        </w:rPr>
        <w:t>60 mL for flush – Adults</w:t>
      </w:r>
    </w:p>
    <w:p w14:paraId="326D8084" w14:textId="345FCD4D" w:rsidR="00D6448C" w:rsidRPr="00D6448C" w:rsidRDefault="00D6448C" w:rsidP="003E2A37">
      <w:pPr>
        <w:numPr>
          <w:ilvl w:val="1"/>
          <w:numId w:val="10"/>
        </w:numPr>
        <w:tabs>
          <w:tab w:val="left" w:pos="425"/>
        </w:tabs>
        <w:spacing w:after="120" w:line="300" w:lineRule="auto"/>
        <w:contextualSpacing/>
        <w:rPr>
          <w:rFonts w:eastAsia="Times New Roman"/>
        </w:rPr>
      </w:pPr>
      <w:r w:rsidRPr="6461E017">
        <w:rPr>
          <w:rFonts w:eastAsia="Times New Roman"/>
        </w:rPr>
        <w:t>20 or 30 mL for medication</w:t>
      </w:r>
      <w:r w:rsidR="70B8C06E" w:rsidRPr="6461E017">
        <w:rPr>
          <w:rFonts w:eastAsia="Times New Roman"/>
        </w:rPr>
        <w:t xml:space="preserve"> usually</w:t>
      </w:r>
      <w:r w:rsidRPr="6461E017">
        <w:rPr>
          <w:rFonts w:eastAsia="Times New Roman"/>
        </w:rPr>
        <w:t xml:space="preserve"> – Adults </w:t>
      </w:r>
    </w:p>
    <w:p w14:paraId="2DE811FC" w14:textId="77777777" w:rsidR="00D6448C" w:rsidRPr="00D6448C" w:rsidRDefault="00D6448C" w:rsidP="003E2A37">
      <w:pPr>
        <w:numPr>
          <w:ilvl w:val="1"/>
          <w:numId w:val="10"/>
        </w:numPr>
        <w:tabs>
          <w:tab w:val="left" w:pos="425"/>
        </w:tabs>
        <w:spacing w:after="120" w:line="300" w:lineRule="auto"/>
        <w:contextualSpacing/>
        <w:rPr>
          <w:rFonts w:eastAsia="Times New Roman"/>
        </w:rPr>
      </w:pPr>
      <w:r w:rsidRPr="6461E017">
        <w:rPr>
          <w:rFonts w:eastAsia="Times New Roman"/>
        </w:rPr>
        <w:t>5 or 10 mL for flush and medication - Paediatrics</w:t>
      </w:r>
    </w:p>
    <w:p w14:paraId="3B06B5B5" w14:textId="77777777" w:rsidR="00D6448C" w:rsidRPr="00D6448C" w:rsidRDefault="00D6448C" w:rsidP="003E2A37">
      <w:pPr>
        <w:numPr>
          <w:ilvl w:val="0"/>
          <w:numId w:val="10"/>
        </w:numPr>
        <w:tabs>
          <w:tab w:val="left" w:pos="425"/>
        </w:tabs>
        <w:spacing w:after="120" w:line="300" w:lineRule="auto"/>
        <w:contextualSpacing/>
        <w:rPr>
          <w:rFonts w:eastAsia="Times New Roman"/>
        </w:rPr>
      </w:pPr>
      <w:r w:rsidRPr="00D6448C">
        <w:rPr>
          <w:rFonts w:eastAsia="Times New Roman"/>
        </w:rPr>
        <w:t>Tap water or sterile water if appropriate (see Nutrition and Tube Feeding Plan) - room temperature for flush</w:t>
      </w:r>
    </w:p>
    <w:p w14:paraId="0B75AD56" w14:textId="77777777" w:rsidR="00D6448C" w:rsidRPr="00D6448C" w:rsidRDefault="00D6448C" w:rsidP="003E2A37">
      <w:pPr>
        <w:numPr>
          <w:ilvl w:val="0"/>
          <w:numId w:val="10"/>
        </w:numPr>
        <w:tabs>
          <w:tab w:val="left" w:pos="425"/>
        </w:tabs>
        <w:spacing w:after="120" w:line="300" w:lineRule="auto"/>
        <w:contextualSpacing/>
        <w:rPr>
          <w:rFonts w:eastAsia="Times New Roman"/>
        </w:rPr>
      </w:pPr>
      <w:r w:rsidRPr="00D6448C">
        <w:rPr>
          <w:rFonts w:eastAsia="Times New Roman"/>
        </w:rPr>
        <w:lastRenderedPageBreak/>
        <w:t>Cup</w:t>
      </w:r>
    </w:p>
    <w:p w14:paraId="73F77944" w14:textId="420543DE" w:rsidR="00D6448C" w:rsidRPr="00AD2664" w:rsidRDefault="058F6ECC" w:rsidP="003E2A37">
      <w:pPr>
        <w:numPr>
          <w:ilvl w:val="0"/>
          <w:numId w:val="10"/>
        </w:numPr>
        <w:tabs>
          <w:tab w:val="left" w:pos="425"/>
        </w:tabs>
        <w:spacing w:after="120" w:line="300" w:lineRule="auto"/>
        <w:contextualSpacing/>
        <w:rPr>
          <w:rFonts w:eastAsia="Times New Roman"/>
        </w:rPr>
      </w:pPr>
      <w:r w:rsidRPr="653D21A5">
        <w:rPr>
          <w:rFonts w:eastAsia="Times New Roman"/>
        </w:rPr>
        <w:t>Prescribed medication.</w:t>
      </w:r>
    </w:p>
    <w:p w14:paraId="3447DFE0" w14:textId="672F16CA" w:rsidR="653D21A5" w:rsidRDefault="653D21A5" w:rsidP="653D21A5">
      <w:pPr>
        <w:tabs>
          <w:tab w:val="left" w:pos="425"/>
        </w:tabs>
        <w:spacing w:after="120" w:line="300" w:lineRule="auto"/>
        <w:ind w:left="360"/>
        <w:contextualSpacing/>
        <w:rPr>
          <w:rFonts w:eastAsia="Times New Roman"/>
        </w:rPr>
      </w:pPr>
    </w:p>
    <w:p w14:paraId="30BF0F92" w14:textId="315DBBB9" w:rsidR="00D6448C" w:rsidRPr="00D6448C" w:rsidRDefault="00D6448C" w:rsidP="00D6448C">
      <w:pPr>
        <w:keepNext/>
        <w:keepLines/>
        <w:spacing w:before="0" w:after="0" w:line="240" w:lineRule="auto"/>
        <w:outlineLvl w:val="6"/>
        <w:rPr>
          <w:rFonts w:asciiTheme="majorHAnsi" w:eastAsiaTheme="majorEastAsia" w:hAnsiTheme="majorHAnsi" w:cstheme="majorBidi"/>
          <w:b/>
          <w:iCs/>
        </w:rPr>
      </w:pPr>
      <w:r w:rsidRPr="00D6448C">
        <w:rPr>
          <w:rFonts w:asciiTheme="majorHAnsi" w:eastAsiaTheme="majorEastAsia" w:hAnsiTheme="majorHAnsi" w:cstheme="majorBidi"/>
          <w:b/>
          <w:iCs/>
        </w:rPr>
        <w:t>Procedure</w:t>
      </w:r>
    </w:p>
    <w:p w14:paraId="1275C5AB" w14:textId="57730F8E" w:rsidR="0094671B" w:rsidRPr="006975F4" w:rsidRDefault="00D6448C" w:rsidP="003E2A37">
      <w:pPr>
        <w:pStyle w:val="Numberedlist"/>
        <w:numPr>
          <w:ilvl w:val="0"/>
          <w:numId w:val="39"/>
        </w:numPr>
      </w:pPr>
      <w:r w:rsidRPr="006975F4">
        <w:t>Check medication order and patient allergy status</w:t>
      </w:r>
      <w:r w:rsidR="009C041E">
        <w:t>.</w:t>
      </w:r>
    </w:p>
    <w:p w14:paraId="234FE47B" w14:textId="0D10A5AC" w:rsidR="00D6448C" w:rsidRPr="006975F4" w:rsidRDefault="00D6448C" w:rsidP="003E2A37">
      <w:pPr>
        <w:pStyle w:val="Numberedlist"/>
        <w:numPr>
          <w:ilvl w:val="0"/>
          <w:numId w:val="39"/>
        </w:numPr>
      </w:pPr>
      <w:r w:rsidRPr="006975F4">
        <w:t>Refer to Don’t Rush to Crush Handbook to ensure medication is safe to be administered enterally</w:t>
      </w:r>
      <w:r w:rsidR="009C041E">
        <w:t>.</w:t>
      </w:r>
    </w:p>
    <w:p w14:paraId="4AFD1148" w14:textId="77777777" w:rsidR="00D6448C" w:rsidRPr="006975F4" w:rsidRDefault="00D6448C" w:rsidP="003E2A37">
      <w:pPr>
        <w:pStyle w:val="Numberedlist"/>
        <w:numPr>
          <w:ilvl w:val="0"/>
          <w:numId w:val="39"/>
        </w:numPr>
      </w:pPr>
      <w:r w:rsidRPr="006975F4">
        <w:t>Attend to hand hygiene by either hand washing or using ABHR.</w:t>
      </w:r>
    </w:p>
    <w:p w14:paraId="698CE5C0" w14:textId="73F857FD" w:rsidR="00D6448C" w:rsidRPr="006975F4" w:rsidRDefault="00D6448C" w:rsidP="003E2A37">
      <w:pPr>
        <w:pStyle w:val="Numberedlist"/>
        <w:numPr>
          <w:ilvl w:val="0"/>
          <w:numId w:val="39"/>
        </w:numPr>
      </w:pPr>
      <w:r w:rsidRPr="006975F4">
        <w:t xml:space="preserve">Ensure privacy and undertake positive patient identification as per the </w:t>
      </w:r>
      <w:r w:rsidRPr="009C041E">
        <w:rPr>
          <w:i/>
          <w:iCs/>
        </w:rPr>
        <w:t>Patient Identification and Health Care Activity Matching Procedur</w:t>
      </w:r>
      <w:r w:rsidRPr="006975F4">
        <w:t>e.</w:t>
      </w:r>
      <w:r w:rsidR="0060243D">
        <w:t xml:space="preserve"> For inpatients, both the patient and medication should be barcode scanned as per </w:t>
      </w:r>
      <w:r w:rsidR="0060243D" w:rsidRPr="009C041E">
        <w:rPr>
          <w:i/>
          <w:iCs/>
        </w:rPr>
        <w:t xml:space="preserve">Medication Handling </w:t>
      </w:r>
      <w:r w:rsidR="009C041E">
        <w:rPr>
          <w:i/>
          <w:iCs/>
        </w:rPr>
        <w:t>Policy</w:t>
      </w:r>
      <w:r w:rsidR="0060243D">
        <w:t>.</w:t>
      </w:r>
    </w:p>
    <w:p w14:paraId="5D56D47C" w14:textId="77777777" w:rsidR="00D6448C" w:rsidRPr="006975F4" w:rsidRDefault="00D6448C" w:rsidP="003E2A37">
      <w:pPr>
        <w:pStyle w:val="Numberedlist"/>
        <w:numPr>
          <w:ilvl w:val="0"/>
          <w:numId w:val="39"/>
        </w:numPr>
      </w:pPr>
      <w:r w:rsidRPr="006975F4">
        <w:t>Obtain verbal consent as per Consent and Treatment Policy.</w:t>
      </w:r>
    </w:p>
    <w:p w14:paraId="67227BCD" w14:textId="77777777" w:rsidR="00D6448C" w:rsidRPr="006975F4" w:rsidRDefault="00D6448C" w:rsidP="003E2A37">
      <w:pPr>
        <w:pStyle w:val="Numberedlist"/>
        <w:numPr>
          <w:ilvl w:val="0"/>
          <w:numId w:val="39"/>
        </w:numPr>
      </w:pPr>
      <w:r w:rsidRPr="006975F4">
        <w:t>Explain the administration process and purpose of the medication.</w:t>
      </w:r>
    </w:p>
    <w:p w14:paraId="30F450C0" w14:textId="77777777" w:rsidR="00D6448C" w:rsidRPr="006975F4" w:rsidRDefault="00D6448C" w:rsidP="003E2A37">
      <w:pPr>
        <w:pStyle w:val="Numberedlist"/>
        <w:numPr>
          <w:ilvl w:val="0"/>
          <w:numId w:val="39"/>
        </w:numPr>
      </w:pPr>
      <w:r w:rsidRPr="006975F4">
        <w:t>Attend hand hygiene by hand washing or using ABHR.</w:t>
      </w:r>
    </w:p>
    <w:p w14:paraId="27CA9118" w14:textId="77777777" w:rsidR="00D6448C" w:rsidRPr="006975F4" w:rsidRDefault="00D6448C" w:rsidP="003E2A37">
      <w:pPr>
        <w:pStyle w:val="Numberedlist"/>
        <w:numPr>
          <w:ilvl w:val="0"/>
          <w:numId w:val="39"/>
        </w:numPr>
      </w:pPr>
      <w:r w:rsidRPr="006975F4">
        <w:t>Gather equipment and medication.</w:t>
      </w:r>
    </w:p>
    <w:p w14:paraId="212D1A2A" w14:textId="77777777" w:rsidR="00D6448C" w:rsidRPr="006975F4" w:rsidRDefault="00D6448C" w:rsidP="003E2A37">
      <w:pPr>
        <w:pStyle w:val="Numberedlist"/>
        <w:numPr>
          <w:ilvl w:val="0"/>
          <w:numId w:val="39"/>
        </w:numPr>
      </w:pPr>
      <w:r w:rsidRPr="006975F4">
        <w:t>Attend hand hygiene by hand washing or using ABHR.</w:t>
      </w:r>
    </w:p>
    <w:p w14:paraId="5A518BEE" w14:textId="77777777" w:rsidR="00D6448C" w:rsidRPr="006975F4" w:rsidRDefault="00D6448C" w:rsidP="003E2A37">
      <w:pPr>
        <w:pStyle w:val="Numberedlist"/>
        <w:numPr>
          <w:ilvl w:val="0"/>
          <w:numId w:val="39"/>
        </w:numPr>
      </w:pPr>
      <w:r w:rsidRPr="006975F4">
        <w:t>Don safety eyewear.</w:t>
      </w:r>
    </w:p>
    <w:p w14:paraId="05721F07" w14:textId="77777777" w:rsidR="00D6448C" w:rsidRPr="006975F4" w:rsidRDefault="00D6448C" w:rsidP="003E2A37">
      <w:pPr>
        <w:pStyle w:val="Numberedlist"/>
        <w:numPr>
          <w:ilvl w:val="0"/>
          <w:numId w:val="39"/>
        </w:numPr>
      </w:pPr>
      <w:r w:rsidRPr="006975F4">
        <w:t>Draw up water into syringe (x two flushes).</w:t>
      </w:r>
    </w:p>
    <w:p w14:paraId="061D02CC" w14:textId="357921C0" w:rsidR="00D6448C" w:rsidRPr="006975F4" w:rsidRDefault="00D6448C" w:rsidP="003E2A37">
      <w:pPr>
        <w:pStyle w:val="Numberedlist"/>
        <w:numPr>
          <w:ilvl w:val="0"/>
          <w:numId w:val="39"/>
        </w:numPr>
      </w:pPr>
      <w:r w:rsidRPr="006975F4">
        <w:t xml:space="preserve">Ensure the </w:t>
      </w:r>
      <w:r w:rsidR="000E1B6D">
        <w:t>5</w:t>
      </w:r>
      <w:r w:rsidRPr="006975F4">
        <w:t xml:space="preserve"> rights of medication administration are followed as per the Medication Handling Policy.</w:t>
      </w:r>
    </w:p>
    <w:p w14:paraId="220108E1" w14:textId="77777777" w:rsidR="00D6448C" w:rsidRPr="006975F4" w:rsidRDefault="00D6448C" w:rsidP="003E2A37">
      <w:pPr>
        <w:pStyle w:val="Numberedlist"/>
        <w:numPr>
          <w:ilvl w:val="0"/>
          <w:numId w:val="39"/>
        </w:numPr>
      </w:pPr>
      <w:r w:rsidRPr="006975F4">
        <w:t>Check the expiry date of the medication.</w:t>
      </w:r>
    </w:p>
    <w:p w14:paraId="1CBE5F21" w14:textId="77777777" w:rsidR="00D6448C" w:rsidRPr="006975F4" w:rsidRDefault="00D6448C" w:rsidP="003E2A37">
      <w:pPr>
        <w:pStyle w:val="Numberedlist"/>
        <w:numPr>
          <w:ilvl w:val="0"/>
          <w:numId w:val="39"/>
        </w:numPr>
      </w:pPr>
      <w:r w:rsidRPr="006975F4">
        <w:t>Dissolve the medication in water (or as per product advice/pharmacy advice).</w:t>
      </w:r>
    </w:p>
    <w:p w14:paraId="4E544217" w14:textId="77777777" w:rsidR="00D6448C" w:rsidRPr="006975F4" w:rsidRDefault="00D6448C" w:rsidP="003E2A37">
      <w:pPr>
        <w:pStyle w:val="Numberedlist"/>
        <w:numPr>
          <w:ilvl w:val="0"/>
          <w:numId w:val="39"/>
        </w:numPr>
      </w:pPr>
      <w:r w:rsidRPr="006975F4">
        <w:t>Draw up the medication in medication syringe.</w:t>
      </w:r>
    </w:p>
    <w:p w14:paraId="117842AD" w14:textId="77777777" w:rsidR="00D6448C" w:rsidRPr="006975F4" w:rsidRDefault="00D6448C" w:rsidP="003E2A37">
      <w:pPr>
        <w:pStyle w:val="Numberedlist"/>
        <w:numPr>
          <w:ilvl w:val="0"/>
          <w:numId w:val="39"/>
        </w:numPr>
      </w:pPr>
      <w:r w:rsidRPr="006975F4">
        <w:t>Confirm patient identity by asking their name and checking the identification band.</w:t>
      </w:r>
    </w:p>
    <w:p w14:paraId="4DA2A3EA" w14:textId="77777777" w:rsidR="00D6448C" w:rsidRPr="006975F4" w:rsidRDefault="00D6448C" w:rsidP="003E2A37">
      <w:pPr>
        <w:pStyle w:val="Numberedlist"/>
        <w:numPr>
          <w:ilvl w:val="0"/>
          <w:numId w:val="39"/>
        </w:numPr>
      </w:pPr>
      <w:r w:rsidRPr="006975F4">
        <w:t>Confirm allergies.</w:t>
      </w:r>
    </w:p>
    <w:p w14:paraId="73772345" w14:textId="77777777" w:rsidR="00D6448C" w:rsidRPr="006975F4" w:rsidRDefault="00D6448C" w:rsidP="003E2A37">
      <w:pPr>
        <w:pStyle w:val="Numberedlist"/>
        <w:numPr>
          <w:ilvl w:val="0"/>
          <w:numId w:val="39"/>
        </w:numPr>
      </w:pPr>
      <w:r w:rsidRPr="006975F4">
        <w:t>Attend hand hygiene by either washing hands or using ABHR.</w:t>
      </w:r>
    </w:p>
    <w:p w14:paraId="3C90F10C" w14:textId="77777777" w:rsidR="00D6448C" w:rsidRPr="006975F4" w:rsidRDefault="00D6448C" w:rsidP="003E2A37">
      <w:pPr>
        <w:pStyle w:val="Numberedlist"/>
        <w:numPr>
          <w:ilvl w:val="0"/>
          <w:numId w:val="39"/>
        </w:numPr>
      </w:pPr>
      <w:r w:rsidRPr="006975F4">
        <w:t xml:space="preserve">Don gloves. </w:t>
      </w:r>
    </w:p>
    <w:p w14:paraId="1F7C3141" w14:textId="77777777" w:rsidR="00D6448C" w:rsidRPr="006975F4" w:rsidRDefault="00D6448C" w:rsidP="003E2A37">
      <w:pPr>
        <w:pStyle w:val="Numberedlist"/>
        <w:numPr>
          <w:ilvl w:val="0"/>
          <w:numId w:val="39"/>
        </w:numPr>
      </w:pPr>
      <w:r w:rsidRPr="006975F4">
        <w:t>If attached to a continuous feeding, pause pump for medication administration.</w:t>
      </w:r>
    </w:p>
    <w:p w14:paraId="7A7A408F" w14:textId="77777777" w:rsidR="00D6448C" w:rsidRPr="006975F4" w:rsidRDefault="00D6448C" w:rsidP="003E2A37">
      <w:pPr>
        <w:pStyle w:val="Numberedlist"/>
        <w:numPr>
          <w:ilvl w:val="0"/>
          <w:numId w:val="39"/>
        </w:numPr>
      </w:pPr>
      <w:r w:rsidRPr="006975F4">
        <w:t>Disconnect enteral feeding line or drainage bag.</w:t>
      </w:r>
    </w:p>
    <w:p w14:paraId="3F0BA5C3" w14:textId="77777777" w:rsidR="00D6448C" w:rsidRPr="006975F4" w:rsidRDefault="00D6448C" w:rsidP="003E2A37">
      <w:pPr>
        <w:pStyle w:val="Numberedlist"/>
        <w:numPr>
          <w:ilvl w:val="0"/>
          <w:numId w:val="39"/>
        </w:numPr>
      </w:pPr>
      <w:r w:rsidRPr="006975F4">
        <w:t>Perform flush procedure.</w:t>
      </w:r>
    </w:p>
    <w:p w14:paraId="2573A71F" w14:textId="77777777" w:rsidR="006F1913" w:rsidRPr="006975F4" w:rsidRDefault="00D6448C" w:rsidP="003E2A37">
      <w:pPr>
        <w:pStyle w:val="Numberedlist"/>
        <w:numPr>
          <w:ilvl w:val="0"/>
          <w:numId w:val="39"/>
        </w:numPr>
      </w:pPr>
      <w:r w:rsidRPr="006975F4">
        <w:t>Connect the syringe with medication to tube.</w:t>
      </w:r>
    </w:p>
    <w:p w14:paraId="511A6ED2" w14:textId="77777777" w:rsidR="006F1913" w:rsidRPr="006975F4" w:rsidRDefault="00EA6E2D" w:rsidP="003E2A37">
      <w:pPr>
        <w:pStyle w:val="Numberedlist"/>
        <w:numPr>
          <w:ilvl w:val="0"/>
          <w:numId w:val="39"/>
        </w:numPr>
      </w:pPr>
      <w:r w:rsidRPr="006975F4">
        <w:t>Slowly inject the medication down the tube.</w:t>
      </w:r>
    </w:p>
    <w:p w14:paraId="7950E0CC" w14:textId="652858AC" w:rsidR="00EA6E2D" w:rsidRPr="00AD2664" w:rsidRDefault="00EA6E2D" w:rsidP="003E2A37">
      <w:pPr>
        <w:pStyle w:val="Numberedlist"/>
        <w:numPr>
          <w:ilvl w:val="0"/>
          <w:numId w:val="39"/>
        </w:numPr>
      </w:pPr>
      <w:r w:rsidRPr="006975F4">
        <w:t>Perform flush procedure.</w:t>
      </w:r>
    </w:p>
    <w:p w14:paraId="38CA22C3" w14:textId="66A26FA0" w:rsidR="00722617" w:rsidRPr="00722617" w:rsidRDefault="00722617" w:rsidP="00722617">
      <w:pPr>
        <w:pStyle w:val="Numberedlist"/>
        <w:numPr>
          <w:ilvl w:val="0"/>
          <w:numId w:val="0"/>
        </w:numPr>
        <w:pBdr>
          <w:top w:val="single" w:sz="4" w:space="1" w:color="auto"/>
          <w:left w:val="single" w:sz="4" w:space="4" w:color="auto"/>
          <w:bottom w:val="single" w:sz="4" w:space="1" w:color="auto"/>
          <w:right w:val="single" w:sz="4" w:space="4" w:color="auto"/>
        </w:pBdr>
        <w:rPr>
          <w:b/>
          <w:bCs/>
        </w:rPr>
      </w:pPr>
      <w:r w:rsidRPr="00722617">
        <w:rPr>
          <w:b/>
          <w:bCs/>
        </w:rPr>
        <w:t xml:space="preserve">Alert: </w:t>
      </w:r>
    </w:p>
    <w:p w14:paraId="49E92247" w14:textId="3DA46423" w:rsidR="00722617" w:rsidRDefault="00722617" w:rsidP="00722617">
      <w:pPr>
        <w:pStyle w:val="Numberedlist"/>
        <w:numPr>
          <w:ilvl w:val="0"/>
          <w:numId w:val="0"/>
        </w:numPr>
        <w:pBdr>
          <w:top w:val="single" w:sz="4" w:space="1" w:color="auto"/>
          <w:left w:val="single" w:sz="4" w:space="4" w:color="auto"/>
          <w:bottom w:val="single" w:sz="4" w:space="1" w:color="auto"/>
          <w:right w:val="single" w:sz="4" w:space="4" w:color="auto"/>
        </w:pBdr>
      </w:pPr>
      <w:r>
        <w:t>A patient with a drainage bag attached must have the drainage bag removed and the tube capped for 30 minutes post medication administration.</w:t>
      </w:r>
    </w:p>
    <w:p w14:paraId="455C2B01" w14:textId="6F812EB1" w:rsidR="00EA6E2D" w:rsidRPr="00607CD3" w:rsidRDefault="00EA6E2D" w:rsidP="003E2A37">
      <w:pPr>
        <w:pStyle w:val="Numberedlist"/>
        <w:numPr>
          <w:ilvl w:val="0"/>
          <w:numId w:val="39"/>
        </w:numPr>
      </w:pPr>
      <w:r w:rsidRPr="00607CD3">
        <w:t>Discard equipment into clinical waste receptacle.</w:t>
      </w:r>
    </w:p>
    <w:p w14:paraId="7BEA9801" w14:textId="77777777" w:rsidR="00EA6E2D" w:rsidRPr="006975F4" w:rsidRDefault="00EA6E2D" w:rsidP="003E2A37">
      <w:pPr>
        <w:pStyle w:val="Numberedlist"/>
        <w:numPr>
          <w:ilvl w:val="0"/>
          <w:numId w:val="39"/>
        </w:numPr>
        <w:rPr>
          <w:rFonts w:asciiTheme="minorHAnsi" w:hAnsiTheme="minorHAnsi" w:cstheme="minorHAnsi"/>
        </w:rPr>
      </w:pPr>
      <w:r w:rsidRPr="006975F4">
        <w:rPr>
          <w:rFonts w:asciiTheme="minorHAnsi" w:hAnsiTheme="minorHAnsi" w:cstheme="minorHAnsi"/>
        </w:rPr>
        <w:t>Remove PPE.</w:t>
      </w:r>
    </w:p>
    <w:p w14:paraId="71D66BFA" w14:textId="77777777" w:rsidR="00EA6E2D" w:rsidRPr="006975F4" w:rsidRDefault="00EA6E2D" w:rsidP="003E2A37">
      <w:pPr>
        <w:pStyle w:val="Numberedlist"/>
        <w:numPr>
          <w:ilvl w:val="0"/>
          <w:numId w:val="39"/>
        </w:numPr>
        <w:rPr>
          <w:rFonts w:asciiTheme="minorHAnsi" w:hAnsiTheme="minorHAnsi" w:cstheme="minorHAnsi"/>
        </w:rPr>
      </w:pPr>
      <w:r w:rsidRPr="006975F4">
        <w:rPr>
          <w:rFonts w:asciiTheme="minorHAnsi" w:hAnsiTheme="minorHAnsi" w:cstheme="minorHAnsi"/>
        </w:rPr>
        <w:t>Attend to hand hygiene.</w:t>
      </w:r>
    </w:p>
    <w:p w14:paraId="49F93B59" w14:textId="77777777" w:rsidR="00EA6E2D" w:rsidRPr="006975F4" w:rsidRDefault="00EA6E2D" w:rsidP="003E2A37">
      <w:pPr>
        <w:pStyle w:val="Numberedlist"/>
        <w:numPr>
          <w:ilvl w:val="0"/>
          <w:numId w:val="39"/>
        </w:numPr>
        <w:rPr>
          <w:rFonts w:asciiTheme="minorHAnsi" w:hAnsiTheme="minorHAnsi" w:cstheme="minorHAnsi"/>
        </w:rPr>
      </w:pPr>
      <w:r w:rsidRPr="006975F4">
        <w:rPr>
          <w:rFonts w:asciiTheme="minorHAnsi" w:hAnsiTheme="minorHAnsi" w:cstheme="minorHAnsi"/>
        </w:rPr>
        <w:lastRenderedPageBreak/>
        <w:t>Document the medication administration within the Medical Administration Record (MAR) on DHR.</w:t>
      </w:r>
    </w:p>
    <w:p w14:paraId="7966A3F7" w14:textId="77777777" w:rsidR="00EA6E2D" w:rsidRDefault="00EA6E2D" w:rsidP="003E2A37">
      <w:pPr>
        <w:pStyle w:val="Numberedlist"/>
        <w:numPr>
          <w:ilvl w:val="0"/>
          <w:numId w:val="39"/>
        </w:numPr>
        <w:rPr>
          <w:rFonts w:asciiTheme="minorHAnsi" w:hAnsiTheme="minorHAnsi" w:cstheme="minorHAnsi"/>
        </w:rPr>
      </w:pPr>
      <w:r w:rsidRPr="00592297">
        <w:rPr>
          <w:rFonts w:asciiTheme="minorHAnsi" w:hAnsiTheme="minorHAnsi" w:cstheme="minorHAnsi"/>
        </w:rPr>
        <w:t>Report any abnormal findings to the MO.</w:t>
      </w:r>
    </w:p>
    <w:p w14:paraId="5F32117E" w14:textId="17B96E94" w:rsidR="001B1391" w:rsidRPr="00AB653A" w:rsidRDefault="11E8C422" w:rsidP="00AB653A">
      <w:pPr>
        <w:pStyle w:val="Heading5"/>
      </w:pPr>
      <w:bookmarkStart w:id="87" w:name="_Toc214454850"/>
      <w:bookmarkStart w:id="88" w:name="_Toc215655510"/>
      <w:bookmarkEnd w:id="85"/>
      <w:r>
        <w:t xml:space="preserve">3.4 </w:t>
      </w:r>
      <w:proofErr w:type="spellStart"/>
      <w:r>
        <w:t>ENFit</w:t>
      </w:r>
      <w:r w:rsidR="5AA768FA" w:rsidRPr="6461E017">
        <w:rPr>
          <w:vertAlign w:val="superscript"/>
        </w:rPr>
        <w:t>TM</w:t>
      </w:r>
      <w:proofErr w:type="spellEnd"/>
      <w:r>
        <w:t xml:space="preserve"> Equipment use and cleaning procedures.</w:t>
      </w:r>
      <w:bookmarkEnd w:id="87"/>
      <w:bookmarkEnd w:id="88"/>
    </w:p>
    <w:p w14:paraId="17F77E63" w14:textId="484C562A" w:rsidR="00B010EE" w:rsidRDefault="75A56C42" w:rsidP="004A17D0">
      <w:pPr>
        <w:pStyle w:val="Bullet"/>
      </w:pPr>
      <w:r w:rsidRPr="7E903293">
        <w:t xml:space="preserve">Align the </w:t>
      </w:r>
      <w:proofErr w:type="spellStart"/>
      <w:r w:rsidRPr="7E903293">
        <w:t>ENFit</w:t>
      </w:r>
      <w:r w:rsidRPr="7E903293">
        <w:rPr>
          <w:vertAlign w:val="superscript"/>
        </w:rPr>
        <w:t>TM</w:t>
      </w:r>
      <w:proofErr w:type="spellEnd"/>
      <w:r w:rsidRPr="7E903293">
        <w:t xml:space="preserve"> feeding tube with the </w:t>
      </w:r>
      <w:proofErr w:type="spellStart"/>
      <w:r w:rsidRPr="7E903293">
        <w:t>ENFit</w:t>
      </w:r>
      <w:r w:rsidRPr="7E903293">
        <w:rPr>
          <w:vertAlign w:val="superscript"/>
        </w:rPr>
        <w:t>TM</w:t>
      </w:r>
      <w:proofErr w:type="spellEnd"/>
      <w:r w:rsidRPr="7E903293">
        <w:rPr>
          <w:vertAlign w:val="superscript"/>
        </w:rPr>
        <w:t xml:space="preserve"> </w:t>
      </w:r>
      <w:r w:rsidRPr="7E903293">
        <w:t>syringe properly, avoid misalignment</w:t>
      </w:r>
      <w:r w:rsidR="3F143396" w:rsidRPr="7E903293">
        <w:t xml:space="preserve"> and cross threadin</w:t>
      </w:r>
      <w:r w:rsidR="46BD24EC" w:rsidRPr="7E903293">
        <w:t>g</w:t>
      </w:r>
      <w:r w:rsidR="32DB2CAE" w:rsidRPr="7E903293">
        <w:t xml:space="preserve"> Twist until you feel a little resistance a gentle quarter turn is sufficient. Make sure the connection is secure to avoid leakage</w:t>
      </w:r>
    </w:p>
    <w:p w14:paraId="57903400" w14:textId="0ED91520" w:rsidR="00B010EE" w:rsidRDefault="75A56C42" w:rsidP="004A17D0">
      <w:pPr>
        <w:pStyle w:val="Bullet"/>
      </w:pPr>
      <w:r w:rsidRPr="6461E017">
        <w:rPr>
          <w:rFonts w:cstheme="minorBidi"/>
          <w:b/>
          <w:bCs/>
        </w:rPr>
        <w:t>Do not overtighten</w:t>
      </w:r>
      <w:r w:rsidRPr="6461E017">
        <w:rPr>
          <w:rFonts w:cstheme="minorBidi"/>
        </w:rPr>
        <w:t xml:space="preserve"> the </w:t>
      </w:r>
      <w:proofErr w:type="spellStart"/>
      <w:r w:rsidRPr="6461E017">
        <w:rPr>
          <w:rFonts w:cstheme="minorBidi"/>
        </w:rPr>
        <w:t>ENFit</w:t>
      </w:r>
      <w:r w:rsidRPr="6461E017">
        <w:rPr>
          <w:rFonts w:cstheme="minorBidi"/>
          <w:vertAlign w:val="superscript"/>
        </w:rPr>
        <w:t>TM</w:t>
      </w:r>
      <w:proofErr w:type="spellEnd"/>
      <w:r w:rsidRPr="6461E017">
        <w:rPr>
          <w:rFonts w:cstheme="minorBidi"/>
          <w:vertAlign w:val="superscript"/>
        </w:rPr>
        <w:t xml:space="preserve"> </w:t>
      </w:r>
      <w:r w:rsidRPr="6461E017">
        <w:rPr>
          <w:rFonts w:cstheme="minorBidi"/>
        </w:rPr>
        <w:t xml:space="preserve">syringe or the </w:t>
      </w:r>
      <w:proofErr w:type="spellStart"/>
      <w:r w:rsidRPr="6461E017">
        <w:rPr>
          <w:rFonts w:cstheme="minorBidi"/>
        </w:rPr>
        <w:t>ENFit</w:t>
      </w:r>
      <w:r w:rsidRPr="6461E017">
        <w:rPr>
          <w:rFonts w:cstheme="minorBidi"/>
          <w:vertAlign w:val="superscript"/>
        </w:rPr>
        <w:t>TM</w:t>
      </w:r>
      <w:proofErr w:type="spellEnd"/>
      <w:r w:rsidRPr="6461E017">
        <w:rPr>
          <w:rFonts w:cstheme="minorBidi"/>
          <w:vertAlign w:val="superscript"/>
        </w:rPr>
        <w:t xml:space="preserve"> </w:t>
      </w:r>
      <w:r w:rsidRPr="6461E017">
        <w:rPr>
          <w:rFonts w:cstheme="minorBidi"/>
        </w:rPr>
        <w:t xml:space="preserve">formula administration set to the access port of the </w:t>
      </w:r>
      <w:proofErr w:type="spellStart"/>
      <w:r w:rsidRPr="6461E017">
        <w:rPr>
          <w:rFonts w:cstheme="minorBidi"/>
        </w:rPr>
        <w:t>ENFit</w:t>
      </w:r>
      <w:r w:rsidRPr="6461E017">
        <w:rPr>
          <w:rFonts w:cstheme="minorBidi"/>
          <w:vertAlign w:val="superscript"/>
        </w:rPr>
        <w:t>TM</w:t>
      </w:r>
      <w:proofErr w:type="spellEnd"/>
      <w:r w:rsidRPr="6461E017">
        <w:rPr>
          <w:rFonts w:cstheme="minorBidi"/>
        </w:rPr>
        <w:t xml:space="preserve"> feeding </w:t>
      </w:r>
      <w:r w:rsidR="126BA361" w:rsidRPr="6461E017">
        <w:t>tube. This is key to prevent cracking of the access port and potential damage of the enterostomy tube.</w:t>
      </w:r>
    </w:p>
    <w:p w14:paraId="18D85660" w14:textId="340DFD0C" w:rsidR="001B1391" w:rsidRPr="001B1391" w:rsidRDefault="001B1391" w:rsidP="001B1391">
      <w:pPr>
        <w:keepNext/>
        <w:keepLines/>
        <w:spacing w:after="120"/>
        <w:outlineLvl w:val="5"/>
        <w:rPr>
          <w:rFonts w:eastAsiaTheme="majorEastAsia" w:cstheme="majorBidi"/>
          <w:color w:val="6E3894" w:themeColor="accent2"/>
        </w:rPr>
      </w:pPr>
      <w:r w:rsidRPr="001B1391">
        <w:rPr>
          <w:rFonts w:eastAsiaTheme="majorEastAsia" w:cstheme="majorBidi"/>
          <w:color w:val="6E3894" w:themeColor="accent2"/>
        </w:rPr>
        <w:t xml:space="preserve">Tips for keeping </w:t>
      </w:r>
      <w:proofErr w:type="spellStart"/>
      <w:r w:rsidRPr="001B1391">
        <w:rPr>
          <w:rFonts w:eastAsiaTheme="majorEastAsia" w:cstheme="majorBidi"/>
          <w:color w:val="6E3894" w:themeColor="accent2"/>
        </w:rPr>
        <w:t>ENFit</w:t>
      </w:r>
      <w:r w:rsidRPr="001B1391">
        <w:rPr>
          <w:rFonts w:eastAsiaTheme="majorEastAsia" w:cstheme="majorBidi"/>
          <w:color w:val="6E3894" w:themeColor="accent2"/>
          <w:shd w:val="clear" w:color="auto" w:fill="FFFFFF"/>
          <w:vertAlign w:val="superscript"/>
        </w:rPr>
        <w:t>TM</w:t>
      </w:r>
      <w:proofErr w:type="spellEnd"/>
      <w:r w:rsidRPr="001B1391">
        <w:rPr>
          <w:rFonts w:eastAsiaTheme="majorEastAsia" w:cstheme="majorBidi"/>
          <w:color w:val="6E3894" w:themeColor="accent2"/>
          <w:shd w:val="clear" w:color="auto" w:fill="FFFFFF"/>
          <w:vertAlign w:val="superscript"/>
        </w:rPr>
        <w:t xml:space="preserve"> </w:t>
      </w:r>
      <w:r w:rsidRPr="001B1391">
        <w:rPr>
          <w:rFonts w:eastAsiaTheme="majorEastAsia" w:cstheme="majorBidi"/>
          <w:color w:val="6E3894" w:themeColor="accent2"/>
        </w:rPr>
        <w:t>feeding tube ports clean. Inspect before you connect!</w:t>
      </w:r>
    </w:p>
    <w:p w14:paraId="3E766DE7" w14:textId="77777777" w:rsidR="001B1391" w:rsidRPr="001B1391" w:rsidRDefault="001B1391" w:rsidP="004A17D0">
      <w:pPr>
        <w:pStyle w:val="Bullet"/>
      </w:pPr>
      <w:r w:rsidRPr="001B1391">
        <w:t xml:space="preserve">Avoid formula and medication build up in the </w:t>
      </w:r>
      <w:proofErr w:type="spellStart"/>
      <w:r w:rsidRPr="001B1391">
        <w:t>ENFit</w:t>
      </w:r>
      <w:r w:rsidRPr="001B1391">
        <w:rPr>
          <w:shd w:val="clear" w:color="auto" w:fill="FFFFFF"/>
          <w:vertAlign w:val="superscript"/>
        </w:rPr>
        <w:t>TM</w:t>
      </w:r>
      <w:proofErr w:type="spellEnd"/>
      <w:r w:rsidRPr="001B1391">
        <w:rPr>
          <w:shd w:val="clear" w:color="auto" w:fill="FFFFFF"/>
          <w:vertAlign w:val="superscript"/>
        </w:rPr>
        <w:t xml:space="preserve"> </w:t>
      </w:r>
      <w:r w:rsidRPr="001B1391">
        <w:t>connector moat, thread and tethered caps.</w:t>
      </w:r>
    </w:p>
    <w:p w14:paraId="60630644" w14:textId="77777777" w:rsidR="001B1391" w:rsidRPr="001B1391" w:rsidRDefault="001B1391" w:rsidP="004A17D0">
      <w:pPr>
        <w:pStyle w:val="Bullet"/>
      </w:pPr>
      <w:r w:rsidRPr="001B1391">
        <w:t>Ensure the second access port cap (if applicable) is closed with the tethered cap when not being used.</w:t>
      </w:r>
    </w:p>
    <w:p w14:paraId="51F44641" w14:textId="77777777" w:rsidR="001B1391" w:rsidRPr="001B1391" w:rsidRDefault="001B1391" w:rsidP="004A17D0">
      <w:pPr>
        <w:pStyle w:val="Bullet"/>
      </w:pPr>
      <w:r w:rsidRPr="001B1391">
        <w:t>Priming feeding sets - stop priming before formula reaches the end of the tube.</w:t>
      </w:r>
    </w:p>
    <w:p w14:paraId="23380681" w14:textId="77777777" w:rsidR="001B1391" w:rsidRPr="001B1391" w:rsidRDefault="001B1391" w:rsidP="004A17D0">
      <w:pPr>
        <w:pStyle w:val="Bullet"/>
      </w:pPr>
      <w:proofErr w:type="spellStart"/>
      <w:r w:rsidRPr="001B1391">
        <w:t>ENFit</w:t>
      </w:r>
      <w:r w:rsidRPr="001B1391">
        <w:rPr>
          <w:shd w:val="clear" w:color="auto" w:fill="FFFFFF"/>
          <w:vertAlign w:val="superscript"/>
        </w:rPr>
        <w:t>TM</w:t>
      </w:r>
      <w:proofErr w:type="spellEnd"/>
      <w:r w:rsidRPr="001B1391">
        <w:rPr>
          <w:shd w:val="clear" w:color="auto" w:fill="FFFFFF"/>
          <w:vertAlign w:val="superscript"/>
        </w:rPr>
        <w:t xml:space="preserve"> </w:t>
      </w:r>
      <w:r w:rsidRPr="001B1391">
        <w:t>syringe draw up - wipe medication and formula from tip/outer threads, keep fluids out of the dead space before connecting to the feeding tube.</w:t>
      </w:r>
    </w:p>
    <w:p w14:paraId="375E4301" w14:textId="77777777" w:rsidR="001B1391" w:rsidRPr="001B1391" w:rsidRDefault="001B1391" w:rsidP="004A17D0">
      <w:pPr>
        <w:pStyle w:val="Bullet"/>
      </w:pPr>
      <w:r w:rsidRPr="001B1391">
        <w:t xml:space="preserve">Keep </w:t>
      </w:r>
      <w:proofErr w:type="spellStart"/>
      <w:r w:rsidRPr="001B1391">
        <w:t>ENFit</w:t>
      </w:r>
      <w:r w:rsidRPr="001B1391">
        <w:rPr>
          <w:shd w:val="clear" w:color="auto" w:fill="FFFFFF"/>
          <w:vertAlign w:val="superscript"/>
        </w:rPr>
        <w:t>TM</w:t>
      </w:r>
      <w:proofErr w:type="spellEnd"/>
      <w:r w:rsidRPr="001B1391">
        <w:rPr>
          <w:shd w:val="clear" w:color="auto" w:fill="FFFFFF"/>
          <w:vertAlign w:val="superscript"/>
        </w:rPr>
        <w:t xml:space="preserve"> </w:t>
      </w:r>
      <w:r w:rsidRPr="001B1391">
        <w:t>feeding tube ports clean. Clean tubes at least once a day or whenever material is visible.</w:t>
      </w:r>
    </w:p>
    <w:p w14:paraId="363D436C" w14:textId="77777777" w:rsidR="001B1391" w:rsidRPr="001B1391" w:rsidRDefault="001B1391" w:rsidP="004A17D0">
      <w:pPr>
        <w:pStyle w:val="Bullet"/>
        <w:rPr>
          <w:rFonts w:cstheme="minorBidi"/>
          <w:b/>
          <w:bCs/>
        </w:rPr>
      </w:pPr>
      <w:proofErr w:type="spellStart"/>
      <w:r w:rsidRPr="001B1391">
        <w:rPr>
          <w:rFonts w:cstheme="minorBidi"/>
        </w:rPr>
        <w:t>ENFit</w:t>
      </w:r>
      <w:r w:rsidRPr="001B1391">
        <w:rPr>
          <w:rFonts w:cstheme="minorBidi"/>
          <w:shd w:val="clear" w:color="auto" w:fill="FFFFFF"/>
          <w:vertAlign w:val="superscript"/>
        </w:rPr>
        <w:t>TM</w:t>
      </w:r>
      <w:proofErr w:type="spellEnd"/>
      <w:r w:rsidRPr="001B1391">
        <w:rPr>
          <w:rFonts w:cstheme="minorBidi"/>
          <w:shd w:val="clear" w:color="auto" w:fill="FFFFFF"/>
          <w:vertAlign w:val="superscript"/>
        </w:rPr>
        <w:t xml:space="preserve"> </w:t>
      </w:r>
      <w:proofErr w:type="spellStart"/>
      <w:r w:rsidRPr="001B1391">
        <w:rPr>
          <w:rFonts w:cstheme="minorBidi"/>
        </w:rPr>
        <w:t>EnClean</w:t>
      </w:r>
      <w:proofErr w:type="spellEnd"/>
      <w:r w:rsidRPr="001B1391">
        <w:rPr>
          <w:rFonts w:cstheme="minorBidi"/>
        </w:rPr>
        <w:t xml:space="preserve"> brushes are a suitable option for keeping the </w:t>
      </w:r>
      <w:proofErr w:type="spellStart"/>
      <w:r w:rsidRPr="001B1391">
        <w:rPr>
          <w:rFonts w:cstheme="minorBidi"/>
        </w:rPr>
        <w:t>ENFit</w:t>
      </w:r>
      <w:r w:rsidRPr="001B1391">
        <w:rPr>
          <w:rFonts w:cstheme="minorBidi"/>
          <w:shd w:val="clear" w:color="auto" w:fill="FFFFFF"/>
          <w:vertAlign w:val="superscript"/>
        </w:rPr>
        <w:t>TM</w:t>
      </w:r>
      <w:proofErr w:type="spellEnd"/>
      <w:r w:rsidRPr="001B1391">
        <w:rPr>
          <w:rFonts w:cstheme="minorBidi"/>
          <w:shd w:val="clear" w:color="auto" w:fill="FFFFFF"/>
          <w:vertAlign w:val="superscript"/>
        </w:rPr>
        <w:t xml:space="preserve"> </w:t>
      </w:r>
      <w:r w:rsidRPr="001B1391">
        <w:rPr>
          <w:rFonts w:cstheme="minorBidi"/>
        </w:rPr>
        <w:t xml:space="preserve">feeding tube ports clean, they are single patient use and can be used for 30 days. </w:t>
      </w:r>
    </w:p>
    <w:p w14:paraId="675059B4" w14:textId="526A9145" w:rsidR="001B1391" w:rsidRPr="001B1391" w:rsidRDefault="001B1391" w:rsidP="004A17D0">
      <w:pPr>
        <w:pStyle w:val="Bullet"/>
        <w:rPr>
          <w:b/>
          <w:bCs/>
        </w:rPr>
      </w:pPr>
      <w:r w:rsidRPr="001B1391">
        <w:t>A toothbrush</w:t>
      </w:r>
      <w:r w:rsidR="08CFBDE3" w:rsidRPr="001B1391">
        <w:t xml:space="preserve"> dedicated to this purpose</w:t>
      </w:r>
      <w:r w:rsidRPr="001B1391">
        <w:t xml:space="preserve"> would be a suitable inexpensive alternative for the </w:t>
      </w:r>
      <w:proofErr w:type="spellStart"/>
      <w:r w:rsidRPr="001B1391">
        <w:t>ENFit</w:t>
      </w:r>
      <w:r w:rsidRPr="001B1391">
        <w:rPr>
          <w:shd w:val="clear" w:color="auto" w:fill="FFFFFF"/>
          <w:vertAlign w:val="superscript"/>
        </w:rPr>
        <w:t>TM</w:t>
      </w:r>
      <w:proofErr w:type="spellEnd"/>
      <w:r w:rsidRPr="001B1391">
        <w:rPr>
          <w:shd w:val="clear" w:color="auto" w:fill="FFFFFF"/>
          <w:vertAlign w:val="superscript"/>
        </w:rPr>
        <w:t xml:space="preserve"> </w:t>
      </w:r>
      <w:proofErr w:type="spellStart"/>
      <w:r w:rsidRPr="001B1391">
        <w:t>Enclean</w:t>
      </w:r>
      <w:proofErr w:type="spellEnd"/>
      <w:r w:rsidRPr="001B1391">
        <w:t xml:space="preserve"> brushes and can be used for 30 days.</w:t>
      </w:r>
      <w:r w:rsidRPr="7E903293">
        <w:rPr>
          <w:b/>
          <w:bCs/>
        </w:rPr>
        <w:t xml:space="preserve"> </w:t>
      </w:r>
    </w:p>
    <w:p w14:paraId="108E3592" w14:textId="0DEB4D9E" w:rsidR="001B1391" w:rsidRPr="001B1391" w:rsidRDefault="11E8C422" w:rsidP="004A17D0">
      <w:pPr>
        <w:pStyle w:val="Bullet"/>
        <w:rPr>
          <w:rFonts w:cstheme="minorBidi"/>
        </w:rPr>
      </w:pPr>
      <w:r w:rsidRPr="653D21A5">
        <w:rPr>
          <w:rFonts w:cstheme="minorBidi"/>
        </w:rPr>
        <w:t xml:space="preserve">Interdental brushes or </w:t>
      </w:r>
      <w:proofErr w:type="spellStart"/>
      <w:r w:rsidRPr="653D21A5">
        <w:rPr>
          <w:rFonts w:cstheme="minorBidi"/>
        </w:rPr>
        <w:t>Piksters</w:t>
      </w:r>
      <w:r w:rsidRPr="653D21A5">
        <w:rPr>
          <w:rFonts w:cstheme="minorBidi"/>
          <w:vertAlign w:val="superscript"/>
        </w:rPr>
        <w:t>TM</w:t>
      </w:r>
      <w:proofErr w:type="spellEnd"/>
      <w:r w:rsidRPr="653D21A5">
        <w:rPr>
          <w:rFonts w:cstheme="minorBidi"/>
          <w:vertAlign w:val="superscript"/>
        </w:rPr>
        <w:t xml:space="preserve"> </w:t>
      </w:r>
      <w:r w:rsidRPr="653D21A5">
        <w:rPr>
          <w:rFonts w:cstheme="minorBidi"/>
        </w:rPr>
        <w:t xml:space="preserve">are an option for cleaning the </w:t>
      </w:r>
      <w:proofErr w:type="spellStart"/>
      <w:r w:rsidRPr="653D21A5">
        <w:rPr>
          <w:rFonts w:cstheme="minorBidi"/>
        </w:rPr>
        <w:t>ENFit</w:t>
      </w:r>
      <w:r w:rsidRPr="653D21A5">
        <w:rPr>
          <w:rFonts w:cstheme="minorBidi"/>
          <w:shd w:val="clear" w:color="auto" w:fill="FFFFFF"/>
          <w:vertAlign w:val="superscript"/>
        </w:rPr>
        <w:t>TM</w:t>
      </w:r>
      <w:proofErr w:type="spellEnd"/>
      <w:r w:rsidRPr="653D21A5">
        <w:rPr>
          <w:rFonts w:cstheme="minorBidi"/>
          <w:shd w:val="clear" w:color="auto" w:fill="FFFFFF"/>
          <w:vertAlign w:val="superscript"/>
        </w:rPr>
        <w:t xml:space="preserve"> </w:t>
      </w:r>
      <w:r w:rsidRPr="653D21A5">
        <w:rPr>
          <w:rFonts w:cstheme="minorBidi"/>
        </w:rPr>
        <w:t>feeding tube ports as they are inexpensive and can be used for seve</w:t>
      </w:r>
      <w:r w:rsidR="00F1112E">
        <w:rPr>
          <w:rFonts w:cstheme="minorBidi"/>
        </w:rPr>
        <w:t>n days</w:t>
      </w:r>
      <w:r w:rsidRPr="653D21A5">
        <w:rPr>
          <w:rFonts w:cstheme="minorBidi"/>
        </w:rPr>
        <w:t xml:space="preserve"> depending on how hard they are worked. Interdental brushes are rinsed in clean tap water stored with cap on away from contamination.</w:t>
      </w:r>
    </w:p>
    <w:p w14:paraId="3AA9DA16" w14:textId="385D89FE" w:rsidR="001B1391" w:rsidRPr="001B1391" w:rsidRDefault="001B1391" w:rsidP="018DB922">
      <w:pPr>
        <w:keepNext/>
        <w:keepLines/>
        <w:spacing w:before="0" w:after="0" w:line="240" w:lineRule="auto"/>
        <w:outlineLvl w:val="6"/>
        <w:rPr>
          <w:rFonts w:asciiTheme="majorHAnsi" w:eastAsiaTheme="majorEastAsia" w:hAnsiTheme="majorHAnsi" w:cstheme="majorBidi"/>
          <w:b/>
          <w:bCs/>
        </w:rPr>
      </w:pPr>
      <w:r w:rsidRPr="018DB922">
        <w:rPr>
          <w:rFonts w:asciiTheme="majorHAnsi" w:eastAsiaTheme="majorEastAsia" w:hAnsiTheme="majorHAnsi" w:cstheme="majorBidi"/>
          <w:b/>
          <w:bCs/>
        </w:rPr>
        <w:t>Equipment</w:t>
      </w:r>
    </w:p>
    <w:p w14:paraId="212052BD" w14:textId="77777777" w:rsidR="001B1391" w:rsidRPr="001B1391" w:rsidRDefault="001B1391" w:rsidP="004A17D0">
      <w:pPr>
        <w:pStyle w:val="Bullet"/>
      </w:pPr>
      <w:r w:rsidRPr="001B1391">
        <w:t>soft pre-moistened cloths (community only) and ABHR</w:t>
      </w:r>
    </w:p>
    <w:p w14:paraId="7012E0D8" w14:textId="77777777" w:rsidR="001B1391" w:rsidRPr="001B1391" w:rsidRDefault="11E8C422" w:rsidP="004A17D0">
      <w:pPr>
        <w:pStyle w:val="Bullet"/>
      </w:pPr>
      <w:r w:rsidRPr="653D21A5">
        <w:t>PPE including safety goggles or face shield, non-sterile gloves</w:t>
      </w:r>
    </w:p>
    <w:p w14:paraId="1F48A38D" w14:textId="333243FE" w:rsidR="001B1391" w:rsidRPr="001B1391" w:rsidRDefault="001B1391" w:rsidP="004A17D0">
      <w:pPr>
        <w:pStyle w:val="Bullet"/>
      </w:pPr>
      <w:r w:rsidRPr="001B1391">
        <w:t xml:space="preserve">cleaning brush </w:t>
      </w:r>
      <w:r w:rsidR="3E48A8E2" w:rsidRPr="001B1391">
        <w:t>f</w:t>
      </w:r>
      <w:r w:rsidRPr="001B1391">
        <w:t xml:space="preserve">or </w:t>
      </w:r>
      <w:proofErr w:type="spellStart"/>
      <w:r w:rsidRPr="7E903293">
        <w:rPr>
          <w:rFonts w:cstheme="minorBidi"/>
        </w:rPr>
        <w:t>ENFit</w:t>
      </w:r>
      <w:r w:rsidRPr="7E903293">
        <w:rPr>
          <w:rFonts w:cstheme="minorBidi"/>
          <w:shd w:val="clear" w:color="auto" w:fill="FFFFFF"/>
          <w:vertAlign w:val="superscript"/>
        </w:rPr>
        <w:t>TM</w:t>
      </w:r>
      <w:proofErr w:type="spellEnd"/>
      <w:r w:rsidRPr="001B1391">
        <w:t xml:space="preserve"> connector ‘</w:t>
      </w:r>
      <w:proofErr w:type="spellStart"/>
      <w:r w:rsidRPr="001B1391">
        <w:t>EnClea</w:t>
      </w:r>
      <w:r w:rsidRPr="232684B6">
        <w:rPr>
          <w:rFonts w:asciiTheme="minorHAnsi" w:eastAsiaTheme="minorEastAsia" w:hAnsiTheme="minorHAnsi" w:cstheme="minorBidi"/>
        </w:rPr>
        <w:t>n</w:t>
      </w:r>
      <w:proofErr w:type="spellEnd"/>
      <w:r w:rsidRPr="232684B6">
        <w:rPr>
          <w:rFonts w:asciiTheme="minorHAnsi" w:eastAsiaTheme="minorEastAsia" w:hAnsiTheme="minorHAnsi" w:cstheme="minorBidi"/>
        </w:rPr>
        <w:t>’</w:t>
      </w:r>
      <w:r w:rsidR="5DBD6EFC" w:rsidRPr="232684B6">
        <w:rPr>
          <w:rFonts w:asciiTheme="minorHAnsi" w:eastAsiaTheme="minorEastAsia" w:hAnsiTheme="minorHAnsi" w:cstheme="minorBidi"/>
        </w:rPr>
        <w:t xml:space="preserve"> (PICS: 155825)</w:t>
      </w:r>
      <w:r w:rsidR="5DBD6EFC" w:rsidRPr="232684B6">
        <w:rPr>
          <w:rFonts w:asciiTheme="majorHAnsi" w:eastAsiaTheme="majorEastAsia" w:hAnsiTheme="majorHAnsi" w:cstheme="majorBidi"/>
        </w:rPr>
        <w:t xml:space="preserve"> </w:t>
      </w:r>
      <w:r w:rsidR="4DA90B86" w:rsidRPr="001B1391">
        <w:t>or</w:t>
      </w:r>
      <w:r w:rsidR="7B1DDB4D" w:rsidRPr="001B1391">
        <w:t xml:space="preserve"> dedicated toothbrush or </w:t>
      </w:r>
      <w:r w:rsidR="7B1DDB4D" w:rsidRPr="7E903293">
        <w:t>interdental brush</w:t>
      </w:r>
    </w:p>
    <w:p w14:paraId="16BA5790" w14:textId="65CDFD77" w:rsidR="00530A22" w:rsidRPr="00244B2C" w:rsidRDefault="3320CA6A" w:rsidP="004A17D0">
      <w:pPr>
        <w:pStyle w:val="Bullet"/>
      </w:pPr>
      <w:r w:rsidRPr="7E903293">
        <w:t xml:space="preserve">60mL </w:t>
      </w:r>
      <w:proofErr w:type="spellStart"/>
      <w:r w:rsidRPr="7E903293">
        <w:rPr>
          <w:rFonts w:cstheme="minorBidi"/>
        </w:rPr>
        <w:t>ENFit</w:t>
      </w:r>
      <w:r w:rsidRPr="7E903293">
        <w:rPr>
          <w:rFonts w:cstheme="minorBidi"/>
          <w:vertAlign w:val="superscript"/>
        </w:rPr>
        <w:t>TM</w:t>
      </w:r>
      <w:proofErr w:type="spellEnd"/>
      <w:r w:rsidRPr="7E903293">
        <w:t xml:space="preserve"> s</w:t>
      </w:r>
      <w:r w:rsidR="001B1391" w:rsidRPr="7E903293">
        <w:t>yringe</w:t>
      </w:r>
      <w:r w:rsidR="00530A22" w:rsidRPr="00244B2C">
        <w:t xml:space="preserve"> x two</w:t>
      </w:r>
      <w:r w:rsidR="00530A22">
        <w:t xml:space="preserve"> (</w:t>
      </w:r>
      <w:proofErr w:type="spellStart"/>
      <w:r w:rsidR="00530A22">
        <w:t>e.</w:t>
      </w:r>
      <w:proofErr w:type="gramStart"/>
      <w:r w:rsidR="00530A22">
        <w:t>g.PICS</w:t>
      </w:r>
      <w:proofErr w:type="spellEnd"/>
      <w:proofErr w:type="gramEnd"/>
      <w:r w:rsidR="00530A22">
        <w:t xml:space="preserve">: </w:t>
      </w:r>
      <w:r w:rsidR="00871586">
        <w:t>142122</w:t>
      </w:r>
      <w:r w:rsidR="00530A22">
        <w:t>)</w:t>
      </w:r>
    </w:p>
    <w:p w14:paraId="5ECAF1BF" w14:textId="77777777" w:rsidR="001B1391" w:rsidRPr="00BB65C2" w:rsidRDefault="001B1391" w:rsidP="004A17D0">
      <w:pPr>
        <w:pStyle w:val="Bullet"/>
      </w:pPr>
      <w:r w:rsidRPr="00BB65C2">
        <w:t>gauze or clean cloth</w:t>
      </w:r>
    </w:p>
    <w:p w14:paraId="2AA9057A" w14:textId="77777777" w:rsidR="001B1391" w:rsidRPr="001B1391" w:rsidRDefault="001B1391" w:rsidP="004A17D0">
      <w:pPr>
        <w:pStyle w:val="Bullet"/>
      </w:pPr>
      <w:r w:rsidRPr="001B1391">
        <w:t xml:space="preserve">clean container of tap water </w:t>
      </w:r>
    </w:p>
    <w:p w14:paraId="3143F209" w14:textId="77777777" w:rsidR="001B1391" w:rsidRPr="008E6C09" w:rsidRDefault="001B1391" w:rsidP="004A17D0">
      <w:pPr>
        <w:pStyle w:val="Bullet"/>
        <w:rPr>
          <w:rFonts w:asciiTheme="minorHAnsi" w:hAnsiTheme="minorHAnsi" w:cstheme="minorHAnsi"/>
          <w:bCs/>
        </w:rPr>
      </w:pPr>
      <w:r w:rsidRPr="001B1391">
        <w:lastRenderedPageBreak/>
        <w:t>absorbent sheet.</w:t>
      </w:r>
    </w:p>
    <w:p w14:paraId="16A91F82" w14:textId="56328503" w:rsidR="001B1391" w:rsidRPr="001B1391" w:rsidRDefault="001B1391" w:rsidP="001B1391">
      <w:pPr>
        <w:keepNext/>
        <w:keepLines/>
        <w:spacing w:before="0" w:after="0" w:line="240" w:lineRule="auto"/>
        <w:outlineLvl w:val="6"/>
        <w:rPr>
          <w:rFonts w:asciiTheme="majorHAnsi" w:eastAsiaTheme="majorEastAsia" w:hAnsiTheme="majorHAnsi" w:cstheme="majorBidi"/>
          <w:b/>
          <w:iCs/>
        </w:rPr>
      </w:pPr>
      <w:r w:rsidRPr="001B1391">
        <w:rPr>
          <w:rFonts w:asciiTheme="majorHAnsi" w:eastAsiaTheme="majorEastAsia" w:hAnsiTheme="majorHAnsi" w:cstheme="majorBidi"/>
          <w:b/>
          <w:iCs/>
        </w:rPr>
        <w:t>Procedure</w:t>
      </w:r>
    </w:p>
    <w:p w14:paraId="712A88B4" w14:textId="77777777" w:rsidR="001B1391" w:rsidRPr="001B1391" w:rsidRDefault="001B1391" w:rsidP="003E2A37">
      <w:pPr>
        <w:numPr>
          <w:ilvl w:val="0"/>
          <w:numId w:val="31"/>
        </w:numPr>
        <w:tabs>
          <w:tab w:val="left" w:pos="425"/>
        </w:tabs>
        <w:spacing w:after="120" w:line="300" w:lineRule="auto"/>
        <w:contextualSpacing/>
        <w:rPr>
          <w:rFonts w:eastAsia="Times New Roman"/>
        </w:rPr>
      </w:pPr>
      <w:r w:rsidRPr="001B1391">
        <w:rPr>
          <w:rFonts w:eastAsia="Times New Roman"/>
        </w:rPr>
        <w:t xml:space="preserve">Undertake positive patient identification as per the </w:t>
      </w:r>
      <w:r w:rsidRPr="001B1391">
        <w:rPr>
          <w:rFonts w:eastAsia="Times New Roman"/>
          <w:i/>
          <w:iCs/>
        </w:rPr>
        <w:t>Patient Identification and Health Care Activity Matching Procedure</w:t>
      </w:r>
      <w:r w:rsidRPr="001B1391">
        <w:rPr>
          <w:rFonts w:eastAsia="Times New Roman"/>
        </w:rPr>
        <w:t>.</w:t>
      </w:r>
    </w:p>
    <w:p w14:paraId="07CB505D"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 xml:space="preserve">Explain the procedure to the patient and obtain consent as per </w:t>
      </w:r>
      <w:r w:rsidRPr="001B1391">
        <w:rPr>
          <w:rFonts w:eastAsia="Times New Roman"/>
          <w:i/>
          <w:iCs/>
        </w:rPr>
        <w:t>Consent for Healthcare Treatment Guideline</w:t>
      </w:r>
      <w:r w:rsidRPr="001B1391">
        <w:rPr>
          <w:rFonts w:eastAsia="Times New Roman"/>
        </w:rPr>
        <w:t>.</w:t>
      </w:r>
    </w:p>
    <w:p w14:paraId="1DD6B3B6"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 xml:space="preserve">Ensure the patient has their privacy maintained throughout the procedure. Reassure the patient and ensure patient comfort during the procedure. </w:t>
      </w:r>
    </w:p>
    <w:p w14:paraId="50B9223C"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Attend to hand hygiene using soft pre-moistened cloths and ABHR.</w:t>
      </w:r>
    </w:p>
    <w:p w14:paraId="69633ED2"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Don safety eyewear.</w:t>
      </w:r>
    </w:p>
    <w:p w14:paraId="1F6DF521"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Set up equipment.</w:t>
      </w:r>
    </w:p>
    <w:p w14:paraId="5861A99C"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Place absorbent sheet to protect patient’s clothes.</w:t>
      </w:r>
    </w:p>
    <w:p w14:paraId="35B4AF79"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Attend to hand hygiene and don non-sterile gloves.</w:t>
      </w:r>
    </w:p>
    <w:p w14:paraId="6FBC7AB6"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Wet bristles with clean water.</w:t>
      </w:r>
    </w:p>
    <w:p w14:paraId="2CBC9C71"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Fill syringe with clean tap water.</w:t>
      </w:r>
    </w:p>
    <w:p w14:paraId="5ACA6C7F"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 xml:space="preserve">Plug centre hole of feeding tube port with bristles. </w:t>
      </w:r>
    </w:p>
    <w:p w14:paraId="22B12EFD"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Flush moat with syringe and water.</w:t>
      </w:r>
    </w:p>
    <w:p w14:paraId="02645424"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Rotate brush in bottom of moat.</w:t>
      </w:r>
    </w:p>
    <w:p w14:paraId="5DFC8D58"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Rinse the bristles in clean water to remove any debris.</w:t>
      </w:r>
    </w:p>
    <w:p w14:paraId="3CC73F84"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Repeat steps 3 to 6 until the feeding tube port is clean.</w:t>
      </w:r>
    </w:p>
    <w:p w14:paraId="42DC6D91"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Flush cap with syringe and water.</w:t>
      </w:r>
    </w:p>
    <w:p w14:paraId="1D641983"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Insert bristles into feeding tube cap and rotate brush in cap to clean.</w:t>
      </w:r>
    </w:p>
    <w:p w14:paraId="24337528"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Wipe feeding tube port and cap with gauze or clean cloth.</w:t>
      </w:r>
    </w:p>
    <w:p w14:paraId="65224CB5"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Close cap on feeding tube port.</w:t>
      </w:r>
    </w:p>
    <w:p w14:paraId="6FE59909"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 xml:space="preserve">Rinse bristles in clean tap water, allow to dry and store in clean container away from contamination </w:t>
      </w:r>
    </w:p>
    <w:p w14:paraId="562CF3F1"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Discard equipment.</w:t>
      </w:r>
    </w:p>
    <w:p w14:paraId="15974031"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Remove PPE.</w:t>
      </w:r>
    </w:p>
    <w:p w14:paraId="668650E5"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 xml:space="preserve">Attend to hand hygiene. </w:t>
      </w:r>
    </w:p>
    <w:p w14:paraId="49DA4AC4"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Document in the patient’s DHR.</w:t>
      </w:r>
    </w:p>
    <w:p w14:paraId="5673186B" w14:textId="77777777" w:rsidR="001B1391" w:rsidRPr="001B1391" w:rsidRDefault="001B1391" w:rsidP="003E2A37">
      <w:pPr>
        <w:numPr>
          <w:ilvl w:val="0"/>
          <w:numId w:val="14"/>
        </w:numPr>
        <w:tabs>
          <w:tab w:val="left" w:pos="425"/>
        </w:tabs>
        <w:spacing w:after="120" w:line="300" w:lineRule="auto"/>
        <w:contextualSpacing/>
        <w:rPr>
          <w:rFonts w:eastAsia="Times New Roman"/>
        </w:rPr>
      </w:pPr>
      <w:r w:rsidRPr="001B1391">
        <w:rPr>
          <w:rFonts w:eastAsia="Times New Roman"/>
        </w:rPr>
        <w:t>Replace bristles as recommended above.</w:t>
      </w:r>
    </w:p>
    <w:p w14:paraId="44A3FAD4" w14:textId="399BC20B" w:rsidR="00E54931" w:rsidRPr="00722617" w:rsidRDefault="001B1391" w:rsidP="004A17D0">
      <w:pPr>
        <w:pStyle w:val="BodyCopy"/>
      </w:pPr>
      <w:r w:rsidRPr="001B1391">
        <w:t xml:space="preserve">See Global Enteral Device Supplier Association GEDSA 2018 </w:t>
      </w:r>
      <w:proofErr w:type="spellStart"/>
      <w:r w:rsidRPr="001B1391">
        <w:t>ENFit</w:t>
      </w:r>
      <w:r w:rsidRPr="001B1391">
        <w:rPr>
          <w:vertAlign w:val="superscript"/>
        </w:rPr>
        <w:t>TM</w:t>
      </w:r>
      <w:proofErr w:type="spellEnd"/>
      <w:r w:rsidRPr="001B1391">
        <w:rPr>
          <w:vertAlign w:val="superscript"/>
        </w:rPr>
        <w:t xml:space="preserve"> </w:t>
      </w:r>
      <w:r w:rsidRPr="001B1391">
        <w:t xml:space="preserve">Cleaning Procedures for further information. </w:t>
      </w:r>
      <w:hyperlink r:id="rId11">
        <w:proofErr w:type="spellStart"/>
        <w:r w:rsidRPr="001B1391">
          <w:rPr>
            <w:color w:val="auto"/>
            <w:u w:val="single"/>
          </w:rPr>
          <w:t>ENFit</w:t>
        </w:r>
        <w:proofErr w:type="spellEnd"/>
        <w:r w:rsidRPr="001B1391">
          <w:rPr>
            <w:color w:val="auto"/>
            <w:u w:val="single"/>
          </w:rPr>
          <w:t xml:space="preserve"> Cleaning Procedures All Tubes – Stay Connected® by GEDSA™</w:t>
        </w:r>
      </w:hyperlink>
    </w:p>
    <w:p w14:paraId="1BCF7500" w14:textId="58617EA1" w:rsidR="008875B3" w:rsidRDefault="758D349C" w:rsidP="004D79F7">
      <w:pPr>
        <w:pStyle w:val="Heading5"/>
        <w:spacing w:before="0" w:beforeAutospacing="0"/>
      </w:pPr>
      <w:bookmarkStart w:id="89" w:name="_Toc214454851"/>
      <w:bookmarkStart w:id="90" w:name="_Toc215655511"/>
      <w:r>
        <w:t>3.</w:t>
      </w:r>
      <w:r w:rsidR="39441AC8">
        <w:t>5</w:t>
      </w:r>
      <w:r>
        <w:t xml:space="preserve"> </w:t>
      </w:r>
      <w:r w:rsidR="4D591351">
        <w:t xml:space="preserve">Stoma Care and </w:t>
      </w:r>
      <w:r w:rsidR="51296952">
        <w:t>M</w:t>
      </w:r>
      <w:r w:rsidR="4D591351">
        <w:t>onitoring</w:t>
      </w:r>
      <w:r w:rsidR="28F9A8F8">
        <w:t xml:space="preserve"> for Enteral tubes</w:t>
      </w:r>
      <w:bookmarkEnd w:id="89"/>
      <w:bookmarkEnd w:id="90"/>
    </w:p>
    <w:p w14:paraId="6F12B272" w14:textId="38D6999A" w:rsidR="006D2504" w:rsidRPr="00607CD3" w:rsidRDefault="006D2504" w:rsidP="00A21298">
      <w:pPr>
        <w:pStyle w:val="Heading6"/>
      </w:pPr>
      <w:r w:rsidRPr="00607CD3">
        <w:t>General Information</w:t>
      </w:r>
    </w:p>
    <w:p w14:paraId="3B54B7F9" w14:textId="00CEC150" w:rsidR="006D2504" w:rsidRPr="004A17D0" w:rsidRDefault="7B5D18C1" w:rsidP="004A17D0">
      <w:pPr>
        <w:pStyle w:val="Bullet"/>
      </w:pPr>
      <w:r w:rsidRPr="004A17D0">
        <w:t>All contact with the patient, feeding tube and equipment should follow Five Moments for Hand Hygiene protocol.</w:t>
      </w:r>
    </w:p>
    <w:p w14:paraId="3C22AF56" w14:textId="2C94FF76" w:rsidR="006D2504" w:rsidRPr="004A17D0" w:rsidRDefault="4D8298F3" w:rsidP="004A17D0">
      <w:pPr>
        <w:pStyle w:val="Bullet"/>
      </w:pPr>
      <w:r w:rsidRPr="004A17D0">
        <w:lastRenderedPageBreak/>
        <w:t xml:space="preserve">Pain management as per </w:t>
      </w:r>
      <w:bookmarkStart w:id="91" w:name="midpage8"/>
      <w:r w:rsidRPr="004A17D0">
        <w:t xml:space="preserve">Section 2.6 </w:t>
      </w:r>
      <w:bookmarkEnd w:id="91"/>
      <w:r w:rsidRPr="004A17D0">
        <w:t>of this document.</w:t>
      </w:r>
    </w:p>
    <w:p w14:paraId="19AD54F4" w14:textId="77777777" w:rsidR="006D2504" w:rsidRPr="004A17D0" w:rsidRDefault="006D2504" w:rsidP="004A17D0">
      <w:pPr>
        <w:pStyle w:val="Bullet"/>
      </w:pPr>
      <w:r w:rsidRPr="004A17D0">
        <w:t xml:space="preserve">Before and after accessing the feeding tube for flushes, formula and medication administration: </w:t>
      </w:r>
    </w:p>
    <w:p w14:paraId="29A0DEE5" w14:textId="25E6C6FF" w:rsidR="006D2504" w:rsidRPr="00607CD3" w:rsidRDefault="7B5D18C1" w:rsidP="004A17D0">
      <w:pPr>
        <w:pStyle w:val="Bullet"/>
      </w:pPr>
      <w:r w:rsidRPr="004A17D0">
        <w:t>Check</w:t>
      </w:r>
      <w:r>
        <w:t xml:space="preserve"> the position of the tube according to the measurement documented in the DHR</w:t>
      </w:r>
      <w:r w:rsidR="4D61A62E">
        <w:t xml:space="preserve"> LDA Enterostomy Feeding Tube properties section</w:t>
      </w:r>
      <w:r>
        <w:t>.</w:t>
      </w:r>
    </w:p>
    <w:p w14:paraId="1B93D142" w14:textId="77777777" w:rsidR="006D2504" w:rsidRPr="00607CD3" w:rsidRDefault="006D2504" w:rsidP="003E2A37">
      <w:pPr>
        <w:pStyle w:val="Bullet"/>
        <w:numPr>
          <w:ilvl w:val="1"/>
          <w:numId w:val="10"/>
        </w:numPr>
      </w:pPr>
      <w:r w:rsidRPr="00607CD3">
        <w:t>Inspect the skin surrounding the feeding tube insertion site for redness, tenderness, swelling, irritation, purulent drainage or gastric leakage. Organise a medical review if required.</w:t>
      </w:r>
    </w:p>
    <w:p w14:paraId="10CF9131" w14:textId="33549844" w:rsidR="006D2504" w:rsidRPr="00607CD3" w:rsidRDefault="006D2504" w:rsidP="003E2A37">
      <w:pPr>
        <w:pStyle w:val="Bullet"/>
        <w:numPr>
          <w:ilvl w:val="1"/>
          <w:numId w:val="10"/>
        </w:numPr>
      </w:pPr>
      <w:r w:rsidRPr="00607CD3">
        <w:t xml:space="preserve">Check that the tube is round and clean, not perished or broken. Organise a tube change if required. See Attachment </w:t>
      </w:r>
      <w:r w:rsidR="00ED6D81">
        <w:t>1</w:t>
      </w:r>
      <w:r w:rsidRPr="00607CD3">
        <w:t xml:space="preserve">: Types of Gastrostomy Tubes, Initial Insertion, Planned and Unplanned Replacement Attachment </w:t>
      </w:r>
      <w:r w:rsidR="00ED6D81">
        <w:t>2</w:t>
      </w:r>
      <w:r w:rsidRPr="00607CD3">
        <w:t xml:space="preserve">: Types of Gastric-Jejunal, </w:t>
      </w:r>
      <w:r w:rsidR="000925F2">
        <w:t xml:space="preserve">Jejunal </w:t>
      </w:r>
      <w:r w:rsidRPr="00607CD3">
        <w:t>Tubes, Initial Insertion, Planned and Unplanned Replacement of this document.</w:t>
      </w:r>
    </w:p>
    <w:p w14:paraId="0601D1D5" w14:textId="2BE17777" w:rsidR="006D2504" w:rsidRPr="00300E5F" w:rsidRDefault="006D2504" w:rsidP="0054535A">
      <w:pPr>
        <w:pStyle w:val="Bullet"/>
        <w:rPr>
          <w:b/>
          <w:bCs/>
        </w:rPr>
      </w:pPr>
      <w:r w:rsidRPr="00607CD3">
        <w:rPr>
          <w:lang w:val="en"/>
        </w:rPr>
        <w:t xml:space="preserve">Some patients may experience mild erythema (usually </w:t>
      </w:r>
      <w:r w:rsidR="00E57C06">
        <w:rPr>
          <w:lang w:val="en"/>
        </w:rPr>
        <w:t xml:space="preserve">less than or equal to </w:t>
      </w:r>
      <w:r w:rsidR="006346F2">
        <w:rPr>
          <w:lang w:val="en"/>
        </w:rPr>
        <w:t>two</w:t>
      </w:r>
      <w:r w:rsidRPr="00607CD3">
        <w:rPr>
          <w:lang w:val="en"/>
        </w:rPr>
        <w:t xml:space="preserve"> cm at the insertion site), crusts and moisture around the feeding tube insertion site. The skin around the insertion site and under the external flange should be cleaned at least </w:t>
      </w:r>
      <w:r w:rsidRPr="00300E5F">
        <w:rPr>
          <w:rStyle w:val="Strong"/>
          <w:rFonts w:asciiTheme="minorHAnsi" w:hAnsiTheme="minorHAnsi" w:cstheme="minorHAnsi"/>
          <w:b w:val="0"/>
          <w:bCs w:val="0"/>
          <w:color w:val="2A2839"/>
          <w:lang w:val="en"/>
        </w:rPr>
        <w:t>two to three times per day</w:t>
      </w:r>
      <w:r w:rsidRPr="00300E5F">
        <w:rPr>
          <w:b/>
          <w:bCs/>
          <w:lang w:val="en"/>
        </w:rPr>
        <w:t>.</w:t>
      </w:r>
    </w:p>
    <w:p w14:paraId="67592221" w14:textId="215A2EF9" w:rsidR="006D2504" w:rsidRPr="00722617" w:rsidRDefault="35DA6BC3" w:rsidP="5E49E8D0">
      <w:pPr>
        <w:pStyle w:val="Bullet"/>
        <w:rPr>
          <w:rFonts w:cstheme="minorBidi"/>
          <w:b/>
          <w:bCs/>
        </w:rPr>
      </w:pPr>
      <w:r w:rsidRPr="5E49E8D0">
        <w:rPr>
          <w:rFonts w:cstheme="minorBidi"/>
        </w:rPr>
        <w:t>Gastrostomy tubes are rotated 360</w:t>
      </w:r>
      <w:r w:rsidR="346430E6" w:rsidRPr="5E49E8D0">
        <w:rPr>
          <w:rFonts w:eastAsia="Symbol" w:cstheme="minorBidi"/>
        </w:rPr>
        <w:t xml:space="preserve"> degrees</w:t>
      </w:r>
      <w:r w:rsidRPr="5E49E8D0">
        <w:rPr>
          <w:rFonts w:cstheme="minorBidi"/>
        </w:rPr>
        <w:t xml:space="preserve"> daily when pain free after initial insertion (unless secured by a </w:t>
      </w:r>
      <w:r w:rsidR="002A0F99">
        <w:rPr>
          <w:rFonts w:cstheme="minorBidi"/>
        </w:rPr>
        <w:t>StatLock</w:t>
      </w:r>
      <w:r w:rsidRPr="5E49E8D0">
        <w:rPr>
          <w:rFonts w:cstheme="minorBidi"/>
        </w:rPr>
        <w:t xml:space="preserve"> or similar device, sutures or specifically contraindicated).</w:t>
      </w:r>
      <w:r w:rsidR="1461F6BF" w:rsidRPr="5E49E8D0">
        <w:rPr>
          <w:rFonts w:cstheme="minorBidi"/>
        </w:rPr>
        <w:t xml:space="preserve"> </w:t>
      </w:r>
      <w:r w:rsidR="7B5D18C1" w:rsidRPr="5E49E8D0">
        <w:rPr>
          <w:b/>
          <w:bCs/>
        </w:rPr>
        <w:t xml:space="preserve">Gastric-Jejunal and </w:t>
      </w:r>
      <w:r w:rsidR="6CDF6689" w:rsidRPr="5E49E8D0">
        <w:rPr>
          <w:b/>
          <w:bCs/>
        </w:rPr>
        <w:t xml:space="preserve">Jejunal </w:t>
      </w:r>
      <w:r w:rsidR="7B5D18C1" w:rsidRPr="5E49E8D0">
        <w:rPr>
          <w:b/>
          <w:bCs/>
        </w:rPr>
        <w:t xml:space="preserve">tubes are not </w:t>
      </w:r>
      <w:r w:rsidR="64EEA24B" w:rsidRPr="5E49E8D0">
        <w:rPr>
          <w:b/>
          <w:bCs/>
        </w:rPr>
        <w:t xml:space="preserve">to be </w:t>
      </w:r>
      <w:r w:rsidR="7B5D18C1" w:rsidRPr="5E49E8D0">
        <w:rPr>
          <w:b/>
          <w:bCs/>
        </w:rPr>
        <w:t>rotated.</w:t>
      </w:r>
    </w:p>
    <w:p w14:paraId="0C369E67" w14:textId="51618579" w:rsidR="006D2504" w:rsidRPr="00607CD3" w:rsidRDefault="7F98DBA0" w:rsidP="0054535A">
      <w:pPr>
        <w:pStyle w:val="Bullet"/>
      </w:pPr>
      <w:r>
        <w:t xml:space="preserve">The external flange is maintained approximately </w:t>
      </w:r>
      <w:r w:rsidR="0FE448CB">
        <w:t>three to five m</w:t>
      </w:r>
      <w:r w:rsidR="1F3EEE80">
        <w:t>m</w:t>
      </w:r>
      <w:r w:rsidR="0FE448CB">
        <w:t xml:space="preserve"> </w:t>
      </w:r>
      <w:r w:rsidR="526C0918">
        <w:t>(</w:t>
      </w:r>
      <w:r w:rsidR="4F0FFF1E">
        <w:t xml:space="preserve">paediatric patients likely to be </w:t>
      </w:r>
      <w:r w:rsidR="0FE448CB">
        <w:t xml:space="preserve">three mm </w:t>
      </w:r>
      <w:r w:rsidR="4F0FFF1E">
        <w:t>but dependent upon size)</w:t>
      </w:r>
      <w:r w:rsidR="526C0918">
        <w:t xml:space="preserve"> </w:t>
      </w:r>
      <w:r>
        <w:t>off the abdomen to prevent excessive tension between the internal retention device and the external flange.</w:t>
      </w:r>
      <w:r w:rsidR="0FE448CB">
        <w:t xml:space="preserve"> </w:t>
      </w:r>
      <w:r>
        <w:t>Ensure no pressure points develop on the abdomen under the external fla</w:t>
      </w:r>
      <w:r w:rsidR="1E421467">
        <w:t>nge</w:t>
      </w:r>
      <w:r>
        <w:t>.</w:t>
      </w:r>
    </w:p>
    <w:p w14:paraId="617F327D" w14:textId="2E291C68" w:rsidR="006D2504" w:rsidRPr="00607CD3" w:rsidRDefault="7F98DBA0" w:rsidP="0054535A">
      <w:pPr>
        <w:pStyle w:val="Bullet"/>
      </w:pPr>
      <w:r>
        <w:t xml:space="preserve">If the patient’s weight changes, ensure the external flange is maintained approximately </w:t>
      </w:r>
      <w:r w:rsidR="0FE448CB">
        <w:t xml:space="preserve">three to five </w:t>
      </w:r>
      <w:r>
        <w:t>mm from the abdomen and readjust if needed.</w:t>
      </w:r>
      <w:r w:rsidR="7E66AC77">
        <w:t xml:space="preserve"> If there is a weight change with a low-profile tube the stoma length will need to be re-measured.</w:t>
      </w:r>
    </w:p>
    <w:p w14:paraId="67C0D1D4" w14:textId="77777777" w:rsidR="006D2504" w:rsidRPr="00607CD3" w:rsidRDefault="006D2504" w:rsidP="0054535A">
      <w:pPr>
        <w:pStyle w:val="Bullet"/>
        <w:rPr>
          <w:rFonts w:cstheme="minorHAnsi"/>
        </w:rPr>
      </w:pPr>
      <w:r w:rsidRPr="00607CD3">
        <w:rPr>
          <w:rFonts w:cstheme="minorHAnsi"/>
        </w:rPr>
        <w:t>Carefully handle the caps on the ports of the tube by holding the tube and easing the cap off with a gentle side to side movement.</w:t>
      </w:r>
    </w:p>
    <w:p w14:paraId="6B3EABD9" w14:textId="5CBFE0EC" w:rsidR="006D2504" w:rsidRPr="00607CD3" w:rsidRDefault="006D2504" w:rsidP="0054535A">
      <w:pPr>
        <w:pStyle w:val="Bullet"/>
        <w:rPr>
          <w:rFonts w:cstheme="minorHAnsi"/>
        </w:rPr>
      </w:pPr>
      <w:r w:rsidRPr="00607CD3">
        <w:rPr>
          <w:rFonts w:cstheme="minorHAnsi"/>
        </w:rPr>
        <w:t>Move the clamp</w:t>
      </w:r>
      <w:r w:rsidR="0016534F">
        <w:rPr>
          <w:rFonts w:cstheme="minorHAnsi"/>
        </w:rPr>
        <w:t>,</w:t>
      </w:r>
      <w:r w:rsidRPr="00607CD3">
        <w:rPr>
          <w:rFonts w:cstheme="minorHAnsi"/>
        </w:rPr>
        <w:t xml:space="preserve"> </w:t>
      </w:r>
      <w:r w:rsidR="005F58C6">
        <w:rPr>
          <w:rFonts w:cstheme="minorHAnsi"/>
        </w:rPr>
        <w:t>if present</w:t>
      </w:r>
      <w:r w:rsidR="0016534F">
        <w:rPr>
          <w:rFonts w:cstheme="minorHAnsi"/>
        </w:rPr>
        <w:t>,</w:t>
      </w:r>
      <w:r w:rsidR="005F58C6">
        <w:rPr>
          <w:rFonts w:cstheme="minorHAnsi"/>
        </w:rPr>
        <w:t xml:space="preserve"> </w:t>
      </w:r>
      <w:r w:rsidRPr="00607CD3">
        <w:rPr>
          <w:rFonts w:cstheme="minorHAnsi"/>
        </w:rPr>
        <w:t>along a gastrostomy tube daily to prevent compression of tubing through repeated use.</w:t>
      </w:r>
    </w:p>
    <w:p w14:paraId="5E538B02" w14:textId="02B8AAB1" w:rsidR="006D2504" w:rsidRPr="00607CD3" w:rsidRDefault="006D2504" w:rsidP="0054535A">
      <w:pPr>
        <w:pStyle w:val="Bullet"/>
        <w:rPr>
          <w:rFonts w:cstheme="minorHAnsi"/>
        </w:rPr>
      </w:pPr>
      <w:r w:rsidRPr="00607CD3">
        <w:rPr>
          <w:rFonts w:cstheme="minorHAnsi"/>
        </w:rPr>
        <w:t>Don’t bend</w:t>
      </w:r>
      <w:r w:rsidR="00BC1472">
        <w:rPr>
          <w:rFonts w:cstheme="minorHAnsi"/>
        </w:rPr>
        <w:t xml:space="preserve"> or kink</w:t>
      </w:r>
      <w:r w:rsidRPr="00607CD3">
        <w:rPr>
          <w:rFonts w:cstheme="minorHAnsi"/>
        </w:rPr>
        <w:t xml:space="preserve"> a</w:t>
      </w:r>
      <w:r w:rsidR="0016534F">
        <w:rPr>
          <w:rFonts w:cstheme="minorHAnsi"/>
        </w:rPr>
        <w:t>n enterostomy</w:t>
      </w:r>
      <w:r w:rsidR="00BF3F33">
        <w:rPr>
          <w:rFonts w:cstheme="minorHAnsi"/>
        </w:rPr>
        <w:t xml:space="preserve"> </w:t>
      </w:r>
      <w:r w:rsidRPr="00607CD3">
        <w:rPr>
          <w:rFonts w:cstheme="minorHAnsi"/>
        </w:rPr>
        <w:t xml:space="preserve">tube to prevent leakage of gastric contents when the cap is removed for access, this may lead to tube breakage. </w:t>
      </w:r>
      <w:r w:rsidR="00BF3F33">
        <w:rPr>
          <w:rFonts w:cstheme="minorHAnsi"/>
        </w:rPr>
        <w:t xml:space="preserve">Pinching tube is </w:t>
      </w:r>
      <w:r w:rsidR="009934FB">
        <w:rPr>
          <w:rFonts w:cstheme="minorHAnsi"/>
        </w:rPr>
        <w:t>acceptable, cover with clean gloved thumb, hold upright</w:t>
      </w:r>
      <w:r w:rsidR="00D642C7">
        <w:rPr>
          <w:rFonts w:cstheme="minorHAnsi"/>
        </w:rPr>
        <w:t xml:space="preserve"> or</w:t>
      </w:r>
      <w:r w:rsidR="009934FB">
        <w:rPr>
          <w:rFonts w:cstheme="minorHAnsi"/>
        </w:rPr>
        <w:t xml:space="preserve"> wrap around a finger to </w:t>
      </w:r>
      <w:r w:rsidR="00D642C7">
        <w:rPr>
          <w:rFonts w:cstheme="minorHAnsi"/>
        </w:rPr>
        <w:t xml:space="preserve">prevent leakage. </w:t>
      </w:r>
      <w:r w:rsidRPr="00607CD3">
        <w:rPr>
          <w:rFonts w:cstheme="minorHAnsi"/>
        </w:rPr>
        <w:t>Consider the use of a side loading clamp or extension set</w:t>
      </w:r>
      <w:r w:rsidR="00FE1A60">
        <w:rPr>
          <w:rFonts w:cstheme="minorHAnsi"/>
        </w:rPr>
        <w:t xml:space="preserve"> for patients with poor dexterity. </w:t>
      </w:r>
      <w:r w:rsidRPr="00607CD3">
        <w:rPr>
          <w:rFonts w:cstheme="minorHAnsi"/>
        </w:rPr>
        <w:t xml:space="preserve"> </w:t>
      </w:r>
    </w:p>
    <w:p w14:paraId="4608AA36" w14:textId="2D46E3D1" w:rsidR="006D2504" w:rsidRPr="00607CD3" w:rsidRDefault="4D8298F3" w:rsidP="6461E017">
      <w:pPr>
        <w:pStyle w:val="Bullet"/>
        <w:rPr>
          <w:rFonts w:cstheme="minorBidi"/>
        </w:rPr>
      </w:pPr>
      <w:r w:rsidRPr="232684B6">
        <w:rPr>
          <w:rFonts w:cstheme="minorBidi"/>
        </w:rPr>
        <w:t xml:space="preserve">Oral hygiene </w:t>
      </w:r>
      <w:bookmarkStart w:id="92" w:name="_Int_8eG1r4FE"/>
      <w:proofErr w:type="gramStart"/>
      <w:r w:rsidRPr="232684B6">
        <w:rPr>
          <w:rFonts w:cstheme="minorBidi"/>
        </w:rPr>
        <w:t>see</w:t>
      </w:r>
      <w:bookmarkEnd w:id="92"/>
      <w:proofErr w:type="gramEnd"/>
      <w:r w:rsidRPr="232684B6">
        <w:rPr>
          <w:rFonts w:cstheme="minorBidi"/>
        </w:rPr>
        <w:t xml:space="preserve"> </w:t>
      </w:r>
      <w:r w:rsidRPr="232684B6">
        <w:rPr>
          <w:rFonts w:cstheme="minorBidi"/>
          <w:color w:val="auto"/>
          <w:lang w:val="en"/>
        </w:rPr>
        <w:t>Section 2.7</w:t>
      </w:r>
      <w:r w:rsidRPr="232684B6">
        <w:rPr>
          <w:rFonts w:cstheme="minorBidi"/>
          <w:color w:val="FF0000"/>
          <w:lang w:val="en"/>
        </w:rPr>
        <w:t xml:space="preserve"> </w:t>
      </w:r>
      <w:r w:rsidRPr="232684B6">
        <w:rPr>
          <w:rFonts w:cstheme="minorBidi"/>
          <w:color w:val="2A2839"/>
          <w:lang w:val="en"/>
        </w:rPr>
        <w:t>of this document.</w:t>
      </w:r>
    </w:p>
    <w:p w14:paraId="5576B554" w14:textId="0555F872" w:rsidR="006D2504" w:rsidRPr="00607CD3" w:rsidRDefault="006D2504" w:rsidP="018DB922">
      <w:pPr>
        <w:pStyle w:val="Bullet"/>
        <w:rPr>
          <w:rFonts w:cstheme="minorBidi"/>
        </w:rPr>
      </w:pPr>
      <w:r w:rsidRPr="018DB922">
        <w:rPr>
          <w:rFonts w:cstheme="minorBidi"/>
        </w:rPr>
        <w:lastRenderedPageBreak/>
        <w:t>Establish a system for monitoring bowel actions, urine output, hydration and weight in consultation with the dietitian</w:t>
      </w:r>
      <w:r w:rsidR="00120EC5">
        <w:rPr>
          <w:rFonts w:cstheme="minorBidi"/>
        </w:rPr>
        <w:t>.</w:t>
      </w:r>
    </w:p>
    <w:p w14:paraId="46173DF1" w14:textId="06188562" w:rsidR="006D2504" w:rsidRPr="00607CD3" w:rsidRDefault="4D8298F3" w:rsidP="0054535A">
      <w:pPr>
        <w:pStyle w:val="Bullet"/>
        <w:rPr>
          <w:rFonts w:cstheme="minorHAnsi"/>
        </w:rPr>
      </w:pPr>
      <w:r w:rsidRPr="653D21A5">
        <w:rPr>
          <w:rFonts w:cstheme="minorBidi"/>
        </w:rPr>
        <w:t>A patient can swim once the feeding tube site/skin wound has healed. Ports and/or clamps (if present) should be closed; the tube/device should fit snugly and be secured well (e.g. within the bathing suit or rash vest). Waterproof tape can be used as an additional precaution. The site should be cleaned and dried afterwards.</w:t>
      </w:r>
    </w:p>
    <w:p w14:paraId="7594F9F4" w14:textId="270D9EC7" w:rsidR="006D2504" w:rsidRDefault="006D2504" w:rsidP="00425202">
      <w:pPr>
        <w:pStyle w:val="Heading6"/>
        <w:rPr>
          <w:sz w:val="28"/>
          <w:szCs w:val="28"/>
        </w:rPr>
      </w:pPr>
      <w:r w:rsidRPr="00607CD3">
        <w:t>Tube and Stoma Care</w:t>
      </w:r>
      <w:r w:rsidR="00015A18">
        <w:t xml:space="preserve"> Procedure</w:t>
      </w:r>
      <w:r w:rsidRPr="00607CD3">
        <w:rPr>
          <w:sz w:val="28"/>
          <w:szCs w:val="28"/>
        </w:rPr>
        <w:t xml:space="preserve"> </w:t>
      </w:r>
    </w:p>
    <w:p w14:paraId="781AA5B2" w14:textId="43FB7C53" w:rsidR="002529AF" w:rsidRPr="00D973AC" w:rsidRDefault="002529AF" w:rsidP="002529AF">
      <w:pPr>
        <w:pStyle w:val="BodyCopy"/>
      </w:pPr>
      <w:r>
        <w:t>Daily or more frequently if needed</w:t>
      </w:r>
      <w:r w:rsidR="00722617">
        <w:t xml:space="preserve"> </w:t>
      </w:r>
      <w:r w:rsidR="00AF698E">
        <w:t xml:space="preserve">- indicated by </w:t>
      </w:r>
      <w:r w:rsidR="00445087">
        <w:t xml:space="preserve">leakage, crusting around tube, </w:t>
      </w:r>
    </w:p>
    <w:p w14:paraId="28B491AA" w14:textId="277E9D31" w:rsidR="00D973AC" w:rsidRPr="00D973AC" w:rsidRDefault="416B95FF" w:rsidP="00D973AC">
      <w:pPr>
        <w:pStyle w:val="BodyCopy"/>
      </w:pPr>
      <w:r>
        <w:t>If</w:t>
      </w:r>
      <w:r w:rsidR="46FA63BE">
        <w:t xml:space="preserve"> a</w:t>
      </w:r>
      <w:r>
        <w:t xml:space="preserve"> dressing</w:t>
      </w:r>
      <w:r w:rsidR="14195A2B">
        <w:t xml:space="preserve"> is</w:t>
      </w:r>
      <w:r>
        <w:t xml:space="preserve"> required</w:t>
      </w:r>
      <w:r w:rsidR="46FA63BE">
        <w:t xml:space="preserve"> e</w:t>
      </w:r>
      <w:r w:rsidR="6B03049A">
        <w:t>.</w:t>
      </w:r>
      <w:r w:rsidR="46FA63BE">
        <w:t>g</w:t>
      </w:r>
      <w:r w:rsidR="6B03049A">
        <w:t>.</w:t>
      </w:r>
      <w:r>
        <w:t xml:space="preserve"> post </w:t>
      </w:r>
      <w:r w:rsidR="07F4E346">
        <w:t>insertion</w:t>
      </w:r>
      <w:r w:rsidR="46FA63BE">
        <w:t xml:space="preserve"> or leaking tube,</w:t>
      </w:r>
      <w:r>
        <w:t xml:space="preserve"> Foam</w:t>
      </w:r>
      <w:r w:rsidR="07F4E346">
        <w:t xml:space="preserve"> e</w:t>
      </w:r>
      <w:r w:rsidR="168A05A3">
        <w:t>.</w:t>
      </w:r>
      <w:r w:rsidR="07F4E346">
        <w:t>g</w:t>
      </w:r>
      <w:r w:rsidR="5762FDFD">
        <w:t>.</w:t>
      </w:r>
      <w:r w:rsidR="07F4E346">
        <w:t xml:space="preserve"> Kendall AMD </w:t>
      </w:r>
      <w:r w:rsidR="2A0A380C">
        <w:t>with a keyhole cut</w:t>
      </w:r>
      <w:r>
        <w:t xml:space="preserve"> an</w:t>
      </w:r>
      <w:r w:rsidR="07F4E346">
        <w:t>d paper tape will be</w:t>
      </w:r>
      <w:r w:rsidR="2A0A380C">
        <w:t xml:space="preserve"> a cheaper alternative to foam adhesive dressings and encourage daily checks and changes.</w:t>
      </w:r>
    </w:p>
    <w:p w14:paraId="6F45EC71" w14:textId="7D7AC6F6" w:rsidR="006D2504" w:rsidRPr="00607CD3" w:rsidRDefault="006D2504" w:rsidP="00425202">
      <w:pPr>
        <w:pStyle w:val="Heading7"/>
      </w:pPr>
      <w:r>
        <w:t>Equipment</w:t>
      </w:r>
    </w:p>
    <w:p w14:paraId="688C8CFB" w14:textId="75C1A191" w:rsidR="006D2504" w:rsidRPr="00607CD3" w:rsidRDefault="00E57C06" w:rsidP="0054535A">
      <w:pPr>
        <w:pStyle w:val="Bullet"/>
      </w:pPr>
      <w:r>
        <w:t>s</w:t>
      </w:r>
      <w:r w:rsidR="006D2504" w:rsidRPr="00607CD3">
        <w:t>oft pre-moistened cloths (community only) and Alcohol Based Hand Rub (ABHR)</w:t>
      </w:r>
    </w:p>
    <w:p w14:paraId="7309629B" w14:textId="206034E2" w:rsidR="006D2504" w:rsidRPr="00607CD3" w:rsidRDefault="00E57C06" w:rsidP="0054535A">
      <w:pPr>
        <w:pStyle w:val="Bullet"/>
      </w:pPr>
      <w:r>
        <w:t>p</w:t>
      </w:r>
      <w:r w:rsidR="006D2504" w:rsidRPr="00607CD3">
        <w:t>ersonal protective equipment (PPE) including safety goggles or face shield, non-sterile gloves and non-sterile gown</w:t>
      </w:r>
    </w:p>
    <w:p w14:paraId="4A18C3F4" w14:textId="25D989A9" w:rsidR="006D2504" w:rsidRPr="00607CD3" w:rsidRDefault="00E57C06" w:rsidP="0054535A">
      <w:pPr>
        <w:pStyle w:val="Bullet"/>
      </w:pPr>
      <w:r>
        <w:t>d</w:t>
      </w:r>
      <w:r w:rsidR="006D2504" w:rsidRPr="00607CD3">
        <w:t>ressing pack</w:t>
      </w:r>
    </w:p>
    <w:p w14:paraId="332233FE" w14:textId="6C36C87C" w:rsidR="006D2504" w:rsidRPr="00607CD3" w:rsidRDefault="00E57C06" w:rsidP="0054535A">
      <w:pPr>
        <w:pStyle w:val="Bullet"/>
      </w:pPr>
      <w:r>
        <w:t>n</w:t>
      </w:r>
      <w:r w:rsidR="006D2504" w:rsidRPr="00607CD3">
        <w:t xml:space="preserve">ormal saline 30 </w:t>
      </w:r>
      <w:r w:rsidR="00D523A5">
        <w:t>millilitres (</w:t>
      </w:r>
      <w:r w:rsidR="006D2504" w:rsidRPr="00607CD3">
        <w:t>mL</w:t>
      </w:r>
      <w:r w:rsidR="00D523A5">
        <w:t>)</w:t>
      </w:r>
      <w:r w:rsidR="006D2504" w:rsidRPr="00607CD3">
        <w:t xml:space="preserve"> (at body temperature warmth)</w:t>
      </w:r>
    </w:p>
    <w:p w14:paraId="423174A2" w14:textId="2882FCC7" w:rsidR="006D2504" w:rsidRPr="00607CD3" w:rsidRDefault="00E57C06" w:rsidP="0054535A">
      <w:pPr>
        <w:pStyle w:val="Bullet"/>
      </w:pPr>
      <w:r>
        <w:t>a</w:t>
      </w:r>
      <w:r w:rsidR="008D547D">
        <w:t>bsorbent sheet</w:t>
      </w:r>
    </w:p>
    <w:p w14:paraId="03B93682" w14:textId="520D4F6A" w:rsidR="006D2504" w:rsidRPr="0054535A" w:rsidRDefault="6EF550E9" w:rsidP="0054535A">
      <w:pPr>
        <w:pStyle w:val="Bullet"/>
        <w:rPr>
          <w:rFonts w:asciiTheme="minorHAnsi" w:hAnsiTheme="minorHAnsi" w:cstheme="minorHAnsi"/>
          <w:bCs/>
        </w:rPr>
      </w:pPr>
      <w:r>
        <w:t>n</w:t>
      </w:r>
      <w:r w:rsidR="4D8298F3">
        <w:t>on transparent rubbish bag.</w:t>
      </w:r>
    </w:p>
    <w:p w14:paraId="736CD2B2" w14:textId="77777777" w:rsidR="006D2504" w:rsidRPr="00607CD3" w:rsidRDefault="006D2504" w:rsidP="00425202">
      <w:pPr>
        <w:pStyle w:val="Heading7"/>
      </w:pPr>
      <w:r w:rsidRPr="00607CD3">
        <w:t>Procedure</w:t>
      </w:r>
    </w:p>
    <w:p w14:paraId="30DBDCB8" w14:textId="67639FBE" w:rsidR="006D2504" w:rsidRPr="003E2A37" w:rsidRDefault="4D8298F3" w:rsidP="003E2A37">
      <w:pPr>
        <w:pStyle w:val="Numberedlist"/>
        <w:ind w:left="426" w:hanging="426"/>
      </w:pPr>
      <w:bookmarkStart w:id="93" w:name="_Hlk93859030"/>
      <w:r w:rsidRPr="003E2A37">
        <w:t xml:space="preserve">Undertake positive patient identification as per the </w:t>
      </w:r>
      <w:bookmarkStart w:id="94" w:name="_Hlk205467982"/>
      <w:r w:rsidRPr="003E2A37">
        <w:t>Patient Identification and Health Care Activity Matching Procedure</w:t>
      </w:r>
      <w:bookmarkEnd w:id="94"/>
      <w:r w:rsidRPr="003E2A37">
        <w:t xml:space="preserve"> located on the Policy and Guidance Documents Register.</w:t>
      </w:r>
    </w:p>
    <w:p w14:paraId="7DAF419A" w14:textId="79A29684" w:rsidR="006D2504" w:rsidRPr="003E2A37" w:rsidRDefault="006D2504" w:rsidP="003E2A37">
      <w:pPr>
        <w:pStyle w:val="Numberedlist"/>
        <w:ind w:left="426" w:hanging="426"/>
      </w:pPr>
      <w:r w:rsidRPr="003E2A37">
        <w:t>Explain the procedure to the patient and obtain consent as per Consent for Healthcare Treatment Guideline.</w:t>
      </w:r>
    </w:p>
    <w:p w14:paraId="4774AB14" w14:textId="77777777" w:rsidR="006D2504" w:rsidRPr="003E2A37" w:rsidRDefault="006D2504" w:rsidP="003E2A37">
      <w:pPr>
        <w:pStyle w:val="Numberedlist"/>
        <w:ind w:left="426" w:hanging="426"/>
      </w:pPr>
      <w:r w:rsidRPr="003E2A37">
        <w:t>Identify patient’s allergies against clinical notes and stickers.</w:t>
      </w:r>
    </w:p>
    <w:p w14:paraId="61D3FB1A" w14:textId="77777777" w:rsidR="006D2504" w:rsidRPr="003E2A37" w:rsidRDefault="006D2504" w:rsidP="003E2A37">
      <w:pPr>
        <w:pStyle w:val="Numberedlist"/>
        <w:ind w:left="426" w:hanging="426"/>
      </w:pPr>
      <w:r w:rsidRPr="003E2A37">
        <w:t xml:space="preserve">Ensure the patient has their privacy maintained throughout the procedure. Reassure the patient and ensure patient comfort during the procedure. </w:t>
      </w:r>
    </w:p>
    <w:bookmarkEnd w:id="93"/>
    <w:p w14:paraId="1C54F04F" w14:textId="77777777" w:rsidR="006D2504" w:rsidRPr="003E2A37" w:rsidRDefault="006D2504" w:rsidP="003E2A37">
      <w:pPr>
        <w:pStyle w:val="Numberedlist"/>
        <w:ind w:left="426" w:hanging="426"/>
      </w:pPr>
      <w:r w:rsidRPr="003E2A37">
        <w:t>Attend to hand hygiene using soft pre-moistened cloths and ABHR.</w:t>
      </w:r>
    </w:p>
    <w:p w14:paraId="0193D4B4" w14:textId="77777777" w:rsidR="006D2504" w:rsidRPr="003E2A37" w:rsidRDefault="006D2504" w:rsidP="003E2A37">
      <w:pPr>
        <w:pStyle w:val="Numberedlist"/>
        <w:ind w:left="426" w:hanging="426"/>
      </w:pPr>
      <w:r w:rsidRPr="003E2A37">
        <w:t xml:space="preserve">Don safety eyewear and non-sterile gown. </w:t>
      </w:r>
    </w:p>
    <w:p w14:paraId="1F53B43E" w14:textId="77777777" w:rsidR="006D2504" w:rsidRPr="003E2A37" w:rsidRDefault="006D2504" w:rsidP="003E2A37">
      <w:pPr>
        <w:pStyle w:val="Numberedlist"/>
        <w:ind w:left="426" w:hanging="426"/>
      </w:pPr>
      <w:r w:rsidRPr="003E2A37">
        <w:t>Set up equipment.</w:t>
      </w:r>
    </w:p>
    <w:p w14:paraId="69366080" w14:textId="62FFA37A" w:rsidR="006D2504" w:rsidRPr="003E2A37" w:rsidRDefault="006D2504" w:rsidP="003E2A37">
      <w:pPr>
        <w:pStyle w:val="Numberedlist"/>
        <w:ind w:left="426" w:hanging="426"/>
      </w:pPr>
      <w:r w:rsidRPr="003E2A37">
        <w:t xml:space="preserve">Place </w:t>
      </w:r>
      <w:r w:rsidR="008D547D" w:rsidRPr="003E2A37">
        <w:t>absorbent</w:t>
      </w:r>
      <w:r w:rsidRPr="003E2A37">
        <w:t xml:space="preserve"> sheet to protect patient’s clothes.</w:t>
      </w:r>
    </w:p>
    <w:p w14:paraId="6620F9C2" w14:textId="77777777" w:rsidR="006D2504" w:rsidRPr="003E2A37" w:rsidRDefault="006D2504" w:rsidP="003E2A37">
      <w:pPr>
        <w:pStyle w:val="Numberedlist"/>
        <w:ind w:left="426" w:hanging="426"/>
      </w:pPr>
      <w:r w:rsidRPr="003E2A37">
        <w:t>Attend to hand hygiene and don non-sterile gloves.</w:t>
      </w:r>
    </w:p>
    <w:p w14:paraId="51815C62" w14:textId="17D823B1" w:rsidR="00D152E9" w:rsidRPr="003E2A37" w:rsidRDefault="006D2504" w:rsidP="003E2A37">
      <w:pPr>
        <w:pStyle w:val="Numberedlist"/>
        <w:ind w:left="426" w:hanging="426"/>
      </w:pPr>
      <w:bookmarkStart w:id="95" w:name="_Hlk93836687"/>
      <w:r w:rsidRPr="003E2A37">
        <w:t>Inspect the skin surrounding the feeding tube insertion site for redness, tenderness, swelling, irritation, purulent drainage or gastric leakage</w:t>
      </w:r>
      <w:r w:rsidR="00434370" w:rsidRPr="003E2A37">
        <w:t xml:space="preserve">, </w:t>
      </w:r>
      <w:proofErr w:type="spellStart"/>
      <w:r w:rsidR="00434370" w:rsidRPr="003E2A37">
        <w:t>hypergranulation</w:t>
      </w:r>
      <w:proofErr w:type="spellEnd"/>
      <w:r w:rsidR="00434370" w:rsidRPr="003E2A37">
        <w:t xml:space="preserve"> tissue. </w:t>
      </w:r>
      <w:r w:rsidR="00D152E9" w:rsidRPr="003E2A37">
        <w:t>excoriation</w:t>
      </w:r>
    </w:p>
    <w:p w14:paraId="1A1A752D" w14:textId="4B4C846E" w:rsidR="006D2504" w:rsidRPr="003E2A37" w:rsidRDefault="00434370" w:rsidP="003E2A37">
      <w:pPr>
        <w:pStyle w:val="Numberedlist"/>
        <w:ind w:left="426" w:hanging="426"/>
      </w:pPr>
      <w:r w:rsidRPr="003E2A37">
        <w:lastRenderedPageBreak/>
        <w:t xml:space="preserve">Report signs of infection to MO and organise a wound swab if indicated. </w:t>
      </w:r>
    </w:p>
    <w:p w14:paraId="040DEFD5" w14:textId="77777777" w:rsidR="006D2504" w:rsidRPr="003E2A37" w:rsidRDefault="006D2504" w:rsidP="003E2A37">
      <w:pPr>
        <w:pStyle w:val="Numberedlist"/>
        <w:ind w:left="426" w:hanging="426"/>
      </w:pPr>
      <w:r w:rsidRPr="003E2A37">
        <w:t>Check that the tube is round and clean, not perished or broken.</w:t>
      </w:r>
    </w:p>
    <w:bookmarkEnd w:id="95"/>
    <w:p w14:paraId="6B1B11E4" w14:textId="674A99A7" w:rsidR="00DA5BBE" w:rsidRPr="003E2A37" w:rsidRDefault="7F98DBA0" w:rsidP="003E2A37">
      <w:pPr>
        <w:pStyle w:val="Numberedlist"/>
        <w:ind w:left="426" w:hanging="426"/>
      </w:pPr>
      <w:r w:rsidRPr="003E2A37">
        <w:t xml:space="preserve">Use gauze soaked in normal saline in a spiral pattern beginning at the stoma site and moving outward. Clean any debris on the tube, external flange, </w:t>
      </w:r>
      <w:r w:rsidR="1C8A1C6D" w:rsidRPr="003E2A37">
        <w:t>adaptor</w:t>
      </w:r>
      <w:r w:rsidRPr="003E2A37">
        <w:t xml:space="preserve"> or caps. Gently pat dry with gauze or leave open to air dry.  Alternatively, the peristomal area can be cleaned with warm mild soapy water and a clean cloth, rinsed with clean warm water and dried with a clean cloth, this can be done in the shower. </w:t>
      </w:r>
      <w:r w:rsidR="0F3206E6" w:rsidRPr="003E2A37">
        <w:t xml:space="preserve">If any concerns about peri-stoma skin, </w:t>
      </w:r>
      <w:r w:rsidR="03BC60B7" w:rsidRPr="003E2A37">
        <w:t xml:space="preserve">use barrier wipe to protect skin. </w:t>
      </w:r>
    </w:p>
    <w:p w14:paraId="38E42575" w14:textId="77777777" w:rsidR="00862E63" w:rsidRPr="003E2A37" w:rsidRDefault="0A7E373A" w:rsidP="003E2A37">
      <w:pPr>
        <w:pStyle w:val="Numberedlist"/>
        <w:ind w:left="426" w:hanging="426"/>
      </w:pPr>
      <w:r w:rsidRPr="003E2A37">
        <w:t xml:space="preserve">It is important to keep the balloon valve (if present) clean. The recess in the valve, which can trap foreign material, should be clean to function properly. </w:t>
      </w:r>
    </w:p>
    <w:p w14:paraId="637BABBC" w14:textId="5F581D4F" w:rsidR="006D2504" w:rsidRPr="003E2A37" w:rsidRDefault="5383BD32" w:rsidP="003E2A37">
      <w:pPr>
        <w:pStyle w:val="Numberedlist"/>
        <w:ind w:left="426" w:hanging="426"/>
      </w:pPr>
      <w:r w:rsidRPr="003E2A37">
        <w:t xml:space="preserve">Please </w:t>
      </w:r>
      <w:r w:rsidR="1244AE0B" w:rsidRPr="003E2A37">
        <w:t xml:space="preserve">see Section 3.4 for cleaning of ENFIT connectors </w:t>
      </w:r>
    </w:p>
    <w:p w14:paraId="607A6FEA" w14:textId="1BE869E4" w:rsidR="006D2504" w:rsidRPr="003E2A37" w:rsidRDefault="7F98DBA0" w:rsidP="003E2A37">
      <w:pPr>
        <w:pStyle w:val="Numberedlist"/>
        <w:ind w:left="426" w:hanging="426"/>
      </w:pPr>
      <w:r w:rsidRPr="003E2A37">
        <w:t>Gently rotate the tube (PEG and balloon gastrostomy tubes only</w:t>
      </w:r>
      <w:r w:rsidR="4535B189" w:rsidRPr="003E2A37">
        <w:t xml:space="preserve"> NOT gastric-jejunal or Jejunal tubes</w:t>
      </w:r>
      <w:r w:rsidRPr="003E2A37">
        <w:t>) 360</w:t>
      </w:r>
      <w:r w:rsidR="0FE448CB" w:rsidRPr="003E2A37">
        <w:t xml:space="preserve"> </w:t>
      </w:r>
      <w:r w:rsidR="2A3AB251" w:rsidRPr="003E2A37">
        <w:rPr>
          <w:rFonts w:eastAsia="Symbol"/>
        </w:rPr>
        <w:t xml:space="preserve">degrees </w:t>
      </w:r>
      <w:r w:rsidRPr="003E2A37">
        <w:t>in the gastrostomy tract daily when pain free after initial insertion.</w:t>
      </w:r>
    </w:p>
    <w:p w14:paraId="5424499C" w14:textId="556BD156" w:rsidR="006D2504" w:rsidRPr="003E2A37" w:rsidRDefault="0A7E373A" w:rsidP="003E2A37">
      <w:pPr>
        <w:pStyle w:val="Numberedlist"/>
        <w:ind w:left="426" w:hanging="426"/>
      </w:pPr>
      <w:r w:rsidRPr="003E2A37">
        <w:t xml:space="preserve">Ensure the external flange is resting off the abdomen leaving approximately </w:t>
      </w:r>
      <w:r w:rsidR="00634456" w:rsidRPr="003E2A37">
        <w:t xml:space="preserve">three to five </w:t>
      </w:r>
      <w:r w:rsidRPr="003E2A37">
        <w:t xml:space="preserve">mm between the base of the external flange and the abdomen. </w:t>
      </w:r>
      <w:r w:rsidR="00041FE3" w:rsidRPr="003E2A37">
        <w:t xml:space="preserve">(Moving the flange see 3.7 in this document) </w:t>
      </w:r>
      <w:r w:rsidRPr="003E2A37">
        <w:t xml:space="preserve">Document the cm marking on the tube at the base of the flange. Maintain the flange at this position. </w:t>
      </w:r>
    </w:p>
    <w:p w14:paraId="0F28CB34" w14:textId="77777777" w:rsidR="006D2504" w:rsidRPr="003E2A37" w:rsidRDefault="006D2504" w:rsidP="003E2A37">
      <w:pPr>
        <w:pStyle w:val="Numberedlist"/>
        <w:ind w:left="426" w:hanging="426"/>
      </w:pPr>
      <w:r w:rsidRPr="003E2A37">
        <w:t>Discard equipment.</w:t>
      </w:r>
    </w:p>
    <w:p w14:paraId="2B084217" w14:textId="77777777" w:rsidR="006D2504" w:rsidRPr="003E2A37" w:rsidRDefault="006D2504" w:rsidP="003E2A37">
      <w:pPr>
        <w:pStyle w:val="Numberedlist"/>
        <w:ind w:left="426" w:hanging="426"/>
      </w:pPr>
      <w:r w:rsidRPr="003E2A37">
        <w:t>Remove PPE.</w:t>
      </w:r>
    </w:p>
    <w:p w14:paraId="5BD94741" w14:textId="5277E8F4" w:rsidR="653D21A5" w:rsidRPr="003E2A37" w:rsidRDefault="006D2504" w:rsidP="003E2A37">
      <w:pPr>
        <w:pStyle w:val="Numberedlist"/>
        <w:ind w:left="426" w:hanging="426"/>
      </w:pPr>
      <w:r w:rsidRPr="003E2A37">
        <w:t xml:space="preserve">Attend to hand hygiene. </w:t>
      </w:r>
    </w:p>
    <w:p w14:paraId="07BDB512" w14:textId="73815493" w:rsidR="653D21A5" w:rsidRPr="00722617" w:rsidRDefault="006D2504" w:rsidP="003E2A37">
      <w:pPr>
        <w:pStyle w:val="Numberedlist"/>
        <w:ind w:left="426" w:hanging="426"/>
      </w:pPr>
      <w:r w:rsidRPr="003E2A37">
        <w:t>Docume</w:t>
      </w:r>
      <w:r w:rsidRPr="6461E017">
        <w:t xml:space="preserve">nt in </w:t>
      </w:r>
      <w:r w:rsidR="00696931" w:rsidRPr="6461E017">
        <w:t xml:space="preserve">DHR under LDA </w:t>
      </w:r>
      <w:r w:rsidR="003C6780" w:rsidRPr="6461E017">
        <w:t xml:space="preserve">Enterostomy Feeding Tube </w:t>
      </w:r>
      <w:r w:rsidR="00696931" w:rsidRPr="6461E017">
        <w:t>New assessment</w:t>
      </w:r>
      <w:r w:rsidR="003C6780" w:rsidRPr="6461E017">
        <w:t xml:space="preserve"> section.</w:t>
      </w:r>
    </w:p>
    <w:p w14:paraId="4B8FAA76" w14:textId="3AC17A23" w:rsidR="653D21A5" w:rsidRPr="00722617" w:rsidRDefault="7F13C3CE" w:rsidP="003E2A37">
      <w:pPr>
        <w:pStyle w:val="BodyCopy"/>
        <w:pBdr>
          <w:top w:val="single" w:sz="4" w:space="1" w:color="auto"/>
          <w:left w:val="single" w:sz="4" w:space="4" w:color="auto"/>
          <w:bottom w:val="single" w:sz="4" w:space="1" w:color="auto"/>
          <w:right w:val="single" w:sz="4" w:space="4" w:color="auto"/>
        </w:pBdr>
      </w:pPr>
      <w:r w:rsidRPr="6461E017">
        <w:t xml:space="preserve">Note: </w:t>
      </w:r>
      <w:r w:rsidR="3F8D9092" w:rsidRPr="6461E017">
        <w:t>S</w:t>
      </w:r>
      <w:r w:rsidR="3B741C55" w:rsidRPr="6461E017">
        <w:t xml:space="preserve">ee Troubleshooting for information on dressings for </w:t>
      </w:r>
      <w:proofErr w:type="spellStart"/>
      <w:r w:rsidR="3B741C55" w:rsidRPr="6461E017">
        <w:t>hypergranulation</w:t>
      </w:r>
      <w:proofErr w:type="spellEnd"/>
      <w:r w:rsidR="7AE295FE" w:rsidRPr="6461E017">
        <w:t xml:space="preserve"> (section 6.3)</w:t>
      </w:r>
      <w:r w:rsidR="3821D953" w:rsidRPr="6461E017">
        <w:t xml:space="preserve"> or</w:t>
      </w:r>
      <w:r w:rsidR="3B741C55" w:rsidRPr="6461E017">
        <w:t xml:space="preserve"> leakage</w:t>
      </w:r>
      <w:r w:rsidR="1BFB5FA8" w:rsidRPr="6461E017">
        <w:t xml:space="preserve"> (section 6.4)</w:t>
      </w:r>
      <w:r w:rsidR="5E76F513" w:rsidRPr="6461E017">
        <w:t xml:space="preserve">. Consult with Stoma Nurse and or </w:t>
      </w:r>
      <w:r w:rsidR="3F8D9092" w:rsidRPr="6461E017">
        <w:t>T</w:t>
      </w:r>
      <w:r w:rsidR="5E76F513" w:rsidRPr="6461E017">
        <w:t xml:space="preserve">issue </w:t>
      </w:r>
      <w:r w:rsidR="3F8D9092" w:rsidRPr="6461E017">
        <w:t>V</w:t>
      </w:r>
      <w:r w:rsidR="5E76F513" w:rsidRPr="6461E017">
        <w:t xml:space="preserve">iability </w:t>
      </w:r>
      <w:r w:rsidR="34BF93E9" w:rsidRPr="6461E017">
        <w:t xml:space="preserve">Nurse </w:t>
      </w:r>
      <w:r w:rsidR="5E76F513" w:rsidRPr="6461E017">
        <w:t xml:space="preserve">in hospitals and Post Acute Care </w:t>
      </w:r>
      <w:r w:rsidR="426FCE39" w:rsidRPr="6461E017">
        <w:t xml:space="preserve">(PAC) </w:t>
      </w:r>
      <w:r w:rsidR="5E76F513" w:rsidRPr="6461E017">
        <w:t>CNC</w:t>
      </w:r>
      <w:r w:rsidR="34BF93E9" w:rsidRPr="6461E017">
        <w:t xml:space="preserve"> for Community Patients who will access Stoma CNC and Community Tissue </w:t>
      </w:r>
      <w:r w:rsidR="3F8D9092" w:rsidRPr="6461E017">
        <w:t>V</w:t>
      </w:r>
      <w:r w:rsidR="34BF93E9" w:rsidRPr="6461E017">
        <w:t xml:space="preserve">iability </w:t>
      </w:r>
      <w:r w:rsidR="3F8D9092" w:rsidRPr="6461E017">
        <w:t>S</w:t>
      </w:r>
      <w:r w:rsidR="34BF93E9" w:rsidRPr="6461E017">
        <w:t xml:space="preserve">ervice if needed. </w:t>
      </w:r>
    </w:p>
    <w:p w14:paraId="593BD89B" w14:textId="1D6BC5D8" w:rsidR="00844758" w:rsidRDefault="7D9B0484" w:rsidP="000A3AE2">
      <w:pPr>
        <w:pStyle w:val="Heading5"/>
      </w:pPr>
      <w:bookmarkStart w:id="96" w:name="_Toc214454852"/>
      <w:bookmarkStart w:id="97" w:name="_Toc215655512"/>
      <w:r>
        <w:t>3.6 Patient and Carer Education</w:t>
      </w:r>
      <w:bookmarkEnd w:id="96"/>
      <w:bookmarkEnd w:id="97"/>
    </w:p>
    <w:p w14:paraId="51A6FACB" w14:textId="63766EDB" w:rsidR="00A07D20" w:rsidRDefault="00A07D20" w:rsidP="003E2A37">
      <w:pPr>
        <w:pStyle w:val="BodyCopy"/>
      </w:pPr>
      <w:r w:rsidRPr="3ACFC761">
        <w:t xml:space="preserve">The patient and/or carer are assessed by the treating team prior to the insertion of the gastrostomy, gastric-jejunal or </w:t>
      </w:r>
      <w:r w:rsidR="000925F2">
        <w:t xml:space="preserve">jejunal </w:t>
      </w:r>
      <w:r w:rsidRPr="3ACFC761">
        <w:t>tube for the capacity and suitability to manage the tube including enteral formula and medication administration, water flushes as well as patency and security of the tube and troubleshooting in the home environment.</w:t>
      </w:r>
    </w:p>
    <w:p w14:paraId="52ADFA28" w14:textId="77777777" w:rsidR="00A07D20" w:rsidRPr="00607CD3" w:rsidRDefault="00A07D20" w:rsidP="003E2A37">
      <w:pPr>
        <w:pStyle w:val="BodyCopy"/>
      </w:pPr>
      <w:r w:rsidRPr="00607CD3">
        <w:t xml:space="preserve">Education and support are provided to ensure independence in tube management. For an inpatient, the patient and/or carer are educated by hospital-based clinicians on the key management points prior to discharge from the hospital. At times (e.g. day case), patient and/or carer education may need to be done at an outpatient appointment, the patient’s home or </w:t>
      </w:r>
      <w:r>
        <w:t xml:space="preserve">within a </w:t>
      </w:r>
      <w:r w:rsidRPr="00607CD3">
        <w:t xml:space="preserve">Community Care </w:t>
      </w:r>
      <w:r>
        <w:t>Program a</w:t>
      </w:r>
      <w:r w:rsidRPr="00607CD3">
        <w:t xml:space="preserve">mbulatory </w:t>
      </w:r>
      <w:r>
        <w:t>c</w:t>
      </w:r>
      <w:r w:rsidRPr="00607CD3">
        <w:t xml:space="preserve">are </w:t>
      </w:r>
      <w:r>
        <w:t>c</w:t>
      </w:r>
      <w:r w:rsidRPr="00607CD3">
        <w:t>linic.</w:t>
      </w:r>
    </w:p>
    <w:p w14:paraId="22A9E818" w14:textId="77777777" w:rsidR="00A07D20" w:rsidRPr="00607CD3" w:rsidRDefault="00A07D20" w:rsidP="003E2A37">
      <w:pPr>
        <w:pStyle w:val="BodyCopy"/>
      </w:pPr>
      <w:r w:rsidRPr="3ACFC761">
        <w:lastRenderedPageBreak/>
        <w:t>Formula and water administration regime is recommended by the Dietitian in the Nutrition and Tube Feeding Plan. The dietitian will provide a script for formula and equipment (excluding feeding tubes) with a nutrition supplier. It is the patient’s and carer’s responsibility to order these products</w:t>
      </w:r>
      <w:r>
        <w:t xml:space="preserve">. Encourage </w:t>
      </w:r>
      <w:r w:rsidRPr="3ACFC761">
        <w:t xml:space="preserve">patients order ahead of time allowing for delivery and shortages. </w:t>
      </w:r>
    </w:p>
    <w:p w14:paraId="1EEAE651" w14:textId="5EDA6095" w:rsidR="00A07D20" w:rsidRPr="00607CD3" w:rsidRDefault="00A07D20" w:rsidP="018DB922">
      <w:pPr>
        <w:spacing w:before="0" w:after="0"/>
        <w:rPr>
          <w:rFonts w:asciiTheme="minorHAnsi" w:hAnsiTheme="minorHAnsi" w:cstheme="minorBidi"/>
        </w:rPr>
      </w:pPr>
      <w:r w:rsidRPr="018DB922">
        <w:rPr>
          <w:rFonts w:asciiTheme="minorHAnsi" w:hAnsiTheme="minorHAnsi" w:cstheme="minorBidi"/>
        </w:rPr>
        <w:t>Details of patient and/or carer education</w:t>
      </w:r>
      <w:r w:rsidRPr="018DB922">
        <w:rPr>
          <w:rFonts w:asciiTheme="minorHAnsi" w:hAnsiTheme="minorHAnsi" w:cstheme="minorBidi"/>
          <w:b/>
          <w:bCs/>
        </w:rPr>
        <w:t xml:space="preserve"> </w:t>
      </w:r>
      <w:r w:rsidRPr="018DB922">
        <w:rPr>
          <w:rFonts w:asciiTheme="minorHAnsi" w:hAnsiTheme="minorHAnsi" w:cstheme="minorBidi"/>
        </w:rPr>
        <w:t>and education resources that have been provided is recorded in the patient’s clinical record. Patient and/or carer education is guided by the following consumer handouts, available on the CHS</w:t>
      </w:r>
      <w:r w:rsidR="00722617" w:rsidRPr="018DB922">
        <w:rPr>
          <w:rFonts w:asciiTheme="minorHAnsi" w:hAnsiTheme="minorHAnsi" w:cstheme="minorBidi"/>
        </w:rPr>
        <w:t xml:space="preserve"> </w:t>
      </w:r>
      <w:r w:rsidRPr="018DB922">
        <w:rPr>
          <w:rFonts w:asciiTheme="minorHAnsi" w:hAnsiTheme="minorHAnsi" w:cstheme="minorBidi"/>
        </w:rPr>
        <w:t xml:space="preserve">Policy and Guidance Documents Register: </w:t>
      </w:r>
    </w:p>
    <w:p w14:paraId="34926BCC" w14:textId="77777777" w:rsidR="00A07D20" w:rsidRPr="00607CD3" w:rsidRDefault="00A07D20" w:rsidP="002D7585">
      <w:pPr>
        <w:pStyle w:val="Bullet"/>
      </w:pPr>
      <w:r w:rsidRPr="3ACFC761">
        <w:t>Feeding Tubes</w:t>
      </w:r>
    </w:p>
    <w:p w14:paraId="703E37B0" w14:textId="77777777" w:rsidR="00A07D20" w:rsidRPr="00607CD3" w:rsidRDefault="00A07D20" w:rsidP="002D7585">
      <w:pPr>
        <w:pStyle w:val="Bullet"/>
      </w:pPr>
      <w:r w:rsidRPr="3ACFC761">
        <w:t>How to bolus feed using a syringe (gravity method)</w:t>
      </w:r>
    </w:p>
    <w:p w14:paraId="1DEB5F30" w14:textId="77777777" w:rsidR="00A07D20" w:rsidRPr="00607CD3" w:rsidRDefault="00A07D20" w:rsidP="002D7585">
      <w:pPr>
        <w:pStyle w:val="Bullet"/>
      </w:pPr>
      <w:r w:rsidRPr="3ACFC761">
        <w:t>How to bolus feed using a syringe (push method)</w:t>
      </w:r>
    </w:p>
    <w:p w14:paraId="69AF7ED7" w14:textId="77777777" w:rsidR="00A07D20" w:rsidRPr="00607CD3" w:rsidRDefault="00A07D20" w:rsidP="002D7585">
      <w:pPr>
        <w:pStyle w:val="Bullet"/>
      </w:pPr>
      <w:r w:rsidRPr="3ACFC761">
        <w:t>How to feed using a gravity bag</w:t>
      </w:r>
    </w:p>
    <w:p w14:paraId="0CA1E61C" w14:textId="77777777" w:rsidR="00A07D20" w:rsidRPr="00607CD3" w:rsidRDefault="00A07D20" w:rsidP="002D7585">
      <w:pPr>
        <w:pStyle w:val="Bullet"/>
      </w:pPr>
      <w:r w:rsidRPr="3ACFC761">
        <w:t>How to feed using a pump</w:t>
      </w:r>
    </w:p>
    <w:p w14:paraId="3A057825" w14:textId="77777777" w:rsidR="00A07D20" w:rsidRPr="00607CD3" w:rsidRDefault="00A07D20" w:rsidP="002D7585">
      <w:pPr>
        <w:pStyle w:val="Bullet"/>
      </w:pPr>
      <w:r w:rsidRPr="3ACFC761">
        <w:t>Trouble shooting tube feeding issues</w:t>
      </w:r>
    </w:p>
    <w:p w14:paraId="7EDEF137" w14:textId="77777777" w:rsidR="00A07D20" w:rsidRDefault="00A07D20" w:rsidP="002D7585">
      <w:pPr>
        <w:pStyle w:val="Bullet"/>
      </w:pPr>
      <w:r w:rsidRPr="3ACFC761">
        <w:t>Tube feeding formula and equipment - Preparation cleaning and storage</w:t>
      </w:r>
    </w:p>
    <w:p w14:paraId="1A56FA16" w14:textId="77777777" w:rsidR="00A07D20" w:rsidRDefault="00A07D20" w:rsidP="002D7585">
      <w:pPr>
        <w:pStyle w:val="Bullet"/>
      </w:pPr>
      <w:proofErr w:type="spellStart"/>
      <w:r w:rsidRPr="583EF1AD">
        <w:t>ENFit</w:t>
      </w:r>
      <w:r w:rsidRPr="583EF1AD">
        <w:rPr>
          <w:sz w:val="20"/>
          <w:szCs w:val="20"/>
          <w:vertAlign w:val="superscript"/>
        </w:rPr>
        <w:t>TM</w:t>
      </w:r>
      <w:proofErr w:type="spellEnd"/>
      <w:r w:rsidRPr="583EF1AD">
        <w:t xml:space="preserve"> cleaning procedures (GEDSA) - as per end of Section 6</w:t>
      </w:r>
    </w:p>
    <w:p w14:paraId="68A54C4D" w14:textId="0E8A72AF" w:rsidR="00B052C1" w:rsidRDefault="00B052C1" w:rsidP="002D7585">
      <w:pPr>
        <w:pStyle w:val="Bullet"/>
      </w:pPr>
      <w:r>
        <w:t xml:space="preserve">Manufacturer information provided with tubes, equipment and feeds. </w:t>
      </w:r>
    </w:p>
    <w:p w14:paraId="2AE695D8" w14:textId="7AB81B14" w:rsidR="009635BF" w:rsidRDefault="00722617" w:rsidP="002D7585">
      <w:pPr>
        <w:pStyle w:val="BodyCopy"/>
      </w:pPr>
      <w:r>
        <w:t>S</w:t>
      </w:r>
      <w:r w:rsidR="6BD2AD1C" w:rsidRPr="653D21A5">
        <w:t xml:space="preserve">ee further resources in Section </w:t>
      </w:r>
      <w:r w:rsidR="19D9B7AE" w:rsidRPr="653D21A5">
        <w:t>8.4</w:t>
      </w:r>
      <w:r w:rsidR="228526EA" w:rsidRPr="653D21A5">
        <w:t xml:space="preserve"> Patient/carer resources</w:t>
      </w:r>
      <w:r>
        <w:t>.</w:t>
      </w:r>
    </w:p>
    <w:p w14:paraId="66EFAD59" w14:textId="625FB749" w:rsidR="000A3AE2" w:rsidRPr="000A3AE2" w:rsidRDefault="79FE8CC5" w:rsidP="000A3AE2">
      <w:pPr>
        <w:pStyle w:val="Heading5"/>
      </w:pPr>
      <w:bookmarkStart w:id="98" w:name="_Toc214454853"/>
      <w:bookmarkStart w:id="99" w:name="_Toc215655513"/>
      <w:r>
        <w:t>3.</w:t>
      </w:r>
      <w:r w:rsidR="65B2893B">
        <w:t>7</w:t>
      </w:r>
      <w:r>
        <w:t xml:space="preserve"> Position Check (not for low profile tubes)</w:t>
      </w:r>
      <w:bookmarkEnd w:id="98"/>
      <w:bookmarkEnd w:id="99"/>
      <w:r>
        <w:t xml:space="preserve"> </w:t>
      </w:r>
    </w:p>
    <w:p w14:paraId="13DA256C" w14:textId="77777777" w:rsidR="000A3AE2" w:rsidRPr="000A3AE2" w:rsidRDefault="000A3AE2" w:rsidP="000A3AE2">
      <w:pPr>
        <w:keepNext/>
        <w:keepLines/>
        <w:spacing w:after="120"/>
        <w:outlineLvl w:val="5"/>
        <w:rPr>
          <w:rFonts w:eastAsiaTheme="majorEastAsia" w:cstheme="majorBidi"/>
          <w:color w:val="6E3894" w:themeColor="accent2"/>
        </w:rPr>
      </w:pPr>
      <w:r w:rsidRPr="000A3AE2">
        <w:rPr>
          <w:rFonts w:eastAsiaTheme="majorEastAsia" w:cstheme="majorBidi"/>
          <w:color w:val="6E3894" w:themeColor="accent2"/>
        </w:rPr>
        <w:t>General Information</w:t>
      </w:r>
    </w:p>
    <w:p w14:paraId="32DA5DE7" w14:textId="77777777" w:rsidR="000A3AE2" w:rsidRPr="000A3AE2" w:rsidRDefault="000A3AE2" w:rsidP="000A3AE2">
      <w:pPr>
        <w:rPr>
          <w:rFonts w:eastAsia="Times New Roman"/>
          <w:bCs/>
          <w:iCs/>
        </w:rPr>
      </w:pPr>
      <w:r w:rsidRPr="000A3AE2">
        <w:rPr>
          <w:rFonts w:eastAsia="Times New Roman"/>
          <w:bCs/>
          <w:iCs/>
        </w:rPr>
        <w:t xml:space="preserve">It is essential that the tube is in the intended location for feeding/medication delivery to occur. Migration of a tube is possible. Migration into the tract can cause Buried Bumper syndrome. </w:t>
      </w:r>
    </w:p>
    <w:p w14:paraId="7E512D32" w14:textId="5564C712" w:rsidR="000A3AE2" w:rsidRPr="000A3AE2" w:rsidRDefault="4B842A1B" w:rsidP="5E49E8D0">
      <w:pPr>
        <w:tabs>
          <w:tab w:val="num" w:pos="426"/>
        </w:tabs>
        <w:spacing w:before="0" w:after="0"/>
        <w:rPr>
          <w:rFonts w:asciiTheme="minorHAnsi" w:hAnsiTheme="minorHAnsi" w:cstheme="minorBidi"/>
          <w:b/>
          <w:bCs/>
        </w:rPr>
      </w:pPr>
      <w:r>
        <w:t xml:space="preserve">Migration through the pylorus could cause a bowel obstruction. </w:t>
      </w:r>
      <w:proofErr w:type="gramStart"/>
      <w:r>
        <w:t>In order to</w:t>
      </w:r>
      <w:proofErr w:type="gramEnd"/>
      <w:r>
        <w:t xml:space="preserve"> minimise the risk of complications, it is essential to know the tube measurement at insertion and to ensure the tube is at this </w:t>
      </w:r>
      <w:r w:rsidR="4439BD93">
        <w:t>measurement before</w:t>
      </w:r>
      <w:r>
        <w:t xml:space="preserve"> commencing feeds</w:t>
      </w:r>
      <w:r w:rsidR="46C64980">
        <w:t>/flushes/medication administration</w:t>
      </w:r>
      <w:r>
        <w:t>.</w:t>
      </w:r>
    </w:p>
    <w:p w14:paraId="01504C2F" w14:textId="77777777" w:rsidR="004D79F7" w:rsidRPr="003E2A37" w:rsidRDefault="000A3AE2" w:rsidP="003E2A37">
      <w:pPr>
        <w:pStyle w:val="BodyCopy"/>
        <w:rPr>
          <w:rFonts w:eastAsiaTheme="majorEastAsia"/>
          <w:b/>
          <w:bCs w:val="0"/>
        </w:rPr>
      </w:pPr>
      <w:r w:rsidRPr="003E2A37">
        <w:rPr>
          <w:rFonts w:eastAsiaTheme="majorEastAsia"/>
          <w:b/>
          <w:bCs w:val="0"/>
        </w:rPr>
        <w:t>Equipment</w:t>
      </w:r>
      <w:r w:rsidR="149DB09B" w:rsidRPr="003E2A37">
        <w:rPr>
          <w:rFonts w:eastAsiaTheme="majorEastAsia"/>
          <w:b/>
          <w:bCs w:val="0"/>
        </w:rPr>
        <w:t xml:space="preserve"> </w:t>
      </w:r>
    </w:p>
    <w:p w14:paraId="2D63A9CF" w14:textId="5B11F52E" w:rsidR="000A3AE2" w:rsidRPr="000A3AE2" w:rsidRDefault="000A3AE2" w:rsidP="004D79F7">
      <w:pPr>
        <w:pStyle w:val="Bullet"/>
        <w:rPr>
          <w:rFonts w:asciiTheme="majorHAnsi" w:eastAsiaTheme="majorEastAsia" w:hAnsiTheme="majorHAnsi" w:cstheme="majorBidi"/>
          <w:b/>
          <w:bCs/>
        </w:rPr>
      </w:pPr>
      <w:r>
        <w:t>soft pre-moistened cloths (community only) and ABHR</w:t>
      </w:r>
    </w:p>
    <w:p w14:paraId="63762A56" w14:textId="77777777" w:rsidR="000A3AE2" w:rsidRPr="000A3AE2" w:rsidRDefault="79FE8CC5" w:rsidP="002D7585">
      <w:pPr>
        <w:pStyle w:val="Bullet"/>
        <w:rPr>
          <w:rFonts w:asciiTheme="minorHAnsi" w:hAnsiTheme="minorHAnsi" w:cstheme="minorHAnsi"/>
        </w:rPr>
      </w:pPr>
      <w:r w:rsidRPr="653D21A5">
        <w:t>non-sterile gloves</w:t>
      </w:r>
      <w:r w:rsidRPr="653D21A5">
        <w:rPr>
          <w:rFonts w:asciiTheme="minorHAnsi" w:hAnsiTheme="minorHAnsi" w:cstheme="minorBidi"/>
        </w:rPr>
        <w:t>.</w:t>
      </w:r>
    </w:p>
    <w:p w14:paraId="474311AA" w14:textId="77777777" w:rsidR="000A3AE2" w:rsidRPr="000A3AE2" w:rsidRDefault="000A3AE2" w:rsidP="000A3AE2">
      <w:pPr>
        <w:keepNext/>
        <w:keepLines/>
        <w:spacing w:before="0" w:after="0" w:line="240" w:lineRule="auto"/>
        <w:outlineLvl w:val="6"/>
        <w:rPr>
          <w:rFonts w:asciiTheme="majorHAnsi" w:eastAsiaTheme="majorEastAsia" w:hAnsiTheme="majorHAnsi" w:cstheme="majorBidi"/>
          <w:b/>
          <w:iCs/>
        </w:rPr>
      </w:pPr>
      <w:r w:rsidRPr="000A3AE2">
        <w:rPr>
          <w:rFonts w:asciiTheme="majorHAnsi" w:eastAsiaTheme="majorEastAsia" w:hAnsiTheme="majorHAnsi" w:cstheme="majorBidi"/>
          <w:b/>
          <w:iCs/>
        </w:rPr>
        <w:t>Procedure</w:t>
      </w:r>
    </w:p>
    <w:p w14:paraId="73097A3A" w14:textId="77777777" w:rsidR="000A3AE2" w:rsidRPr="000A3AE2" w:rsidRDefault="000A3AE2" w:rsidP="003E2A37">
      <w:pPr>
        <w:numPr>
          <w:ilvl w:val="0"/>
          <w:numId w:val="30"/>
        </w:numPr>
        <w:tabs>
          <w:tab w:val="left" w:pos="425"/>
        </w:tabs>
        <w:spacing w:after="120" w:line="300" w:lineRule="auto"/>
        <w:contextualSpacing/>
        <w:rPr>
          <w:rFonts w:eastAsia="Times New Roman"/>
        </w:rPr>
      </w:pPr>
      <w:r w:rsidRPr="018DB922">
        <w:rPr>
          <w:rFonts w:eastAsia="Times New Roman"/>
        </w:rPr>
        <w:t xml:space="preserve">Undertake positive patient identification as per the </w:t>
      </w:r>
      <w:r w:rsidRPr="018DB922">
        <w:rPr>
          <w:rFonts w:eastAsia="Times New Roman"/>
          <w:i/>
          <w:iCs/>
        </w:rPr>
        <w:t>Patient Identification and Health Care Activity Matching Procedure</w:t>
      </w:r>
      <w:r w:rsidRPr="018DB922">
        <w:rPr>
          <w:rFonts w:eastAsia="Times New Roman"/>
        </w:rPr>
        <w:t>.</w:t>
      </w:r>
    </w:p>
    <w:p w14:paraId="4DA2EA3F"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18DB922">
        <w:rPr>
          <w:rFonts w:eastAsia="Times New Roman"/>
        </w:rPr>
        <w:lastRenderedPageBreak/>
        <w:t xml:space="preserve">Explain the procedure to the patient and obtain consent as per the </w:t>
      </w:r>
      <w:r w:rsidRPr="018DB922">
        <w:rPr>
          <w:rFonts w:eastAsia="Times New Roman"/>
          <w:i/>
          <w:iCs/>
        </w:rPr>
        <w:t>Consent for Healthcare Treatment Guideline</w:t>
      </w:r>
      <w:r w:rsidRPr="018DB922">
        <w:rPr>
          <w:rFonts w:eastAsia="Times New Roman"/>
        </w:rPr>
        <w:t>.</w:t>
      </w:r>
    </w:p>
    <w:p w14:paraId="7E01515E"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139B853A"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18DB922">
        <w:rPr>
          <w:rFonts w:eastAsia="Times New Roman"/>
        </w:rPr>
        <w:t xml:space="preserve">Ensure the patient has their privacy maintained throughout the procedure. Reassure the patient and ensure patient comfort during the procedure. </w:t>
      </w:r>
    </w:p>
    <w:p w14:paraId="5052C222"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Attend to hand hygiene using soft pre-moistened cloths and ABHR.</w:t>
      </w:r>
    </w:p>
    <w:p w14:paraId="11EE77CF"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Don non-sterile gloves</w:t>
      </w:r>
    </w:p>
    <w:p w14:paraId="0476F16E"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Move the external flange off the abdomen toward the y-port adaptor.</w:t>
      </w:r>
    </w:p>
    <w:p w14:paraId="6218C966"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Withdraw the tube gently until tension is felt as the internal bumper or balloon rests against the stomach wall.</w:t>
      </w:r>
    </w:p>
    <w:p w14:paraId="6BF32FFC"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Note ‘cm’ measurement closest to the skin and compare with the documentation in the patient’s clinical record.</w:t>
      </w:r>
    </w:p>
    <w:p w14:paraId="6B84BFE5" w14:textId="77777777" w:rsidR="000A3AE2" w:rsidRPr="000A3AE2" w:rsidRDefault="000A3AE2" w:rsidP="003E2A37">
      <w:pPr>
        <w:numPr>
          <w:ilvl w:val="0"/>
          <w:numId w:val="14"/>
        </w:numPr>
        <w:tabs>
          <w:tab w:val="left" w:pos="425"/>
        </w:tabs>
        <w:spacing w:after="120" w:line="300" w:lineRule="auto"/>
        <w:contextualSpacing/>
        <w:rPr>
          <w:rFonts w:eastAsia="Times New Roman" w:cstheme="minorBidi"/>
        </w:rPr>
      </w:pPr>
      <w:r w:rsidRPr="000A3AE2">
        <w:rPr>
          <w:rFonts w:eastAsia="Times New Roman" w:cstheme="minorBidi"/>
        </w:rPr>
        <w:t>Record the ‘cm’ measurement in the patient’s clinical record on admission and on subsequent patient contacts.</w:t>
      </w:r>
    </w:p>
    <w:p w14:paraId="5EC29D04"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If ‘cm’ markings are not visible, mark the tube with a permanent pen, (the mark may need to be reinforced regularly) and record the marking in the patient’s clinical record.</w:t>
      </w:r>
    </w:p>
    <w:p w14:paraId="6B0E80C9"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Alternatively, the external portion of the tube can be measured.  Withdraw the tube gently until tension is felt as the internal bumper or balloon rests against the stomach wall.  Measure the length of the tube from exit site to the top of the cap in the longest access y-port of the adaptor (PEG) or end of the balloon tube.</w:t>
      </w:r>
    </w:p>
    <w:p w14:paraId="7519D35E" w14:textId="4367458C" w:rsidR="000A3AE2" w:rsidRDefault="000A3AE2" w:rsidP="003E2A37">
      <w:pPr>
        <w:numPr>
          <w:ilvl w:val="0"/>
          <w:numId w:val="14"/>
        </w:numPr>
        <w:tabs>
          <w:tab w:val="left" w:pos="425"/>
        </w:tabs>
        <w:spacing w:after="120" w:line="300" w:lineRule="auto"/>
        <w:contextualSpacing/>
        <w:rPr>
          <w:rFonts w:eastAsia="Times New Roman" w:cstheme="minorBidi"/>
        </w:rPr>
      </w:pPr>
      <w:r w:rsidRPr="6461E017">
        <w:rPr>
          <w:rFonts w:eastAsia="Times New Roman" w:cstheme="minorBidi"/>
        </w:rPr>
        <w:t>Ensure the external flange is resting off the abdomen leaving approximately three to five mm (height off the skin variable in paediatric patients, depending on their size) between the base of the external flange and the abdomen.</w:t>
      </w:r>
    </w:p>
    <w:p w14:paraId="5429D0EC" w14:textId="5176A1C9" w:rsidR="000A3AE2" w:rsidRDefault="000A3AE2" w:rsidP="003E2A37">
      <w:pPr>
        <w:numPr>
          <w:ilvl w:val="0"/>
          <w:numId w:val="14"/>
        </w:numPr>
        <w:tabs>
          <w:tab w:val="left" w:pos="425"/>
        </w:tabs>
        <w:spacing w:after="120" w:line="300" w:lineRule="auto"/>
        <w:contextualSpacing/>
        <w:rPr>
          <w:rFonts w:eastAsia="Times New Roman" w:cstheme="minorBidi"/>
        </w:rPr>
      </w:pPr>
      <w:r w:rsidRPr="6461E017">
        <w:rPr>
          <w:rFonts w:eastAsia="Times New Roman" w:cstheme="minorBidi"/>
        </w:rPr>
        <w:t xml:space="preserve"> Document the cm marking on the tube at </w:t>
      </w:r>
      <w:r w:rsidR="64FEFF56" w:rsidRPr="6461E017">
        <w:rPr>
          <w:rFonts w:eastAsia="Times New Roman" w:cstheme="minorBidi"/>
        </w:rPr>
        <w:t>skin level</w:t>
      </w:r>
      <w:r w:rsidRPr="6461E017">
        <w:rPr>
          <w:rFonts w:eastAsia="Times New Roman" w:cstheme="minorBidi"/>
        </w:rPr>
        <w:t xml:space="preserve">. Maintain the flange at this position. </w:t>
      </w:r>
    </w:p>
    <w:p w14:paraId="4D035EAE" w14:textId="095FB4CA" w:rsidR="108F9692" w:rsidRDefault="108F9692" w:rsidP="003E2A37">
      <w:pPr>
        <w:numPr>
          <w:ilvl w:val="0"/>
          <w:numId w:val="14"/>
        </w:numPr>
        <w:tabs>
          <w:tab w:val="left" w:pos="425"/>
        </w:tabs>
        <w:spacing w:after="120" w:line="300" w:lineRule="auto"/>
        <w:contextualSpacing/>
        <w:rPr>
          <w:rFonts w:eastAsia="Times New Roman" w:cstheme="minorBidi"/>
        </w:rPr>
      </w:pPr>
      <w:r w:rsidRPr="232684B6">
        <w:rPr>
          <w:rFonts w:eastAsia="Times New Roman" w:cstheme="minorBidi"/>
        </w:rPr>
        <w:t>Inpatients</w:t>
      </w:r>
      <w:r w:rsidR="7FC2C3DF" w:rsidRPr="232684B6">
        <w:rPr>
          <w:rFonts w:eastAsia="Times New Roman" w:cstheme="minorBidi"/>
        </w:rPr>
        <w:t xml:space="preserve"> and newly inserted tubes</w:t>
      </w:r>
      <w:r w:rsidRPr="232684B6">
        <w:rPr>
          <w:rFonts w:eastAsia="Times New Roman" w:cstheme="minorBidi"/>
        </w:rPr>
        <w:t>- notify the treating team of any significant change. See Section 3.8 if flange adjustment is re</w:t>
      </w:r>
      <w:r w:rsidR="0CDDB768" w:rsidRPr="232684B6">
        <w:rPr>
          <w:rFonts w:eastAsia="Times New Roman" w:cstheme="minorBidi"/>
        </w:rPr>
        <w:t xml:space="preserve">quired. For </w:t>
      </w:r>
      <w:r w:rsidR="66261BB3" w:rsidRPr="232684B6">
        <w:rPr>
          <w:rFonts w:eastAsia="Times New Roman" w:cstheme="minorBidi"/>
        </w:rPr>
        <w:t>established tubes, see if you can work out what has happened</w:t>
      </w:r>
      <w:r w:rsidR="053301BF" w:rsidRPr="232684B6">
        <w:rPr>
          <w:rFonts w:eastAsia="Times New Roman" w:cstheme="minorBidi"/>
        </w:rPr>
        <w:t xml:space="preserve"> </w:t>
      </w:r>
      <w:r w:rsidR="4056EB4A" w:rsidRPr="232684B6">
        <w:rPr>
          <w:rFonts w:eastAsia="Times New Roman" w:cstheme="minorBidi"/>
        </w:rPr>
        <w:t>e.g.</w:t>
      </w:r>
      <w:r w:rsidR="053301BF" w:rsidRPr="232684B6">
        <w:rPr>
          <w:rFonts w:eastAsia="Times New Roman" w:cstheme="minorBidi"/>
        </w:rPr>
        <w:t xml:space="preserve"> pulling by client, accidental movement when repositioning, increased gastric motility</w:t>
      </w:r>
      <w:r w:rsidR="66261BB3" w:rsidRPr="232684B6">
        <w:rPr>
          <w:rFonts w:eastAsia="Times New Roman" w:cstheme="minorBidi"/>
        </w:rPr>
        <w:t xml:space="preserve">, </w:t>
      </w:r>
      <w:r w:rsidR="528A59AC" w:rsidRPr="232684B6">
        <w:rPr>
          <w:rFonts w:eastAsia="Times New Roman" w:cstheme="minorBidi"/>
        </w:rPr>
        <w:t>discuss</w:t>
      </w:r>
      <w:r w:rsidR="0D353A34" w:rsidRPr="232684B6">
        <w:rPr>
          <w:rFonts w:eastAsia="Times New Roman" w:cstheme="minorBidi"/>
        </w:rPr>
        <w:t xml:space="preserve"> with medical officer if concerned, </w:t>
      </w:r>
      <w:r w:rsidR="66261BB3" w:rsidRPr="232684B6">
        <w:rPr>
          <w:rFonts w:eastAsia="Times New Roman" w:cstheme="minorBidi"/>
        </w:rPr>
        <w:t xml:space="preserve">adjust flange as in section 3.8 </w:t>
      </w:r>
    </w:p>
    <w:p w14:paraId="216D545A"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Remove PPE.</w:t>
      </w:r>
    </w:p>
    <w:p w14:paraId="7A49CCF8" w14:textId="77777777" w:rsidR="000A3AE2" w:rsidRPr="000A3AE2" w:rsidRDefault="000A3AE2" w:rsidP="003E2A37">
      <w:pPr>
        <w:numPr>
          <w:ilvl w:val="0"/>
          <w:numId w:val="14"/>
        </w:numPr>
        <w:tabs>
          <w:tab w:val="left" w:pos="425"/>
        </w:tabs>
        <w:spacing w:after="120" w:line="300" w:lineRule="auto"/>
        <w:contextualSpacing/>
        <w:rPr>
          <w:rFonts w:eastAsia="Times New Roman"/>
        </w:rPr>
      </w:pPr>
      <w:r w:rsidRPr="000A3AE2">
        <w:rPr>
          <w:rFonts w:eastAsia="Times New Roman"/>
        </w:rPr>
        <w:t xml:space="preserve">Attend to hand hygiene. </w:t>
      </w:r>
    </w:p>
    <w:p w14:paraId="5A62C5F9" w14:textId="7AD9F20F" w:rsidR="00EF292E" w:rsidRDefault="000A3AE2" w:rsidP="003E2A37">
      <w:pPr>
        <w:numPr>
          <w:ilvl w:val="0"/>
          <w:numId w:val="14"/>
        </w:numPr>
        <w:tabs>
          <w:tab w:val="left" w:pos="425"/>
        </w:tabs>
        <w:spacing w:after="120" w:line="300" w:lineRule="auto"/>
        <w:contextualSpacing/>
        <w:rPr>
          <w:rFonts w:eastAsia="Times New Roman"/>
        </w:rPr>
      </w:pPr>
      <w:r w:rsidRPr="018DB922">
        <w:rPr>
          <w:rFonts w:eastAsia="Times New Roman"/>
        </w:rPr>
        <w:t>Document the length in DHR LDA Enterostomy Feeding Tube New assessment section.</w:t>
      </w:r>
    </w:p>
    <w:p w14:paraId="0F11E978" w14:textId="75FE050A" w:rsidR="00D11001" w:rsidRPr="00D11001" w:rsidRDefault="56DD3252" w:rsidP="00425202">
      <w:pPr>
        <w:pStyle w:val="Heading5"/>
        <w:rPr>
          <w:lang w:eastAsia="en-US"/>
        </w:rPr>
      </w:pPr>
      <w:bookmarkStart w:id="100" w:name="_Toc214454854"/>
      <w:bookmarkStart w:id="101" w:name="_Toc215655514"/>
      <w:r w:rsidRPr="6461E017">
        <w:rPr>
          <w:lang w:eastAsia="en-US"/>
        </w:rPr>
        <w:t>3.</w:t>
      </w:r>
      <w:r w:rsidR="65B2893B" w:rsidRPr="6461E017">
        <w:rPr>
          <w:lang w:eastAsia="en-US"/>
        </w:rPr>
        <w:t>8</w:t>
      </w:r>
      <w:r w:rsidR="10E5D3D8" w:rsidRPr="6461E017">
        <w:rPr>
          <w:lang w:eastAsia="en-US"/>
        </w:rPr>
        <w:t xml:space="preserve"> </w:t>
      </w:r>
      <w:r w:rsidR="4A14E7D7" w:rsidRPr="6461E017">
        <w:rPr>
          <w:lang w:eastAsia="en-US"/>
        </w:rPr>
        <w:t xml:space="preserve">Move the </w:t>
      </w:r>
      <w:r w:rsidR="6A68137E" w:rsidRPr="6461E017">
        <w:rPr>
          <w:lang w:eastAsia="en-US"/>
        </w:rPr>
        <w:t>E</w:t>
      </w:r>
      <w:r w:rsidR="4A14E7D7" w:rsidRPr="6461E017">
        <w:rPr>
          <w:lang w:eastAsia="en-US"/>
        </w:rPr>
        <w:t>xternal Flange</w:t>
      </w:r>
      <w:r w:rsidR="6188A35E" w:rsidRPr="6461E017">
        <w:rPr>
          <w:lang w:eastAsia="en-US"/>
        </w:rPr>
        <w:t xml:space="preserve"> (not for low profile tube)</w:t>
      </w:r>
      <w:bookmarkEnd w:id="100"/>
      <w:bookmarkEnd w:id="101"/>
    </w:p>
    <w:p w14:paraId="4D6B866A" w14:textId="77777777" w:rsidR="00A4619A" w:rsidRDefault="00A4619A" w:rsidP="002D7585">
      <w:pPr>
        <w:pStyle w:val="BodyCopy"/>
      </w:pPr>
      <w:r>
        <w:t>This may be required if:</w:t>
      </w:r>
    </w:p>
    <w:p w14:paraId="2A5A5BE0" w14:textId="22135E0D" w:rsidR="00A4619A" w:rsidRDefault="00A4619A" w:rsidP="002D7585">
      <w:pPr>
        <w:pStyle w:val="Bullet"/>
      </w:pPr>
      <w:r>
        <w:t>the flange is pressing into the skin</w:t>
      </w:r>
    </w:p>
    <w:p w14:paraId="62730216" w14:textId="5109541F" w:rsidR="00A4619A" w:rsidRDefault="00A4619A" w:rsidP="002D7585">
      <w:pPr>
        <w:pStyle w:val="Bullet"/>
      </w:pPr>
      <w:r>
        <w:t>patient expresses discomfort from the flange</w:t>
      </w:r>
    </w:p>
    <w:p w14:paraId="08FB384B" w14:textId="54E809DD" w:rsidR="00A4619A" w:rsidRDefault="00A4619A" w:rsidP="002D7585">
      <w:pPr>
        <w:pStyle w:val="Bullet"/>
      </w:pPr>
      <w:r>
        <w:lastRenderedPageBreak/>
        <w:t>the flange has migrated so that it is greater than 1cm from the skin</w:t>
      </w:r>
    </w:p>
    <w:p w14:paraId="1826940A" w14:textId="7E04AA84" w:rsidR="002D7585" w:rsidRPr="00CD3A4C" w:rsidRDefault="00CD3A4C" w:rsidP="6461E017">
      <w:pPr>
        <w:pStyle w:val="BodyCopy"/>
        <w:rPr>
          <w:color w:val="auto"/>
        </w:rPr>
      </w:pPr>
      <w:r>
        <w:t>If the flange is being moved inwards towards the patient, ensure the tube is clean and dry between the skin and flange to minimise future slippage.</w:t>
      </w:r>
      <w:r w:rsidR="1028708B">
        <w:t xml:space="preserve"> </w:t>
      </w:r>
      <w:r w:rsidR="1028708B" w:rsidRPr="232684B6">
        <w:rPr>
          <w:b/>
          <w:color w:val="auto"/>
        </w:rPr>
        <w:t>Gastrostomy tube only:</w:t>
      </w:r>
      <w:r w:rsidR="1028708B" w:rsidRPr="232684B6">
        <w:rPr>
          <w:color w:val="auto"/>
        </w:rPr>
        <w:t xml:space="preserve"> If the tube has migrated inwards </w:t>
      </w:r>
      <w:r w:rsidR="7BAFE363" w:rsidRPr="232684B6">
        <w:rPr>
          <w:color w:val="auto"/>
        </w:rPr>
        <w:t xml:space="preserve">a </w:t>
      </w:r>
      <w:r w:rsidR="1028708B" w:rsidRPr="232684B6">
        <w:rPr>
          <w:color w:val="auto"/>
        </w:rPr>
        <w:t>significant amount refer to MO for inpatients or CNC</w:t>
      </w:r>
      <w:r w:rsidR="1028708B" w:rsidRPr="232684B6">
        <w:rPr>
          <w:color w:val="FF0000"/>
        </w:rPr>
        <w:t xml:space="preserve"> </w:t>
      </w:r>
      <w:r w:rsidR="111D617E" w:rsidRPr="232684B6">
        <w:rPr>
          <w:color w:val="auto"/>
        </w:rPr>
        <w:t>Post Acute Care</w:t>
      </w:r>
      <w:r w:rsidR="1028708B" w:rsidRPr="232684B6">
        <w:rPr>
          <w:color w:val="auto"/>
        </w:rPr>
        <w:t xml:space="preserve"> for </w:t>
      </w:r>
      <w:r w:rsidR="1C17B98A" w:rsidRPr="232684B6">
        <w:rPr>
          <w:color w:val="auto"/>
        </w:rPr>
        <w:t>c</w:t>
      </w:r>
      <w:r w:rsidR="1028708B" w:rsidRPr="232684B6">
        <w:rPr>
          <w:color w:val="auto"/>
        </w:rPr>
        <w:t xml:space="preserve">ommunity patients. </w:t>
      </w:r>
    </w:p>
    <w:p w14:paraId="4D470AE6" w14:textId="69A23541" w:rsidR="003806E0" w:rsidRPr="002D7585" w:rsidRDefault="002D7585" w:rsidP="6461E017">
      <w:pPr>
        <w:pBdr>
          <w:top w:val="single" w:sz="4" w:space="1" w:color="auto"/>
          <w:left w:val="single" w:sz="4" w:space="4" w:color="auto"/>
          <w:bottom w:val="single" w:sz="4" w:space="1" w:color="auto"/>
          <w:right w:val="single" w:sz="4" w:space="4" w:color="auto"/>
        </w:pBdr>
        <w:rPr>
          <w:rFonts w:asciiTheme="minorHAnsi" w:hAnsiTheme="minorHAnsi" w:cstheme="minorBidi"/>
        </w:rPr>
      </w:pPr>
      <w:r w:rsidRPr="6461E017">
        <w:rPr>
          <w:rFonts w:asciiTheme="minorHAnsi" w:hAnsiTheme="minorHAnsi" w:cstheme="minorBidi"/>
          <w:b/>
          <w:bCs/>
        </w:rPr>
        <w:t>Note</w:t>
      </w:r>
      <w:r w:rsidR="003E2A37">
        <w:rPr>
          <w:rFonts w:asciiTheme="minorHAnsi" w:hAnsiTheme="minorHAnsi" w:cstheme="minorBidi"/>
          <w:b/>
          <w:bCs/>
        </w:rPr>
        <w:t xml:space="preserve">: </w:t>
      </w:r>
      <w:r w:rsidR="007C2D5F" w:rsidRPr="6461E017">
        <w:rPr>
          <w:rFonts w:asciiTheme="minorHAnsi" w:hAnsiTheme="minorHAnsi" w:cstheme="minorBidi"/>
        </w:rPr>
        <w:t>An assistant may be required for this procedure</w:t>
      </w:r>
    </w:p>
    <w:p w14:paraId="36EBB93E" w14:textId="60BD0F4F" w:rsidR="007C2D5F" w:rsidRPr="00607CD3" w:rsidRDefault="007C2D5F" w:rsidP="00425202">
      <w:pPr>
        <w:pStyle w:val="Heading7"/>
      </w:pPr>
      <w:r>
        <w:t>Equipment</w:t>
      </w:r>
    </w:p>
    <w:p w14:paraId="0C2E42E3" w14:textId="623CC323" w:rsidR="007C2D5F" w:rsidRPr="00607CD3" w:rsidRDefault="00634456" w:rsidP="0054535A">
      <w:pPr>
        <w:pStyle w:val="Bullet"/>
      </w:pPr>
      <w:r>
        <w:t>s</w:t>
      </w:r>
      <w:r w:rsidR="007C2D5F" w:rsidRPr="00607CD3">
        <w:t>oft pre-moistened cloths (community only) and ABHR</w:t>
      </w:r>
    </w:p>
    <w:p w14:paraId="611148B1" w14:textId="7C2B47D2" w:rsidR="007C2D5F" w:rsidRPr="002D7585" w:rsidRDefault="00634456" w:rsidP="002D7585">
      <w:pPr>
        <w:pStyle w:val="Bullet"/>
      </w:pPr>
      <w:r>
        <w:t>n</w:t>
      </w:r>
      <w:r w:rsidR="007C2D5F" w:rsidRPr="00607CD3">
        <w:t>on-sterile gloves</w:t>
      </w:r>
      <w:r>
        <w:t>.</w:t>
      </w:r>
    </w:p>
    <w:p w14:paraId="6F1EA596" w14:textId="77777777" w:rsidR="007C2D5F" w:rsidRPr="00607CD3" w:rsidRDefault="007C2D5F" w:rsidP="007C2D5F">
      <w:pPr>
        <w:tabs>
          <w:tab w:val="left" w:pos="8505"/>
          <w:tab w:val="left" w:pos="8647"/>
        </w:tabs>
        <w:spacing w:before="0" w:after="0"/>
        <w:rPr>
          <w:rFonts w:asciiTheme="minorHAnsi" w:hAnsiTheme="minorHAnsi" w:cstheme="minorHAnsi"/>
          <w:b/>
          <w:szCs w:val="21"/>
        </w:rPr>
      </w:pPr>
      <w:r w:rsidRPr="00607CD3">
        <w:rPr>
          <w:rFonts w:asciiTheme="minorHAnsi" w:hAnsiTheme="minorHAnsi" w:cstheme="minorHAnsi"/>
          <w:b/>
          <w:szCs w:val="21"/>
        </w:rPr>
        <w:t>Procedure</w:t>
      </w:r>
    </w:p>
    <w:p w14:paraId="474C8D69" w14:textId="77777777" w:rsidR="00687BB4" w:rsidRPr="003E2A37" w:rsidRDefault="007C2D5F" w:rsidP="003E2A37">
      <w:pPr>
        <w:pStyle w:val="Numberedlist"/>
        <w:numPr>
          <w:ilvl w:val="0"/>
          <w:numId w:val="59"/>
        </w:numPr>
        <w:ind w:left="426" w:hanging="426"/>
      </w:pPr>
      <w:r w:rsidRPr="003E2A37">
        <w:t>Undertake positive patient identification as per the Patient Identification and Health Care Activity Matching Procedure.</w:t>
      </w:r>
    </w:p>
    <w:p w14:paraId="3044943F" w14:textId="25018B5F" w:rsidR="007C2D5F" w:rsidRPr="003E2A37" w:rsidRDefault="007C2D5F" w:rsidP="003E2A37">
      <w:pPr>
        <w:pStyle w:val="Numberedlist"/>
        <w:ind w:left="426" w:hanging="426"/>
      </w:pPr>
      <w:r w:rsidRPr="003E2A37">
        <w:t>Explain the procedure to the patient and obtain consent as per the Consent for Healthcare Treatment Guideline.</w:t>
      </w:r>
    </w:p>
    <w:p w14:paraId="51F803DC" w14:textId="77777777" w:rsidR="007C2D5F" w:rsidRPr="003E2A37" w:rsidRDefault="007C2D5F" w:rsidP="003E2A37">
      <w:pPr>
        <w:pStyle w:val="Numberedlist"/>
        <w:ind w:left="426" w:hanging="426"/>
      </w:pPr>
      <w:r w:rsidRPr="003E2A37">
        <w:t xml:space="preserve">Ensure the patient has their privacy maintained throughout the procedure. Reassure the patient and ensure patient comfort during the procedure. </w:t>
      </w:r>
    </w:p>
    <w:p w14:paraId="32B8F9FF" w14:textId="77777777" w:rsidR="007C2D5F" w:rsidRPr="003E2A37" w:rsidRDefault="007C2D5F" w:rsidP="003E2A37">
      <w:pPr>
        <w:pStyle w:val="Numberedlist"/>
        <w:ind w:left="426" w:hanging="426"/>
      </w:pPr>
      <w:r w:rsidRPr="003E2A37">
        <w:t>Operator and assistant to attend to hand hygiene using soft pre-moistened cloths and ABHR.</w:t>
      </w:r>
    </w:p>
    <w:p w14:paraId="7D5B74C3" w14:textId="77777777" w:rsidR="007C2D5F" w:rsidRPr="003E2A37" w:rsidRDefault="007C2D5F" w:rsidP="003E2A37">
      <w:pPr>
        <w:pStyle w:val="Numberedlist"/>
        <w:ind w:left="426" w:hanging="426"/>
      </w:pPr>
      <w:r w:rsidRPr="003E2A37">
        <w:t>Operator and assist to don non-sterile gloves.</w:t>
      </w:r>
    </w:p>
    <w:p w14:paraId="389B67D5" w14:textId="77777777" w:rsidR="007C2D5F" w:rsidRPr="003E2A37" w:rsidRDefault="007C2D5F" w:rsidP="003E2A37">
      <w:pPr>
        <w:pStyle w:val="Numberedlist"/>
        <w:ind w:left="426" w:hanging="426"/>
      </w:pPr>
      <w:r w:rsidRPr="003E2A37">
        <w:t>Inspect the surrounding skin for redness, tenderness, swelling, irritation, purulent drainage or gastric leakage.</w:t>
      </w:r>
    </w:p>
    <w:p w14:paraId="3CEB2E1F" w14:textId="77777777" w:rsidR="007C2D5F" w:rsidRPr="003E2A37" w:rsidRDefault="007C2D5F" w:rsidP="003E2A37">
      <w:pPr>
        <w:pStyle w:val="Numberedlist"/>
        <w:ind w:left="426" w:hanging="426"/>
      </w:pPr>
      <w:r w:rsidRPr="003E2A37">
        <w:t>Check that the tube is round and clean, not perished or broken.</w:t>
      </w:r>
    </w:p>
    <w:p w14:paraId="255529A3" w14:textId="77777777" w:rsidR="007C2D5F" w:rsidRPr="003E2A37" w:rsidRDefault="007C2D5F" w:rsidP="003E2A37">
      <w:pPr>
        <w:pStyle w:val="Numberedlist"/>
        <w:ind w:left="426" w:hanging="426"/>
      </w:pPr>
      <w:r w:rsidRPr="003E2A37">
        <w:t>Note the ‘cm’ marking on the tube at skin level.</w:t>
      </w:r>
    </w:p>
    <w:p w14:paraId="4F2B2BE7" w14:textId="77777777" w:rsidR="007C2D5F" w:rsidRPr="003E2A37" w:rsidRDefault="007C2D5F" w:rsidP="003E2A37">
      <w:pPr>
        <w:pStyle w:val="Numberedlist"/>
        <w:ind w:left="426" w:hanging="426"/>
      </w:pPr>
      <w:r w:rsidRPr="003E2A37">
        <w:t>Operator carefully grasps the tube above and below the external flange and gently stretches the tubing while ensuring the internal bumper or balloon remains in the stomach.</w:t>
      </w:r>
    </w:p>
    <w:p w14:paraId="46402704" w14:textId="77777777" w:rsidR="007C2D5F" w:rsidRPr="003E2A37" w:rsidRDefault="007C2D5F" w:rsidP="003E2A37">
      <w:pPr>
        <w:pStyle w:val="Numberedlist"/>
        <w:ind w:left="426" w:hanging="426"/>
      </w:pPr>
      <w:r w:rsidRPr="003E2A37">
        <w:t>Assistant carefully moves the external flange along the tube to the required position.</w:t>
      </w:r>
    </w:p>
    <w:p w14:paraId="2625A616" w14:textId="77777777" w:rsidR="007C2D5F" w:rsidRPr="003E2A37" w:rsidRDefault="007C2D5F" w:rsidP="003E2A37">
      <w:pPr>
        <w:pStyle w:val="Numberedlist"/>
        <w:ind w:left="426" w:hanging="426"/>
      </w:pPr>
      <w:r w:rsidRPr="003E2A37">
        <w:t xml:space="preserve">Withdraw the gastrostomy tube gently until tension is felt as the internal retention dome or balloon rests against the stomach wall.  </w:t>
      </w:r>
    </w:p>
    <w:p w14:paraId="0D616779" w14:textId="77777777" w:rsidR="007C2D5F" w:rsidRPr="003E2A37" w:rsidRDefault="007C2D5F" w:rsidP="003E2A37">
      <w:pPr>
        <w:pStyle w:val="Numberedlist"/>
        <w:ind w:left="426" w:hanging="426"/>
      </w:pPr>
      <w:r w:rsidRPr="003E2A37">
        <w:t>Note the ‘cm’ marking on the tube at skin level.</w:t>
      </w:r>
    </w:p>
    <w:p w14:paraId="6CCB3963" w14:textId="4FA952A6" w:rsidR="007C2D5F" w:rsidRPr="003E2A37" w:rsidRDefault="007C2D5F" w:rsidP="003E2A37">
      <w:pPr>
        <w:pStyle w:val="Numberedlist"/>
        <w:ind w:left="426" w:hanging="426"/>
      </w:pPr>
      <w:r w:rsidRPr="003E2A37">
        <w:t xml:space="preserve">Ensure the external flange is resting off the abdomen leaving </w:t>
      </w:r>
      <w:r w:rsidR="00634456" w:rsidRPr="003E2A37">
        <w:t>three to five</w:t>
      </w:r>
      <w:r w:rsidRPr="003E2A37">
        <w:t xml:space="preserve"> mm (height off the skin variable in paediatric patients, depending on their size) between the base of the external flange and the abdomen. Document the ‘cm’ marking on the tube at the base of the flange. Maintain the flange at this position. </w:t>
      </w:r>
    </w:p>
    <w:p w14:paraId="4B658027" w14:textId="77777777" w:rsidR="007C2D5F" w:rsidRPr="003E2A37" w:rsidRDefault="007C2D5F" w:rsidP="003E2A37">
      <w:pPr>
        <w:pStyle w:val="Numberedlist"/>
        <w:ind w:left="426" w:hanging="426"/>
      </w:pPr>
      <w:r w:rsidRPr="003E2A37">
        <w:t>Remove PPE.</w:t>
      </w:r>
    </w:p>
    <w:p w14:paraId="0FF2354F" w14:textId="77777777" w:rsidR="007C2D5F" w:rsidRPr="003E2A37" w:rsidRDefault="007C2D5F" w:rsidP="003E2A37">
      <w:pPr>
        <w:pStyle w:val="Numberedlist"/>
        <w:ind w:left="426" w:hanging="426"/>
      </w:pPr>
      <w:r w:rsidRPr="003E2A37">
        <w:t xml:space="preserve">Attend to hand hygiene. </w:t>
      </w:r>
    </w:p>
    <w:p w14:paraId="59F3C2B5" w14:textId="3B29A93A" w:rsidR="007C2D5F" w:rsidRPr="00534093" w:rsidRDefault="032896FF" w:rsidP="003E2A37">
      <w:pPr>
        <w:pStyle w:val="Numberedlist"/>
        <w:ind w:left="426" w:hanging="426"/>
      </w:pPr>
      <w:r w:rsidRPr="003E2A37">
        <w:lastRenderedPageBreak/>
        <w:t>Document cm marking on the tube at skin level in DHR LDA Enterostomy Feeding Tube</w:t>
      </w:r>
      <w:r>
        <w:t xml:space="preserve"> New assessment section.</w:t>
      </w:r>
    </w:p>
    <w:p w14:paraId="3DBD8E90" w14:textId="77777777" w:rsidR="007C2D5F" w:rsidRPr="00BE6847" w:rsidRDefault="007C2D5F" w:rsidP="00425202">
      <w:pPr>
        <w:pStyle w:val="Heading7"/>
        <w:rPr>
          <w:rFonts w:eastAsia="Times New Roman"/>
        </w:rPr>
      </w:pPr>
      <w:r>
        <w:t>Alternate option if the above is not possible</w:t>
      </w:r>
    </w:p>
    <w:p w14:paraId="2C12F491" w14:textId="77777777" w:rsidR="007C2D5F" w:rsidRPr="00891678" w:rsidRDefault="007C2D5F" w:rsidP="003E2A37">
      <w:pPr>
        <w:pStyle w:val="Numberedlist"/>
        <w:numPr>
          <w:ilvl w:val="0"/>
          <w:numId w:val="29"/>
        </w:numPr>
      </w:pPr>
      <w:r w:rsidRPr="00891678">
        <w:t xml:space="preserve">Apply </w:t>
      </w:r>
      <w:r>
        <w:t xml:space="preserve">clean tap </w:t>
      </w:r>
      <w:r w:rsidRPr="00891678">
        <w:t>water to tube where the external flange meets the tube.</w:t>
      </w:r>
    </w:p>
    <w:p w14:paraId="6E3D38BD" w14:textId="77777777" w:rsidR="007C2D5F" w:rsidRPr="00891678" w:rsidRDefault="007C2D5F" w:rsidP="003E2A37">
      <w:pPr>
        <w:pStyle w:val="Numberedlist"/>
        <w:numPr>
          <w:ilvl w:val="0"/>
          <w:numId w:val="29"/>
        </w:numPr>
      </w:pPr>
      <w:r w:rsidRPr="00891678">
        <w:t>Withdraw the tube gently until tension is felt as the internal retention dome or balloon rests against the stomach wall.</w:t>
      </w:r>
    </w:p>
    <w:p w14:paraId="3DB6913D" w14:textId="77777777" w:rsidR="007C2D5F" w:rsidRPr="00891678" w:rsidRDefault="007C2D5F" w:rsidP="003E2A37">
      <w:pPr>
        <w:pStyle w:val="Numberedlist"/>
        <w:numPr>
          <w:ilvl w:val="0"/>
          <w:numId w:val="29"/>
        </w:numPr>
      </w:pPr>
      <w:r w:rsidRPr="00891678">
        <w:t>Note the cm marking on the tube at skin level.</w:t>
      </w:r>
    </w:p>
    <w:p w14:paraId="1FEE9E43" w14:textId="77777777" w:rsidR="007C2D5F" w:rsidRPr="00891678" w:rsidRDefault="007C2D5F" w:rsidP="003E2A37">
      <w:pPr>
        <w:pStyle w:val="Numberedlist"/>
        <w:numPr>
          <w:ilvl w:val="0"/>
          <w:numId w:val="29"/>
        </w:numPr>
      </w:pPr>
      <w:r w:rsidRPr="00891678">
        <w:t>Hold the flange in the non-dominant hand and the tube in the dominant hand.</w:t>
      </w:r>
    </w:p>
    <w:p w14:paraId="203A46A9" w14:textId="2DD49A40" w:rsidR="007C2D5F" w:rsidRPr="00891678" w:rsidRDefault="007C2D5F" w:rsidP="003E2A37">
      <w:pPr>
        <w:pStyle w:val="Numberedlist"/>
        <w:numPr>
          <w:ilvl w:val="0"/>
          <w:numId w:val="29"/>
        </w:numPr>
      </w:pPr>
      <w:r w:rsidRPr="00891678">
        <w:t xml:space="preserve">Squeeze the sides of the tube together and push the tube through the centre of the flange allowing the tube to move into the stomach </w:t>
      </w:r>
      <w:r w:rsidR="00634456">
        <w:t>two to three</w:t>
      </w:r>
      <w:r w:rsidRPr="00891678">
        <w:t xml:space="preserve"> cm via the stoma tract.</w:t>
      </w:r>
    </w:p>
    <w:p w14:paraId="2CEAD1EC" w14:textId="77777777" w:rsidR="002D7585" w:rsidRDefault="007C2D5F" w:rsidP="003E2A37">
      <w:pPr>
        <w:pStyle w:val="Numberedlist"/>
        <w:numPr>
          <w:ilvl w:val="0"/>
          <w:numId w:val="29"/>
        </w:numPr>
      </w:pPr>
      <w:r w:rsidRPr="00891678">
        <w:t>Withdraw the tube gently until tension is felt as the internal retention dome or balloon rests against the stomach wall.</w:t>
      </w:r>
    </w:p>
    <w:p w14:paraId="2BC15022" w14:textId="5A19DAC6" w:rsidR="007C2D5F" w:rsidRDefault="007C2D5F" w:rsidP="003E2A37">
      <w:pPr>
        <w:pStyle w:val="Numberedlist"/>
        <w:numPr>
          <w:ilvl w:val="0"/>
          <w:numId w:val="29"/>
        </w:numPr>
      </w:pPr>
      <w:r w:rsidRPr="00891678">
        <w:t>If the external flange needs to be moved back further, there should be room between the abdomen and the skin flange to grasp the tube with the non-dominant hand and move the flange further away from the skin with the dominant hand.</w:t>
      </w:r>
    </w:p>
    <w:p w14:paraId="30B50B33" w14:textId="22F1C373" w:rsidR="006937B5" w:rsidRPr="000D2ABB" w:rsidRDefault="261EB941" w:rsidP="000D2ABB">
      <w:pPr>
        <w:pStyle w:val="Heading5"/>
      </w:pPr>
      <w:bookmarkStart w:id="102" w:name="_Toc214454855"/>
      <w:bookmarkStart w:id="103" w:name="_Toc215655515"/>
      <w:r>
        <w:t>3.</w:t>
      </w:r>
      <w:r w:rsidR="65B2893B">
        <w:t xml:space="preserve">9 </w:t>
      </w:r>
      <w:r w:rsidR="45392916">
        <w:t>Care of Gastropexy Suture</w:t>
      </w:r>
      <w:r w:rsidR="3D680C18">
        <w:t>s</w:t>
      </w:r>
      <w:bookmarkEnd w:id="102"/>
      <w:bookmarkEnd w:id="103"/>
    </w:p>
    <w:p w14:paraId="5EB6DBE7" w14:textId="1F17702F" w:rsidR="003E2A13" w:rsidRDefault="362C726F" w:rsidP="5E49E8D0">
      <w:pPr>
        <w:pStyle w:val="BodyCopy"/>
        <w:spacing w:after="0"/>
        <w:rPr>
          <w:rFonts w:cstheme="majorBidi"/>
          <w:color w:val="auto"/>
        </w:rPr>
      </w:pPr>
      <w:r w:rsidRPr="6461E017">
        <w:rPr>
          <w:color w:val="auto"/>
        </w:rPr>
        <w:t xml:space="preserve">Gastropexy is a step in percutaneous radiologic insertion gastrostomy (RIG) in which the stomach is </w:t>
      </w:r>
      <w:r w:rsidR="63D9AA88" w:rsidRPr="6461E017">
        <w:rPr>
          <w:color w:val="auto"/>
        </w:rPr>
        <w:t>secured</w:t>
      </w:r>
      <w:r w:rsidRPr="6461E017">
        <w:rPr>
          <w:color w:val="auto"/>
        </w:rPr>
        <w:t xml:space="preserve"> to the abdominal wall with a gastropexy suture device. </w:t>
      </w:r>
      <w:r w:rsidR="75DD5292" w:rsidRPr="6461E017">
        <w:rPr>
          <w:color w:val="auto"/>
        </w:rPr>
        <w:t>The</w:t>
      </w:r>
      <w:r w:rsidR="03A0AAD5" w:rsidRPr="6461E017">
        <w:rPr>
          <w:color w:val="auto"/>
        </w:rPr>
        <w:t xml:space="preserve"> dissolvable</w:t>
      </w:r>
      <w:r w:rsidR="75DD5292" w:rsidRPr="6461E017">
        <w:rPr>
          <w:color w:val="auto"/>
        </w:rPr>
        <w:t xml:space="preserve"> suture has an internal anchor </w:t>
      </w:r>
      <w:r w:rsidR="1DC1CE5F" w:rsidRPr="6461E017">
        <w:rPr>
          <w:color w:val="auto"/>
        </w:rPr>
        <w:t xml:space="preserve">and is externally </w:t>
      </w:r>
      <w:r w:rsidRPr="6461E017">
        <w:rPr>
          <w:rFonts w:cstheme="majorBidi"/>
          <w:color w:val="auto"/>
        </w:rPr>
        <w:t xml:space="preserve">held in place by small plastic button/s near the gastrostomy site. </w:t>
      </w:r>
      <w:r w:rsidR="1CAA49E3" w:rsidRPr="6461E017">
        <w:rPr>
          <w:rFonts w:cstheme="majorBidi"/>
          <w:color w:val="auto"/>
        </w:rPr>
        <w:t xml:space="preserve">The </w:t>
      </w:r>
      <w:r w:rsidR="0228DDFC" w:rsidRPr="6461E017">
        <w:rPr>
          <w:rFonts w:cstheme="majorBidi"/>
          <w:color w:val="auto"/>
        </w:rPr>
        <w:t xml:space="preserve">gastropexy suture is designed to have the internal </w:t>
      </w:r>
      <w:r w:rsidR="5BF46DFE" w:rsidRPr="6461E017">
        <w:rPr>
          <w:rFonts w:cstheme="majorBidi"/>
          <w:color w:val="auto"/>
        </w:rPr>
        <w:t>anchor</w:t>
      </w:r>
      <w:r w:rsidR="0228DDFC" w:rsidRPr="6461E017">
        <w:rPr>
          <w:rFonts w:cstheme="majorBidi"/>
          <w:color w:val="auto"/>
        </w:rPr>
        <w:t xml:space="preserve"> fall into the stomach and </w:t>
      </w:r>
      <w:r w:rsidR="73B82F52" w:rsidRPr="6461E017">
        <w:rPr>
          <w:rFonts w:cstheme="majorBidi"/>
          <w:color w:val="auto"/>
        </w:rPr>
        <w:t xml:space="preserve">pass with normal bowel motions. </w:t>
      </w:r>
      <w:r w:rsidRPr="6461E017">
        <w:rPr>
          <w:rFonts w:cstheme="majorBidi"/>
          <w:color w:val="auto"/>
        </w:rPr>
        <w:t>The</w:t>
      </w:r>
      <w:r w:rsidR="5BF46DFE" w:rsidRPr="6461E017">
        <w:rPr>
          <w:rFonts w:cstheme="majorBidi"/>
          <w:color w:val="auto"/>
        </w:rPr>
        <w:t xml:space="preserve"> suture and</w:t>
      </w:r>
      <w:r w:rsidRPr="6461E017">
        <w:rPr>
          <w:rFonts w:cstheme="majorBidi"/>
          <w:color w:val="auto"/>
        </w:rPr>
        <w:t xml:space="preserve"> button/s may dislodge before the planned date of removal, this is not a concern, continue with management of the site. </w:t>
      </w:r>
      <w:r w:rsidR="24EE064B" w:rsidRPr="6461E017">
        <w:rPr>
          <w:rFonts w:cstheme="majorBidi"/>
          <w:color w:val="auto"/>
        </w:rPr>
        <w:t xml:space="preserve">The report of insertion of gastrostomy tube (imaging tab in DHR) will include how many gastropexy sutures are inserted </w:t>
      </w:r>
      <w:r w:rsidR="5733D3DC" w:rsidRPr="6461E017">
        <w:rPr>
          <w:rFonts w:cstheme="majorBidi"/>
          <w:color w:val="auto"/>
        </w:rPr>
        <w:t>and</w:t>
      </w:r>
      <w:r w:rsidR="5041FEA9" w:rsidRPr="6461E017">
        <w:rPr>
          <w:rFonts w:cstheme="majorBidi"/>
          <w:color w:val="auto"/>
        </w:rPr>
        <w:t xml:space="preserve"> may include</w:t>
      </w:r>
      <w:r w:rsidR="5733D3DC" w:rsidRPr="6461E017">
        <w:rPr>
          <w:rFonts w:cstheme="majorBidi"/>
          <w:color w:val="auto"/>
        </w:rPr>
        <w:t xml:space="preserve"> instructions about removal. </w:t>
      </w:r>
    </w:p>
    <w:p w14:paraId="1E29F59C" w14:textId="77777777" w:rsidR="00136046" w:rsidRDefault="003E2A13" w:rsidP="00136046">
      <w:pPr>
        <w:pStyle w:val="BodyCopy"/>
        <w:rPr>
          <w:rFonts w:cstheme="majorBidi"/>
          <w:color w:val="auto"/>
          <w:szCs w:val="36"/>
        </w:rPr>
      </w:pPr>
      <w:r w:rsidRPr="00315398">
        <w:rPr>
          <w:rFonts w:cstheme="majorBidi"/>
          <w:color w:val="auto"/>
          <w:szCs w:val="36"/>
        </w:rPr>
        <w:t>If redness, tenderness, swelling, irritation</w:t>
      </w:r>
      <w:r>
        <w:rPr>
          <w:rFonts w:cstheme="majorBidi"/>
          <w:color w:val="auto"/>
          <w:szCs w:val="36"/>
        </w:rPr>
        <w:t xml:space="preserve"> or </w:t>
      </w:r>
      <w:r w:rsidRPr="00315398">
        <w:rPr>
          <w:rFonts w:cstheme="majorBidi"/>
          <w:color w:val="auto"/>
          <w:szCs w:val="36"/>
        </w:rPr>
        <w:t>purulent drainage is observed at the site</w:t>
      </w:r>
      <w:r>
        <w:rPr>
          <w:rFonts w:cstheme="majorBidi"/>
          <w:color w:val="auto"/>
          <w:szCs w:val="36"/>
        </w:rPr>
        <w:t>, and/or</w:t>
      </w:r>
      <w:r w:rsidRPr="00315398">
        <w:rPr>
          <w:rFonts w:cstheme="majorBidi"/>
          <w:color w:val="auto"/>
          <w:szCs w:val="36"/>
        </w:rPr>
        <w:t xml:space="preserve"> the patient reports pain or abdominal cramps, check the medical order to see if the device/s can be removed before the planned removal date. Alternatively</w:t>
      </w:r>
      <w:r>
        <w:rPr>
          <w:rFonts w:cstheme="majorBidi"/>
          <w:color w:val="auto"/>
          <w:szCs w:val="36"/>
        </w:rPr>
        <w:t>,</w:t>
      </w:r>
      <w:r w:rsidRPr="00315398">
        <w:rPr>
          <w:rFonts w:cstheme="majorBidi"/>
          <w:color w:val="auto"/>
          <w:szCs w:val="36"/>
        </w:rPr>
        <w:t xml:space="preserve"> contact the Interventional Radiologist or MO to discuss if the devices can be removed before the planned removal date and obtain an updated documented medical order.</w:t>
      </w:r>
    </w:p>
    <w:p w14:paraId="4DBF9F32" w14:textId="71F0B545" w:rsidR="003E2A13" w:rsidRPr="00136046" w:rsidRDefault="20911B19" w:rsidP="00136046">
      <w:pPr>
        <w:pStyle w:val="BodyCopy"/>
      </w:pPr>
      <w:r w:rsidRPr="232684B6">
        <w:rPr>
          <w:color w:val="auto"/>
        </w:rPr>
        <w:t>Cleaning under the button/s may be difficult due to the sutures. Use cotton tip applicators</w:t>
      </w:r>
      <w:r w:rsidR="2EC77E5C" w:rsidRPr="232684B6">
        <w:rPr>
          <w:color w:val="auto"/>
        </w:rPr>
        <w:t xml:space="preserve"> (e.g. PICS:</w:t>
      </w:r>
      <w:r w:rsidR="16398D4B" w:rsidRPr="232684B6">
        <w:rPr>
          <w:color w:val="auto"/>
        </w:rPr>
        <w:t xml:space="preserve"> </w:t>
      </w:r>
      <w:r w:rsidR="7B3033DF" w:rsidRPr="232684B6">
        <w:rPr>
          <w:color w:val="auto"/>
        </w:rPr>
        <w:t xml:space="preserve">15499) </w:t>
      </w:r>
      <w:r w:rsidRPr="232684B6">
        <w:rPr>
          <w:color w:val="auto"/>
        </w:rPr>
        <w:t xml:space="preserve">or gauze soaked in normal saline, or warm water and mild soap and rinse well in the shower, to clean under the button/s and allow to air-dry. The buttons are not rotated. </w:t>
      </w:r>
      <w:r w:rsidR="26EBF3A0" w:rsidRPr="232684B6">
        <w:rPr>
          <w:color w:val="auto"/>
        </w:rPr>
        <w:t xml:space="preserve">Teach patient/carer to </w:t>
      </w:r>
      <w:r w:rsidR="39E2A4E4" w:rsidRPr="232684B6">
        <w:rPr>
          <w:color w:val="auto"/>
        </w:rPr>
        <w:t>m</w:t>
      </w:r>
      <w:r w:rsidR="2E3F02D0" w:rsidRPr="232684B6">
        <w:rPr>
          <w:color w:val="auto"/>
        </w:rPr>
        <w:t>onitor for signs of infection</w:t>
      </w:r>
      <w:r w:rsidR="26EBF3A0" w:rsidRPr="232684B6">
        <w:rPr>
          <w:color w:val="auto"/>
        </w:rPr>
        <w:t xml:space="preserve">. </w:t>
      </w:r>
    </w:p>
    <w:p w14:paraId="01A08A53" w14:textId="52192E6E" w:rsidR="0041772F" w:rsidRPr="003E2A13" w:rsidRDefault="53046693" w:rsidP="001754F7">
      <w:pPr>
        <w:pStyle w:val="Heading5"/>
        <w:rPr>
          <w:rFonts w:eastAsia="Times New Roman"/>
        </w:rPr>
      </w:pPr>
      <w:bookmarkStart w:id="104" w:name="_Toc214454856"/>
      <w:bookmarkStart w:id="105" w:name="_Toc215655516"/>
      <w:r w:rsidRPr="6461E017">
        <w:rPr>
          <w:rFonts w:eastAsia="Times New Roman"/>
        </w:rPr>
        <w:t>3.</w:t>
      </w:r>
      <w:r w:rsidR="65B2893B" w:rsidRPr="6461E017">
        <w:rPr>
          <w:rFonts w:eastAsia="Times New Roman"/>
        </w:rPr>
        <w:t xml:space="preserve">10 </w:t>
      </w:r>
      <w:r w:rsidR="6983DEC8" w:rsidRPr="6461E017">
        <w:rPr>
          <w:rFonts w:eastAsia="Times New Roman"/>
        </w:rPr>
        <w:t>Removal of a Gastropexy Suture Device</w:t>
      </w:r>
      <w:bookmarkEnd w:id="104"/>
      <w:bookmarkEnd w:id="105"/>
    </w:p>
    <w:p w14:paraId="06E751D8" w14:textId="77777777" w:rsidR="0041772F" w:rsidRPr="003E2A13" w:rsidRDefault="0041772F" w:rsidP="008465DD">
      <w:pPr>
        <w:pStyle w:val="Heading7"/>
        <w:rPr>
          <w:rFonts w:eastAsia="Times New Roman"/>
        </w:rPr>
      </w:pPr>
      <w:r w:rsidRPr="003E2A13">
        <w:rPr>
          <w:rFonts w:eastAsia="Times New Roman"/>
        </w:rPr>
        <w:t xml:space="preserve">Equipment </w:t>
      </w:r>
    </w:p>
    <w:p w14:paraId="733B8E14" w14:textId="33678C00" w:rsidR="0041772F" w:rsidRPr="00607CD3" w:rsidRDefault="2BF06B4D" w:rsidP="003E2A37">
      <w:pPr>
        <w:pStyle w:val="Bullet"/>
      </w:pPr>
      <w:r w:rsidRPr="6461E017">
        <w:t>Medical order documented in the DHR</w:t>
      </w:r>
      <w:r w:rsidR="0CCC7630" w:rsidRPr="6461E017">
        <w:t xml:space="preserve"> </w:t>
      </w:r>
    </w:p>
    <w:p w14:paraId="4EC68CF7" w14:textId="77777777" w:rsidR="0041772F" w:rsidRPr="00607CD3" w:rsidRDefault="2BF06B4D" w:rsidP="003E2A37">
      <w:pPr>
        <w:pStyle w:val="Bullet"/>
      </w:pPr>
      <w:r w:rsidRPr="3ACFC761">
        <w:t>Soft pre-moistened cloths (community only) and ABHR</w:t>
      </w:r>
    </w:p>
    <w:p w14:paraId="321AACFC" w14:textId="77777777" w:rsidR="0041772F" w:rsidRPr="00607CD3" w:rsidRDefault="2BF06B4D" w:rsidP="003E2A37">
      <w:pPr>
        <w:pStyle w:val="Bullet"/>
      </w:pPr>
      <w:r w:rsidRPr="3ACFC761">
        <w:lastRenderedPageBreak/>
        <w:t>PPE including safety eyewear or shield, non-sterile gloves and non-sterile gown</w:t>
      </w:r>
    </w:p>
    <w:p w14:paraId="446AFD70" w14:textId="77777777" w:rsidR="0041772F" w:rsidRPr="00607CD3" w:rsidRDefault="2BF06B4D" w:rsidP="003E2A37">
      <w:pPr>
        <w:pStyle w:val="Bullet"/>
      </w:pPr>
      <w:r w:rsidRPr="3ACFC761">
        <w:t xml:space="preserve">Dressing pack </w:t>
      </w:r>
    </w:p>
    <w:p w14:paraId="57898CE0" w14:textId="77777777" w:rsidR="0041772F" w:rsidRPr="00607CD3" w:rsidRDefault="2BF06B4D" w:rsidP="003E2A37">
      <w:pPr>
        <w:pStyle w:val="Bullet"/>
      </w:pPr>
      <w:r w:rsidRPr="3ACFC761">
        <w:t>Normal saline 30 mL (at body temperature warmth)</w:t>
      </w:r>
    </w:p>
    <w:p w14:paraId="741A6744" w14:textId="218F7C8C" w:rsidR="0041772F" w:rsidRPr="00607CD3" w:rsidRDefault="2444E5D6" w:rsidP="003E2A37">
      <w:pPr>
        <w:pStyle w:val="Bullet"/>
      </w:pPr>
      <w:r w:rsidRPr="6461E017">
        <w:t xml:space="preserve">Suture removal kit </w:t>
      </w:r>
    </w:p>
    <w:p w14:paraId="06A83FD9" w14:textId="16BFDE00" w:rsidR="0041772F" w:rsidRPr="00607CD3" w:rsidRDefault="2444E5D6" w:rsidP="003E2A37">
      <w:pPr>
        <w:pStyle w:val="Bullet"/>
      </w:pPr>
      <w:r w:rsidRPr="6461E017">
        <w:t>Stitch cutter</w:t>
      </w:r>
    </w:p>
    <w:p w14:paraId="1A8236E8" w14:textId="6FA21215" w:rsidR="0041772F" w:rsidRPr="00607CD3" w:rsidRDefault="3FCE36A7" w:rsidP="003E2A37">
      <w:pPr>
        <w:pStyle w:val="Bullet"/>
      </w:pPr>
      <w:r w:rsidRPr="6461E017">
        <w:t>Absorbent sheet</w:t>
      </w:r>
    </w:p>
    <w:p w14:paraId="108110E4" w14:textId="77777777" w:rsidR="0041772F" w:rsidRPr="00607CD3" w:rsidRDefault="2BF06B4D" w:rsidP="003E2A37">
      <w:pPr>
        <w:pStyle w:val="Bullet"/>
      </w:pPr>
      <w:r w:rsidRPr="3ACFC761">
        <w:t>Non transparent rubbish bag.</w:t>
      </w:r>
    </w:p>
    <w:p w14:paraId="1E1BF94E" w14:textId="39F17E69" w:rsidR="0041772F" w:rsidRPr="003E2A13" w:rsidRDefault="0041772F" w:rsidP="008465DD">
      <w:pPr>
        <w:pStyle w:val="Heading7"/>
        <w:rPr>
          <w:rFonts w:eastAsia="Times New Roman"/>
        </w:rPr>
      </w:pPr>
      <w:r w:rsidRPr="003E2A13">
        <w:rPr>
          <w:rFonts w:eastAsia="Times New Roman"/>
        </w:rPr>
        <w:t>Procedure</w:t>
      </w:r>
    </w:p>
    <w:p w14:paraId="3237DB36" w14:textId="77777777" w:rsidR="0041772F" w:rsidRPr="003E2A37" w:rsidRDefault="0041772F" w:rsidP="003E2A37">
      <w:pPr>
        <w:pStyle w:val="Numberedlist"/>
        <w:numPr>
          <w:ilvl w:val="0"/>
          <w:numId w:val="61"/>
        </w:numPr>
        <w:ind w:left="426" w:hanging="426"/>
        <w:rPr>
          <w:b/>
        </w:rPr>
      </w:pPr>
      <w:r w:rsidRPr="00607CD3">
        <w:t>Check medical order to remove the gastropexy suture device.</w:t>
      </w:r>
    </w:p>
    <w:p w14:paraId="23E17119" w14:textId="2B927E64" w:rsidR="0041772F" w:rsidRPr="003E2A37" w:rsidRDefault="0041772F" w:rsidP="003E2A37">
      <w:pPr>
        <w:pStyle w:val="Numberedlist"/>
        <w:numPr>
          <w:ilvl w:val="0"/>
          <w:numId w:val="60"/>
        </w:numPr>
        <w:ind w:left="426" w:hanging="426"/>
      </w:pPr>
      <w:r w:rsidRPr="003E2A37">
        <w:t>Undertake positive patient identification as per the Patient Identification and Health Care Activity Matching Procedure.</w:t>
      </w:r>
    </w:p>
    <w:p w14:paraId="1ABC94B1" w14:textId="5E3FABCB" w:rsidR="0041772F" w:rsidRPr="003E2A37" w:rsidRDefault="0041772F" w:rsidP="003E2A37">
      <w:pPr>
        <w:pStyle w:val="Numberedlist"/>
        <w:numPr>
          <w:ilvl w:val="0"/>
          <w:numId w:val="60"/>
        </w:numPr>
        <w:ind w:left="426" w:hanging="426"/>
      </w:pPr>
      <w:r w:rsidRPr="003E2A37">
        <w:t>Explain the procedure to the patient and obtain consent as per the Consent for Healthcare Treatment Guideline.</w:t>
      </w:r>
    </w:p>
    <w:p w14:paraId="4FA0FE27" w14:textId="77777777" w:rsidR="0041772F" w:rsidRPr="003E2A37" w:rsidRDefault="0041772F" w:rsidP="003E2A37">
      <w:pPr>
        <w:pStyle w:val="Numberedlist"/>
        <w:numPr>
          <w:ilvl w:val="0"/>
          <w:numId w:val="60"/>
        </w:numPr>
        <w:ind w:left="426" w:hanging="426"/>
      </w:pPr>
      <w:r w:rsidRPr="003E2A37">
        <w:t>Identify patient’s allergies against clinical notes and stickers.</w:t>
      </w:r>
    </w:p>
    <w:p w14:paraId="6E42EC51" w14:textId="77777777" w:rsidR="0041772F" w:rsidRPr="003E2A37" w:rsidRDefault="0041772F" w:rsidP="003E2A37">
      <w:pPr>
        <w:pStyle w:val="Numberedlist"/>
        <w:numPr>
          <w:ilvl w:val="0"/>
          <w:numId w:val="60"/>
        </w:numPr>
        <w:ind w:left="426" w:hanging="426"/>
      </w:pPr>
      <w:r w:rsidRPr="003E2A37">
        <w:t xml:space="preserve">Ensure the patient has their privacy maintained throughout the procedure. Reassure the patient and ensure patient comfort during the procedure. </w:t>
      </w:r>
    </w:p>
    <w:p w14:paraId="1870CA93" w14:textId="77777777" w:rsidR="0041772F" w:rsidRPr="00607CD3" w:rsidRDefault="0041772F" w:rsidP="003E2A37">
      <w:pPr>
        <w:pStyle w:val="Numberedlist"/>
        <w:numPr>
          <w:ilvl w:val="0"/>
          <w:numId w:val="60"/>
        </w:numPr>
        <w:ind w:left="426" w:hanging="426"/>
      </w:pPr>
      <w:r w:rsidRPr="00607CD3">
        <w:t>Attend to hand hygiene using soft pre-moistened cloths and ABHR.</w:t>
      </w:r>
    </w:p>
    <w:p w14:paraId="3A1839A7" w14:textId="77777777" w:rsidR="0041772F" w:rsidRPr="00607CD3" w:rsidRDefault="0041772F" w:rsidP="003E2A37">
      <w:pPr>
        <w:pStyle w:val="Numberedlist"/>
        <w:numPr>
          <w:ilvl w:val="0"/>
          <w:numId w:val="60"/>
        </w:numPr>
        <w:ind w:left="426" w:hanging="426"/>
      </w:pPr>
      <w:r w:rsidRPr="00607CD3">
        <w:t>Don safety eyewear and gown.</w:t>
      </w:r>
    </w:p>
    <w:p w14:paraId="4E6883C0" w14:textId="77777777" w:rsidR="0041772F" w:rsidRPr="00607CD3" w:rsidRDefault="0041772F" w:rsidP="003E2A37">
      <w:pPr>
        <w:pStyle w:val="Numberedlist"/>
        <w:numPr>
          <w:ilvl w:val="0"/>
          <w:numId w:val="60"/>
        </w:numPr>
        <w:ind w:left="426" w:hanging="426"/>
      </w:pPr>
      <w:r w:rsidRPr="00607CD3">
        <w:t>Set up equipment.</w:t>
      </w:r>
    </w:p>
    <w:p w14:paraId="1A932C8D" w14:textId="383FB6EF" w:rsidR="0041772F" w:rsidRPr="00607CD3" w:rsidRDefault="0041772F" w:rsidP="003E2A37">
      <w:pPr>
        <w:pStyle w:val="Numberedlist"/>
        <w:numPr>
          <w:ilvl w:val="0"/>
          <w:numId w:val="60"/>
        </w:numPr>
        <w:ind w:left="426" w:hanging="426"/>
      </w:pPr>
      <w:r w:rsidRPr="00607CD3">
        <w:t xml:space="preserve">Place </w:t>
      </w:r>
      <w:r w:rsidR="008D547D">
        <w:t>absorbent</w:t>
      </w:r>
      <w:r w:rsidRPr="00607CD3">
        <w:t xml:space="preserve"> sheet to protect patient’s clothes.</w:t>
      </w:r>
    </w:p>
    <w:p w14:paraId="1B20E1DC" w14:textId="77777777" w:rsidR="0041772F" w:rsidRPr="00607CD3" w:rsidRDefault="0041772F" w:rsidP="003E2A37">
      <w:pPr>
        <w:pStyle w:val="Numberedlist"/>
        <w:numPr>
          <w:ilvl w:val="0"/>
          <w:numId w:val="60"/>
        </w:numPr>
        <w:ind w:left="426" w:hanging="426"/>
      </w:pPr>
      <w:r w:rsidRPr="00607CD3">
        <w:t>Attend to hand hygiene and don gloves.</w:t>
      </w:r>
    </w:p>
    <w:p w14:paraId="57857715" w14:textId="77777777" w:rsidR="0041772F" w:rsidRPr="00607CD3" w:rsidRDefault="0041772F" w:rsidP="003E2A37">
      <w:pPr>
        <w:pStyle w:val="Numberedlist"/>
        <w:numPr>
          <w:ilvl w:val="0"/>
          <w:numId w:val="60"/>
        </w:numPr>
        <w:ind w:left="426" w:hanging="426"/>
      </w:pPr>
      <w:r w:rsidRPr="00607CD3">
        <w:t>Inspect surrounding skin for redness, tenderness, swelling, irritation, purulent drainage or gastric leakage.</w:t>
      </w:r>
    </w:p>
    <w:p w14:paraId="36364961" w14:textId="77777777" w:rsidR="0041772F" w:rsidRPr="00607CD3" w:rsidRDefault="0041772F" w:rsidP="003E2A37">
      <w:pPr>
        <w:pStyle w:val="Numberedlist"/>
        <w:numPr>
          <w:ilvl w:val="0"/>
          <w:numId w:val="60"/>
        </w:numPr>
        <w:ind w:left="426" w:hanging="426"/>
      </w:pPr>
      <w:r w:rsidRPr="00607CD3">
        <w:t>Check that the tube is round and clean.</w:t>
      </w:r>
    </w:p>
    <w:p w14:paraId="5BA9E587" w14:textId="77777777" w:rsidR="0041772F" w:rsidRPr="00607CD3" w:rsidRDefault="0041772F" w:rsidP="003E2A37">
      <w:pPr>
        <w:pStyle w:val="Numberedlist"/>
        <w:numPr>
          <w:ilvl w:val="0"/>
          <w:numId w:val="60"/>
        </w:numPr>
        <w:ind w:left="426" w:hanging="426"/>
      </w:pPr>
      <w:r w:rsidRPr="00607CD3">
        <w:t>Carefully lift the gastropexy suture device and cut the suture under the device ‘button’ flush with the skin. Repeat this step if the more than one gastropexy suture device is in place. It may assist to ask the patient or an assistant to gently press down on the abdomen to access the suture. The inside anchor/T-piece will fall into the stomach and pass out through a natural bowel movement.</w:t>
      </w:r>
    </w:p>
    <w:p w14:paraId="1FD75D56" w14:textId="77777777" w:rsidR="0041772F" w:rsidRPr="00607CD3" w:rsidRDefault="0041772F" w:rsidP="003E2A37">
      <w:pPr>
        <w:pStyle w:val="Numberedlist"/>
        <w:numPr>
          <w:ilvl w:val="0"/>
          <w:numId w:val="60"/>
        </w:numPr>
        <w:ind w:left="426" w:hanging="426"/>
      </w:pPr>
      <w:r w:rsidRPr="00607CD3">
        <w:t>Use gauze soaked in normal saline in a spiral pattern beginning at the stoma site and moving outward.  Dry thoroughly with gauze.</w:t>
      </w:r>
    </w:p>
    <w:p w14:paraId="2424784C" w14:textId="77777777" w:rsidR="0041772F" w:rsidRPr="00607CD3" w:rsidRDefault="0041772F" w:rsidP="003E2A37">
      <w:pPr>
        <w:pStyle w:val="Numberedlist"/>
        <w:numPr>
          <w:ilvl w:val="0"/>
          <w:numId w:val="60"/>
        </w:numPr>
        <w:ind w:left="426" w:hanging="426"/>
      </w:pPr>
      <w:r w:rsidRPr="00607CD3">
        <w:t>Discard equipment.</w:t>
      </w:r>
    </w:p>
    <w:p w14:paraId="2627BD19" w14:textId="77777777" w:rsidR="0041772F" w:rsidRPr="00607CD3" w:rsidRDefault="0041772F" w:rsidP="003E2A37">
      <w:pPr>
        <w:pStyle w:val="Numberedlist"/>
        <w:numPr>
          <w:ilvl w:val="0"/>
          <w:numId w:val="60"/>
        </w:numPr>
        <w:ind w:left="426" w:hanging="426"/>
      </w:pPr>
      <w:r w:rsidRPr="00607CD3">
        <w:t xml:space="preserve">Remove gloves and attend to hand hygiene. </w:t>
      </w:r>
    </w:p>
    <w:p w14:paraId="5D8E387B" w14:textId="77777777" w:rsidR="0041772F" w:rsidRPr="00607CD3" w:rsidRDefault="0041772F" w:rsidP="003E2A37">
      <w:pPr>
        <w:pStyle w:val="Numberedlist"/>
        <w:numPr>
          <w:ilvl w:val="0"/>
          <w:numId w:val="60"/>
        </w:numPr>
        <w:ind w:left="426" w:hanging="426"/>
      </w:pPr>
      <w:r w:rsidRPr="00607CD3">
        <w:t>Remove gown and attend to hand hygiene.</w:t>
      </w:r>
    </w:p>
    <w:p w14:paraId="34199CB4" w14:textId="77777777" w:rsidR="0041772F" w:rsidRPr="00607CD3" w:rsidRDefault="0041772F" w:rsidP="003E2A37">
      <w:pPr>
        <w:pStyle w:val="Numberedlist"/>
        <w:numPr>
          <w:ilvl w:val="0"/>
          <w:numId w:val="60"/>
        </w:numPr>
        <w:ind w:left="426" w:hanging="426"/>
      </w:pPr>
      <w:r w:rsidRPr="00607CD3">
        <w:t xml:space="preserve">Remove safety goggles or face shield and attend to hand hygiene. </w:t>
      </w:r>
    </w:p>
    <w:p w14:paraId="559D6CF2" w14:textId="77777777" w:rsidR="0041772F" w:rsidRPr="003E2A37" w:rsidRDefault="0041772F" w:rsidP="003E2A37">
      <w:pPr>
        <w:pStyle w:val="Numberedlist"/>
        <w:numPr>
          <w:ilvl w:val="0"/>
          <w:numId w:val="60"/>
        </w:numPr>
        <w:ind w:left="426" w:hanging="426"/>
      </w:pPr>
      <w:r w:rsidRPr="003E2A37">
        <w:t>Document in patient’s clinical record.</w:t>
      </w:r>
    </w:p>
    <w:p w14:paraId="31450668" w14:textId="6BCA049B" w:rsidR="00E21F06" w:rsidRDefault="0C18320D" w:rsidP="0054535A">
      <w:pPr>
        <w:pStyle w:val="Heading5"/>
      </w:pPr>
      <w:bookmarkStart w:id="106" w:name="_Toc214454857"/>
      <w:bookmarkStart w:id="107" w:name="_Toc215655517"/>
      <w:r>
        <w:lastRenderedPageBreak/>
        <w:t>3.</w:t>
      </w:r>
      <w:r w:rsidR="1FD8EDEE">
        <w:t>1</w:t>
      </w:r>
      <w:r w:rsidR="65B2893B">
        <w:t xml:space="preserve">1 </w:t>
      </w:r>
      <w:r>
        <w:t>Balloon Volume Checking</w:t>
      </w:r>
      <w:bookmarkEnd w:id="106"/>
      <w:bookmarkEnd w:id="107"/>
      <w:r>
        <w:t xml:space="preserve"> </w:t>
      </w:r>
    </w:p>
    <w:p w14:paraId="7D6BEB97" w14:textId="1D827812" w:rsidR="003E2A13" w:rsidRDefault="0041772F" w:rsidP="00E21F06">
      <w:pPr>
        <w:pStyle w:val="Heading6"/>
      </w:pPr>
      <w:r w:rsidRPr="00607CD3">
        <w:t>General Information</w:t>
      </w:r>
    </w:p>
    <w:p w14:paraId="7C4AA011" w14:textId="77777777" w:rsidR="00096CD0" w:rsidRPr="003E2A13" w:rsidRDefault="00096CD0" w:rsidP="00096CD0">
      <w:pPr>
        <w:pStyle w:val="Bullet"/>
      </w:pPr>
      <w:r>
        <w:t xml:space="preserve">Balloon checks can be attended by RNs, ENs and Dietitians who have been deemed competent. In addition, patients and family members, and north complex house Assistants in Nursing can also perform balloon checks if they have received education and been deemed competent by a trained clinician. </w:t>
      </w:r>
    </w:p>
    <w:p w14:paraId="159CB167" w14:textId="77777777" w:rsidR="00096CD0" w:rsidRDefault="00096CD0" w:rsidP="00096CD0">
      <w:pPr>
        <w:pStyle w:val="Bullet"/>
      </w:pPr>
      <w:r w:rsidRPr="3ACFC761">
        <w:t>In addition to anchoring the tube inside the stomach, the balloon helps keep the stoma from leaking.</w:t>
      </w:r>
    </w:p>
    <w:p w14:paraId="3E8AD634" w14:textId="77777777" w:rsidR="00C22164" w:rsidRPr="00C22164" w:rsidRDefault="00C22164" w:rsidP="00C22164">
      <w:pPr>
        <w:pStyle w:val="Bullet"/>
      </w:pPr>
      <w:r w:rsidRPr="00C22164">
        <w:t>An assistant may be necessary to reassure and stabilise the patient during the procedure.</w:t>
      </w:r>
    </w:p>
    <w:p w14:paraId="20A10EB7" w14:textId="52CF8C9B" w:rsidR="00627678" w:rsidRDefault="19BE9E03" w:rsidP="00627678">
      <w:pPr>
        <w:pStyle w:val="Bullet"/>
      </w:pPr>
      <w:r>
        <w:t>It is important the tube is secured in the stomach whilst the balloon is empty.</w:t>
      </w:r>
    </w:p>
    <w:p w14:paraId="67818EA5" w14:textId="4DBDA8AB" w:rsidR="00627678" w:rsidRDefault="00627678" w:rsidP="00096CD0">
      <w:pPr>
        <w:pStyle w:val="Heading6"/>
      </w:pPr>
      <w:r>
        <w:t>Frequency</w:t>
      </w:r>
    </w:p>
    <w:p w14:paraId="1154321F" w14:textId="77777777" w:rsidR="00783792" w:rsidRDefault="00783792" w:rsidP="00783792">
      <w:pPr>
        <w:pStyle w:val="Bullet"/>
      </w:pPr>
      <w:r w:rsidRPr="050B5E91">
        <w:t>For paediatric patients, check the balloon weekly for 4 weeks. If there are no concerns after this time the balloon volume can be checked monthly (more frequently if the device feels loose).</w:t>
      </w:r>
      <w:r w:rsidRPr="00692AE5">
        <w:t xml:space="preserve"> </w:t>
      </w:r>
    </w:p>
    <w:p w14:paraId="705D8ED2" w14:textId="2A67450B" w:rsidR="00783792" w:rsidRDefault="00783792" w:rsidP="00783792">
      <w:pPr>
        <w:pStyle w:val="Bullet"/>
      </w:pPr>
      <w:r>
        <w:t>For adults-</w:t>
      </w:r>
      <w:r w:rsidR="006253B2">
        <w:t xml:space="preserve"> </w:t>
      </w:r>
      <w:r w:rsidRPr="050B5E91">
        <w:t>Following initial insertion of balloon feeding tube and ongoing tube exchanges check the balloon fortnightly, if there are no concerns with the balloon volume after four weeks, check the balloon volume monthly.</w:t>
      </w:r>
    </w:p>
    <w:p w14:paraId="428EBFBB" w14:textId="1A231740" w:rsidR="653D21A5" w:rsidRDefault="59AD0952" w:rsidP="000E1B6D">
      <w:pPr>
        <w:pStyle w:val="Bullet"/>
      </w:pPr>
      <w:r>
        <w:t>The balloon volume is more likely to reduce at the end of the tube life, so if reduction of balloon volume is note</w:t>
      </w:r>
      <w:r w:rsidR="31C0199B">
        <w:t>d</w:t>
      </w:r>
      <w:r>
        <w:t xml:space="preserve">, increase the frequency of checks and </w:t>
      </w:r>
      <w:r w:rsidR="73F71E8F">
        <w:t xml:space="preserve">plan tube change. </w:t>
      </w:r>
    </w:p>
    <w:p w14:paraId="5E27E2D0" w14:textId="2D0F1647" w:rsidR="00096CD0" w:rsidRPr="00627678" w:rsidRDefault="00627678" w:rsidP="00C22164">
      <w:pPr>
        <w:pStyle w:val="Heading6"/>
      </w:pPr>
      <w:r>
        <w:t>Volume</w:t>
      </w:r>
    </w:p>
    <w:p w14:paraId="77DF129B" w14:textId="30C6D6A6" w:rsidR="00A57383" w:rsidRPr="00607CD3" w:rsidRDefault="63332AFD" w:rsidP="00A57383">
      <w:pPr>
        <w:pStyle w:val="Bullet"/>
      </w:pPr>
      <w:bookmarkStart w:id="108" w:name="_Hlk83125876"/>
      <w:r>
        <w:t>Check the tube manufacturer’s instructions for use for recommended balloon volume and capacity. There may be a variation on recommended balloon volume - check notes for documentation (</w:t>
      </w:r>
      <w:r w:rsidRPr="5E49E8D0">
        <w:rPr>
          <w:color w:val="auto"/>
        </w:rPr>
        <w:t xml:space="preserve">document in </w:t>
      </w:r>
      <w:r>
        <w:t>DHR LDA Enterostomy Feeding Tube properties section</w:t>
      </w:r>
      <w:r w:rsidRPr="5E49E8D0">
        <w:rPr>
          <w:color w:val="auto"/>
        </w:rPr>
        <w:t xml:space="preserve"> - </w:t>
      </w:r>
      <w:r>
        <w:t>recommended balloon volume and reason for variation to recommended balloon volume)</w:t>
      </w:r>
    </w:p>
    <w:p w14:paraId="2486B3EA" w14:textId="4341638E" w:rsidR="007A0630" w:rsidRDefault="007A0630" w:rsidP="00CD64A0">
      <w:pPr>
        <w:pStyle w:val="Bullet"/>
      </w:pPr>
      <w:r>
        <w:t xml:space="preserve">The balloon port may have </w:t>
      </w:r>
      <w:r w:rsidR="00C7091C">
        <w:t xml:space="preserve">volume printed on it. </w:t>
      </w:r>
    </w:p>
    <w:p w14:paraId="019021E8" w14:textId="36A7BA50" w:rsidR="00E05554" w:rsidRDefault="003B5B9B" w:rsidP="003E2A37">
      <w:pPr>
        <w:pStyle w:val="Bullet"/>
        <w:numPr>
          <w:ilvl w:val="1"/>
          <w:numId w:val="10"/>
        </w:numPr>
      </w:pPr>
      <w:r>
        <w:t>Low profile tubes</w:t>
      </w:r>
      <w:r w:rsidR="002963E6">
        <w:t xml:space="preserve"> over 12</w:t>
      </w:r>
      <w:r w:rsidR="007A0630">
        <w:t>Fr</w:t>
      </w:r>
      <w:r>
        <w:t xml:space="preserve"> are normally 5mL with max fill volume 10mL </w:t>
      </w:r>
    </w:p>
    <w:p w14:paraId="794B78FE" w14:textId="0B402AA8" w:rsidR="003B5B9B" w:rsidRDefault="00B7381F" w:rsidP="003E2A37">
      <w:pPr>
        <w:pStyle w:val="Bullet"/>
        <w:numPr>
          <w:ilvl w:val="1"/>
          <w:numId w:val="10"/>
        </w:numPr>
      </w:pPr>
      <w:r>
        <w:t xml:space="preserve">Long </w:t>
      </w:r>
      <w:r w:rsidR="003B5B9B">
        <w:t xml:space="preserve">Balloon gastrostomy tubes are normally 3-5mL or 7-10mL </w:t>
      </w:r>
    </w:p>
    <w:p w14:paraId="6332542C" w14:textId="77777777" w:rsidR="00AB653A" w:rsidRDefault="000925F2" w:rsidP="003E2A37">
      <w:pPr>
        <w:pStyle w:val="Bullet"/>
        <w:numPr>
          <w:ilvl w:val="1"/>
          <w:numId w:val="10"/>
        </w:numPr>
      </w:pPr>
      <w:r>
        <w:t xml:space="preserve">Jejunal </w:t>
      </w:r>
      <w:r w:rsidR="003B5B9B">
        <w:t xml:space="preserve">tubes may </w:t>
      </w:r>
      <w:r w:rsidR="005B4AEE">
        <w:t xml:space="preserve">be 1-3mL or more. </w:t>
      </w:r>
    </w:p>
    <w:p w14:paraId="10140F8D" w14:textId="11AE34F5" w:rsidR="003B5B9B" w:rsidRDefault="005B4AEE" w:rsidP="003E2A37">
      <w:pPr>
        <w:pStyle w:val="Bullet"/>
        <w:numPr>
          <w:ilvl w:val="1"/>
          <w:numId w:val="10"/>
        </w:numPr>
      </w:pPr>
      <w:r w:rsidRPr="00AB653A">
        <w:rPr>
          <w:b/>
          <w:bCs/>
        </w:rPr>
        <w:t>Check tube recommendation before balloon check.</w:t>
      </w:r>
      <w:r>
        <w:t xml:space="preserve"> </w:t>
      </w:r>
      <w:r w:rsidR="00C7091C">
        <w:t xml:space="preserve">Check surgeon’s instructions in op notes </w:t>
      </w:r>
      <w:r w:rsidR="00E47073">
        <w:t xml:space="preserve">or other documentation for surgically inserted </w:t>
      </w:r>
      <w:r w:rsidR="000925F2">
        <w:t xml:space="preserve">jejunal </w:t>
      </w:r>
      <w:r w:rsidR="00E47073">
        <w:t>tubes. (Bowel obstruction is a risk of overfilling</w:t>
      </w:r>
      <w:r w:rsidR="000E3EC7">
        <w:t xml:space="preserve"> balloons in</w:t>
      </w:r>
      <w:r w:rsidR="00E47073">
        <w:t xml:space="preserve"> </w:t>
      </w:r>
      <w:r w:rsidR="000E3EC7">
        <w:t xml:space="preserve">some </w:t>
      </w:r>
      <w:r w:rsidR="000925F2">
        <w:t xml:space="preserve">jejunal </w:t>
      </w:r>
      <w:r w:rsidR="000E3EC7">
        <w:t>tubes)</w:t>
      </w:r>
    </w:p>
    <w:p w14:paraId="7975B052" w14:textId="5AD67ED8" w:rsidR="0041772F" w:rsidRPr="00607CD3" w:rsidRDefault="2BF06B4D" w:rsidP="0054535A">
      <w:pPr>
        <w:pStyle w:val="Bullet"/>
      </w:pPr>
      <w:r w:rsidRPr="3ACFC761">
        <w:t>It’s expected that small amounts</w:t>
      </w:r>
      <w:r w:rsidR="00245652">
        <w:t xml:space="preserve"> (up to 20%)</w:t>
      </w:r>
      <w:r w:rsidRPr="3ACFC761">
        <w:t xml:space="preserve"> of fluid are lost over time. </w:t>
      </w:r>
      <w:bookmarkStart w:id="109" w:name="_Hlk83125830"/>
      <w:r w:rsidRPr="3ACFC761">
        <w:t>Approximately</w:t>
      </w:r>
      <w:bookmarkEnd w:id="109"/>
      <w:r w:rsidRPr="3ACFC761">
        <w:t xml:space="preserve"> </w:t>
      </w:r>
      <w:r w:rsidR="00265F35">
        <w:t>one</w:t>
      </w:r>
      <w:r w:rsidRPr="3ACFC761">
        <w:t xml:space="preserve"> mL loss of sterile water is acceptable for a </w:t>
      </w:r>
      <w:r w:rsidR="00265F35">
        <w:t>three to five</w:t>
      </w:r>
      <w:r w:rsidRPr="3ACFC761">
        <w:t xml:space="preserve"> mL balloon fill volume and approximately </w:t>
      </w:r>
      <w:r w:rsidR="00265F35">
        <w:t>two</w:t>
      </w:r>
      <w:r w:rsidRPr="3ACFC761">
        <w:t xml:space="preserve"> mL loss of sterile water is acceptable </w:t>
      </w:r>
      <w:bookmarkStart w:id="110" w:name="_Hlk72490722"/>
      <w:r w:rsidRPr="3ACFC761">
        <w:t xml:space="preserve">for </w:t>
      </w:r>
      <w:r w:rsidR="00265F35">
        <w:t>seven to ten</w:t>
      </w:r>
      <w:r w:rsidRPr="3ACFC761">
        <w:t xml:space="preserve"> mL balloon fill volume</w:t>
      </w:r>
      <w:r w:rsidR="00245652">
        <w:t xml:space="preserve"> at regular balloon check periods </w:t>
      </w:r>
    </w:p>
    <w:bookmarkEnd w:id="108"/>
    <w:bookmarkEnd w:id="110"/>
    <w:p w14:paraId="5D26102F" w14:textId="054D7242" w:rsidR="00A67794" w:rsidRDefault="6262CDCA" w:rsidP="00A67794">
      <w:pPr>
        <w:pStyle w:val="Bullet"/>
      </w:pPr>
      <w:r>
        <w:lastRenderedPageBreak/>
        <w:t xml:space="preserve">It is important to keep the balloon valve (if present) clean. The recess in the valve, which can trap foreign material, should be clean to function properly. </w:t>
      </w:r>
    </w:p>
    <w:p w14:paraId="2A962A43" w14:textId="11C61497" w:rsidR="0041772F" w:rsidRPr="00607CD3" w:rsidRDefault="0038308C" w:rsidP="0038308C">
      <w:pPr>
        <w:pStyle w:val="Heading6"/>
      </w:pPr>
      <w:r>
        <w:t xml:space="preserve">Balloon check procedure. </w:t>
      </w:r>
    </w:p>
    <w:p w14:paraId="789901BD" w14:textId="77777777" w:rsidR="0041772F" w:rsidRPr="00607CD3" w:rsidRDefault="0041772F" w:rsidP="0021677E">
      <w:pPr>
        <w:pStyle w:val="Heading7"/>
      </w:pPr>
      <w:r w:rsidRPr="00607CD3">
        <w:t>Equipment</w:t>
      </w:r>
    </w:p>
    <w:p w14:paraId="20E497D0" w14:textId="77777777" w:rsidR="0041772F" w:rsidRPr="00607CD3" w:rsidRDefault="2BF06B4D" w:rsidP="0054535A">
      <w:pPr>
        <w:pStyle w:val="Bullet"/>
      </w:pPr>
      <w:r w:rsidRPr="3ACFC761">
        <w:t>Soft pre-moistened cloths (community only) and ABHR</w:t>
      </w:r>
    </w:p>
    <w:p w14:paraId="7CA0CC9E" w14:textId="77777777" w:rsidR="0041772F" w:rsidRPr="00607CD3" w:rsidRDefault="2BF06B4D" w:rsidP="0054535A">
      <w:pPr>
        <w:pStyle w:val="Bullet"/>
      </w:pPr>
      <w:r w:rsidRPr="3ACFC761">
        <w:t>PPE including safety eyewear or shield and non-sterile gloves</w:t>
      </w:r>
    </w:p>
    <w:p w14:paraId="3FD6C33B" w14:textId="3DC828FA" w:rsidR="0041772F" w:rsidRPr="00607CD3" w:rsidRDefault="2BF06B4D" w:rsidP="232684B6">
      <w:pPr>
        <w:pStyle w:val="Bullet"/>
      </w:pPr>
      <w:r>
        <w:t xml:space="preserve">Syringe </w:t>
      </w:r>
      <w:proofErr w:type="spellStart"/>
      <w:r>
        <w:t>luer</w:t>
      </w:r>
      <w:proofErr w:type="spellEnd"/>
      <w:r>
        <w:t xml:space="preserve"> slip </w:t>
      </w:r>
      <w:r w:rsidR="0020040F">
        <w:t>10</w:t>
      </w:r>
      <w:r>
        <w:t xml:space="preserve"> mL x </w:t>
      </w:r>
      <w:r w:rsidR="0020040F">
        <w:t>two</w:t>
      </w:r>
      <w:r w:rsidR="58EFD2C0">
        <w:t xml:space="preserve"> </w:t>
      </w:r>
      <w:r w:rsidR="58EFD2C0" w:rsidRPr="232684B6">
        <w:rPr>
          <w:rFonts w:asciiTheme="minorHAnsi" w:eastAsiaTheme="minorEastAsia" w:hAnsiTheme="minorHAnsi" w:cstheme="minorBidi"/>
        </w:rPr>
        <w:t>(e.g. PICS: 10341)</w:t>
      </w:r>
    </w:p>
    <w:p w14:paraId="2D0C95C3" w14:textId="0C4A27A4" w:rsidR="0041772F" w:rsidRPr="00607CD3" w:rsidRDefault="2BF06B4D" w:rsidP="0054535A">
      <w:pPr>
        <w:pStyle w:val="Bullet"/>
      </w:pPr>
      <w:r>
        <w:t>Sterile water ampoule</w:t>
      </w:r>
      <w:r w:rsidR="1422E7F5">
        <w:t xml:space="preserve"> for injection</w:t>
      </w:r>
    </w:p>
    <w:p w14:paraId="56DA1FD2" w14:textId="77777777" w:rsidR="0041772F" w:rsidRDefault="6262CDCA" w:rsidP="0054535A">
      <w:pPr>
        <w:pStyle w:val="Bullet"/>
      </w:pPr>
      <w:r>
        <w:t>Non transparent rubbish bag</w:t>
      </w:r>
    </w:p>
    <w:p w14:paraId="6D3CF976" w14:textId="77777777" w:rsidR="0041772F" w:rsidRPr="00607CD3" w:rsidRDefault="0041772F" w:rsidP="009533D7">
      <w:pPr>
        <w:pStyle w:val="Heading7"/>
      </w:pPr>
      <w:r w:rsidRPr="00607CD3">
        <w:t>Procedure</w:t>
      </w:r>
    </w:p>
    <w:p w14:paraId="73319AB9" w14:textId="77777777" w:rsidR="0033162A" w:rsidRPr="003E2A37" w:rsidRDefault="0041772F" w:rsidP="003E2A37">
      <w:pPr>
        <w:pStyle w:val="Numberedlist"/>
        <w:numPr>
          <w:ilvl w:val="0"/>
          <w:numId w:val="63"/>
        </w:numPr>
        <w:ind w:left="426" w:hanging="426"/>
      </w:pPr>
      <w:r w:rsidRPr="003E2A37">
        <w:t>Check medical record for the documented volume of water in the balloon.</w:t>
      </w:r>
    </w:p>
    <w:p w14:paraId="01F1CAD0" w14:textId="77777777" w:rsidR="0033162A" w:rsidRPr="003E2A37" w:rsidRDefault="0041772F" w:rsidP="003E2A37">
      <w:pPr>
        <w:pStyle w:val="Numberedlist"/>
        <w:ind w:left="426" w:hanging="426"/>
      </w:pPr>
      <w:r w:rsidRPr="003E2A37">
        <w:t>Undertake positive patient identification as per the Patient Identification and Health Care Activity Matching Procedure.</w:t>
      </w:r>
    </w:p>
    <w:p w14:paraId="1036AFD0" w14:textId="77777777" w:rsidR="0033162A" w:rsidRPr="003E2A37" w:rsidRDefault="0041772F" w:rsidP="003E2A37">
      <w:pPr>
        <w:pStyle w:val="Numberedlist"/>
        <w:ind w:left="426" w:hanging="426"/>
      </w:pPr>
      <w:r w:rsidRPr="003E2A37">
        <w:t>Explain the procedure to the patient and obtain consent as per the Consent for Healthcare Treatment Guideline.</w:t>
      </w:r>
    </w:p>
    <w:p w14:paraId="318BF4A3" w14:textId="77777777" w:rsidR="0033162A" w:rsidRPr="003E2A37" w:rsidRDefault="0041772F" w:rsidP="003E2A37">
      <w:pPr>
        <w:pStyle w:val="Numberedlist"/>
        <w:ind w:left="426" w:hanging="426"/>
      </w:pPr>
      <w:r w:rsidRPr="003E2A37">
        <w:t>Identify patient’s allergies against clinical notes and stickers.</w:t>
      </w:r>
    </w:p>
    <w:p w14:paraId="69629F46" w14:textId="77777777" w:rsidR="0033162A" w:rsidRPr="003E2A37" w:rsidRDefault="0041772F" w:rsidP="003E2A37">
      <w:pPr>
        <w:pStyle w:val="Numberedlist"/>
        <w:ind w:left="426" w:hanging="426"/>
      </w:pPr>
      <w:r w:rsidRPr="003E2A37">
        <w:t xml:space="preserve">Ensure the patient has their privacy maintained throughout the procedure. Reassure the patient and ensure patient comfort during the procedure. </w:t>
      </w:r>
    </w:p>
    <w:p w14:paraId="4AAD3C2D" w14:textId="71D73D96" w:rsidR="002D7585" w:rsidRPr="003E2A37" w:rsidRDefault="0041772F" w:rsidP="003E2A37">
      <w:pPr>
        <w:pStyle w:val="Numberedlist"/>
        <w:ind w:left="426" w:hanging="426"/>
      </w:pPr>
      <w:r w:rsidRPr="003E2A37">
        <w:t>Attend to hand hygiene using soft pre-moistened cloths and ABHR.</w:t>
      </w:r>
    </w:p>
    <w:p w14:paraId="01586A69" w14:textId="77777777" w:rsidR="002D7585" w:rsidRPr="003E2A37" w:rsidRDefault="0041772F" w:rsidP="003E2A37">
      <w:pPr>
        <w:pStyle w:val="Numberedlist"/>
        <w:ind w:left="426" w:hanging="426"/>
      </w:pPr>
      <w:r w:rsidRPr="003E2A37">
        <w:t>Don safety eyewear.</w:t>
      </w:r>
    </w:p>
    <w:p w14:paraId="0E9BCF00" w14:textId="77777777" w:rsidR="002D7585" w:rsidRPr="003E2A37" w:rsidRDefault="0041772F" w:rsidP="003E2A37">
      <w:pPr>
        <w:pStyle w:val="Numberedlist"/>
        <w:ind w:left="426" w:hanging="426"/>
      </w:pPr>
      <w:r w:rsidRPr="003E2A37">
        <w:t xml:space="preserve">Set up equipment. Draw up sterile water into the </w:t>
      </w:r>
      <w:r w:rsidR="0020040F" w:rsidRPr="003E2A37">
        <w:t>10</w:t>
      </w:r>
      <w:r w:rsidRPr="003E2A37">
        <w:t xml:space="preserve"> mL syringe.</w:t>
      </w:r>
    </w:p>
    <w:p w14:paraId="37DE0D43" w14:textId="77777777" w:rsidR="002D7585" w:rsidRPr="003E2A37" w:rsidRDefault="0041772F" w:rsidP="003E2A37">
      <w:pPr>
        <w:pStyle w:val="Numberedlist"/>
        <w:ind w:left="426" w:hanging="426"/>
      </w:pPr>
      <w:r w:rsidRPr="003E2A37">
        <w:t>Attend to hand hygiene and don non-sterile gloves.</w:t>
      </w:r>
    </w:p>
    <w:p w14:paraId="65A3A0BF" w14:textId="77777777" w:rsidR="002D7585" w:rsidRPr="003E2A37" w:rsidRDefault="0041772F" w:rsidP="003E2A37">
      <w:pPr>
        <w:pStyle w:val="Numberedlist"/>
        <w:ind w:left="426" w:hanging="426"/>
      </w:pPr>
      <w:r w:rsidRPr="003E2A37">
        <w:t>Verify correct tube placement.</w:t>
      </w:r>
    </w:p>
    <w:p w14:paraId="7942EA2B" w14:textId="732B21A6" w:rsidR="002D7585" w:rsidRPr="003E2A37" w:rsidRDefault="0041772F" w:rsidP="003E2A37">
      <w:pPr>
        <w:pStyle w:val="Numberedlist"/>
        <w:ind w:left="426" w:hanging="426"/>
      </w:pPr>
      <w:r w:rsidRPr="003E2A37">
        <w:t>Inspect the surrounding skin for redness, tenderness, swelling, irritation, purulent drainage or gastric leakage.</w:t>
      </w:r>
    </w:p>
    <w:p w14:paraId="2252E705" w14:textId="7EE20B37" w:rsidR="002D7585" w:rsidRPr="003E2A37" w:rsidRDefault="0041772F" w:rsidP="003E2A37">
      <w:pPr>
        <w:pStyle w:val="Numberedlist"/>
        <w:ind w:left="426" w:hanging="426"/>
      </w:pPr>
      <w:r w:rsidRPr="003E2A37">
        <w:t>Check that the tube is round and clean, not perished or broken.</w:t>
      </w:r>
    </w:p>
    <w:p w14:paraId="184CA40E" w14:textId="47000157" w:rsidR="002D7585" w:rsidRPr="003E2A37" w:rsidRDefault="2BF06B4D" w:rsidP="003E2A37">
      <w:pPr>
        <w:pStyle w:val="Numberedlist"/>
        <w:ind w:left="426" w:hanging="426"/>
      </w:pPr>
      <w:r w:rsidRPr="003E2A37">
        <w:t>Stabilise the tube with the non-dominant hand by gently pushing down on the external flange or the ‘t-piece’ on a low profile/skin level tube, onto the insertion site, during the entire procedure.</w:t>
      </w:r>
      <w:r w:rsidR="4BAEAD2A" w:rsidRPr="003E2A37">
        <w:t xml:space="preserve"> This is to avoid accidental tube removal.</w:t>
      </w:r>
    </w:p>
    <w:p w14:paraId="169B1D19" w14:textId="77777777" w:rsidR="002D7585" w:rsidRPr="003E2A37" w:rsidRDefault="0041772F" w:rsidP="003E2A37">
      <w:pPr>
        <w:pStyle w:val="Numberedlist"/>
        <w:ind w:left="426" w:hanging="426"/>
      </w:pPr>
      <w:r w:rsidRPr="003E2A37">
        <w:t xml:space="preserve">Insert the first syringe gently with a ¼ twist to the balloon port, allow the syringe to fill, and then gently draw back on the syringe to ensure all the water has been removed from the balloon. It’s expected that the water will be discoloured. </w:t>
      </w:r>
    </w:p>
    <w:p w14:paraId="1CFBF435" w14:textId="77777777" w:rsidR="002D7585" w:rsidRPr="003E2A37" w:rsidRDefault="0041772F" w:rsidP="003E2A37">
      <w:pPr>
        <w:pStyle w:val="Numberedlist"/>
        <w:ind w:left="426" w:hanging="426"/>
      </w:pPr>
      <w:r w:rsidRPr="003E2A37">
        <w:t xml:space="preserve">Disconnect the syringe and compare the amount of water in the syringe with the </w:t>
      </w:r>
      <w:bookmarkStart w:id="111" w:name="_Hlk93656048"/>
      <w:r w:rsidRPr="003E2A37">
        <w:t xml:space="preserve">documented volume of water in the balloon. </w:t>
      </w:r>
      <w:bookmarkEnd w:id="111"/>
      <w:r w:rsidRPr="003E2A37">
        <w:t xml:space="preserve">Repeat step 14 if balloon fill volume is less than the documented volume of water. </w:t>
      </w:r>
    </w:p>
    <w:p w14:paraId="6D130831" w14:textId="77777777" w:rsidR="002D7585" w:rsidRPr="003E2A37" w:rsidRDefault="0041772F" w:rsidP="003E2A37">
      <w:pPr>
        <w:pStyle w:val="Numberedlist"/>
        <w:ind w:left="426" w:hanging="426"/>
      </w:pPr>
      <w:r w:rsidRPr="003E2A37">
        <w:t xml:space="preserve">Connect the second syringe gently with a ¼ twist to the balloon port and slowly refill the balloon to stated amount. Apply pressure to the end of the plunger before disconnection. </w:t>
      </w:r>
    </w:p>
    <w:p w14:paraId="4FE4661E" w14:textId="77777777" w:rsidR="002D7585" w:rsidRPr="003E2A37" w:rsidRDefault="0041772F" w:rsidP="003E2A37">
      <w:pPr>
        <w:pStyle w:val="Numberedlist"/>
        <w:ind w:left="426" w:hanging="426"/>
      </w:pPr>
      <w:r w:rsidRPr="003E2A37">
        <w:lastRenderedPageBreak/>
        <w:t xml:space="preserve">Gently apply traction to the </w:t>
      </w:r>
      <w:r w:rsidR="002D7585" w:rsidRPr="003E2A37">
        <w:t>t</w:t>
      </w:r>
      <w:r w:rsidRPr="003E2A37">
        <w:t>ube so that the balloon is snug but not tight against the stomach wall.</w:t>
      </w:r>
      <w:bookmarkStart w:id="112" w:name="_Hlk82775202"/>
    </w:p>
    <w:p w14:paraId="256A0640" w14:textId="77777777" w:rsidR="002D7585" w:rsidRPr="003E2A37" w:rsidRDefault="2BF06B4D" w:rsidP="003E2A37">
      <w:pPr>
        <w:pStyle w:val="Numberedlist"/>
        <w:ind w:left="426" w:hanging="426"/>
      </w:pPr>
      <w:r w:rsidRPr="003E2A37">
        <w:t xml:space="preserve">Ensure the external flange (if applicable) is resting off the skin leaving </w:t>
      </w:r>
      <w:r w:rsidR="0020040F" w:rsidRPr="003E2A37">
        <w:t>three to five</w:t>
      </w:r>
      <w:r w:rsidR="36BE165E" w:rsidRPr="003E2A37">
        <w:t xml:space="preserve"> mm (height off the skin variable in paediatric patients, depending on their size)</w:t>
      </w:r>
      <w:r w:rsidR="007C2D5F" w:rsidRPr="003E2A37">
        <w:t xml:space="preserve"> </w:t>
      </w:r>
      <w:r w:rsidRPr="003E2A37">
        <w:t>between the base of the external flange and the abdomen.</w:t>
      </w:r>
      <w:bookmarkEnd w:id="112"/>
    </w:p>
    <w:p w14:paraId="2B1B4C2E" w14:textId="77777777" w:rsidR="002D7585" w:rsidRPr="003E2A37" w:rsidRDefault="0041772F" w:rsidP="003E2A37">
      <w:pPr>
        <w:pStyle w:val="Numberedlist"/>
        <w:ind w:left="426" w:hanging="426"/>
      </w:pPr>
      <w:r w:rsidRPr="003E2A37">
        <w:t>Discard equipment.</w:t>
      </w:r>
      <w:bookmarkStart w:id="113" w:name="_Hlk72241632"/>
    </w:p>
    <w:p w14:paraId="2CD3ADB6" w14:textId="77777777" w:rsidR="002D7585" w:rsidRPr="003E2A37" w:rsidRDefault="0041772F" w:rsidP="003E2A37">
      <w:pPr>
        <w:pStyle w:val="Numberedlist"/>
        <w:ind w:left="426" w:hanging="426"/>
      </w:pPr>
      <w:r w:rsidRPr="003E2A37">
        <w:t>Remove PPE.</w:t>
      </w:r>
    </w:p>
    <w:p w14:paraId="34594DEB" w14:textId="77777777" w:rsidR="0033162A" w:rsidRPr="003E2A37" w:rsidRDefault="2BF06B4D" w:rsidP="003E2A37">
      <w:pPr>
        <w:pStyle w:val="Numberedlist"/>
        <w:ind w:left="426" w:hanging="426"/>
      </w:pPr>
      <w:r w:rsidRPr="003E2A37">
        <w:t>Attend to hand hygiene.</w:t>
      </w:r>
    </w:p>
    <w:p w14:paraId="30F088D9" w14:textId="683C3B32" w:rsidR="003E2A13" w:rsidRPr="003E2A37" w:rsidRDefault="20911B19" w:rsidP="003E2A37">
      <w:pPr>
        <w:pStyle w:val="Numberedlist"/>
        <w:ind w:left="426" w:hanging="426"/>
        <w:rPr>
          <w:rFonts w:cstheme="minorBidi"/>
        </w:rPr>
      </w:pPr>
      <w:r w:rsidRPr="003E2A37">
        <w:t>Document in DHR</w:t>
      </w:r>
      <w:r w:rsidR="159BBFCD" w:rsidRPr="003E2A37">
        <w:t xml:space="preserve"> LDA Enterostomy Feeding Tube New assessment section, </w:t>
      </w:r>
      <w:r w:rsidRPr="003E2A37">
        <w:t>the date and time the balloon was checked, amount of water removed, and amount instilled in the balloon, condition of peristomal skin and the tube, cm marking at skin level (if applicable), or position of the tube, position of base of the skin flange (if applicable) and date of next balloon</w:t>
      </w:r>
      <w:r w:rsidRPr="003E2A37">
        <w:rPr>
          <w:rFonts w:cstheme="minorBidi"/>
        </w:rPr>
        <w:t xml:space="preserve"> check.</w:t>
      </w:r>
    </w:p>
    <w:bookmarkEnd w:id="113"/>
    <w:p w14:paraId="6294BFEF" w14:textId="1A36436F" w:rsidR="60775A2A" w:rsidRPr="00601EFD" w:rsidRDefault="60775A2A" w:rsidP="003E2A37">
      <w:pPr>
        <w:pStyle w:val="Numberedlist"/>
        <w:numPr>
          <w:ilvl w:val="0"/>
          <w:numId w:val="0"/>
        </w:numPr>
        <w:pBdr>
          <w:top w:val="single" w:sz="4" w:space="1" w:color="auto"/>
          <w:left w:val="single" w:sz="4" w:space="1" w:color="auto"/>
          <w:bottom w:val="single" w:sz="4" w:space="1" w:color="auto"/>
          <w:right w:val="single" w:sz="4" w:space="1" w:color="auto"/>
        </w:pBdr>
        <w:rPr>
          <w:b/>
          <w:bCs/>
          <w:color w:val="auto"/>
        </w:rPr>
      </w:pPr>
      <w:r w:rsidRPr="00601EFD">
        <w:rPr>
          <w:b/>
          <w:bCs/>
          <w:color w:val="auto"/>
        </w:rPr>
        <w:t>Alert:</w:t>
      </w:r>
    </w:p>
    <w:p w14:paraId="3CBBA84C" w14:textId="24B94F7F" w:rsidR="00601EFD" w:rsidRDefault="4D913D82" w:rsidP="003E2A37">
      <w:pPr>
        <w:pStyle w:val="Numberedlist"/>
        <w:numPr>
          <w:ilvl w:val="0"/>
          <w:numId w:val="0"/>
        </w:numPr>
        <w:pBdr>
          <w:top w:val="single" w:sz="4" w:space="1" w:color="auto"/>
          <w:left w:val="single" w:sz="4" w:space="1" w:color="auto"/>
          <w:bottom w:val="single" w:sz="4" w:space="1" w:color="auto"/>
          <w:right w:val="single" w:sz="4" w:space="1" w:color="auto"/>
        </w:pBdr>
        <w:rPr>
          <w:b/>
          <w:bCs/>
          <w:color w:val="auto"/>
        </w:rPr>
      </w:pPr>
      <w:r w:rsidRPr="5E49E8D0">
        <w:rPr>
          <w:color w:val="auto"/>
        </w:rPr>
        <w:t xml:space="preserve">If there is significant balloon volume loss (one mL for five mL balloon, two mL for a ten mL </w:t>
      </w:r>
      <w:r w:rsidR="1F35D305" w:rsidRPr="5E49E8D0">
        <w:rPr>
          <w:color w:val="auto"/>
        </w:rPr>
        <w:t>balloon and</w:t>
      </w:r>
      <w:r w:rsidRPr="5E49E8D0">
        <w:rPr>
          <w:color w:val="auto"/>
        </w:rPr>
        <w:t xml:space="preserve"> half a mL for a one to three mL balloon) since tube </w:t>
      </w:r>
      <w:r w:rsidR="5336F22A" w:rsidRPr="5E49E8D0">
        <w:rPr>
          <w:color w:val="auto"/>
        </w:rPr>
        <w:t>was</w:t>
      </w:r>
      <w:r w:rsidRPr="5E49E8D0">
        <w:rPr>
          <w:color w:val="auto"/>
        </w:rPr>
        <w:t xml:space="preserve"> last checked, </w:t>
      </w:r>
      <w:r w:rsidRPr="5E49E8D0">
        <w:rPr>
          <w:b/>
          <w:bCs/>
          <w:color w:val="auto"/>
        </w:rPr>
        <w:t xml:space="preserve">action is required. </w:t>
      </w:r>
    </w:p>
    <w:p w14:paraId="1D0BAD74" w14:textId="77777777" w:rsidR="00601EFD" w:rsidRDefault="00601EFD" w:rsidP="003E2A37">
      <w:pPr>
        <w:pStyle w:val="Numberedlist"/>
        <w:numPr>
          <w:ilvl w:val="0"/>
          <w:numId w:val="0"/>
        </w:numPr>
        <w:pBdr>
          <w:top w:val="single" w:sz="4" w:space="1" w:color="auto"/>
          <w:left w:val="single" w:sz="4" w:space="1" w:color="auto"/>
          <w:bottom w:val="single" w:sz="4" w:space="1" w:color="auto"/>
          <w:right w:val="single" w:sz="4" w:space="1" w:color="auto"/>
        </w:pBdr>
      </w:pPr>
      <w:r w:rsidRPr="00601EFD">
        <w:t xml:space="preserve">Fill balloon as recommended and </w:t>
      </w:r>
      <w:r w:rsidR="60775A2A" w:rsidRPr="00601EFD">
        <w:t xml:space="preserve">check balloon volume again in approximately 60 minutes. </w:t>
      </w:r>
    </w:p>
    <w:p w14:paraId="7B1DDE0A" w14:textId="3F2DA60D" w:rsidR="4CFDF2A3" w:rsidRDefault="4CFDF2A3" w:rsidP="003E2A37">
      <w:pPr>
        <w:pStyle w:val="Numberedlist"/>
        <w:numPr>
          <w:ilvl w:val="0"/>
          <w:numId w:val="0"/>
        </w:numPr>
        <w:pBdr>
          <w:top w:val="single" w:sz="4" w:space="1" w:color="auto"/>
          <w:left w:val="single" w:sz="4" w:space="1" w:color="auto"/>
          <w:bottom w:val="single" w:sz="4" w:space="1" w:color="auto"/>
          <w:right w:val="single" w:sz="4" w:space="1" w:color="auto"/>
        </w:pBdr>
      </w:pPr>
      <w:r>
        <w:t xml:space="preserve">If the balloon is </w:t>
      </w:r>
      <w:r w:rsidR="4D913D82">
        <w:t xml:space="preserve">not maintaining volume, </w:t>
      </w:r>
      <w:r>
        <w:t>the tube should be changed.</w:t>
      </w:r>
      <w:r w:rsidR="4D913D82">
        <w:t xml:space="preserve"> Secure the tube to abdomen whilst arranging tube change as soon as possible</w:t>
      </w:r>
      <w:r w:rsidR="650AFC58">
        <w:t>.</w:t>
      </w:r>
      <w:r w:rsidR="6B0BB9CF">
        <w:t xml:space="preserve"> </w:t>
      </w:r>
    </w:p>
    <w:p w14:paraId="2DA381C1" w14:textId="7EA9C9D3" w:rsidR="6B0BB9CF" w:rsidRDefault="6B0BB9CF" w:rsidP="003E2A37">
      <w:pPr>
        <w:pStyle w:val="Numberedlist"/>
        <w:numPr>
          <w:ilvl w:val="0"/>
          <w:numId w:val="0"/>
        </w:numPr>
        <w:pBdr>
          <w:top w:val="single" w:sz="4" w:space="1" w:color="auto"/>
          <w:left w:val="single" w:sz="4" w:space="1" w:color="auto"/>
          <w:bottom w:val="single" w:sz="4" w:space="1" w:color="auto"/>
          <w:right w:val="single" w:sz="4" w:space="1" w:color="auto"/>
        </w:pBdr>
      </w:pPr>
      <w:r>
        <w:t xml:space="preserve">See </w:t>
      </w:r>
      <w:r w:rsidR="7AB32A65">
        <w:t>Attachment 1 and section 3.12</w:t>
      </w:r>
      <w:r w:rsidR="536B102F">
        <w:t xml:space="preserve"> for details on replacement of a balloon gastrostomy tube</w:t>
      </w:r>
      <w:r w:rsidR="7AB32A65">
        <w:t xml:space="preserve">. </w:t>
      </w:r>
    </w:p>
    <w:p w14:paraId="21C7BF04" w14:textId="48221E77" w:rsidR="7AB32A65" w:rsidRDefault="7AB32A65" w:rsidP="003E2A37">
      <w:pPr>
        <w:pStyle w:val="Numberedlist"/>
        <w:numPr>
          <w:ilvl w:val="0"/>
          <w:numId w:val="0"/>
        </w:numPr>
        <w:pBdr>
          <w:top w:val="single" w:sz="4" w:space="1" w:color="auto"/>
          <w:left w:val="single" w:sz="4" w:space="1" w:color="auto"/>
          <w:bottom w:val="single" w:sz="4" w:space="1" w:color="auto"/>
          <w:right w:val="single" w:sz="4" w:space="1" w:color="auto"/>
        </w:pBdr>
      </w:pPr>
      <w:r>
        <w:t xml:space="preserve">See Attachment 2 for details on gastric jejunal and jejunal tubes and </w:t>
      </w:r>
      <w:r w:rsidR="71E79C4E">
        <w:t>section 4.3</w:t>
      </w:r>
      <w:r w:rsidR="34D2FDD2">
        <w:t xml:space="preserve"> for process to book a change of jejunostomy tube.</w:t>
      </w:r>
      <w:r w:rsidR="4E19A3DE">
        <w:t xml:space="preserve"> Contact treating team to alert to need to organise a tube change.</w:t>
      </w:r>
      <w:r w:rsidR="34D2FDD2">
        <w:t xml:space="preserve"> </w:t>
      </w:r>
      <w:r w:rsidR="5C5A34DE">
        <w:t>The tube may be able to be used if not dislodged and well secured- discuss with treating team.</w:t>
      </w:r>
    </w:p>
    <w:p w14:paraId="6F392231" w14:textId="500F0962" w:rsidR="43701297" w:rsidRDefault="43701297" w:rsidP="003E2A37">
      <w:pPr>
        <w:pStyle w:val="Numberedlist"/>
        <w:numPr>
          <w:ilvl w:val="0"/>
          <w:numId w:val="0"/>
        </w:numPr>
        <w:pBdr>
          <w:top w:val="single" w:sz="4" w:space="1" w:color="auto"/>
          <w:left w:val="single" w:sz="4" w:space="1" w:color="auto"/>
          <w:bottom w:val="single" w:sz="4" w:space="1" w:color="auto"/>
          <w:right w:val="single" w:sz="4" w:space="1" w:color="auto"/>
        </w:pBdr>
      </w:pPr>
      <w:r w:rsidRPr="6461E017">
        <w:rPr>
          <w:b/>
          <w:bCs/>
        </w:rPr>
        <w:t>NB if patient is NBM,</w:t>
      </w:r>
      <w:r>
        <w:t xml:space="preserve"> the tube change is a matter of urgency to maintain hydration and access for medication and nutrition</w:t>
      </w:r>
      <w:r w:rsidR="392A8FE8">
        <w:t>.</w:t>
      </w:r>
    </w:p>
    <w:p w14:paraId="1BD7B7B3" w14:textId="66BFA33D" w:rsidR="00D95A1F" w:rsidRPr="00AB653A" w:rsidRDefault="7D485D16" w:rsidP="00AB653A">
      <w:pPr>
        <w:pStyle w:val="Heading5"/>
      </w:pPr>
      <w:bookmarkStart w:id="114" w:name="_Toc214454858"/>
      <w:bookmarkStart w:id="115" w:name="_Toc215655518"/>
      <w:r>
        <w:t>3.1</w:t>
      </w:r>
      <w:r w:rsidR="71DD6049">
        <w:t xml:space="preserve">2 </w:t>
      </w:r>
      <w:r>
        <w:t>Replacement of a Balloon Gastrostomy Tube</w:t>
      </w:r>
      <w:bookmarkEnd w:id="114"/>
      <w:bookmarkEnd w:id="115"/>
      <w:r>
        <w:t xml:space="preserve"> </w:t>
      </w:r>
    </w:p>
    <w:p w14:paraId="363BA1F4" w14:textId="77777777" w:rsidR="008360AB" w:rsidRPr="008360AB" w:rsidRDefault="008360AB" w:rsidP="008360AB">
      <w:pPr>
        <w:keepNext/>
        <w:keepLines/>
        <w:spacing w:after="120"/>
        <w:outlineLvl w:val="5"/>
        <w:rPr>
          <w:rFonts w:eastAsiaTheme="majorEastAsia" w:cstheme="majorBidi"/>
          <w:color w:val="6E3894" w:themeColor="accent2"/>
        </w:rPr>
      </w:pPr>
      <w:r w:rsidRPr="008360AB">
        <w:rPr>
          <w:rFonts w:eastAsiaTheme="majorEastAsia" w:cstheme="majorBidi"/>
          <w:color w:val="6E3894" w:themeColor="accent2"/>
        </w:rPr>
        <w:t>General Information</w:t>
      </w:r>
    </w:p>
    <w:p w14:paraId="3F72BDD1" w14:textId="15463EF5" w:rsidR="3DA2BC08" w:rsidRDefault="3DA2BC08" w:rsidP="003E2A37">
      <w:pPr>
        <w:numPr>
          <w:ilvl w:val="0"/>
          <w:numId w:val="10"/>
        </w:numPr>
        <w:tabs>
          <w:tab w:val="left" w:pos="425"/>
        </w:tabs>
        <w:spacing w:after="120" w:line="300" w:lineRule="auto"/>
        <w:contextualSpacing/>
      </w:pPr>
      <w:r w:rsidRPr="232684B6">
        <w:rPr>
          <w:rFonts w:eastAsia="Times New Roman"/>
        </w:rPr>
        <w:t>Se</w:t>
      </w:r>
      <w:r w:rsidR="271439DC" w:rsidRPr="232684B6">
        <w:rPr>
          <w:rFonts w:eastAsia="Times New Roman"/>
        </w:rPr>
        <w:t>e A</w:t>
      </w:r>
      <w:r w:rsidR="271439DC">
        <w:t xml:space="preserve">ccidental Dislodgement of a Gastrostomy, Gastric-Jejunal or Jejunal Tube in </w:t>
      </w:r>
      <w:r w:rsidR="43437F0C">
        <w:t xml:space="preserve">Section 2.6 </w:t>
      </w:r>
      <w:r w:rsidR="271439DC">
        <w:t xml:space="preserve">for </w:t>
      </w:r>
      <w:r w:rsidR="2DF85B85">
        <w:t xml:space="preserve">essential </w:t>
      </w:r>
      <w:r w:rsidR="271439DC">
        <w:t>information about stoma maturity and tube replacement responsibility</w:t>
      </w:r>
      <w:r w:rsidR="5774EBB2">
        <w:t xml:space="preserve"> and location. (NB over 12 weeks post initial insertion for Community based changes) </w:t>
      </w:r>
    </w:p>
    <w:p w14:paraId="46F5EB30" w14:textId="0BDFD676" w:rsidR="008360AB" w:rsidRPr="008360AB" w:rsidRDefault="008360AB" w:rsidP="003E2A37">
      <w:pPr>
        <w:numPr>
          <w:ilvl w:val="0"/>
          <w:numId w:val="10"/>
        </w:numPr>
        <w:tabs>
          <w:tab w:val="left" w:pos="425"/>
        </w:tabs>
        <w:spacing w:after="120" w:line="300" w:lineRule="auto"/>
        <w:contextualSpacing/>
        <w:rPr>
          <w:rFonts w:eastAsia="Times New Roman"/>
          <w:color w:val="auto"/>
        </w:rPr>
      </w:pPr>
      <w:r w:rsidRPr="6461E017">
        <w:rPr>
          <w:rFonts w:eastAsia="Times New Roman"/>
          <w:color w:val="auto"/>
        </w:rPr>
        <w:t>The method of removing and replacing a gastrostomy tube depends on its type:</w:t>
      </w:r>
    </w:p>
    <w:p w14:paraId="634C5F1C" w14:textId="77777777" w:rsidR="008360AB" w:rsidRPr="008360AB" w:rsidRDefault="008360AB" w:rsidP="003E2A37">
      <w:pPr>
        <w:numPr>
          <w:ilvl w:val="1"/>
          <w:numId w:val="10"/>
        </w:numPr>
        <w:tabs>
          <w:tab w:val="left" w:pos="425"/>
        </w:tabs>
        <w:spacing w:after="120" w:line="300" w:lineRule="auto"/>
        <w:contextualSpacing/>
        <w:rPr>
          <w:rFonts w:eastAsia="Times New Roman"/>
          <w:color w:val="auto"/>
        </w:rPr>
      </w:pPr>
      <w:r w:rsidRPr="6461E017">
        <w:rPr>
          <w:rFonts w:eastAsia="Times New Roman"/>
          <w:color w:val="auto"/>
        </w:rPr>
        <w:lastRenderedPageBreak/>
        <w:t>PEG tubes are removed in the Endoscopy Unit and are usually replaced with a balloon gastrostomy tube. See Attachment 1: Types of Gastrostomy Tubes, Initial Insertion, Planned and Unplanned Replacement of this document.</w:t>
      </w:r>
    </w:p>
    <w:p w14:paraId="5CF0E2C0" w14:textId="792AA6AA" w:rsidR="008360AB" w:rsidRPr="008360AB" w:rsidRDefault="7D59EB44" w:rsidP="003E2A37">
      <w:pPr>
        <w:numPr>
          <w:ilvl w:val="0"/>
          <w:numId w:val="10"/>
        </w:numPr>
        <w:tabs>
          <w:tab w:val="left" w:pos="425"/>
        </w:tabs>
        <w:spacing w:after="120" w:line="300" w:lineRule="auto"/>
        <w:contextualSpacing/>
        <w:rPr>
          <w:rFonts w:eastAsia="Times New Roman"/>
          <w:color w:val="0C6479" w:themeColor="accent4" w:themeShade="80"/>
        </w:rPr>
      </w:pPr>
      <w:r w:rsidRPr="6461E017">
        <w:rPr>
          <w:rFonts w:eastAsia="Times New Roman"/>
        </w:rPr>
        <w:t>A balloon gastrostomy tube is usually changed every three to six months, some tubes may last up to 12 months.</w:t>
      </w:r>
    </w:p>
    <w:p w14:paraId="3C10C659" w14:textId="1099B3D1" w:rsidR="008360AB" w:rsidRPr="008360AB" w:rsidRDefault="008360AB" w:rsidP="003E2A37">
      <w:pPr>
        <w:numPr>
          <w:ilvl w:val="0"/>
          <w:numId w:val="10"/>
        </w:numPr>
        <w:tabs>
          <w:tab w:val="left" w:pos="425"/>
        </w:tabs>
        <w:spacing w:after="120" w:line="300" w:lineRule="auto"/>
        <w:contextualSpacing/>
        <w:rPr>
          <w:rFonts w:eastAsia="Times New Roman"/>
          <w:color w:val="0C6479" w:themeColor="accent4" w:themeShade="80"/>
        </w:rPr>
      </w:pPr>
      <w:r w:rsidRPr="6461E017">
        <w:rPr>
          <w:rFonts w:eastAsia="Times New Roman"/>
        </w:rPr>
        <w:t>A medical order is not required to replace a balloon gastrostomy tube in the community. All current tube information should be documented on the DHR LDA enterostomy feeding tube avatar in properties.</w:t>
      </w:r>
    </w:p>
    <w:p w14:paraId="599092AC" w14:textId="440F5930" w:rsidR="008360AB" w:rsidRPr="008360AB" w:rsidRDefault="5FF2BA5E" w:rsidP="003E2A37">
      <w:pPr>
        <w:numPr>
          <w:ilvl w:val="0"/>
          <w:numId w:val="10"/>
        </w:numPr>
        <w:tabs>
          <w:tab w:val="left" w:pos="425"/>
        </w:tabs>
        <w:spacing w:after="120" w:line="300" w:lineRule="auto"/>
        <w:contextualSpacing/>
        <w:rPr>
          <w:rFonts w:eastAsia="Times New Roman"/>
          <w:color w:val="auto"/>
        </w:rPr>
      </w:pPr>
      <w:r w:rsidRPr="6461E017">
        <w:rPr>
          <w:rFonts w:eastAsia="Times New Roman"/>
          <w:color w:val="auto"/>
        </w:rPr>
        <w:t>Balloon gastrostomy tubes can be changed at the bedside, in a clinic or in the home setting.</w:t>
      </w:r>
    </w:p>
    <w:p w14:paraId="293C49AF" w14:textId="15FE5CB6" w:rsidR="008360AB" w:rsidRPr="008360AB" w:rsidRDefault="008360AB" w:rsidP="003E2A37">
      <w:pPr>
        <w:numPr>
          <w:ilvl w:val="0"/>
          <w:numId w:val="10"/>
        </w:numPr>
        <w:tabs>
          <w:tab w:val="left" w:pos="425"/>
        </w:tabs>
        <w:spacing w:after="120" w:line="300" w:lineRule="auto"/>
        <w:contextualSpacing/>
        <w:rPr>
          <w:rFonts w:eastAsia="Times New Roman"/>
        </w:rPr>
      </w:pPr>
      <w:r w:rsidRPr="6461E017">
        <w:rPr>
          <w:rFonts w:eastAsia="Times New Roman"/>
        </w:rPr>
        <w:t>The patient should fast for approximately two hours prior to the procedure. A small volume of gastric content is required to check tube placement</w:t>
      </w:r>
      <w:r w:rsidR="23AD5416" w:rsidRPr="6461E017">
        <w:rPr>
          <w:rFonts w:eastAsia="Times New Roman"/>
        </w:rPr>
        <w:t>.</w:t>
      </w:r>
    </w:p>
    <w:p w14:paraId="08E38BD4" w14:textId="3DC638D6" w:rsidR="008360AB" w:rsidRPr="008360AB" w:rsidRDefault="730CE465" w:rsidP="003E2A37">
      <w:pPr>
        <w:numPr>
          <w:ilvl w:val="0"/>
          <w:numId w:val="10"/>
        </w:numPr>
        <w:tabs>
          <w:tab w:val="left" w:pos="425"/>
        </w:tabs>
        <w:spacing w:after="120" w:line="300" w:lineRule="auto"/>
        <w:contextualSpacing/>
        <w:rPr>
          <w:rFonts w:eastAsia="Times New Roman"/>
        </w:rPr>
      </w:pPr>
      <w:r w:rsidRPr="6461E017">
        <w:rPr>
          <w:rFonts w:eastAsia="Arial"/>
        </w:rPr>
        <w:t xml:space="preserve">Community-based patients are responsible for supplying their own replacement balloon gastrostomy tubes on an ongoing basis. </w:t>
      </w:r>
      <w:r w:rsidR="51D9E029" w:rsidRPr="6461E017">
        <w:rPr>
          <w:rFonts w:eastAsia="Times New Roman"/>
        </w:rPr>
        <w:t xml:space="preserve">Refer to Nutrition and Tube Feeding Plan for tube </w:t>
      </w:r>
      <w:r w:rsidR="06802116" w:rsidRPr="6461E017">
        <w:rPr>
          <w:rFonts w:eastAsia="Times New Roman"/>
        </w:rPr>
        <w:t xml:space="preserve">purchase </w:t>
      </w:r>
      <w:r w:rsidR="51D9E029" w:rsidRPr="6461E017">
        <w:rPr>
          <w:rFonts w:eastAsia="Times New Roman"/>
        </w:rPr>
        <w:t>information.</w:t>
      </w:r>
      <w:r w:rsidR="2816A1C4" w:rsidRPr="6461E017">
        <w:rPr>
          <w:rFonts w:eastAsia="Times New Roman"/>
        </w:rPr>
        <w:t xml:space="preserve"> For a </w:t>
      </w:r>
      <w:r w:rsidR="774F57B6" w:rsidRPr="6461E017">
        <w:rPr>
          <w:rFonts w:eastAsia="Times New Roman"/>
        </w:rPr>
        <w:t>long-term</w:t>
      </w:r>
      <w:r w:rsidR="2816A1C4" w:rsidRPr="6461E017">
        <w:rPr>
          <w:rFonts w:eastAsia="Times New Roman"/>
        </w:rPr>
        <w:t xml:space="preserve"> tube feeding patient,</w:t>
      </w:r>
      <w:r w:rsidR="51D9E029" w:rsidRPr="6461E017">
        <w:rPr>
          <w:rFonts w:eastAsia="Times New Roman"/>
        </w:rPr>
        <w:t xml:space="preserve"> </w:t>
      </w:r>
      <w:r w:rsidR="30A68FE1" w:rsidRPr="6461E017">
        <w:rPr>
          <w:rFonts w:eastAsia="Times New Roman"/>
        </w:rPr>
        <w:t>i</w:t>
      </w:r>
      <w:r w:rsidR="51D9E029" w:rsidRPr="6461E017">
        <w:rPr>
          <w:rFonts w:eastAsia="Times New Roman"/>
        </w:rPr>
        <w:t xml:space="preserve">t is recommended the patient </w:t>
      </w:r>
      <w:r w:rsidR="6C77905D" w:rsidRPr="6461E017">
        <w:rPr>
          <w:rFonts w:eastAsia="Times New Roman"/>
        </w:rPr>
        <w:t>always has two spare balloon gastrostomy tubes on hand</w:t>
      </w:r>
      <w:r w:rsidR="51D9E029" w:rsidRPr="6461E017">
        <w:rPr>
          <w:rFonts w:eastAsia="Times New Roman"/>
        </w:rPr>
        <w:t>.</w:t>
      </w:r>
      <w:r w:rsidR="3FBD8D79" w:rsidRPr="6461E017">
        <w:rPr>
          <w:rFonts w:eastAsia="Times New Roman"/>
        </w:rPr>
        <w:t xml:space="preserve"> Some patients are expected to have </w:t>
      </w:r>
      <w:r w:rsidR="51D9E029" w:rsidRPr="6461E017">
        <w:rPr>
          <w:rFonts w:eastAsia="Times New Roman"/>
        </w:rPr>
        <w:t>short-term tube</w:t>
      </w:r>
      <w:r w:rsidR="26013989" w:rsidRPr="6461E017">
        <w:rPr>
          <w:rFonts w:eastAsia="Times New Roman"/>
        </w:rPr>
        <w:t xml:space="preserve"> feeding</w:t>
      </w:r>
      <w:r w:rsidR="12748971" w:rsidRPr="6461E017">
        <w:rPr>
          <w:rFonts w:eastAsia="Times New Roman"/>
        </w:rPr>
        <w:t xml:space="preserve"> </w:t>
      </w:r>
      <w:r w:rsidR="35026FD7" w:rsidRPr="6461E017">
        <w:rPr>
          <w:rFonts w:eastAsia="Times New Roman"/>
        </w:rPr>
        <w:t>e.g.</w:t>
      </w:r>
      <w:r w:rsidR="51D9E029" w:rsidRPr="6461E017">
        <w:rPr>
          <w:rFonts w:eastAsia="Times New Roman"/>
        </w:rPr>
        <w:t xml:space="preserve">  some cancer patients, palliative care</w:t>
      </w:r>
      <w:r w:rsidR="285CB4A2" w:rsidRPr="6461E017">
        <w:rPr>
          <w:rFonts w:eastAsia="Times New Roman"/>
        </w:rPr>
        <w:t xml:space="preserve"> and may not require a spare tube, or only 1. Please organise a catheter</w:t>
      </w:r>
      <w:r w:rsidR="2BE03617" w:rsidRPr="6461E017">
        <w:rPr>
          <w:rFonts w:eastAsia="Times New Roman"/>
        </w:rPr>
        <w:t xml:space="preserve"> in the home</w:t>
      </w:r>
      <w:r w:rsidR="285CB4A2" w:rsidRPr="6461E017">
        <w:rPr>
          <w:rFonts w:eastAsia="Times New Roman"/>
        </w:rPr>
        <w:t xml:space="preserve"> as per </w:t>
      </w:r>
      <w:r w:rsidR="3E9203DD" w:rsidRPr="6461E017">
        <w:rPr>
          <w:rFonts w:eastAsia="Times New Roman"/>
        </w:rPr>
        <w:t>Section 5</w:t>
      </w:r>
      <w:r w:rsidR="3499FCF9" w:rsidRPr="6461E017">
        <w:rPr>
          <w:rFonts w:eastAsia="Times New Roman"/>
        </w:rPr>
        <w:t>.1</w:t>
      </w:r>
      <w:r w:rsidR="51D9E029" w:rsidRPr="6461E017">
        <w:rPr>
          <w:rFonts w:eastAsia="Times New Roman"/>
        </w:rPr>
        <w:t>. Please liaise with dietitians</w:t>
      </w:r>
      <w:r w:rsidR="3F8469EF" w:rsidRPr="6461E017">
        <w:rPr>
          <w:rFonts w:eastAsia="Times New Roman"/>
        </w:rPr>
        <w:t xml:space="preserve"> or Post Acute Care </w:t>
      </w:r>
      <w:r w:rsidR="657BE951" w:rsidRPr="6461E017">
        <w:rPr>
          <w:rFonts w:eastAsia="Times New Roman"/>
        </w:rPr>
        <w:t>if</w:t>
      </w:r>
      <w:r w:rsidR="51D9E029" w:rsidRPr="6461E017">
        <w:rPr>
          <w:rFonts w:eastAsia="Times New Roman"/>
        </w:rPr>
        <w:t xml:space="preserve"> there are issues with </w:t>
      </w:r>
      <w:r w:rsidR="234EFF10" w:rsidRPr="6461E017">
        <w:rPr>
          <w:rFonts w:eastAsia="Times New Roman"/>
        </w:rPr>
        <w:t xml:space="preserve">identifying tube plans or </w:t>
      </w:r>
      <w:r w:rsidR="51D9E029" w:rsidRPr="6461E017">
        <w:rPr>
          <w:rFonts w:eastAsia="Times New Roman"/>
        </w:rPr>
        <w:t xml:space="preserve">ordering tubes. </w:t>
      </w:r>
      <w:r w:rsidR="19970E42" w:rsidRPr="6461E017">
        <w:rPr>
          <w:rFonts w:eastAsia="Times New Roman"/>
        </w:rPr>
        <w:t xml:space="preserve">See </w:t>
      </w:r>
      <w:r w:rsidR="00224EA0" w:rsidRPr="6461E017">
        <w:rPr>
          <w:rFonts w:eastAsia="Times New Roman"/>
        </w:rPr>
        <w:t>S</w:t>
      </w:r>
      <w:r w:rsidR="19970E42" w:rsidRPr="6461E017">
        <w:rPr>
          <w:rFonts w:eastAsia="Times New Roman"/>
        </w:rPr>
        <w:t xml:space="preserve">ection 8.3 for information about funding. </w:t>
      </w:r>
    </w:p>
    <w:p w14:paraId="1C7801E9" w14:textId="558C51CA" w:rsidR="008360AB" w:rsidRPr="003E2A37" w:rsidRDefault="008360AB" w:rsidP="003E2A37">
      <w:pPr>
        <w:pStyle w:val="BodyCopy"/>
        <w:rPr>
          <w:rFonts w:eastAsiaTheme="majorEastAsia"/>
          <w:b/>
          <w:bCs w:val="0"/>
        </w:rPr>
      </w:pPr>
      <w:r w:rsidRPr="003E2A37">
        <w:rPr>
          <w:rFonts w:eastAsiaTheme="majorEastAsia"/>
          <w:b/>
          <w:bCs w:val="0"/>
        </w:rPr>
        <w:t xml:space="preserve">Equipment </w:t>
      </w:r>
    </w:p>
    <w:p w14:paraId="42EDFC78" w14:textId="77777777" w:rsidR="008360AB" w:rsidRPr="008360AB" w:rsidRDefault="008360AB" w:rsidP="003E2A37">
      <w:pPr>
        <w:pStyle w:val="Bullet"/>
      </w:pPr>
      <w:r w:rsidRPr="008360AB">
        <w:t>soft pre-moistened cloths (community only) and ABHR</w:t>
      </w:r>
    </w:p>
    <w:p w14:paraId="3EFB639B" w14:textId="77777777" w:rsidR="008360AB" w:rsidRPr="008360AB" w:rsidRDefault="008360AB" w:rsidP="003E2A37">
      <w:pPr>
        <w:pStyle w:val="Bullet"/>
      </w:pPr>
      <w:r w:rsidRPr="008360AB">
        <w:t>PPE including safety eyewear or shield, non-sterile gloves and gown</w:t>
      </w:r>
    </w:p>
    <w:p w14:paraId="4D290D3F" w14:textId="77777777" w:rsidR="008360AB" w:rsidRPr="008360AB" w:rsidRDefault="008360AB" w:rsidP="003E2A37">
      <w:pPr>
        <w:pStyle w:val="Bullet"/>
      </w:pPr>
      <w:r w:rsidRPr="008360AB">
        <w:t>gastrostomy balloon tube the same Fr size as the tube in place (supplied by the patient)</w:t>
      </w:r>
    </w:p>
    <w:p w14:paraId="3AEDFEDB" w14:textId="77777777" w:rsidR="008360AB" w:rsidRPr="008360AB" w:rsidRDefault="008360AB" w:rsidP="003E2A37">
      <w:pPr>
        <w:pStyle w:val="Bullet"/>
      </w:pPr>
      <w:r w:rsidRPr="008360AB">
        <w:t>dressing pack</w:t>
      </w:r>
    </w:p>
    <w:p w14:paraId="5756F0A6" w14:textId="77777777" w:rsidR="008360AB" w:rsidRPr="008360AB" w:rsidRDefault="008360AB" w:rsidP="003E2A37">
      <w:pPr>
        <w:pStyle w:val="Bullet"/>
      </w:pPr>
      <w:r w:rsidRPr="008360AB">
        <w:t>normal saline 30 mL (at body temperature warmth)</w:t>
      </w:r>
    </w:p>
    <w:p w14:paraId="3D5AE905" w14:textId="40ABE13B" w:rsidR="008360AB" w:rsidRPr="008360AB" w:rsidRDefault="008360AB" w:rsidP="003E2A37">
      <w:pPr>
        <w:pStyle w:val="Bullet"/>
      </w:pPr>
      <w:r w:rsidRPr="232684B6">
        <w:t>sterile water</w:t>
      </w:r>
      <w:r w:rsidR="24C5D684" w:rsidRPr="232684B6">
        <w:t xml:space="preserve"> for injection</w:t>
      </w:r>
      <w:r w:rsidRPr="232684B6">
        <w:t xml:space="preserve"> ampoule</w:t>
      </w:r>
    </w:p>
    <w:p w14:paraId="63AA410D" w14:textId="77777777" w:rsidR="008360AB" w:rsidRPr="008360AB" w:rsidRDefault="008360AB" w:rsidP="003E2A37">
      <w:pPr>
        <w:pStyle w:val="Bullet"/>
      </w:pPr>
      <w:r w:rsidRPr="008360AB">
        <w:t>absorbent sheet, bathroom towel for tube change at home</w:t>
      </w:r>
    </w:p>
    <w:p w14:paraId="158E8091" w14:textId="2BC2B713" w:rsidR="008360AB" w:rsidRPr="008360AB" w:rsidRDefault="008360AB" w:rsidP="003E2A37">
      <w:pPr>
        <w:pStyle w:val="Bullet"/>
      </w:pPr>
      <w:r w:rsidRPr="232684B6">
        <w:t>pH graded paper</w:t>
      </w:r>
      <w:r w:rsidR="65B39250" w:rsidRPr="232684B6">
        <w:t xml:space="preserve"> (e.g. PICS: 58034)  </w:t>
      </w:r>
    </w:p>
    <w:p w14:paraId="16E70349" w14:textId="5EEC86D0" w:rsidR="008360AB" w:rsidRPr="008360AB" w:rsidRDefault="008360AB" w:rsidP="003E2A37">
      <w:pPr>
        <w:pStyle w:val="Bullet"/>
        <w:rPr>
          <w:rFonts w:eastAsia="Arial"/>
        </w:rPr>
      </w:pPr>
      <w:r w:rsidRPr="232684B6">
        <w:t xml:space="preserve">syringe 10 mL </w:t>
      </w:r>
      <w:proofErr w:type="spellStart"/>
      <w:r w:rsidRPr="232684B6">
        <w:t>luer</w:t>
      </w:r>
      <w:proofErr w:type="spellEnd"/>
      <w:r w:rsidRPr="232684B6">
        <w:t xml:space="preserve"> slip x two</w:t>
      </w:r>
      <w:r w:rsidR="0EC01639" w:rsidRPr="232684B6">
        <w:t xml:space="preserve"> </w:t>
      </w:r>
      <w:r w:rsidR="0EC01639" w:rsidRPr="232684B6">
        <w:rPr>
          <w:rFonts w:asciiTheme="minorHAnsi" w:eastAsiaTheme="minorEastAsia" w:hAnsiTheme="minorHAnsi" w:cstheme="minorBidi"/>
        </w:rPr>
        <w:t>(e.g. PICS: 10341)</w:t>
      </w:r>
    </w:p>
    <w:p w14:paraId="3775BB5F" w14:textId="4A126C6F" w:rsidR="008360AB" w:rsidRPr="00BB65C2" w:rsidRDefault="008360AB" w:rsidP="003E2A37">
      <w:pPr>
        <w:pStyle w:val="Bullet"/>
      </w:pPr>
      <w:r w:rsidRPr="00BB65C2">
        <w:t>syringe 60 mL</w:t>
      </w:r>
      <w:r w:rsidRPr="00BB65C2">
        <w:rPr>
          <w:b/>
          <w:bCs/>
        </w:rPr>
        <w:t xml:space="preserve"> </w:t>
      </w:r>
      <w:proofErr w:type="spellStart"/>
      <w:r w:rsidRPr="00BB65C2">
        <w:t>ENFit</w:t>
      </w:r>
      <w:r w:rsidRPr="00BB65C2">
        <w:rPr>
          <w:vertAlign w:val="superscript"/>
        </w:rPr>
        <w:t>TM</w:t>
      </w:r>
      <w:proofErr w:type="spellEnd"/>
      <w:r w:rsidRPr="00BB65C2">
        <w:t xml:space="preserve"> x two (clean not sterile, check if community patient has</w:t>
      </w:r>
      <w:r w:rsidR="57A2FE21" w:rsidRPr="00BB65C2">
        <w:t xml:space="preserve"> two</w:t>
      </w:r>
      <w:r w:rsidRPr="00BB65C2">
        <w:t xml:space="preserve"> syringes already open and ready for use)</w:t>
      </w:r>
      <w:r w:rsidR="00BB65C2" w:rsidRPr="00BB65C2">
        <w:t xml:space="preserve"> (</w:t>
      </w:r>
      <w:proofErr w:type="spellStart"/>
      <w:r w:rsidR="00BB65C2" w:rsidRPr="00BB65C2">
        <w:t>e.</w:t>
      </w:r>
      <w:proofErr w:type="gramStart"/>
      <w:r w:rsidR="00BB65C2" w:rsidRPr="00BB65C2">
        <w:t>g.PICS</w:t>
      </w:r>
      <w:proofErr w:type="spellEnd"/>
      <w:proofErr w:type="gramEnd"/>
      <w:r w:rsidR="00BB65C2" w:rsidRPr="00BB65C2">
        <w:t xml:space="preserve">: </w:t>
      </w:r>
      <w:r w:rsidR="00871586">
        <w:t>142122</w:t>
      </w:r>
      <w:r w:rsidR="00BB65C2" w:rsidRPr="00BB65C2">
        <w:t>)</w:t>
      </w:r>
    </w:p>
    <w:p w14:paraId="3AA1F9AA" w14:textId="77777777" w:rsidR="008360AB" w:rsidRPr="008360AB" w:rsidRDefault="008360AB" w:rsidP="003E2A37">
      <w:pPr>
        <w:pStyle w:val="Bullet"/>
      </w:pPr>
      <w:r w:rsidRPr="008360AB">
        <w:t>water-soluble lubricant</w:t>
      </w:r>
      <w:r w:rsidRPr="008360AB">
        <w:rPr>
          <w:i/>
          <w:iCs/>
        </w:rPr>
        <w:t xml:space="preserve"> or</w:t>
      </w:r>
    </w:p>
    <w:p w14:paraId="72F3B38A" w14:textId="77777777" w:rsidR="008360AB" w:rsidRPr="008360AB" w:rsidRDefault="008360AB" w:rsidP="003E2A37">
      <w:pPr>
        <w:pStyle w:val="Bullet"/>
        <w:rPr>
          <w:rFonts w:cstheme="minorHAnsi"/>
        </w:rPr>
      </w:pPr>
      <w:r w:rsidRPr="008360AB">
        <w:rPr>
          <w:rFonts w:cstheme="minorHAnsi"/>
        </w:rPr>
        <w:t>lignocaine gel 2% (if required)</w:t>
      </w:r>
    </w:p>
    <w:p w14:paraId="0A3BAB99" w14:textId="77777777" w:rsidR="008360AB" w:rsidRPr="008360AB" w:rsidRDefault="008360AB" w:rsidP="003E2A37">
      <w:pPr>
        <w:pStyle w:val="Bullet"/>
      </w:pPr>
      <w:r w:rsidRPr="008360AB">
        <w:t xml:space="preserve">water flush, sterile water or cooled boiled water (room temperature) as per the Nutrition and Tube Feeding Plan </w:t>
      </w:r>
    </w:p>
    <w:p w14:paraId="2E32C6CD" w14:textId="77777777" w:rsidR="008360AB" w:rsidRPr="008360AB" w:rsidRDefault="008360AB" w:rsidP="003E2A37">
      <w:pPr>
        <w:pStyle w:val="Bullet"/>
      </w:pPr>
      <w:r w:rsidRPr="008360AB">
        <w:t>extension set (low profile tubes only)</w:t>
      </w:r>
    </w:p>
    <w:p w14:paraId="6E6AA5CF" w14:textId="74DCC0FF" w:rsidR="008360AB" w:rsidRPr="00162E48" w:rsidRDefault="7D485D16" w:rsidP="003E2A37">
      <w:pPr>
        <w:pStyle w:val="Bullet"/>
      </w:pPr>
      <w:r w:rsidRPr="653D21A5">
        <w:lastRenderedPageBreak/>
        <w:t>non transparent rubbish bag.</w:t>
      </w:r>
    </w:p>
    <w:p w14:paraId="0C67E638" w14:textId="77777777" w:rsidR="008360AB" w:rsidRPr="008360AB" w:rsidRDefault="008360AB" w:rsidP="008360AB">
      <w:pPr>
        <w:keepNext/>
        <w:keepLines/>
        <w:spacing w:before="0" w:after="0" w:line="240" w:lineRule="auto"/>
        <w:outlineLvl w:val="6"/>
        <w:rPr>
          <w:rFonts w:asciiTheme="majorHAnsi" w:eastAsiaTheme="majorEastAsia" w:hAnsiTheme="majorHAnsi" w:cstheme="majorBidi"/>
          <w:b/>
          <w:iCs/>
        </w:rPr>
      </w:pPr>
      <w:r w:rsidRPr="008360AB">
        <w:rPr>
          <w:rFonts w:asciiTheme="majorHAnsi" w:eastAsiaTheme="majorEastAsia" w:hAnsiTheme="majorHAnsi" w:cstheme="majorBidi"/>
          <w:b/>
          <w:iCs/>
        </w:rPr>
        <w:t>Procedure</w:t>
      </w:r>
    </w:p>
    <w:p w14:paraId="0DE26600" w14:textId="77777777" w:rsidR="002D7585" w:rsidRPr="002D7585" w:rsidRDefault="008360AB" w:rsidP="003E2A37">
      <w:pPr>
        <w:pStyle w:val="Numberedlist"/>
        <w:numPr>
          <w:ilvl w:val="0"/>
          <w:numId w:val="40"/>
        </w:numPr>
      </w:pPr>
      <w:r w:rsidRPr="008360AB">
        <w:t>Undertake positive patient identification as per the Patient Identification and Health Care Activity Matching Procedure</w:t>
      </w:r>
      <w:r w:rsidRPr="002D7585">
        <w:rPr>
          <w:iCs/>
        </w:rPr>
        <w:t>.</w:t>
      </w:r>
    </w:p>
    <w:p w14:paraId="7BAC637A" w14:textId="77777777" w:rsidR="002D7585" w:rsidRDefault="008360AB" w:rsidP="003E2A37">
      <w:pPr>
        <w:pStyle w:val="Numberedlist"/>
        <w:numPr>
          <w:ilvl w:val="0"/>
          <w:numId w:val="40"/>
        </w:numPr>
      </w:pPr>
      <w:r w:rsidRPr="002D7585">
        <w:t xml:space="preserve">Explain the procedure to the patient and obtain consent as per </w:t>
      </w:r>
      <w:r w:rsidRPr="002D7585">
        <w:rPr>
          <w:i/>
          <w:iCs/>
        </w:rPr>
        <w:t>Consent for Healthcare Treatment Guideline</w:t>
      </w:r>
      <w:r w:rsidRPr="002D7585">
        <w:t>.</w:t>
      </w:r>
    </w:p>
    <w:p w14:paraId="7BEC517B" w14:textId="77777777" w:rsidR="002D7585" w:rsidRPr="002D7585" w:rsidRDefault="008360AB" w:rsidP="003E2A37">
      <w:pPr>
        <w:pStyle w:val="Numberedlist"/>
        <w:numPr>
          <w:ilvl w:val="0"/>
          <w:numId w:val="40"/>
        </w:numPr>
      </w:pPr>
      <w:r w:rsidRPr="002D7585">
        <w:rPr>
          <w:color w:val="000000"/>
        </w:rPr>
        <w:t>Identify patient’s allergies against clinical notes and stickers.</w:t>
      </w:r>
    </w:p>
    <w:p w14:paraId="646FB0F2" w14:textId="77777777" w:rsidR="002D7585" w:rsidRPr="002D7585" w:rsidRDefault="008360AB" w:rsidP="003E2A37">
      <w:pPr>
        <w:pStyle w:val="Numberedlist"/>
        <w:numPr>
          <w:ilvl w:val="0"/>
          <w:numId w:val="40"/>
        </w:numPr>
      </w:pPr>
      <w:r w:rsidRPr="002D7585">
        <w:rPr>
          <w:color w:val="000000"/>
        </w:rPr>
        <w:t xml:space="preserve">Ensure the patient has their privacy maintained throughout the procedure. Reassure the patient and ensure patient comfort during the procedure. </w:t>
      </w:r>
    </w:p>
    <w:p w14:paraId="7995CAFA" w14:textId="77777777" w:rsidR="002D7585" w:rsidRDefault="008360AB" w:rsidP="003E2A37">
      <w:pPr>
        <w:pStyle w:val="Numberedlist"/>
        <w:numPr>
          <w:ilvl w:val="0"/>
          <w:numId w:val="40"/>
        </w:numPr>
      </w:pPr>
      <w:r w:rsidRPr="002D7585">
        <w:t>Attend to hand hygiene using soft pre-moistened cloths and ABHR.</w:t>
      </w:r>
    </w:p>
    <w:p w14:paraId="43729168" w14:textId="77777777" w:rsidR="002D7585" w:rsidRDefault="008360AB" w:rsidP="003E2A37">
      <w:pPr>
        <w:pStyle w:val="Numberedlist"/>
        <w:numPr>
          <w:ilvl w:val="0"/>
          <w:numId w:val="40"/>
        </w:numPr>
      </w:pPr>
      <w:r w:rsidRPr="002D7585">
        <w:t>Place patient semi-upright (minimum 30ᴼ) during the procedure.</w:t>
      </w:r>
    </w:p>
    <w:p w14:paraId="6A45C883" w14:textId="77777777" w:rsidR="002D7585" w:rsidRDefault="008360AB" w:rsidP="003E2A37">
      <w:pPr>
        <w:pStyle w:val="Numberedlist"/>
        <w:numPr>
          <w:ilvl w:val="0"/>
          <w:numId w:val="40"/>
        </w:numPr>
      </w:pPr>
      <w:r w:rsidRPr="002D7585">
        <w:t>Place absorbent sheet to protect patient’s clothes. If the tube is changed in the home environment, place a bathroom towel under the patient to protect bed linen.</w:t>
      </w:r>
    </w:p>
    <w:p w14:paraId="5F5AEBEB" w14:textId="77777777" w:rsidR="002D7585" w:rsidRDefault="008360AB" w:rsidP="003E2A37">
      <w:pPr>
        <w:pStyle w:val="Numberedlist"/>
        <w:numPr>
          <w:ilvl w:val="0"/>
          <w:numId w:val="40"/>
        </w:numPr>
      </w:pPr>
      <w:r w:rsidRPr="002D7585">
        <w:t>Attend to hand hygiene.</w:t>
      </w:r>
    </w:p>
    <w:p w14:paraId="2B800CF4" w14:textId="77777777" w:rsidR="002D7585" w:rsidRDefault="008360AB" w:rsidP="003E2A37">
      <w:pPr>
        <w:pStyle w:val="Numberedlist"/>
        <w:numPr>
          <w:ilvl w:val="0"/>
          <w:numId w:val="40"/>
        </w:numPr>
      </w:pPr>
      <w:r w:rsidRPr="002D7585">
        <w:t>Don safety eyewear and gown.</w:t>
      </w:r>
    </w:p>
    <w:p w14:paraId="7A88DD97" w14:textId="77777777" w:rsidR="002D7585" w:rsidRDefault="008360AB" w:rsidP="003E2A37">
      <w:pPr>
        <w:pStyle w:val="Numberedlist"/>
        <w:numPr>
          <w:ilvl w:val="0"/>
          <w:numId w:val="40"/>
        </w:numPr>
      </w:pPr>
      <w:r w:rsidRPr="002D7585">
        <w:rPr>
          <w:szCs w:val="21"/>
        </w:rPr>
        <w:t>Set up equipment.</w:t>
      </w:r>
      <w:r w:rsidRPr="002D7585">
        <w:t xml:space="preserve"> </w:t>
      </w:r>
    </w:p>
    <w:p w14:paraId="408A016C" w14:textId="77777777" w:rsidR="002D7585" w:rsidRDefault="008360AB" w:rsidP="003E2A37">
      <w:pPr>
        <w:pStyle w:val="Numberedlist"/>
        <w:numPr>
          <w:ilvl w:val="0"/>
          <w:numId w:val="40"/>
        </w:numPr>
      </w:pPr>
      <w:r w:rsidRPr="002D7585">
        <w:t>Draw up sterile water into the 10 mL syringe for balloon inflation.</w:t>
      </w:r>
    </w:p>
    <w:p w14:paraId="19B939FD" w14:textId="77777777" w:rsidR="002D7585" w:rsidRPr="002D7585" w:rsidRDefault="008360AB" w:rsidP="003E2A37">
      <w:pPr>
        <w:pStyle w:val="Numberedlist"/>
        <w:numPr>
          <w:ilvl w:val="0"/>
          <w:numId w:val="40"/>
        </w:numPr>
        <w:rPr>
          <w:szCs w:val="21"/>
        </w:rPr>
      </w:pPr>
      <w:r w:rsidRPr="002D7585">
        <w:t>Draw up water flush into the 60 mL syringe.</w:t>
      </w:r>
    </w:p>
    <w:p w14:paraId="4FC2A80F" w14:textId="2DEA89E7" w:rsidR="008360AB" w:rsidRPr="002D7585" w:rsidRDefault="008360AB" w:rsidP="003E2A37">
      <w:pPr>
        <w:pStyle w:val="Numberedlist"/>
        <w:numPr>
          <w:ilvl w:val="0"/>
          <w:numId w:val="40"/>
        </w:numPr>
        <w:rPr>
          <w:szCs w:val="21"/>
        </w:rPr>
      </w:pPr>
      <w:r w:rsidRPr="002D7585">
        <w:t>Prepare gastrostomy balloon tube:</w:t>
      </w:r>
    </w:p>
    <w:p w14:paraId="22EC4CF3" w14:textId="77777777" w:rsidR="00305BFC" w:rsidRPr="00305BFC" w:rsidRDefault="008360AB" w:rsidP="003E2A37">
      <w:pPr>
        <w:numPr>
          <w:ilvl w:val="1"/>
          <w:numId w:val="40"/>
        </w:numPr>
        <w:tabs>
          <w:tab w:val="left" w:pos="425"/>
        </w:tabs>
        <w:spacing w:after="120" w:line="300" w:lineRule="auto"/>
        <w:contextualSpacing/>
      </w:pPr>
      <w:r w:rsidRPr="008360AB">
        <w:rPr>
          <w:rFonts w:eastAsia="Times New Roman"/>
        </w:rPr>
        <w:t>Confirm the correct size of the replacement tube.</w:t>
      </w:r>
    </w:p>
    <w:p w14:paraId="186D9F25" w14:textId="77777777" w:rsidR="00CA07C1" w:rsidRDefault="00305BFC" w:rsidP="003E2A37">
      <w:pPr>
        <w:numPr>
          <w:ilvl w:val="1"/>
          <w:numId w:val="40"/>
        </w:numPr>
        <w:tabs>
          <w:tab w:val="left" w:pos="425"/>
        </w:tabs>
        <w:spacing w:after="120" w:line="300" w:lineRule="auto"/>
        <w:contextualSpacing/>
      </w:pPr>
      <w:r w:rsidRPr="00607CD3">
        <w:t>Close the caps on the tube.</w:t>
      </w:r>
    </w:p>
    <w:p w14:paraId="6C697A43" w14:textId="4C53560A" w:rsidR="0041586D" w:rsidRPr="0041586D" w:rsidRDefault="00305BFC" w:rsidP="003E2A37">
      <w:pPr>
        <w:numPr>
          <w:ilvl w:val="1"/>
          <w:numId w:val="40"/>
        </w:numPr>
        <w:tabs>
          <w:tab w:val="left" w:pos="425"/>
        </w:tabs>
        <w:spacing w:after="120" w:line="300" w:lineRule="auto"/>
        <w:contextualSpacing/>
        <w:rPr>
          <w:rFonts w:eastAsia="Times New Roman"/>
        </w:rPr>
      </w:pPr>
      <w:r w:rsidRPr="232684B6">
        <w:rPr>
          <w:rFonts w:eastAsia="Times New Roman"/>
        </w:rPr>
        <w:t>Check the amount of water required for balloon inflation on the balloon access port. Using the 10 mL syringe inflate the balloon with the prescribed amount of sterile water.  If the balloon is asymmetrical, roll it gently between your fingers until the balloon frees itself, check for leakage.  Deflate the balloon.</w:t>
      </w:r>
    </w:p>
    <w:p w14:paraId="57DD7BA9" w14:textId="25060CCA" w:rsidR="0041586D" w:rsidRPr="0041586D" w:rsidRDefault="00305BFC" w:rsidP="003E2A37">
      <w:pPr>
        <w:numPr>
          <w:ilvl w:val="1"/>
          <w:numId w:val="40"/>
        </w:numPr>
        <w:tabs>
          <w:tab w:val="left" w:pos="425"/>
        </w:tabs>
        <w:spacing w:after="120" w:line="300" w:lineRule="auto"/>
        <w:contextualSpacing/>
        <w:rPr>
          <w:rFonts w:eastAsia="Times New Roman"/>
        </w:rPr>
      </w:pPr>
      <w:r>
        <w:t>Establish the depth to which the new traditional length ‘long’ balloon gastrostomy tube requires insertion:</w:t>
      </w:r>
    </w:p>
    <w:p w14:paraId="5F6E66A0" w14:textId="115BA2F2" w:rsidR="00305BFC" w:rsidRPr="00607CD3" w:rsidRDefault="00305BFC" w:rsidP="003E2A37">
      <w:pPr>
        <w:numPr>
          <w:ilvl w:val="2"/>
          <w:numId w:val="40"/>
        </w:numPr>
        <w:tabs>
          <w:tab w:val="left" w:pos="425"/>
        </w:tabs>
        <w:spacing w:after="120" w:line="300" w:lineRule="auto"/>
        <w:contextualSpacing/>
      </w:pPr>
      <w:r>
        <w:t>Gently apply traction to the tube in place so that the balloon is snug but not tight against the stomach wall, note the cm mark at skin level on the tube.</w:t>
      </w:r>
    </w:p>
    <w:p w14:paraId="3D02B797" w14:textId="77777777" w:rsidR="003E2A37" w:rsidRDefault="00305BFC" w:rsidP="003E2A37">
      <w:pPr>
        <w:pStyle w:val="Numberedlist"/>
        <w:numPr>
          <w:ilvl w:val="2"/>
          <w:numId w:val="40"/>
        </w:numPr>
      </w:pPr>
      <w:r w:rsidRPr="00607CD3">
        <w:t xml:space="preserve">Add </w:t>
      </w:r>
      <w:r>
        <w:t>three</w:t>
      </w:r>
      <w:r w:rsidRPr="00607CD3">
        <w:t xml:space="preserve"> cm to the cm mark at skin level, this is the depth the new long tube is inserted before inflating the balloon.  Move the external flange on the new tube to this mark. Hold the tube above and below the external flange, gently stretch the tubing and move the flange along the tube to the required position.</w:t>
      </w:r>
    </w:p>
    <w:p w14:paraId="6DC7BC5C" w14:textId="06D88F6B" w:rsidR="002D7585" w:rsidRPr="002D7585" w:rsidRDefault="00305BFC" w:rsidP="003E2A37">
      <w:pPr>
        <w:pStyle w:val="Numberedlist"/>
        <w:numPr>
          <w:ilvl w:val="1"/>
          <w:numId w:val="40"/>
        </w:numPr>
      </w:pPr>
      <w:r>
        <w:t xml:space="preserve">Lubricate the tube </w:t>
      </w:r>
      <w:r w:rsidRPr="003E2A37">
        <w:rPr>
          <w:b/>
          <w:bCs/>
        </w:rPr>
        <w:t>tip only</w:t>
      </w:r>
      <w:r>
        <w:t xml:space="preserve"> with water-soluble lubricant or Lignocaine gel 2% (if required).</w:t>
      </w:r>
    </w:p>
    <w:p w14:paraId="7CFFFB7C" w14:textId="4205F110" w:rsidR="00305BFC" w:rsidRPr="002D7585" w:rsidRDefault="00305BFC" w:rsidP="003E2A37">
      <w:pPr>
        <w:pStyle w:val="Numberedlist"/>
        <w:numPr>
          <w:ilvl w:val="0"/>
          <w:numId w:val="40"/>
        </w:numPr>
        <w:rPr>
          <w:szCs w:val="21"/>
        </w:rPr>
      </w:pPr>
      <w:r w:rsidRPr="00607CD3">
        <w:t>Attend to hand hygiene and don gloves.</w:t>
      </w:r>
      <w:r w:rsidRPr="002D7585">
        <w:rPr>
          <w:szCs w:val="21"/>
        </w:rPr>
        <w:t xml:space="preserve"> </w:t>
      </w:r>
    </w:p>
    <w:p w14:paraId="035FB4F8" w14:textId="77777777" w:rsidR="00305BFC" w:rsidRPr="00607CD3" w:rsidRDefault="00305BFC" w:rsidP="003E2A37">
      <w:pPr>
        <w:pStyle w:val="Numberedlist"/>
        <w:numPr>
          <w:ilvl w:val="0"/>
          <w:numId w:val="40"/>
        </w:numPr>
        <w:rPr>
          <w:szCs w:val="21"/>
        </w:rPr>
      </w:pPr>
      <w:r w:rsidRPr="00607CD3">
        <w:t>Inspect surrounding skin for redness, tenderness, swelling, irritation, purulent drainage or gastric leakage.</w:t>
      </w:r>
    </w:p>
    <w:p w14:paraId="09AE3762" w14:textId="77777777" w:rsidR="00305BFC" w:rsidRPr="00607CD3" w:rsidRDefault="00305BFC" w:rsidP="003E2A37">
      <w:pPr>
        <w:pStyle w:val="Numberedlist"/>
        <w:numPr>
          <w:ilvl w:val="0"/>
          <w:numId w:val="40"/>
        </w:numPr>
        <w:rPr>
          <w:szCs w:val="21"/>
        </w:rPr>
      </w:pPr>
      <w:r w:rsidRPr="00607CD3">
        <w:rPr>
          <w:szCs w:val="21"/>
        </w:rPr>
        <w:lastRenderedPageBreak/>
        <w:t>Slide the external flange (long balloon gastrostomy tubes only) away from the stoma.</w:t>
      </w:r>
    </w:p>
    <w:p w14:paraId="7B8F614C" w14:textId="77777777" w:rsidR="00305BFC" w:rsidRPr="00607CD3" w:rsidRDefault="00305BFC" w:rsidP="003E2A37">
      <w:pPr>
        <w:pStyle w:val="Numberedlist"/>
        <w:numPr>
          <w:ilvl w:val="0"/>
          <w:numId w:val="40"/>
        </w:numPr>
        <w:rPr>
          <w:szCs w:val="21"/>
        </w:rPr>
      </w:pPr>
      <w:r w:rsidRPr="00607CD3">
        <w:rPr>
          <w:szCs w:val="21"/>
        </w:rPr>
        <w:t>Clean the stoma with gauze soaked in normal saline.</w:t>
      </w:r>
    </w:p>
    <w:p w14:paraId="46949160" w14:textId="77777777" w:rsidR="00305BFC" w:rsidRPr="00607CD3" w:rsidRDefault="00305BFC" w:rsidP="003E2A37">
      <w:pPr>
        <w:pStyle w:val="Numberedlist"/>
        <w:numPr>
          <w:ilvl w:val="0"/>
          <w:numId w:val="40"/>
        </w:numPr>
        <w:rPr>
          <w:szCs w:val="21"/>
        </w:rPr>
      </w:pPr>
      <w:r w:rsidRPr="00607CD3">
        <w:rPr>
          <w:szCs w:val="21"/>
        </w:rPr>
        <w:t>A</w:t>
      </w:r>
      <w:r w:rsidRPr="00607CD3">
        <w:t>pply water-soluble lubricant</w:t>
      </w:r>
      <w:r w:rsidRPr="00607CD3">
        <w:rPr>
          <w:szCs w:val="21"/>
        </w:rPr>
        <w:t xml:space="preserve"> </w:t>
      </w:r>
      <w:r w:rsidRPr="00607CD3">
        <w:t xml:space="preserve">to the base of the gastrostomy tube insitu. The lubricant can then be worked into the stoma by moving the tube in-and-out of the gastrostomy tract and rotating the tube </w:t>
      </w:r>
      <w:r w:rsidRPr="00607CD3">
        <w:rPr>
          <w:szCs w:val="21"/>
        </w:rPr>
        <w:t>360</w:t>
      </w:r>
      <w:r w:rsidRPr="00607CD3">
        <w:rPr>
          <w:rFonts w:eastAsia="Symbol"/>
          <w:szCs w:val="21"/>
        </w:rPr>
        <w:t>°</w:t>
      </w:r>
      <w:r w:rsidRPr="00607CD3">
        <w:rPr>
          <w:szCs w:val="21"/>
        </w:rPr>
        <w:t>.</w:t>
      </w:r>
      <w:r w:rsidRPr="00607CD3">
        <w:t xml:space="preserve"> Alternatively, Lignocaine 2% gel can be used. Wait </w:t>
      </w:r>
      <w:r>
        <w:t>four to five</w:t>
      </w:r>
      <w:r w:rsidRPr="00607CD3">
        <w:t xml:space="preserve"> minutes to allow anaesthetising of the stoma tract. </w:t>
      </w:r>
    </w:p>
    <w:p w14:paraId="4C99F7F3" w14:textId="77777777" w:rsidR="00305BFC" w:rsidRPr="00607CD3" w:rsidRDefault="00305BFC" w:rsidP="003E2A37">
      <w:pPr>
        <w:pStyle w:val="Numberedlist"/>
        <w:numPr>
          <w:ilvl w:val="0"/>
          <w:numId w:val="40"/>
        </w:numPr>
      </w:pPr>
      <w:r w:rsidRPr="00607CD3">
        <w:t>Deflate the balloon of the tube insitu with the syringe.</w:t>
      </w:r>
    </w:p>
    <w:p w14:paraId="49CA0A95" w14:textId="77777777" w:rsidR="00305BFC" w:rsidRPr="00607CD3" w:rsidRDefault="00305BFC" w:rsidP="003E2A37">
      <w:pPr>
        <w:pStyle w:val="Numberedlist"/>
        <w:numPr>
          <w:ilvl w:val="0"/>
          <w:numId w:val="40"/>
        </w:numPr>
      </w:pPr>
      <w:r w:rsidRPr="00607CD3">
        <w:t>Apply counter pressure by placing the non-dominant hand on the patient’s abdomen at the base of the gastrostomy tube to support the abdomen. Have gauze on hand in case of gastric contents leakage.</w:t>
      </w:r>
    </w:p>
    <w:p w14:paraId="6704BFC8" w14:textId="77777777" w:rsidR="00305BFC" w:rsidRPr="00607CD3" w:rsidRDefault="00305BFC" w:rsidP="003E2A37">
      <w:pPr>
        <w:pStyle w:val="Numberedlist"/>
        <w:numPr>
          <w:ilvl w:val="0"/>
          <w:numId w:val="40"/>
        </w:numPr>
      </w:pPr>
      <w:r w:rsidRPr="00607CD3">
        <w:t>Grasp the gastrostomy tube close to the stoma with the dominant hand.  Apply slow, deliberate traction at a 90</w:t>
      </w:r>
      <w:r w:rsidRPr="00607CD3">
        <w:rPr>
          <w:rFonts w:eastAsia="Symbol"/>
          <w:szCs w:val="21"/>
        </w:rPr>
        <w:t>°</w:t>
      </w:r>
      <w:r w:rsidRPr="00607CD3">
        <w:t xml:space="preserve"> angle in a twisting motion when removing the gastrostomy tube until the tip with the deflated balloon emerges through the stoma.  Avoid sudden pulls.</w:t>
      </w:r>
    </w:p>
    <w:p w14:paraId="3C3E4AB3" w14:textId="77777777" w:rsidR="00305BFC" w:rsidRPr="00607CD3" w:rsidRDefault="00305BFC" w:rsidP="003E2A37">
      <w:pPr>
        <w:pStyle w:val="Numberedlist"/>
        <w:numPr>
          <w:ilvl w:val="0"/>
          <w:numId w:val="40"/>
        </w:numPr>
      </w:pPr>
      <w:r w:rsidRPr="00607CD3">
        <w:t>Check the gastrostomy tube is intact.</w:t>
      </w:r>
    </w:p>
    <w:p w14:paraId="3CC49636" w14:textId="77777777" w:rsidR="00305BFC" w:rsidRPr="00607CD3" w:rsidRDefault="00305BFC" w:rsidP="003E2A37">
      <w:pPr>
        <w:pStyle w:val="Numberedlist"/>
        <w:numPr>
          <w:ilvl w:val="0"/>
          <w:numId w:val="40"/>
        </w:numPr>
      </w:pPr>
      <w:r w:rsidRPr="00607CD3">
        <w:t xml:space="preserve">Clean the area if required with gauze soaked in normal saline in a spiral pattern beginning next to the stoma site and moving outward. </w:t>
      </w:r>
    </w:p>
    <w:p w14:paraId="5CC35FA5" w14:textId="77777777" w:rsidR="00305BFC" w:rsidRPr="00607CD3" w:rsidRDefault="00305BFC" w:rsidP="003E2A37">
      <w:pPr>
        <w:pStyle w:val="Numberedlist"/>
        <w:numPr>
          <w:ilvl w:val="0"/>
          <w:numId w:val="40"/>
        </w:numPr>
      </w:pPr>
      <w:r w:rsidRPr="00607CD3">
        <w:t>Lubricate the stoma with water-soluble lubricant or Lignocaine gel 2% (if required).</w:t>
      </w:r>
    </w:p>
    <w:p w14:paraId="4D3AA61E" w14:textId="77777777" w:rsidR="002D7585" w:rsidRPr="002D7585" w:rsidRDefault="00305BFC" w:rsidP="003E2A37">
      <w:pPr>
        <w:pStyle w:val="Numberedlist"/>
        <w:numPr>
          <w:ilvl w:val="0"/>
          <w:numId w:val="40"/>
        </w:numPr>
      </w:pPr>
      <w:r w:rsidRPr="00607CD3">
        <w:t xml:space="preserve">Gently insert the new gastrostomy tube with a slight twisting motion into the stoma usually at a </w:t>
      </w:r>
      <w:r w:rsidRPr="002D7585">
        <w:rPr>
          <w:szCs w:val="21"/>
        </w:rPr>
        <w:t>90</w:t>
      </w:r>
      <w:r w:rsidRPr="002D7585">
        <w:rPr>
          <w:rFonts w:eastAsia="Symbol"/>
          <w:szCs w:val="21"/>
        </w:rPr>
        <w:t>°</w:t>
      </w:r>
      <w:r w:rsidRPr="002D7585">
        <w:rPr>
          <w:szCs w:val="21"/>
        </w:rPr>
        <w:t xml:space="preserve"> </w:t>
      </w:r>
      <w:r w:rsidRPr="00607CD3">
        <w:t>angle (Note: not all stomas are straight and some tubes may need to be put in at an angle) through the tract into the stomach to the external flange (the established depth for balloon inflation) or to the external base T-piece of a low profile tube.  If any resistance is felt ask the patient to relax by taking a deep breath (this may assist in relaxing the stoma) and continue the insertion using a slight twisting motion, next try to dilate the stoma by gently probing it with the tip of the lubricated new gastrostomy tube.</w:t>
      </w:r>
      <w:r w:rsidRPr="002D7585">
        <w:rPr>
          <w:bCs/>
        </w:rPr>
        <w:t xml:space="preserve"> If further resistance is felt attempt to gently insert a smaller Fr male length urinary catheter to maintain the tract and advise the patient to proceed to ED immediately for assessment and gastrostomy tube insertion (community patients only).</w:t>
      </w:r>
      <w:r w:rsidRPr="002D7585">
        <w:rPr>
          <w:bCs/>
          <w:color w:val="FF0000"/>
        </w:rPr>
        <w:t xml:space="preserve"> </w:t>
      </w:r>
      <w:r w:rsidRPr="002D7585">
        <w:rPr>
          <w:bCs/>
        </w:rPr>
        <w:t>For in-patients, seek MO advice.</w:t>
      </w:r>
    </w:p>
    <w:p w14:paraId="01D229D0" w14:textId="64D151C4" w:rsidR="00305BFC" w:rsidRPr="00607CD3" w:rsidRDefault="00305BFC" w:rsidP="003E2A37">
      <w:pPr>
        <w:pStyle w:val="Numberedlist"/>
        <w:numPr>
          <w:ilvl w:val="0"/>
          <w:numId w:val="40"/>
        </w:numPr>
      </w:pPr>
      <w:r w:rsidRPr="00607CD3">
        <w:t>Inflate the balloon with sterile water to the stated amount.</w:t>
      </w:r>
    </w:p>
    <w:p w14:paraId="769AB619" w14:textId="77777777" w:rsidR="00305BFC" w:rsidRPr="00607CD3" w:rsidRDefault="00305BFC" w:rsidP="003E2A37">
      <w:pPr>
        <w:pStyle w:val="Numberedlist"/>
        <w:numPr>
          <w:ilvl w:val="0"/>
          <w:numId w:val="40"/>
        </w:numPr>
      </w:pPr>
      <w:r w:rsidRPr="00607CD3">
        <w:t>Check placement by a pH strip test:</w:t>
      </w:r>
      <w:r w:rsidRPr="00607CD3">
        <w:rPr>
          <w:b/>
        </w:rPr>
        <w:t xml:space="preserve"> </w:t>
      </w:r>
    </w:p>
    <w:p w14:paraId="2848DD5D" w14:textId="77777777" w:rsidR="00305BFC" w:rsidRPr="00607CD3" w:rsidRDefault="00305BFC" w:rsidP="003E2A37">
      <w:pPr>
        <w:pStyle w:val="Numberedlist"/>
        <w:numPr>
          <w:ilvl w:val="1"/>
          <w:numId w:val="40"/>
        </w:numPr>
      </w:pPr>
      <w:r w:rsidRPr="00607CD3">
        <w:t xml:space="preserve">Using the 60 mL syringe, aspirate the tube.  Low profile gastrostomy tube will require the application of a compatible extension set. Positioning the patient on their left side usually aids obtaining an aspirate. Repeat using the 60 mL syringe, aspirate the tube. If unable to obtain an aspirate, long gastrostomy balloon tubes only, gently advance the tube approximately </w:t>
      </w:r>
      <w:r>
        <w:t xml:space="preserve">three </w:t>
      </w:r>
      <w:r w:rsidRPr="00607CD3">
        <w:t>cm further into the stomach may aid obtaining an aspirate. Repeat using the 60 mL syringe, aspirate the tube. If unable to obtain an aspirate it may assist to wait for 15 to 30 minutes for gastric fluid to build up in the stomach. Repeat using the 60 mL syringe, aspirate the tube.</w:t>
      </w:r>
    </w:p>
    <w:p w14:paraId="0E610225" w14:textId="77777777" w:rsidR="00305BFC" w:rsidRPr="00607CD3" w:rsidRDefault="00305BFC" w:rsidP="003E2A37">
      <w:pPr>
        <w:pStyle w:val="Numberedlist"/>
        <w:numPr>
          <w:ilvl w:val="1"/>
          <w:numId w:val="40"/>
        </w:numPr>
      </w:pPr>
      <w:r w:rsidRPr="00607CD3">
        <w:lastRenderedPageBreak/>
        <w:t>Place aspirate in a clean container.</w:t>
      </w:r>
    </w:p>
    <w:p w14:paraId="3A9BF240" w14:textId="77777777" w:rsidR="00305BFC" w:rsidRPr="00607CD3" w:rsidRDefault="00305BFC" w:rsidP="003E2A37">
      <w:pPr>
        <w:pStyle w:val="Numberedlist"/>
        <w:numPr>
          <w:ilvl w:val="1"/>
          <w:numId w:val="40"/>
        </w:numPr>
      </w:pPr>
      <w:r w:rsidRPr="00607CD3">
        <w:t>Observe the aspirate colour.</w:t>
      </w:r>
    </w:p>
    <w:p w14:paraId="0BA94C8E" w14:textId="77777777" w:rsidR="00305BFC" w:rsidRPr="00607CD3" w:rsidRDefault="00305BFC" w:rsidP="003E2A37">
      <w:pPr>
        <w:pStyle w:val="Numberedlist"/>
        <w:numPr>
          <w:ilvl w:val="1"/>
          <w:numId w:val="40"/>
        </w:numPr>
      </w:pPr>
      <w:r w:rsidRPr="00607CD3">
        <w:t>Place the pH-graded paper</w:t>
      </w:r>
      <w:r w:rsidRPr="00607CD3">
        <w:rPr>
          <w:b/>
        </w:rPr>
        <w:t xml:space="preserve"> </w:t>
      </w:r>
      <w:r w:rsidRPr="00607CD3">
        <w:t>in the aspirate.</w:t>
      </w:r>
    </w:p>
    <w:p w14:paraId="78EAAC1D" w14:textId="77777777" w:rsidR="00305BFC" w:rsidRPr="00607CD3" w:rsidRDefault="00305BFC" w:rsidP="003E2A37">
      <w:pPr>
        <w:pStyle w:val="Numberedlist"/>
        <w:numPr>
          <w:ilvl w:val="1"/>
          <w:numId w:val="40"/>
        </w:numPr>
      </w:pPr>
      <w:r w:rsidRPr="00607CD3">
        <w:t>Observe the pH-graded paper</w:t>
      </w:r>
      <w:r w:rsidRPr="00607CD3">
        <w:rPr>
          <w:b/>
        </w:rPr>
        <w:t xml:space="preserve"> </w:t>
      </w:r>
      <w:r w:rsidRPr="00607CD3">
        <w:t>for</w:t>
      </w:r>
      <w:r w:rsidRPr="00607CD3">
        <w:rPr>
          <w:b/>
        </w:rPr>
        <w:t xml:space="preserve"> </w:t>
      </w:r>
      <w:r w:rsidRPr="00607CD3">
        <w:t xml:space="preserve">a pH of </w:t>
      </w:r>
      <w:r>
        <w:t>five</w:t>
      </w:r>
      <w:r w:rsidRPr="00607CD3">
        <w:t xml:space="preserve"> or less to indicate correct position in the stomach. Note the pH could be above </w:t>
      </w:r>
      <w:r>
        <w:t>five</w:t>
      </w:r>
      <w:r w:rsidRPr="00607CD3">
        <w:t xml:space="preserve"> if the patient is on acid suppression or antacid medication.</w:t>
      </w:r>
    </w:p>
    <w:p w14:paraId="5DD9CE24" w14:textId="77777777" w:rsidR="00305BFC" w:rsidRPr="00607CD3" w:rsidRDefault="00305BFC" w:rsidP="003E2A37">
      <w:pPr>
        <w:pStyle w:val="Numberedlist"/>
        <w:numPr>
          <w:ilvl w:val="1"/>
          <w:numId w:val="40"/>
        </w:numPr>
      </w:pPr>
      <w:r w:rsidRPr="00607CD3">
        <w:t>If there are any concerns regarding correct position of tube organise for a medical review before the tube is accessed for feeds, flushes or medications.</w:t>
      </w:r>
    </w:p>
    <w:p w14:paraId="07C633CB" w14:textId="77777777" w:rsidR="00305BFC" w:rsidRPr="00607CD3" w:rsidRDefault="00305BFC" w:rsidP="003E2A37">
      <w:pPr>
        <w:pStyle w:val="Numberedlist"/>
        <w:numPr>
          <w:ilvl w:val="0"/>
          <w:numId w:val="40"/>
        </w:numPr>
      </w:pPr>
      <w:r w:rsidRPr="00607CD3">
        <w:t>Clean the area with gauze soaked in normal saline in a spiral pattern beginning next to the stoma site and moving outward. Dry thoroughly with gauze.</w:t>
      </w:r>
    </w:p>
    <w:p w14:paraId="3A781B8F" w14:textId="3489B515" w:rsidR="00305BFC" w:rsidRPr="00607CD3" w:rsidRDefault="00305BFC" w:rsidP="232684B6">
      <w:pPr>
        <w:pStyle w:val="Numberedlist"/>
      </w:pPr>
      <w:r>
        <w:t>Gently apply traction to the tube so that the balloon is snug but not tight against the stomach wall.</w:t>
      </w:r>
    </w:p>
    <w:p w14:paraId="19DA4641" w14:textId="0378862E" w:rsidR="00305BFC" w:rsidRPr="00607CD3" w:rsidRDefault="00305BFC" w:rsidP="232684B6">
      <w:pPr>
        <w:pStyle w:val="Numberedlist"/>
      </w:pPr>
      <w:r>
        <w:t>Rotate the tube 360° and move in/out ½ cm of the gastrostomy stoma tract.</w:t>
      </w:r>
    </w:p>
    <w:p w14:paraId="509B3E92" w14:textId="2E361D3D" w:rsidR="00305BFC" w:rsidRPr="00607CD3" w:rsidRDefault="00305BFC" w:rsidP="232684B6">
      <w:pPr>
        <w:pStyle w:val="Numberedlist"/>
      </w:pPr>
      <w:r>
        <w:t>Slide the external flange toward the abdomen allowing five mm space between the abdomen and the base of the external flange.</w:t>
      </w:r>
    </w:p>
    <w:p w14:paraId="71308B94" w14:textId="60E94D8D" w:rsidR="00305BFC" w:rsidRPr="00607CD3" w:rsidRDefault="00305BFC" w:rsidP="232684B6">
      <w:pPr>
        <w:pStyle w:val="Numberedlist"/>
      </w:pPr>
      <w:r>
        <w:t>Check cm marking at skin level on the tube (long balloon gastrostomy tubes only).</w:t>
      </w:r>
    </w:p>
    <w:p w14:paraId="6E679404" w14:textId="6F781C72" w:rsidR="00305BFC" w:rsidRPr="00607CD3" w:rsidRDefault="00305BFC" w:rsidP="232684B6">
      <w:pPr>
        <w:pStyle w:val="Numberedlist"/>
      </w:pPr>
      <w:r>
        <w:t>Flush the gastrostomy tube with 50 mL of water. Low profile gastrostomy tubes will require the insert of the extension set into the tube to do this.</w:t>
      </w:r>
    </w:p>
    <w:p w14:paraId="16A642FC" w14:textId="77777777" w:rsidR="00305BFC" w:rsidRPr="00607CD3" w:rsidRDefault="00305BFC" w:rsidP="232684B6">
      <w:pPr>
        <w:pStyle w:val="Numberedlist"/>
      </w:pPr>
      <w:r>
        <w:t>Discard equipment.</w:t>
      </w:r>
    </w:p>
    <w:p w14:paraId="036475D2" w14:textId="77777777" w:rsidR="00305BFC" w:rsidRPr="00607CD3" w:rsidRDefault="00305BFC" w:rsidP="232684B6">
      <w:pPr>
        <w:pStyle w:val="Numberedlist"/>
      </w:pPr>
      <w:r>
        <w:t>Patient must remain semi-upright (minimum 30o) for 30 - 60 minutes after the procedure.</w:t>
      </w:r>
    </w:p>
    <w:p w14:paraId="4008BC93" w14:textId="77777777" w:rsidR="00305BFC" w:rsidRPr="00607CD3" w:rsidRDefault="00305BFC" w:rsidP="232684B6">
      <w:pPr>
        <w:pStyle w:val="Numberedlist"/>
      </w:pPr>
      <w:r>
        <w:t>Remove PPE.</w:t>
      </w:r>
    </w:p>
    <w:p w14:paraId="283EBE69" w14:textId="7538F32B" w:rsidR="002D7585" w:rsidRDefault="00305BFC" w:rsidP="232684B6">
      <w:pPr>
        <w:pStyle w:val="Numberedlist"/>
      </w:pPr>
      <w:r>
        <w:t>Attend to hand hygiene.</w:t>
      </w:r>
    </w:p>
    <w:p w14:paraId="1C6AF551" w14:textId="48B63144" w:rsidR="002D7585" w:rsidRDefault="00305BFC" w:rsidP="232684B6">
      <w:pPr>
        <w:pStyle w:val="Numberedlist"/>
      </w:pPr>
      <w:r>
        <w:t>Document the change procedure in the DHR LDAs Enterostomy Feeding Tube properties section. Note the manufacturer, type and Fr size, length of stoma low profile gastrostomy tubes only, Lot number of the replacement tube, pH of gastric aspirate, skin condition, cm marking at skin level (long gastrostomy balloon tubes only), amount of water removed and instilled in the balloon, recommended date for next tube change (usually in 3 to 12 months), number of spare tube(s) the patient has and patient tolerance of the procedure in the patient’s clinical record. It</w:t>
      </w:r>
      <w:r w:rsidR="00BF4362">
        <w:t xml:space="preserve"> can be useful to upload a photo of Lot number and tube information into Media tab </w:t>
      </w:r>
      <w:r>
        <w:t xml:space="preserve">of the patient’s DHR. </w:t>
      </w:r>
      <w:r w:rsidR="00BF4362">
        <w:t>Patient/carer to order spare tubes as per Nutrition and Tube Feeding Plan.</w:t>
      </w:r>
    </w:p>
    <w:p w14:paraId="2186F1A6" w14:textId="3BC5556C" w:rsidR="00BF4362" w:rsidRPr="002D7585" w:rsidRDefault="00BF4362" w:rsidP="232684B6">
      <w:pPr>
        <w:pStyle w:val="Numberedlist"/>
      </w:pPr>
      <w:r>
        <w:t xml:space="preserve">Feeding and medications can be commenced immediately after the tube is replaced and correct position confirmed.  </w:t>
      </w:r>
    </w:p>
    <w:p w14:paraId="26432468" w14:textId="1186C1D9" w:rsidR="000E23D7" w:rsidRPr="00DB3D19" w:rsidRDefault="128B1316" w:rsidP="00DB3D19">
      <w:pPr>
        <w:pStyle w:val="Heading5"/>
      </w:pPr>
      <w:bookmarkStart w:id="116" w:name="_Toc214454859"/>
      <w:bookmarkStart w:id="117" w:name="_Toc215655519"/>
      <w:r>
        <w:t>3.</w:t>
      </w:r>
      <w:r w:rsidR="5B9E378D">
        <w:t>1</w:t>
      </w:r>
      <w:r w:rsidR="00A158D8">
        <w:t>3</w:t>
      </w:r>
      <w:r w:rsidR="5B9E378D">
        <w:t xml:space="preserve"> Addition of a Side Loading Clamp to a Balloon Gastros</w:t>
      </w:r>
      <w:r w:rsidR="20CF0D66">
        <w:t>tomy Tube</w:t>
      </w:r>
      <w:bookmarkEnd w:id="116"/>
      <w:bookmarkEnd w:id="117"/>
      <w:r w:rsidR="20CF0D66">
        <w:t xml:space="preserve"> </w:t>
      </w:r>
    </w:p>
    <w:p w14:paraId="3117CB0E" w14:textId="32A4BE4C" w:rsidR="00412FD2" w:rsidRPr="00607CD3" w:rsidRDefault="00412FD2" w:rsidP="7E903293">
      <w:pPr>
        <w:pStyle w:val="BodyText"/>
        <w:spacing w:before="0" w:after="0"/>
        <w:rPr>
          <w:rFonts w:asciiTheme="minorHAnsi" w:hAnsiTheme="minorHAnsi" w:cstheme="minorBidi"/>
          <w:b/>
          <w:bCs/>
        </w:rPr>
      </w:pPr>
      <w:r w:rsidRPr="7E903293">
        <w:rPr>
          <w:rFonts w:asciiTheme="minorHAnsi" w:hAnsiTheme="minorHAnsi" w:cstheme="minorBidi"/>
        </w:rPr>
        <w:t>A side loading clamp is used to</w:t>
      </w:r>
      <w:r w:rsidRPr="7E903293">
        <w:rPr>
          <w:rFonts w:asciiTheme="minorHAnsi" w:hAnsiTheme="minorHAnsi" w:cstheme="minorBidi"/>
          <w:b/>
          <w:bCs/>
        </w:rPr>
        <w:t xml:space="preserve"> </w:t>
      </w:r>
      <w:r w:rsidRPr="7E903293">
        <w:rPr>
          <w:rFonts w:asciiTheme="minorHAnsi" w:hAnsiTheme="minorHAnsi" w:cstheme="minorBidi"/>
        </w:rPr>
        <w:t xml:space="preserve">prevent backflow of stomach contents when the </w:t>
      </w:r>
      <w:r w:rsidR="00EB239B" w:rsidRPr="7E903293">
        <w:rPr>
          <w:rFonts w:asciiTheme="minorHAnsi" w:hAnsiTheme="minorHAnsi" w:cstheme="minorBidi"/>
        </w:rPr>
        <w:t>adaptor</w:t>
      </w:r>
      <w:r w:rsidRPr="7E903293">
        <w:rPr>
          <w:rFonts w:asciiTheme="minorHAnsi" w:hAnsiTheme="minorHAnsi" w:cstheme="minorBidi"/>
        </w:rPr>
        <w:t xml:space="preserve"> lid is opened.</w:t>
      </w:r>
      <w:r w:rsidR="0006316F" w:rsidRPr="7E903293">
        <w:rPr>
          <w:rFonts w:asciiTheme="minorHAnsi" w:hAnsiTheme="minorHAnsi" w:cstheme="minorBidi"/>
        </w:rPr>
        <w:t xml:space="preserve"> </w:t>
      </w:r>
      <w:r w:rsidR="0006316F">
        <w:t xml:space="preserve">It may be beneficial if someone has limited dexterity. It is optimal to leave the clamp open unless the tube is being accessed. It must be moved to a different location </w:t>
      </w:r>
      <w:r w:rsidR="0006316F">
        <w:lastRenderedPageBreak/>
        <w:t>along the tube</w:t>
      </w:r>
      <w:r w:rsidR="35FDA772">
        <w:t xml:space="preserve"> daily</w:t>
      </w:r>
      <w:r w:rsidR="0006316F">
        <w:t xml:space="preserve"> to prevent the development of a kink </w:t>
      </w:r>
      <w:r w:rsidR="3306F47D">
        <w:t xml:space="preserve">resulting in </w:t>
      </w:r>
      <w:r w:rsidR="1F4FF25D">
        <w:t>blockage</w:t>
      </w:r>
      <w:r w:rsidR="0006316F">
        <w:t xml:space="preserve"> of the tube or damage to balloon line.</w:t>
      </w:r>
    </w:p>
    <w:p w14:paraId="37DE50DE" w14:textId="54321D26" w:rsidR="00412FD2" w:rsidRPr="009E63C1" w:rsidRDefault="00412FD2" w:rsidP="009E63C1">
      <w:pPr>
        <w:pStyle w:val="BodyCopy"/>
        <w:rPr>
          <w:b/>
          <w:bCs w:val="0"/>
        </w:rPr>
      </w:pPr>
      <w:r w:rsidRPr="009E63C1">
        <w:rPr>
          <w:b/>
          <w:bCs w:val="0"/>
        </w:rPr>
        <w:t>Equipment</w:t>
      </w:r>
    </w:p>
    <w:p w14:paraId="66D122F2" w14:textId="3D45A6A4" w:rsidR="00412FD2" w:rsidRPr="00607CD3" w:rsidRDefault="008C298C" w:rsidP="009E63C1">
      <w:pPr>
        <w:pStyle w:val="Bullet"/>
      </w:pPr>
      <w:r>
        <w:t>s</w:t>
      </w:r>
      <w:r w:rsidR="6F3E957F" w:rsidRPr="3ACFC761">
        <w:t>oft pre-moistened cloths (community only) and ABHR</w:t>
      </w:r>
    </w:p>
    <w:p w14:paraId="00369701" w14:textId="77777777" w:rsidR="00412FD2" w:rsidRPr="00607CD3" w:rsidRDefault="6F3E957F" w:rsidP="009E63C1">
      <w:pPr>
        <w:pStyle w:val="Bullet"/>
      </w:pPr>
      <w:r w:rsidRPr="3ACFC761">
        <w:t>PPE including safety eyewear or shield and non-sterile gloves</w:t>
      </w:r>
    </w:p>
    <w:p w14:paraId="75B38CD0" w14:textId="3CD4C7C8" w:rsidR="00412FD2" w:rsidRPr="008C298C" w:rsidRDefault="6F3E957F" w:rsidP="009E63C1">
      <w:pPr>
        <w:pStyle w:val="Bullet"/>
      </w:pPr>
      <w:r w:rsidRPr="232684B6">
        <w:t>Avanos ‘Cubby’ Clamp side loading</w:t>
      </w:r>
      <w:r w:rsidR="79FCD633" w:rsidRPr="232684B6">
        <w:t xml:space="preserve"> (e.g. PICS: 151613)</w:t>
      </w:r>
    </w:p>
    <w:p w14:paraId="194DD58C" w14:textId="1FB4F575" w:rsidR="00412FD2" w:rsidRPr="009E63C1" w:rsidRDefault="00412FD2" w:rsidP="009E63C1">
      <w:pPr>
        <w:pStyle w:val="BodyCopy"/>
        <w:rPr>
          <w:b/>
          <w:bCs w:val="0"/>
        </w:rPr>
      </w:pPr>
      <w:r w:rsidRPr="009E63C1">
        <w:rPr>
          <w:b/>
          <w:bCs w:val="0"/>
        </w:rPr>
        <w:t>Procedure</w:t>
      </w:r>
      <w:bookmarkStart w:id="118" w:name="_Hlk72749954"/>
    </w:p>
    <w:p w14:paraId="7252C5B6" w14:textId="1B182C79" w:rsidR="0033162A" w:rsidRDefault="0033162A" w:rsidP="003E2A37">
      <w:pPr>
        <w:pStyle w:val="Numberedlist"/>
        <w:numPr>
          <w:ilvl w:val="0"/>
          <w:numId w:val="41"/>
        </w:numPr>
      </w:pPr>
      <w:r>
        <w:t xml:space="preserve">Undertake positive patient identification as per the </w:t>
      </w:r>
      <w:r w:rsidRPr="0033162A">
        <w:t>Patient Identification and Health Care Activity Matching Procedure</w:t>
      </w:r>
    </w:p>
    <w:p w14:paraId="2A6C4BB3" w14:textId="46244FB0" w:rsidR="0033162A" w:rsidRDefault="0033162A" w:rsidP="003E2A37">
      <w:pPr>
        <w:pStyle w:val="Numberedlist"/>
        <w:numPr>
          <w:ilvl w:val="0"/>
          <w:numId w:val="41"/>
        </w:numPr>
      </w:pPr>
      <w:r>
        <w:t xml:space="preserve">Explain the procedure to the patient and obtain consent as per the </w:t>
      </w:r>
      <w:r w:rsidRPr="018DB922">
        <w:rPr>
          <w:i/>
          <w:iCs/>
        </w:rPr>
        <w:t>Consent for Healthcare Treatment Guideline</w:t>
      </w:r>
    </w:p>
    <w:p w14:paraId="17CC831E" w14:textId="1B367059" w:rsidR="0033162A" w:rsidRDefault="0033162A" w:rsidP="003E2A37">
      <w:pPr>
        <w:pStyle w:val="Numberedlist"/>
        <w:numPr>
          <w:ilvl w:val="0"/>
          <w:numId w:val="41"/>
        </w:numPr>
      </w:pPr>
      <w:r>
        <w:t>Identify patient’s allergies against clinical notes and stickers.</w:t>
      </w:r>
    </w:p>
    <w:p w14:paraId="37531339" w14:textId="0BA6C47C" w:rsidR="00412FD2" w:rsidRPr="00607CD3" w:rsidRDefault="00412FD2" w:rsidP="003E2A37">
      <w:pPr>
        <w:pStyle w:val="Numberedlist"/>
        <w:numPr>
          <w:ilvl w:val="0"/>
          <w:numId w:val="41"/>
        </w:numPr>
      </w:pPr>
      <w:r w:rsidRPr="00607CD3">
        <w:t xml:space="preserve">Ensure the patient has their privacy maintained throughout the procedure. Reassure the patient and ensure patient comfort during the procedure. </w:t>
      </w:r>
    </w:p>
    <w:bookmarkEnd w:id="118"/>
    <w:p w14:paraId="091543E8" w14:textId="77777777" w:rsidR="00412FD2" w:rsidRPr="00607CD3" w:rsidRDefault="00412FD2" w:rsidP="003E2A37">
      <w:pPr>
        <w:pStyle w:val="Numberedlist"/>
        <w:numPr>
          <w:ilvl w:val="0"/>
          <w:numId w:val="41"/>
        </w:numPr>
      </w:pPr>
      <w:r w:rsidRPr="00607CD3">
        <w:t>Attend to hand hygiene using soft pre-moistened cloths and ABHR.</w:t>
      </w:r>
    </w:p>
    <w:p w14:paraId="0FDAD8BA" w14:textId="77777777" w:rsidR="00412FD2" w:rsidRPr="00607CD3" w:rsidRDefault="00412FD2" w:rsidP="003E2A37">
      <w:pPr>
        <w:pStyle w:val="Numberedlist"/>
        <w:numPr>
          <w:ilvl w:val="0"/>
          <w:numId w:val="41"/>
        </w:numPr>
      </w:pPr>
      <w:r w:rsidRPr="00607CD3">
        <w:t xml:space="preserve">Don safety eyewear and non-sterile gloves. </w:t>
      </w:r>
    </w:p>
    <w:p w14:paraId="59B908F2" w14:textId="77777777" w:rsidR="00412FD2" w:rsidRPr="00607CD3" w:rsidRDefault="00412FD2" w:rsidP="003E2A37">
      <w:pPr>
        <w:pStyle w:val="Numberedlist"/>
        <w:numPr>
          <w:ilvl w:val="0"/>
          <w:numId w:val="41"/>
        </w:numPr>
      </w:pPr>
      <w:r w:rsidRPr="00607CD3">
        <w:t>Verify correct tube placement.</w:t>
      </w:r>
    </w:p>
    <w:p w14:paraId="2A9920A7" w14:textId="77777777" w:rsidR="00412FD2" w:rsidRPr="00607CD3" w:rsidRDefault="00412FD2" w:rsidP="003E2A37">
      <w:pPr>
        <w:pStyle w:val="Numberedlist"/>
        <w:numPr>
          <w:ilvl w:val="0"/>
          <w:numId w:val="41"/>
        </w:numPr>
        <w:rPr>
          <w:szCs w:val="21"/>
        </w:rPr>
      </w:pPr>
      <w:r w:rsidRPr="00607CD3">
        <w:t>Inspect the surrounding skin for redness, tenderness, swelling, irritation, purulent drainage or gastric leakage.</w:t>
      </w:r>
    </w:p>
    <w:p w14:paraId="4F86805B" w14:textId="77777777" w:rsidR="00412FD2" w:rsidRPr="00607CD3" w:rsidRDefault="00412FD2" w:rsidP="003E2A37">
      <w:pPr>
        <w:pStyle w:val="Numberedlist"/>
        <w:numPr>
          <w:ilvl w:val="0"/>
          <w:numId w:val="41"/>
        </w:numPr>
        <w:rPr>
          <w:szCs w:val="21"/>
        </w:rPr>
      </w:pPr>
      <w:r w:rsidRPr="00607CD3">
        <w:t>Check that the tube is round and clean, not perished or broken.</w:t>
      </w:r>
    </w:p>
    <w:p w14:paraId="75F70D27" w14:textId="77777777" w:rsidR="00412FD2" w:rsidRPr="00607CD3" w:rsidRDefault="00412FD2" w:rsidP="003E2A37">
      <w:pPr>
        <w:pStyle w:val="Numberedlist"/>
        <w:numPr>
          <w:ilvl w:val="0"/>
          <w:numId w:val="41"/>
        </w:numPr>
      </w:pPr>
      <w:r w:rsidRPr="00607CD3">
        <w:t>The side loading clamp can be installed on any part of the tubing.</w:t>
      </w:r>
    </w:p>
    <w:p w14:paraId="21C0992A" w14:textId="77777777" w:rsidR="00412FD2" w:rsidRPr="00607CD3" w:rsidRDefault="00412FD2" w:rsidP="003E2A37">
      <w:pPr>
        <w:pStyle w:val="Numberedlist"/>
        <w:numPr>
          <w:ilvl w:val="0"/>
          <w:numId w:val="41"/>
        </w:numPr>
      </w:pPr>
      <w:r w:rsidRPr="00607CD3">
        <w:t>The clamp should be closed before opening the cap on the feeding tube to connect a syringe for formula, medication and water administration or before connecting a pump giving set.</w:t>
      </w:r>
    </w:p>
    <w:p w14:paraId="74C0ADCE" w14:textId="77777777" w:rsidR="00412FD2" w:rsidRDefault="00412FD2" w:rsidP="003E2A37">
      <w:pPr>
        <w:pStyle w:val="Numberedlist"/>
        <w:numPr>
          <w:ilvl w:val="0"/>
          <w:numId w:val="41"/>
        </w:numPr>
      </w:pPr>
      <w:r w:rsidRPr="00607CD3">
        <w:t>Keep the clamp open at all other times. Move the clamp along the tube one to two cm each day, to help prevent compression of the tube.</w:t>
      </w:r>
    </w:p>
    <w:p w14:paraId="323FCB36" w14:textId="77777777" w:rsidR="009E63C1" w:rsidRDefault="0033162A" w:rsidP="009E63C1">
      <w:pPr>
        <w:pStyle w:val="Numberedlist"/>
        <w:numPr>
          <w:ilvl w:val="0"/>
          <w:numId w:val="41"/>
        </w:numPr>
      </w:pPr>
      <w:r>
        <w:t>Remove PPE.</w:t>
      </w:r>
    </w:p>
    <w:p w14:paraId="5711B938" w14:textId="77777777" w:rsidR="009E63C1" w:rsidRDefault="0033162A" w:rsidP="009E63C1">
      <w:pPr>
        <w:pStyle w:val="Numberedlist"/>
        <w:numPr>
          <w:ilvl w:val="0"/>
          <w:numId w:val="41"/>
        </w:numPr>
      </w:pPr>
      <w:r>
        <w:t>Attend to hand hygiene</w:t>
      </w:r>
    </w:p>
    <w:p w14:paraId="4F90E58A" w14:textId="5A38FB68" w:rsidR="0033162A" w:rsidRDefault="00412FD2" w:rsidP="009E63C1">
      <w:pPr>
        <w:pStyle w:val="Numberedlist"/>
        <w:numPr>
          <w:ilvl w:val="0"/>
          <w:numId w:val="41"/>
        </w:numPr>
      </w:pPr>
      <w:r>
        <w:t>Document date and time the clamp was added to the tube in the patient’s clinical record.</w:t>
      </w:r>
    </w:p>
    <w:p w14:paraId="79D7093A" w14:textId="1B8B946D" w:rsidR="6461E017" w:rsidRDefault="6461E017" w:rsidP="6461E017">
      <w:pPr>
        <w:pStyle w:val="Numberedlist"/>
        <w:numPr>
          <w:ilvl w:val="0"/>
          <w:numId w:val="0"/>
        </w:numPr>
        <w:ind w:left="425"/>
      </w:pPr>
    </w:p>
    <w:p w14:paraId="0FED9391" w14:textId="6FD2C15A" w:rsidR="00757469" w:rsidRDefault="654D216D" w:rsidP="00757469">
      <w:pPr>
        <w:pStyle w:val="Heading5"/>
        <w:rPr>
          <w:lang w:val="en-US"/>
        </w:rPr>
      </w:pPr>
      <w:bookmarkStart w:id="119" w:name="_Toc214454860"/>
      <w:bookmarkStart w:id="120" w:name="_Toc215655520"/>
      <w:r w:rsidRPr="6461E017">
        <w:rPr>
          <w:lang w:val="en-US"/>
        </w:rPr>
        <w:t>3.1</w:t>
      </w:r>
      <w:r w:rsidR="00A158D8" w:rsidRPr="6461E017">
        <w:rPr>
          <w:lang w:val="en-US"/>
        </w:rPr>
        <w:t>4</w:t>
      </w:r>
      <w:r w:rsidRPr="6461E017">
        <w:rPr>
          <w:lang w:val="en-US"/>
        </w:rPr>
        <w:t xml:space="preserve"> Addition of an Extension set to a </w:t>
      </w:r>
      <w:r w:rsidR="442E1A1D" w:rsidRPr="6461E017">
        <w:rPr>
          <w:lang w:val="en-US"/>
        </w:rPr>
        <w:t>S</w:t>
      </w:r>
      <w:r w:rsidR="2BFE3794" w:rsidRPr="6461E017">
        <w:rPr>
          <w:lang w:val="en-US"/>
        </w:rPr>
        <w:t xml:space="preserve">tandard </w:t>
      </w:r>
      <w:r w:rsidR="442E1A1D" w:rsidRPr="6461E017">
        <w:rPr>
          <w:lang w:val="en-US"/>
        </w:rPr>
        <w:t>L</w:t>
      </w:r>
      <w:r w:rsidR="2BFE3794" w:rsidRPr="6461E017">
        <w:rPr>
          <w:lang w:val="en-US"/>
        </w:rPr>
        <w:t xml:space="preserve">ength </w:t>
      </w:r>
      <w:r w:rsidR="442E1A1D" w:rsidRPr="6461E017">
        <w:rPr>
          <w:lang w:val="en-US"/>
        </w:rPr>
        <w:t>E</w:t>
      </w:r>
      <w:r w:rsidR="2BFE3794" w:rsidRPr="6461E017">
        <w:rPr>
          <w:lang w:val="en-US"/>
        </w:rPr>
        <w:t>nterostomy</w:t>
      </w:r>
      <w:r w:rsidRPr="6461E017">
        <w:rPr>
          <w:lang w:val="en-US"/>
        </w:rPr>
        <w:t xml:space="preserve"> </w:t>
      </w:r>
      <w:r w:rsidR="7C396311" w:rsidRPr="6461E017">
        <w:rPr>
          <w:lang w:val="en-US"/>
        </w:rPr>
        <w:t>T</w:t>
      </w:r>
      <w:r w:rsidRPr="6461E017">
        <w:rPr>
          <w:lang w:val="en-US"/>
        </w:rPr>
        <w:t>ube</w:t>
      </w:r>
      <w:bookmarkEnd w:id="119"/>
      <w:bookmarkEnd w:id="120"/>
      <w:r w:rsidRPr="6461E017">
        <w:rPr>
          <w:lang w:val="en-US"/>
        </w:rPr>
        <w:t xml:space="preserve"> </w:t>
      </w:r>
    </w:p>
    <w:p w14:paraId="63711988" w14:textId="74B9BA0A" w:rsidR="002D7585" w:rsidRPr="002D7585" w:rsidRDefault="002D7585" w:rsidP="002D7585">
      <w:pPr>
        <w:pStyle w:val="BodyCopy"/>
        <w:pBdr>
          <w:top w:val="single" w:sz="4" w:space="1" w:color="auto"/>
          <w:left w:val="single" w:sz="4" w:space="4" w:color="auto"/>
          <w:bottom w:val="single" w:sz="4" w:space="1" w:color="auto"/>
          <w:right w:val="single" w:sz="4" w:space="4" w:color="auto"/>
        </w:pBdr>
      </w:pPr>
      <w:r w:rsidRPr="002D7585">
        <w:rPr>
          <w:b/>
        </w:rPr>
        <w:t>Alert:</w:t>
      </w:r>
      <w:r>
        <w:rPr>
          <w:b/>
        </w:rPr>
        <w:br/>
      </w:r>
      <w:r w:rsidRPr="002D7585">
        <w:t>Two different types of extension sets are discussed in 3.14 and 3.15</w:t>
      </w:r>
    </w:p>
    <w:p w14:paraId="04ED6F32" w14:textId="24F00E3C" w:rsidR="002D7585" w:rsidRPr="002D7585" w:rsidRDefault="002D7585" w:rsidP="002D7585">
      <w:pPr>
        <w:pStyle w:val="BodyCopy"/>
        <w:pBdr>
          <w:top w:val="single" w:sz="4" w:space="1" w:color="auto"/>
          <w:left w:val="single" w:sz="4" w:space="4" w:color="auto"/>
          <w:bottom w:val="single" w:sz="4" w:space="1" w:color="auto"/>
          <w:right w:val="single" w:sz="4" w:space="4" w:color="auto"/>
        </w:pBdr>
      </w:pPr>
      <w:r w:rsidRPr="002D7585">
        <w:t xml:space="preserve">Section 3.14 refers to a short extension set </w:t>
      </w:r>
      <w:r w:rsidR="000118EB">
        <w:t xml:space="preserve">(see Figure 1) </w:t>
      </w:r>
      <w:r w:rsidRPr="002D7585">
        <w:t xml:space="preserve">as an add on to a tube that is NOT low profile. </w:t>
      </w:r>
    </w:p>
    <w:p w14:paraId="23CF7D26" w14:textId="77777777" w:rsidR="002D7585" w:rsidRPr="002D7585" w:rsidRDefault="002D7585" w:rsidP="232684B6">
      <w:pPr>
        <w:pStyle w:val="BodyCopy"/>
        <w:pBdr>
          <w:top w:val="single" w:sz="4" w:space="1" w:color="auto"/>
          <w:left w:val="single" w:sz="4" w:space="4" w:color="auto"/>
          <w:bottom w:val="single" w:sz="4" w:space="1" w:color="auto"/>
          <w:right w:val="single" w:sz="4" w:space="4" w:color="auto"/>
        </w:pBdr>
      </w:pPr>
      <w:r>
        <w:lastRenderedPageBreak/>
        <w:t xml:space="preserve">Section 3.15 refers to a specific </w:t>
      </w:r>
      <w:bookmarkStart w:id="121" w:name="_Int_4gLSDowh"/>
      <w:proofErr w:type="gramStart"/>
      <w:r>
        <w:t>low profile</w:t>
      </w:r>
      <w:bookmarkEnd w:id="121"/>
      <w:proofErr w:type="gramEnd"/>
      <w:r>
        <w:t xml:space="preserve"> extension set that is required to access the special </w:t>
      </w:r>
      <w:bookmarkStart w:id="122" w:name="_Int_C6wCTUpe"/>
      <w:proofErr w:type="gramStart"/>
      <w:r>
        <w:t>one way</w:t>
      </w:r>
      <w:bookmarkEnd w:id="122"/>
      <w:proofErr w:type="gramEnd"/>
      <w:r>
        <w:t xml:space="preserve"> valve on a </w:t>
      </w:r>
      <w:bookmarkStart w:id="123" w:name="_Int_8J5MDYHq"/>
      <w:proofErr w:type="gramStart"/>
      <w:r>
        <w:t>low profile</w:t>
      </w:r>
      <w:bookmarkEnd w:id="123"/>
      <w:proofErr w:type="gramEnd"/>
      <w:r>
        <w:t xml:space="preserve"> tube. Refer to </w:t>
      </w:r>
      <w:bookmarkStart w:id="124" w:name="_Int_UBT1Z729"/>
      <w:proofErr w:type="spellStart"/>
      <w:r>
        <w:t>manufacturers</w:t>
      </w:r>
      <w:bookmarkEnd w:id="124"/>
      <w:proofErr w:type="spellEnd"/>
      <w:r>
        <w:t xml:space="preserve"> instructions on how to insert and maintain.</w:t>
      </w:r>
    </w:p>
    <w:p w14:paraId="4B9E45BE" w14:textId="0E935769" w:rsidR="003C461B" w:rsidRDefault="000C4D9C" w:rsidP="0038016F">
      <w:pPr>
        <w:pStyle w:val="Figuretitle-numbered"/>
      </w:pPr>
      <w:r>
        <w:t>An example of a short extension set</w:t>
      </w:r>
      <w:r w:rsidR="00DD7732">
        <w:t xml:space="preserve"> </w:t>
      </w:r>
    </w:p>
    <w:p w14:paraId="5D38FCC3" w14:textId="36E1E383" w:rsidR="003C461B" w:rsidRDefault="003C461B" w:rsidP="653D21A5">
      <w:pPr>
        <w:pStyle w:val="BodyCopy"/>
        <w:rPr>
          <w:lang w:val="en-US"/>
        </w:rPr>
      </w:pPr>
      <w:r>
        <w:rPr>
          <w:noProof/>
        </w:rPr>
        <w:drawing>
          <wp:inline distT="0" distB="0" distL="0" distR="0" wp14:anchorId="7DA64892" wp14:editId="7A39A57D">
            <wp:extent cx="4221692" cy="2037719"/>
            <wp:effectExtent l="0" t="0" r="0" b="0"/>
            <wp:docPr id="1814255932" name="Picture 2" descr="A short tube with Y ENFit connectors at one end, a small clamp and ENFit connector at the other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55932" name="Picture 2" descr="A short tube with Y ENFit connectors at one end, a small clamp and ENFit connector at the other end. "/>
                    <pic:cNvPicPr>
                      <a:picLocks noChangeAspect="1" noChangeArrowheads="1"/>
                    </pic:cNvPicPr>
                  </pic:nvPicPr>
                  <pic:blipFill rotWithShape="1">
                    <a:blip r:embed="rId12">
                      <a:extLst>
                        <a:ext uri="{28A0092B-C50C-407E-A947-70E740481C1C}">
                          <a14:useLocalDpi xmlns:a14="http://schemas.microsoft.com/office/drawing/2010/main"/>
                        </a:ext>
                      </a:extLst>
                    </a:blip>
                    <a:srcRect t="13047" b="4081"/>
                    <a:stretch>
                      <a:fillRect/>
                    </a:stretch>
                  </pic:blipFill>
                  <pic:spPr bwMode="auto">
                    <a:xfrm>
                      <a:off x="0" y="0"/>
                      <a:ext cx="4221692" cy="2037719"/>
                    </a:xfrm>
                    <a:prstGeom prst="rect">
                      <a:avLst/>
                    </a:prstGeom>
                    <a:noFill/>
                    <a:ln>
                      <a:noFill/>
                    </a:ln>
                  </pic:spPr>
                </pic:pic>
              </a:graphicData>
            </a:graphic>
          </wp:inline>
        </w:drawing>
      </w:r>
    </w:p>
    <w:p w14:paraId="03925398" w14:textId="27704E0D" w:rsidR="00396725" w:rsidRPr="00545858" w:rsidRDefault="4CA43C0D" w:rsidP="232684B6">
      <w:pPr>
        <w:pStyle w:val="BodyCopy"/>
        <w:rPr>
          <w:b/>
          <w:lang w:val="en-US"/>
        </w:rPr>
      </w:pPr>
      <w:r w:rsidRPr="232684B6">
        <w:rPr>
          <w:lang w:val="en-US"/>
        </w:rPr>
        <w:t>A standard or long feeding tube may have an extension set added to</w:t>
      </w:r>
      <w:r w:rsidRPr="232684B6">
        <w:rPr>
          <w:b/>
          <w:lang w:val="en-US"/>
        </w:rPr>
        <w:t xml:space="preserve"> </w:t>
      </w:r>
      <w:r w:rsidRPr="232684B6">
        <w:rPr>
          <w:lang w:val="en-US"/>
        </w:rPr>
        <w:t>prevent backflow of stomach contents when adapt</w:t>
      </w:r>
      <w:r w:rsidR="66D6ECCE" w:rsidRPr="232684B6">
        <w:rPr>
          <w:lang w:val="en-US"/>
        </w:rPr>
        <w:t>o</w:t>
      </w:r>
      <w:r w:rsidRPr="232684B6">
        <w:rPr>
          <w:lang w:val="en-US"/>
        </w:rPr>
        <w:t xml:space="preserve">r lid is opened or to provide extra length to the tube at the patient’s request. These extension sets are usually replaced fortnightly. They can be added to the feeding and nutrition equipment list by </w:t>
      </w:r>
      <w:r w:rsidR="1A775448" w:rsidRPr="232684B6">
        <w:rPr>
          <w:lang w:val="en-US"/>
        </w:rPr>
        <w:t>dietitians</w:t>
      </w:r>
      <w:r w:rsidRPr="232684B6">
        <w:rPr>
          <w:lang w:val="en-US"/>
        </w:rPr>
        <w:t>.</w:t>
      </w:r>
      <w:r w:rsidR="66D6ECCE" w:rsidRPr="232684B6">
        <w:rPr>
          <w:lang w:val="en-US"/>
        </w:rPr>
        <w:t xml:space="preserve"> The extension set may also be used as a temporary measure if the adaptor is broken.</w:t>
      </w:r>
      <w:r w:rsidR="4C6AFC68" w:rsidRPr="232684B6">
        <w:rPr>
          <w:lang w:val="en-US"/>
        </w:rPr>
        <w:t xml:space="preserve"> For Community Nursing, there should be 1-2 in the Emergency </w:t>
      </w:r>
      <w:r w:rsidR="5B163759" w:rsidRPr="232684B6">
        <w:rPr>
          <w:lang w:val="en-US"/>
        </w:rPr>
        <w:t>Equipment</w:t>
      </w:r>
      <w:r w:rsidR="4C6AFC68" w:rsidRPr="232684B6">
        <w:rPr>
          <w:lang w:val="en-US"/>
        </w:rPr>
        <w:t xml:space="preserve"> box </w:t>
      </w:r>
      <w:r w:rsidR="72A2140C" w:rsidRPr="232684B6">
        <w:rPr>
          <w:lang w:val="en-US"/>
        </w:rPr>
        <w:t>in each Community Health Centre</w:t>
      </w:r>
      <w:r w:rsidR="6E2B4D02" w:rsidRPr="232684B6">
        <w:rPr>
          <w:lang w:val="en-US"/>
        </w:rPr>
        <w:t>. See Attachment 3.</w:t>
      </w:r>
      <w:r w:rsidR="72A2140C" w:rsidRPr="232684B6">
        <w:rPr>
          <w:lang w:val="en-US"/>
        </w:rPr>
        <w:t xml:space="preserve"> </w:t>
      </w:r>
    </w:p>
    <w:p w14:paraId="3AFC06CA" w14:textId="77777777" w:rsidR="00412FD2" w:rsidRPr="00607CD3" w:rsidRDefault="00412FD2" w:rsidP="00523BDF">
      <w:pPr>
        <w:pStyle w:val="Heading7"/>
      </w:pPr>
      <w:r w:rsidRPr="00607CD3">
        <w:t>Equipment</w:t>
      </w:r>
    </w:p>
    <w:p w14:paraId="719D3C96" w14:textId="7F43AD00" w:rsidR="00412FD2" w:rsidRPr="00607CD3" w:rsidRDefault="008C298C" w:rsidP="0054535A">
      <w:pPr>
        <w:pStyle w:val="Bullet"/>
        <w:rPr>
          <w:b/>
        </w:rPr>
      </w:pPr>
      <w:r>
        <w:t>s</w:t>
      </w:r>
      <w:r w:rsidR="00412FD2" w:rsidRPr="00607CD3">
        <w:t>oft pre-moistened cloths (community only) and ABHR</w:t>
      </w:r>
    </w:p>
    <w:p w14:paraId="382A3217" w14:textId="77777777" w:rsidR="00412FD2" w:rsidRPr="00607CD3" w:rsidRDefault="00412FD2" w:rsidP="0054535A">
      <w:pPr>
        <w:pStyle w:val="Bullet"/>
      </w:pPr>
      <w:r w:rsidRPr="00607CD3">
        <w:t>PPE including safety eyewear or shield and non-sterile gloves</w:t>
      </w:r>
    </w:p>
    <w:p w14:paraId="45D06FE7" w14:textId="0194613C" w:rsidR="00412FD2" w:rsidRPr="00607CD3" w:rsidRDefault="6F3E957F" w:rsidP="232684B6">
      <w:pPr>
        <w:pStyle w:val="Bullet"/>
        <w:rPr>
          <w:rFonts w:cstheme="minorBidi"/>
        </w:rPr>
      </w:pPr>
      <w:r w:rsidRPr="232684B6">
        <w:rPr>
          <w:rFonts w:cstheme="minorBidi"/>
        </w:rPr>
        <w:t xml:space="preserve">Medicina </w:t>
      </w:r>
      <w:proofErr w:type="spellStart"/>
      <w:r w:rsidR="00AD1FA5" w:rsidRPr="232684B6">
        <w:rPr>
          <w:rFonts w:cstheme="minorBidi"/>
        </w:rPr>
        <w:t>ENFit</w:t>
      </w:r>
      <w:r w:rsidR="00AD1FA5" w:rsidRPr="232684B6">
        <w:rPr>
          <w:rFonts w:cstheme="minorBidi"/>
          <w:shd w:val="clear" w:color="auto" w:fill="FFFFFF"/>
          <w:vertAlign w:val="superscript"/>
        </w:rPr>
        <w:t>TM</w:t>
      </w:r>
      <w:proofErr w:type="spellEnd"/>
      <w:r w:rsidRPr="232684B6">
        <w:rPr>
          <w:rFonts w:cstheme="minorBidi"/>
        </w:rPr>
        <w:t xml:space="preserve"> Y-Site Short Extension Set 15cm Wide Bore or similar extension set</w:t>
      </w:r>
      <w:r w:rsidR="6C0E6516" w:rsidRPr="232684B6">
        <w:rPr>
          <w:rFonts w:cstheme="minorBidi"/>
        </w:rPr>
        <w:t xml:space="preserve"> (e.g. PICS: 140374)</w:t>
      </w:r>
    </w:p>
    <w:p w14:paraId="4D535C37" w14:textId="6A5BDE50" w:rsidR="00BB65C2" w:rsidRPr="00244B2C" w:rsidRDefault="00AD1FA5" w:rsidP="003E2A37">
      <w:pPr>
        <w:numPr>
          <w:ilvl w:val="0"/>
          <w:numId w:val="10"/>
        </w:numPr>
        <w:tabs>
          <w:tab w:val="left" w:pos="425"/>
        </w:tabs>
        <w:spacing w:after="120" w:line="300" w:lineRule="auto"/>
        <w:contextualSpacing/>
        <w:rPr>
          <w:rFonts w:eastAsia="Times New Roman"/>
        </w:rPr>
      </w:pPr>
      <w:bookmarkStart w:id="125" w:name="_Hlk93656714"/>
      <w:proofErr w:type="spellStart"/>
      <w:r w:rsidRPr="3ACFC761">
        <w:rPr>
          <w:rFonts w:cstheme="minorBidi"/>
        </w:rPr>
        <w:t>ENFit</w:t>
      </w:r>
      <w:r w:rsidRPr="3ACFC761">
        <w:rPr>
          <w:rFonts w:cstheme="minorBidi"/>
          <w:shd w:val="clear" w:color="auto" w:fill="FFFFFF"/>
          <w:vertAlign w:val="superscript"/>
        </w:rPr>
        <w:t>TM</w:t>
      </w:r>
      <w:proofErr w:type="spellEnd"/>
      <w:r w:rsidR="00BB65C2">
        <w:t xml:space="preserve"> </w:t>
      </w:r>
      <w:r w:rsidR="00BB65C2" w:rsidRPr="00244B2C">
        <w:rPr>
          <w:rFonts w:eastAsia="Times New Roman"/>
        </w:rPr>
        <w:t>syringe 60 mL x two</w:t>
      </w:r>
      <w:r w:rsidR="00BB65C2">
        <w:rPr>
          <w:rFonts w:eastAsia="Times New Roman"/>
        </w:rPr>
        <w:t xml:space="preserve"> (</w:t>
      </w:r>
      <w:r w:rsidR="00871586">
        <w:rPr>
          <w:rFonts w:eastAsia="Times New Roman"/>
        </w:rPr>
        <w:t>e.g. PICS</w:t>
      </w:r>
      <w:r w:rsidR="00BB65C2">
        <w:rPr>
          <w:rFonts w:eastAsia="Times New Roman"/>
        </w:rPr>
        <w:t xml:space="preserve">: </w:t>
      </w:r>
      <w:r w:rsidR="00871586">
        <w:rPr>
          <w:rFonts w:eastAsia="Times New Roman"/>
        </w:rPr>
        <w:t>142122</w:t>
      </w:r>
      <w:r w:rsidR="00BB65C2">
        <w:rPr>
          <w:rFonts w:eastAsia="Times New Roman"/>
        </w:rPr>
        <w:t>)</w:t>
      </w:r>
    </w:p>
    <w:bookmarkEnd w:id="125"/>
    <w:p w14:paraId="6C967A4B" w14:textId="321BD7C0" w:rsidR="00523BDF" w:rsidRPr="009E63C1" w:rsidRDefault="008C298C" w:rsidP="009E63C1">
      <w:pPr>
        <w:pStyle w:val="Bullet"/>
      </w:pPr>
      <w:r>
        <w:t>w</w:t>
      </w:r>
      <w:r w:rsidR="00412FD2" w:rsidRPr="00607CD3">
        <w:t>ater, sterile water or cooled boiled water as per the Nutrition and Tube Feeding Plan</w:t>
      </w:r>
      <w:r>
        <w:t>.</w:t>
      </w:r>
    </w:p>
    <w:p w14:paraId="5C942527" w14:textId="29A18F07" w:rsidR="00412FD2" w:rsidRPr="00607CD3" w:rsidRDefault="00412FD2" w:rsidP="0033162A">
      <w:pPr>
        <w:pStyle w:val="Heading7"/>
      </w:pPr>
      <w:r w:rsidRPr="00607CD3">
        <w:t>Procedure</w:t>
      </w:r>
      <w:bookmarkStart w:id="126" w:name="_Hlk82174978"/>
    </w:p>
    <w:bookmarkEnd w:id="126"/>
    <w:p w14:paraId="414E6394" w14:textId="0766C6BA" w:rsidR="0033162A" w:rsidRPr="0033162A" w:rsidRDefault="0033162A" w:rsidP="003E2A37">
      <w:pPr>
        <w:pStyle w:val="Numberedlist"/>
        <w:numPr>
          <w:ilvl w:val="0"/>
          <w:numId w:val="55"/>
        </w:numPr>
      </w:pPr>
      <w:r>
        <w:t xml:space="preserve">Undertake positive patient identification as per the </w:t>
      </w:r>
      <w:r w:rsidRPr="018DB922">
        <w:rPr>
          <w:i/>
          <w:iCs/>
        </w:rPr>
        <w:t>Patient Identification and Health Care Activity Matching Procedure</w:t>
      </w:r>
    </w:p>
    <w:p w14:paraId="281899DD" w14:textId="77777777" w:rsidR="0033162A" w:rsidRPr="00607CD3" w:rsidRDefault="0033162A" w:rsidP="003E2A37">
      <w:pPr>
        <w:pStyle w:val="Numberedlist"/>
        <w:numPr>
          <w:ilvl w:val="0"/>
          <w:numId w:val="55"/>
        </w:numPr>
      </w:pPr>
      <w:r>
        <w:t xml:space="preserve">Explain the procedure to the patient and obtain consent as per the </w:t>
      </w:r>
      <w:r w:rsidRPr="018DB922">
        <w:rPr>
          <w:i/>
          <w:iCs/>
        </w:rPr>
        <w:t>Consent for Healthcare Treatment Guideline</w:t>
      </w:r>
      <w:r>
        <w:t>.</w:t>
      </w:r>
    </w:p>
    <w:p w14:paraId="51B2A857" w14:textId="77777777" w:rsidR="0033162A" w:rsidRPr="00607CD3" w:rsidRDefault="0033162A" w:rsidP="003E2A37">
      <w:pPr>
        <w:pStyle w:val="Numberedlist"/>
        <w:numPr>
          <w:ilvl w:val="0"/>
          <w:numId w:val="55"/>
        </w:numPr>
      </w:pPr>
      <w:r>
        <w:t>Identify patient’s allergies against clinical notes and stickers.</w:t>
      </w:r>
    </w:p>
    <w:p w14:paraId="76C9C8E8" w14:textId="4B5DD510" w:rsidR="0033162A" w:rsidRDefault="0033162A" w:rsidP="003E2A37">
      <w:pPr>
        <w:pStyle w:val="Numberedlist"/>
        <w:numPr>
          <w:ilvl w:val="0"/>
          <w:numId w:val="55"/>
        </w:numPr>
      </w:pPr>
      <w:r>
        <w:t xml:space="preserve">Ensure the patient has their privacy maintained throughout the procedure. Reassure the patient and ensure patient comfort during the procedure. </w:t>
      </w:r>
    </w:p>
    <w:p w14:paraId="229CA328" w14:textId="59D0FB88" w:rsidR="00412FD2" w:rsidRPr="00607CD3" w:rsidRDefault="00412FD2" w:rsidP="003E2A37">
      <w:pPr>
        <w:pStyle w:val="Numberedlist"/>
        <w:numPr>
          <w:ilvl w:val="0"/>
          <w:numId w:val="55"/>
        </w:numPr>
      </w:pPr>
      <w:r w:rsidRPr="00607CD3">
        <w:t>Attend to hand hygiene using soft pre-moistened cloths and ABHR.</w:t>
      </w:r>
    </w:p>
    <w:p w14:paraId="6E2C06D3" w14:textId="77777777" w:rsidR="00412FD2" w:rsidRPr="00607CD3" w:rsidRDefault="00412FD2" w:rsidP="003E2A37">
      <w:pPr>
        <w:pStyle w:val="Numberedlist"/>
        <w:numPr>
          <w:ilvl w:val="0"/>
          <w:numId w:val="55"/>
        </w:numPr>
      </w:pPr>
      <w:r w:rsidRPr="00607CD3">
        <w:lastRenderedPageBreak/>
        <w:t>Don safety eyewear and non-sterile gloves.</w:t>
      </w:r>
    </w:p>
    <w:p w14:paraId="2A0ECFEE" w14:textId="77777777" w:rsidR="00412FD2" w:rsidRPr="00607CD3" w:rsidRDefault="00412FD2" w:rsidP="003E2A37">
      <w:pPr>
        <w:pStyle w:val="Numberedlist"/>
        <w:numPr>
          <w:ilvl w:val="0"/>
          <w:numId w:val="55"/>
        </w:numPr>
      </w:pPr>
      <w:r w:rsidRPr="00607CD3">
        <w:t xml:space="preserve">Draw up water into the </w:t>
      </w:r>
      <w:proofErr w:type="spellStart"/>
      <w:r w:rsidRPr="00607CD3">
        <w:t>ENFit</w:t>
      </w:r>
      <w:r w:rsidRPr="00607CD3">
        <w:rPr>
          <w:shd w:val="clear" w:color="auto" w:fill="FFFFFF"/>
          <w:vertAlign w:val="superscript"/>
        </w:rPr>
        <w:t>TM</w:t>
      </w:r>
      <w:proofErr w:type="spellEnd"/>
      <w:r w:rsidRPr="00607CD3">
        <w:t xml:space="preserve"> syringe.</w:t>
      </w:r>
    </w:p>
    <w:p w14:paraId="154B99EE" w14:textId="77777777" w:rsidR="00412FD2" w:rsidRPr="00607CD3" w:rsidRDefault="00412FD2" w:rsidP="003E2A37">
      <w:pPr>
        <w:pStyle w:val="Numberedlist"/>
        <w:numPr>
          <w:ilvl w:val="0"/>
          <w:numId w:val="55"/>
        </w:numPr>
      </w:pPr>
      <w:r w:rsidRPr="00607CD3">
        <w:t>Close access port and slide clamp if required on the shortest Y extension set.</w:t>
      </w:r>
    </w:p>
    <w:p w14:paraId="105D0958" w14:textId="77777777" w:rsidR="00412FD2" w:rsidRPr="00607CD3" w:rsidRDefault="00412FD2" w:rsidP="003E2A37">
      <w:pPr>
        <w:pStyle w:val="Numberedlist"/>
        <w:numPr>
          <w:ilvl w:val="0"/>
          <w:numId w:val="55"/>
        </w:numPr>
      </w:pPr>
      <w:r w:rsidRPr="00607CD3">
        <w:t xml:space="preserve">Remove the cap and open the slide clamp on the longest Y extension set. Attach an </w:t>
      </w:r>
      <w:proofErr w:type="spellStart"/>
      <w:r w:rsidRPr="00607CD3">
        <w:t>ENFit</w:t>
      </w:r>
      <w:r w:rsidRPr="00607CD3">
        <w:rPr>
          <w:shd w:val="clear" w:color="auto" w:fill="FFFFFF"/>
          <w:vertAlign w:val="superscript"/>
        </w:rPr>
        <w:t>TM</w:t>
      </w:r>
      <w:proofErr w:type="spellEnd"/>
      <w:r w:rsidRPr="00607CD3">
        <w:rPr>
          <w:shd w:val="clear" w:color="auto" w:fill="FFFFFF"/>
          <w:vertAlign w:val="superscript"/>
        </w:rPr>
        <w:t xml:space="preserve"> </w:t>
      </w:r>
      <w:r w:rsidRPr="00607CD3">
        <w:t>syringe to the extension set and prime the line with water.</w:t>
      </w:r>
    </w:p>
    <w:p w14:paraId="5C3C2C31" w14:textId="77777777" w:rsidR="00412FD2" w:rsidRPr="00607CD3" w:rsidRDefault="00412FD2" w:rsidP="003E2A37">
      <w:pPr>
        <w:pStyle w:val="Numberedlist"/>
        <w:numPr>
          <w:ilvl w:val="0"/>
          <w:numId w:val="55"/>
        </w:numPr>
      </w:pPr>
      <w:r w:rsidRPr="00607CD3">
        <w:t>Verify correct tube placement.</w:t>
      </w:r>
    </w:p>
    <w:p w14:paraId="0B7828A0" w14:textId="77777777" w:rsidR="00412FD2" w:rsidRPr="00607CD3" w:rsidRDefault="00412FD2" w:rsidP="003E2A37">
      <w:pPr>
        <w:pStyle w:val="Numberedlist"/>
        <w:numPr>
          <w:ilvl w:val="0"/>
          <w:numId w:val="55"/>
        </w:numPr>
      </w:pPr>
      <w:r w:rsidRPr="00607CD3">
        <w:t>Inspect the surrounding skin for redness, tenderness, swelling, irritation, purulent drainage or gastric leakage.</w:t>
      </w:r>
    </w:p>
    <w:p w14:paraId="1BBB26EB" w14:textId="77777777" w:rsidR="00412FD2" w:rsidRPr="00607CD3" w:rsidRDefault="00412FD2" w:rsidP="003E2A37">
      <w:pPr>
        <w:pStyle w:val="Numberedlist"/>
        <w:numPr>
          <w:ilvl w:val="0"/>
          <w:numId w:val="55"/>
        </w:numPr>
      </w:pPr>
      <w:r w:rsidRPr="00607CD3">
        <w:t>Check that the tube is round and clean, not perished or broken.</w:t>
      </w:r>
    </w:p>
    <w:p w14:paraId="75D0BFF6" w14:textId="77777777" w:rsidR="00412FD2" w:rsidRPr="00607CD3" w:rsidRDefault="00412FD2" w:rsidP="003E2A37">
      <w:pPr>
        <w:pStyle w:val="Numberedlist"/>
        <w:numPr>
          <w:ilvl w:val="0"/>
          <w:numId w:val="55"/>
        </w:numPr>
      </w:pPr>
      <w:r w:rsidRPr="00607CD3">
        <w:t xml:space="preserve">Attach extension set distal </w:t>
      </w:r>
      <w:proofErr w:type="spellStart"/>
      <w:r w:rsidRPr="00607CD3">
        <w:t>ENFit</w:t>
      </w:r>
      <w:r w:rsidRPr="00607CD3">
        <w:rPr>
          <w:shd w:val="clear" w:color="auto" w:fill="FFFFFF"/>
          <w:vertAlign w:val="superscript"/>
        </w:rPr>
        <w:t>TM</w:t>
      </w:r>
      <w:proofErr w:type="spellEnd"/>
      <w:r w:rsidRPr="00607CD3">
        <w:t xml:space="preserve"> connector to </w:t>
      </w:r>
      <w:proofErr w:type="spellStart"/>
      <w:r w:rsidRPr="00607CD3">
        <w:t>ENFit</w:t>
      </w:r>
      <w:r w:rsidRPr="00607CD3">
        <w:rPr>
          <w:shd w:val="clear" w:color="auto" w:fill="FFFFFF"/>
          <w:vertAlign w:val="superscript"/>
        </w:rPr>
        <w:t>TM</w:t>
      </w:r>
      <w:proofErr w:type="spellEnd"/>
      <w:r w:rsidRPr="00607CD3">
        <w:t xml:space="preserve"> gastrostomy tube.</w:t>
      </w:r>
    </w:p>
    <w:p w14:paraId="64614237" w14:textId="77777777" w:rsidR="00412FD2" w:rsidRPr="00607CD3" w:rsidRDefault="00412FD2" w:rsidP="003E2A37">
      <w:pPr>
        <w:pStyle w:val="Numberedlist"/>
        <w:numPr>
          <w:ilvl w:val="0"/>
          <w:numId w:val="55"/>
        </w:numPr>
      </w:pPr>
      <w:r w:rsidRPr="00607CD3">
        <w:t xml:space="preserve">The clamp should be closed before opening the cap on the extension set to connect an </w:t>
      </w:r>
      <w:proofErr w:type="spellStart"/>
      <w:r w:rsidRPr="00607CD3">
        <w:t>ENFit</w:t>
      </w:r>
      <w:r w:rsidRPr="00607CD3">
        <w:rPr>
          <w:shd w:val="clear" w:color="auto" w:fill="FFFFFF"/>
          <w:vertAlign w:val="superscript"/>
        </w:rPr>
        <w:t>TM</w:t>
      </w:r>
      <w:proofErr w:type="spellEnd"/>
      <w:r w:rsidRPr="00607CD3">
        <w:t xml:space="preserve"> syringe for formula, medication and water administration.</w:t>
      </w:r>
    </w:p>
    <w:p w14:paraId="02362FF2" w14:textId="77777777" w:rsidR="00412FD2" w:rsidRPr="00607CD3" w:rsidRDefault="00412FD2" w:rsidP="003E2A37">
      <w:pPr>
        <w:pStyle w:val="Numberedlist"/>
        <w:numPr>
          <w:ilvl w:val="0"/>
          <w:numId w:val="55"/>
        </w:numPr>
      </w:pPr>
      <w:r w:rsidRPr="00607CD3">
        <w:t>Move the clamp along the extension set daily to prevent compression of tubing through repeated use.</w:t>
      </w:r>
    </w:p>
    <w:p w14:paraId="4A768009" w14:textId="77777777" w:rsidR="009E63C1" w:rsidRDefault="00412FD2" w:rsidP="00771727">
      <w:pPr>
        <w:pStyle w:val="Numberedlist"/>
        <w:numPr>
          <w:ilvl w:val="0"/>
          <w:numId w:val="55"/>
        </w:numPr>
      </w:pPr>
      <w:r w:rsidRPr="00607CD3">
        <w:t>Remove PPE.</w:t>
      </w:r>
    </w:p>
    <w:p w14:paraId="7D7B94AB" w14:textId="77777777" w:rsidR="009E63C1" w:rsidRDefault="00412FD2" w:rsidP="00771727">
      <w:pPr>
        <w:pStyle w:val="Numberedlist"/>
        <w:numPr>
          <w:ilvl w:val="0"/>
          <w:numId w:val="55"/>
        </w:numPr>
      </w:pPr>
      <w:r w:rsidRPr="00607CD3">
        <w:t>Attend to hand hygiene.</w:t>
      </w:r>
    </w:p>
    <w:p w14:paraId="52BD4630" w14:textId="3F1AAD6A" w:rsidR="0033162A" w:rsidRPr="009E63C1" w:rsidRDefault="6F3E957F" w:rsidP="00771727">
      <w:pPr>
        <w:pStyle w:val="Numberedlist"/>
        <w:numPr>
          <w:ilvl w:val="0"/>
          <w:numId w:val="55"/>
        </w:numPr>
      </w:pPr>
      <w:r w:rsidRPr="009E63C1">
        <w:t>Document date the extension set was added to the tube and date of next planned extension set change</w:t>
      </w:r>
      <w:r w:rsidR="7AE1D9DD" w:rsidRPr="009E63C1">
        <w:t xml:space="preserve"> as per the manufacturer’s directions</w:t>
      </w:r>
      <w:r w:rsidRPr="009E63C1">
        <w:t xml:space="preserve"> in the patient’s clinical record.</w:t>
      </w:r>
      <w:bookmarkStart w:id="127" w:name="_Toc104383442"/>
    </w:p>
    <w:p w14:paraId="3A611F3C" w14:textId="29FC650C" w:rsidR="00265618" w:rsidRDefault="5B7AABEC" w:rsidP="006B3991">
      <w:pPr>
        <w:pStyle w:val="Heading5"/>
      </w:pPr>
      <w:bookmarkStart w:id="128" w:name="_Toc214454861"/>
      <w:bookmarkStart w:id="129" w:name="_Toc215655521"/>
      <w:r>
        <w:t>3.1</w:t>
      </w:r>
      <w:r w:rsidR="00371413">
        <w:t>5</w:t>
      </w:r>
      <w:r>
        <w:t xml:space="preserve"> </w:t>
      </w:r>
      <w:r w:rsidR="14B385EE">
        <w:t xml:space="preserve">Low Profile </w:t>
      </w:r>
      <w:r>
        <w:t>Feeding Tube Extension Set Care</w:t>
      </w:r>
      <w:bookmarkEnd w:id="127"/>
      <w:bookmarkEnd w:id="128"/>
      <w:bookmarkEnd w:id="129"/>
    </w:p>
    <w:p w14:paraId="762CA72F" w14:textId="514E3070" w:rsidR="00265618" w:rsidRDefault="00265618" w:rsidP="002515DE">
      <w:pPr>
        <w:pStyle w:val="Bullet"/>
      </w:pPr>
      <w:r>
        <w:t>See alert at 3.1</w:t>
      </w:r>
      <w:r w:rsidR="00125710">
        <w:t>4</w:t>
      </w:r>
      <w:r>
        <w:t xml:space="preserve"> to ensure correct section. </w:t>
      </w:r>
    </w:p>
    <w:p w14:paraId="5D107AF1" w14:textId="58953765" w:rsidR="00680593" w:rsidRDefault="00D83350" w:rsidP="002515DE">
      <w:pPr>
        <w:pStyle w:val="Bullet"/>
      </w:pPr>
      <w:r>
        <w:t>C</w:t>
      </w:r>
      <w:r w:rsidR="00DD0986">
        <w:t xml:space="preserve">are must be taken when attaching and detaching the </w:t>
      </w:r>
      <w:r w:rsidR="05DE7F85">
        <w:t>low-profile</w:t>
      </w:r>
      <w:r w:rsidR="00DD0986">
        <w:t xml:space="preserve"> extension sets to the </w:t>
      </w:r>
      <w:r w:rsidR="522CBFD2">
        <w:t>low-profile</w:t>
      </w:r>
      <w:r w:rsidR="00DD0986">
        <w:t xml:space="preserve"> tube</w:t>
      </w:r>
      <w:r w:rsidR="00966828">
        <w:t xml:space="preserve"> (see Figure 2)</w:t>
      </w:r>
      <w:r w:rsidR="002E5D36">
        <w:t>, as incorrect technique may damage the</w:t>
      </w:r>
      <w:r w:rsidR="00E5444D">
        <w:t xml:space="preserve"> feeding tube</w:t>
      </w:r>
      <w:r w:rsidR="002E5D36">
        <w:t xml:space="preserve"> causing</w:t>
      </w:r>
      <w:r w:rsidR="00412FCB">
        <w:t xml:space="preserve"> a need </w:t>
      </w:r>
      <w:r w:rsidR="655DFD45">
        <w:t>for premature</w:t>
      </w:r>
      <w:r w:rsidR="002E5D36">
        <w:t xml:space="preserve"> replacement. </w:t>
      </w:r>
    </w:p>
    <w:p w14:paraId="5C9F5594" w14:textId="2D373DB9" w:rsidR="00A61238" w:rsidRPr="00680593" w:rsidRDefault="002515DE" w:rsidP="232684B6">
      <w:pPr>
        <w:pStyle w:val="Bullet"/>
      </w:pPr>
      <w:r>
        <w:t xml:space="preserve">For AVANOS </w:t>
      </w:r>
      <w:r w:rsidR="5D8D060F">
        <w:t xml:space="preserve">tubes </w:t>
      </w:r>
      <w:r>
        <w:t xml:space="preserve">lineup the black lines and twist ¼ turn until secured. </w:t>
      </w:r>
      <w:r w:rsidR="00A61238">
        <w:t>To remove- reverse this action</w:t>
      </w:r>
      <w:r w:rsidR="190C05AD">
        <w:t xml:space="preserve">. See </w:t>
      </w:r>
      <w:r w:rsidR="351B6861">
        <w:t>instructions for use or AVANOS tube fed or Avanos education space for videos. Other manufacturers will also have instructions for use on their specific equipment.</w:t>
      </w:r>
    </w:p>
    <w:p w14:paraId="1C1FE816" w14:textId="77777777" w:rsidR="00044DF0" w:rsidRPr="00607CD3" w:rsidRDefault="00044DF0" w:rsidP="00044DF0">
      <w:pPr>
        <w:pStyle w:val="Bullet"/>
      </w:pPr>
      <w:r w:rsidRPr="00607CD3">
        <w:rPr>
          <w:rFonts w:eastAsia="Calibri"/>
        </w:rPr>
        <w:t>Extension sets are usually replaced fortnightly or sooner if showing signs of wear and tear.</w:t>
      </w:r>
    </w:p>
    <w:p w14:paraId="0F1746CC" w14:textId="77777777" w:rsidR="00044DF0" w:rsidRPr="00607CD3" w:rsidRDefault="00044DF0" w:rsidP="00044DF0">
      <w:pPr>
        <w:pStyle w:val="Bullet"/>
        <w:rPr>
          <w:rFonts w:eastAsia="Calibri"/>
        </w:rPr>
      </w:pPr>
      <w:bookmarkStart w:id="130" w:name="_Hlk93836126"/>
      <w:r w:rsidRPr="018DB922">
        <w:rPr>
          <w:rFonts w:eastAsia="Calibri"/>
        </w:rPr>
        <w:t>All contact with the patient, feeding tube and equipment should follow 5 Moments for Hand Hygiene protocol.</w:t>
      </w:r>
    </w:p>
    <w:bookmarkEnd w:id="130"/>
    <w:p w14:paraId="0B03B96F" w14:textId="77777777" w:rsidR="00044DF0" w:rsidRPr="00607CD3" w:rsidRDefault="00044DF0" w:rsidP="00044DF0">
      <w:pPr>
        <w:pStyle w:val="Bullet"/>
        <w:rPr>
          <w:rFonts w:eastAsia="Calibri"/>
        </w:rPr>
      </w:pPr>
      <w:r w:rsidRPr="00607CD3">
        <w:rPr>
          <w:rFonts w:eastAsia="Calibri"/>
        </w:rPr>
        <w:t xml:space="preserve">Disconnect the extension set from the </w:t>
      </w:r>
      <w:bookmarkStart w:id="131" w:name="_Hlk93669545"/>
      <w:r w:rsidRPr="00607CD3">
        <w:rPr>
          <w:rFonts w:eastAsia="Calibri"/>
        </w:rPr>
        <w:t>Low profile/skin level balloon “button” tube.</w:t>
      </w:r>
    </w:p>
    <w:bookmarkEnd w:id="131"/>
    <w:p w14:paraId="28ED8914" w14:textId="77777777" w:rsidR="00044DF0" w:rsidRPr="00607CD3" w:rsidRDefault="00044DF0" w:rsidP="00044DF0">
      <w:pPr>
        <w:pStyle w:val="Bullet"/>
        <w:rPr>
          <w:rFonts w:eastAsia="Calibri" w:cstheme="minorBidi"/>
        </w:rPr>
      </w:pPr>
      <w:r w:rsidRPr="583EF1AD">
        <w:rPr>
          <w:rFonts w:eastAsia="Calibri" w:cstheme="minorBidi"/>
        </w:rPr>
        <w:t xml:space="preserve">After each use draw up water into an </w:t>
      </w:r>
      <w:proofErr w:type="spellStart"/>
      <w:r w:rsidRPr="583EF1AD">
        <w:rPr>
          <w:rFonts w:eastAsia="Calibri" w:cstheme="minorBidi"/>
        </w:rPr>
        <w:t>ENFit</w:t>
      </w:r>
      <w:r w:rsidRPr="583EF1AD">
        <w:rPr>
          <w:rFonts w:eastAsia="Calibri" w:cstheme="minorBidi"/>
          <w:sz w:val="20"/>
          <w:vertAlign w:val="superscript"/>
        </w:rPr>
        <w:t>TM</w:t>
      </w:r>
      <w:proofErr w:type="spellEnd"/>
      <w:r w:rsidRPr="583EF1AD">
        <w:rPr>
          <w:rFonts w:eastAsia="Calibri" w:cstheme="minorBidi"/>
        </w:rPr>
        <w:t xml:space="preserve"> syringe and flush the extension set until clear.</w:t>
      </w:r>
    </w:p>
    <w:p w14:paraId="3BB08F1F" w14:textId="77777777" w:rsidR="00044DF0" w:rsidRPr="00607CD3" w:rsidRDefault="00044DF0" w:rsidP="00044DF0">
      <w:pPr>
        <w:pStyle w:val="Bullet"/>
        <w:rPr>
          <w:rFonts w:eastAsia="Calibri" w:cstheme="minorBidi"/>
        </w:rPr>
      </w:pPr>
      <w:r w:rsidRPr="583EF1AD">
        <w:rPr>
          <w:rFonts w:eastAsia="Calibri" w:cstheme="minorBidi"/>
        </w:rPr>
        <w:t xml:space="preserve">Draw up mild soapy water into an </w:t>
      </w:r>
      <w:proofErr w:type="spellStart"/>
      <w:r w:rsidRPr="583EF1AD">
        <w:rPr>
          <w:rFonts w:eastAsia="Calibri" w:cstheme="minorBidi"/>
        </w:rPr>
        <w:t>ENFit</w:t>
      </w:r>
      <w:r w:rsidRPr="583EF1AD">
        <w:rPr>
          <w:rFonts w:eastAsia="Calibri" w:cstheme="minorBidi"/>
          <w:sz w:val="20"/>
          <w:vertAlign w:val="superscript"/>
        </w:rPr>
        <w:t>TM</w:t>
      </w:r>
      <w:proofErr w:type="spellEnd"/>
      <w:r w:rsidRPr="583EF1AD">
        <w:rPr>
          <w:rFonts w:eastAsia="Calibri" w:cstheme="minorBidi"/>
        </w:rPr>
        <w:t xml:space="preserve"> syringe and flush the extension set.</w:t>
      </w:r>
    </w:p>
    <w:p w14:paraId="7F6F5D58" w14:textId="77777777" w:rsidR="00044DF0" w:rsidRPr="00607CD3" w:rsidRDefault="00044DF0" w:rsidP="00044DF0">
      <w:pPr>
        <w:pStyle w:val="Bullet"/>
        <w:rPr>
          <w:rFonts w:eastAsia="Calibri" w:cstheme="minorBidi"/>
        </w:rPr>
      </w:pPr>
      <w:r w:rsidRPr="583EF1AD">
        <w:rPr>
          <w:rFonts w:eastAsia="Calibri" w:cstheme="minorBidi"/>
        </w:rPr>
        <w:t xml:space="preserve">Draw up clean water into an </w:t>
      </w:r>
      <w:proofErr w:type="spellStart"/>
      <w:r w:rsidRPr="583EF1AD">
        <w:rPr>
          <w:rFonts w:eastAsia="Calibri" w:cstheme="minorBidi"/>
        </w:rPr>
        <w:t>ENFit</w:t>
      </w:r>
      <w:r w:rsidRPr="583EF1AD">
        <w:rPr>
          <w:rFonts w:eastAsia="Calibri" w:cstheme="minorBidi"/>
          <w:sz w:val="20"/>
          <w:vertAlign w:val="superscript"/>
        </w:rPr>
        <w:t>TM</w:t>
      </w:r>
      <w:proofErr w:type="spellEnd"/>
      <w:r w:rsidRPr="583EF1AD">
        <w:rPr>
          <w:rFonts w:eastAsia="Calibri" w:cstheme="minorBidi"/>
        </w:rPr>
        <w:t xml:space="preserve"> syringe and flush the extension set.</w:t>
      </w:r>
    </w:p>
    <w:p w14:paraId="6E5CE4F0" w14:textId="77777777" w:rsidR="00044DF0" w:rsidRPr="004208FE" w:rsidRDefault="00044DF0" w:rsidP="00044DF0">
      <w:pPr>
        <w:pStyle w:val="Bullet"/>
        <w:rPr>
          <w:rFonts w:asciiTheme="minorHAnsi" w:hAnsiTheme="minorHAnsi" w:cstheme="minorHAnsi"/>
        </w:rPr>
      </w:pPr>
      <w:r w:rsidRPr="00607CD3">
        <w:rPr>
          <w:rFonts w:eastAsia="Calibri"/>
        </w:rPr>
        <w:t>Store extension set in a clean container away from contamination.</w:t>
      </w:r>
    </w:p>
    <w:p w14:paraId="536F0870" w14:textId="5EBC2B72" w:rsidR="004208FE" w:rsidRPr="0053439E" w:rsidRDefault="004208FE" w:rsidP="00044DF0">
      <w:pPr>
        <w:pStyle w:val="Bullet"/>
      </w:pPr>
      <w:r w:rsidRPr="232684B6">
        <w:rPr>
          <w:rFonts w:eastAsia="Calibri"/>
        </w:rPr>
        <w:lastRenderedPageBreak/>
        <w:t>Extension sets can be ordered separately</w:t>
      </w:r>
      <w:r w:rsidR="0002326F" w:rsidRPr="232684B6">
        <w:rPr>
          <w:rFonts w:eastAsia="Calibri"/>
        </w:rPr>
        <w:t xml:space="preserve"> to tubes</w:t>
      </w:r>
      <w:r w:rsidRPr="232684B6">
        <w:rPr>
          <w:rFonts w:eastAsia="Calibri"/>
        </w:rPr>
        <w:t xml:space="preserve"> and should be listed on the </w:t>
      </w:r>
      <w:r w:rsidR="0002326F">
        <w:t>Nutrition and Tube Feeding Plan.</w:t>
      </w:r>
      <w:r w:rsidR="7E5829E8">
        <w:t xml:space="preserve"> </w:t>
      </w:r>
    </w:p>
    <w:p w14:paraId="66AED07A" w14:textId="135762EE" w:rsidR="0053439E" w:rsidRPr="00966828" w:rsidRDefault="699ACAB9" w:rsidP="6461E017">
      <w:pPr>
        <w:pStyle w:val="Bullet"/>
        <w:rPr>
          <w:rFonts w:asciiTheme="minorHAnsi" w:hAnsiTheme="minorHAnsi" w:cstheme="minorBidi"/>
        </w:rPr>
      </w:pPr>
      <w:r>
        <w:t>There are right angled connectors designed to sit flat against the body for prolonged pump feeding</w:t>
      </w:r>
      <w:r w:rsidR="67E8899B">
        <w:t xml:space="preserve">, or straight connectors for bolus feeds and medications. </w:t>
      </w:r>
      <w:r w:rsidR="1241F9D7">
        <w:t>There are varying lengths of extension sets.</w:t>
      </w:r>
    </w:p>
    <w:p w14:paraId="416E384B" w14:textId="77777777" w:rsidR="00966828" w:rsidRDefault="00966828" w:rsidP="00966828">
      <w:pPr>
        <w:pStyle w:val="Figuretitle-numbered"/>
        <w:rPr>
          <w:noProof/>
        </w:rPr>
      </w:pPr>
      <w:r>
        <w:rPr>
          <w:noProof/>
        </w:rPr>
        <w:t xml:space="preserve">MIC KEY low profile gastrostomy tube and example of bolus (straight) and right angle feeding sets for continuous feeding </w:t>
      </w:r>
    </w:p>
    <w:p w14:paraId="3C725F2A" w14:textId="77777777" w:rsidR="00966828" w:rsidRDefault="00966828" w:rsidP="00966828">
      <w:pPr>
        <w:pStyle w:val="Bullet"/>
        <w:numPr>
          <w:ilvl w:val="0"/>
          <w:numId w:val="0"/>
        </w:numPr>
        <w:ind w:left="360" w:hanging="360"/>
        <w:rPr>
          <w:noProof/>
        </w:rPr>
      </w:pPr>
      <w:r>
        <w:rPr>
          <w:noProof/>
        </w:rPr>
        <w:drawing>
          <wp:inline distT="0" distB="0" distL="0" distR="0" wp14:anchorId="0AB99C30" wp14:editId="0DA98D52">
            <wp:extent cx="2809809" cy="3784822"/>
            <wp:effectExtent l="7620" t="0" r="0" b="0"/>
            <wp:docPr id="120737558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75588"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28691" t="7429" r="4431" b="6829"/>
                    <a:stretch>
                      <a:fillRect/>
                    </a:stretch>
                  </pic:blipFill>
                  <pic:spPr bwMode="auto">
                    <a:xfrm rot="16200000">
                      <a:off x="0" y="0"/>
                      <a:ext cx="2809809" cy="37848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C9F38E3" wp14:editId="43563BD9">
            <wp:extent cx="1704500" cy="2535619"/>
            <wp:effectExtent l="0" t="0" r="0" b="0"/>
            <wp:docPr id="1505710117" name="Picture 4" descr="Picture of a low profile gastrostomy tube. showing access port covered, balloon valve and balloon inf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10117" name="Picture 4" descr="Picture of a low profile gastrostomy tube. showing access port covered, balloon valve and balloon inflated.  "/>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704500" cy="2535619"/>
                    </a:xfrm>
                    <a:prstGeom prst="rect">
                      <a:avLst/>
                    </a:prstGeom>
                    <a:noFill/>
                  </pic:spPr>
                </pic:pic>
              </a:graphicData>
            </a:graphic>
          </wp:inline>
        </w:drawing>
      </w:r>
    </w:p>
    <w:p w14:paraId="644CF5BD" w14:textId="2E226CC3" w:rsidR="00304B1A" w:rsidRDefault="35256DE3" w:rsidP="008C298C">
      <w:pPr>
        <w:pStyle w:val="Heading5"/>
        <w:rPr>
          <w:rFonts w:eastAsia="Times New Roman"/>
        </w:rPr>
      </w:pPr>
      <w:bookmarkStart w:id="132" w:name="_Toc214454862"/>
      <w:bookmarkStart w:id="133" w:name="_Toc215655522"/>
      <w:r w:rsidRPr="6461E017">
        <w:rPr>
          <w:rFonts w:eastAsia="Times New Roman"/>
        </w:rPr>
        <w:t>3.1</w:t>
      </w:r>
      <w:r w:rsidR="00A2630F" w:rsidRPr="6461E017">
        <w:rPr>
          <w:rFonts w:eastAsia="Times New Roman"/>
        </w:rPr>
        <w:t>6</w:t>
      </w:r>
      <w:r w:rsidRPr="6461E017">
        <w:rPr>
          <w:rFonts w:eastAsia="Times New Roman"/>
        </w:rPr>
        <w:t xml:space="preserve"> Replacement of a PEG Tube Y-Port Adapt</w:t>
      </w:r>
      <w:r w:rsidR="40F6D0D7" w:rsidRPr="6461E017">
        <w:rPr>
          <w:rFonts w:eastAsia="Times New Roman"/>
        </w:rPr>
        <w:t>or</w:t>
      </w:r>
      <w:bookmarkEnd w:id="132"/>
      <w:bookmarkEnd w:id="133"/>
    </w:p>
    <w:p w14:paraId="5BF931F4" w14:textId="730DF15F" w:rsidR="00582D22" w:rsidRPr="00582D22" w:rsidRDefault="00582D22" w:rsidP="005525B3">
      <w:pPr>
        <w:pStyle w:val="Heading6"/>
        <w:rPr>
          <w:rFonts w:eastAsia="Times New Roman"/>
        </w:rPr>
      </w:pPr>
      <w:r>
        <w:rPr>
          <w:rFonts w:eastAsia="Times New Roman"/>
        </w:rPr>
        <w:t>General Information</w:t>
      </w:r>
    </w:p>
    <w:p w14:paraId="0BA6EFE6" w14:textId="77777777" w:rsidR="008E5001" w:rsidRDefault="00903D78" w:rsidP="008E5001">
      <w:pPr>
        <w:pStyle w:val="Bullet"/>
      </w:pPr>
      <w:r>
        <w:t xml:space="preserve">Because there is no balloon line in a PEG </w:t>
      </w:r>
      <w:r w:rsidR="00CE370A">
        <w:t>tube, t</w:t>
      </w:r>
      <w:r w:rsidR="00412FD2" w:rsidRPr="00607CD3">
        <w:t xml:space="preserve">he PEG tube Y-port </w:t>
      </w:r>
      <w:r w:rsidR="00EB239B">
        <w:t>adaptor</w:t>
      </w:r>
      <w:r w:rsidR="00412FD2" w:rsidRPr="00607CD3">
        <w:t xml:space="preserve"> can be replaced when broken.  </w:t>
      </w:r>
    </w:p>
    <w:p w14:paraId="07C002F0" w14:textId="20DCE731" w:rsidR="00412FD2" w:rsidRPr="008E5001" w:rsidRDefault="00412FD2" w:rsidP="0081212E">
      <w:pPr>
        <w:pStyle w:val="Bullet"/>
        <w:spacing w:before="0" w:after="0"/>
        <w:rPr>
          <w:rFonts w:asciiTheme="minorHAnsi" w:hAnsiTheme="minorHAnsi" w:cstheme="minorHAnsi"/>
        </w:rPr>
      </w:pPr>
      <w:r w:rsidRPr="00607CD3">
        <w:t xml:space="preserve">Patients should always have two spare </w:t>
      </w:r>
      <w:r w:rsidR="00EB239B">
        <w:t>adaptor</w:t>
      </w:r>
      <w:r w:rsidRPr="00607CD3">
        <w:t xml:space="preserve">s on hand in case the </w:t>
      </w:r>
      <w:r w:rsidR="00EB239B">
        <w:t>adaptor</w:t>
      </w:r>
      <w:r w:rsidRPr="00607CD3">
        <w:t xml:space="preserve"> needs to be replaced. </w:t>
      </w:r>
      <w:r w:rsidR="00CE370A">
        <w:t xml:space="preserve">It will be sized to fit the PEG tube </w:t>
      </w:r>
      <w:proofErr w:type="spellStart"/>
      <w:r w:rsidR="00450E3C">
        <w:t>eg</w:t>
      </w:r>
      <w:proofErr w:type="spellEnd"/>
      <w:r w:rsidR="00450E3C">
        <w:t xml:space="preserve"> 20 Fr or 24 Fr </w:t>
      </w:r>
    </w:p>
    <w:p w14:paraId="6C3D658F" w14:textId="50EF68AC" w:rsidR="00412FD2" w:rsidRPr="00607CD3" w:rsidRDefault="00412FD2" w:rsidP="008E5001">
      <w:pPr>
        <w:pStyle w:val="Bullet"/>
      </w:pPr>
      <w:r w:rsidRPr="00607CD3">
        <w:t xml:space="preserve">For </w:t>
      </w:r>
      <w:r w:rsidR="00EB239B">
        <w:t>adaptor</w:t>
      </w:r>
      <w:r w:rsidRPr="00607CD3">
        <w:t xml:space="preserve"> information: </w:t>
      </w:r>
    </w:p>
    <w:p w14:paraId="0A6E1DE2" w14:textId="062075F3" w:rsidR="00412FD2" w:rsidRPr="00607CD3" w:rsidRDefault="008C298C" w:rsidP="003E2A37">
      <w:pPr>
        <w:pStyle w:val="Bullet"/>
        <w:numPr>
          <w:ilvl w:val="1"/>
          <w:numId w:val="10"/>
        </w:numPr>
      </w:pPr>
      <w:r>
        <w:t>i</w:t>
      </w:r>
      <w:r w:rsidR="6F3E957F" w:rsidRPr="3ACFC761">
        <w:t>npatients refer to the dietitian.</w:t>
      </w:r>
    </w:p>
    <w:p w14:paraId="01BC8519" w14:textId="159C5E48" w:rsidR="00412FD2" w:rsidRPr="0054535A" w:rsidRDefault="2F356A4D" w:rsidP="003E2A37">
      <w:pPr>
        <w:pStyle w:val="Bullet"/>
        <w:numPr>
          <w:ilvl w:val="1"/>
          <w:numId w:val="10"/>
        </w:numPr>
        <w:rPr>
          <w:rFonts w:asciiTheme="minorHAnsi" w:hAnsiTheme="minorHAnsi" w:cstheme="minorHAnsi"/>
        </w:rPr>
      </w:pPr>
      <w:r>
        <w:t>c</w:t>
      </w:r>
      <w:r w:rsidR="05C37659">
        <w:t>ommunity patients, refer to the Nutrition and Tube Feeding Plan.</w:t>
      </w:r>
      <w:r w:rsidR="008E5001">
        <w:t xml:space="preserve"> (See attachment </w:t>
      </w:r>
      <w:r w:rsidR="00651CE2">
        <w:t xml:space="preserve">3.1 for the </w:t>
      </w:r>
      <w:r w:rsidR="001304F6">
        <w:t>emergency box contents)</w:t>
      </w:r>
    </w:p>
    <w:p w14:paraId="384ACFB2" w14:textId="77777777" w:rsidR="00412FD2" w:rsidRPr="00607CD3" w:rsidRDefault="00412FD2" w:rsidP="005525B3">
      <w:pPr>
        <w:pStyle w:val="Heading7"/>
      </w:pPr>
      <w:r w:rsidRPr="00607CD3">
        <w:t>Equipment</w:t>
      </w:r>
    </w:p>
    <w:p w14:paraId="290EC1AD" w14:textId="2D8071E3" w:rsidR="00412FD2" w:rsidRPr="00607CD3" w:rsidRDefault="008C298C" w:rsidP="0054535A">
      <w:pPr>
        <w:pStyle w:val="Bullet"/>
      </w:pPr>
      <w:r>
        <w:t>s</w:t>
      </w:r>
      <w:r w:rsidR="6F3E957F" w:rsidRPr="3ACFC761">
        <w:t>oft pre-moistened cloths (community only) and ABHR</w:t>
      </w:r>
    </w:p>
    <w:p w14:paraId="3628C471" w14:textId="77777777" w:rsidR="00412FD2" w:rsidRPr="00607CD3" w:rsidRDefault="6F3E957F" w:rsidP="0054535A">
      <w:pPr>
        <w:pStyle w:val="Bullet"/>
      </w:pPr>
      <w:r w:rsidRPr="3ACFC761">
        <w:t>PPE including safety eyewear or shield and non-sterile gloves</w:t>
      </w:r>
    </w:p>
    <w:p w14:paraId="5504FE8A" w14:textId="58C53650" w:rsidR="00412FD2" w:rsidRPr="00607CD3" w:rsidRDefault="6F3E957F" w:rsidP="232684B6">
      <w:pPr>
        <w:pStyle w:val="Bullet"/>
      </w:pPr>
      <w:r>
        <w:t xml:space="preserve">Y-port </w:t>
      </w:r>
      <w:r w:rsidR="756AE9F6">
        <w:t>adaptor</w:t>
      </w:r>
      <w:r>
        <w:t xml:space="preserve"> Avanos Universal Feeding </w:t>
      </w:r>
      <w:r w:rsidR="756AE9F6">
        <w:t>Adaptor</w:t>
      </w:r>
      <w:r>
        <w:t xml:space="preserve"> </w:t>
      </w:r>
      <w:proofErr w:type="spellStart"/>
      <w:r>
        <w:t>EN</w:t>
      </w:r>
      <w:r w:rsidRPr="232684B6">
        <w:rPr>
          <w:rFonts w:asciiTheme="minorHAnsi" w:eastAsiaTheme="minorEastAsia" w:hAnsiTheme="minorHAnsi" w:cstheme="minorBidi"/>
        </w:rPr>
        <w:t>Fit</w:t>
      </w:r>
      <w:r w:rsidRPr="232684B6">
        <w:rPr>
          <w:rFonts w:asciiTheme="minorHAnsi" w:eastAsiaTheme="minorEastAsia" w:hAnsiTheme="minorHAnsi" w:cstheme="minorBidi"/>
          <w:vertAlign w:val="superscript"/>
        </w:rPr>
        <w:t>TM</w:t>
      </w:r>
      <w:proofErr w:type="spellEnd"/>
      <w:r w:rsidRPr="232684B6">
        <w:rPr>
          <w:rFonts w:asciiTheme="minorHAnsi" w:eastAsiaTheme="minorEastAsia" w:hAnsiTheme="minorHAnsi" w:cstheme="minorBidi"/>
        </w:rPr>
        <w:t xml:space="preserve"> for use with PEG 20 Fr</w:t>
      </w:r>
      <w:r w:rsidR="69938099" w:rsidRPr="232684B6">
        <w:rPr>
          <w:rFonts w:asciiTheme="minorHAnsi" w:eastAsiaTheme="minorEastAsia" w:hAnsiTheme="minorHAnsi" w:cstheme="minorBidi"/>
        </w:rPr>
        <w:t xml:space="preserve"> (e.g. PICS: 146087)</w:t>
      </w:r>
      <w:r w:rsidRPr="232684B6">
        <w:rPr>
          <w:rFonts w:asciiTheme="minorHAnsi" w:eastAsiaTheme="minorEastAsia" w:hAnsiTheme="minorHAnsi" w:cstheme="minorBidi"/>
        </w:rPr>
        <w:t xml:space="preserve"> </w:t>
      </w:r>
      <w:r w:rsidRPr="232684B6">
        <w:rPr>
          <w:rFonts w:asciiTheme="minorHAnsi" w:eastAsiaTheme="minorEastAsia" w:hAnsiTheme="minorHAnsi" w:cstheme="minorBidi"/>
          <w:i/>
          <w:iCs/>
        </w:rPr>
        <w:t xml:space="preserve">or </w:t>
      </w:r>
      <w:r w:rsidR="001B4995" w:rsidRPr="232684B6">
        <w:rPr>
          <w:rFonts w:asciiTheme="minorHAnsi" w:eastAsiaTheme="minorEastAsia" w:hAnsiTheme="minorHAnsi" w:cstheme="minorBidi"/>
        </w:rPr>
        <w:t>PEG 24 Fr</w:t>
      </w:r>
      <w:r w:rsidR="4337B7A3" w:rsidRPr="232684B6">
        <w:rPr>
          <w:rFonts w:asciiTheme="minorHAnsi" w:eastAsiaTheme="minorEastAsia" w:hAnsiTheme="minorHAnsi" w:cstheme="minorBidi"/>
        </w:rPr>
        <w:t xml:space="preserve"> (e.g. PICS: 146090)</w:t>
      </w:r>
    </w:p>
    <w:p w14:paraId="619C897B" w14:textId="339DD44D" w:rsidR="00412FD2" w:rsidRPr="00607CD3" w:rsidRDefault="008C298C" w:rsidP="0054535A">
      <w:pPr>
        <w:pStyle w:val="Bullet"/>
      </w:pPr>
      <w:r>
        <w:t>s</w:t>
      </w:r>
      <w:r w:rsidR="6F3E957F" w:rsidRPr="3ACFC761">
        <w:t>cissors</w:t>
      </w:r>
    </w:p>
    <w:p w14:paraId="4D533083" w14:textId="48E668B6" w:rsidR="00412FD2" w:rsidRPr="00607CD3" w:rsidRDefault="008C298C" w:rsidP="0054535A">
      <w:pPr>
        <w:pStyle w:val="Bullet"/>
      </w:pPr>
      <w:r>
        <w:lastRenderedPageBreak/>
        <w:t>a</w:t>
      </w:r>
      <w:r w:rsidR="3FCE36A7" w:rsidRPr="3ACFC761">
        <w:t>bsorbent sheet</w:t>
      </w:r>
    </w:p>
    <w:p w14:paraId="3C734406" w14:textId="5CDD95DF" w:rsidR="00412FD2" w:rsidRPr="0054535A" w:rsidRDefault="008C298C" w:rsidP="0054535A">
      <w:pPr>
        <w:pStyle w:val="Bullet"/>
        <w:rPr>
          <w:rFonts w:asciiTheme="minorHAnsi" w:hAnsiTheme="minorHAnsi" w:cstheme="minorHAnsi"/>
          <w:b/>
          <w:bCs/>
          <w:u w:val="single"/>
        </w:rPr>
      </w:pPr>
      <w:r>
        <w:rPr>
          <w:rFonts w:cstheme="minorHAnsi"/>
        </w:rPr>
        <w:t>n</w:t>
      </w:r>
      <w:r w:rsidR="00412FD2" w:rsidRPr="00607CD3">
        <w:rPr>
          <w:rFonts w:cstheme="minorHAnsi"/>
        </w:rPr>
        <w:t>on transparent rubbish bag.</w:t>
      </w:r>
    </w:p>
    <w:p w14:paraId="2D057DE9" w14:textId="77777777" w:rsidR="00412FD2" w:rsidRPr="009E63C1" w:rsidRDefault="00412FD2" w:rsidP="009E63C1">
      <w:pPr>
        <w:pStyle w:val="BodyCopy"/>
        <w:rPr>
          <w:b/>
          <w:bCs w:val="0"/>
        </w:rPr>
      </w:pPr>
      <w:r w:rsidRPr="009E63C1">
        <w:rPr>
          <w:b/>
          <w:bCs w:val="0"/>
        </w:rPr>
        <w:t>Procedure</w:t>
      </w:r>
    </w:p>
    <w:p w14:paraId="46BC246B" w14:textId="78731148" w:rsidR="00412FD2" w:rsidRPr="00607CD3" w:rsidRDefault="00412FD2" w:rsidP="003E2A37">
      <w:pPr>
        <w:pStyle w:val="ListParagraph"/>
        <w:numPr>
          <w:ilvl w:val="0"/>
          <w:numId w:val="19"/>
        </w:numPr>
        <w:spacing w:line="276" w:lineRule="auto"/>
        <w:rPr>
          <w:rFonts w:asciiTheme="minorHAnsi" w:hAnsiTheme="minorHAnsi" w:cstheme="minorBidi"/>
          <w:b/>
          <w:bCs/>
        </w:rPr>
      </w:pPr>
      <w:r w:rsidRPr="018DB922">
        <w:rPr>
          <w:rFonts w:asciiTheme="minorHAnsi" w:hAnsiTheme="minorHAnsi" w:cstheme="minorBidi"/>
        </w:rPr>
        <w:t xml:space="preserve">Undertake positive patient identification as per the </w:t>
      </w:r>
      <w:r w:rsidRPr="018DB922">
        <w:rPr>
          <w:rFonts w:asciiTheme="minorHAnsi" w:hAnsiTheme="minorHAnsi" w:cstheme="minorBidi"/>
          <w:i/>
          <w:iCs/>
        </w:rPr>
        <w:t>Patient Identification and Health Care Activity Matching Procedure</w:t>
      </w:r>
      <w:r w:rsidRPr="018DB922">
        <w:rPr>
          <w:rFonts w:asciiTheme="minorHAnsi" w:hAnsiTheme="minorHAnsi" w:cstheme="minorBidi"/>
        </w:rPr>
        <w:t>.</w:t>
      </w:r>
    </w:p>
    <w:p w14:paraId="3ACDEF5E" w14:textId="2D2AC515" w:rsidR="00412FD2" w:rsidRPr="00607CD3" w:rsidRDefault="00412FD2" w:rsidP="003E2A37">
      <w:pPr>
        <w:pStyle w:val="ListParagraph"/>
        <w:numPr>
          <w:ilvl w:val="0"/>
          <w:numId w:val="19"/>
        </w:numPr>
        <w:spacing w:line="276" w:lineRule="auto"/>
        <w:rPr>
          <w:rFonts w:asciiTheme="minorHAnsi" w:hAnsiTheme="minorHAnsi" w:cstheme="minorBidi"/>
        </w:rPr>
      </w:pPr>
      <w:r w:rsidRPr="018DB922">
        <w:rPr>
          <w:rFonts w:asciiTheme="minorHAnsi" w:hAnsiTheme="minorHAnsi" w:cstheme="minorBidi"/>
        </w:rPr>
        <w:t xml:space="preserve">Explain the procedure to the patient and obtain consent as per the </w:t>
      </w:r>
      <w:r w:rsidRPr="018DB922">
        <w:rPr>
          <w:rFonts w:asciiTheme="minorHAnsi" w:hAnsiTheme="minorHAnsi" w:cstheme="minorBidi"/>
          <w:i/>
          <w:iCs/>
        </w:rPr>
        <w:t>Consent for Healthcare Treatment Guideline</w:t>
      </w:r>
      <w:r w:rsidRPr="018DB922">
        <w:rPr>
          <w:rFonts w:asciiTheme="minorHAnsi" w:hAnsiTheme="minorHAnsi" w:cstheme="minorBidi"/>
        </w:rPr>
        <w:t>.</w:t>
      </w:r>
    </w:p>
    <w:p w14:paraId="0964C277" w14:textId="77777777" w:rsidR="00412FD2" w:rsidRPr="00607CD3" w:rsidRDefault="00412FD2" w:rsidP="003E2A37">
      <w:pPr>
        <w:pStyle w:val="ListParagraph"/>
        <w:numPr>
          <w:ilvl w:val="0"/>
          <w:numId w:val="19"/>
        </w:numPr>
        <w:spacing w:line="276" w:lineRule="auto"/>
        <w:rPr>
          <w:rFonts w:asciiTheme="minorHAnsi" w:hAnsiTheme="minorHAnsi" w:cstheme="minorBidi"/>
        </w:rPr>
      </w:pPr>
      <w:r w:rsidRPr="018DB922">
        <w:rPr>
          <w:rFonts w:asciiTheme="minorHAnsi" w:hAnsiTheme="minorHAnsi" w:cstheme="minorBidi"/>
        </w:rPr>
        <w:t>Identify patient’s allergies against clinical notes and stickers.</w:t>
      </w:r>
    </w:p>
    <w:p w14:paraId="7985167C" w14:textId="77777777" w:rsidR="00412FD2" w:rsidRPr="00607CD3" w:rsidRDefault="00412FD2" w:rsidP="003E2A37">
      <w:pPr>
        <w:pStyle w:val="ListParagraph"/>
        <w:numPr>
          <w:ilvl w:val="0"/>
          <w:numId w:val="19"/>
        </w:numPr>
        <w:spacing w:line="276" w:lineRule="auto"/>
        <w:rPr>
          <w:rFonts w:asciiTheme="minorHAnsi" w:hAnsiTheme="minorHAnsi" w:cstheme="minorBidi"/>
        </w:rPr>
      </w:pPr>
      <w:r w:rsidRPr="018DB922">
        <w:rPr>
          <w:rFonts w:asciiTheme="minorHAnsi" w:hAnsiTheme="minorHAnsi" w:cstheme="minorBidi"/>
        </w:rPr>
        <w:t xml:space="preserve">Ensure the patient has their privacy maintained throughout the procedure. Reassure the patient and ensure patient comfort during the procedure. </w:t>
      </w:r>
    </w:p>
    <w:p w14:paraId="01BC894A" w14:textId="77777777"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Attend to hand hygiene using soft pre-moistened cloths and ABHR.</w:t>
      </w:r>
    </w:p>
    <w:p w14:paraId="38EB8146" w14:textId="3A76F9FF" w:rsidR="00412FD2" w:rsidRPr="00607CD3" w:rsidRDefault="00412FD2" w:rsidP="003E2A37">
      <w:pPr>
        <w:numPr>
          <w:ilvl w:val="0"/>
          <w:numId w:val="19"/>
        </w:numPr>
        <w:tabs>
          <w:tab w:val="left" w:pos="8505"/>
          <w:tab w:val="left" w:pos="8647"/>
        </w:tabs>
        <w:spacing w:before="0" w:after="0"/>
        <w:rPr>
          <w:rFonts w:asciiTheme="minorHAnsi" w:hAnsiTheme="minorHAnsi" w:cstheme="minorHAnsi"/>
          <w:szCs w:val="21"/>
        </w:rPr>
      </w:pPr>
      <w:r w:rsidRPr="00607CD3">
        <w:rPr>
          <w:rFonts w:asciiTheme="minorHAnsi" w:hAnsiTheme="minorHAnsi" w:cstheme="minorHAnsi"/>
          <w:szCs w:val="21"/>
        </w:rPr>
        <w:t xml:space="preserve">Set up </w:t>
      </w:r>
      <w:r w:rsidR="0033162A">
        <w:rPr>
          <w:rFonts w:asciiTheme="minorHAnsi" w:hAnsiTheme="minorHAnsi" w:cstheme="minorHAnsi"/>
          <w:szCs w:val="21"/>
        </w:rPr>
        <w:t>e</w:t>
      </w:r>
      <w:r w:rsidRPr="00607CD3">
        <w:rPr>
          <w:rFonts w:asciiTheme="minorHAnsi" w:hAnsiTheme="minorHAnsi" w:cstheme="minorHAnsi"/>
          <w:szCs w:val="21"/>
        </w:rPr>
        <w:t xml:space="preserve">quipment. Ensure caps are closed on the new </w:t>
      </w:r>
      <w:r w:rsidR="00EB239B">
        <w:rPr>
          <w:rFonts w:asciiTheme="minorHAnsi" w:hAnsiTheme="minorHAnsi" w:cstheme="minorHAnsi"/>
          <w:szCs w:val="21"/>
        </w:rPr>
        <w:t>adaptor</w:t>
      </w:r>
      <w:r w:rsidRPr="00607CD3">
        <w:rPr>
          <w:rFonts w:asciiTheme="minorHAnsi" w:hAnsiTheme="minorHAnsi" w:cstheme="minorHAnsi"/>
          <w:szCs w:val="21"/>
        </w:rPr>
        <w:t>.</w:t>
      </w:r>
    </w:p>
    <w:p w14:paraId="3DCB2669" w14:textId="77777777"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Don safety eyewear.</w:t>
      </w:r>
    </w:p>
    <w:p w14:paraId="358D5BAB" w14:textId="046AF87C"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 xml:space="preserve">Place </w:t>
      </w:r>
      <w:r w:rsidR="008D547D">
        <w:rPr>
          <w:rFonts w:asciiTheme="minorHAnsi" w:hAnsiTheme="minorHAnsi" w:cstheme="minorHAnsi"/>
        </w:rPr>
        <w:t>absorbent</w:t>
      </w:r>
      <w:r w:rsidRPr="00607CD3">
        <w:rPr>
          <w:rFonts w:asciiTheme="minorHAnsi" w:hAnsiTheme="minorHAnsi" w:cstheme="minorHAnsi"/>
        </w:rPr>
        <w:t xml:space="preserve"> sheet to protect patient’s clothes.</w:t>
      </w:r>
    </w:p>
    <w:p w14:paraId="0B027A94" w14:textId="0C2DC0F7" w:rsidR="00412FD2" w:rsidRPr="00607CD3" w:rsidRDefault="00412FD2" w:rsidP="003E2A37">
      <w:pPr>
        <w:numPr>
          <w:ilvl w:val="0"/>
          <w:numId w:val="19"/>
        </w:numPr>
        <w:tabs>
          <w:tab w:val="left" w:pos="8505"/>
          <w:tab w:val="left" w:pos="8647"/>
        </w:tabs>
        <w:spacing w:before="0" w:after="0"/>
        <w:rPr>
          <w:rFonts w:asciiTheme="minorHAnsi" w:hAnsiTheme="minorHAnsi" w:cstheme="minorHAnsi"/>
          <w:szCs w:val="21"/>
        </w:rPr>
      </w:pPr>
      <w:r w:rsidRPr="00607CD3">
        <w:rPr>
          <w:rFonts w:asciiTheme="minorHAnsi" w:hAnsiTheme="minorHAnsi" w:cstheme="minorHAnsi"/>
          <w:szCs w:val="21"/>
        </w:rPr>
        <w:t xml:space="preserve">Attend to and hygiene and </w:t>
      </w:r>
      <w:r w:rsidRPr="00607CD3">
        <w:rPr>
          <w:rFonts w:asciiTheme="minorHAnsi" w:hAnsiTheme="minorHAnsi" w:cstheme="minorHAnsi"/>
        </w:rPr>
        <w:t>don gloves.</w:t>
      </w:r>
    </w:p>
    <w:p w14:paraId="79252FDE" w14:textId="5B1F10AB" w:rsidR="00412FD2" w:rsidRPr="00607CD3" w:rsidRDefault="00412FD2" w:rsidP="003E2A37">
      <w:pPr>
        <w:numPr>
          <w:ilvl w:val="0"/>
          <w:numId w:val="19"/>
        </w:numPr>
        <w:tabs>
          <w:tab w:val="left" w:pos="8505"/>
          <w:tab w:val="left" w:pos="8647"/>
        </w:tabs>
        <w:spacing w:before="0" w:after="0"/>
        <w:rPr>
          <w:rFonts w:asciiTheme="minorHAnsi" w:hAnsiTheme="minorHAnsi" w:cstheme="minorHAnsi"/>
          <w:szCs w:val="21"/>
        </w:rPr>
      </w:pPr>
      <w:r w:rsidRPr="00607CD3">
        <w:rPr>
          <w:rFonts w:asciiTheme="minorHAnsi" w:hAnsiTheme="minorHAnsi" w:cstheme="minorHAnsi"/>
        </w:rPr>
        <w:t xml:space="preserve">Verify </w:t>
      </w:r>
      <w:r w:rsidR="0033162A">
        <w:rPr>
          <w:rFonts w:asciiTheme="minorHAnsi" w:hAnsiTheme="minorHAnsi" w:cstheme="minorHAnsi"/>
        </w:rPr>
        <w:t>c</w:t>
      </w:r>
      <w:r w:rsidRPr="00607CD3">
        <w:rPr>
          <w:rFonts w:asciiTheme="minorHAnsi" w:hAnsiTheme="minorHAnsi" w:cstheme="minorHAnsi"/>
        </w:rPr>
        <w:t>orrect tube placement.</w:t>
      </w:r>
    </w:p>
    <w:p w14:paraId="22AA4904" w14:textId="0D56ED85" w:rsidR="00412FD2" w:rsidRPr="00607CD3" w:rsidRDefault="00412FD2" w:rsidP="003E2A37">
      <w:pPr>
        <w:numPr>
          <w:ilvl w:val="0"/>
          <w:numId w:val="19"/>
        </w:numPr>
        <w:tabs>
          <w:tab w:val="left" w:pos="8505"/>
          <w:tab w:val="left" w:pos="8647"/>
        </w:tabs>
        <w:spacing w:before="0" w:after="0"/>
        <w:rPr>
          <w:rFonts w:asciiTheme="minorHAnsi" w:hAnsiTheme="minorHAnsi" w:cstheme="minorHAnsi"/>
          <w:szCs w:val="21"/>
        </w:rPr>
      </w:pPr>
      <w:r w:rsidRPr="00607CD3">
        <w:rPr>
          <w:rFonts w:asciiTheme="minorHAnsi" w:hAnsiTheme="minorHAnsi" w:cstheme="minorHAnsi"/>
        </w:rPr>
        <w:t xml:space="preserve">Inspect the </w:t>
      </w:r>
      <w:r w:rsidR="0033162A">
        <w:rPr>
          <w:rFonts w:asciiTheme="minorHAnsi" w:hAnsiTheme="minorHAnsi" w:cstheme="minorHAnsi"/>
        </w:rPr>
        <w:t>s</w:t>
      </w:r>
      <w:r w:rsidRPr="00607CD3">
        <w:rPr>
          <w:rFonts w:asciiTheme="minorHAnsi" w:hAnsiTheme="minorHAnsi" w:cstheme="minorHAnsi"/>
        </w:rPr>
        <w:t>urrounding skin for redness, tenderness, swelling, irritation, purulent drainage or gastric leakage.</w:t>
      </w:r>
    </w:p>
    <w:p w14:paraId="79BFF18C" w14:textId="6A9045DE" w:rsidR="00412FD2" w:rsidRPr="00607CD3" w:rsidRDefault="00412FD2" w:rsidP="003E2A37">
      <w:pPr>
        <w:numPr>
          <w:ilvl w:val="0"/>
          <w:numId w:val="19"/>
        </w:numPr>
        <w:tabs>
          <w:tab w:val="left" w:pos="8505"/>
          <w:tab w:val="left" w:pos="8647"/>
        </w:tabs>
        <w:spacing w:before="0" w:after="0"/>
        <w:rPr>
          <w:rFonts w:asciiTheme="minorHAnsi" w:hAnsiTheme="minorHAnsi" w:cstheme="minorHAnsi"/>
          <w:szCs w:val="21"/>
        </w:rPr>
      </w:pPr>
      <w:r w:rsidRPr="00607CD3">
        <w:rPr>
          <w:rFonts w:asciiTheme="minorHAnsi" w:hAnsiTheme="minorHAnsi" w:cstheme="minorHAnsi"/>
        </w:rPr>
        <w:t xml:space="preserve">Check that </w:t>
      </w:r>
      <w:r w:rsidR="0033162A">
        <w:rPr>
          <w:rFonts w:asciiTheme="minorHAnsi" w:hAnsiTheme="minorHAnsi" w:cstheme="minorHAnsi"/>
        </w:rPr>
        <w:t>t</w:t>
      </w:r>
      <w:r w:rsidRPr="00607CD3">
        <w:rPr>
          <w:rFonts w:asciiTheme="minorHAnsi" w:hAnsiTheme="minorHAnsi" w:cstheme="minorHAnsi"/>
        </w:rPr>
        <w:t>he tube is round and clean, not perished or broken.</w:t>
      </w:r>
    </w:p>
    <w:p w14:paraId="53A2728E" w14:textId="6023940F"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 xml:space="preserve">Ensure clamp on PEG tube and caps on </w:t>
      </w:r>
      <w:r w:rsidR="00EB239B">
        <w:rPr>
          <w:rFonts w:asciiTheme="minorHAnsi" w:hAnsiTheme="minorHAnsi" w:cstheme="minorHAnsi"/>
        </w:rPr>
        <w:t>adaptor</w:t>
      </w:r>
      <w:r w:rsidRPr="00607CD3">
        <w:rPr>
          <w:rFonts w:asciiTheme="minorHAnsi" w:hAnsiTheme="minorHAnsi" w:cstheme="minorHAnsi"/>
        </w:rPr>
        <w:t xml:space="preserve"> are closed.</w:t>
      </w:r>
    </w:p>
    <w:p w14:paraId="1A11A49A" w14:textId="2977F8C1" w:rsidR="00412FD2" w:rsidRPr="00607CD3" w:rsidRDefault="6F3E957F" w:rsidP="003E2A37">
      <w:pPr>
        <w:numPr>
          <w:ilvl w:val="0"/>
          <w:numId w:val="19"/>
        </w:numPr>
        <w:spacing w:before="0" w:after="0"/>
        <w:rPr>
          <w:rFonts w:asciiTheme="minorHAnsi" w:hAnsiTheme="minorHAnsi" w:cstheme="minorBidi"/>
        </w:rPr>
      </w:pPr>
      <w:r w:rsidRPr="3ACFC761">
        <w:rPr>
          <w:rFonts w:asciiTheme="minorHAnsi" w:hAnsiTheme="minorHAnsi" w:cstheme="minorBidi"/>
        </w:rPr>
        <w:t xml:space="preserve">Stabilise the PEG tube with the nondominant hand, pull out the broken </w:t>
      </w:r>
      <w:r w:rsidR="756AE9F6" w:rsidRPr="3ACFC761">
        <w:rPr>
          <w:rFonts w:asciiTheme="minorHAnsi" w:hAnsiTheme="minorHAnsi" w:cstheme="minorBidi"/>
        </w:rPr>
        <w:t>adaptor</w:t>
      </w:r>
      <w:r w:rsidRPr="3ACFC761">
        <w:rPr>
          <w:rFonts w:asciiTheme="minorHAnsi" w:hAnsiTheme="minorHAnsi" w:cstheme="minorBidi"/>
        </w:rPr>
        <w:t xml:space="preserve"> from the PEG tube with the dominant hand.</w:t>
      </w:r>
    </w:p>
    <w:p w14:paraId="31E47AD1" w14:textId="77777777"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Trim at least 1 cm off the distal end of the PEG tube with scissors.</w:t>
      </w:r>
    </w:p>
    <w:p w14:paraId="254879B8" w14:textId="05EF5125"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 xml:space="preserve">Connect new </w:t>
      </w:r>
      <w:r w:rsidR="00EB239B">
        <w:rPr>
          <w:rFonts w:asciiTheme="minorHAnsi" w:hAnsiTheme="minorHAnsi" w:cstheme="minorHAnsi"/>
        </w:rPr>
        <w:t>adaptor</w:t>
      </w:r>
      <w:r w:rsidRPr="00607CD3">
        <w:rPr>
          <w:rFonts w:asciiTheme="minorHAnsi" w:hAnsiTheme="minorHAnsi" w:cstheme="minorHAnsi"/>
        </w:rPr>
        <w:t>.</w:t>
      </w:r>
    </w:p>
    <w:p w14:paraId="687260DB" w14:textId="77777777"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Discard equipment.</w:t>
      </w:r>
    </w:p>
    <w:p w14:paraId="06FAA9AC" w14:textId="77777777"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 xml:space="preserve">Remove gloves and attend to hand hygiene. </w:t>
      </w:r>
    </w:p>
    <w:p w14:paraId="594BE57A" w14:textId="77777777" w:rsidR="00412FD2" w:rsidRPr="00607CD3"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 xml:space="preserve">Remove safety goggles or face shield and attend to hand hygiene. </w:t>
      </w:r>
    </w:p>
    <w:p w14:paraId="4FAF69C9" w14:textId="6F9806EF" w:rsidR="00412FD2" w:rsidRDefault="00412FD2" w:rsidP="003E2A37">
      <w:pPr>
        <w:numPr>
          <w:ilvl w:val="0"/>
          <w:numId w:val="19"/>
        </w:numPr>
        <w:spacing w:before="0" w:after="0"/>
        <w:rPr>
          <w:rFonts w:asciiTheme="minorHAnsi" w:hAnsiTheme="minorHAnsi" w:cstheme="minorHAnsi"/>
        </w:rPr>
      </w:pPr>
      <w:r w:rsidRPr="00607CD3">
        <w:rPr>
          <w:rFonts w:asciiTheme="minorHAnsi" w:hAnsiTheme="minorHAnsi" w:cstheme="minorHAnsi"/>
        </w:rPr>
        <w:t xml:space="preserve">The PEG tube is ready for use immediately after </w:t>
      </w:r>
      <w:r w:rsidR="00EB239B">
        <w:rPr>
          <w:rFonts w:asciiTheme="minorHAnsi" w:hAnsiTheme="minorHAnsi" w:cstheme="minorHAnsi"/>
        </w:rPr>
        <w:t>adaptor</w:t>
      </w:r>
      <w:r w:rsidRPr="00607CD3">
        <w:rPr>
          <w:rFonts w:asciiTheme="minorHAnsi" w:hAnsiTheme="minorHAnsi" w:cstheme="minorHAnsi"/>
        </w:rPr>
        <w:t xml:space="preserve"> replacement.</w:t>
      </w:r>
    </w:p>
    <w:p w14:paraId="4AA2E45E" w14:textId="1F033478" w:rsidR="00412FD2" w:rsidRPr="00582D22" w:rsidRDefault="2E279263" w:rsidP="003E2A37">
      <w:pPr>
        <w:numPr>
          <w:ilvl w:val="0"/>
          <w:numId w:val="19"/>
        </w:numPr>
        <w:spacing w:before="0" w:after="0"/>
        <w:rPr>
          <w:rFonts w:asciiTheme="minorHAnsi" w:hAnsiTheme="minorHAnsi" w:cstheme="minorBidi"/>
        </w:rPr>
      </w:pPr>
      <w:r w:rsidRPr="3ACFC761">
        <w:rPr>
          <w:rFonts w:asciiTheme="minorHAnsi" w:hAnsiTheme="minorHAnsi" w:cstheme="minorBidi"/>
        </w:rPr>
        <w:t>Document in DHR</w:t>
      </w:r>
      <w:r w:rsidR="2B2C3D43" w:rsidRPr="3ACFC761">
        <w:rPr>
          <w:rFonts w:asciiTheme="minorHAnsi" w:hAnsiTheme="minorHAnsi" w:cstheme="minorBidi"/>
        </w:rPr>
        <w:t xml:space="preserve"> in the progress note. </w:t>
      </w:r>
    </w:p>
    <w:p w14:paraId="0B7EFCED" w14:textId="7A0988B8" w:rsidR="00F4493E" w:rsidRDefault="6EDE820C" w:rsidP="008C298C">
      <w:pPr>
        <w:pStyle w:val="Heading5"/>
      </w:pPr>
      <w:bookmarkStart w:id="134" w:name="_Toc214454863"/>
      <w:bookmarkStart w:id="135" w:name="_Toc215655523"/>
      <w:r>
        <w:t>3.</w:t>
      </w:r>
      <w:r w:rsidR="00A2630F">
        <w:t>17</w:t>
      </w:r>
      <w:r>
        <w:t xml:space="preserve"> Decompression or Venting</w:t>
      </w:r>
      <w:bookmarkEnd w:id="134"/>
      <w:bookmarkEnd w:id="135"/>
    </w:p>
    <w:p w14:paraId="24A0300E" w14:textId="631A8576" w:rsidR="00582D22" w:rsidRPr="0054535A" w:rsidRDefault="00582D22" w:rsidP="00F4493E">
      <w:pPr>
        <w:pStyle w:val="Heading6"/>
      </w:pPr>
      <w:r w:rsidRPr="0054535A">
        <w:t>General Information</w:t>
      </w:r>
    </w:p>
    <w:p w14:paraId="58E86DC6" w14:textId="556BD390" w:rsidR="00A11117" w:rsidRPr="00A11117" w:rsidRDefault="0E6AECA1" w:rsidP="0033162A">
      <w:pPr>
        <w:pStyle w:val="BodyCopy"/>
      </w:pPr>
      <w:r>
        <w:t>Abdominal discomfort and bloating may be caused by excessive air/gas in the stomach.  Decompression or venting will allow the air to escape. The decompression or venting process can be carried out as per the MO order before formula administration or as required.</w:t>
      </w:r>
    </w:p>
    <w:p w14:paraId="77EE7164" w14:textId="1E69E412" w:rsidR="00412FD2" w:rsidRPr="00607CD3" w:rsidRDefault="00412FD2" w:rsidP="00F4493E">
      <w:pPr>
        <w:pStyle w:val="Heading7"/>
      </w:pPr>
      <w:r>
        <w:t>Equipment</w:t>
      </w:r>
    </w:p>
    <w:p w14:paraId="1180F42E" w14:textId="77777777" w:rsidR="00412FD2" w:rsidRPr="00607CD3" w:rsidRDefault="6F3E957F" w:rsidP="00BB65C2">
      <w:pPr>
        <w:pStyle w:val="Bullet"/>
      </w:pPr>
      <w:r w:rsidRPr="3ACFC761">
        <w:t>Soft pre-moistened cloths (community only) and ABHR</w:t>
      </w:r>
    </w:p>
    <w:p w14:paraId="1B243D17" w14:textId="77777777" w:rsidR="00412FD2" w:rsidRPr="00607CD3" w:rsidRDefault="6F3E957F" w:rsidP="00BB65C2">
      <w:pPr>
        <w:pStyle w:val="Bullet"/>
      </w:pPr>
      <w:r w:rsidRPr="3ACFC761">
        <w:t>PPE including safety eyewear or shield, non-sterile gloves and non-sterile gown</w:t>
      </w:r>
    </w:p>
    <w:p w14:paraId="58484D8E" w14:textId="5AAE7EA2" w:rsidR="00412FD2" w:rsidRPr="00607CD3" w:rsidRDefault="3FCE36A7" w:rsidP="00BB65C2">
      <w:pPr>
        <w:pStyle w:val="Bullet"/>
      </w:pPr>
      <w:r w:rsidRPr="3ACFC761">
        <w:lastRenderedPageBreak/>
        <w:t>Absorbent sheet</w:t>
      </w:r>
    </w:p>
    <w:p w14:paraId="68D4353F" w14:textId="77777777" w:rsidR="00412FD2" w:rsidRPr="00607CD3" w:rsidRDefault="00412FD2" w:rsidP="00BB65C2">
      <w:pPr>
        <w:pStyle w:val="Bullet"/>
        <w:rPr>
          <w:rFonts w:cstheme="minorHAnsi"/>
          <w:iCs/>
        </w:rPr>
      </w:pPr>
      <w:r w:rsidRPr="00607CD3">
        <w:rPr>
          <w:rFonts w:cstheme="minorHAnsi"/>
          <w:iCs/>
        </w:rPr>
        <w:t>Low Profile Devices:</w:t>
      </w:r>
    </w:p>
    <w:p w14:paraId="300BAAF9" w14:textId="77777777" w:rsidR="00412FD2" w:rsidRPr="00607CD3" w:rsidRDefault="00412FD2" w:rsidP="00BB65C2">
      <w:pPr>
        <w:pStyle w:val="Bullet"/>
        <w:rPr>
          <w:rFonts w:cstheme="minorHAnsi"/>
          <w:iCs/>
        </w:rPr>
      </w:pPr>
      <w:r w:rsidRPr="00607CD3">
        <w:rPr>
          <w:rFonts w:cstheme="minorHAnsi"/>
          <w:iCs/>
        </w:rPr>
        <w:t>Applied Medical Technology AMT Mini-One – bolus feed set</w:t>
      </w:r>
    </w:p>
    <w:p w14:paraId="4AAADA50" w14:textId="77777777" w:rsidR="00412FD2" w:rsidRPr="00607CD3" w:rsidRDefault="00412FD2" w:rsidP="00BB65C2">
      <w:pPr>
        <w:pStyle w:val="Bullet"/>
        <w:rPr>
          <w:rFonts w:cstheme="minorHAnsi"/>
          <w:iCs/>
        </w:rPr>
      </w:pPr>
      <w:r w:rsidRPr="6461E017">
        <w:rPr>
          <w:rFonts w:cstheme="minorBidi"/>
        </w:rPr>
        <w:t xml:space="preserve">Avanos MIC-KEY Low Profile Balloon Gastrostomy Tube – bolus extension set </w:t>
      </w:r>
    </w:p>
    <w:p w14:paraId="2FA719D4" w14:textId="531944A8" w:rsidR="00BB65C2" w:rsidRPr="00244B2C" w:rsidRDefault="00412FD2" w:rsidP="00BB65C2">
      <w:pPr>
        <w:pStyle w:val="Bullet"/>
      </w:pPr>
      <w:r w:rsidRPr="00607CD3">
        <w:rPr>
          <w:rFonts w:cstheme="minorHAnsi"/>
          <w:iCs/>
        </w:rPr>
        <w:t xml:space="preserve">Syringe 60 mL </w:t>
      </w:r>
      <w:proofErr w:type="spellStart"/>
      <w:r w:rsidR="004D79DB" w:rsidRPr="00607CD3">
        <w:rPr>
          <w:rFonts w:cstheme="minorHAnsi"/>
        </w:rPr>
        <w:t>ENFit</w:t>
      </w:r>
      <w:r w:rsidR="004D79DB" w:rsidRPr="00607CD3">
        <w:rPr>
          <w:rFonts w:cstheme="minorHAnsi"/>
          <w:vertAlign w:val="superscript"/>
        </w:rPr>
        <w:t>TM</w:t>
      </w:r>
      <w:proofErr w:type="spellEnd"/>
      <w:r w:rsidRPr="00607CD3">
        <w:rPr>
          <w:rFonts w:cstheme="minorHAnsi"/>
          <w:iCs/>
        </w:rPr>
        <w:t xml:space="preserve"> x </w:t>
      </w:r>
      <w:r w:rsidR="004F2DD3">
        <w:rPr>
          <w:rFonts w:cstheme="minorHAnsi"/>
          <w:iCs/>
        </w:rPr>
        <w:t>two</w:t>
      </w:r>
      <w:r w:rsidRPr="00607CD3">
        <w:rPr>
          <w:rFonts w:cstheme="minorHAnsi"/>
          <w:iCs/>
        </w:rPr>
        <w:t xml:space="preserve"> </w:t>
      </w:r>
      <w:r w:rsidR="00BB65C2">
        <w:t>(</w:t>
      </w:r>
      <w:proofErr w:type="spellStart"/>
      <w:r w:rsidR="00BB65C2">
        <w:t>e.</w:t>
      </w:r>
      <w:proofErr w:type="gramStart"/>
      <w:r w:rsidR="00BB65C2">
        <w:t>g.PICS</w:t>
      </w:r>
      <w:proofErr w:type="spellEnd"/>
      <w:proofErr w:type="gramEnd"/>
      <w:r w:rsidR="00BB65C2">
        <w:t xml:space="preserve">: </w:t>
      </w:r>
      <w:r w:rsidR="00871586">
        <w:t>142122</w:t>
      </w:r>
      <w:r w:rsidR="00BB65C2">
        <w:t>)</w:t>
      </w:r>
    </w:p>
    <w:p w14:paraId="0F38086D" w14:textId="77777777" w:rsidR="00412FD2" w:rsidRPr="00BB65C2" w:rsidRDefault="1F15B010" w:rsidP="00BB65C2">
      <w:pPr>
        <w:pStyle w:val="Bullet"/>
        <w:rPr>
          <w:rFonts w:cstheme="minorHAnsi"/>
          <w:iCs/>
        </w:rPr>
      </w:pPr>
      <w:r w:rsidRPr="00BB65C2">
        <w:rPr>
          <w:rFonts w:cstheme="minorBidi"/>
        </w:rPr>
        <w:t>Clean container of tap water (or sterile water or cooled boiled water if appropriate)</w:t>
      </w:r>
    </w:p>
    <w:p w14:paraId="0AE9CDD2" w14:textId="09BDD7F1" w:rsidR="00412FD2" w:rsidRPr="008C298C" w:rsidRDefault="005C4D6F" w:rsidP="00F4493E">
      <w:pPr>
        <w:pStyle w:val="Heading7"/>
      </w:pPr>
      <w:r>
        <w:t>Procedure</w:t>
      </w:r>
    </w:p>
    <w:p w14:paraId="1B567D3C" w14:textId="77777777" w:rsidR="00687BB4" w:rsidRDefault="00412FD2" w:rsidP="003E2A37">
      <w:pPr>
        <w:pStyle w:val="Numberedlist"/>
        <w:numPr>
          <w:ilvl w:val="0"/>
          <w:numId w:val="32"/>
        </w:numPr>
      </w:pPr>
      <w:r w:rsidRPr="00687BB4">
        <w:t>Check medical order for decompression or venting.</w:t>
      </w:r>
    </w:p>
    <w:p w14:paraId="5989798E" w14:textId="77777777" w:rsidR="00687BB4" w:rsidRDefault="00412FD2" w:rsidP="003E2A37">
      <w:pPr>
        <w:pStyle w:val="Numberedlist"/>
        <w:numPr>
          <w:ilvl w:val="0"/>
          <w:numId w:val="32"/>
        </w:numPr>
      </w:pPr>
      <w:r w:rsidRPr="00687BB4">
        <w:t xml:space="preserve">Undertake positive patient identification as per the Patient Identification and </w:t>
      </w:r>
      <w:r w:rsidR="008F59B0" w:rsidRPr="00687BB4">
        <w:t xml:space="preserve">Health Care Activity </w:t>
      </w:r>
      <w:r w:rsidR="006346F2" w:rsidRPr="00687BB4">
        <w:t>Matching Procedure</w:t>
      </w:r>
      <w:r w:rsidRPr="00687BB4">
        <w:t>.</w:t>
      </w:r>
    </w:p>
    <w:p w14:paraId="16B59BE2" w14:textId="77777777" w:rsidR="00687BB4" w:rsidRDefault="00412FD2" w:rsidP="003E2A37">
      <w:pPr>
        <w:pStyle w:val="Numberedlist"/>
        <w:numPr>
          <w:ilvl w:val="0"/>
          <w:numId w:val="32"/>
        </w:numPr>
      </w:pPr>
      <w:r w:rsidRPr="00687BB4">
        <w:t xml:space="preserve">Explain the procedure to the patient and obtain consent as per the </w:t>
      </w:r>
      <w:r w:rsidR="008F59B0" w:rsidRPr="00687BB4">
        <w:t>Consent for Healthcare Treatment Guideline</w:t>
      </w:r>
      <w:r w:rsidRPr="00687BB4">
        <w:t>.</w:t>
      </w:r>
    </w:p>
    <w:p w14:paraId="54DCF569" w14:textId="77777777" w:rsidR="00687BB4" w:rsidRDefault="00412FD2" w:rsidP="003E2A37">
      <w:pPr>
        <w:pStyle w:val="Numberedlist"/>
        <w:numPr>
          <w:ilvl w:val="0"/>
          <w:numId w:val="32"/>
        </w:numPr>
      </w:pPr>
      <w:r w:rsidRPr="00687BB4">
        <w:t>Identify patient’s allergies against clinical notes and stickers.</w:t>
      </w:r>
    </w:p>
    <w:p w14:paraId="6AE93A53" w14:textId="77777777" w:rsidR="00687BB4" w:rsidRDefault="00412FD2" w:rsidP="003E2A37">
      <w:pPr>
        <w:pStyle w:val="Numberedlist"/>
        <w:numPr>
          <w:ilvl w:val="0"/>
          <w:numId w:val="32"/>
        </w:numPr>
      </w:pPr>
      <w:r w:rsidRPr="00687BB4">
        <w:t xml:space="preserve">Ensure the patient has their privacy maintained throughout the procedure. Reassure the patient and ensure patient comfort during the procedure. </w:t>
      </w:r>
    </w:p>
    <w:p w14:paraId="18EA835A" w14:textId="77777777" w:rsidR="00687BB4" w:rsidRDefault="00412FD2" w:rsidP="003E2A37">
      <w:pPr>
        <w:pStyle w:val="Numberedlist"/>
        <w:numPr>
          <w:ilvl w:val="0"/>
          <w:numId w:val="32"/>
        </w:numPr>
      </w:pPr>
      <w:r w:rsidRPr="00687BB4">
        <w:t>Ensure head of bed remains elevated both during and for 30 – 60 minutes post accessing the tube.</w:t>
      </w:r>
    </w:p>
    <w:p w14:paraId="04920151" w14:textId="77777777" w:rsidR="00687BB4" w:rsidRDefault="00412FD2" w:rsidP="003E2A37">
      <w:pPr>
        <w:pStyle w:val="Numberedlist"/>
        <w:numPr>
          <w:ilvl w:val="0"/>
          <w:numId w:val="32"/>
        </w:numPr>
      </w:pPr>
      <w:r w:rsidRPr="00687BB4">
        <w:t>Perform hand hygiene using soft pre-moistened cloths and ABHR.</w:t>
      </w:r>
    </w:p>
    <w:p w14:paraId="54D32496" w14:textId="77777777" w:rsidR="00687BB4" w:rsidRDefault="00412FD2" w:rsidP="003E2A37">
      <w:pPr>
        <w:pStyle w:val="Numberedlist"/>
        <w:numPr>
          <w:ilvl w:val="0"/>
          <w:numId w:val="32"/>
        </w:numPr>
      </w:pPr>
      <w:r w:rsidRPr="00687BB4">
        <w:t>Don safety eyewear and gown.</w:t>
      </w:r>
    </w:p>
    <w:p w14:paraId="1BCDD615" w14:textId="77777777" w:rsidR="00687BB4" w:rsidRDefault="00412FD2" w:rsidP="003E2A37">
      <w:pPr>
        <w:pStyle w:val="Numberedlist"/>
        <w:numPr>
          <w:ilvl w:val="0"/>
          <w:numId w:val="32"/>
        </w:numPr>
      </w:pPr>
      <w:r w:rsidRPr="00687BB4">
        <w:t>Set up equipment.</w:t>
      </w:r>
    </w:p>
    <w:p w14:paraId="2D3786A3" w14:textId="77777777" w:rsidR="00687BB4" w:rsidRDefault="00412FD2" w:rsidP="003E2A37">
      <w:pPr>
        <w:pStyle w:val="Numberedlist"/>
        <w:numPr>
          <w:ilvl w:val="0"/>
          <w:numId w:val="32"/>
        </w:numPr>
      </w:pPr>
      <w:r w:rsidRPr="00687BB4">
        <w:t>Draw up water flush into the 60 mL syringe. Remove the piston from the barrel of the 2nd 60 mL syringe.</w:t>
      </w:r>
    </w:p>
    <w:p w14:paraId="1B9859C3" w14:textId="77777777" w:rsidR="00687BB4" w:rsidRDefault="00412FD2" w:rsidP="003E2A37">
      <w:pPr>
        <w:pStyle w:val="Numberedlist"/>
        <w:numPr>
          <w:ilvl w:val="0"/>
          <w:numId w:val="32"/>
        </w:numPr>
      </w:pPr>
      <w:r w:rsidRPr="00687BB4">
        <w:t>Attend to hand hygiene.</w:t>
      </w:r>
    </w:p>
    <w:p w14:paraId="46F7A8EC" w14:textId="77777777" w:rsidR="00687BB4" w:rsidRDefault="00412FD2" w:rsidP="003E2A37">
      <w:pPr>
        <w:pStyle w:val="Numberedlist"/>
        <w:numPr>
          <w:ilvl w:val="0"/>
          <w:numId w:val="32"/>
        </w:numPr>
      </w:pPr>
      <w:r w:rsidRPr="00687BB4">
        <w:t xml:space="preserve">Place </w:t>
      </w:r>
      <w:r w:rsidR="008D547D" w:rsidRPr="00687BB4">
        <w:t>absorbent</w:t>
      </w:r>
      <w:r w:rsidRPr="00687BB4">
        <w:t xml:space="preserve"> sheets to protect patient’s clothes.</w:t>
      </w:r>
    </w:p>
    <w:p w14:paraId="5BCFC176" w14:textId="77777777" w:rsidR="00687BB4" w:rsidRDefault="00412FD2" w:rsidP="003E2A37">
      <w:pPr>
        <w:pStyle w:val="Numberedlist"/>
        <w:numPr>
          <w:ilvl w:val="0"/>
          <w:numId w:val="32"/>
        </w:numPr>
      </w:pPr>
      <w:r w:rsidRPr="00687BB4">
        <w:t>Attend to hand hygiene and don gloves.</w:t>
      </w:r>
    </w:p>
    <w:p w14:paraId="623FD391" w14:textId="77777777" w:rsidR="00687BB4" w:rsidRDefault="00412FD2" w:rsidP="003E2A37">
      <w:pPr>
        <w:pStyle w:val="Numberedlist"/>
        <w:numPr>
          <w:ilvl w:val="0"/>
          <w:numId w:val="32"/>
        </w:numPr>
      </w:pPr>
      <w:r w:rsidRPr="00687BB4">
        <w:t>Verify correct tube placement.</w:t>
      </w:r>
    </w:p>
    <w:p w14:paraId="257251E5" w14:textId="77777777" w:rsidR="00687BB4" w:rsidRDefault="00412FD2" w:rsidP="003E2A37">
      <w:pPr>
        <w:pStyle w:val="Numberedlist"/>
        <w:numPr>
          <w:ilvl w:val="0"/>
          <w:numId w:val="32"/>
        </w:numPr>
      </w:pPr>
      <w:r w:rsidRPr="00687BB4">
        <w:t>Inspect the surrounding skin for redness, tenderness, swelling, irritation, purulent drainage or gastric leakage.</w:t>
      </w:r>
    </w:p>
    <w:p w14:paraId="27A3F954" w14:textId="77777777" w:rsidR="00687BB4" w:rsidRDefault="00412FD2" w:rsidP="003E2A37">
      <w:pPr>
        <w:pStyle w:val="Numberedlist"/>
        <w:numPr>
          <w:ilvl w:val="0"/>
          <w:numId w:val="32"/>
        </w:numPr>
      </w:pPr>
      <w:r w:rsidRPr="00687BB4">
        <w:t>Check that the tube is round and clean, not perished or broken.</w:t>
      </w:r>
    </w:p>
    <w:p w14:paraId="2C55A719" w14:textId="10DE5520" w:rsidR="00687BB4" w:rsidRDefault="5F6014C3" w:rsidP="232684B6">
      <w:pPr>
        <w:pStyle w:val="Numberedlist"/>
        <w:numPr>
          <w:ilvl w:val="0"/>
          <w:numId w:val="0"/>
        </w:numPr>
        <w:ind w:left="566"/>
      </w:pPr>
      <w:r>
        <w:t>16.1</w:t>
      </w:r>
      <w:r w:rsidR="33877A7F">
        <w:t xml:space="preserve"> </w:t>
      </w:r>
      <w:r w:rsidR="00412FD2">
        <w:t xml:space="preserve">Insert extension set into the </w:t>
      </w:r>
      <w:r w:rsidR="749C1BF6">
        <w:t>low-profile</w:t>
      </w:r>
      <w:r w:rsidR="00412FD2">
        <w:t xml:space="preserve"> device (if applicable).</w:t>
      </w:r>
    </w:p>
    <w:p w14:paraId="70B69307" w14:textId="77777777" w:rsidR="00687BB4" w:rsidRDefault="00412FD2" w:rsidP="003E2A37">
      <w:pPr>
        <w:pStyle w:val="Numberedlist"/>
        <w:numPr>
          <w:ilvl w:val="0"/>
          <w:numId w:val="32"/>
        </w:numPr>
      </w:pPr>
      <w:r w:rsidRPr="00687BB4">
        <w:t xml:space="preserve">Remove the cap from the feeding port and attach the 2nd 60 mL syringe (barrel only) to the feeding port.  </w:t>
      </w:r>
    </w:p>
    <w:p w14:paraId="20063287" w14:textId="77777777" w:rsidR="00687BB4" w:rsidRDefault="00412FD2" w:rsidP="003E2A37">
      <w:pPr>
        <w:pStyle w:val="Numberedlist"/>
        <w:numPr>
          <w:ilvl w:val="0"/>
          <w:numId w:val="32"/>
        </w:numPr>
      </w:pPr>
      <w:r w:rsidRPr="00687BB4">
        <w:t xml:space="preserve">Lower the syringe below the stomach.  Allow the stomach contents (froth may be present) to fill the syringe. Drain stomach contents back into the stomach by raising the syringe above the stomach. Disconnect the syringe barrel. </w:t>
      </w:r>
    </w:p>
    <w:p w14:paraId="46D3E6FA" w14:textId="77777777" w:rsidR="00687BB4" w:rsidRDefault="00412FD2" w:rsidP="003E2A37">
      <w:pPr>
        <w:pStyle w:val="Numberedlist"/>
        <w:numPr>
          <w:ilvl w:val="0"/>
          <w:numId w:val="32"/>
        </w:numPr>
      </w:pPr>
      <w:r w:rsidRPr="00687BB4">
        <w:t>Flush the tube with 20 to 30 mL of water.</w:t>
      </w:r>
    </w:p>
    <w:p w14:paraId="582EE898" w14:textId="77777777" w:rsidR="00687BB4" w:rsidRDefault="00412FD2" w:rsidP="003E2A37">
      <w:pPr>
        <w:pStyle w:val="Numberedlist"/>
        <w:numPr>
          <w:ilvl w:val="0"/>
          <w:numId w:val="32"/>
        </w:numPr>
      </w:pPr>
      <w:r w:rsidRPr="00687BB4">
        <w:t>Remove the extension set (if applicable).</w:t>
      </w:r>
    </w:p>
    <w:p w14:paraId="7D70A54C" w14:textId="77777777" w:rsidR="009E63C1" w:rsidRDefault="00412FD2" w:rsidP="00B2316E">
      <w:pPr>
        <w:pStyle w:val="Numberedlist"/>
        <w:numPr>
          <w:ilvl w:val="0"/>
          <w:numId w:val="32"/>
        </w:numPr>
      </w:pPr>
      <w:r w:rsidRPr="00687BB4">
        <w:t>Clean equipment.  Wash and dry syringe(s) and store in clean container with a lid.</w:t>
      </w:r>
    </w:p>
    <w:p w14:paraId="17827F9B" w14:textId="77777777" w:rsidR="009E63C1" w:rsidRDefault="00412FD2" w:rsidP="00D0657B">
      <w:pPr>
        <w:pStyle w:val="Numberedlist"/>
        <w:numPr>
          <w:ilvl w:val="0"/>
          <w:numId w:val="32"/>
        </w:numPr>
      </w:pPr>
      <w:r>
        <w:lastRenderedPageBreak/>
        <w:t>Discard equipment.</w:t>
      </w:r>
    </w:p>
    <w:p w14:paraId="60199089" w14:textId="77777777" w:rsidR="009E63C1" w:rsidRDefault="00412FD2" w:rsidP="003A52D9">
      <w:pPr>
        <w:pStyle w:val="Numberedlist"/>
        <w:numPr>
          <w:ilvl w:val="0"/>
          <w:numId w:val="32"/>
        </w:numPr>
      </w:pPr>
      <w:r>
        <w:t>Remove PPE</w:t>
      </w:r>
      <w:r w:rsidR="52EDFF1D">
        <w:t xml:space="preserve"> and a</w:t>
      </w:r>
      <w:r w:rsidR="7A2C69E6">
        <w:t>ttend to hand hygiene.</w:t>
      </w:r>
    </w:p>
    <w:p w14:paraId="7A0690FA" w14:textId="6AC34421" w:rsidR="00412FD2" w:rsidRDefault="00412FD2" w:rsidP="003A52D9">
      <w:pPr>
        <w:pStyle w:val="Numberedlist"/>
        <w:numPr>
          <w:ilvl w:val="0"/>
          <w:numId w:val="32"/>
        </w:numPr>
      </w:pPr>
      <w:r>
        <w:t xml:space="preserve">Document </w:t>
      </w:r>
      <w:r w:rsidR="003C6780">
        <w:t xml:space="preserve">procedure </w:t>
      </w:r>
      <w:r>
        <w:t>in the patient’s clinical record</w:t>
      </w:r>
      <w:r w:rsidR="003C6780">
        <w:t xml:space="preserve">. Aspirate can be recorded in the </w:t>
      </w:r>
      <w:r>
        <w:t>DHR</w:t>
      </w:r>
      <w:r w:rsidR="003C6780">
        <w:t xml:space="preserve"> LDA Enterostomy Feeding Tube assessment section</w:t>
      </w:r>
      <w:r w:rsidR="008C298C">
        <w:t>.</w:t>
      </w:r>
    </w:p>
    <w:p w14:paraId="6488CB0A" w14:textId="5163D7FA" w:rsidR="00EB239B" w:rsidRPr="006840D7" w:rsidRDefault="155F209B" w:rsidP="00582D22">
      <w:pPr>
        <w:pStyle w:val="BodyCopy"/>
        <w:rPr>
          <w:color w:val="E9206F" w:themeColor="accent5" w:themeShade="BF"/>
        </w:rPr>
      </w:pPr>
      <w:r w:rsidRPr="3ACFC761">
        <w:rPr>
          <w:rFonts w:asciiTheme="minorHAnsi" w:eastAsia="Calibri" w:hAnsiTheme="minorHAnsi" w:cstheme="minorBidi"/>
        </w:rPr>
        <w:t>The AVANOS Farrell bag may be indicated for use in</w:t>
      </w:r>
      <w:r w:rsidR="756AE9F6" w:rsidRPr="3ACFC761">
        <w:rPr>
          <w:rFonts w:asciiTheme="minorHAnsi" w:eastAsia="Calibri" w:hAnsiTheme="minorHAnsi" w:cstheme="minorBidi"/>
        </w:rPr>
        <w:t xml:space="preserve"> </w:t>
      </w:r>
      <w:r w:rsidR="1BABBF5B" w:rsidRPr="3ACFC761">
        <w:rPr>
          <w:rFonts w:asciiTheme="minorHAnsi" w:eastAsia="Calibri" w:hAnsiTheme="minorHAnsi" w:cstheme="minorBidi"/>
        </w:rPr>
        <w:t>specific situations</w:t>
      </w:r>
      <w:r w:rsidR="750DE12F" w:rsidRPr="3ACFC761">
        <w:rPr>
          <w:rFonts w:asciiTheme="minorHAnsi" w:eastAsia="Calibri" w:hAnsiTheme="minorHAnsi" w:cstheme="minorBidi"/>
        </w:rPr>
        <w:t>,</w:t>
      </w:r>
      <w:r w:rsidR="1BABBF5B" w:rsidRPr="3ACFC761">
        <w:rPr>
          <w:rFonts w:asciiTheme="minorHAnsi" w:eastAsia="Calibri" w:hAnsiTheme="minorHAnsi" w:cstheme="minorBidi"/>
        </w:rPr>
        <w:t xml:space="preserve"> </w:t>
      </w:r>
      <w:r w:rsidR="1CB07371" w:rsidRPr="3ACFC761">
        <w:rPr>
          <w:rFonts w:asciiTheme="minorHAnsi" w:eastAsia="Calibri" w:hAnsiTheme="minorHAnsi" w:cstheme="minorBidi"/>
        </w:rPr>
        <w:t>such as excessive abdominal bloating and pain</w:t>
      </w:r>
      <w:r w:rsidR="76A5C7EA" w:rsidRPr="3ACFC761">
        <w:rPr>
          <w:rFonts w:asciiTheme="minorHAnsi" w:eastAsia="Calibri" w:hAnsiTheme="minorHAnsi" w:cstheme="minorBidi"/>
        </w:rPr>
        <w:t>.</w:t>
      </w:r>
      <w:r w:rsidR="7081F1E5" w:rsidRPr="3ACFC761">
        <w:rPr>
          <w:rFonts w:asciiTheme="minorHAnsi" w:eastAsia="Calibri" w:hAnsiTheme="minorHAnsi" w:cstheme="minorBidi"/>
        </w:rPr>
        <w:t xml:space="preserve"> It</w:t>
      </w:r>
      <w:r w:rsidR="756AE9F6" w:rsidRPr="3ACFC761">
        <w:rPr>
          <w:rFonts w:asciiTheme="minorHAnsi" w:eastAsia="Calibri" w:hAnsiTheme="minorHAnsi" w:cstheme="minorBidi"/>
        </w:rPr>
        <w:t xml:space="preserve"> is a</w:t>
      </w:r>
      <w:r w:rsidR="5CBB95E6" w:rsidRPr="3ACFC761">
        <w:rPr>
          <w:rFonts w:asciiTheme="minorHAnsi" w:eastAsia="Calibri" w:hAnsiTheme="minorHAnsi" w:cstheme="minorBidi"/>
        </w:rPr>
        <w:t xml:space="preserve"> </w:t>
      </w:r>
      <w:r w:rsidR="2E279263" w:rsidRPr="3ACFC761">
        <w:rPr>
          <w:rFonts w:asciiTheme="minorHAnsi" w:eastAsia="Calibri" w:hAnsiTheme="minorHAnsi" w:cstheme="minorBidi"/>
        </w:rPr>
        <w:t>specialised closed venting system</w:t>
      </w:r>
      <w:r w:rsidR="756AE9F6" w:rsidRPr="3ACFC761">
        <w:rPr>
          <w:rFonts w:asciiTheme="minorHAnsi" w:eastAsia="Calibri" w:hAnsiTheme="minorHAnsi" w:cstheme="minorBidi"/>
        </w:rPr>
        <w:t>.</w:t>
      </w:r>
      <w:r w:rsidR="2E279263" w:rsidRPr="3ACFC761">
        <w:rPr>
          <w:rFonts w:asciiTheme="minorHAnsi" w:eastAsia="Calibri" w:hAnsiTheme="minorHAnsi" w:cstheme="minorBidi"/>
        </w:rPr>
        <w:t xml:space="preserve"> Instructions for use are available via AVANOS website education space</w:t>
      </w:r>
      <w:r w:rsidR="756AE9F6" w:rsidRPr="3ACFC761">
        <w:rPr>
          <w:rFonts w:asciiTheme="minorHAnsi" w:eastAsia="Calibri" w:hAnsiTheme="minorHAnsi" w:cstheme="minorBidi"/>
        </w:rPr>
        <w:t>:</w:t>
      </w:r>
      <w:r w:rsidR="756AE9F6" w:rsidRPr="3ACFC761">
        <w:rPr>
          <w:color w:val="E9206F" w:themeColor="accent5" w:themeShade="BF"/>
        </w:rPr>
        <w:t xml:space="preserve"> </w:t>
      </w:r>
      <w:hyperlink r:id="rId15">
        <w:r w:rsidR="756AE9F6" w:rsidRPr="3ACFC761">
          <w:rPr>
            <w:rStyle w:val="Hyperlink"/>
          </w:rPr>
          <w:t>FARRELL* Valve | Avanos Medical Devices</w:t>
        </w:r>
      </w:hyperlink>
      <w:r w:rsidR="00A64261">
        <w:t xml:space="preserve"> </w:t>
      </w:r>
      <w:r w:rsidR="008106F0">
        <w:t xml:space="preserve"> </w:t>
      </w:r>
      <w:r w:rsidR="00BD3E01">
        <w:t xml:space="preserve"> </w:t>
      </w:r>
      <w:hyperlink r:id="rId16" w:history="1">
        <w:r w:rsidR="00BD3E01" w:rsidRPr="00497370">
          <w:rPr>
            <w:rStyle w:val="Hyperlink"/>
          </w:rPr>
          <w:t>https://avanos.com.au/farrell-valve</w:t>
        </w:r>
      </w:hyperlink>
      <w:r w:rsidR="00BD3E01">
        <w:t xml:space="preserve"> </w:t>
      </w:r>
    </w:p>
    <w:p w14:paraId="6B9BD446" w14:textId="2EAD9B21" w:rsidR="00582D22" w:rsidRPr="00EB239B" w:rsidRDefault="2E279263" w:rsidP="3ACFC761">
      <w:pPr>
        <w:pStyle w:val="BodyCopy"/>
        <w:rPr>
          <w:rFonts w:asciiTheme="minorHAnsi" w:eastAsia="Calibri" w:hAnsiTheme="minorHAnsi" w:cstheme="minorBidi"/>
        </w:rPr>
      </w:pPr>
      <w:r w:rsidRPr="3ACFC761">
        <w:rPr>
          <w:rFonts w:asciiTheme="minorHAnsi" w:eastAsia="Calibri" w:hAnsiTheme="minorHAnsi" w:cstheme="minorBidi"/>
        </w:rPr>
        <w:t xml:space="preserve">This product is on PICS, however it is expected that for Community use this would go on the </w:t>
      </w:r>
      <w:r w:rsidR="756AE9F6" w:rsidRPr="3ACFC761">
        <w:rPr>
          <w:rFonts w:asciiTheme="minorHAnsi" w:eastAsia="Calibri" w:hAnsiTheme="minorHAnsi" w:cstheme="minorBidi"/>
        </w:rPr>
        <w:t xml:space="preserve">dietitian-prepared </w:t>
      </w:r>
      <w:r w:rsidR="0E2C9BE6" w:rsidRPr="3ACFC761">
        <w:rPr>
          <w:rFonts w:asciiTheme="minorHAnsi" w:eastAsia="Calibri" w:hAnsiTheme="minorHAnsi" w:cstheme="minorBidi"/>
        </w:rPr>
        <w:t xml:space="preserve">nutrition and </w:t>
      </w:r>
      <w:r w:rsidRPr="3ACFC761">
        <w:rPr>
          <w:rFonts w:asciiTheme="minorHAnsi" w:eastAsia="Calibri" w:hAnsiTheme="minorHAnsi" w:cstheme="minorBidi"/>
        </w:rPr>
        <w:t>feeding plan</w:t>
      </w:r>
      <w:r w:rsidR="756AE9F6" w:rsidRPr="3ACFC761">
        <w:rPr>
          <w:rFonts w:asciiTheme="minorHAnsi" w:eastAsia="Calibri" w:hAnsiTheme="minorHAnsi" w:cstheme="minorBidi"/>
        </w:rPr>
        <w:t xml:space="preserve">, meaning that the patient would be responsible for purchasing the </w:t>
      </w:r>
      <w:r w:rsidR="3D3020E9" w:rsidRPr="3ACFC761">
        <w:rPr>
          <w:rFonts w:asciiTheme="minorHAnsi" w:eastAsia="Calibri" w:hAnsiTheme="minorHAnsi" w:cstheme="minorBidi"/>
        </w:rPr>
        <w:t>product</w:t>
      </w:r>
      <w:r w:rsidR="756AE9F6" w:rsidRPr="3ACFC761">
        <w:rPr>
          <w:rFonts w:asciiTheme="minorHAnsi" w:eastAsia="Calibri" w:hAnsiTheme="minorHAnsi" w:cstheme="minorBidi"/>
        </w:rPr>
        <w:t>.</w:t>
      </w:r>
    </w:p>
    <w:p w14:paraId="6A1213ED" w14:textId="5E7D0B15" w:rsidR="007E67D3" w:rsidRDefault="006D2504" w:rsidP="00A11117">
      <w:pPr>
        <w:pStyle w:val="BodyCopy"/>
        <w:spacing w:before="0" w:after="0"/>
      </w:pPr>
      <w:hyperlink w:anchor="_top" w:history="1">
        <w:r w:rsidRPr="00607CD3">
          <w:rPr>
            <w:rStyle w:val="Hyperlink"/>
            <w:rFonts w:asciiTheme="minorHAnsi" w:hAnsiTheme="minorHAnsi" w:cstheme="minorHAnsi"/>
            <w:iCs w:val="0"/>
          </w:rPr>
          <w:t>Back to Contents</w:t>
        </w:r>
      </w:hyperlink>
    </w:p>
    <w:p w14:paraId="3E60DDEE" w14:textId="3BE205D9" w:rsidR="00FC77F3" w:rsidRDefault="6727200B" w:rsidP="00487A39">
      <w:pPr>
        <w:pStyle w:val="Heading4"/>
      </w:pPr>
      <w:bookmarkStart w:id="136" w:name="_Toc214454864"/>
      <w:bookmarkStart w:id="137" w:name="_Toc215655524"/>
      <w:r>
        <w:t>Section 4</w:t>
      </w:r>
      <w:r w:rsidR="00687BB4">
        <w:t xml:space="preserve"> </w:t>
      </w:r>
      <w:r w:rsidR="38ACCE73">
        <w:t xml:space="preserve">- Gastric-Jejunal and </w:t>
      </w:r>
      <w:r w:rsidR="519D1952">
        <w:t>Jejunal tube</w:t>
      </w:r>
      <w:r w:rsidR="38ACCE73">
        <w:t xml:space="preserve"> care</w:t>
      </w:r>
      <w:bookmarkEnd w:id="136"/>
      <w:bookmarkEnd w:id="137"/>
    </w:p>
    <w:p w14:paraId="0C28E020" w14:textId="7BA2567E" w:rsidR="00271153" w:rsidRDefault="3B6767EE" w:rsidP="00363534">
      <w:pPr>
        <w:pStyle w:val="Heading5"/>
      </w:pPr>
      <w:bookmarkStart w:id="138" w:name="_Toc214454865"/>
      <w:bookmarkStart w:id="139" w:name="_Toc215655525"/>
      <w:r>
        <w:t xml:space="preserve">4.1 </w:t>
      </w:r>
      <w:r w:rsidR="636E3909">
        <w:t xml:space="preserve">Special features of a Gastric-Jejunal or </w:t>
      </w:r>
      <w:r w:rsidR="519D1952">
        <w:t>Jejunal tube</w:t>
      </w:r>
      <w:r w:rsidR="2E250E78">
        <w:t>.</w:t>
      </w:r>
      <w:bookmarkEnd w:id="138"/>
      <w:bookmarkEnd w:id="139"/>
      <w:r w:rsidR="2E250E78">
        <w:t xml:space="preserve"> </w:t>
      </w:r>
    </w:p>
    <w:p w14:paraId="0FECD118" w14:textId="77777777" w:rsidR="00B12C67" w:rsidRDefault="1DF43133" w:rsidP="00B12C67">
      <w:pPr>
        <w:pStyle w:val="Bullet"/>
      </w:pPr>
      <w:r>
        <w:t>Jejunal feeding is into the jejunostomy</w:t>
      </w:r>
      <w:r w:rsidR="3A4BE590">
        <w:t xml:space="preserve"> </w:t>
      </w:r>
      <w:r>
        <w:t xml:space="preserve">- the </w:t>
      </w:r>
      <w:r w:rsidR="7C0CFF1A">
        <w:t>second</w:t>
      </w:r>
      <w:r>
        <w:t xml:space="preserve"> part of the small intestine. </w:t>
      </w:r>
    </w:p>
    <w:p w14:paraId="23D80A11" w14:textId="62BFD46C" w:rsidR="00B12C67" w:rsidRDefault="7CAE19FE" w:rsidP="00B12C67">
      <w:pPr>
        <w:pStyle w:val="Bullet"/>
      </w:pPr>
      <w:r>
        <w:t>This area of the bowel is not designed as a receptacle</w:t>
      </w:r>
      <w:r w:rsidR="248CDCD0">
        <w:t xml:space="preserve"> for significant volumes of food/fluid, so </w:t>
      </w:r>
      <w:r w:rsidR="00687BB4">
        <w:t>j</w:t>
      </w:r>
      <w:r w:rsidR="248CDCD0">
        <w:t xml:space="preserve">ejunal feeds will normally be smaller </w:t>
      </w:r>
      <w:r w:rsidR="2BB7F661">
        <w:t>volumes</w:t>
      </w:r>
      <w:r w:rsidR="248CDCD0">
        <w:t xml:space="preserve"> over a long period of time with a pump. </w:t>
      </w:r>
    </w:p>
    <w:p w14:paraId="515E438C" w14:textId="71C96441" w:rsidR="00B12C67" w:rsidRPr="00B12C67" w:rsidRDefault="368970D1" w:rsidP="00B12C67">
      <w:pPr>
        <w:pStyle w:val="Bullet"/>
      </w:pPr>
      <w:r w:rsidRPr="232684B6">
        <w:rPr>
          <w:rFonts w:asciiTheme="minorHAnsi" w:hAnsiTheme="minorHAnsi" w:cstheme="minorBidi"/>
        </w:rPr>
        <w:t xml:space="preserve">There are several </w:t>
      </w:r>
      <w:r w:rsidR="519D1952" w:rsidRPr="232684B6">
        <w:rPr>
          <w:rFonts w:asciiTheme="minorHAnsi" w:hAnsiTheme="minorHAnsi" w:cstheme="minorBidi"/>
        </w:rPr>
        <w:t>jejunal tube</w:t>
      </w:r>
      <w:r w:rsidRPr="232684B6">
        <w:rPr>
          <w:rFonts w:asciiTheme="minorHAnsi" w:hAnsiTheme="minorHAnsi" w:cstheme="minorBidi"/>
        </w:rPr>
        <w:t>s used within the CHS environment. Tubes may be placed surgically, endoscopically</w:t>
      </w:r>
      <w:r w:rsidR="00B12C67" w:rsidRPr="232684B6">
        <w:rPr>
          <w:rFonts w:asciiTheme="minorHAnsi" w:hAnsiTheme="minorHAnsi" w:cstheme="minorBidi"/>
        </w:rPr>
        <w:t xml:space="preserve"> (PEG with Jejunal extension)</w:t>
      </w:r>
      <w:r w:rsidRPr="232684B6">
        <w:rPr>
          <w:rFonts w:asciiTheme="minorHAnsi" w:hAnsiTheme="minorHAnsi" w:cstheme="minorBidi"/>
        </w:rPr>
        <w:t xml:space="preserve"> or radiologically. Tubes may be inserted directly into a loop of jejunum brought to the surface or placed in the jejunum through the stomach (</w:t>
      </w:r>
      <w:r w:rsidR="499F351C" w:rsidRPr="232684B6">
        <w:rPr>
          <w:rFonts w:asciiTheme="minorHAnsi" w:hAnsiTheme="minorHAnsi" w:cstheme="minorBidi"/>
        </w:rPr>
        <w:t>trans</w:t>
      </w:r>
      <w:r w:rsidR="46AA5A18" w:rsidRPr="232684B6">
        <w:rPr>
          <w:rFonts w:asciiTheme="minorHAnsi" w:hAnsiTheme="minorHAnsi" w:cstheme="minorBidi"/>
        </w:rPr>
        <w:t>-</w:t>
      </w:r>
      <w:r w:rsidR="499F351C" w:rsidRPr="232684B6">
        <w:rPr>
          <w:rFonts w:asciiTheme="minorHAnsi" w:hAnsiTheme="minorHAnsi" w:cstheme="minorBidi"/>
        </w:rPr>
        <w:t>gastric</w:t>
      </w:r>
      <w:r w:rsidRPr="232684B6">
        <w:rPr>
          <w:rFonts w:asciiTheme="minorHAnsi" w:hAnsiTheme="minorHAnsi" w:cstheme="minorBidi"/>
        </w:rPr>
        <w:t xml:space="preserve"> jejunal tube).</w:t>
      </w:r>
    </w:p>
    <w:p w14:paraId="75B1F898" w14:textId="41B64D6C" w:rsidR="00B12C67" w:rsidRDefault="4C40D6DD" w:rsidP="00B12C67">
      <w:pPr>
        <w:pStyle w:val="Bullet"/>
      </w:pPr>
      <w:r>
        <w:t xml:space="preserve">A gastric jejunal tube will have a jejunal port for feeding and </w:t>
      </w:r>
      <w:r w:rsidR="008F74DE">
        <w:t>a gastric port which can be used for gastric decompression or medication administration</w:t>
      </w:r>
      <w:r w:rsidR="00687BB4">
        <w:t xml:space="preserve"> </w:t>
      </w:r>
      <w:r w:rsidR="005227B7">
        <w:t>(</w:t>
      </w:r>
      <w:r w:rsidR="00687BB4">
        <w:t>c</w:t>
      </w:r>
      <w:r w:rsidR="005227B7">
        <w:t>onfirm which port for medications with MO and Pharmacist)</w:t>
      </w:r>
      <w:r w:rsidR="00687BB4">
        <w:t>.</w:t>
      </w:r>
      <w:r w:rsidR="005227B7">
        <w:t xml:space="preserve"> </w:t>
      </w:r>
    </w:p>
    <w:p w14:paraId="1B3DA6C6" w14:textId="4E5FB074" w:rsidR="00B12C67" w:rsidRDefault="00CE1DAF" w:rsidP="00B12C67">
      <w:pPr>
        <w:pStyle w:val="Bullet"/>
      </w:pPr>
      <w:r>
        <w:t xml:space="preserve">Risk of infection is </w:t>
      </w:r>
      <w:r w:rsidR="14866D19">
        <w:t>increased</w:t>
      </w:r>
      <w:r>
        <w:t xml:space="preserve"> as intake bypasses the stomach acid</w:t>
      </w:r>
      <w:r w:rsidR="004B165E">
        <w:t xml:space="preserve">, hence attention to hygiene is more </w:t>
      </w:r>
      <w:r w:rsidR="005227B7">
        <w:t>important</w:t>
      </w:r>
      <w:r w:rsidR="00B824C6">
        <w:t xml:space="preserve">. Water for flushes will be </w:t>
      </w:r>
      <w:r w:rsidR="00E6514B">
        <w:t xml:space="preserve">sterile in hospital and likely cooled boiled water at home. </w:t>
      </w:r>
    </w:p>
    <w:p w14:paraId="5469AE2B" w14:textId="7901F195" w:rsidR="02409109" w:rsidRDefault="02409109" w:rsidP="6461E017">
      <w:pPr>
        <w:pStyle w:val="Bullet"/>
      </w:pPr>
      <w:r>
        <w:t>R</w:t>
      </w:r>
      <w:r w:rsidR="00B12C67">
        <w:t xml:space="preserve">isk of blockage </w:t>
      </w:r>
      <w:r w:rsidR="38F44428">
        <w:t xml:space="preserve">is higher </w:t>
      </w:r>
      <w:r w:rsidR="00B12C67">
        <w:t>b</w:t>
      </w:r>
      <w:r w:rsidR="00A429FD">
        <w:t xml:space="preserve">ecause the tubes are normally smaller diameter and </w:t>
      </w:r>
      <w:r w:rsidR="2485B007">
        <w:t>longer,</w:t>
      </w:r>
      <w:r w:rsidR="00A429FD">
        <w:t xml:space="preserve"> they need to be flushed regularly across the day to minimise the risk of blockage</w:t>
      </w:r>
      <w:r w:rsidR="00B12C67">
        <w:t xml:space="preserve"> (</w:t>
      </w:r>
      <w:r w:rsidR="00687BB4">
        <w:t>a</w:t>
      </w:r>
      <w:r w:rsidR="00B12C67">
        <w:t>lso avoid constipation)</w:t>
      </w:r>
      <w:r w:rsidR="00687BB4">
        <w:t>.</w:t>
      </w:r>
      <w:r w:rsidR="00B12C67">
        <w:t xml:space="preserve"> </w:t>
      </w:r>
      <w:r w:rsidR="00A429FD">
        <w:t xml:space="preserve"> </w:t>
      </w:r>
    </w:p>
    <w:p w14:paraId="5FE59EFF" w14:textId="18779406" w:rsidR="00B12C67" w:rsidRDefault="00B42F06" w:rsidP="00B12C67">
      <w:pPr>
        <w:pStyle w:val="Bullet"/>
      </w:pPr>
      <w:r>
        <w:t xml:space="preserve">Gastric-Jejunal and </w:t>
      </w:r>
      <w:r w:rsidR="009F4587">
        <w:t>Jejunal tube</w:t>
      </w:r>
      <w:r>
        <w:t>s can be</w:t>
      </w:r>
      <w:r w:rsidR="0030299B">
        <w:t xml:space="preserve"> </w:t>
      </w:r>
      <w:r>
        <w:t xml:space="preserve">moved in and out </w:t>
      </w:r>
      <w:r w:rsidR="00A429FD">
        <w:t>a little</w:t>
      </w:r>
      <w:r w:rsidR="00D31CA2">
        <w:t xml:space="preserve"> </w:t>
      </w:r>
      <w:r w:rsidR="3332F629">
        <w:t>daily but</w:t>
      </w:r>
      <w:r>
        <w:t xml:space="preserve"> are </w:t>
      </w:r>
      <w:r w:rsidRPr="6461E017">
        <w:rPr>
          <w:b/>
          <w:bCs/>
        </w:rPr>
        <w:t xml:space="preserve">NOT </w:t>
      </w:r>
      <w:r w:rsidR="00B12C67">
        <w:t>rotated</w:t>
      </w:r>
      <w:r w:rsidR="0030299B">
        <w:t xml:space="preserve"> to reduce the risk of migration of the long end. </w:t>
      </w:r>
    </w:p>
    <w:p w14:paraId="535D14C0" w14:textId="328DE5AA" w:rsidR="0030299B" w:rsidRDefault="0030299B" w:rsidP="00B12C67">
      <w:pPr>
        <w:pStyle w:val="Bullet"/>
      </w:pPr>
      <w:r>
        <w:t xml:space="preserve">Removal- these tubes are long, so on removal there is a significant length. If possible, ensure the patient is not constipated prior to removal or there may be </w:t>
      </w:r>
      <w:r w:rsidR="005E3761">
        <w:t xml:space="preserve">some delay in </w:t>
      </w:r>
      <w:r w:rsidR="005E3761">
        <w:lastRenderedPageBreak/>
        <w:t xml:space="preserve">tract </w:t>
      </w:r>
      <w:r w:rsidR="002A6EEA">
        <w:t>closure</w:t>
      </w:r>
      <w:r w:rsidR="005E3761">
        <w:t xml:space="preserve"> and potential for </w:t>
      </w:r>
      <w:r w:rsidR="00B12C67">
        <w:t>faecal leakage</w:t>
      </w:r>
      <w:r w:rsidR="00687BB4">
        <w:t xml:space="preserve">. </w:t>
      </w:r>
      <w:r w:rsidR="002A6EEA">
        <w:t>A drain bag may be a good option in this case</w:t>
      </w:r>
      <w:r w:rsidR="00687BB4">
        <w:t>.</w:t>
      </w:r>
    </w:p>
    <w:p w14:paraId="3980786E" w14:textId="0F2644A7" w:rsidR="00451595" w:rsidRPr="00451595" w:rsidRDefault="3B6767EE" w:rsidP="6461E017">
      <w:pPr>
        <w:pStyle w:val="Heading5"/>
        <w:rPr>
          <w:rFonts w:eastAsia="Times New Roman"/>
          <w:color w:val="FF0000"/>
        </w:rPr>
      </w:pPr>
      <w:bookmarkStart w:id="140" w:name="_Toc214454866"/>
      <w:bookmarkStart w:id="141" w:name="_Toc215655526"/>
      <w:r>
        <w:t>4.2</w:t>
      </w:r>
      <w:r w:rsidR="4699D7A4">
        <w:t xml:space="preserve"> </w:t>
      </w:r>
      <w:bookmarkStart w:id="142" w:name="_Hlk205916236"/>
      <w:r w:rsidR="4699D7A4">
        <w:t xml:space="preserve">Surgical </w:t>
      </w:r>
      <w:r w:rsidR="519D1952">
        <w:t>Jejunal tube</w:t>
      </w:r>
      <w:r w:rsidR="4699D7A4">
        <w:t xml:space="preserve"> Management</w:t>
      </w:r>
      <w:bookmarkEnd w:id="140"/>
      <w:bookmarkEnd w:id="141"/>
    </w:p>
    <w:p w14:paraId="1098F213" w14:textId="034EE0ED" w:rsidR="00451595" w:rsidRPr="00451595" w:rsidRDefault="00451595" w:rsidP="009E63C1">
      <w:pPr>
        <w:pStyle w:val="Bullet"/>
      </w:pPr>
      <w:r w:rsidRPr="232684B6">
        <w:t xml:space="preserve">The Surgeon may rupture the balloon on purpose before inserting the tube. If this is the case the external flange is usually sutured to the abdomen and balloon inflation valve may be closed off with tape. It is good practice to note the cm mark on the tube at the insertion site and record the measurement the DHR LDA Enterostomy Feeding Tube assessment section, to ensure migration and dislodgement can be easily identified. </w:t>
      </w:r>
      <w:r w:rsidR="332BB221" w:rsidRPr="232684B6">
        <w:t xml:space="preserve">If no balloon- maintain dressing (see Section 4.4) </w:t>
      </w:r>
      <w:r w:rsidR="332BB221" w:rsidRPr="232684B6">
        <w:rPr>
          <w:b/>
          <w:bCs/>
        </w:rPr>
        <w:t>and</w:t>
      </w:r>
      <w:r w:rsidR="332BB221" w:rsidRPr="232684B6">
        <w:t xml:space="preserve"> </w:t>
      </w:r>
      <w:r w:rsidR="002A0F99">
        <w:t>StatLock</w:t>
      </w:r>
      <w:r w:rsidR="332BB221" w:rsidRPr="232684B6">
        <w:t xml:space="preserve"> as ongoing securing devices.</w:t>
      </w:r>
    </w:p>
    <w:p w14:paraId="45B0E5BB" w14:textId="1624CAD7" w:rsidR="00B12C67" w:rsidRDefault="00451595" w:rsidP="009E63C1">
      <w:pPr>
        <w:pStyle w:val="Bullet"/>
      </w:pPr>
      <w:r w:rsidRPr="232684B6">
        <w:t xml:space="preserve">It’s anticipated that sutures will dislodge, the tube doesn’t require re-suturing, it can be secured by a weekly dressing or sooner if it’s lifting or gets wet and a </w:t>
      </w:r>
      <w:r w:rsidR="002A0F99">
        <w:t>StatLock</w:t>
      </w:r>
      <w:r w:rsidRPr="232684B6">
        <w:t>/Flexi-</w:t>
      </w:r>
      <w:proofErr w:type="spellStart"/>
      <w:r w:rsidRPr="232684B6">
        <w:t>trak</w:t>
      </w:r>
      <w:proofErr w:type="spellEnd"/>
      <w:r w:rsidRPr="232684B6">
        <w:t>.</w:t>
      </w:r>
    </w:p>
    <w:p w14:paraId="40182F99" w14:textId="6E71E317" w:rsidR="00451595" w:rsidRPr="00B12C67" w:rsidRDefault="4699D7A4" w:rsidP="009E63C1">
      <w:pPr>
        <w:pStyle w:val="Bullet"/>
      </w:pPr>
      <w:r w:rsidRPr="232684B6">
        <w:t xml:space="preserve">A surgical </w:t>
      </w:r>
      <w:r w:rsidR="2F29B5A4" w:rsidRPr="232684B6">
        <w:t>jejunal</w:t>
      </w:r>
      <w:r w:rsidR="494FB800" w:rsidRPr="232684B6">
        <w:t xml:space="preserve"> </w:t>
      </w:r>
      <w:r w:rsidRPr="232684B6">
        <w:t xml:space="preserve">tube is changed in Medical Imaging, Radiology, Angiography Suite, the change is organised by the treating medical </w:t>
      </w:r>
      <w:r w:rsidR="00B12C67" w:rsidRPr="232684B6">
        <w:t xml:space="preserve">team. See </w:t>
      </w:r>
      <w:r w:rsidR="00687BB4" w:rsidRPr="232684B6">
        <w:t>S</w:t>
      </w:r>
      <w:r w:rsidR="00B12C67" w:rsidRPr="232684B6">
        <w:t xml:space="preserve">ection 4.3 for the process. </w:t>
      </w:r>
    </w:p>
    <w:p w14:paraId="1E8B4CD0" w14:textId="4FEA1F81" w:rsidR="6461E017" w:rsidRPr="009E63C1" w:rsidRDefault="14021C3F" w:rsidP="009E63C1">
      <w:pPr>
        <w:pStyle w:val="BodyCopy"/>
      </w:pPr>
      <w:r w:rsidRPr="6461E017">
        <w:t>General p</w:t>
      </w:r>
      <w:r w:rsidR="70094A61" w:rsidRPr="6461E017">
        <w:t>athway</w:t>
      </w:r>
      <w:r w:rsidRPr="6461E017">
        <w:t xml:space="preserve"> for </w:t>
      </w:r>
      <w:r w:rsidRPr="6461E017">
        <w:rPr>
          <w:b/>
        </w:rPr>
        <w:t>surgical jejunal management</w:t>
      </w:r>
      <w:r w:rsidR="261AF63F" w:rsidRPr="6461E017">
        <w:t>- Requires medical orders for suture removal.</w:t>
      </w:r>
    </w:p>
    <w:p w14:paraId="783ED942" w14:textId="4E5747EF" w:rsidR="0E188AB3" w:rsidRPr="009E63C1" w:rsidRDefault="7A8F6984" w:rsidP="009E63C1">
      <w:pPr>
        <w:pStyle w:val="BodyCopy"/>
        <w:rPr>
          <w:b/>
          <w:bCs w:val="0"/>
        </w:rPr>
      </w:pPr>
      <w:r w:rsidRPr="009E63C1">
        <w:rPr>
          <w:b/>
          <w:bCs w:val="0"/>
        </w:rPr>
        <w:t>Week 1-2 post insertion</w:t>
      </w:r>
    </w:p>
    <w:p w14:paraId="60E53105" w14:textId="6165A32B" w:rsidR="086E26C2" w:rsidRDefault="086E26C2" w:rsidP="009E63C1">
      <w:pPr>
        <w:pStyle w:val="Bullet"/>
        <w:rPr>
          <w:rFonts w:eastAsiaTheme="minorEastAsia"/>
        </w:rPr>
      </w:pPr>
      <w:r w:rsidRPr="6461E017">
        <w:rPr>
          <w:rFonts w:eastAsiaTheme="minorEastAsia"/>
        </w:rPr>
        <w:t xml:space="preserve">Tube secured with small balloon volume (normally 1-3mL volume) check op-note. </w:t>
      </w:r>
    </w:p>
    <w:p w14:paraId="48EEF391" w14:textId="6D6B3457" w:rsidR="086E26C2" w:rsidRDefault="086E26C2" w:rsidP="009E63C1">
      <w:pPr>
        <w:pStyle w:val="Bullet"/>
        <w:rPr>
          <w:rFonts w:eastAsiaTheme="minorEastAsia"/>
        </w:rPr>
      </w:pPr>
      <w:r w:rsidRPr="232684B6">
        <w:rPr>
          <w:rFonts w:eastAsiaTheme="minorEastAsia"/>
        </w:rPr>
        <w:t xml:space="preserve">Tube flange sutured to </w:t>
      </w:r>
      <w:r w:rsidR="539A6299" w:rsidRPr="232684B6">
        <w:rPr>
          <w:rFonts w:eastAsiaTheme="minorEastAsia"/>
        </w:rPr>
        <w:t>skin, (</w:t>
      </w:r>
      <w:r w:rsidR="0E61EFB7" w:rsidRPr="232684B6">
        <w:rPr>
          <w:rFonts w:eastAsiaTheme="minorEastAsia"/>
        </w:rPr>
        <w:t xml:space="preserve">normally internal sutures as well) </w:t>
      </w:r>
      <w:r w:rsidRPr="232684B6">
        <w:rPr>
          <w:rFonts w:eastAsiaTheme="minorEastAsia"/>
        </w:rPr>
        <w:t xml:space="preserve"> </w:t>
      </w:r>
    </w:p>
    <w:p w14:paraId="1F8FDCBC" w14:textId="477F893A" w:rsidR="6461E017" w:rsidRPr="009E63C1" w:rsidRDefault="3DD3A8F4" w:rsidP="009E63C1">
      <w:pPr>
        <w:pStyle w:val="Bullet"/>
        <w:rPr>
          <w:rFonts w:eastAsiaTheme="minorEastAsia"/>
        </w:rPr>
      </w:pPr>
      <w:r w:rsidRPr="6461E017">
        <w:rPr>
          <w:rFonts w:eastAsiaTheme="minorEastAsia"/>
        </w:rPr>
        <w:t>S</w:t>
      </w:r>
      <w:r w:rsidR="086E26C2" w:rsidRPr="6461E017">
        <w:rPr>
          <w:rFonts w:eastAsiaTheme="minorEastAsia"/>
        </w:rPr>
        <w:t>ecure with dressing</w:t>
      </w:r>
      <w:r w:rsidR="5EAE3DF1" w:rsidRPr="6461E017">
        <w:rPr>
          <w:rFonts w:eastAsiaTheme="minorEastAsia"/>
        </w:rPr>
        <w:t xml:space="preserve"> (section 4.4)</w:t>
      </w:r>
    </w:p>
    <w:p w14:paraId="0412B825" w14:textId="1C6C186F" w:rsidR="4B834E22" w:rsidRPr="009E63C1" w:rsidRDefault="4B834E22" w:rsidP="009E63C1">
      <w:pPr>
        <w:pStyle w:val="BodyCopy"/>
        <w:rPr>
          <w:b/>
          <w:bCs w:val="0"/>
        </w:rPr>
      </w:pPr>
      <w:r w:rsidRPr="009E63C1">
        <w:rPr>
          <w:b/>
          <w:bCs w:val="0"/>
        </w:rPr>
        <w:t>Weeks 3-4 post insertion</w:t>
      </w:r>
    </w:p>
    <w:p w14:paraId="3B78955C" w14:textId="422583D5" w:rsidR="5992AC64" w:rsidRDefault="5992AC64" w:rsidP="009E63C1">
      <w:pPr>
        <w:pStyle w:val="Bullet"/>
      </w:pPr>
      <w:r w:rsidRPr="6461E017">
        <w:t>R</w:t>
      </w:r>
      <w:r w:rsidR="4897ED48" w:rsidRPr="6461E017">
        <w:t>emove</w:t>
      </w:r>
      <w:r w:rsidR="086E26C2" w:rsidRPr="6461E017">
        <w:t xml:space="preserve"> </w:t>
      </w:r>
      <w:r w:rsidRPr="6461E017">
        <w:t xml:space="preserve">sutures (with medical order) </w:t>
      </w:r>
    </w:p>
    <w:p w14:paraId="08572DEF" w14:textId="1E33770A" w:rsidR="5992AC64" w:rsidRDefault="5992AC64" w:rsidP="009E63C1">
      <w:pPr>
        <w:pStyle w:val="Bullet"/>
      </w:pPr>
      <w:r w:rsidRPr="6461E017">
        <w:t>Maintain small balloon volume</w:t>
      </w:r>
    </w:p>
    <w:p w14:paraId="33E212A2" w14:textId="713062B5" w:rsidR="5992AC64" w:rsidRDefault="5992AC64" w:rsidP="009E63C1">
      <w:pPr>
        <w:pStyle w:val="Bullet"/>
      </w:pPr>
      <w:r w:rsidRPr="6461E017">
        <w:t>Dressing</w:t>
      </w:r>
      <w:r w:rsidR="5FC90907" w:rsidRPr="6461E017">
        <w:t xml:space="preserve"> (Section 4.5)</w:t>
      </w:r>
    </w:p>
    <w:p w14:paraId="43B76245" w14:textId="6A32021B" w:rsidR="5992AC64" w:rsidRDefault="002A0F99" w:rsidP="009E63C1">
      <w:pPr>
        <w:pStyle w:val="Bullet"/>
      </w:pPr>
      <w:r>
        <w:t>StatLock</w:t>
      </w:r>
    </w:p>
    <w:p w14:paraId="108C9233" w14:textId="3BE279D5" w:rsidR="5A5CC628" w:rsidRPr="009E63C1" w:rsidRDefault="5A5CC628" w:rsidP="009E63C1">
      <w:pPr>
        <w:pStyle w:val="BodyCopy"/>
        <w:rPr>
          <w:b/>
          <w:bCs w:val="0"/>
        </w:rPr>
      </w:pPr>
      <w:r w:rsidRPr="009E63C1">
        <w:rPr>
          <w:b/>
          <w:bCs w:val="0"/>
        </w:rPr>
        <w:t xml:space="preserve">Ongoing after first 4 weeks. </w:t>
      </w:r>
    </w:p>
    <w:p w14:paraId="04803D1B" w14:textId="3B9A081E" w:rsidR="5992AC64" w:rsidRDefault="5992AC64" w:rsidP="009E63C1">
      <w:pPr>
        <w:pStyle w:val="Bullet"/>
        <w:rPr>
          <w:rFonts w:eastAsiaTheme="minorEastAsia"/>
        </w:rPr>
      </w:pPr>
      <w:r w:rsidRPr="6461E017">
        <w:rPr>
          <w:rFonts w:eastAsiaTheme="minorEastAsia"/>
        </w:rPr>
        <w:t xml:space="preserve">Maintain balloon volume as per op note or order. </w:t>
      </w:r>
    </w:p>
    <w:p w14:paraId="13C91FED" w14:textId="3F02AE0F" w:rsidR="5992AC64" w:rsidRDefault="5992AC64" w:rsidP="009E63C1">
      <w:pPr>
        <w:pStyle w:val="Bullet"/>
        <w:rPr>
          <w:rFonts w:eastAsiaTheme="minorEastAsia"/>
        </w:rPr>
      </w:pPr>
      <w:r w:rsidRPr="6461E017">
        <w:rPr>
          <w:rFonts w:eastAsiaTheme="minorEastAsia"/>
        </w:rPr>
        <w:t xml:space="preserve">Use </w:t>
      </w:r>
      <w:r w:rsidR="002A0F99">
        <w:rPr>
          <w:rFonts w:eastAsiaTheme="minorEastAsia"/>
        </w:rPr>
        <w:t>StatLock</w:t>
      </w:r>
      <w:r w:rsidRPr="6461E017">
        <w:rPr>
          <w:rFonts w:eastAsiaTheme="minorEastAsia"/>
        </w:rPr>
        <w:t xml:space="preserve"> to secure </w:t>
      </w:r>
    </w:p>
    <w:p w14:paraId="10B433AB" w14:textId="47955526" w:rsidR="00134E79" w:rsidRPr="00134E79" w:rsidRDefault="66B80985" w:rsidP="653D21A5">
      <w:pPr>
        <w:pStyle w:val="Heading5"/>
      </w:pPr>
      <w:bookmarkStart w:id="143" w:name="_Toc214454867"/>
      <w:bookmarkStart w:id="144" w:name="_Toc215655527"/>
      <w:r>
        <w:t xml:space="preserve">4.3 Process to Book an Outpatient for Change of a </w:t>
      </w:r>
      <w:r w:rsidR="2F29B5A4">
        <w:t xml:space="preserve">Jejunal </w:t>
      </w:r>
      <w:r>
        <w:t>or Gastric-Jejunal Tube</w:t>
      </w:r>
      <w:bookmarkEnd w:id="143"/>
      <w:bookmarkEnd w:id="144"/>
    </w:p>
    <w:p w14:paraId="0B2BCC57" w14:textId="77777777" w:rsidR="00D410E6" w:rsidRPr="00607CD3" w:rsidRDefault="00D410E6" w:rsidP="00D410E6">
      <w:pPr>
        <w:pStyle w:val="Heading6"/>
      </w:pPr>
      <w:r w:rsidRPr="00607CD3">
        <w:t>Canberra Hospital Medical Imaging (Radiology) Angiography Suite</w:t>
      </w:r>
    </w:p>
    <w:p w14:paraId="2A4AD569" w14:textId="09C69C05" w:rsidR="00D410E6" w:rsidRPr="00607CD3" w:rsidRDefault="00D410E6" w:rsidP="00D410E6">
      <w:pPr>
        <w:pStyle w:val="BodyCopy"/>
      </w:pPr>
      <w:r w:rsidRPr="00607CD3">
        <w:t xml:space="preserve">The patient needs to be under a Canberra Hospital Medical Specialist </w:t>
      </w:r>
      <w:r w:rsidR="008717C1">
        <w:t xml:space="preserve">and treating team </w:t>
      </w:r>
      <w:r w:rsidRPr="00607CD3">
        <w:t>on an ongoing basis</w:t>
      </w:r>
      <w:r>
        <w:t>.</w:t>
      </w:r>
      <w:r w:rsidRPr="00607CD3">
        <w:t xml:space="preserve"> The treating team:</w:t>
      </w:r>
    </w:p>
    <w:p w14:paraId="082A39C4" w14:textId="77777777" w:rsidR="00687BB4" w:rsidRDefault="00D410E6" w:rsidP="003E2A37">
      <w:pPr>
        <w:pStyle w:val="Numberedlist"/>
        <w:numPr>
          <w:ilvl w:val="0"/>
          <w:numId w:val="37"/>
        </w:numPr>
      </w:pPr>
      <w:r w:rsidRPr="00607CD3">
        <w:lastRenderedPageBreak/>
        <w:t xml:space="preserve">Submits an online </w:t>
      </w:r>
      <w:r>
        <w:t xml:space="preserve">order via DHR for a </w:t>
      </w:r>
      <w:r w:rsidR="000925F2">
        <w:t xml:space="preserve">jejunal </w:t>
      </w:r>
      <w:r>
        <w:t>or gastric-jejunal tube change</w:t>
      </w:r>
    </w:p>
    <w:p w14:paraId="45B94FED" w14:textId="77777777" w:rsidR="00687BB4" w:rsidRDefault="00287461" w:rsidP="003E2A37">
      <w:pPr>
        <w:pStyle w:val="Numberedlist"/>
        <w:numPr>
          <w:ilvl w:val="0"/>
          <w:numId w:val="37"/>
        </w:numPr>
      </w:pPr>
      <w:r w:rsidRPr="00687BB4">
        <w:t>Discusses</w:t>
      </w:r>
      <w:r w:rsidR="00D410E6" w:rsidRPr="00687BB4">
        <w:t xml:space="preserve"> the case </w:t>
      </w:r>
      <w:r w:rsidR="00BC1DB6" w:rsidRPr="00687BB4">
        <w:t xml:space="preserve">for urgency </w:t>
      </w:r>
      <w:r w:rsidR="00D410E6" w:rsidRPr="00687BB4">
        <w:t>with the Interventional Radiologist (IR)/Fellow of the day.</w:t>
      </w:r>
    </w:p>
    <w:p w14:paraId="279A6F62" w14:textId="2DE8595F" w:rsidR="00D410E6" w:rsidRPr="00687BB4" w:rsidRDefault="41CFA950" w:rsidP="003E2A37">
      <w:pPr>
        <w:pStyle w:val="Numberedlist"/>
        <w:numPr>
          <w:ilvl w:val="0"/>
          <w:numId w:val="37"/>
        </w:numPr>
      </w:pPr>
      <w:r w:rsidRPr="00687BB4">
        <w:t xml:space="preserve">IR will internally approve </w:t>
      </w:r>
      <w:r w:rsidR="15292EDD" w:rsidRPr="00687BB4">
        <w:t>th</w:t>
      </w:r>
      <w:r w:rsidR="483C52FC" w:rsidRPr="00687BB4">
        <w:t>e change</w:t>
      </w:r>
      <w:r w:rsidR="15292EDD" w:rsidRPr="00687BB4">
        <w:t xml:space="preserve"> and </w:t>
      </w:r>
      <w:r w:rsidR="483C52FC" w:rsidRPr="00687BB4">
        <w:t>organise booking</w:t>
      </w:r>
      <w:r w:rsidR="38E8A2CA" w:rsidRPr="00687BB4">
        <w:t xml:space="preserve"> and </w:t>
      </w:r>
      <w:r w:rsidR="15292EDD" w:rsidRPr="00687BB4">
        <w:t>ensure the</w:t>
      </w:r>
      <w:r w:rsidR="64DD321C" w:rsidRPr="00687BB4">
        <w:t xml:space="preserve"> correct standard tube is available. For </w:t>
      </w:r>
      <w:r w:rsidR="63F18516" w:rsidRPr="00687BB4">
        <w:t>non-standard tubes</w:t>
      </w:r>
      <w:r w:rsidR="1C75B50A" w:rsidRPr="00687BB4">
        <w:t xml:space="preserve"> of different sizes, </w:t>
      </w:r>
      <w:r w:rsidR="4A9C8395" w:rsidRPr="00687BB4">
        <w:t>supply is organised by the pat</w:t>
      </w:r>
      <w:r w:rsidR="1EC2606C" w:rsidRPr="00687BB4">
        <w:t>ie</w:t>
      </w:r>
      <w:r w:rsidR="4A9C8395" w:rsidRPr="00687BB4">
        <w:t>nt or treating team on an ongoing basis. supplied by the treating team or patient, on</w:t>
      </w:r>
      <w:r w:rsidR="4A9C8395">
        <w:t xml:space="preserve"> an ongoing basis</w:t>
      </w:r>
      <w:r w:rsidR="342C58F0">
        <w:t>.</w:t>
      </w:r>
    </w:p>
    <w:p w14:paraId="46EFBF71" w14:textId="77777777" w:rsidR="00B12C67" w:rsidRDefault="342C58F0" w:rsidP="00B12C67">
      <w:pPr>
        <w:tabs>
          <w:tab w:val="left" w:pos="425"/>
        </w:tabs>
        <w:spacing w:after="120" w:line="300" w:lineRule="auto"/>
        <w:contextualSpacing/>
        <w:rPr>
          <w:rFonts w:eastAsiaTheme="minorEastAsia"/>
          <w:color w:val="242424"/>
        </w:rPr>
      </w:pPr>
      <w:r w:rsidRPr="653D21A5">
        <w:rPr>
          <w:rFonts w:eastAsiaTheme="minorEastAsia"/>
          <w:color w:val="242424"/>
        </w:rPr>
        <w:t>Standard sizes of Jejunal tubes stocked by</w:t>
      </w:r>
      <w:r w:rsidR="00B12C67">
        <w:rPr>
          <w:rFonts w:eastAsiaTheme="minorEastAsia"/>
          <w:color w:val="242424"/>
        </w:rPr>
        <w:t xml:space="preserve"> Medical Imaging</w:t>
      </w:r>
      <w:r w:rsidRPr="653D21A5">
        <w:rPr>
          <w:rFonts w:eastAsiaTheme="minorEastAsia"/>
          <w:color w:val="242424"/>
        </w:rPr>
        <w:t xml:space="preserve"> include: </w:t>
      </w:r>
    </w:p>
    <w:p w14:paraId="14695612" w14:textId="6F1268FE" w:rsidR="00B12C67" w:rsidRDefault="342C58F0" w:rsidP="6461E017">
      <w:pPr>
        <w:pStyle w:val="Bullet"/>
        <w:rPr>
          <w:rFonts w:eastAsiaTheme="minorEastAsia"/>
        </w:rPr>
      </w:pPr>
      <w:r w:rsidRPr="6461E017">
        <w:rPr>
          <w:rFonts w:eastAsiaTheme="minorEastAsia"/>
        </w:rPr>
        <w:t>12 Fr MIC jejunal tube Avanos code: 8200-12</w:t>
      </w:r>
      <w:r w:rsidR="639FAD7F" w:rsidRPr="6461E017">
        <w:rPr>
          <w:rFonts w:eastAsiaTheme="minorEastAsia"/>
        </w:rPr>
        <w:t>LV,</w:t>
      </w:r>
    </w:p>
    <w:p w14:paraId="30B95F92" w14:textId="56D20827" w:rsidR="00B12C67" w:rsidRDefault="342C58F0" w:rsidP="6461E017">
      <w:pPr>
        <w:pStyle w:val="Bullet"/>
        <w:rPr>
          <w:rFonts w:eastAsiaTheme="minorEastAsia"/>
        </w:rPr>
      </w:pPr>
      <w:r w:rsidRPr="6461E017">
        <w:rPr>
          <w:rFonts w:eastAsiaTheme="minorEastAsia"/>
        </w:rPr>
        <w:t xml:space="preserve">14 Fr MIC jejunal tube Avanos code: </w:t>
      </w:r>
      <w:r w:rsidR="6AC8BA90" w:rsidRPr="6461E017">
        <w:rPr>
          <w:rFonts w:eastAsiaTheme="minorEastAsia"/>
        </w:rPr>
        <w:t>8200-14,</w:t>
      </w:r>
    </w:p>
    <w:p w14:paraId="1ACF0128" w14:textId="64AE4FEA" w:rsidR="00B12C67" w:rsidRDefault="342C58F0" w:rsidP="6461E017">
      <w:pPr>
        <w:pStyle w:val="Bullet"/>
        <w:rPr>
          <w:rFonts w:eastAsiaTheme="minorEastAsia"/>
        </w:rPr>
      </w:pPr>
      <w:r w:rsidRPr="6461E017">
        <w:rPr>
          <w:rFonts w:eastAsiaTheme="minorEastAsia"/>
        </w:rPr>
        <w:t xml:space="preserve">18Fr MIC jejunal tube Avanos code: 8200-18.  </w:t>
      </w:r>
    </w:p>
    <w:p w14:paraId="4DF31757" w14:textId="47413687" w:rsidR="00D410E6" w:rsidRPr="00687BB4" w:rsidRDefault="00B12C67" w:rsidP="00687BB4">
      <w:pPr>
        <w:tabs>
          <w:tab w:val="left" w:pos="425"/>
        </w:tabs>
        <w:spacing w:after="120" w:line="300" w:lineRule="auto"/>
        <w:contextualSpacing/>
        <w:rPr>
          <w:rFonts w:asciiTheme="minorHAnsi" w:eastAsia="Times New Roman" w:hAnsiTheme="minorHAnsi" w:cstheme="minorBidi"/>
          <w:b/>
          <w:bCs/>
          <w:highlight w:val="yellow"/>
        </w:rPr>
      </w:pPr>
      <w:r>
        <w:rPr>
          <w:rFonts w:eastAsia="Times New Roman"/>
        </w:rPr>
        <w:t xml:space="preserve">Alternative </w:t>
      </w:r>
      <w:r w:rsidR="342C58F0" w:rsidRPr="653D21A5">
        <w:rPr>
          <w:rFonts w:eastAsia="Times New Roman"/>
        </w:rPr>
        <w:t>sizes or variations are supplied by the treating team or patient</w:t>
      </w:r>
      <w:r>
        <w:rPr>
          <w:rFonts w:eastAsia="Times New Roman"/>
        </w:rPr>
        <w:t xml:space="preserve"> </w:t>
      </w:r>
      <w:r w:rsidR="342C58F0" w:rsidRPr="653D21A5">
        <w:rPr>
          <w:rFonts w:eastAsia="Times New Roman"/>
        </w:rPr>
        <w:t>on an ongoing basis.</w:t>
      </w:r>
    </w:p>
    <w:bookmarkEnd w:id="142"/>
    <w:p w14:paraId="01C58B09" w14:textId="1D1BF832" w:rsidR="00D410E6" w:rsidRPr="00607CD3" w:rsidRDefault="66B80985" w:rsidP="653D21A5">
      <w:pPr>
        <w:pStyle w:val="BodyCopy"/>
      </w:pPr>
      <w:r w:rsidRPr="653D21A5">
        <w:rPr>
          <w:rFonts w:eastAsiaTheme="majorEastAsia" w:cstheme="majorBidi"/>
          <w:color w:val="6E3894" w:themeColor="accent2"/>
        </w:rPr>
        <w:t>Private Angiography (Radiology) Service</w:t>
      </w:r>
    </w:p>
    <w:p w14:paraId="127383BB" w14:textId="77777777" w:rsidR="00D410E6" w:rsidRPr="00607CD3" w:rsidRDefault="00D410E6" w:rsidP="009E63C1">
      <w:pPr>
        <w:pStyle w:val="BodyCopy"/>
      </w:pPr>
      <w:r w:rsidRPr="00607CD3">
        <w:t>GP/Medical Specialist referral/request form is required</w:t>
      </w:r>
      <w:r>
        <w:t xml:space="preserve"> to access these private services.</w:t>
      </w:r>
    </w:p>
    <w:p w14:paraId="07CC1D8B" w14:textId="77777777" w:rsidR="00D410E6" w:rsidRPr="009E63C1" w:rsidRDefault="00D410E6" w:rsidP="009E63C1">
      <w:pPr>
        <w:pStyle w:val="BodyCopy"/>
        <w:rPr>
          <w:b/>
        </w:rPr>
      </w:pPr>
      <w:r w:rsidRPr="009E63C1">
        <w:rPr>
          <w:b/>
        </w:rPr>
        <w:t>Canberra Imaging Group (CIG)</w:t>
      </w:r>
    </w:p>
    <w:p w14:paraId="3C962102" w14:textId="77777777" w:rsidR="00D410E6" w:rsidRDefault="00D410E6" w:rsidP="009E63C1">
      <w:pPr>
        <w:pStyle w:val="BodyCopy"/>
        <w:rPr>
          <w:rFonts w:cstheme="minorBidi"/>
        </w:rPr>
      </w:pPr>
      <w:r>
        <w:rPr>
          <w:rFonts w:cstheme="minorBidi"/>
        </w:rPr>
        <w:t>Phone</w:t>
      </w:r>
      <w:r w:rsidRPr="583EF1AD">
        <w:rPr>
          <w:rFonts w:cstheme="minorBidi"/>
        </w:rPr>
        <w:t>: 1300 788 508</w:t>
      </w:r>
    </w:p>
    <w:p w14:paraId="667D1673" w14:textId="77777777" w:rsidR="00D410E6" w:rsidRPr="00607CD3" w:rsidRDefault="00D410E6" w:rsidP="009E63C1">
      <w:pPr>
        <w:pStyle w:val="BodyCopy"/>
        <w:rPr>
          <w:rFonts w:cstheme="minorBidi"/>
        </w:rPr>
      </w:pPr>
      <w:r w:rsidRPr="583EF1AD">
        <w:rPr>
          <w:rFonts w:cstheme="minorBidi"/>
        </w:rPr>
        <w:t>W</w:t>
      </w:r>
      <w:r>
        <w:rPr>
          <w:rFonts w:cstheme="minorBidi"/>
        </w:rPr>
        <w:t>ebsite</w:t>
      </w:r>
      <w:r w:rsidRPr="583EF1AD">
        <w:rPr>
          <w:rFonts w:cstheme="minorBidi"/>
        </w:rPr>
        <w:t xml:space="preserve">: </w:t>
      </w:r>
      <w:hyperlink r:id="rId17">
        <w:r w:rsidRPr="583EF1AD">
          <w:rPr>
            <w:rStyle w:val="Hyperlink"/>
            <w:rFonts w:asciiTheme="minorHAnsi" w:hAnsiTheme="minorHAnsi" w:cstheme="minorBidi"/>
          </w:rPr>
          <w:t>https://www.canberraimaging.com.au/</w:t>
        </w:r>
      </w:hyperlink>
    </w:p>
    <w:p w14:paraId="2D6423DB" w14:textId="77777777" w:rsidR="00D410E6" w:rsidRPr="00440441" w:rsidRDefault="00D410E6" w:rsidP="009E63C1">
      <w:pPr>
        <w:pStyle w:val="BodyCopy"/>
        <w:rPr>
          <w:rFonts w:cstheme="minorBidi"/>
          <w:b/>
        </w:rPr>
      </w:pPr>
      <w:r w:rsidRPr="00440441">
        <w:rPr>
          <w:rFonts w:cstheme="minorBidi"/>
          <w:b/>
        </w:rPr>
        <w:t>Angiography Service Deakin</w:t>
      </w:r>
    </w:p>
    <w:p w14:paraId="75C061F2" w14:textId="77777777" w:rsidR="00D410E6" w:rsidRDefault="00D410E6" w:rsidP="009E63C1">
      <w:pPr>
        <w:pStyle w:val="BodyCopy"/>
        <w:rPr>
          <w:rFonts w:cstheme="minorBidi"/>
        </w:rPr>
      </w:pPr>
      <w:r>
        <w:rPr>
          <w:rFonts w:cstheme="minorBidi"/>
        </w:rPr>
        <w:t>Phone</w:t>
      </w:r>
      <w:r w:rsidRPr="4D029812">
        <w:rPr>
          <w:rFonts w:cstheme="minorBidi"/>
        </w:rPr>
        <w:t>: (02) 6203-2092</w:t>
      </w:r>
    </w:p>
    <w:p w14:paraId="707A7580" w14:textId="77777777" w:rsidR="00D410E6" w:rsidRDefault="00D410E6" w:rsidP="009E63C1">
      <w:pPr>
        <w:pStyle w:val="BodyCopy"/>
      </w:pPr>
      <w:r w:rsidRPr="4D029812">
        <w:rPr>
          <w:rFonts w:cstheme="minorBidi"/>
        </w:rPr>
        <w:t>E</w:t>
      </w:r>
      <w:r>
        <w:rPr>
          <w:rFonts w:cstheme="minorBidi"/>
        </w:rPr>
        <w:t>mail</w:t>
      </w:r>
      <w:r w:rsidRPr="4D029812">
        <w:rPr>
          <w:rFonts w:cstheme="minorBidi"/>
        </w:rPr>
        <w:t xml:space="preserve">: </w:t>
      </w:r>
      <w:hyperlink r:id="rId18">
        <w:r w:rsidRPr="4D029812">
          <w:rPr>
            <w:rStyle w:val="Hyperlink"/>
            <w:rFonts w:asciiTheme="minorHAnsi" w:hAnsiTheme="minorHAnsi" w:cstheme="minorBidi"/>
          </w:rPr>
          <w:t>angio@cig.com.au</w:t>
        </w:r>
      </w:hyperlink>
    </w:p>
    <w:p w14:paraId="24FAA19E" w14:textId="77777777" w:rsidR="00D410E6" w:rsidRPr="00607CD3" w:rsidRDefault="00D410E6" w:rsidP="009E63C1">
      <w:pPr>
        <w:pStyle w:val="BodyCopy"/>
        <w:rPr>
          <w:rFonts w:cstheme="minorBidi"/>
        </w:rPr>
      </w:pPr>
      <w:r w:rsidRPr="4D029812">
        <w:rPr>
          <w:rFonts w:cstheme="minorBidi"/>
        </w:rPr>
        <w:t>F</w:t>
      </w:r>
      <w:r>
        <w:rPr>
          <w:rFonts w:cstheme="minorBidi"/>
        </w:rPr>
        <w:t>ax</w:t>
      </w:r>
      <w:r w:rsidRPr="4D029812">
        <w:rPr>
          <w:rFonts w:cstheme="minorBidi"/>
        </w:rPr>
        <w:t xml:space="preserve">: (02) 6203-2093 </w:t>
      </w:r>
    </w:p>
    <w:p w14:paraId="3E16F673" w14:textId="77777777" w:rsidR="00D410E6" w:rsidRPr="00607CD3" w:rsidRDefault="00D410E6" w:rsidP="009E63C1">
      <w:pPr>
        <w:pStyle w:val="BodyCopy"/>
      </w:pPr>
      <w:r w:rsidRPr="00607CD3">
        <w:t>A</w:t>
      </w:r>
      <w:r>
        <w:t>ddress</w:t>
      </w:r>
      <w:r w:rsidRPr="00607CD3">
        <w:t xml:space="preserve">: John James Healthcare Campus. Peter Yorke Building, 173 Strickland Crescent, </w:t>
      </w:r>
    </w:p>
    <w:p w14:paraId="11F981A2" w14:textId="77777777" w:rsidR="00D410E6" w:rsidRDefault="00D410E6" w:rsidP="009E63C1">
      <w:pPr>
        <w:pStyle w:val="BodyCopy"/>
      </w:pPr>
      <w:r w:rsidRPr="00607CD3">
        <w:t xml:space="preserve">Deakin ACT 2600 </w:t>
      </w:r>
    </w:p>
    <w:p w14:paraId="7AE6E429" w14:textId="5DF20491" w:rsidR="00451595" w:rsidRPr="00451595" w:rsidRDefault="3B6767EE" w:rsidP="00537DC4">
      <w:pPr>
        <w:pStyle w:val="Heading5"/>
        <w:rPr>
          <w:rFonts w:eastAsia="Times New Roman"/>
        </w:rPr>
      </w:pPr>
      <w:bookmarkStart w:id="145" w:name="_Toc214454868"/>
      <w:bookmarkStart w:id="146" w:name="_Toc215655528"/>
      <w:r w:rsidRPr="6461E017">
        <w:rPr>
          <w:rFonts w:eastAsia="Times New Roman"/>
        </w:rPr>
        <w:t>4.</w:t>
      </w:r>
      <w:r w:rsidR="6B0DF762" w:rsidRPr="6461E017">
        <w:rPr>
          <w:rFonts w:eastAsia="Times New Roman"/>
        </w:rPr>
        <w:t>4</w:t>
      </w:r>
      <w:r w:rsidRPr="6461E017">
        <w:rPr>
          <w:rFonts w:eastAsia="Times New Roman"/>
        </w:rPr>
        <w:t xml:space="preserve"> </w:t>
      </w:r>
      <w:r w:rsidR="2F29B5A4" w:rsidRPr="6461E017">
        <w:rPr>
          <w:rFonts w:eastAsia="Times New Roman"/>
        </w:rPr>
        <w:t xml:space="preserve">Jejunal </w:t>
      </w:r>
      <w:r w:rsidR="4699D7A4" w:rsidRPr="6461E017">
        <w:rPr>
          <w:rFonts w:eastAsia="Times New Roman"/>
        </w:rPr>
        <w:t>Tube Dressing Management for Sutured External Flange</w:t>
      </w:r>
      <w:bookmarkEnd w:id="145"/>
      <w:bookmarkEnd w:id="146"/>
    </w:p>
    <w:p w14:paraId="652BDBB6" w14:textId="47BAFCC1" w:rsidR="653D21A5" w:rsidRPr="009F0975" w:rsidRDefault="4699D7A4" w:rsidP="009E63C1">
      <w:pPr>
        <w:pStyle w:val="BodyCopy"/>
        <w:rPr>
          <w:rFonts w:cstheme="minorHAnsi"/>
        </w:rPr>
      </w:pPr>
      <w:r w:rsidRPr="653D21A5">
        <w:t xml:space="preserve">The dressing is changed once per week and more often if the integrity of the dressing or seal is breached. </w:t>
      </w:r>
    </w:p>
    <w:p w14:paraId="56AD8D75" w14:textId="77777777" w:rsidR="00451595" w:rsidRPr="00451595" w:rsidRDefault="00451595" w:rsidP="00451595">
      <w:pPr>
        <w:keepNext/>
        <w:keepLines/>
        <w:spacing w:before="0" w:after="0" w:line="240" w:lineRule="auto"/>
        <w:outlineLvl w:val="6"/>
        <w:rPr>
          <w:rFonts w:asciiTheme="majorHAnsi" w:eastAsiaTheme="majorEastAsia" w:hAnsiTheme="majorHAnsi" w:cstheme="majorBidi"/>
          <w:b/>
          <w:iCs/>
        </w:rPr>
      </w:pPr>
      <w:r w:rsidRPr="00451595">
        <w:rPr>
          <w:rFonts w:asciiTheme="majorHAnsi" w:eastAsiaTheme="majorEastAsia" w:hAnsiTheme="majorHAnsi" w:cstheme="majorBidi"/>
          <w:b/>
          <w:iCs/>
        </w:rPr>
        <w:t>Equipment</w:t>
      </w:r>
    </w:p>
    <w:p w14:paraId="5B189A11" w14:textId="77777777" w:rsidR="00451595" w:rsidRPr="00451595" w:rsidRDefault="00451595" w:rsidP="009E63C1">
      <w:pPr>
        <w:pStyle w:val="Bullet"/>
      </w:pPr>
      <w:r w:rsidRPr="00451595">
        <w:t>soft pre-moistened cloths (community only) and ABHR</w:t>
      </w:r>
    </w:p>
    <w:p w14:paraId="59DB72D6" w14:textId="77777777" w:rsidR="00451595" w:rsidRPr="00451595" w:rsidRDefault="00451595" w:rsidP="009E63C1">
      <w:pPr>
        <w:pStyle w:val="Bullet"/>
      </w:pPr>
      <w:r w:rsidRPr="00451595">
        <w:t>PPE includes, safety goggles or face shield, non-sterile gloves and gown</w:t>
      </w:r>
    </w:p>
    <w:p w14:paraId="52D174D3" w14:textId="77777777" w:rsidR="00451595" w:rsidRPr="00451595" w:rsidRDefault="00451595" w:rsidP="009E63C1">
      <w:pPr>
        <w:pStyle w:val="Bullet"/>
      </w:pPr>
      <w:r w:rsidRPr="00451595">
        <w:lastRenderedPageBreak/>
        <w:t>dressing pack</w:t>
      </w:r>
    </w:p>
    <w:p w14:paraId="487BB0DF" w14:textId="77777777" w:rsidR="00451595" w:rsidRPr="00451595" w:rsidRDefault="00451595" w:rsidP="009E63C1">
      <w:pPr>
        <w:pStyle w:val="Bullet"/>
      </w:pPr>
      <w:r w:rsidRPr="00451595">
        <w:t>normal saline packaged 30 mL (at body temperature warmth)</w:t>
      </w:r>
    </w:p>
    <w:p w14:paraId="4C3D3C45" w14:textId="77777777" w:rsidR="00451595" w:rsidRPr="00451595" w:rsidRDefault="00451595" w:rsidP="009E63C1">
      <w:pPr>
        <w:pStyle w:val="Bullet"/>
      </w:pPr>
      <w:r w:rsidRPr="00451595">
        <w:t>gauze (extra if required)</w:t>
      </w:r>
    </w:p>
    <w:p w14:paraId="643DF410" w14:textId="0AC1D328" w:rsidR="00451595" w:rsidRPr="00451595" w:rsidRDefault="11B5FB18" w:rsidP="009E63C1">
      <w:pPr>
        <w:pStyle w:val="Bullet"/>
        <w:rPr>
          <w:rFonts w:eastAsia="Arial"/>
        </w:rPr>
      </w:pPr>
      <w:r w:rsidRPr="232684B6">
        <w:t xml:space="preserve">Sterile </w:t>
      </w:r>
      <w:r w:rsidR="00451595" w:rsidRPr="232684B6">
        <w:t>cotton tip applicators 2 x 15 cm</w:t>
      </w:r>
      <w:r w:rsidR="390C842A" w:rsidRPr="232684B6">
        <w:t xml:space="preserve"> </w:t>
      </w:r>
      <w:r w:rsidR="390C842A" w:rsidRPr="232684B6">
        <w:rPr>
          <w:rFonts w:asciiTheme="minorHAnsi" w:eastAsiaTheme="minorEastAsia" w:hAnsiTheme="minorHAnsi" w:cstheme="minorBidi"/>
        </w:rPr>
        <w:t>(e.g. PICS: 15499)</w:t>
      </w:r>
    </w:p>
    <w:p w14:paraId="37C8F137" w14:textId="3DA08CB5" w:rsidR="00451595" w:rsidRPr="00451595" w:rsidRDefault="00451595" w:rsidP="009E63C1">
      <w:pPr>
        <w:pStyle w:val="Bullet"/>
        <w:rPr>
          <w:rFonts w:eastAsia="Arial"/>
        </w:rPr>
      </w:pPr>
      <w:r w:rsidRPr="232684B6">
        <w:t xml:space="preserve">dressing Drain “Topper” 5 x 5 cm </w:t>
      </w:r>
      <w:r w:rsidR="00BD3C8E" w:rsidRPr="232684B6">
        <w:t>(</w:t>
      </w:r>
      <w:r w:rsidRPr="232684B6">
        <w:t>optional</w:t>
      </w:r>
      <w:r w:rsidR="00BD3C8E" w:rsidRPr="232684B6">
        <w:t>)</w:t>
      </w:r>
      <w:r w:rsidR="73220DC9" w:rsidRPr="232684B6">
        <w:rPr>
          <w:rFonts w:asciiTheme="minorHAnsi" w:eastAsiaTheme="minorEastAsia" w:hAnsiTheme="minorHAnsi" w:cstheme="minorBidi"/>
        </w:rPr>
        <w:t xml:space="preserve"> (e.g. PICS: 15733)</w:t>
      </w:r>
    </w:p>
    <w:p w14:paraId="32DA97EF" w14:textId="12675BE4" w:rsidR="00451595" w:rsidRPr="00451595" w:rsidRDefault="00451595" w:rsidP="009E63C1">
      <w:pPr>
        <w:pStyle w:val="Bullet"/>
      </w:pPr>
      <w:r w:rsidRPr="6461E017">
        <w:t xml:space="preserve">occlusive dressings 10 cm </w:t>
      </w:r>
      <w:r w:rsidR="321D5C45" w:rsidRPr="6461E017">
        <w:t xml:space="preserve">x </w:t>
      </w:r>
      <w:r w:rsidRPr="6461E017">
        <w:t xml:space="preserve">12 cm (e.g. Tegaderm) </w:t>
      </w:r>
    </w:p>
    <w:p w14:paraId="07037435" w14:textId="3FD61A3F" w:rsidR="00451595" w:rsidRPr="00451595" w:rsidRDefault="00451595" w:rsidP="009E63C1">
      <w:pPr>
        <w:pStyle w:val="Bullet"/>
      </w:pPr>
      <w:r w:rsidRPr="00D829FA">
        <w:t xml:space="preserve">Tegaderm IV, </w:t>
      </w:r>
      <w:r w:rsidR="73949E95" w:rsidRPr="00D829FA">
        <w:t>10 cm x 1</w:t>
      </w:r>
      <w:r w:rsidR="00120EC5" w:rsidRPr="00D829FA">
        <w:t>5.5</w:t>
      </w:r>
      <w:r w:rsidR="73949E95" w:rsidRPr="00D829FA">
        <w:t xml:space="preserve"> cm</w:t>
      </w:r>
      <w:r w:rsidRPr="00D829FA">
        <w:t xml:space="preserve"> </w:t>
      </w:r>
      <w:proofErr w:type="spellStart"/>
      <w:r w:rsidRPr="00D829FA">
        <w:t>cm</w:t>
      </w:r>
      <w:proofErr w:type="spellEnd"/>
      <w:r w:rsidRPr="00D829FA">
        <w:t xml:space="preserve"> </w:t>
      </w:r>
      <w:r w:rsidR="00120EC5" w:rsidRPr="00D829FA">
        <w:t xml:space="preserve">IV advanced securement dressing </w:t>
      </w:r>
      <w:r w:rsidR="00BD3C8E" w:rsidRPr="00D829FA">
        <w:t>(</w:t>
      </w:r>
      <w:r w:rsidRPr="00D829FA">
        <w:t>optional, may</w:t>
      </w:r>
      <w:r w:rsidRPr="232684B6">
        <w:t xml:space="preserve"> assist to form a waterproof dressing</w:t>
      </w:r>
      <w:r w:rsidR="00BD3C8E" w:rsidRPr="232684B6">
        <w:t>)</w:t>
      </w:r>
      <w:r w:rsidR="00120EC5">
        <w:t xml:space="preserve"> (e.</w:t>
      </w:r>
      <w:proofErr w:type="gramStart"/>
      <w:r w:rsidR="00120EC5">
        <w:t>g.PICS</w:t>
      </w:r>
      <w:proofErr w:type="gramEnd"/>
      <w:r w:rsidR="00120EC5">
        <w:t>:25757)</w:t>
      </w:r>
    </w:p>
    <w:p w14:paraId="2A8DDA90" w14:textId="72EBDAC7" w:rsidR="00451595" w:rsidRPr="00451595" w:rsidRDefault="002A0F99" w:rsidP="009E63C1">
      <w:pPr>
        <w:pStyle w:val="Bullet"/>
      </w:pPr>
      <w:r>
        <w:t>StatLock</w:t>
      </w:r>
      <w:r w:rsidR="00451595" w:rsidRPr="232684B6">
        <w:t xml:space="preserve"> Universal Plus, Medium 10–12 Fr </w:t>
      </w:r>
      <w:r w:rsidR="2ACCEC99" w:rsidRPr="232684B6">
        <w:t>(</w:t>
      </w:r>
      <w:proofErr w:type="spellStart"/>
      <w:r w:rsidR="2ACCEC99" w:rsidRPr="232684B6">
        <w:t>e.g</w:t>
      </w:r>
      <w:proofErr w:type="spellEnd"/>
      <w:r w:rsidR="2ACCEC99" w:rsidRPr="232684B6">
        <w:t xml:space="preserve"> PICS:37561)</w:t>
      </w:r>
      <w:r w:rsidR="00451595" w:rsidRPr="232684B6">
        <w:t xml:space="preserve"> or Large 12–14 Fr orange</w:t>
      </w:r>
      <w:r w:rsidR="287DE27E" w:rsidRPr="232684B6">
        <w:t xml:space="preserve"> (PICS: 37562)</w:t>
      </w:r>
      <w:r w:rsidR="00451595" w:rsidRPr="232684B6">
        <w:t xml:space="preserve"> or </w:t>
      </w:r>
      <w:r w:rsidR="571B6E6D" w:rsidRPr="232684B6">
        <w:t xml:space="preserve">alternate anchoring device. </w:t>
      </w:r>
      <w:r w:rsidR="571B6E6D" w:rsidRPr="00D829FA">
        <w:t>Flexi-</w:t>
      </w:r>
      <w:proofErr w:type="spellStart"/>
      <w:r w:rsidR="571B6E6D" w:rsidRPr="00D829FA">
        <w:t>trak</w:t>
      </w:r>
      <w:proofErr w:type="spellEnd"/>
      <w:r w:rsidR="571B6E6D" w:rsidRPr="00D829FA">
        <w:t xml:space="preserve"> (PICS:19556) </w:t>
      </w:r>
      <w:proofErr w:type="spellStart"/>
      <w:r w:rsidR="571B6E6D" w:rsidRPr="00D829FA">
        <w:t>grip</w:t>
      </w:r>
      <w:proofErr w:type="spellEnd"/>
      <w:r w:rsidR="571B6E6D" w:rsidRPr="00D829FA">
        <w:t xml:space="preserve"> lock </w:t>
      </w:r>
    </w:p>
    <w:p w14:paraId="1F06A0D4" w14:textId="52347956" w:rsidR="00451595" w:rsidRPr="00451595" w:rsidRDefault="00451595" w:rsidP="009E63C1">
      <w:pPr>
        <w:pStyle w:val="Bullet"/>
      </w:pPr>
      <w:r w:rsidRPr="00451595">
        <w:t xml:space="preserve">scissors (to trim </w:t>
      </w:r>
      <w:r w:rsidR="002A0F99">
        <w:t>StatLock</w:t>
      </w:r>
      <w:r w:rsidRPr="00451595">
        <w:t xml:space="preserve"> if required)</w:t>
      </w:r>
    </w:p>
    <w:p w14:paraId="5C54A8AD" w14:textId="77777777" w:rsidR="00451595" w:rsidRPr="00451595" w:rsidRDefault="00451595" w:rsidP="009E63C1">
      <w:pPr>
        <w:pStyle w:val="Bullet"/>
      </w:pPr>
      <w:r w:rsidRPr="00451595">
        <w:t>alcohol 70% wipes</w:t>
      </w:r>
    </w:p>
    <w:p w14:paraId="36D7CF83" w14:textId="77777777" w:rsidR="00451595" w:rsidRPr="00451595" w:rsidRDefault="00451595" w:rsidP="009E63C1">
      <w:pPr>
        <w:pStyle w:val="Bullet"/>
      </w:pPr>
      <w:r w:rsidRPr="00451595">
        <w:t>remover wipes (if required)</w:t>
      </w:r>
    </w:p>
    <w:p w14:paraId="1040A631" w14:textId="77777777" w:rsidR="00451595" w:rsidRPr="00451595" w:rsidRDefault="00451595" w:rsidP="009E63C1">
      <w:pPr>
        <w:pStyle w:val="Bullet"/>
      </w:pPr>
      <w:r w:rsidRPr="00451595">
        <w:t>absorbent sheet</w:t>
      </w:r>
    </w:p>
    <w:p w14:paraId="1B3451DC" w14:textId="77777777" w:rsidR="00451595" w:rsidRPr="00451595" w:rsidRDefault="4699D7A4" w:rsidP="009E63C1">
      <w:pPr>
        <w:pStyle w:val="Bullet"/>
      </w:pPr>
      <w:r w:rsidRPr="653D21A5">
        <w:t>non transparent rubbish bag.</w:t>
      </w:r>
    </w:p>
    <w:p w14:paraId="41353745" w14:textId="77777777" w:rsidR="00451595" w:rsidRPr="009E63C1" w:rsidRDefault="00451595" w:rsidP="009E63C1">
      <w:pPr>
        <w:pStyle w:val="BodyCopy"/>
        <w:rPr>
          <w:rFonts w:eastAsiaTheme="majorEastAsia"/>
          <w:b/>
          <w:bCs w:val="0"/>
        </w:rPr>
      </w:pPr>
      <w:r w:rsidRPr="009E63C1">
        <w:rPr>
          <w:rFonts w:eastAsiaTheme="majorEastAsia"/>
          <w:b/>
          <w:bCs w:val="0"/>
        </w:rPr>
        <w:t>Procedure</w:t>
      </w:r>
    </w:p>
    <w:p w14:paraId="0E21C114" w14:textId="77777777" w:rsidR="002D7585" w:rsidRDefault="00451595" w:rsidP="003E2A37">
      <w:pPr>
        <w:numPr>
          <w:ilvl w:val="0"/>
          <w:numId w:val="42"/>
        </w:numPr>
        <w:tabs>
          <w:tab w:val="left" w:pos="425"/>
        </w:tabs>
        <w:spacing w:after="120" w:line="300" w:lineRule="auto"/>
        <w:contextualSpacing/>
        <w:rPr>
          <w:rFonts w:eastAsia="Times New Roman"/>
        </w:rPr>
      </w:pPr>
      <w:r w:rsidRPr="018DB922">
        <w:rPr>
          <w:rFonts w:eastAsia="Times New Roman"/>
        </w:rPr>
        <w:t xml:space="preserve">Undertake positive patient identification as per the </w:t>
      </w:r>
      <w:r w:rsidRPr="018DB922">
        <w:rPr>
          <w:rFonts w:eastAsia="Times New Roman"/>
          <w:i/>
          <w:iCs/>
        </w:rPr>
        <w:t xml:space="preserve">Patient Identification and Health Care Activity Matching </w:t>
      </w:r>
      <w:r w:rsidRPr="018DB922">
        <w:rPr>
          <w:rFonts w:eastAsia="Times New Roman"/>
        </w:rPr>
        <w:t>Procedure.</w:t>
      </w:r>
    </w:p>
    <w:p w14:paraId="66F46DE9" w14:textId="073818F2" w:rsidR="00451595" w:rsidRPr="002D7585" w:rsidRDefault="00451595" w:rsidP="003E2A37">
      <w:pPr>
        <w:numPr>
          <w:ilvl w:val="0"/>
          <w:numId w:val="42"/>
        </w:numPr>
        <w:tabs>
          <w:tab w:val="left" w:pos="425"/>
        </w:tabs>
        <w:spacing w:after="120" w:line="300" w:lineRule="auto"/>
        <w:contextualSpacing/>
        <w:rPr>
          <w:rFonts w:eastAsia="Times New Roman"/>
        </w:rPr>
      </w:pPr>
      <w:r w:rsidRPr="018DB922">
        <w:rPr>
          <w:rFonts w:eastAsia="Times New Roman"/>
        </w:rPr>
        <w:t xml:space="preserve">Explain the procedure to the patient and obtain consent as per the </w:t>
      </w:r>
      <w:r w:rsidRPr="018DB922">
        <w:rPr>
          <w:rFonts w:eastAsia="Times New Roman"/>
          <w:i/>
          <w:iCs/>
        </w:rPr>
        <w:t>Consent for Healthcare Treatment Guideline</w:t>
      </w:r>
      <w:r w:rsidRPr="018DB922">
        <w:rPr>
          <w:rFonts w:eastAsia="Times New Roman"/>
        </w:rPr>
        <w:t>.</w:t>
      </w:r>
    </w:p>
    <w:p w14:paraId="4A297922" w14:textId="77777777" w:rsidR="00451595" w:rsidRPr="00451595" w:rsidRDefault="00451595" w:rsidP="003E2A37">
      <w:pPr>
        <w:numPr>
          <w:ilvl w:val="0"/>
          <w:numId w:val="42"/>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3418E000" w14:textId="77777777" w:rsidR="00451595" w:rsidRPr="00451595" w:rsidRDefault="00451595" w:rsidP="003E2A37">
      <w:pPr>
        <w:numPr>
          <w:ilvl w:val="0"/>
          <w:numId w:val="42"/>
        </w:numPr>
        <w:tabs>
          <w:tab w:val="left" w:pos="425"/>
        </w:tabs>
        <w:spacing w:after="120" w:line="300" w:lineRule="auto"/>
        <w:contextualSpacing/>
        <w:rPr>
          <w:rFonts w:eastAsia="Times New Roman"/>
        </w:rPr>
      </w:pPr>
      <w:r w:rsidRPr="018DB922">
        <w:rPr>
          <w:rFonts w:eastAsia="Times New Roman"/>
        </w:rPr>
        <w:t xml:space="preserve">Ensure the patient has their privacy maintained throughout the procedure. Reassure the patient and ensure patient comfort during the procedure. </w:t>
      </w:r>
    </w:p>
    <w:p w14:paraId="395620E3" w14:textId="77777777" w:rsidR="00451595" w:rsidRPr="00451595" w:rsidRDefault="00451595" w:rsidP="003E2A37">
      <w:pPr>
        <w:numPr>
          <w:ilvl w:val="0"/>
          <w:numId w:val="42"/>
        </w:numPr>
        <w:tabs>
          <w:tab w:val="left" w:pos="425"/>
        </w:tabs>
        <w:spacing w:after="120" w:line="300" w:lineRule="auto"/>
        <w:contextualSpacing/>
        <w:rPr>
          <w:rFonts w:eastAsia="Times New Roman"/>
        </w:rPr>
      </w:pPr>
      <w:r w:rsidRPr="00451595">
        <w:rPr>
          <w:rFonts w:eastAsia="Times New Roman"/>
        </w:rPr>
        <w:t>Attend to hand hygiene using soft pre-moistened cloths and ABHR.</w:t>
      </w:r>
    </w:p>
    <w:p w14:paraId="383889D8" w14:textId="77777777" w:rsidR="00451595" w:rsidRPr="00451595" w:rsidRDefault="00451595" w:rsidP="003E2A37">
      <w:pPr>
        <w:numPr>
          <w:ilvl w:val="0"/>
          <w:numId w:val="42"/>
        </w:numPr>
        <w:tabs>
          <w:tab w:val="left" w:pos="425"/>
        </w:tabs>
        <w:spacing w:after="120" w:line="300" w:lineRule="auto"/>
        <w:contextualSpacing/>
        <w:rPr>
          <w:rFonts w:eastAsia="Times New Roman"/>
        </w:rPr>
      </w:pPr>
      <w:r w:rsidRPr="00451595">
        <w:rPr>
          <w:rFonts w:eastAsia="Times New Roman"/>
        </w:rPr>
        <w:t>Don safety eyewear and gown.</w:t>
      </w:r>
    </w:p>
    <w:p w14:paraId="6C0CF417" w14:textId="77777777" w:rsidR="00451595" w:rsidRPr="00451595" w:rsidRDefault="00451595" w:rsidP="003E2A37">
      <w:pPr>
        <w:numPr>
          <w:ilvl w:val="0"/>
          <w:numId w:val="42"/>
        </w:numPr>
        <w:tabs>
          <w:tab w:val="left" w:pos="425"/>
        </w:tabs>
        <w:spacing w:after="120" w:line="300" w:lineRule="auto"/>
        <w:contextualSpacing/>
        <w:rPr>
          <w:rFonts w:eastAsia="Times New Roman"/>
        </w:rPr>
      </w:pPr>
      <w:r w:rsidRPr="00451595">
        <w:rPr>
          <w:rFonts w:eastAsia="Times New Roman"/>
        </w:rPr>
        <w:t>Set up equipment.</w:t>
      </w:r>
    </w:p>
    <w:p w14:paraId="47FD0147" w14:textId="77777777" w:rsidR="00451595" w:rsidRPr="00451595" w:rsidRDefault="00451595" w:rsidP="003E2A37">
      <w:pPr>
        <w:numPr>
          <w:ilvl w:val="0"/>
          <w:numId w:val="42"/>
        </w:numPr>
        <w:tabs>
          <w:tab w:val="left" w:pos="425"/>
        </w:tabs>
        <w:spacing w:after="120" w:line="300" w:lineRule="auto"/>
        <w:contextualSpacing/>
        <w:rPr>
          <w:rFonts w:eastAsia="Times New Roman"/>
        </w:rPr>
      </w:pPr>
      <w:r w:rsidRPr="00451595">
        <w:rPr>
          <w:rFonts w:eastAsia="Times New Roman"/>
        </w:rPr>
        <w:t>Attend to hand hygiene.</w:t>
      </w:r>
    </w:p>
    <w:p w14:paraId="5026E26D" w14:textId="77777777" w:rsidR="00451595" w:rsidRDefault="00451595" w:rsidP="003E2A37">
      <w:pPr>
        <w:numPr>
          <w:ilvl w:val="0"/>
          <w:numId w:val="42"/>
        </w:numPr>
        <w:tabs>
          <w:tab w:val="left" w:pos="425"/>
        </w:tabs>
        <w:spacing w:after="120" w:line="300" w:lineRule="auto"/>
        <w:contextualSpacing/>
        <w:rPr>
          <w:rFonts w:eastAsia="Times New Roman"/>
        </w:rPr>
      </w:pPr>
      <w:r w:rsidRPr="00451595">
        <w:rPr>
          <w:rFonts w:eastAsia="Times New Roman"/>
        </w:rPr>
        <w:t>Place absorbent sheet to protect patient’s clothes.</w:t>
      </w:r>
    </w:p>
    <w:p w14:paraId="387C82C1"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Attend to hand hygiene and don gloves.</w:t>
      </w:r>
    </w:p>
    <w:p w14:paraId="1BB10A72" w14:textId="5683AFD7" w:rsidR="00FB13B2" w:rsidRPr="00FB13B2" w:rsidRDefault="31AAF52E" w:rsidP="003E2A37">
      <w:pPr>
        <w:numPr>
          <w:ilvl w:val="0"/>
          <w:numId w:val="42"/>
        </w:numPr>
        <w:tabs>
          <w:tab w:val="left" w:pos="425"/>
        </w:tabs>
        <w:spacing w:after="120" w:line="300" w:lineRule="auto"/>
        <w:contextualSpacing/>
        <w:rPr>
          <w:rFonts w:eastAsia="Times New Roman"/>
        </w:rPr>
      </w:pPr>
      <w:r w:rsidRPr="232684B6">
        <w:rPr>
          <w:rFonts w:eastAsia="Times New Roman"/>
        </w:rPr>
        <w:t xml:space="preserve">Carefully remove tube securing device – </w:t>
      </w:r>
      <w:r w:rsidR="002A0F99">
        <w:rPr>
          <w:rFonts w:eastAsia="Times New Roman"/>
        </w:rPr>
        <w:t>StatLock</w:t>
      </w:r>
      <w:r w:rsidRPr="232684B6">
        <w:rPr>
          <w:rFonts w:eastAsia="Times New Roman"/>
        </w:rPr>
        <w:t xml:space="preserve"> as per </w:t>
      </w:r>
      <w:r w:rsidR="2ACDD042" w:rsidRPr="232684B6">
        <w:rPr>
          <w:rFonts w:eastAsia="Times New Roman"/>
        </w:rPr>
        <w:t>Section 5.4</w:t>
      </w:r>
      <w:r w:rsidRPr="232684B6">
        <w:rPr>
          <w:rFonts w:eastAsia="Times New Roman"/>
        </w:rPr>
        <w:t xml:space="preserve"> of this document/Flexi-</w:t>
      </w:r>
      <w:bookmarkStart w:id="147" w:name="_Int_Vlf12yGR"/>
      <w:proofErr w:type="spellStart"/>
      <w:r w:rsidRPr="232684B6">
        <w:rPr>
          <w:rFonts w:eastAsia="Times New Roman"/>
        </w:rPr>
        <w:t>trak</w:t>
      </w:r>
      <w:bookmarkEnd w:id="147"/>
      <w:proofErr w:type="spellEnd"/>
      <w:r w:rsidRPr="232684B6">
        <w:rPr>
          <w:rFonts w:eastAsia="Times New Roman"/>
        </w:rPr>
        <w:t xml:space="preserve"> while ensuring the tube is secure.</w:t>
      </w:r>
    </w:p>
    <w:p w14:paraId="71EA7334"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Carefully remove the old dressing while ensuring the tube is secure. Check the tube position, note cm marking at skin level and compare to baseline measurement. If the tube has partially dislodged:</w:t>
      </w:r>
    </w:p>
    <w:p w14:paraId="4A529025" w14:textId="77777777" w:rsidR="00FB13B2" w:rsidRPr="00FB13B2" w:rsidRDefault="00FB13B2" w:rsidP="003E2A37">
      <w:pPr>
        <w:numPr>
          <w:ilvl w:val="1"/>
          <w:numId w:val="42"/>
        </w:numPr>
        <w:tabs>
          <w:tab w:val="left" w:pos="425"/>
        </w:tabs>
        <w:spacing w:after="120" w:line="300" w:lineRule="auto"/>
        <w:contextualSpacing/>
        <w:rPr>
          <w:rFonts w:eastAsia="Times New Roman"/>
        </w:rPr>
      </w:pPr>
      <w:r w:rsidRPr="00FB13B2">
        <w:rPr>
          <w:rFonts w:eastAsia="Times New Roman"/>
        </w:rPr>
        <w:t>less than or equal to five cm, the tube can be used normally for enteral formula, medication and water administration.</w:t>
      </w:r>
    </w:p>
    <w:p w14:paraId="5C70B7D4" w14:textId="1135A113" w:rsidR="00FB13B2" w:rsidRPr="00FB13B2" w:rsidRDefault="00687BB4" w:rsidP="003E2A37">
      <w:pPr>
        <w:numPr>
          <w:ilvl w:val="1"/>
          <w:numId w:val="42"/>
        </w:numPr>
        <w:tabs>
          <w:tab w:val="left" w:pos="425"/>
        </w:tabs>
        <w:spacing w:after="120" w:line="300" w:lineRule="auto"/>
        <w:contextualSpacing/>
        <w:rPr>
          <w:rFonts w:eastAsia="Times New Roman"/>
        </w:rPr>
      </w:pPr>
      <w:r>
        <w:rPr>
          <w:rFonts w:eastAsia="Times New Roman"/>
        </w:rPr>
        <w:lastRenderedPageBreak/>
        <w:t>g</w:t>
      </w:r>
      <w:r w:rsidR="00FB13B2" w:rsidRPr="00FB13B2">
        <w:rPr>
          <w:rFonts w:eastAsia="Times New Roman"/>
        </w:rPr>
        <w:t>reater than five cm the patient requires a radiology review, don’t use the tube until instructed to do so by a MO. The MO will document in the patient’s clinical record when the tube can be used.</w:t>
      </w:r>
    </w:p>
    <w:p w14:paraId="6B49186E"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 xml:space="preserve">Inspect the surrounding skin for redness, tenderness, swelling, irritation, purulent drainage or gastric leakage. </w:t>
      </w:r>
    </w:p>
    <w:p w14:paraId="6E3B1AAF"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Check that the tube is round and clean, not perished or broken.</w:t>
      </w:r>
    </w:p>
    <w:p w14:paraId="6C7BACF9"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Check the sutures.</w:t>
      </w:r>
    </w:p>
    <w:p w14:paraId="5FA7C0F8"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Remove gloves.</w:t>
      </w:r>
    </w:p>
    <w:p w14:paraId="41A2D551"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Attend to hand hygiene and don gloves.</w:t>
      </w:r>
    </w:p>
    <w:p w14:paraId="1EDE5B7F"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szCs w:val="21"/>
        </w:rPr>
        <w:t xml:space="preserve">Cleaning under the external flange may be difficult due to the sutures.  </w:t>
      </w:r>
      <w:r w:rsidRPr="00FB13B2">
        <w:rPr>
          <w:rFonts w:eastAsia="Times New Roman"/>
        </w:rPr>
        <w:t xml:space="preserve">Use cotton tip applicators or gauze soaked in normal saline to clean the stoma site, allow to air-dry.  Clean any debris on the tube, external flange, adaptor or caps. </w:t>
      </w:r>
    </w:p>
    <w:p w14:paraId="5368CD29" w14:textId="2A83F01F" w:rsidR="00FB13B2" w:rsidRPr="00FB13B2" w:rsidRDefault="00FB13B2" w:rsidP="003E2A37">
      <w:pPr>
        <w:numPr>
          <w:ilvl w:val="0"/>
          <w:numId w:val="42"/>
        </w:numPr>
        <w:tabs>
          <w:tab w:val="left" w:pos="425"/>
        </w:tabs>
        <w:spacing w:after="120" w:line="300" w:lineRule="auto"/>
        <w:contextualSpacing/>
        <w:rPr>
          <w:rFonts w:eastAsia="Times New Roman"/>
        </w:rPr>
      </w:pPr>
      <w:r w:rsidRPr="6461E017">
        <w:rPr>
          <w:rFonts w:eastAsia="Times New Roman"/>
        </w:rPr>
        <w:t xml:space="preserve">If the base of the external flange is causing pressure marks to the </w:t>
      </w:r>
      <w:r w:rsidR="1FF8CBDA" w:rsidRPr="6461E017">
        <w:rPr>
          <w:rFonts w:eastAsia="Times New Roman"/>
        </w:rPr>
        <w:t>peri tube</w:t>
      </w:r>
      <w:r w:rsidRPr="6461E017">
        <w:rPr>
          <w:rFonts w:eastAsia="Times New Roman"/>
        </w:rPr>
        <w:t xml:space="preserve"> skin apply a thin layer of gauze between the sutures if possible.</w:t>
      </w:r>
    </w:p>
    <w:p w14:paraId="7693764F"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Apply folded gauze or drain dressing over the external flange to prevent the occlusive dressing adhering to the tube. Ensure the tube is secured by the occlusive dressing and the dressing is waterproof.</w:t>
      </w:r>
    </w:p>
    <w:p w14:paraId="122E9B6E" w14:textId="64796962" w:rsidR="00FB13B2" w:rsidRPr="00FB13B2" w:rsidRDefault="31AAF52E" w:rsidP="003E2A37">
      <w:pPr>
        <w:numPr>
          <w:ilvl w:val="0"/>
          <w:numId w:val="42"/>
        </w:numPr>
        <w:tabs>
          <w:tab w:val="left" w:pos="425"/>
        </w:tabs>
        <w:spacing w:after="120" w:line="300" w:lineRule="auto"/>
        <w:contextualSpacing/>
        <w:rPr>
          <w:rFonts w:eastAsia="Times New Roman"/>
        </w:rPr>
      </w:pPr>
      <w:r w:rsidRPr="653D21A5">
        <w:rPr>
          <w:rFonts w:eastAsia="Times New Roman"/>
        </w:rPr>
        <w:t xml:space="preserve">Apply tube securing device – e.g. </w:t>
      </w:r>
      <w:r w:rsidR="002A0F99">
        <w:rPr>
          <w:rFonts w:eastAsia="Times New Roman"/>
        </w:rPr>
        <w:t>StatLock</w:t>
      </w:r>
      <w:r w:rsidRPr="653D21A5">
        <w:rPr>
          <w:rFonts w:eastAsia="Times New Roman"/>
        </w:rPr>
        <w:t xml:space="preserve"> as per </w:t>
      </w:r>
      <w:r w:rsidR="2ACDD042" w:rsidRPr="653D21A5">
        <w:rPr>
          <w:rFonts w:eastAsia="Times New Roman"/>
        </w:rPr>
        <w:t>Section 5.4</w:t>
      </w:r>
      <w:r w:rsidRPr="653D21A5">
        <w:rPr>
          <w:rFonts w:eastAsia="Times New Roman"/>
        </w:rPr>
        <w:t xml:space="preserve"> of this document or Flexi-</w:t>
      </w:r>
      <w:proofErr w:type="spellStart"/>
      <w:r w:rsidRPr="653D21A5">
        <w:rPr>
          <w:rFonts w:eastAsia="Times New Roman"/>
        </w:rPr>
        <w:t>trak</w:t>
      </w:r>
      <w:proofErr w:type="spellEnd"/>
      <w:r w:rsidRPr="653D21A5">
        <w:rPr>
          <w:rFonts w:eastAsia="Times New Roman"/>
        </w:rPr>
        <w:t>.</w:t>
      </w:r>
    </w:p>
    <w:p w14:paraId="210D7FA3"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Discard equipment.</w:t>
      </w:r>
    </w:p>
    <w:p w14:paraId="1DE65E4B"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Remove PPE.</w:t>
      </w:r>
    </w:p>
    <w:p w14:paraId="29BC2110" w14:textId="77777777" w:rsidR="00FB13B2" w:rsidRPr="00FB13B2" w:rsidRDefault="00FB13B2" w:rsidP="003E2A37">
      <w:pPr>
        <w:numPr>
          <w:ilvl w:val="0"/>
          <w:numId w:val="42"/>
        </w:numPr>
        <w:tabs>
          <w:tab w:val="left" w:pos="425"/>
        </w:tabs>
        <w:spacing w:after="120" w:line="300" w:lineRule="auto"/>
        <w:contextualSpacing/>
        <w:rPr>
          <w:rFonts w:eastAsia="Times New Roman"/>
        </w:rPr>
      </w:pPr>
      <w:r w:rsidRPr="00FB13B2">
        <w:rPr>
          <w:rFonts w:eastAsia="Times New Roman"/>
        </w:rPr>
        <w:t xml:space="preserve">Attend to hand hygiene. </w:t>
      </w:r>
    </w:p>
    <w:p w14:paraId="554EC563" w14:textId="6E77E3F7" w:rsidR="653D21A5" w:rsidRPr="00687BB4" w:rsidRDefault="31AAF52E" w:rsidP="003E2A37">
      <w:pPr>
        <w:numPr>
          <w:ilvl w:val="0"/>
          <w:numId w:val="42"/>
        </w:numPr>
        <w:tabs>
          <w:tab w:val="left" w:pos="425"/>
        </w:tabs>
        <w:spacing w:after="120" w:line="300" w:lineRule="auto"/>
        <w:contextualSpacing/>
        <w:rPr>
          <w:rFonts w:eastAsia="Times New Roman"/>
        </w:rPr>
      </w:pPr>
      <w:r w:rsidRPr="018DB922">
        <w:rPr>
          <w:rFonts w:eastAsia="Times New Roman"/>
        </w:rPr>
        <w:t>Document in the patient’s DHR LDA Enterostomy Feeding Tube assessment section, including cm marking on the tube at skin level.</w:t>
      </w:r>
    </w:p>
    <w:p w14:paraId="7A450E09" w14:textId="68AE86D0" w:rsidR="00FB13B2" w:rsidRPr="00FB13B2" w:rsidRDefault="636182EB" w:rsidP="00FB67AB">
      <w:pPr>
        <w:pStyle w:val="Heading5"/>
        <w:rPr>
          <w:rFonts w:eastAsia="Times New Roman"/>
        </w:rPr>
      </w:pPr>
      <w:bookmarkStart w:id="148" w:name="_Toc214454869"/>
      <w:bookmarkStart w:id="149" w:name="_Toc215655529"/>
      <w:r w:rsidRPr="6461E017">
        <w:rPr>
          <w:rFonts w:eastAsia="Times New Roman"/>
        </w:rPr>
        <w:t>4.5</w:t>
      </w:r>
      <w:r w:rsidR="31AAF52E" w:rsidRPr="6461E017">
        <w:rPr>
          <w:rFonts w:eastAsia="Times New Roman"/>
        </w:rPr>
        <w:t xml:space="preserve"> </w:t>
      </w:r>
      <w:r w:rsidR="2F29B5A4" w:rsidRPr="6461E017">
        <w:rPr>
          <w:rFonts w:eastAsia="Times New Roman"/>
        </w:rPr>
        <w:t xml:space="preserve">Jejunal </w:t>
      </w:r>
      <w:r w:rsidR="31AAF52E" w:rsidRPr="6461E017">
        <w:rPr>
          <w:rFonts w:eastAsia="Times New Roman"/>
        </w:rPr>
        <w:t xml:space="preserve">Tube Weekly Occlusive Dressing for External Flange Without Sutures and Tube Secured with a </w:t>
      </w:r>
      <w:r w:rsidR="002A0F99">
        <w:rPr>
          <w:rFonts w:eastAsia="Times New Roman"/>
        </w:rPr>
        <w:t>StatLock</w:t>
      </w:r>
      <w:bookmarkEnd w:id="148"/>
      <w:bookmarkEnd w:id="149"/>
    </w:p>
    <w:p w14:paraId="46387132" w14:textId="0B4274C0" w:rsidR="00FB13B2" w:rsidRPr="00FB13B2" w:rsidRDefault="00FB13B2" w:rsidP="009E63C1">
      <w:pPr>
        <w:pStyle w:val="BodyCopy"/>
      </w:pPr>
      <w:r w:rsidRPr="232684B6">
        <w:t xml:space="preserve">The dressing is changed once per week and more often if the integrity of the dressing or seal is breached. The </w:t>
      </w:r>
      <w:r w:rsidR="002A0F99">
        <w:t>StatLock</w:t>
      </w:r>
      <w:r w:rsidRPr="232684B6">
        <w:t xml:space="preserve"> is replaced at least every seven days. </w:t>
      </w:r>
      <w:r w:rsidR="408B3BF0" w:rsidRPr="232684B6">
        <w:t>If patient reacts to adhesive, the varia</w:t>
      </w:r>
      <w:r w:rsidR="47A3FF37" w:rsidRPr="232684B6">
        <w:t>tion below (Section 4.6)</w:t>
      </w:r>
      <w:r w:rsidR="408B3BF0" w:rsidRPr="232684B6">
        <w:t xml:space="preserve"> can be used</w:t>
      </w:r>
      <w:r w:rsidR="1DB0B9CA" w:rsidRPr="232684B6">
        <w:t>.</w:t>
      </w:r>
      <w:r w:rsidR="408B3BF0" w:rsidRPr="232684B6">
        <w:t xml:space="preserve"> </w:t>
      </w:r>
    </w:p>
    <w:p w14:paraId="7E5B63CD" w14:textId="3A2921D6" w:rsidR="00FB13B2" w:rsidRPr="00FB13B2" w:rsidRDefault="00FB13B2" w:rsidP="00FB13B2">
      <w:pPr>
        <w:keepNext/>
        <w:keepLines/>
        <w:spacing w:before="0" w:after="0" w:line="240" w:lineRule="auto"/>
        <w:outlineLvl w:val="6"/>
        <w:rPr>
          <w:rFonts w:asciiTheme="majorHAnsi" w:eastAsiaTheme="majorEastAsia" w:hAnsiTheme="majorHAnsi" w:cstheme="majorBidi"/>
          <w:b/>
          <w:iCs/>
        </w:rPr>
      </w:pPr>
      <w:r w:rsidRPr="00FB13B2">
        <w:rPr>
          <w:rFonts w:asciiTheme="majorHAnsi" w:eastAsiaTheme="majorEastAsia" w:hAnsiTheme="majorHAnsi" w:cstheme="majorBidi"/>
          <w:b/>
          <w:iCs/>
        </w:rPr>
        <w:t>Equipment</w:t>
      </w:r>
    </w:p>
    <w:p w14:paraId="1310AB1B" w14:textId="77777777" w:rsidR="00FB13B2" w:rsidRPr="00FB13B2" w:rsidRDefault="00FB13B2" w:rsidP="009E63C1">
      <w:pPr>
        <w:pStyle w:val="Bullet"/>
      </w:pPr>
      <w:r w:rsidRPr="00FB13B2">
        <w:rPr>
          <w:rFonts w:asciiTheme="minorHAnsi" w:hAnsiTheme="minorHAnsi" w:cstheme="minorBidi"/>
        </w:rPr>
        <w:t>so</w:t>
      </w:r>
      <w:r w:rsidRPr="00FB13B2">
        <w:t>ft pre-moistened cloths (community only) and ABHR</w:t>
      </w:r>
    </w:p>
    <w:p w14:paraId="0180F990" w14:textId="77777777" w:rsidR="00FB13B2" w:rsidRPr="00FB13B2" w:rsidRDefault="00FB13B2" w:rsidP="009E63C1">
      <w:pPr>
        <w:pStyle w:val="Bullet"/>
      </w:pPr>
      <w:r w:rsidRPr="00FB13B2">
        <w:t>PPE includes, safety goggles or face shield, non-sterile gloves and gown</w:t>
      </w:r>
    </w:p>
    <w:p w14:paraId="4BF2B91E" w14:textId="77777777" w:rsidR="00FB13B2" w:rsidRPr="00FB13B2" w:rsidRDefault="00FB13B2" w:rsidP="009E63C1">
      <w:pPr>
        <w:pStyle w:val="Bullet"/>
      </w:pPr>
      <w:r w:rsidRPr="00FB13B2">
        <w:t>dressing pack</w:t>
      </w:r>
    </w:p>
    <w:p w14:paraId="39B48965" w14:textId="77777777" w:rsidR="00FB13B2" w:rsidRPr="00FB13B2" w:rsidRDefault="00FB13B2" w:rsidP="009E63C1">
      <w:pPr>
        <w:pStyle w:val="Bullet"/>
      </w:pPr>
      <w:r w:rsidRPr="00FB13B2">
        <w:t>normal saline packaged 30 mL (at body temperature warmth)</w:t>
      </w:r>
    </w:p>
    <w:p w14:paraId="5E07B04C" w14:textId="77777777" w:rsidR="00FB13B2" w:rsidRPr="00FB13B2" w:rsidRDefault="00FB13B2" w:rsidP="009E63C1">
      <w:pPr>
        <w:pStyle w:val="Bullet"/>
      </w:pPr>
      <w:r w:rsidRPr="00FB13B2">
        <w:t>gauze (extra if required)</w:t>
      </w:r>
    </w:p>
    <w:p w14:paraId="49838421" w14:textId="77777777" w:rsidR="002A0F99" w:rsidRPr="00451595" w:rsidRDefault="002A0F99" w:rsidP="009E63C1">
      <w:pPr>
        <w:pStyle w:val="Bullet"/>
        <w:rPr>
          <w:rFonts w:eastAsia="Arial"/>
        </w:rPr>
      </w:pPr>
      <w:r w:rsidRPr="232684B6">
        <w:t>dressing Drain “Topper” 5 x 5 cm (optional)</w:t>
      </w:r>
      <w:r w:rsidRPr="232684B6">
        <w:rPr>
          <w:rFonts w:asciiTheme="minorHAnsi" w:eastAsiaTheme="minorEastAsia" w:hAnsiTheme="minorHAnsi" w:cstheme="minorBidi"/>
        </w:rPr>
        <w:t xml:space="preserve"> (e.g. PICS: 15733)</w:t>
      </w:r>
    </w:p>
    <w:p w14:paraId="5D01C5CD" w14:textId="77777777" w:rsidR="00FB13B2" w:rsidRPr="00FB13B2" w:rsidRDefault="00FB13B2" w:rsidP="009E63C1">
      <w:pPr>
        <w:pStyle w:val="Bullet"/>
      </w:pPr>
      <w:r w:rsidRPr="00FB13B2">
        <w:t xml:space="preserve">occlusive dressings 10 cm by 12 cm (e.g. Tegaderm) </w:t>
      </w:r>
    </w:p>
    <w:p w14:paraId="5E57ADFE" w14:textId="77777777" w:rsidR="00D829FA" w:rsidRPr="00451595" w:rsidRDefault="00D829FA" w:rsidP="009E63C1">
      <w:pPr>
        <w:pStyle w:val="Bullet"/>
      </w:pPr>
      <w:r w:rsidRPr="00D829FA">
        <w:lastRenderedPageBreak/>
        <w:t xml:space="preserve">Tegaderm IV, 10 cm x 15.5 cm </w:t>
      </w:r>
      <w:proofErr w:type="spellStart"/>
      <w:r w:rsidRPr="00D829FA">
        <w:t>cm</w:t>
      </w:r>
      <w:proofErr w:type="spellEnd"/>
      <w:r w:rsidRPr="00D829FA">
        <w:t xml:space="preserve"> IV advanced securement dressing (optional, may</w:t>
      </w:r>
      <w:r w:rsidRPr="232684B6">
        <w:t xml:space="preserve"> assist to form a waterproof dressing)</w:t>
      </w:r>
      <w:r>
        <w:t xml:space="preserve"> (e.</w:t>
      </w:r>
      <w:proofErr w:type="gramStart"/>
      <w:r>
        <w:t>g.PICS</w:t>
      </w:r>
      <w:proofErr w:type="gramEnd"/>
      <w:r>
        <w:t>:25757)</w:t>
      </w:r>
    </w:p>
    <w:p w14:paraId="440587DC" w14:textId="15E4951D" w:rsidR="00FB13B2" w:rsidRPr="00FB13B2" w:rsidRDefault="002A0F99" w:rsidP="009E63C1">
      <w:pPr>
        <w:pStyle w:val="Bullet"/>
      </w:pPr>
      <w:r>
        <w:t>StatLock</w:t>
      </w:r>
      <w:r w:rsidR="00FB13B2" w:rsidRPr="00FB13B2">
        <w:t xml:space="preserve"> Universal Plus, Medium 10 – 12 Fr absorbent or </w:t>
      </w:r>
    </w:p>
    <w:p w14:paraId="2339E36E" w14:textId="16977138" w:rsidR="00FB13B2" w:rsidRPr="00FB13B2" w:rsidRDefault="00FB13B2" w:rsidP="009E63C1">
      <w:pPr>
        <w:pStyle w:val="Bullet"/>
      </w:pPr>
      <w:r w:rsidRPr="00FB13B2">
        <w:t xml:space="preserve">large 12 – 14 Fr orange for weekly </w:t>
      </w:r>
      <w:r w:rsidR="002A0F99">
        <w:t>StatLock</w:t>
      </w:r>
      <w:r w:rsidRPr="00FB13B2">
        <w:t xml:space="preserve"> change</w:t>
      </w:r>
    </w:p>
    <w:p w14:paraId="7ED6CB00" w14:textId="70DBB832" w:rsidR="00FB13B2" w:rsidRPr="00FB13B2" w:rsidRDefault="00FB13B2" w:rsidP="009E63C1">
      <w:pPr>
        <w:pStyle w:val="Bullet"/>
      </w:pPr>
      <w:r w:rsidRPr="00FB13B2">
        <w:t xml:space="preserve">scissors (to trim </w:t>
      </w:r>
      <w:r w:rsidR="002A0F99">
        <w:t>StatLock</w:t>
      </w:r>
      <w:r w:rsidRPr="00FB13B2">
        <w:t xml:space="preserve"> if required)</w:t>
      </w:r>
    </w:p>
    <w:p w14:paraId="1136A940" w14:textId="77777777" w:rsidR="00FB13B2" w:rsidRPr="00FB13B2" w:rsidRDefault="00FB13B2" w:rsidP="009E63C1">
      <w:pPr>
        <w:pStyle w:val="Bullet"/>
      </w:pPr>
      <w:r w:rsidRPr="00FB13B2">
        <w:t>alcohol 70% wipes</w:t>
      </w:r>
    </w:p>
    <w:p w14:paraId="7907C59A" w14:textId="77777777" w:rsidR="00FB13B2" w:rsidRPr="00FB13B2" w:rsidRDefault="00FB13B2" w:rsidP="009E63C1">
      <w:pPr>
        <w:pStyle w:val="Bullet"/>
      </w:pPr>
      <w:r w:rsidRPr="00FB13B2">
        <w:t xml:space="preserve">remover wipes </w:t>
      </w:r>
    </w:p>
    <w:p w14:paraId="3A349E7B" w14:textId="77777777" w:rsidR="00FB13B2" w:rsidRPr="00FB13B2" w:rsidRDefault="00FB13B2" w:rsidP="009E63C1">
      <w:pPr>
        <w:pStyle w:val="Bullet"/>
      </w:pPr>
      <w:r w:rsidRPr="00FB13B2">
        <w:t>securing tape (if required)</w:t>
      </w:r>
    </w:p>
    <w:p w14:paraId="0FB0A024" w14:textId="77777777" w:rsidR="00FB13B2" w:rsidRPr="00FB13B2" w:rsidRDefault="00FB13B2" w:rsidP="009E63C1">
      <w:pPr>
        <w:pStyle w:val="Bullet"/>
      </w:pPr>
      <w:r w:rsidRPr="00FB13B2">
        <w:t>absorbent sheet</w:t>
      </w:r>
    </w:p>
    <w:p w14:paraId="05FC3530" w14:textId="77777777" w:rsidR="00FB13B2" w:rsidRDefault="00FB13B2" w:rsidP="009E63C1">
      <w:pPr>
        <w:pStyle w:val="Bullet"/>
        <w:rPr>
          <w:rFonts w:asciiTheme="minorHAnsi" w:hAnsiTheme="minorHAnsi" w:cstheme="minorBidi"/>
        </w:rPr>
      </w:pPr>
      <w:r w:rsidRPr="00FB13B2">
        <w:t>non transp</w:t>
      </w:r>
      <w:r w:rsidRPr="00FB13B2">
        <w:rPr>
          <w:rFonts w:asciiTheme="minorHAnsi" w:hAnsiTheme="minorHAnsi" w:cstheme="minorBidi"/>
        </w:rPr>
        <w:t>arent rubbish bag.</w:t>
      </w:r>
    </w:p>
    <w:p w14:paraId="37911714" w14:textId="77777777" w:rsidR="00FB13B2" w:rsidRDefault="00FB13B2" w:rsidP="00FB13B2">
      <w:pPr>
        <w:keepNext/>
        <w:keepLines/>
        <w:spacing w:before="0" w:after="0" w:line="240" w:lineRule="auto"/>
        <w:outlineLvl w:val="6"/>
        <w:rPr>
          <w:rFonts w:asciiTheme="majorHAnsi" w:eastAsiaTheme="majorEastAsia" w:hAnsiTheme="majorHAnsi" w:cstheme="majorBidi"/>
          <w:b/>
          <w:iCs/>
        </w:rPr>
      </w:pPr>
      <w:r w:rsidRPr="00FB13B2">
        <w:rPr>
          <w:rFonts w:asciiTheme="majorHAnsi" w:eastAsiaTheme="majorEastAsia" w:hAnsiTheme="majorHAnsi" w:cstheme="majorBidi"/>
          <w:b/>
          <w:iCs/>
        </w:rPr>
        <w:t>Procedure</w:t>
      </w:r>
    </w:p>
    <w:p w14:paraId="524FF5F1" w14:textId="77777777" w:rsidR="00024D00" w:rsidRDefault="00FB13B2" w:rsidP="003E2A37">
      <w:pPr>
        <w:numPr>
          <w:ilvl w:val="0"/>
          <w:numId w:val="43"/>
        </w:numPr>
        <w:tabs>
          <w:tab w:val="left" w:pos="425"/>
        </w:tabs>
        <w:spacing w:after="120" w:line="300" w:lineRule="auto"/>
        <w:contextualSpacing/>
        <w:rPr>
          <w:rFonts w:eastAsia="Times New Roman"/>
        </w:rPr>
      </w:pPr>
      <w:r w:rsidRPr="018DB922">
        <w:rPr>
          <w:rFonts w:eastAsia="Times New Roman"/>
        </w:rPr>
        <w:t xml:space="preserve">Undertake positive patient identification as per the </w:t>
      </w:r>
      <w:r w:rsidRPr="018DB922">
        <w:rPr>
          <w:rFonts w:eastAsia="Times New Roman"/>
          <w:i/>
          <w:iCs/>
        </w:rPr>
        <w:t>Patient Identification and Health Care Activity Matching Procedure</w:t>
      </w:r>
      <w:r w:rsidRPr="018DB922">
        <w:rPr>
          <w:rFonts w:eastAsia="Times New Roman"/>
        </w:rPr>
        <w:t>.</w:t>
      </w:r>
    </w:p>
    <w:p w14:paraId="30E92D40" w14:textId="4795A10B" w:rsidR="00FB13B2" w:rsidRPr="00024D00" w:rsidRDefault="00FB13B2" w:rsidP="003E2A37">
      <w:pPr>
        <w:numPr>
          <w:ilvl w:val="0"/>
          <w:numId w:val="43"/>
        </w:numPr>
        <w:tabs>
          <w:tab w:val="left" w:pos="425"/>
        </w:tabs>
        <w:spacing w:after="120" w:line="300" w:lineRule="auto"/>
        <w:contextualSpacing/>
        <w:rPr>
          <w:rFonts w:eastAsia="Times New Roman"/>
        </w:rPr>
      </w:pPr>
      <w:r w:rsidRPr="018DB922">
        <w:rPr>
          <w:rFonts w:eastAsia="Times New Roman"/>
        </w:rPr>
        <w:t xml:space="preserve">Explain the procedure to the patient and obtain consent as per the </w:t>
      </w:r>
      <w:r w:rsidRPr="018DB922">
        <w:rPr>
          <w:rFonts w:eastAsia="Times New Roman"/>
          <w:i/>
          <w:iCs/>
        </w:rPr>
        <w:t>Consent for Healthcare Treatment Guideline</w:t>
      </w:r>
      <w:r w:rsidRPr="018DB922">
        <w:rPr>
          <w:rFonts w:eastAsia="Times New Roman"/>
        </w:rPr>
        <w:t>.</w:t>
      </w:r>
    </w:p>
    <w:p w14:paraId="7C79C105"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65EED5AC"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18DB922">
        <w:rPr>
          <w:rFonts w:eastAsia="Times New Roman"/>
        </w:rPr>
        <w:t xml:space="preserve">Ensure the patient has their privacy maintained throughout the procedure. Reassure the patient and ensure patient comfort during the procedure. </w:t>
      </w:r>
    </w:p>
    <w:p w14:paraId="1688273D"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Attend to hand hygiene using soft pre-moistened cloths and ABHR.</w:t>
      </w:r>
    </w:p>
    <w:p w14:paraId="00561D64"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Don safety eyewear and gown.</w:t>
      </w:r>
    </w:p>
    <w:p w14:paraId="02B22AB9"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Set up equipment.</w:t>
      </w:r>
    </w:p>
    <w:p w14:paraId="081DA0D4"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Attend to hand hygiene.</w:t>
      </w:r>
    </w:p>
    <w:p w14:paraId="73AF878B"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Place absorbent sheet to protect patient’s clothes.</w:t>
      </w:r>
    </w:p>
    <w:p w14:paraId="2FEFD5B2"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Attend to hand hygiene and don gloves.</w:t>
      </w:r>
    </w:p>
    <w:p w14:paraId="1EE5E901"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Carefully remove the old dressing while ensuring the tube is secure.</w:t>
      </w:r>
    </w:p>
    <w:p w14:paraId="75288EF2"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Check the tube position, note cm marking at skin level and compare to baseline measurement. If tube has partially dislodged:</w:t>
      </w:r>
    </w:p>
    <w:p w14:paraId="3000D3F9" w14:textId="77777777" w:rsidR="00FB13B2" w:rsidRPr="00FB13B2" w:rsidRDefault="00FB13B2" w:rsidP="003E2A37">
      <w:pPr>
        <w:numPr>
          <w:ilvl w:val="1"/>
          <w:numId w:val="43"/>
        </w:numPr>
        <w:tabs>
          <w:tab w:val="left" w:pos="425"/>
        </w:tabs>
        <w:spacing w:after="120" w:line="300" w:lineRule="auto"/>
        <w:contextualSpacing/>
        <w:rPr>
          <w:rFonts w:eastAsia="Times New Roman"/>
        </w:rPr>
      </w:pPr>
      <w:r w:rsidRPr="00FB13B2">
        <w:rPr>
          <w:rFonts w:eastAsia="Times New Roman"/>
        </w:rPr>
        <w:t>less than or equal to five cm, the tube can be used normally for enteral formula, medication and water administration.</w:t>
      </w:r>
    </w:p>
    <w:p w14:paraId="2AD0CD40" w14:textId="77777777" w:rsidR="00FB13B2" w:rsidRPr="00FB13B2" w:rsidRDefault="00FB13B2" w:rsidP="003E2A37">
      <w:pPr>
        <w:numPr>
          <w:ilvl w:val="1"/>
          <w:numId w:val="43"/>
        </w:numPr>
        <w:tabs>
          <w:tab w:val="left" w:pos="425"/>
        </w:tabs>
        <w:spacing w:after="120" w:line="300" w:lineRule="auto"/>
        <w:contextualSpacing/>
        <w:rPr>
          <w:rFonts w:eastAsia="Times New Roman"/>
        </w:rPr>
      </w:pPr>
      <w:r w:rsidRPr="00FB13B2">
        <w:rPr>
          <w:rFonts w:eastAsia="Times New Roman"/>
        </w:rPr>
        <w:t>greater than five cm the patient requires a radiology review, don’t use the tube until instructed to do so by a MO. The MO will document in the patient’s clinical record when the tube can be used.</w:t>
      </w:r>
    </w:p>
    <w:p w14:paraId="275EE944"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Inspect the surrounding skin for redness, tenderness, swelling, irritation, purulent drainage or gastric leakage. Organise a medical review if required.</w:t>
      </w:r>
    </w:p>
    <w:p w14:paraId="7F27A772"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Check that the tube is round and clean, not perished or broken.</w:t>
      </w:r>
    </w:p>
    <w:p w14:paraId="2F4FC723"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Remove gloves.</w:t>
      </w:r>
    </w:p>
    <w:p w14:paraId="229753F9" w14:textId="77777777" w:rsidR="00FB13B2" w:rsidRPr="00FB13B2" w:rsidRDefault="00FB13B2" w:rsidP="003E2A37">
      <w:pPr>
        <w:numPr>
          <w:ilvl w:val="0"/>
          <w:numId w:val="43"/>
        </w:numPr>
        <w:tabs>
          <w:tab w:val="left" w:pos="425"/>
        </w:tabs>
        <w:spacing w:after="120" w:line="300" w:lineRule="auto"/>
        <w:contextualSpacing/>
        <w:rPr>
          <w:rFonts w:eastAsia="Times New Roman"/>
        </w:rPr>
      </w:pPr>
      <w:r w:rsidRPr="00FB13B2">
        <w:rPr>
          <w:rFonts w:eastAsia="Times New Roman"/>
        </w:rPr>
        <w:t>Attend to hand hygiene and don gloves.</w:t>
      </w:r>
    </w:p>
    <w:p w14:paraId="42F72B00" w14:textId="77777777" w:rsidR="00995D8A" w:rsidRPr="00995D8A" w:rsidRDefault="00995D8A" w:rsidP="003E2A37">
      <w:pPr>
        <w:numPr>
          <w:ilvl w:val="0"/>
          <w:numId w:val="43"/>
        </w:numPr>
        <w:tabs>
          <w:tab w:val="left" w:pos="425"/>
        </w:tabs>
        <w:spacing w:after="120" w:line="300" w:lineRule="auto"/>
        <w:contextualSpacing/>
        <w:rPr>
          <w:rFonts w:eastAsia="Times New Roman"/>
        </w:rPr>
      </w:pPr>
      <w:r w:rsidRPr="00995D8A">
        <w:rPr>
          <w:rFonts w:eastAsia="Times New Roman"/>
        </w:rPr>
        <w:lastRenderedPageBreak/>
        <w:t xml:space="preserve">Use gauze soaked in normal saline in a spiral pattern beginning at the stoma site and moving outward to clean the area.  Clean any debris on the tube, external flange, adaptor or caps. Gently pat dry with gauze or allow to air-dry. </w:t>
      </w:r>
    </w:p>
    <w:p w14:paraId="1F3979E4" w14:textId="77777777" w:rsidR="00995D8A" w:rsidRPr="00995D8A" w:rsidRDefault="00995D8A" w:rsidP="003E2A37">
      <w:pPr>
        <w:numPr>
          <w:ilvl w:val="0"/>
          <w:numId w:val="43"/>
        </w:numPr>
        <w:tabs>
          <w:tab w:val="left" w:pos="425"/>
        </w:tabs>
        <w:spacing w:after="120" w:line="300" w:lineRule="auto"/>
        <w:contextualSpacing/>
        <w:rPr>
          <w:rFonts w:eastAsia="Times New Roman"/>
        </w:rPr>
      </w:pPr>
      <w:r w:rsidRPr="00995D8A">
        <w:rPr>
          <w:rFonts w:eastAsia="Times New Roman"/>
        </w:rPr>
        <w:t>Place drain dressing or folded gauze on the skin, around the tube, under the external flange to prevent pressure from the external flange. Apply drain dressing or folded gauze over the external flange to prevent the occlusive dressing adhering to the tube. Ensure the tube is secured by occlusive dressings e.g. Tegaderm and the dressing is waterproof.</w:t>
      </w:r>
    </w:p>
    <w:p w14:paraId="7B05EB6D" w14:textId="156E7EFD" w:rsidR="00995D8A" w:rsidRPr="00995D8A" w:rsidRDefault="002A0F99" w:rsidP="003E2A37">
      <w:pPr>
        <w:numPr>
          <w:ilvl w:val="0"/>
          <w:numId w:val="43"/>
        </w:numPr>
        <w:tabs>
          <w:tab w:val="left" w:pos="425"/>
        </w:tabs>
        <w:spacing w:after="120" w:line="300" w:lineRule="auto"/>
        <w:contextualSpacing/>
        <w:rPr>
          <w:rFonts w:eastAsia="Times New Roman"/>
        </w:rPr>
      </w:pPr>
      <w:r>
        <w:rPr>
          <w:rFonts w:eastAsia="Times New Roman"/>
        </w:rPr>
        <w:t>StatLock</w:t>
      </w:r>
      <w:r w:rsidR="42891025" w:rsidRPr="653D21A5">
        <w:rPr>
          <w:rFonts w:eastAsia="Times New Roman"/>
        </w:rPr>
        <w:t xml:space="preserve"> change as per </w:t>
      </w:r>
      <w:r w:rsidR="2ACDD042" w:rsidRPr="00B12C67">
        <w:rPr>
          <w:rFonts w:eastAsia="Times New Roman"/>
        </w:rPr>
        <w:t>Section 5.4</w:t>
      </w:r>
      <w:r w:rsidR="42891025" w:rsidRPr="653D21A5">
        <w:rPr>
          <w:rFonts w:eastAsia="Times New Roman"/>
        </w:rPr>
        <w:t xml:space="preserve"> of this document.</w:t>
      </w:r>
    </w:p>
    <w:p w14:paraId="2D25BF5E" w14:textId="77777777" w:rsidR="00995D8A" w:rsidRPr="00995D8A" w:rsidRDefault="00995D8A" w:rsidP="003E2A37">
      <w:pPr>
        <w:numPr>
          <w:ilvl w:val="0"/>
          <w:numId w:val="43"/>
        </w:numPr>
        <w:tabs>
          <w:tab w:val="left" w:pos="425"/>
        </w:tabs>
        <w:spacing w:after="120" w:line="300" w:lineRule="auto"/>
        <w:contextualSpacing/>
        <w:rPr>
          <w:rFonts w:eastAsia="Times New Roman"/>
        </w:rPr>
      </w:pPr>
      <w:r w:rsidRPr="00995D8A">
        <w:rPr>
          <w:rFonts w:eastAsia="Times New Roman"/>
        </w:rPr>
        <w:t>Apply securing tape if required.</w:t>
      </w:r>
    </w:p>
    <w:p w14:paraId="1C2B3BE9" w14:textId="77777777" w:rsidR="00995D8A" w:rsidRPr="00995D8A" w:rsidRDefault="00995D8A" w:rsidP="003E2A37">
      <w:pPr>
        <w:numPr>
          <w:ilvl w:val="0"/>
          <w:numId w:val="43"/>
        </w:numPr>
        <w:tabs>
          <w:tab w:val="left" w:pos="425"/>
        </w:tabs>
        <w:spacing w:after="120" w:line="300" w:lineRule="auto"/>
        <w:contextualSpacing/>
        <w:rPr>
          <w:rFonts w:eastAsia="Times New Roman"/>
        </w:rPr>
      </w:pPr>
      <w:r w:rsidRPr="00995D8A">
        <w:rPr>
          <w:rFonts w:eastAsia="Times New Roman"/>
        </w:rPr>
        <w:t>Discard equipment.</w:t>
      </w:r>
    </w:p>
    <w:p w14:paraId="41A62D6A" w14:textId="77777777" w:rsidR="00995D8A" w:rsidRPr="00995D8A" w:rsidRDefault="00995D8A" w:rsidP="003E2A37">
      <w:pPr>
        <w:numPr>
          <w:ilvl w:val="0"/>
          <w:numId w:val="43"/>
        </w:numPr>
        <w:tabs>
          <w:tab w:val="left" w:pos="425"/>
        </w:tabs>
        <w:spacing w:after="120" w:line="300" w:lineRule="auto"/>
        <w:contextualSpacing/>
        <w:rPr>
          <w:rFonts w:eastAsia="Times New Roman"/>
        </w:rPr>
      </w:pPr>
      <w:r w:rsidRPr="00995D8A">
        <w:rPr>
          <w:rFonts w:eastAsia="Times New Roman"/>
          <w:szCs w:val="21"/>
        </w:rPr>
        <w:t>Remove PPE.</w:t>
      </w:r>
    </w:p>
    <w:p w14:paraId="1F291832" w14:textId="77777777" w:rsidR="00995D8A" w:rsidRPr="00995D8A" w:rsidRDefault="00995D8A" w:rsidP="003E2A37">
      <w:pPr>
        <w:numPr>
          <w:ilvl w:val="0"/>
          <w:numId w:val="43"/>
        </w:numPr>
        <w:tabs>
          <w:tab w:val="left" w:pos="425"/>
        </w:tabs>
        <w:spacing w:after="120" w:line="300" w:lineRule="auto"/>
        <w:contextualSpacing/>
        <w:rPr>
          <w:rFonts w:eastAsia="Times New Roman"/>
        </w:rPr>
      </w:pPr>
      <w:r w:rsidRPr="00995D8A">
        <w:rPr>
          <w:rFonts w:eastAsia="Times New Roman"/>
          <w:szCs w:val="21"/>
        </w:rPr>
        <w:t xml:space="preserve">Attend to hand hygiene. </w:t>
      </w:r>
    </w:p>
    <w:p w14:paraId="2B48AED8" w14:textId="628632AA" w:rsidR="00A221FA" w:rsidRPr="00687BB4" w:rsidRDefault="00995D8A" w:rsidP="003E2A37">
      <w:pPr>
        <w:numPr>
          <w:ilvl w:val="0"/>
          <w:numId w:val="43"/>
        </w:numPr>
        <w:tabs>
          <w:tab w:val="left" w:pos="425"/>
        </w:tabs>
        <w:spacing w:after="120" w:line="300" w:lineRule="auto"/>
        <w:contextualSpacing/>
        <w:rPr>
          <w:rFonts w:asciiTheme="minorHAnsi" w:eastAsia="Times New Roman" w:hAnsiTheme="minorHAnsi" w:cstheme="minorBidi"/>
        </w:rPr>
      </w:pPr>
      <w:r w:rsidRPr="018DB922">
        <w:rPr>
          <w:rFonts w:eastAsia="Times New Roman" w:cstheme="minorBidi"/>
        </w:rPr>
        <w:t>Document in the patient’s DHR LDA Enterostomy Feeding Tube assessment section, including cm marking at skin level.</w:t>
      </w:r>
    </w:p>
    <w:p w14:paraId="2AB3BC99" w14:textId="68A1FDFD" w:rsidR="00995D8A" w:rsidRPr="00995D8A" w:rsidRDefault="20105E78" w:rsidP="00D974C4">
      <w:pPr>
        <w:pStyle w:val="Heading5"/>
        <w:rPr>
          <w:rFonts w:eastAsia="Times New Roman"/>
        </w:rPr>
      </w:pPr>
      <w:bookmarkStart w:id="150" w:name="_Toc214454870"/>
      <w:bookmarkStart w:id="151" w:name="_Toc215655530"/>
      <w:r w:rsidRPr="6461E017">
        <w:rPr>
          <w:rFonts w:eastAsia="Times New Roman"/>
        </w:rPr>
        <w:t xml:space="preserve">4.6 </w:t>
      </w:r>
      <w:r w:rsidR="2F29B5A4" w:rsidRPr="6461E017">
        <w:rPr>
          <w:rFonts w:eastAsia="Times New Roman"/>
        </w:rPr>
        <w:t xml:space="preserve">Jejunal </w:t>
      </w:r>
      <w:r w:rsidR="42891025" w:rsidRPr="6461E017">
        <w:rPr>
          <w:rFonts w:eastAsia="Times New Roman"/>
        </w:rPr>
        <w:t xml:space="preserve">Tube Daily Gauze Dressing for External Flange Without Sutures and Tube Secured with a </w:t>
      </w:r>
      <w:r w:rsidR="002A0F99">
        <w:rPr>
          <w:rFonts w:eastAsia="Times New Roman"/>
        </w:rPr>
        <w:t>StatLock</w:t>
      </w:r>
      <w:bookmarkEnd w:id="150"/>
      <w:bookmarkEnd w:id="151"/>
    </w:p>
    <w:p w14:paraId="2513301F" w14:textId="1398BA17" w:rsidR="7AFF5DD9" w:rsidRDefault="7AFF5DD9" w:rsidP="009E63C1">
      <w:pPr>
        <w:pStyle w:val="BodyCopy"/>
      </w:pPr>
      <w:r w:rsidRPr="6461E017">
        <w:t xml:space="preserve">Used if patient unable to tolerate occlusive dressing. </w:t>
      </w:r>
    </w:p>
    <w:p w14:paraId="4C57160B" w14:textId="0A1D158D" w:rsidR="00995D8A" w:rsidRPr="00995D8A" w:rsidRDefault="00995D8A" w:rsidP="009E63C1">
      <w:pPr>
        <w:pStyle w:val="BodyCopy"/>
      </w:pPr>
      <w:r w:rsidRPr="00995D8A">
        <w:t xml:space="preserve">The dressing is changed daily or more often if required. The </w:t>
      </w:r>
      <w:r w:rsidR="002A0F99">
        <w:t>StatLock</w:t>
      </w:r>
      <w:r w:rsidRPr="00995D8A">
        <w:t xml:space="preserve"> is replaced at least every seven days. </w:t>
      </w:r>
    </w:p>
    <w:p w14:paraId="43F58361" w14:textId="2F9DEA7E" w:rsidR="00995D8A" w:rsidRPr="00995D8A" w:rsidRDefault="00995D8A" w:rsidP="00995D8A">
      <w:pPr>
        <w:keepNext/>
        <w:keepLines/>
        <w:spacing w:before="0" w:after="0" w:line="240" w:lineRule="auto"/>
        <w:outlineLvl w:val="6"/>
        <w:rPr>
          <w:rFonts w:asciiTheme="majorHAnsi" w:eastAsiaTheme="majorEastAsia" w:hAnsiTheme="majorHAnsi" w:cstheme="majorBidi"/>
          <w:b/>
          <w:iCs/>
        </w:rPr>
      </w:pPr>
      <w:r w:rsidRPr="00995D8A">
        <w:rPr>
          <w:rFonts w:asciiTheme="majorHAnsi" w:eastAsiaTheme="majorEastAsia" w:hAnsiTheme="majorHAnsi" w:cstheme="majorBidi"/>
          <w:b/>
          <w:iCs/>
        </w:rPr>
        <w:t>Equipment</w:t>
      </w:r>
    </w:p>
    <w:p w14:paraId="3CBE02D8" w14:textId="77777777" w:rsidR="00995D8A" w:rsidRPr="00995D8A" w:rsidRDefault="00995D8A" w:rsidP="009E63C1">
      <w:pPr>
        <w:pStyle w:val="Bullet"/>
      </w:pPr>
      <w:r w:rsidRPr="00995D8A">
        <w:t>soft pre-moistened cloths (community only) and ABHR</w:t>
      </w:r>
    </w:p>
    <w:p w14:paraId="607FF3CE" w14:textId="77777777" w:rsidR="00995D8A" w:rsidRPr="00995D8A" w:rsidRDefault="00995D8A" w:rsidP="009E63C1">
      <w:pPr>
        <w:pStyle w:val="Bullet"/>
      </w:pPr>
      <w:r w:rsidRPr="00995D8A">
        <w:t>PPE includes, safety goggles or face shield, non-sterile gloves and gown</w:t>
      </w:r>
    </w:p>
    <w:p w14:paraId="27B90FC9" w14:textId="77777777" w:rsidR="00995D8A" w:rsidRPr="00995D8A" w:rsidRDefault="00995D8A" w:rsidP="009E63C1">
      <w:pPr>
        <w:pStyle w:val="Bullet"/>
      </w:pPr>
      <w:r w:rsidRPr="00995D8A">
        <w:t>dressing pack</w:t>
      </w:r>
    </w:p>
    <w:p w14:paraId="019F65B8" w14:textId="77777777" w:rsidR="00995D8A" w:rsidRPr="00995D8A" w:rsidRDefault="00995D8A" w:rsidP="009E63C1">
      <w:pPr>
        <w:pStyle w:val="Bullet"/>
      </w:pPr>
      <w:r w:rsidRPr="00995D8A">
        <w:t>normal saline packaged 30 mL (at body temperature warmth)</w:t>
      </w:r>
    </w:p>
    <w:p w14:paraId="5B0DF332" w14:textId="77777777" w:rsidR="00995D8A" w:rsidRPr="00995D8A" w:rsidRDefault="00995D8A" w:rsidP="009E63C1">
      <w:pPr>
        <w:pStyle w:val="Bullet"/>
      </w:pPr>
      <w:r w:rsidRPr="00995D8A">
        <w:t>gauze (extra if required)</w:t>
      </w:r>
    </w:p>
    <w:p w14:paraId="5570CDFD" w14:textId="77777777" w:rsidR="002A0F99" w:rsidRPr="00451595" w:rsidRDefault="002A0F99" w:rsidP="009E63C1">
      <w:pPr>
        <w:pStyle w:val="Bullet"/>
        <w:rPr>
          <w:rFonts w:eastAsia="Arial"/>
        </w:rPr>
      </w:pPr>
      <w:r w:rsidRPr="232684B6">
        <w:t>dressing Drain “Topper” 5 x 5 cm (optional)</w:t>
      </w:r>
      <w:r w:rsidRPr="232684B6">
        <w:rPr>
          <w:rFonts w:asciiTheme="minorHAnsi" w:eastAsiaTheme="minorEastAsia" w:hAnsiTheme="minorHAnsi" w:cstheme="minorBidi"/>
        </w:rPr>
        <w:t xml:space="preserve"> (e.g. PICS: 15733)</w:t>
      </w:r>
    </w:p>
    <w:p w14:paraId="127091BD" w14:textId="113FFA31" w:rsidR="00995D8A" w:rsidRPr="00995D8A" w:rsidRDefault="002A0F99" w:rsidP="009E63C1">
      <w:pPr>
        <w:pStyle w:val="Bullet"/>
      </w:pPr>
      <w:r>
        <w:t>StatLock</w:t>
      </w:r>
      <w:r w:rsidR="00995D8A" w:rsidRPr="00995D8A">
        <w:t xml:space="preserve"> Universal Plus, Medium 10 – 12 Fr absorbent or </w:t>
      </w:r>
    </w:p>
    <w:p w14:paraId="0393B144" w14:textId="4BFE978D" w:rsidR="00995D8A" w:rsidRPr="00995D8A" w:rsidRDefault="00995D8A" w:rsidP="009E63C1">
      <w:pPr>
        <w:pStyle w:val="Bullet"/>
        <w:rPr>
          <w:rFonts w:cstheme="minorHAnsi"/>
        </w:rPr>
      </w:pPr>
      <w:r w:rsidRPr="00995D8A">
        <w:rPr>
          <w:rFonts w:cstheme="minorHAnsi"/>
        </w:rPr>
        <w:t>large 12 – 14 Fr orange</w:t>
      </w:r>
    </w:p>
    <w:p w14:paraId="54043A9E" w14:textId="3A444225" w:rsidR="00995D8A" w:rsidRPr="00995D8A" w:rsidRDefault="00995D8A" w:rsidP="009E63C1">
      <w:pPr>
        <w:pStyle w:val="Bullet"/>
      </w:pPr>
      <w:r w:rsidRPr="00995D8A">
        <w:t xml:space="preserve">scissors (to trim </w:t>
      </w:r>
      <w:r w:rsidR="002A0F99">
        <w:t>StatLock</w:t>
      </w:r>
      <w:r w:rsidRPr="00995D8A">
        <w:t xml:space="preserve"> if required)</w:t>
      </w:r>
    </w:p>
    <w:p w14:paraId="4149B317" w14:textId="77777777" w:rsidR="00995D8A" w:rsidRPr="00995D8A" w:rsidRDefault="00995D8A" w:rsidP="009E63C1">
      <w:pPr>
        <w:pStyle w:val="Bullet"/>
      </w:pPr>
      <w:r w:rsidRPr="00995D8A">
        <w:t>alcohol 70% wipes</w:t>
      </w:r>
    </w:p>
    <w:p w14:paraId="43683E37" w14:textId="77777777" w:rsidR="00995D8A" w:rsidRPr="00995D8A" w:rsidRDefault="00995D8A" w:rsidP="009E63C1">
      <w:pPr>
        <w:pStyle w:val="Bullet"/>
      </w:pPr>
      <w:r w:rsidRPr="00995D8A">
        <w:t xml:space="preserve">remover wipes </w:t>
      </w:r>
    </w:p>
    <w:p w14:paraId="11279B0D" w14:textId="77777777" w:rsidR="00995D8A" w:rsidRPr="00995D8A" w:rsidRDefault="00995D8A" w:rsidP="009E63C1">
      <w:pPr>
        <w:pStyle w:val="Bullet"/>
      </w:pPr>
      <w:r w:rsidRPr="00995D8A">
        <w:t xml:space="preserve">securing tape </w:t>
      </w:r>
    </w:p>
    <w:p w14:paraId="3773F7BF" w14:textId="77777777" w:rsidR="00995D8A" w:rsidRPr="00995D8A" w:rsidRDefault="00995D8A" w:rsidP="009E63C1">
      <w:pPr>
        <w:pStyle w:val="Bullet"/>
      </w:pPr>
      <w:r w:rsidRPr="00995D8A">
        <w:t>absorbent sheet</w:t>
      </w:r>
    </w:p>
    <w:p w14:paraId="76F432CD" w14:textId="77777777" w:rsidR="00995D8A" w:rsidRPr="00995D8A" w:rsidRDefault="00995D8A" w:rsidP="009E63C1">
      <w:pPr>
        <w:pStyle w:val="Bullet"/>
      </w:pPr>
      <w:r w:rsidRPr="00995D8A">
        <w:t>non transparent rubbish bag.</w:t>
      </w:r>
    </w:p>
    <w:p w14:paraId="114DC934" w14:textId="6F400FDF" w:rsidR="00995D8A" w:rsidRPr="009E63C1" w:rsidRDefault="00995D8A" w:rsidP="009E63C1">
      <w:pPr>
        <w:pStyle w:val="BodyCopy"/>
        <w:rPr>
          <w:rFonts w:eastAsiaTheme="majorEastAsia"/>
          <w:b/>
          <w:bCs w:val="0"/>
        </w:rPr>
      </w:pPr>
      <w:r w:rsidRPr="009E63C1">
        <w:rPr>
          <w:rFonts w:eastAsiaTheme="majorEastAsia"/>
          <w:b/>
          <w:bCs w:val="0"/>
        </w:rPr>
        <w:t>Procedure</w:t>
      </w:r>
    </w:p>
    <w:p w14:paraId="69F66AAE" w14:textId="77777777" w:rsidR="00024D00" w:rsidRDefault="00995D8A" w:rsidP="003E2A37">
      <w:pPr>
        <w:numPr>
          <w:ilvl w:val="0"/>
          <w:numId w:val="44"/>
        </w:numPr>
        <w:tabs>
          <w:tab w:val="left" w:pos="425"/>
        </w:tabs>
        <w:spacing w:after="120" w:line="300" w:lineRule="auto"/>
        <w:contextualSpacing/>
        <w:rPr>
          <w:rFonts w:eastAsia="Times New Roman"/>
        </w:rPr>
      </w:pPr>
      <w:r w:rsidRPr="018DB922">
        <w:rPr>
          <w:rFonts w:eastAsia="Times New Roman"/>
        </w:rPr>
        <w:lastRenderedPageBreak/>
        <w:t xml:space="preserve">Undertake positive patient identification as per the </w:t>
      </w:r>
      <w:r w:rsidRPr="018DB922">
        <w:rPr>
          <w:rFonts w:eastAsia="Times New Roman"/>
          <w:i/>
          <w:iCs/>
        </w:rPr>
        <w:t>Patient Identification and Health Care Activity Matching Procedure</w:t>
      </w:r>
      <w:r w:rsidRPr="018DB922">
        <w:rPr>
          <w:rFonts w:eastAsia="Times New Roman"/>
        </w:rPr>
        <w:t>.</w:t>
      </w:r>
    </w:p>
    <w:p w14:paraId="76E67CC0" w14:textId="221DBD5D" w:rsidR="00995D8A" w:rsidRPr="00024D00" w:rsidRDefault="00995D8A" w:rsidP="003E2A37">
      <w:pPr>
        <w:numPr>
          <w:ilvl w:val="0"/>
          <w:numId w:val="44"/>
        </w:numPr>
        <w:tabs>
          <w:tab w:val="left" w:pos="425"/>
        </w:tabs>
        <w:spacing w:after="120" w:line="300" w:lineRule="auto"/>
        <w:contextualSpacing/>
        <w:rPr>
          <w:rFonts w:eastAsia="Times New Roman"/>
        </w:rPr>
      </w:pPr>
      <w:r w:rsidRPr="018DB922">
        <w:rPr>
          <w:rFonts w:eastAsia="Times New Roman"/>
        </w:rPr>
        <w:t xml:space="preserve">Explain the procedure to the patient and obtain consent as per the </w:t>
      </w:r>
      <w:r w:rsidRPr="018DB922">
        <w:rPr>
          <w:rFonts w:eastAsia="Times New Roman"/>
          <w:i/>
          <w:iCs/>
        </w:rPr>
        <w:t>Consent for Healthcare Treatment Guideline</w:t>
      </w:r>
      <w:r w:rsidRPr="018DB922">
        <w:rPr>
          <w:rFonts w:eastAsia="Times New Roman"/>
        </w:rPr>
        <w:t>.</w:t>
      </w:r>
    </w:p>
    <w:p w14:paraId="034CB615"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30F1FF7F"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18DB922">
        <w:rPr>
          <w:rFonts w:eastAsia="Times New Roman"/>
        </w:rPr>
        <w:t xml:space="preserve">Ensure the patient has their privacy maintained throughout the procedure. Reassure the patient and ensure patient comfort during the procedure. </w:t>
      </w:r>
    </w:p>
    <w:p w14:paraId="4EE389FF"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Attend to hand hygiene using soft pre-moistened cloths and ABHR.</w:t>
      </w:r>
    </w:p>
    <w:p w14:paraId="0A31EAD5"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Don safety eyewear and gown.</w:t>
      </w:r>
    </w:p>
    <w:p w14:paraId="380AB623"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Set up equipment.</w:t>
      </w:r>
    </w:p>
    <w:p w14:paraId="0DFA1E81"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Attend to hand hygiene.</w:t>
      </w:r>
    </w:p>
    <w:p w14:paraId="4F7100C5"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Place absorbent sheet to protect patient’s clothes.</w:t>
      </w:r>
    </w:p>
    <w:p w14:paraId="3D377177"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Attend to hand hygiene and don gloves.</w:t>
      </w:r>
    </w:p>
    <w:p w14:paraId="1308AB4A"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Carefully remove the old dressing while ensuring the tube is secure.</w:t>
      </w:r>
    </w:p>
    <w:p w14:paraId="4E9FED2E" w14:textId="0AFFA265" w:rsidR="00995D8A" w:rsidRPr="00995D8A" w:rsidRDefault="002A0F99" w:rsidP="003E2A37">
      <w:pPr>
        <w:numPr>
          <w:ilvl w:val="0"/>
          <w:numId w:val="44"/>
        </w:numPr>
        <w:tabs>
          <w:tab w:val="left" w:pos="425"/>
        </w:tabs>
        <w:spacing w:after="120" w:line="300" w:lineRule="auto"/>
        <w:contextualSpacing/>
        <w:rPr>
          <w:rFonts w:eastAsia="Times New Roman"/>
        </w:rPr>
      </w:pPr>
      <w:r>
        <w:rPr>
          <w:rFonts w:eastAsia="Times New Roman"/>
        </w:rPr>
        <w:t>StatLock</w:t>
      </w:r>
      <w:r w:rsidR="42891025" w:rsidRPr="653D21A5">
        <w:rPr>
          <w:rFonts w:eastAsia="Times New Roman"/>
        </w:rPr>
        <w:t xml:space="preserve"> removal as per </w:t>
      </w:r>
      <w:r w:rsidR="2ACDD042" w:rsidRPr="00B12C67">
        <w:rPr>
          <w:rFonts w:eastAsia="Times New Roman"/>
        </w:rPr>
        <w:t>Section 5.4</w:t>
      </w:r>
      <w:r w:rsidR="42891025" w:rsidRPr="653D21A5">
        <w:rPr>
          <w:rFonts w:eastAsia="Times New Roman"/>
        </w:rPr>
        <w:t xml:space="preserve"> of this document.</w:t>
      </w:r>
    </w:p>
    <w:p w14:paraId="685AD97F"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Check the tube position, note cm marking at skin level and compare to baseline measurement. If tube has partially dislodged:</w:t>
      </w:r>
    </w:p>
    <w:p w14:paraId="0056CA89" w14:textId="77777777" w:rsidR="00995D8A" w:rsidRPr="00995D8A" w:rsidRDefault="00995D8A" w:rsidP="003E2A37">
      <w:pPr>
        <w:numPr>
          <w:ilvl w:val="1"/>
          <w:numId w:val="44"/>
        </w:numPr>
        <w:tabs>
          <w:tab w:val="left" w:pos="425"/>
        </w:tabs>
        <w:spacing w:after="120" w:line="300" w:lineRule="auto"/>
        <w:contextualSpacing/>
        <w:rPr>
          <w:rFonts w:eastAsia="Times New Roman"/>
        </w:rPr>
      </w:pPr>
      <w:r w:rsidRPr="00995D8A">
        <w:rPr>
          <w:rFonts w:eastAsia="Times New Roman"/>
        </w:rPr>
        <w:t>less than or equal to five cm, the tube can be used normally for enteral formula, medication and water administration.</w:t>
      </w:r>
    </w:p>
    <w:p w14:paraId="1CA4A4BE" w14:textId="77777777" w:rsidR="00995D8A" w:rsidRPr="00995D8A" w:rsidRDefault="00995D8A" w:rsidP="003E2A37">
      <w:pPr>
        <w:numPr>
          <w:ilvl w:val="1"/>
          <w:numId w:val="44"/>
        </w:numPr>
        <w:tabs>
          <w:tab w:val="left" w:pos="425"/>
        </w:tabs>
        <w:spacing w:after="120" w:line="300" w:lineRule="auto"/>
        <w:contextualSpacing/>
        <w:rPr>
          <w:rFonts w:eastAsia="Times New Roman"/>
        </w:rPr>
      </w:pPr>
      <w:r w:rsidRPr="00995D8A">
        <w:rPr>
          <w:rFonts w:eastAsia="Times New Roman"/>
        </w:rPr>
        <w:t>greater than five cm the patient requires a radiology review, don’t use the tube until instructed to do so by a MO. The MO will document in the patient’s clinical record when the tube can be used.</w:t>
      </w:r>
    </w:p>
    <w:p w14:paraId="7350BEA0"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Inspect the surrounding skin for redness, tenderness, swelling, irritation, purulent drainage or gastric leakage. Organise a medical review if required.</w:t>
      </w:r>
    </w:p>
    <w:p w14:paraId="7BADF1CA"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Check that the tube is round and clean, not perished or broken.</w:t>
      </w:r>
    </w:p>
    <w:p w14:paraId="5B21C15A"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Remove gloves.</w:t>
      </w:r>
    </w:p>
    <w:p w14:paraId="390373FC"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Attend to hand hygiene and don gloves.</w:t>
      </w:r>
    </w:p>
    <w:p w14:paraId="54855FAA"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 xml:space="preserve">Use gauze soaked in normal saline in a spiral pattern beginning at the stoma site and moving outward to clean the area.  Clean any debris on the tube, external flange, adaptor or caps. Gently pat dry with gauze or allow to air-dry. </w:t>
      </w:r>
      <w:r w:rsidRPr="00995D8A">
        <w:rPr>
          <w:rFonts w:eastAsia="Times New Roman"/>
          <w:szCs w:val="21"/>
        </w:rPr>
        <w:t>Alternatively, the peristomal area can be cleaned with warm mild soapy water and a clean cloth, rinsed with clean warm water and dried with a clean cloth.</w:t>
      </w:r>
    </w:p>
    <w:p w14:paraId="1BB3E3C9"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Place drain dressing or folded gauze on the skin, around the tube, under the external flange to prevent pressure from the external flange. Apply drain dressing or gauze over the external flange. Ensure the dressing is well secured with tape.</w:t>
      </w:r>
    </w:p>
    <w:p w14:paraId="5F36667E" w14:textId="544F303F" w:rsidR="00995D8A" w:rsidRPr="00995D8A" w:rsidRDefault="002A0F99" w:rsidP="003E2A37">
      <w:pPr>
        <w:numPr>
          <w:ilvl w:val="0"/>
          <w:numId w:val="44"/>
        </w:numPr>
        <w:tabs>
          <w:tab w:val="left" w:pos="425"/>
        </w:tabs>
        <w:spacing w:after="120" w:line="300" w:lineRule="auto"/>
        <w:contextualSpacing/>
        <w:rPr>
          <w:rFonts w:eastAsia="Times New Roman"/>
        </w:rPr>
      </w:pPr>
      <w:r>
        <w:rPr>
          <w:rFonts w:eastAsia="Times New Roman"/>
        </w:rPr>
        <w:t>StatLock</w:t>
      </w:r>
      <w:r w:rsidR="42891025" w:rsidRPr="653D21A5">
        <w:rPr>
          <w:rFonts w:eastAsia="Times New Roman"/>
        </w:rPr>
        <w:t xml:space="preserve"> application as per </w:t>
      </w:r>
      <w:r w:rsidR="2ACDD042" w:rsidRPr="00B12C67">
        <w:rPr>
          <w:rFonts w:eastAsia="Times New Roman"/>
        </w:rPr>
        <w:t>Section 5.4</w:t>
      </w:r>
      <w:r w:rsidR="42891025" w:rsidRPr="653D21A5">
        <w:rPr>
          <w:rFonts w:eastAsia="Times New Roman"/>
        </w:rPr>
        <w:t xml:space="preserve"> of this document.</w:t>
      </w:r>
    </w:p>
    <w:p w14:paraId="4506CCC2"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Discard equipment.</w:t>
      </w:r>
    </w:p>
    <w:p w14:paraId="30EA1847"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Remove PPE.</w:t>
      </w:r>
    </w:p>
    <w:p w14:paraId="1FB2218E" w14:textId="77777777" w:rsidR="00995D8A" w:rsidRPr="00995D8A" w:rsidRDefault="00995D8A" w:rsidP="003E2A37">
      <w:pPr>
        <w:numPr>
          <w:ilvl w:val="0"/>
          <w:numId w:val="44"/>
        </w:numPr>
        <w:tabs>
          <w:tab w:val="left" w:pos="425"/>
        </w:tabs>
        <w:spacing w:after="120" w:line="300" w:lineRule="auto"/>
        <w:contextualSpacing/>
        <w:rPr>
          <w:rFonts w:eastAsia="Times New Roman"/>
        </w:rPr>
      </w:pPr>
      <w:r w:rsidRPr="00995D8A">
        <w:rPr>
          <w:rFonts w:eastAsia="Times New Roman"/>
        </w:rPr>
        <w:t xml:space="preserve">Attend to hand hygiene. </w:t>
      </w:r>
    </w:p>
    <w:p w14:paraId="0FBDFC30" w14:textId="56E68E58" w:rsidR="00995D8A" w:rsidRDefault="00995D8A" w:rsidP="003E2A37">
      <w:pPr>
        <w:numPr>
          <w:ilvl w:val="0"/>
          <w:numId w:val="44"/>
        </w:numPr>
        <w:tabs>
          <w:tab w:val="left" w:pos="425"/>
        </w:tabs>
        <w:spacing w:after="120" w:line="300" w:lineRule="auto"/>
        <w:contextualSpacing/>
        <w:rPr>
          <w:rFonts w:eastAsia="Times New Roman"/>
        </w:rPr>
      </w:pPr>
      <w:r w:rsidRPr="6461E017">
        <w:rPr>
          <w:rFonts w:eastAsia="Times New Roman"/>
        </w:rPr>
        <w:lastRenderedPageBreak/>
        <w:t>Document in the patient’s DHR LDA Enterostomy Feeding Tube assessment section, including cm marking at skin level.</w:t>
      </w:r>
    </w:p>
    <w:p w14:paraId="209808B2" w14:textId="77777777" w:rsidR="006F50C2" w:rsidRDefault="006F50C2" w:rsidP="006F50C2">
      <w:pPr>
        <w:tabs>
          <w:tab w:val="left" w:pos="425"/>
        </w:tabs>
        <w:spacing w:after="120" w:line="300" w:lineRule="auto"/>
        <w:ind w:left="425"/>
        <w:contextualSpacing/>
        <w:rPr>
          <w:rFonts w:eastAsia="Times New Roman"/>
        </w:rPr>
      </w:pPr>
    </w:p>
    <w:p w14:paraId="4B5D6786" w14:textId="2903D137" w:rsidR="00CB0736" w:rsidRPr="00CB0736" w:rsidRDefault="4A0C9F7D" w:rsidP="00017832">
      <w:pPr>
        <w:pStyle w:val="Heading5"/>
        <w:rPr>
          <w:rFonts w:eastAsia="Times New Roman"/>
        </w:rPr>
      </w:pPr>
      <w:bookmarkStart w:id="152" w:name="_Toc214454871"/>
      <w:bookmarkStart w:id="153" w:name="_Toc215655531"/>
      <w:r w:rsidRPr="6461E017">
        <w:rPr>
          <w:rFonts w:eastAsia="Times New Roman"/>
        </w:rPr>
        <w:t>4.</w:t>
      </w:r>
      <w:r w:rsidR="42BA9A56" w:rsidRPr="6461E017">
        <w:rPr>
          <w:rFonts w:eastAsia="Times New Roman"/>
        </w:rPr>
        <w:t>7</w:t>
      </w:r>
      <w:r w:rsidR="3D24D63B" w:rsidRPr="6461E017">
        <w:rPr>
          <w:rFonts w:eastAsia="Times New Roman"/>
        </w:rPr>
        <w:t xml:space="preserve"> </w:t>
      </w:r>
      <w:r w:rsidR="2F29B5A4" w:rsidRPr="6461E017">
        <w:rPr>
          <w:rFonts w:eastAsia="Times New Roman"/>
        </w:rPr>
        <w:t xml:space="preserve">Jejunal </w:t>
      </w:r>
      <w:r w:rsidR="3D24D63B" w:rsidRPr="6461E017">
        <w:rPr>
          <w:rFonts w:eastAsia="Times New Roman"/>
        </w:rPr>
        <w:t>Tube Management for Tube Secured by the Balloon</w:t>
      </w:r>
      <w:bookmarkEnd w:id="152"/>
      <w:bookmarkEnd w:id="153"/>
    </w:p>
    <w:p w14:paraId="56727677" w14:textId="79E0928C" w:rsidR="00CB0736" w:rsidRPr="009E63C1" w:rsidRDefault="3D24D63B" w:rsidP="009E63C1">
      <w:pPr>
        <w:pStyle w:val="BodyCopy"/>
      </w:pPr>
      <w:r w:rsidRPr="232684B6">
        <w:t xml:space="preserve">If the tube is changed in Interventional Radiology the balloon may be inflated to secure the tube. Usually, an Avanos MIC Balloon Jejunal Feeding Tube (MIC J) </w:t>
      </w:r>
      <w:proofErr w:type="spellStart"/>
      <w:r w:rsidRPr="232684B6">
        <w:t>ENFit</w:t>
      </w:r>
      <w:r w:rsidRPr="232684B6">
        <w:rPr>
          <w:vertAlign w:val="superscript"/>
        </w:rPr>
        <w:t>TM</w:t>
      </w:r>
      <w:proofErr w:type="spellEnd"/>
      <w:r w:rsidRPr="232684B6">
        <w:t xml:space="preserve"> 12 Fr Balloon Fill Volume 2 - 3 mL, Avanos product code: 8200-12LV, is used, </w:t>
      </w:r>
      <w:r w:rsidRPr="232684B6">
        <w:rPr>
          <w:b/>
        </w:rPr>
        <w:t>do not instil more than 3 mL of sterile water into the</w:t>
      </w:r>
      <w:r w:rsidRPr="232684B6">
        <w:t xml:space="preserve"> </w:t>
      </w:r>
      <w:r w:rsidRPr="232684B6">
        <w:rPr>
          <w:b/>
        </w:rPr>
        <w:t>balloon.</w:t>
      </w:r>
      <w:r w:rsidRPr="232684B6">
        <w:t xml:space="preserve"> </w:t>
      </w:r>
      <w:r w:rsidRPr="232684B6">
        <w:rPr>
          <w:color w:val="auto"/>
        </w:rPr>
        <w:t xml:space="preserve">See Section </w:t>
      </w:r>
      <w:r w:rsidR="4918AAD4" w:rsidRPr="232684B6">
        <w:rPr>
          <w:color w:val="auto"/>
        </w:rPr>
        <w:t>3.11</w:t>
      </w:r>
      <w:r w:rsidRPr="232684B6">
        <w:rPr>
          <w:color w:val="auto"/>
        </w:rPr>
        <w:t xml:space="preserve"> </w:t>
      </w:r>
      <w:r w:rsidRPr="232684B6">
        <w:t xml:space="preserve">- Balloon Volume Checking of this document for balloon maintenance. </w:t>
      </w:r>
      <w:r w:rsidR="1A5CC640" w:rsidRPr="232684B6">
        <w:t xml:space="preserve">If the tube is trans-gastric, it may have a larger volume. Confirm with treating team or imaging for confirmation. </w:t>
      </w:r>
    </w:p>
    <w:p w14:paraId="0037A580" w14:textId="787D5454" w:rsidR="00CB0736" w:rsidRPr="00CB0736" w:rsidRDefault="00CB0736" w:rsidP="009E63C1">
      <w:pPr>
        <w:pStyle w:val="BodyCopy"/>
      </w:pPr>
      <w:r w:rsidRPr="00CB0736">
        <w:t xml:space="preserve">A </w:t>
      </w:r>
      <w:r w:rsidR="002A0F99">
        <w:t>StatLock</w:t>
      </w:r>
      <w:r w:rsidRPr="00CB0736">
        <w:t xml:space="preserve"> can be applied for additional security, the </w:t>
      </w:r>
      <w:r w:rsidR="002A0F99">
        <w:t>StatLock</w:t>
      </w:r>
      <w:r w:rsidRPr="00CB0736">
        <w:t xml:space="preserve"> is replaced at least every seven days. </w:t>
      </w:r>
    </w:p>
    <w:p w14:paraId="0CB1725E" w14:textId="77777777" w:rsidR="00CB0736" w:rsidRPr="00CB0736" w:rsidRDefault="00CB0736" w:rsidP="00CB0736">
      <w:pPr>
        <w:keepNext/>
        <w:keepLines/>
        <w:spacing w:before="0" w:after="0" w:line="240" w:lineRule="auto"/>
        <w:outlineLvl w:val="6"/>
        <w:rPr>
          <w:rFonts w:asciiTheme="majorHAnsi" w:eastAsiaTheme="majorEastAsia" w:hAnsiTheme="majorHAnsi" w:cstheme="majorBidi"/>
          <w:b/>
          <w:iCs/>
        </w:rPr>
      </w:pPr>
      <w:r w:rsidRPr="00CB0736">
        <w:rPr>
          <w:rFonts w:asciiTheme="majorHAnsi" w:eastAsiaTheme="majorEastAsia" w:hAnsiTheme="majorHAnsi" w:cstheme="majorBidi"/>
          <w:b/>
          <w:iCs/>
        </w:rPr>
        <w:t>Equipment</w:t>
      </w:r>
    </w:p>
    <w:p w14:paraId="0E7D3D85" w14:textId="77777777" w:rsidR="00CB0736" w:rsidRPr="00CB0736" w:rsidRDefault="00CB0736" w:rsidP="009E63C1">
      <w:pPr>
        <w:pStyle w:val="Bullet"/>
        <w:rPr>
          <w:b/>
        </w:rPr>
      </w:pPr>
      <w:r w:rsidRPr="00CB0736">
        <w:t>soft pre-moistened cloths (community only) and ABHR</w:t>
      </w:r>
    </w:p>
    <w:p w14:paraId="75ADC1B9" w14:textId="77777777" w:rsidR="00CB0736" w:rsidRPr="00CB0736" w:rsidRDefault="00CB0736" w:rsidP="009E63C1">
      <w:pPr>
        <w:pStyle w:val="Bullet"/>
      </w:pPr>
      <w:r w:rsidRPr="00CB0736">
        <w:t>PPE includes, safety goggles or face shield, non-sterile gloves and gown</w:t>
      </w:r>
    </w:p>
    <w:p w14:paraId="25EDCF11" w14:textId="77777777" w:rsidR="00CB0736" w:rsidRPr="00CB0736" w:rsidRDefault="00CB0736" w:rsidP="009E63C1">
      <w:pPr>
        <w:pStyle w:val="Bullet"/>
      </w:pPr>
      <w:r w:rsidRPr="00CB0736">
        <w:t>dressing pack</w:t>
      </w:r>
    </w:p>
    <w:p w14:paraId="2F2D9891" w14:textId="77777777" w:rsidR="00CB0736" w:rsidRPr="00CB0736" w:rsidRDefault="00CB0736" w:rsidP="009E63C1">
      <w:pPr>
        <w:pStyle w:val="Bullet"/>
      </w:pPr>
      <w:r w:rsidRPr="00CB0736">
        <w:t>normal saline packaged 30 mL (at body temperature warmth)</w:t>
      </w:r>
    </w:p>
    <w:p w14:paraId="0342C0E8" w14:textId="09294460" w:rsidR="00CB0736" w:rsidRPr="00CB0736" w:rsidRDefault="002A0F99" w:rsidP="009E63C1">
      <w:pPr>
        <w:pStyle w:val="Bullet"/>
      </w:pPr>
      <w:r>
        <w:t>StatLock</w:t>
      </w:r>
      <w:r w:rsidR="00CB0736" w:rsidRPr="00CB0736">
        <w:t xml:space="preserve"> Universal Plus, Medium 10 – 12 Fr absorbent or </w:t>
      </w:r>
    </w:p>
    <w:p w14:paraId="32EF29AC" w14:textId="67E50CAA" w:rsidR="00CB0736" w:rsidRPr="00CB0736" w:rsidRDefault="00CB0736" w:rsidP="009E63C1">
      <w:pPr>
        <w:pStyle w:val="Bullet"/>
      </w:pPr>
      <w:r w:rsidRPr="00CB0736">
        <w:t xml:space="preserve">large 12 – 14 Fr orange if required </w:t>
      </w:r>
    </w:p>
    <w:p w14:paraId="1C1E7777" w14:textId="5EF4E32D" w:rsidR="00CB0736" w:rsidRPr="00CB0736" w:rsidRDefault="00CB0736" w:rsidP="009E63C1">
      <w:pPr>
        <w:pStyle w:val="Bullet"/>
      </w:pPr>
      <w:r w:rsidRPr="00CB0736">
        <w:t xml:space="preserve">scissors (to trim </w:t>
      </w:r>
      <w:r w:rsidR="002A0F99">
        <w:t>StatLock</w:t>
      </w:r>
      <w:r w:rsidRPr="00CB0736">
        <w:t xml:space="preserve"> if required)</w:t>
      </w:r>
    </w:p>
    <w:p w14:paraId="57D9E1C0" w14:textId="77777777" w:rsidR="00CB0736" w:rsidRPr="00CB0736" w:rsidRDefault="00CB0736" w:rsidP="009E63C1">
      <w:pPr>
        <w:pStyle w:val="Bullet"/>
      </w:pPr>
      <w:r w:rsidRPr="00CB0736">
        <w:t>alcohol 70% wipes</w:t>
      </w:r>
    </w:p>
    <w:p w14:paraId="5CB67491" w14:textId="77777777" w:rsidR="00CB0736" w:rsidRPr="00CB0736" w:rsidRDefault="00CB0736" w:rsidP="009E63C1">
      <w:pPr>
        <w:pStyle w:val="Bullet"/>
      </w:pPr>
      <w:r w:rsidRPr="00CB0736">
        <w:t>remover wipes (if required)</w:t>
      </w:r>
    </w:p>
    <w:p w14:paraId="5EA2B524" w14:textId="77777777" w:rsidR="00CB0736" w:rsidRPr="00CB0736" w:rsidRDefault="00CB0736" w:rsidP="009E63C1">
      <w:pPr>
        <w:pStyle w:val="Bullet"/>
      </w:pPr>
      <w:r w:rsidRPr="00CB0736">
        <w:t>securing tape (if required)</w:t>
      </w:r>
    </w:p>
    <w:p w14:paraId="230C1772" w14:textId="77777777" w:rsidR="00CB0736" w:rsidRPr="00CB0736" w:rsidRDefault="00CB0736" w:rsidP="009E63C1">
      <w:pPr>
        <w:pStyle w:val="Bullet"/>
      </w:pPr>
      <w:r w:rsidRPr="00CB0736">
        <w:t>absorbent sheet</w:t>
      </w:r>
    </w:p>
    <w:p w14:paraId="21EC4370" w14:textId="77777777" w:rsidR="00CB0736" w:rsidRPr="00CB0736" w:rsidRDefault="00CB0736" w:rsidP="009E63C1">
      <w:pPr>
        <w:pStyle w:val="Bullet"/>
        <w:rPr>
          <w:rFonts w:asciiTheme="minorHAnsi" w:hAnsiTheme="minorHAnsi" w:cstheme="minorHAnsi"/>
        </w:rPr>
      </w:pPr>
      <w:r w:rsidRPr="00CB0736">
        <w:t>non transparent rubbish bag.</w:t>
      </w:r>
    </w:p>
    <w:p w14:paraId="216365DE" w14:textId="4E549150" w:rsidR="0033162A" w:rsidRPr="0033162A" w:rsidRDefault="00CB0736" w:rsidP="0033162A">
      <w:pPr>
        <w:keepNext/>
        <w:keepLines/>
        <w:spacing w:before="0" w:after="0" w:line="240" w:lineRule="auto"/>
        <w:outlineLvl w:val="6"/>
        <w:rPr>
          <w:rFonts w:asciiTheme="majorHAnsi" w:eastAsiaTheme="majorEastAsia" w:hAnsiTheme="majorHAnsi" w:cstheme="majorBidi"/>
          <w:b/>
          <w:iCs/>
        </w:rPr>
      </w:pPr>
      <w:r w:rsidRPr="00CB0736">
        <w:rPr>
          <w:rFonts w:asciiTheme="majorHAnsi" w:eastAsiaTheme="majorEastAsia" w:hAnsiTheme="majorHAnsi" w:cstheme="majorBidi"/>
          <w:b/>
          <w:iCs/>
        </w:rPr>
        <w:t>Procedure</w:t>
      </w:r>
    </w:p>
    <w:p w14:paraId="7A1F208E" w14:textId="58206F9B" w:rsidR="0033162A" w:rsidRDefault="0033162A" w:rsidP="003E2A37">
      <w:pPr>
        <w:pStyle w:val="Numberedlist"/>
        <w:numPr>
          <w:ilvl w:val="0"/>
          <w:numId w:val="38"/>
        </w:numPr>
      </w:pPr>
      <w:r>
        <w:t>Undertake positive patient identification as per the Patient Identification and Health Care Activity Matching Procedure</w:t>
      </w:r>
    </w:p>
    <w:p w14:paraId="34D7535C" w14:textId="494D3A47" w:rsidR="0033162A" w:rsidRDefault="0033162A" w:rsidP="003E2A37">
      <w:pPr>
        <w:pStyle w:val="Numberedlist"/>
        <w:numPr>
          <w:ilvl w:val="0"/>
          <w:numId w:val="38"/>
        </w:numPr>
      </w:pPr>
      <w:r>
        <w:t>Explain the procedure to the patient and obtain consent as per the Consent for Healthcare Treatment Guideline</w:t>
      </w:r>
    </w:p>
    <w:p w14:paraId="47B05AC3" w14:textId="288191BA" w:rsidR="0033162A" w:rsidRDefault="0033162A" w:rsidP="003E2A37">
      <w:pPr>
        <w:pStyle w:val="Numberedlist"/>
        <w:numPr>
          <w:ilvl w:val="0"/>
          <w:numId w:val="38"/>
        </w:numPr>
      </w:pPr>
      <w:r>
        <w:t xml:space="preserve">Ensure the patient has their privacy maintained throughout the procedure. Reassure the patient and ensure patient comfort during the procedure. </w:t>
      </w:r>
    </w:p>
    <w:p w14:paraId="65057A79" w14:textId="25564844" w:rsidR="00CB0736" w:rsidRPr="00CB0736" w:rsidRDefault="00CB0736" w:rsidP="003E2A37">
      <w:pPr>
        <w:pStyle w:val="Numberedlist"/>
        <w:numPr>
          <w:ilvl w:val="0"/>
          <w:numId w:val="38"/>
        </w:numPr>
      </w:pPr>
      <w:r w:rsidRPr="00CB0736">
        <w:t>Attend to hand hygiene using soft pre-moistened cloths and ABHR.</w:t>
      </w:r>
    </w:p>
    <w:p w14:paraId="1E386AF2" w14:textId="77777777" w:rsidR="00CB0736" w:rsidRPr="00CB0736" w:rsidRDefault="00CB0736" w:rsidP="003E2A37">
      <w:pPr>
        <w:pStyle w:val="Numberedlist"/>
        <w:numPr>
          <w:ilvl w:val="0"/>
          <w:numId w:val="38"/>
        </w:numPr>
      </w:pPr>
      <w:r w:rsidRPr="00CB0736">
        <w:t>Don safety eyewear and gown.</w:t>
      </w:r>
    </w:p>
    <w:p w14:paraId="756B8A78" w14:textId="77777777" w:rsidR="00CB0736" w:rsidRPr="00CB0736" w:rsidRDefault="00CB0736" w:rsidP="003E2A37">
      <w:pPr>
        <w:pStyle w:val="Numberedlist"/>
        <w:numPr>
          <w:ilvl w:val="0"/>
          <w:numId w:val="38"/>
        </w:numPr>
      </w:pPr>
      <w:r w:rsidRPr="00CB0736">
        <w:t>Set up equipment.</w:t>
      </w:r>
    </w:p>
    <w:p w14:paraId="39AC2584" w14:textId="77777777" w:rsidR="00CB0736" w:rsidRPr="00CB0736" w:rsidRDefault="00CB0736" w:rsidP="003E2A37">
      <w:pPr>
        <w:pStyle w:val="Numberedlist"/>
        <w:numPr>
          <w:ilvl w:val="0"/>
          <w:numId w:val="38"/>
        </w:numPr>
      </w:pPr>
      <w:r w:rsidRPr="00CB0736">
        <w:t>Attend to hand hygiene.</w:t>
      </w:r>
    </w:p>
    <w:p w14:paraId="1C27FF9D" w14:textId="77777777" w:rsidR="00CB0736" w:rsidRPr="00CB0736" w:rsidRDefault="00CB0736" w:rsidP="003E2A37">
      <w:pPr>
        <w:pStyle w:val="Numberedlist"/>
        <w:numPr>
          <w:ilvl w:val="0"/>
          <w:numId w:val="38"/>
        </w:numPr>
      </w:pPr>
      <w:r w:rsidRPr="00CB0736">
        <w:lastRenderedPageBreak/>
        <w:t>Place absorbent sheet to protect patient’s clothes.</w:t>
      </w:r>
    </w:p>
    <w:p w14:paraId="4585E886" w14:textId="77777777" w:rsidR="00CB0736" w:rsidRPr="00CB0736" w:rsidRDefault="00CB0736" w:rsidP="003E2A37">
      <w:pPr>
        <w:pStyle w:val="Numberedlist"/>
        <w:numPr>
          <w:ilvl w:val="0"/>
          <w:numId w:val="38"/>
        </w:numPr>
      </w:pPr>
      <w:r w:rsidRPr="00CB0736">
        <w:t>Attend to hand hygiene and don gloves.</w:t>
      </w:r>
    </w:p>
    <w:p w14:paraId="3D364940" w14:textId="77777777" w:rsidR="00CB0736" w:rsidRPr="00CB0736" w:rsidRDefault="00CB0736" w:rsidP="003E2A37">
      <w:pPr>
        <w:pStyle w:val="Numberedlist"/>
        <w:numPr>
          <w:ilvl w:val="0"/>
          <w:numId w:val="38"/>
        </w:numPr>
      </w:pPr>
      <w:r w:rsidRPr="00CB0736">
        <w:t>Check the tube position, note cm marking at skin level and compare to baseline measurement.</w:t>
      </w:r>
    </w:p>
    <w:p w14:paraId="66A4FDA8" w14:textId="77777777" w:rsidR="00CB0736" w:rsidRPr="00CB0736" w:rsidRDefault="00CB0736" w:rsidP="003E2A37">
      <w:pPr>
        <w:pStyle w:val="Numberedlist"/>
        <w:numPr>
          <w:ilvl w:val="0"/>
          <w:numId w:val="38"/>
        </w:numPr>
      </w:pPr>
      <w:r w:rsidRPr="00CB0736">
        <w:t xml:space="preserve">Inspect the surrounding skin for redness, tenderness, swelling, irritation, purulent drainage or gastric leakage. </w:t>
      </w:r>
    </w:p>
    <w:p w14:paraId="30FBA472" w14:textId="77777777" w:rsidR="00456E93" w:rsidRDefault="00CB0736" w:rsidP="003E2A37">
      <w:pPr>
        <w:pStyle w:val="Numberedlist"/>
        <w:numPr>
          <w:ilvl w:val="0"/>
          <w:numId w:val="38"/>
        </w:numPr>
      </w:pPr>
      <w:r w:rsidRPr="00CB0736">
        <w:t>Check that the tube is round and clean, not perished or broken.</w:t>
      </w:r>
    </w:p>
    <w:p w14:paraId="46F986E4" w14:textId="10CD740B" w:rsidR="00CB0736" w:rsidRPr="00CB0736" w:rsidRDefault="3D24D63B" w:rsidP="003E2A37">
      <w:pPr>
        <w:pStyle w:val="Numberedlist"/>
        <w:numPr>
          <w:ilvl w:val="0"/>
          <w:numId w:val="38"/>
        </w:numPr>
      </w:pPr>
      <w:r>
        <w:t xml:space="preserve">Carefully remove the </w:t>
      </w:r>
      <w:r w:rsidR="002A0F99">
        <w:t>StatLock</w:t>
      </w:r>
      <w:r>
        <w:t xml:space="preserve"> as per </w:t>
      </w:r>
      <w:r w:rsidR="2ACDD042" w:rsidRPr="00B12C67">
        <w:t>Section 5.4</w:t>
      </w:r>
      <w:r>
        <w:t xml:space="preserve"> of this document, while ensuring the tube is secure</w:t>
      </w:r>
      <w:r w:rsidR="00456E93">
        <w:t>.</w:t>
      </w:r>
    </w:p>
    <w:p w14:paraId="6DB8A687" w14:textId="77777777" w:rsidR="00CB0736" w:rsidRPr="00CB0736" w:rsidRDefault="00CB0736" w:rsidP="003E2A37">
      <w:pPr>
        <w:pStyle w:val="Numberedlist"/>
        <w:numPr>
          <w:ilvl w:val="0"/>
          <w:numId w:val="38"/>
        </w:numPr>
      </w:pPr>
      <w:r w:rsidRPr="00CB0736">
        <w:t>Check the tube position, notes cm marking at skin level and compare to baseline measurement. If tube has partially dislodged:</w:t>
      </w:r>
    </w:p>
    <w:p w14:paraId="5FD970BE" w14:textId="7F4D9C96" w:rsidR="00CB0736" w:rsidRDefault="0008420C" w:rsidP="00CA0D8A">
      <w:pPr>
        <w:pStyle w:val="Numberedlist"/>
        <w:numPr>
          <w:ilvl w:val="0"/>
          <w:numId w:val="0"/>
        </w:numPr>
        <w:tabs>
          <w:tab w:val="clear" w:pos="425"/>
        </w:tabs>
        <w:ind w:left="1134" w:hanging="850"/>
      </w:pPr>
      <w:r>
        <w:t>14.1</w:t>
      </w:r>
      <w:r>
        <w:tab/>
      </w:r>
      <w:r w:rsidR="00CB0736">
        <w:t>less than five cm, the tube can be used normally for enteral formula, medication and</w:t>
      </w:r>
      <w:r>
        <w:t xml:space="preserve"> </w:t>
      </w:r>
      <w:r w:rsidR="00CB0736">
        <w:t>water administration.</w:t>
      </w:r>
    </w:p>
    <w:p w14:paraId="047E5A6D" w14:textId="2DC1C221" w:rsidR="00CA629E" w:rsidRDefault="0008420C" w:rsidP="0008420C">
      <w:pPr>
        <w:pStyle w:val="Numberedlist"/>
        <w:numPr>
          <w:ilvl w:val="0"/>
          <w:numId w:val="0"/>
        </w:numPr>
        <w:ind w:left="1134" w:hanging="850"/>
      </w:pPr>
      <w:r>
        <w:t>14.2</w:t>
      </w:r>
      <w:r>
        <w:tab/>
      </w:r>
      <w:r w:rsidR="00CA629E">
        <w:t>greater than five cm the patient requires a radiology review, don’t use the tube until instructed to do so by a MO. The MO will document in the patient’s clinical record when the tube can be used.</w:t>
      </w:r>
    </w:p>
    <w:p w14:paraId="2E78F430" w14:textId="0FD530E8" w:rsidR="00456E93" w:rsidRPr="00456E93" w:rsidRDefault="00CA629E" w:rsidP="003E2A37">
      <w:pPr>
        <w:pStyle w:val="Numberedlist"/>
        <w:numPr>
          <w:ilvl w:val="0"/>
          <w:numId w:val="38"/>
        </w:numPr>
      </w:pPr>
      <w:r w:rsidRPr="00CA629E">
        <w:t xml:space="preserve">Use gauze soaked in normal saline in a spiral pattern beginning at the stoma site and moving outward to clean the area.  Clean any debris on the tube, external flange, adaptor or caps. Gently pat dry with gauze or leave open to air dry. </w:t>
      </w:r>
      <w:r w:rsidRPr="00456E93">
        <w:rPr>
          <w:szCs w:val="21"/>
        </w:rPr>
        <w:t>Alternatively, the peristomal area can be cleaned with warm mild soapy water and a clean cloth, rinsed with clean warm water and dried with a clean cloth.</w:t>
      </w:r>
    </w:p>
    <w:p w14:paraId="3B1F87FD" w14:textId="7E11CA85" w:rsidR="00CA629E" w:rsidRPr="00CA629E" w:rsidRDefault="002A0F99" w:rsidP="003E2A37">
      <w:pPr>
        <w:pStyle w:val="Numberedlist"/>
        <w:numPr>
          <w:ilvl w:val="0"/>
          <w:numId w:val="38"/>
        </w:numPr>
      </w:pPr>
      <w:r>
        <w:t>StatLock</w:t>
      </w:r>
      <w:r w:rsidR="6511DB07">
        <w:t xml:space="preserve"> to be applied adjacent to the insertion site, </w:t>
      </w:r>
      <w:r w:rsidR="6511DB07" w:rsidRPr="00B12C67">
        <w:t xml:space="preserve">as per </w:t>
      </w:r>
      <w:r w:rsidR="2ACDD042" w:rsidRPr="00B12C67">
        <w:t>Section 5.4</w:t>
      </w:r>
      <w:r w:rsidR="6511DB07">
        <w:t xml:space="preserve"> of this document.</w:t>
      </w:r>
    </w:p>
    <w:p w14:paraId="43B0B712" w14:textId="77777777" w:rsidR="00CA629E" w:rsidRPr="00CA629E" w:rsidRDefault="00CA629E" w:rsidP="003E2A37">
      <w:pPr>
        <w:pStyle w:val="Numberedlist"/>
        <w:numPr>
          <w:ilvl w:val="0"/>
          <w:numId w:val="38"/>
        </w:numPr>
      </w:pPr>
      <w:r w:rsidRPr="00CA629E">
        <w:t>Check the tube position, note cm marking at skin level and compare to baseline measurement.</w:t>
      </w:r>
    </w:p>
    <w:p w14:paraId="6D6C1649" w14:textId="77777777" w:rsidR="00CA629E" w:rsidRPr="00CA629E" w:rsidRDefault="00CA629E" w:rsidP="003E2A37">
      <w:pPr>
        <w:pStyle w:val="Numberedlist"/>
        <w:numPr>
          <w:ilvl w:val="0"/>
          <w:numId w:val="38"/>
        </w:numPr>
      </w:pPr>
      <w:r w:rsidRPr="00CA629E">
        <w:t>Apply securing tape if required.</w:t>
      </w:r>
    </w:p>
    <w:p w14:paraId="669FEC2C" w14:textId="77777777" w:rsidR="00CA629E" w:rsidRPr="00CA629E" w:rsidRDefault="00CA629E" w:rsidP="003E2A37">
      <w:pPr>
        <w:pStyle w:val="Numberedlist"/>
        <w:numPr>
          <w:ilvl w:val="0"/>
          <w:numId w:val="38"/>
        </w:numPr>
      </w:pPr>
      <w:r w:rsidRPr="0002026D">
        <w:rPr>
          <w:szCs w:val="21"/>
        </w:rPr>
        <w:t>Discard equipment.</w:t>
      </w:r>
    </w:p>
    <w:p w14:paraId="782A4738" w14:textId="77777777" w:rsidR="0008420C" w:rsidRDefault="00CA629E" w:rsidP="003E2A37">
      <w:pPr>
        <w:pStyle w:val="Numberedlist"/>
        <w:numPr>
          <w:ilvl w:val="0"/>
          <w:numId w:val="38"/>
        </w:numPr>
      </w:pPr>
      <w:r w:rsidRPr="0002026D">
        <w:rPr>
          <w:szCs w:val="21"/>
        </w:rPr>
        <w:t>Remove PPE.</w:t>
      </w:r>
    </w:p>
    <w:p w14:paraId="2630E3D1" w14:textId="4EE667D5" w:rsidR="00CA629E" w:rsidRDefault="00CA629E" w:rsidP="003E2A37">
      <w:pPr>
        <w:pStyle w:val="Numberedlist"/>
        <w:numPr>
          <w:ilvl w:val="0"/>
          <w:numId w:val="38"/>
        </w:numPr>
      </w:pPr>
      <w:r>
        <w:t xml:space="preserve">Attend to hand hygiene. </w:t>
      </w:r>
    </w:p>
    <w:p w14:paraId="366C3036" w14:textId="5F9D743A" w:rsidR="00CA629E" w:rsidRDefault="00CA629E" w:rsidP="003E2A37">
      <w:pPr>
        <w:pStyle w:val="Numberedlist"/>
        <w:numPr>
          <w:ilvl w:val="0"/>
          <w:numId w:val="38"/>
        </w:numPr>
      </w:pPr>
      <w:r>
        <w:t>Document procedure in the patient’s DHR LDA Enterostomy Feeding Tube assessment section, including cm marking on the tube at skin level.</w:t>
      </w:r>
    </w:p>
    <w:p w14:paraId="6F825863" w14:textId="0697264E" w:rsidR="00CA629E" w:rsidRPr="00CA629E" w:rsidRDefault="4A0C9F7D" w:rsidP="00017832">
      <w:pPr>
        <w:pStyle w:val="Heading5"/>
        <w:rPr>
          <w:rFonts w:eastAsia="Times New Roman"/>
        </w:rPr>
      </w:pPr>
      <w:bookmarkStart w:id="154" w:name="_Toc214454872"/>
      <w:bookmarkStart w:id="155" w:name="_Toc215655532"/>
      <w:r w:rsidRPr="6461E017">
        <w:rPr>
          <w:rFonts w:eastAsia="Times New Roman"/>
        </w:rPr>
        <w:t>4.</w:t>
      </w:r>
      <w:r w:rsidR="0B4482C3" w:rsidRPr="6461E017">
        <w:rPr>
          <w:rFonts w:eastAsia="Times New Roman"/>
        </w:rPr>
        <w:t xml:space="preserve">8 </w:t>
      </w:r>
      <w:r w:rsidR="2F29B5A4" w:rsidRPr="6461E017">
        <w:rPr>
          <w:rFonts w:eastAsia="Times New Roman"/>
        </w:rPr>
        <w:t xml:space="preserve">Jejunal </w:t>
      </w:r>
      <w:r w:rsidR="6511DB07" w:rsidRPr="6461E017">
        <w:rPr>
          <w:rFonts w:eastAsia="Times New Roman"/>
        </w:rPr>
        <w:t>Tube Position Check if the cm Markings on the Tube are not Visible</w:t>
      </w:r>
      <w:bookmarkEnd w:id="154"/>
      <w:bookmarkEnd w:id="155"/>
    </w:p>
    <w:p w14:paraId="7685C6D2" w14:textId="77777777" w:rsidR="00CA629E" w:rsidRDefault="00CA629E" w:rsidP="009E63C1">
      <w:pPr>
        <w:pStyle w:val="BodyCopy"/>
      </w:pPr>
      <w:r w:rsidRPr="00CA629E">
        <w:t>Due to wear and tear the cm markings may not be visible on the tube.</w:t>
      </w:r>
    </w:p>
    <w:p w14:paraId="0529660C" w14:textId="77777777" w:rsidR="00CA629E" w:rsidRPr="00CA629E" w:rsidRDefault="00CA629E" w:rsidP="00CA629E">
      <w:pPr>
        <w:keepNext/>
        <w:keepLines/>
        <w:spacing w:before="0" w:after="0" w:line="240" w:lineRule="auto"/>
        <w:outlineLvl w:val="6"/>
        <w:rPr>
          <w:rFonts w:asciiTheme="majorHAnsi" w:eastAsiaTheme="majorEastAsia" w:hAnsiTheme="majorHAnsi" w:cstheme="majorBidi"/>
          <w:b/>
          <w:iCs/>
        </w:rPr>
      </w:pPr>
      <w:r w:rsidRPr="00CA629E">
        <w:rPr>
          <w:rFonts w:asciiTheme="majorHAnsi" w:eastAsiaTheme="majorEastAsia" w:hAnsiTheme="majorHAnsi" w:cstheme="majorBidi"/>
          <w:b/>
          <w:iCs/>
        </w:rPr>
        <w:t>Equipment</w:t>
      </w:r>
    </w:p>
    <w:p w14:paraId="203C824C" w14:textId="77777777" w:rsidR="00CA629E" w:rsidRPr="00CA629E" w:rsidRDefault="00CA629E" w:rsidP="009E63C1">
      <w:pPr>
        <w:pStyle w:val="Bullet"/>
      </w:pPr>
      <w:r w:rsidRPr="00CA629E">
        <w:t>Soft pre-moistened cloths (community only) and ABHR</w:t>
      </w:r>
    </w:p>
    <w:p w14:paraId="4C5F7054" w14:textId="77777777" w:rsidR="00CA629E" w:rsidRPr="00CA629E" w:rsidRDefault="00CA629E" w:rsidP="009E63C1">
      <w:pPr>
        <w:pStyle w:val="Bullet"/>
      </w:pPr>
      <w:r w:rsidRPr="00CA629E">
        <w:t>PPE includes, safety goggles or face shield, non-sterile gloves</w:t>
      </w:r>
    </w:p>
    <w:p w14:paraId="046534BD" w14:textId="77777777" w:rsidR="00CA629E" w:rsidRPr="00CA629E" w:rsidRDefault="00CA629E" w:rsidP="009E63C1">
      <w:pPr>
        <w:pStyle w:val="Bullet"/>
      </w:pPr>
      <w:r w:rsidRPr="00CA629E">
        <w:t xml:space="preserve">Permanent marking pen </w:t>
      </w:r>
      <w:r w:rsidRPr="00CA629E">
        <w:rPr>
          <w:i/>
          <w:iCs/>
        </w:rPr>
        <w:t xml:space="preserve">or </w:t>
      </w:r>
    </w:p>
    <w:p w14:paraId="39A4F18E" w14:textId="77777777" w:rsidR="00CA629E" w:rsidRPr="00CA629E" w:rsidRDefault="00CA629E" w:rsidP="009E63C1">
      <w:pPr>
        <w:pStyle w:val="Bullet"/>
      </w:pPr>
      <w:r w:rsidRPr="00CA629E">
        <w:lastRenderedPageBreak/>
        <w:t xml:space="preserve">Tape measure </w:t>
      </w:r>
    </w:p>
    <w:p w14:paraId="07D3A596" w14:textId="378855DD" w:rsidR="00CA629E" w:rsidRPr="00CA629E" w:rsidRDefault="00CA629E" w:rsidP="00CA629E">
      <w:pPr>
        <w:keepNext/>
        <w:keepLines/>
        <w:spacing w:before="0" w:after="0" w:line="240" w:lineRule="auto"/>
        <w:outlineLvl w:val="6"/>
        <w:rPr>
          <w:rFonts w:asciiTheme="majorHAnsi" w:eastAsiaTheme="majorEastAsia" w:hAnsiTheme="majorHAnsi" w:cstheme="majorBidi"/>
          <w:b/>
          <w:iCs/>
        </w:rPr>
      </w:pPr>
      <w:r w:rsidRPr="00CA629E">
        <w:rPr>
          <w:rFonts w:asciiTheme="majorHAnsi" w:eastAsiaTheme="majorEastAsia" w:hAnsiTheme="majorHAnsi" w:cstheme="majorBidi"/>
          <w:b/>
          <w:iCs/>
        </w:rPr>
        <w:t>Procedure</w:t>
      </w:r>
    </w:p>
    <w:p w14:paraId="245107F1" w14:textId="77777777" w:rsidR="00384959" w:rsidRDefault="00CA629E" w:rsidP="003E2A37">
      <w:pPr>
        <w:numPr>
          <w:ilvl w:val="0"/>
          <w:numId w:val="45"/>
        </w:numPr>
        <w:tabs>
          <w:tab w:val="left" w:pos="425"/>
        </w:tabs>
        <w:spacing w:after="120" w:line="300" w:lineRule="auto"/>
        <w:contextualSpacing/>
        <w:rPr>
          <w:rFonts w:eastAsia="Times New Roman"/>
        </w:rPr>
      </w:pPr>
      <w:r w:rsidRPr="018DB922">
        <w:rPr>
          <w:rFonts w:eastAsia="Times New Roman"/>
        </w:rPr>
        <w:t xml:space="preserve">Undertake positive patient identification as per the </w:t>
      </w:r>
      <w:r w:rsidRPr="018DB922">
        <w:rPr>
          <w:rFonts w:eastAsia="Times New Roman"/>
          <w:i/>
          <w:iCs/>
        </w:rPr>
        <w:t>Patient Identification and Health Care Activity Matching Procedure</w:t>
      </w:r>
      <w:r w:rsidRPr="018DB922">
        <w:rPr>
          <w:rFonts w:eastAsia="Times New Roman"/>
        </w:rPr>
        <w:t>.</w:t>
      </w:r>
    </w:p>
    <w:p w14:paraId="32AD2A5C" w14:textId="13DD1A92" w:rsidR="00CA629E" w:rsidRPr="00384959" w:rsidRDefault="00CA629E" w:rsidP="003E2A37">
      <w:pPr>
        <w:numPr>
          <w:ilvl w:val="0"/>
          <w:numId w:val="45"/>
        </w:numPr>
        <w:tabs>
          <w:tab w:val="left" w:pos="425"/>
        </w:tabs>
        <w:spacing w:after="120" w:line="300" w:lineRule="auto"/>
        <w:contextualSpacing/>
        <w:rPr>
          <w:rFonts w:eastAsia="Times New Roman"/>
        </w:rPr>
      </w:pPr>
      <w:r w:rsidRPr="018DB922">
        <w:rPr>
          <w:rFonts w:eastAsia="Times New Roman"/>
        </w:rPr>
        <w:t xml:space="preserve">Explain the procedure to the patient and obtain consent as per the </w:t>
      </w:r>
      <w:r w:rsidRPr="018DB922">
        <w:rPr>
          <w:rFonts w:eastAsia="Times New Roman"/>
          <w:i/>
          <w:iCs/>
        </w:rPr>
        <w:t>Consent for Healthcare Treatment Guideline</w:t>
      </w:r>
      <w:r w:rsidRPr="018DB922">
        <w:rPr>
          <w:rFonts w:eastAsia="Times New Roman"/>
        </w:rPr>
        <w:t>.</w:t>
      </w:r>
    </w:p>
    <w:p w14:paraId="383ED3CE"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5D504B25"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18DB922">
        <w:rPr>
          <w:rFonts w:eastAsia="Times New Roman"/>
        </w:rPr>
        <w:t xml:space="preserve">Ensure the patient has their privacy maintained throughout the procedure. Reassure the patient and ensure patient comfort during the procedure. </w:t>
      </w:r>
    </w:p>
    <w:p w14:paraId="6C5FA4F4"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rPr>
        <w:t>Attend to hand hygiene using soft pre-moistened cloths and ABHR.</w:t>
      </w:r>
    </w:p>
    <w:p w14:paraId="2C480EAA"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rPr>
        <w:t>Don safety eyewear.</w:t>
      </w:r>
    </w:p>
    <w:p w14:paraId="63676A7E"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rPr>
        <w:t>Attend to hand hygiene and don gloves.</w:t>
      </w:r>
    </w:p>
    <w:p w14:paraId="116D62B5" w14:textId="2D3A136D"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bCs/>
        </w:rPr>
        <w:t xml:space="preserve">Mark the tube with a permanent pen near the insertion site. </w:t>
      </w:r>
      <w:r w:rsidRPr="00CA629E">
        <w:rPr>
          <w:rFonts w:eastAsia="Times New Roman"/>
        </w:rPr>
        <w:t>Check this mark and reinforce if required at each dressing/</w:t>
      </w:r>
      <w:r w:rsidR="002A0F99">
        <w:rPr>
          <w:rFonts w:eastAsia="Times New Roman"/>
        </w:rPr>
        <w:t>StatLock</w:t>
      </w:r>
      <w:r w:rsidRPr="00CA629E">
        <w:rPr>
          <w:rFonts w:eastAsia="Times New Roman"/>
        </w:rPr>
        <w:t xml:space="preserve"> change. </w:t>
      </w:r>
      <w:r w:rsidRPr="00CA629E">
        <w:rPr>
          <w:rFonts w:eastAsia="Times New Roman"/>
          <w:bCs/>
        </w:rPr>
        <w:t xml:space="preserve">Record the marking in the clinical record. </w:t>
      </w:r>
      <w:r w:rsidRPr="00CA629E">
        <w:rPr>
          <w:rFonts w:eastAsia="Times New Roman"/>
        </w:rPr>
        <w:t xml:space="preserve">This measurement is to be used as a baseline for checking against for ongoing tube position checks when the dressing is changed. </w:t>
      </w:r>
    </w:p>
    <w:p w14:paraId="2C7061B1" w14:textId="38232C9C" w:rsidR="00CA629E" w:rsidRPr="009E63C1" w:rsidRDefault="009E63C1" w:rsidP="009E63C1">
      <w:pPr>
        <w:tabs>
          <w:tab w:val="left" w:pos="8505"/>
          <w:tab w:val="left" w:pos="8647"/>
        </w:tabs>
        <w:spacing w:before="0" w:after="0"/>
        <w:rPr>
          <w:rFonts w:asciiTheme="minorHAnsi" w:hAnsiTheme="minorHAnsi" w:cstheme="minorHAnsi"/>
        </w:rPr>
      </w:pPr>
      <w:r>
        <w:rPr>
          <w:rFonts w:asciiTheme="minorHAnsi" w:hAnsiTheme="minorHAnsi" w:cstheme="minorHAnsi"/>
        </w:rPr>
        <w:t>OR</w:t>
      </w:r>
    </w:p>
    <w:p w14:paraId="6E609605"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rPr>
        <w:t xml:space="preserve">Measure from the insertion site to the base of the hub and document in the patient’s clinical record. This measurement is to be used as a baseline for checking against for ongoing external length measurements when the dressing is changed. </w:t>
      </w:r>
    </w:p>
    <w:p w14:paraId="0A682C0A"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rPr>
        <w:t>Check the tube position, notes cm marking at skin level and compare to baseline measurement. If tube has partially dislodged:</w:t>
      </w:r>
    </w:p>
    <w:p w14:paraId="596E369A" w14:textId="77777777" w:rsidR="00CA629E" w:rsidRPr="00CA629E" w:rsidRDefault="00CA629E" w:rsidP="003E2A37">
      <w:pPr>
        <w:numPr>
          <w:ilvl w:val="1"/>
          <w:numId w:val="45"/>
        </w:numPr>
        <w:tabs>
          <w:tab w:val="left" w:pos="425"/>
        </w:tabs>
        <w:spacing w:after="120" w:line="300" w:lineRule="auto"/>
        <w:contextualSpacing/>
        <w:rPr>
          <w:rFonts w:eastAsia="Times New Roman"/>
        </w:rPr>
      </w:pPr>
      <w:r w:rsidRPr="00CA629E">
        <w:rPr>
          <w:rFonts w:eastAsia="Times New Roman"/>
        </w:rPr>
        <w:t>less than five cm, the tube can be used normally for enteral formula, medication and water administration.</w:t>
      </w:r>
    </w:p>
    <w:p w14:paraId="743189E9" w14:textId="77777777" w:rsidR="00CA629E" w:rsidRPr="00CA629E" w:rsidRDefault="00CA629E" w:rsidP="003E2A37">
      <w:pPr>
        <w:numPr>
          <w:ilvl w:val="1"/>
          <w:numId w:val="45"/>
        </w:numPr>
        <w:tabs>
          <w:tab w:val="left" w:pos="425"/>
        </w:tabs>
        <w:spacing w:after="120" w:line="300" w:lineRule="auto"/>
        <w:contextualSpacing/>
        <w:rPr>
          <w:rFonts w:eastAsia="Times New Roman"/>
        </w:rPr>
      </w:pPr>
      <w:r w:rsidRPr="00CA629E">
        <w:rPr>
          <w:rFonts w:eastAsia="Times New Roman"/>
        </w:rPr>
        <w:t>greater than five cm the patient requires a radiology review, don’t use the tube until instructed to do so by a MO. The MO will document in the patient’s clinical record when the tube can be used.</w:t>
      </w:r>
    </w:p>
    <w:p w14:paraId="2B8492ED"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rPr>
        <w:t>Discard equipment.</w:t>
      </w:r>
    </w:p>
    <w:p w14:paraId="18055B80"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rPr>
        <w:t>Remove PPE.</w:t>
      </w:r>
    </w:p>
    <w:p w14:paraId="20940954"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0CA629E">
        <w:rPr>
          <w:rFonts w:eastAsia="Times New Roman"/>
        </w:rPr>
        <w:t xml:space="preserve">Attend to hand hygiene. </w:t>
      </w:r>
    </w:p>
    <w:p w14:paraId="6A36AE76" w14:textId="77777777" w:rsidR="00CA629E" w:rsidRPr="00CA629E" w:rsidRDefault="00CA629E" w:rsidP="003E2A37">
      <w:pPr>
        <w:numPr>
          <w:ilvl w:val="0"/>
          <w:numId w:val="45"/>
        </w:numPr>
        <w:tabs>
          <w:tab w:val="left" w:pos="425"/>
        </w:tabs>
        <w:spacing w:after="120" w:line="300" w:lineRule="auto"/>
        <w:contextualSpacing/>
        <w:rPr>
          <w:rFonts w:eastAsia="Times New Roman"/>
        </w:rPr>
      </w:pPr>
      <w:r w:rsidRPr="018DB922">
        <w:rPr>
          <w:rFonts w:eastAsia="Times New Roman"/>
        </w:rPr>
        <w:t>Document in the patient’s clinical record, including step 8 permanent pen marking near the insertion site or step 9 measurement from the insertion site to the base of the hub.</w:t>
      </w:r>
    </w:p>
    <w:p w14:paraId="13441263" w14:textId="3227421C" w:rsidR="00CA629E" w:rsidRPr="00CA629E" w:rsidRDefault="4A0C9F7D" w:rsidP="00017832">
      <w:pPr>
        <w:pStyle w:val="Heading5"/>
        <w:rPr>
          <w:color w:val="FF0000"/>
        </w:rPr>
      </w:pPr>
      <w:bookmarkStart w:id="156" w:name="_Toc214454873"/>
      <w:bookmarkStart w:id="157" w:name="_Toc215655533"/>
      <w:r w:rsidRPr="6461E017">
        <w:rPr>
          <w:rFonts w:eastAsia="Times New Roman"/>
        </w:rPr>
        <w:t>4.</w:t>
      </w:r>
      <w:r w:rsidR="3E2689F0" w:rsidRPr="6461E017">
        <w:rPr>
          <w:rFonts w:eastAsia="Times New Roman"/>
        </w:rPr>
        <w:t>9</w:t>
      </w:r>
      <w:r w:rsidR="6511DB07" w:rsidRPr="6461E017">
        <w:rPr>
          <w:rFonts w:eastAsia="Times New Roman"/>
        </w:rPr>
        <w:t xml:space="preserve"> Fresenius Kabi </w:t>
      </w:r>
      <w:proofErr w:type="spellStart"/>
      <w:r w:rsidR="6511DB07" w:rsidRPr="6461E017">
        <w:rPr>
          <w:rFonts w:eastAsia="Times New Roman"/>
        </w:rPr>
        <w:t>Freka</w:t>
      </w:r>
      <w:proofErr w:type="spellEnd"/>
      <w:r w:rsidR="6511DB07" w:rsidRPr="6461E017">
        <w:rPr>
          <w:rFonts w:eastAsia="Times New Roman"/>
        </w:rPr>
        <w:t xml:space="preserve"> (shortened to </w:t>
      </w:r>
      <w:proofErr w:type="spellStart"/>
      <w:r w:rsidR="6511DB07" w:rsidRPr="6461E017">
        <w:rPr>
          <w:rFonts w:eastAsia="Times New Roman"/>
        </w:rPr>
        <w:t>Freka</w:t>
      </w:r>
      <w:proofErr w:type="spellEnd"/>
      <w:r w:rsidR="6511DB07" w:rsidRPr="6461E017">
        <w:rPr>
          <w:rFonts w:eastAsia="Times New Roman"/>
        </w:rPr>
        <w:t xml:space="preserve">) </w:t>
      </w:r>
      <w:r w:rsidR="2F29B5A4" w:rsidRPr="6461E017">
        <w:rPr>
          <w:rFonts w:eastAsia="Times New Roman"/>
        </w:rPr>
        <w:t xml:space="preserve">Jejunal </w:t>
      </w:r>
      <w:r w:rsidR="6511DB07" w:rsidRPr="6461E017">
        <w:rPr>
          <w:rFonts w:eastAsia="Times New Roman"/>
        </w:rPr>
        <w:t xml:space="preserve">Tube Care and </w:t>
      </w:r>
      <w:r w:rsidR="6511DB07">
        <w:t>Dressing</w:t>
      </w:r>
      <w:bookmarkEnd w:id="156"/>
      <w:bookmarkEnd w:id="157"/>
    </w:p>
    <w:p w14:paraId="35820BB9" w14:textId="591AFAD1" w:rsidR="00CA629E" w:rsidRPr="00CA629E" w:rsidRDefault="6511DB07" w:rsidP="009E63C1">
      <w:pPr>
        <w:pStyle w:val="Bullet"/>
      </w:pPr>
      <w:r w:rsidRPr="232684B6">
        <w:t xml:space="preserve">The </w:t>
      </w:r>
      <w:proofErr w:type="spellStart"/>
      <w:r w:rsidRPr="232684B6">
        <w:t>Freka</w:t>
      </w:r>
      <w:proofErr w:type="spellEnd"/>
      <w:r w:rsidRPr="232684B6">
        <w:t xml:space="preserve"> </w:t>
      </w:r>
      <w:r w:rsidR="2F29B5A4" w:rsidRPr="232684B6">
        <w:t xml:space="preserve">jejunal </w:t>
      </w:r>
      <w:r w:rsidRPr="232684B6">
        <w:t xml:space="preserve">tube is a 9 Fr </w:t>
      </w:r>
      <w:r w:rsidR="2F29B5A4" w:rsidRPr="232684B6">
        <w:t xml:space="preserve">jejunal </w:t>
      </w:r>
      <w:r w:rsidRPr="232684B6">
        <w:t xml:space="preserve">feeding tube which is usually secured with a fixation plate and sutures. Most stitches become loose over time and may need to be </w:t>
      </w:r>
      <w:r w:rsidR="0B309D9F" w:rsidRPr="232684B6">
        <w:t>replaced,</w:t>
      </w:r>
      <w:r w:rsidRPr="232684B6">
        <w:t xml:space="preserve"> or the Surgeon may request the tube be secured by a dressing and tube securing device e.g.as per </w:t>
      </w:r>
      <w:r w:rsidR="2ACDD042" w:rsidRPr="232684B6">
        <w:rPr>
          <w:color w:val="auto"/>
        </w:rPr>
        <w:t>Section 5.4</w:t>
      </w:r>
      <w:r w:rsidRPr="232684B6">
        <w:rPr>
          <w:color w:val="auto"/>
        </w:rPr>
        <w:t xml:space="preserve"> -</w:t>
      </w:r>
      <w:r w:rsidRPr="232684B6">
        <w:rPr>
          <w:color w:val="FF0000"/>
        </w:rPr>
        <w:t xml:space="preserve"> </w:t>
      </w:r>
      <w:r w:rsidR="002A0F99">
        <w:t>StatLock</w:t>
      </w:r>
      <w:r w:rsidRPr="232684B6">
        <w:t xml:space="preserve"> Management of this document or Flexi-</w:t>
      </w:r>
      <w:proofErr w:type="spellStart"/>
      <w:r w:rsidRPr="232684B6">
        <w:t>trak</w:t>
      </w:r>
      <w:proofErr w:type="spellEnd"/>
      <w:r w:rsidRPr="232684B6">
        <w:t xml:space="preserve"> and tape.</w:t>
      </w:r>
    </w:p>
    <w:p w14:paraId="5908950B" w14:textId="77777777" w:rsidR="00CA629E" w:rsidRPr="00CA629E" w:rsidRDefault="00CA629E" w:rsidP="009E63C1">
      <w:pPr>
        <w:pStyle w:val="Bullet"/>
      </w:pPr>
      <w:r w:rsidRPr="00CA629E">
        <w:lastRenderedPageBreak/>
        <w:t>There are several options for ongoing dressings based on Surgeon preference. If unsure of ongoing tube management plan, contact the treating medical team for clarification.</w:t>
      </w:r>
    </w:p>
    <w:p w14:paraId="394AA2DC" w14:textId="77777777" w:rsidR="00CA629E" w:rsidRPr="00CA629E" w:rsidRDefault="00CA629E" w:rsidP="009E63C1">
      <w:pPr>
        <w:pStyle w:val="Bullet"/>
      </w:pPr>
      <w:r w:rsidRPr="00CA629E">
        <w:t>The tube has a smaller Fr size smaller than other feeding tubes and needs to be carefully looked after so it does not block.</w:t>
      </w:r>
    </w:p>
    <w:p w14:paraId="7F569FEB" w14:textId="77777777" w:rsidR="00CA629E" w:rsidRPr="00CA629E" w:rsidRDefault="00CA629E" w:rsidP="009E63C1">
      <w:pPr>
        <w:pStyle w:val="Bullet"/>
      </w:pPr>
      <w:r w:rsidRPr="00CA629E">
        <w:t>Do not rotate the tube or advance the tube to avoid displacement.</w:t>
      </w:r>
    </w:p>
    <w:p w14:paraId="3941FDF2" w14:textId="6F8337EF" w:rsidR="00CA629E" w:rsidRPr="00CA629E" w:rsidRDefault="6511DB07" w:rsidP="009E63C1">
      <w:pPr>
        <w:pStyle w:val="Bullet"/>
      </w:pPr>
      <w:r w:rsidRPr="6461E017">
        <w:t xml:space="preserve">When a </w:t>
      </w:r>
      <w:proofErr w:type="spellStart"/>
      <w:r w:rsidRPr="6461E017">
        <w:t>Freka</w:t>
      </w:r>
      <w:proofErr w:type="spellEnd"/>
      <w:r w:rsidRPr="6461E017">
        <w:t xml:space="preserve"> </w:t>
      </w:r>
      <w:r w:rsidR="2F29B5A4" w:rsidRPr="6461E017">
        <w:t xml:space="preserve">jejunal </w:t>
      </w:r>
      <w:r w:rsidRPr="6461E017">
        <w:t xml:space="preserve">tube is changed in Medical Imaging (TCH only) potentially the tube could be secured with a </w:t>
      </w:r>
      <w:r w:rsidR="002A0F99">
        <w:t>StatLock</w:t>
      </w:r>
      <w:r w:rsidRPr="6461E017">
        <w:t xml:space="preserve"> as </w:t>
      </w:r>
      <w:r w:rsidRPr="6461E017">
        <w:rPr>
          <w:color w:val="auto"/>
        </w:rPr>
        <w:t xml:space="preserve">per </w:t>
      </w:r>
      <w:r w:rsidR="2ACDD042" w:rsidRPr="6461E017">
        <w:rPr>
          <w:color w:val="auto"/>
        </w:rPr>
        <w:t>Section 5.4</w:t>
      </w:r>
      <w:r w:rsidRPr="6461E017">
        <w:rPr>
          <w:color w:val="FF0000"/>
        </w:rPr>
        <w:t xml:space="preserve"> </w:t>
      </w:r>
      <w:r w:rsidRPr="6461E017">
        <w:t xml:space="preserve">of this document, rather than a fixation plate and sutures. If this is the case, a dressing may not be </w:t>
      </w:r>
      <w:r w:rsidR="24297F61" w:rsidRPr="6461E017">
        <w:t>required,</w:t>
      </w:r>
      <w:r w:rsidRPr="6461E017">
        <w:t xml:space="preserve"> and the site may be left open. </w:t>
      </w:r>
    </w:p>
    <w:p w14:paraId="33B80541" w14:textId="76DCB076" w:rsidR="00CA629E" w:rsidRPr="00CA629E" w:rsidRDefault="00CA629E" w:rsidP="00CA629E">
      <w:pPr>
        <w:keepNext/>
        <w:keepLines/>
        <w:spacing w:before="0" w:after="0" w:line="240" w:lineRule="auto"/>
        <w:outlineLvl w:val="6"/>
        <w:rPr>
          <w:rFonts w:asciiTheme="majorHAnsi" w:eastAsiaTheme="majorEastAsia" w:hAnsiTheme="majorHAnsi" w:cstheme="majorBidi"/>
          <w:b/>
          <w:iCs/>
        </w:rPr>
      </w:pPr>
      <w:r w:rsidRPr="00CA629E">
        <w:rPr>
          <w:rFonts w:asciiTheme="majorHAnsi" w:eastAsiaTheme="majorEastAsia" w:hAnsiTheme="majorHAnsi" w:cstheme="majorBidi"/>
          <w:b/>
          <w:iCs/>
        </w:rPr>
        <w:t>Equipment</w:t>
      </w:r>
    </w:p>
    <w:p w14:paraId="35AE6E5F" w14:textId="77777777" w:rsidR="00CA629E" w:rsidRPr="00CA629E" w:rsidRDefault="00CA629E" w:rsidP="00250E07">
      <w:pPr>
        <w:pStyle w:val="Bullet"/>
      </w:pPr>
      <w:r w:rsidRPr="00CA629E">
        <w:t>soft pre-moistened cloths (community only) and ABHR</w:t>
      </w:r>
    </w:p>
    <w:p w14:paraId="7FCD1198" w14:textId="77777777" w:rsidR="00CA629E" w:rsidRPr="00CA629E" w:rsidRDefault="00CA629E" w:rsidP="00250E07">
      <w:pPr>
        <w:pStyle w:val="Bullet"/>
      </w:pPr>
      <w:r w:rsidRPr="00CA629E">
        <w:t>PPE includes, safety goggles or face shield, non-sterile gloves and non-sterile gown</w:t>
      </w:r>
    </w:p>
    <w:p w14:paraId="7928E150" w14:textId="77777777" w:rsidR="00CA629E" w:rsidRPr="00CA629E" w:rsidRDefault="00CA629E" w:rsidP="00250E07">
      <w:pPr>
        <w:pStyle w:val="Bullet"/>
      </w:pPr>
      <w:r w:rsidRPr="00CA629E">
        <w:t>dressing pack</w:t>
      </w:r>
    </w:p>
    <w:p w14:paraId="3058A5E3" w14:textId="77777777" w:rsidR="00CA629E" w:rsidRPr="00CA629E" w:rsidRDefault="00CA629E" w:rsidP="00250E07">
      <w:pPr>
        <w:pStyle w:val="Bullet"/>
      </w:pPr>
      <w:r w:rsidRPr="00CA629E">
        <w:t>normal saline packaged 30 mL (at body temperature warmth)</w:t>
      </w:r>
    </w:p>
    <w:p w14:paraId="53E0B7A0" w14:textId="77777777" w:rsidR="00CA629E" w:rsidRPr="00CA629E" w:rsidRDefault="00CA629E" w:rsidP="00250E07">
      <w:pPr>
        <w:pStyle w:val="Bullet"/>
      </w:pPr>
      <w:r w:rsidRPr="00CA629E">
        <w:t xml:space="preserve">sterile gauze (additional if required) </w:t>
      </w:r>
    </w:p>
    <w:p w14:paraId="6EF15DDF" w14:textId="6313F667" w:rsidR="00CA629E" w:rsidRPr="00CA629E" w:rsidRDefault="6DA7FDF5" w:rsidP="00250E07">
      <w:pPr>
        <w:pStyle w:val="Bullet"/>
        <w:rPr>
          <w:rFonts w:eastAsia="Arial"/>
        </w:rPr>
      </w:pPr>
      <w:r w:rsidRPr="232684B6">
        <w:t xml:space="preserve">Sterile </w:t>
      </w:r>
      <w:r w:rsidR="00CA629E" w:rsidRPr="232684B6">
        <w:t>cotton tip applicators 2 x 15 cm</w:t>
      </w:r>
      <w:r w:rsidR="0072BC5F" w:rsidRPr="232684B6">
        <w:t xml:space="preserve"> </w:t>
      </w:r>
      <w:r w:rsidR="0072BC5F" w:rsidRPr="232684B6">
        <w:rPr>
          <w:rFonts w:asciiTheme="minorHAnsi" w:eastAsiaTheme="minorEastAsia" w:hAnsiTheme="minorHAnsi" w:cstheme="minorBidi"/>
        </w:rPr>
        <w:t>(e.g. PICS: 15499)</w:t>
      </w:r>
    </w:p>
    <w:p w14:paraId="3CAB31AB" w14:textId="36E4CB8E" w:rsidR="00CA629E" w:rsidRDefault="00CA629E" w:rsidP="00250E07">
      <w:pPr>
        <w:pStyle w:val="Bullet"/>
      </w:pPr>
      <w:r w:rsidRPr="232684B6">
        <w:t>occlusive dressings 10 cm by 12 cm (e.g. Tegaderm)</w:t>
      </w:r>
      <w:r w:rsidR="0B4B68D7" w:rsidRPr="232684B6">
        <w:t xml:space="preserve"> </w:t>
      </w:r>
      <w:r w:rsidRPr="232684B6">
        <w:t>or similar dressing</w:t>
      </w:r>
    </w:p>
    <w:p w14:paraId="329E2540" w14:textId="77777777" w:rsidR="00D829FA" w:rsidRPr="00451595" w:rsidRDefault="00D829FA" w:rsidP="00250E07">
      <w:pPr>
        <w:pStyle w:val="Bullet"/>
      </w:pPr>
      <w:r w:rsidRPr="00D829FA">
        <w:t xml:space="preserve">Tegaderm IV, 10 cm x 15.5 cm </w:t>
      </w:r>
      <w:proofErr w:type="spellStart"/>
      <w:r w:rsidRPr="00D829FA">
        <w:t>cm</w:t>
      </w:r>
      <w:proofErr w:type="spellEnd"/>
      <w:r w:rsidRPr="00D829FA">
        <w:t xml:space="preserve"> IV advanced securement dressing (optional, may</w:t>
      </w:r>
      <w:r w:rsidRPr="232684B6">
        <w:t xml:space="preserve"> assist to form a waterproof dressing)</w:t>
      </w:r>
      <w:r>
        <w:t xml:space="preserve"> (e.</w:t>
      </w:r>
      <w:proofErr w:type="gramStart"/>
      <w:r>
        <w:t>g.PICS</w:t>
      </w:r>
      <w:proofErr w:type="gramEnd"/>
      <w:r>
        <w:t>:25757)</w:t>
      </w:r>
    </w:p>
    <w:p w14:paraId="0E9D3821" w14:textId="77777777" w:rsidR="00CA629E" w:rsidRPr="00D829FA" w:rsidRDefault="00CA629E" w:rsidP="00250E07">
      <w:pPr>
        <w:pStyle w:val="Bullet"/>
      </w:pPr>
      <w:r w:rsidRPr="00D829FA">
        <w:t>tape measure</w:t>
      </w:r>
    </w:p>
    <w:p w14:paraId="5EB9444E" w14:textId="0B9AC62F" w:rsidR="00CA629E" w:rsidRDefault="00CA629E" w:rsidP="00250E07">
      <w:pPr>
        <w:pStyle w:val="Bullet"/>
      </w:pPr>
      <w:r w:rsidRPr="00CA629E">
        <w:t xml:space="preserve">securing tape </w:t>
      </w:r>
    </w:p>
    <w:p w14:paraId="73CBEAF6" w14:textId="77777777" w:rsidR="00816391" w:rsidRPr="00816391" w:rsidRDefault="00816391" w:rsidP="00250E07">
      <w:pPr>
        <w:pStyle w:val="Bullet"/>
      </w:pPr>
      <w:r w:rsidRPr="00816391">
        <w:t>absorbent sheet</w:t>
      </w:r>
    </w:p>
    <w:p w14:paraId="7101DCB8" w14:textId="77777777" w:rsidR="00816391" w:rsidRPr="00816391" w:rsidRDefault="00816391" w:rsidP="00250E07">
      <w:pPr>
        <w:pStyle w:val="Bullet"/>
      </w:pPr>
      <w:r w:rsidRPr="00816391">
        <w:t>non transparent rubbish bag.</w:t>
      </w:r>
    </w:p>
    <w:p w14:paraId="6F7D7AB3" w14:textId="125CFEC6" w:rsidR="00816391" w:rsidRPr="00250E07" w:rsidRDefault="00816391" w:rsidP="00250E07">
      <w:pPr>
        <w:pStyle w:val="BodyCopy"/>
        <w:rPr>
          <w:rFonts w:eastAsiaTheme="majorEastAsia"/>
          <w:b/>
          <w:bCs w:val="0"/>
        </w:rPr>
      </w:pPr>
      <w:r w:rsidRPr="00250E07">
        <w:rPr>
          <w:rFonts w:eastAsiaTheme="majorEastAsia"/>
          <w:b/>
          <w:bCs w:val="0"/>
        </w:rPr>
        <w:t>Procedure</w:t>
      </w:r>
    </w:p>
    <w:p w14:paraId="5F785F5B" w14:textId="77777777" w:rsidR="00384959" w:rsidRDefault="00816391" w:rsidP="003E2A37">
      <w:pPr>
        <w:numPr>
          <w:ilvl w:val="0"/>
          <w:numId w:val="46"/>
        </w:numPr>
        <w:tabs>
          <w:tab w:val="left" w:pos="425"/>
        </w:tabs>
        <w:spacing w:after="120" w:line="300" w:lineRule="auto"/>
        <w:contextualSpacing/>
        <w:rPr>
          <w:rFonts w:eastAsia="Times New Roman"/>
        </w:rPr>
      </w:pPr>
      <w:r w:rsidRPr="018DB922">
        <w:rPr>
          <w:rFonts w:eastAsia="Times New Roman"/>
        </w:rPr>
        <w:t xml:space="preserve">Undertake positive patient identification as per the </w:t>
      </w:r>
      <w:r w:rsidRPr="018DB922">
        <w:rPr>
          <w:rFonts w:eastAsia="Times New Roman"/>
          <w:i/>
          <w:iCs/>
        </w:rPr>
        <w:t>Patient Identification and Health Care Activity Matching Procedure</w:t>
      </w:r>
      <w:r w:rsidRPr="018DB922">
        <w:rPr>
          <w:rFonts w:eastAsia="Times New Roman"/>
        </w:rPr>
        <w:t>.</w:t>
      </w:r>
    </w:p>
    <w:p w14:paraId="102C0B96" w14:textId="52B75D05" w:rsidR="00816391" w:rsidRPr="00384959" w:rsidRDefault="00816391" w:rsidP="003E2A37">
      <w:pPr>
        <w:numPr>
          <w:ilvl w:val="0"/>
          <w:numId w:val="46"/>
        </w:numPr>
        <w:tabs>
          <w:tab w:val="left" w:pos="425"/>
        </w:tabs>
        <w:spacing w:after="120" w:line="300" w:lineRule="auto"/>
        <w:contextualSpacing/>
        <w:rPr>
          <w:rFonts w:eastAsia="Times New Roman"/>
        </w:rPr>
      </w:pPr>
      <w:r w:rsidRPr="018DB922">
        <w:rPr>
          <w:rFonts w:eastAsia="Times New Roman"/>
        </w:rPr>
        <w:t xml:space="preserve">Explain the procedure to the patient and obtain consent as per the </w:t>
      </w:r>
      <w:r w:rsidRPr="018DB922">
        <w:rPr>
          <w:rFonts w:eastAsia="Times New Roman"/>
          <w:i/>
          <w:iCs/>
        </w:rPr>
        <w:t>Consent for Healthcare Treatment Guideline</w:t>
      </w:r>
      <w:r w:rsidRPr="018DB922">
        <w:rPr>
          <w:rFonts w:eastAsia="Times New Roman"/>
        </w:rPr>
        <w:t>.</w:t>
      </w:r>
    </w:p>
    <w:p w14:paraId="04C534D7"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1C88CA30"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18DB922">
        <w:rPr>
          <w:rFonts w:eastAsia="Times New Roman"/>
        </w:rPr>
        <w:t xml:space="preserve">Ensure the patient has their privacy maintained throughout the procedure. Reassure the patient and ensure patient comfort during the procedure. </w:t>
      </w:r>
    </w:p>
    <w:p w14:paraId="46C1621D"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Attend to hand hygiene using soft pre-moistened cloths and ABHR.</w:t>
      </w:r>
    </w:p>
    <w:p w14:paraId="03DDC1BD"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Don safety eyewear and gown.</w:t>
      </w:r>
    </w:p>
    <w:p w14:paraId="6D5E22E9" w14:textId="77777777" w:rsidR="00816391" w:rsidRPr="00816391" w:rsidRDefault="00816391" w:rsidP="003E2A37">
      <w:pPr>
        <w:numPr>
          <w:ilvl w:val="0"/>
          <w:numId w:val="46"/>
        </w:numPr>
        <w:tabs>
          <w:tab w:val="left" w:pos="425"/>
        </w:tabs>
        <w:spacing w:after="120" w:line="300" w:lineRule="auto"/>
        <w:contextualSpacing/>
        <w:rPr>
          <w:rFonts w:eastAsia="Times New Roman"/>
          <w:szCs w:val="21"/>
        </w:rPr>
      </w:pPr>
      <w:r w:rsidRPr="00816391">
        <w:rPr>
          <w:rFonts w:eastAsia="Times New Roman"/>
          <w:szCs w:val="21"/>
        </w:rPr>
        <w:t>Set up equipment.</w:t>
      </w:r>
    </w:p>
    <w:p w14:paraId="4F6E27C6" w14:textId="77777777" w:rsidR="00816391" w:rsidRPr="00816391" w:rsidRDefault="00816391" w:rsidP="003E2A37">
      <w:pPr>
        <w:numPr>
          <w:ilvl w:val="0"/>
          <w:numId w:val="46"/>
        </w:numPr>
        <w:tabs>
          <w:tab w:val="left" w:pos="425"/>
        </w:tabs>
        <w:spacing w:after="120" w:line="300" w:lineRule="auto"/>
        <w:contextualSpacing/>
        <w:rPr>
          <w:rFonts w:eastAsia="Times New Roman"/>
          <w:szCs w:val="21"/>
        </w:rPr>
      </w:pPr>
      <w:r w:rsidRPr="00816391">
        <w:rPr>
          <w:rFonts w:eastAsia="Times New Roman"/>
          <w:szCs w:val="21"/>
        </w:rPr>
        <w:t>Attend to hand hygiene.</w:t>
      </w:r>
    </w:p>
    <w:p w14:paraId="4FF8BCC2"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Place absorbent sheet to protect patient’s clothes.</w:t>
      </w:r>
    </w:p>
    <w:p w14:paraId="146E328D"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lastRenderedPageBreak/>
        <w:t>Attend to hand hygiene and don gloves.</w:t>
      </w:r>
    </w:p>
    <w:p w14:paraId="6295F70E"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Carefully remove the old dressing while ensuring the tube is secure.</w:t>
      </w:r>
    </w:p>
    <w:p w14:paraId="2E33B7E4" w14:textId="77777777" w:rsidR="00816391" w:rsidRPr="00816391" w:rsidRDefault="00816391" w:rsidP="003E2A37">
      <w:pPr>
        <w:numPr>
          <w:ilvl w:val="0"/>
          <w:numId w:val="46"/>
        </w:numPr>
        <w:tabs>
          <w:tab w:val="left" w:pos="425"/>
        </w:tabs>
        <w:spacing w:after="120" w:line="300" w:lineRule="auto"/>
        <w:contextualSpacing/>
        <w:rPr>
          <w:rFonts w:eastAsia="Times New Roman"/>
          <w:szCs w:val="21"/>
        </w:rPr>
      </w:pPr>
      <w:r w:rsidRPr="00816391">
        <w:rPr>
          <w:rFonts w:eastAsia="Times New Roman"/>
        </w:rPr>
        <w:t xml:space="preserve">Inspect the surrounding skin for redness, tenderness, swelling, irritation, purulent drainage or gastric leakage. </w:t>
      </w:r>
    </w:p>
    <w:p w14:paraId="11227D93" w14:textId="77777777" w:rsidR="00816391" w:rsidRPr="00816391" w:rsidRDefault="00816391" w:rsidP="003E2A37">
      <w:pPr>
        <w:numPr>
          <w:ilvl w:val="0"/>
          <w:numId w:val="46"/>
        </w:numPr>
        <w:tabs>
          <w:tab w:val="left" w:pos="425"/>
        </w:tabs>
        <w:spacing w:after="120" w:line="300" w:lineRule="auto"/>
        <w:contextualSpacing/>
        <w:rPr>
          <w:rFonts w:eastAsia="Times New Roman"/>
          <w:szCs w:val="21"/>
        </w:rPr>
      </w:pPr>
      <w:r w:rsidRPr="00816391">
        <w:rPr>
          <w:rFonts w:eastAsia="Times New Roman"/>
        </w:rPr>
        <w:t>Check that the tube is round and clean, not perished or broken.</w:t>
      </w:r>
    </w:p>
    <w:p w14:paraId="73381869"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Check that the tube position and it is secured by sutures (if applicable). Measure external length of the tube from the top if the fixation plate to the base of the hub on the tube and document in the patient’s clinical record. This measurement will be the initial measurement to be used as a baseline for checking against for ongoing external length of tube measurements.</w:t>
      </w:r>
    </w:p>
    <w:p w14:paraId="4A0D7432"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Remove gloves.</w:t>
      </w:r>
    </w:p>
    <w:p w14:paraId="012F8C57"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Attend to hand hygiene and don gloves.</w:t>
      </w:r>
    </w:p>
    <w:p w14:paraId="1827A7D8"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szCs w:val="21"/>
        </w:rPr>
        <w:t xml:space="preserve">Cleaning under the fixation plate may be difficult due to the sutures.  </w:t>
      </w:r>
      <w:r w:rsidRPr="00816391">
        <w:rPr>
          <w:rFonts w:eastAsia="Times New Roman"/>
        </w:rPr>
        <w:t xml:space="preserve">Use cotton tip applicators or gauze soaked in normal saline to clean the stoma site, allow to air-dry.  Clean any debris on the tube, fixation plate, adaptor or caps. </w:t>
      </w:r>
    </w:p>
    <w:p w14:paraId="445ED2D3"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szCs w:val="21"/>
        </w:rPr>
        <w:t xml:space="preserve">Apply gauze over the tube insertion site and fixation plate and sutures to prevent the occlusive dressing adhering to the tube. Place the occlusive dressings over the gauze and insertion site. Ensure the tube is secured by the occlusive dressings and the dressing is waterproof. </w:t>
      </w:r>
    </w:p>
    <w:p w14:paraId="04CAC754"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szCs w:val="21"/>
        </w:rPr>
        <w:t>Coil the tube and secure to the patient’s skin with tape. Gauze may need to be placed under the coiled tube, apply gauze on top of the tube to prevent the occlusive dressing adhering to the tube, apply occlusive dressing over the gauze.</w:t>
      </w:r>
    </w:p>
    <w:p w14:paraId="724D9510"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szCs w:val="21"/>
        </w:rPr>
        <w:t>Discard equipment.</w:t>
      </w:r>
    </w:p>
    <w:p w14:paraId="255C85D1"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Remove PPE.</w:t>
      </w:r>
    </w:p>
    <w:p w14:paraId="69867844"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0816391">
        <w:rPr>
          <w:rFonts w:eastAsia="Times New Roman"/>
        </w:rPr>
        <w:t>Attend to hand hygiene.</w:t>
      </w:r>
    </w:p>
    <w:p w14:paraId="66C0C4A2" w14:textId="77777777" w:rsidR="00816391" w:rsidRPr="00816391" w:rsidRDefault="00816391" w:rsidP="003E2A37">
      <w:pPr>
        <w:numPr>
          <w:ilvl w:val="0"/>
          <w:numId w:val="46"/>
        </w:numPr>
        <w:tabs>
          <w:tab w:val="left" w:pos="425"/>
        </w:tabs>
        <w:spacing w:after="120" w:line="300" w:lineRule="auto"/>
        <w:contextualSpacing/>
        <w:rPr>
          <w:rFonts w:eastAsia="Times New Roman"/>
        </w:rPr>
      </w:pPr>
      <w:r w:rsidRPr="018DB922">
        <w:rPr>
          <w:rFonts w:eastAsia="Times New Roman"/>
        </w:rPr>
        <w:t>Document condition of peristomal skin and tube, external length insertion site to the base of the hub on the tube in the patient’s clinical record.</w:t>
      </w:r>
    </w:p>
    <w:p w14:paraId="252CB6FC" w14:textId="77777777" w:rsidR="00487A39" w:rsidRPr="00487A39" w:rsidRDefault="00487A39" w:rsidP="00250E07">
      <w:pPr>
        <w:pStyle w:val="Heading6"/>
        <w:rPr>
          <w:b/>
          <w:bCs/>
          <w:iCs/>
        </w:rPr>
      </w:pPr>
      <w:r w:rsidRPr="00487A39">
        <w:t xml:space="preserve">Ongoing Care of </w:t>
      </w:r>
      <w:proofErr w:type="spellStart"/>
      <w:r w:rsidRPr="00487A39">
        <w:t>Freka</w:t>
      </w:r>
      <w:proofErr w:type="spellEnd"/>
      <w:r w:rsidRPr="00487A39">
        <w:t xml:space="preserve"> Tube</w:t>
      </w:r>
    </w:p>
    <w:p w14:paraId="3F74A38F" w14:textId="683DF6CA" w:rsidR="00487A39" w:rsidRPr="00487A39" w:rsidRDefault="00487A39" w:rsidP="232684B6">
      <w:pPr>
        <w:spacing w:before="0" w:after="0"/>
        <w:rPr>
          <w:rFonts w:asciiTheme="minorHAnsi" w:hAnsiTheme="minorHAnsi" w:cstheme="minorBidi"/>
        </w:rPr>
      </w:pPr>
      <w:r w:rsidRPr="232684B6">
        <w:rPr>
          <w:rFonts w:asciiTheme="minorHAnsi" w:hAnsiTheme="minorHAnsi" w:cstheme="minorBidi"/>
        </w:rPr>
        <w:t xml:space="preserve">The dressing is </w:t>
      </w:r>
      <w:bookmarkStart w:id="158" w:name="_Int_Mni03S0L"/>
      <w:r w:rsidR="4E64B7A7" w:rsidRPr="232684B6">
        <w:rPr>
          <w:rFonts w:asciiTheme="minorHAnsi" w:hAnsiTheme="minorHAnsi" w:cstheme="minorBidi"/>
        </w:rPr>
        <w:t>changed</w:t>
      </w:r>
      <w:bookmarkEnd w:id="158"/>
      <w:r w:rsidR="4E64B7A7" w:rsidRPr="232684B6">
        <w:rPr>
          <w:rFonts w:asciiTheme="minorHAnsi" w:hAnsiTheme="minorHAnsi" w:cstheme="minorBidi"/>
        </w:rPr>
        <w:t xml:space="preserve"> </w:t>
      </w:r>
      <w:r w:rsidRPr="232684B6">
        <w:rPr>
          <w:rFonts w:asciiTheme="minorHAnsi" w:hAnsiTheme="minorHAnsi" w:cstheme="minorBidi"/>
        </w:rPr>
        <w:t xml:space="preserve">and the external length is measured and checked against the baseline measurement once per week and more often if the integrity of the dressing or seal is breached. If signs of infection are present organise a medical review and more frequent dressing changes may be indicated. </w:t>
      </w:r>
    </w:p>
    <w:p w14:paraId="19393B60" w14:textId="14D3C80C" w:rsidR="00487A39" w:rsidRPr="00487A39" w:rsidRDefault="68F0E457" w:rsidP="00674AA7">
      <w:pPr>
        <w:pStyle w:val="Heading5"/>
      </w:pPr>
      <w:bookmarkStart w:id="159" w:name="_Toc214454874"/>
      <w:bookmarkStart w:id="160" w:name="_Toc215655534"/>
      <w:r>
        <w:t>4.1</w:t>
      </w:r>
      <w:r w:rsidR="1791CAA0">
        <w:t xml:space="preserve">0 </w:t>
      </w:r>
      <w:proofErr w:type="spellStart"/>
      <w:r w:rsidR="3F6D30FC">
        <w:t>Freka</w:t>
      </w:r>
      <w:proofErr w:type="spellEnd"/>
      <w:r w:rsidR="3F6D30FC">
        <w:t xml:space="preserve"> Tube with Fixation Plate secured by Sutures (No Dressing)</w:t>
      </w:r>
      <w:bookmarkEnd w:id="159"/>
      <w:bookmarkEnd w:id="160"/>
    </w:p>
    <w:p w14:paraId="43A79C21" w14:textId="2DDEE36B" w:rsidR="00487A39" w:rsidRPr="00487A39" w:rsidRDefault="3F6D30FC" w:rsidP="00250E07">
      <w:pPr>
        <w:pStyle w:val="BodyCopy"/>
      </w:pPr>
      <w:r w:rsidRPr="653D21A5">
        <w:t xml:space="preserve">The Surgeon may request that the </w:t>
      </w:r>
      <w:proofErr w:type="spellStart"/>
      <w:r w:rsidRPr="653D21A5">
        <w:t>Freka</w:t>
      </w:r>
      <w:proofErr w:type="spellEnd"/>
      <w:r w:rsidRPr="653D21A5">
        <w:t xml:space="preserve"> Tube with fixation plate secured by sutures is left open (no dressing) and the fixation plate is to be re-sutured if required.  Community patients are to present to the Emergency Department if the GP is unable to replace the sutures. A </w:t>
      </w:r>
      <w:r w:rsidR="002A0F99">
        <w:t>StatLock</w:t>
      </w:r>
      <w:r w:rsidRPr="653D21A5">
        <w:t xml:space="preserve"> as per </w:t>
      </w:r>
      <w:r w:rsidR="2ACDD042" w:rsidRPr="00E16903">
        <w:rPr>
          <w:color w:val="auto"/>
        </w:rPr>
        <w:t>Section 5.4</w:t>
      </w:r>
      <w:r w:rsidRPr="00E16903">
        <w:rPr>
          <w:color w:val="auto"/>
        </w:rPr>
        <w:t xml:space="preserve"> </w:t>
      </w:r>
      <w:r w:rsidRPr="653D21A5">
        <w:t>of this document or Flexi-</w:t>
      </w:r>
      <w:proofErr w:type="spellStart"/>
      <w:r w:rsidRPr="653D21A5">
        <w:t>trak</w:t>
      </w:r>
      <w:proofErr w:type="spellEnd"/>
      <w:r w:rsidRPr="653D21A5">
        <w:t xml:space="preserve"> anchoring device</w:t>
      </w:r>
      <w:r w:rsidR="00BD3C8E">
        <w:t>:</w:t>
      </w:r>
      <w:r w:rsidRPr="653D21A5">
        <w:t xml:space="preserve"> can be applied to the tube to provide additional security if required. </w:t>
      </w:r>
    </w:p>
    <w:p w14:paraId="5593714C" w14:textId="77777777" w:rsidR="00487A39" w:rsidRPr="00487A39" w:rsidRDefault="00487A39" w:rsidP="00487A39">
      <w:pPr>
        <w:keepNext/>
        <w:keepLines/>
        <w:spacing w:before="0" w:after="0" w:line="240" w:lineRule="auto"/>
        <w:outlineLvl w:val="6"/>
        <w:rPr>
          <w:rFonts w:asciiTheme="majorHAnsi" w:eastAsiaTheme="majorEastAsia" w:hAnsiTheme="majorHAnsi" w:cstheme="majorBidi"/>
          <w:b/>
          <w:iCs/>
        </w:rPr>
      </w:pPr>
      <w:r w:rsidRPr="00487A39">
        <w:rPr>
          <w:rFonts w:asciiTheme="majorHAnsi" w:eastAsiaTheme="majorEastAsia" w:hAnsiTheme="majorHAnsi" w:cstheme="majorBidi"/>
          <w:b/>
          <w:iCs/>
        </w:rPr>
        <w:lastRenderedPageBreak/>
        <w:t>Equipment</w:t>
      </w:r>
    </w:p>
    <w:p w14:paraId="146E6400" w14:textId="77777777" w:rsidR="00487A39" w:rsidRPr="00487A39" w:rsidRDefault="00487A39" w:rsidP="00250E07">
      <w:pPr>
        <w:pStyle w:val="Bullet"/>
        <w:rPr>
          <w:b/>
        </w:rPr>
      </w:pPr>
      <w:r w:rsidRPr="00487A39">
        <w:t>soft pre-moistened cloths (community only) and ABHR</w:t>
      </w:r>
    </w:p>
    <w:p w14:paraId="69FF2359" w14:textId="77777777" w:rsidR="00487A39" w:rsidRPr="00487A39" w:rsidRDefault="00487A39" w:rsidP="00250E07">
      <w:pPr>
        <w:pStyle w:val="Bullet"/>
      </w:pPr>
      <w:r w:rsidRPr="00487A39">
        <w:t>PPE includes, safety goggles or face shield, non-sterile gloves and non-sterile gown</w:t>
      </w:r>
    </w:p>
    <w:p w14:paraId="7BFBF4E1" w14:textId="77777777" w:rsidR="00487A39" w:rsidRPr="00487A39" w:rsidRDefault="00487A39" w:rsidP="00250E07">
      <w:pPr>
        <w:pStyle w:val="Bullet"/>
      </w:pPr>
      <w:r w:rsidRPr="00487A39">
        <w:t>dressing pack</w:t>
      </w:r>
    </w:p>
    <w:p w14:paraId="0BEE5CFE" w14:textId="2E9BFBA5" w:rsidR="00487A39" w:rsidRPr="00487A39" w:rsidRDefault="00487A39" w:rsidP="00250E07">
      <w:pPr>
        <w:pStyle w:val="Bullet"/>
        <w:rPr>
          <w:rFonts w:eastAsia="Arial"/>
        </w:rPr>
      </w:pPr>
      <w:r w:rsidRPr="232684B6">
        <w:rPr>
          <w:rFonts w:cstheme="minorBidi"/>
        </w:rPr>
        <w:t>cotton tip applicators 2 x 15 cm</w:t>
      </w:r>
      <w:r w:rsidR="26888CEA" w:rsidRPr="232684B6">
        <w:rPr>
          <w:rFonts w:cstheme="minorBidi"/>
        </w:rPr>
        <w:t xml:space="preserve"> </w:t>
      </w:r>
      <w:r w:rsidR="26888CEA" w:rsidRPr="232684B6">
        <w:rPr>
          <w:rFonts w:eastAsiaTheme="minorEastAsia" w:cstheme="minorBidi"/>
        </w:rPr>
        <w:t>(e.g. PICS: 15499)</w:t>
      </w:r>
    </w:p>
    <w:p w14:paraId="52723C7C" w14:textId="77777777" w:rsidR="00487A39" w:rsidRPr="00487A39" w:rsidRDefault="00487A39" w:rsidP="00250E07">
      <w:pPr>
        <w:pStyle w:val="Bullet"/>
      </w:pPr>
      <w:r w:rsidRPr="00487A39">
        <w:t>normal saline packaged 30 mL (at body temperature warmth)</w:t>
      </w:r>
    </w:p>
    <w:p w14:paraId="03875471" w14:textId="77777777" w:rsidR="00487A39" w:rsidRPr="00487A39" w:rsidRDefault="00487A39" w:rsidP="00250E07">
      <w:pPr>
        <w:pStyle w:val="Bullet"/>
      </w:pPr>
      <w:r w:rsidRPr="00487A39">
        <w:t>tape measure</w:t>
      </w:r>
    </w:p>
    <w:p w14:paraId="79BF1C09" w14:textId="77777777" w:rsidR="00487A39" w:rsidRPr="00487A39" w:rsidRDefault="00487A39" w:rsidP="00250E07">
      <w:pPr>
        <w:pStyle w:val="Bullet"/>
      </w:pPr>
      <w:r w:rsidRPr="00487A39">
        <w:t xml:space="preserve">securing tape </w:t>
      </w:r>
    </w:p>
    <w:p w14:paraId="33A36CD2" w14:textId="77777777" w:rsidR="00487A39" w:rsidRPr="00487A39" w:rsidRDefault="00487A39" w:rsidP="00250E07">
      <w:pPr>
        <w:pStyle w:val="Bullet"/>
      </w:pPr>
      <w:r w:rsidRPr="00487A39">
        <w:t>absorbent sheet</w:t>
      </w:r>
    </w:p>
    <w:p w14:paraId="1F928F54" w14:textId="77777777" w:rsidR="00487A39" w:rsidRPr="00487A39" w:rsidRDefault="00487A39" w:rsidP="00250E07">
      <w:pPr>
        <w:pStyle w:val="Bullet"/>
      </w:pPr>
      <w:r w:rsidRPr="00487A39">
        <w:t>non transparent rubbish bag.</w:t>
      </w:r>
    </w:p>
    <w:p w14:paraId="54915797" w14:textId="56F68608" w:rsidR="00487A39" w:rsidRPr="00487A39" w:rsidRDefault="00487A39" w:rsidP="00487A39">
      <w:pPr>
        <w:keepNext/>
        <w:keepLines/>
        <w:spacing w:before="0" w:after="0" w:line="240" w:lineRule="auto"/>
        <w:outlineLvl w:val="6"/>
        <w:rPr>
          <w:rFonts w:asciiTheme="majorHAnsi" w:eastAsiaTheme="majorEastAsia" w:hAnsiTheme="majorHAnsi" w:cstheme="majorBidi"/>
          <w:b/>
          <w:iCs/>
        </w:rPr>
      </w:pPr>
      <w:r w:rsidRPr="00487A39">
        <w:rPr>
          <w:rFonts w:asciiTheme="majorHAnsi" w:eastAsiaTheme="majorEastAsia" w:hAnsiTheme="majorHAnsi" w:cstheme="majorBidi"/>
          <w:b/>
          <w:iCs/>
        </w:rPr>
        <w:t>Procedure</w:t>
      </w:r>
    </w:p>
    <w:p w14:paraId="5450811E" w14:textId="77777777" w:rsidR="00384959" w:rsidRDefault="00487A39" w:rsidP="003E2A37">
      <w:pPr>
        <w:numPr>
          <w:ilvl w:val="0"/>
          <w:numId w:val="47"/>
        </w:numPr>
        <w:tabs>
          <w:tab w:val="left" w:pos="425"/>
        </w:tabs>
        <w:spacing w:after="120" w:line="300" w:lineRule="auto"/>
        <w:contextualSpacing/>
        <w:rPr>
          <w:rFonts w:eastAsia="Times New Roman"/>
        </w:rPr>
      </w:pPr>
      <w:r w:rsidRPr="018DB922">
        <w:rPr>
          <w:rFonts w:eastAsia="Times New Roman"/>
        </w:rPr>
        <w:t xml:space="preserve">Undertake positive patient identification as per the </w:t>
      </w:r>
      <w:r w:rsidRPr="018DB922">
        <w:rPr>
          <w:rFonts w:eastAsia="Times New Roman"/>
          <w:i/>
          <w:iCs/>
        </w:rPr>
        <w:t>Patient Identification and Health Care Activity Matching Procedure</w:t>
      </w:r>
      <w:r w:rsidRPr="018DB922">
        <w:rPr>
          <w:rFonts w:eastAsia="Times New Roman"/>
        </w:rPr>
        <w:t>.</w:t>
      </w:r>
    </w:p>
    <w:p w14:paraId="590BCD7D" w14:textId="5A0A32ED" w:rsidR="00487A39" w:rsidRPr="00384959" w:rsidRDefault="00487A39" w:rsidP="003E2A37">
      <w:pPr>
        <w:numPr>
          <w:ilvl w:val="0"/>
          <w:numId w:val="47"/>
        </w:numPr>
        <w:tabs>
          <w:tab w:val="left" w:pos="425"/>
        </w:tabs>
        <w:spacing w:after="120" w:line="300" w:lineRule="auto"/>
        <w:contextualSpacing/>
        <w:rPr>
          <w:rFonts w:eastAsia="Times New Roman"/>
        </w:rPr>
      </w:pPr>
      <w:r w:rsidRPr="018DB922">
        <w:rPr>
          <w:rFonts w:eastAsia="Times New Roman"/>
        </w:rPr>
        <w:t xml:space="preserve">Explain the procedure to the patient and obtain consent as per the </w:t>
      </w:r>
      <w:r w:rsidRPr="018DB922">
        <w:rPr>
          <w:rFonts w:eastAsia="Times New Roman"/>
          <w:i/>
          <w:iCs/>
        </w:rPr>
        <w:t>Consent for Healthcare Treatment Guideline</w:t>
      </w:r>
      <w:r w:rsidRPr="018DB922">
        <w:rPr>
          <w:rFonts w:eastAsia="Times New Roman"/>
        </w:rPr>
        <w:t>.</w:t>
      </w:r>
    </w:p>
    <w:p w14:paraId="34D7148B"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3A3BF40F"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18DB922">
        <w:rPr>
          <w:rFonts w:eastAsia="Times New Roman"/>
        </w:rPr>
        <w:t xml:space="preserve">Ensure the patient has their privacy maintained throughout the procedure. Reassure the patient and ensure patient comfort during the procedure. </w:t>
      </w:r>
    </w:p>
    <w:p w14:paraId="290EBBF1"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0487A39">
        <w:rPr>
          <w:rFonts w:eastAsia="Times New Roman"/>
        </w:rPr>
        <w:t>Attend to hand hygiene using soft pre-moistened cloths and ABHR.</w:t>
      </w:r>
    </w:p>
    <w:p w14:paraId="354CD3E2"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0487A39">
        <w:rPr>
          <w:rFonts w:eastAsia="Times New Roman"/>
        </w:rPr>
        <w:t>Don safety eyewear and gown.</w:t>
      </w:r>
    </w:p>
    <w:p w14:paraId="5F695BF1" w14:textId="77777777" w:rsidR="00487A39" w:rsidRPr="00487A39"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szCs w:val="21"/>
        </w:rPr>
        <w:t>Set up equipment.</w:t>
      </w:r>
    </w:p>
    <w:p w14:paraId="67F91A65" w14:textId="77777777" w:rsidR="00487A39" w:rsidRPr="00487A39"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szCs w:val="21"/>
        </w:rPr>
        <w:t>Attend to hand hygiene.</w:t>
      </w:r>
    </w:p>
    <w:p w14:paraId="5A767978"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0487A39">
        <w:rPr>
          <w:rFonts w:eastAsia="Times New Roman"/>
        </w:rPr>
        <w:t>Place absorbent sheet to protect patient’s clothes.</w:t>
      </w:r>
    </w:p>
    <w:p w14:paraId="0E1ED633"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0487A39">
        <w:rPr>
          <w:rFonts w:eastAsia="Times New Roman"/>
        </w:rPr>
        <w:t>Attend to hand hygiene and don gloves.</w:t>
      </w:r>
    </w:p>
    <w:p w14:paraId="500C21B1" w14:textId="77777777" w:rsidR="00487A39" w:rsidRPr="00487A39"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rPr>
        <w:t xml:space="preserve">Inspect the surrounding skin for redness, tenderness, swelling, irritation, purulent drainage or gastric leakage. </w:t>
      </w:r>
    </w:p>
    <w:p w14:paraId="7C7561DB" w14:textId="77777777" w:rsidR="00487A39" w:rsidRPr="00487A39"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rPr>
        <w:t>Check that the tube is round and clean, not perished or broken.</w:t>
      </w:r>
    </w:p>
    <w:p w14:paraId="3E38179A"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0487A39">
        <w:rPr>
          <w:rFonts w:eastAsia="Times New Roman"/>
        </w:rPr>
        <w:t>Check that the tube position and it is secured by sutures. Measure external length of the tube from the top if the fixation plate to the base of the hub on the tube and document in the patient’s clinical record. This measurement will be the initial measurement to be used as a baseline for checking against for ongoing external length measurements.</w:t>
      </w:r>
    </w:p>
    <w:p w14:paraId="08EE5154"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0487A39">
        <w:rPr>
          <w:rFonts w:eastAsia="Times New Roman"/>
        </w:rPr>
        <w:t>Remove gloves.</w:t>
      </w:r>
    </w:p>
    <w:p w14:paraId="39B2C9F3"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0487A39">
        <w:rPr>
          <w:rFonts w:eastAsia="Times New Roman"/>
        </w:rPr>
        <w:t>Attend to hand hygiene and don gloves.</w:t>
      </w:r>
    </w:p>
    <w:p w14:paraId="1AFA3F3A" w14:textId="77777777" w:rsidR="00487A39" w:rsidRPr="00487A39" w:rsidRDefault="00487A39" w:rsidP="003E2A37">
      <w:pPr>
        <w:numPr>
          <w:ilvl w:val="0"/>
          <w:numId w:val="47"/>
        </w:numPr>
        <w:tabs>
          <w:tab w:val="left" w:pos="425"/>
        </w:tabs>
        <w:spacing w:after="120" w:line="300" w:lineRule="auto"/>
        <w:contextualSpacing/>
        <w:rPr>
          <w:rFonts w:eastAsia="Times New Roman"/>
        </w:rPr>
      </w:pPr>
      <w:r w:rsidRPr="00487A39">
        <w:rPr>
          <w:rFonts w:eastAsia="Times New Roman"/>
          <w:szCs w:val="21"/>
        </w:rPr>
        <w:t xml:space="preserve">Cleaning under the fixation plate may be difficult due to the sutures.  </w:t>
      </w:r>
      <w:r w:rsidRPr="00487A39">
        <w:rPr>
          <w:rFonts w:eastAsia="Times New Roman"/>
        </w:rPr>
        <w:t>Use cotton tip applicators or gauze soaked in normal saline to clean the stoma site, allow to air-dry</w:t>
      </w:r>
      <w:r w:rsidRPr="00487A39">
        <w:rPr>
          <w:rFonts w:eastAsia="Times New Roman"/>
          <w:szCs w:val="21"/>
        </w:rPr>
        <w:t xml:space="preserve">. Use gauze soaked in normal saline to clean the skin. Clean any debris on the tube, fixation plate, adaptor or caps.  </w:t>
      </w:r>
      <w:r w:rsidRPr="00487A39">
        <w:rPr>
          <w:rFonts w:eastAsia="Times New Roman"/>
          <w:i/>
          <w:iCs/>
          <w:szCs w:val="21"/>
        </w:rPr>
        <w:t>Or</w:t>
      </w:r>
    </w:p>
    <w:p w14:paraId="0D5866A5" w14:textId="5F19E3EB" w:rsidR="00487A39" w:rsidRPr="00487A39" w:rsidRDefault="710B3507" w:rsidP="003E2A37">
      <w:pPr>
        <w:numPr>
          <w:ilvl w:val="0"/>
          <w:numId w:val="47"/>
        </w:numPr>
        <w:tabs>
          <w:tab w:val="left" w:pos="425"/>
        </w:tabs>
        <w:spacing w:after="120" w:line="300" w:lineRule="auto"/>
        <w:contextualSpacing/>
        <w:rPr>
          <w:rFonts w:eastAsia="Times New Roman"/>
        </w:rPr>
      </w:pPr>
      <w:r w:rsidRPr="6461E017">
        <w:rPr>
          <w:rFonts w:eastAsia="Times New Roman"/>
        </w:rPr>
        <w:lastRenderedPageBreak/>
        <w:t>Alternatively,</w:t>
      </w:r>
      <w:r w:rsidR="00487A39" w:rsidRPr="6461E017">
        <w:rPr>
          <w:rFonts w:eastAsia="Times New Roman"/>
        </w:rPr>
        <w:t xml:space="preserve"> the area can be cleaned in the shower using mild soap and water, rinsing with clean water and patting the area dry with a clean towel. Clean any debris on the tube, fixation plate, adaptor or caps. </w:t>
      </w:r>
    </w:p>
    <w:p w14:paraId="136681DD" w14:textId="77777777" w:rsidR="00487A39" w:rsidRPr="00487A39"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szCs w:val="21"/>
        </w:rPr>
        <w:t>Coil the tube and secure to the patient’s skin with tape.</w:t>
      </w:r>
    </w:p>
    <w:p w14:paraId="5E90BE6B" w14:textId="77777777" w:rsidR="00487A39" w:rsidRPr="00487A39"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szCs w:val="21"/>
        </w:rPr>
        <w:t>Discard equipment.</w:t>
      </w:r>
    </w:p>
    <w:p w14:paraId="71E6057B" w14:textId="77777777" w:rsidR="00487A39" w:rsidRPr="00487A39"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szCs w:val="21"/>
        </w:rPr>
        <w:t>Remove PPE.</w:t>
      </w:r>
    </w:p>
    <w:p w14:paraId="206D2E21" w14:textId="77777777" w:rsidR="00487A39" w:rsidRPr="00487A39"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szCs w:val="21"/>
        </w:rPr>
        <w:t xml:space="preserve">Attend to hand hygiene. </w:t>
      </w:r>
    </w:p>
    <w:p w14:paraId="178F77F1" w14:textId="77777777" w:rsidR="00487A39" w:rsidRPr="00674AA7" w:rsidRDefault="00487A39" w:rsidP="003E2A37">
      <w:pPr>
        <w:numPr>
          <w:ilvl w:val="0"/>
          <w:numId w:val="47"/>
        </w:numPr>
        <w:tabs>
          <w:tab w:val="left" w:pos="425"/>
        </w:tabs>
        <w:spacing w:after="120" w:line="300" w:lineRule="auto"/>
        <w:contextualSpacing/>
        <w:rPr>
          <w:rFonts w:eastAsia="Times New Roman"/>
          <w:szCs w:val="21"/>
        </w:rPr>
      </w:pPr>
      <w:r w:rsidRPr="00487A39">
        <w:rPr>
          <w:rFonts w:eastAsia="Times New Roman"/>
          <w:szCs w:val="21"/>
        </w:rPr>
        <w:t xml:space="preserve">Document </w:t>
      </w:r>
      <w:r w:rsidRPr="00487A39">
        <w:rPr>
          <w:rFonts w:eastAsia="Times New Roman"/>
        </w:rPr>
        <w:t>condition of peristomal skin and tube, external length insertion site to the base of the hub on the tube in the patient’s clinical record.</w:t>
      </w:r>
    </w:p>
    <w:p w14:paraId="75F904C1" w14:textId="3D9DBEE7" w:rsidR="00487A39" w:rsidRPr="00487A39" w:rsidRDefault="68F0E457" w:rsidP="00674AA7">
      <w:pPr>
        <w:pStyle w:val="Heading5"/>
      </w:pPr>
      <w:bookmarkStart w:id="161" w:name="_Toc214454875"/>
      <w:bookmarkStart w:id="162" w:name="_Toc215655535"/>
      <w:r>
        <w:t>4.1</w:t>
      </w:r>
      <w:r w:rsidR="78422408">
        <w:t>1</w:t>
      </w:r>
      <w:r w:rsidR="3F6D30FC">
        <w:t xml:space="preserve"> </w:t>
      </w:r>
      <w:proofErr w:type="spellStart"/>
      <w:r w:rsidR="3F6D30FC">
        <w:t>Abbvie</w:t>
      </w:r>
      <w:proofErr w:type="spellEnd"/>
      <w:r w:rsidR="3F6D30FC">
        <w:t xml:space="preserve"> Tube PEG and PEG-J</w:t>
      </w:r>
      <w:bookmarkEnd w:id="161"/>
      <w:bookmarkEnd w:id="162"/>
      <w:r w:rsidR="3F6D30FC">
        <w:t xml:space="preserve"> </w:t>
      </w:r>
    </w:p>
    <w:p w14:paraId="683F0774" w14:textId="36B2738A" w:rsidR="000E1B6D" w:rsidRPr="00023FC3" w:rsidRDefault="00487A39" w:rsidP="00250E07">
      <w:pPr>
        <w:pStyle w:val="BodyCopy"/>
      </w:pPr>
      <w:r w:rsidRPr="00023FC3">
        <w:t xml:space="preserve">An </w:t>
      </w:r>
      <w:proofErr w:type="spellStart"/>
      <w:r w:rsidRPr="00023FC3">
        <w:t>Abbvie</w:t>
      </w:r>
      <w:proofErr w:type="spellEnd"/>
      <w:r w:rsidRPr="00023FC3">
        <w:t xml:space="preserve"> tube</w:t>
      </w:r>
      <w:r w:rsidR="007248E2">
        <w:t xml:space="preserve"> (see Figures 3 and 4)</w:t>
      </w:r>
      <w:r w:rsidR="00860724" w:rsidRPr="00023FC3">
        <w:t xml:space="preserve"> is</w:t>
      </w:r>
      <w:r w:rsidRPr="00023FC3">
        <w:t xml:space="preserve"> a </w:t>
      </w:r>
      <w:proofErr w:type="spellStart"/>
      <w:r w:rsidRPr="00023FC3">
        <w:t>Freka</w:t>
      </w:r>
      <w:proofErr w:type="spellEnd"/>
      <w:r w:rsidRPr="00023FC3">
        <w:t xml:space="preserve"> base tube with specialised medication delivery connectors.</w:t>
      </w:r>
      <w:r w:rsidR="004E474F" w:rsidRPr="00023FC3">
        <w:t xml:space="preserve"> It will most likely be a PEG-J. </w:t>
      </w:r>
      <w:r w:rsidRPr="00023FC3">
        <w:t xml:space="preserve"> This </w:t>
      </w:r>
      <w:r w:rsidR="006E4BFB" w:rsidRPr="00023FC3">
        <w:t>is designed to be</w:t>
      </w:r>
      <w:r w:rsidR="00A32E40" w:rsidRPr="00023FC3">
        <w:t xml:space="preserve"> </w:t>
      </w:r>
      <w:r w:rsidRPr="00023FC3">
        <w:t>used by patients with Parkinson’s Disease as a medication delivery device.</w:t>
      </w:r>
      <w:r w:rsidR="00A32E40" w:rsidRPr="00023FC3">
        <w:t xml:space="preserve"> </w:t>
      </w:r>
      <w:r w:rsidR="00050AB2" w:rsidRPr="00023FC3">
        <w:t>Normally m</w:t>
      </w:r>
      <w:r w:rsidR="00A32E40" w:rsidRPr="00023FC3">
        <w:t>edication is to be delivered into the jejunal</w:t>
      </w:r>
      <w:r w:rsidR="00050AB2" w:rsidRPr="00023FC3">
        <w:t xml:space="preserve"> port via a pump. </w:t>
      </w:r>
      <w:r w:rsidR="00A32E40" w:rsidRPr="00023FC3">
        <w:t xml:space="preserve"> </w:t>
      </w:r>
      <w:r w:rsidR="004E474F" w:rsidRPr="00023FC3">
        <w:t xml:space="preserve">The medication connectors are not </w:t>
      </w:r>
      <w:proofErr w:type="spellStart"/>
      <w:r w:rsidRPr="00023FC3">
        <w:t>ENfit</w:t>
      </w:r>
      <w:proofErr w:type="spellEnd"/>
      <w:r w:rsidRPr="00023FC3">
        <w:t xml:space="preserve"> </w:t>
      </w:r>
      <w:r w:rsidR="00AD74E0" w:rsidRPr="00023FC3">
        <w:t xml:space="preserve">compatible. </w:t>
      </w:r>
      <w:proofErr w:type="spellStart"/>
      <w:r w:rsidR="00AD74E0" w:rsidRPr="00023FC3">
        <w:t>Abbvie</w:t>
      </w:r>
      <w:proofErr w:type="spellEnd"/>
      <w:r w:rsidR="00AD74E0" w:rsidRPr="00023FC3">
        <w:t xml:space="preserve"> </w:t>
      </w:r>
      <w:r w:rsidRPr="00023FC3">
        <w:t xml:space="preserve">supplies the pump, the tube and a </w:t>
      </w:r>
      <w:r w:rsidR="007248E2">
        <w:t>n</w:t>
      </w:r>
      <w:r w:rsidRPr="00023FC3">
        <w:t xml:space="preserve">ursing </w:t>
      </w:r>
      <w:r w:rsidR="007248E2">
        <w:t>s</w:t>
      </w:r>
      <w:r w:rsidRPr="00023FC3">
        <w:t xml:space="preserve">ervice. </w:t>
      </w:r>
      <w:proofErr w:type="spellStart"/>
      <w:r w:rsidRPr="00023FC3">
        <w:t>Abbvie</w:t>
      </w:r>
      <w:proofErr w:type="spellEnd"/>
      <w:r w:rsidRPr="00023FC3">
        <w:t xml:space="preserve"> customer support line: 1800 043 460</w:t>
      </w:r>
      <w:r w:rsidR="00BF5960" w:rsidRPr="00023FC3">
        <w:t xml:space="preserve"> can be contacted to provide troubleshooting</w:t>
      </w:r>
      <w:r w:rsidR="00DA5E46" w:rsidRPr="00023FC3">
        <w:t xml:space="preserve"> advice. There is a limited supply of</w:t>
      </w:r>
      <w:r w:rsidR="00F51D45" w:rsidRPr="00023FC3">
        <w:t xml:space="preserve"> </w:t>
      </w:r>
      <w:r w:rsidR="00DA5E46" w:rsidRPr="00023FC3">
        <w:t>spare parts and connectors at Calvary Private Hosp</w:t>
      </w:r>
      <w:r w:rsidR="00F51D45" w:rsidRPr="00023FC3">
        <w:t>ital Bruce and at CH</w:t>
      </w:r>
      <w:r w:rsidR="00844B23" w:rsidRPr="00023FC3">
        <w:t>- contact Post Acute Care CNC or Parkinson’s Nurse for details on locations of spare</w:t>
      </w:r>
      <w:r w:rsidR="00E61988" w:rsidRPr="00023FC3">
        <w:t xml:space="preserve"> parts.</w:t>
      </w:r>
    </w:p>
    <w:p w14:paraId="7976717E" w14:textId="295CAE10" w:rsidR="0001335B" w:rsidRPr="00E61991" w:rsidRDefault="00E61991" w:rsidP="00E61991">
      <w:pPr>
        <w:pStyle w:val="Figuretitle-numbered"/>
      </w:pPr>
      <w:r>
        <w:t xml:space="preserve"> </w:t>
      </w:r>
      <w:r w:rsidR="00757008" w:rsidRPr="00757008">
        <w:t xml:space="preserve">An inserted </w:t>
      </w:r>
      <w:proofErr w:type="spellStart"/>
      <w:r w:rsidR="00757008" w:rsidRPr="00757008">
        <w:t>Abbvie</w:t>
      </w:r>
      <w:proofErr w:type="spellEnd"/>
      <w:r w:rsidR="00757008" w:rsidRPr="00757008">
        <w:t xml:space="preserve"> tube</w:t>
      </w:r>
    </w:p>
    <w:p w14:paraId="1DCE7E04" w14:textId="0DA54B5D" w:rsidR="00A04627" w:rsidRDefault="00C467CF" w:rsidP="00A04627">
      <w:pPr>
        <w:keepNext/>
        <w:spacing w:before="0" w:after="0"/>
      </w:pPr>
      <w:r>
        <w:rPr>
          <w:rFonts w:asciiTheme="minorHAnsi" w:eastAsia="Times New Roman" w:hAnsiTheme="minorHAnsi" w:cstheme="minorBidi"/>
          <w:bCs/>
          <w:iCs/>
          <w:noProof/>
        </w:rPr>
        <w:drawing>
          <wp:inline distT="0" distB="0" distL="0" distR="0" wp14:anchorId="38701520" wp14:editId="395F3A91">
            <wp:extent cx="2562045" cy="2705626"/>
            <wp:effectExtent l="0" t="0" r="0" b="0"/>
            <wp:docPr id="232922263" name="Picture 1" descr="Shows tube with triangular securing plate and non-ENFit connecto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22263" name="Picture 1" descr="Shows tube with triangular securing plate and non-ENFit connectors.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0274" cy="2724877"/>
                    </a:xfrm>
                    <a:prstGeom prst="rect">
                      <a:avLst/>
                    </a:prstGeom>
                    <a:noFill/>
                  </pic:spPr>
                </pic:pic>
              </a:graphicData>
            </a:graphic>
          </wp:inline>
        </w:drawing>
      </w:r>
    </w:p>
    <w:p w14:paraId="68669DB6" w14:textId="2BEEA27E" w:rsidR="0001335B" w:rsidRPr="00D829FA" w:rsidRDefault="00D829FA" w:rsidP="00D829FA">
      <w:pPr>
        <w:pStyle w:val="Figuretitle-numbered"/>
        <w:rPr>
          <w:rFonts w:asciiTheme="minorHAnsi" w:hAnsiTheme="minorHAnsi" w:cstheme="minorBidi"/>
        </w:rPr>
      </w:pPr>
      <w:proofErr w:type="spellStart"/>
      <w:r>
        <w:rPr>
          <w:rFonts w:asciiTheme="minorHAnsi" w:hAnsiTheme="minorHAnsi" w:cstheme="minorBidi"/>
        </w:rPr>
        <w:t>Abbvie</w:t>
      </w:r>
      <w:proofErr w:type="spellEnd"/>
      <w:r>
        <w:rPr>
          <w:rFonts w:asciiTheme="minorHAnsi" w:hAnsiTheme="minorHAnsi" w:cstheme="minorBidi"/>
        </w:rPr>
        <w:t xml:space="preserve"> Jejunal tube extension and collection of connectors. </w:t>
      </w:r>
    </w:p>
    <w:p w14:paraId="0421D863" w14:textId="001C4B28" w:rsidR="00566E27" w:rsidRDefault="00D829FA" w:rsidP="00487A39">
      <w:pPr>
        <w:spacing w:before="0" w:after="0"/>
      </w:pPr>
      <w:r>
        <w:rPr>
          <w:noProof/>
        </w:rPr>
        <w:lastRenderedPageBreak/>
        <w:drawing>
          <wp:inline distT="0" distB="0" distL="0" distR="0" wp14:anchorId="7CD1B8EB" wp14:editId="75AC3D76">
            <wp:extent cx="3547139" cy="2085975"/>
            <wp:effectExtent l="0" t="0" r="0" b="0"/>
            <wp:docPr id="990266478" name="Picture 990266478" descr="A photo of the Abbvie jejunal tube extension with a selection of specialised connector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66478" name="Picture 990266478" descr="A photo of the Abbvie jejunal tube extension with a selection of specialised connector pieces."/>
                    <pic:cNvPicPr/>
                  </pic:nvPicPr>
                  <pic:blipFill>
                    <a:blip r:embed="rId20">
                      <a:extLst>
                        <a:ext uri="{28A0092B-C50C-407E-A947-70E740481C1C}">
                          <a14:useLocalDpi xmlns:a14="http://schemas.microsoft.com/office/drawing/2010/main" val="0"/>
                        </a:ext>
                      </a:extLst>
                    </a:blip>
                    <a:stretch>
                      <a:fillRect/>
                    </a:stretch>
                  </pic:blipFill>
                  <pic:spPr>
                    <a:xfrm>
                      <a:off x="0" y="0"/>
                      <a:ext cx="3550312" cy="2087841"/>
                    </a:xfrm>
                    <a:prstGeom prst="rect">
                      <a:avLst/>
                    </a:prstGeom>
                  </pic:spPr>
                </pic:pic>
              </a:graphicData>
            </a:graphic>
          </wp:inline>
        </w:drawing>
      </w:r>
    </w:p>
    <w:p w14:paraId="420684C9" w14:textId="06E86D0C" w:rsidR="0001335B" w:rsidRDefault="00F643BD" w:rsidP="00250E07">
      <w:pPr>
        <w:pStyle w:val="BodyCopy"/>
        <w:rPr>
          <w:rFonts w:asciiTheme="minorHAnsi" w:hAnsiTheme="minorHAnsi" w:cstheme="minorBidi"/>
        </w:rPr>
      </w:pPr>
      <w:hyperlink w:anchor="_top" w:history="1">
        <w:r w:rsidRPr="00607CD3">
          <w:rPr>
            <w:rStyle w:val="Hyperlink"/>
            <w:rFonts w:asciiTheme="minorHAnsi" w:hAnsiTheme="minorHAnsi" w:cstheme="minorHAnsi"/>
          </w:rPr>
          <w:t>Back to Contents</w:t>
        </w:r>
      </w:hyperlink>
    </w:p>
    <w:p w14:paraId="538C217B" w14:textId="3874194D" w:rsidR="00244B2C" w:rsidRPr="00E16903" w:rsidRDefault="00566E27" w:rsidP="6461E017">
      <w:pPr>
        <w:pStyle w:val="Heading4"/>
        <w:keepNext/>
        <w:keepLines/>
        <w:spacing w:before="100" w:beforeAutospacing="1" w:line="300" w:lineRule="exact"/>
        <w:rPr>
          <w:rFonts w:eastAsiaTheme="majorEastAsia"/>
        </w:rPr>
      </w:pPr>
      <w:bookmarkStart w:id="163" w:name="_Toc214454876"/>
      <w:bookmarkStart w:id="164" w:name="_Toc215655536"/>
      <w:r w:rsidRPr="6461E017">
        <w:rPr>
          <w:rFonts w:eastAsiaTheme="majorEastAsia"/>
        </w:rPr>
        <w:t>S</w:t>
      </w:r>
      <w:r w:rsidR="5D7683F3" w:rsidRPr="6461E017">
        <w:rPr>
          <w:rFonts w:eastAsiaTheme="majorEastAsia"/>
        </w:rPr>
        <w:t xml:space="preserve">ection 5- </w:t>
      </w:r>
      <w:r w:rsidR="3FDF0FC6" w:rsidRPr="6461E017">
        <w:rPr>
          <w:rFonts w:eastAsiaTheme="majorEastAsia"/>
        </w:rPr>
        <w:t>Infrequent</w:t>
      </w:r>
      <w:r w:rsidR="49EE808E" w:rsidRPr="6461E017">
        <w:rPr>
          <w:rFonts w:eastAsiaTheme="majorEastAsia"/>
        </w:rPr>
        <w:t xml:space="preserve"> Care.</w:t>
      </w:r>
      <w:bookmarkEnd w:id="163"/>
      <w:bookmarkEnd w:id="164"/>
      <w:r w:rsidR="49EE808E" w:rsidRPr="6461E017">
        <w:rPr>
          <w:rFonts w:eastAsiaTheme="majorEastAsia"/>
        </w:rPr>
        <w:t xml:space="preserve"> </w:t>
      </w:r>
    </w:p>
    <w:p w14:paraId="4B2BBFB9" w14:textId="5CF2E473" w:rsidR="00244B2C" w:rsidRPr="00BC11FA" w:rsidRDefault="2A4E8E2A" w:rsidP="00BC11FA">
      <w:pPr>
        <w:pStyle w:val="Heading5"/>
      </w:pPr>
      <w:bookmarkStart w:id="165" w:name="_Toc214454877"/>
      <w:bookmarkStart w:id="166" w:name="_Toc215655537"/>
      <w:r>
        <w:t xml:space="preserve">5.1 </w:t>
      </w:r>
      <w:r w:rsidR="00FA783A">
        <w:t xml:space="preserve">Emergency </w:t>
      </w:r>
      <w:r>
        <w:t>Gastrostomy Tube Replacement with a Male length Urinary Catheter- PEG or Balloon Gastrostomy Tubes Only</w:t>
      </w:r>
      <w:bookmarkEnd w:id="165"/>
      <w:bookmarkEnd w:id="166"/>
      <w:r>
        <w:t xml:space="preserve"> </w:t>
      </w:r>
    </w:p>
    <w:p w14:paraId="6866FF69" w14:textId="77777777" w:rsidR="00244B2C" w:rsidRPr="00244B2C" w:rsidRDefault="00244B2C" w:rsidP="00244B2C">
      <w:pPr>
        <w:keepNext/>
        <w:keepLines/>
        <w:spacing w:after="120"/>
        <w:outlineLvl w:val="5"/>
        <w:rPr>
          <w:rFonts w:eastAsiaTheme="majorEastAsia" w:cstheme="majorBidi"/>
          <w:color w:val="6E3894" w:themeColor="accent2"/>
        </w:rPr>
      </w:pPr>
      <w:r w:rsidRPr="6461E017">
        <w:rPr>
          <w:rFonts w:eastAsiaTheme="majorEastAsia" w:cstheme="majorBidi"/>
          <w:color w:val="6E3894" w:themeColor="accent2"/>
        </w:rPr>
        <w:t>General Information</w:t>
      </w:r>
    </w:p>
    <w:p w14:paraId="18C9BAFB" w14:textId="4A188A36" w:rsidR="00244B2C" w:rsidRPr="00244B2C" w:rsidRDefault="64A41FF3" w:rsidP="00BF5406">
      <w:pPr>
        <w:pStyle w:val="Bullet"/>
      </w:pPr>
      <w:r w:rsidRPr="232684B6">
        <w:rPr>
          <w:rFonts w:eastAsiaTheme="minorEastAsia"/>
        </w:rPr>
        <w:t xml:space="preserve">See Accidental Dislodgement of a Gastrostomy, Gastric-Jejunal or Jejunal Tube in Section </w:t>
      </w:r>
      <w:r w:rsidR="5B556BAB" w:rsidRPr="232684B6">
        <w:rPr>
          <w:rFonts w:eastAsiaTheme="minorEastAsia"/>
        </w:rPr>
        <w:t>2.6 for</w:t>
      </w:r>
      <w:r w:rsidRPr="232684B6">
        <w:rPr>
          <w:rFonts w:eastAsiaTheme="minorEastAsia"/>
        </w:rPr>
        <w:t xml:space="preserve"> essential information about stoma maturity and tube replacement responsibility.  </w:t>
      </w:r>
    </w:p>
    <w:p w14:paraId="0BA58302" w14:textId="0C69CADE" w:rsidR="00244B2C" w:rsidRPr="00244B2C" w:rsidRDefault="00244B2C" w:rsidP="00BF5406">
      <w:pPr>
        <w:pStyle w:val="Bullet"/>
        <w:rPr>
          <w:rFonts w:eastAsiaTheme="minorEastAsia"/>
        </w:rPr>
      </w:pPr>
      <w:r w:rsidRPr="232684B6">
        <w:rPr>
          <w:rFonts w:eastAsiaTheme="minorEastAsia"/>
        </w:rPr>
        <w:t>If a PEG or balloon gastrostomy tube has accidently dislodged, and the patient does not have a spare balloon gastrostomy tube on hand, a male length urinary catheter ‘gastrostomy tube’ can be used as a temporary gastrostomy tube</w:t>
      </w:r>
      <w:r w:rsidR="00FA783A" w:rsidRPr="232684B6">
        <w:rPr>
          <w:rFonts w:eastAsiaTheme="minorEastAsia"/>
        </w:rPr>
        <w:t xml:space="preserve"> </w:t>
      </w:r>
    </w:p>
    <w:p w14:paraId="7CC0F656" w14:textId="1B118733" w:rsidR="00244B2C" w:rsidRPr="00244B2C" w:rsidRDefault="00244B2C" w:rsidP="00BF5406">
      <w:pPr>
        <w:pStyle w:val="Bullet"/>
        <w:rPr>
          <w:rFonts w:eastAsiaTheme="minorEastAsia"/>
        </w:rPr>
      </w:pPr>
      <w:r w:rsidRPr="232684B6">
        <w:rPr>
          <w:rFonts w:eastAsiaTheme="minorEastAsia"/>
        </w:rPr>
        <w:t>Several community patients use a male length urinary catheter as a permanent gastrostomy tube, as prescribed by the hospital treating team. The tube is usually changed every 3 to 6 months</w:t>
      </w:r>
      <w:r w:rsidR="00FA783A" w:rsidRPr="232684B6">
        <w:rPr>
          <w:rFonts w:eastAsiaTheme="minorEastAsia"/>
        </w:rPr>
        <w:t xml:space="preserve">  </w:t>
      </w:r>
      <w:r w:rsidRPr="232684B6">
        <w:rPr>
          <w:rFonts w:eastAsiaTheme="minorEastAsia"/>
        </w:rPr>
        <w:t xml:space="preserve"> The patient provides their replacement catheters on an ongoing basis. It is recommended the patient </w:t>
      </w:r>
      <w:r w:rsidR="3D0DA02D" w:rsidRPr="232684B6">
        <w:rPr>
          <w:rFonts w:eastAsiaTheme="minorEastAsia"/>
        </w:rPr>
        <w:t>always has 2 spare catheters on hand</w:t>
      </w:r>
      <w:r w:rsidRPr="232684B6">
        <w:rPr>
          <w:rFonts w:eastAsiaTheme="minorEastAsia"/>
        </w:rPr>
        <w:t>, as per the Nutrition and Tube Feeding Plan.</w:t>
      </w:r>
      <w:r w:rsidR="00FA783A" w:rsidRPr="232684B6">
        <w:rPr>
          <w:rFonts w:eastAsiaTheme="minorEastAsia"/>
        </w:rPr>
        <w:t xml:space="preserve"> </w:t>
      </w:r>
    </w:p>
    <w:p w14:paraId="113FA377" w14:textId="7E5DD6EB" w:rsidR="00244B2C" w:rsidRPr="00244B2C" w:rsidRDefault="00244B2C" w:rsidP="00BF5406">
      <w:pPr>
        <w:pStyle w:val="Bullet"/>
        <w:rPr>
          <w:rFonts w:eastAsiaTheme="minorEastAsia"/>
        </w:rPr>
      </w:pPr>
      <w:r w:rsidRPr="232684B6">
        <w:rPr>
          <w:rFonts w:eastAsiaTheme="minorEastAsia"/>
        </w:rPr>
        <w:t>Educate the patient and/or carer to apply gentle traction to the ‘gastrostomy tube’ male length urinary catheter so that the balloon is snug but not tight against the stomach wall before accessing the tube each time for water flushes, formula and medication administration.</w:t>
      </w:r>
    </w:p>
    <w:p w14:paraId="516EC912" w14:textId="77777777" w:rsidR="00244B2C" w:rsidRPr="00244B2C" w:rsidRDefault="00244B2C" w:rsidP="6461E017">
      <w:pPr>
        <w:tabs>
          <w:tab w:val="left" w:pos="425"/>
        </w:tabs>
      </w:pPr>
      <w:r w:rsidRPr="6461E017">
        <w:rPr>
          <w:rFonts w:eastAsia="Times New Roman"/>
        </w:rPr>
        <w:t>Check the catheter packaging for volume of water required to fill the balloon.</w:t>
      </w:r>
    </w:p>
    <w:p w14:paraId="2224A443" w14:textId="6D32ED83" w:rsidR="00244B2C" w:rsidRPr="00BF5406" w:rsidRDefault="00244B2C" w:rsidP="00BF5406">
      <w:pPr>
        <w:pStyle w:val="BodyCopy"/>
        <w:rPr>
          <w:rFonts w:eastAsiaTheme="majorEastAsia"/>
          <w:b/>
          <w:bCs w:val="0"/>
        </w:rPr>
      </w:pPr>
      <w:r w:rsidRPr="00BF5406">
        <w:rPr>
          <w:rFonts w:eastAsiaTheme="majorEastAsia"/>
          <w:b/>
          <w:bCs w:val="0"/>
        </w:rPr>
        <w:t>Equipment</w:t>
      </w:r>
    </w:p>
    <w:p w14:paraId="72BE6751" w14:textId="77777777" w:rsidR="00244B2C" w:rsidRPr="00244B2C" w:rsidRDefault="00244B2C" w:rsidP="00BF5406">
      <w:pPr>
        <w:pStyle w:val="Bullet"/>
      </w:pPr>
      <w:r w:rsidRPr="00244B2C">
        <w:t>soft pre-moistened cloths and ABHR</w:t>
      </w:r>
    </w:p>
    <w:p w14:paraId="0D8E8B7C" w14:textId="77777777" w:rsidR="00244B2C" w:rsidRPr="00244B2C" w:rsidRDefault="00244B2C" w:rsidP="00BF5406">
      <w:pPr>
        <w:pStyle w:val="Bullet"/>
      </w:pPr>
      <w:r w:rsidRPr="00244B2C">
        <w:t>PPE including safety eyewear or shield, non-sterile gloves and gown</w:t>
      </w:r>
    </w:p>
    <w:p w14:paraId="3089CDAB" w14:textId="77777777" w:rsidR="00244B2C" w:rsidRPr="00244B2C" w:rsidRDefault="00244B2C" w:rsidP="00BF5406">
      <w:pPr>
        <w:pStyle w:val="Bullet"/>
      </w:pPr>
      <w:r w:rsidRPr="00244B2C">
        <w:t xml:space="preserve">male length urinary catheter the same Fr size as the prescribed gastrostomy tube </w:t>
      </w:r>
    </w:p>
    <w:p w14:paraId="31A3E6BF" w14:textId="77777777" w:rsidR="00244B2C" w:rsidRPr="00244B2C" w:rsidRDefault="00244B2C" w:rsidP="00BF5406">
      <w:pPr>
        <w:pStyle w:val="Bullet"/>
      </w:pPr>
      <w:r w:rsidRPr="00244B2C">
        <w:lastRenderedPageBreak/>
        <w:t>dressing pack</w:t>
      </w:r>
    </w:p>
    <w:p w14:paraId="77D80E1E" w14:textId="77777777" w:rsidR="00244B2C" w:rsidRPr="00244B2C" w:rsidRDefault="00244B2C" w:rsidP="00BF5406">
      <w:pPr>
        <w:pStyle w:val="Bullet"/>
      </w:pPr>
      <w:r w:rsidRPr="00244B2C">
        <w:t>normal saline 30 mL (at body temperature warmth)</w:t>
      </w:r>
    </w:p>
    <w:p w14:paraId="36A281D8" w14:textId="4CB66C2D" w:rsidR="00244B2C" w:rsidRPr="00244B2C" w:rsidRDefault="00244B2C" w:rsidP="00BF5406">
      <w:pPr>
        <w:pStyle w:val="Bullet"/>
      </w:pPr>
      <w:r w:rsidRPr="232684B6">
        <w:t>sterile water ampoule</w:t>
      </w:r>
      <w:r w:rsidR="2E4EBE57" w:rsidRPr="232684B6">
        <w:t xml:space="preserve"> (check balloon volume)</w:t>
      </w:r>
    </w:p>
    <w:p w14:paraId="135C1982" w14:textId="604CE357" w:rsidR="00244B2C" w:rsidRPr="00244B2C" w:rsidRDefault="00244B2C" w:rsidP="00BF5406">
      <w:pPr>
        <w:pStyle w:val="Bullet"/>
      </w:pPr>
      <w:r w:rsidRPr="232684B6">
        <w:t xml:space="preserve">Transition Adaptor </w:t>
      </w:r>
      <w:proofErr w:type="spellStart"/>
      <w:r w:rsidRPr="232684B6">
        <w:t>ENFit</w:t>
      </w:r>
      <w:r w:rsidRPr="232684B6">
        <w:rPr>
          <w:vertAlign w:val="superscript"/>
        </w:rPr>
        <w:t>TM</w:t>
      </w:r>
      <w:proofErr w:type="spellEnd"/>
      <w:r w:rsidRPr="232684B6">
        <w:t xml:space="preserve"> </w:t>
      </w:r>
      <w:r w:rsidR="00FA783A" w:rsidRPr="00530A22">
        <w:t>Fig</w:t>
      </w:r>
      <w:r w:rsidR="00023FC3" w:rsidRPr="00530A22">
        <w:t>ure</w:t>
      </w:r>
      <w:r w:rsidR="00FA783A" w:rsidRPr="00530A22">
        <w:t xml:space="preserve"> 7</w:t>
      </w:r>
      <w:r w:rsidR="6E4E542F" w:rsidRPr="232684B6">
        <w:t xml:space="preserve"> (e.g. PICS: 143622)</w:t>
      </w:r>
    </w:p>
    <w:p w14:paraId="4F4B4221" w14:textId="77777777" w:rsidR="00244B2C" w:rsidRPr="00244B2C" w:rsidRDefault="00244B2C" w:rsidP="00BF5406">
      <w:pPr>
        <w:pStyle w:val="Bullet"/>
      </w:pPr>
      <w:r w:rsidRPr="00244B2C">
        <w:t>tape measure</w:t>
      </w:r>
    </w:p>
    <w:p w14:paraId="1534C4C8" w14:textId="77777777" w:rsidR="00244B2C" w:rsidRPr="00244B2C" w:rsidRDefault="00244B2C" w:rsidP="00BF5406">
      <w:pPr>
        <w:pStyle w:val="Bullet"/>
      </w:pPr>
      <w:r w:rsidRPr="00244B2C">
        <w:t>marking pen</w:t>
      </w:r>
    </w:p>
    <w:p w14:paraId="246DE980" w14:textId="0E6AB9B1" w:rsidR="00244B2C" w:rsidRPr="00244B2C" w:rsidRDefault="00244B2C" w:rsidP="00BF5406">
      <w:pPr>
        <w:pStyle w:val="Bullet"/>
      </w:pPr>
      <w:r w:rsidRPr="232684B6">
        <w:t>heavy duty tape (e.g. ‘</w:t>
      </w:r>
      <w:proofErr w:type="spellStart"/>
      <w:r w:rsidRPr="232684B6">
        <w:t>Leukoplast</w:t>
      </w:r>
      <w:proofErr w:type="spellEnd"/>
      <w:r w:rsidRPr="232684B6">
        <w:t>’ 1.25cm</w:t>
      </w:r>
      <w:r w:rsidR="531B5806" w:rsidRPr="232684B6">
        <w:t xml:space="preserve"> e.g. PICS: 10272</w:t>
      </w:r>
      <w:r w:rsidRPr="232684B6">
        <w:t xml:space="preserve"> </w:t>
      </w:r>
      <w:r w:rsidR="00BD3C8E" w:rsidRPr="232684B6">
        <w:t xml:space="preserve">- </w:t>
      </w:r>
      <w:r w:rsidRPr="232684B6">
        <w:t>community only check ‘Enteral Feeding Emergency Equipment Kit’ in the health centre</w:t>
      </w:r>
      <w:r w:rsidR="00BD3C8E" w:rsidRPr="232684B6">
        <w:t>)</w:t>
      </w:r>
      <w:r w:rsidR="369A7299" w:rsidRPr="232684B6">
        <w:t xml:space="preserve"> </w:t>
      </w:r>
    </w:p>
    <w:p w14:paraId="27A399DC" w14:textId="77777777" w:rsidR="00244B2C" w:rsidRPr="00244B2C" w:rsidRDefault="00244B2C" w:rsidP="00BF5406">
      <w:pPr>
        <w:pStyle w:val="Bullet"/>
      </w:pPr>
      <w:r w:rsidRPr="00244B2C">
        <w:t>scissors</w:t>
      </w:r>
    </w:p>
    <w:p w14:paraId="4A5255E7" w14:textId="25A826D2" w:rsidR="00244B2C" w:rsidRPr="00244B2C" w:rsidRDefault="00244B2C" w:rsidP="00BF5406">
      <w:pPr>
        <w:pStyle w:val="Bullet"/>
        <w:rPr>
          <w:rFonts w:eastAsia="Arial"/>
        </w:rPr>
      </w:pPr>
      <w:r w:rsidRPr="232684B6">
        <w:t xml:space="preserve">syringe </w:t>
      </w:r>
      <w:proofErr w:type="spellStart"/>
      <w:r w:rsidRPr="232684B6">
        <w:t>luer</w:t>
      </w:r>
      <w:proofErr w:type="spellEnd"/>
      <w:r w:rsidRPr="232684B6">
        <w:t xml:space="preserve"> slip x two</w:t>
      </w:r>
      <w:r w:rsidR="22A80BC7" w:rsidRPr="232684B6">
        <w:t xml:space="preserve"> </w:t>
      </w:r>
      <w:r w:rsidR="22A80BC7" w:rsidRPr="232684B6">
        <w:rPr>
          <w:rFonts w:asciiTheme="minorHAnsi" w:eastAsiaTheme="minorEastAsia" w:hAnsiTheme="minorHAnsi" w:cstheme="minorBidi"/>
        </w:rPr>
        <w:t>(e.g. PICS: 10341)</w:t>
      </w:r>
    </w:p>
    <w:p w14:paraId="53B6559C" w14:textId="34BF7C4F" w:rsidR="00244B2C" w:rsidRPr="00244B2C" w:rsidRDefault="00244B2C" w:rsidP="00BF5406">
      <w:pPr>
        <w:pStyle w:val="Bullet"/>
      </w:pPr>
      <w:r w:rsidRPr="00244B2C">
        <w:t xml:space="preserve">syringe 60 mL </w:t>
      </w:r>
      <w:proofErr w:type="spellStart"/>
      <w:r w:rsidRPr="00244B2C">
        <w:t>ENFit</w:t>
      </w:r>
      <w:r w:rsidRPr="00244B2C">
        <w:rPr>
          <w:vertAlign w:val="superscript"/>
        </w:rPr>
        <w:t>TM</w:t>
      </w:r>
      <w:proofErr w:type="spellEnd"/>
      <w:r w:rsidRPr="00244B2C">
        <w:t xml:space="preserve"> x two</w:t>
      </w:r>
      <w:r w:rsidR="00530A22">
        <w:t xml:space="preserve"> (</w:t>
      </w:r>
      <w:proofErr w:type="spellStart"/>
      <w:r w:rsidR="00530A22">
        <w:t>e.</w:t>
      </w:r>
      <w:proofErr w:type="gramStart"/>
      <w:r w:rsidR="00530A22">
        <w:t>g.PICS</w:t>
      </w:r>
      <w:proofErr w:type="spellEnd"/>
      <w:proofErr w:type="gramEnd"/>
      <w:r w:rsidR="00530A22">
        <w:t>: 1</w:t>
      </w:r>
      <w:r w:rsidR="00871586">
        <w:t>42122</w:t>
      </w:r>
      <w:r w:rsidR="00530A22">
        <w:t>)</w:t>
      </w:r>
    </w:p>
    <w:p w14:paraId="14FF2195" w14:textId="77777777" w:rsidR="00244B2C" w:rsidRPr="00244B2C" w:rsidRDefault="00244B2C" w:rsidP="00BF5406">
      <w:pPr>
        <w:pStyle w:val="Bullet"/>
      </w:pPr>
      <w:r w:rsidRPr="00244B2C">
        <w:t xml:space="preserve">water flush, sterile water or cooled boiled water (room temperature) as per the Nutrition and Tube Feeding Plan </w:t>
      </w:r>
    </w:p>
    <w:p w14:paraId="1AB817CA" w14:textId="77777777" w:rsidR="00244B2C" w:rsidRPr="00244B2C" w:rsidRDefault="00244B2C" w:rsidP="00BF5406">
      <w:pPr>
        <w:pStyle w:val="Bullet"/>
      </w:pPr>
      <w:r w:rsidRPr="00244B2C">
        <w:t xml:space="preserve">water soluble lubricant </w:t>
      </w:r>
    </w:p>
    <w:p w14:paraId="23755EE0" w14:textId="052CCA84" w:rsidR="00244B2C" w:rsidRPr="00244B2C" w:rsidRDefault="00244B2C" w:rsidP="00BF5406">
      <w:pPr>
        <w:pStyle w:val="Bullet"/>
      </w:pPr>
      <w:r w:rsidRPr="232684B6">
        <w:t>pH graded paper</w:t>
      </w:r>
      <w:r w:rsidR="74E36F9D" w:rsidRPr="232684B6">
        <w:t xml:space="preserve"> (e.g. PICS: 58034)  </w:t>
      </w:r>
    </w:p>
    <w:p w14:paraId="68C57D95" w14:textId="77777777" w:rsidR="00244B2C" w:rsidRPr="00244B2C" w:rsidRDefault="00244B2C" w:rsidP="00BF5406">
      <w:pPr>
        <w:pStyle w:val="Bullet"/>
      </w:pPr>
      <w:r w:rsidRPr="00244B2C">
        <w:t>absorbent sheet/bathroom towel for tube change at home</w:t>
      </w:r>
    </w:p>
    <w:p w14:paraId="7B6F9E88" w14:textId="77777777" w:rsidR="00244B2C" w:rsidRPr="00244B2C" w:rsidRDefault="00244B2C" w:rsidP="00BF5406">
      <w:pPr>
        <w:pStyle w:val="Bullet"/>
        <w:rPr>
          <w:rFonts w:asciiTheme="minorHAnsi" w:hAnsiTheme="minorHAnsi" w:cstheme="minorHAnsi"/>
          <w:b/>
        </w:rPr>
      </w:pPr>
      <w:r w:rsidRPr="00244B2C">
        <w:t>non transparent rubbish bag.</w:t>
      </w:r>
    </w:p>
    <w:p w14:paraId="1FB6F4A0" w14:textId="77777777" w:rsidR="00244B2C" w:rsidRPr="00244B2C" w:rsidRDefault="00244B2C" w:rsidP="00244B2C">
      <w:pPr>
        <w:keepNext/>
        <w:keepLines/>
        <w:spacing w:before="0" w:after="0" w:line="240" w:lineRule="auto"/>
        <w:outlineLvl w:val="6"/>
        <w:rPr>
          <w:rFonts w:asciiTheme="majorHAnsi" w:eastAsiaTheme="majorEastAsia" w:hAnsiTheme="majorHAnsi" w:cstheme="majorBidi"/>
          <w:b/>
          <w:iCs/>
        </w:rPr>
      </w:pPr>
      <w:r w:rsidRPr="00244B2C">
        <w:rPr>
          <w:rFonts w:asciiTheme="majorHAnsi" w:eastAsiaTheme="majorEastAsia" w:hAnsiTheme="majorHAnsi" w:cstheme="majorBidi"/>
          <w:b/>
          <w:iCs/>
        </w:rPr>
        <w:t xml:space="preserve">Procedure </w:t>
      </w:r>
    </w:p>
    <w:p w14:paraId="23004012" w14:textId="77777777" w:rsidR="00384959" w:rsidRDefault="00244B2C" w:rsidP="003E2A37">
      <w:pPr>
        <w:numPr>
          <w:ilvl w:val="0"/>
          <w:numId w:val="48"/>
        </w:numPr>
        <w:tabs>
          <w:tab w:val="left" w:pos="425"/>
        </w:tabs>
        <w:spacing w:after="120" w:line="300" w:lineRule="auto"/>
        <w:contextualSpacing/>
        <w:rPr>
          <w:rFonts w:eastAsia="Times New Roman"/>
        </w:rPr>
      </w:pPr>
      <w:r w:rsidRPr="018DB922">
        <w:rPr>
          <w:rFonts w:eastAsia="Times New Roman"/>
        </w:rPr>
        <w:t xml:space="preserve">Undertake positive patient identification as per the </w:t>
      </w:r>
      <w:r w:rsidRPr="018DB922">
        <w:rPr>
          <w:rFonts w:eastAsia="Times New Roman"/>
          <w:i/>
          <w:iCs/>
        </w:rPr>
        <w:t>Patient Identification and Health Care Activity Matching Procedure</w:t>
      </w:r>
      <w:r w:rsidRPr="018DB922">
        <w:rPr>
          <w:rFonts w:eastAsia="Times New Roman"/>
        </w:rPr>
        <w:t>.</w:t>
      </w:r>
    </w:p>
    <w:p w14:paraId="72E7B953" w14:textId="2427B966" w:rsidR="00244B2C" w:rsidRPr="00384959" w:rsidRDefault="00244B2C" w:rsidP="003E2A37">
      <w:pPr>
        <w:numPr>
          <w:ilvl w:val="0"/>
          <w:numId w:val="48"/>
        </w:numPr>
        <w:tabs>
          <w:tab w:val="left" w:pos="425"/>
        </w:tabs>
        <w:spacing w:after="120" w:line="300" w:lineRule="auto"/>
        <w:contextualSpacing/>
        <w:rPr>
          <w:rFonts w:eastAsia="Times New Roman"/>
        </w:rPr>
      </w:pPr>
      <w:r w:rsidRPr="018DB922">
        <w:rPr>
          <w:rFonts w:eastAsia="Times New Roman"/>
        </w:rPr>
        <w:t xml:space="preserve">Explain the procedure to the patient and obtain consent as per </w:t>
      </w:r>
      <w:r w:rsidRPr="018DB922">
        <w:rPr>
          <w:rFonts w:eastAsia="Times New Roman"/>
          <w:i/>
          <w:iCs/>
        </w:rPr>
        <w:t>Consent for Healthcare Treatment Guideline</w:t>
      </w:r>
      <w:r w:rsidRPr="018DB922">
        <w:rPr>
          <w:rFonts w:eastAsia="Times New Roman"/>
        </w:rPr>
        <w:t xml:space="preserve">. </w:t>
      </w:r>
    </w:p>
    <w:p w14:paraId="3EBD8E5A" w14:textId="77777777" w:rsidR="00244B2C" w:rsidRPr="00244B2C" w:rsidRDefault="00244B2C" w:rsidP="003E2A37">
      <w:pPr>
        <w:numPr>
          <w:ilvl w:val="0"/>
          <w:numId w:val="48"/>
        </w:numPr>
        <w:tabs>
          <w:tab w:val="left" w:pos="425"/>
        </w:tabs>
        <w:spacing w:after="120" w:line="300" w:lineRule="auto"/>
        <w:contextualSpacing/>
        <w:rPr>
          <w:rFonts w:eastAsia="Times New Roman"/>
        </w:rPr>
      </w:pPr>
      <w:r w:rsidRPr="018DB922">
        <w:rPr>
          <w:rFonts w:eastAsia="Times New Roman"/>
        </w:rPr>
        <w:t>Identify patient’s allergies against clinical notes and stickers.</w:t>
      </w:r>
    </w:p>
    <w:p w14:paraId="090AED70" w14:textId="77777777" w:rsidR="00244B2C" w:rsidRPr="00244B2C" w:rsidRDefault="00244B2C" w:rsidP="003E2A37">
      <w:pPr>
        <w:numPr>
          <w:ilvl w:val="0"/>
          <w:numId w:val="48"/>
        </w:numPr>
        <w:tabs>
          <w:tab w:val="left" w:pos="425"/>
        </w:tabs>
        <w:spacing w:after="120" w:line="300" w:lineRule="auto"/>
        <w:contextualSpacing/>
        <w:rPr>
          <w:rFonts w:eastAsia="Times New Roman"/>
        </w:rPr>
      </w:pPr>
      <w:r w:rsidRPr="018DB922">
        <w:rPr>
          <w:rFonts w:eastAsia="Times New Roman"/>
        </w:rPr>
        <w:t xml:space="preserve">Ensure the patient has their privacy maintained throughout the procedure. Reassure the patient and ensure patient comfort during the procedure. </w:t>
      </w:r>
    </w:p>
    <w:p w14:paraId="034393E5" w14:textId="77777777" w:rsidR="00244B2C" w:rsidRPr="00244B2C" w:rsidRDefault="00244B2C" w:rsidP="003E2A37">
      <w:pPr>
        <w:numPr>
          <w:ilvl w:val="0"/>
          <w:numId w:val="48"/>
        </w:numPr>
        <w:tabs>
          <w:tab w:val="left" w:pos="425"/>
        </w:tabs>
        <w:spacing w:after="120" w:line="300" w:lineRule="auto"/>
        <w:contextualSpacing/>
        <w:rPr>
          <w:rFonts w:eastAsia="Times New Roman"/>
          <w:color w:val="000000"/>
        </w:rPr>
      </w:pPr>
      <w:r w:rsidRPr="00244B2C">
        <w:rPr>
          <w:rFonts w:eastAsia="Times New Roman"/>
          <w:color w:val="000000"/>
        </w:rPr>
        <w:t>Attend to hand hygiene using soft pre-moistened cloths and ABHR.</w:t>
      </w:r>
    </w:p>
    <w:p w14:paraId="528D6021" w14:textId="77777777" w:rsidR="00244B2C" w:rsidRPr="00244B2C" w:rsidRDefault="00244B2C" w:rsidP="003E2A37">
      <w:pPr>
        <w:numPr>
          <w:ilvl w:val="0"/>
          <w:numId w:val="48"/>
        </w:numPr>
        <w:tabs>
          <w:tab w:val="left" w:pos="425"/>
        </w:tabs>
        <w:spacing w:after="120" w:line="300" w:lineRule="auto"/>
        <w:contextualSpacing/>
        <w:rPr>
          <w:rFonts w:eastAsia="Times New Roman"/>
          <w:color w:val="000000"/>
        </w:rPr>
      </w:pPr>
      <w:r w:rsidRPr="00244B2C">
        <w:rPr>
          <w:rFonts w:eastAsia="Times New Roman"/>
          <w:color w:val="000000"/>
        </w:rPr>
        <w:t>Place patient semi-upright (minimum 30ᴼ) during the procedure.</w:t>
      </w:r>
    </w:p>
    <w:p w14:paraId="14ADA4B7" w14:textId="77777777" w:rsidR="00244B2C" w:rsidRPr="00244B2C" w:rsidRDefault="00244B2C" w:rsidP="003E2A37">
      <w:pPr>
        <w:numPr>
          <w:ilvl w:val="0"/>
          <w:numId w:val="48"/>
        </w:numPr>
        <w:tabs>
          <w:tab w:val="left" w:pos="425"/>
        </w:tabs>
        <w:spacing w:after="120" w:line="300" w:lineRule="auto"/>
        <w:contextualSpacing/>
        <w:rPr>
          <w:rFonts w:eastAsia="Times New Roman"/>
          <w:color w:val="000000"/>
        </w:rPr>
      </w:pPr>
      <w:r w:rsidRPr="00244B2C">
        <w:rPr>
          <w:rFonts w:eastAsia="Times New Roman"/>
        </w:rPr>
        <w:t>Place absorbent sheet to protect patient’s clothes. If the tube is changed in the home environment, place a bathroom towel under the patient to protect bed linen.</w:t>
      </w:r>
    </w:p>
    <w:p w14:paraId="6494B8F9" w14:textId="77777777" w:rsidR="00244B2C" w:rsidRPr="00244B2C" w:rsidRDefault="00244B2C" w:rsidP="003E2A37">
      <w:pPr>
        <w:numPr>
          <w:ilvl w:val="0"/>
          <w:numId w:val="48"/>
        </w:numPr>
        <w:tabs>
          <w:tab w:val="left" w:pos="425"/>
        </w:tabs>
        <w:spacing w:after="120" w:line="300" w:lineRule="auto"/>
        <w:contextualSpacing/>
        <w:rPr>
          <w:rFonts w:eastAsia="Times New Roman"/>
          <w:color w:val="000000"/>
        </w:rPr>
      </w:pPr>
      <w:r w:rsidRPr="00244B2C">
        <w:rPr>
          <w:rFonts w:eastAsia="Times New Roman"/>
        </w:rPr>
        <w:t>Attend to hand hygiene.</w:t>
      </w:r>
    </w:p>
    <w:p w14:paraId="38892703" w14:textId="77777777" w:rsidR="00244B2C" w:rsidRPr="00244B2C" w:rsidRDefault="00244B2C" w:rsidP="003E2A37">
      <w:pPr>
        <w:numPr>
          <w:ilvl w:val="0"/>
          <w:numId w:val="48"/>
        </w:numPr>
        <w:tabs>
          <w:tab w:val="left" w:pos="425"/>
        </w:tabs>
        <w:spacing w:after="120" w:line="300" w:lineRule="auto"/>
        <w:contextualSpacing/>
        <w:rPr>
          <w:rFonts w:eastAsia="Times New Roman"/>
          <w:color w:val="000000"/>
        </w:rPr>
      </w:pPr>
      <w:r w:rsidRPr="00244B2C">
        <w:rPr>
          <w:rFonts w:eastAsia="Times New Roman"/>
        </w:rPr>
        <w:t>Don safety eyewear and gown.</w:t>
      </w:r>
    </w:p>
    <w:p w14:paraId="00AA6FEA" w14:textId="77777777" w:rsidR="00244B2C" w:rsidRPr="00244B2C" w:rsidRDefault="00244B2C" w:rsidP="003E2A37">
      <w:pPr>
        <w:numPr>
          <w:ilvl w:val="0"/>
          <w:numId w:val="48"/>
        </w:numPr>
        <w:tabs>
          <w:tab w:val="left" w:pos="425"/>
        </w:tabs>
        <w:spacing w:after="120" w:line="300" w:lineRule="auto"/>
        <w:contextualSpacing/>
        <w:rPr>
          <w:rFonts w:eastAsia="Times New Roman"/>
        </w:rPr>
      </w:pPr>
      <w:r w:rsidRPr="00244B2C">
        <w:rPr>
          <w:rFonts w:eastAsia="Times New Roman"/>
        </w:rPr>
        <w:t>Set up equipment.</w:t>
      </w:r>
    </w:p>
    <w:p w14:paraId="259424F9" w14:textId="77777777" w:rsidR="00244B2C" w:rsidRPr="00244B2C" w:rsidRDefault="00244B2C" w:rsidP="003E2A37">
      <w:pPr>
        <w:numPr>
          <w:ilvl w:val="0"/>
          <w:numId w:val="48"/>
        </w:numPr>
        <w:tabs>
          <w:tab w:val="left" w:pos="425"/>
        </w:tabs>
        <w:spacing w:after="120" w:line="300" w:lineRule="auto"/>
        <w:contextualSpacing/>
        <w:rPr>
          <w:rFonts w:eastAsia="Times New Roman"/>
        </w:rPr>
      </w:pPr>
      <w:r w:rsidRPr="00244B2C">
        <w:rPr>
          <w:rFonts w:eastAsia="Times New Roman"/>
        </w:rPr>
        <w:t>Draw up sterile water into the 10 mL syringe for balloon inflation.</w:t>
      </w:r>
    </w:p>
    <w:p w14:paraId="7AF7BEBB" w14:textId="0FAB97D5" w:rsidR="00BF3042" w:rsidRPr="00607CD3" w:rsidRDefault="00244B2C" w:rsidP="003E2A37">
      <w:pPr>
        <w:numPr>
          <w:ilvl w:val="0"/>
          <w:numId w:val="48"/>
        </w:numPr>
        <w:tabs>
          <w:tab w:val="left" w:pos="425"/>
        </w:tabs>
        <w:spacing w:after="120" w:line="300" w:lineRule="auto"/>
        <w:contextualSpacing/>
        <w:rPr>
          <w:rFonts w:eastAsia="Times New Roman"/>
        </w:rPr>
      </w:pPr>
      <w:r w:rsidRPr="232684B6">
        <w:rPr>
          <w:rFonts w:eastAsia="Times New Roman"/>
        </w:rPr>
        <w:t>Draw up water flush into the 60 mL syringe.</w:t>
      </w:r>
    </w:p>
    <w:p w14:paraId="445B4B34" w14:textId="1EE79A4D" w:rsidR="00BF3042" w:rsidRPr="00607CD3" w:rsidRDefault="00BF3042" w:rsidP="003E2A37">
      <w:pPr>
        <w:numPr>
          <w:ilvl w:val="0"/>
          <w:numId w:val="48"/>
        </w:numPr>
        <w:tabs>
          <w:tab w:val="left" w:pos="425"/>
        </w:tabs>
        <w:spacing w:after="120" w:line="300" w:lineRule="auto"/>
        <w:contextualSpacing/>
        <w:rPr>
          <w:rFonts w:cstheme="minorBidi"/>
        </w:rPr>
      </w:pPr>
      <w:r>
        <w:t xml:space="preserve">Prepare the male length urinary catheter – confirm the correct size of the replacement male length urinary catheter. Check the amount of water required for balloon inflation on the male length urinary catheter packaging. Insert the transition adaptor </w:t>
      </w:r>
      <w:proofErr w:type="spellStart"/>
      <w:r>
        <w:t>ENFit</w:t>
      </w:r>
      <w:r w:rsidRPr="232684B6">
        <w:rPr>
          <w:vertAlign w:val="superscript"/>
        </w:rPr>
        <w:t>TM</w:t>
      </w:r>
      <w:proofErr w:type="spellEnd"/>
      <w:r w:rsidRPr="232684B6">
        <w:rPr>
          <w:vertAlign w:val="superscript"/>
        </w:rPr>
        <w:t xml:space="preserve"> </w:t>
      </w:r>
      <w:r>
        <w:t>into the catheter.</w:t>
      </w:r>
    </w:p>
    <w:p w14:paraId="228167F6" w14:textId="112FCD86" w:rsidR="00BF3042" w:rsidRPr="00607CD3" w:rsidRDefault="00BF3042" w:rsidP="003E2A37">
      <w:pPr>
        <w:numPr>
          <w:ilvl w:val="0"/>
          <w:numId w:val="48"/>
        </w:numPr>
        <w:tabs>
          <w:tab w:val="left" w:pos="425"/>
        </w:tabs>
        <w:spacing w:after="120" w:line="300" w:lineRule="auto"/>
        <w:contextualSpacing/>
        <w:rPr>
          <w:rFonts w:cstheme="minorBidi"/>
        </w:rPr>
      </w:pPr>
      <w:r w:rsidRPr="232684B6">
        <w:rPr>
          <w:rFonts w:cstheme="minorBidi"/>
        </w:rPr>
        <w:lastRenderedPageBreak/>
        <w:t>To develop a ‘stopper’ to prevent the catheter moving into the stomach, mark the catheter with a pen at eight cm (patient less than eight years) and 10 cm (patient eight years and older) from the tip.  Wrap a piece of heavy-duty tape 40 cm long around the catheter just above the mark forming a ‘stopper’.</w:t>
      </w:r>
    </w:p>
    <w:p w14:paraId="6A1C1904" w14:textId="1D44CDB5" w:rsidR="00BF3042" w:rsidRPr="00607CD3" w:rsidRDefault="00BF3042" w:rsidP="003E2A37">
      <w:pPr>
        <w:numPr>
          <w:ilvl w:val="0"/>
          <w:numId w:val="48"/>
        </w:numPr>
        <w:tabs>
          <w:tab w:val="left" w:pos="425"/>
        </w:tabs>
        <w:spacing w:after="120" w:line="300" w:lineRule="auto"/>
        <w:contextualSpacing/>
      </w:pPr>
      <w:r>
        <w:t xml:space="preserve">Apply water-soluble lubricant to the tip of the catheter. </w:t>
      </w:r>
    </w:p>
    <w:p w14:paraId="6C34C8EA" w14:textId="09D1FE79" w:rsidR="00BF3042" w:rsidRPr="00607CD3" w:rsidRDefault="00BF3042" w:rsidP="003E2A37">
      <w:pPr>
        <w:numPr>
          <w:ilvl w:val="0"/>
          <w:numId w:val="48"/>
        </w:numPr>
        <w:tabs>
          <w:tab w:val="left" w:pos="425"/>
        </w:tabs>
        <w:spacing w:after="120" w:line="300" w:lineRule="auto"/>
        <w:contextualSpacing/>
      </w:pPr>
      <w:r>
        <w:t>Attend to hand hygiene and don non-sterile gloves.</w:t>
      </w:r>
    </w:p>
    <w:p w14:paraId="5E0D1FA3" w14:textId="1F895E90" w:rsidR="00BF3042" w:rsidRPr="00607CD3" w:rsidRDefault="4A6D7D63" w:rsidP="003E2A37">
      <w:pPr>
        <w:numPr>
          <w:ilvl w:val="0"/>
          <w:numId w:val="48"/>
        </w:numPr>
        <w:tabs>
          <w:tab w:val="left" w:pos="425"/>
        </w:tabs>
        <w:spacing w:after="0" w:line="240" w:lineRule="auto"/>
        <w:contextualSpacing/>
      </w:pPr>
      <w:r>
        <w:t>I</w:t>
      </w:r>
      <w:r w:rsidR="00BF3042">
        <w:t>nspect the surrounding skin for redness, tenderness, swelling, irritation, purulent drainage or gastric leakage.</w:t>
      </w:r>
    </w:p>
    <w:p w14:paraId="0527E028" w14:textId="098E5181" w:rsidR="00BF3042" w:rsidRPr="00607CD3" w:rsidRDefault="00BF3042" w:rsidP="003E2A37">
      <w:pPr>
        <w:numPr>
          <w:ilvl w:val="0"/>
          <w:numId w:val="48"/>
        </w:numPr>
        <w:tabs>
          <w:tab w:val="left" w:pos="425"/>
        </w:tabs>
        <w:spacing w:after="0" w:line="240" w:lineRule="auto"/>
        <w:contextualSpacing/>
        <w:rPr>
          <w:rFonts w:cstheme="minorBidi"/>
        </w:rPr>
      </w:pPr>
      <w:r>
        <w:t>Clean the stoma with gauze soaked in normal saline if required.</w:t>
      </w:r>
    </w:p>
    <w:p w14:paraId="65CF20B1" w14:textId="77777777" w:rsidR="00BF3042" w:rsidRPr="00607CD3" w:rsidRDefault="00BF3042" w:rsidP="003E2A37">
      <w:pPr>
        <w:pStyle w:val="Numberedlist"/>
        <w:numPr>
          <w:ilvl w:val="0"/>
          <w:numId w:val="48"/>
        </w:numPr>
      </w:pPr>
      <w:r w:rsidRPr="00607CD3">
        <w:t>Lubricate the stoma with water-soluble lubricant. The lubricant can then be worked into the stoma by moving the tube in-and-out of the gastrostomy tract and rotating the tube 360</w:t>
      </w:r>
      <w:r w:rsidRPr="00607CD3">
        <w:rPr>
          <w:rFonts w:eastAsia="Symbol"/>
        </w:rPr>
        <w:t>°</w:t>
      </w:r>
      <w:r w:rsidRPr="00607CD3">
        <w:t xml:space="preserve">. </w:t>
      </w:r>
    </w:p>
    <w:p w14:paraId="56260F0D" w14:textId="77777777" w:rsidR="00BF3042" w:rsidRPr="00607CD3" w:rsidRDefault="00BF3042" w:rsidP="003E2A37">
      <w:pPr>
        <w:pStyle w:val="Numberedlist"/>
        <w:numPr>
          <w:ilvl w:val="0"/>
          <w:numId w:val="48"/>
        </w:numPr>
      </w:pPr>
      <w:r w:rsidRPr="00607CD3">
        <w:t>Deflate the balloon of the catheter insitu with the syringe.</w:t>
      </w:r>
    </w:p>
    <w:p w14:paraId="0D1C3D04" w14:textId="77777777" w:rsidR="00BF3042" w:rsidRPr="00607CD3" w:rsidRDefault="00BF3042" w:rsidP="003E2A37">
      <w:pPr>
        <w:pStyle w:val="Numberedlist"/>
        <w:numPr>
          <w:ilvl w:val="0"/>
          <w:numId w:val="48"/>
        </w:numPr>
      </w:pPr>
      <w:r w:rsidRPr="00607CD3">
        <w:t>Apply counter pressure by placing the non-dominant hand on the patient’s abdomen at the base of the gastrostomy tube to support the abdomen. Have gauze on hand in case of gastric contents leakage.</w:t>
      </w:r>
    </w:p>
    <w:p w14:paraId="0F5D8D62" w14:textId="77777777" w:rsidR="00BF3042" w:rsidRPr="00607CD3" w:rsidRDefault="00BF3042" w:rsidP="003E2A37">
      <w:pPr>
        <w:pStyle w:val="Numberedlist"/>
        <w:numPr>
          <w:ilvl w:val="0"/>
          <w:numId w:val="48"/>
        </w:numPr>
      </w:pPr>
      <w:r w:rsidRPr="00607CD3">
        <w:t>Grasp the gastrostomy tube close to the stoma with the dominant hand.  Apply slow, deliberate traction at a 90</w:t>
      </w:r>
      <w:r w:rsidRPr="00607CD3">
        <w:rPr>
          <w:rFonts w:eastAsia="Symbol"/>
        </w:rPr>
        <w:t>°</w:t>
      </w:r>
      <w:r>
        <w:rPr>
          <w:rFonts w:eastAsia="Symbol"/>
        </w:rPr>
        <w:t xml:space="preserve"> </w:t>
      </w:r>
      <w:r w:rsidRPr="00607CD3">
        <w:t>angle in a twisting motion when removing the gastrostomy tube until the tip with the deflated balloon emerges through the stoma.  Avoid sudden pulls.</w:t>
      </w:r>
    </w:p>
    <w:p w14:paraId="1305B4A8" w14:textId="77777777" w:rsidR="00BF3042" w:rsidRPr="00607CD3" w:rsidRDefault="00BF3042" w:rsidP="003E2A37">
      <w:pPr>
        <w:pStyle w:val="Numberedlist"/>
        <w:numPr>
          <w:ilvl w:val="0"/>
          <w:numId w:val="48"/>
        </w:numPr>
      </w:pPr>
      <w:r w:rsidRPr="00607CD3">
        <w:t>Check the tube is intact.</w:t>
      </w:r>
    </w:p>
    <w:p w14:paraId="5CF05284" w14:textId="77777777" w:rsidR="00BF3042" w:rsidRPr="00607CD3" w:rsidRDefault="00BF3042" w:rsidP="003E2A37">
      <w:pPr>
        <w:pStyle w:val="Numberedlist"/>
        <w:numPr>
          <w:ilvl w:val="0"/>
          <w:numId w:val="48"/>
        </w:numPr>
      </w:pPr>
      <w:r w:rsidRPr="00607CD3">
        <w:t xml:space="preserve">Clean the area if required with gauze soaked in normal saline in a spiral pattern beginning next to the stoma site and moving outward. </w:t>
      </w:r>
    </w:p>
    <w:p w14:paraId="0C5375DC" w14:textId="77777777" w:rsidR="006F50C2" w:rsidRDefault="00BF3042" w:rsidP="003E2A37">
      <w:pPr>
        <w:pStyle w:val="Numberedlist"/>
        <w:numPr>
          <w:ilvl w:val="1"/>
          <w:numId w:val="48"/>
        </w:numPr>
        <w:rPr>
          <w:rFonts w:cstheme="minorBidi"/>
        </w:rPr>
      </w:pPr>
      <w:r w:rsidRPr="006F50C2">
        <w:t>Gently</w:t>
      </w:r>
      <w:r w:rsidRPr="232684B6">
        <w:rPr>
          <w:rFonts w:cstheme="minorBidi"/>
        </w:rPr>
        <w:t xml:space="preserve"> insert the male length urinary catheter into the stoma with a slight twisting motion at a 90</w:t>
      </w:r>
      <w:r w:rsidRPr="232684B6">
        <w:rPr>
          <w:rFonts w:eastAsia="Symbol" w:cstheme="minorBidi"/>
        </w:rPr>
        <w:t>°</w:t>
      </w:r>
      <w:r w:rsidRPr="232684B6">
        <w:rPr>
          <w:rFonts w:cstheme="minorBidi"/>
        </w:rPr>
        <w:t xml:space="preserve"> angle (Note: not all stomas are straight, and some tubes may need to be put in at an angle) through the gastrostomy tract into the stomach.  Advance the catheter further into the gastrostomy tract stopping 2cm below the ‘stopper’. </w:t>
      </w:r>
    </w:p>
    <w:p w14:paraId="657BAA7F" w14:textId="339F963D" w:rsidR="00BF3042" w:rsidRPr="006F50C2" w:rsidRDefault="00BF3042" w:rsidP="003E2A37">
      <w:pPr>
        <w:pStyle w:val="Numberedlist"/>
        <w:numPr>
          <w:ilvl w:val="1"/>
          <w:numId w:val="48"/>
        </w:numPr>
        <w:rPr>
          <w:rFonts w:cstheme="minorBidi"/>
        </w:rPr>
      </w:pPr>
      <w:r>
        <w:t xml:space="preserve">Inflate the balloon with sterile water to the stated amount.  </w:t>
      </w:r>
    </w:p>
    <w:p w14:paraId="5448B80E" w14:textId="77777777" w:rsidR="00BF3042" w:rsidRPr="00607CD3" w:rsidRDefault="00BF3042" w:rsidP="003E2A37">
      <w:pPr>
        <w:pStyle w:val="Numberedlist"/>
        <w:numPr>
          <w:ilvl w:val="0"/>
          <w:numId w:val="48"/>
        </w:numPr>
      </w:pPr>
      <w:r w:rsidRPr="00607CD3">
        <w:t xml:space="preserve">Check placement by a pH strip test: </w:t>
      </w:r>
    </w:p>
    <w:p w14:paraId="04C9DCD6" w14:textId="77777777" w:rsidR="00BF3042" w:rsidRPr="00607CD3" w:rsidRDefault="00BF3042" w:rsidP="003E2A37">
      <w:pPr>
        <w:pStyle w:val="Numberedlist"/>
        <w:numPr>
          <w:ilvl w:val="1"/>
          <w:numId w:val="48"/>
        </w:numPr>
      </w:pPr>
      <w:r w:rsidRPr="00607CD3">
        <w:t xml:space="preserve">Using the 60 mL syringe, aspirate the tube. Positioning the patient on their left side usually aids obtaining an aspirate. If unable to obtain an aspirate, gently advance the tube approximately </w:t>
      </w:r>
      <w:r>
        <w:t>three</w:t>
      </w:r>
      <w:r w:rsidRPr="00607CD3">
        <w:t xml:space="preserve"> cm further into the stomach, may aid obtaining an aspirate. Repeat using the 60 mL syringe, aspirate the tube. If unable to obtain an aspirate it may assist to wait for 15 to 30 minutes for gastric fluid to build up in the stomach. Repeat using the 60 mL syringe, aspirate the tube.</w:t>
      </w:r>
    </w:p>
    <w:p w14:paraId="4F29B8DC" w14:textId="77777777" w:rsidR="00BF3042" w:rsidRPr="00607CD3" w:rsidRDefault="00BF3042" w:rsidP="003E2A37">
      <w:pPr>
        <w:pStyle w:val="Numberedlist"/>
        <w:numPr>
          <w:ilvl w:val="1"/>
          <w:numId w:val="48"/>
        </w:numPr>
      </w:pPr>
      <w:r w:rsidRPr="00607CD3">
        <w:t>Place aspirate in a clean container.</w:t>
      </w:r>
    </w:p>
    <w:p w14:paraId="0EA5B5D4" w14:textId="77777777" w:rsidR="00BF3042" w:rsidRPr="00607CD3" w:rsidRDefault="00BF3042" w:rsidP="003E2A37">
      <w:pPr>
        <w:pStyle w:val="Numberedlist"/>
        <w:numPr>
          <w:ilvl w:val="1"/>
          <w:numId w:val="48"/>
        </w:numPr>
      </w:pPr>
      <w:r w:rsidRPr="00607CD3">
        <w:t xml:space="preserve">Observe the aspirate colour. </w:t>
      </w:r>
    </w:p>
    <w:p w14:paraId="063D3AB2" w14:textId="77777777" w:rsidR="00BF3042" w:rsidRPr="00607CD3" w:rsidRDefault="00BF3042" w:rsidP="003E2A37">
      <w:pPr>
        <w:pStyle w:val="Numberedlist"/>
        <w:numPr>
          <w:ilvl w:val="1"/>
          <w:numId w:val="48"/>
        </w:numPr>
      </w:pPr>
      <w:r w:rsidRPr="00607CD3">
        <w:t>Place the pH-graded paper in the aspirate.</w:t>
      </w:r>
    </w:p>
    <w:p w14:paraId="76016660" w14:textId="77777777" w:rsidR="00BF3042" w:rsidRPr="00607CD3" w:rsidRDefault="00BF3042" w:rsidP="003E2A37">
      <w:pPr>
        <w:pStyle w:val="Numberedlist"/>
        <w:numPr>
          <w:ilvl w:val="1"/>
          <w:numId w:val="48"/>
        </w:numPr>
      </w:pPr>
      <w:r w:rsidRPr="00607CD3">
        <w:lastRenderedPageBreak/>
        <w:t xml:space="preserve">Observe the pH-graded paper for a pH of </w:t>
      </w:r>
      <w:r>
        <w:t>five</w:t>
      </w:r>
      <w:r w:rsidRPr="00607CD3">
        <w:t xml:space="preserve"> or less to indicate correct position in the stomach. Note the pH could be above </w:t>
      </w:r>
      <w:r>
        <w:t>five</w:t>
      </w:r>
      <w:r w:rsidRPr="00607CD3">
        <w:t xml:space="preserve"> if the patient is on acid suppression or antacid medication. </w:t>
      </w:r>
    </w:p>
    <w:p w14:paraId="2EC1550E" w14:textId="77777777" w:rsidR="00BF3042" w:rsidRPr="00607CD3" w:rsidRDefault="00BF3042" w:rsidP="003E2A37">
      <w:pPr>
        <w:pStyle w:val="Numberedlist"/>
        <w:numPr>
          <w:ilvl w:val="1"/>
          <w:numId w:val="48"/>
        </w:numPr>
      </w:pPr>
      <w:r w:rsidRPr="00607CD3">
        <w:t>If there are any concerns regarding correct position of tube organise for a medical review before the tube is accessed for feeds, flushes or medications.</w:t>
      </w:r>
    </w:p>
    <w:p w14:paraId="49E8CE61" w14:textId="77777777" w:rsidR="00BF3042" w:rsidRPr="00607CD3" w:rsidRDefault="00BF3042" w:rsidP="003E2A37">
      <w:pPr>
        <w:pStyle w:val="Numberedlist"/>
        <w:numPr>
          <w:ilvl w:val="0"/>
          <w:numId w:val="48"/>
        </w:numPr>
      </w:pPr>
      <w:r w:rsidRPr="00607CD3">
        <w:t>Apply gentle traction to the catheter so that the balloon is snug but not tight against the stomach wall.</w:t>
      </w:r>
    </w:p>
    <w:p w14:paraId="03424658" w14:textId="77777777" w:rsidR="00BF3042" w:rsidRPr="00607CD3" w:rsidRDefault="00BF3042" w:rsidP="003E2A37">
      <w:pPr>
        <w:pStyle w:val="Numberedlist"/>
        <w:numPr>
          <w:ilvl w:val="0"/>
          <w:numId w:val="48"/>
        </w:numPr>
      </w:pPr>
      <w:r w:rsidRPr="00607CD3">
        <w:t>Clean stoma with gauze soaked in normal saline.</w:t>
      </w:r>
    </w:p>
    <w:p w14:paraId="20914F0D" w14:textId="77777777" w:rsidR="00BF3042" w:rsidRPr="00607CD3" w:rsidRDefault="00BF3042" w:rsidP="003E2A37">
      <w:pPr>
        <w:pStyle w:val="Numberedlist"/>
        <w:numPr>
          <w:ilvl w:val="0"/>
          <w:numId w:val="48"/>
        </w:numPr>
      </w:pPr>
      <w:r w:rsidRPr="00607CD3">
        <w:t>Withdraw the catheter gently until tension is felt as balloon rests against the stomach wall. Measure:</w:t>
      </w:r>
    </w:p>
    <w:p w14:paraId="0192583B" w14:textId="77777777" w:rsidR="00BF3042" w:rsidRPr="00607CD3" w:rsidRDefault="00BF3042" w:rsidP="003E2A37">
      <w:pPr>
        <w:pStyle w:val="Numberedlist"/>
        <w:numPr>
          <w:ilvl w:val="1"/>
          <w:numId w:val="48"/>
        </w:numPr>
      </w:pPr>
      <w:r w:rsidRPr="00607CD3">
        <w:t>The distance the base of the ‘stopper’ is positioned above skin level.</w:t>
      </w:r>
    </w:p>
    <w:p w14:paraId="664F83E2" w14:textId="77777777" w:rsidR="00BF3042" w:rsidRPr="00607CD3" w:rsidRDefault="00BF3042" w:rsidP="003E2A37">
      <w:pPr>
        <w:pStyle w:val="Numberedlist"/>
        <w:numPr>
          <w:ilvl w:val="1"/>
          <w:numId w:val="48"/>
        </w:numPr>
      </w:pPr>
      <w:r w:rsidRPr="00607CD3">
        <w:t>The external portion of the male length urinary catheter from exit site to the top of the spigot.</w:t>
      </w:r>
    </w:p>
    <w:p w14:paraId="138354A4" w14:textId="77777777" w:rsidR="00BF3042" w:rsidRPr="00607CD3" w:rsidRDefault="00BF3042" w:rsidP="003E2A37">
      <w:pPr>
        <w:pStyle w:val="Numberedlist"/>
        <w:numPr>
          <w:ilvl w:val="1"/>
          <w:numId w:val="48"/>
        </w:numPr>
      </w:pPr>
      <w:r w:rsidRPr="00607CD3">
        <w:t>Record both lengths in the patient’s clinical record.</w:t>
      </w:r>
    </w:p>
    <w:p w14:paraId="3052C6DC" w14:textId="77777777" w:rsidR="00BF3042" w:rsidRPr="00607CD3" w:rsidRDefault="00BF3042" w:rsidP="003E2A37">
      <w:pPr>
        <w:pStyle w:val="Numberedlist"/>
        <w:numPr>
          <w:ilvl w:val="0"/>
          <w:numId w:val="48"/>
        </w:numPr>
      </w:pPr>
      <w:r w:rsidRPr="00607CD3">
        <w:t>Rotate the tube 360</w:t>
      </w:r>
      <w:r w:rsidRPr="00607CD3">
        <w:rPr>
          <w:rFonts w:eastAsia="Symbol"/>
        </w:rPr>
        <w:t>°</w:t>
      </w:r>
      <w:r w:rsidRPr="00607CD3">
        <w:t xml:space="preserve"> and move in/out ½ cm of the gastrostomy tract.</w:t>
      </w:r>
    </w:p>
    <w:p w14:paraId="72A3B0FF" w14:textId="77777777" w:rsidR="00BF3042" w:rsidRPr="00607CD3" w:rsidRDefault="00BF3042" w:rsidP="003E2A37">
      <w:pPr>
        <w:pStyle w:val="Numberedlist"/>
        <w:numPr>
          <w:ilvl w:val="0"/>
          <w:numId w:val="48"/>
        </w:numPr>
      </w:pPr>
      <w:r w:rsidRPr="00607CD3">
        <w:t xml:space="preserve">Open the transition </w:t>
      </w:r>
      <w:r>
        <w:t>adaptor</w:t>
      </w:r>
      <w:r w:rsidRPr="00607CD3">
        <w:t xml:space="preserve"> </w:t>
      </w:r>
      <w:proofErr w:type="spellStart"/>
      <w:r w:rsidRPr="00607CD3">
        <w:t>ENFit</w:t>
      </w:r>
      <w:r w:rsidRPr="00607CD3">
        <w:rPr>
          <w:vertAlign w:val="superscript"/>
        </w:rPr>
        <w:t>TM</w:t>
      </w:r>
      <w:proofErr w:type="spellEnd"/>
      <w:r w:rsidRPr="00607CD3">
        <w:t xml:space="preserve"> and flush the male length urinary catheter with 50 mL of water.  Close the transition </w:t>
      </w:r>
      <w:r>
        <w:t>adaptor</w:t>
      </w:r>
      <w:r w:rsidRPr="00607CD3">
        <w:t xml:space="preserve"> </w:t>
      </w:r>
      <w:proofErr w:type="spellStart"/>
      <w:r w:rsidRPr="00607CD3">
        <w:t>ENFit</w:t>
      </w:r>
      <w:r w:rsidRPr="00607CD3">
        <w:rPr>
          <w:vertAlign w:val="superscript"/>
        </w:rPr>
        <w:t>TM</w:t>
      </w:r>
      <w:proofErr w:type="spellEnd"/>
      <w:r w:rsidRPr="00607CD3">
        <w:t>.</w:t>
      </w:r>
    </w:p>
    <w:p w14:paraId="0CCA26FE" w14:textId="77777777" w:rsidR="00BF3042" w:rsidRPr="00607CD3" w:rsidRDefault="00BF3042" w:rsidP="003E2A37">
      <w:pPr>
        <w:pStyle w:val="Numberedlist"/>
        <w:numPr>
          <w:ilvl w:val="0"/>
          <w:numId w:val="48"/>
        </w:numPr>
      </w:pPr>
      <w:r w:rsidRPr="00607CD3">
        <w:t>Discard equipment.</w:t>
      </w:r>
    </w:p>
    <w:p w14:paraId="42469798" w14:textId="77777777" w:rsidR="00BF3042" w:rsidRPr="00607CD3" w:rsidRDefault="00BF3042" w:rsidP="003E2A37">
      <w:pPr>
        <w:pStyle w:val="Numberedlist"/>
        <w:numPr>
          <w:ilvl w:val="0"/>
          <w:numId w:val="48"/>
        </w:numPr>
      </w:pPr>
      <w:r w:rsidRPr="00607CD3">
        <w:t>Patient must remain semi-upright (minimum 30</w:t>
      </w:r>
      <w:r w:rsidRPr="00607CD3">
        <w:rPr>
          <w:rFonts w:eastAsia="Symbol"/>
        </w:rPr>
        <w:t>°</w:t>
      </w:r>
      <w:r w:rsidRPr="00607CD3">
        <w:t>) for 30 – 60 minutes after the procedure.</w:t>
      </w:r>
    </w:p>
    <w:p w14:paraId="62DAF339" w14:textId="44E34637" w:rsidR="00D50C35" w:rsidRDefault="00BF3042" w:rsidP="003E2A37">
      <w:pPr>
        <w:pStyle w:val="Numberedlist"/>
        <w:numPr>
          <w:ilvl w:val="1"/>
          <w:numId w:val="48"/>
        </w:numPr>
      </w:pPr>
      <w:r>
        <w:t>Remove PPE.</w:t>
      </w:r>
      <w:r w:rsidR="00D50C35">
        <w:t xml:space="preserve"> </w:t>
      </w:r>
    </w:p>
    <w:p w14:paraId="432B225B" w14:textId="77777777" w:rsidR="00C9269D" w:rsidRDefault="00BF3042" w:rsidP="003E2A37">
      <w:pPr>
        <w:pStyle w:val="Numberedlist"/>
        <w:numPr>
          <w:ilvl w:val="1"/>
          <w:numId w:val="48"/>
        </w:numPr>
      </w:pPr>
      <w:r>
        <w:t>Attend to hand hygiene.</w:t>
      </w:r>
    </w:p>
    <w:p w14:paraId="65EC842A" w14:textId="3350F09A" w:rsidR="00BF3042" w:rsidRPr="00607CD3" w:rsidRDefault="00BF3042" w:rsidP="003E2A37">
      <w:pPr>
        <w:pStyle w:val="Numberedlist"/>
        <w:numPr>
          <w:ilvl w:val="1"/>
          <w:numId w:val="48"/>
        </w:numPr>
      </w:pPr>
      <w:r>
        <w:t>Document change procedure noting manufacturer, type and Fr size of male length urinary catheter, pH of gastric aspirate, skin condition, the number of cm the ‘stopper’ is positioned above skin level and the external length of the male length urinary catheter,</w:t>
      </w:r>
      <w:r w:rsidRPr="00D50C35">
        <w:t xml:space="preserve"> </w:t>
      </w:r>
      <w:r>
        <w:t>amount of water in the balloon, patient tolerance of the procedure and recommended date for next tube change (usually in three to six months) in the DHR LDAs Enterostomy Feeding Tube properties section. Patient/carer to order spare ‘gastrostomy tube’ catheters as per Nutrition and Tube Feeding Plan.</w:t>
      </w:r>
    </w:p>
    <w:p w14:paraId="5848633F" w14:textId="74CB3683" w:rsidR="00BF3042" w:rsidRPr="00244B2C" w:rsidRDefault="00BF3042" w:rsidP="003E2A37">
      <w:pPr>
        <w:pStyle w:val="Numberedlist"/>
        <w:numPr>
          <w:ilvl w:val="0"/>
          <w:numId w:val="48"/>
        </w:numPr>
      </w:pPr>
      <w:r w:rsidRPr="00607CD3">
        <w:t xml:space="preserve">Feeding and medications can be commenced immediately after tube replacement and correct position confirmed.  </w:t>
      </w:r>
    </w:p>
    <w:p w14:paraId="561D0E06" w14:textId="49F9AA7F" w:rsidR="00B178A0" w:rsidRPr="005D764C" w:rsidRDefault="25548D3B" w:rsidP="005D764C">
      <w:pPr>
        <w:pStyle w:val="Heading5"/>
      </w:pPr>
      <w:bookmarkStart w:id="167" w:name="_Toc214454878"/>
      <w:bookmarkStart w:id="168" w:name="_Toc215655538"/>
      <w:r>
        <w:t>5.2</w:t>
      </w:r>
      <w:r w:rsidR="56AD63A7">
        <w:t xml:space="preserve"> M</w:t>
      </w:r>
      <w:r>
        <w:t xml:space="preserve">easuring the </w:t>
      </w:r>
      <w:r w:rsidR="56AD63A7">
        <w:t>Length of a Stoma Tract (Low Profile Tubes)</w:t>
      </w:r>
      <w:bookmarkEnd w:id="167"/>
      <w:bookmarkEnd w:id="168"/>
    </w:p>
    <w:p w14:paraId="592CBF4A" w14:textId="55E8915A" w:rsidR="00F91A6D" w:rsidRDefault="00F91A6D" w:rsidP="00013D55">
      <w:pPr>
        <w:pStyle w:val="Heading6"/>
        <w:rPr>
          <w:rFonts w:eastAsia="Times New Roman"/>
        </w:rPr>
      </w:pPr>
      <w:r>
        <w:rPr>
          <w:rFonts w:eastAsia="Times New Roman"/>
        </w:rPr>
        <w:t>General Information</w:t>
      </w:r>
    </w:p>
    <w:p w14:paraId="59B197EF" w14:textId="6EF5B2A6" w:rsidR="00412FD2" w:rsidRPr="00923B4E" w:rsidRDefault="00CA2C90" w:rsidP="00923B4E">
      <w:pPr>
        <w:pStyle w:val="BodyCopy"/>
      </w:pPr>
      <w:r>
        <w:t xml:space="preserve">Length of </w:t>
      </w:r>
      <w:r w:rsidR="00AE795C">
        <w:t xml:space="preserve">the </w:t>
      </w:r>
      <w:r w:rsidR="00923B4E">
        <w:t xml:space="preserve">gastrostomy </w:t>
      </w:r>
      <w:r>
        <w:t xml:space="preserve">stoma tract is important for the correct fit of a </w:t>
      </w:r>
      <w:r w:rsidR="266AFBC5">
        <w:t>low-profile</w:t>
      </w:r>
      <w:r>
        <w:t xml:space="preserve"> gastrostomy tube.</w:t>
      </w:r>
      <w:r w:rsidR="006006E4">
        <w:t xml:space="preserve"> This length is </w:t>
      </w:r>
      <w:r w:rsidR="00E91B60">
        <w:t xml:space="preserve">the distance between the inside lining of </w:t>
      </w:r>
      <w:r w:rsidR="001F3196">
        <w:t>stomach and the skin.</w:t>
      </w:r>
      <w:r w:rsidR="00E91B60">
        <w:t xml:space="preserve"> </w:t>
      </w:r>
      <w:r w:rsidR="6F3E957F" w:rsidRPr="6461E017">
        <w:rPr>
          <w:rFonts w:asciiTheme="minorHAnsi" w:hAnsiTheme="minorHAnsi" w:cstheme="minorBidi"/>
        </w:rPr>
        <w:t>Th</w:t>
      </w:r>
      <w:r w:rsidR="001F3196" w:rsidRPr="6461E017">
        <w:rPr>
          <w:rFonts w:asciiTheme="minorHAnsi" w:hAnsiTheme="minorHAnsi" w:cstheme="minorBidi"/>
        </w:rPr>
        <w:t>is</w:t>
      </w:r>
      <w:r w:rsidR="6F3E957F" w:rsidRPr="6461E017">
        <w:rPr>
          <w:rFonts w:asciiTheme="minorHAnsi" w:hAnsiTheme="minorHAnsi" w:cstheme="minorBidi"/>
        </w:rPr>
        <w:t xml:space="preserve"> length can be measured using a stoma measuring device</w:t>
      </w:r>
      <w:r w:rsidR="008E672F" w:rsidRPr="6461E017">
        <w:rPr>
          <w:rFonts w:asciiTheme="minorHAnsi" w:hAnsiTheme="minorHAnsi" w:cstheme="minorBidi"/>
        </w:rPr>
        <w:t xml:space="preserve"> with centimetre markings </w:t>
      </w:r>
      <w:r w:rsidR="6F3E957F" w:rsidRPr="6461E017">
        <w:rPr>
          <w:rFonts w:asciiTheme="minorHAnsi" w:hAnsiTheme="minorHAnsi" w:cstheme="minorBidi"/>
        </w:rPr>
        <w:t xml:space="preserve">that is inserted into the stomach via the stoma. </w:t>
      </w:r>
      <w:r w:rsidR="13D3C5CC" w:rsidRPr="6461E017">
        <w:rPr>
          <w:rFonts w:asciiTheme="minorHAnsi" w:hAnsiTheme="minorHAnsi" w:cstheme="minorBidi"/>
        </w:rPr>
        <w:t xml:space="preserve">Due to the implications of an </w:t>
      </w:r>
      <w:r w:rsidR="13D3C5CC" w:rsidRPr="6461E017">
        <w:rPr>
          <w:rFonts w:asciiTheme="minorHAnsi" w:hAnsiTheme="minorHAnsi" w:cstheme="minorBidi"/>
        </w:rPr>
        <w:lastRenderedPageBreak/>
        <w:t>incorrect measurement this procedure should only be performed by a health professional</w:t>
      </w:r>
      <w:r w:rsidR="008F1224" w:rsidRPr="6461E017">
        <w:rPr>
          <w:rFonts w:asciiTheme="minorHAnsi" w:hAnsiTheme="minorHAnsi" w:cstheme="minorBidi"/>
        </w:rPr>
        <w:t xml:space="preserve"> trained in this procedure. </w:t>
      </w:r>
    </w:p>
    <w:p w14:paraId="69A6BDA6" w14:textId="6B9861BF" w:rsidR="00412FD2" w:rsidRPr="00607CD3" w:rsidRDefault="1F15B010" w:rsidP="653D21A5">
      <w:pPr>
        <w:spacing w:before="0" w:after="0"/>
        <w:rPr>
          <w:rFonts w:asciiTheme="minorHAnsi" w:hAnsiTheme="minorHAnsi" w:cstheme="minorBidi"/>
          <w:color w:val="FF0000"/>
        </w:rPr>
      </w:pPr>
      <w:r w:rsidRPr="653D21A5">
        <w:rPr>
          <w:rFonts w:asciiTheme="minorHAnsi" w:hAnsiTheme="minorHAnsi" w:cstheme="minorBidi"/>
        </w:rPr>
        <w:t xml:space="preserve">See </w:t>
      </w:r>
      <w:r w:rsidR="215F719F" w:rsidRPr="653D21A5">
        <w:rPr>
          <w:rFonts w:asciiTheme="minorHAnsi" w:hAnsiTheme="minorHAnsi" w:cstheme="minorBidi"/>
        </w:rPr>
        <w:t>Section 3.1</w:t>
      </w:r>
      <w:r w:rsidR="063E80D9" w:rsidRPr="653D21A5">
        <w:rPr>
          <w:rFonts w:asciiTheme="minorHAnsi" w:hAnsiTheme="minorHAnsi" w:cstheme="minorBidi"/>
        </w:rPr>
        <w:t>2</w:t>
      </w:r>
      <w:r w:rsidR="49C2C0BE" w:rsidRPr="653D21A5">
        <w:rPr>
          <w:rFonts w:asciiTheme="minorHAnsi" w:hAnsiTheme="minorHAnsi" w:cstheme="minorBidi"/>
        </w:rPr>
        <w:t xml:space="preserve"> - Planned Replacement of a Gastrostomy Tube</w:t>
      </w:r>
      <w:r w:rsidRPr="653D21A5">
        <w:rPr>
          <w:rFonts w:asciiTheme="minorHAnsi" w:hAnsiTheme="minorHAnsi" w:cstheme="minorBidi"/>
        </w:rPr>
        <w:t xml:space="preserve"> of this document for the process for removing and replacing a gastrostomy tube.</w:t>
      </w:r>
    </w:p>
    <w:p w14:paraId="2443382E" w14:textId="77777777" w:rsidR="00412FD2" w:rsidRPr="00BF5406" w:rsidRDefault="00412FD2" w:rsidP="00BF5406">
      <w:pPr>
        <w:pStyle w:val="BodyCopy"/>
        <w:rPr>
          <w:b/>
          <w:bCs w:val="0"/>
        </w:rPr>
      </w:pPr>
      <w:r w:rsidRPr="00BF5406">
        <w:rPr>
          <w:b/>
          <w:bCs w:val="0"/>
        </w:rPr>
        <w:t>Equipment</w:t>
      </w:r>
    </w:p>
    <w:p w14:paraId="41CF0E4F" w14:textId="69E445E0" w:rsidR="00412FD2" w:rsidRPr="00607CD3" w:rsidRDefault="00D7568B" w:rsidP="0054535A">
      <w:pPr>
        <w:pStyle w:val="Bullet"/>
      </w:pPr>
      <w:r>
        <w:t>s</w:t>
      </w:r>
      <w:r w:rsidR="6F3E957F" w:rsidRPr="3ACFC761">
        <w:t>oft pre-moistened cloths (community only) and ABHR</w:t>
      </w:r>
    </w:p>
    <w:p w14:paraId="3F64BF1F" w14:textId="77777777" w:rsidR="00412FD2" w:rsidRPr="00607CD3" w:rsidRDefault="6F3E957F" w:rsidP="0054535A">
      <w:pPr>
        <w:pStyle w:val="Bullet"/>
      </w:pPr>
      <w:r w:rsidRPr="3ACFC761">
        <w:t>PPE includes, safety goggles or face shield, non-sterile gloves and non-sterile gown</w:t>
      </w:r>
    </w:p>
    <w:p w14:paraId="1704DA9C" w14:textId="75599BD5" w:rsidR="00412FD2" w:rsidRPr="00607CD3" w:rsidRDefault="00D7568B" w:rsidP="0054535A">
      <w:pPr>
        <w:pStyle w:val="Bullet"/>
      </w:pPr>
      <w:r>
        <w:t>d</w:t>
      </w:r>
      <w:r w:rsidR="6F3E957F" w:rsidRPr="3ACFC761">
        <w:t>ressing pack</w:t>
      </w:r>
    </w:p>
    <w:p w14:paraId="30435E0D" w14:textId="09BC2515" w:rsidR="00412FD2" w:rsidRPr="00607CD3" w:rsidRDefault="00D7568B" w:rsidP="0054535A">
      <w:pPr>
        <w:pStyle w:val="Bullet"/>
      </w:pPr>
      <w:r>
        <w:t>n</w:t>
      </w:r>
      <w:r w:rsidR="6F3E957F" w:rsidRPr="3ACFC761">
        <w:t>ormal saline 30 mL (at body temperature warmth)</w:t>
      </w:r>
    </w:p>
    <w:p w14:paraId="237BE839" w14:textId="47396B5E" w:rsidR="00412FD2" w:rsidRPr="00607CD3" w:rsidRDefault="00D7568B" w:rsidP="0054535A">
      <w:pPr>
        <w:pStyle w:val="Bullet"/>
      </w:pPr>
      <w:r>
        <w:t>s</w:t>
      </w:r>
      <w:r w:rsidR="6F3E957F">
        <w:t>toma measuring device (e.g. Avanos MIC-KEY Stoma Measuring Device</w:t>
      </w:r>
      <w:r w:rsidR="4E8CB999">
        <w:t xml:space="preserve"> PICS: 71353</w:t>
      </w:r>
      <w:r w:rsidR="6F3E957F">
        <w:t>)</w:t>
      </w:r>
    </w:p>
    <w:p w14:paraId="6388A1D4" w14:textId="54B924F0" w:rsidR="00412FD2" w:rsidRPr="00607CD3" w:rsidRDefault="00D7568B" w:rsidP="0054535A">
      <w:pPr>
        <w:pStyle w:val="Bullet"/>
      </w:pPr>
      <w:r>
        <w:t>s</w:t>
      </w:r>
      <w:r w:rsidR="6F3E957F">
        <w:t xml:space="preserve">yringe </w:t>
      </w:r>
      <w:proofErr w:type="spellStart"/>
      <w:r w:rsidR="6F3E957F">
        <w:t>luer</w:t>
      </w:r>
      <w:proofErr w:type="spellEnd"/>
      <w:r w:rsidR="6F3E957F">
        <w:t xml:space="preserve"> slip 10 mL x </w:t>
      </w:r>
      <w:r w:rsidR="004F2DD3">
        <w:t>two</w:t>
      </w:r>
      <w:r w:rsidR="0CB2A692">
        <w:t xml:space="preserve"> (e.g. PICS: 10341)</w:t>
      </w:r>
    </w:p>
    <w:p w14:paraId="0BB53B07" w14:textId="26DFDE51" w:rsidR="00412FD2" w:rsidRPr="00607CD3" w:rsidRDefault="00D7568B" w:rsidP="0054535A">
      <w:pPr>
        <w:pStyle w:val="Bullet"/>
      </w:pPr>
      <w:r>
        <w:t>w</w:t>
      </w:r>
      <w:r w:rsidR="6F3E957F" w:rsidRPr="3ACFC761">
        <w:t>ater soluble lubricant</w:t>
      </w:r>
    </w:p>
    <w:p w14:paraId="42A63C6E" w14:textId="7560A283" w:rsidR="00412FD2" w:rsidRPr="00607CD3" w:rsidRDefault="00D7568B" w:rsidP="0054535A">
      <w:pPr>
        <w:pStyle w:val="Bullet"/>
      </w:pPr>
      <w:r>
        <w:t>s</w:t>
      </w:r>
      <w:r w:rsidR="6F3E957F" w:rsidRPr="3ACFC761">
        <w:t>terile water ampoule(s)</w:t>
      </w:r>
    </w:p>
    <w:p w14:paraId="7E692D56" w14:textId="17477AAC" w:rsidR="00412FD2" w:rsidRPr="00607CD3" w:rsidRDefault="00D7568B" w:rsidP="0054535A">
      <w:pPr>
        <w:pStyle w:val="Bullet"/>
      </w:pPr>
      <w:r>
        <w:t>a</w:t>
      </w:r>
      <w:r w:rsidR="3FCE36A7" w:rsidRPr="3ACFC761">
        <w:t>bsorbent sheet</w:t>
      </w:r>
    </w:p>
    <w:p w14:paraId="43A322FE" w14:textId="40AE69E7" w:rsidR="00412FD2" w:rsidRPr="0054535A" w:rsidRDefault="00D7568B" w:rsidP="0054535A">
      <w:pPr>
        <w:pStyle w:val="Bullet"/>
        <w:rPr>
          <w:rFonts w:asciiTheme="minorHAnsi" w:hAnsiTheme="minorHAnsi" w:cstheme="minorHAnsi"/>
          <w:b/>
          <w:bCs/>
        </w:rPr>
      </w:pPr>
      <w:r>
        <w:rPr>
          <w:rFonts w:cstheme="minorHAnsi"/>
        </w:rPr>
        <w:t>n</w:t>
      </w:r>
      <w:r w:rsidR="00412FD2" w:rsidRPr="00607CD3">
        <w:rPr>
          <w:rFonts w:cstheme="minorHAnsi"/>
        </w:rPr>
        <w:t>on transparent rubbish bag</w:t>
      </w:r>
      <w:r>
        <w:rPr>
          <w:rFonts w:cstheme="minorHAnsi"/>
        </w:rPr>
        <w:t>.</w:t>
      </w:r>
    </w:p>
    <w:p w14:paraId="41434034" w14:textId="777D0E96" w:rsidR="00384959" w:rsidRDefault="00412FD2" w:rsidP="0033162A">
      <w:pPr>
        <w:pStyle w:val="Heading7"/>
      </w:pPr>
      <w:r w:rsidRPr="00607CD3">
        <w:t>Proce</w:t>
      </w:r>
      <w:r w:rsidRPr="00D7568B">
        <w:t>dure</w:t>
      </w:r>
    </w:p>
    <w:p w14:paraId="6CC1AC5D" w14:textId="1557CF65" w:rsidR="0033162A" w:rsidRPr="0033162A" w:rsidRDefault="0033162A" w:rsidP="003E2A37">
      <w:pPr>
        <w:pStyle w:val="Numberedlist"/>
        <w:numPr>
          <w:ilvl w:val="0"/>
          <w:numId w:val="49"/>
        </w:numPr>
      </w:pPr>
      <w:r>
        <w:t xml:space="preserve">Undertake positive patient identification as per the </w:t>
      </w:r>
      <w:r w:rsidRPr="018DB922">
        <w:rPr>
          <w:i/>
          <w:iCs/>
        </w:rPr>
        <w:t>Patient Identification and Health Care Activity Matching Procedure</w:t>
      </w:r>
    </w:p>
    <w:p w14:paraId="592801A7" w14:textId="77777777" w:rsidR="0033162A" w:rsidRPr="005C4D6F" w:rsidRDefault="0033162A" w:rsidP="003E2A37">
      <w:pPr>
        <w:pStyle w:val="Numberedlist"/>
        <w:numPr>
          <w:ilvl w:val="0"/>
          <w:numId w:val="49"/>
        </w:numPr>
      </w:pPr>
      <w:r>
        <w:t xml:space="preserve">Explain the procedure to the patient and obtain consent as per the </w:t>
      </w:r>
      <w:r w:rsidRPr="018DB922">
        <w:rPr>
          <w:i/>
          <w:iCs/>
        </w:rPr>
        <w:t>Consent for Healthcare Treatment Guideline</w:t>
      </w:r>
      <w:r>
        <w:t>.</w:t>
      </w:r>
    </w:p>
    <w:p w14:paraId="26AD281F" w14:textId="77777777" w:rsidR="0033162A" w:rsidRPr="00607CD3" w:rsidRDefault="0033162A" w:rsidP="003E2A37">
      <w:pPr>
        <w:pStyle w:val="Numberedlist"/>
        <w:numPr>
          <w:ilvl w:val="0"/>
          <w:numId w:val="49"/>
        </w:numPr>
      </w:pPr>
      <w:r>
        <w:t>Identify patient’s allergies against clinical notes and stickers.</w:t>
      </w:r>
    </w:p>
    <w:p w14:paraId="08F8D432" w14:textId="439FECC5" w:rsidR="0033162A" w:rsidRDefault="0033162A" w:rsidP="003E2A37">
      <w:pPr>
        <w:pStyle w:val="Numberedlist"/>
        <w:numPr>
          <w:ilvl w:val="0"/>
          <w:numId w:val="49"/>
        </w:numPr>
      </w:pPr>
      <w:r>
        <w:t xml:space="preserve">Ensure the patient has their privacy maintained throughout the procedure. Reassure the patient and ensure patient comfort during the procedure. </w:t>
      </w:r>
    </w:p>
    <w:p w14:paraId="5DD53B37" w14:textId="498ACC05" w:rsidR="00412FD2" w:rsidRPr="00607CD3" w:rsidRDefault="00412FD2" w:rsidP="003E2A37">
      <w:pPr>
        <w:pStyle w:val="Numberedlist"/>
        <w:numPr>
          <w:ilvl w:val="0"/>
          <w:numId w:val="49"/>
        </w:numPr>
      </w:pPr>
      <w:r w:rsidRPr="00607CD3">
        <w:t>Attend to hand hygiene using soft pre-moistened cloths and ABHR.</w:t>
      </w:r>
    </w:p>
    <w:p w14:paraId="584D8EFC" w14:textId="77777777" w:rsidR="00412FD2" w:rsidRPr="00607CD3" w:rsidRDefault="00412FD2" w:rsidP="003E2A37">
      <w:pPr>
        <w:pStyle w:val="Numberedlist"/>
        <w:numPr>
          <w:ilvl w:val="0"/>
          <w:numId w:val="49"/>
        </w:numPr>
      </w:pPr>
      <w:r w:rsidRPr="00607CD3">
        <w:rPr>
          <w:szCs w:val="21"/>
        </w:rPr>
        <w:t>Set up equipment.</w:t>
      </w:r>
      <w:r w:rsidRPr="00607CD3">
        <w:t xml:space="preserve"> Moisten the stoma measuring device with lubricant or water.</w:t>
      </w:r>
    </w:p>
    <w:p w14:paraId="44F984D5" w14:textId="77777777" w:rsidR="008B1AA4" w:rsidRDefault="00412FD2" w:rsidP="003E2A37">
      <w:pPr>
        <w:pStyle w:val="Numberedlist"/>
        <w:numPr>
          <w:ilvl w:val="0"/>
          <w:numId w:val="49"/>
        </w:numPr>
        <w:rPr>
          <w:szCs w:val="21"/>
        </w:rPr>
      </w:pPr>
      <w:r w:rsidRPr="00607CD3">
        <w:rPr>
          <w:szCs w:val="21"/>
        </w:rPr>
        <w:t>Attend to hand hygiene.</w:t>
      </w:r>
    </w:p>
    <w:p w14:paraId="33F5C4AA" w14:textId="4FB7E913" w:rsidR="008B1AA4" w:rsidRPr="008B1AA4" w:rsidRDefault="00412FD2" w:rsidP="003E2A37">
      <w:pPr>
        <w:pStyle w:val="Numberedlist"/>
        <w:numPr>
          <w:ilvl w:val="1"/>
          <w:numId w:val="56"/>
        </w:numPr>
        <w:ind w:left="499" w:hanging="357"/>
      </w:pPr>
      <w:r>
        <w:t>Don safety eyewear and gown.</w:t>
      </w:r>
    </w:p>
    <w:p w14:paraId="7F9913CD" w14:textId="20DC17F7" w:rsidR="00412FD2" w:rsidRPr="008B1AA4" w:rsidRDefault="008B1AA4" w:rsidP="003E2A37">
      <w:pPr>
        <w:pStyle w:val="Numberedlist"/>
        <w:numPr>
          <w:ilvl w:val="1"/>
          <w:numId w:val="56"/>
        </w:numPr>
        <w:ind w:left="499" w:hanging="357"/>
        <w:rPr>
          <w:szCs w:val="21"/>
        </w:rPr>
      </w:pPr>
      <w:r>
        <w:t xml:space="preserve"> </w:t>
      </w:r>
      <w:r w:rsidR="593AB81A">
        <w:t xml:space="preserve">Position patient supine </w:t>
      </w:r>
    </w:p>
    <w:p w14:paraId="2E99915D" w14:textId="5A984472" w:rsidR="00412FD2" w:rsidRPr="00607CD3" w:rsidRDefault="00412FD2" w:rsidP="003E2A37">
      <w:pPr>
        <w:pStyle w:val="Numberedlist"/>
        <w:numPr>
          <w:ilvl w:val="0"/>
          <w:numId w:val="49"/>
        </w:numPr>
      </w:pPr>
      <w:r w:rsidRPr="00607CD3">
        <w:t xml:space="preserve">Place </w:t>
      </w:r>
      <w:r w:rsidR="008D547D">
        <w:t>absorbent</w:t>
      </w:r>
      <w:r w:rsidRPr="00607CD3">
        <w:t xml:space="preserve"> sheet to protect patient’s clothes.</w:t>
      </w:r>
    </w:p>
    <w:p w14:paraId="546A7A38" w14:textId="77777777" w:rsidR="00412FD2" w:rsidRPr="00607CD3" w:rsidRDefault="00412FD2" w:rsidP="003E2A37">
      <w:pPr>
        <w:pStyle w:val="Numberedlist"/>
        <w:numPr>
          <w:ilvl w:val="0"/>
          <w:numId w:val="49"/>
        </w:numPr>
      </w:pPr>
      <w:r w:rsidRPr="00607CD3">
        <w:t>Attend to hand hygiene and don gloves.</w:t>
      </w:r>
    </w:p>
    <w:p w14:paraId="13DFA398" w14:textId="77777777" w:rsidR="00412FD2" w:rsidRPr="00607CD3" w:rsidRDefault="00412FD2" w:rsidP="003E2A37">
      <w:pPr>
        <w:pStyle w:val="Numberedlist"/>
        <w:numPr>
          <w:ilvl w:val="0"/>
          <w:numId w:val="49"/>
        </w:numPr>
      </w:pPr>
      <w:r w:rsidRPr="00607CD3">
        <w:t>Insert the measuring device through the stoma into the stomach.</w:t>
      </w:r>
    </w:p>
    <w:p w14:paraId="0593AB41" w14:textId="39B4B973" w:rsidR="00412FD2" w:rsidRPr="00607CD3" w:rsidRDefault="00412FD2" w:rsidP="003E2A37">
      <w:pPr>
        <w:pStyle w:val="Numberedlist"/>
        <w:numPr>
          <w:ilvl w:val="0"/>
          <w:numId w:val="49"/>
        </w:numPr>
      </w:pPr>
      <w:r w:rsidRPr="00607CD3">
        <w:t xml:space="preserve">Inflate the balloon with </w:t>
      </w:r>
      <w:r w:rsidR="004F2DD3">
        <w:t>five</w:t>
      </w:r>
      <w:r w:rsidRPr="00607CD3">
        <w:t xml:space="preserve"> mL of sterile water.</w:t>
      </w:r>
    </w:p>
    <w:p w14:paraId="0D1D9676" w14:textId="77777777" w:rsidR="00412FD2" w:rsidRPr="00607CD3" w:rsidRDefault="00412FD2" w:rsidP="003E2A37">
      <w:pPr>
        <w:pStyle w:val="Numberedlist"/>
        <w:numPr>
          <w:ilvl w:val="0"/>
          <w:numId w:val="49"/>
        </w:numPr>
      </w:pPr>
      <w:r w:rsidRPr="00607CD3">
        <w:t>Gently pull the device away from the patient until you feel resistance against the abdominal wall.</w:t>
      </w:r>
    </w:p>
    <w:p w14:paraId="4321E909" w14:textId="77777777" w:rsidR="00412FD2" w:rsidRPr="00607CD3" w:rsidRDefault="00412FD2" w:rsidP="003E2A37">
      <w:pPr>
        <w:pStyle w:val="Numberedlist"/>
        <w:numPr>
          <w:ilvl w:val="0"/>
          <w:numId w:val="49"/>
        </w:numPr>
      </w:pPr>
      <w:r w:rsidRPr="00607CD3">
        <w:t>Slide the plastic disc down to the stoma.</w:t>
      </w:r>
    </w:p>
    <w:p w14:paraId="06F5D2A5" w14:textId="2BAF835E" w:rsidR="00412FD2" w:rsidRPr="00607CD3" w:rsidRDefault="00412FD2" w:rsidP="003E2A37">
      <w:pPr>
        <w:pStyle w:val="Numberedlist"/>
        <w:numPr>
          <w:ilvl w:val="0"/>
          <w:numId w:val="49"/>
        </w:numPr>
      </w:pPr>
      <w:r w:rsidRPr="00607CD3">
        <w:t xml:space="preserve">Read the measurement at the top of the disk. Adding </w:t>
      </w:r>
      <w:r w:rsidR="004F2DD3">
        <w:t>one</w:t>
      </w:r>
      <w:r w:rsidRPr="00607CD3">
        <w:t xml:space="preserve"> to </w:t>
      </w:r>
      <w:r w:rsidR="004F2DD3">
        <w:t>two</w:t>
      </w:r>
      <w:r w:rsidRPr="00607CD3">
        <w:t xml:space="preserve"> mm to the stoma length allows some movement for proper fit of the gastrostomy or gastric-jejunal tube.</w:t>
      </w:r>
    </w:p>
    <w:p w14:paraId="1F9EA549" w14:textId="77777777" w:rsidR="00412FD2" w:rsidRPr="00607CD3" w:rsidRDefault="00412FD2" w:rsidP="003E2A37">
      <w:pPr>
        <w:pStyle w:val="Numberedlist"/>
        <w:numPr>
          <w:ilvl w:val="0"/>
          <w:numId w:val="49"/>
        </w:numPr>
      </w:pPr>
      <w:r w:rsidRPr="00607CD3">
        <w:lastRenderedPageBreak/>
        <w:t>Slide the disk up away from the stoma and raise the patient to an upright position. Slide the disk down to the stoma.</w:t>
      </w:r>
    </w:p>
    <w:p w14:paraId="2437B4D8" w14:textId="77777777" w:rsidR="00412FD2" w:rsidRPr="00607CD3" w:rsidRDefault="00412FD2" w:rsidP="003E2A37">
      <w:pPr>
        <w:pStyle w:val="Numberedlist"/>
        <w:numPr>
          <w:ilvl w:val="0"/>
          <w:numId w:val="49"/>
        </w:numPr>
      </w:pPr>
      <w:r w:rsidRPr="00607CD3">
        <w:t>Read the measurement at the top of the disk.</w:t>
      </w:r>
    </w:p>
    <w:p w14:paraId="08217559" w14:textId="04EDF1F5" w:rsidR="00412FD2" w:rsidRPr="00607CD3" w:rsidRDefault="6F3E957F" w:rsidP="003E2A37">
      <w:pPr>
        <w:pStyle w:val="Numberedlist"/>
        <w:numPr>
          <w:ilvl w:val="0"/>
          <w:numId w:val="49"/>
        </w:numPr>
        <w:rPr>
          <w:rFonts w:cstheme="minorBidi"/>
        </w:rPr>
      </w:pPr>
      <w:r w:rsidRPr="3ACFC761">
        <w:rPr>
          <w:rFonts w:cstheme="minorBidi"/>
        </w:rPr>
        <w:t xml:space="preserve">Record the average of the </w:t>
      </w:r>
      <w:r w:rsidR="38F1AD48" w:rsidRPr="3ACFC761">
        <w:rPr>
          <w:rFonts w:cstheme="minorBidi"/>
        </w:rPr>
        <w:t>two</w:t>
      </w:r>
      <w:r w:rsidRPr="3ACFC761">
        <w:rPr>
          <w:rFonts w:cstheme="minorBidi"/>
        </w:rPr>
        <w:t xml:space="preserve"> readings, this is the stoma length.</w:t>
      </w:r>
    </w:p>
    <w:p w14:paraId="069F97A0" w14:textId="77777777" w:rsidR="00412FD2" w:rsidRPr="00607CD3" w:rsidRDefault="00412FD2" w:rsidP="003E2A37">
      <w:pPr>
        <w:pStyle w:val="Numberedlist"/>
        <w:numPr>
          <w:ilvl w:val="0"/>
          <w:numId w:val="49"/>
        </w:numPr>
      </w:pPr>
      <w:r w:rsidRPr="00607CD3">
        <w:t>Deflate the balloon and remove the device.</w:t>
      </w:r>
    </w:p>
    <w:p w14:paraId="338882C2" w14:textId="77777777" w:rsidR="00412FD2" w:rsidRPr="00607CD3" w:rsidRDefault="00412FD2" w:rsidP="003E2A37">
      <w:pPr>
        <w:pStyle w:val="Numberedlist"/>
        <w:numPr>
          <w:ilvl w:val="0"/>
          <w:numId w:val="49"/>
        </w:numPr>
      </w:pPr>
      <w:r w:rsidRPr="00607CD3">
        <w:t>Discard equipment.</w:t>
      </w:r>
    </w:p>
    <w:p w14:paraId="6174FF18" w14:textId="77777777" w:rsidR="00CD2C56" w:rsidRDefault="00412FD2" w:rsidP="003E2A37">
      <w:pPr>
        <w:pStyle w:val="Numberedlist"/>
        <w:numPr>
          <w:ilvl w:val="0"/>
          <w:numId w:val="49"/>
        </w:numPr>
      </w:pPr>
      <w:r w:rsidRPr="00607CD3">
        <w:rPr>
          <w:szCs w:val="21"/>
        </w:rPr>
        <w:t>Remove PPE.</w:t>
      </w:r>
    </w:p>
    <w:p w14:paraId="02963A8D" w14:textId="77777777" w:rsidR="00CD2C56" w:rsidRDefault="00412FD2" w:rsidP="003E2A37">
      <w:pPr>
        <w:pStyle w:val="Numberedlist"/>
        <w:numPr>
          <w:ilvl w:val="0"/>
          <w:numId w:val="49"/>
        </w:numPr>
      </w:pPr>
      <w:r>
        <w:t>Attend to hand hygiene.</w:t>
      </w:r>
    </w:p>
    <w:p w14:paraId="591C2D33" w14:textId="2740F8D1" w:rsidR="00F91A6D" w:rsidRPr="008B1AA4" w:rsidRDefault="5B83B0AE" w:rsidP="003E2A37">
      <w:pPr>
        <w:pStyle w:val="Numberedlist"/>
        <w:numPr>
          <w:ilvl w:val="0"/>
          <w:numId w:val="49"/>
        </w:numPr>
      </w:pPr>
      <w:r w:rsidRPr="008B1AA4">
        <w:t xml:space="preserve">Document </w:t>
      </w:r>
      <w:r w:rsidR="003638ED" w:rsidRPr="008B1AA4">
        <w:t xml:space="preserve">the measurement </w:t>
      </w:r>
      <w:r w:rsidRPr="008B1AA4">
        <w:t>in</w:t>
      </w:r>
      <w:r w:rsidR="7515E9B2" w:rsidRPr="008B1AA4">
        <w:t xml:space="preserve"> the</w:t>
      </w:r>
      <w:r w:rsidRPr="008B1AA4">
        <w:t xml:space="preserve"> </w:t>
      </w:r>
      <w:r w:rsidR="6F3E957F" w:rsidRPr="008B1AA4">
        <w:t>DHR</w:t>
      </w:r>
      <w:r w:rsidR="00E96030" w:rsidRPr="008B1AA4">
        <w:t xml:space="preserve"> </w:t>
      </w:r>
      <w:r w:rsidR="532BEB5C" w:rsidRPr="008B1AA4">
        <w:t xml:space="preserve">LDA Enterostomy Feeding Tube in properties. </w:t>
      </w:r>
    </w:p>
    <w:p w14:paraId="0C0873CF" w14:textId="54E6B2C6" w:rsidR="00E95F5A" w:rsidRPr="00BC11FA" w:rsidRDefault="1412F1AD" w:rsidP="00BC11FA">
      <w:pPr>
        <w:pStyle w:val="Heading5"/>
        <w:rPr>
          <w:rFonts w:eastAsia="Times New Roman"/>
        </w:rPr>
      </w:pPr>
      <w:bookmarkStart w:id="169" w:name="_Toc214454879"/>
      <w:bookmarkStart w:id="170" w:name="_Toc215655539"/>
      <w:r w:rsidRPr="6461E017">
        <w:rPr>
          <w:rFonts w:eastAsia="Times New Roman"/>
        </w:rPr>
        <w:t xml:space="preserve">5.3 Permanent Removal of a Gastrostomy, Gastric-Jejunal or </w:t>
      </w:r>
      <w:r w:rsidR="2F29B5A4" w:rsidRPr="6461E017">
        <w:rPr>
          <w:rFonts w:eastAsia="Times New Roman"/>
        </w:rPr>
        <w:t xml:space="preserve">Jejunal </w:t>
      </w:r>
      <w:r w:rsidRPr="6461E017">
        <w:rPr>
          <w:rFonts w:eastAsia="Times New Roman"/>
        </w:rPr>
        <w:t>Tube.</w:t>
      </w:r>
      <w:bookmarkEnd w:id="169"/>
      <w:bookmarkEnd w:id="170"/>
      <w:r w:rsidRPr="6461E017">
        <w:rPr>
          <w:rFonts w:eastAsia="Times New Roman"/>
        </w:rPr>
        <w:t xml:space="preserve"> </w:t>
      </w:r>
    </w:p>
    <w:p w14:paraId="3B4F8FB6" w14:textId="77777777" w:rsidR="00E95F5A" w:rsidRPr="00E95F5A" w:rsidRDefault="00E95F5A" w:rsidP="00E95F5A">
      <w:pPr>
        <w:keepNext/>
        <w:keepLines/>
        <w:spacing w:after="120"/>
        <w:outlineLvl w:val="5"/>
        <w:rPr>
          <w:rFonts w:eastAsia="Times New Roman" w:cstheme="majorBidi"/>
          <w:color w:val="6E3894" w:themeColor="accent2"/>
        </w:rPr>
      </w:pPr>
      <w:r w:rsidRPr="00E95F5A">
        <w:rPr>
          <w:rFonts w:eastAsia="Times New Roman" w:cstheme="majorBidi"/>
          <w:color w:val="6E3894" w:themeColor="accent2"/>
        </w:rPr>
        <w:t xml:space="preserve">General Information </w:t>
      </w:r>
    </w:p>
    <w:p w14:paraId="576914B1" w14:textId="304A8FDE" w:rsidR="00E95F5A" w:rsidRPr="00E95F5A" w:rsidRDefault="3BE65723" w:rsidP="00F116B8">
      <w:pPr>
        <w:pStyle w:val="Bullet"/>
      </w:pPr>
      <w:r w:rsidRPr="6461E017">
        <w:t xml:space="preserve">A medical order (treatment order for community patients) is required prior to the permanent removal of a gastrostomy, gastric-jejunal or </w:t>
      </w:r>
      <w:r w:rsidR="5C4B2E04" w:rsidRPr="6461E017">
        <w:t xml:space="preserve">jejunal </w:t>
      </w:r>
      <w:r w:rsidRPr="6461E017">
        <w:t xml:space="preserve">tube. The medical order can take the form of a progress note in </w:t>
      </w:r>
      <w:r w:rsidR="1CBDC12E" w:rsidRPr="6461E017">
        <w:t>DHR</w:t>
      </w:r>
      <w:r w:rsidRPr="6461E017">
        <w:t xml:space="preserve"> from the MO or on letterhead from MO uploaded to Media</w:t>
      </w:r>
      <w:r w:rsidR="1CBDC12E" w:rsidRPr="6461E017">
        <w:t xml:space="preserve"> in</w:t>
      </w:r>
      <w:r w:rsidRPr="6461E017">
        <w:t xml:space="preserve"> </w:t>
      </w:r>
      <w:r w:rsidR="1CBDC12E" w:rsidRPr="6461E017">
        <w:t>DHR.</w:t>
      </w:r>
      <w:r w:rsidRPr="6461E017">
        <w:t xml:space="preserve"> </w:t>
      </w:r>
    </w:p>
    <w:p w14:paraId="280BC36C" w14:textId="6102BE97" w:rsidR="00E95F5A" w:rsidRPr="00E95F5A" w:rsidRDefault="5CCEF5EC" w:rsidP="00F116B8">
      <w:pPr>
        <w:pStyle w:val="Bullet"/>
      </w:pPr>
      <w:r w:rsidRPr="232684B6">
        <w:t xml:space="preserve">Only balloon secured tubes can be removed in Community settings </w:t>
      </w:r>
      <w:r w:rsidR="1FA270F2" w:rsidRPr="232684B6">
        <w:t xml:space="preserve">by a trained RN </w:t>
      </w:r>
      <w:r w:rsidR="00D0A25A" w:rsidRPr="232684B6">
        <w:t>B</w:t>
      </w:r>
      <w:r w:rsidRPr="232684B6">
        <w:t>umper retained and obturator requiring devices must be removed in outpatient settings or doctor’s rooms</w:t>
      </w:r>
      <w:r w:rsidR="42E985FA" w:rsidRPr="232684B6">
        <w:t xml:space="preserve"> by </w:t>
      </w:r>
      <w:r w:rsidR="21432E85" w:rsidRPr="232684B6">
        <w:t xml:space="preserve">a </w:t>
      </w:r>
      <w:r w:rsidR="42E985FA" w:rsidRPr="232684B6">
        <w:t>traine</w:t>
      </w:r>
      <w:r w:rsidR="462088B8" w:rsidRPr="232684B6">
        <w:t xml:space="preserve">d </w:t>
      </w:r>
      <w:r w:rsidR="42E985FA" w:rsidRPr="232684B6">
        <w:t>RN</w:t>
      </w:r>
      <w:r w:rsidR="3D0C8734" w:rsidRPr="232684B6">
        <w:t xml:space="preserve"> </w:t>
      </w:r>
      <w:r w:rsidR="42E985FA" w:rsidRPr="232684B6">
        <w:t>or MO</w:t>
      </w:r>
      <w:r w:rsidRPr="232684B6">
        <w:t>.</w:t>
      </w:r>
      <w:r w:rsidR="1C3F2E26" w:rsidRPr="232684B6">
        <w:t xml:space="preserve"> </w:t>
      </w:r>
      <w:r w:rsidR="3BE65723" w:rsidRPr="232684B6">
        <w:t xml:space="preserve">The method for removal depends on the type of tube. See </w:t>
      </w:r>
      <w:r w:rsidR="3BE65723" w:rsidRPr="232684B6">
        <w:rPr>
          <w:i/>
          <w:iCs/>
        </w:rPr>
        <w:t>Attachments 1 and 2</w:t>
      </w:r>
      <w:r w:rsidR="3BE65723" w:rsidRPr="232684B6">
        <w:t xml:space="preserve">. </w:t>
      </w:r>
    </w:p>
    <w:p w14:paraId="393AECED" w14:textId="1EFB2BF4" w:rsidR="00E95F5A" w:rsidRPr="00E95F5A" w:rsidRDefault="009E47A5" w:rsidP="00F116B8">
      <w:pPr>
        <w:pStyle w:val="Bullet"/>
      </w:pPr>
      <w:r w:rsidRPr="6461E017">
        <w:t>There is no need for the patient to fast before the removal of a gastrostomy,</w:t>
      </w:r>
      <w:r w:rsidR="1FBE6C8E" w:rsidRPr="6461E017">
        <w:t xml:space="preserve"> </w:t>
      </w:r>
      <w:r w:rsidRPr="6461E017">
        <w:t>gastric-jejunal or jejunal tube. Patients can eat and drink straight away after removal of a gastrostomy, gastric-jejunal or jejunal tube.</w:t>
      </w:r>
    </w:p>
    <w:p w14:paraId="0280E07A" w14:textId="7321D62D" w:rsidR="00E95F5A" w:rsidRPr="00E95F5A" w:rsidRDefault="1412F1AD" w:rsidP="00F116B8">
      <w:pPr>
        <w:pStyle w:val="Bullet"/>
      </w:pPr>
      <w:r w:rsidRPr="6461E017">
        <w:t>Once the tube is removed the tract should close within 2-4 days. If the tract does not heal within 1 week, or there is an output from the tract, refer the patient for a medical review.</w:t>
      </w:r>
      <w:r w:rsidR="1D904F05" w:rsidRPr="6461E017">
        <w:t xml:space="preserve"> </w:t>
      </w:r>
      <w:r w:rsidRPr="6461E017">
        <w:t xml:space="preserve">It is recommended ensuring the patient is not constipated prior to removal of a </w:t>
      </w:r>
      <w:r w:rsidR="2F29B5A4" w:rsidRPr="6461E017">
        <w:t xml:space="preserve">jejunal </w:t>
      </w:r>
      <w:r w:rsidRPr="6461E017">
        <w:t xml:space="preserve">tube. </w:t>
      </w:r>
    </w:p>
    <w:p w14:paraId="6E55AE0C" w14:textId="520C5564" w:rsidR="00E95F5A" w:rsidRPr="00E95F5A" w:rsidRDefault="00E95F5A" w:rsidP="00F116B8">
      <w:pPr>
        <w:pStyle w:val="Bullet"/>
      </w:pPr>
      <w:r w:rsidRPr="232684B6">
        <w:t xml:space="preserve">If the tube is a surgically inserted </w:t>
      </w:r>
      <w:r w:rsidR="000925F2" w:rsidRPr="232684B6">
        <w:t>jejunal</w:t>
      </w:r>
      <w:r w:rsidR="5401B975" w:rsidRPr="232684B6">
        <w:t xml:space="preserve"> </w:t>
      </w:r>
      <w:r w:rsidR="5D8826B6" w:rsidRPr="232684B6">
        <w:t>tube,</w:t>
      </w:r>
      <w:r w:rsidR="000925F2" w:rsidRPr="232684B6">
        <w:t xml:space="preserve"> </w:t>
      </w:r>
      <w:r w:rsidRPr="232684B6">
        <w:t xml:space="preserve">there will likely be internal sutures (check operation report or directly with surgeon). If early removal is planned (under eight weeks) the suture may not be </w:t>
      </w:r>
      <w:r w:rsidR="00D2374C" w:rsidRPr="232684B6">
        <w:t>dissolved,</w:t>
      </w:r>
      <w:r w:rsidRPr="232684B6">
        <w:t xml:space="preserve"> and the tube may not be able to be removed at initial attempt- wait one to two weeks. </w:t>
      </w:r>
    </w:p>
    <w:p w14:paraId="6802E5B6" w14:textId="5B1A454A" w:rsidR="00E95F5A" w:rsidRPr="00E95F5A" w:rsidRDefault="00E95F5A" w:rsidP="00E95F5A">
      <w:pPr>
        <w:keepNext/>
        <w:keepLines/>
        <w:spacing w:before="0" w:after="0" w:line="240" w:lineRule="auto"/>
        <w:outlineLvl w:val="6"/>
        <w:rPr>
          <w:rFonts w:asciiTheme="majorHAnsi" w:eastAsiaTheme="majorEastAsia" w:hAnsiTheme="majorHAnsi" w:cstheme="majorBidi"/>
          <w:b/>
          <w:iCs/>
        </w:rPr>
      </w:pPr>
      <w:r w:rsidRPr="00E95F5A">
        <w:rPr>
          <w:rFonts w:asciiTheme="majorHAnsi" w:eastAsiaTheme="majorEastAsia" w:hAnsiTheme="majorHAnsi" w:cstheme="majorBidi"/>
          <w:b/>
          <w:iCs/>
        </w:rPr>
        <w:t xml:space="preserve">Equipment </w:t>
      </w:r>
    </w:p>
    <w:p w14:paraId="523371ED" w14:textId="332D472F" w:rsidR="00E95F5A" w:rsidRPr="00E95F5A" w:rsidRDefault="70FF593E" w:rsidP="00F116B8">
      <w:pPr>
        <w:pStyle w:val="Bullet"/>
      </w:pPr>
      <w:r w:rsidRPr="6B700AC9">
        <w:t xml:space="preserve">medical order documented in </w:t>
      </w:r>
      <w:r w:rsidR="00E95F5A" w:rsidRPr="6B700AC9">
        <w:t>DHR</w:t>
      </w:r>
    </w:p>
    <w:p w14:paraId="1AA65FC6" w14:textId="77777777" w:rsidR="00E95F5A" w:rsidRPr="00E95F5A" w:rsidRDefault="00E95F5A" w:rsidP="00F116B8">
      <w:pPr>
        <w:pStyle w:val="Bullet"/>
      </w:pPr>
      <w:r w:rsidRPr="00E95F5A">
        <w:t>soft pre-moistened cloths (community only) and ABHR</w:t>
      </w:r>
    </w:p>
    <w:p w14:paraId="7BB4FE20" w14:textId="77777777" w:rsidR="00E95F5A" w:rsidRPr="00E95F5A" w:rsidRDefault="00E95F5A" w:rsidP="00F116B8">
      <w:pPr>
        <w:pStyle w:val="Bullet"/>
      </w:pPr>
      <w:r w:rsidRPr="00E95F5A">
        <w:t>PPE including safety eyewear or shield, non-sterile gloves and gown</w:t>
      </w:r>
    </w:p>
    <w:p w14:paraId="6986119A" w14:textId="77777777" w:rsidR="00E95F5A" w:rsidRPr="00E95F5A" w:rsidRDefault="00E95F5A" w:rsidP="00F116B8">
      <w:pPr>
        <w:pStyle w:val="Bullet"/>
      </w:pPr>
      <w:r w:rsidRPr="00E95F5A">
        <w:t xml:space="preserve">dressing pack </w:t>
      </w:r>
    </w:p>
    <w:p w14:paraId="575E2413" w14:textId="77777777" w:rsidR="00E95F5A" w:rsidRPr="00E95F5A" w:rsidRDefault="00E95F5A" w:rsidP="00F116B8">
      <w:pPr>
        <w:pStyle w:val="Bullet"/>
      </w:pPr>
      <w:r w:rsidRPr="00E95F5A">
        <w:t>normal saline 30 mL (at body temperature warmth)</w:t>
      </w:r>
    </w:p>
    <w:p w14:paraId="519AD2A7" w14:textId="20F4A232" w:rsidR="00E95F5A" w:rsidRPr="00E95F5A" w:rsidRDefault="00E95F5A" w:rsidP="00F116B8">
      <w:pPr>
        <w:pStyle w:val="Bullet"/>
      </w:pPr>
      <w:r w:rsidRPr="232684B6">
        <w:t xml:space="preserve">syringe 10 mL </w:t>
      </w:r>
      <w:proofErr w:type="spellStart"/>
      <w:r w:rsidRPr="232684B6">
        <w:t>luer</w:t>
      </w:r>
      <w:proofErr w:type="spellEnd"/>
      <w:r w:rsidRPr="232684B6">
        <w:t xml:space="preserve"> slip (balloon gastrostomy tube only)</w:t>
      </w:r>
      <w:r w:rsidR="5682850F" w:rsidRPr="232684B6">
        <w:t xml:space="preserve"> (e.g. PICS: 10341)</w:t>
      </w:r>
    </w:p>
    <w:p w14:paraId="3B904422" w14:textId="77777777" w:rsidR="00E95F5A" w:rsidRPr="00E95F5A" w:rsidRDefault="00E95F5A" w:rsidP="00F116B8">
      <w:pPr>
        <w:pStyle w:val="Bullet"/>
      </w:pPr>
      <w:r w:rsidRPr="00E95F5A">
        <w:lastRenderedPageBreak/>
        <w:t>island dressings</w:t>
      </w:r>
    </w:p>
    <w:p w14:paraId="2892A2AC" w14:textId="77777777" w:rsidR="00E95F5A" w:rsidRPr="00E95F5A" w:rsidRDefault="00E95F5A" w:rsidP="00F116B8">
      <w:pPr>
        <w:pStyle w:val="Bullet"/>
      </w:pPr>
      <w:r w:rsidRPr="00E95F5A">
        <w:t>absorbent sheet</w:t>
      </w:r>
    </w:p>
    <w:p w14:paraId="1C775D8E" w14:textId="77777777" w:rsidR="00E95F5A" w:rsidRPr="00E95F5A" w:rsidRDefault="00E95F5A" w:rsidP="00F116B8">
      <w:pPr>
        <w:pStyle w:val="Bullet"/>
      </w:pPr>
      <w:r w:rsidRPr="00E95F5A">
        <w:t>non transparent rubbish bag.</w:t>
      </w:r>
    </w:p>
    <w:p w14:paraId="2A4CC57D" w14:textId="77777777" w:rsidR="00E95F5A" w:rsidRPr="00E95F5A" w:rsidRDefault="00E95F5A" w:rsidP="00F116B8">
      <w:pPr>
        <w:pStyle w:val="Bullet"/>
        <w:rPr>
          <w:rFonts w:asciiTheme="minorHAnsi" w:hAnsiTheme="minorHAnsi" w:cstheme="minorHAnsi"/>
        </w:rPr>
      </w:pPr>
      <w:r w:rsidRPr="6461E017">
        <w:t xml:space="preserve">stitch cutter if needed. </w:t>
      </w:r>
    </w:p>
    <w:p w14:paraId="7EF6F2AC" w14:textId="13517918" w:rsidR="490265EA" w:rsidRDefault="490265EA" w:rsidP="00F116B8">
      <w:pPr>
        <w:pStyle w:val="Bullet"/>
        <w:rPr>
          <w:rFonts w:asciiTheme="minorHAnsi" w:hAnsiTheme="minorHAnsi" w:cstheme="minorBidi"/>
        </w:rPr>
      </w:pPr>
      <w:r w:rsidRPr="6461E017">
        <w:rPr>
          <w:rFonts w:asciiTheme="minorHAnsi" w:hAnsiTheme="minorHAnsi" w:cstheme="minorBidi"/>
        </w:rPr>
        <w:t xml:space="preserve">Drain bag may be needed for gastric-jejunal or jejunostomy if excessive discharge. </w:t>
      </w:r>
    </w:p>
    <w:p w14:paraId="5E410907" w14:textId="65492C27" w:rsidR="00E95F5A" w:rsidRPr="00F116B8" w:rsidRDefault="00E95F5A" w:rsidP="00F116B8">
      <w:pPr>
        <w:pStyle w:val="BodyCopy"/>
        <w:rPr>
          <w:rFonts w:eastAsiaTheme="majorEastAsia"/>
          <w:b/>
          <w:bCs w:val="0"/>
        </w:rPr>
      </w:pPr>
      <w:r w:rsidRPr="00F116B8">
        <w:rPr>
          <w:rFonts w:eastAsiaTheme="majorEastAsia"/>
          <w:b/>
          <w:bCs w:val="0"/>
        </w:rPr>
        <w:t>Procedure</w:t>
      </w:r>
    </w:p>
    <w:p w14:paraId="63134056" w14:textId="2C0E8707" w:rsidR="00E95F5A" w:rsidRPr="00384959" w:rsidRDefault="70FF593E" w:rsidP="003E2A37">
      <w:pPr>
        <w:numPr>
          <w:ilvl w:val="0"/>
          <w:numId w:val="50"/>
        </w:numPr>
        <w:tabs>
          <w:tab w:val="left" w:pos="425"/>
        </w:tabs>
        <w:spacing w:after="120" w:line="300" w:lineRule="auto"/>
        <w:contextualSpacing/>
        <w:rPr>
          <w:rFonts w:eastAsia="Times New Roman"/>
        </w:rPr>
      </w:pPr>
      <w:r w:rsidRPr="232684B6">
        <w:rPr>
          <w:rFonts w:eastAsia="Times New Roman"/>
        </w:rPr>
        <w:t>Check medical order to remove the tube.</w:t>
      </w:r>
      <w:r w:rsidR="2A2F6EB4" w:rsidRPr="232684B6">
        <w:rPr>
          <w:rFonts w:eastAsia="Times New Roman"/>
        </w:rPr>
        <w:t xml:space="preserve"> </w:t>
      </w:r>
    </w:p>
    <w:p w14:paraId="3AB383C4" w14:textId="4C4A56FD" w:rsidR="00E95F5A" w:rsidRPr="00384959" w:rsidRDefault="00E95F5A" w:rsidP="003E2A37">
      <w:pPr>
        <w:numPr>
          <w:ilvl w:val="0"/>
          <w:numId w:val="50"/>
        </w:numPr>
        <w:tabs>
          <w:tab w:val="left" w:pos="425"/>
        </w:tabs>
        <w:spacing w:after="120" w:line="300" w:lineRule="auto"/>
        <w:contextualSpacing/>
        <w:rPr>
          <w:rFonts w:eastAsia="Times New Roman"/>
        </w:rPr>
      </w:pPr>
      <w:r w:rsidRPr="6461E017">
        <w:rPr>
          <w:rFonts w:eastAsia="Times New Roman"/>
        </w:rPr>
        <w:t xml:space="preserve">Undertake positive patient identification as per the Patient Identification and Health Care Activity Matching Procedure. </w:t>
      </w:r>
    </w:p>
    <w:p w14:paraId="13D2CBC7"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6B700AC9">
        <w:rPr>
          <w:rFonts w:eastAsia="Times New Roman"/>
        </w:rPr>
        <w:t xml:space="preserve">Explain the procedure to the patient and obtain consent as per Consent for Healthcare Treatment Guideline. </w:t>
      </w:r>
    </w:p>
    <w:p w14:paraId="18E03CE7"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6B700AC9">
        <w:rPr>
          <w:rFonts w:eastAsia="Times New Roman"/>
        </w:rPr>
        <w:t>Identify patient’s allergies against clinical notes and stickers.</w:t>
      </w:r>
    </w:p>
    <w:p w14:paraId="6D8D38D1"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6B700AC9">
        <w:rPr>
          <w:rFonts w:eastAsia="Times New Roman"/>
        </w:rPr>
        <w:t>Ensure the patient has their privacy maintained throughout the procedure. Reassure the patient and ensure patient comfort during the procedure.</w:t>
      </w:r>
    </w:p>
    <w:p w14:paraId="5DC98E07"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00E95F5A">
        <w:rPr>
          <w:rFonts w:eastAsia="Times New Roman"/>
        </w:rPr>
        <w:t>Attend to hand hygiene using soft pre-moistened cloths and ABHR.</w:t>
      </w:r>
    </w:p>
    <w:p w14:paraId="185A9629"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00E95F5A">
        <w:rPr>
          <w:rFonts w:eastAsia="Times New Roman"/>
        </w:rPr>
        <w:t>Don safety eyewear and gown.</w:t>
      </w:r>
    </w:p>
    <w:p w14:paraId="663F60C9"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00E95F5A">
        <w:rPr>
          <w:rFonts w:eastAsia="Times New Roman"/>
        </w:rPr>
        <w:t>Set up equipment.</w:t>
      </w:r>
    </w:p>
    <w:p w14:paraId="2870DA36"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00E95F5A">
        <w:rPr>
          <w:rFonts w:eastAsia="Times New Roman"/>
        </w:rPr>
        <w:t>Place absorbent sheet to protect patient’s clothes.</w:t>
      </w:r>
    </w:p>
    <w:p w14:paraId="0C6FFF45"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00E95F5A">
        <w:rPr>
          <w:rFonts w:eastAsia="Times New Roman"/>
        </w:rPr>
        <w:t>Attend to hand hygiene and don gloves.</w:t>
      </w:r>
    </w:p>
    <w:p w14:paraId="3FA0AFA4" w14:textId="77777777" w:rsidR="00E95F5A" w:rsidRPr="00E95F5A" w:rsidRDefault="00E95F5A" w:rsidP="003E2A37">
      <w:pPr>
        <w:numPr>
          <w:ilvl w:val="0"/>
          <w:numId w:val="50"/>
        </w:numPr>
        <w:tabs>
          <w:tab w:val="left" w:pos="425"/>
        </w:tabs>
        <w:spacing w:after="120" w:line="300" w:lineRule="auto"/>
        <w:contextualSpacing/>
        <w:rPr>
          <w:rFonts w:eastAsia="Times New Roman"/>
        </w:rPr>
      </w:pPr>
      <w:r w:rsidRPr="00E95F5A">
        <w:rPr>
          <w:rFonts w:eastAsia="Times New Roman"/>
        </w:rPr>
        <w:t>Inspect surrounding skin for redness, tenderness, swelling, irritation, purulent drainage or gastric leakage.</w:t>
      </w:r>
    </w:p>
    <w:p w14:paraId="4E473FBB" w14:textId="3DB02C4B" w:rsidR="00EC5F0C" w:rsidRPr="00607CD3" w:rsidRDefault="00E95F5A" w:rsidP="003E2A37">
      <w:pPr>
        <w:numPr>
          <w:ilvl w:val="0"/>
          <w:numId w:val="50"/>
        </w:numPr>
        <w:tabs>
          <w:tab w:val="left" w:pos="425"/>
        </w:tabs>
        <w:spacing w:after="120" w:line="300" w:lineRule="auto"/>
        <w:contextualSpacing/>
        <w:rPr>
          <w:rFonts w:cstheme="minorBidi"/>
        </w:rPr>
      </w:pPr>
      <w:r w:rsidRPr="6461E017">
        <w:rPr>
          <w:rFonts w:eastAsia="Times New Roman"/>
        </w:rPr>
        <w:t>Balloon enterostomy tube only, deflate the balloon of the tube insitu with the syringe.</w:t>
      </w:r>
    </w:p>
    <w:p w14:paraId="1C4B6763" w14:textId="492FAC6C" w:rsidR="00EC5F0C" w:rsidRPr="00607CD3" w:rsidRDefault="00EC5F0C" w:rsidP="003E2A37">
      <w:pPr>
        <w:numPr>
          <w:ilvl w:val="0"/>
          <w:numId w:val="50"/>
        </w:numPr>
        <w:tabs>
          <w:tab w:val="left" w:pos="425"/>
        </w:tabs>
        <w:spacing w:after="120" w:line="300" w:lineRule="auto"/>
        <w:contextualSpacing/>
        <w:rPr>
          <w:rFonts w:cstheme="minorBidi"/>
        </w:rPr>
      </w:pPr>
      <w:r w:rsidRPr="232684B6">
        <w:rPr>
          <w:rFonts w:cstheme="minorBidi"/>
        </w:rPr>
        <w:t xml:space="preserve">Apply counter pressure with the non-dominant hand. Remove the tube by withdrawing the tube until the tip of the tube emerges through the stoma. If suture is visible as the tube starts to emerge, the stitch can be carefully cut to allow removal. </w:t>
      </w:r>
    </w:p>
    <w:p w14:paraId="7823BBF4" w14:textId="6B1DB314" w:rsidR="00EC5F0C" w:rsidRPr="00607CD3" w:rsidRDefault="00EC5F0C" w:rsidP="003E2A37">
      <w:pPr>
        <w:numPr>
          <w:ilvl w:val="0"/>
          <w:numId w:val="50"/>
        </w:numPr>
        <w:tabs>
          <w:tab w:val="left" w:pos="425"/>
        </w:tabs>
        <w:spacing w:after="120" w:line="300" w:lineRule="auto"/>
        <w:contextualSpacing/>
      </w:pPr>
      <w:r>
        <w:t>Inspect the tube to ensure it is intact.</w:t>
      </w:r>
    </w:p>
    <w:p w14:paraId="6D58022D" w14:textId="2E73E87C" w:rsidR="00EC5F0C" w:rsidRPr="00607CD3" w:rsidRDefault="00EC5F0C" w:rsidP="003E2A37">
      <w:pPr>
        <w:numPr>
          <w:ilvl w:val="0"/>
          <w:numId w:val="50"/>
        </w:numPr>
        <w:tabs>
          <w:tab w:val="left" w:pos="425"/>
        </w:tabs>
        <w:spacing w:after="120" w:line="300" w:lineRule="auto"/>
        <w:contextualSpacing/>
      </w:pPr>
      <w:r>
        <w:t>Use gauze soaked in normal saline in a spiral pattern beginning next to the stoma site and moving outward. Dry thoroughly with gauze.</w:t>
      </w:r>
    </w:p>
    <w:p w14:paraId="2659CE2A" w14:textId="0A6C7518" w:rsidR="00EC5F0C" w:rsidRPr="00607CD3" w:rsidRDefault="00EC5F0C" w:rsidP="003E2A37">
      <w:pPr>
        <w:numPr>
          <w:ilvl w:val="0"/>
          <w:numId w:val="50"/>
        </w:numPr>
        <w:tabs>
          <w:tab w:val="left" w:pos="425"/>
        </w:tabs>
        <w:spacing w:after="120" w:line="300" w:lineRule="auto"/>
        <w:contextualSpacing/>
      </w:pPr>
      <w:r>
        <w:t>Apply island dressing.</w:t>
      </w:r>
      <w:r w:rsidR="617AB117">
        <w:t xml:space="preserve"> If the dressing is wet and soggy within 12 hours may need drain bag. </w:t>
      </w:r>
    </w:p>
    <w:p w14:paraId="6DF20820" w14:textId="4E00365B" w:rsidR="00EC5F0C" w:rsidRPr="00607CD3" w:rsidRDefault="00EC5F0C" w:rsidP="003E2A37">
      <w:pPr>
        <w:numPr>
          <w:ilvl w:val="0"/>
          <w:numId w:val="50"/>
        </w:numPr>
        <w:tabs>
          <w:tab w:val="left" w:pos="425"/>
        </w:tabs>
        <w:spacing w:after="120" w:line="300" w:lineRule="auto"/>
        <w:contextualSpacing/>
      </w:pPr>
      <w:r>
        <w:t>Discard equipment.</w:t>
      </w:r>
    </w:p>
    <w:p w14:paraId="1DA8D16A" w14:textId="36D5BDE3" w:rsidR="00EC5F0C" w:rsidRPr="00607CD3" w:rsidRDefault="00EC5F0C" w:rsidP="003E2A37">
      <w:pPr>
        <w:numPr>
          <w:ilvl w:val="0"/>
          <w:numId w:val="50"/>
        </w:numPr>
        <w:tabs>
          <w:tab w:val="left" w:pos="425"/>
        </w:tabs>
        <w:spacing w:after="120" w:line="300" w:lineRule="auto"/>
        <w:contextualSpacing/>
      </w:pPr>
      <w:r>
        <w:t>Remove PPE.</w:t>
      </w:r>
    </w:p>
    <w:p w14:paraId="6B1FA024" w14:textId="34CA0DFD" w:rsidR="00EC5F0C" w:rsidRPr="00607CD3" w:rsidRDefault="00EC5F0C" w:rsidP="003E2A37">
      <w:pPr>
        <w:numPr>
          <w:ilvl w:val="0"/>
          <w:numId w:val="50"/>
        </w:numPr>
        <w:tabs>
          <w:tab w:val="left" w:pos="425"/>
        </w:tabs>
        <w:spacing w:after="120" w:line="300" w:lineRule="auto"/>
        <w:contextualSpacing/>
      </w:pPr>
      <w:r>
        <w:t xml:space="preserve">Attend to hand hygiene. </w:t>
      </w:r>
    </w:p>
    <w:p w14:paraId="7FF47F28" w14:textId="6F33E492" w:rsidR="00EC5F0C" w:rsidRPr="00607CD3" w:rsidRDefault="292D7CA8" w:rsidP="003E2A37">
      <w:pPr>
        <w:numPr>
          <w:ilvl w:val="0"/>
          <w:numId w:val="50"/>
        </w:numPr>
        <w:tabs>
          <w:tab w:val="left" w:pos="425"/>
        </w:tabs>
        <w:spacing w:after="120" w:line="300" w:lineRule="auto"/>
        <w:contextualSpacing/>
      </w:pPr>
      <w:r>
        <w:t xml:space="preserve">Document in patient’s </w:t>
      </w:r>
      <w:r w:rsidR="00EC5F0C">
        <w:t>DHR</w:t>
      </w:r>
      <w:r>
        <w:t xml:space="preserve"> LDA Enterostomy Feeding Tube properties section including observation of the condition of the tip of the tube.</w:t>
      </w:r>
    </w:p>
    <w:p w14:paraId="2D695F60" w14:textId="66873984" w:rsidR="00EC5F0C" w:rsidRPr="00607CD3" w:rsidRDefault="00EC5F0C" w:rsidP="003E2A37">
      <w:pPr>
        <w:numPr>
          <w:ilvl w:val="0"/>
          <w:numId w:val="50"/>
        </w:numPr>
        <w:tabs>
          <w:tab w:val="left" w:pos="425"/>
        </w:tabs>
        <w:spacing w:after="120" w:line="300" w:lineRule="auto"/>
        <w:contextualSpacing/>
      </w:pPr>
      <w:r>
        <w:t xml:space="preserve">Community patients - educate patient and/or carer to wash hands then remove the dressing before showering, wash area with mild soap and water, rinse and dry well with a clean towel. Leave area open if stoma site is clean and dry.  If stoma site is moist, </w:t>
      </w:r>
      <w:r>
        <w:lastRenderedPageBreak/>
        <w:t xml:space="preserve">continue daily dressings until the stoma is clean and dry. Inpatients – daily dressings until the area </w:t>
      </w:r>
      <w:proofErr w:type="gramStart"/>
      <w:r>
        <w:t>has</w:t>
      </w:r>
      <w:proofErr w:type="gramEnd"/>
      <w:r>
        <w:t xml:space="preserve"> healed.</w:t>
      </w:r>
      <w:r w:rsidR="06C1E9CF">
        <w:t xml:space="preserve"> </w:t>
      </w:r>
    </w:p>
    <w:p w14:paraId="447E07D6" w14:textId="70623066" w:rsidR="00EC5F0C" w:rsidRPr="00607CD3" w:rsidRDefault="06C1E9CF" w:rsidP="003E2A37">
      <w:pPr>
        <w:numPr>
          <w:ilvl w:val="0"/>
          <w:numId w:val="50"/>
        </w:numPr>
        <w:tabs>
          <w:tab w:val="left" w:pos="425"/>
        </w:tabs>
        <w:spacing w:after="120" w:line="300" w:lineRule="auto"/>
        <w:contextualSpacing/>
      </w:pPr>
      <w:r>
        <w:t>A drain bag may need to be applied for a few days if excessive drainage. Monitor drainage</w:t>
      </w:r>
      <w:r w:rsidR="1DC4014D">
        <w:t xml:space="preserve"> and bowels</w:t>
      </w:r>
      <w:r>
        <w:t xml:space="preserve"> daily. When </w:t>
      </w:r>
      <w:r w:rsidR="0764378F">
        <w:t xml:space="preserve">drainage volume is </w:t>
      </w:r>
      <w:r>
        <w:t>reducing can change to</w:t>
      </w:r>
      <w:r w:rsidR="1CDCBDD2">
        <w:t xml:space="preserve"> a</w:t>
      </w:r>
      <w:r>
        <w:t xml:space="preserve"> dressing. </w:t>
      </w:r>
      <w:r w:rsidR="45EA85BE">
        <w:t>Notify surgical team</w:t>
      </w:r>
      <w:r w:rsidR="3859CA94">
        <w:t xml:space="preserve"> if drainage persists</w:t>
      </w:r>
      <w:r w:rsidR="45EA85BE">
        <w:t xml:space="preserve"> after 7 days</w:t>
      </w:r>
      <w:r w:rsidR="1B9D78ED">
        <w:t>.</w:t>
      </w:r>
    </w:p>
    <w:p w14:paraId="6683C5B8" w14:textId="28EF7926" w:rsidR="00F517C3" w:rsidRDefault="16AA6D1A" w:rsidP="00F91A6D">
      <w:pPr>
        <w:pStyle w:val="Heading5"/>
        <w:rPr>
          <w:rFonts w:eastAsia="Times New Roman"/>
        </w:rPr>
      </w:pPr>
      <w:bookmarkStart w:id="171" w:name="_Toc214454880"/>
      <w:bookmarkStart w:id="172" w:name="_Toc215655540"/>
      <w:r w:rsidRPr="6461E017">
        <w:rPr>
          <w:rFonts w:eastAsia="Times New Roman"/>
        </w:rPr>
        <w:t xml:space="preserve">5.4 </w:t>
      </w:r>
      <w:r w:rsidR="002A0F99">
        <w:rPr>
          <w:rFonts w:eastAsia="Times New Roman"/>
        </w:rPr>
        <w:t>StatLock</w:t>
      </w:r>
      <w:r w:rsidRPr="6461E017">
        <w:rPr>
          <w:rFonts w:eastAsia="Times New Roman"/>
        </w:rPr>
        <w:t xml:space="preserve"> Management</w:t>
      </w:r>
      <w:bookmarkStart w:id="173" w:name="_Hlk85109918"/>
      <w:bookmarkEnd w:id="171"/>
      <w:bookmarkEnd w:id="172"/>
    </w:p>
    <w:p w14:paraId="7B03B9AA" w14:textId="48CFC9F6" w:rsidR="00F91A6D" w:rsidRPr="00F91A6D" w:rsidRDefault="00F91A6D" w:rsidP="00F517C3">
      <w:pPr>
        <w:pStyle w:val="Heading6"/>
        <w:rPr>
          <w:rFonts w:eastAsia="Times New Roman"/>
        </w:rPr>
      </w:pPr>
      <w:r>
        <w:rPr>
          <w:rFonts w:eastAsia="Times New Roman"/>
        </w:rPr>
        <w:t>General Information</w:t>
      </w:r>
    </w:p>
    <w:p w14:paraId="149A1F48" w14:textId="7C7C0596" w:rsidR="00265C60" w:rsidRDefault="565AE933" w:rsidP="00F116B8">
      <w:pPr>
        <w:pStyle w:val="BodyCopy"/>
      </w:pPr>
      <w:r w:rsidRPr="6461E017">
        <w:t xml:space="preserve">The </w:t>
      </w:r>
      <w:r w:rsidR="002A0F99">
        <w:t>StatLock</w:t>
      </w:r>
      <w:r w:rsidRPr="6461E017">
        <w:t xml:space="preserve"> should be monitored daily and replaced every </w:t>
      </w:r>
      <w:r w:rsidR="1C38380D" w:rsidRPr="6461E017">
        <w:t xml:space="preserve">seven </w:t>
      </w:r>
      <w:r w:rsidRPr="6461E017">
        <w:t>days</w:t>
      </w:r>
      <w:r w:rsidR="0535B1CC" w:rsidRPr="6461E017">
        <w:t xml:space="preserve"> </w:t>
      </w:r>
      <w:r w:rsidRPr="6461E017">
        <w:t xml:space="preserve">or sooner if it is lifting. The butterfly wings of the </w:t>
      </w:r>
      <w:r w:rsidR="002A0F99">
        <w:t>StatLock</w:t>
      </w:r>
      <w:r w:rsidRPr="6461E017">
        <w:t xml:space="preserve"> can be trimmed to enhance patient comfort if required. </w:t>
      </w:r>
      <w:r w:rsidR="6FA93028" w:rsidRPr="6461E017">
        <w:t xml:space="preserve">Use alcohol to remove as skin tears can occur. </w:t>
      </w:r>
    </w:p>
    <w:bookmarkEnd w:id="173"/>
    <w:p w14:paraId="050A0512" w14:textId="77777777" w:rsidR="00265C60" w:rsidRPr="00607CD3" w:rsidRDefault="00265C60" w:rsidP="00F517C3">
      <w:pPr>
        <w:pStyle w:val="Heading7"/>
      </w:pPr>
      <w:r w:rsidRPr="00607CD3">
        <w:t>Equipment</w:t>
      </w:r>
    </w:p>
    <w:p w14:paraId="6C7146BF" w14:textId="77777777" w:rsidR="00265C60" w:rsidRPr="00607CD3" w:rsidRDefault="00265C60" w:rsidP="0054535A">
      <w:pPr>
        <w:pStyle w:val="Bullet"/>
      </w:pPr>
      <w:r w:rsidRPr="5FAF1D07">
        <w:t>Soft pre-moistened cloths (community only) and ABHR</w:t>
      </w:r>
    </w:p>
    <w:p w14:paraId="50B40AF7" w14:textId="77777777" w:rsidR="00265C60" w:rsidRPr="00607CD3" w:rsidRDefault="00265C60" w:rsidP="0054535A">
      <w:pPr>
        <w:pStyle w:val="Bullet"/>
      </w:pPr>
      <w:r w:rsidRPr="5FAF1D07">
        <w:t>PPE includes safety goggles or face shield, non-sterile gloves and gown</w:t>
      </w:r>
    </w:p>
    <w:p w14:paraId="2615900E" w14:textId="3FF902DC" w:rsidR="00265C60" w:rsidRPr="00607CD3" w:rsidRDefault="002A0F99" w:rsidP="0054535A">
      <w:pPr>
        <w:pStyle w:val="Bullet"/>
      </w:pPr>
      <w:r>
        <w:t>StatLock</w:t>
      </w:r>
      <w:r w:rsidR="162F7681">
        <w:t xml:space="preserve"> Universal Plus,</w:t>
      </w:r>
      <w:bookmarkStart w:id="174" w:name="_Hlk85088196"/>
      <w:r w:rsidR="162F7681">
        <w:t xml:space="preserve"> see </w:t>
      </w:r>
      <w:r w:rsidR="00FA783A">
        <w:t xml:space="preserve">Attachment 2 </w:t>
      </w:r>
      <w:r w:rsidR="6D71A883">
        <w:t>Table -</w:t>
      </w:r>
      <w:r w:rsidR="162F7681">
        <w:t xml:space="preserve"> Resources for Gastrostomy, Gastric-Jejunal and </w:t>
      </w:r>
      <w:r w:rsidR="2F29B5A4">
        <w:t xml:space="preserve">Jejunal </w:t>
      </w:r>
      <w:r w:rsidR="162F7681">
        <w:t>Tube Management of this document</w:t>
      </w:r>
    </w:p>
    <w:bookmarkEnd w:id="174"/>
    <w:p w14:paraId="24443943" w14:textId="59190F42" w:rsidR="00265C60" w:rsidRPr="00607CD3" w:rsidRDefault="00265C60" w:rsidP="0054535A">
      <w:pPr>
        <w:pStyle w:val="Bullet"/>
      </w:pPr>
      <w:r w:rsidRPr="5FAF1D07">
        <w:t xml:space="preserve">Scissors (to trim </w:t>
      </w:r>
      <w:r w:rsidR="002A0F99">
        <w:t>StatLock</w:t>
      </w:r>
      <w:r w:rsidRPr="5FAF1D07">
        <w:t xml:space="preserve"> if required)</w:t>
      </w:r>
    </w:p>
    <w:p w14:paraId="68558073" w14:textId="405C744C" w:rsidR="00265C60" w:rsidRPr="00607CD3" w:rsidRDefault="00265C60" w:rsidP="0054535A">
      <w:pPr>
        <w:pStyle w:val="Bullet"/>
      </w:pPr>
      <w:r w:rsidRPr="5FAF1D07">
        <w:t>Alcohol 70% wipes (</w:t>
      </w:r>
      <w:r w:rsidR="004F2DD3">
        <w:t>three to four</w:t>
      </w:r>
      <w:r w:rsidRPr="5FAF1D07">
        <w:t>)</w:t>
      </w:r>
    </w:p>
    <w:p w14:paraId="332DB610" w14:textId="77777777" w:rsidR="00265C60" w:rsidRPr="00607CD3" w:rsidRDefault="00265C60" w:rsidP="0054535A">
      <w:pPr>
        <w:pStyle w:val="Bullet"/>
      </w:pPr>
      <w:bookmarkStart w:id="175" w:name="_Hlk85902228"/>
      <w:r w:rsidRPr="5FAF1D07">
        <w:t xml:space="preserve">Remover wipes </w:t>
      </w:r>
      <w:bookmarkStart w:id="176" w:name="_Hlk85094427"/>
      <w:r w:rsidRPr="5FAF1D07">
        <w:t>(if required)</w:t>
      </w:r>
      <w:bookmarkEnd w:id="176"/>
    </w:p>
    <w:bookmarkEnd w:id="175"/>
    <w:p w14:paraId="7BAE4812" w14:textId="77777777" w:rsidR="00265C60" w:rsidRPr="00607CD3" w:rsidRDefault="00265C60" w:rsidP="0054535A">
      <w:pPr>
        <w:pStyle w:val="Bullet"/>
      </w:pPr>
      <w:r w:rsidRPr="5FAF1D07">
        <w:t>Tape measure</w:t>
      </w:r>
    </w:p>
    <w:p w14:paraId="680FC695" w14:textId="77777777" w:rsidR="00265C60" w:rsidRPr="00607CD3" w:rsidRDefault="00265C60" w:rsidP="0054535A">
      <w:pPr>
        <w:pStyle w:val="Bullet"/>
      </w:pPr>
      <w:r w:rsidRPr="5FAF1D07">
        <w:t xml:space="preserve">Securing tape </w:t>
      </w:r>
    </w:p>
    <w:p w14:paraId="40423FA2" w14:textId="41716F75" w:rsidR="00265C60" w:rsidRPr="00607CD3" w:rsidRDefault="008D547D" w:rsidP="0054535A">
      <w:pPr>
        <w:pStyle w:val="Bullet"/>
      </w:pPr>
      <w:r w:rsidRPr="5FAF1D07">
        <w:t>Absorbent sheet</w:t>
      </w:r>
    </w:p>
    <w:p w14:paraId="59577E8C" w14:textId="2A1B0A8B" w:rsidR="00265C60" w:rsidRPr="0054535A" w:rsidRDefault="00265C60" w:rsidP="0054535A">
      <w:pPr>
        <w:pStyle w:val="Bullet"/>
        <w:rPr>
          <w:rFonts w:asciiTheme="minorHAnsi" w:hAnsiTheme="minorHAnsi" w:cstheme="minorHAnsi"/>
          <w:b/>
        </w:rPr>
      </w:pPr>
      <w:r w:rsidRPr="5FAF1D07">
        <w:t>Non transparent rubbish bag.</w:t>
      </w:r>
    </w:p>
    <w:p w14:paraId="0C9EA7F7" w14:textId="197DBA05" w:rsidR="00265C60" w:rsidRPr="00607CD3" w:rsidRDefault="00265C60" w:rsidP="00F517C3">
      <w:pPr>
        <w:pStyle w:val="Heading7"/>
      </w:pPr>
      <w:r w:rsidRPr="00607CD3">
        <w:t>Procedure</w:t>
      </w:r>
    </w:p>
    <w:p w14:paraId="6B8C7902" w14:textId="77777777" w:rsidR="00384959" w:rsidRDefault="00265C60" w:rsidP="003E2A37">
      <w:pPr>
        <w:pStyle w:val="Numberedlist"/>
        <w:numPr>
          <w:ilvl w:val="0"/>
          <w:numId w:val="51"/>
        </w:numPr>
      </w:pPr>
      <w:r w:rsidRPr="00607CD3">
        <w:t xml:space="preserve">Undertake positive patient identification as per the </w:t>
      </w:r>
      <w:r w:rsidRPr="00384959">
        <w:rPr>
          <w:i/>
          <w:iCs/>
        </w:rPr>
        <w:t xml:space="preserve">Patient Identification and </w:t>
      </w:r>
      <w:r w:rsidR="008F59B0" w:rsidRPr="00384959">
        <w:rPr>
          <w:i/>
          <w:iCs/>
        </w:rPr>
        <w:t xml:space="preserve">Health Care Activity </w:t>
      </w:r>
      <w:r w:rsidR="006346F2" w:rsidRPr="00384959">
        <w:rPr>
          <w:i/>
          <w:iCs/>
        </w:rPr>
        <w:t>Matching Procedure</w:t>
      </w:r>
      <w:r w:rsidRPr="00607CD3">
        <w:t>.</w:t>
      </w:r>
    </w:p>
    <w:p w14:paraId="7FCE6110" w14:textId="0646F75E" w:rsidR="00265C60" w:rsidRPr="00607CD3" w:rsidRDefault="00265C60" w:rsidP="003E2A37">
      <w:pPr>
        <w:pStyle w:val="Numberedlist"/>
        <w:numPr>
          <w:ilvl w:val="0"/>
          <w:numId w:val="51"/>
        </w:numPr>
      </w:pPr>
      <w:r w:rsidRPr="00607CD3">
        <w:t xml:space="preserve">Explain the procedure to the patient and obtain consent as per the </w:t>
      </w:r>
      <w:r w:rsidR="008F59B0" w:rsidRPr="00384959">
        <w:rPr>
          <w:i/>
          <w:iCs/>
        </w:rPr>
        <w:t>Consent for Healthcare Treatment Guideline</w:t>
      </w:r>
      <w:r w:rsidRPr="00607CD3">
        <w:t>.</w:t>
      </w:r>
    </w:p>
    <w:p w14:paraId="2B6E8CFD" w14:textId="77777777" w:rsidR="00265C60" w:rsidRPr="00607CD3" w:rsidRDefault="00265C60" w:rsidP="003E2A37">
      <w:pPr>
        <w:pStyle w:val="Numberedlist"/>
        <w:numPr>
          <w:ilvl w:val="0"/>
          <w:numId w:val="51"/>
        </w:numPr>
      </w:pPr>
      <w:r w:rsidRPr="00607CD3">
        <w:t>Identify patient’s allergies against clinical notes and stickers.</w:t>
      </w:r>
    </w:p>
    <w:p w14:paraId="4B238839" w14:textId="77777777" w:rsidR="00265C60" w:rsidRPr="00607CD3" w:rsidRDefault="00265C60" w:rsidP="003E2A37">
      <w:pPr>
        <w:pStyle w:val="Numberedlist"/>
        <w:numPr>
          <w:ilvl w:val="0"/>
          <w:numId w:val="51"/>
        </w:numPr>
      </w:pPr>
      <w:bookmarkStart w:id="177" w:name="_Hlk93913879"/>
      <w:r w:rsidRPr="00607CD3">
        <w:t xml:space="preserve">Ensure the patient has their privacy maintained throughout the procedure. Reassure the patient and ensure patient comfort during the procedure. </w:t>
      </w:r>
    </w:p>
    <w:bookmarkEnd w:id="177"/>
    <w:p w14:paraId="2D2DC308" w14:textId="77777777" w:rsidR="00265C60" w:rsidRPr="00607CD3" w:rsidRDefault="00265C60" w:rsidP="003E2A37">
      <w:pPr>
        <w:pStyle w:val="Numberedlist"/>
        <w:numPr>
          <w:ilvl w:val="0"/>
          <w:numId w:val="51"/>
        </w:numPr>
      </w:pPr>
      <w:r w:rsidRPr="00607CD3">
        <w:t>Attend to hand hygiene using soft pre-moistened cloths and ABHR.</w:t>
      </w:r>
    </w:p>
    <w:p w14:paraId="4F9FD8F4" w14:textId="77777777" w:rsidR="00265C60" w:rsidRPr="00607CD3" w:rsidRDefault="00265C60" w:rsidP="003E2A37">
      <w:pPr>
        <w:pStyle w:val="Numberedlist"/>
        <w:numPr>
          <w:ilvl w:val="0"/>
          <w:numId w:val="51"/>
        </w:numPr>
      </w:pPr>
      <w:r w:rsidRPr="00607CD3">
        <w:t>Don safety eyewear and gown.</w:t>
      </w:r>
    </w:p>
    <w:p w14:paraId="4252FAAF" w14:textId="77777777" w:rsidR="00265C60" w:rsidRPr="00607CD3" w:rsidRDefault="00265C60" w:rsidP="003E2A37">
      <w:pPr>
        <w:pStyle w:val="Numberedlist"/>
        <w:numPr>
          <w:ilvl w:val="0"/>
          <w:numId w:val="51"/>
        </w:numPr>
      </w:pPr>
      <w:r w:rsidRPr="00607CD3">
        <w:t>Set up equipment.</w:t>
      </w:r>
    </w:p>
    <w:p w14:paraId="0467D096" w14:textId="77777777" w:rsidR="00265C60" w:rsidRPr="00607CD3" w:rsidRDefault="00265C60" w:rsidP="003E2A37">
      <w:pPr>
        <w:pStyle w:val="Numberedlist"/>
        <w:numPr>
          <w:ilvl w:val="0"/>
          <w:numId w:val="51"/>
        </w:numPr>
      </w:pPr>
      <w:r w:rsidRPr="00607CD3">
        <w:t>Attend to hand hygiene and don gloves.</w:t>
      </w:r>
    </w:p>
    <w:p w14:paraId="1DB9C922" w14:textId="3150E255" w:rsidR="00265C60" w:rsidRPr="00607CD3" w:rsidRDefault="00265C60" w:rsidP="003E2A37">
      <w:pPr>
        <w:pStyle w:val="Numberedlist"/>
        <w:numPr>
          <w:ilvl w:val="0"/>
          <w:numId w:val="51"/>
        </w:numPr>
      </w:pPr>
      <w:r w:rsidRPr="00607CD3">
        <w:t xml:space="preserve">Place </w:t>
      </w:r>
      <w:r w:rsidR="008D547D">
        <w:t>absorbent</w:t>
      </w:r>
      <w:r w:rsidRPr="00607CD3">
        <w:t xml:space="preserve"> sheet to protect patient’s clothes.</w:t>
      </w:r>
    </w:p>
    <w:p w14:paraId="7B65F17E" w14:textId="77777777" w:rsidR="00265C60" w:rsidRPr="00607CD3" w:rsidRDefault="00265C60" w:rsidP="003E2A37">
      <w:pPr>
        <w:pStyle w:val="Numberedlist"/>
        <w:numPr>
          <w:ilvl w:val="0"/>
          <w:numId w:val="51"/>
        </w:numPr>
      </w:pPr>
      <w:r w:rsidRPr="00607CD3">
        <w:t>Attend to hand hygiene and don gloves.</w:t>
      </w:r>
    </w:p>
    <w:p w14:paraId="10EE6E4E" w14:textId="77777777" w:rsidR="00265C60" w:rsidRPr="00607CD3" w:rsidRDefault="00265C60" w:rsidP="003E2A37">
      <w:pPr>
        <w:pStyle w:val="Numberedlist"/>
        <w:numPr>
          <w:ilvl w:val="0"/>
          <w:numId w:val="51"/>
        </w:numPr>
      </w:pPr>
      <w:r w:rsidRPr="00607CD3">
        <w:lastRenderedPageBreak/>
        <w:t xml:space="preserve">Check that the tube position. Note cm marking at skin level and compare with the baseline measurement. </w:t>
      </w:r>
    </w:p>
    <w:p w14:paraId="260A5FCF" w14:textId="77777777" w:rsidR="00265C60" w:rsidRPr="00607CD3" w:rsidRDefault="00265C60" w:rsidP="003E2A37">
      <w:pPr>
        <w:pStyle w:val="Numberedlist"/>
        <w:numPr>
          <w:ilvl w:val="0"/>
          <w:numId w:val="51"/>
        </w:numPr>
      </w:pPr>
      <w:r w:rsidRPr="00607CD3">
        <w:t xml:space="preserve">Inspect the surrounding skin for redness, tenderness, swelling, irritation, purulent drainage or gastric leakage. </w:t>
      </w:r>
    </w:p>
    <w:p w14:paraId="770A47E3" w14:textId="77777777" w:rsidR="00265C60" w:rsidRPr="00607CD3" w:rsidRDefault="00265C60" w:rsidP="003E2A37">
      <w:pPr>
        <w:pStyle w:val="Numberedlist"/>
        <w:numPr>
          <w:ilvl w:val="0"/>
          <w:numId w:val="51"/>
        </w:numPr>
      </w:pPr>
      <w:r w:rsidRPr="00607CD3">
        <w:t>Check that the tube is round and clean, not perished or broken.</w:t>
      </w:r>
    </w:p>
    <w:p w14:paraId="6074B870" w14:textId="04F8CAAF" w:rsidR="00265C60" w:rsidRPr="00607CD3" w:rsidRDefault="002A0F99" w:rsidP="003E2A37">
      <w:pPr>
        <w:pStyle w:val="Numberedlist"/>
        <w:numPr>
          <w:ilvl w:val="0"/>
          <w:numId w:val="51"/>
        </w:numPr>
        <w:rPr>
          <w:rFonts w:cstheme="minorBidi"/>
          <w:u w:val="single"/>
        </w:rPr>
      </w:pPr>
      <w:r>
        <w:rPr>
          <w:rFonts w:cstheme="minorBidi"/>
          <w:u w:val="single"/>
        </w:rPr>
        <w:t>StatLock</w:t>
      </w:r>
      <w:r w:rsidR="099C13B0" w:rsidRPr="3ACFC761">
        <w:rPr>
          <w:rFonts w:cstheme="minorBidi"/>
          <w:u w:val="single"/>
        </w:rPr>
        <w:t xml:space="preserve"> Removal: </w:t>
      </w:r>
    </w:p>
    <w:p w14:paraId="445370A0" w14:textId="77777777" w:rsidR="000118EB" w:rsidRDefault="00265C60" w:rsidP="003E2A37">
      <w:pPr>
        <w:pStyle w:val="Numberedlist"/>
        <w:numPr>
          <w:ilvl w:val="1"/>
          <w:numId w:val="51"/>
        </w:numPr>
      </w:pPr>
      <w:r w:rsidRPr="00607CD3">
        <w:t>Open the retainer by pressing the tab and lifting the lid.</w:t>
      </w:r>
    </w:p>
    <w:p w14:paraId="5B7C678B" w14:textId="1CDF79E1" w:rsidR="00265C60" w:rsidRPr="00607CD3" w:rsidRDefault="00265C60" w:rsidP="003E2A37">
      <w:pPr>
        <w:pStyle w:val="Numberedlist"/>
        <w:numPr>
          <w:ilvl w:val="1"/>
          <w:numId w:val="51"/>
        </w:numPr>
      </w:pPr>
      <w:r>
        <w:t>Carefully lift the tube from the retainer. Secure the tube to the patient’s skin with tape.</w:t>
      </w:r>
    </w:p>
    <w:p w14:paraId="18812CFA" w14:textId="7839439B" w:rsidR="00265C60" w:rsidRPr="00607CD3" w:rsidRDefault="00265C60" w:rsidP="003E2A37">
      <w:pPr>
        <w:pStyle w:val="Numberedlist"/>
        <w:numPr>
          <w:ilvl w:val="1"/>
          <w:numId w:val="51"/>
        </w:numPr>
      </w:pPr>
      <w:r>
        <w:t>Use alcohol swabs (</w:t>
      </w:r>
      <w:r w:rsidR="004F2DD3">
        <w:t>three or four</w:t>
      </w:r>
      <w:r>
        <w:t>) to loosen edge of the pad</w:t>
      </w:r>
      <w:r w:rsidR="4DB2DEE6">
        <w:t xml:space="preserve"> to prevent risk of skin tears</w:t>
      </w:r>
      <w:r>
        <w:t>.  To dissolve the adhesive pad – open all alcohol swabs and squeeze a generous amount of alcohol near the edge of the pad, allow a few seconds for the alcohol to dissolve the adhesive, then lift the edge of the pad while gently stroking the under surface of the pad with swabs.  Slowly lift the pad away from the skin.  Do not force the pad for removal.</w:t>
      </w:r>
      <w:bookmarkStart w:id="178" w:name="_Hlk84824483"/>
    </w:p>
    <w:p w14:paraId="2EA72A1E" w14:textId="77777777" w:rsidR="00265C60" w:rsidRPr="00607CD3" w:rsidRDefault="00265C60" w:rsidP="003E2A37">
      <w:pPr>
        <w:pStyle w:val="Numberedlist"/>
        <w:numPr>
          <w:ilvl w:val="0"/>
          <w:numId w:val="51"/>
        </w:numPr>
        <w:rPr>
          <w:b/>
          <w:bCs/>
        </w:rPr>
      </w:pPr>
      <w:r w:rsidRPr="00F517C3">
        <w:t>Measure the length of exposed tube, insertion site to base of hub and compare with the baseline</w:t>
      </w:r>
      <w:r w:rsidRPr="00607CD3">
        <w:t xml:space="preserve"> measurement recorded in the patient’s clinical record. </w:t>
      </w:r>
    </w:p>
    <w:bookmarkEnd w:id="178"/>
    <w:p w14:paraId="5E079CAF" w14:textId="0907A0D7" w:rsidR="00265C60" w:rsidRPr="00607CD3" w:rsidRDefault="002A0F99" w:rsidP="003E2A37">
      <w:pPr>
        <w:pStyle w:val="Numberedlist"/>
        <w:numPr>
          <w:ilvl w:val="0"/>
          <w:numId w:val="51"/>
        </w:numPr>
        <w:rPr>
          <w:rFonts w:cstheme="minorBidi"/>
          <w:u w:val="single"/>
        </w:rPr>
      </w:pPr>
      <w:r>
        <w:rPr>
          <w:rFonts w:cstheme="minorBidi"/>
          <w:u w:val="single"/>
        </w:rPr>
        <w:t>StatLock</w:t>
      </w:r>
      <w:r w:rsidR="099C13B0" w:rsidRPr="3ACFC761">
        <w:rPr>
          <w:rFonts w:cstheme="minorBidi"/>
          <w:u w:val="single"/>
        </w:rPr>
        <w:t xml:space="preserve"> Application:</w:t>
      </w:r>
    </w:p>
    <w:p w14:paraId="6512D2F8" w14:textId="3C79100D" w:rsidR="00265C60" w:rsidRPr="00607CD3" w:rsidRDefault="00265C60" w:rsidP="003E2A37">
      <w:pPr>
        <w:pStyle w:val="Numberedlist"/>
        <w:numPr>
          <w:ilvl w:val="1"/>
          <w:numId w:val="51"/>
        </w:numPr>
      </w:pPr>
      <w:r w:rsidRPr="00607CD3">
        <w:t xml:space="preserve">Trim the ‘butterfly wings’ of the </w:t>
      </w:r>
      <w:r w:rsidR="002A0F99">
        <w:t>StatLock</w:t>
      </w:r>
      <w:r w:rsidRPr="00607CD3">
        <w:t xml:space="preserve"> if required.</w:t>
      </w:r>
    </w:p>
    <w:p w14:paraId="1E34556E" w14:textId="77777777" w:rsidR="00265C60" w:rsidRPr="00607CD3" w:rsidRDefault="00265C60" w:rsidP="003E2A37">
      <w:pPr>
        <w:pStyle w:val="Numberedlist"/>
        <w:numPr>
          <w:ilvl w:val="1"/>
          <w:numId w:val="51"/>
        </w:numPr>
      </w:pPr>
      <w:r w:rsidRPr="00607CD3">
        <w:t>Prepare the targeted securement site with alcohol swabs to degrease the skin.  Allow to dry for 10-15 seconds. Then, apply skin prep swab for enhanced adherence and skin protection.  Allow to dry for 10-15 seconds.</w:t>
      </w:r>
    </w:p>
    <w:p w14:paraId="58BE0E90" w14:textId="6F939BDE" w:rsidR="00265C60" w:rsidRPr="00607CD3" w:rsidRDefault="00265C60" w:rsidP="003E2A37">
      <w:pPr>
        <w:pStyle w:val="Numberedlist"/>
        <w:numPr>
          <w:ilvl w:val="1"/>
          <w:numId w:val="51"/>
        </w:numPr>
      </w:pPr>
      <w:r w:rsidRPr="00607CD3">
        <w:t xml:space="preserve">Wipe the tube with normal saline, water or an alcohol swab (to wet it for easier insertion into the </w:t>
      </w:r>
      <w:r w:rsidR="002A0F99">
        <w:t>StatLock</w:t>
      </w:r>
      <w:r w:rsidRPr="00607CD3">
        <w:t xml:space="preserve"> retainer).</w:t>
      </w:r>
    </w:p>
    <w:p w14:paraId="0E418D99" w14:textId="534A5751" w:rsidR="00265C60" w:rsidRPr="00607CD3" w:rsidRDefault="00265C60" w:rsidP="003E2A37">
      <w:pPr>
        <w:pStyle w:val="Numberedlist"/>
        <w:numPr>
          <w:ilvl w:val="1"/>
          <w:numId w:val="51"/>
        </w:numPr>
      </w:pPr>
      <w:r w:rsidRPr="00607CD3">
        <w:t xml:space="preserve">Always secure tube to </w:t>
      </w:r>
      <w:r w:rsidR="002A0F99">
        <w:t>StatLock</w:t>
      </w:r>
      <w:r w:rsidRPr="00607CD3">
        <w:t xml:space="preserve"> before placing pad on the skin.  Bring the </w:t>
      </w:r>
      <w:r w:rsidR="002A0F99">
        <w:t>StatLock</w:t>
      </w:r>
      <w:r w:rsidRPr="00607CD3">
        <w:t xml:space="preserve"> anchor pad into position.  Stabilise the tube between fingers and stretch the tube to fit into the retainer.</w:t>
      </w:r>
    </w:p>
    <w:p w14:paraId="03E1CD8C" w14:textId="77777777" w:rsidR="00265C60" w:rsidRPr="00607CD3" w:rsidRDefault="00265C60" w:rsidP="003E2A37">
      <w:pPr>
        <w:pStyle w:val="Numberedlist"/>
        <w:numPr>
          <w:ilvl w:val="1"/>
          <w:numId w:val="51"/>
        </w:numPr>
      </w:pPr>
      <w:r w:rsidRPr="00607CD3">
        <w:t>Close the lid.</w:t>
      </w:r>
    </w:p>
    <w:p w14:paraId="089738B9" w14:textId="5C62F711" w:rsidR="00265C60" w:rsidRPr="00607CD3" w:rsidRDefault="00265C60" w:rsidP="003E2A37">
      <w:pPr>
        <w:pStyle w:val="Numberedlist"/>
        <w:numPr>
          <w:ilvl w:val="1"/>
          <w:numId w:val="51"/>
        </w:numPr>
      </w:pPr>
      <w:r w:rsidRPr="00607CD3">
        <w:t xml:space="preserve">Peel away the </w:t>
      </w:r>
      <w:r w:rsidR="002A0F99">
        <w:t>StatLock</w:t>
      </w:r>
      <w:r w:rsidRPr="00607CD3">
        <w:t xml:space="preserve"> paper backing and place on skin.</w:t>
      </w:r>
    </w:p>
    <w:p w14:paraId="2C67C1E9" w14:textId="77777777" w:rsidR="00265C60" w:rsidRPr="00607CD3" w:rsidRDefault="00265C60" w:rsidP="003E2A37">
      <w:pPr>
        <w:pStyle w:val="Numberedlist"/>
        <w:numPr>
          <w:ilvl w:val="0"/>
          <w:numId w:val="51"/>
        </w:numPr>
      </w:pPr>
      <w:r w:rsidRPr="00607CD3">
        <w:t xml:space="preserve">Check that the tube position. Note cm marking at skin level (if applicable) and compare with the baseline measurement. </w:t>
      </w:r>
    </w:p>
    <w:p w14:paraId="2386E408" w14:textId="77777777" w:rsidR="00265C60" w:rsidRPr="00607CD3" w:rsidRDefault="00265C60" w:rsidP="003E2A37">
      <w:pPr>
        <w:pStyle w:val="Numberedlist"/>
        <w:numPr>
          <w:ilvl w:val="0"/>
          <w:numId w:val="51"/>
        </w:numPr>
      </w:pPr>
      <w:r w:rsidRPr="00607CD3">
        <w:t>Apply securing tape if required.</w:t>
      </w:r>
    </w:p>
    <w:p w14:paraId="08E6DF53" w14:textId="77777777" w:rsidR="00265C60" w:rsidRPr="00607CD3" w:rsidRDefault="00265C60" w:rsidP="003E2A37">
      <w:pPr>
        <w:pStyle w:val="Numberedlist"/>
        <w:numPr>
          <w:ilvl w:val="0"/>
          <w:numId w:val="51"/>
        </w:numPr>
      </w:pPr>
      <w:r w:rsidRPr="00607CD3">
        <w:t>Discard equipment.</w:t>
      </w:r>
    </w:p>
    <w:p w14:paraId="2641E683" w14:textId="77777777" w:rsidR="00CD2C56" w:rsidRDefault="00265C60" w:rsidP="003E2A37">
      <w:pPr>
        <w:pStyle w:val="Numberedlist"/>
        <w:numPr>
          <w:ilvl w:val="0"/>
          <w:numId w:val="51"/>
        </w:numPr>
      </w:pPr>
      <w:bookmarkStart w:id="179" w:name="_Hlk85103320"/>
      <w:bookmarkStart w:id="180" w:name="_Hlk85103586"/>
      <w:r w:rsidRPr="00607CD3">
        <w:t xml:space="preserve">Remove PPE. </w:t>
      </w:r>
      <w:bookmarkEnd w:id="179"/>
      <w:bookmarkEnd w:id="180"/>
    </w:p>
    <w:p w14:paraId="21E60E28" w14:textId="77777777" w:rsidR="00CD2C56" w:rsidRDefault="00265C60" w:rsidP="003E2A37">
      <w:pPr>
        <w:pStyle w:val="Numberedlist"/>
        <w:numPr>
          <w:ilvl w:val="0"/>
          <w:numId w:val="51"/>
        </w:numPr>
      </w:pPr>
      <w:r>
        <w:t>Attend to hand hygiene.</w:t>
      </w:r>
    </w:p>
    <w:p w14:paraId="3DCC3416" w14:textId="62062C80" w:rsidR="00265C60" w:rsidRPr="0054535A" w:rsidRDefault="00265C60" w:rsidP="003E2A37">
      <w:pPr>
        <w:pStyle w:val="Numberedlist"/>
        <w:numPr>
          <w:ilvl w:val="0"/>
          <w:numId w:val="51"/>
        </w:numPr>
      </w:pPr>
      <w:r>
        <w:t>Document in the patient’s clinical record, including cm marking at skin level</w:t>
      </w:r>
      <w:r w:rsidR="60BDB92A">
        <w:t xml:space="preserve"> and ensure next change planned as well, or patient can change if ongoing and education provided. If used long term may</w:t>
      </w:r>
      <w:r w:rsidR="5BA491A2">
        <w:t xml:space="preserve"> need to provide own supplies. </w:t>
      </w:r>
    </w:p>
    <w:p w14:paraId="6D553B04" w14:textId="65A1FF4D" w:rsidR="00C415EC" w:rsidRPr="00D9729A" w:rsidRDefault="246BBE1D" w:rsidP="00C415EC">
      <w:pPr>
        <w:pStyle w:val="Heading5"/>
      </w:pPr>
      <w:bookmarkStart w:id="181" w:name="_Toc214454881"/>
      <w:bookmarkStart w:id="182" w:name="_Toc215655541"/>
      <w:r>
        <w:lastRenderedPageBreak/>
        <w:t>5.</w:t>
      </w:r>
      <w:r w:rsidR="644DB6B0">
        <w:t>5</w:t>
      </w:r>
      <w:r>
        <w:t xml:space="preserve"> Managing Patient Preference for Blended Tube Feeding in the Community</w:t>
      </w:r>
      <w:bookmarkEnd w:id="181"/>
      <w:bookmarkEnd w:id="182"/>
    </w:p>
    <w:p w14:paraId="79C60AE6" w14:textId="77777777" w:rsidR="00C415EC" w:rsidRPr="00607CD3" w:rsidRDefault="00C415EC" w:rsidP="00C415EC">
      <w:pPr>
        <w:spacing w:before="0" w:after="0"/>
        <w:rPr>
          <w:rFonts w:eastAsia="Arial"/>
        </w:rPr>
      </w:pPr>
      <w:r w:rsidRPr="00D9729A">
        <w:rPr>
          <w:rFonts w:asciiTheme="minorHAnsi" w:hAnsiTheme="minorHAnsi" w:cstheme="minorBidi"/>
        </w:rPr>
        <w:t xml:space="preserve">Some consumers are requesting to replace commercial formulas with blended homemade food. CHS dietitians </w:t>
      </w:r>
      <w:r w:rsidRPr="583EF1AD">
        <w:rPr>
          <w:rFonts w:asciiTheme="minorHAnsi" w:hAnsiTheme="minorHAnsi" w:cstheme="minorBidi"/>
        </w:rPr>
        <w:t xml:space="preserve">manage </w:t>
      </w:r>
      <w:r w:rsidRPr="00D9729A">
        <w:rPr>
          <w:rFonts w:asciiTheme="minorHAnsi" w:hAnsiTheme="minorHAnsi" w:cstheme="minorBidi"/>
        </w:rPr>
        <w:t>these requests on a case-by-case basis and work with the patient, their treating team and follow best practice guidelines in this area.</w:t>
      </w:r>
      <w:r w:rsidRPr="583EF1AD">
        <w:rPr>
          <w:rFonts w:asciiTheme="minorHAnsi" w:hAnsiTheme="minorHAnsi" w:cstheme="minorBidi"/>
        </w:rPr>
        <w:t xml:space="preserve"> CHS dietitians practice in this area is informed by </w:t>
      </w:r>
      <w:r w:rsidRPr="583EF1AD">
        <w:rPr>
          <w:rFonts w:eastAsia="Arial"/>
        </w:rPr>
        <w:t>the Australasian Society of Parenteral and Enteral Nutrition (</w:t>
      </w:r>
      <w:proofErr w:type="spellStart"/>
      <w:r w:rsidRPr="583EF1AD">
        <w:rPr>
          <w:rFonts w:eastAsia="Arial"/>
        </w:rPr>
        <w:t>AuSPEN</w:t>
      </w:r>
      <w:proofErr w:type="spellEnd"/>
      <w:r w:rsidRPr="583EF1AD">
        <w:rPr>
          <w:rFonts w:eastAsia="Arial"/>
        </w:rPr>
        <w:t>) Blended Tube Feeding (BTF) in Enteral Feeding Consensus Statement 2021.</w:t>
      </w:r>
      <w:r w:rsidRPr="00D9729A">
        <w:rPr>
          <w:rFonts w:asciiTheme="minorHAnsi" w:hAnsiTheme="minorHAnsi" w:cstheme="minorBidi"/>
        </w:rPr>
        <w:t xml:space="preserve"> If blended tube feeding is to be commenced education needs to be provided to encourage patients </w:t>
      </w:r>
      <w:r w:rsidRPr="583EF1AD">
        <w:rPr>
          <w:rFonts w:asciiTheme="minorHAnsi" w:hAnsiTheme="minorHAnsi" w:cstheme="minorBidi"/>
        </w:rPr>
        <w:t xml:space="preserve">to </w:t>
      </w:r>
      <w:r w:rsidRPr="00D9729A">
        <w:rPr>
          <w:rFonts w:asciiTheme="minorHAnsi" w:hAnsiTheme="minorHAnsi" w:cstheme="minorBidi"/>
        </w:rPr>
        <w:t xml:space="preserve">administer homemade food into their feeding tube safely and </w:t>
      </w:r>
      <w:r w:rsidRPr="583EF1AD">
        <w:rPr>
          <w:rFonts w:asciiTheme="minorHAnsi" w:hAnsiTheme="minorHAnsi" w:cstheme="minorBidi"/>
        </w:rPr>
        <w:t xml:space="preserve">ensure patients’ </w:t>
      </w:r>
      <w:r w:rsidRPr="00D9729A">
        <w:rPr>
          <w:rFonts w:asciiTheme="minorHAnsi" w:hAnsiTheme="minorHAnsi" w:cstheme="minorBidi"/>
        </w:rPr>
        <w:t xml:space="preserve">nutritional </w:t>
      </w:r>
      <w:r w:rsidRPr="583EF1AD">
        <w:rPr>
          <w:rFonts w:asciiTheme="minorHAnsi" w:hAnsiTheme="minorHAnsi" w:cstheme="minorBidi"/>
        </w:rPr>
        <w:t>goals</w:t>
      </w:r>
      <w:r w:rsidRPr="00D9729A">
        <w:rPr>
          <w:rFonts w:asciiTheme="minorHAnsi" w:hAnsiTheme="minorHAnsi" w:cstheme="minorBidi"/>
        </w:rPr>
        <w:t xml:space="preserve"> are met.</w:t>
      </w:r>
      <w:r w:rsidRPr="583EF1AD">
        <w:rPr>
          <w:rFonts w:asciiTheme="minorHAnsi" w:hAnsiTheme="minorHAnsi" w:cstheme="minorBidi"/>
        </w:rPr>
        <w:t xml:space="preserve"> </w:t>
      </w:r>
    </w:p>
    <w:p w14:paraId="5050A972" w14:textId="1ED390E6" w:rsidR="00C415EC" w:rsidRPr="009D44D7" w:rsidRDefault="246BBE1D" w:rsidP="00C415EC">
      <w:pPr>
        <w:pStyle w:val="Heading5"/>
      </w:pPr>
      <w:bookmarkStart w:id="183" w:name="_Toc214454882"/>
      <w:bookmarkStart w:id="184" w:name="_Toc215655542"/>
      <w:r>
        <w:t>5.</w:t>
      </w:r>
      <w:r w:rsidR="644DB6B0">
        <w:t>6</w:t>
      </w:r>
      <w:r>
        <w:t xml:space="preserve"> Managing Patient Preferences for Enteral Feeding at End of Life in the Community Setting</w:t>
      </w:r>
      <w:bookmarkEnd w:id="183"/>
      <w:bookmarkEnd w:id="184"/>
    </w:p>
    <w:p w14:paraId="418156BA" w14:textId="77777777" w:rsidR="00C415EC" w:rsidRDefault="00C415EC" w:rsidP="00F116B8">
      <w:pPr>
        <w:pStyle w:val="BodyCopy"/>
      </w:pPr>
      <w:r w:rsidRPr="3ACFC761">
        <w:t>As a patient’s condition deteriorates and they approach the end of their life, the continued provision of artificial nutrition and hydration care should be assessed.  The wishes of the patient and their family/ carers are central to the shared decision-making process. Personal, cultural, religious, legal and ethical factors need to be considered carefully in the decision-making process.  This includes an assessment of the client’s decision-making capacity.</w:t>
      </w:r>
    </w:p>
    <w:p w14:paraId="1826574E" w14:textId="5265C2E9" w:rsidR="00C415EC" w:rsidRDefault="00C415EC" w:rsidP="00F116B8">
      <w:pPr>
        <w:pStyle w:val="BodyCopy"/>
      </w:pPr>
      <w:r w:rsidRPr="00607CD3">
        <w:t xml:space="preserve">Where there is discordance within/between the team and/or family, all viewpoints should be respected. Family members and carers may need careful explanation to understand that continuation of artificial nutrition at end of life may cause discomfort and does not prolong life. See </w:t>
      </w:r>
      <w:r w:rsidR="003615CC">
        <w:t>Chart 1</w:t>
      </w:r>
      <w:r w:rsidRPr="00607CD3">
        <w:t>.</w:t>
      </w:r>
    </w:p>
    <w:p w14:paraId="71CED1DD" w14:textId="2A7DB6AE" w:rsidR="006D08B0" w:rsidRPr="003615CC" w:rsidRDefault="003615CC">
      <w:pPr>
        <w:spacing w:before="0" w:after="0" w:line="240" w:lineRule="auto"/>
        <w:rPr>
          <w:rFonts w:asciiTheme="minorHAnsi" w:hAnsiTheme="minorHAnsi" w:cstheme="minorHAnsi"/>
          <w:b/>
          <w:bCs/>
        </w:rPr>
      </w:pPr>
      <w:r w:rsidRPr="003615CC">
        <w:rPr>
          <w:rFonts w:asciiTheme="minorHAnsi" w:hAnsiTheme="minorHAnsi" w:cstheme="minorHAnsi"/>
          <w:b/>
          <w:bCs/>
        </w:rPr>
        <w:t xml:space="preserve">Chart 1: Managing Client Preferences for Enteral Feeding and End of Life in the Community Setting </w:t>
      </w:r>
    </w:p>
    <w:p w14:paraId="10B401FD" w14:textId="7942D9EC" w:rsidR="006D08B0" w:rsidRDefault="00B369D0" w:rsidP="00C415EC">
      <w:pPr>
        <w:spacing w:before="0" w:after="0"/>
        <w:rPr>
          <w:rFonts w:asciiTheme="minorHAnsi" w:hAnsiTheme="minorHAnsi" w:cstheme="minorHAnsi"/>
        </w:rPr>
      </w:pPr>
      <w:r>
        <w:rPr>
          <w:rFonts w:asciiTheme="minorHAnsi" w:hAnsiTheme="minorHAnsi" w:cstheme="minorHAnsi"/>
          <w:noProof/>
        </w:rPr>
        <w:lastRenderedPageBreak/>
        <w:drawing>
          <wp:inline distT="0" distB="0" distL="0" distR="0" wp14:anchorId="66ED202D" wp14:editId="6A6ABC33">
            <wp:extent cx="6314021" cy="7795260"/>
            <wp:effectExtent l="0" t="0" r="0" b="0"/>
            <wp:docPr id="1255127175" name="Picture 2" descr="Flow chart on managing client preferences for enteral &#10;feeding at end of life in the communit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27175" name="Picture 2" descr="Flow chart on managing client preferences for enteral &#10;feeding at end of life in the community setting."/>
                    <pic:cNvPicPr>
                      <a:picLocks noChangeAspect="1" noChangeArrowheads="1"/>
                    </pic:cNvPicPr>
                  </pic:nvPicPr>
                  <pic:blipFill rotWithShape="1">
                    <a:blip r:embed="rId21">
                      <a:extLst>
                        <a:ext uri="{28A0092B-C50C-407E-A947-70E740481C1C}">
                          <a14:useLocalDpi xmlns:a14="http://schemas.microsoft.com/office/drawing/2010/main" val="0"/>
                        </a:ext>
                      </a:extLst>
                    </a:blip>
                    <a:srcRect t="9025"/>
                    <a:stretch>
                      <a:fillRect/>
                    </a:stretch>
                  </pic:blipFill>
                  <pic:spPr bwMode="auto">
                    <a:xfrm>
                      <a:off x="0" y="0"/>
                      <a:ext cx="6346966" cy="7835934"/>
                    </a:xfrm>
                    <a:prstGeom prst="rect">
                      <a:avLst/>
                    </a:prstGeom>
                    <a:noFill/>
                    <a:ln>
                      <a:noFill/>
                    </a:ln>
                    <a:extLst>
                      <a:ext uri="{53640926-AAD7-44D8-BBD7-CCE9431645EC}">
                        <a14:shadowObscured xmlns:a14="http://schemas.microsoft.com/office/drawing/2010/main"/>
                      </a:ext>
                    </a:extLst>
                  </pic:spPr>
                </pic:pic>
              </a:graphicData>
            </a:graphic>
          </wp:inline>
        </w:drawing>
      </w:r>
    </w:p>
    <w:p w14:paraId="5712FC8B" w14:textId="77777777" w:rsidR="00CA46C4" w:rsidRDefault="00CA46C4" w:rsidP="00C415EC">
      <w:pPr>
        <w:spacing w:before="0" w:after="0"/>
        <w:rPr>
          <w:rFonts w:asciiTheme="minorHAnsi" w:hAnsiTheme="minorHAnsi" w:cstheme="minorHAnsi"/>
        </w:rPr>
      </w:pPr>
    </w:p>
    <w:p w14:paraId="163E2EDC" w14:textId="0096AB0F" w:rsidR="004A0C3D" w:rsidRPr="005C1987" w:rsidRDefault="6248F0C5" w:rsidP="00E63C54">
      <w:pPr>
        <w:pStyle w:val="Heading5"/>
      </w:pPr>
      <w:bookmarkStart w:id="185" w:name="_Toc214454883"/>
      <w:bookmarkStart w:id="186" w:name="_Toc215655543"/>
      <w:r>
        <w:lastRenderedPageBreak/>
        <w:t>5.</w:t>
      </w:r>
      <w:r w:rsidR="176BBB7B">
        <w:t>7</w:t>
      </w:r>
      <w:r>
        <w:t xml:space="preserve"> </w:t>
      </w:r>
      <w:r w:rsidR="75B7BA7D">
        <w:t>Gastrostomy</w:t>
      </w:r>
      <w:r>
        <w:t xml:space="preserve"> Tube Multi</w:t>
      </w:r>
      <w:r w:rsidR="75B7BA7D">
        <w:t>purpose Drain Management</w:t>
      </w:r>
      <w:bookmarkEnd w:id="185"/>
      <w:bookmarkEnd w:id="186"/>
      <w:r w:rsidR="75B7BA7D">
        <w:t xml:space="preserve"> </w:t>
      </w:r>
    </w:p>
    <w:p w14:paraId="486589BB" w14:textId="2DAE63FA" w:rsidR="00265C60" w:rsidRPr="00F90E04" w:rsidRDefault="00265C60" w:rsidP="00AB461E">
      <w:pPr>
        <w:pStyle w:val="Heading6"/>
        <w:rPr>
          <w:rFonts w:eastAsia="Times New Roman"/>
        </w:rPr>
      </w:pPr>
      <w:r w:rsidRPr="00F90E04">
        <w:rPr>
          <w:rFonts w:eastAsia="Times New Roman"/>
        </w:rPr>
        <w:t xml:space="preserve">General Information </w:t>
      </w:r>
    </w:p>
    <w:p w14:paraId="7A619A5B" w14:textId="7F393EF1" w:rsidR="00265C60" w:rsidRPr="00607CD3" w:rsidRDefault="00265C60" w:rsidP="0054535A">
      <w:pPr>
        <w:pStyle w:val="Bullet"/>
      </w:pPr>
      <w:r w:rsidRPr="00607CD3">
        <w:t xml:space="preserve">A Gastrostomy Tube Multipurpose Drain </w:t>
      </w:r>
      <w:r w:rsidR="00323E61">
        <w:t xml:space="preserve">(see Figures 5 and 6) </w:t>
      </w:r>
      <w:r w:rsidRPr="00607CD3">
        <w:t xml:space="preserve">is a Cook Medical Multipurpose Drainage Catheter (Pigtail Drain), 12 or 14 Fr with a clear tube secured by a cable tie with a purple </w:t>
      </w:r>
      <w:r w:rsidRPr="00607CD3">
        <w:rPr>
          <w:rFonts w:eastAsiaTheme="majorEastAsia"/>
        </w:rPr>
        <w:t>Medicina</w:t>
      </w:r>
      <w:r w:rsidRPr="00607CD3">
        <w:rPr>
          <w:bCs/>
        </w:rPr>
        <w:t xml:space="preserve"> Transition </w:t>
      </w:r>
      <w:proofErr w:type="spellStart"/>
      <w:r w:rsidRPr="00607CD3">
        <w:rPr>
          <w:bCs/>
        </w:rPr>
        <w:t>ENFit</w:t>
      </w:r>
      <w:r w:rsidRPr="00607CD3">
        <w:rPr>
          <w:bCs/>
          <w:vertAlign w:val="superscript"/>
        </w:rPr>
        <w:t>TM</w:t>
      </w:r>
      <w:proofErr w:type="spellEnd"/>
      <w:r w:rsidRPr="00607CD3">
        <w:rPr>
          <w:bCs/>
        </w:rPr>
        <w:t xml:space="preserve"> </w:t>
      </w:r>
      <w:r w:rsidR="00EB239B">
        <w:rPr>
          <w:bCs/>
        </w:rPr>
        <w:t>Adaptor</w:t>
      </w:r>
      <w:r w:rsidRPr="00607CD3">
        <w:t xml:space="preserve"> attached</w:t>
      </w:r>
      <w:r w:rsidR="00323E61">
        <w:t xml:space="preserve"> (see Figure 7)</w:t>
      </w:r>
      <w:r w:rsidRPr="00607CD3">
        <w:t xml:space="preserve">. The gastrostomy tube is secured by a </w:t>
      </w:r>
      <w:r w:rsidR="002A0F99">
        <w:t>StatLock</w:t>
      </w:r>
      <w:r w:rsidRPr="00607CD3">
        <w:t>.</w:t>
      </w:r>
    </w:p>
    <w:p w14:paraId="0D6B8395" w14:textId="77777777" w:rsidR="00265C60" w:rsidRPr="00607CD3" w:rsidRDefault="00265C60" w:rsidP="0054535A">
      <w:pPr>
        <w:pStyle w:val="Bullet"/>
      </w:pPr>
      <w:r w:rsidRPr="00607CD3">
        <w:t xml:space="preserve">The gastrostomy tube doesn’t have a balloon to secure it in the stomach. </w:t>
      </w:r>
    </w:p>
    <w:p w14:paraId="70A39B9B" w14:textId="74408271" w:rsidR="00265C60" w:rsidRPr="00607CD3" w:rsidRDefault="565AE933" w:rsidP="0054535A">
      <w:pPr>
        <w:pStyle w:val="Bullet"/>
      </w:pPr>
      <w:r>
        <w:t>The tube is inserted in Interventional Radiology.</w:t>
      </w:r>
    </w:p>
    <w:p w14:paraId="61928E4F" w14:textId="1F7CA89C" w:rsidR="00566E27" w:rsidRPr="00607CD3" w:rsidRDefault="003E5BB2" w:rsidP="00566E27">
      <w:pPr>
        <w:pStyle w:val="Figuretitle-numbered"/>
      </w:pPr>
      <w:r w:rsidRPr="6461E017">
        <w:fldChar w:fldCharType="begin"/>
      </w:r>
      <w:r w:rsidR="00265C60" w:rsidRPr="00607CD3">
        <w:instrText xml:space="preserve"> TOC \h \z \t "Heading 1,1" </w:instrText>
      </w:r>
      <w:r w:rsidRPr="6461E017">
        <w:fldChar w:fldCharType="separate"/>
      </w:r>
      <w:r w:rsidR="00265C60" w:rsidRPr="00607CD3">
        <w:rPr>
          <w:rFonts w:eastAsiaTheme="majorEastAsia"/>
        </w:rPr>
        <w:t xml:space="preserve">  Multipurpose Drainage Catheter (</w:t>
      </w:r>
      <w:r w:rsidR="00265C60" w:rsidRPr="00607CD3">
        <w:t>Cook Medical 2021)</w:t>
      </w:r>
    </w:p>
    <w:p w14:paraId="2598331E" w14:textId="3EAAB3C3" w:rsidR="00226041" w:rsidRDefault="003E5BB2" w:rsidP="6461E017">
      <w:pPr>
        <w:pStyle w:val="ListParagraph"/>
        <w:spacing w:line="276" w:lineRule="auto"/>
        <w:ind w:left="360"/>
        <w:rPr>
          <w:rFonts w:asciiTheme="minorHAnsi" w:hAnsiTheme="minorHAnsi" w:cstheme="minorBidi"/>
        </w:rPr>
      </w:pPr>
      <w:r>
        <w:rPr>
          <w:noProof/>
        </w:rPr>
        <w:drawing>
          <wp:inline distT="0" distB="0" distL="0" distR="0" wp14:anchorId="51CC7A7C" wp14:editId="5E012615">
            <wp:extent cx="3416298" cy="2562225"/>
            <wp:effectExtent l="0" t="0" r="0" b="0"/>
            <wp:docPr id="30" name="Picture 30" descr="This is a photo of a Multipurpose Drainage Catheter | Cook 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is a photo of a Multipurpose Drainage Catheter | Cook Medic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8810" cy="2639109"/>
                    </a:xfrm>
                    <a:prstGeom prst="rect">
                      <a:avLst/>
                    </a:prstGeom>
                    <a:noFill/>
                    <a:ln>
                      <a:noFill/>
                    </a:ln>
                  </pic:spPr>
                </pic:pic>
              </a:graphicData>
            </a:graphic>
          </wp:inline>
        </w:drawing>
      </w:r>
      <w:r w:rsidRPr="6461E017">
        <w:rPr>
          <w:rFonts w:asciiTheme="minorHAnsi" w:hAnsiTheme="minorHAnsi" w:cstheme="minorBidi"/>
        </w:rPr>
        <w:fldChar w:fldCharType="end"/>
      </w:r>
    </w:p>
    <w:p w14:paraId="3928D77C" w14:textId="43449AAE" w:rsidR="00320424" w:rsidRDefault="004C18C2" w:rsidP="00E63C54">
      <w:pPr>
        <w:pStyle w:val="Figuretitle-numbered"/>
      </w:pPr>
      <w:r>
        <w:rPr>
          <w:noProof/>
        </w:rPr>
        <w:drawing>
          <wp:anchor distT="0" distB="0" distL="114300" distR="114300" simplePos="0" relativeHeight="251658240" behindDoc="0" locked="0" layoutInCell="1" allowOverlap="1" wp14:anchorId="52D5C896" wp14:editId="153C2D42">
            <wp:simplePos x="0" y="0"/>
            <wp:positionH relativeFrom="column">
              <wp:posOffset>266700</wp:posOffset>
            </wp:positionH>
            <wp:positionV relativeFrom="paragraph">
              <wp:posOffset>795020</wp:posOffset>
            </wp:positionV>
            <wp:extent cx="2822400" cy="2822400"/>
            <wp:effectExtent l="0" t="0" r="0" b="0"/>
            <wp:wrapTopAndBottom/>
            <wp:docPr id="1443571633" name="Picture 1" descr="A person with a  tube attached to his stomach secured with a statlock and adapter to turn it into a feeding tub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1633" name="Picture 1" descr="A person with a  tube attached to his stomach secured with a statlock and adapter to turn it into a feeding tub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2400" cy="2822400"/>
                    </a:xfrm>
                    <a:prstGeom prst="rect">
                      <a:avLst/>
                    </a:prstGeom>
                    <a:noFill/>
                  </pic:spPr>
                </pic:pic>
              </a:graphicData>
            </a:graphic>
            <wp14:sizeRelH relativeFrom="margin">
              <wp14:pctWidth>0</wp14:pctWidth>
            </wp14:sizeRelH>
            <wp14:sizeRelV relativeFrom="margin">
              <wp14:pctHeight>0</wp14:pctHeight>
            </wp14:sizeRelV>
          </wp:anchor>
        </w:drawing>
      </w:r>
      <w:r w:rsidR="00A9023E">
        <w:rPr>
          <w:rFonts w:eastAsiaTheme="majorEastAsia"/>
        </w:rPr>
        <w:t>C</w:t>
      </w:r>
      <w:r w:rsidR="00265C60" w:rsidRPr="00607CD3">
        <w:rPr>
          <w:rFonts w:eastAsiaTheme="majorEastAsia"/>
        </w:rPr>
        <w:t xml:space="preserve">ook Medical Multipurpose Drainage Catheter </w:t>
      </w:r>
      <w:r w:rsidR="00265C60" w:rsidRPr="00607CD3">
        <w:t xml:space="preserve">14 Fr, with clear tube secured by a red cable tie and a Medicina </w:t>
      </w:r>
      <w:proofErr w:type="spellStart"/>
      <w:r w:rsidR="00265C60" w:rsidRPr="00607CD3">
        <w:t>ENFit</w:t>
      </w:r>
      <w:r w:rsidR="00265C60" w:rsidRPr="00607CD3">
        <w:rPr>
          <w:vertAlign w:val="superscript"/>
        </w:rPr>
        <w:t>TM</w:t>
      </w:r>
      <w:proofErr w:type="spellEnd"/>
      <w:r w:rsidR="00265C60" w:rsidRPr="00607CD3">
        <w:rPr>
          <w:vertAlign w:val="superscript"/>
        </w:rPr>
        <w:t xml:space="preserve"> </w:t>
      </w:r>
      <w:r w:rsidR="00265C60" w:rsidRPr="00607CD3">
        <w:t xml:space="preserve">Transition </w:t>
      </w:r>
      <w:r w:rsidR="00EB239B">
        <w:t>Adaptor</w:t>
      </w:r>
      <w:r w:rsidR="00265C60" w:rsidRPr="00607CD3">
        <w:t xml:space="preserve"> attached</w:t>
      </w:r>
      <w:r w:rsidR="00226041">
        <w:t>.</w:t>
      </w:r>
      <w:r w:rsidR="00265C60" w:rsidRPr="00607CD3">
        <w:t xml:space="preserve"> </w:t>
      </w:r>
      <w:r w:rsidR="00226041">
        <w:t>T</w:t>
      </w:r>
      <w:r w:rsidR="00265C60" w:rsidRPr="00607CD3">
        <w:t xml:space="preserve">he catheter is secured by a </w:t>
      </w:r>
      <w:r w:rsidR="002A0F99">
        <w:t>StatLock</w:t>
      </w:r>
      <w:r w:rsidR="00265C60" w:rsidRPr="00607CD3">
        <w:t>.</w:t>
      </w:r>
      <w:bookmarkStart w:id="187" w:name="_Toc16499797"/>
      <w:bookmarkStart w:id="188" w:name="_Toc31294715"/>
    </w:p>
    <w:p w14:paraId="4DD8ABF4" w14:textId="750B0826" w:rsidR="004C18C2" w:rsidRDefault="004C18C2" w:rsidP="000118EB">
      <w:pPr>
        <w:pStyle w:val="Figuretitle-numbered"/>
        <w:numPr>
          <w:ilvl w:val="0"/>
          <w:numId w:val="0"/>
        </w:numPr>
      </w:pPr>
    </w:p>
    <w:p w14:paraId="2887B49F" w14:textId="74D475D9" w:rsidR="00265C60" w:rsidRPr="00E15051" w:rsidRDefault="00265C60" w:rsidP="232684B6">
      <w:pPr>
        <w:pStyle w:val="Figuretitle-numbered"/>
        <w:rPr>
          <w:rFonts w:eastAsiaTheme="majorEastAsia"/>
        </w:rPr>
      </w:pPr>
      <w:bookmarkStart w:id="189" w:name="_Hlk85426020"/>
      <w:r w:rsidRPr="232684B6">
        <w:rPr>
          <w:rFonts w:asciiTheme="minorHAnsi" w:hAnsiTheme="minorHAnsi" w:cstheme="minorBidi"/>
        </w:rPr>
        <w:t xml:space="preserve">Transition </w:t>
      </w:r>
      <w:proofErr w:type="spellStart"/>
      <w:r w:rsidRPr="232684B6">
        <w:rPr>
          <w:rFonts w:asciiTheme="minorHAnsi" w:hAnsiTheme="minorHAnsi" w:cstheme="minorBidi"/>
        </w:rPr>
        <w:t>ENFit</w:t>
      </w:r>
      <w:r w:rsidRPr="232684B6">
        <w:rPr>
          <w:rFonts w:asciiTheme="minorHAnsi" w:hAnsiTheme="minorHAnsi" w:cstheme="minorBidi"/>
          <w:vertAlign w:val="superscript"/>
        </w:rPr>
        <w:t>TM</w:t>
      </w:r>
      <w:proofErr w:type="spellEnd"/>
      <w:r w:rsidRPr="232684B6">
        <w:rPr>
          <w:rFonts w:asciiTheme="minorHAnsi" w:hAnsiTheme="minorHAnsi" w:cstheme="minorBidi"/>
        </w:rPr>
        <w:t xml:space="preserve"> </w:t>
      </w:r>
      <w:r w:rsidR="00EB239B" w:rsidRPr="232684B6">
        <w:rPr>
          <w:rFonts w:asciiTheme="minorHAnsi" w:hAnsiTheme="minorHAnsi" w:cstheme="minorBidi"/>
        </w:rPr>
        <w:t>Adaptor</w:t>
      </w:r>
      <w:r w:rsidRPr="232684B6">
        <w:rPr>
          <w:rFonts w:asciiTheme="minorHAnsi" w:hAnsiTheme="minorHAnsi" w:cstheme="minorBidi"/>
        </w:rPr>
        <w:t xml:space="preserve"> </w:t>
      </w:r>
      <w:bookmarkEnd w:id="189"/>
      <w:r w:rsidRPr="232684B6">
        <w:rPr>
          <w:rFonts w:asciiTheme="minorHAnsi" w:hAnsiTheme="minorHAnsi" w:cstheme="minorBidi"/>
        </w:rPr>
        <w:t>(Medicina 2021</w:t>
      </w:r>
      <w:r w:rsidR="00E15051" w:rsidRPr="232684B6">
        <w:rPr>
          <w:rFonts w:asciiTheme="minorHAnsi" w:hAnsiTheme="minorHAnsi" w:cstheme="minorBidi"/>
        </w:rPr>
        <w:t>)</w:t>
      </w:r>
      <w:r w:rsidR="52CA1FD3" w:rsidRPr="232684B6">
        <w:rPr>
          <w:rFonts w:asciiTheme="minorHAnsi" w:hAnsiTheme="minorHAnsi" w:cstheme="minorBidi"/>
        </w:rPr>
        <w:t xml:space="preserve"> </w:t>
      </w:r>
    </w:p>
    <w:p w14:paraId="7929004A" w14:textId="6B38E25F" w:rsidR="00265C60" w:rsidRPr="00607CD3" w:rsidRDefault="00265C60" w:rsidP="00607CD3">
      <w:pPr>
        <w:rPr>
          <w:rFonts w:asciiTheme="minorHAnsi" w:hAnsiTheme="minorHAnsi" w:cstheme="minorHAnsi"/>
          <w:b/>
          <w:bCs/>
        </w:rPr>
      </w:pPr>
      <w:r w:rsidRPr="00607CD3">
        <w:rPr>
          <w:rFonts w:asciiTheme="minorHAnsi" w:hAnsiTheme="minorHAnsi" w:cstheme="minorHAnsi"/>
          <w:noProof/>
        </w:rPr>
        <w:drawing>
          <wp:inline distT="0" distB="0" distL="0" distR="0" wp14:anchorId="1DE026CB" wp14:editId="0224BE82">
            <wp:extent cx="2171700" cy="1937125"/>
            <wp:effectExtent l="0" t="0" r="0" b="6350"/>
            <wp:docPr id="36" name="Picture 36" descr="Photo of Transition ENFitTM Adap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of Transition ENFitTM Adapt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5818" cy="1949718"/>
                    </a:xfrm>
                    <a:prstGeom prst="rect">
                      <a:avLst/>
                    </a:prstGeom>
                    <a:noFill/>
                    <a:ln>
                      <a:noFill/>
                    </a:ln>
                  </pic:spPr>
                </pic:pic>
              </a:graphicData>
            </a:graphic>
          </wp:inline>
        </w:drawing>
      </w:r>
      <w:bookmarkStart w:id="190" w:name="_Hlk85445039"/>
    </w:p>
    <w:bookmarkEnd w:id="190"/>
    <w:p w14:paraId="6B6E841E" w14:textId="45E30FD4" w:rsidR="00265C60" w:rsidRPr="00607CD3" w:rsidRDefault="00265C60" w:rsidP="0054535A">
      <w:pPr>
        <w:pStyle w:val="Bullet"/>
      </w:pPr>
      <w:r w:rsidRPr="00607CD3">
        <w:t>For the first 24 hours after initial tube insertion, the dressing should be kept dry and intact. The patient can shower with the site uncovered 24 hours after initial insertion of the tube. No dressing is usually required after 24 hours.</w:t>
      </w:r>
    </w:p>
    <w:p w14:paraId="09CF64A5" w14:textId="77777777" w:rsidR="00265C60" w:rsidRPr="00607CD3" w:rsidRDefault="00265C60" w:rsidP="0054535A">
      <w:pPr>
        <w:pStyle w:val="Bullet"/>
      </w:pPr>
      <w:r w:rsidRPr="00607CD3">
        <w:t xml:space="preserve">The tube can be used after 24 hours of uneventful observation with uncomplicated gastrostomy tube placement, as per the medical order or unless stated otherwise. </w:t>
      </w:r>
    </w:p>
    <w:p w14:paraId="7454B739" w14:textId="77777777" w:rsidR="00265C60" w:rsidRPr="00607CD3" w:rsidRDefault="00265C60" w:rsidP="0054535A">
      <w:pPr>
        <w:pStyle w:val="Bullet"/>
      </w:pPr>
      <w:r w:rsidRPr="00607CD3">
        <w:t>The gastrostomy tube should be flushed with 50 mL of water (room temperature is recommended) at least twice per day even if it is not being accessed for feeds or medications.</w:t>
      </w:r>
    </w:p>
    <w:p w14:paraId="71060921" w14:textId="5FF51FF7" w:rsidR="00265C60" w:rsidRPr="00607CD3" w:rsidRDefault="565AE933" w:rsidP="0054535A">
      <w:pPr>
        <w:pStyle w:val="Bullet"/>
      </w:pPr>
      <w:r>
        <w:t>On admission to community nursing, supply the patient with</w:t>
      </w:r>
      <w:r w:rsidR="50ECD195">
        <w:t xml:space="preserve"> two</w:t>
      </w:r>
      <w:r>
        <w:t xml:space="preserve"> spare Medicina Transition </w:t>
      </w:r>
      <w:proofErr w:type="spellStart"/>
      <w:r>
        <w:t>ENFit</w:t>
      </w:r>
      <w:r w:rsidRPr="232684B6">
        <w:rPr>
          <w:vertAlign w:val="superscript"/>
        </w:rPr>
        <w:t>TM</w:t>
      </w:r>
      <w:proofErr w:type="spellEnd"/>
      <w:r>
        <w:t xml:space="preserve"> </w:t>
      </w:r>
      <w:r w:rsidR="2671A9E4">
        <w:t>Adaptor</w:t>
      </w:r>
      <w:r>
        <w:t xml:space="preserve"> purple. The </w:t>
      </w:r>
      <w:r w:rsidR="2671A9E4">
        <w:t>adaptor</w:t>
      </w:r>
      <w:r>
        <w:t xml:space="preserve"> is available in ‘Enteral Feeding Emergency Equipment Kit’ located in the health centres and Link. </w:t>
      </w:r>
    </w:p>
    <w:p w14:paraId="0F9927E9" w14:textId="710017BB" w:rsidR="00265C60" w:rsidRPr="00607CD3" w:rsidRDefault="565AE933" w:rsidP="6461E017">
      <w:pPr>
        <w:pStyle w:val="Bullet"/>
        <w:rPr>
          <w:rFonts w:eastAsiaTheme="minorEastAsia"/>
          <w:kern w:val="24"/>
        </w:rPr>
      </w:pPr>
      <w:r w:rsidRPr="6461E017">
        <w:rPr>
          <w:rFonts w:eastAsiaTheme="minorEastAsia"/>
          <w:kern w:val="24"/>
        </w:rPr>
        <w:t xml:space="preserve">Some patients may experience mild erythema (usually </w:t>
      </w:r>
      <w:r w:rsidR="1C38380D" w:rsidRPr="6461E017">
        <w:rPr>
          <w:rFonts w:eastAsiaTheme="minorEastAsia"/>
          <w:kern w:val="24"/>
        </w:rPr>
        <w:t>less than</w:t>
      </w:r>
      <w:r w:rsidRPr="6461E017">
        <w:rPr>
          <w:rFonts w:eastAsiaTheme="minorEastAsia"/>
          <w:kern w:val="24"/>
        </w:rPr>
        <w:t xml:space="preserve"> </w:t>
      </w:r>
      <w:r w:rsidR="17EEE8AE" w:rsidRPr="6461E017">
        <w:rPr>
          <w:rFonts w:eastAsiaTheme="minorEastAsia"/>
          <w:kern w:val="24"/>
        </w:rPr>
        <w:t>two</w:t>
      </w:r>
      <w:r w:rsidRPr="6461E017">
        <w:rPr>
          <w:rFonts w:eastAsiaTheme="minorEastAsia"/>
          <w:kern w:val="24"/>
        </w:rPr>
        <w:t xml:space="preserve"> cm at the insertion site), crusts and moisture around the feeding tube insertion site. The skin around the insertion site should be cleaned at least two to three times per day. After checking allergy status, consider the application of Betadine </w:t>
      </w:r>
      <w:r w:rsidR="798D3888" w:rsidRPr="6461E017">
        <w:rPr>
          <w:rFonts w:eastAsiaTheme="minorEastAsia"/>
          <w:kern w:val="24"/>
        </w:rPr>
        <w:t xml:space="preserve">twice </w:t>
      </w:r>
      <w:r w:rsidR="317FA923" w:rsidRPr="6461E017">
        <w:rPr>
          <w:rFonts w:eastAsiaTheme="minorEastAsia"/>
          <w:kern w:val="24"/>
        </w:rPr>
        <w:t>daily,</w:t>
      </w:r>
      <w:r w:rsidRPr="6461E017">
        <w:rPr>
          <w:rFonts w:eastAsiaTheme="minorEastAsia"/>
          <w:kern w:val="24"/>
        </w:rPr>
        <w:t xml:space="preserve"> monitor and review in 72 hours. Keep the stoma and tube clean and dry.  </w:t>
      </w:r>
    </w:p>
    <w:p w14:paraId="019CBEEF" w14:textId="77777777" w:rsidR="00265C60" w:rsidRPr="00607CD3" w:rsidRDefault="00265C60" w:rsidP="0054535A">
      <w:pPr>
        <w:pStyle w:val="Bullet"/>
      </w:pPr>
      <w:r w:rsidRPr="00607CD3">
        <w:t xml:space="preserve">Gastrostomy tube multipurpose drain is </w:t>
      </w:r>
      <w:r w:rsidRPr="00607CD3">
        <w:rPr>
          <w:b/>
          <w:bCs/>
        </w:rPr>
        <w:t>not rotated 360</w:t>
      </w:r>
      <w:r w:rsidRPr="00607CD3">
        <w:rPr>
          <w:rFonts w:eastAsia="Symbol"/>
          <w:b/>
          <w:bCs/>
        </w:rPr>
        <w:t>°</w:t>
      </w:r>
      <w:r w:rsidRPr="00607CD3">
        <w:rPr>
          <w:b/>
          <w:bCs/>
        </w:rPr>
        <w:t xml:space="preserve">, </w:t>
      </w:r>
      <w:r w:rsidRPr="00607CD3">
        <w:t xml:space="preserve">due to its pigtail like end and the risk of dislodging tube.  </w:t>
      </w:r>
    </w:p>
    <w:p w14:paraId="75558D85" w14:textId="129BBFCF" w:rsidR="00265C60" w:rsidRPr="00607CD3" w:rsidRDefault="00265C60" w:rsidP="0054535A">
      <w:pPr>
        <w:pStyle w:val="Bullet"/>
        <w:rPr>
          <w:rFonts w:eastAsiaTheme="majorEastAsia"/>
          <w:kern w:val="24"/>
        </w:rPr>
      </w:pPr>
      <w:r w:rsidRPr="00607CD3">
        <w:rPr>
          <w:rFonts w:eastAsiaTheme="majorEastAsia"/>
          <w:kern w:val="24"/>
        </w:rPr>
        <w:t xml:space="preserve">There can be a natural build-up of sediment on the inside of the clear tube despite the most diligent flushing.  Discolouration/brown/black residue is usually part of normal tube ‘wear and tear’. See </w:t>
      </w:r>
      <w:r w:rsidR="00FA2B70">
        <w:rPr>
          <w:rFonts w:eastAsiaTheme="majorEastAsia"/>
          <w:kern w:val="24"/>
        </w:rPr>
        <w:t>F</w:t>
      </w:r>
      <w:r w:rsidRPr="00607CD3">
        <w:rPr>
          <w:rFonts w:eastAsiaTheme="majorEastAsia"/>
          <w:kern w:val="24"/>
        </w:rPr>
        <w:t xml:space="preserve">igure </w:t>
      </w:r>
      <w:r w:rsidR="007E42F0">
        <w:rPr>
          <w:rFonts w:eastAsiaTheme="majorEastAsia"/>
          <w:kern w:val="24"/>
        </w:rPr>
        <w:t>8</w:t>
      </w:r>
      <w:r w:rsidRPr="00607CD3">
        <w:rPr>
          <w:rFonts w:eastAsiaTheme="majorEastAsia"/>
          <w:kern w:val="24"/>
        </w:rPr>
        <w:t>.</w:t>
      </w:r>
    </w:p>
    <w:p w14:paraId="6E231815" w14:textId="7FD34AF7" w:rsidR="00265C60" w:rsidRPr="00607CD3" w:rsidRDefault="00265C60" w:rsidP="0054535A">
      <w:pPr>
        <w:pStyle w:val="Bullet"/>
        <w:rPr>
          <w:rFonts w:eastAsiaTheme="minorEastAsia"/>
          <w:kern w:val="24"/>
        </w:rPr>
      </w:pPr>
      <w:r w:rsidRPr="00607CD3">
        <w:rPr>
          <w:rFonts w:eastAsiaTheme="minorEastAsia"/>
          <w:kern w:val="24"/>
        </w:rPr>
        <w:t xml:space="preserve">Regular flushing of the tube may help with preventing biofilm build-up. Some literature suggests bicarbonate solution </w:t>
      </w:r>
      <w:r w:rsidRPr="00607CD3">
        <w:t>(</w:t>
      </w:r>
      <w:r w:rsidR="00F43B2B">
        <w:t>one</w:t>
      </w:r>
      <w:r w:rsidRPr="00607CD3">
        <w:t xml:space="preserve"> teaspoon of sodium bicarbonate in a cup of warm water) once a week </w:t>
      </w:r>
      <w:r w:rsidRPr="00607CD3">
        <w:rPr>
          <w:rFonts w:eastAsiaTheme="minorEastAsia"/>
          <w:kern w:val="24"/>
        </w:rPr>
        <w:t>is beneficial to maintain patency however, this should be cleared by treating clinicians.</w:t>
      </w:r>
    </w:p>
    <w:p w14:paraId="535FD13E" w14:textId="58161BAA" w:rsidR="00265C60" w:rsidRDefault="00265C60" w:rsidP="0054535A">
      <w:pPr>
        <w:pStyle w:val="Bullet"/>
      </w:pPr>
      <w:r w:rsidRPr="00607CD3">
        <w:lastRenderedPageBreak/>
        <w:t xml:space="preserve">Suitable patients/family carers can be trained to self-manage the weekly </w:t>
      </w:r>
      <w:r w:rsidR="002A0F99">
        <w:t>StatLock</w:t>
      </w:r>
      <w:r w:rsidRPr="00607CD3">
        <w:t xml:space="preserve"> change. The </w:t>
      </w:r>
      <w:r w:rsidR="002A0F99">
        <w:t>StatLock</w:t>
      </w:r>
      <w:r w:rsidRPr="00607CD3">
        <w:t xml:space="preserve"> can be supplied by community nursing on an ongoing basis. </w:t>
      </w:r>
    </w:p>
    <w:p w14:paraId="62AFCB9B" w14:textId="77777777" w:rsidR="000E1B6D" w:rsidRPr="00607CD3" w:rsidRDefault="000E1B6D" w:rsidP="000E1B6D">
      <w:pPr>
        <w:pStyle w:val="Bullet"/>
        <w:numPr>
          <w:ilvl w:val="0"/>
          <w:numId w:val="0"/>
        </w:numPr>
        <w:ind w:left="360" w:hanging="360"/>
      </w:pPr>
    </w:p>
    <w:p w14:paraId="5F985C5A" w14:textId="23FD9480" w:rsidR="00265C60" w:rsidRPr="00607CD3" w:rsidRDefault="00663587" w:rsidP="000E540D">
      <w:pPr>
        <w:pStyle w:val="Figuretitle-numbered"/>
        <w:rPr>
          <w:rFonts w:eastAsiaTheme="majorEastAsia"/>
          <w:kern w:val="24"/>
        </w:rPr>
      </w:pPr>
      <w:r w:rsidRPr="005A5A26">
        <w:rPr>
          <w:rFonts w:eastAsiaTheme="majorEastAsia"/>
        </w:rPr>
        <w:t>N</w:t>
      </w:r>
      <w:r w:rsidR="099C13B0" w:rsidRPr="005A5A26">
        <w:rPr>
          <w:rFonts w:eastAsiaTheme="majorEastAsia"/>
        </w:rPr>
        <w:t>atural build-up of sediment on the inside of the clear tube despite the most diligent</w:t>
      </w:r>
      <w:r w:rsidR="099C13B0" w:rsidRPr="3ACFC761">
        <w:rPr>
          <w:rFonts w:eastAsiaTheme="majorEastAsia"/>
          <w:kern w:val="24"/>
          <w:sz w:val="22"/>
          <w:szCs w:val="22"/>
        </w:rPr>
        <w:t xml:space="preserve"> </w:t>
      </w:r>
      <w:r w:rsidR="099C13B0" w:rsidRPr="005A5A26">
        <w:rPr>
          <w:rFonts w:eastAsiaTheme="majorEastAsia"/>
        </w:rPr>
        <w:t>flushing.</w:t>
      </w:r>
      <w:r w:rsidR="099C13B0" w:rsidRPr="3ACFC761">
        <w:rPr>
          <w:rFonts w:eastAsiaTheme="majorEastAsia"/>
          <w:kern w:val="24"/>
          <w:sz w:val="22"/>
          <w:szCs w:val="22"/>
        </w:rPr>
        <w:t xml:space="preserve">  </w:t>
      </w:r>
    </w:p>
    <w:p w14:paraId="0AB816CF" w14:textId="2A762E77" w:rsidR="00265C60" w:rsidRDefault="5E962D4A" w:rsidP="3ACFC761">
      <w:pPr>
        <w:rPr>
          <w:rFonts w:asciiTheme="minorHAnsi" w:eastAsiaTheme="majorEastAsia" w:hAnsiTheme="minorHAnsi" w:cstheme="minorBidi"/>
          <w:b/>
          <w:bCs/>
        </w:rPr>
      </w:pPr>
      <w:r>
        <w:rPr>
          <w:noProof/>
        </w:rPr>
        <w:drawing>
          <wp:inline distT="0" distB="0" distL="0" distR="0" wp14:anchorId="5229D64E" wp14:editId="6D707DE7">
            <wp:extent cx="3359642" cy="1935718"/>
            <wp:effectExtent l="6985" t="0" r="635" b="635"/>
            <wp:docPr id="727438029" name="Picture 39" descr="Photo showing the natural build-up of sediment on the inside of the clear tube despite the most diligent flus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38029" name="Picture 39" descr="Photo showing the natural build-up of sediment on the inside of the clear tube despite the most diligent flushing.  "/>
                    <pic:cNvPicPr/>
                  </pic:nvPicPr>
                  <pic:blipFill>
                    <a:blip r:embed="rId25">
                      <a:extLst>
                        <a:ext uri="{28A0092B-C50C-407E-A947-70E740481C1C}">
                          <a14:useLocalDpi xmlns:a14="http://schemas.microsoft.com/office/drawing/2010/main" val="0"/>
                        </a:ext>
                      </a:extLst>
                    </a:blip>
                    <a:srcRect l="15710" t="26669" r="9074" b="15510"/>
                    <a:stretch>
                      <a:fillRect/>
                    </a:stretch>
                  </pic:blipFill>
                  <pic:spPr bwMode="auto">
                    <a:xfrm rot="5400000">
                      <a:off x="0" y="0"/>
                      <a:ext cx="3422998" cy="1972222"/>
                    </a:xfrm>
                    <a:prstGeom prst="rect">
                      <a:avLst/>
                    </a:prstGeom>
                    <a:noFill/>
                    <a:ln>
                      <a:noFill/>
                    </a:ln>
                    <a:extLst>
                      <a:ext uri="{53640926-AAD7-44D8-BBD7-CCE9431645EC}">
                        <a14:shadowObscured xmlns:a14="http://schemas.microsoft.com/office/drawing/2010/main"/>
                      </a:ext>
                    </a:extLst>
                  </pic:spPr>
                </pic:pic>
              </a:graphicData>
            </a:graphic>
          </wp:inline>
        </w:drawing>
      </w:r>
    </w:p>
    <w:p w14:paraId="7DD83DB5" w14:textId="4B7D98CB" w:rsidR="00265C60" w:rsidRPr="00F90E04" w:rsidRDefault="0068717C" w:rsidP="00685CF8">
      <w:pPr>
        <w:pStyle w:val="Heading6"/>
        <w:rPr>
          <w:rFonts w:eastAsia="Times New Roman"/>
        </w:rPr>
      </w:pPr>
      <w:r>
        <w:rPr>
          <w:rFonts w:eastAsia="Times New Roman"/>
        </w:rPr>
        <w:t xml:space="preserve">5.5.1 </w:t>
      </w:r>
      <w:r w:rsidR="00FC3C9E" w:rsidRPr="00F90E04">
        <w:rPr>
          <w:rFonts w:eastAsia="Times New Roman"/>
        </w:rPr>
        <w:t>G</w:t>
      </w:r>
      <w:r w:rsidR="00265C60" w:rsidRPr="00F90E04">
        <w:rPr>
          <w:rFonts w:eastAsia="Times New Roman"/>
        </w:rPr>
        <w:t xml:space="preserve">astrostomy Tube Multipurpose Drain and </w:t>
      </w:r>
      <w:r w:rsidR="002A0F99">
        <w:rPr>
          <w:rFonts w:eastAsia="Times New Roman"/>
        </w:rPr>
        <w:t>StatLock</w:t>
      </w:r>
      <w:r w:rsidR="00265C60" w:rsidRPr="00F90E04">
        <w:rPr>
          <w:rFonts w:eastAsia="Times New Roman"/>
        </w:rPr>
        <w:t xml:space="preserve"> Management </w:t>
      </w:r>
    </w:p>
    <w:p w14:paraId="249F882C" w14:textId="6395F22A" w:rsidR="00EB1C39" w:rsidRDefault="00265C60" w:rsidP="004C18C2">
      <w:pPr>
        <w:pStyle w:val="BodyCopy"/>
      </w:pPr>
      <w:r w:rsidRPr="6B700AC9">
        <w:t xml:space="preserve">The </w:t>
      </w:r>
      <w:r w:rsidR="002A0F99">
        <w:t>StatLock</w:t>
      </w:r>
      <w:r w:rsidRPr="6B700AC9">
        <w:t xml:space="preserve"> should be monitored daily and replaced every seven days or sooner if it is lifting. The ‘butterfly wings’ of the </w:t>
      </w:r>
      <w:r w:rsidR="002A0F99">
        <w:t>StatLock</w:t>
      </w:r>
      <w:r w:rsidRPr="6B700AC9">
        <w:t xml:space="preserve"> can be trimmed to enhance patient comfort if required. </w:t>
      </w:r>
    </w:p>
    <w:p w14:paraId="683D3AD0" w14:textId="57A687BA" w:rsidR="005C4D6F" w:rsidRPr="00721723" w:rsidRDefault="005C4D6F" w:rsidP="004C18C2">
      <w:pPr>
        <w:pBdr>
          <w:top w:val="single" w:sz="4" w:space="1" w:color="auto"/>
          <w:left w:val="single" w:sz="4" w:space="4" w:color="auto"/>
          <w:bottom w:val="single" w:sz="4" w:space="1" w:color="auto"/>
          <w:right w:val="single" w:sz="4" w:space="4" w:color="auto"/>
        </w:pBdr>
        <w:tabs>
          <w:tab w:val="num" w:pos="426"/>
        </w:tabs>
        <w:spacing w:before="0" w:after="0"/>
        <w:rPr>
          <w:rFonts w:asciiTheme="minorHAnsi" w:hAnsiTheme="minorHAnsi" w:cstheme="minorBidi"/>
        </w:rPr>
      </w:pPr>
      <w:r>
        <w:rPr>
          <w:rFonts w:asciiTheme="minorHAnsi" w:hAnsiTheme="minorHAnsi" w:cstheme="minorHAnsi"/>
          <w:b/>
        </w:rPr>
        <w:t>Note</w:t>
      </w:r>
      <w:r w:rsidR="004C18C2">
        <w:rPr>
          <w:rFonts w:asciiTheme="minorHAnsi" w:hAnsiTheme="minorHAnsi" w:cstheme="minorHAnsi"/>
          <w:b/>
        </w:rPr>
        <w:t xml:space="preserve">: </w:t>
      </w:r>
      <w:r w:rsidR="5CDAE963" w:rsidRPr="232684B6">
        <w:rPr>
          <w:rFonts w:asciiTheme="minorHAnsi" w:hAnsiTheme="minorHAnsi" w:cstheme="minorBidi"/>
        </w:rPr>
        <w:t xml:space="preserve">At the first </w:t>
      </w:r>
      <w:r w:rsidR="002A0F99">
        <w:t>StatLock</w:t>
      </w:r>
      <w:r w:rsidR="5CDAE963">
        <w:t xml:space="preserve"> </w:t>
      </w:r>
      <w:r w:rsidR="5CDAE963" w:rsidRPr="232684B6">
        <w:rPr>
          <w:rFonts w:asciiTheme="minorHAnsi" w:hAnsiTheme="minorHAnsi" w:cstheme="minorBidi"/>
        </w:rPr>
        <w:t>change, and subsequent changes</w:t>
      </w:r>
      <w:r w:rsidR="221D40AA" w:rsidRPr="232684B6">
        <w:rPr>
          <w:rFonts w:asciiTheme="minorHAnsi" w:hAnsiTheme="minorHAnsi" w:cstheme="minorBidi"/>
        </w:rPr>
        <w:t>,</w:t>
      </w:r>
      <w:r w:rsidR="5CDAE963" w:rsidRPr="232684B6">
        <w:rPr>
          <w:rFonts w:asciiTheme="minorHAnsi" w:hAnsiTheme="minorHAnsi" w:cstheme="minorBidi"/>
        </w:rPr>
        <w:t xml:space="preserve"> measure the length of exposed tube from the insertion site to the base of the hub and compare with the baseline measurement recorded in the patient’s clinical record.</w:t>
      </w:r>
    </w:p>
    <w:bookmarkEnd w:id="187"/>
    <w:bookmarkEnd w:id="188"/>
    <w:p w14:paraId="5EA8879B" w14:textId="77777777" w:rsidR="00265C60" w:rsidRPr="00F90E04" w:rsidRDefault="00265C60" w:rsidP="00685CF8">
      <w:pPr>
        <w:pStyle w:val="Heading7"/>
        <w:rPr>
          <w:rFonts w:eastAsia="Times New Roman"/>
        </w:rPr>
      </w:pPr>
      <w:r w:rsidRPr="00F90E04">
        <w:rPr>
          <w:rFonts w:eastAsia="Times New Roman"/>
        </w:rPr>
        <w:t>Equipment</w:t>
      </w:r>
    </w:p>
    <w:p w14:paraId="02673F4C" w14:textId="25D49466" w:rsidR="00265C60" w:rsidRPr="00607CD3" w:rsidRDefault="005C4D6F" w:rsidP="0054535A">
      <w:pPr>
        <w:pStyle w:val="Bullet"/>
      </w:pPr>
      <w:r>
        <w:t>s</w:t>
      </w:r>
      <w:r w:rsidR="00265C60" w:rsidRPr="5FAF1D07">
        <w:t>oft pre-moistened cloths (community only) and ABHR</w:t>
      </w:r>
    </w:p>
    <w:p w14:paraId="4DF3EEFF" w14:textId="18615964" w:rsidR="00265C60" w:rsidRPr="00607CD3" w:rsidRDefault="00265C60" w:rsidP="0054535A">
      <w:pPr>
        <w:pStyle w:val="Bullet"/>
      </w:pPr>
      <w:r w:rsidRPr="5FAF1D07">
        <w:t>PPE</w:t>
      </w:r>
      <w:r w:rsidR="006346F2">
        <w:t xml:space="preserve"> -</w:t>
      </w:r>
      <w:r w:rsidRPr="5FAF1D07">
        <w:t xml:space="preserve"> safety goggles or face shield, non-sterile gloves, and gown</w:t>
      </w:r>
    </w:p>
    <w:p w14:paraId="222482CF" w14:textId="57728870" w:rsidR="00265C60" w:rsidRPr="00607CD3" w:rsidRDefault="005C4D6F" w:rsidP="0054535A">
      <w:pPr>
        <w:pStyle w:val="Bullet"/>
        <w:rPr>
          <w:b/>
          <w:bCs/>
          <w:i/>
          <w:iCs/>
        </w:rPr>
      </w:pPr>
      <w:r>
        <w:t>d</w:t>
      </w:r>
      <w:r w:rsidR="00265C60" w:rsidRPr="5FAF1D07">
        <w:t>ressing pack</w:t>
      </w:r>
    </w:p>
    <w:p w14:paraId="6DBB0554" w14:textId="5FE92353" w:rsidR="00265C60" w:rsidRPr="00607CD3" w:rsidRDefault="005C4D6F" w:rsidP="0054535A">
      <w:pPr>
        <w:pStyle w:val="Bullet"/>
      </w:pPr>
      <w:r>
        <w:t>n</w:t>
      </w:r>
      <w:r w:rsidR="00265C60" w:rsidRPr="5FAF1D07">
        <w:t>ormal saline 30 mL (at body temperature warmth)</w:t>
      </w:r>
    </w:p>
    <w:p w14:paraId="3AC86851" w14:textId="45920F53" w:rsidR="00265C60" w:rsidRPr="00607CD3" w:rsidRDefault="002A0F99" w:rsidP="0054535A">
      <w:pPr>
        <w:pStyle w:val="Bullet"/>
      </w:pPr>
      <w:r>
        <w:t>StatLock</w:t>
      </w:r>
      <w:r w:rsidR="00265C60" w:rsidRPr="5FAF1D07">
        <w:t xml:space="preserve"> Universal Plus, in the appropriate size</w:t>
      </w:r>
    </w:p>
    <w:p w14:paraId="3556CE8F" w14:textId="5BFE96AA" w:rsidR="00265C60" w:rsidRPr="00607CD3" w:rsidRDefault="005C4D6F" w:rsidP="0054535A">
      <w:pPr>
        <w:pStyle w:val="Bullet"/>
      </w:pPr>
      <w:r>
        <w:t>s</w:t>
      </w:r>
      <w:r w:rsidR="00265C60" w:rsidRPr="5FAF1D07">
        <w:t xml:space="preserve">cissors (to trim </w:t>
      </w:r>
      <w:r w:rsidR="002A0F99">
        <w:t>StatLock</w:t>
      </w:r>
      <w:r w:rsidR="00265C60" w:rsidRPr="5FAF1D07">
        <w:t xml:space="preserve"> if required)</w:t>
      </w:r>
    </w:p>
    <w:p w14:paraId="5E3F0356" w14:textId="435765AE" w:rsidR="00265C60" w:rsidRPr="00607CD3" w:rsidRDefault="005C4D6F" w:rsidP="0054535A">
      <w:pPr>
        <w:pStyle w:val="Bullet"/>
      </w:pPr>
      <w:r>
        <w:t>a</w:t>
      </w:r>
      <w:r w:rsidR="00265C60" w:rsidRPr="5FAF1D07">
        <w:t>lcohol 70% wipes</w:t>
      </w:r>
    </w:p>
    <w:p w14:paraId="326FEDB5" w14:textId="0AE49B5B" w:rsidR="00265C60" w:rsidRPr="00607CD3" w:rsidRDefault="005C4D6F" w:rsidP="0054535A">
      <w:pPr>
        <w:pStyle w:val="Bullet"/>
      </w:pPr>
      <w:r>
        <w:t>r</w:t>
      </w:r>
      <w:r w:rsidR="00265C60" w:rsidRPr="5FAF1D07">
        <w:t>emover wipes (if required)</w:t>
      </w:r>
    </w:p>
    <w:p w14:paraId="0AFF0F13" w14:textId="29300CDD" w:rsidR="00265C60" w:rsidRPr="00607CD3" w:rsidRDefault="005C4D6F" w:rsidP="00592297">
      <w:pPr>
        <w:pStyle w:val="Bullet"/>
      </w:pPr>
      <w:r>
        <w:lastRenderedPageBreak/>
        <w:t>s</w:t>
      </w:r>
      <w:r w:rsidR="00265C60" w:rsidRPr="5FAF1D07">
        <w:t xml:space="preserve">ecuring tape </w:t>
      </w:r>
    </w:p>
    <w:p w14:paraId="31F8538E" w14:textId="114C9FC0" w:rsidR="005C4D6F" w:rsidRPr="00607CD3" w:rsidRDefault="005C4D6F" w:rsidP="00592297">
      <w:pPr>
        <w:pStyle w:val="Bullet"/>
      </w:pPr>
      <w:r>
        <w:t>t</w:t>
      </w:r>
      <w:r w:rsidR="00265C60" w:rsidRPr="5FAF1D07">
        <w:t xml:space="preserve">ape measure </w:t>
      </w:r>
    </w:p>
    <w:p w14:paraId="614EED5B" w14:textId="439930B0" w:rsidR="00265C60" w:rsidRPr="00607CD3" w:rsidRDefault="005C4D6F" w:rsidP="00592297">
      <w:pPr>
        <w:pStyle w:val="Bullet"/>
      </w:pPr>
      <w:r>
        <w:t>a</w:t>
      </w:r>
      <w:r w:rsidR="008D547D" w:rsidRPr="5FAF1D07">
        <w:t>bsorbent sheet</w:t>
      </w:r>
    </w:p>
    <w:p w14:paraId="2BF49F31" w14:textId="66EDA2A8" w:rsidR="00265C60" w:rsidRPr="00607CD3" w:rsidRDefault="005C4D6F" w:rsidP="00592297">
      <w:pPr>
        <w:pStyle w:val="Bullet"/>
      </w:pPr>
      <w:r>
        <w:t>n</w:t>
      </w:r>
      <w:r w:rsidR="00265C60" w:rsidRPr="5FAF1D07">
        <w:t>on-transparent rubbish bag.</w:t>
      </w:r>
    </w:p>
    <w:p w14:paraId="7BAF2800" w14:textId="44312A9D" w:rsidR="00384959" w:rsidRPr="000F7689" w:rsidRDefault="00265C60" w:rsidP="000F7689">
      <w:pPr>
        <w:pStyle w:val="Heading7"/>
        <w:rPr>
          <w:rFonts w:eastAsia="Times New Roman"/>
        </w:rPr>
      </w:pPr>
      <w:r w:rsidRPr="00F90E04">
        <w:rPr>
          <w:rFonts w:eastAsia="Times New Roman"/>
        </w:rPr>
        <w:t>Procedure</w:t>
      </w:r>
    </w:p>
    <w:p w14:paraId="2671AE69" w14:textId="5E558919" w:rsidR="000F7689" w:rsidRDefault="000F7689" w:rsidP="003E2A37">
      <w:pPr>
        <w:pStyle w:val="Numberedlist"/>
        <w:numPr>
          <w:ilvl w:val="0"/>
          <w:numId w:val="52"/>
        </w:numPr>
      </w:pPr>
      <w:r>
        <w:t xml:space="preserve">Undertake positive patient identification as per the </w:t>
      </w:r>
      <w:r w:rsidRPr="6B700AC9">
        <w:rPr>
          <w:i/>
          <w:iCs/>
        </w:rPr>
        <w:t xml:space="preserve">Patient Identification and Health Care Activity Matching </w:t>
      </w:r>
      <w:r>
        <w:t>Procedure</w:t>
      </w:r>
    </w:p>
    <w:p w14:paraId="10C83C9B" w14:textId="77777777" w:rsidR="000F7689" w:rsidRPr="005C4D6F" w:rsidRDefault="000F7689" w:rsidP="003E2A37">
      <w:pPr>
        <w:pStyle w:val="Numberedlist"/>
        <w:numPr>
          <w:ilvl w:val="0"/>
          <w:numId w:val="52"/>
        </w:numPr>
      </w:pPr>
      <w:r>
        <w:t xml:space="preserve">Explain the procedure to the patient and obtain consent as per the </w:t>
      </w:r>
      <w:r w:rsidRPr="6B700AC9">
        <w:rPr>
          <w:i/>
          <w:iCs/>
        </w:rPr>
        <w:t>Consent for Healthcare Treatment Guideline</w:t>
      </w:r>
      <w:r>
        <w:t>.</w:t>
      </w:r>
    </w:p>
    <w:p w14:paraId="07A9A186" w14:textId="77777777" w:rsidR="000F7689" w:rsidRPr="00607CD3" w:rsidRDefault="000F7689" w:rsidP="003E2A37">
      <w:pPr>
        <w:pStyle w:val="Numberedlist"/>
        <w:numPr>
          <w:ilvl w:val="0"/>
          <w:numId w:val="52"/>
        </w:numPr>
      </w:pPr>
      <w:r>
        <w:t>Identify patient’s allergies against clinical notes and stickers.</w:t>
      </w:r>
    </w:p>
    <w:p w14:paraId="057EB43C" w14:textId="206F7918" w:rsidR="000F7689" w:rsidRDefault="000F7689" w:rsidP="003E2A37">
      <w:pPr>
        <w:pStyle w:val="Numberedlist"/>
        <w:numPr>
          <w:ilvl w:val="0"/>
          <w:numId w:val="52"/>
        </w:numPr>
      </w:pPr>
      <w:r>
        <w:t xml:space="preserve">Ensure the patient has their privacy maintained throughout the procedure. Reassure the patient and ensure patient comfort during the procedure. </w:t>
      </w:r>
    </w:p>
    <w:p w14:paraId="13DA35BE" w14:textId="5A2A5E54" w:rsidR="00265C60" w:rsidRPr="00607CD3" w:rsidRDefault="00265C60" w:rsidP="003E2A37">
      <w:pPr>
        <w:pStyle w:val="Numberedlist"/>
        <w:numPr>
          <w:ilvl w:val="0"/>
          <w:numId w:val="52"/>
        </w:numPr>
      </w:pPr>
      <w:r w:rsidRPr="00607CD3">
        <w:t xml:space="preserve">Identify the </w:t>
      </w:r>
      <w:r w:rsidRPr="00607CD3">
        <w:rPr>
          <w:szCs w:val="21"/>
        </w:rPr>
        <w:t>baseline measurement of the length of exposed tube from the insertion site to the base of the hub recorded in the patient’s clinical record.</w:t>
      </w:r>
    </w:p>
    <w:p w14:paraId="4F6520EE" w14:textId="77777777" w:rsidR="00265C60" w:rsidRPr="00607CD3" w:rsidRDefault="00265C60" w:rsidP="003E2A37">
      <w:pPr>
        <w:pStyle w:val="Numberedlist"/>
        <w:numPr>
          <w:ilvl w:val="0"/>
          <w:numId w:val="52"/>
        </w:numPr>
      </w:pPr>
      <w:r w:rsidRPr="00607CD3">
        <w:t>Attend to hand hygiene using soft pre-moistened cloths and ABHR.</w:t>
      </w:r>
    </w:p>
    <w:p w14:paraId="75AD34EE" w14:textId="77777777" w:rsidR="00265C60" w:rsidRPr="00607CD3" w:rsidRDefault="00265C60" w:rsidP="003E2A37">
      <w:pPr>
        <w:pStyle w:val="Numberedlist"/>
        <w:numPr>
          <w:ilvl w:val="0"/>
          <w:numId w:val="52"/>
        </w:numPr>
      </w:pPr>
      <w:r w:rsidRPr="00607CD3">
        <w:t>Don safety eyewear and gown.</w:t>
      </w:r>
    </w:p>
    <w:p w14:paraId="10D492F0" w14:textId="77777777" w:rsidR="00265C60" w:rsidRPr="00607CD3" w:rsidRDefault="00265C60" w:rsidP="003E2A37">
      <w:pPr>
        <w:pStyle w:val="Numberedlist"/>
        <w:numPr>
          <w:ilvl w:val="0"/>
          <w:numId w:val="52"/>
        </w:numPr>
      </w:pPr>
      <w:r w:rsidRPr="00607CD3">
        <w:t>Set up equipment.</w:t>
      </w:r>
    </w:p>
    <w:p w14:paraId="4615BA0F" w14:textId="77777777" w:rsidR="00265C60" w:rsidRPr="00607CD3" w:rsidRDefault="00265C60" w:rsidP="003E2A37">
      <w:pPr>
        <w:pStyle w:val="Numberedlist"/>
        <w:numPr>
          <w:ilvl w:val="0"/>
          <w:numId w:val="52"/>
        </w:numPr>
      </w:pPr>
      <w:r w:rsidRPr="00607CD3">
        <w:t>Attend to hand hygiene.</w:t>
      </w:r>
    </w:p>
    <w:p w14:paraId="4A8FA61E" w14:textId="4DCB4C3D" w:rsidR="00265C60" w:rsidRPr="00607CD3" w:rsidRDefault="00265C60" w:rsidP="003E2A37">
      <w:pPr>
        <w:pStyle w:val="Numberedlist"/>
        <w:numPr>
          <w:ilvl w:val="0"/>
          <w:numId w:val="52"/>
        </w:numPr>
      </w:pPr>
      <w:r w:rsidRPr="00607CD3">
        <w:t xml:space="preserve">Place </w:t>
      </w:r>
      <w:r w:rsidR="008D547D">
        <w:t>absorbent</w:t>
      </w:r>
      <w:r w:rsidRPr="00607CD3">
        <w:t xml:space="preserve"> sheet to protect patient’s clothes.</w:t>
      </w:r>
    </w:p>
    <w:p w14:paraId="03E4B07B" w14:textId="77777777" w:rsidR="00265C60" w:rsidRPr="00607CD3" w:rsidRDefault="00265C60" w:rsidP="003E2A37">
      <w:pPr>
        <w:pStyle w:val="Numberedlist"/>
        <w:numPr>
          <w:ilvl w:val="0"/>
          <w:numId w:val="52"/>
        </w:numPr>
      </w:pPr>
      <w:r w:rsidRPr="00607CD3">
        <w:t>Attend to hand hygiene and don gloves.</w:t>
      </w:r>
    </w:p>
    <w:p w14:paraId="77532184" w14:textId="77777777" w:rsidR="00265C60" w:rsidRPr="00607CD3" w:rsidRDefault="00265C60" w:rsidP="003E2A37">
      <w:pPr>
        <w:pStyle w:val="Numberedlist"/>
        <w:numPr>
          <w:ilvl w:val="0"/>
          <w:numId w:val="52"/>
        </w:numPr>
      </w:pPr>
      <w:r w:rsidRPr="00607CD3">
        <w:t>Check the tube position.</w:t>
      </w:r>
    </w:p>
    <w:p w14:paraId="4B39C60E" w14:textId="77777777" w:rsidR="00265C60" w:rsidRPr="00607CD3" w:rsidRDefault="00265C60" w:rsidP="003E2A37">
      <w:pPr>
        <w:pStyle w:val="Numberedlist"/>
        <w:numPr>
          <w:ilvl w:val="0"/>
          <w:numId w:val="52"/>
        </w:numPr>
      </w:pPr>
      <w:r w:rsidRPr="00607CD3">
        <w:t xml:space="preserve">Inspect the surrounding skin for redness, tenderness, swelling, irritation, purulent drainage, or gastric leakage. </w:t>
      </w:r>
    </w:p>
    <w:p w14:paraId="026FDFBB" w14:textId="77777777" w:rsidR="00265C60" w:rsidRPr="00607CD3" w:rsidRDefault="00265C60" w:rsidP="003E2A37">
      <w:pPr>
        <w:pStyle w:val="Numberedlist"/>
        <w:numPr>
          <w:ilvl w:val="0"/>
          <w:numId w:val="52"/>
        </w:numPr>
      </w:pPr>
      <w:r w:rsidRPr="00607CD3">
        <w:t>Check that the tube is round and clean, not perished or broken.</w:t>
      </w:r>
    </w:p>
    <w:p w14:paraId="18E6B7D7" w14:textId="45C3C10F" w:rsidR="00265C60" w:rsidRPr="00607CD3" w:rsidRDefault="002A0F99" w:rsidP="003E2A37">
      <w:pPr>
        <w:pStyle w:val="Numberedlist"/>
        <w:numPr>
          <w:ilvl w:val="0"/>
          <w:numId w:val="52"/>
        </w:numPr>
      </w:pPr>
      <w:r>
        <w:t>StatLock</w:t>
      </w:r>
      <w:r w:rsidR="162F7681">
        <w:t xml:space="preserve"> Removal as per </w:t>
      </w:r>
      <w:r w:rsidR="2ACDD042" w:rsidRPr="00B06931">
        <w:t>Section 5.4</w:t>
      </w:r>
      <w:r w:rsidR="162F7681">
        <w:t xml:space="preserve"> of this document.</w:t>
      </w:r>
    </w:p>
    <w:p w14:paraId="662781B5" w14:textId="77777777" w:rsidR="00265C60" w:rsidRPr="00607CD3" w:rsidRDefault="00265C60" w:rsidP="003E2A37">
      <w:pPr>
        <w:pStyle w:val="Numberedlist"/>
        <w:numPr>
          <w:ilvl w:val="0"/>
          <w:numId w:val="52"/>
        </w:numPr>
      </w:pPr>
      <w:r w:rsidRPr="00607CD3">
        <w:t>Ensure the tube is secure by supporting the tube in place with the non-dominant hand to prevent tube dislodgement.</w:t>
      </w:r>
    </w:p>
    <w:p w14:paraId="14A7DBFE" w14:textId="06648C8F" w:rsidR="00265C60" w:rsidRPr="00607CD3" w:rsidRDefault="00265C60" w:rsidP="003E2A37">
      <w:pPr>
        <w:pStyle w:val="Numberedlist"/>
        <w:numPr>
          <w:ilvl w:val="0"/>
          <w:numId w:val="52"/>
        </w:numPr>
      </w:pPr>
      <w:r w:rsidRPr="00607CD3">
        <w:t xml:space="preserve">Measure the length of exposed catheter (see </w:t>
      </w:r>
      <w:r w:rsidR="005407D6">
        <w:t>F</w:t>
      </w:r>
      <w:r w:rsidRPr="00607CD3">
        <w:t xml:space="preserve">igure </w:t>
      </w:r>
      <w:r w:rsidR="009A108E">
        <w:t>5</w:t>
      </w:r>
      <w:r w:rsidRPr="00607CD3">
        <w:t>) and compare with the baseline measurement recorded in the patient’s clinical record. If the tube measures</w:t>
      </w:r>
      <w:r w:rsidR="00491611">
        <w:t xml:space="preserve"> </w:t>
      </w:r>
      <w:r w:rsidR="009A108E">
        <w:t xml:space="preserve">less than two </w:t>
      </w:r>
      <w:r w:rsidRPr="00607CD3">
        <w:t xml:space="preserve">cm longer compared to the to the baseline measurement, clean the tube at the insertion point with saline and gauze and re-insert the tube to the recorded baseline measurement. If the tube measures </w:t>
      </w:r>
      <w:r w:rsidR="009A108E">
        <w:t>greater than</w:t>
      </w:r>
      <w:r w:rsidRPr="00607CD3">
        <w:t xml:space="preserve"> </w:t>
      </w:r>
      <w:r w:rsidR="009A108E">
        <w:t>two</w:t>
      </w:r>
      <w:r w:rsidRPr="00607CD3">
        <w:t xml:space="preserve"> cm contact the MO for advice.</w:t>
      </w:r>
    </w:p>
    <w:p w14:paraId="06AF4D95" w14:textId="1632F712" w:rsidR="00265C60" w:rsidRPr="00607CD3" w:rsidRDefault="00265C60" w:rsidP="003E2A37">
      <w:pPr>
        <w:pStyle w:val="Numberedlist"/>
        <w:numPr>
          <w:ilvl w:val="0"/>
          <w:numId w:val="52"/>
        </w:numPr>
      </w:pPr>
      <w:r w:rsidRPr="00607CD3">
        <w:t xml:space="preserve">Use gauze soaked in normal saline in a spiral pattern beginning at the stoma site and moving outward.  Clean any debris on the tube or </w:t>
      </w:r>
      <w:r w:rsidR="00EB239B">
        <w:t>adaptor</w:t>
      </w:r>
      <w:r w:rsidRPr="00607CD3">
        <w:t xml:space="preserve"> with normal saline and allow to air dry.  Alternatively, the peristomal area can be cleaned with warm soapy water and a clean cloth, rinsed with clean water, and dried with a clean cloth.</w:t>
      </w:r>
    </w:p>
    <w:p w14:paraId="0E400A59" w14:textId="791A7F4F" w:rsidR="00265C60" w:rsidRPr="00607CD3" w:rsidRDefault="002A0F99" w:rsidP="003E2A37">
      <w:pPr>
        <w:pStyle w:val="Numberedlist"/>
        <w:numPr>
          <w:ilvl w:val="0"/>
          <w:numId w:val="52"/>
        </w:numPr>
      </w:pPr>
      <w:r>
        <w:t>StatLock</w:t>
      </w:r>
      <w:r w:rsidR="162F7681">
        <w:t xml:space="preserve"> Application as per </w:t>
      </w:r>
      <w:r w:rsidR="2ACDD042">
        <w:t>Section 5.4</w:t>
      </w:r>
      <w:r w:rsidR="162F7681">
        <w:t xml:space="preserve"> of this document.</w:t>
      </w:r>
    </w:p>
    <w:p w14:paraId="49D9BB2B" w14:textId="77777777" w:rsidR="00265C60" w:rsidRPr="00607CD3" w:rsidRDefault="00265C60" w:rsidP="003E2A37">
      <w:pPr>
        <w:pStyle w:val="Numberedlist"/>
        <w:numPr>
          <w:ilvl w:val="0"/>
          <w:numId w:val="52"/>
        </w:numPr>
      </w:pPr>
      <w:r w:rsidRPr="00607CD3">
        <w:t>Check the tube position.</w:t>
      </w:r>
    </w:p>
    <w:p w14:paraId="40EE3B5C" w14:textId="77777777" w:rsidR="00265C60" w:rsidRPr="00607CD3" w:rsidRDefault="00265C60" w:rsidP="003E2A37">
      <w:pPr>
        <w:pStyle w:val="Numberedlist"/>
        <w:numPr>
          <w:ilvl w:val="0"/>
          <w:numId w:val="52"/>
        </w:numPr>
      </w:pPr>
      <w:r w:rsidRPr="00607CD3">
        <w:lastRenderedPageBreak/>
        <w:t>Discard equipment.</w:t>
      </w:r>
    </w:p>
    <w:p w14:paraId="0E6810FE" w14:textId="77777777" w:rsidR="00265C60" w:rsidRPr="00607CD3" w:rsidRDefault="00265C60" w:rsidP="003E2A37">
      <w:pPr>
        <w:pStyle w:val="Numberedlist"/>
        <w:numPr>
          <w:ilvl w:val="0"/>
          <w:numId w:val="52"/>
        </w:numPr>
      </w:pPr>
      <w:r w:rsidRPr="00607CD3">
        <w:t>Remove PPE.</w:t>
      </w:r>
    </w:p>
    <w:p w14:paraId="17565257" w14:textId="7EB8755B" w:rsidR="00265C60" w:rsidRPr="007E42F0" w:rsidRDefault="00265C60" w:rsidP="003E2A37">
      <w:pPr>
        <w:pStyle w:val="Numberedlist"/>
        <w:numPr>
          <w:ilvl w:val="0"/>
          <w:numId w:val="52"/>
        </w:numPr>
        <w:rPr>
          <w:rFonts w:asciiTheme="minorHAnsi" w:hAnsiTheme="minorHAnsi" w:cstheme="minorHAnsi"/>
        </w:rPr>
      </w:pPr>
      <w:r w:rsidRPr="00607CD3">
        <w:t xml:space="preserve">Document in the patient’s clinical record, including </w:t>
      </w:r>
      <w:r w:rsidRPr="00607CD3">
        <w:rPr>
          <w:rFonts w:eastAsiaTheme="majorEastAsia"/>
        </w:rPr>
        <w:t>measurement of the external length of the tube, insertion site to base of hub.</w:t>
      </w:r>
      <w:r w:rsidR="007E42F0">
        <w:rPr>
          <w:rFonts w:eastAsiaTheme="majorEastAsia"/>
        </w:rPr>
        <w:t xml:space="preserve"> See Figure 9.</w:t>
      </w:r>
    </w:p>
    <w:p w14:paraId="5E50A580" w14:textId="77777777" w:rsidR="007E42F0" w:rsidRDefault="007E42F0" w:rsidP="007E42F0">
      <w:pPr>
        <w:pStyle w:val="Numberedlist"/>
        <w:numPr>
          <w:ilvl w:val="0"/>
          <w:numId w:val="0"/>
        </w:numPr>
        <w:rPr>
          <w:rFonts w:eastAsiaTheme="majorEastAsia"/>
        </w:rPr>
      </w:pPr>
    </w:p>
    <w:p w14:paraId="0F339F9C" w14:textId="77777777" w:rsidR="007E42F0" w:rsidRPr="00566E27" w:rsidRDefault="007E42F0" w:rsidP="007E42F0">
      <w:pPr>
        <w:pStyle w:val="Figuretitle-numbered"/>
        <w:rPr>
          <w:rFonts w:eastAsiaTheme="majorEastAsia"/>
        </w:rPr>
      </w:pPr>
      <w:r w:rsidRPr="005A5A26">
        <w:rPr>
          <w:rFonts w:eastAsiaTheme="majorEastAsia"/>
        </w:rPr>
        <w:t>Measurement of the external length of the drain – insertion site to base of hub</w:t>
      </w:r>
    </w:p>
    <w:p w14:paraId="4A7ED62C" w14:textId="77777777" w:rsidR="007E42F0" w:rsidRPr="00607CD3" w:rsidRDefault="007E42F0" w:rsidP="007E42F0">
      <w:pPr>
        <w:spacing w:before="0" w:after="0"/>
        <w:rPr>
          <w:rFonts w:asciiTheme="minorHAnsi" w:hAnsiTheme="minorHAnsi" w:cstheme="minorHAnsi"/>
          <w:i/>
        </w:rPr>
      </w:pPr>
      <w:r w:rsidRPr="00607CD3">
        <w:rPr>
          <w:rFonts w:asciiTheme="minorHAnsi" w:eastAsiaTheme="majorEastAsia" w:hAnsiTheme="minorHAnsi" w:cstheme="minorHAnsi"/>
          <w:i/>
          <w:iCs/>
          <w:noProof/>
          <w:color w:val="2D1949" w:themeColor="accent1" w:themeShade="BF"/>
        </w:rPr>
        <w:drawing>
          <wp:inline distT="0" distB="0" distL="0" distR="0" wp14:anchorId="542F0CB5" wp14:editId="2C074EED">
            <wp:extent cx="2436488" cy="2567595"/>
            <wp:effectExtent l="0" t="0" r="0" b="0"/>
            <wp:docPr id="40" name="Picture 40" descr="Photo showing the measurement of the external length of the drain from the insertion site to the base of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hoto showing the measurement of the external length of the drain from the insertion site to the base of hub"/>
                    <pic:cNvPicPr/>
                  </pic:nvPicPr>
                  <pic:blipFill rotWithShape="1">
                    <a:blip r:embed="rId26"/>
                    <a:srcRect l="-4" r="28353"/>
                    <a:stretch/>
                  </pic:blipFill>
                  <pic:spPr bwMode="auto">
                    <a:xfrm>
                      <a:off x="0" y="0"/>
                      <a:ext cx="2436488" cy="2567595"/>
                    </a:xfrm>
                    <a:prstGeom prst="rect">
                      <a:avLst/>
                    </a:prstGeom>
                    <a:ln>
                      <a:noFill/>
                    </a:ln>
                    <a:extLst>
                      <a:ext uri="{53640926-AAD7-44D8-BBD7-CCE9431645EC}">
                        <a14:shadowObscured xmlns:a14="http://schemas.microsoft.com/office/drawing/2010/main"/>
                      </a:ext>
                    </a:extLst>
                  </pic:spPr>
                </pic:pic>
              </a:graphicData>
            </a:graphic>
          </wp:inline>
        </w:drawing>
      </w:r>
    </w:p>
    <w:p w14:paraId="65A19B76" w14:textId="4F63CE6E" w:rsidR="00265C60" w:rsidRPr="00F90E04" w:rsidRDefault="00E26865" w:rsidP="00403F70">
      <w:pPr>
        <w:pStyle w:val="Heading6"/>
        <w:rPr>
          <w:rFonts w:eastAsia="Times New Roman"/>
        </w:rPr>
      </w:pPr>
      <w:bookmarkStart w:id="191" w:name="_Toc93931739"/>
      <w:r>
        <w:rPr>
          <w:rFonts w:eastAsia="Times New Roman"/>
        </w:rPr>
        <w:t xml:space="preserve">5.5.2 </w:t>
      </w:r>
      <w:r w:rsidR="00265C60" w:rsidRPr="00F90E04">
        <w:rPr>
          <w:rFonts w:eastAsia="Times New Roman"/>
        </w:rPr>
        <w:t>Removal of a Gastrostomy Tube Cook Medical Multipurpose Drainage Catheter</w:t>
      </w:r>
      <w:bookmarkEnd w:id="191"/>
    </w:p>
    <w:p w14:paraId="03D5DF21" w14:textId="7957D544" w:rsidR="00265C60" w:rsidRPr="00607CD3" w:rsidRDefault="565AE933" w:rsidP="00D07E15">
      <w:pPr>
        <w:pStyle w:val="BodyCopy"/>
      </w:pPr>
      <w:r w:rsidRPr="6461E017">
        <w:t xml:space="preserve">A medical order (treatment order for community patients) is required prior to the removal of a gastrostomy tube </w:t>
      </w:r>
      <w:r w:rsidRPr="6461E017">
        <w:rPr>
          <w:rFonts w:eastAsiaTheme="majorEastAsia"/>
        </w:rPr>
        <w:t>Cook Medical multipurpose drain</w:t>
      </w:r>
      <w:r w:rsidR="38035F7A" w:rsidRPr="6461E017">
        <w:rPr>
          <w:rFonts w:eastAsiaTheme="majorEastAsia"/>
        </w:rPr>
        <w:t>. Remov</w:t>
      </w:r>
      <w:r w:rsidR="0DE0F017" w:rsidRPr="6461E017">
        <w:rPr>
          <w:rFonts w:eastAsiaTheme="majorEastAsia"/>
        </w:rPr>
        <w:t>al</w:t>
      </w:r>
      <w:r w:rsidR="38035F7A" w:rsidRPr="6461E017">
        <w:rPr>
          <w:rFonts w:eastAsiaTheme="majorEastAsia"/>
        </w:rPr>
        <w:t xml:space="preserve"> is attended by a trained health </w:t>
      </w:r>
      <w:r w:rsidR="000F7689" w:rsidRPr="6461E017">
        <w:rPr>
          <w:rFonts w:eastAsiaTheme="majorEastAsia"/>
        </w:rPr>
        <w:t>professional</w:t>
      </w:r>
      <w:r w:rsidRPr="6461E017">
        <w:rPr>
          <w:rFonts w:eastAsiaTheme="majorEastAsia"/>
        </w:rPr>
        <w:t>.</w:t>
      </w:r>
      <w:r w:rsidRPr="6461E017">
        <w:t xml:space="preserve"> Once the tube is removed the tract should close within </w:t>
      </w:r>
      <w:r w:rsidR="5CE3DC01" w:rsidRPr="6461E017">
        <w:t>two to four</w:t>
      </w:r>
      <w:r w:rsidRPr="6461E017">
        <w:t xml:space="preserve"> days. If the tract does not heal within </w:t>
      </w:r>
      <w:r w:rsidR="5CE3DC01" w:rsidRPr="6461E017">
        <w:t>one</w:t>
      </w:r>
      <w:r w:rsidRPr="6461E017">
        <w:t xml:space="preserve"> week, or there is an output from the tract, refer the patient for a medical review. There is no need for the patient to fast before the removal of a gastrostomy tube. Patients can eat and drink straight away after removal of a gastrostomy tube.</w:t>
      </w:r>
    </w:p>
    <w:p w14:paraId="0691DE37" w14:textId="0372FA4C" w:rsidR="00265C60" w:rsidRPr="00F90E04" w:rsidRDefault="00265C60" w:rsidP="00403F70">
      <w:pPr>
        <w:pStyle w:val="Heading7"/>
        <w:rPr>
          <w:rFonts w:eastAsia="Times New Roman"/>
        </w:rPr>
      </w:pPr>
      <w:r w:rsidRPr="00F90E04">
        <w:rPr>
          <w:rFonts w:eastAsia="Times New Roman"/>
        </w:rPr>
        <w:t xml:space="preserve">Equipment </w:t>
      </w:r>
    </w:p>
    <w:p w14:paraId="25068600" w14:textId="77777777" w:rsidR="00265C60" w:rsidRPr="00607CD3" w:rsidRDefault="099C13B0" w:rsidP="00D07E15">
      <w:pPr>
        <w:pStyle w:val="Bullet"/>
      </w:pPr>
      <w:bookmarkStart w:id="192" w:name="_Hlk93915056"/>
      <w:r w:rsidRPr="3ACFC761">
        <w:t>Medical order documented in the progress notes or treatment order (community nursing only)</w:t>
      </w:r>
    </w:p>
    <w:bookmarkEnd w:id="192"/>
    <w:p w14:paraId="064F7350" w14:textId="77777777" w:rsidR="00265C60" w:rsidRPr="00607CD3" w:rsidRDefault="099C13B0" w:rsidP="00D07E15">
      <w:pPr>
        <w:pStyle w:val="Bullet"/>
      </w:pPr>
      <w:r w:rsidRPr="3ACFC761">
        <w:t>Soft pre-moistened cloths (community only) and ABHR</w:t>
      </w:r>
    </w:p>
    <w:p w14:paraId="31077837" w14:textId="6F0695B1" w:rsidR="00265C60" w:rsidRPr="00607CD3" w:rsidRDefault="099C13B0" w:rsidP="00D07E15">
      <w:pPr>
        <w:pStyle w:val="Bullet"/>
      </w:pPr>
      <w:r w:rsidRPr="3ACFC761">
        <w:t xml:space="preserve">PPE </w:t>
      </w:r>
      <w:r w:rsidR="006346F2">
        <w:t>-</w:t>
      </w:r>
      <w:r w:rsidRPr="3ACFC761">
        <w:t xml:space="preserve"> safety eyewear or shield, non-sterile gloves and gown</w:t>
      </w:r>
    </w:p>
    <w:p w14:paraId="069B99A5" w14:textId="77777777" w:rsidR="00265C60" w:rsidRPr="00607CD3" w:rsidRDefault="099C13B0" w:rsidP="00D07E15">
      <w:pPr>
        <w:pStyle w:val="Bullet"/>
      </w:pPr>
      <w:r w:rsidRPr="3ACFC761">
        <w:t xml:space="preserve">Dressing pack </w:t>
      </w:r>
    </w:p>
    <w:p w14:paraId="1A62033E" w14:textId="77777777" w:rsidR="00265C60" w:rsidRPr="00607CD3" w:rsidRDefault="099C13B0" w:rsidP="00D07E15">
      <w:pPr>
        <w:pStyle w:val="Bullet"/>
      </w:pPr>
      <w:r w:rsidRPr="3ACFC761">
        <w:t>Normal saline 30 mL (at body temperature warmth)</w:t>
      </w:r>
    </w:p>
    <w:p w14:paraId="3D23331F" w14:textId="77777777" w:rsidR="00265C60" w:rsidRPr="00607CD3" w:rsidRDefault="099C13B0" w:rsidP="00D07E15">
      <w:pPr>
        <w:pStyle w:val="Bullet"/>
      </w:pPr>
      <w:r w:rsidRPr="3ACFC761">
        <w:t>Island dressings</w:t>
      </w:r>
    </w:p>
    <w:p w14:paraId="0A6CFEB0" w14:textId="77777777" w:rsidR="00265C60" w:rsidRPr="00607CD3" w:rsidRDefault="099C13B0" w:rsidP="00D07E15">
      <w:pPr>
        <w:pStyle w:val="Bullet"/>
      </w:pPr>
      <w:r w:rsidRPr="3ACFC761">
        <w:t>Artery forceps - small</w:t>
      </w:r>
    </w:p>
    <w:p w14:paraId="127351EC" w14:textId="1CE2ED29" w:rsidR="00265C60" w:rsidRPr="00607CD3" w:rsidRDefault="3FCE36A7" w:rsidP="00D07E15">
      <w:pPr>
        <w:pStyle w:val="Bullet"/>
      </w:pPr>
      <w:r w:rsidRPr="3ACFC761">
        <w:t>Absorbent sheet</w:t>
      </w:r>
    </w:p>
    <w:p w14:paraId="6D1A961C" w14:textId="77777777" w:rsidR="00265C60" w:rsidRDefault="099C13B0" w:rsidP="00D07E15">
      <w:pPr>
        <w:pStyle w:val="Bullet"/>
      </w:pPr>
      <w:r w:rsidRPr="3ACFC761">
        <w:lastRenderedPageBreak/>
        <w:t>Non transparent rubbish bag.</w:t>
      </w:r>
    </w:p>
    <w:p w14:paraId="30D77678" w14:textId="77777777" w:rsidR="00265C60" w:rsidRPr="00F90E04" w:rsidRDefault="00265C60" w:rsidP="00403F70">
      <w:pPr>
        <w:pStyle w:val="Heading7"/>
        <w:rPr>
          <w:rFonts w:eastAsia="Times New Roman"/>
        </w:rPr>
      </w:pPr>
      <w:r w:rsidRPr="00F90E04">
        <w:rPr>
          <w:rFonts w:eastAsia="Times New Roman"/>
        </w:rPr>
        <w:t>Procedure</w:t>
      </w:r>
    </w:p>
    <w:p w14:paraId="54E8B335" w14:textId="77777777" w:rsidR="00265C60" w:rsidRPr="00607CD3" w:rsidRDefault="00265C60" w:rsidP="003E2A37">
      <w:pPr>
        <w:pStyle w:val="ListParagraph"/>
        <w:numPr>
          <w:ilvl w:val="0"/>
          <w:numId w:val="20"/>
        </w:numPr>
        <w:spacing w:line="276" w:lineRule="auto"/>
        <w:rPr>
          <w:rFonts w:asciiTheme="minorHAnsi" w:hAnsiTheme="minorHAnsi" w:cstheme="minorHAnsi"/>
          <w:b/>
        </w:rPr>
      </w:pPr>
      <w:r w:rsidRPr="00607CD3">
        <w:rPr>
          <w:rFonts w:asciiTheme="minorHAnsi" w:hAnsiTheme="minorHAnsi" w:cstheme="minorHAnsi"/>
          <w:szCs w:val="24"/>
        </w:rPr>
        <w:t>Check medical order documented in the progress notes or treatment order (community nursing only).</w:t>
      </w:r>
    </w:p>
    <w:p w14:paraId="7E2FDB61" w14:textId="6AA9A973" w:rsidR="00265C60" w:rsidRPr="00607CD3" w:rsidRDefault="00265C60" w:rsidP="003E2A37">
      <w:pPr>
        <w:pStyle w:val="ListParagraph"/>
        <w:numPr>
          <w:ilvl w:val="0"/>
          <w:numId w:val="20"/>
        </w:numPr>
        <w:spacing w:line="276" w:lineRule="auto"/>
        <w:rPr>
          <w:rFonts w:asciiTheme="minorHAnsi" w:hAnsiTheme="minorHAnsi" w:cstheme="minorBidi"/>
          <w:b/>
          <w:bCs/>
        </w:rPr>
      </w:pPr>
      <w:r w:rsidRPr="6B700AC9">
        <w:rPr>
          <w:rFonts w:asciiTheme="minorHAnsi" w:hAnsiTheme="minorHAnsi" w:cstheme="minorBidi"/>
        </w:rPr>
        <w:t xml:space="preserve">Undertake positive patient identification as per the </w:t>
      </w:r>
      <w:r w:rsidRPr="6B700AC9">
        <w:rPr>
          <w:rFonts w:asciiTheme="minorHAnsi" w:hAnsiTheme="minorHAnsi" w:cstheme="minorBidi"/>
          <w:i/>
          <w:iCs/>
        </w:rPr>
        <w:t xml:space="preserve">Patient Identification and Health Care Activity Matching </w:t>
      </w:r>
      <w:r w:rsidRPr="6B700AC9">
        <w:rPr>
          <w:rFonts w:asciiTheme="minorHAnsi" w:hAnsiTheme="minorHAnsi" w:cstheme="minorBidi"/>
        </w:rPr>
        <w:t>Procedure.</w:t>
      </w:r>
    </w:p>
    <w:p w14:paraId="0D00245C" w14:textId="32D55703" w:rsidR="00265C60" w:rsidRPr="00607CD3" w:rsidRDefault="00265C60" w:rsidP="003E2A37">
      <w:pPr>
        <w:pStyle w:val="ListParagraph"/>
        <w:numPr>
          <w:ilvl w:val="0"/>
          <w:numId w:val="20"/>
        </w:numPr>
        <w:spacing w:line="276" w:lineRule="auto"/>
        <w:rPr>
          <w:rFonts w:asciiTheme="minorHAnsi" w:hAnsiTheme="minorHAnsi" w:cstheme="minorBidi"/>
          <w:b/>
          <w:bCs/>
        </w:rPr>
      </w:pPr>
      <w:r w:rsidRPr="6B700AC9">
        <w:rPr>
          <w:rFonts w:asciiTheme="minorHAnsi" w:hAnsiTheme="minorHAnsi" w:cstheme="minorBidi"/>
        </w:rPr>
        <w:t xml:space="preserve">Explain the procedure to the patient and obtain consent as per the </w:t>
      </w:r>
      <w:r w:rsidRPr="6B700AC9">
        <w:rPr>
          <w:rFonts w:asciiTheme="minorHAnsi" w:hAnsiTheme="minorHAnsi" w:cstheme="minorBidi"/>
          <w:i/>
          <w:iCs/>
        </w:rPr>
        <w:t>Consent for Healthcare Treatment Guideline</w:t>
      </w:r>
      <w:r w:rsidRPr="6B700AC9">
        <w:rPr>
          <w:rFonts w:asciiTheme="minorHAnsi" w:hAnsiTheme="minorHAnsi" w:cstheme="minorBidi"/>
        </w:rPr>
        <w:t>.</w:t>
      </w:r>
    </w:p>
    <w:p w14:paraId="597F844F" w14:textId="77777777" w:rsidR="00265C60" w:rsidRPr="00607CD3" w:rsidRDefault="00265C60" w:rsidP="003E2A37">
      <w:pPr>
        <w:pStyle w:val="ListParagraph"/>
        <w:numPr>
          <w:ilvl w:val="0"/>
          <w:numId w:val="20"/>
        </w:numPr>
        <w:spacing w:line="276" w:lineRule="auto"/>
        <w:rPr>
          <w:rFonts w:asciiTheme="minorHAnsi" w:hAnsiTheme="minorHAnsi" w:cstheme="minorBidi"/>
          <w:b/>
          <w:bCs/>
        </w:rPr>
      </w:pPr>
      <w:r w:rsidRPr="6B700AC9">
        <w:rPr>
          <w:rFonts w:asciiTheme="minorHAnsi" w:hAnsiTheme="minorHAnsi" w:cstheme="minorBidi"/>
        </w:rPr>
        <w:t xml:space="preserve">Ensure the patient has their privacy maintained throughout the procedure. Reassure the patient and ensure patient comfort during the procedure. </w:t>
      </w:r>
    </w:p>
    <w:p w14:paraId="0C03AEF5" w14:textId="77777777" w:rsidR="00265C60" w:rsidRPr="00607CD3" w:rsidRDefault="00265C60" w:rsidP="003E2A37">
      <w:pPr>
        <w:pStyle w:val="ListParagraph"/>
        <w:numPr>
          <w:ilvl w:val="0"/>
          <w:numId w:val="20"/>
        </w:numPr>
        <w:spacing w:line="276" w:lineRule="auto"/>
        <w:rPr>
          <w:rFonts w:asciiTheme="minorHAnsi" w:hAnsiTheme="minorHAnsi" w:cstheme="minorBidi"/>
        </w:rPr>
      </w:pPr>
      <w:r w:rsidRPr="6B700AC9">
        <w:rPr>
          <w:rFonts w:asciiTheme="minorHAnsi" w:hAnsiTheme="minorHAnsi" w:cstheme="minorBidi"/>
        </w:rPr>
        <w:t>Identify patient’s allergies against clinical notes and stickers.</w:t>
      </w:r>
    </w:p>
    <w:p w14:paraId="045BA1D5"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Attend to hand hygiene.</w:t>
      </w:r>
    </w:p>
    <w:p w14:paraId="4A5C1E07"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Don safety eyewear and gown.</w:t>
      </w:r>
    </w:p>
    <w:p w14:paraId="4AF8CE7B"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Set up equipment.</w:t>
      </w:r>
    </w:p>
    <w:p w14:paraId="461619A7"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Attend to hand hygiene.</w:t>
      </w:r>
    </w:p>
    <w:p w14:paraId="58E2F4C2" w14:textId="161F7C2C"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 xml:space="preserve">Place </w:t>
      </w:r>
      <w:r w:rsidR="008D547D">
        <w:rPr>
          <w:rFonts w:asciiTheme="minorHAnsi" w:hAnsiTheme="minorHAnsi" w:cstheme="minorHAnsi"/>
          <w:szCs w:val="24"/>
        </w:rPr>
        <w:t>absorbent</w:t>
      </w:r>
      <w:r w:rsidRPr="00607CD3">
        <w:rPr>
          <w:rFonts w:asciiTheme="minorHAnsi" w:hAnsiTheme="minorHAnsi" w:cstheme="minorHAnsi"/>
          <w:szCs w:val="24"/>
        </w:rPr>
        <w:t xml:space="preserve"> sheet under the drain.</w:t>
      </w:r>
    </w:p>
    <w:p w14:paraId="15D48F32"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Attend to hand hygiene and don gloves.</w:t>
      </w:r>
    </w:p>
    <w:p w14:paraId="1686270A"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 xml:space="preserve">Locate the retaining thread, the end of the thread is secured in the external section of the drain within a Mac-Loc drain hub. While stabilising the Mac-Loc drain hub with one hand, position a small artery forceps into the Mac-Loc release notch. Pry upward until the locking lever is free. </w:t>
      </w:r>
    </w:p>
    <w:p w14:paraId="3394751D" w14:textId="0961BD68"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 xml:space="preserve">Remove the </w:t>
      </w:r>
      <w:r w:rsidR="002A0F99">
        <w:rPr>
          <w:rFonts w:asciiTheme="minorHAnsi" w:hAnsiTheme="minorHAnsi" w:cstheme="minorHAnsi"/>
          <w:szCs w:val="24"/>
        </w:rPr>
        <w:t>StatLock</w:t>
      </w:r>
      <w:r w:rsidRPr="00607CD3">
        <w:rPr>
          <w:rFonts w:asciiTheme="minorHAnsi" w:hAnsiTheme="minorHAnsi" w:cstheme="minorHAnsi"/>
          <w:szCs w:val="24"/>
        </w:rPr>
        <w:t xml:space="preserve">. </w:t>
      </w:r>
    </w:p>
    <w:p w14:paraId="615DA224"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Inspect surrounding skin for redness, tenderness, swelling or irritation.</w:t>
      </w:r>
    </w:p>
    <w:p w14:paraId="6022194A"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Discard gloves.</w:t>
      </w:r>
    </w:p>
    <w:p w14:paraId="17312066"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Attend hand hygiene, don gloves.</w:t>
      </w:r>
    </w:p>
    <w:p w14:paraId="52B4ADD7"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Clean the insertion site if required.  Use gauze soaked in sodium chloride 0.9% in a spiral pattern beginning at the insertion site and moving outward.  Dry thoroughly with gauze.</w:t>
      </w:r>
    </w:p>
    <w:p w14:paraId="787DE133"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Apply counter pressure with the non-dominant hand. Have gauze on hand in case of gastric contents leakage. Slowly remove the catheter by withdrawing the drain until the tip of the drain emerges through the insertion site. If any resistance is felt, stop the procedure and contact the MO for advice.</w:t>
      </w:r>
    </w:p>
    <w:p w14:paraId="10356867"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Inspect the drain to ensure it is intact.</w:t>
      </w:r>
    </w:p>
    <w:p w14:paraId="6BF2E918"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Clean the old drain site. Use gauze soaked in sodium chloride 0.9% in a spiral pattern beginning at the insertion site and moving outward.  Dry thoroughly with gauze.</w:t>
      </w:r>
    </w:p>
    <w:p w14:paraId="60E527F7"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Apply a dry dressing.</w:t>
      </w:r>
    </w:p>
    <w:p w14:paraId="523B1E73"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Remove gloves, safety eyewear and gown, attend to hand hygiene.</w:t>
      </w:r>
    </w:p>
    <w:p w14:paraId="410BF4F3" w14:textId="77777777" w:rsidR="00265C60" w:rsidRPr="00607CD3"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Discard equipment</w:t>
      </w:r>
    </w:p>
    <w:p w14:paraId="02C0D996" w14:textId="5EFCBF7C" w:rsidR="00265C60" w:rsidRPr="00607CD3" w:rsidRDefault="565AE933" w:rsidP="003E2A37">
      <w:pPr>
        <w:pStyle w:val="ListParagraph"/>
        <w:numPr>
          <w:ilvl w:val="0"/>
          <w:numId w:val="20"/>
        </w:numPr>
        <w:spacing w:line="276" w:lineRule="auto"/>
        <w:rPr>
          <w:rFonts w:asciiTheme="minorHAnsi" w:hAnsiTheme="minorHAnsi" w:cstheme="minorBidi"/>
        </w:rPr>
      </w:pPr>
      <w:r w:rsidRPr="6B700AC9">
        <w:rPr>
          <w:rFonts w:asciiTheme="minorHAnsi" w:hAnsiTheme="minorHAnsi" w:cstheme="minorBidi"/>
        </w:rPr>
        <w:t xml:space="preserve">Document the procedure in the patient’s </w:t>
      </w:r>
      <w:r w:rsidR="00265C60" w:rsidRPr="6B700AC9">
        <w:rPr>
          <w:rFonts w:asciiTheme="minorHAnsi" w:hAnsiTheme="minorHAnsi" w:cstheme="minorBidi"/>
        </w:rPr>
        <w:t>DHR</w:t>
      </w:r>
      <w:r w:rsidR="755F750B" w:rsidRPr="6B700AC9">
        <w:rPr>
          <w:rFonts w:asciiTheme="minorHAnsi" w:hAnsiTheme="minorHAnsi" w:cstheme="minorBidi"/>
        </w:rPr>
        <w:t xml:space="preserve"> LDA Enterostomy Feeding Tube properties section</w:t>
      </w:r>
      <w:r w:rsidRPr="6B700AC9">
        <w:rPr>
          <w:rFonts w:asciiTheme="minorHAnsi" w:hAnsiTheme="minorHAnsi" w:cstheme="minorBidi"/>
        </w:rPr>
        <w:t xml:space="preserve">, including condition of tip of gastrostomy tube drain. </w:t>
      </w:r>
    </w:p>
    <w:p w14:paraId="3B67F1A9" w14:textId="77777777" w:rsidR="00265C60" w:rsidRDefault="00265C60" w:rsidP="003E2A37">
      <w:pPr>
        <w:pStyle w:val="ListParagraph"/>
        <w:numPr>
          <w:ilvl w:val="0"/>
          <w:numId w:val="20"/>
        </w:numPr>
        <w:spacing w:line="276" w:lineRule="auto"/>
        <w:rPr>
          <w:rFonts w:asciiTheme="minorHAnsi" w:hAnsiTheme="minorHAnsi" w:cstheme="minorHAnsi"/>
          <w:szCs w:val="24"/>
        </w:rPr>
      </w:pPr>
      <w:r w:rsidRPr="00607CD3">
        <w:rPr>
          <w:rFonts w:asciiTheme="minorHAnsi" w:hAnsiTheme="minorHAnsi" w:cstheme="minorHAnsi"/>
          <w:szCs w:val="24"/>
        </w:rPr>
        <w:t xml:space="preserve">Community patients - educate patient and/or carer to wash hands then remove the dressing before showering, wash area with mild soap and water, rinse and dry well with </w:t>
      </w:r>
      <w:r w:rsidRPr="00607CD3">
        <w:rPr>
          <w:rFonts w:asciiTheme="minorHAnsi" w:hAnsiTheme="minorHAnsi" w:cstheme="minorHAnsi"/>
          <w:szCs w:val="24"/>
        </w:rPr>
        <w:lastRenderedPageBreak/>
        <w:t xml:space="preserve">a clean towel. Leave area open if stoma site is clean and dry.  If stoma site is moist, continue daily dressings until the stoma is clean and dry. Inpatients – daily dressings until the area </w:t>
      </w:r>
      <w:proofErr w:type="gramStart"/>
      <w:r w:rsidRPr="00607CD3">
        <w:rPr>
          <w:rFonts w:asciiTheme="minorHAnsi" w:hAnsiTheme="minorHAnsi" w:cstheme="minorHAnsi"/>
          <w:szCs w:val="24"/>
        </w:rPr>
        <w:t>has</w:t>
      </w:r>
      <w:proofErr w:type="gramEnd"/>
      <w:r w:rsidRPr="00607CD3">
        <w:rPr>
          <w:rFonts w:asciiTheme="minorHAnsi" w:hAnsiTheme="minorHAnsi" w:cstheme="minorHAnsi"/>
          <w:szCs w:val="24"/>
        </w:rPr>
        <w:t xml:space="preserve"> healed.</w:t>
      </w:r>
    </w:p>
    <w:p w14:paraId="7193A281" w14:textId="709B51CD" w:rsidR="00D07E15" w:rsidRDefault="006D2504" w:rsidP="00D07E15">
      <w:pPr>
        <w:pStyle w:val="BodyCopy"/>
      </w:pPr>
      <w:hyperlink w:anchor="_top" w:history="1">
        <w:r w:rsidRPr="00607CD3">
          <w:rPr>
            <w:rStyle w:val="Hyperlink"/>
            <w:rFonts w:asciiTheme="minorHAnsi" w:hAnsiTheme="minorHAnsi" w:cstheme="minorHAnsi"/>
            <w:iCs w:val="0"/>
          </w:rPr>
          <w:t>Back to Contents</w:t>
        </w:r>
      </w:hyperlink>
    </w:p>
    <w:p w14:paraId="119E22FB" w14:textId="77777777" w:rsidR="00D07E15" w:rsidRDefault="00D07E15">
      <w:pPr>
        <w:spacing w:before="0" w:after="0" w:line="240" w:lineRule="auto"/>
        <w:rPr>
          <w:rFonts w:eastAsia="Times New Roman"/>
          <w:bCs/>
          <w:iCs/>
        </w:rPr>
      </w:pPr>
      <w:r>
        <w:br w:type="page"/>
      </w:r>
    </w:p>
    <w:p w14:paraId="131A317C" w14:textId="4B932BF3" w:rsidR="006D2504" w:rsidRPr="00607CD3" w:rsidRDefault="4D8298F3" w:rsidP="00AB2E5A">
      <w:pPr>
        <w:pStyle w:val="Heading4"/>
      </w:pPr>
      <w:bookmarkStart w:id="193" w:name="_Toc214454884"/>
      <w:bookmarkStart w:id="194" w:name="_Toc215655544"/>
      <w:r>
        <w:lastRenderedPageBreak/>
        <w:t xml:space="preserve">Section </w:t>
      </w:r>
      <w:r w:rsidR="12627C5A">
        <w:t>6</w:t>
      </w:r>
      <w:r w:rsidR="741082AF">
        <w:t xml:space="preserve">– Troubleshooting </w:t>
      </w:r>
      <w:bookmarkStart w:id="195" w:name="_Hlk93839324"/>
      <w:r w:rsidR="2B63B646">
        <w:t xml:space="preserve">Enterostomy </w:t>
      </w:r>
      <w:r w:rsidR="741082AF">
        <w:t>Tube Complications</w:t>
      </w:r>
      <w:bookmarkEnd w:id="193"/>
      <w:bookmarkEnd w:id="194"/>
      <w:bookmarkEnd w:id="195"/>
    </w:p>
    <w:p w14:paraId="17B42EAA" w14:textId="7701947E" w:rsidR="00C737D9" w:rsidRDefault="00C737D9" w:rsidP="000B1B62">
      <w:pPr>
        <w:spacing w:before="0" w:after="0"/>
        <w:rPr>
          <w:rFonts w:asciiTheme="minorHAnsi" w:hAnsiTheme="minorHAnsi" w:cstheme="minorHAnsi"/>
        </w:rPr>
      </w:pPr>
      <w:r w:rsidRPr="00607CD3">
        <w:rPr>
          <w:rFonts w:asciiTheme="minorHAnsi" w:hAnsiTheme="minorHAnsi" w:cstheme="minorHAnsi"/>
        </w:rPr>
        <w:t xml:space="preserve">Outlined below are possible complications that may be experienced by patients with a </w:t>
      </w:r>
      <w:bookmarkStart w:id="196" w:name="_Hlk93839501"/>
      <w:r w:rsidRPr="00607CD3">
        <w:rPr>
          <w:rFonts w:asciiTheme="minorHAnsi" w:hAnsiTheme="minorHAnsi" w:cstheme="minorHAnsi"/>
        </w:rPr>
        <w:t xml:space="preserve">gastrostomy, gastric-jejunal or </w:t>
      </w:r>
      <w:r w:rsidR="000925F2">
        <w:rPr>
          <w:rFonts w:asciiTheme="minorHAnsi" w:hAnsiTheme="minorHAnsi" w:cstheme="minorHAnsi"/>
        </w:rPr>
        <w:t xml:space="preserve">jejunal </w:t>
      </w:r>
      <w:r w:rsidRPr="00607CD3">
        <w:rPr>
          <w:rFonts w:asciiTheme="minorHAnsi" w:hAnsiTheme="minorHAnsi" w:cstheme="minorHAnsi"/>
        </w:rPr>
        <w:t xml:space="preserve">tube </w:t>
      </w:r>
      <w:bookmarkEnd w:id="196"/>
      <w:r w:rsidRPr="00607CD3">
        <w:rPr>
          <w:rFonts w:asciiTheme="minorHAnsi" w:hAnsiTheme="minorHAnsi" w:cstheme="minorHAnsi"/>
        </w:rPr>
        <w:t>and recommended options for management.</w:t>
      </w:r>
    </w:p>
    <w:p w14:paraId="766EE123" w14:textId="5D6C324E" w:rsidR="00C737D9" w:rsidRPr="00607CD3" w:rsidRDefault="12627C5A" w:rsidP="00592297">
      <w:pPr>
        <w:pStyle w:val="Heading5"/>
      </w:pPr>
      <w:bookmarkStart w:id="197" w:name="_Toc214454885"/>
      <w:bookmarkStart w:id="198" w:name="_Toc215655545"/>
      <w:r>
        <w:t>6</w:t>
      </w:r>
      <w:r w:rsidR="2B63B646">
        <w:t xml:space="preserve">.1 </w:t>
      </w:r>
      <w:r w:rsidR="580FBEC7">
        <w:t>Pain</w:t>
      </w:r>
      <w:bookmarkEnd w:id="197"/>
      <w:bookmarkEnd w:id="198"/>
    </w:p>
    <w:p w14:paraId="5A2B266A" w14:textId="078A93A0" w:rsidR="00C737D9" w:rsidRPr="00607CD3" w:rsidRDefault="00C737D9" w:rsidP="00D07E15">
      <w:pPr>
        <w:pStyle w:val="BodyCopy"/>
      </w:pPr>
      <w:r w:rsidRPr="00607CD3">
        <w:t>Some discomfort is to be expected. The site should be checked for tightness (especially after the initial insertion and if weight gain has occurred), redness, swelling or signs of infection (e.g. malodour, skin that is red and warm, or pus). Simple analgesics can be used to relieve the pain.</w:t>
      </w:r>
    </w:p>
    <w:p w14:paraId="446DA266" w14:textId="38ED4B4A" w:rsidR="00C737D9" w:rsidRDefault="00C737D9" w:rsidP="00D07E15">
      <w:pPr>
        <w:pStyle w:val="BodyCopy"/>
      </w:pPr>
      <w:r w:rsidRPr="00607CD3">
        <w:t xml:space="preserve">Unrelieved pain or pain associated with the gastrostomy, gastric-jejunal or </w:t>
      </w:r>
      <w:r w:rsidR="000925F2">
        <w:t xml:space="preserve">jejunal </w:t>
      </w:r>
      <w:r w:rsidRPr="00607CD3">
        <w:t>tube and extending greater than one week post initial insertion should have a medical review to exclude potential complications.</w:t>
      </w:r>
    </w:p>
    <w:p w14:paraId="3CFC007E" w14:textId="77777777" w:rsidR="00C737D9" w:rsidRPr="00607CD3" w:rsidRDefault="00C737D9" w:rsidP="00D07E15">
      <w:pPr>
        <w:pStyle w:val="BodyCopy"/>
      </w:pPr>
      <w:r w:rsidRPr="00607CD3">
        <w:t>Regular assessment of pain using pain score charts may be beneficial in some settings.</w:t>
      </w:r>
    </w:p>
    <w:p w14:paraId="1672086E" w14:textId="1FCA1A5C" w:rsidR="00C737D9" w:rsidRPr="00607CD3" w:rsidRDefault="12627C5A" w:rsidP="00592297">
      <w:pPr>
        <w:pStyle w:val="Heading5"/>
      </w:pPr>
      <w:bookmarkStart w:id="199" w:name="_Toc214454886"/>
      <w:bookmarkStart w:id="200" w:name="_Toc215655546"/>
      <w:r>
        <w:t>6</w:t>
      </w:r>
      <w:r w:rsidR="580FBEC7">
        <w:t xml:space="preserve">.2 </w:t>
      </w:r>
      <w:r w:rsidR="741082AF">
        <w:t>Discolouration</w:t>
      </w:r>
      <w:r w:rsidR="741082AF" w:rsidRPr="6461E017">
        <w:rPr>
          <w:rFonts w:eastAsiaTheme="minorEastAsia"/>
        </w:rPr>
        <w:t>/</w:t>
      </w:r>
      <w:r w:rsidR="741082AF">
        <w:t>Black Residue in Feeding Tubes</w:t>
      </w:r>
      <w:bookmarkEnd w:id="199"/>
      <w:bookmarkEnd w:id="200"/>
    </w:p>
    <w:p w14:paraId="2FBA1DCF" w14:textId="77777777" w:rsidR="00C737D9" w:rsidRPr="00607CD3" w:rsidRDefault="00C737D9" w:rsidP="00592297">
      <w:pPr>
        <w:pStyle w:val="Bullet"/>
        <w:rPr>
          <w:b/>
          <w:bCs/>
        </w:rPr>
      </w:pPr>
      <w:r w:rsidRPr="00607CD3">
        <w:rPr>
          <w:rFonts w:eastAsiaTheme="majorEastAsia"/>
        </w:rPr>
        <w:t>Feeding tube discolouration/blackening issue is not a new phenomenon and occurs worldwide.</w:t>
      </w:r>
    </w:p>
    <w:p w14:paraId="12164A5F" w14:textId="727B5E91" w:rsidR="00C737D9" w:rsidRPr="00607CD3" w:rsidRDefault="00C737D9" w:rsidP="00592297">
      <w:pPr>
        <w:pStyle w:val="Bullet"/>
        <w:rPr>
          <w:rFonts w:eastAsiaTheme="majorEastAsia"/>
        </w:rPr>
      </w:pPr>
      <w:r w:rsidRPr="00607CD3">
        <w:rPr>
          <w:rFonts w:eastAsiaTheme="majorEastAsia"/>
        </w:rPr>
        <w:t xml:space="preserve">There can be a natural </w:t>
      </w:r>
      <w:r w:rsidR="00AD6623" w:rsidRPr="00607CD3">
        <w:rPr>
          <w:rFonts w:eastAsiaTheme="majorEastAsia"/>
        </w:rPr>
        <w:t>build-up</w:t>
      </w:r>
      <w:r w:rsidRPr="00607CD3">
        <w:rPr>
          <w:rFonts w:eastAsiaTheme="majorEastAsia"/>
        </w:rPr>
        <w:t xml:space="preserve"> of sediment on the inside of the tube despite the most diligent flushing. Discolouration/black residue is usually part of normal tube ‘wear and tear’.</w:t>
      </w:r>
    </w:p>
    <w:p w14:paraId="7C2FCC84" w14:textId="77777777" w:rsidR="00C737D9" w:rsidRPr="00607CD3" w:rsidRDefault="00C737D9" w:rsidP="00592297">
      <w:pPr>
        <w:pStyle w:val="Bullet"/>
        <w:rPr>
          <w:rFonts w:eastAsiaTheme="majorEastAsia"/>
        </w:rPr>
      </w:pPr>
      <w:r w:rsidRPr="00607CD3">
        <w:rPr>
          <w:rFonts w:eastAsiaTheme="majorEastAsia"/>
        </w:rPr>
        <w:t>From the literature:</w:t>
      </w:r>
    </w:p>
    <w:p w14:paraId="50C5D206" w14:textId="77777777" w:rsidR="00C737D9" w:rsidRPr="00607CD3" w:rsidRDefault="00C737D9" w:rsidP="003E2A37">
      <w:pPr>
        <w:pStyle w:val="Bullet"/>
        <w:numPr>
          <w:ilvl w:val="1"/>
          <w:numId w:val="10"/>
        </w:numPr>
      </w:pPr>
      <w:r w:rsidRPr="00607CD3">
        <w:t>Some anti-reflux medications can cause discolouration of feeding tubes.</w:t>
      </w:r>
    </w:p>
    <w:p w14:paraId="50170393" w14:textId="77777777" w:rsidR="00C737D9" w:rsidRPr="00607CD3" w:rsidRDefault="00C737D9" w:rsidP="003E2A37">
      <w:pPr>
        <w:pStyle w:val="Bullet"/>
        <w:numPr>
          <w:ilvl w:val="1"/>
          <w:numId w:val="10"/>
        </w:numPr>
      </w:pPr>
      <w:r w:rsidRPr="00607CD3">
        <w:t>Bacterial and fungal colonisation of the tubes is common and an expected outcome of any indwelling tube.</w:t>
      </w:r>
    </w:p>
    <w:p w14:paraId="1DF0FE9D" w14:textId="77777777" w:rsidR="00C737D9" w:rsidRPr="00607CD3" w:rsidRDefault="00C737D9" w:rsidP="003E2A37">
      <w:pPr>
        <w:pStyle w:val="Bullet"/>
        <w:numPr>
          <w:ilvl w:val="1"/>
          <w:numId w:val="10"/>
        </w:numPr>
      </w:pPr>
      <w:r w:rsidRPr="00607CD3">
        <w:t xml:space="preserve">Candida species have been implicated in the decolourisation/blackening of tubes as the organisms have an affinity for the plastic polymers in the tubes. </w:t>
      </w:r>
    </w:p>
    <w:p w14:paraId="41648934" w14:textId="77777777" w:rsidR="00C737D9" w:rsidRPr="00607CD3" w:rsidRDefault="00C737D9" w:rsidP="003E2A37">
      <w:pPr>
        <w:pStyle w:val="Bullet"/>
        <w:numPr>
          <w:ilvl w:val="1"/>
          <w:numId w:val="10"/>
        </w:numPr>
      </w:pPr>
      <w:r w:rsidRPr="00607CD3">
        <w:t>Testing of the discoloured tubes - there is no value in this as the tubes will contain biofilm which will be colonised with various microorganisms. Generally, these organisms are not causing infection in patients. The microbiology laboratories are reluctant to culture tubes even in unwell people as the cultures are often polymicrobial and the results are often not a good indicator of actual infection.</w:t>
      </w:r>
    </w:p>
    <w:p w14:paraId="48F06442" w14:textId="77777777" w:rsidR="00C737D9" w:rsidRPr="00607CD3" w:rsidRDefault="6D5BCE0F" w:rsidP="00592297">
      <w:pPr>
        <w:pStyle w:val="Bullet"/>
        <w:rPr>
          <w:rFonts w:eastAsiaTheme="majorEastAsia"/>
        </w:rPr>
      </w:pPr>
      <w:r w:rsidRPr="3ACFC761">
        <w:rPr>
          <w:rFonts w:eastAsiaTheme="majorEastAsia"/>
        </w:rPr>
        <w:t xml:space="preserve">Infection Prevention and Control (IP&amp;C) recommendations: </w:t>
      </w:r>
    </w:p>
    <w:p w14:paraId="4943260C" w14:textId="77777777" w:rsidR="00C737D9" w:rsidRPr="00607CD3" w:rsidRDefault="00C737D9" w:rsidP="003E2A37">
      <w:pPr>
        <w:pStyle w:val="Bullet"/>
        <w:numPr>
          <w:ilvl w:val="1"/>
          <w:numId w:val="10"/>
        </w:numPr>
        <w:rPr>
          <w:rFonts w:cstheme="minorHAnsi"/>
        </w:rPr>
      </w:pPr>
      <w:r w:rsidRPr="00607CD3">
        <w:rPr>
          <w:rFonts w:cstheme="minorHAnsi"/>
        </w:rPr>
        <w:t>Good hand hygiene prior to accessing the tube.</w:t>
      </w:r>
    </w:p>
    <w:p w14:paraId="30176DAE" w14:textId="727D1A69" w:rsidR="00C737D9" w:rsidRPr="00607CD3" w:rsidRDefault="6D5BCE0F" w:rsidP="003E2A37">
      <w:pPr>
        <w:pStyle w:val="Bullet"/>
        <w:numPr>
          <w:ilvl w:val="1"/>
          <w:numId w:val="10"/>
        </w:numPr>
      </w:pPr>
      <w:r w:rsidRPr="3ACFC761">
        <w:t>Regular flushing of the tube to prevent biofilm build-up</w:t>
      </w:r>
      <w:r w:rsidR="19F264CC" w:rsidRPr="3ACFC761">
        <w:t xml:space="preserve"> and/or frequently blocking tubes</w:t>
      </w:r>
      <w:r w:rsidRPr="3ACFC761">
        <w:t xml:space="preserve">. Some literature suggests bicarbonate solution (1 teaspoon of sodium bicarbonate in a cup of warm water) once a week is beneficial to maintain patency however, this should be cleared by treating </w:t>
      </w:r>
      <w:r w:rsidR="6C11C4A8" w:rsidRPr="3ACFC761">
        <w:t>medical practitioners.</w:t>
      </w:r>
    </w:p>
    <w:p w14:paraId="0DD78574" w14:textId="77777777" w:rsidR="00C737D9" w:rsidRPr="00607CD3" w:rsidRDefault="00C737D9" w:rsidP="003E2A37">
      <w:pPr>
        <w:pStyle w:val="Bullet"/>
        <w:numPr>
          <w:ilvl w:val="1"/>
          <w:numId w:val="10"/>
        </w:numPr>
        <w:rPr>
          <w:rFonts w:cstheme="minorHAnsi"/>
        </w:rPr>
      </w:pPr>
      <w:r w:rsidRPr="00607CD3">
        <w:rPr>
          <w:rFonts w:cstheme="minorHAnsi"/>
        </w:rPr>
        <w:t xml:space="preserve">Cleaning the tube end as per the manufacturer’s recommendation. </w:t>
      </w:r>
    </w:p>
    <w:p w14:paraId="7C33D900" w14:textId="0A680049" w:rsidR="003E5BB2" w:rsidRPr="00AD6623" w:rsidRDefault="59135C2F" w:rsidP="653D21A5">
      <w:pPr>
        <w:pStyle w:val="Bullet"/>
      </w:pPr>
      <w:r w:rsidRPr="653D21A5">
        <w:rPr>
          <w:color w:val="auto"/>
        </w:rPr>
        <w:lastRenderedPageBreak/>
        <w:t xml:space="preserve">See </w:t>
      </w:r>
      <w:r w:rsidRPr="007040DF">
        <w:rPr>
          <w:color w:val="auto"/>
        </w:rPr>
        <w:t xml:space="preserve">Section </w:t>
      </w:r>
      <w:r w:rsidR="461BE4CD" w:rsidRPr="007040DF">
        <w:rPr>
          <w:color w:val="auto"/>
        </w:rPr>
        <w:t>3.4</w:t>
      </w:r>
      <w:r w:rsidRPr="007040DF">
        <w:rPr>
          <w:color w:val="auto"/>
        </w:rPr>
        <w:t xml:space="preserve"> - </w:t>
      </w:r>
      <w:r w:rsidRPr="653D21A5">
        <w:rPr>
          <w:color w:val="auto"/>
        </w:rPr>
        <w:t xml:space="preserve">Use of </w:t>
      </w:r>
      <w:proofErr w:type="spellStart"/>
      <w:r w:rsidRPr="653D21A5">
        <w:rPr>
          <w:color w:val="auto"/>
        </w:rPr>
        <w:t>ENFit</w:t>
      </w:r>
      <w:r w:rsidRPr="653D21A5">
        <w:rPr>
          <w:color w:val="auto"/>
          <w:vertAlign w:val="superscript"/>
        </w:rPr>
        <w:t>TM</w:t>
      </w:r>
      <w:proofErr w:type="spellEnd"/>
      <w:r w:rsidRPr="653D21A5">
        <w:rPr>
          <w:color w:val="auto"/>
        </w:rPr>
        <w:t xml:space="preserve"> Enteral Feeding Tubes</w:t>
      </w:r>
      <w:r>
        <w:t xml:space="preserve">, Equipment and </w:t>
      </w:r>
      <w:proofErr w:type="spellStart"/>
      <w:r>
        <w:t>ENFit</w:t>
      </w:r>
      <w:r w:rsidRPr="653D21A5">
        <w:rPr>
          <w:vertAlign w:val="superscript"/>
        </w:rPr>
        <w:t>TM</w:t>
      </w:r>
      <w:proofErr w:type="spellEnd"/>
      <w:r>
        <w:t xml:space="preserve"> Cleaning Procedures of this document.</w:t>
      </w:r>
    </w:p>
    <w:p w14:paraId="6B56A8FE" w14:textId="3AB1A849" w:rsidR="00A939F7" w:rsidRDefault="4B774B6F" w:rsidP="000164F2">
      <w:pPr>
        <w:pStyle w:val="Heading5"/>
      </w:pPr>
      <w:bookmarkStart w:id="201" w:name="_Toc214454887"/>
      <w:bookmarkStart w:id="202" w:name="_Toc215655547"/>
      <w:r>
        <w:t>6</w:t>
      </w:r>
      <w:r w:rsidR="580FBEC7">
        <w:t xml:space="preserve">.3 </w:t>
      </w:r>
      <w:proofErr w:type="spellStart"/>
      <w:r w:rsidR="48F129AF">
        <w:t>Hypergranulation</w:t>
      </w:r>
      <w:bookmarkEnd w:id="201"/>
      <w:bookmarkEnd w:id="202"/>
      <w:proofErr w:type="spellEnd"/>
    </w:p>
    <w:p w14:paraId="1AF883DE" w14:textId="48361A66" w:rsidR="00C737D9" w:rsidRDefault="00C737D9" w:rsidP="00D07E15">
      <w:pPr>
        <w:pStyle w:val="BodyCopy"/>
      </w:pPr>
      <w:r w:rsidRPr="6B700AC9">
        <w:t>Identify patient’s allergies against clinical notes and stickers. All contact with the patient and the device/equipment should follow 5 Moments for Hand Hygiene protocol.</w:t>
      </w:r>
      <w:r w:rsidR="76D4B7C7" w:rsidRPr="6B700AC9">
        <w:t xml:space="preserve"> Management for a low profile/skin level, ‘short’, ‘button’ gastrostomy tube may need to be modified as the external base of the t-piece is fixed</w:t>
      </w:r>
      <w:r w:rsidR="3AD2A8F4" w:rsidRPr="6B700AC9">
        <w:t>,</w:t>
      </w:r>
      <w:r w:rsidR="76D4B7C7" w:rsidRPr="6B700AC9">
        <w:t xml:space="preserve"> limiting the amount of room available to place a dressing without causing tension. </w:t>
      </w:r>
    </w:p>
    <w:p w14:paraId="1FF5D335" w14:textId="5140EBCA" w:rsidR="00D07E15" w:rsidRDefault="00D07E15" w:rsidP="00D07E15">
      <w:pPr>
        <w:pStyle w:val="Heading6"/>
      </w:pPr>
      <w:proofErr w:type="spellStart"/>
      <w:r w:rsidRPr="003836EA">
        <w:t>Hypergranulation</w:t>
      </w:r>
      <w:proofErr w:type="spellEnd"/>
      <w:r w:rsidRPr="003836EA">
        <w:t xml:space="preserve"> Tissue Management </w:t>
      </w:r>
      <w:r>
        <w:t>process</w:t>
      </w:r>
    </w:p>
    <w:p w14:paraId="1E46E7A2" w14:textId="77777777" w:rsidR="00D07E15" w:rsidRPr="00D07E15" w:rsidRDefault="00D07E15" w:rsidP="00D07E15">
      <w:pPr>
        <w:pStyle w:val="BodyCopy"/>
        <w:rPr>
          <w:rFonts w:eastAsia="Arial"/>
          <w:b/>
          <w:bCs w:val="0"/>
        </w:rPr>
      </w:pPr>
      <w:r w:rsidRPr="00D07E15">
        <w:rPr>
          <w:rFonts w:eastAsia="Arial"/>
          <w:b/>
          <w:bCs w:val="0"/>
        </w:rPr>
        <w:t>Standard Treatment</w:t>
      </w:r>
    </w:p>
    <w:p w14:paraId="6E643BF5" w14:textId="3C7A8773" w:rsidR="00D07E15" w:rsidRPr="000164F2" w:rsidRDefault="00D07E15" w:rsidP="00B576CD">
      <w:pPr>
        <w:pStyle w:val="Bullet"/>
        <w:rPr>
          <w:rFonts w:eastAsia="Arial"/>
        </w:rPr>
      </w:pPr>
      <w:r w:rsidRPr="005C03B5">
        <w:rPr>
          <w:rFonts w:eastAsia="Arial"/>
        </w:rPr>
        <w:t>Observe the stoma site. Move the external flange (if present)</w:t>
      </w:r>
      <w:r w:rsidRPr="000164F2">
        <w:rPr>
          <w:rFonts w:eastAsia="Arial"/>
        </w:rPr>
        <w:t xml:space="preserve"> away from the skin along the tube. Identify possible cause of </w:t>
      </w:r>
      <w:proofErr w:type="spellStart"/>
      <w:r w:rsidRPr="000164F2">
        <w:rPr>
          <w:rFonts w:eastAsia="Arial"/>
        </w:rPr>
        <w:t>hypergranulation</w:t>
      </w:r>
      <w:proofErr w:type="spellEnd"/>
      <w:r w:rsidRPr="000164F2">
        <w:rPr>
          <w:rFonts w:eastAsia="Arial"/>
        </w:rPr>
        <w:t xml:space="preserve"> (moisture, infection, excessive device movement, ill-fitting devices).</w:t>
      </w:r>
    </w:p>
    <w:p w14:paraId="165D1B1F" w14:textId="77777777" w:rsidR="00D07E15" w:rsidRDefault="00D07E15" w:rsidP="00B576CD">
      <w:pPr>
        <w:pStyle w:val="Bullet"/>
        <w:rPr>
          <w:rFonts w:eastAsia="Arial"/>
        </w:rPr>
      </w:pPr>
      <w:r w:rsidRPr="000164F2">
        <w:rPr>
          <w:rFonts w:eastAsia="Arial"/>
        </w:rPr>
        <w:t xml:space="preserve">Clean area with mild soap and warm water. Rinse and dry well. Swab the area if infection is clinically indicated (erythema, tenderness, purulent discharge, pain, swelling, malodour, elevated temperature). Treat with systemic antibiotics/antifungals. Ensure that the external flange (if present) is placed </w:t>
      </w:r>
      <w:r>
        <w:rPr>
          <w:rFonts w:eastAsia="Arial"/>
        </w:rPr>
        <w:t>two</w:t>
      </w:r>
      <w:r w:rsidRPr="000164F2">
        <w:rPr>
          <w:rFonts w:eastAsia="Arial"/>
        </w:rPr>
        <w:t xml:space="preserve"> mm away from the skin and is not loose. </w:t>
      </w:r>
    </w:p>
    <w:p w14:paraId="15B52ED5" w14:textId="0CE62425" w:rsidR="001D125E" w:rsidRDefault="00D07E15" w:rsidP="00B576CD">
      <w:pPr>
        <w:pStyle w:val="Bullet"/>
        <w:rPr>
          <w:rFonts w:eastAsia="Arial"/>
        </w:rPr>
      </w:pPr>
      <w:r w:rsidRPr="000164F2">
        <w:rPr>
          <w:rFonts w:eastAsia="Arial"/>
        </w:rPr>
        <w:t xml:space="preserve">Review in </w:t>
      </w:r>
      <w:r>
        <w:rPr>
          <w:rFonts w:eastAsia="Arial"/>
        </w:rPr>
        <w:t>two</w:t>
      </w:r>
      <w:r w:rsidRPr="000164F2">
        <w:rPr>
          <w:rFonts w:eastAsia="Arial"/>
        </w:rPr>
        <w:t xml:space="preserve"> weeks. If not severe no treatment but monitor.</w:t>
      </w:r>
    </w:p>
    <w:p w14:paraId="395784D1" w14:textId="77777777" w:rsidR="00B576CD" w:rsidRPr="00B576CD" w:rsidRDefault="00B576CD" w:rsidP="00B576CD">
      <w:pPr>
        <w:pStyle w:val="BodyCopy"/>
        <w:rPr>
          <w:rFonts w:eastAsia="Arial"/>
          <w:b/>
          <w:bCs w:val="0"/>
        </w:rPr>
      </w:pPr>
      <w:r w:rsidRPr="00B576CD">
        <w:rPr>
          <w:rFonts w:eastAsia="Arial"/>
          <w:b/>
          <w:bCs w:val="0"/>
        </w:rPr>
        <w:t>First – Line Treatment</w:t>
      </w:r>
    </w:p>
    <w:p w14:paraId="6D8F198B" w14:textId="77777777" w:rsidR="00B576CD" w:rsidRPr="000A4E74" w:rsidRDefault="00B576CD" w:rsidP="00B576CD">
      <w:pPr>
        <w:pStyle w:val="Bullet"/>
        <w:rPr>
          <w:rFonts w:eastAsia="Arial"/>
        </w:rPr>
      </w:pPr>
      <w:r w:rsidRPr="000A4E74">
        <w:rPr>
          <w:rFonts w:eastAsia="Arial"/>
        </w:rPr>
        <w:t>Clean area with mild soap and warm water. Rinse and dry well.</w:t>
      </w:r>
    </w:p>
    <w:p w14:paraId="25D3DE9C" w14:textId="77777777" w:rsidR="00B576CD" w:rsidRPr="000A4E74" w:rsidRDefault="00B576CD" w:rsidP="00B576CD">
      <w:pPr>
        <w:pStyle w:val="Bullet"/>
        <w:rPr>
          <w:rFonts w:eastAsia="Arial"/>
        </w:rPr>
      </w:pPr>
      <w:r w:rsidRPr="000A4E74">
        <w:rPr>
          <w:rFonts w:eastAsia="Arial"/>
        </w:rPr>
        <w:t xml:space="preserve">Use one Kendall™ AMD dressing with a keyhole cut in it or use fenestrated foam and place over the </w:t>
      </w:r>
      <w:proofErr w:type="spellStart"/>
      <w:r w:rsidRPr="000A4E74">
        <w:rPr>
          <w:rFonts w:eastAsia="Arial"/>
        </w:rPr>
        <w:t>hypergranulation</w:t>
      </w:r>
      <w:proofErr w:type="spellEnd"/>
      <w:r w:rsidRPr="000A4E74">
        <w:rPr>
          <w:rFonts w:eastAsia="Arial"/>
        </w:rPr>
        <w:t xml:space="preserve"> tissue.</w:t>
      </w:r>
    </w:p>
    <w:p w14:paraId="7A7B323E" w14:textId="77777777" w:rsidR="001C124F" w:rsidRDefault="00B576CD" w:rsidP="00B576CD">
      <w:pPr>
        <w:pStyle w:val="Bullet"/>
        <w:rPr>
          <w:rFonts w:eastAsia="Arial"/>
        </w:rPr>
      </w:pPr>
      <w:r w:rsidRPr="000A4E74">
        <w:rPr>
          <w:rFonts w:eastAsia="Arial"/>
        </w:rPr>
        <w:t xml:space="preserve">Use one </w:t>
      </w:r>
      <w:proofErr w:type="spellStart"/>
      <w:r w:rsidRPr="000A4E74">
        <w:rPr>
          <w:rFonts w:eastAsia="Arial"/>
        </w:rPr>
        <w:t>Biatain</w:t>
      </w:r>
      <w:proofErr w:type="spellEnd"/>
      <w:r w:rsidRPr="000A4E74">
        <w:rPr>
          <w:rFonts w:eastAsia="Arial"/>
        </w:rPr>
        <w:t>™ non adhesive foam dressing with keyhole cut in it and place over the top of the AMD dressing. Tighten external flange (if present) snug up to the foam dressings.</w:t>
      </w:r>
      <w:r w:rsidRPr="000A4E74">
        <w:rPr>
          <w:rFonts w:eastAsia="Arial"/>
          <w:color w:val="498205"/>
          <w:u w:val="single"/>
        </w:rPr>
        <w:t xml:space="preserve"> </w:t>
      </w:r>
      <w:r w:rsidRPr="000A4E74">
        <w:rPr>
          <w:rFonts w:eastAsia="Arial"/>
        </w:rPr>
        <w:t xml:space="preserve">Double foam is to assist with absorbency and pressure. Change dressings daily.  </w:t>
      </w:r>
    </w:p>
    <w:p w14:paraId="17261E0A" w14:textId="07EF1812" w:rsidR="00D07E15" w:rsidRDefault="00B576CD" w:rsidP="00B576CD">
      <w:pPr>
        <w:pStyle w:val="Bullet"/>
        <w:rPr>
          <w:rFonts w:eastAsia="Arial"/>
        </w:rPr>
      </w:pPr>
      <w:r w:rsidRPr="000A4E74">
        <w:rPr>
          <w:rFonts w:eastAsia="Arial"/>
        </w:rPr>
        <w:t xml:space="preserve">Review in </w:t>
      </w:r>
      <w:r>
        <w:rPr>
          <w:rFonts w:eastAsia="Arial"/>
        </w:rPr>
        <w:t>two</w:t>
      </w:r>
      <w:r w:rsidRPr="000A4E74">
        <w:rPr>
          <w:rFonts w:eastAsia="Arial"/>
        </w:rPr>
        <w:t xml:space="preserve"> weeks and then every </w:t>
      </w:r>
      <w:r>
        <w:rPr>
          <w:rFonts w:eastAsia="Arial"/>
        </w:rPr>
        <w:t>two</w:t>
      </w:r>
      <w:r w:rsidRPr="000A4E74">
        <w:rPr>
          <w:rFonts w:eastAsia="Arial"/>
        </w:rPr>
        <w:t xml:space="preserve"> weeks for </w:t>
      </w:r>
      <w:r>
        <w:rPr>
          <w:rFonts w:eastAsia="Arial"/>
        </w:rPr>
        <w:t>six</w:t>
      </w:r>
      <w:r w:rsidRPr="000A4E74">
        <w:rPr>
          <w:rFonts w:eastAsia="Arial"/>
        </w:rPr>
        <w:t xml:space="preserve"> weeks.</w:t>
      </w:r>
    </w:p>
    <w:p w14:paraId="33F2A352" w14:textId="77777777" w:rsidR="00B576CD" w:rsidRPr="00B576CD" w:rsidRDefault="00B576CD" w:rsidP="00B576CD">
      <w:pPr>
        <w:pStyle w:val="BodyCopy"/>
        <w:rPr>
          <w:rFonts w:eastAsia="Arial"/>
          <w:b/>
          <w:bCs w:val="0"/>
        </w:rPr>
      </w:pPr>
      <w:r w:rsidRPr="00B576CD">
        <w:rPr>
          <w:rFonts w:eastAsia="Arial"/>
          <w:b/>
          <w:bCs w:val="0"/>
        </w:rPr>
        <w:t>Second-Line Treatment</w:t>
      </w:r>
    </w:p>
    <w:p w14:paraId="7E70493E" w14:textId="77777777" w:rsidR="00B576CD" w:rsidRPr="000A4E74" w:rsidRDefault="00B576CD" w:rsidP="001C124F">
      <w:pPr>
        <w:pStyle w:val="Bullet"/>
        <w:rPr>
          <w:rFonts w:eastAsia="Arial"/>
        </w:rPr>
      </w:pPr>
      <w:r w:rsidRPr="000A4E74">
        <w:rPr>
          <w:rFonts w:eastAsia="Arial"/>
        </w:rPr>
        <w:t xml:space="preserve">Cleanse with </w:t>
      </w:r>
      <w:proofErr w:type="spellStart"/>
      <w:r w:rsidRPr="000A4E74">
        <w:rPr>
          <w:rFonts w:eastAsia="Arial"/>
        </w:rPr>
        <w:t>Granudacyn</w:t>
      </w:r>
      <w:proofErr w:type="spellEnd"/>
      <w:r w:rsidRPr="000A4E74">
        <w:rPr>
          <w:rFonts w:eastAsia="Arial"/>
        </w:rPr>
        <w:t>™ solution daily at dressing changes.</w:t>
      </w:r>
    </w:p>
    <w:p w14:paraId="34B6C22A" w14:textId="77777777" w:rsidR="00B576CD" w:rsidRPr="000A4E74" w:rsidRDefault="00B576CD" w:rsidP="001C124F">
      <w:pPr>
        <w:pStyle w:val="Bullet"/>
        <w:rPr>
          <w:rFonts w:eastAsia="Arial"/>
        </w:rPr>
      </w:pPr>
      <w:r w:rsidRPr="000A4E74">
        <w:rPr>
          <w:rFonts w:eastAsia="Arial"/>
        </w:rPr>
        <w:t xml:space="preserve">Use one Kendall™ AMD foam dressing with a keyhole cut in it or use fenestrated foam and place over the </w:t>
      </w:r>
      <w:proofErr w:type="spellStart"/>
      <w:r w:rsidRPr="000A4E74">
        <w:rPr>
          <w:rFonts w:eastAsia="Arial"/>
        </w:rPr>
        <w:t>hypergranulation</w:t>
      </w:r>
      <w:proofErr w:type="spellEnd"/>
      <w:r w:rsidRPr="000A4E74">
        <w:rPr>
          <w:rFonts w:eastAsia="Arial"/>
        </w:rPr>
        <w:t xml:space="preserve"> tissue.</w:t>
      </w:r>
    </w:p>
    <w:p w14:paraId="62439BCC" w14:textId="77777777" w:rsidR="00B576CD" w:rsidRPr="000A4E74" w:rsidRDefault="00B576CD" w:rsidP="001C124F">
      <w:pPr>
        <w:pStyle w:val="Bullet"/>
        <w:rPr>
          <w:rFonts w:eastAsia="Arial"/>
        </w:rPr>
      </w:pPr>
      <w:r w:rsidRPr="000A4E74">
        <w:rPr>
          <w:rFonts w:eastAsia="Arial"/>
        </w:rPr>
        <w:lastRenderedPageBreak/>
        <w:t xml:space="preserve">Use one </w:t>
      </w:r>
      <w:proofErr w:type="spellStart"/>
      <w:r w:rsidRPr="000A4E74">
        <w:rPr>
          <w:rFonts w:eastAsia="Arial"/>
        </w:rPr>
        <w:t>Biatain</w:t>
      </w:r>
      <w:proofErr w:type="spellEnd"/>
      <w:r w:rsidRPr="000A4E74">
        <w:rPr>
          <w:rFonts w:eastAsia="Arial"/>
        </w:rPr>
        <w:t>™ non adhesive foam dressing with keyhole cut in it and place over the top of the Kendall™ AMD foam dressing. Tighten external flange (if present) snug up to the foam dressings. Change dressings daily.</w:t>
      </w:r>
    </w:p>
    <w:p w14:paraId="48F36DFA" w14:textId="06A27B81" w:rsidR="00B576CD" w:rsidRDefault="00B576CD" w:rsidP="001C124F">
      <w:pPr>
        <w:pStyle w:val="Bullet"/>
        <w:rPr>
          <w:rFonts w:eastAsia="Arial"/>
        </w:rPr>
      </w:pPr>
      <w:r w:rsidRPr="000A4E74">
        <w:rPr>
          <w:rFonts w:eastAsia="Arial"/>
        </w:rPr>
        <w:t xml:space="preserve">Review in 2 weeks and every two weeks up to </w:t>
      </w:r>
      <w:r>
        <w:rPr>
          <w:rFonts w:eastAsia="Arial"/>
        </w:rPr>
        <w:t>six</w:t>
      </w:r>
      <w:r w:rsidRPr="000A4E74">
        <w:rPr>
          <w:rFonts w:eastAsia="Arial"/>
        </w:rPr>
        <w:t xml:space="preserve"> weeks</w:t>
      </w:r>
      <w:r>
        <w:rPr>
          <w:rFonts w:eastAsia="Arial"/>
        </w:rPr>
        <w:t>.</w:t>
      </w:r>
    </w:p>
    <w:p w14:paraId="1D256841" w14:textId="77777777" w:rsidR="00B576CD" w:rsidRPr="00B576CD" w:rsidRDefault="00B576CD" w:rsidP="00B576CD">
      <w:pPr>
        <w:pStyle w:val="BodyCopy"/>
        <w:rPr>
          <w:rFonts w:eastAsia="Arial"/>
          <w:b/>
          <w:bCs w:val="0"/>
        </w:rPr>
      </w:pPr>
      <w:r w:rsidRPr="00B576CD">
        <w:rPr>
          <w:rFonts w:eastAsia="Arial"/>
          <w:b/>
          <w:bCs w:val="0"/>
        </w:rPr>
        <w:t>Third – Line Treatment</w:t>
      </w:r>
    </w:p>
    <w:p w14:paraId="3F1D3831" w14:textId="77777777" w:rsidR="00B576CD" w:rsidRPr="000A4E74" w:rsidRDefault="00B576CD" w:rsidP="001C124F">
      <w:pPr>
        <w:pStyle w:val="Bullet"/>
        <w:rPr>
          <w:rFonts w:eastAsia="Arial"/>
        </w:rPr>
      </w:pPr>
      <w:r w:rsidRPr="000A4E74">
        <w:rPr>
          <w:rFonts w:eastAsia="Arial"/>
        </w:rPr>
        <w:t xml:space="preserve">Cleanse with </w:t>
      </w:r>
      <w:proofErr w:type="spellStart"/>
      <w:r w:rsidRPr="000A4E74">
        <w:rPr>
          <w:rFonts w:eastAsia="Arial"/>
        </w:rPr>
        <w:t>Granudacyn</w:t>
      </w:r>
      <w:proofErr w:type="spellEnd"/>
      <w:r w:rsidRPr="000A4E74">
        <w:rPr>
          <w:rFonts w:eastAsia="Arial"/>
        </w:rPr>
        <w:t>™ solution at dressing changes</w:t>
      </w:r>
    </w:p>
    <w:p w14:paraId="5F017A94" w14:textId="77777777" w:rsidR="00B576CD" w:rsidRPr="000A4E74" w:rsidRDefault="00B576CD" w:rsidP="001C124F">
      <w:pPr>
        <w:pStyle w:val="Bullet"/>
        <w:rPr>
          <w:rFonts w:eastAsia="Arial"/>
        </w:rPr>
      </w:pPr>
      <w:r w:rsidRPr="000A4E74">
        <w:rPr>
          <w:rFonts w:eastAsia="Arial"/>
        </w:rPr>
        <w:t xml:space="preserve">Apply </w:t>
      </w:r>
      <w:proofErr w:type="spellStart"/>
      <w:r w:rsidRPr="000A4E74">
        <w:rPr>
          <w:rFonts w:eastAsia="Arial"/>
        </w:rPr>
        <w:t>Acticoat</w:t>
      </w:r>
      <w:proofErr w:type="spellEnd"/>
      <w:r w:rsidRPr="000A4E74">
        <w:rPr>
          <w:rFonts w:eastAsia="Arial"/>
        </w:rPr>
        <w:t xml:space="preserve"> Flex 3™ - </w:t>
      </w:r>
      <w:r>
        <w:rPr>
          <w:rFonts w:eastAsia="Arial"/>
        </w:rPr>
        <w:t>five</w:t>
      </w:r>
      <w:r w:rsidRPr="000A4E74">
        <w:rPr>
          <w:rFonts w:eastAsia="Arial"/>
        </w:rPr>
        <w:t xml:space="preserve"> cm x </w:t>
      </w:r>
      <w:r>
        <w:rPr>
          <w:rFonts w:eastAsia="Arial"/>
        </w:rPr>
        <w:t>five</w:t>
      </w:r>
      <w:r w:rsidRPr="000A4E74">
        <w:rPr>
          <w:rFonts w:eastAsia="Arial"/>
        </w:rPr>
        <w:t xml:space="preserve"> cm with a keyhole cut in it and place on top of the </w:t>
      </w:r>
      <w:proofErr w:type="spellStart"/>
      <w:r w:rsidRPr="000A4E74">
        <w:rPr>
          <w:rFonts w:eastAsia="Arial"/>
        </w:rPr>
        <w:t>hypergranulation</w:t>
      </w:r>
      <w:proofErr w:type="spellEnd"/>
      <w:r w:rsidRPr="000A4E74">
        <w:rPr>
          <w:rFonts w:eastAsia="Arial"/>
        </w:rPr>
        <w:t xml:space="preserve"> tissue.</w:t>
      </w:r>
    </w:p>
    <w:p w14:paraId="56C8643E" w14:textId="77777777" w:rsidR="00B576CD" w:rsidRPr="000A4E74" w:rsidRDefault="00B576CD" w:rsidP="001C124F">
      <w:pPr>
        <w:pStyle w:val="Bullet"/>
        <w:rPr>
          <w:rFonts w:eastAsia="Arial"/>
        </w:rPr>
      </w:pPr>
      <w:r w:rsidRPr="000A4E74">
        <w:rPr>
          <w:rFonts w:eastAsia="Arial"/>
        </w:rPr>
        <w:t xml:space="preserve">Apply a double layer of </w:t>
      </w:r>
      <w:proofErr w:type="spellStart"/>
      <w:r w:rsidRPr="000A4E74">
        <w:rPr>
          <w:rFonts w:eastAsia="Arial"/>
        </w:rPr>
        <w:t>Biatain</w:t>
      </w:r>
      <w:proofErr w:type="spellEnd"/>
      <w:r w:rsidRPr="000A4E74">
        <w:rPr>
          <w:rFonts w:eastAsia="Arial"/>
        </w:rPr>
        <w:t>™ non adhesive foam dressing with keyhole cut in them.</w:t>
      </w:r>
    </w:p>
    <w:p w14:paraId="60BA8E9D" w14:textId="77777777" w:rsidR="00B576CD" w:rsidRPr="000A4E74" w:rsidRDefault="00B576CD" w:rsidP="001C124F">
      <w:pPr>
        <w:pStyle w:val="Bullet"/>
        <w:rPr>
          <w:rFonts w:eastAsia="Arial"/>
        </w:rPr>
      </w:pPr>
      <w:r w:rsidRPr="000A4E74">
        <w:rPr>
          <w:rFonts w:eastAsia="Arial"/>
        </w:rPr>
        <w:t>Tighten the external flange (if present) snug up to the foam dressing.</w:t>
      </w:r>
    </w:p>
    <w:p w14:paraId="26261817" w14:textId="6FFE130B" w:rsidR="00B576CD" w:rsidRDefault="00B576CD" w:rsidP="001C124F">
      <w:pPr>
        <w:pStyle w:val="Bullet"/>
        <w:rPr>
          <w:rFonts w:eastAsia="Arial"/>
        </w:rPr>
      </w:pPr>
      <w:r w:rsidRPr="000A4E74">
        <w:rPr>
          <w:rFonts w:eastAsia="Arial"/>
        </w:rPr>
        <w:t xml:space="preserve">Change dressings daily. Review in </w:t>
      </w:r>
      <w:r>
        <w:rPr>
          <w:rFonts w:eastAsia="Arial"/>
        </w:rPr>
        <w:t>two</w:t>
      </w:r>
      <w:r w:rsidRPr="000A4E74">
        <w:rPr>
          <w:rFonts w:eastAsia="Arial"/>
        </w:rPr>
        <w:t xml:space="preserve"> weeks.</w:t>
      </w:r>
    </w:p>
    <w:p w14:paraId="5A2D9B54" w14:textId="77777777" w:rsidR="00B576CD" w:rsidRPr="00B576CD" w:rsidRDefault="00B576CD" w:rsidP="00B576CD">
      <w:pPr>
        <w:pStyle w:val="BodyCopy"/>
        <w:rPr>
          <w:rFonts w:eastAsia="Arial"/>
          <w:b/>
          <w:bCs w:val="0"/>
        </w:rPr>
      </w:pPr>
      <w:r w:rsidRPr="00B576CD">
        <w:rPr>
          <w:rFonts w:eastAsia="Arial"/>
          <w:b/>
          <w:bCs w:val="0"/>
        </w:rPr>
        <w:t>Fourth – Line Treatment</w:t>
      </w:r>
    </w:p>
    <w:p w14:paraId="22ACC8A6" w14:textId="77777777" w:rsidR="00B576CD" w:rsidRPr="000A4E74" w:rsidRDefault="00B576CD" w:rsidP="001C124F">
      <w:pPr>
        <w:pStyle w:val="Bullet"/>
        <w:rPr>
          <w:rFonts w:eastAsia="Arial"/>
        </w:rPr>
      </w:pPr>
      <w:r w:rsidRPr="000A4E74">
        <w:rPr>
          <w:rFonts w:eastAsia="Arial"/>
        </w:rPr>
        <w:t xml:space="preserve">Cleanse with </w:t>
      </w:r>
      <w:proofErr w:type="spellStart"/>
      <w:r w:rsidRPr="000A4E74">
        <w:rPr>
          <w:rFonts w:eastAsia="Arial"/>
        </w:rPr>
        <w:t>Granudacyn</w:t>
      </w:r>
      <w:proofErr w:type="spellEnd"/>
      <w:r w:rsidRPr="000A4E74">
        <w:rPr>
          <w:rFonts w:eastAsia="Arial"/>
        </w:rPr>
        <w:t>™ solution at dressing changes</w:t>
      </w:r>
    </w:p>
    <w:p w14:paraId="599A47B1" w14:textId="77777777" w:rsidR="00B576CD" w:rsidRPr="000A4E74" w:rsidRDefault="00B576CD" w:rsidP="001C124F">
      <w:pPr>
        <w:pStyle w:val="Bullet"/>
        <w:rPr>
          <w:rFonts w:eastAsia="Arial"/>
        </w:rPr>
      </w:pPr>
      <w:r w:rsidRPr="000A4E74">
        <w:rPr>
          <w:rFonts w:eastAsia="Arial"/>
        </w:rPr>
        <w:t xml:space="preserve">Hypertonic saline: Mix </w:t>
      </w:r>
      <w:r>
        <w:rPr>
          <w:rFonts w:eastAsia="Arial"/>
        </w:rPr>
        <w:t>three</w:t>
      </w:r>
      <w:r w:rsidRPr="000A4E74">
        <w:rPr>
          <w:rFonts w:eastAsia="Arial"/>
        </w:rPr>
        <w:t xml:space="preserve"> teaspoons table salt with 100 mL tap water and make a fresh solution daily (store in refrigerator)</w:t>
      </w:r>
    </w:p>
    <w:p w14:paraId="0EBD44C5" w14:textId="77777777" w:rsidR="00B576CD" w:rsidRPr="000A4E74" w:rsidRDefault="00B576CD" w:rsidP="001C124F">
      <w:pPr>
        <w:pStyle w:val="Bullet"/>
        <w:rPr>
          <w:rFonts w:eastAsia="Arial"/>
        </w:rPr>
      </w:pPr>
      <w:r w:rsidRPr="000A4E74">
        <w:rPr>
          <w:rFonts w:eastAsia="Arial"/>
        </w:rPr>
        <w:t xml:space="preserve">Soak gauze in solution and apply gauze around the stoma </w:t>
      </w:r>
      <w:r>
        <w:rPr>
          <w:rFonts w:eastAsia="Arial"/>
        </w:rPr>
        <w:t>four</w:t>
      </w:r>
      <w:r w:rsidRPr="000A4E74">
        <w:rPr>
          <w:rFonts w:eastAsia="Arial"/>
        </w:rPr>
        <w:t xml:space="preserve"> times day, for </w:t>
      </w:r>
      <w:r>
        <w:rPr>
          <w:rFonts w:eastAsia="Arial"/>
        </w:rPr>
        <w:t>ten</w:t>
      </w:r>
      <w:r w:rsidRPr="000A4E74">
        <w:rPr>
          <w:rFonts w:eastAsia="Arial"/>
        </w:rPr>
        <w:t xml:space="preserve"> minutes each time.</w:t>
      </w:r>
    </w:p>
    <w:p w14:paraId="71DF0490" w14:textId="0E03E986" w:rsidR="00B576CD" w:rsidRDefault="00B576CD" w:rsidP="001C124F">
      <w:pPr>
        <w:pStyle w:val="Bullet"/>
        <w:rPr>
          <w:rFonts w:eastAsia="Arial"/>
        </w:rPr>
      </w:pPr>
      <w:r w:rsidRPr="000A4E74">
        <w:rPr>
          <w:rFonts w:eastAsia="Arial"/>
        </w:rPr>
        <w:t xml:space="preserve">Review in </w:t>
      </w:r>
      <w:r>
        <w:rPr>
          <w:rFonts w:eastAsia="Arial"/>
        </w:rPr>
        <w:t>two</w:t>
      </w:r>
      <w:r w:rsidRPr="000A4E74">
        <w:rPr>
          <w:rFonts w:eastAsia="Arial"/>
        </w:rPr>
        <w:t xml:space="preserve"> weeks.</w:t>
      </w:r>
    </w:p>
    <w:p w14:paraId="7BBDE1F7" w14:textId="77777777" w:rsidR="00B576CD" w:rsidRPr="00B576CD" w:rsidRDefault="00B576CD" w:rsidP="00B576CD">
      <w:pPr>
        <w:pStyle w:val="BodyCopy"/>
        <w:rPr>
          <w:rFonts w:eastAsia="Arial"/>
          <w:b/>
          <w:bCs w:val="0"/>
        </w:rPr>
      </w:pPr>
      <w:r w:rsidRPr="00B576CD">
        <w:rPr>
          <w:rFonts w:eastAsia="Arial"/>
          <w:b/>
          <w:bCs w:val="0"/>
        </w:rPr>
        <w:t>Fifth-Line Treatment</w:t>
      </w:r>
    </w:p>
    <w:p w14:paraId="3E92B159" w14:textId="77777777" w:rsidR="00B576CD" w:rsidRPr="000A4E74" w:rsidRDefault="00B576CD" w:rsidP="001C124F">
      <w:pPr>
        <w:pStyle w:val="Bullet"/>
        <w:rPr>
          <w:rFonts w:eastAsia="Arial"/>
        </w:rPr>
      </w:pPr>
      <w:r w:rsidRPr="000A4E74">
        <w:rPr>
          <w:rFonts w:eastAsia="Arial"/>
        </w:rPr>
        <w:t xml:space="preserve">Cleanse with </w:t>
      </w:r>
      <w:proofErr w:type="spellStart"/>
      <w:r w:rsidRPr="000A4E74">
        <w:rPr>
          <w:rFonts w:eastAsia="Arial"/>
        </w:rPr>
        <w:t>Granudacyn</w:t>
      </w:r>
      <w:proofErr w:type="spellEnd"/>
      <w:r w:rsidRPr="000A4E74">
        <w:rPr>
          <w:rFonts w:eastAsia="Arial"/>
        </w:rPr>
        <w:t>™ solution at dressing changes</w:t>
      </w:r>
    </w:p>
    <w:p w14:paraId="1CAA7D79" w14:textId="77777777" w:rsidR="00B576CD" w:rsidRPr="000A4E74" w:rsidRDefault="00B576CD" w:rsidP="001C124F">
      <w:pPr>
        <w:pStyle w:val="Bullet"/>
        <w:rPr>
          <w:rFonts w:eastAsia="Arial"/>
        </w:rPr>
      </w:pPr>
      <w:r w:rsidRPr="000A4E74">
        <w:rPr>
          <w:rFonts w:eastAsia="Arial"/>
        </w:rPr>
        <w:t xml:space="preserve">Apply 1% hydrocortisone cream daily for </w:t>
      </w:r>
      <w:r>
        <w:rPr>
          <w:rFonts w:eastAsia="Arial"/>
        </w:rPr>
        <w:t>one</w:t>
      </w:r>
      <w:r w:rsidRPr="000A4E74">
        <w:rPr>
          <w:rFonts w:eastAsia="Arial"/>
        </w:rPr>
        <w:t xml:space="preserve"> week. (As per medical treatment orders)</w:t>
      </w:r>
    </w:p>
    <w:p w14:paraId="32FD7EC5" w14:textId="539C5223" w:rsidR="00B576CD" w:rsidRDefault="00B576CD" w:rsidP="001C124F">
      <w:pPr>
        <w:pStyle w:val="Bullet"/>
        <w:rPr>
          <w:rFonts w:eastAsia="Arial"/>
        </w:rPr>
      </w:pPr>
      <w:r w:rsidRPr="000A4E74">
        <w:rPr>
          <w:rFonts w:eastAsia="Arial"/>
        </w:rPr>
        <w:t xml:space="preserve">Apply a double layer of </w:t>
      </w:r>
      <w:proofErr w:type="spellStart"/>
      <w:r w:rsidRPr="000A4E74">
        <w:rPr>
          <w:rFonts w:eastAsia="Arial"/>
        </w:rPr>
        <w:t>Biatain</w:t>
      </w:r>
      <w:proofErr w:type="spellEnd"/>
      <w:r w:rsidRPr="000A4E74">
        <w:rPr>
          <w:rFonts w:eastAsia="Arial"/>
        </w:rPr>
        <w:t xml:space="preserve">™ non adhesive foam dressing with keyhole cut in them and tighten the external flange (if present). Snug up the foam dressings. Change dressings daily. Review after </w:t>
      </w:r>
      <w:r>
        <w:rPr>
          <w:rFonts w:eastAsia="Arial"/>
        </w:rPr>
        <w:t>one</w:t>
      </w:r>
      <w:r w:rsidRPr="000A4E74">
        <w:rPr>
          <w:rFonts w:eastAsia="Arial"/>
        </w:rPr>
        <w:t xml:space="preserve"> week.</w:t>
      </w:r>
    </w:p>
    <w:p w14:paraId="1241681A" w14:textId="690D34FD" w:rsidR="00B576CD" w:rsidRDefault="00B576CD" w:rsidP="001C124F">
      <w:pPr>
        <w:pStyle w:val="Bullet"/>
        <w:rPr>
          <w:rFonts w:eastAsia="Arial"/>
        </w:rPr>
      </w:pPr>
      <w:r w:rsidRPr="000A4E74">
        <w:rPr>
          <w:rFonts w:eastAsia="Arial"/>
        </w:rPr>
        <w:t>Refer to the inpatient or community Tissue Viability teams for further advice.</w:t>
      </w:r>
    </w:p>
    <w:p w14:paraId="10AC701E" w14:textId="2330297D" w:rsidR="00B576CD" w:rsidRDefault="00B576CD" w:rsidP="001C124F">
      <w:pPr>
        <w:pStyle w:val="Bullet"/>
        <w:rPr>
          <w:rFonts w:eastAsia="Arial"/>
        </w:rPr>
      </w:pPr>
      <w:r w:rsidRPr="000A4E74">
        <w:rPr>
          <w:rFonts w:eastAsia="Arial"/>
        </w:rPr>
        <w:t>If unresponsive to the above refer for a medical review</w:t>
      </w:r>
      <w:r>
        <w:rPr>
          <w:rFonts w:eastAsia="Arial"/>
        </w:rPr>
        <w:t>.</w:t>
      </w:r>
    </w:p>
    <w:p w14:paraId="3898D8C6" w14:textId="7D98DCFC" w:rsidR="00C737D9" w:rsidRPr="00607CD3" w:rsidRDefault="233DCE1C" w:rsidP="00592297">
      <w:pPr>
        <w:pStyle w:val="Heading5"/>
      </w:pPr>
      <w:bookmarkStart w:id="203" w:name="_Toc214454888"/>
      <w:bookmarkStart w:id="204" w:name="_Toc215655548"/>
      <w:r>
        <w:t>6</w:t>
      </w:r>
      <w:r w:rsidR="7729FB03">
        <w:t xml:space="preserve">.4 </w:t>
      </w:r>
      <w:r w:rsidR="741082AF">
        <w:t>Gastric Fluid Leak</w:t>
      </w:r>
      <w:bookmarkEnd w:id="203"/>
      <w:bookmarkEnd w:id="204"/>
    </w:p>
    <w:p w14:paraId="5AC0E411" w14:textId="54DF63C5" w:rsidR="00C737D9" w:rsidRPr="00607CD3" w:rsidRDefault="6D5BCE0F" w:rsidP="001C124F">
      <w:pPr>
        <w:pStyle w:val="BodyCopy"/>
      </w:pPr>
      <w:r w:rsidRPr="232684B6">
        <w:t xml:space="preserve">Some gastrostomy, gastric-jejunal or </w:t>
      </w:r>
      <w:r w:rsidR="000925F2" w:rsidRPr="232684B6">
        <w:t xml:space="preserve">jejunal </w:t>
      </w:r>
      <w:r w:rsidRPr="232684B6">
        <w:t>tube stoma sites can leak intermittently. This isn’t always gastric/intestinal fluid and may not cause problems. However, this should be evaluated by a health professional. Check upright positioning (&gt;30</w:t>
      </w:r>
      <w:r w:rsidRPr="232684B6">
        <w:rPr>
          <w:vertAlign w:val="superscript"/>
        </w:rPr>
        <w:t>o</w:t>
      </w:r>
      <w:r w:rsidRPr="232684B6">
        <w:t xml:space="preserve">) during feeding and &gt;30 minutes after ceasing feeds. Check </w:t>
      </w:r>
      <w:r w:rsidRPr="232684B6">
        <w:rPr>
          <w:rFonts w:eastAsiaTheme="minorEastAsia"/>
          <w:kern w:val="24"/>
          <w:lang w:val="en-US"/>
        </w:rPr>
        <w:t xml:space="preserve">the Nutrition and Tube Feeding Plan is being followed. </w:t>
      </w:r>
      <w:r w:rsidRPr="232684B6">
        <w:t xml:space="preserve">Consider skin protection products (e.g. stoma powder/paste, no sting barrier wipes, liquid skin protectant) or wound dressings to protect peristomal area and a wound swab of the peristomal area if required. Consider keeping a </w:t>
      </w:r>
      <w:r w:rsidRPr="232684B6">
        <w:rPr>
          <w:b/>
        </w:rPr>
        <w:t>‘leakage diary’</w:t>
      </w:r>
      <w:r w:rsidRPr="232684B6">
        <w:t xml:space="preserve"> </w:t>
      </w:r>
      <w:r w:rsidR="06D74AA2" w:rsidRPr="232684B6">
        <w:t xml:space="preserve">to </w:t>
      </w:r>
      <w:r w:rsidRPr="232684B6">
        <w:t xml:space="preserve">record date, time, description of leakage (colour, odour, volume) last feed time (tube and oral, if applicable) </w:t>
      </w:r>
      <w:r w:rsidRPr="232684B6">
        <w:lastRenderedPageBreak/>
        <w:t xml:space="preserve">patient’s activity before leakage noted (e.g. sitting, standing, in bed which side/back), bowel chart/Bristol Stool Chart. Refer to the </w:t>
      </w:r>
      <w:r w:rsidR="06D74AA2" w:rsidRPr="232684B6">
        <w:t xml:space="preserve">inpatient or community </w:t>
      </w:r>
      <w:r w:rsidRPr="232684B6">
        <w:t xml:space="preserve">Tissue Viability </w:t>
      </w:r>
      <w:r w:rsidR="06D74AA2" w:rsidRPr="232684B6">
        <w:t>teams</w:t>
      </w:r>
      <w:r w:rsidRPr="232684B6">
        <w:t xml:space="preserve"> </w:t>
      </w:r>
      <w:r w:rsidR="4E160B67" w:rsidRPr="232684B6">
        <w:t xml:space="preserve">and Stoma Management </w:t>
      </w:r>
      <w:r w:rsidRPr="232684B6">
        <w:t>for further advice</w:t>
      </w:r>
      <w:r w:rsidR="5705AED0" w:rsidRPr="232684B6">
        <w:t xml:space="preserve"> about skin management.</w:t>
      </w:r>
    </w:p>
    <w:p w14:paraId="6BB24783" w14:textId="10EBC7AF" w:rsidR="001D125E" w:rsidRDefault="001D125E" w:rsidP="6461E017">
      <w:pPr>
        <w:pStyle w:val="Tabletitle-numbered"/>
      </w:pPr>
      <w:r>
        <w:t>Common problems related to gastric/intestinal fluid leak with possible causes and recommended options for management</w:t>
      </w:r>
    </w:p>
    <w:p w14:paraId="5F507331" w14:textId="0AC3A3F8" w:rsidR="2D05D706" w:rsidRDefault="2D05D706" w:rsidP="6461E017">
      <w:pPr>
        <w:spacing w:before="0" w:after="0"/>
        <w:rPr>
          <w:i/>
          <w:iCs/>
          <w:sz w:val="20"/>
          <w:szCs w:val="20"/>
        </w:rPr>
      </w:pPr>
      <w:r w:rsidRPr="6461E017">
        <w:rPr>
          <w:rFonts w:eastAsia="Arial"/>
          <w:i/>
          <w:iCs/>
          <w:sz w:val="20"/>
          <w:szCs w:val="20"/>
        </w:rPr>
        <w:t xml:space="preserve">Reference: </w:t>
      </w:r>
      <w:hyperlink r:id="rId27">
        <w:r w:rsidRPr="6461E017">
          <w:rPr>
            <w:rStyle w:val="Hyperlink"/>
            <w:rFonts w:eastAsia="Arial"/>
            <w:i/>
            <w:iCs/>
            <w:sz w:val="20"/>
            <w:szCs w:val="20"/>
          </w:rPr>
          <w:t>Clinician's guide: Caring for people with gastrostomy tubes and devices</w:t>
        </w:r>
      </w:hyperlink>
      <w:r w:rsidRPr="6461E017">
        <w:rPr>
          <w:i/>
          <w:iCs/>
          <w:sz w:val="20"/>
          <w:szCs w:val="20"/>
        </w:rPr>
        <w:t xml:space="preserve"> p45</w:t>
      </w:r>
    </w:p>
    <w:tbl>
      <w:tblPr>
        <w:tblStyle w:val="TableGrid"/>
        <w:tblW w:w="0" w:type="auto"/>
        <w:tblLook w:val="04A0" w:firstRow="1" w:lastRow="0" w:firstColumn="1" w:lastColumn="0" w:noHBand="0" w:noVBand="1"/>
      </w:tblPr>
      <w:tblGrid>
        <w:gridCol w:w="1868"/>
        <w:gridCol w:w="3078"/>
        <w:gridCol w:w="4790"/>
      </w:tblGrid>
      <w:tr w:rsidR="00C737D9" w:rsidRPr="00FF1636" w14:paraId="431F37B8" w14:textId="77777777" w:rsidTr="232684B6">
        <w:trPr>
          <w:tblHeader/>
        </w:trPr>
        <w:tc>
          <w:tcPr>
            <w:tcW w:w="0" w:type="auto"/>
          </w:tcPr>
          <w:p w14:paraId="5C53A2E6"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t>Problem</w:t>
            </w:r>
          </w:p>
        </w:tc>
        <w:tc>
          <w:tcPr>
            <w:tcW w:w="0" w:type="auto"/>
          </w:tcPr>
          <w:p w14:paraId="0F9D2FF8" w14:textId="77777777" w:rsidR="00C737D9" w:rsidRPr="00592297" w:rsidRDefault="00C737D9" w:rsidP="009C73C9">
            <w:pPr>
              <w:spacing w:before="0" w:after="0"/>
              <w:rPr>
                <w:rFonts w:asciiTheme="minorHAnsi" w:hAnsiTheme="minorHAnsi" w:cstheme="minorHAnsi"/>
              </w:rPr>
            </w:pPr>
            <w:r w:rsidRPr="00592297">
              <w:rPr>
                <w:rFonts w:asciiTheme="minorHAnsi" w:hAnsiTheme="minorHAnsi" w:cstheme="minorHAnsi"/>
                <w:b/>
                <w:bCs/>
              </w:rPr>
              <w:t>Possible causes</w:t>
            </w:r>
          </w:p>
        </w:tc>
        <w:tc>
          <w:tcPr>
            <w:tcW w:w="0" w:type="auto"/>
          </w:tcPr>
          <w:p w14:paraId="1C45F6F1" w14:textId="77777777" w:rsidR="00C737D9" w:rsidRPr="00592297" w:rsidRDefault="00C737D9" w:rsidP="009C73C9">
            <w:pPr>
              <w:spacing w:before="0" w:after="0"/>
              <w:rPr>
                <w:rFonts w:asciiTheme="minorHAnsi" w:hAnsiTheme="minorHAnsi" w:cstheme="minorHAnsi"/>
              </w:rPr>
            </w:pPr>
            <w:r w:rsidRPr="00592297">
              <w:rPr>
                <w:rFonts w:asciiTheme="minorHAnsi" w:hAnsiTheme="minorHAnsi" w:cstheme="minorHAnsi"/>
                <w:b/>
                <w:bCs/>
              </w:rPr>
              <w:t>Options for Management</w:t>
            </w:r>
          </w:p>
        </w:tc>
      </w:tr>
      <w:tr w:rsidR="00C737D9" w:rsidRPr="00FF1636" w14:paraId="7FB08421" w14:textId="77777777" w:rsidTr="232684B6">
        <w:tc>
          <w:tcPr>
            <w:tcW w:w="0" w:type="auto"/>
          </w:tcPr>
          <w:p w14:paraId="1FA96237"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t>Balloon is not inflated enough</w:t>
            </w:r>
          </w:p>
        </w:tc>
        <w:tc>
          <w:tcPr>
            <w:tcW w:w="0" w:type="auto"/>
          </w:tcPr>
          <w:p w14:paraId="40299FB0" w14:textId="251BC79A" w:rsidR="00C737D9" w:rsidRPr="00592297" w:rsidRDefault="00FF1636" w:rsidP="00592297">
            <w:pPr>
              <w:pStyle w:val="Tablebullet1"/>
            </w:pPr>
            <w:r>
              <w:t>v</w:t>
            </w:r>
            <w:r w:rsidR="00C737D9" w:rsidRPr="00592297">
              <w:t>alve failure</w:t>
            </w:r>
          </w:p>
          <w:p w14:paraId="17DFF643" w14:textId="35C51FC2" w:rsidR="00C737D9" w:rsidRPr="00592297" w:rsidRDefault="00FF1636" w:rsidP="00592297">
            <w:pPr>
              <w:pStyle w:val="Tablebullet1"/>
            </w:pPr>
            <w:r>
              <w:t>p</w:t>
            </w:r>
            <w:r w:rsidR="00C737D9" w:rsidRPr="00592297">
              <w:t>inhole in the balloon</w:t>
            </w:r>
          </w:p>
          <w:p w14:paraId="05F71B38" w14:textId="666033E2" w:rsidR="00C737D9" w:rsidRPr="00592297" w:rsidRDefault="00FF1636" w:rsidP="00592297">
            <w:pPr>
              <w:pStyle w:val="Tablebullet1"/>
            </w:pPr>
            <w:r>
              <w:t>v</w:t>
            </w:r>
            <w:r w:rsidR="00C737D9" w:rsidRPr="00592297">
              <w:t>olume loss by osmosis</w:t>
            </w:r>
          </w:p>
          <w:p w14:paraId="73DBF3A1" w14:textId="668140B9" w:rsidR="00C737D9" w:rsidRPr="00592297" w:rsidRDefault="23B0966E" w:rsidP="232684B6">
            <w:pPr>
              <w:pStyle w:val="Tablebullet1"/>
              <w:numPr>
                <w:ilvl w:val="0"/>
                <w:numId w:val="0"/>
              </w:numPr>
            </w:pPr>
            <w:r>
              <w:t>b</w:t>
            </w:r>
            <w:r w:rsidR="00C737D9">
              <w:t>alloon inflation volume</w:t>
            </w:r>
            <w:r w:rsidR="51F4C880">
              <w:t xml:space="preserve"> </w:t>
            </w:r>
            <w:r w:rsidR="00C737D9">
              <w:t>not as per manufacturer’s guidelines</w:t>
            </w:r>
          </w:p>
        </w:tc>
        <w:tc>
          <w:tcPr>
            <w:tcW w:w="0" w:type="auto"/>
          </w:tcPr>
          <w:p w14:paraId="581E61D8" w14:textId="77777777" w:rsidR="00C737D9" w:rsidRPr="00592297" w:rsidRDefault="00C737D9" w:rsidP="00592297">
            <w:pPr>
              <w:pStyle w:val="Tablebullet1"/>
            </w:pPr>
            <w:r w:rsidRPr="00592297">
              <w:t>Regular checking of the balloon fill and valve competency</w:t>
            </w:r>
          </w:p>
          <w:p w14:paraId="209C8D23" w14:textId="77777777" w:rsidR="00C737D9" w:rsidRPr="00592297" w:rsidRDefault="00C737D9" w:rsidP="00592297">
            <w:pPr>
              <w:pStyle w:val="Tablebullet1"/>
            </w:pPr>
            <w:r w:rsidRPr="00592297">
              <w:t>Refer to manufacturers’ guidelines</w:t>
            </w:r>
          </w:p>
          <w:p w14:paraId="30DF403F" w14:textId="2B82E389" w:rsidR="00C737D9" w:rsidRPr="00592297" w:rsidRDefault="00C737D9" w:rsidP="232684B6">
            <w:pPr>
              <w:pStyle w:val="Tablebullet1"/>
              <w:numPr>
                <w:ilvl w:val="0"/>
                <w:numId w:val="0"/>
              </w:numPr>
            </w:pPr>
            <w:r>
              <w:t>Consider</w:t>
            </w:r>
            <w:r w:rsidR="7F970813">
              <w:t xml:space="preserve"> a</w:t>
            </w:r>
            <w:r>
              <w:t xml:space="preserve"> </w:t>
            </w:r>
            <w:bookmarkStart w:id="205" w:name="_Int_9OdYdVxs"/>
            <w:proofErr w:type="gramStart"/>
            <w:r>
              <w:t>high volume</w:t>
            </w:r>
            <w:bookmarkEnd w:id="205"/>
            <w:proofErr w:type="gramEnd"/>
            <w:r>
              <w:t xml:space="preserve"> balloon</w:t>
            </w:r>
            <w:r w:rsidR="589DD4BE">
              <w:t xml:space="preserve"> or change of brand for different balloon shape</w:t>
            </w:r>
            <w:r w:rsidR="23B0966E">
              <w:t>.</w:t>
            </w:r>
          </w:p>
        </w:tc>
      </w:tr>
      <w:tr w:rsidR="00C737D9" w:rsidRPr="00FF1636" w14:paraId="08037581" w14:textId="77777777" w:rsidTr="232684B6">
        <w:tc>
          <w:tcPr>
            <w:tcW w:w="0" w:type="auto"/>
          </w:tcPr>
          <w:p w14:paraId="31C9DEA0"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t>Balloon rupture</w:t>
            </w:r>
          </w:p>
        </w:tc>
        <w:tc>
          <w:tcPr>
            <w:tcW w:w="0" w:type="auto"/>
          </w:tcPr>
          <w:p w14:paraId="286E64B0" w14:textId="637EBBCD" w:rsidR="00C737D9" w:rsidRPr="00592297" w:rsidRDefault="00FF1636" w:rsidP="00592297">
            <w:pPr>
              <w:pStyle w:val="Tablebullet1"/>
            </w:pPr>
            <w:r>
              <w:t>a</w:t>
            </w:r>
            <w:r w:rsidR="00C737D9" w:rsidRPr="00592297">
              <w:t>ccidental balloon over fill</w:t>
            </w:r>
          </w:p>
          <w:p w14:paraId="2E196F22" w14:textId="06029A6B" w:rsidR="00C737D9" w:rsidRPr="00592297" w:rsidRDefault="23B0966E" w:rsidP="232684B6">
            <w:pPr>
              <w:pStyle w:val="Tablebullet1"/>
              <w:numPr>
                <w:ilvl w:val="0"/>
                <w:numId w:val="0"/>
              </w:numPr>
            </w:pPr>
            <w:r>
              <w:t>i</w:t>
            </w:r>
            <w:r w:rsidR="00C737D9">
              <w:t>nappropriate access to</w:t>
            </w:r>
            <w:r w:rsidR="099711AE">
              <w:t xml:space="preserve"> </w:t>
            </w:r>
            <w:r w:rsidR="00C737D9">
              <w:t>balloon port</w:t>
            </w:r>
          </w:p>
          <w:p w14:paraId="20C931DC" w14:textId="26D7D856" w:rsidR="00C737D9" w:rsidRPr="00592297" w:rsidRDefault="00FF1636" w:rsidP="00592297">
            <w:pPr>
              <w:pStyle w:val="Tablebullet1"/>
            </w:pPr>
            <w:r>
              <w:t>a</w:t>
            </w:r>
            <w:r w:rsidR="00C737D9" w:rsidRPr="00592297">
              <w:t xml:space="preserve">ge of </w:t>
            </w:r>
            <w:proofErr w:type="gramStart"/>
            <w:r w:rsidR="00C737D9" w:rsidRPr="00592297">
              <w:t>device</w:t>
            </w:r>
            <w:proofErr w:type="gramEnd"/>
          </w:p>
          <w:p w14:paraId="618A9BD6" w14:textId="41933049" w:rsidR="00C737D9" w:rsidRPr="00592297" w:rsidRDefault="00FF1636" w:rsidP="00592297">
            <w:pPr>
              <w:pStyle w:val="Tablebullet1"/>
            </w:pPr>
            <w:r>
              <w:t>y</w:t>
            </w:r>
            <w:r w:rsidR="00C737D9" w:rsidRPr="00592297">
              <w:t xml:space="preserve">east </w:t>
            </w:r>
            <w:proofErr w:type="spellStart"/>
            <w:r w:rsidR="00C737D9" w:rsidRPr="00592297">
              <w:t>colonisation</w:t>
            </w:r>
            <w:proofErr w:type="spellEnd"/>
          </w:p>
          <w:p w14:paraId="1D89558F" w14:textId="46B04094" w:rsidR="00C737D9" w:rsidRPr="00592297" w:rsidRDefault="00FF1636" w:rsidP="00592297">
            <w:pPr>
              <w:pStyle w:val="Tablebullet1"/>
            </w:pPr>
            <w:r>
              <w:t>p</w:t>
            </w:r>
            <w:r w:rsidR="00C737D9" w:rsidRPr="00592297">
              <w:t>roduct fault</w:t>
            </w:r>
          </w:p>
        </w:tc>
        <w:tc>
          <w:tcPr>
            <w:tcW w:w="0" w:type="auto"/>
          </w:tcPr>
          <w:p w14:paraId="38A4093F" w14:textId="77BC2B7F" w:rsidR="00C737D9" w:rsidRPr="00592297" w:rsidRDefault="00C737D9" w:rsidP="00592297">
            <w:pPr>
              <w:pStyle w:val="Tablebullet1"/>
              <w:rPr>
                <w:b/>
                <w:bCs/>
              </w:rPr>
            </w:pPr>
            <w:r w:rsidRPr="00592297">
              <w:t>Replace the device</w:t>
            </w:r>
            <w:r w:rsidR="00FF1636">
              <w:t>.</w:t>
            </w:r>
          </w:p>
        </w:tc>
      </w:tr>
      <w:tr w:rsidR="00C737D9" w:rsidRPr="00FF1636" w14:paraId="2B813B71" w14:textId="77777777" w:rsidTr="00BF0C6D">
        <w:tc>
          <w:tcPr>
            <w:tcW w:w="0" w:type="auto"/>
            <w:tcBorders>
              <w:bottom w:val="single" w:sz="4" w:space="0" w:color="auto"/>
            </w:tcBorders>
          </w:tcPr>
          <w:p w14:paraId="07BF9183"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t>Gastrostomy position</w:t>
            </w:r>
          </w:p>
        </w:tc>
        <w:tc>
          <w:tcPr>
            <w:tcW w:w="0" w:type="auto"/>
          </w:tcPr>
          <w:p w14:paraId="5B3DF22E" w14:textId="72AA425B" w:rsidR="00C737D9" w:rsidRPr="00592297" w:rsidRDefault="00FF1636" w:rsidP="00592297">
            <w:pPr>
              <w:pStyle w:val="Tablebullet1"/>
            </w:pPr>
            <w:r>
              <w:t>s</w:t>
            </w:r>
            <w:r w:rsidR="00C737D9" w:rsidRPr="00592297">
              <w:t>ite too close to the pylorus</w:t>
            </w:r>
          </w:p>
          <w:p w14:paraId="4E6A0866" w14:textId="60C8403A" w:rsidR="00C737D9" w:rsidRPr="00592297" w:rsidRDefault="00FF1636" w:rsidP="00592297">
            <w:pPr>
              <w:pStyle w:val="Tablebullet1"/>
            </w:pPr>
            <w:r>
              <w:t>c</w:t>
            </w:r>
            <w:r w:rsidR="00C737D9" w:rsidRPr="00592297">
              <w:t>onditions where the relative position of the stomach and the stoma tract change (e.g. worsening scoliosis)</w:t>
            </w:r>
            <w:r>
              <w:t>.</w:t>
            </w:r>
          </w:p>
        </w:tc>
        <w:tc>
          <w:tcPr>
            <w:tcW w:w="0" w:type="auto"/>
          </w:tcPr>
          <w:p w14:paraId="54D12305" w14:textId="3A9DFD47" w:rsidR="00C737D9" w:rsidRPr="00592297" w:rsidRDefault="00C737D9" w:rsidP="00592297">
            <w:pPr>
              <w:pStyle w:val="Tablebullet1"/>
            </w:pPr>
            <w:r w:rsidRPr="00592297">
              <w:t>Review Nutrition and Tube Feeding Plan - consider reducing volume and increasing bolus frequency or transition from bolus to pump feeding</w:t>
            </w:r>
            <w:r w:rsidR="00FF1636">
              <w:t>.</w:t>
            </w:r>
          </w:p>
          <w:p w14:paraId="76395B38" w14:textId="023E4B73" w:rsidR="00C737D9" w:rsidRPr="00592297" w:rsidRDefault="00C737D9" w:rsidP="00592297">
            <w:pPr>
              <w:pStyle w:val="Tablebullet1"/>
            </w:pPr>
            <w:r w:rsidRPr="00592297">
              <w:t>Review device type and consider change of brand or to a tube with different features of the internal bumper/balloon for less interference with the gastric outlet</w:t>
            </w:r>
            <w:r w:rsidR="00FF1636">
              <w:t>.</w:t>
            </w:r>
          </w:p>
          <w:p w14:paraId="116D5C79" w14:textId="7F92380D" w:rsidR="00C737D9" w:rsidRPr="00592297" w:rsidRDefault="00C737D9" w:rsidP="00592297">
            <w:pPr>
              <w:pStyle w:val="Tablebullet1"/>
            </w:pPr>
            <w:r w:rsidRPr="00592297">
              <w:t>If not resolved, medical review, consider re-siting</w:t>
            </w:r>
            <w:r w:rsidR="00FF1636">
              <w:t>.</w:t>
            </w:r>
          </w:p>
        </w:tc>
      </w:tr>
      <w:tr w:rsidR="00BF0C6D" w:rsidRPr="00FF1636" w14:paraId="589FAE05" w14:textId="77777777" w:rsidTr="00BF0C6D">
        <w:trPr>
          <w:trHeight w:val="319"/>
        </w:trPr>
        <w:tc>
          <w:tcPr>
            <w:tcW w:w="0" w:type="auto"/>
            <w:tcBorders>
              <w:top w:val="single" w:sz="4" w:space="0" w:color="auto"/>
              <w:left w:val="single" w:sz="4" w:space="0" w:color="auto"/>
              <w:bottom w:val="nil"/>
              <w:right w:val="single" w:sz="4" w:space="0" w:color="auto"/>
            </w:tcBorders>
          </w:tcPr>
          <w:p w14:paraId="17D21B58" w14:textId="77777777" w:rsidR="00BF0C6D" w:rsidRPr="00592297" w:rsidRDefault="00BF0C6D" w:rsidP="009C73C9">
            <w:pPr>
              <w:spacing w:before="0" w:after="0"/>
              <w:rPr>
                <w:rFonts w:asciiTheme="minorHAnsi" w:hAnsiTheme="minorHAnsi" w:cstheme="minorHAnsi"/>
                <w:b/>
                <w:bCs/>
              </w:rPr>
            </w:pPr>
            <w:r w:rsidRPr="00592297">
              <w:rPr>
                <w:rFonts w:asciiTheme="minorHAnsi" w:hAnsiTheme="minorHAnsi" w:cstheme="minorHAnsi"/>
                <w:b/>
                <w:bCs/>
              </w:rPr>
              <w:t>Inadequate stoma seal</w:t>
            </w:r>
          </w:p>
        </w:tc>
        <w:tc>
          <w:tcPr>
            <w:tcW w:w="0" w:type="auto"/>
            <w:tcBorders>
              <w:left w:val="single" w:sz="4" w:space="0" w:color="auto"/>
            </w:tcBorders>
          </w:tcPr>
          <w:p w14:paraId="726FC8C5" w14:textId="7D54CB6E" w:rsidR="00BF0C6D" w:rsidRPr="00592297" w:rsidRDefault="00BF0C6D" w:rsidP="00592297">
            <w:pPr>
              <w:pStyle w:val="Tablebullet1"/>
            </w:pPr>
            <w:r>
              <w:t>w</w:t>
            </w:r>
            <w:r w:rsidRPr="00592297">
              <w:t>eight loss or patient growth</w:t>
            </w:r>
          </w:p>
          <w:p w14:paraId="45762A8C" w14:textId="390D3D69" w:rsidR="00BF0C6D" w:rsidRPr="00592297" w:rsidRDefault="00BF0C6D" w:rsidP="00592297">
            <w:pPr>
              <w:pStyle w:val="Tablebullet1"/>
            </w:pPr>
            <w:r>
              <w:t>p</w:t>
            </w:r>
            <w:r w:rsidRPr="00592297">
              <w:t>oor device fit and/or correct device fit not maintained</w:t>
            </w:r>
          </w:p>
          <w:p w14:paraId="614B15CC" w14:textId="4BF9C820" w:rsidR="00BF0C6D" w:rsidRPr="00592297" w:rsidRDefault="00BF0C6D" w:rsidP="232684B6">
            <w:pPr>
              <w:pStyle w:val="Tablebullet1"/>
              <w:numPr>
                <w:ilvl w:val="0"/>
                <w:numId w:val="0"/>
              </w:numPr>
            </w:pPr>
            <w:r>
              <w:t xml:space="preserve">movement of </w:t>
            </w:r>
            <w:bookmarkStart w:id="206" w:name="_Int_BKW7HZtn"/>
            <w:proofErr w:type="gramStart"/>
            <w:r>
              <w:t>device</w:t>
            </w:r>
            <w:bookmarkEnd w:id="206"/>
            <w:proofErr w:type="gramEnd"/>
            <w:r>
              <w:t xml:space="preserve"> by external forces (e.g. wheelchair straps, belts, clothing etc.).</w:t>
            </w:r>
          </w:p>
        </w:tc>
        <w:tc>
          <w:tcPr>
            <w:tcW w:w="0" w:type="auto"/>
          </w:tcPr>
          <w:p w14:paraId="18902441" w14:textId="52B696A0" w:rsidR="00BF0C6D" w:rsidRPr="00592297" w:rsidRDefault="00BF0C6D" w:rsidP="00592297">
            <w:pPr>
              <w:pStyle w:val="Tablebullet1"/>
            </w:pPr>
            <w:r w:rsidRPr="00592297">
              <w:t xml:space="preserve">Dietitian review and consider </w:t>
            </w:r>
            <w:proofErr w:type="gramStart"/>
            <w:r w:rsidRPr="00592297">
              <w:t>change</w:t>
            </w:r>
            <w:proofErr w:type="gramEnd"/>
            <w:r w:rsidRPr="00592297">
              <w:t xml:space="preserve"> in Nutrition and Tube Feeding Plan</w:t>
            </w:r>
            <w:r>
              <w:t>.</w:t>
            </w:r>
          </w:p>
          <w:p w14:paraId="6CCB8FBA" w14:textId="126C3B74" w:rsidR="00BF0C6D" w:rsidRPr="00592297" w:rsidRDefault="00BF0C6D" w:rsidP="232684B6">
            <w:pPr>
              <w:pStyle w:val="Tablebullet1"/>
              <w:numPr>
                <w:ilvl w:val="0"/>
                <w:numId w:val="0"/>
              </w:numPr>
            </w:pPr>
            <w:r>
              <w:t xml:space="preserve">Assess stoma seal - review the </w:t>
            </w:r>
            <w:proofErr w:type="gramStart"/>
            <w:r>
              <w:t>fit</w:t>
            </w:r>
            <w:proofErr w:type="gramEnd"/>
            <w:r>
              <w:t xml:space="preserve"> and condition of the existing device. Consider over filling the balloon within manufacturer’s device specifications. Adjust or replace the device as appropriate. </w:t>
            </w:r>
          </w:p>
          <w:p w14:paraId="5855C2A9" w14:textId="4325D788" w:rsidR="00BF0C6D" w:rsidRPr="00592297" w:rsidRDefault="00BF0C6D" w:rsidP="00592297">
            <w:pPr>
              <w:pStyle w:val="Tablebullet1"/>
            </w:pPr>
            <w:r w:rsidRPr="00592297">
              <w:t xml:space="preserve">Consider placing a smaller Fr size tube to try to contract the stoma, apply skin barrier products to the peristomal area for skin protection, monitor and review in </w:t>
            </w:r>
            <w:r>
              <w:t>two</w:t>
            </w:r>
            <w:r w:rsidRPr="00592297">
              <w:t xml:space="preserve"> weeks. Consider returning to </w:t>
            </w:r>
            <w:r w:rsidRPr="00592297">
              <w:lastRenderedPageBreak/>
              <w:t xml:space="preserve">regular Fr size tube after </w:t>
            </w:r>
            <w:r>
              <w:t>two</w:t>
            </w:r>
            <w:r w:rsidRPr="00592297">
              <w:t xml:space="preserve"> weeks, continue to monitor and review.</w:t>
            </w:r>
          </w:p>
          <w:p w14:paraId="6D19C367" w14:textId="77777777" w:rsidR="00BF0C6D" w:rsidRPr="00592297" w:rsidRDefault="00BF0C6D" w:rsidP="00592297">
            <w:pPr>
              <w:pStyle w:val="Tablebullet1"/>
            </w:pPr>
            <w:r w:rsidRPr="00592297">
              <w:rPr>
                <w:color w:val="232323"/>
                <w:shd w:val="clear" w:color="auto" w:fill="FFFFFF"/>
              </w:rPr>
              <w:t>DeLegge (2021), ‘Placement of a larger size gastrostomy tube through the same gastrostomy tube tract will </w:t>
            </w:r>
            <w:r w:rsidRPr="00592297">
              <w:rPr>
                <w:rStyle w:val="Strong"/>
                <w:rFonts w:asciiTheme="minorHAnsi" w:hAnsiTheme="minorHAnsi" w:cstheme="minorHAnsi"/>
                <w:color w:val="232323"/>
                <w:shd w:val="clear" w:color="auto" w:fill="FFFFFF"/>
              </w:rPr>
              <w:t>not</w:t>
            </w:r>
            <w:r w:rsidRPr="00592297">
              <w:rPr>
                <w:b/>
                <w:bCs/>
                <w:color w:val="232323"/>
                <w:shd w:val="clear" w:color="auto" w:fill="FFFFFF"/>
              </w:rPr>
              <w:t> </w:t>
            </w:r>
            <w:r w:rsidRPr="00592297">
              <w:rPr>
                <w:color w:val="232323"/>
                <w:shd w:val="clear" w:color="auto" w:fill="FFFFFF"/>
              </w:rPr>
              <w:t>solve the problem. Once the gastrostomy tube tract has started to leak, placing larger gastrostomy tubes through the same tract will serve only to further distend and distort the tract and will not promote tissue growth or healing’. Some MO may consider upsizing the feeding tube for a mature tract (&gt;12 weeks). Note the largest Fr size available is 24 Fr.</w:t>
            </w:r>
          </w:p>
          <w:p w14:paraId="106A49D8" w14:textId="487F4B71" w:rsidR="00BF0C6D" w:rsidRPr="00592297" w:rsidRDefault="00BF0C6D" w:rsidP="00592297">
            <w:pPr>
              <w:pStyle w:val="Tablebullet1"/>
            </w:pPr>
            <w:r w:rsidRPr="00592297">
              <w:t>Medical review, consider suturing</w:t>
            </w:r>
            <w:r>
              <w:t>.</w:t>
            </w:r>
          </w:p>
        </w:tc>
      </w:tr>
      <w:tr w:rsidR="00BF0C6D" w:rsidRPr="00FF1636" w14:paraId="61143898" w14:textId="77777777" w:rsidTr="00BF0C6D">
        <w:trPr>
          <w:trHeight w:val="1230"/>
        </w:trPr>
        <w:tc>
          <w:tcPr>
            <w:tcW w:w="0" w:type="auto"/>
            <w:tcBorders>
              <w:top w:val="nil"/>
              <w:left w:val="single" w:sz="4" w:space="0" w:color="auto"/>
              <w:bottom w:val="single" w:sz="4" w:space="0" w:color="auto"/>
              <w:right w:val="single" w:sz="4" w:space="0" w:color="auto"/>
            </w:tcBorders>
          </w:tcPr>
          <w:p w14:paraId="00E3EBC2" w14:textId="77777777" w:rsidR="00BF0C6D" w:rsidRPr="00592297" w:rsidRDefault="00BF0C6D" w:rsidP="009C73C9">
            <w:pPr>
              <w:spacing w:before="0" w:after="0"/>
              <w:rPr>
                <w:rFonts w:asciiTheme="minorHAnsi" w:hAnsiTheme="minorHAnsi" w:cstheme="minorHAnsi"/>
                <w:b/>
                <w:bCs/>
              </w:rPr>
            </w:pPr>
          </w:p>
        </w:tc>
        <w:tc>
          <w:tcPr>
            <w:tcW w:w="0" w:type="auto"/>
            <w:tcBorders>
              <w:left w:val="single" w:sz="4" w:space="0" w:color="auto"/>
            </w:tcBorders>
          </w:tcPr>
          <w:p w14:paraId="42D82135" w14:textId="567E0365" w:rsidR="00BF0C6D" w:rsidRPr="00592297" w:rsidRDefault="00BF0C6D" w:rsidP="00592297">
            <w:pPr>
              <w:pStyle w:val="Tablebullet1"/>
            </w:pPr>
            <w:r>
              <w:t>i</w:t>
            </w:r>
            <w:r w:rsidRPr="00592297">
              <w:t>ncreased intra-abdominal pressure (coughing, straining to open bowels, retching)</w:t>
            </w:r>
          </w:p>
          <w:p w14:paraId="787EBCC7" w14:textId="3B550F43" w:rsidR="00BF0C6D" w:rsidRPr="00592297" w:rsidRDefault="00BF0C6D" w:rsidP="00592297">
            <w:pPr>
              <w:pStyle w:val="Tablebullet1"/>
            </w:pPr>
            <w:r>
              <w:t>i</w:t>
            </w:r>
            <w:r w:rsidRPr="00592297">
              <w:t>nfection</w:t>
            </w:r>
            <w:r>
              <w:t>.</w:t>
            </w:r>
            <w:r w:rsidRPr="00592297">
              <w:t xml:space="preserve"> </w:t>
            </w:r>
          </w:p>
        </w:tc>
        <w:tc>
          <w:tcPr>
            <w:tcW w:w="0" w:type="auto"/>
          </w:tcPr>
          <w:p w14:paraId="311D1162" w14:textId="7C5CE756" w:rsidR="00BF0C6D" w:rsidRPr="00592297" w:rsidRDefault="00BF0C6D" w:rsidP="232684B6">
            <w:pPr>
              <w:pStyle w:val="Tablebullet1"/>
              <w:numPr>
                <w:ilvl w:val="0"/>
                <w:numId w:val="0"/>
              </w:numPr>
            </w:pPr>
            <w:r w:rsidRPr="232684B6">
              <w:rPr>
                <w:b/>
                <w:bCs/>
              </w:rPr>
              <w:t>Manage constipation</w:t>
            </w:r>
            <w:r>
              <w:t xml:space="preserve"> if present, maintain and review bowel chart, administer aperients and enemas as per Medication Chart.</w:t>
            </w:r>
          </w:p>
          <w:p w14:paraId="4330B671" w14:textId="321B026E" w:rsidR="00BF0C6D" w:rsidRPr="00592297" w:rsidRDefault="00BF0C6D" w:rsidP="00592297">
            <w:pPr>
              <w:pStyle w:val="Tablebullet1"/>
            </w:pPr>
            <w:r w:rsidRPr="00592297">
              <w:t>Medical review - Radiology review</w:t>
            </w:r>
            <w:r>
              <w:t>.</w:t>
            </w:r>
            <w:r w:rsidRPr="00592297">
              <w:t xml:space="preserve"> </w:t>
            </w:r>
          </w:p>
          <w:p w14:paraId="3ED3DEB9" w14:textId="3C1737F1" w:rsidR="00BF0C6D" w:rsidRPr="00592297" w:rsidRDefault="00BF0C6D" w:rsidP="6461E017">
            <w:pPr>
              <w:pStyle w:val="Tablebullet1"/>
              <w:numPr>
                <w:ilvl w:val="0"/>
                <w:numId w:val="0"/>
              </w:numPr>
            </w:pPr>
            <w:r>
              <w:t xml:space="preserve">Consider </w:t>
            </w:r>
            <w:proofErr w:type="gramStart"/>
            <w:r>
              <w:t>venting of</w:t>
            </w:r>
            <w:proofErr w:type="gramEnd"/>
            <w:r>
              <w:t xml:space="preserve"> the gastrostomy tube. </w:t>
            </w:r>
          </w:p>
        </w:tc>
      </w:tr>
      <w:tr w:rsidR="00C737D9" w:rsidRPr="00FF1636" w14:paraId="65E5D97D" w14:textId="77777777" w:rsidTr="00BF0C6D">
        <w:tc>
          <w:tcPr>
            <w:tcW w:w="0" w:type="auto"/>
            <w:tcBorders>
              <w:top w:val="single" w:sz="4" w:space="0" w:color="auto"/>
            </w:tcBorders>
          </w:tcPr>
          <w:p w14:paraId="5FCC13CE"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t>Poor gastric emptying</w:t>
            </w:r>
          </w:p>
        </w:tc>
        <w:tc>
          <w:tcPr>
            <w:tcW w:w="0" w:type="auto"/>
          </w:tcPr>
          <w:p w14:paraId="3320B7F4" w14:textId="76E00590" w:rsidR="00C737D9" w:rsidRPr="00592297" w:rsidRDefault="003727C5" w:rsidP="00592297">
            <w:pPr>
              <w:pStyle w:val="Tablebullet1"/>
              <w:rPr>
                <w:b/>
                <w:bCs/>
              </w:rPr>
            </w:pPr>
            <w:r>
              <w:t>g</w:t>
            </w:r>
            <w:r w:rsidR="00C737D9" w:rsidRPr="00592297">
              <w:t>astroparesis associated with conditions including but not limited to Parkinson’s Disease, Multiple Sclerosis, Diabetes, idiopathic</w:t>
            </w:r>
            <w:r w:rsidR="00FF1636">
              <w:t>.</w:t>
            </w:r>
          </w:p>
        </w:tc>
        <w:tc>
          <w:tcPr>
            <w:tcW w:w="0" w:type="auto"/>
          </w:tcPr>
          <w:p w14:paraId="093DD79F" w14:textId="74B0CE26" w:rsidR="00C737D9" w:rsidRPr="00592297" w:rsidRDefault="00C737D9" w:rsidP="00592297">
            <w:pPr>
              <w:pStyle w:val="Tablebullet1"/>
            </w:pPr>
            <w:r w:rsidRPr="00592297">
              <w:t>Consider regular prokinetics</w:t>
            </w:r>
            <w:r w:rsidR="00FF1636">
              <w:t>.</w:t>
            </w:r>
          </w:p>
          <w:p w14:paraId="36BC03AD" w14:textId="67D6B6E3" w:rsidR="00C737D9" w:rsidRPr="00592297" w:rsidRDefault="00C737D9" w:rsidP="00592297">
            <w:pPr>
              <w:pStyle w:val="Tablebullet1"/>
              <w:rPr>
                <w:b/>
                <w:bCs/>
              </w:rPr>
            </w:pPr>
            <w:r w:rsidRPr="00592297">
              <w:t>If not resolved, medical review, consider post-pyloric feeding</w:t>
            </w:r>
            <w:r w:rsidR="00FF1636">
              <w:t>.</w:t>
            </w:r>
          </w:p>
        </w:tc>
      </w:tr>
    </w:tbl>
    <w:p w14:paraId="42E3622F" w14:textId="41524FC3" w:rsidR="00C737D9" w:rsidRPr="00607CD3" w:rsidRDefault="0138DF68" w:rsidP="6461E017">
      <w:pPr>
        <w:pStyle w:val="Heading5"/>
        <w:spacing w:before="0" w:after="0"/>
        <w:rPr>
          <w:rFonts w:asciiTheme="minorHAnsi" w:hAnsiTheme="minorHAnsi" w:cstheme="minorBidi"/>
          <w:highlight w:val="yellow"/>
        </w:rPr>
      </w:pPr>
      <w:bookmarkStart w:id="207" w:name="_Toc214454889"/>
      <w:bookmarkStart w:id="208" w:name="_Toc215655549"/>
      <w:r>
        <w:t>6</w:t>
      </w:r>
      <w:r w:rsidR="7CEAFFF2">
        <w:t xml:space="preserve">.5 </w:t>
      </w:r>
      <w:r w:rsidR="741082AF">
        <w:t>Skin/Site complications</w:t>
      </w:r>
      <w:bookmarkEnd w:id="207"/>
      <w:bookmarkEnd w:id="208"/>
    </w:p>
    <w:p w14:paraId="6800FEB8" w14:textId="46FC2C9B" w:rsidR="00C737D9" w:rsidRPr="00607CD3" w:rsidRDefault="6E30805D" w:rsidP="000F7689">
      <w:pPr>
        <w:pStyle w:val="Tabletitle-numbered"/>
        <w:ind w:left="1440" w:hanging="1439"/>
      </w:pPr>
      <w:r>
        <w:t>Common skin/stoma site complications with identified causes and recommended options for management</w:t>
      </w:r>
    </w:p>
    <w:p w14:paraId="2A73C09D" w14:textId="4D53C3FB" w:rsidR="33B1D2C0" w:rsidRDefault="33B1D2C0" w:rsidP="6461E017">
      <w:pPr>
        <w:spacing w:before="0" w:after="0"/>
        <w:rPr>
          <w:i/>
          <w:iCs/>
          <w:sz w:val="20"/>
          <w:szCs w:val="20"/>
        </w:rPr>
      </w:pPr>
      <w:r w:rsidRPr="6461E017">
        <w:rPr>
          <w:rFonts w:eastAsia="Arial"/>
          <w:i/>
          <w:iCs/>
          <w:sz w:val="20"/>
          <w:szCs w:val="20"/>
        </w:rPr>
        <w:t xml:space="preserve">Reference: </w:t>
      </w:r>
      <w:hyperlink r:id="rId28">
        <w:r w:rsidRPr="6461E017">
          <w:rPr>
            <w:rStyle w:val="Hyperlink"/>
            <w:rFonts w:eastAsia="Arial"/>
            <w:i/>
            <w:iCs/>
            <w:sz w:val="20"/>
            <w:szCs w:val="20"/>
          </w:rPr>
          <w:t>Clinician's guide: Caring for people with gastrostomy tubes and devices</w:t>
        </w:r>
      </w:hyperlink>
      <w:r w:rsidRPr="6461E017">
        <w:rPr>
          <w:i/>
          <w:iCs/>
          <w:sz w:val="20"/>
          <w:szCs w:val="20"/>
        </w:rPr>
        <w:t xml:space="preserve"> p46</w:t>
      </w:r>
    </w:p>
    <w:tbl>
      <w:tblPr>
        <w:tblStyle w:val="TableGrid"/>
        <w:tblW w:w="0" w:type="auto"/>
        <w:tblLook w:val="04A0" w:firstRow="1" w:lastRow="0" w:firstColumn="1" w:lastColumn="0" w:noHBand="0" w:noVBand="1"/>
      </w:tblPr>
      <w:tblGrid>
        <w:gridCol w:w="3261"/>
        <w:gridCol w:w="2763"/>
        <w:gridCol w:w="3712"/>
      </w:tblGrid>
      <w:tr w:rsidR="00F9166C" w:rsidRPr="00F9166C" w14:paraId="4718815F" w14:textId="77777777" w:rsidTr="232684B6">
        <w:tc>
          <w:tcPr>
            <w:tcW w:w="0" w:type="auto"/>
          </w:tcPr>
          <w:p w14:paraId="5C79BA8F" w14:textId="4F07E2B0" w:rsidR="00401BA8" w:rsidRPr="00592297" w:rsidRDefault="00401BA8" w:rsidP="00401BA8">
            <w:pPr>
              <w:spacing w:before="0" w:after="0"/>
              <w:jc w:val="center"/>
              <w:rPr>
                <w:rFonts w:asciiTheme="minorHAnsi" w:hAnsiTheme="minorHAnsi" w:cstheme="minorHAnsi"/>
                <w:b/>
                <w:bCs/>
              </w:rPr>
            </w:pPr>
            <w:r w:rsidRPr="00592297">
              <w:rPr>
                <w:rFonts w:asciiTheme="minorHAnsi" w:hAnsiTheme="minorHAnsi" w:cstheme="minorHAnsi"/>
                <w:b/>
                <w:bCs/>
              </w:rPr>
              <w:t>Problem</w:t>
            </w:r>
          </w:p>
        </w:tc>
        <w:tc>
          <w:tcPr>
            <w:tcW w:w="0" w:type="auto"/>
          </w:tcPr>
          <w:p w14:paraId="44F6F134" w14:textId="2EC7010E" w:rsidR="00401BA8" w:rsidRPr="00592297" w:rsidRDefault="00401BA8" w:rsidP="00401BA8">
            <w:pPr>
              <w:pStyle w:val="ListParagraph"/>
              <w:spacing w:line="276" w:lineRule="auto"/>
              <w:ind w:left="146"/>
              <w:jc w:val="center"/>
              <w:rPr>
                <w:rFonts w:asciiTheme="minorHAnsi" w:hAnsiTheme="minorHAnsi" w:cstheme="minorHAnsi"/>
                <w:b/>
                <w:bCs/>
                <w:szCs w:val="24"/>
              </w:rPr>
            </w:pPr>
            <w:r w:rsidRPr="00592297">
              <w:rPr>
                <w:rFonts w:asciiTheme="minorHAnsi" w:hAnsiTheme="minorHAnsi" w:cstheme="minorHAnsi"/>
                <w:b/>
                <w:bCs/>
                <w:szCs w:val="24"/>
              </w:rPr>
              <w:t>Possible causes</w:t>
            </w:r>
          </w:p>
        </w:tc>
        <w:tc>
          <w:tcPr>
            <w:tcW w:w="0" w:type="auto"/>
          </w:tcPr>
          <w:p w14:paraId="5090339A" w14:textId="03DFB6EF" w:rsidR="00401BA8" w:rsidRPr="00592297" w:rsidRDefault="00401BA8" w:rsidP="00401BA8">
            <w:pPr>
              <w:spacing w:before="0" w:after="0"/>
              <w:jc w:val="center"/>
              <w:rPr>
                <w:rFonts w:asciiTheme="minorHAnsi" w:hAnsiTheme="minorHAnsi" w:cstheme="minorHAnsi"/>
                <w:b/>
                <w:bCs/>
              </w:rPr>
            </w:pPr>
            <w:r w:rsidRPr="00592297">
              <w:rPr>
                <w:rFonts w:asciiTheme="minorHAnsi" w:hAnsiTheme="minorHAnsi" w:cstheme="minorHAnsi"/>
                <w:b/>
                <w:bCs/>
              </w:rPr>
              <w:t>Options for Management</w:t>
            </w:r>
          </w:p>
        </w:tc>
      </w:tr>
      <w:tr w:rsidR="00F9166C" w:rsidRPr="00F9166C" w14:paraId="201A81B4" w14:textId="77777777" w:rsidTr="232684B6">
        <w:tc>
          <w:tcPr>
            <w:tcW w:w="0" w:type="auto"/>
          </w:tcPr>
          <w:p w14:paraId="0D7758FE"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t>Excoriation/skin breakdown</w:t>
            </w:r>
          </w:p>
        </w:tc>
        <w:tc>
          <w:tcPr>
            <w:tcW w:w="0" w:type="auto"/>
          </w:tcPr>
          <w:p w14:paraId="369DCFAE" w14:textId="333301B3" w:rsidR="00C737D9" w:rsidRPr="00592297" w:rsidRDefault="00F9166C" w:rsidP="00592297">
            <w:pPr>
              <w:pStyle w:val="Tablebullet1"/>
            </w:pPr>
            <w:r>
              <w:t>l</w:t>
            </w:r>
            <w:r w:rsidR="00C737D9" w:rsidRPr="00592297">
              <w:t>eakage of gastric secretions</w:t>
            </w:r>
          </w:p>
          <w:p w14:paraId="5F352405" w14:textId="46D504B2" w:rsidR="00C737D9" w:rsidRPr="00592297" w:rsidRDefault="00F9166C" w:rsidP="00592297">
            <w:pPr>
              <w:pStyle w:val="Tablebullet1"/>
            </w:pPr>
            <w:r>
              <w:t>m</w:t>
            </w:r>
            <w:r w:rsidR="00C737D9" w:rsidRPr="00592297">
              <w:t>oist dressings left in contact with skin</w:t>
            </w:r>
            <w:r>
              <w:t>.</w:t>
            </w:r>
          </w:p>
        </w:tc>
        <w:tc>
          <w:tcPr>
            <w:tcW w:w="0" w:type="auto"/>
          </w:tcPr>
          <w:p w14:paraId="14B3BD8B" w14:textId="074E0116" w:rsidR="00C737D9" w:rsidRPr="00592297" w:rsidRDefault="00C737D9" w:rsidP="00592297">
            <w:pPr>
              <w:pStyle w:val="Tablebullet1"/>
            </w:pPr>
            <w:r w:rsidRPr="00592297">
              <w:t>Correct cause of leakage -see previous table</w:t>
            </w:r>
            <w:r w:rsidR="00F9166C">
              <w:t>.</w:t>
            </w:r>
          </w:p>
          <w:p w14:paraId="4E7B3C49" w14:textId="1A85D6EA" w:rsidR="00C737D9" w:rsidRPr="00592297" w:rsidRDefault="00C737D9" w:rsidP="00592297">
            <w:pPr>
              <w:pStyle w:val="Tablebullet1"/>
            </w:pPr>
            <w:r w:rsidRPr="00592297">
              <w:t>Application of barrier skin protection products</w:t>
            </w:r>
            <w:r w:rsidR="00F9166C">
              <w:t>.</w:t>
            </w:r>
          </w:p>
          <w:p w14:paraId="68C49E99" w14:textId="77777777" w:rsidR="00C737D9" w:rsidRPr="00592297" w:rsidRDefault="00C737D9" w:rsidP="00592297">
            <w:pPr>
              <w:pStyle w:val="Tablebullet1"/>
            </w:pPr>
            <w:r w:rsidRPr="00592297">
              <w:t>Keep the site clean and dry</w:t>
            </w:r>
          </w:p>
          <w:p w14:paraId="5A054ADE" w14:textId="066D531C" w:rsidR="00C737D9" w:rsidRPr="00592297" w:rsidRDefault="00C737D9" w:rsidP="00592297">
            <w:pPr>
              <w:pStyle w:val="Tablebullet1"/>
            </w:pPr>
            <w:r w:rsidRPr="00592297">
              <w:t xml:space="preserve">Ensure that </w:t>
            </w:r>
            <w:proofErr w:type="gramStart"/>
            <w:r w:rsidRPr="00592297">
              <w:t>dressings</w:t>
            </w:r>
            <w:proofErr w:type="gramEnd"/>
            <w:r w:rsidRPr="00592297">
              <w:t xml:space="preserve"> are frequently changed and not left moist</w:t>
            </w:r>
            <w:r w:rsidR="00F9166C">
              <w:t>.</w:t>
            </w:r>
          </w:p>
          <w:p w14:paraId="18160715" w14:textId="76E1D756" w:rsidR="00C737D9" w:rsidRPr="00592297" w:rsidRDefault="00C737D9" w:rsidP="00592297">
            <w:pPr>
              <w:pStyle w:val="Tablebullet1"/>
            </w:pPr>
            <w:r w:rsidRPr="00592297">
              <w:lastRenderedPageBreak/>
              <w:t>Consider pharmacological options such as proton pump inhibitors and/or prokinetics</w:t>
            </w:r>
            <w:r w:rsidR="00F9166C">
              <w:t>.</w:t>
            </w:r>
          </w:p>
        </w:tc>
      </w:tr>
      <w:tr w:rsidR="00F9166C" w:rsidRPr="00F9166C" w14:paraId="5E8AD626" w14:textId="77777777" w:rsidTr="232684B6">
        <w:tc>
          <w:tcPr>
            <w:tcW w:w="0" w:type="auto"/>
          </w:tcPr>
          <w:p w14:paraId="33EE9E66"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lastRenderedPageBreak/>
              <w:t>Pressure related injury</w:t>
            </w:r>
          </w:p>
        </w:tc>
        <w:tc>
          <w:tcPr>
            <w:tcW w:w="0" w:type="auto"/>
          </w:tcPr>
          <w:p w14:paraId="643F77E2" w14:textId="7522043E" w:rsidR="00C737D9" w:rsidRPr="00592297" w:rsidRDefault="00F9166C" w:rsidP="00592297">
            <w:pPr>
              <w:pStyle w:val="Tablebullet1"/>
            </w:pPr>
            <w:r>
              <w:t>i</w:t>
            </w:r>
            <w:r w:rsidR="00C737D9" w:rsidRPr="00592297">
              <w:t>mproper fit of device (too tight)</w:t>
            </w:r>
          </w:p>
          <w:p w14:paraId="71E70838" w14:textId="3509A7B9" w:rsidR="00C737D9" w:rsidRPr="00592297" w:rsidRDefault="00F9166C" w:rsidP="00592297">
            <w:pPr>
              <w:pStyle w:val="Tablebullet1"/>
            </w:pPr>
            <w:r>
              <w:t>i</w:t>
            </w:r>
            <w:r w:rsidR="00C737D9" w:rsidRPr="00592297">
              <w:t>nadequate rotation or adjustment of device</w:t>
            </w:r>
          </w:p>
          <w:p w14:paraId="4733347E" w14:textId="4E743EF2" w:rsidR="00C737D9" w:rsidRPr="00592297" w:rsidRDefault="00F9166C" w:rsidP="00592297">
            <w:pPr>
              <w:pStyle w:val="Tablebullet1"/>
            </w:pPr>
            <w:r>
              <w:t>e</w:t>
            </w:r>
            <w:r w:rsidR="00C737D9" w:rsidRPr="00592297">
              <w:t>xcessive traction</w:t>
            </w:r>
          </w:p>
          <w:p w14:paraId="1271B233" w14:textId="5C9FA27A" w:rsidR="00C737D9" w:rsidRPr="00592297" w:rsidRDefault="00F9166C" w:rsidP="00592297">
            <w:pPr>
              <w:pStyle w:val="Tablebullet1"/>
            </w:pPr>
            <w:proofErr w:type="gramStart"/>
            <w:r>
              <w:t>d</w:t>
            </w:r>
            <w:r w:rsidR="00C737D9" w:rsidRPr="00592297">
              <w:t>ressings causing</w:t>
            </w:r>
            <w:proofErr w:type="gramEnd"/>
            <w:r w:rsidR="00C737D9" w:rsidRPr="00592297">
              <w:t xml:space="preserve"> pressure between external flange and skin</w:t>
            </w:r>
            <w:r>
              <w:t>.</w:t>
            </w:r>
          </w:p>
        </w:tc>
        <w:tc>
          <w:tcPr>
            <w:tcW w:w="0" w:type="auto"/>
          </w:tcPr>
          <w:p w14:paraId="2ECDFBA3" w14:textId="607D17C4" w:rsidR="00C737D9" w:rsidRPr="00592297" w:rsidRDefault="00C737D9" w:rsidP="232684B6">
            <w:pPr>
              <w:pStyle w:val="Tablebullet1"/>
              <w:numPr>
                <w:ilvl w:val="0"/>
                <w:numId w:val="0"/>
              </w:numPr>
            </w:pPr>
            <w:r>
              <w:t xml:space="preserve">Relieve pressure and ensure </w:t>
            </w:r>
            <w:r w:rsidR="1242B0CB">
              <w:t>the correct</w:t>
            </w:r>
            <w:r>
              <w:t xml:space="preserve"> size and fit of </w:t>
            </w:r>
            <w:r w:rsidR="6A8345CE">
              <w:t>the device</w:t>
            </w:r>
            <w:r w:rsidR="46798D11">
              <w:t>.</w:t>
            </w:r>
          </w:p>
          <w:p w14:paraId="2F3B5D07" w14:textId="1026A48D" w:rsidR="00C737D9" w:rsidRPr="00592297" w:rsidRDefault="00C737D9" w:rsidP="00592297">
            <w:pPr>
              <w:pStyle w:val="Tablebullet1"/>
            </w:pPr>
            <w:r w:rsidRPr="00592297">
              <w:t>Perform daily rotation and position adjustment</w:t>
            </w:r>
            <w:r w:rsidR="00F9166C">
              <w:t>.</w:t>
            </w:r>
          </w:p>
          <w:p w14:paraId="136CB3F5" w14:textId="0EBAAD14" w:rsidR="00C737D9" w:rsidRPr="00592297" w:rsidRDefault="00C737D9" w:rsidP="00592297">
            <w:pPr>
              <w:pStyle w:val="Tablebullet1"/>
            </w:pPr>
            <w:r w:rsidRPr="00592297">
              <w:t>No routine application of dressings without clinical indication</w:t>
            </w:r>
            <w:r w:rsidR="00F9166C">
              <w:t>.</w:t>
            </w:r>
          </w:p>
          <w:p w14:paraId="4C406C62" w14:textId="05E3780B" w:rsidR="00C737D9" w:rsidRPr="00592297" w:rsidRDefault="00C737D9" w:rsidP="00592297">
            <w:pPr>
              <w:pStyle w:val="Tablebullet1"/>
            </w:pPr>
            <w:proofErr w:type="gramStart"/>
            <w:r w:rsidRPr="00592297">
              <w:t>Seek</w:t>
            </w:r>
            <w:proofErr w:type="gramEnd"/>
            <w:r w:rsidRPr="00592297">
              <w:t xml:space="preserve"> wound management advice for skin breakdown</w:t>
            </w:r>
            <w:r w:rsidR="00F9166C">
              <w:t>.</w:t>
            </w:r>
          </w:p>
        </w:tc>
      </w:tr>
      <w:tr w:rsidR="00F9166C" w:rsidRPr="00F9166C" w14:paraId="41B602C1" w14:textId="77777777" w:rsidTr="232684B6">
        <w:tc>
          <w:tcPr>
            <w:tcW w:w="0" w:type="auto"/>
          </w:tcPr>
          <w:p w14:paraId="0F4654E3"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t>Embedded sutures</w:t>
            </w:r>
          </w:p>
        </w:tc>
        <w:tc>
          <w:tcPr>
            <w:tcW w:w="0" w:type="auto"/>
          </w:tcPr>
          <w:p w14:paraId="18333D38" w14:textId="732916FB" w:rsidR="00C737D9" w:rsidRPr="00592297" w:rsidRDefault="00F9166C" w:rsidP="00592297">
            <w:pPr>
              <w:pStyle w:val="Tablebullet1"/>
            </w:pPr>
            <w:r>
              <w:t>s</w:t>
            </w:r>
            <w:r w:rsidR="00C737D9" w:rsidRPr="00592297">
              <w:t>utures dwell time</w:t>
            </w:r>
            <w:r>
              <w:t>.</w:t>
            </w:r>
          </w:p>
        </w:tc>
        <w:tc>
          <w:tcPr>
            <w:tcW w:w="0" w:type="auto"/>
          </w:tcPr>
          <w:p w14:paraId="00C03C07" w14:textId="5267F3AB" w:rsidR="00C737D9" w:rsidRPr="00592297" w:rsidRDefault="00C737D9" w:rsidP="00592297">
            <w:pPr>
              <w:pStyle w:val="Tablebullet1"/>
            </w:pPr>
            <w:r w:rsidRPr="00592297">
              <w:t>Discuss the option of removing sutures with the surgeon/admitting team</w:t>
            </w:r>
            <w:r w:rsidR="00F9166C">
              <w:t>.</w:t>
            </w:r>
          </w:p>
          <w:p w14:paraId="69CB923C" w14:textId="7AC6012E" w:rsidR="00C737D9" w:rsidRPr="00592297" w:rsidRDefault="00C737D9" w:rsidP="00592297">
            <w:pPr>
              <w:pStyle w:val="Tablebullet1"/>
            </w:pPr>
            <w:proofErr w:type="gramStart"/>
            <w:r w:rsidRPr="00592297">
              <w:t>Seek</w:t>
            </w:r>
            <w:proofErr w:type="gramEnd"/>
            <w:r w:rsidRPr="00592297">
              <w:t xml:space="preserve"> wound management advice for skin breakdown</w:t>
            </w:r>
            <w:r w:rsidR="00F9166C">
              <w:t>.</w:t>
            </w:r>
          </w:p>
        </w:tc>
      </w:tr>
      <w:tr w:rsidR="00F9166C" w:rsidRPr="00F9166C" w14:paraId="2B9E1D10" w14:textId="77777777" w:rsidTr="232684B6">
        <w:tc>
          <w:tcPr>
            <w:tcW w:w="0" w:type="auto"/>
          </w:tcPr>
          <w:p w14:paraId="7E948E2F" w14:textId="77777777" w:rsidR="00C737D9" w:rsidRPr="00592297" w:rsidRDefault="00C737D9" w:rsidP="009C73C9">
            <w:pPr>
              <w:spacing w:before="0" w:after="0"/>
              <w:rPr>
                <w:rFonts w:asciiTheme="minorHAnsi" w:hAnsiTheme="minorHAnsi" w:cstheme="minorHAnsi"/>
                <w:b/>
                <w:bCs/>
              </w:rPr>
            </w:pPr>
            <w:r w:rsidRPr="00592297">
              <w:rPr>
                <w:rFonts w:asciiTheme="minorHAnsi" w:hAnsiTheme="minorHAnsi" w:cstheme="minorHAnsi"/>
                <w:b/>
                <w:bCs/>
              </w:rPr>
              <w:t>Infection</w:t>
            </w:r>
          </w:p>
          <w:p w14:paraId="241FACBE" w14:textId="293BE2ED" w:rsidR="00C737D9" w:rsidRPr="00592297" w:rsidRDefault="00F9166C" w:rsidP="00592297">
            <w:pPr>
              <w:pStyle w:val="Tablebullet1"/>
            </w:pPr>
            <w:r>
              <w:t>s</w:t>
            </w:r>
            <w:r w:rsidR="00C737D9" w:rsidRPr="00592297">
              <w:t>igns</w:t>
            </w:r>
            <w:r>
              <w:t xml:space="preserve"> – </w:t>
            </w:r>
            <w:r w:rsidR="00C737D9" w:rsidRPr="00592297">
              <w:t>redness, swelling, bleeding, and discharge, warmth at site or foul smell</w:t>
            </w:r>
          </w:p>
          <w:p w14:paraId="6E32BEAD" w14:textId="797D58FD" w:rsidR="00C737D9" w:rsidRPr="00592297" w:rsidRDefault="00F9166C" w:rsidP="00592297">
            <w:pPr>
              <w:pStyle w:val="Tablebullet1"/>
            </w:pPr>
            <w:r>
              <w:t>a</w:t>
            </w:r>
            <w:r w:rsidR="00C737D9" w:rsidRPr="00592297">
              <w:t>ssess for abscess or cellulitis</w:t>
            </w:r>
          </w:p>
          <w:p w14:paraId="2BC9E1E5" w14:textId="58CBD945" w:rsidR="00C737D9" w:rsidRPr="00592297" w:rsidRDefault="00F9166C" w:rsidP="00592297">
            <w:pPr>
              <w:pStyle w:val="Tablebullet1"/>
            </w:pPr>
            <w:r>
              <w:t>f</w:t>
            </w:r>
            <w:r w:rsidR="00C737D9" w:rsidRPr="00592297">
              <w:t>olliculitis</w:t>
            </w:r>
            <w:r>
              <w:t>.</w:t>
            </w:r>
          </w:p>
        </w:tc>
        <w:tc>
          <w:tcPr>
            <w:tcW w:w="0" w:type="auto"/>
          </w:tcPr>
          <w:p w14:paraId="7AEBC928" w14:textId="1F5B138B" w:rsidR="00C737D9" w:rsidRPr="00592297" w:rsidRDefault="00F9166C" w:rsidP="00592297">
            <w:pPr>
              <w:pStyle w:val="Tablebullet1"/>
            </w:pPr>
            <w:r>
              <w:t>e</w:t>
            </w:r>
            <w:r w:rsidR="00C737D9" w:rsidRPr="00592297">
              <w:t>ncouraged by excessive moisture around stoma site</w:t>
            </w:r>
          </w:p>
          <w:p w14:paraId="429101DC" w14:textId="7DCFC021" w:rsidR="00C737D9" w:rsidRPr="00592297" w:rsidRDefault="00F9166C" w:rsidP="00592297">
            <w:pPr>
              <w:pStyle w:val="Tablebullet1"/>
            </w:pPr>
            <w:r>
              <w:t>i</w:t>
            </w:r>
            <w:r w:rsidR="00C737D9" w:rsidRPr="00592297">
              <w:t>nvading micro-organism</w:t>
            </w:r>
            <w:r>
              <w:t xml:space="preserve"> - </w:t>
            </w:r>
            <w:r w:rsidR="00C737D9" w:rsidRPr="00592297">
              <w:t>may be fungal or bacterial</w:t>
            </w:r>
          </w:p>
          <w:p w14:paraId="5001385A" w14:textId="260A9E09" w:rsidR="00C737D9" w:rsidRPr="00592297" w:rsidRDefault="00F9166C" w:rsidP="00592297">
            <w:pPr>
              <w:pStyle w:val="Tablebullet1"/>
            </w:pPr>
            <w:r>
              <w:t>i</w:t>
            </w:r>
            <w:r w:rsidR="00C737D9" w:rsidRPr="00592297">
              <w:t>nfection may be introduced at time of device insertion</w:t>
            </w:r>
          </w:p>
          <w:p w14:paraId="59DBAFF5" w14:textId="005D966A" w:rsidR="00C737D9" w:rsidRPr="00592297" w:rsidRDefault="00F9166C" w:rsidP="00592297">
            <w:pPr>
              <w:pStyle w:val="Tablebullet1"/>
            </w:pPr>
            <w:r>
              <w:t>i</w:t>
            </w:r>
            <w:r w:rsidR="00C737D9" w:rsidRPr="00592297">
              <w:t>nflamed hair follicle</w:t>
            </w:r>
            <w:r>
              <w:t>.</w:t>
            </w:r>
          </w:p>
        </w:tc>
        <w:tc>
          <w:tcPr>
            <w:tcW w:w="0" w:type="auto"/>
          </w:tcPr>
          <w:p w14:paraId="5BFA2CFC" w14:textId="5F936E4B" w:rsidR="00C737D9" w:rsidRPr="00592297" w:rsidRDefault="00C737D9" w:rsidP="232684B6">
            <w:pPr>
              <w:pStyle w:val="Tablebullet1"/>
              <w:numPr>
                <w:ilvl w:val="0"/>
                <w:numId w:val="0"/>
              </w:numPr>
            </w:pPr>
            <w:r>
              <w:t xml:space="preserve">Avoid excessive moisture around </w:t>
            </w:r>
            <w:r w:rsidR="01F5C0F2">
              <w:t>the stoma</w:t>
            </w:r>
            <w:r>
              <w:t xml:space="preserve"> site</w:t>
            </w:r>
            <w:r w:rsidR="46798D11">
              <w:t>.</w:t>
            </w:r>
          </w:p>
          <w:p w14:paraId="279C975D" w14:textId="0C6CD51B" w:rsidR="00C737D9" w:rsidRPr="00592297" w:rsidRDefault="00C737D9" w:rsidP="00592297">
            <w:pPr>
              <w:pStyle w:val="Tablebullet1"/>
            </w:pPr>
            <w:r w:rsidRPr="00592297">
              <w:t>Perform swabbing/culture and sensitivities</w:t>
            </w:r>
            <w:r w:rsidR="00F9166C">
              <w:t>.</w:t>
            </w:r>
          </w:p>
          <w:p w14:paraId="3D67A021" w14:textId="10D5E97C" w:rsidR="00C737D9" w:rsidRPr="00592297" w:rsidRDefault="00C737D9" w:rsidP="6461E017">
            <w:pPr>
              <w:pStyle w:val="Tablebullet1"/>
              <w:numPr>
                <w:ilvl w:val="0"/>
                <w:numId w:val="0"/>
              </w:numPr>
            </w:pPr>
            <w:r>
              <w:t xml:space="preserve">Consider </w:t>
            </w:r>
            <w:r w:rsidR="7D8A7EAE">
              <w:t>treating</w:t>
            </w:r>
            <w:r>
              <w:t xml:space="preserve"> anti-fungal preparations or antibiotics where appropriate</w:t>
            </w:r>
            <w:r w:rsidR="46798D11">
              <w:t>.</w:t>
            </w:r>
          </w:p>
          <w:p w14:paraId="4B76E78E" w14:textId="0AF68CDB" w:rsidR="00C737D9" w:rsidRPr="00592297" w:rsidRDefault="00C737D9" w:rsidP="00592297">
            <w:pPr>
              <w:pStyle w:val="Tablebullet1"/>
            </w:pPr>
            <w:proofErr w:type="gramStart"/>
            <w:r w:rsidRPr="00592297">
              <w:t>Seek</w:t>
            </w:r>
            <w:proofErr w:type="gramEnd"/>
            <w:r w:rsidRPr="00592297">
              <w:t xml:space="preserve"> wound management advice for skin breakdown</w:t>
            </w:r>
            <w:r w:rsidR="00F9166C">
              <w:t>.</w:t>
            </w:r>
          </w:p>
        </w:tc>
      </w:tr>
    </w:tbl>
    <w:p w14:paraId="1D4090F4" w14:textId="57BF03D0" w:rsidR="00B801E0" w:rsidRPr="00E41686" w:rsidRDefault="63EF1D90" w:rsidP="00E41686">
      <w:pPr>
        <w:pStyle w:val="Heading5"/>
      </w:pPr>
      <w:bookmarkStart w:id="209" w:name="_Toc214454890"/>
      <w:bookmarkStart w:id="210" w:name="_Toc215655550"/>
      <w:r>
        <w:t>6.6</w:t>
      </w:r>
      <w:r w:rsidR="02127BDC">
        <w:t xml:space="preserve"> </w:t>
      </w:r>
      <w:r>
        <w:t>Buried Bumper Syndrome</w:t>
      </w:r>
      <w:bookmarkEnd w:id="209"/>
      <w:bookmarkEnd w:id="210"/>
    </w:p>
    <w:p w14:paraId="5105B1A3" w14:textId="77777777" w:rsidR="00B801E0" w:rsidRDefault="00B801E0" w:rsidP="001C124F">
      <w:pPr>
        <w:pStyle w:val="BodyCopy"/>
      </w:pPr>
      <w:r w:rsidRPr="3ACFC761">
        <w:t>Migration of the gastrostomy tube internal bumper out of the stomach and into the gastrostomy tract or peritoneum with partial or complete loss of tract patency between the devices distal tip and stomach is termed Buried Bumper Syndrome. This is usually due to excessive external traction on the tube from a tight external flange that causes the bumper (‘tulip’/’mushroom’ tip) to migrate up into the tract or erode through the gastric wall.</w:t>
      </w:r>
    </w:p>
    <w:p w14:paraId="6250F759" w14:textId="77777777" w:rsidR="00B801E0" w:rsidRPr="00607CD3" w:rsidRDefault="00B801E0" w:rsidP="00B801E0">
      <w:pPr>
        <w:pStyle w:val="Heading7"/>
      </w:pPr>
      <w:r w:rsidRPr="00607CD3">
        <w:t>Presentation may include</w:t>
      </w:r>
    </w:p>
    <w:p w14:paraId="572E0013" w14:textId="77777777" w:rsidR="00B801E0" w:rsidRPr="00607CD3" w:rsidRDefault="00B801E0" w:rsidP="00B801E0">
      <w:pPr>
        <w:pStyle w:val="Bullet"/>
        <w:rPr>
          <w:b/>
          <w:bCs/>
        </w:rPr>
      </w:pPr>
      <w:r>
        <w:t>i</w:t>
      </w:r>
      <w:r w:rsidRPr="00607CD3">
        <w:t>nduration surrounding the stoma</w:t>
      </w:r>
    </w:p>
    <w:p w14:paraId="1AC5C494" w14:textId="77777777" w:rsidR="00B801E0" w:rsidRPr="00607CD3" w:rsidRDefault="00B801E0" w:rsidP="00B801E0">
      <w:pPr>
        <w:pStyle w:val="Bullet"/>
      </w:pPr>
      <w:r>
        <w:t>l</w:t>
      </w:r>
      <w:r w:rsidRPr="00607CD3">
        <w:t>ocalised pain</w:t>
      </w:r>
    </w:p>
    <w:p w14:paraId="301315EB" w14:textId="77777777" w:rsidR="00B801E0" w:rsidRPr="00607CD3" w:rsidRDefault="00B801E0" w:rsidP="00B801E0">
      <w:pPr>
        <w:pStyle w:val="Bullet"/>
      </w:pPr>
      <w:r>
        <w:t>p</w:t>
      </w:r>
      <w:r w:rsidRPr="00607CD3">
        <w:t>artial or complete loss of gastrostomy patency (difficulty, or inability, to instil any fluids through the tube)</w:t>
      </w:r>
    </w:p>
    <w:p w14:paraId="673C9C07" w14:textId="77777777" w:rsidR="00B801E0" w:rsidRPr="00607CD3" w:rsidRDefault="00B801E0" w:rsidP="00B801E0">
      <w:pPr>
        <w:pStyle w:val="Bullet"/>
      </w:pPr>
      <w:r>
        <w:t>d</w:t>
      </w:r>
      <w:r w:rsidRPr="00607CD3">
        <w:t>elivery of fluid via the tube may result in leakage around the stoma (where the distal end of the tube is in the tract instead of the stomach)</w:t>
      </w:r>
    </w:p>
    <w:p w14:paraId="1B3AB992" w14:textId="77777777" w:rsidR="00B801E0" w:rsidRPr="00607CD3" w:rsidRDefault="00B801E0" w:rsidP="00B801E0">
      <w:pPr>
        <w:pStyle w:val="Bullet"/>
      </w:pPr>
      <w:r>
        <w:t>t</w:t>
      </w:r>
      <w:r w:rsidRPr="00607CD3">
        <w:t xml:space="preserve">he internal bumper may be visible in the </w:t>
      </w:r>
      <w:r>
        <w:t>t</w:t>
      </w:r>
      <w:r w:rsidRPr="00607CD3">
        <w:t>ract.</w:t>
      </w:r>
    </w:p>
    <w:p w14:paraId="36EDE7A3" w14:textId="77777777" w:rsidR="00B801E0" w:rsidRPr="00607CD3" w:rsidRDefault="00B801E0" w:rsidP="00B801E0">
      <w:pPr>
        <w:pStyle w:val="Bullet"/>
      </w:pPr>
      <w:r>
        <w:lastRenderedPageBreak/>
        <w:t>i</w:t>
      </w:r>
      <w:r w:rsidRPr="00607CD3">
        <w:t>nability to advance or rotate the tube.</w:t>
      </w:r>
    </w:p>
    <w:p w14:paraId="5FDC2AA2" w14:textId="77777777" w:rsidR="00B801E0" w:rsidRPr="00607CD3" w:rsidRDefault="00B801E0" w:rsidP="00B801E0">
      <w:pPr>
        <w:pStyle w:val="Heading7"/>
      </w:pPr>
      <w:r w:rsidRPr="00607CD3">
        <w:t>Identification</w:t>
      </w:r>
    </w:p>
    <w:p w14:paraId="3EE51CE8" w14:textId="77777777" w:rsidR="001A6875" w:rsidRDefault="00B801E0" w:rsidP="003E2A37">
      <w:pPr>
        <w:pStyle w:val="Numberedlist"/>
        <w:numPr>
          <w:ilvl w:val="0"/>
          <w:numId w:val="36"/>
        </w:numPr>
      </w:pPr>
      <w:r w:rsidRPr="00C64E9C">
        <w:t>Marks at skin level have changed.</w:t>
      </w:r>
    </w:p>
    <w:p w14:paraId="6CF2BE3F" w14:textId="77777777" w:rsidR="001A6875" w:rsidRDefault="00B801E0" w:rsidP="003E2A37">
      <w:pPr>
        <w:pStyle w:val="Numberedlist"/>
        <w:numPr>
          <w:ilvl w:val="0"/>
          <w:numId w:val="36"/>
        </w:numPr>
      </w:pPr>
      <w:r w:rsidRPr="00607CD3">
        <w:t>Tube or device is difficult to advance or rotate.</w:t>
      </w:r>
    </w:p>
    <w:p w14:paraId="05B78184" w14:textId="77777777" w:rsidR="001A6875" w:rsidRDefault="00B801E0" w:rsidP="003E2A37">
      <w:pPr>
        <w:pStyle w:val="Numberedlist"/>
        <w:numPr>
          <w:ilvl w:val="0"/>
          <w:numId w:val="36"/>
        </w:numPr>
      </w:pPr>
      <w:r w:rsidRPr="00607CD3">
        <w:t>Leakage of feed, fluid, pus, or other bodily fluids.</w:t>
      </w:r>
    </w:p>
    <w:p w14:paraId="6976F36E" w14:textId="77777777" w:rsidR="001A6875" w:rsidRDefault="00B801E0" w:rsidP="003E2A37">
      <w:pPr>
        <w:pStyle w:val="Numberedlist"/>
        <w:numPr>
          <w:ilvl w:val="0"/>
          <w:numId w:val="36"/>
        </w:numPr>
      </w:pPr>
      <w:r w:rsidRPr="00607CD3">
        <w:t>Pain with tube or device use.</w:t>
      </w:r>
    </w:p>
    <w:p w14:paraId="64F0B43A" w14:textId="4FD6408B" w:rsidR="00B801E0" w:rsidRPr="00607CD3" w:rsidRDefault="00B801E0" w:rsidP="003E2A37">
      <w:pPr>
        <w:pStyle w:val="Numberedlist"/>
        <w:numPr>
          <w:ilvl w:val="0"/>
          <w:numId w:val="36"/>
        </w:numPr>
      </w:pPr>
      <w:r w:rsidRPr="00607CD3">
        <w:t>Continual pain at site.</w:t>
      </w:r>
    </w:p>
    <w:p w14:paraId="013EFC53" w14:textId="77777777" w:rsidR="00B801E0" w:rsidRPr="00607CD3" w:rsidRDefault="00B801E0" w:rsidP="00B801E0">
      <w:pPr>
        <w:pStyle w:val="Heading7"/>
      </w:pPr>
      <w:r w:rsidRPr="00607CD3">
        <w:t>Prevention</w:t>
      </w:r>
    </w:p>
    <w:p w14:paraId="6862BB2A" w14:textId="77777777" w:rsidR="00B801E0" w:rsidRPr="00607CD3" w:rsidRDefault="00B801E0" w:rsidP="00B801E0">
      <w:pPr>
        <w:pStyle w:val="Bullet"/>
      </w:pPr>
      <w:r w:rsidRPr="00607CD3">
        <w:t>Maintain snug fitting gastrostomy tube and readjust as needed, the external flange should be able to be lifted 5mm from the skin when gentle traction is applied to the tube or device.</w:t>
      </w:r>
    </w:p>
    <w:p w14:paraId="2EB3313F" w14:textId="77777777" w:rsidR="00B801E0" w:rsidRPr="00607CD3" w:rsidRDefault="00B801E0" w:rsidP="00B801E0">
      <w:pPr>
        <w:pStyle w:val="Bullet"/>
      </w:pPr>
      <w:r w:rsidRPr="00607CD3">
        <w:t xml:space="preserve"> Avoid unnecessary pulling or traction.</w:t>
      </w:r>
    </w:p>
    <w:p w14:paraId="2B750DE9" w14:textId="77777777" w:rsidR="00B801E0" w:rsidRPr="00607CD3" w:rsidRDefault="00B801E0" w:rsidP="00B801E0">
      <w:pPr>
        <w:pStyle w:val="Bullet"/>
      </w:pPr>
      <w:r w:rsidRPr="00607CD3">
        <w:t xml:space="preserve"> Gently push the gastrostomy tube in slightly and pull back out once per week.</w:t>
      </w:r>
    </w:p>
    <w:p w14:paraId="44A37D2F" w14:textId="77777777" w:rsidR="00B801E0" w:rsidRPr="00607CD3" w:rsidRDefault="00B801E0" w:rsidP="00B801E0">
      <w:pPr>
        <w:pStyle w:val="Bullet"/>
      </w:pPr>
      <w:r w:rsidRPr="00607CD3">
        <w:t xml:space="preserve"> Ensure the tube is adequately secured under the clothes.</w:t>
      </w:r>
    </w:p>
    <w:p w14:paraId="4F06503C" w14:textId="77777777" w:rsidR="00B801E0" w:rsidRDefault="00B801E0" w:rsidP="00B801E0">
      <w:pPr>
        <w:pStyle w:val="Bullet"/>
      </w:pPr>
      <w:r w:rsidRPr="00607CD3">
        <w:t xml:space="preserve"> Ensure that the tube selected is an appropriate one for the patient.</w:t>
      </w:r>
    </w:p>
    <w:p w14:paraId="4B7B9B2F" w14:textId="73D65849" w:rsidR="00C737D9" w:rsidRPr="00607CD3" w:rsidRDefault="25346D19" w:rsidP="00592297">
      <w:pPr>
        <w:pStyle w:val="Heading5"/>
      </w:pPr>
      <w:bookmarkStart w:id="211" w:name="_Toc214454891"/>
      <w:bookmarkStart w:id="212" w:name="_Toc215655551"/>
      <w:r>
        <w:t>6</w:t>
      </w:r>
      <w:r w:rsidR="3E7F96DF">
        <w:t>.</w:t>
      </w:r>
      <w:r w:rsidR="3524536E">
        <w:t>7</w:t>
      </w:r>
      <w:r w:rsidR="3E7F96DF">
        <w:t xml:space="preserve"> </w:t>
      </w:r>
      <w:r w:rsidR="741082AF">
        <w:t>Tube Dysfunction</w:t>
      </w:r>
      <w:bookmarkEnd w:id="211"/>
      <w:bookmarkEnd w:id="212"/>
    </w:p>
    <w:p w14:paraId="5FFD2ED1" w14:textId="77777777" w:rsidR="00C737D9" w:rsidRDefault="00C737D9" w:rsidP="009C73C9">
      <w:pPr>
        <w:spacing w:before="0" w:after="0"/>
        <w:rPr>
          <w:rFonts w:asciiTheme="minorHAnsi" w:hAnsiTheme="minorHAnsi" w:cstheme="minorHAnsi"/>
        </w:rPr>
      </w:pPr>
      <w:r w:rsidRPr="00607CD3">
        <w:rPr>
          <w:rFonts w:asciiTheme="minorHAnsi" w:hAnsiTheme="minorHAnsi" w:cstheme="minorHAnsi"/>
        </w:rPr>
        <w:t>Some common device related complications with identified causes and recommended options for prevention and management are included below.</w:t>
      </w:r>
    </w:p>
    <w:p w14:paraId="1360F74E" w14:textId="594B03B6" w:rsidR="00286FEB" w:rsidRPr="00607CD3" w:rsidRDefault="00286FEB" w:rsidP="00286FEB">
      <w:pPr>
        <w:pStyle w:val="Heading6"/>
      </w:pPr>
      <w:r>
        <w:t>6.</w:t>
      </w:r>
      <w:r w:rsidR="00142220">
        <w:t>7</w:t>
      </w:r>
      <w:r>
        <w:t xml:space="preserve">.1 </w:t>
      </w:r>
      <w:r w:rsidRPr="00607CD3">
        <w:t>Faulty Medical Device</w:t>
      </w:r>
    </w:p>
    <w:p w14:paraId="09FC14ED" w14:textId="77777777" w:rsidR="00286FEB" w:rsidRPr="00607CD3" w:rsidRDefault="00286FEB" w:rsidP="00286FEB">
      <w:pPr>
        <w:pStyle w:val="Bullet"/>
      </w:pPr>
      <w:r w:rsidRPr="3ACFC761">
        <w:t>Do not throw the faulty/suspect item away</w:t>
      </w:r>
      <w:r>
        <w:t>.</w:t>
      </w:r>
    </w:p>
    <w:p w14:paraId="26BB744F" w14:textId="77777777" w:rsidR="00286FEB" w:rsidRPr="00607CD3" w:rsidRDefault="00286FEB" w:rsidP="00286FEB">
      <w:pPr>
        <w:pStyle w:val="Bullet"/>
      </w:pPr>
      <w:r w:rsidRPr="3ACFC761">
        <w:t>Take photos of the faulty device</w:t>
      </w:r>
      <w:r>
        <w:t>.</w:t>
      </w:r>
      <w:r w:rsidRPr="3ACFC761">
        <w:t xml:space="preserve"> </w:t>
      </w:r>
    </w:p>
    <w:p w14:paraId="0069B49F" w14:textId="1A8F593D" w:rsidR="00286FEB" w:rsidRPr="00607CD3" w:rsidRDefault="67030E39" w:rsidP="00286FEB">
      <w:pPr>
        <w:pStyle w:val="Bullet"/>
      </w:pPr>
      <w:r>
        <w:t xml:space="preserve">Complete </w:t>
      </w:r>
      <w:r w:rsidR="15349B2C">
        <w:t xml:space="preserve">Medical Device </w:t>
      </w:r>
      <w:r>
        <w:t>Riskman Report: CHS HealthHub / Riskman / Medical Devices / New Medical Device</w:t>
      </w:r>
    </w:p>
    <w:p w14:paraId="7242FAE5" w14:textId="77777777" w:rsidR="00286FEB" w:rsidRPr="00607CD3" w:rsidRDefault="00286FEB" w:rsidP="00286FEB">
      <w:pPr>
        <w:pStyle w:val="Bullet"/>
      </w:pPr>
      <w:r w:rsidRPr="3ACFC761">
        <w:t>Include in the report: manufacturer’s product code, batch number/lot, date of manufacture &amp; expiry date, date tube was inserted and history of the issue.</w:t>
      </w:r>
    </w:p>
    <w:p w14:paraId="7D8C8897" w14:textId="307F4325" w:rsidR="00286FEB" w:rsidRDefault="00286FEB" w:rsidP="00384959">
      <w:pPr>
        <w:pStyle w:val="Bullet"/>
      </w:pPr>
      <w:r w:rsidRPr="3ACFC761">
        <w:t>Contact the CHS Product Consultant at Canberra Hospital who can coordinate feedback to the manufacturer regarding the device and free replacement of the device if applicable</w:t>
      </w:r>
      <w:r>
        <w:t xml:space="preserve">. They can be contacted by telephone on </w:t>
      </w:r>
      <w:r w:rsidRPr="3ACFC761">
        <w:t xml:space="preserve">5124 3312 </w:t>
      </w:r>
      <w:r>
        <w:t xml:space="preserve">or </w:t>
      </w:r>
      <w:r w:rsidRPr="3ACFC761">
        <w:t>0407 495 765</w:t>
      </w:r>
      <w:r>
        <w:t xml:space="preserve">. </w:t>
      </w:r>
    </w:p>
    <w:p w14:paraId="7254F802" w14:textId="40CDDEAD" w:rsidR="00BF5DE4" w:rsidRPr="00BF5DE4" w:rsidRDefault="00BF5DE4" w:rsidP="000F7689">
      <w:pPr>
        <w:pStyle w:val="Tabletitle-numbered"/>
      </w:pPr>
      <w:r>
        <w:t>Tube or device dysfunction</w:t>
      </w:r>
    </w:p>
    <w:p w14:paraId="3094BC7B" w14:textId="77777777" w:rsidR="00B4791D" w:rsidRPr="00607CD3" w:rsidRDefault="00B4791D" w:rsidP="009C73C9">
      <w:pPr>
        <w:spacing w:before="0" w:after="0"/>
        <w:rPr>
          <w:rFonts w:asciiTheme="minorHAnsi" w:hAnsiTheme="minorHAnsi" w:cstheme="minorHAnsi"/>
        </w:rPr>
      </w:pPr>
    </w:p>
    <w:tbl>
      <w:tblPr>
        <w:tblStyle w:val="TableGrid"/>
        <w:tblW w:w="0" w:type="auto"/>
        <w:tblLook w:val="04A0" w:firstRow="1" w:lastRow="0" w:firstColumn="1" w:lastColumn="0" w:noHBand="0" w:noVBand="1"/>
      </w:tblPr>
      <w:tblGrid>
        <w:gridCol w:w="2090"/>
        <w:gridCol w:w="3401"/>
        <w:gridCol w:w="4245"/>
      </w:tblGrid>
      <w:tr w:rsidR="00082282" w:rsidRPr="005268F7" w14:paraId="15E7D2DC" w14:textId="77777777" w:rsidTr="00BF0C6D">
        <w:trPr>
          <w:trHeight w:val="329"/>
          <w:tblHeader/>
        </w:trPr>
        <w:tc>
          <w:tcPr>
            <w:tcW w:w="0" w:type="auto"/>
            <w:tcBorders>
              <w:bottom w:val="single" w:sz="4" w:space="0" w:color="auto"/>
            </w:tcBorders>
          </w:tcPr>
          <w:p w14:paraId="148FD76F" w14:textId="77777777" w:rsidR="00B4791D" w:rsidRPr="00592297" w:rsidRDefault="00B4791D" w:rsidP="00452600">
            <w:pPr>
              <w:spacing w:before="0" w:after="0"/>
              <w:jc w:val="center"/>
              <w:rPr>
                <w:rFonts w:asciiTheme="minorHAnsi" w:hAnsiTheme="minorHAnsi" w:cstheme="minorHAnsi"/>
                <w:b/>
                <w:bCs/>
              </w:rPr>
            </w:pPr>
            <w:r w:rsidRPr="00592297">
              <w:rPr>
                <w:rFonts w:asciiTheme="minorHAnsi" w:hAnsiTheme="minorHAnsi" w:cstheme="minorHAnsi"/>
                <w:b/>
                <w:bCs/>
              </w:rPr>
              <w:lastRenderedPageBreak/>
              <w:t>Problem</w:t>
            </w:r>
          </w:p>
        </w:tc>
        <w:tc>
          <w:tcPr>
            <w:tcW w:w="0" w:type="auto"/>
          </w:tcPr>
          <w:p w14:paraId="6D4869FB" w14:textId="77777777" w:rsidR="00B4791D" w:rsidRPr="00592297" w:rsidRDefault="00B4791D" w:rsidP="00452600">
            <w:pPr>
              <w:spacing w:before="0" w:after="0"/>
              <w:jc w:val="center"/>
              <w:rPr>
                <w:rFonts w:asciiTheme="minorHAnsi" w:hAnsiTheme="minorHAnsi" w:cstheme="minorHAnsi"/>
              </w:rPr>
            </w:pPr>
            <w:r w:rsidRPr="00592297">
              <w:rPr>
                <w:rFonts w:asciiTheme="minorHAnsi" w:hAnsiTheme="minorHAnsi" w:cstheme="minorHAnsi"/>
                <w:b/>
                <w:bCs/>
              </w:rPr>
              <w:t>Possible Causes</w:t>
            </w:r>
          </w:p>
        </w:tc>
        <w:tc>
          <w:tcPr>
            <w:tcW w:w="0" w:type="auto"/>
          </w:tcPr>
          <w:p w14:paraId="0E16A5EB" w14:textId="77777777" w:rsidR="00B4791D" w:rsidRPr="00592297" w:rsidRDefault="00B4791D" w:rsidP="00452600">
            <w:pPr>
              <w:spacing w:before="0" w:after="0"/>
              <w:jc w:val="center"/>
              <w:rPr>
                <w:rFonts w:asciiTheme="minorHAnsi" w:hAnsiTheme="minorHAnsi" w:cstheme="minorHAnsi"/>
              </w:rPr>
            </w:pPr>
            <w:r w:rsidRPr="00592297">
              <w:rPr>
                <w:rFonts w:asciiTheme="minorHAnsi" w:hAnsiTheme="minorHAnsi" w:cstheme="minorHAnsi"/>
                <w:b/>
                <w:bCs/>
              </w:rPr>
              <w:t>Options for prevention and management</w:t>
            </w:r>
          </w:p>
        </w:tc>
      </w:tr>
      <w:tr w:rsidR="00BF0C6D" w:rsidRPr="005268F7" w14:paraId="27670E2F" w14:textId="77777777" w:rsidTr="00BF0C6D">
        <w:trPr>
          <w:trHeight w:val="1978"/>
        </w:trPr>
        <w:tc>
          <w:tcPr>
            <w:tcW w:w="0" w:type="auto"/>
            <w:tcBorders>
              <w:top w:val="single" w:sz="4" w:space="0" w:color="auto"/>
              <w:left w:val="single" w:sz="4" w:space="0" w:color="auto"/>
              <w:bottom w:val="nil"/>
              <w:right w:val="single" w:sz="4" w:space="0" w:color="auto"/>
            </w:tcBorders>
          </w:tcPr>
          <w:p w14:paraId="7B978062" w14:textId="77777777" w:rsidR="00BF0C6D" w:rsidRDefault="00BF0C6D" w:rsidP="00452600">
            <w:pPr>
              <w:spacing w:before="0" w:after="0"/>
              <w:rPr>
                <w:rFonts w:asciiTheme="minorHAnsi" w:hAnsiTheme="minorHAnsi" w:cstheme="minorHAnsi"/>
                <w:b/>
                <w:bCs/>
              </w:rPr>
            </w:pPr>
            <w:r w:rsidRPr="00592297">
              <w:rPr>
                <w:rFonts w:asciiTheme="minorHAnsi" w:hAnsiTheme="minorHAnsi" w:cstheme="minorHAnsi"/>
                <w:b/>
                <w:bCs/>
              </w:rPr>
              <w:t>Tube blockage</w:t>
            </w:r>
          </w:p>
          <w:p w14:paraId="7990F505" w14:textId="4E9FE224" w:rsidR="00BF0C6D" w:rsidRPr="00592297" w:rsidRDefault="00BF0C6D" w:rsidP="00452600">
            <w:pPr>
              <w:spacing w:before="0" w:after="0"/>
              <w:rPr>
                <w:rFonts w:asciiTheme="minorHAnsi" w:hAnsiTheme="minorHAnsi" w:cstheme="minorHAnsi"/>
                <w:b/>
                <w:bCs/>
              </w:rPr>
            </w:pPr>
            <w:r>
              <w:rPr>
                <w:rFonts w:asciiTheme="minorHAnsi" w:hAnsiTheme="minorHAnsi" w:cstheme="minorHAnsi"/>
                <w:b/>
                <w:bCs/>
              </w:rPr>
              <w:t>(See 6.6.2)</w:t>
            </w:r>
          </w:p>
        </w:tc>
        <w:tc>
          <w:tcPr>
            <w:tcW w:w="0" w:type="auto"/>
            <w:tcBorders>
              <w:left w:val="single" w:sz="4" w:space="0" w:color="auto"/>
            </w:tcBorders>
          </w:tcPr>
          <w:p w14:paraId="4914BC5F" w14:textId="77777777" w:rsidR="00BF0C6D" w:rsidRPr="00592297" w:rsidRDefault="00BF0C6D" w:rsidP="00452600">
            <w:pPr>
              <w:pStyle w:val="Tablebullet1"/>
            </w:pPr>
            <w:r>
              <w:t>u</w:t>
            </w:r>
            <w:r w:rsidRPr="00592297">
              <w:t>se of poorly crushed medications or medications unsuitable for crushing and placing down tube</w:t>
            </w:r>
          </w:p>
        </w:tc>
        <w:tc>
          <w:tcPr>
            <w:tcW w:w="0" w:type="auto"/>
          </w:tcPr>
          <w:p w14:paraId="3B8B7695" w14:textId="77777777" w:rsidR="00BF0C6D" w:rsidRPr="00592297" w:rsidRDefault="00BF0C6D" w:rsidP="00452600">
            <w:pPr>
              <w:pStyle w:val="Tablebullet1"/>
            </w:pPr>
            <w:r w:rsidRPr="00592297">
              <w:t>Seek pharmaceutical advice prior to crushing medications</w:t>
            </w:r>
            <w:r>
              <w:t>.</w:t>
            </w:r>
          </w:p>
          <w:p w14:paraId="788FE763" w14:textId="77777777" w:rsidR="00BF0C6D" w:rsidRDefault="00BF0C6D" w:rsidP="00030E46">
            <w:pPr>
              <w:pStyle w:val="Tablebullet1"/>
            </w:pPr>
            <w:r w:rsidRPr="00592297">
              <w:t>Consider the use of liquid/compounded medications or medications which dissolve where possible</w:t>
            </w:r>
            <w:r>
              <w:t>.</w:t>
            </w:r>
          </w:p>
          <w:p w14:paraId="6F4AE604" w14:textId="27A4CE6D" w:rsidR="00BF0C6D" w:rsidRPr="00592297" w:rsidRDefault="00BF0C6D" w:rsidP="00030E46">
            <w:pPr>
              <w:pStyle w:val="Tablebullet1"/>
            </w:pPr>
            <w:r>
              <w:t>Give medications individually followed by a flush between and after each medication.</w:t>
            </w:r>
          </w:p>
        </w:tc>
      </w:tr>
      <w:tr w:rsidR="00BF0C6D" w:rsidRPr="005268F7" w14:paraId="13FB06B8" w14:textId="77777777" w:rsidTr="00BF0C6D">
        <w:trPr>
          <w:trHeight w:val="2717"/>
        </w:trPr>
        <w:tc>
          <w:tcPr>
            <w:tcW w:w="0" w:type="auto"/>
            <w:tcBorders>
              <w:top w:val="nil"/>
              <w:left w:val="single" w:sz="4" w:space="0" w:color="auto"/>
              <w:bottom w:val="nil"/>
              <w:right w:val="single" w:sz="4" w:space="0" w:color="auto"/>
            </w:tcBorders>
          </w:tcPr>
          <w:p w14:paraId="3797D5C0" w14:textId="77777777" w:rsidR="00BF0C6D" w:rsidRPr="00592297" w:rsidRDefault="00BF0C6D" w:rsidP="00452600">
            <w:pPr>
              <w:spacing w:before="0" w:after="0"/>
              <w:rPr>
                <w:rFonts w:asciiTheme="minorHAnsi" w:hAnsiTheme="minorHAnsi" w:cstheme="minorHAnsi"/>
                <w:b/>
                <w:bCs/>
              </w:rPr>
            </w:pPr>
          </w:p>
        </w:tc>
        <w:tc>
          <w:tcPr>
            <w:tcW w:w="0" w:type="auto"/>
            <w:tcBorders>
              <w:left w:val="single" w:sz="4" w:space="0" w:color="auto"/>
            </w:tcBorders>
          </w:tcPr>
          <w:p w14:paraId="56EFF4D3" w14:textId="77777777" w:rsidR="00BF0C6D" w:rsidRPr="00592297" w:rsidRDefault="00BF0C6D" w:rsidP="00452600">
            <w:pPr>
              <w:pStyle w:val="Tablebullet1"/>
            </w:pPr>
            <w:r>
              <w:t>i</w:t>
            </w:r>
            <w:r w:rsidRPr="00592297">
              <w:t>nadequate water flushing post feeding and/or administration of medications</w:t>
            </w:r>
          </w:p>
        </w:tc>
        <w:tc>
          <w:tcPr>
            <w:tcW w:w="0" w:type="auto"/>
          </w:tcPr>
          <w:p w14:paraId="4E9026D5" w14:textId="6B8382E8" w:rsidR="00BF0C6D" w:rsidRPr="00592297" w:rsidRDefault="00BF0C6D" w:rsidP="00452600">
            <w:pPr>
              <w:pStyle w:val="Tablebullet1"/>
            </w:pPr>
            <w:r w:rsidRPr="00592297">
              <w:t>Routine flushing should be included in the Nutrition and Tube Feeding Plan. Advice should be sought when prescribing a flushing regimen to paediatric patients or patients on fluid restrictions</w:t>
            </w:r>
            <w:r>
              <w:t>.</w:t>
            </w:r>
          </w:p>
          <w:p w14:paraId="0B2E8D9A" w14:textId="77777777" w:rsidR="00BF0C6D" w:rsidRPr="00592297" w:rsidRDefault="00BF0C6D" w:rsidP="00452600">
            <w:pPr>
              <w:pStyle w:val="Tablebullet1"/>
            </w:pPr>
            <w:r w:rsidRPr="00592297">
              <w:t>Including a stand-alone flush prior to longer periods between access (e.g. before going to bed) may also assist in the prevention of tube blockage</w:t>
            </w:r>
            <w:r>
              <w:t>.</w:t>
            </w:r>
          </w:p>
        </w:tc>
      </w:tr>
      <w:tr w:rsidR="00BF0C6D" w:rsidRPr="005268F7" w14:paraId="28009D22" w14:textId="77777777" w:rsidTr="00BF0C6D">
        <w:trPr>
          <w:trHeight w:val="1200"/>
        </w:trPr>
        <w:tc>
          <w:tcPr>
            <w:tcW w:w="0" w:type="auto"/>
            <w:tcBorders>
              <w:top w:val="nil"/>
              <w:left w:val="single" w:sz="4" w:space="0" w:color="auto"/>
              <w:bottom w:val="nil"/>
              <w:right w:val="single" w:sz="4" w:space="0" w:color="auto"/>
            </w:tcBorders>
          </w:tcPr>
          <w:p w14:paraId="203D760C" w14:textId="77777777" w:rsidR="00BF0C6D" w:rsidRPr="00592297" w:rsidRDefault="00BF0C6D" w:rsidP="00452600">
            <w:pPr>
              <w:spacing w:before="0" w:after="0"/>
              <w:rPr>
                <w:rFonts w:asciiTheme="minorHAnsi" w:hAnsiTheme="minorHAnsi" w:cstheme="minorHAnsi"/>
                <w:b/>
                <w:bCs/>
              </w:rPr>
            </w:pPr>
          </w:p>
        </w:tc>
        <w:tc>
          <w:tcPr>
            <w:tcW w:w="0" w:type="auto"/>
            <w:tcBorders>
              <w:left w:val="single" w:sz="4" w:space="0" w:color="auto"/>
            </w:tcBorders>
          </w:tcPr>
          <w:p w14:paraId="70E65C7C" w14:textId="77777777" w:rsidR="00BF0C6D" w:rsidRPr="00592297" w:rsidRDefault="00BF0C6D" w:rsidP="00452600">
            <w:pPr>
              <w:pStyle w:val="Tablebullet1"/>
            </w:pPr>
            <w:r>
              <w:t>s</w:t>
            </w:r>
            <w:r w:rsidRPr="00592297">
              <w:t>iphoned gastric fluid has flowed back into the device by fluid displacement and solidified</w:t>
            </w:r>
          </w:p>
        </w:tc>
        <w:tc>
          <w:tcPr>
            <w:tcW w:w="0" w:type="auto"/>
          </w:tcPr>
          <w:p w14:paraId="5076EEBE" w14:textId="77777777" w:rsidR="00BF0C6D" w:rsidRPr="00592297" w:rsidRDefault="00BF0C6D" w:rsidP="00452600">
            <w:pPr>
              <w:pStyle w:val="Tablebullet1"/>
            </w:pPr>
            <w:r w:rsidRPr="00592297">
              <w:t>Use a clamp on tube when possible</w:t>
            </w:r>
            <w:r>
              <w:t>.</w:t>
            </w:r>
          </w:p>
          <w:p w14:paraId="7DB1C5DD" w14:textId="77777777" w:rsidR="00BF0C6D" w:rsidRPr="00592297" w:rsidRDefault="00BF0C6D" w:rsidP="00452600">
            <w:pPr>
              <w:pStyle w:val="Tablebullet1"/>
              <w:numPr>
                <w:ilvl w:val="0"/>
                <w:numId w:val="0"/>
              </w:numPr>
            </w:pPr>
          </w:p>
        </w:tc>
      </w:tr>
      <w:tr w:rsidR="00BF0C6D" w:rsidRPr="005268F7" w14:paraId="244961C1" w14:textId="77777777" w:rsidTr="00145B9C">
        <w:trPr>
          <w:trHeight w:val="255"/>
        </w:trPr>
        <w:tc>
          <w:tcPr>
            <w:tcW w:w="0" w:type="auto"/>
            <w:tcBorders>
              <w:top w:val="nil"/>
              <w:left w:val="single" w:sz="4" w:space="0" w:color="auto"/>
              <w:bottom w:val="single" w:sz="4" w:space="0" w:color="auto"/>
              <w:right w:val="single" w:sz="4" w:space="0" w:color="auto"/>
            </w:tcBorders>
          </w:tcPr>
          <w:p w14:paraId="3A98DFEB" w14:textId="77777777" w:rsidR="00BF0C6D" w:rsidRPr="00592297" w:rsidRDefault="00BF0C6D" w:rsidP="00452600">
            <w:pPr>
              <w:spacing w:before="0" w:after="0"/>
              <w:rPr>
                <w:rFonts w:asciiTheme="minorHAnsi" w:hAnsiTheme="minorHAnsi" w:cstheme="minorHAnsi"/>
                <w:b/>
                <w:bCs/>
              </w:rPr>
            </w:pPr>
          </w:p>
        </w:tc>
        <w:tc>
          <w:tcPr>
            <w:tcW w:w="0" w:type="auto"/>
            <w:tcBorders>
              <w:left w:val="single" w:sz="4" w:space="0" w:color="auto"/>
            </w:tcBorders>
          </w:tcPr>
          <w:p w14:paraId="15D3078D" w14:textId="77777777" w:rsidR="00BF0C6D" w:rsidRPr="00592297" w:rsidRDefault="00BF0C6D" w:rsidP="00452600">
            <w:pPr>
              <w:pStyle w:val="Tablebullet1"/>
            </w:pPr>
            <w:proofErr w:type="gramStart"/>
            <w:r>
              <w:t>m</w:t>
            </w:r>
            <w:r w:rsidRPr="00592297">
              <w:t>aterial</w:t>
            </w:r>
            <w:proofErr w:type="gramEnd"/>
            <w:r w:rsidRPr="00592297">
              <w:t xml:space="preserve"> fatigue associated with tube ageing or mishandling</w:t>
            </w:r>
          </w:p>
        </w:tc>
        <w:tc>
          <w:tcPr>
            <w:tcW w:w="0" w:type="auto"/>
          </w:tcPr>
          <w:p w14:paraId="5BD56325" w14:textId="77777777" w:rsidR="00BF0C6D" w:rsidRPr="00592297" w:rsidRDefault="00BF0C6D" w:rsidP="00452600">
            <w:pPr>
              <w:pStyle w:val="Tablebullet1"/>
            </w:pPr>
            <w:r w:rsidRPr="00592297">
              <w:t>Replace tube</w:t>
            </w:r>
            <w:r>
              <w:t>.</w:t>
            </w:r>
          </w:p>
        </w:tc>
      </w:tr>
      <w:tr w:rsidR="00082282" w:rsidRPr="005268F7" w14:paraId="400D4652" w14:textId="77777777" w:rsidTr="00145B9C">
        <w:trPr>
          <w:trHeight w:val="1781"/>
        </w:trPr>
        <w:tc>
          <w:tcPr>
            <w:tcW w:w="0" w:type="auto"/>
            <w:tcBorders>
              <w:top w:val="single" w:sz="4" w:space="0" w:color="auto"/>
              <w:left w:val="single" w:sz="4" w:space="0" w:color="auto"/>
              <w:bottom w:val="nil"/>
              <w:right w:val="single" w:sz="4" w:space="0" w:color="auto"/>
            </w:tcBorders>
          </w:tcPr>
          <w:p w14:paraId="0D9D8F68" w14:textId="77777777" w:rsidR="00B4791D" w:rsidRDefault="00B4791D" w:rsidP="00452600">
            <w:pPr>
              <w:spacing w:before="0" w:after="0"/>
              <w:rPr>
                <w:rFonts w:asciiTheme="minorHAnsi" w:hAnsiTheme="minorHAnsi" w:cstheme="minorHAnsi"/>
                <w:b/>
                <w:bCs/>
              </w:rPr>
            </w:pPr>
            <w:r w:rsidRPr="00592297">
              <w:rPr>
                <w:rFonts w:asciiTheme="minorHAnsi" w:hAnsiTheme="minorHAnsi" w:cstheme="minorHAnsi"/>
                <w:b/>
                <w:bCs/>
              </w:rPr>
              <w:t>Tube displacement</w:t>
            </w:r>
          </w:p>
          <w:p w14:paraId="17D2C3EF" w14:textId="79B866D5" w:rsidR="00E84DCF" w:rsidRDefault="6F2FC143" w:rsidP="653D21A5">
            <w:pPr>
              <w:spacing w:before="0" w:after="0"/>
              <w:rPr>
                <w:rFonts w:asciiTheme="minorHAnsi" w:hAnsiTheme="minorHAnsi" w:cstheme="minorBidi"/>
                <w:b/>
                <w:bCs/>
              </w:rPr>
            </w:pPr>
            <w:r w:rsidRPr="653D21A5">
              <w:rPr>
                <w:rFonts w:asciiTheme="minorHAnsi" w:hAnsiTheme="minorHAnsi" w:cstheme="minorBidi"/>
                <w:b/>
                <w:bCs/>
              </w:rPr>
              <w:t xml:space="preserve">(See section </w:t>
            </w:r>
            <w:r w:rsidR="507B2EF0" w:rsidRPr="653D21A5">
              <w:rPr>
                <w:rFonts w:asciiTheme="minorHAnsi" w:hAnsiTheme="minorHAnsi" w:cstheme="minorBidi"/>
                <w:b/>
                <w:bCs/>
              </w:rPr>
              <w:t>3:1</w:t>
            </w:r>
            <w:r w:rsidR="3ACD6E2C" w:rsidRPr="653D21A5">
              <w:rPr>
                <w:rFonts w:asciiTheme="minorHAnsi" w:hAnsiTheme="minorHAnsi" w:cstheme="minorBidi"/>
                <w:b/>
                <w:bCs/>
              </w:rPr>
              <w:t>2</w:t>
            </w:r>
            <w:r w:rsidR="507B2EF0" w:rsidRPr="653D21A5">
              <w:rPr>
                <w:rFonts w:asciiTheme="minorHAnsi" w:hAnsiTheme="minorHAnsi" w:cstheme="minorBidi"/>
                <w:b/>
                <w:bCs/>
              </w:rPr>
              <w:t xml:space="preserve"> Replacement of a balloon gastrostomy</w:t>
            </w:r>
          </w:p>
          <w:p w14:paraId="19DA0A28" w14:textId="77777777" w:rsidR="00624545" w:rsidRDefault="46207C14" w:rsidP="653D21A5">
            <w:pPr>
              <w:spacing w:before="0" w:after="0"/>
              <w:rPr>
                <w:rFonts w:asciiTheme="minorHAnsi" w:hAnsiTheme="minorHAnsi" w:cstheme="minorBidi"/>
                <w:b/>
                <w:bCs/>
              </w:rPr>
            </w:pPr>
            <w:r w:rsidRPr="653D21A5">
              <w:rPr>
                <w:rFonts w:asciiTheme="minorHAnsi" w:hAnsiTheme="minorHAnsi" w:cstheme="minorBidi"/>
                <w:b/>
                <w:bCs/>
              </w:rPr>
              <w:t xml:space="preserve">Section </w:t>
            </w:r>
            <w:r w:rsidR="3287018F" w:rsidRPr="653D21A5">
              <w:rPr>
                <w:rFonts w:asciiTheme="minorHAnsi" w:hAnsiTheme="minorHAnsi" w:cstheme="minorBidi"/>
                <w:b/>
                <w:bCs/>
              </w:rPr>
              <w:t xml:space="preserve">5:1 </w:t>
            </w:r>
            <w:r w:rsidR="3F8B5216" w:rsidRPr="653D21A5">
              <w:rPr>
                <w:rFonts w:asciiTheme="minorHAnsi" w:hAnsiTheme="minorHAnsi" w:cstheme="minorBidi"/>
                <w:b/>
                <w:bCs/>
              </w:rPr>
              <w:t>replacement with a catheter</w:t>
            </w:r>
            <w:r w:rsidRPr="653D21A5">
              <w:rPr>
                <w:rFonts w:asciiTheme="minorHAnsi" w:hAnsiTheme="minorHAnsi" w:cstheme="minorBidi"/>
                <w:b/>
                <w:bCs/>
              </w:rPr>
              <w:t>)</w:t>
            </w:r>
          </w:p>
          <w:p w14:paraId="2E37DE64" w14:textId="5530A3BB" w:rsidR="00082282" w:rsidRPr="00592297" w:rsidRDefault="00082282" w:rsidP="00452600">
            <w:pPr>
              <w:spacing w:before="0" w:after="0"/>
              <w:rPr>
                <w:rFonts w:asciiTheme="minorHAnsi" w:hAnsiTheme="minorHAnsi" w:cstheme="minorHAnsi"/>
                <w:b/>
                <w:bCs/>
              </w:rPr>
            </w:pPr>
            <w:r>
              <w:rPr>
                <w:rFonts w:asciiTheme="minorHAnsi" w:hAnsiTheme="minorHAnsi" w:cstheme="minorHAnsi"/>
                <w:b/>
                <w:bCs/>
              </w:rPr>
              <w:t xml:space="preserve">See Attachments A and B if not </w:t>
            </w:r>
            <w:r w:rsidR="00030E46">
              <w:rPr>
                <w:rFonts w:asciiTheme="minorHAnsi" w:hAnsiTheme="minorHAnsi" w:cstheme="minorHAnsi"/>
                <w:b/>
                <w:bCs/>
              </w:rPr>
              <w:t>b</w:t>
            </w:r>
            <w:r>
              <w:rPr>
                <w:rFonts w:asciiTheme="minorHAnsi" w:hAnsiTheme="minorHAnsi" w:cstheme="minorHAnsi"/>
                <w:b/>
                <w:bCs/>
              </w:rPr>
              <w:t xml:space="preserve">alloon </w:t>
            </w:r>
            <w:r>
              <w:rPr>
                <w:rFonts w:asciiTheme="minorHAnsi" w:hAnsiTheme="minorHAnsi" w:cstheme="minorHAnsi"/>
                <w:b/>
                <w:bCs/>
              </w:rPr>
              <w:lastRenderedPageBreak/>
              <w:t xml:space="preserve">gastrostomy tube. </w:t>
            </w:r>
          </w:p>
        </w:tc>
        <w:tc>
          <w:tcPr>
            <w:tcW w:w="0" w:type="auto"/>
            <w:tcBorders>
              <w:left w:val="single" w:sz="4" w:space="0" w:color="auto"/>
            </w:tcBorders>
          </w:tcPr>
          <w:p w14:paraId="305B5B6D" w14:textId="77777777" w:rsidR="00B4791D" w:rsidRPr="00592297" w:rsidRDefault="00B4791D" w:rsidP="00452600">
            <w:pPr>
              <w:pStyle w:val="Tablebullet1"/>
            </w:pPr>
            <w:r w:rsidRPr="00592297">
              <w:lastRenderedPageBreak/>
              <w:t>Migration out:</w:t>
            </w:r>
          </w:p>
          <w:p w14:paraId="3BCF27CF" w14:textId="77777777" w:rsidR="00B4791D" w:rsidRPr="00592297" w:rsidRDefault="00B4791D" w:rsidP="00452600">
            <w:pPr>
              <w:pStyle w:val="Tablebullet1"/>
            </w:pPr>
            <w:r w:rsidRPr="00592297">
              <w:t>Material failure e.g.  balloon or internal bumper</w:t>
            </w:r>
          </w:p>
          <w:p w14:paraId="1537076B" w14:textId="77777777" w:rsidR="00B4791D" w:rsidRPr="00592297" w:rsidRDefault="00B4791D" w:rsidP="00452600">
            <w:pPr>
              <w:pStyle w:val="Tablebullet1"/>
            </w:pPr>
            <w:r w:rsidRPr="00592297">
              <w:t>Balloon deflation</w:t>
            </w:r>
          </w:p>
          <w:p w14:paraId="7B2457D4" w14:textId="77777777" w:rsidR="00B4791D" w:rsidRPr="00592297" w:rsidRDefault="00B4791D" w:rsidP="00452600">
            <w:pPr>
              <w:pStyle w:val="Tablebullet1"/>
            </w:pPr>
            <w:r w:rsidRPr="00592297">
              <w:t xml:space="preserve">Traction-inadvertent or intentional </w:t>
            </w:r>
          </w:p>
        </w:tc>
        <w:tc>
          <w:tcPr>
            <w:tcW w:w="0" w:type="auto"/>
          </w:tcPr>
          <w:p w14:paraId="3C4A568E" w14:textId="77777777" w:rsidR="00B4791D" w:rsidRPr="00592297" w:rsidRDefault="00B4791D" w:rsidP="00452600">
            <w:pPr>
              <w:pStyle w:val="Tablebullet1"/>
            </w:pPr>
            <w:r w:rsidRPr="00592297">
              <w:t>Replace tub</w:t>
            </w:r>
            <w:r>
              <w:t>e.</w:t>
            </w:r>
          </w:p>
          <w:p w14:paraId="0AE746DA" w14:textId="77777777" w:rsidR="00B4791D" w:rsidRPr="00592297" w:rsidRDefault="00B4791D" w:rsidP="00452600">
            <w:pPr>
              <w:pStyle w:val="Tablebullet1"/>
            </w:pPr>
            <w:r w:rsidRPr="00592297">
              <w:t>Routinely check balloon volume</w:t>
            </w:r>
            <w:r>
              <w:t>.</w:t>
            </w:r>
          </w:p>
          <w:p w14:paraId="6595D4B0" w14:textId="77777777" w:rsidR="00B4791D" w:rsidRPr="00592297" w:rsidRDefault="00B4791D" w:rsidP="00452600">
            <w:pPr>
              <w:pStyle w:val="Tablebullet1"/>
            </w:pPr>
            <w:r w:rsidRPr="00592297">
              <w:t>Consider changing to a low-profile tube if the patient is consistently pulling at the tube. Appropriate garments may help keep patients from pulling at the device.</w:t>
            </w:r>
          </w:p>
        </w:tc>
      </w:tr>
      <w:tr w:rsidR="00082282" w:rsidRPr="005268F7" w14:paraId="76FEB760" w14:textId="77777777" w:rsidTr="00145B9C">
        <w:trPr>
          <w:trHeight w:val="1061"/>
        </w:trPr>
        <w:tc>
          <w:tcPr>
            <w:tcW w:w="0" w:type="auto"/>
            <w:tcBorders>
              <w:top w:val="nil"/>
              <w:left w:val="single" w:sz="4" w:space="0" w:color="auto"/>
              <w:bottom w:val="nil"/>
              <w:right w:val="single" w:sz="4" w:space="0" w:color="auto"/>
            </w:tcBorders>
          </w:tcPr>
          <w:p w14:paraId="584F7E38" w14:textId="77777777" w:rsidR="00B4791D" w:rsidRPr="00592297" w:rsidRDefault="00B4791D" w:rsidP="00452600">
            <w:pPr>
              <w:spacing w:before="0" w:after="0"/>
              <w:rPr>
                <w:rFonts w:asciiTheme="minorHAnsi" w:hAnsiTheme="minorHAnsi" w:cstheme="minorHAnsi"/>
                <w:b/>
                <w:bCs/>
              </w:rPr>
            </w:pPr>
          </w:p>
        </w:tc>
        <w:tc>
          <w:tcPr>
            <w:tcW w:w="0" w:type="auto"/>
            <w:tcBorders>
              <w:left w:val="single" w:sz="4" w:space="0" w:color="auto"/>
            </w:tcBorders>
          </w:tcPr>
          <w:p w14:paraId="7CAA20A7" w14:textId="77777777" w:rsidR="00B4791D" w:rsidRPr="00592297" w:rsidRDefault="00B4791D" w:rsidP="00452600">
            <w:pPr>
              <w:pStyle w:val="Tablebullet1"/>
            </w:pPr>
            <w:r w:rsidRPr="00592297">
              <w:t>Tight fitting tube</w:t>
            </w:r>
          </w:p>
        </w:tc>
        <w:tc>
          <w:tcPr>
            <w:tcW w:w="0" w:type="auto"/>
          </w:tcPr>
          <w:p w14:paraId="25B39F9B" w14:textId="77777777" w:rsidR="00B4791D" w:rsidRPr="00592297" w:rsidRDefault="00B4791D" w:rsidP="00452600">
            <w:pPr>
              <w:pStyle w:val="Tablebullet1"/>
            </w:pPr>
            <w:r w:rsidRPr="00592297">
              <w:t>Reposition external flange to allow a minimum 5 mm clearance from skin when gentle traction is applied to the tube.</w:t>
            </w:r>
          </w:p>
        </w:tc>
      </w:tr>
      <w:tr w:rsidR="00082282" w:rsidRPr="005268F7" w14:paraId="1B265835" w14:textId="77777777" w:rsidTr="00145B9C">
        <w:trPr>
          <w:trHeight w:val="887"/>
        </w:trPr>
        <w:tc>
          <w:tcPr>
            <w:tcW w:w="0" w:type="auto"/>
            <w:tcBorders>
              <w:top w:val="nil"/>
              <w:left w:val="single" w:sz="4" w:space="0" w:color="auto"/>
              <w:bottom w:val="single" w:sz="4" w:space="0" w:color="auto"/>
              <w:right w:val="single" w:sz="4" w:space="0" w:color="auto"/>
            </w:tcBorders>
          </w:tcPr>
          <w:p w14:paraId="24CDD550" w14:textId="77777777" w:rsidR="00B4791D" w:rsidRPr="00592297" w:rsidRDefault="00B4791D" w:rsidP="00452600">
            <w:pPr>
              <w:spacing w:before="0" w:after="0"/>
              <w:rPr>
                <w:rFonts w:asciiTheme="minorHAnsi" w:hAnsiTheme="minorHAnsi" w:cstheme="minorHAnsi"/>
                <w:b/>
                <w:bCs/>
              </w:rPr>
            </w:pPr>
          </w:p>
        </w:tc>
        <w:tc>
          <w:tcPr>
            <w:tcW w:w="0" w:type="auto"/>
            <w:tcBorders>
              <w:left w:val="single" w:sz="4" w:space="0" w:color="auto"/>
            </w:tcBorders>
          </w:tcPr>
          <w:p w14:paraId="077D2639" w14:textId="77777777" w:rsidR="00B4791D" w:rsidRPr="00592297" w:rsidRDefault="00B4791D" w:rsidP="00452600">
            <w:pPr>
              <w:pStyle w:val="Tablebullet1"/>
            </w:pPr>
            <w:r w:rsidRPr="00592297">
              <w:t>Migration in:</w:t>
            </w:r>
          </w:p>
          <w:p w14:paraId="6730091C" w14:textId="77777777" w:rsidR="00B4791D" w:rsidRPr="00592297" w:rsidRDefault="00B4791D" w:rsidP="00452600">
            <w:pPr>
              <w:pStyle w:val="Tablebullet1"/>
            </w:pPr>
            <w:r w:rsidRPr="00592297">
              <w:t>Inward device migration (into duodenum) from peristalsis-usually associated with incorrect placement of the external flange or slippage of the external flange (note-patient typically presents with vomiting).</w:t>
            </w:r>
          </w:p>
        </w:tc>
        <w:tc>
          <w:tcPr>
            <w:tcW w:w="0" w:type="auto"/>
          </w:tcPr>
          <w:p w14:paraId="38DA5E0D" w14:textId="7BECC069" w:rsidR="00B4791D" w:rsidRPr="00592297" w:rsidRDefault="1BB352FD" w:rsidP="00030E46">
            <w:pPr>
              <w:pStyle w:val="Bullet"/>
            </w:pPr>
            <w:r>
              <w:t xml:space="preserve">Deflate </w:t>
            </w:r>
            <w:r w:rsidR="1B15FD9E">
              <w:t>the balloon</w:t>
            </w:r>
            <w:r>
              <w:t xml:space="preserve"> and retract tube into stomach, then reinflate balloon before pulling internal bolster up to the gastric wall-refit external flange (as above). Confirm tube placement, see </w:t>
            </w:r>
            <w:r w:rsidR="215F719F">
              <w:t>Section 3.1</w:t>
            </w:r>
            <w:r w:rsidR="1508B49F">
              <w:t>2</w:t>
            </w:r>
            <w:r>
              <w:t xml:space="preserve"> - Replacement of a Gastrostomy Tube of this document.</w:t>
            </w:r>
          </w:p>
          <w:p w14:paraId="2C56DB43" w14:textId="4012F986" w:rsidR="00B4791D" w:rsidRPr="00592297" w:rsidRDefault="00B4791D" w:rsidP="00452600">
            <w:pPr>
              <w:pStyle w:val="Tablebullet1"/>
            </w:pPr>
            <w:r w:rsidRPr="00592297">
              <w:t xml:space="preserve">Replace device if external flange continues to </w:t>
            </w:r>
            <w:proofErr w:type="gramStart"/>
            <w:r w:rsidRPr="00592297">
              <w:t>slip</w:t>
            </w:r>
            <w:r>
              <w:t>.</w:t>
            </w:r>
            <w:r w:rsidR="00BD3D8E">
              <w:t>(</w:t>
            </w:r>
            <w:proofErr w:type="gramEnd"/>
            <w:r w:rsidR="00BD3D8E">
              <w:t>Consider low profile tube)</w:t>
            </w:r>
          </w:p>
        </w:tc>
      </w:tr>
    </w:tbl>
    <w:p w14:paraId="2857EE03" w14:textId="6A8DB339" w:rsidR="00C737D9" w:rsidRPr="00607CD3" w:rsidRDefault="25346D19" w:rsidP="00142220">
      <w:pPr>
        <w:pStyle w:val="Heading5"/>
      </w:pPr>
      <w:bookmarkStart w:id="213" w:name="_Toc214454892"/>
      <w:bookmarkStart w:id="214" w:name="_Toc215655552"/>
      <w:r>
        <w:t>6</w:t>
      </w:r>
      <w:r w:rsidR="3524536E">
        <w:t>.8</w:t>
      </w:r>
      <w:r w:rsidR="48EE2C8C">
        <w:t xml:space="preserve"> </w:t>
      </w:r>
      <w:r w:rsidR="741082AF">
        <w:t>Management of an Occluded Tube</w:t>
      </w:r>
      <w:bookmarkEnd w:id="213"/>
      <w:bookmarkEnd w:id="214"/>
    </w:p>
    <w:p w14:paraId="2A1825E2" w14:textId="1C8FADC3" w:rsidR="00C737D9" w:rsidRPr="00607CD3" w:rsidRDefault="7ABFB47E" w:rsidP="232684B6">
      <w:pPr>
        <w:pStyle w:val="Bullet"/>
        <w:numPr>
          <w:ilvl w:val="0"/>
          <w:numId w:val="0"/>
        </w:numPr>
      </w:pPr>
      <w:r>
        <w:t>General points</w:t>
      </w:r>
    </w:p>
    <w:p w14:paraId="0FE14F98" w14:textId="19F3389B" w:rsidR="00C737D9" w:rsidRPr="00607CD3" w:rsidRDefault="62DA2B8B" w:rsidP="232684B6">
      <w:pPr>
        <w:pStyle w:val="Bullet"/>
      </w:pPr>
      <w:r>
        <w:t>Prevention is key- flush regularly- see section 3.1</w:t>
      </w:r>
    </w:p>
    <w:p w14:paraId="3312B9B5" w14:textId="5B70DEC3" w:rsidR="00C737D9" w:rsidRPr="00607CD3" w:rsidRDefault="2DC67CEC" w:rsidP="232684B6">
      <w:pPr>
        <w:pStyle w:val="Bullet"/>
      </w:pPr>
      <w:r>
        <w:t>As per section 6.3 Regular flushing of the tube to prevent biofilm build-up and/or frequently blocking tubes. Some literature suggests bicarbonate solution (1 teaspoon of sodium bicarbonate in a cup of warm water) once a week is beneficial to maintain patency however, this should be cleared by treating medical practitioners.</w:t>
      </w:r>
    </w:p>
    <w:p w14:paraId="5634F7E5" w14:textId="24D978B3" w:rsidR="00C737D9" w:rsidRPr="00607CD3" w:rsidRDefault="62DA2B8B" w:rsidP="232684B6">
      <w:pPr>
        <w:pStyle w:val="Bullet"/>
        <w:rPr>
          <w:rFonts w:asciiTheme="minorHAnsi" w:hAnsiTheme="minorHAnsi" w:cstheme="minorBidi"/>
        </w:rPr>
      </w:pPr>
      <w:r>
        <w:t>Ensure medications are not mixed to prevent precipitation</w:t>
      </w:r>
      <w:r w:rsidR="58558FE2">
        <w:t xml:space="preserve"> and flush between medications. </w:t>
      </w:r>
      <w:r>
        <w:t xml:space="preserve">See medication administration section </w:t>
      </w:r>
      <w:r w:rsidR="1E837CA2">
        <w:t>3.3</w:t>
      </w:r>
    </w:p>
    <w:p w14:paraId="62283FFE" w14:textId="59ACB227" w:rsidR="00C737D9" w:rsidRPr="00607CD3" w:rsidRDefault="02279EE2" w:rsidP="232684B6">
      <w:pPr>
        <w:pStyle w:val="Bullet"/>
      </w:pPr>
      <w:r>
        <w:t>If a patient is NBM, the enteral tube is their source of fluid and nutrition. It is essential to get it unblocked as soon as possible. IV fluids may be required in the interim.</w:t>
      </w:r>
      <w:r w:rsidR="1E837CA2">
        <w:t xml:space="preserve"> </w:t>
      </w:r>
    </w:p>
    <w:p w14:paraId="6E675B80" w14:textId="27BF9A25" w:rsidR="00C737D9" w:rsidRPr="00607CD3" w:rsidRDefault="3D415A9D" w:rsidP="6461E017">
      <w:pPr>
        <w:pStyle w:val="Heading5"/>
        <w:spacing w:before="0" w:after="0"/>
      </w:pPr>
      <w:bookmarkStart w:id="215" w:name="_Toc214454893"/>
      <w:bookmarkStart w:id="216" w:name="_Toc215655553"/>
      <w:r>
        <w:t xml:space="preserve">6.8.1 </w:t>
      </w:r>
      <w:proofErr w:type="gramStart"/>
      <w:r w:rsidR="3CF367B1">
        <w:t>Non-pharmacological</w:t>
      </w:r>
      <w:proofErr w:type="gramEnd"/>
      <w:r>
        <w:t xml:space="preserve"> management of an occluded tube</w:t>
      </w:r>
      <w:bookmarkEnd w:id="215"/>
      <w:bookmarkEnd w:id="216"/>
    </w:p>
    <w:p w14:paraId="5C6980C0" w14:textId="0B84AB06" w:rsidR="00C737D9" w:rsidRPr="00607CD3" w:rsidRDefault="3D415A9D" w:rsidP="001C124F">
      <w:pPr>
        <w:pStyle w:val="BodyCopy"/>
        <w:rPr>
          <w:rFonts w:eastAsia="Calibri"/>
        </w:rPr>
      </w:pPr>
      <w:r w:rsidRPr="232684B6">
        <w:rPr>
          <w:rFonts w:asciiTheme="minorHAnsi" w:hAnsiTheme="minorHAnsi" w:cstheme="minorBidi"/>
        </w:rPr>
        <w:t>Attempt these methods first. They are simple and can be taught to patients and c</w:t>
      </w:r>
      <w:r w:rsidRPr="232684B6">
        <w:rPr>
          <w:rFonts w:eastAsia="Calibri"/>
        </w:rPr>
        <w:t xml:space="preserve">arers. They can be commenced while pharmacological methods are being organised. </w:t>
      </w:r>
    </w:p>
    <w:p w14:paraId="5052BE22" w14:textId="10786F5C" w:rsidR="00C737D9" w:rsidRPr="00030E46" w:rsidRDefault="00C737D9" w:rsidP="003E2A37">
      <w:pPr>
        <w:pStyle w:val="Numberedlist"/>
        <w:numPr>
          <w:ilvl w:val="0"/>
          <w:numId w:val="57"/>
        </w:numPr>
        <w:ind w:left="357" w:hanging="357"/>
      </w:pPr>
      <w:r w:rsidRPr="00030E46">
        <w:lastRenderedPageBreak/>
        <w:t>At</w:t>
      </w:r>
      <w:r w:rsidR="116295F6" w:rsidRPr="00030E46">
        <w:t>t</w:t>
      </w:r>
      <w:r w:rsidRPr="00030E46">
        <w:t>end to hand hygiene and visually inspect for mechanical occlusions e.g. clamps, ports, connectors.</w:t>
      </w:r>
    </w:p>
    <w:p w14:paraId="44D8E85B" w14:textId="30277358" w:rsidR="34EB26DA" w:rsidRPr="00030E46" w:rsidRDefault="7836C797" w:rsidP="003E2A37">
      <w:pPr>
        <w:pStyle w:val="Numberedlist"/>
        <w:numPr>
          <w:ilvl w:val="0"/>
          <w:numId w:val="57"/>
        </w:numPr>
        <w:ind w:left="357" w:hanging="357"/>
      </w:pPr>
      <w:r w:rsidRPr="00030E46">
        <w:t>Ensure head elevated at 30 degrees or higher during and at least 30 minutes post</w:t>
      </w:r>
      <w:r w:rsidR="68EDAA3C" w:rsidRPr="00030E46">
        <w:t xml:space="preserve"> </w:t>
      </w:r>
      <w:r w:rsidRPr="00030E46">
        <w:t xml:space="preserve">accessing tube to reduce aspiration risk. </w:t>
      </w:r>
    </w:p>
    <w:p w14:paraId="1261CEB8" w14:textId="156B131F" w:rsidR="34EB26DA" w:rsidRPr="00030E46" w:rsidRDefault="34EB26DA" w:rsidP="003E2A37">
      <w:pPr>
        <w:pStyle w:val="Numberedlist"/>
        <w:numPr>
          <w:ilvl w:val="0"/>
          <w:numId w:val="57"/>
        </w:numPr>
        <w:ind w:left="357" w:hanging="357"/>
      </w:pPr>
      <w:r w:rsidRPr="00030E46">
        <w:t>Verify correct tube placement.</w:t>
      </w:r>
    </w:p>
    <w:p w14:paraId="30FC500D" w14:textId="77777777" w:rsidR="00030E46" w:rsidRPr="00030E46" w:rsidRDefault="34EB26DA" w:rsidP="003E2A37">
      <w:pPr>
        <w:pStyle w:val="Numberedlist"/>
        <w:numPr>
          <w:ilvl w:val="0"/>
          <w:numId w:val="57"/>
        </w:numPr>
        <w:ind w:left="357" w:hanging="357"/>
      </w:pPr>
      <w:r w:rsidRPr="00030E46">
        <w:t xml:space="preserve">Traditional length ‘long’ tubes only, ‘massage’ the tube, squeeze and rub the tube, starting at the insertion site and working all the way back towards the open end of the tube. It may be necessary to repeat this several times to express all the occluding </w:t>
      </w:r>
      <w:r w:rsidR="42C4F1B3" w:rsidRPr="00030E46">
        <w:t>material. The</w:t>
      </w:r>
      <w:r w:rsidR="49599C28" w:rsidRPr="00030E46">
        <w:t xml:space="preserve"> tube can be</w:t>
      </w:r>
      <w:r w:rsidR="36AD4A89" w:rsidRPr="00030E46">
        <w:t xml:space="preserve"> wrapped in</w:t>
      </w:r>
      <w:r w:rsidR="49599C28" w:rsidRPr="00030E46">
        <w:t xml:space="preserve"> a warm, dampened handtowel</w:t>
      </w:r>
      <w:r w:rsidR="6A6FE71B" w:rsidRPr="00030E46">
        <w:t xml:space="preserve"> for some time </w:t>
      </w:r>
      <w:proofErr w:type="spellStart"/>
      <w:r w:rsidR="6A6FE71B" w:rsidRPr="00030E46">
        <w:t>eg</w:t>
      </w:r>
      <w:proofErr w:type="spellEnd"/>
      <w:r w:rsidR="6A6FE71B" w:rsidRPr="00030E46">
        <w:t xml:space="preserve"> 15 minutes </w:t>
      </w:r>
      <w:r w:rsidR="49599C28" w:rsidRPr="00030E46">
        <w:t xml:space="preserve">(ensure patient’s skin is </w:t>
      </w:r>
      <w:r w:rsidR="7A361EA5" w:rsidRPr="00030E46">
        <w:t>protected from heat)</w:t>
      </w:r>
      <w:r w:rsidR="2F7ECE14" w:rsidRPr="00030E46">
        <w:t xml:space="preserve"> and can be massaged through this. </w:t>
      </w:r>
    </w:p>
    <w:p w14:paraId="2796CC98" w14:textId="151A675E" w:rsidR="00BF13F2" w:rsidRPr="00030E46" w:rsidRDefault="00BF13F2" w:rsidP="003E2A37">
      <w:pPr>
        <w:pStyle w:val="Numberedlist"/>
        <w:numPr>
          <w:ilvl w:val="0"/>
          <w:numId w:val="57"/>
        </w:numPr>
        <w:ind w:left="357" w:hanging="357"/>
      </w:pPr>
      <w:r>
        <w:t>Connect extension set (low profile tubes only).</w:t>
      </w:r>
    </w:p>
    <w:p w14:paraId="24257964" w14:textId="77777777" w:rsidR="00BF13F2" w:rsidRDefault="00BF13F2" w:rsidP="003E2A37">
      <w:pPr>
        <w:pStyle w:val="Numberedlist"/>
        <w:numPr>
          <w:ilvl w:val="0"/>
          <w:numId w:val="57"/>
        </w:numPr>
        <w:ind w:left="357" w:hanging="357"/>
      </w:pPr>
      <w:r w:rsidRPr="00030E46">
        <w:t xml:space="preserve">Aspirate the tube with a syringe to remove as much liquid as possible from within the tube. </w:t>
      </w:r>
    </w:p>
    <w:p w14:paraId="5237E7D1" w14:textId="4F9CC260" w:rsidR="00BF13F2" w:rsidRPr="00030E46" w:rsidRDefault="00BF13F2" w:rsidP="003E2A37">
      <w:pPr>
        <w:pStyle w:val="Numberedlist"/>
        <w:numPr>
          <w:ilvl w:val="0"/>
          <w:numId w:val="57"/>
        </w:numPr>
        <w:ind w:left="357" w:hanging="357"/>
      </w:pPr>
      <w:r w:rsidRPr="00030E46">
        <w:t>Attempt tube irrigation with warm water in a syringe by injecting and aspirating sequentially (using a back and forth/push and pull motion) to remove particles of coagulated formula or medication from the tube. Repeat the irrigation attempts with water at room temperature in a syringe and then reattempt flushing of the tube with</w:t>
      </w:r>
      <w:r w:rsidR="1069AB8E" w:rsidRPr="00030E46">
        <w:t xml:space="preserve"> </w:t>
      </w:r>
      <w:r w:rsidRPr="00030E46">
        <w:t>warm water in a syringe. Avoid excessive force</w:t>
      </w:r>
      <w:r w:rsidR="5AFF6F65" w:rsidRPr="00030E46">
        <w:t xml:space="preserve">. This can take some time. </w:t>
      </w:r>
    </w:p>
    <w:p w14:paraId="3E93FF76" w14:textId="77777777" w:rsidR="00BF13F2" w:rsidRDefault="00BF13F2" w:rsidP="003E2A37">
      <w:pPr>
        <w:pStyle w:val="Numberedlist"/>
        <w:numPr>
          <w:ilvl w:val="0"/>
          <w:numId w:val="57"/>
        </w:numPr>
        <w:ind w:left="357" w:hanging="357"/>
      </w:pPr>
      <w:r>
        <w:t>If the tube remains blocked, leave the warm water in the tube for 5-15 minutes.  Then try to flush the tube again.</w:t>
      </w:r>
    </w:p>
    <w:p w14:paraId="09196DFE" w14:textId="3A99E0CB" w:rsidR="00BF13F2" w:rsidRDefault="00BF13F2" w:rsidP="003E2A37">
      <w:pPr>
        <w:pStyle w:val="Numberedlist"/>
        <w:numPr>
          <w:ilvl w:val="0"/>
          <w:numId w:val="57"/>
        </w:numPr>
        <w:ind w:left="357" w:hanging="357"/>
      </w:pPr>
      <w:r>
        <w:t>If this method fails, put the patient in a different position and try again.</w:t>
      </w:r>
    </w:p>
    <w:p w14:paraId="55E990BF" w14:textId="56DA9CE5" w:rsidR="00BF13F2" w:rsidRDefault="00BF13F2" w:rsidP="003E2A37">
      <w:pPr>
        <w:pStyle w:val="Numberedlist"/>
        <w:numPr>
          <w:ilvl w:val="0"/>
          <w:numId w:val="57"/>
        </w:numPr>
        <w:ind w:left="357" w:hanging="357"/>
      </w:pPr>
      <w:r w:rsidRPr="00030E46">
        <w:t>Remove and dispose of gloves.</w:t>
      </w:r>
    </w:p>
    <w:p w14:paraId="0C6D3A9B" w14:textId="3B1DF71E" w:rsidR="6461E017" w:rsidRDefault="6461E017" w:rsidP="6461E017">
      <w:pPr>
        <w:ind w:left="720"/>
      </w:pPr>
    </w:p>
    <w:p w14:paraId="1154FE6A" w14:textId="647A8042" w:rsidR="00C737D9" w:rsidRPr="00607CD3" w:rsidRDefault="001C124F" w:rsidP="001C124F">
      <w:pPr>
        <w:pBdr>
          <w:top w:val="single" w:sz="4" w:space="1" w:color="auto"/>
          <w:left w:val="single" w:sz="4" w:space="4" w:color="auto"/>
          <w:bottom w:val="single" w:sz="4" w:space="1" w:color="auto"/>
          <w:right w:val="single" w:sz="4" w:space="4" w:color="auto"/>
        </w:pBdr>
        <w:spacing w:before="0" w:after="0"/>
        <w:rPr>
          <w:rFonts w:asciiTheme="minorHAnsi" w:hAnsiTheme="minorHAnsi" w:cstheme="minorHAnsi"/>
        </w:rPr>
      </w:pPr>
      <w:r w:rsidRPr="00607CD3">
        <w:rPr>
          <w:rFonts w:asciiTheme="minorHAnsi" w:hAnsiTheme="minorHAnsi" w:cstheme="minorHAnsi"/>
          <w:b/>
        </w:rPr>
        <w:t>Alert</w:t>
      </w:r>
      <w:r>
        <w:rPr>
          <w:rFonts w:asciiTheme="minorHAnsi" w:hAnsiTheme="minorHAnsi" w:cstheme="minorHAnsi"/>
          <w:b/>
        </w:rPr>
        <w:t xml:space="preserve">: </w:t>
      </w:r>
      <w:r w:rsidRPr="00607CD3">
        <w:rPr>
          <w:rFonts w:asciiTheme="minorHAnsi" w:hAnsiTheme="minorHAnsi" w:cstheme="minorHAnsi"/>
        </w:rPr>
        <w:t>It is not recommended to attempt to clear blocked tubes using carbonated beverages such as ‘Coke’, as they are acidic and can cause precipitation/coagulation of the feed.</w:t>
      </w:r>
    </w:p>
    <w:p w14:paraId="53547954" w14:textId="584A3A8F" w:rsidR="00C737D9" w:rsidRPr="00607CD3" w:rsidRDefault="026025C5" w:rsidP="6461E017">
      <w:pPr>
        <w:pStyle w:val="Heading5"/>
        <w:spacing w:before="0" w:after="0"/>
      </w:pPr>
      <w:bookmarkStart w:id="217" w:name="_Toc214454894"/>
      <w:bookmarkStart w:id="218" w:name="_Toc215655554"/>
      <w:r>
        <w:t>6.8.</w:t>
      </w:r>
      <w:r w:rsidR="68927AF0">
        <w:t>2</w:t>
      </w:r>
      <w:r>
        <w:t xml:space="preserve"> Enteral Feeding Tube Activated Pancreatic enzyme</w:t>
      </w:r>
      <w:bookmarkEnd w:id="217"/>
      <w:bookmarkEnd w:id="218"/>
      <w:r>
        <w:t xml:space="preserve">  </w:t>
      </w:r>
    </w:p>
    <w:p w14:paraId="752FEC35" w14:textId="03BC7E4C" w:rsidR="460EE5B5" w:rsidRDefault="460EE5B5" w:rsidP="6461E017">
      <w:pPr>
        <w:pStyle w:val="BodyCopy"/>
      </w:pPr>
      <w:r>
        <w:t xml:space="preserve">This method is for </w:t>
      </w:r>
      <w:r w:rsidR="706A30BB">
        <w:t>adult</w:t>
      </w:r>
      <w:r>
        <w:t xml:space="preserve"> patient dosing. For Paediatric patients </w:t>
      </w:r>
      <w:r w:rsidR="505DBACC">
        <w:t>liaise with</w:t>
      </w:r>
      <w:r>
        <w:t xml:space="preserve"> Paediatric team</w:t>
      </w:r>
      <w:r w:rsidR="6793BD74">
        <w:t>.</w:t>
      </w:r>
    </w:p>
    <w:p w14:paraId="346F61EB" w14:textId="4A8643BB" w:rsidR="7328F117" w:rsidRDefault="7328F117" w:rsidP="00A03B52">
      <w:pPr>
        <w:pStyle w:val="BodyCopy"/>
        <w:pBdr>
          <w:top w:val="single" w:sz="4" w:space="1" w:color="auto"/>
          <w:left w:val="single" w:sz="4" w:space="1" w:color="auto"/>
          <w:bottom w:val="single" w:sz="4" w:space="1" w:color="auto"/>
          <w:right w:val="single" w:sz="4" w:space="1" w:color="auto"/>
        </w:pBdr>
      </w:pPr>
      <w:r>
        <w:t xml:space="preserve">Note: This method </w:t>
      </w:r>
      <w:proofErr w:type="gramStart"/>
      <w:r>
        <w:t>is able to</w:t>
      </w:r>
      <w:proofErr w:type="gramEnd"/>
      <w:r>
        <w:t xml:space="preserve"> be attended as an inpatient and as a community patient.</w:t>
      </w:r>
    </w:p>
    <w:p w14:paraId="29A69005" w14:textId="77777777" w:rsidR="001C124F" w:rsidRDefault="406A7241" w:rsidP="00A03B52">
      <w:pPr>
        <w:pStyle w:val="BodyCopy"/>
        <w:pBdr>
          <w:top w:val="single" w:sz="4" w:space="1" w:color="auto"/>
          <w:left w:val="single" w:sz="4" w:space="1" w:color="auto"/>
          <w:bottom w:val="single" w:sz="4" w:space="1" w:color="auto"/>
          <w:right w:val="single" w:sz="4" w:space="1" w:color="auto"/>
        </w:pBdr>
      </w:pPr>
      <w:r>
        <w:t>For community</w:t>
      </w:r>
      <w:r w:rsidR="00EA5653">
        <w:t>-</w:t>
      </w:r>
      <w:r>
        <w:t>based patients, a</w:t>
      </w:r>
      <w:r w:rsidR="66E304B7">
        <w:t xml:space="preserve"> script</w:t>
      </w:r>
      <w:r w:rsidR="0E090BE0">
        <w:t xml:space="preserve"> and supply of medications would be required</w:t>
      </w:r>
      <w:r w:rsidR="73ED0216">
        <w:t>, which could take some time to obtain</w:t>
      </w:r>
      <w:r w:rsidR="0E090BE0">
        <w:t xml:space="preserve">. If a patient has </w:t>
      </w:r>
      <w:r w:rsidR="105FFC54">
        <w:t>regular blockages this could be worthwhile organising</w:t>
      </w:r>
      <w:r w:rsidR="114AA46B">
        <w:t xml:space="preserve"> early</w:t>
      </w:r>
      <w:r w:rsidR="4B5DE655">
        <w:t xml:space="preserve"> and teaching the patient</w:t>
      </w:r>
      <w:r w:rsidR="5B2477AD">
        <w:t>. See 6.8.</w:t>
      </w:r>
      <w:r w:rsidR="6970AD1B">
        <w:t>3</w:t>
      </w:r>
      <w:r w:rsidR="5B2477AD">
        <w:t xml:space="preserve"> for clog zapper</w:t>
      </w:r>
      <w:r w:rsidR="5E7D872F">
        <w:t xml:space="preserve"> alternative</w:t>
      </w:r>
      <w:r w:rsidR="5B2477AD">
        <w:t xml:space="preserve">. </w:t>
      </w:r>
    </w:p>
    <w:p w14:paraId="6ABF67C0" w14:textId="0B90F57F" w:rsidR="00C737D9" w:rsidRPr="001C124F" w:rsidRDefault="00C737D9" w:rsidP="232684B6">
      <w:pPr>
        <w:pStyle w:val="BodyCopy"/>
        <w:rPr>
          <w:b/>
          <w:bCs w:val="0"/>
        </w:rPr>
      </w:pPr>
      <w:r w:rsidRPr="001C124F">
        <w:rPr>
          <w:b/>
          <w:bCs w:val="0"/>
        </w:rPr>
        <w:t xml:space="preserve">Equipment </w:t>
      </w:r>
    </w:p>
    <w:p w14:paraId="4BFC2197" w14:textId="093603CE" w:rsidR="00C737D9" w:rsidRPr="00607CD3" w:rsidRDefault="00F7599C" w:rsidP="00592297">
      <w:pPr>
        <w:pStyle w:val="Bullet"/>
      </w:pPr>
      <w:r>
        <w:t>s</w:t>
      </w:r>
      <w:r w:rsidR="6D5BCE0F" w:rsidRPr="3ACFC761">
        <w:t>oft pre-moistened cloths (community only) and ABHR</w:t>
      </w:r>
    </w:p>
    <w:p w14:paraId="22A18CD4" w14:textId="77777777" w:rsidR="00C737D9" w:rsidRPr="00607CD3" w:rsidRDefault="6D5BCE0F" w:rsidP="00592297">
      <w:pPr>
        <w:pStyle w:val="Bullet"/>
      </w:pPr>
      <w:r w:rsidRPr="3ACFC761">
        <w:lastRenderedPageBreak/>
        <w:t>PPE including safety eyewear or shield, non-sterile gloves and gown</w:t>
      </w:r>
    </w:p>
    <w:p w14:paraId="2AA454DE" w14:textId="783C9A8C" w:rsidR="00C737D9" w:rsidRPr="00607CD3" w:rsidRDefault="00F7599C" w:rsidP="00592297">
      <w:pPr>
        <w:pStyle w:val="Bullet"/>
      </w:pPr>
      <w:r>
        <w:t>s</w:t>
      </w:r>
      <w:r w:rsidR="6D5BCE0F" w:rsidRPr="3ACFC761">
        <w:t xml:space="preserve">yringe </w:t>
      </w:r>
      <w:proofErr w:type="spellStart"/>
      <w:r w:rsidR="6D5BCE0F" w:rsidRPr="3ACFC761">
        <w:t>ENFit</w:t>
      </w:r>
      <w:r w:rsidR="6D5BCE0F" w:rsidRPr="3ACFC761">
        <w:rPr>
          <w:vertAlign w:val="superscript"/>
        </w:rPr>
        <w:t>TM</w:t>
      </w:r>
      <w:proofErr w:type="spellEnd"/>
      <w:r w:rsidR="6D5BCE0F" w:rsidRPr="3ACFC761">
        <w:t xml:space="preserve"> </w:t>
      </w:r>
    </w:p>
    <w:p w14:paraId="7D5896CC" w14:textId="6F1D2713" w:rsidR="00C737D9" w:rsidRPr="00607CD3" w:rsidRDefault="00C737D9" w:rsidP="003E2A37">
      <w:pPr>
        <w:pStyle w:val="Bullet"/>
        <w:numPr>
          <w:ilvl w:val="1"/>
          <w:numId w:val="10"/>
        </w:numPr>
        <w:rPr>
          <w:rFonts w:cstheme="minorHAnsi"/>
        </w:rPr>
      </w:pPr>
      <w:r w:rsidRPr="00607CD3">
        <w:rPr>
          <w:rFonts w:cstheme="minorHAnsi"/>
        </w:rPr>
        <w:t>30 - 60 mL</w:t>
      </w:r>
      <w:r w:rsidRPr="00607CD3">
        <w:rPr>
          <w:rFonts w:cstheme="minorHAnsi"/>
          <w:vertAlign w:val="superscript"/>
        </w:rPr>
        <w:t xml:space="preserve"> </w:t>
      </w:r>
      <w:r w:rsidRPr="00607CD3">
        <w:rPr>
          <w:rFonts w:cstheme="minorHAnsi"/>
        </w:rPr>
        <w:t>-</w:t>
      </w:r>
      <w:r w:rsidRPr="00607CD3">
        <w:rPr>
          <w:rFonts w:cstheme="minorHAnsi"/>
          <w:vertAlign w:val="superscript"/>
        </w:rPr>
        <w:t xml:space="preserve"> </w:t>
      </w:r>
      <w:r w:rsidRPr="00607CD3">
        <w:rPr>
          <w:rFonts w:cstheme="minorHAnsi"/>
        </w:rPr>
        <w:t xml:space="preserve">Adults </w:t>
      </w:r>
      <w:r w:rsidR="00B02907">
        <w:rPr>
          <w:rFonts w:cstheme="minorHAnsi"/>
        </w:rPr>
        <w:t xml:space="preserve">(Smaller </w:t>
      </w:r>
      <w:r w:rsidR="00A049D4">
        <w:rPr>
          <w:rFonts w:cstheme="minorHAnsi"/>
        </w:rPr>
        <w:t>syringe with 10-20mL warm water</w:t>
      </w:r>
      <w:r w:rsidR="00FA600E">
        <w:rPr>
          <w:rFonts w:cstheme="minorHAnsi"/>
        </w:rPr>
        <w:t xml:space="preserve"> may be helpful)</w:t>
      </w:r>
    </w:p>
    <w:p w14:paraId="4A9DFB42" w14:textId="77777777" w:rsidR="00C737D9" w:rsidRPr="00607CD3" w:rsidRDefault="00C737D9" w:rsidP="003E2A37">
      <w:pPr>
        <w:pStyle w:val="Bullet"/>
        <w:numPr>
          <w:ilvl w:val="1"/>
          <w:numId w:val="10"/>
        </w:numPr>
        <w:rPr>
          <w:rFonts w:cstheme="minorHAnsi"/>
        </w:rPr>
      </w:pPr>
      <w:r w:rsidRPr="00607CD3">
        <w:rPr>
          <w:rFonts w:cstheme="minorHAnsi"/>
        </w:rPr>
        <w:t>5 - 10 mL - Paediatrics</w:t>
      </w:r>
    </w:p>
    <w:p w14:paraId="441ED444" w14:textId="4801ED36" w:rsidR="00C737D9" w:rsidRPr="00607CD3" w:rsidRDefault="00F7599C" w:rsidP="00592297">
      <w:pPr>
        <w:pStyle w:val="Bullet"/>
      </w:pPr>
      <w:r>
        <w:t>w</w:t>
      </w:r>
      <w:r w:rsidR="0C46A6B9" w:rsidRPr="3ACFC761">
        <w:t>arm w</w:t>
      </w:r>
      <w:r w:rsidR="6D5BCE0F" w:rsidRPr="3ACFC761">
        <w:t xml:space="preserve">ater (or sterile water if appropriate) </w:t>
      </w:r>
      <w:r w:rsidR="5CD2C093" w:rsidRPr="3ACFC761">
        <w:t xml:space="preserve">(the temperature people would drink a warm beverage at). </w:t>
      </w:r>
    </w:p>
    <w:p w14:paraId="4E65F027" w14:textId="0CF6104E" w:rsidR="00C737D9" w:rsidRPr="00607CD3" w:rsidRDefault="00F7599C" w:rsidP="00592297">
      <w:pPr>
        <w:pStyle w:val="Bullet"/>
      </w:pPr>
      <w:r>
        <w:t>e</w:t>
      </w:r>
      <w:r w:rsidR="6D5BCE0F" w:rsidRPr="3ACFC761">
        <w:t>xtension set (</w:t>
      </w:r>
      <w:bookmarkStart w:id="219" w:name="_Hlk93844926"/>
      <w:r w:rsidR="6D5BCE0F" w:rsidRPr="3ACFC761">
        <w:t>low profile/skin level ’button ‘short’ gastrostomy and gastric-jejunal tubes only</w:t>
      </w:r>
      <w:bookmarkEnd w:id="219"/>
      <w:r w:rsidR="6D5BCE0F" w:rsidRPr="3ACFC761">
        <w:t>)</w:t>
      </w:r>
    </w:p>
    <w:p w14:paraId="37BAD7F8" w14:textId="5170632E" w:rsidR="00C737D9" w:rsidRPr="00607CD3" w:rsidRDefault="00F7599C" w:rsidP="00592297">
      <w:pPr>
        <w:pStyle w:val="Bullet"/>
      </w:pPr>
      <w:r>
        <w:t>a</w:t>
      </w:r>
      <w:r w:rsidR="6D5BCE0F">
        <w:t xml:space="preserve">ctivated Pancreatic enzyme </w:t>
      </w:r>
      <w:r w:rsidR="4AB45BE4">
        <w:t xml:space="preserve">capsules- see procedure for doses </w:t>
      </w:r>
    </w:p>
    <w:p w14:paraId="15FC09BB" w14:textId="553B1E0D" w:rsidR="00C737D9" w:rsidRPr="00607CD3" w:rsidRDefault="6D5BCE0F" w:rsidP="00592297">
      <w:pPr>
        <w:pStyle w:val="Bullet"/>
      </w:pPr>
      <w:r>
        <w:t>Sodium Bicarbonate</w:t>
      </w:r>
      <w:r w:rsidR="6018C238">
        <w:t xml:space="preserve"> capsule</w:t>
      </w:r>
      <w:r>
        <w:t xml:space="preserve"> if required</w:t>
      </w:r>
    </w:p>
    <w:p w14:paraId="010E0D19" w14:textId="587A6735" w:rsidR="00C737D9" w:rsidRPr="00607CD3" w:rsidRDefault="00F7599C" w:rsidP="00592297">
      <w:pPr>
        <w:pStyle w:val="Bullet"/>
      </w:pPr>
      <w:r>
        <w:t>a</w:t>
      </w:r>
      <w:r w:rsidR="3FCE36A7" w:rsidRPr="3ACFC761">
        <w:t>bsorbent sheet</w:t>
      </w:r>
    </w:p>
    <w:p w14:paraId="13193A79" w14:textId="6AD647B3" w:rsidR="00C737D9" w:rsidRPr="00607CD3" w:rsidRDefault="00F7599C" w:rsidP="00592297">
      <w:pPr>
        <w:pStyle w:val="Bullet"/>
      </w:pPr>
      <w:r>
        <w:t>c</w:t>
      </w:r>
      <w:r w:rsidR="6D5BCE0F" w:rsidRPr="3ACFC761">
        <w:t>lean container to expel flush solution</w:t>
      </w:r>
    </w:p>
    <w:p w14:paraId="6D2DAEE4" w14:textId="36710447" w:rsidR="00C737D9" w:rsidRPr="00FA3210" w:rsidRDefault="00F7599C" w:rsidP="00FA3210">
      <w:pPr>
        <w:pStyle w:val="Bullet"/>
      </w:pPr>
      <w:r>
        <w:t>n</w:t>
      </w:r>
      <w:r w:rsidR="6D5BCE0F">
        <w:t>on transparent rubbish bag</w:t>
      </w:r>
      <w:r>
        <w:t>.</w:t>
      </w:r>
    </w:p>
    <w:p w14:paraId="2824BCF4" w14:textId="2DDA6D27" w:rsidR="000F7689" w:rsidRDefault="00C737D9" w:rsidP="000F7689">
      <w:pPr>
        <w:pStyle w:val="Heading7"/>
      </w:pPr>
      <w:r w:rsidRPr="00607CD3">
        <w:t xml:space="preserve">Procedure </w:t>
      </w:r>
    </w:p>
    <w:p w14:paraId="20394A73" w14:textId="3BD86263" w:rsidR="000F7689" w:rsidRPr="000F7689" w:rsidRDefault="000F7689" w:rsidP="003E2A37">
      <w:pPr>
        <w:pStyle w:val="Numberedlist"/>
        <w:numPr>
          <w:ilvl w:val="0"/>
          <w:numId w:val="58"/>
        </w:numPr>
      </w:pPr>
      <w:r>
        <w:t xml:space="preserve">Explain the procedure to the patient and obtain consent as per </w:t>
      </w:r>
      <w:r w:rsidRPr="232684B6">
        <w:rPr>
          <w:i/>
          <w:iCs/>
        </w:rPr>
        <w:t>Consent and Treatment Policy</w:t>
      </w:r>
      <w:r>
        <w:t xml:space="preserve"> on the Policy and Guidance Documents Register</w:t>
      </w:r>
    </w:p>
    <w:p w14:paraId="061C1541" w14:textId="77777777" w:rsidR="000F7689" w:rsidRPr="00384959" w:rsidRDefault="000F7689" w:rsidP="003E2A37">
      <w:pPr>
        <w:pStyle w:val="Numberedlist"/>
        <w:numPr>
          <w:ilvl w:val="0"/>
          <w:numId w:val="58"/>
        </w:numPr>
      </w:pPr>
      <w:r>
        <w:t>Attend to hand hygiene using soft pre-moistened cloths and ABHR.</w:t>
      </w:r>
    </w:p>
    <w:p w14:paraId="7A0503EF" w14:textId="77777777" w:rsidR="000F7689" w:rsidRPr="00607CD3" w:rsidRDefault="000F7689" w:rsidP="003E2A37">
      <w:pPr>
        <w:pStyle w:val="Numberedlist"/>
        <w:numPr>
          <w:ilvl w:val="0"/>
          <w:numId w:val="58"/>
        </w:numPr>
      </w:pPr>
      <w:r>
        <w:t>Don safety eyewear and gown.</w:t>
      </w:r>
    </w:p>
    <w:p w14:paraId="2D487B88" w14:textId="01ECEEAD" w:rsidR="000F7689" w:rsidRPr="000F7689" w:rsidRDefault="000F7689" w:rsidP="003E2A37">
      <w:pPr>
        <w:pStyle w:val="Numberedlist"/>
        <w:numPr>
          <w:ilvl w:val="0"/>
          <w:numId w:val="58"/>
        </w:numPr>
      </w:pPr>
      <w:r>
        <w:t>To reduce the risk of aspiration the patient should sit up at a 30ᴼ angle or more during and for 30 to 60 minutes after the procedure.</w:t>
      </w:r>
    </w:p>
    <w:p w14:paraId="498D381F" w14:textId="583FBCC2" w:rsidR="00C737D9" w:rsidRPr="00607CD3" w:rsidRDefault="00C737D9" w:rsidP="003E2A37">
      <w:pPr>
        <w:pStyle w:val="Numberedlist"/>
        <w:numPr>
          <w:ilvl w:val="0"/>
          <w:numId w:val="58"/>
        </w:numPr>
      </w:pPr>
      <w:r>
        <w:t>Place disposable sheet to protect patient’s clothes.</w:t>
      </w:r>
    </w:p>
    <w:p w14:paraId="6771C04E" w14:textId="4B580AD2" w:rsidR="00C737D9" w:rsidRPr="00607CD3" w:rsidRDefault="00C737D9" w:rsidP="003E2A37">
      <w:pPr>
        <w:pStyle w:val="Numberedlist"/>
        <w:numPr>
          <w:ilvl w:val="0"/>
          <w:numId w:val="58"/>
        </w:numPr>
      </w:pPr>
      <w:r>
        <w:t>Attend to hand hygiene and don gloves.</w:t>
      </w:r>
    </w:p>
    <w:p w14:paraId="68DABCE7" w14:textId="357FEFD1" w:rsidR="00C737D9" w:rsidRPr="00607CD3" w:rsidRDefault="00C737D9" w:rsidP="003E2A37">
      <w:pPr>
        <w:pStyle w:val="Numberedlist"/>
        <w:numPr>
          <w:ilvl w:val="0"/>
          <w:numId w:val="58"/>
        </w:numPr>
      </w:pPr>
      <w:r>
        <w:t>Verify correct tube placement.</w:t>
      </w:r>
    </w:p>
    <w:p w14:paraId="19528437" w14:textId="60A4F92D" w:rsidR="00C737D9" w:rsidRPr="00607CD3" w:rsidRDefault="00C737D9" w:rsidP="003E2A37">
      <w:pPr>
        <w:pStyle w:val="Numberedlist"/>
        <w:numPr>
          <w:ilvl w:val="0"/>
          <w:numId w:val="58"/>
        </w:numPr>
        <w:rPr>
          <w:rFonts w:eastAsia="Calibri"/>
        </w:rPr>
      </w:pPr>
      <w:r w:rsidRPr="232684B6">
        <w:rPr>
          <w:rFonts w:eastAsia="Calibri"/>
        </w:rPr>
        <w:t>Attend to hand hygiene and don gloves.</w:t>
      </w:r>
    </w:p>
    <w:p w14:paraId="18899E10" w14:textId="363E156E" w:rsidR="00C737D9" w:rsidRPr="00607CD3" w:rsidRDefault="76D4B7C7" w:rsidP="003E2A37">
      <w:pPr>
        <w:pStyle w:val="Numberedlist"/>
        <w:numPr>
          <w:ilvl w:val="0"/>
          <w:numId w:val="58"/>
        </w:numPr>
        <w:rPr>
          <w:rFonts w:eastAsia="Calibri"/>
        </w:rPr>
      </w:pPr>
      <w:r w:rsidRPr="232684B6">
        <w:rPr>
          <w:rFonts w:eastAsia="Calibri"/>
        </w:rPr>
        <w:t>If there is little or no movement within the tube on flushing attempts following the previous tube manipulation and irrigation procedure, the likelihood of restoring patency is limited. Activated Pancreatic Enzyme Solution</w:t>
      </w:r>
      <w:r w:rsidR="74704FBD" w:rsidRPr="232684B6">
        <w:rPr>
          <w:rFonts w:eastAsia="Calibri"/>
        </w:rPr>
        <w:t xml:space="preserve"> may be instilled with a medical order.</w:t>
      </w:r>
      <w:r w:rsidRPr="232684B6">
        <w:rPr>
          <w:rFonts w:eastAsia="Calibri"/>
        </w:rPr>
        <w:t xml:space="preserve"> At least 5 mL solution instillation in the tube (without leakage) is required.</w:t>
      </w:r>
      <w:r w:rsidRPr="232684B6">
        <w:rPr>
          <w:rFonts w:eastAsia="Calibri"/>
          <w:color w:val="FF0000"/>
        </w:rPr>
        <w:t xml:space="preserve"> </w:t>
      </w:r>
      <w:r w:rsidRPr="232684B6">
        <w:rPr>
          <w:rFonts w:eastAsia="Calibri"/>
        </w:rPr>
        <w:t>If not using Activated Pancreatic Enzyme Solution go to step 23.</w:t>
      </w:r>
    </w:p>
    <w:p w14:paraId="768991CD" w14:textId="78964E9E" w:rsidR="00C737D9" w:rsidRPr="00607CD3" w:rsidRDefault="76D4B7C7" w:rsidP="003E2A37">
      <w:pPr>
        <w:pStyle w:val="Numberedlist"/>
        <w:numPr>
          <w:ilvl w:val="0"/>
          <w:numId w:val="58"/>
        </w:numPr>
        <w:rPr>
          <w:rFonts w:eastAsia="Calibri"/>
        </w:rPr>
      </w:pPr>
      <w:r w:rsidRPr="232684B6">
        <w:rPr>
          <w:rFonts w:eastAsia="Calibri"/>
        </w:rPr>
        <w:t>Activated Pancreatic Enzyme Solution</w:t>
      </w:r>
      <w:r w:rsidR="221A4595" w:rsidRPr="232684B6">
        <w:rPr>
          <w:rFonts w:eastAsia="Calibri"/>
        </w:rPr>
        <w:t xml:space="preserve"> preparation:</w:t>
      </w:r>
      <w:r w:rsidRPr="232684B6">
        <w:rPr>
          <w:rFonts w:eastAsia="Calibri"/>
        </w:rPr>
        <w:t xml:space="preserve"> </w:t>
      </w:r>
      <w:r w:rsidR="26783935" w:rsidRPr="232684B6">
        <w:rPr>
          <w:rFonts w:eastAsia="Calibri"/>
        </w:rPr>
        <w:t>Check for contraindications to Pancreatic Extract e.g. allergies to drug constituents, allergies to pork products. Check for lifestyle choices that may influence patient consent to use of substance e.g. vegetarian/ vegan or Muslim/Jewish.</w:t>
      </w:r>
    </w:p>
    <w:p w14:paraId="1AB4EE36" w14:textId="416BF333" w:rsidR="00C737D9" w:rsidRPr="00607CD3" w:rsidRDefault="00C737D9" w:rsidP="003E2A37">
      <w:pPr>
        <w:pStyle w:val="Numberedlist"/>
        <w:numPr>
          <w:ilvl w:val="0"/>
          <w:numId w:val="58"/>
        </w:numPr>
        <w:rPr>
          <w:rFonts w:eastAsia="Calibri"/>
        </w:rPr>
      </w:pPr>
      <w:r w:rsidRPr="232684B6">
        <w:rPr>
          <w:rFonts w:eastAsia="Calibri"/>
          <w:color w:val="auto"/>
        </w:rPr>
        <w:t xml:space="preserve">Obtain script for </w:t>
      </w:r>
      <w:proofErr w:type="spellStart"/>
      <w:r w:rsidRPr="232684B6">
        <w:rPr>
          <w:rFonts w:eastAsia="Calibri"/>
        </w:rPr>
        <w:t>Pancrease</w:t>
      </w:r>
      <w:proofErr w:type="spellEnd"/>
      <w:r w:rsidRPr="232684B6">
        <w:rPr>
          <w:rFonts w:eastAsia="Calibri"/>
        </w:rPr>
        <w:t xml:space="preserve"> (“Creon”) capsules (Lipase 5600 BPU, protease 350 BPU amylase 3200 BPU) x </w:t>
      </w:r>
      <w:r w:rsidR="00B54414" w:rsidRPr="232684B6">
        <w:rPr>
          <w:rFonts w:eastAsia="Calibri"/>
        </w:rPr>
        <w:t>two</w:t>
      </w:r>
      <w:r w:rsidRPr="232684B6">
        <w:rPr>
          <w:rFonts w:eastAsia="Calibri"/>
        </w:rPr>
        <w:t xml:space="preserve">, and Sodium Bicarbonate </w:t>
      </w:r>
      <w:r w:rsidR="0A6ACE99" w:rsidRPr="232684B6">
        <w:rPr>
          <w:rFonts w:eastAsia="Calibri"/>
        </w:rPr>
        <w:t xml:space="preserve">capsule </w:t>
      </w:r>
      <w:r w:rsidRPr="232684B6">
        <w:rPr>
          <w:rFonts w:eastAsia="Calibri"/>
        </w:rPr>
        <w:t>840mg. Attend to hand hygiene.</w:t>
      </w:r>
    </w:p>
    <w:p w14:paraId="2A23504E" w14:textId="77777777" w:rsidR="00C737D9" w:rsidRPr="00607CD3" w:rsidRDefault="00C737D9" w:rsidP="003E2A37">
      <w:pPr>
        <w:pStyle w:val="Numberedlist"/>
        <w:numPr>
          <w:ilvl w:val="0"/>
          <w:numId w:val="58"/>
        </w:numPr>
        <w:rPr>
          <w:rFonts w:eastAsia="Calibri"/>
        </w:rPr>
      </w:pPr>
      <w:r w:rsidRPr="232684B6">
        <w:rPr>
          <w:rFonts w:eastAsia="Calibri"/>
        </w:rPr>
        <w:t xml:space="preserve">Open and empty out the contents of two </w:t>
      </w:r>
      <w:proofErr w:type="spellStart"/>
      <w:r w:rsidRPr="232684B6">
        <w:rPr>
          <w:rFonts w:eastAsia="Calibri"/>
        </w:rPr>
        <w:t>Pancrease</w:t>
      </w:r>
      <w:proofErr w:type="spellEnd"/>
      <w:r w:rsidRPr="232684B6">
        <w:rPr>
          <w:rFonts w:eastAsia="Calibri"/>
        </w:rPr>
        <w:t xml:space="preserve"> capsules and finely crush the granular contents in a pestle and mortar. </w:t>
      </w:r>
    </w:p>
    <w:p w14:paraId="27CC98A4" w14:textId="77777777" w:rsidR="00C737D9" w:rsidRPr="00607CD3" w:rsidRDefault="00C737D9" w:rsidP="003E2A37">
      <w:pPr>
        <w:pStyle w:val="Numberedlist"/>
        <w:numPr>
          <w:ilvl w:val="0"/>
          <w:numId w:val="58"/>
        </w:numPr>
        <w:rPr>
          <w:rFonts w:eastAsia="Calibri"/>
        </w:rPr>
      </w:pPr>
      <w:r w:rsidRPr="232684B6">
        <w:rPr>
          <w:rFonts w:eastAsia="Calibri"/>
        </w:rPr>
        <w:lastRenderedPageBreak/>
        <w:t xml:space="preserve">Open and empty the powder contents of one 840 mg Sodium Bicarbonate capsule into the mortar. </w:t>
      </w:r>
    </w:p>
    <w:p w14:paraId="6F0894AB" w14:textId="77777777" w:rsidR="00C737D9" w:rsidRPr="00607CD3" w:rsidRDefault="00C737D9" w:rsidP="003E2A37">
      <w:pPr>
        <w:pStyle w:val="Numberedlist"/>
        <w:numPr>
          <w:ilvl w:val="0"/>
          <w:numId w:val="58"/>
        </w:numPr>
        <w:rPr>
          <w:rFonts w:eastAsia="Calibri"/>
        </w:rPr>
      </w:pPr>
      <w:r w:rsidRPr="232684B6">
        <w:rPr>
          <w:rFonts w:eastAsia="Calibri"/>
        </w:rPr>
        <w:t xml:space="preserve">Combine the powdered drug constituents in a mortar and add 5 mL of sterile water. Vigorously mix and stir with the hub of a 60 mL syringe to break up any clumps. </w:t>
      </w:r>
    </w:p>
    <w:p w14:paraId="4490CE5C" w14:textId="17B2342C" w:rsidR="00C737D9" w:rsidRPr="00607CD3" w:rsidRDefault="00C737D9" w:rsidP="003E2A37">
      <w:pPr>
        <w:pStyle w:val="Numberedlist"/>
        <w:numPr>
          <w:ilvl w:val="0"/>
          <w:numId w:val="58"/>
        </w:numPr>
        <w:rPr>
          <w:rFonts w:eastAsia="Calibri"/>
        </w:rPr>
      </w:pPr>
      <w:r w:rsidRPr="232684B6">
        <w:rPr>
          <w:rFonts w:eastAsia="Calibri"/>
        </w:rPr>
        <w:t>When the solution is mixed, and no clumps or sediment remain, draw up in the 60 mL syringe.</w:t>
      </w:r>
    </w:p>
    <w:p w14:paraId="2441D974" w14:textId="2E7CDCA8" w:rsidR="00C737D9" w:rsidRPr="00607CD3" w:rsidRDefault="00C737D9" w:rsidP="003E2A37">
      <w:pPr>
        <w:pStyle w:val="Numberedlist"/>
        <w:numPr>
          <w:ilvl w:val="0"/>
          <w:numId w:val="58"/>
        </w:numPr>
        <w:rPr>
          <w:rFonts w:eastAsia="Calibri"/>
        </w:rPr>
      </w:pPr>
      <w:r w:rsidRPr="232684B6">
        <w:rPr>
          <w:rFonts w:eastAsia="Calibri"/>
        </w:rPr>
        <w:t xml:space="preserve">Solution Instillation </w:t>
      </w:r>
    </w:p>
    <w:p w14:paraId="7CA9592D" w14:textId="59C9C44B" w:rsidR="00C737D9" w:rsidRPr="00607CD3" w:rsidRDefault="00C737D9" w:rsidP="003E2A37">
      <w:pPr>
        <w:pStyle w:val="Numberedlist"/>
        <w:numPr>
          <w:ilvl w:val="0"/>
          <w:numId w:val="58"/>
        </w:numPr>
        <w:rPr>
          <w:rFonts w:eastAsia="Calibri"/>
        </w:rPr>
      </w:pPr>
      <w:r>
        <w:t xml:space="preserve">Attend to hand hygiene </w:t>
      </w:r>
    </w:p>
    <w:p w14:paraId="07CEFFEC" w14:textId="77777777" w:rsidR="00C737D9" w:rsidRPr="00607CD3" w:rsidRDefault="00C737D9" w:rsidP="003E2A37">
      <w:pPr>
        <w:pStyle w:val="Numberedlist"/>
        <w:numPr>
          <w:ilvl w:val="0"/>
          <w:numId w:val="58"/>
        </w:numPr>
      </w:pPr>
      <w:r>
        <w:t>Don PPE – safety eyewear, gown and gloves.</w:t>
      </w:r>
    </w:p>
    <w:p w14:paraId="2B3CBBDB" w14:textId="77777777" w:rsidR="00C737D9" w:rsidRPr="00607CD3" w:rsidRDefault="00C737D9" w:rsidP="003E2A37">
      <w:pPr>
        <w:pStyle w:val="Numberedlist"/>
        <w:numPr>
          <w:ilvl w:val="0"/>
          <w:numId w:val="58"/>
        </w:numPr>
      </w:pPr>
      <w:r>
        <w:t xml:space="preserve">Attach the 60 mL syringe containing the solution to the tube and holding the connection point firmly together to prevent leakage, instil 5 mL solution (or as much as possible) into the tube. </w:t>
      </w:r>
    </w:p>
    <w:p w14:paraId="5E2131AE" w14:textId="4FC7C023" w:rsidR="00C737D9" w:rsidRPr="00607CD3" w:rsidRDefault="00C737D9" w:rsidP="003E2A37">
      <w:pPr>
        <w:pStyle w:val="Numberedlist"/>
        <w:numPr>
          <w:ilvl w:val="0"/>
          <w:numId w:val="58"/>
        </w:numPr>
      </w:pPr>
      <w:r>
        <w:t>Close the cap on the</w:t>
      </w:r>
      <w:r w:rsidR="69119037">
        <w:t xml:space="preserve"> enteral</w:t>
      </w:r>
      <w:r>
        <w:t xml:space="preserve"> tube to hold the solution within the tube. </w:t>
      </w:r>
    </w:p>
    <w:p w14:paraId="29220784" w14:textId="13F69D61" w:rsidR="00C737D9" w:rsidRPr="00607CD3" w:rsidRDefault="00C737D9" w:rsidP="003E2A37">
      <w:pPr>
        <w:pStyle w:val="Numberedlist"/>
        <w:numPr>
          <w:ilvl w:val="0"/>
          <w:numId w:val="58"/>
        </w:numPr>
      </w:pPr>
      <w:r>
        <w:t>Leave the tube capped for 45 – 60 minutes.</w:t>
      </w:r>
      <w:r w:rsidR="1B4805D3">
        <w:t xml:space="preserve"> </w:t>
      </w:r>
      <w:r>
        <w:t>Disconnect extension set (low profile tubes only).</w:t>
      </w:r>
    </w:p>
    <w:p w14:paraId="5C1940D3" w14:textId="063ED5CE" w:rsidR="00C737D9" w:rsidRPr="00607CD3" w:rsidRDefault="71BCFA34" w:rsidP="003E2A37">
      <w:pPr>
        <w:pStyle w:val="Numberedlist"/>
        <w:numPr>
          <w:ilvl w:val="0"/>
          <w:numId w:val="58"/>
        </w:numPr>
      </w:pPr>
      <w:r>
        <w:t>After 45-60 minutes F</w:t>
      </w:r>
      <w:r w:rsidR="00C737D9">
        <w:t xml:space="preserve">lush the tube with water and go to step </w:t>
      </w:r>
      <w:r w:rsidR="5F15A0C0">
        <w:t>1</w:t>
      </w:r>
      <w:r w:rsidR="737E0C5F">
        <w:t>5</w:t>
      </w:r>
      <w:r w:rsidR="00C737D9">
        <w:t>.</w:t>
      </w:r>
    </w:p>
    <w:p w14:paraId="2E422122" w14:textId="67B3AE90" w:rsidR="00C737D9" w:rsidRPr="00607CD3" w:rsidRDefault="00C737D9" w:rsidP="003E2A37">
      <w:pPr>
        <w:pStyle w:val="Numberedlist"/>
        <w:numPr>
          <w:ilvl w:val="0"/>
          <w:numId w:val="58"/>
        </w:numPr>
      </w:pPr>
      <w:bookmarkStart w:id="220" w:name="_Hlk93846491"/>
      <w:r>
        <w:t>If the tube remains blocked</w:t>
      </w:r>
      <w:r w:rsidR="176A7F20">
        <w:t xml:space="preserve"> a tube change will be required</w:t>
      </w:r>
    </w:p>
    <w:p w14:paraId="72AB351F" w14:textId="3B5C594E" w:rsidR="00C737D9" w:rsidRPr="00607CD3" w:rsidRDefault="4156A781" w:rsidP="003E2A37">
      <w:pPr>
        <w:pStyle w:val="Numberedlist"/>
        <w:numPr>
          <w:ilvl w:val="0"/>
          <w:numId w:val="58"/>
        </w:numPr>
      </w:pPr>
      <w:r>
        <w:t xml:space="preserve">Gastrostomy balloon tube with a mature gastrostomy tract (12 weeks or longer since initial gastrostomy tube insertion) can be changed by a MO, competent RN or trained family carer. See </w:t>
      </w:r>
      <w:r w:rsidR="42A586FE">
        <w:t>Section 3.1</w:t>
      </w:r>
      <w:r w:rsidR="209ABDAB">
        <w:t>2</w:t>
      </w:r>
      <w:r>
        <w:t xml:space="preserve"> - Replacement of a </w:t>
      </w:r>
      <w:r w:rsidR="0BF2CEB0">
        <w:t xml:space="preserve">Balloon </w:t>
      </w:r>
      <w:r>
        <w:t>Gastrostomy Tube of this document.</w:t>
      </w:r>
    </w:p>
    <w:p w14:paraId="390CEFE2" w14:textId="6EF9E630" w:rsidR="00C737D9" w:rsidRPr="00607CD3" w:rsidRDefault="00C737D9" w:rsidP="003E2A37">
      <w:pPr>
        <w:pStyle w:val="Numberedlist"/>
        <w:numPr>
          <w:ilvl w:val="0"/>
          <w:numId w:val="58"/>
        </w:numPr>
      </w:pPr>
      <w:r>
        <w:t xml:space="preserve">If the gastrostomy tract is immature (less than 12 weeks since initial gastrostomy tube insertion), other types of </w:t>
      </w:r>
      <w:proofErr w:type="gramStart"/>
      <w:r>
        <w:t>gastrostomy</w:t>
      </w:r>
      <w:proofErr w:type="gramEnd"/>
      <w:r>
        <w:t xml:space="preserve">, gastric-jejunal and </w:t>
      </w:r>
      <w:r w:rsidR="000925F2">
        <w:t xml:space="preserve">jejunal </w:t>
      </w:r>
      <w:r w:rsidR="006655EE">
        <w:t>t</w:t>
      </w:r>
      <w:r>
        <w:t>ubes will all require a medical review.</w:t>
      </w:r>
    </w:p>
    <w:p w14:paraId="6F0DD16F" w14:textId="5588B3EC" w:rsidR="00C737D9" w:rsidRPr="00607CD3" w:rsidRDefault="00C737D9" w:rsidP="003E2A37">
      <w:pPr>
        <w:pStyle w:val="Numberedlist"/>
        <w:numPr>
          <w:ilvl w:val="0"/>
          <w:numId w:val="58"/>
        </w:numPr>
      </w:pPr>
      <w:r>
        <w:t>In-patients - organise for the patient to have a medical review in hospital.</w:t>
      </w:r>
    </w:p>
    <w:p w14:paraId="12C8B2E8" w14:textId="4C8C2575" w:rsidR="00C737D9" w:rsidRPr="00607CD3" w:rsidRDefault="00C737D9" w:rsidP="003E2A37">
      <w:pPr>
        <w:pStyle w:val="Numberedlist"/>
        <w:numPr>
          <w:ilvl w:val="0"/>
          <w:numId w:val="58"/>
        </w:numPr>
      </w:pPr>
      <w:r>
        <w:t>Community patients</w:t>
      </w:r>
      <w:r w:rsidR="24558B9F">
        <w:t xml:space="preserve"> who do not meet 13.1</w:t>
      </w:r>
      <w:r>
        <w:t xml:space="preserve"> – advise the patient to proceed to ED promptly for assessment.</w:t>
      </w:r>
    </w:p>
    <w:bookmarkEnd w:id="220"/>
    <w:p w14:paraId="5FEE15CE" w14:textId="11D48371" w:rsidR="6D310415" w:rsidRDefault="6D310415" w:rsidP="003E2A37">
      <w:pPr>
        <w:pStyle w:val="Numberedlist"/>
        <w:numPr>
          <w:ilvl w:val="0"/>
          <w:numId w:val="58"/>
        </w:numPr>
      </w:pPr>
      <w:r>
        <w:t xml:space="preserve">Jejunostomy tube patients will need to present to ED or be reviewed as an inpatient to have tube change organised. </w:t>
      </w:r>
    </w:p>
    <w:p w14:paraId="38843085" w14:textId="77777777" w:rsidR="00C737D9" w:rsidRPr="00607CD3" w:rsidRDefault="00C737D9" w:rsidP="003E2A37">
      <w:pPr>
        <w:pStyle w:val="Numberedlist"/>
        <w:numPr>
          <w:ilvl w:val="0"/>
          <w:numId w:val="58"/>
        </w:numPr>
      </w:pPr>
      <w:r>
        <w:t>Discard equipment.</w:t>
      </w:r>
    </w:p>
    <w:p w14:paraId="424627AC" w14:textId="77777777" w:rsidR="00C737D9" w:rsidRPr="00607CD3" w:rsidRDefault="00C737D9" w:rsidP="003E2A37">
      <w:pPr>
        <w:pStyle w:val="Numberedlist"/>
        <w:numPr>
          <w:ilvl w:val="0"/>
          <w:numId w:val="58"/>
        </w:numPr>
      </w:pPr>
      <w:r>
        <w:t>Remove PPE.</w:t>
      </w:r>
    </w:p>
    <w:p w14:paraId="186CC4A8" w14:textId="77777777" w:rsidR="00C737D9" w:rsidRPr="00607CD3" w:rsidRDefault="00C737D9" w:rsidP="003E2A37">
      <w:pPr>
        <w:pStyle w:val="Numberedlist"/>
        <w:numPr>
          <w:ilvl w:val="0"/>
          <w:numId w:val="58"/>
        </w:numPr>
      </w:pPr>
      <w:r>
        <w:t xml:space="preserve">Attend to hand hygiene. </w:t>
      </w:r>
    </w:p>
    <w:p w14:paraId="1FC12C56" w14:textId="77777777" w:rsidR="00C737D9" w:rsidRPr="00607CD3" w:rsidRDefault="00C737D9" w:rsidP="003E2A37">
      <w:pPr>
        <w:pStyle w:val="Numberedlist"/>
        <w:numPr>
          <w:ilvl w:val="0"/>
          <w:numId w:val="58"/>
        </w:numPr>
      </w:pPr>
      <w:r>
        <w:t>Document in the patient’s clinical record.</w:t>
      </w:r>
    </w:p>
    <w:p w14:paraId="23072A2D" w14:textId="59F7931C" w:rsidR="00C737D9" w:rsidRPr="00142220" w:rsidRDefault="3524536E" w:rsidP="00142220">
      <w:pPr>
        <w:pStyle w:val="Heading5"/>
      </w:pPr>
      <w:bookmarkStart w:id="221" w:name="_Toc214454895"/>
      <w:bookmarkStart w:id="222" w:name="_Toc215655555"/>
      <w:r>
        <w:t>6.</w:t>
      </w:r>
      <w:r w:rsidR="00D33F2A">
        <w:t>8.</w:t>
      </w:r>
      <w:r w:rsidR="2059911A">
        <w:t>3</w:t>
      </w:r>
      <w:r w:rsidR="48EE2C8C">
        <w:t xml:space="preserve"> </w:t>
      </w:r>
      <w:r w:rsidR="741082AF">
        <w:t xml:space="preserve">Enteral Feeding Tube </w:t>
      </w:r>
      <w:proofErr w:type="spellStart"/>
      <w:r w:rsidR="741082AF">
        <w:t>Declogging</w:t>
      </w:r>
      <w:proofErr w:type="spellEnd"/>
      <w:r w:rsidR="741082AF">
        <w:t xml:space="preserve"> System – Avanos Clog Zapper</w:t>
      </w:r>
      <w:bookmarkEnd w:id="221"/>
      <w:bookmarkEnd w:id="222"/>
      <w:r w:rsidR="741082AF">
        <w:t xml:space="preserve"> </w:t>
      </w:r>
    </w:p>
    <w:p w14:paraId="64E9D29E" w14:textId="77777777" w:rsidR="00C737D9" w:rsidRPr="00607CD3" w:rsidRDefault="00C737D9" w:rsidP="009C73C9">
      <w:pPr>
        <w:spacing w:before="0" w:after="0"/>
        <w:rPr>
          <w:rFonts w:asciiTheme="minorHAnsi" w:hAnsiTheme="minorHAnsi" w:cstheme="minorHAnsi"/>
          <w:b/>
        </w:rPr>
      </w:pPr>
      <w:r w:rsidRPr="00607CD3">
        <w:rPr>
          <w:rFonts w:asciiTheme="minorHAnsi" w:hAnsiTheme="minorHAnsi" w:cstheme="minorHAnsi"/>
          <w:b/>
        </w:rPr>
        <w:t xml:space="preserve">Equipment </w:t>
      </w:r>
    </w:p>
    <w:p w14:paraId="7941E22B" w14:textId="318B9A44" w:rsidR="00C737D9" w:rsidRPr="00607CD3" w:rsidRDefault="005268F7" w:rsidP="00592297">
      <w:pPr>
        <w:pStyle w:val="Bullet"/>
      </w:pPr>
      <w:r>
        <w:t>s</w:t>
      </w:r>
      <w:r w:rsidR="6D5BCE0F" w:rsidRPr="3ACFC761">
        <w:t>oft pre-moistened cloths (community only) and ABHR</w:t>
      </w:r>
    </w:p>
    <w:p w14:paraId="6F8E859A" w14:textId="77777777" w:rsidR="00C737D9" w:rsidRPr="00607CD3" w:rsidRDefault="6D5BCE0F" w:rsidP="00592297">
      <w:pPr>
        <w:pStyle w:val="Bullet"/>
      </w:pPr>
      <w:r w:rsidRPr="3ACFC761">
        <w:t>PPE including safety eyewear or shield, non-sterile gloves and gown</w:t>
      </w:r>
    </w:p>
    <w:p w14:paraId="49A85A0F" w14:textId="6DBBD872" w:rsidR="00C737D9" w:rsidRPr="00607CD3" w:rsidRDefault="005268F7" w:rsidP="00592297">
      <w:pPr>
        <w:pStyle w:val="Bullet"/>
      </w:pPr>
      <w:r>
        <w:t>C</w:t>
      </w:r>
      <w:r w:rsidR="6D5BCE0F">
        <w:t>log Zapper</w:t>
      </w:r>
      <w:r w:rsidR="7F5AC548">
        <w:t xml:space="preserve"> (e.g. PICS: 151614)</w:t>
      </w:r>
      <w:r w:rsidR="6D5BCE0F">
        <w:t xml:space="preserve"> kit contains: </w:t>
      </w:r>
    </w:p>
    <w:p w14:paraId="5A93C7B1" w14:textId="0259874B" w:rsidR="00C737D9" w:rsidRPr="00607CD3" w:rsidRDefault="00C737D9" w:rsidP="003E2A37">
      <w:pPr>
        <w:pStyle w:val="Bullet"/>
        <w:numPr>
          <w:ilvl w:val="1"/>
          <w:numId w:val="10"/>
        </w:numPr>
        <w:rPr>
          <w:rFonts w:cstheme="minorHAnsi"/>
        </w:rPr>
      </w:pPr>
      <w:r w:rsidRPr="00607CD3">
        <w:rPr>
          <w:rFonts w:cstheme="minorHAnsi"/>
        </w:rPr>
        <w:lastRenderedPageBreak/>
        <w:t xml:space="preserve">Syringe 10 mL with </w:t>
      </w:r>
      <w:proofErr w:type="spellStart"/>
      <w:r w:rsidRPr="00607CD3">
        <w:rPr>
          <w:rFonts w:cstheme="minorHAnsi"/>
        </w:rPr>
        <w:t>declogging</w:t>
      </w:r>
      <w:proofErr w:type="spellEnd"/>
      <w:r w:rsidRPr="00607CD3">
        <w:rPr>
          <w:rFonts w:cstheme="minorHAnsi"/>
        </w:rPr>
        <w:t xml:space="preserve"> powder x </w:t>
      </w:r>
      <w:r w:rsidR="00B54414">
        <w:rPr>
          <w:rFonts w:cstheme="minorHAnsi"/>
        </w:rPr>
        <w:t>one</w:t>
      </w:r>
    </w:p>
    <w:p w14:paraId="7260ADC2" w14:textId="3B13947D" w:rsidR="00C737D9" w:rsidRPr="00607CD3" w:rsidRDefault="00C737D9" w:rsidP="6461E017">
      <w:pPr>
        <w:pStyle w:val="Bullet"/>
        <w:rPr>
          <w:rFonts w:cstheme="minorBidi"/>
        </w:rPr>
      </w:pPr>
      <w:r>
        <w:t xml:space="preserve">Syringe 10 mL x </w:t>
      </w:r>
      <w:r w:rsidR="00B54414">
        <w:t>one</w:t>
      </w:r>
      <w:r w:rsidR="5CD69B06">
        <w:t xml:space="preserve"> (ignore if </w:t>
      </w:r>
      <w:proofErr w:type="spellStart"/>
      <w:r w:rsidR="5CD69B06">
        <w:t>ENFit</w:t>
      </w:r>
      <w:r w:rsidR="5CD69B06" w:rsidRPr="232684B6">
        <w:rPr>
          <w:vertAlign w:val="superscript"/>
        </w:rPr>
        <w:t>TM</w:t>
      </w:r>
      <w:proofErr w:type="spellEnd"/>
      <w:r w:rsidR="5CD69B06" w:rsidRPr="232684B6">
        <w:rPr>
          <w:rFonts w:cstheme="minorBidi"/>
        </w:rPr>
        <w:t xml:space="preserve"> tube) </w:t>
      </w:r>
    </w:p>
    <w:p w14:paraId="01F6F13A" w14:textId="0FE0447C" w:rsidR="00C737D9" w:rsidRPr="00607CD3" w:rsidRDefault="00C737D9" w:rsidP="003E2A37">
      <w:pPr>
        <w:pStyle w:val="Bullet"/>
        <w:numPr>
          <w:ilvl w:val="1"/>
          <w:numId w:val="10"/>
        </w:numPr>
        <w:rPr>
          <w:rFonts w:cstheme="minorHAnsi"/>
        </w:rPr>
      </w:pPr>
      <w:r w:rsidRPr="00607CD3">
        <w:rPr>
          <w:rFonts w:cstheme="minorHAnsi"/>
        </w:rPr>
        <w:t xml:space="preserve">Applicator x </w:t>
      </w:r>
      <w:r w:rsidR="00B54414">
        <w:rPr>
          <w:rFonts w:cstheme="minorHAnsi"/>
        </w:rPr>
        <w:t>one</w:t>
      </w:r>
    </w:p>
    <w:p w14:paraId="7990FA62" w14:textId="601683DA" w:rsidR="00C737D9" w:rsidRPr="00607CD3" w:rsidRDefault="00C737D9" w:rsidP="003E2A37">
      <w:pPr>
        <w:pStyle w:val="Bullet"/>
        <w:numPr>
          <w:ilvl w:val="1"/>
          <w:numId w:val="10"/>
        </w:numPr>
        <w:rPr>
          <w:rFonts w:cstheme="minorHAnsi"/>
        </w:rPr>
      </w:pPr>
      <w:r w:rsidRPr="00607CD3">
        <w:rPr>
          <w:rFonts w:cstheme="minorHAnsi"/>
        </w:rPr>
        <w:t xml:space="preserve">Gauze pads x </w:t>
      </w:r>
      <w:r w:rsidR="00B54414">
        <w:rPr>
          <w:rFonts w:cstheme="minorHAnsi"/>
        </w:rPr>
        <w:t>four</w:t>
      </w:r>
    </w:p>
    <w:p w14:paraId="49E28A46" w14:textId="3AF3F60C" w:rsidR="00C737D9" w:rsidRPr="00607CD3" w:rsidRDefault="005268F7" w:rsidP="00592297">
      <w:pPr>
        <w:pStyle w:val="Bullet"/>
      </w:pPr>
      <w:r>
        <w:t>s</w:t>
      </w:r>
      <w:r w:rsidR="6D5BCE0F" w:rsidRPr="3ACFC761">
        <w:t>yringes</w:t>
      </w:r>
      <w:r w:rsidR="6D5BCE0F" w:rsidRPr="3ACFC761">
        <w:rPr>
          <w:b/>
          <w:bCs/>
        </w:rPr>
        <w:t xml:space="preserve"> </w:t>
      </w:r>
      <w:proofErr w:type="spellStart"/>
      <w:r w:rsidR="6D5BCE0F" w:rsidRPr="3ACFC761">
        <w:t>ENFit</w:t>
      </w:r>
      <w:r w:rsidR="6D5BCE0F" w:rsidRPr="3ACFC761">
        <w:rPr>
          <w:vertAlign w:val="superscript"/>
        </w:rPr>
        <w:t>TM</w:t>
      </w:r>
      <w:proofErr w:type="spellEnd"/>
      <w:r w:rsidR="6D5BCE0F" w:rsidRPr="3ACFC761">
        <w:t xml:space="preserve"> to flush the tube</w:t>
      </w:r>
    </w:p>
    <w:p w14:paraId="12DF75FA" w14:textId="3C330C4B" w:rsidR="00C737D9" w:rsidRPr="00607CD3" w:rsidRDefault="005268F7" w:rsidP="00592297">
      <w:pPr>
        <w:pStyle w:val="Bullet"/>
      </w:pPr>
      <w:r>
        <w:t>t</w:t>
      </w:r>
      <w:r w:rsidR="6D5BCE0F" w:rsidRPr="3ACFC761">
        <w:t>ap water (or sterile water or cooled boiled water if appropriate) – warm</w:t>
      </w:r>
    </w:p>
    <w:p w14:paraId="21BDA36E" w14:textId="0D6B5C3C" w:rsidR="00C737D9" w:rsidRPr="00607CD3" w:rsidRDefault="005268F7" w:rsidP="00592297">
      <w:pPr>
        <w:pStyle w:val="Bullet"/>
      </w:pPr>
      <w:r>
        <w:t>e</w:t>
      </w:r>
      <w:r w:rsidR="6D5BCE0F" w:rsidRPr="3ACFC761">
        <w:t>xtension set (low profile gastrostomy and gastric-jejunal tubes only)</w:t>
      </w:r>
    </w:p>
    <w:p w14:paraId="033381DD" w14:textId="6ABE2C1B" w:rsidR="00C737D9" w:rsidRPr="00607CD3" w:rsidRDefault="005268F7" w:rsidP="00592297">
      <w:pPr>
        <w:pStyle w:val="Bullet"/>
      </w:pPr>
      <w:r>
        <w:t>a</w:t>
      </w:r>
      <w:r w:rsidR="3FCE36A7" w:rsidRPr="3ACFC761">
        <w:t>bsorbent sheet</w:t>
      </w:r>
    </w:p>
    <w:p w14:paraId="6A09B906" w14:textId="1CAEFE7F" w:rsidR="00C737D9" w:rsidRPr="00607CD3" w:rsidRDefault="005268F7" w:rsidP="00592297">
      <w:pPr>
        <w:pStyle w:val="Bullet"/>
      </w:pPr>
      <w:r>
        <w:t>c</w:t>
      </w:r>
      <w:r w:rsidR="6D5BCE0F" w:rsidRPr="3ACFC761">
        <w:t>lean container to expel flush solution</w:t>
      </w:r>
    </w:p>
    <w:p w14:paraId="120C0ECD" w14:textId="00661D31" w:rsidR="00C737D9" w:rsidRDefault="005268F7" w:rsidP="00592297">
      <w:pPr>
        <w:pStyle w:val="Bullet"/>
      </w:pPr>
      <w:r>
        <w:t>n</w:t>
      </w:r>
      <w:r w:rsidR="6D5BCE0F" w:rsidRPr="3ACFC761">
        <w:t>on transparent rubbish bag</w:t>
      </w:r>
      <w:r>
        <w:t>.</w:t>
      </w:r>
    </w:p>
    <w:p w14:paraId="6EE8617B" w14:textId="7BD1DC0C" w:rsidR="00C737D9" w:rsidRDefault="00C737D9" w:rsidP="009C73C9">
      <w:pPr>
        <w:spacing w:before="0" w:after="0"/>
        <w:ind w:left="360" w:hanging="360"/>
        <w:rPr>
          <w:rFonts w:asciiTheme="minorHAnsi" w:hAnsiTheme="minorHAnsi" w:cstheme="minorHAnsi"/>
          <w:b/>
        </w:rPr>
      </w:pPr>
      <w:r w:rsidRPr="00607CD3">
        <w:rPr>
          <w:rFonts w:asciiTheme="minorHAnsi" w:hAnsiTheme="minorHAnsi" w:cstheme="minorHAnsi"/>
          <w:b/>
        </w:rPr>
        <w:t>Pr</w:t>
      </w:r>
      <w:r w:rsidR="004D2A1D">
        <w:rPr>
          <w:rFonts w:asciiTheme="minorHAnsi" w:hAnsiTheme="minorHAnsi" w:cstheme="minorHAnsi"/>
          <w:b/>
        </w:rPr>
        <w:t>ocedure</w:t>
      </w:r>
    </w:p>
    <w:p w14:paraId="23C51D74" w14:textId="5EC68062" w:rsidR="001C240A" w:rsidRDefault="007517CD" w:rsidP="003E2A37">
      <w:pPr>
        <w:pStyle w:val="Numberedlist"/>
        <w:numPr>
          <w:ilvl w:val="0"/>
          <w:numId w:val="53"/>
        </w:numPr>
      </w:pPr>
      <w:r>
        <w:t>Check allergies- contents within the packaging of Clog Zapper product</w:t>
      </w:r>
      <w:r w:rsidR="00D3028A">
        <w:t xml:space="preserve">. </w:t>
      </w:r>
      <w:r w:rsidR="00C737D9">
        <w:t>Explain the procedure to the patient and obtain consent</w:t>
      </w:r>
    </w:p>
    <w:p w14:paraId="2371F00A" w14:textId="22975C85" w:rsidR="00C737D9" w:rsidRPr="00657E6B" w:rsidRDefault="00C737D9" w:rsidP="003E2A37">
      <w:pPr>
        <w:pStyle w:val="Numberedlist"/>
        <w:numPr>
          <w:ilvl w:val="0"/>
          <w:numId w:val="53"/>
        </w:numPr>
      </w:pPr>
      <w:r w:rsidRPr="00657E6B">
        <w:t>Attend hand hygiene</w:t>
      </w:r>
    </w:p>
    <w:p w14:paraId="65128499" w14:textId="77777777" w:rsidR="00C737D9" w:rsidRPr="00657E6B" w:rsidRDefault="00C737D9" w:rsidP="003E2A37">
      <w:pPr>
        <w:pStyle w:val="Numberedlist"/>
        <w:numPr>
          <w:ilvl w:val="0"/>
          <w:numId w:val="53"/>
        </w:numPr>
      </w:pPr>
      <w:r w:rsidRPr="00657E6B">
        <w:t>Don safety eyewear and gown</w:t>
      </w:r>
    </w:p>
    <w:p w14:paraId="708DDF06" w14:textId="77777777" w:rsidR="001C124F" w:rsidRDefault="00C737D9" w:rsidP="001C124F">
      <w:pPr>
        <w:pStyle w:val="Numberedlist"/>
        <w:numPr>
          <w:ilvl w:val="0"/>
          <w:numId w:val="64"/>
        </w:numPr>
        <w:ind w:left="426" w:hanging="426"/>
      </w:pPr>
      <w:r w:rsidRPr="00607CD3">
        <w:t>To reduce the risk of aspiration the patient should sit up at a 30ᴼ angle or more during and for 30 to 60 minutes after the procedure.</w:t>
      </w:r>
    </w:p>
    <w:p w14:paraId="4F46EEFC" w14:textId="2AD60BC2" w:rsidR="00C737D9" w:rsidRPr="00607CD3" w:rsidRDefault="00C737D9" w:rsidP="001C124F">
      <w:pPr>
        <w:pStyle w:val="Numberedlist"/>
        <w:numPr>
          <w:ilvl w:val="0"/>
          <w:numId w:val="64"/>
        </w:numPr>
        <w:ind w:left="426" w:hanging="426"/>
      </w:pPr>
      <w:r>
        <w:t>Place disposable sheet to protect patient’s clothes</w:t>
      </w:r>
    </w:p>
    <w:p w14:paraId="6F4B15C8" w14:textId="77777777" w:rsidR="00C737D9" w:rsidRPr="00607CD3" w:rsidRDefault="00C737D9" w:rsidP="001C124F">
      <w:pPr>
        <w:pStyle w:val="Numberedlist"/>
        <w:numPr>
          <w:ilvl w:val="0"/>
          <w:numId w:val="64"/>
        </w:numPr>
        <w:ind w:left="426" w:hanging="426"/>
      </w:pPr>
      <w:r>
        <w:t>Attend to hand hygiene and don gloves</w:t>
      </w:r>
    </w:p>
    <w:p w14:paraId="2E8F8A80" w14:textId="77777777" w:rsidR="00C737D9" w:rsidRPr="00607CD3" w:rsidRDefault="00C737D9" w:rsidP="001C124F">
      <w:pPr>
        <w:pStyle w:val="Numberedlist"/>
        <w:numPr>
          <w:ilvl w:val="0"/>
          <w:numId w:val="64"/>
        </w:numPr>
        <w:ind w:left="426" w:hanging="426"/>
      </w:pPr>
      <w:r>
        <w:t>Verify correct tube placement</w:t>
      </w:r>
    </w:p>
    <w:p w14:paraId="45D4BBB3" w14:textId="68BE680F" w:rsidR="00C737D9" w:rsidRPr="00607CD3" w:rsidRDefault="00C737D9" w:rsidP="001C124F">
      <w:pPr>
        <w:pStyle w:val="Numberedlist"/>
        <w:numPr>
          <w:ilvl w:val="0"/>
          <w:numId w:val="64"/>
        </w:numPr>
        <w:ind w:left="426" w:hanging="426"/>
        <w:rPr>
          <w:lang w:val="en-US"/>
        </w:rPr>
      </w:pPr>
      <w:r>
        <w:t xml:space="preserve">Long balloon traditional length gastrostomy tubes only – cut </w:t>
      </w:r>
      <w:r w:rsidRPr="232684B6">
        <w:rPr>
          <w:lang w:val="en-US"/>
        </w:rPr>
        <w:t>Clog Zapper applicator tubing at dot. Discard excess tubing.</w:t>
      </w:r>
    </w:p>
    <w:p w14:paraId="61E3F4B2" w14:textId="4C38ACE0" w:rsidR="00C737D9" w:rsidRPr="00607CD3" w:rsidRDefault="00C737D9" w:rsidP="001C124F">
      <w:pPr>
        <w:pStyle w:val="Numberedlist"/>
        <w:numPr>
          <w:ilvl w:val="0"/>
          <w:numId w:val="64"/>
        </w:numPr>
        <w:ind w:left="426" w:hanging="426"/>
        <w:rPr>
          <w:lang w:val="en-US"/>
        </w:rPr>
      </w:pPr>
      <w:r w:rsidRPr="232684B6">
        <w:rPr>
          <w:lang w:val="en-US"/>
        </w:rPr>
        <w:t>Low profile tubes only – attach extension set into tube</w:t>
      </w:r>
      <w:r w:rsidR="6E1DB71C" w:rsidRPr="232684B6">
        <w:rPr>
          <w:lang w:val="en-US"/>
        </w:rPr>
        <w:t xml:space="preserve"> and insert applicator into extension set</w:t>
      </w:r>
      <w:r w:rsidRPr="232684B6">
        <w:rPr>
          <w:lang w:val="en-US"/>
        </w:rPr>
        <w:t>.</w:t>
      </w:r>
    </w:p>
    <w:p w14:paraId="7D952A2B" w14:textId="19394F57" w:rsidR="00C737D9" w:rsidRPr="00607CD3" w:rsidRDefault="00C737D9" w:rsidP="001C124F">
      <w:pPr>
        <w:pStyle w:val="Numberedlist"/>
        <w:numPr>
          <w:ilvl w:val="0"/>
          <w:numId w:val="64"/>
        </w:numPr>
        <w:ind w:left="426" w:hanging="426"/>
        <w:rPr>
          <w:lang w:val="en-US"/>
        </w:rPr>
      </w:pPr>
      <w:r w:rsidRPr="232684B6">
        <w:rPr>
          <w:lang w:val="en-US"/>
        </w:rPr>
        <w:t xml:space="preserve">Open the cap on the tube and insert the Clog Zapper </w:t>
      </w:r>
      <w:r w:rsidR="4200A303" w:rsidRPr="232684B6">
        <w:rPr>
          <w:lang w:val="en-US"/>
        </w:rPr>
        <w:t>applicator</w:t>
      </w:r>
      <w:r w:rsidRPr="232684B6">
        <w:rPr>
          <w:lang w:val="en-US"/>
        </w:rPr>
        <w:t xml:space="preserve"> into the tube. If it is not possible to insert the applicator all the way into the </w:t>
      </w:r>
      <w:r w:rsidR="1788F9A9" w:rsidRPr="232684B6">
        <w:rPr>
          <w:lang w:val="en-US"/>
        </w:rPr>
        <w:t>tube,</w:t>
      </w:r>
      <w:r w:rsidRPr="232684B6">
        <w:rPr>
          <w:lang w:val="en-US"/>
        </w:rPr>
        <w:t xml:space="preserve"> the distal end of the applicator may be pressing against the blockage. If this is the case, take out the applicator and trim the </w:t>
      </w:r>
      <w:r w:rsidR="4A232ABC" w:rsidRPr="232684B6">
        <w:rPr>
          <w:lang w:val="en-US"/>
        </w:rPr>
        <w:t>applicator's</w:t>
      </w:r>
      <w:r w:rsidRPr="232684B6">
        <w:rPr>
          <w:lang w:val="en-US"/>
        </w:rPr>
        <w:t xml:space="preserve"> tubing to the appropriate length.</w:t>
      </w:r>
    </w:p>
    <w:p w14:paraId="6BC49911" w14:textId="4FD1325C" w:rsidR="00C737D9" w:rsidRPr="00607CD3" w:rsidRDefault="00C737D9" w:rsidP="001C124F">
      <w:pPr>
        <w:pStyle w:val="Numberedlist"/>
        <w:numPr>
          <w:ilvl w:val="0"/>
          <w:numId w:val="64"/>
        </w:numPr>
        <w:ind w:left="426" w:hanging="426"/>
        <w:rPr>
          <w:lang w:val="en-US"/>
        </w:rPr>
      </w:pPr>
      <w:r w:rsidRPr="232684B6">
        <w:rPr>
          <w:lang w:val="en-US"/>
        </w:rPr>
        <w:t xml:space="preserve">Fill the Clog Zapper syringe </w:t>
      </w:r>
      <w:proofErr w:type="gramStart"/>
      <w:r w:rsidRPr="232684B6">
        <w:rPr>
          <w:lang w:val="en-US"/>
        </w:rPr>
        <w:t>to</w:t>
      </w:r>
      <w:proofErr w:type="gramEnd"/>
      <w:r w:rsidRPr="232684B6">
        <w:rPr>
          <w:lang w:val="en-US"/>
        </w:rPr>
        <w:t xml:space="preserve"> the 10 mL mark with water.  Shake vigorously for </w:t>
      </w:r>
      <w:r w:rsidR="00B54414" w:rsidRPr="232684B6">
        <w:rPr>
          <w:lang w:val="en-US"/>
        </w:rPr>
        <w:t>three to five</w:t>
      </w:r>
      <w:r w:rsidRPr="232684B6">
        <w:rPr>
          <w:lang w:val="en-US"/>
        </w:rPr>
        <w:t xml:space="preserve"> minutes to dissolve the powder.</w:t>
      </w:r>
    </w:p>
    <w:p w14:paraId="70311097" w14:textId="77777777" w:rsidR="00C737D9" w:rsidRPr="00607CD3" w:rsidRDefault="00C737D9" w:rsidP="001C124F">
      <w:pPr>
        <w:pStyle w:val="Numberedlist"/>
        <w:numPr>
          <w:ilvl w:val="0"/>
          <w:numId w:val="64"/>
        </w:numPr>
        <w:ind w:left="426" w:hanging="426"/>
        <w:rPr>
          <w:lang w:val="en-US"/>
        </w:rPr>
      </w:pPr>
      <w:r w:rsidRPr="232684B6">
        <w:rPr>
          <w:lang w:val="en-US"/>
        </w:rPr>
        <w:t>Open the cap on the tube and attach the Clog Zapper syringe to the applicator, hold the gauze at the connection between the tube, applicator, and syringe.</w:t>
      </w:r>
    </w:p>
    <w:p w14:paraId="37CDD753" w14:textId="3ABEEB08" w:rsidR="00C737D9" w:rsidRPr="00607CD3" w:rsidRDefault="00C737D9" w:rsidP="001C124F">
      <w:pPr>
        <w:pStyle w:val="Numberedlist"/>
        <w:numPr>
          <w:ilvl w:val="0"/>
          <w:numId w:val="64"/>
        </w:numPr>
        <w:ind w:left="426" w:hanging="426"/>
        <w:rPr>
          <w:lang w:val="en-US"/>
        </w:rPr>
      </w:pPr>
      <w:r w:rsidRPr="232684B6">
        <w:rPr>
          <w:lang w:val="en-US"/>
        </w:rPr>
        <w:t>Slowly plunge the syringe to fill the tube with recommended dosage of 2-5 mL of Clog Zapper solution until the solution spills out of the tube onto the gauze.</w:t>
      </w:r>
    </w:p>
    <w:p w14:paraId="00D1977A" w14:textId="15948533" w:rsidR="00C737D9" w:rsidRPr="00607CD3" w:rsidRDefault="00C737D9" w:rsidP="001C124F">
      <w:pPr>
        <w:pStyle w:val="Numberedlist"/>
        <w:numPr>
          <w:ilvl w:val="0"/>
          <w:numId w:val="64"/>
        </w:numPr>
        <w:ind w:left="426" w:hanging="426"/>
        <w:rPr>
          <w:lang w:val="en-US"/>
        </w:rPr>
      </w:pPr>
      <w:r w:rsidRPr="232684B6">
        <w:rPr>
          <w:lang w:val="en-US"/>
        </w:rPr>
        <w:t xml:space="preserve">Remove the applicator from the </w:t>
      </w:r>
      <w:r w:rsidR="14347163" w:rsidRPr="232684B6">
        <w:rPr>
          <w:lang w:val="en-US"/>
        </w:rPr>
        <w:t xml:space="preserve">feeding </w:t>
      </w:r>
      <w:r w:rsidRPr="232684B6">
        <w:rPr>
          <w:lang w:val="en-US"/>
        </w:rPr>
        <w:t>tube and</w:t>
      </w:r>
      <w:r w:rsidR="1C79F30B" w:rsidRPr="232684B6">
        <w:rPr>
          <w:lang w:val="en-US"/>
        </w:rPr>
        <w:t xml:space="preserve"> </w:t>
      </w:r>
      <w:r w:rsidRPr="232684B6">
        <w:rPr>
          <w:lang w:val="en-US"/>
        </w:rPr>
        <w:t xml:space="preserve">cap on the </w:t>
      </w:r>
      <w:r w:rsidR="2B7EC31F" w:rsidRPr="232684B6">
        <w:rPr>
          <w:lang w:val="en-US"/>
        </w:rPr>
        <w:t>tube. (</w:t>
      </w:r>
      <w:r w:rsidR="5EEBD9DD" w:rsidRPr="232684B6">
        <w:rPr>
          <w:lang w:val="en-US"/>
        </w:rPr>
        <w:t>Retain</w:t>
      </w:r>
      <w:r w:rsidR="2B7EC31F" w:rsidRPr="232684B6">
        <w:rPr>
          <w:lang w:val="en-US"/>
        </w:rPr>
        <w:t xml:space="preserve"> the syringe and applicator in</w:t>
      </w:r>
      <w:r w:rsidR="1F62D704" w:rsidRPr="232684B6">
        <w:rPr>
          <w:lang w:val="en-US"/>
        </w:rPr>
        <w:t xml:space="preserve"> </w:t>
      </w:r>
      <w:r w:rsidR="2B7EC31F" w:rsidRPr="232684B6">
        <w:rPr>
          <w:lang w:val="en-US"/>
        </w:rPr>
        <w:t xml:space="preserve">case initial </w:t>
      </w:r>
      <w:r w:rsidR="0520C67A" w:rsidRPr="232684B6">
        <w:rPr>
          <w:lang w:val="en-US"/>
        </w:rPr>
        <w:t>installation</w:t>
      </w:r>
      <w:r w:rsidR="2B7EC31F" w:rsidRPr="232684B6">
        <w:rPr>
          <w:lang w:val="en-US"/>
        </w:rPr>
        <w:t xml:space="preserve"> is not effective.</w:t>
      </w:r>
      <w:r w:rsidR="078F8C74" w:rsidRPr="232684B6">
        <w:rPr>
          <w:lang w:val="en-US"/>
        </w:rPr>
        <w:t>)</w:t>
      </w:r>
      <w:r w:rsidR="2B7EC31F" w:rsidRPr="232684B6">
        <w:rPr>
          <w:lang w:val="en-US"/>
        </w:rPr>
        <w:t xml:space="preserve"> </w:t>
      </w:r>
    </w:p>
    <w:p w14:paraId="3DBA2465" w14:textId="5C7FDD68" w:rsidR="3A475B85" w:rsidRDefault="3A475B85" w:rsidP="001C124F">
      <w:pPr>
        <w:pStyle w:val="Numberedlist"/>
        <w:numPr>
          <w:ilvl w:val="0"/>
          <w:numId w:val="64"/>
        </w:numPr>
        <w:ind w:left="426" w:hanging="426"/>
        <w:rPr>
          <w:lang w:val="en-US"/>
        </w:rPr>
      </w:pPr>
      <w:r w:rsidRPr="232684B6">
        <w:rPr>
          <w:lang w:val="en-US"/>
        </w:rPr>
        <w:t xml:space="preserve">Low profile tubes only – remove extension set from tube and cap tube. </w:t>
      </w:r>
    </w:p>
    <w:p w14:paraId="03ACC6D7" w14:textId="59C0DB40" w:rsidR="00C737D9" w:rsidRPr="00607CD3" w:rsidRDefault="00C737D9" w:rsidP="001C124F">
      <w:pPr>
        <w:pStyle w:val="Numberedlist"/>
        <w:numPr>
          <w:ilvl w:val="0"/>
          <w:numId w:val="64"/>
        </w:numPr>
        <w:ind w:left="426" w:hanging="426"/>
        <w:rPr>
          <w:lang w:val="en-US"/>
        </w:rPr>
      </w:pPr>
      <w:r w:rsidRPr="232684B6">
        <w:rPr>
          <w:lang w:val="en-US"/>
        </w:rPr>
        <w:t xml:space="preserve">Keep solution in </w:t>
      </w:r>
      <w:r w:rsidR="21563C29" w:rsidRPr="232684B6">
        <w:rPr>
          <w:lang w:val="en-US"/>
        </w:rPr>
        <w:t>the enteral</w:t>
      </w:r>
      <w:r w:rsidR="66689FC2" w:rsidRPr="232684B6">
        <w:rPr>
          <w:lang w:val="en-US"/>
        </w:rPr>
        <w:t xml:space="preserve"> feeding </w:t>
      </w:r>
      <w:r w:rsidRPr="232684B6">
        <w:rPr>
          <w:lang w:val="en-US"/>
        </w:rPr>
        <w:t>tub</w:t>
      </w:r>
      <w:r w:rsidR="6EC4CEF4" w:rsidRPr="232684B6">
        <w:rPr>
          <w:lang w:val="en-US"/>
        </w:rPr>
        <w:t>e</w:t>
      </w:r>
      <w:r w:rsidRPr="232684B6">
        <w:rPr>
          <w:lang w:val="en-US"/>
        </w:rPr>
        <w:t xml:space="preserve"> for 60 minutes.</w:t>
      </w:r>
    </w:p>
    <w:p w14:paraId="1654DD55" w14:textId="77777777" w:rsidR="00C737D9" w:rsidRPr="00607CD3" w:rsidRDefault="00C737D9" w:rsidP="001C124F">
      <w:pPr>
        <w:pStyle w:val="Numberedlist"/>
        <w:numPr>
          <w:ilvl w:val="0"/>
          <w:numId w:val="64"/>
        </w:numPr>
        <w:ind w:left="426" w:hanging="426"/>
      </w:pPr>
      <w:r>
        <w:lastRenderedPageBreak/>
        <w:t xml:space="preserve">Fill the </w:t>
      </w:r>
      <w:proofErr w:type="spellStart"/>
      <w:r>
        <w:t>ENFit</w:t>
      </w:r>
      <w:r w:rsidRPr="232684B6">
        <w:rPr>
          <w:vertAlign w:val="superscript"/>
        </w:rPr>
        <w:t>TM</w:t>
      </w:r>
      <w:proofErr w:type="spellEnd"/>
      <w:r>
        <w:t xml:space="preserve"> syringe with water and flush the tube.</w:t>
      </w:r>
    </w:p>
    <w:p w14:paraId="50BBBFD5" w14:textId="571EF630" w:rsidR="00C737D9" w:rsidRPr="00607CD3" w:rsidRDefault="00C737D9" w:rsidP="001C124F">
      <w:pPr>
        <w:pStyle w:val="Numberedlist"/>
        <w:numPr>
          <w:ilvl w:val="0"/>
          <w:numId w:val="64"/>
        </w:numPr>
        <w:ind w:left="426" w:hanging="426"/>
      </w:pPr>
      <w:r>
        <w:t xml:space="preserve">It the tube cannot be flushed, shake the </w:t>
      </w:r>
      <w:r w:rsidRPr="232684B6">
        <w:rPr>
          <w:lang w:val="en-US"/>
        </w:rPr>
        <w:t>Clog Zapper syringe with the remaining solution,</w:t>
      </w:r>
      <w:r w:rsidR="7AC53A30" w:rsidRPr="232684B6">
        <w:rPr>
          <w:lang w:val="en-US"/>
        </w:rPr>
        <w:t xml:space="preserve"> </w:t>
      </w:r>
      <w:r>
        <w:t xml:space="preserve">and repeat steps </w:t>
      </w:r>
      <w:r w:rsidR="3EAFD8B9">
        <w:t>9</w:t>
      </w:r>
      <w:r w:rsidRPr="232684B6">
        <w:rPr>
          <w:lang w:val="en-US"/>
        </w:rPr>
        <w:t xml:space="preserve"> to 1</w:t>
      </w:r>
      <w:r w:rsidR="326CF864" w:rsidRPr="232684B6">
        <w:rPr>
          <w:lang w:val="en-US"/>
        </w:rPr>
        <w:t>5</w:t>
      </w:r>
      <w:r w:rsidRPr="232684B6">
        <w:rPr>
          <w:lang w:val="en-US"/>
        </w:rPr>
        <w:t>.</w:t>
      </w:r>
      <w:r>
        <w:t xml:space="preserve"> </w:t>
      </w:r>
    </w:p>
    <w:p w14:paraId="43417CEC" w14:textId="2CB6F7CE" w:rsidR="00D3028A" w:rsidRDefault="00C737D9" w:rsidP="001C124F">
      <w:pPr>
        <w:pStyle w:val="Numberedlist"/>
        <w:numPr>
          <w:ilvl w:val="0"/>
          <w:numId w:val="64"/>
        </w:numPr>
        <w:ind w:left="426" w:hanging="426"/>
      </w:pPr>
      <w:r>
        <w:t>Storage Requirements:</w:t>
      </w:r>
    </w:p>
    <w:p w14:paraId="5B3522EA" w14:textId="0902D41C" w:rsidR="00D3028A" w:rsidRDefault="00C737D9" w:rsidP="001C124F">
      <w:pPr>
        <w:pStyle w:val="Numberedlist"/>
        <w:numPr>
          <w:ilvl w:val="0"/>
          <w:numId w:val="64"/>
        </w:numPr>
        <w:ind w:left="426" w:hanging="426"/>
      </w:pPr>
      <w:r>
        <w:t xml:space="preserve">Clog Zapper mixture can be refrigerated while not in use. </w:t>
      </w:r>
      <w:r w:rsidR="666456D4">
        <w:t>(For inpatients label patient name, date and time of reconstitution)</w:t>
      </w:r>
    </w:p>
    <w:p w14:paraId="7EB193E2" w14:textId="75EAA400" w:rsidR="00D3028A" w:rsidRDefault="00C737D9" w:rsidP="001C124F">
      <w:pPr>
        <w:pStyle w:val="Numberedlist"/>
        <w:numPr>
          <w:ilvl w:val="0"/>
          <w:numId w:val="64"/>
        </w:numPr>
        <w:ind w:left="426" w:hanging="426"/>
      </w:pPr>
      <w:r>
        <w:t>Clog Zapper, once reconstituted should be used within 24 hours</w:t>
      </w:r>
    </w:p>
    <w:p w14:paraId="36E4FB15" w14:textId="0B307A61" w:rsidR="00D3028A" w:rsidRDefault="00C737D9" w:rsidP="001C124F">
      <w:pPr>
        <w:pStyle w:val="Numberedlist"/>
        <w:numPr>
          <w:ilvl w:val="0"/>
          <w:numId w:val="64"/>
        </w:numPr>
        <w:ind w:left="426" w:hanging="426"/>
      </w:pPr>
      <w:r>
        <w:t>If the tube remains blocked</w:t>
      </w:r>
      <w:r w:rsidR="4B6AE65A">
        <w:t xml:space="preserve"> it will require changing</w:t>
      </w:r>
      <w:r>
        <w:t xml:space="preserve">: </w:t>
      </w:r>
    </w:p>
    <w:p w14:paraId="2C6BB10F" w14:textId="55BE2F56" w:rsidR="4584F0C5" w:rsidRDefault="4584F0C5" w:rsidP="001C124F">
      <w:pPr>
        <w:pStyle w:val="Numberedlist"/>
        <w:numPr>
          <w:ilvl w:val="0"/>
          <w:numId w:val="64"/>
        </w:numPr>
        <w:ind w:left="426" w:hanging="426"/>
      </w:pPr>
      <w:r w:rsidRPr="232684B6">
        <w:t>Gastrostomy balloon tube with a mature gastrostomy tract (12 weeks or longer since initial gastrostomy tube insertion) can be changed by a MO, competent RN or trained family carer. See Section 3.12 - Replacement of a Balloon Gastrostomy Tube of this document.</w:t>
      </w:r>
    </w:p>
    <w:p w14:paraId="24481A4B" w14:textId="6EF9E630" w:rsidR="4584F0C5" w:rsidRDefault="4584F0C5" w:rsidP="001C124F">
      <w:pPr>
        <w:pStyle w:val="Numberedlist"/>
        <w:numPr>
          <w:ilvl w:val="0"/>
          <w:numId w:val="64"/>
        </w:numPr>
        <w:ind w:left="426" w:hanging="426"/>
      </w:pPr>
      <w:r w:rsidRPr="232684B6">
        <w:t xml:space="preserve">If the gastrostomy tract is immature (less than 12 weeks since initial gastrostomy tube insertion), other types of </w:t>
      </w:r>
      <w:proofErr w:type="gramStart"/>
      <w:r w:rsidRPr="232684B6">
        <w:t>gastrostomy</w:t>
      </w:r>
      <w:proofErr w:type="gramEnd"/>
      <w:r w:rsidRPr="232684B6">
        <w:t>, gastric-jejunal and jejunal tubes will all require a medical review.</w:t>
      </w:r>
    </w:p>
    <w:p w14:paraId="42C8E00E" w14:textId="5588B3EC" w:rsidR="4584F0C5" w:rsidRDefault="4584F0C5" w:rsidP="001C124F">
      <w:pPr>
        <w:pStyle w:val="Numberedlist"/>
        <w:numPr>
          <w:ilvl w:val="0"/>
          <w:numId w:val="64"/>
        </w:numPr>
        <w:ind w:left="426" w:hanging="426"/>
      </w:pPr>
      <w:r w:rsidRPr="232684B6">
        <w:t>In-patients - organise for the patient to have a medical review in hospital.</w:t>
      </w:r>
    </w:p>
    <w:p w14:paraId="79CD317D" w14:textId="4C8C2575" w:rsidR="4584F0C5" w:rsidRDefault="4584F0C5" w:rsidP="001C124F">
      <w:pPr>
        <w:pStyle w:val="Numberedlist"/>
        <w:numPr>
          <w:ilvl w:val="0"/>
          <w:numId w:val="64"/>
        </w:numPr>
        <w:ind w:left="426" w:hanging="426"/>
      </w:pPr>
      <w:r w:rsidRPr="232684B6">
        <w:t>Community patients who do not meet 13.1 – advise the patient to proceed to ED promptly for assessment.</w:t>
      </w:r>
    </w:p>
    <w:p w14:paraId="2A80E699" w14:textId="2F5C8020" w:rsidR="4584F0C5" w:rsidRDefault="4584F0C5" w:rsidP="001C124F">
      <w:pPr>
        <w:pStyle w:val="Numberedlist"/>
        <w:numPr>
          <w:ilvl w:val="0"/>
          <w:numId w:val="64"/>
        </w:numPr>
        <w:ind w:left="426" w:hanging="426"/>
      </w:pPr>
      <w:r w:rsidRPr="232684B6">
        <w:t>Jejunostomy tube patients will need to present to ED or be reviewed as an inpatient to have tube change organised.</w:t>
      </w:r>
    </w:p>
    <w:p w14:paraId="2BA3B1AD" w14:textId="77777777" w:rsidR="00C737D9" w:rsidRPr="00607CD3" w:rsidRDefault="00C737D9" w:rsidP="001C124F">
      <w:pPr>
        <w:pStyle w:val="Numberedlist"/>
        <w:numPr>
          <w:ilvl w:val="0"/>
          <w:numId w:val="64"/>
        </w:numPr>
        <w:ind w:left="426" w:hanging="426"/>
      </w:pPr>
      <w:r>
        <w:t>Discard equipment.</w:t>
      </w:r>
    </w:p>
    <w:p w14:paraId="41E408F9" w14:textId="77777777" w:rsidR="00C737D9" w:rsidRPr="00607CD3" w:rsidRDefault="00C737D9" w:rsidP="001C124F">
      <w:pPr>
        <w:pStyle w:val="Numberedlist"/>
        <w:numPr>
          <w:ilvl w:val="0"/>
          <w:numId w:val="64"/>
        </w:numPr>
        <w:ind w:left="426" w:hanging="426"/>
      </w:pPr>
      <w:r>
        <w:t>Remove PPE.</w:t>
      </w:r>
    </w:p>
    <w:p w14:paraId="64390B1A" w14:textId="77777777" w:rsidR="00C737D9" w:rsidRPr="00607CD3" w:rsidRDefault="00C737D9" w:rsidP="001C124F">
      <w:pPr>
        <w:pStyle w:val="Numberedlist"/>
        <w:numPr>
          <w:ilvl w:val="0"/>
          <w:numId w:val="64"/>
        </w:numPr>
        <w:ind w:left="426" w:hanging="426"/>
      </w:pPr>
      <w:r>
        <w:t xml:space="preserve">Attend to hand hygiene. </w:t>
      </w:r>
    </w:p>
    <w:p w14:paraId="2FFBDF51" w14:textId="0A6FEED7" w:rsidR="00C737D9" w:rsidRDefault="00C737D9" w:rsidP="001C124F">
      <w:pPr>
        <w:pStyle w:val="Numberedlist"/>
        <w:numPr>
          <w:ilvl w:val="0"/>
          <w:numId w:val="64"/>
        </w:numPr>
        <w:ind w:left="426" w:hanging="426"/>
      </w:pPr>
      <w:r>
        <w:t>Document in the patient’s clinical record.</w:t>
      </w:r>
    </w:p>
    <w:p w14:paraId="7959CD46" w14:textId="0EC33830" w:rsidR="00EC737E" w:rsidRPr="00142220" w:rsidRDefault="08A45319" w:rsidP="00142220">
      <w:pPr>
        <w:pStyle w:val="Heading5"/>
      </w:pPr>
      <w:bookmarkStart w:id="223" w:name="_Toc214454896"/>
      <w:bookmarkStart w:id="224" w:name="_Toc215655556"/>
      <w:r>
        <w:t>6</w:t>
      </w:r>
      <w:r w:rsidR="64762EC6">
        <w:t>.</w:t>
      </w:r>
      <w:r w:rsidR="00485F14">
        <w:t>9</w:t>
      </w:r>
      <w:r w:rsidR="54273255">
        <w:t xml:space="preserve"> Tube deterioration</w:t>
      </w:r>
      <w:bookmarkEnd w:id="223"/>
      <w:bookmarkEnd w:id="224"/>
    </w:p>
    <w:p w14:paraId="13A1617D" w14:textId="77777777" w:rsidR="00060CB4" w:rsidRPr="00592297" w:rsidRDefault="00060CB4" w:rsidP="003345F1">
      <w:pPr>
        <w:spacing w:before="0" w:after="0"/>
        <w:rPr>
          <w:rFonts w:asciiTheme="minorHAnsi" w:hAnsiTheme="minorHAnsi" w:cstheme="minorHAnsi"/>
        </w:rPr>
      </w:pPr>
      <w:r w:rsidRPr="00592297">
        <w:rPr>
          <w:rFonts w:asciiTheme="minorHAnsi" w:hAnsiTheme="minorHAnsi" w:cstheme="minorHAnsi"/>
        </w:rPr>
        <w:t>The following is specific to silicone tubes and devices (the most common type of gastrostomy device):</w:t>
      </w:r>
    </w:p>
    <w:p w14:paraId="32602FE3" w14:textId="29B827E0" w:rsidR="00060CB4" w:rsidRPr="00592297" w:rsidRDefault="00060CB4" w:rsidP="001C124F">
      <w:pPr>
        <w:pStyle w:val="BodyCopy"/>
      </w:pPr>
      <w:r>
        <w:t xml:space="preserve">Feeding tube deterioration is characterised by structural changes in the device that render it fragile and no longer </w:t>
      </w:r>
      <w:r w:rsidR="10F7FCED">
        <w:t>fully</w:t>
      </w:r>
      <w:r>
        <w:t xml:space="preserve"> patent. This increases the risk of breakage. A fragile perished tube becomes useless and problematic due to the risk of unrepairable hole formation, increased risk of balloon failure (if present) and increased </w:t>
      </w:r>
      <w:r w:rsidR="38BE56B6">
        <w:t>risk of breaking on removal.</w:t>
      </w:r>
    </w:p>
    <w:p w14:paraId="38FFC5CA" w14:textId="6BCE39B7" w:rsidR="00060CB4" w:rsidRPr="00592297" w:rsidRDefault="00060CB4" w:rsidP="6461E017">
      <w:pPr>
        <w:pStyle w:val="Tablebullet1"/>
        <w:numPr>
          <w:ilvl w:val="0"/>
          <w:numId w:val="0"/>
        </w:numPr>
        <w:spacing w:line="276" w:lineRule="auto"/>
      </w:pPr>
      <w:r>
        <w:t>The following are characteristics that a tube may display as it reaches its end stage of function:</w:t>
      </w:r>
    </w:p>
    <w:p w14:paraId="4753A7AE" w14:textId="77777777" w:rsidR="00060CB4" w:rsidRPr="00592297" w:rsidRDefault="00060CB4" w:rsidP="001C124F">
      <w:pPr>
        <w:pStyle w:val="Bullet"/>
      </w:pPr>
      <w:r w:rsidRPr="00592297">
        <w:t>The device becomes very soft, pliable, and easily kinks</w:t>
      </w:r>
    </w:p>
    <w:p w14:paraId="6F549B1F" w14:textId="1FDE2F8F" w:rsidR="00060CB4" w:rsidRDefault="00060CB4" w:rsidP="001C124F">
      <w:pPr>
        <w:pStyle w:val="Bullet"/>
      </w:pPr>
      <w:r w:rsidRPr="00592297">
        <w:t>The device contour becomes distorted</w:t>
      </w:r>
    </w:p>
    <w:p w14:paraId="287D7507" w14:textId="779B6B62" w:rsidR="005B1736" w:rsidRPr="00592297" w:rsidRDefault="005B1736" w:rsidP="001C124F">
      <w:pPr>
        <w:pStyle w:val="Bullet"/>
      </w:pPr>
      <w:r>
        <w:t>Balloon checks are difficult</w:t>
      </w:r>
    </w:p>
    <w:p w14:paraId="1BCFD718" w14:textId="45F8EFE1" w:rsidR="00060CB4" w:rsidRPr="00592297" w:rsidRDefault="00060CB4" w:rsidP="001C124F">
      <w:pPr>
        <w:pStyle w:val="Bullet"/>
      </w:pPr>
      <w:r>
        <w:t xml:space="preserve">The wall </w:t>
      </w:r>
      <w:r w:rsidR="359E6CB0">
        <w:t>thickens,</w:t>
      </w:r>
      <w:r>
        <w:t xml:space="preserve"> thus narrowing the internal lumen.</w:t>
      </w:r>
    </w:p>
    <w:p w14:paraId="0F7B7DAD" w14:textId="5DAC9B99" w:rsidR="00060CB4" w:rsidRPr="00592297" w:rsidRDefault="00060CB4" w:rsidP="001C124F">
      <w:pPr>
        <w:pStyle w:val="Bullet"/>
      </w:pPr>
      <w:r>
        <w:lastRenderedPageBreak/>
        <w:t xml:space="preserve">White and/or black dots appear on the internal wall of the </w:t>
      </w:r>
      <w:r w:rsidR="01264DD5">
        <w:t>device,</w:t>
      </w:r>
      <w:r>
        <w:t xml:space="preserve"> and these dots may be microorganism colonies. There appears to be a correlation between fungal colonisation, changes in the device </w:t>
      </w:r>
      <w:r w:rsidR="3B4436EA">
        <w:t>structure,</w:t>
      </w:r>
      <w:r>
        <w:t xml:space="preserve"> and the </w:t>
      </w:r>
      <w:r w:rsidR="1E243E6C">
        <w:t>device's</w:t>
      </w:r>
      <w:r>
        <w:t xml:space="preserve"> functional lifespan.</w:t>
      </w:r>
    </w:p>
    <w:p w14:paraId="57784A54" w14:textId="714F5731" w:rsidR="00060CB4" w:rsidRPr="00592297" w:rsidRDefault="00060CB4" w:rsidP="00EB2DC7">
      <w:pPr>
        <w:pStyle w:val="BodyCopy"/>
      </w:pPr>
      <w:r>
        <w:t xml:space="preserve">Discoloration of the device can occur early in the device life and can be caused by </w:t>
      </w:r>
      <w:r w:rsidR="2F3CF2CB">
        <w:t>several</w:t>
      </w:r>
      <w:r>
        <w:t xml:space="preserve"> factors i.e. medication</w:t>
      </w:r>
    </w:p>
    <w:p w14:paraId="3CC8665C" w14:textId="35D294A0" w:rsidR="00060CB4" w:rsidRPr="00592297" w:rsidRDefault="00060CB4" w:rsidP="00EB2DC7">
      <w:pPr>
        <w:pStyle w:val="Bullet"/>
      </w:pPr>
      <w:r w:rsidRPr="00592297">
        <w:t>The decision of when to replace a feeding tube is</w:t>
      </w:r>
      <w:r w:rsidR="00D3028A">
        <w:t xml:space="preserve"> </w:t>
      </w:r>
      <w:r w:rsidRPr="00592297">
        <w:t>based on the following criteria:</w:t>
      </w:r>
    </w:p>
    <w:p w14:paraId="6F0BBC33" w14:textId="77777777" w:rsidR="00060CB4" w:rsidRPr="00592297" w:rsidRDefault="00060CB4" w:rsidP="00EB2DC7">
      <w:pPr>
        <w:pStyle w:val="Bullet"/>
        <w:numPr>
          <w:ilvl w:val="1"/>
          <w:numId w:val="10"/>
        </w:numPr>
      </w:pPr>
      <w:r w:rsidRPr="00592297">
        <w:t>Manufacturer’s recommendation</w:t>
      </w:r>
    </w:p>
    <w:p w14:paraId="6BFF4808" w14:textId="77777777" w:rsidR="00AE4FD3" w:rsidRDefault="00060CB4" w:rsidP="00EB2DC7">
      <w:pPr>
        <w:pStyle w:val="Bullet"/>
        <w:numPr>
          <w:ilvl w:val="1"/>
          <w:numId w:val="10"/>
        </w:numPr>
      </w:pPr>
      <w:r w:rsidRPr="00592297">
        <w:t>Patient requirements</w:t>
      </w:r>
    </w:p>
    <w:p w14:paraId="499AB7F9" w14:textId="7B239CCF" w:rsidR="00060CB4" w:rsidRDefault="00060CB4" w:rsidP="00EB2DC7">
      <w:pPr>
        <w:pStyle w:val="Bullet"/>
        <w:numPr>
          <w:ilvl w:val="1"/>
          <w:numId w:val="10"/>
        </w:numPr>
      </w:pPr>
      <w:r>
        <w:t>Changes in tube contour</w:t>
      </w:r>
    </w:p>
    <w:p w14:paraId="6FD85E87" w14:textId="2651F465" w:rsidR="00060CB4" w:rsidRDefault="2B9A3B38" w:rsidP="00EB2DC7">
      <w:pPr>
        <w:pStyle w:val="Bullet"/>
        <w:numPr>
          <w:ilvl w:val="1"/>
          <w:numId w:val="10"/>
        </w:numPr>
      </w:pPr>
      <w:r>
        <w:t xml:space="preserve">Difficulty with balloon checks </w:t>
      </w:r>
    </w:p>
    <w:p w14:paraId="06DB7281" w14:textId="527133AE" w:rsidR="00060CB4" w:rsidRDefault="00060CB4" w:rsidP="00EB2DC7">
      <w:pPr>
        <w:pStyle w:val="BodyCopy"/>
      </w:pPr>
      <w:r w:rsidRPr="583EF1AD">
        <w:rPr>
          <w:rFonts w:eastAsia="Arial"/>
        </w:rPr>
        <w:t xml:space="preserve">Reference: </w:t>
      </w:r>
      <w:hyperlink r:id="rId29">
        <w:r w:rsidRPr="583EF1AD">
          <w:rPr>
            <w:rStyle w:val="Hyperlink"/>
            <w:rFonts w:eastAsia="Arial"/>
          </w:rPr>
          <w:t>Clinician's guide: Caring for people with gastrostomy tubes and devices</w:t>
        </w:r>
      </w:hyperlink>
      <w:r w:rsidR="003A4C72">
        <w:t xml:space="preserve"> p</w:t>
      </w:r>
      <w:r w:rsidR="007307FC">
        <w:t>48(Table14)</w:t>
      </w:r>
    </w:p>
    <w:p w14:paraId="2A358E4E" w14:textId="2F2FBBCF" w:rsidR="00564B73" w:rsidRDefault="006D2504" w:rsidP="009D44D7">
      <w:pPr>
        <w:pStyle w:val="BodyCopy"/>
        <w:spacing w:before="0" w:after="0"/>
      </w:pPr>
      <w:hyperlink w:anchor="_top" w:history="1">
        <w:r w:rsidRPr="00607CD3">
          <w:rPr>
            <w:rStyle w:val="Hyperlink"/>
            <w:rFonts w:asciiTheme="minorHAnsi" w:hAnsiTheme="minorHAnsi" w:cstheme="minorHAnsi"/>
            <w:iCs w:val="0"/>
          </w:rPr>
          <w:t>Back to Contents</w:t>
        </w:r>
      </w:hyperlink>
    </w:p>
    <w:p w14:paraId="61F7B9E8" w14:textId="30EE5284" w:rsidR="00564B73" w:rsidRDefault="6262203D" w:rsidP="002F1334">
      <w:pPr>
        <w:pStyle w:val="Heading4"/>
      </w:pPr>
      <w:bookmarkStart w:id="225" w:name="_Toc214454897"/>
      <w:bookmarkStart w:id="226" w:name="_Toc215655557"/>
      <w:r>
        <w:t>Section 7 Paediatric Care</w:t>
      </w:r>
      <w:bookmarkEnd w:id="225"/>
      <w:bookmarkEnd w:id="226"/>
    </w:p>
    <w:p w14:paraId="6E5D9D81" w14:textId="52580021" w:rsidR="00EC70DD" w:rsidRPr="00833404" w:rsidRDefault="695CA1AF" w:rsidP="00EC70DD">
      <w:pPr>
        <w:pStyle w:val="Heading5"/>
      </w:pPr>
      <w:bookmarkStart w:id="227" w:name="_Toc214454898"/>
      <w:bookmarkStart w:id="228" w:name="_Toc215655558"/>
      <w:r>
        <w:t>7.</w:t>
      </w:r>
      <w:r w:rsidR="00E85EE0">
        <w:t>1</w:t>
      </w:r>
      <w:r>
        <w:t xml:space="preserve"> Paediatric </w:t>
      </w:r>
      <w:r w:rsidR="0082029B">
        <w:t>Care at Canberra Hospital</w:t>
      </w:r>
      <w:bookmarkEnd w:id="227"/>
      <w:bookmarkEnd w:id="228"/>
    </w:p>
    <w:p w14:paraId="517CCA75" w14:textId="27003A46" w:rsidR="00EC70DD" w:rsidRPr="00EA5653" w:rsidRDefault="5031372F" w:rsidP="00EB2DC7">
      <w:pPr>
        <w:pStyle w:val="Bullet"/>
        <w:rPr>
          <w:rFonts w:eastAsiaTheme="minorEastAsia"/>
        </w:rPr>
      </w:pPr>
      <w:r w:rsidRPr="00EA5653">
        <w:rPr>
          <w:rFonts w:eastAsiaTheme="minorEastAsia"/>
        </w:rPr>
        <w:t xml:space="preserve">For paediatric patients </w:t>
      </w:r>
      <w:r w:rsidR="5EC84DF2" w:rsidRPr="00EA5653">
        <w:rPr>
          <w:rFonts w:eastAsiaTheme="minorEastAsia"/>
        </w:rPr>
        <w:t>m</w:t>
      </w:r>
      <w:r w:rsidR="46C172A3" w:rsidRPr="00EA5653">
        <w:rPr>
          <w:rFonts w:eastAsiaTheme="minorEastAsia"/>
        </w:rPr>
        <w:t xml:space="preserve">ost tube changes are planned 12 monthly and occur within </w:t>
      </w:r>
      <w:r w:rsidR="08FD8541" w:rsidRPr="00EA5653">
        <w:rPr>
          <w:rFonts w:eastAsiaTheme="minorEastAsia"/>
        </w:rPr>
        <w:t>Paediatric</w:t>
      </w:r>
      <w:r w:rsidR="03A12AC3" w:rsidRPr="00EA5653">
        <w:rPr>
          <w:rFonts w:eastAsiaTheme="minorEastAsia"/>
        </w:rPr>
        <w:t xml:space="preserve"> Outpatient Department (</w:t>
      </w:r>
      <w:r w:rsidR="46C172A3" w:rsidRPr="00EA5653">
        <w:rPr>
          <w:rFonts w:eastAsiaTheme="minorEastAsia"/>
        </w:rPr>
        <w:t>POPD</w:t>
      </w:r>
      <w:r w:rsidR="7B89CB70" w:rsidRPr="00EA5653">
        <w:rPr>
          <w:rFonts w:eastAsiaTheme="minorEastAsia"/>
        </w:rPr>
        <w:t>)</w:t>
      </w:r>
      <w:r w:rsidR="46C172A3" w:rsidRPr="00EA5653">
        <w:rPr>
          <w:rFonts w:eastAsiaTheme="minorEastAsia"/>
        </w:rPr>
        <w:t xml:space="preserve"> as a booked appointment. </w:t>
      </w:r>
    </w:p>
    <w:p w14:paraId="28ED2DA3" w14:textId="45900FE5" w:rsidR="00EC70DD" w:rsidRPr="00EA5653" w:rsidRDefault="46C172A3" w:rsidP="00EB2DC7">
      <w:pPr>
        <w:pStyle w:val="Bullet"/>
        <w:rPr>
          <w:rFonts w:eastAsiaTheme="minorEastAsia"/>
        </w:rPr>
      </w:pPr>
      <w:r w:rsidRPr="00EA5653">
        <w:rPr>
          <w:rFonts w:eastAsiaTheme="minorEastAsia"/>
        </w:rPr>
        <w:t xml:space="preserve">In the event of a tube being accidentally dislodged, call POPD if the incident occurs within business hours, or contact the Paediatric Team Leader (via switch) if it happens after-hours. </w:t>
      </w:r>
    </w:p>
    <w:p w14:paraId="628E5229" w14:textId="1F2C4357" w:rsidR="00EC70DD" w:rsidRPr="00EA5653" w:rsidRDefault="46C172A3" w:rsidP="00EB2DC7">
      <w:pPr>
        <w:pStyle w:val="Bullet"/>
        <w:rPr>
          <w:rFonts w:eastAsiaTheme="minorEastAsia"/>
        </w:rPr>
      </w:pPr>
      <w:r w:rsidRPr="00EA5653">
        <w:rPr>
          <w:rFonts w:eastAsiaTheme="minorEastAsia"/>
        </w:rPr>
        <w:t>If accidental dislodgment occurs prior to planned change to low</w:t>
      </w:r>
      <w:r w:rsidR="20AD6522" w:rsidRPr="00EA5653">
        <w:rPr>
          <w:rFonts w:eastAsiaTheme="minorEastAsia"/>
        </w:rPr>
        <w:t xml:space="preserve"> profile</w:t>
      </w:r>
      <w:r w:rsidRPr="00EA5653">
        <w:rPr>
          <w:rFonts w:eastAsiaTheme="minorEastAsia"/>
        </w:rPr>
        <w:t xml:space="preserve"> button (approx. six weeks), parents should present child to ED for prompt assessment. </w:t>
      </w:r>
    </w:p>
    <w:p w14:paraId="65805768" w14:textId="03238ABF" w:rsidR="00EC70DD" w:rsidRPr="00EA5653" w:rsidRDefault="46C172A3" w:rsidP="00EB2DC7">
      <w:pPr>
        <w:pStyle w:val="Bullet"/>
        <w:rPr>
          <w:rFonts w:eastAsiaTheme="minorEastAsia"/>
        </w:rPr>
      </w:pPr>
      <w:r w:rsidRPr="00EA5653">
        <w:rPr>
          <w:rFonts w:eastAsiaTheme="minorEastAsia"/>
        </w:rPr>
        <w:t xml:space="preserve">Paediatric patient tubes are kept at POPD. </w:t>
      </w:r>
    </w:p>
    <w:p w14:paraId="60506F7D" w14:textId="079FB198" w:rsidR="6461E017" w:rsidRPr="00EB2DC7" w:rsidRDefault="6DF7C7CA" w:rsidP="00EB2DC7">
      <w:pPr>
        <w:pStyle w:val="Bullet"/>
        <w:rPr>
          <w:rFonts w:eastAsiaTheme="minorEastAsia"/>
        </w:rPr>
      </w:pPr>
      <w:r w:rsidRPr="00EA5653">
        <w:rPr>
          <w:rFonts w:eastAsiaTheme="minorEastAsia"/>
        </w:rPr>
        <w:t xml:space="preserve">Trouble shooting of paediatric patient stoma and tube issues are through the POPD. </w:t>
      </w:r>
    </w:p>
    <w:p w14:paraId="07A60E5F" w14:textId="73D15756" w:rsidR="00EC70DD" w:rsidRDefault="0082029B" w:rsidP="0082029B">
      <w:pPr>
        <w:pStyle w:val="Heading5"/>
      </w:pPr>
      <w:bookmarkStart w:id="229" w:name="_Toc214454899"/>
      <w:bookmarkStart w:id="230" w:name="_Toc215655559"/>
      <w:r>
        <w:t xml:space="preserve">7.2 </w:t>
      </w:r>
      <w:r w:rsidR="695CA1AF">
        <w:t>Healthcare Access at School Program</w:t>
      </w:r>
      <w:bookmarkEnd w:id="229"/>
      <w:bookmarkEnd w:id="230"/>
    </w:p>
    <w:p w14:paraId="088200F9" w14:textId="77777777" w:rsidR="00EC70DD" w:rsidRPr="00573B1D" w:rsidRDefault="00EC70DD" w:rsidP="00EC70DD">
      <w:pPr>
        <w:pStyle w:val="BodyCopy"/>
        <w:rPr>
          <w:rFonts w:eastAsiaTheme="minorEastAsia"/>
        </w:rPr>
      </w:pPr>
      <w:r w:rsidRPr="00573B1D">
        <w:rPr>
          <w:rFonts w:eastAsiaTheme="minorEastAsia"/>
        </w:rPr>
        <w:t>The Healthcare Access at School (HAAS) Program is a joint initiative between Canberra Health Services (CHS) and the ACT Education Directorate (EDU) aimed at delivering equitable access to schooling for students who require complex or invasive health care interventions or management during school hours. This is achieved through the provision of health care tasks by appropriately trained school staff – the ‘HAAS Worker’.</w:t>
      </w:r>
    </w:p>
    <w:p w14:paraId="7E6BF53E" w14:textId="77777777" w:rsidR="00EC70DD" w:rsidRPr="00573B1D" w:rsidRDefault="00EC70DD" w:rsidP="00EC70DD">
      <w:pPr>
        <w:pStyle w:val="BodyCopy"/>
        <w:rPr>
          <w:rFonts w:eastAsiaTheme="minorEastAsia"/>
        </w:rPr>
      </w:pPr>
      <w:r w:rsidRPr="00573B1D">
        <w:rPr>
          <w:rFonts w:eastAsiaTheme="minorEastAsia"/>
        </w:rPr>
        <w:t xml:space="preserve">HAAS Registered Nurses (RNs) work collaboratively with the student’s family, school, and health professional(s) to develop an agreed </w:t>
      </w:r>
      <w:r w:rsidRPr="00573B1D">
        <w:rPr>
          <w:rFonts w:eastAsiaTheme="minorEastAsia"/>
          <w:i/>
        </w:rPr>
        <w:t>Individual HAAS Care Plan</w:t>
      </w:r>
      <w:r w:rsidRPr="00573B1D">
        <w:rPr>
          <w:rFonts w:eastAsiaTheme="minorEastAsia"/>
        </w:rPr>
        <w:t xml:space="preserve">, consistent with current, evidenced-based best practice, to be implemented in the school environment. </w:t>
      </w:r>
      <w:r w:rsidRPr="00573B1D">
        <w:rPr>
          <w:rFonts w:eastAsiaTheme="minorEastAsia"/>
        </w:rPr>
        <w:lastRenderedPageBreak/>
        <w:t>HAAS RNs provide training, assessment, and support to nominated school staff, enabling them to safely care for a child with a gastrostomy tube at school.</w:t>
      </w:r>
    </w:p>
    <w:p w14:paraId="0EAC52D9" w14:textId="0B9653EC" w:rsidR="00EC70DD" w:rsidRPr="00573B1D" w:rsidRDefault="46C172A3" w:rsidP="6B700AC9">
      <w:pPr>
        <w:pStyle w:val="BodyCopy"/>
        <w:rPr>
          <w:rFonts w:eastAsiaTheme="minorEastAsia"/>
        </w:rPr>
      </w:pPr>
      <w:r w:rsidRPr="6B700AC9">
        <w:rPr>
          <w:rFonts w:eastAsiaTheme="minorEastAsia"/>
        </w:rPr>
        <w:t xml:space="preserve">The HAAS Program provides ongoing monitoring and support for the family and the school throughout the student's admission to the HAAS Program. The HAAS worker is obliged to follow the student’s HAAS </w:t>
      </w:r>
      <w:r w:rsidRPr="6B700AC9">
        <w:rPr>
          <w:rFonts w:eastAsiaTheme="minorEastAsia"/>
          <w:i/>
        </w:rPr>
        <w:t>Individual Care Plan</w:t>
      </w:r>
      <w:r w:rsidRPr="6B700AC9">
        <w:rPr>
          <w:rFonts w:eastAsiaTheme="minorEastAsia"/>
        </w:rPr>
        <w:t xml:space="preserve"> is located within Care Planning in </w:t>
      </w:r>
      <w:r w:rsidR="00EC70DD" w:rsidRPr="6B700AC9">
        <w:rPr>
          <w:rFonts w:eastAsiaTheme="minorEastAsia"/>
        </w:rPr>
        <w:t>DHR</w:t>
      </w:r>
      <w:r w:rsidRPr="6B700AC9">
        <w:rPr>
          <w:rFonts w:eastAsiaTheme="minorEastAsia"/>
        </w:rPr>
        <w:t xml:space="preserve"> and in the HAAS folder and goes with the student wherever they go throughout the school day. There is a communication pathway to escalate any questions or concerns. The HAAS Individual Care Plan is updated annually with a family review. </w:t>
      </w:r>
    </w:p>
    <w:p w14:paraId="03F3041C" w14:textId="77777777" w:rsidR="00EC70DD" w:rsidRPr="00D95901" w:rsidRDefault="00EC70DD" w:rsidP="00384959">
      <w:pPr>
        <w:pStyle w:val="Heading6"/>
      </w:pPr>
      <w:r w:rsidRPr="583EF1AD">
        <w:rPr>
          <w:rFonts w:eastAsiaTheme="minorEastAsia"/>
        </w:rPr>
        <w:t xml:space="preserve"> </w:t>
      </w:r>
      <w:r w:rsidRPr="00D95901">
        <w:t>School Health Care Documentation for the HAAS Program</w:t>
      </w:r>
    </w:p>
    <w:p w14:paraId="1CF15F45" w14:textId="77777777" w:rsidR="00EC70DD" w:rsidRDefault="00EC70DD" w:rsidP="00EC70DD">
      <w:pPr>
        <w:pStyle w:val="Bullet"/>
        <w:rPr>
          <w:rFonts w:eastAsiaTheme="minorEastAsia"/>
        </w:rPr>
      </w:pPr>
      <w:r w:rsidRPr="583EF1AD">
        <w:rPr>
          <w:rFonts w:eastAsiaTheme="minorEastAsia"/>
        </w:rPr>
        <w:t>ACT Education Directorate documents include Known Medical Condition Response Plan, Medication Authorisation and Administration Record</w:t>
      </w:r>
    </w:p>
    <w:p w14:paraId="72E09D46" w14:textId="77777777" w:rsidR="00EC70DD" w:rsidRDefault="00EC70DD" w:rsidP="00EC70DD">
      <w:pPr>
        <w:pStyle w:val="Bullet"/>
        <w:rPr>
          <w:rFonts w:eastAsiaTheme="minorEastAsia"/>
        </w:rPr>
      </w:pPr>
      <w:r w:rsidRPr="583EF1AD">
        <w:rPr>
          <w:rFonts w:eastAsiaTheme="minorEastAsia"/>
        </w:rPr>
        <w:t>HAAS Individualised Care Plan, which is informed by a dietitian feeding plan.</w:t>
      </w:r>
    </w:p>
    <w:p w14:paraId="2DFE8403" w14:textId="77777777" w:rsidR="00EC70DD" w:rsidRDefault="00EC70DD" w:rsidP="00EC70DD">
      <w:pPr>
        <w:pStyle w:val="Bullet"/>
        <w:rPr>
          <w:rFonts w:eastAsiaTheme="minorEastAsia"/>
        </w:rPr>
      </w:pPr>
      <w:r w:rsidRPr="583EF1AD">
        <w:rPr>
          <w:rFonts w:eastAsiaTheme="minorEastAsia"/>
        </w:rPr>
        <w:t>HAAS Communication Pathway</w:t>
      </w:r>
    </w:p>
    <w:p w14:paraId="654F61E5" w14:textId="4E314EB2" w:rsidR="00EC70DD" w:rsidRPr="009045E5" w:rsidRDefault="00EC70DD" w:rsidP="009045E5">
      <w:pPr>
        <w:pStyle w:val="Bullet"/>
        <w:rPr>
          <w:rFonts w:eastAsiaTheme="minorEastAsia"/>
        </w:rPr>
      </w:pPr>
      <w:r w:rsidRPr="583EF1AD">
        <w:rPr>
          <w:rFonts w:eastAsiaTheme="minorEastAsia"/>
        </w:rPr>
        <w:t>HAAS Record of Tasks form</w:t>
      </w:r>
      <w:r w:rsidR="009045E5">
        <w:rPr>
          <w:rFonts w:eastAsiaTheme="minorEastAsia"/>
        </w:rPr>
        <w:t>.</w:t>
      </w:r>
    </w:p>
    <w:p w14:paraId="316B75AB" w14:textId="77777777" w:rsidR="00EC70DD" w:rsidRDefault="00EC70DD" w:rsidP="00EC70DD">
      <w:pPr>
        <w:spacing w:before="0" w:after="0"/>
        <w:rPr>
          <w:rFonts w:asciiTheme="minorHAnsi" w:eastAsiaTheme="minorEastAsia" w:hAnsiTheme="minorHAnsi" w:cstheme="minorBidi"/>
          <w:color w:val="auto"/>
        </w:rPr>
      </w:pPr>
      <w:r w:rsidRPr="583EF1AD">
        <w:rPr>
          <w:rFonts w:asciiTheme="minorHAnsi" w:eastAsiaTheme="minorEastAsia" w:hAnsiTheme="minorHAnsi" w:cstheme="minorBidi"/>
          <w:color w:val="auto"/>
        </w:rPr>
        <w:t xml:space="preserve">All HAAS and EDU documents must be reviewed and updated annually and with any change to the student's health care management at school. </w:t>
      </w:r>
    </w:p>
    <w:p w14:paraId="028DF50B" w14:textId="77777777" w:rsidR="00EC70DD" w:rsidRDefault="00EC70DD" w:rsidP="00EC70DD">
      <w:pPr>
        <w:spacing w:before="0" w:after="0"/>
        <w:rPr>
          <w:rFonts w:asciiTheme="minorHAnsi" w:eastAsiaTheme="minorEastAsia" w:hAnsiTheme="minorHAnsi" w:cstheme="minorBidi"/>
          <w:i/>
          <w:iCs/>
          <w:color w:val="auto"/>
        </w:rPr>
      </w:pPr>
      <w:r w:rsidRPr="583EF1AD">
        <w:rPr>
          <w:rFonts w:asciiTheme="minorHAnsi" w:eastAsiaTheme="minorEastAsia" w:hAnsiTheme="minorHAnsi" w:cstheme="minorBidi"/>
          <w:color w:val="auto"/>
        </w:rPr>
        <w:t xml:space="preserve">Healthcare at school (beyond basic first aid) cannot be provided without current </w:t>
      </w:r>
      <w:r w:rsidRPr="583EF1AD">
        <w:rPr>
          <w:rFonts w:asciiTheme="minorHAnsi" w:eastAsiaTheme="minorEastAsia" w:hAnsiTheme="minorHAnsi" w:cstheme="minorBidi"/>
          <w:i/>
          <w:iCs/>
          <w:color w:val="auto"/>
        </w:rPr>
        <w:t>School Health Care Documentation.</w:t>
      </w:r>
    </w:p>
    <w:p w14:paraId="2D6588AA" w14:textId="77777777" w:rsidR="00EC70DD" w:rsidRPr="007E6332" w:rsidRDefault="00EC70DD" w:rsidP="00384959">
      <w:pPr>
        <w:pStyle w:val="Heading6"/>
      </w:pPr>
      <w:r w:rsidRPr="007E6332">
        <w:t>HAAS Training for nominated school staff:</w:t>
      </w:r>
    </w:p>
    <w:p w14:paraId="2B38A964" w14:textId="77777777" w:rsidR="00EC70DD" w:rsidRPr="00D90C95" w:rsidRDefault="00EC70DD" w:rsidP="00EC70DD">
      <w:pPr>
        <w:spacing w:before="0" w:after="0"/>
        <w:rPr>
          <w:rFonts w:asciiTheme="minorHAnsi" w:eastAsiaTheme="minorEastAsia" w:hAnsiTheme="minorHAnsi" w:cstheme="minorBidi"/>
          <w:color w:val="auto"/>
        </w:rPr>
      </w:pPr>
      <w:r w:rsidRPr="00D90C95">
        <w:rPr>
          <w:rFonts w:asciiTheme="minorHAnsi" w:eastAsiaTheme="minorEastAsia" w:hAnsiTheme="minorHAnsi" w:cstheme="minorBidi"/>
          <w:color w:val="auto"/>
        </w:rPr>
        <w:t>Pre-requisite:</w:t>
      </w:r>
    </w:p>
    <w:p w14:paraId="37C72DAE" w14:textId="77777777" w:rsidR="00EC70DD" w:rsidRDefault="00EC70DD" w:rsidP="00EC70DD">
      <w:pPr>
        <w:pStyle w:val="Bullet"/>
        <w:rPr>
          <w:rFonts w:eastAsiaTheme="minorEastAsia"/>
        </w:rPr>
      </w:pPr>
      <w:r w:rsidRPr="583EF1AD">
        <w:rPr>
          <w:rFonts w:eastAsiaTheme="minorEastAsia"/>
        </w:rPr>
        <w:t>Australian Commission on Safety and Quality in Health Care Hand Hygiene Non-Clinical Online Learning Module</w:t>
      </w:r>
    </w:p>
    <w:p w14:paraId="6F304992" w14:textId="77777777" w:rsidR="00EC70DD" w:rsidRDefault="00EC70DD" w:rsidP="00EC70DD">
      <w:pPr>
        <w:pStyle w:val="Bullet"/>
        <w:rPr>
          <w:rFonts w:eastAsiaTheme="minorEastAsia"/>
        </w:rPr>
      </w:pPr>
      <w:r w:rsidRPr="583EF1AD">
        <w:rPr>
          <w:rFonts w:eastAsiaTheme="minorEastAsia"/>
        </w:rPr>
        <w:t xml:space="preserve">Gastrostomy pump feeding: Enteral feeding using Nutricia </w:t>
      </w:r>
      <w:proofErr w:type="spellStart"/>
      <w:r w:rsidRPr="583EF1AD">
        <w:rPr>
          <w:rFonts w:eastAsiaTheme="minorEastAsia"/>
        </w:rPr>
        <w:t>Flocare</w:t>
      </w:r>
      <w:proofErr w:type="spellEnd"/>
      <w:r w:rsidRPr="583EF1AD">
        <w:rPr>
          <w:rFonts w:eastAsiaTheme="minorEastAsia"/>
        </w:rPr>
        <w:t xml:space="preserve"> Infinity II pump: videos and training simulator.</w:t>
      </w:r>
    </w:p>
    <w:p w14:paraId="2A834C51" w14:textId="77777777" w:rsidR="00EC70DD" w:rsidRPr="00D90C95" w:rsidRDefault="00EC70DD" w:rsidP="00EC70DD">
      <w:pPr>
        <w:spacing w:before="0" w:after="0"/>
        <w:rPr>
          <w:rFonts w:asciiTheme="minorHAnsi" w:eastAsiaTheme="minorEastAsia" w:hAnsiTheme="minorHAnsi" w:cstheme="minorBidi"/>
          <w:color w:val="auto"/>
        </w:rPr>
      </w:pPr>
      <w:r w:rsidRPr="00D90C95">
        <w:rPr>
          <w:rFonts w:asciiTheme="minorHAnsi" w:eastAsiaTheme="minorEastAsia" w:hAnsiTheme="minorHAnsi" w:cstheme="minorBidi"/>
          <w:color w:val="auto"/>
        </w:rPr>
        <w:t>Competency process:</w:t>
      </w:r>
    </w:p>
    <w:p w14:paraId="0A139705" w14:textId="77777777" w:rsidR="00EC70DD" w:rsidRDefault="00EC70DD" w:rsidP="00EC70DD">
      <w:pPr>
        <w:pStyle w:val="Bullet"/>
        <w:rPr>
          <w:rFonts w:eastAsiaTheme="minorEastAsia"/>
        </w:rPr>
      </w:pPr>
      <w:r w:rsidRPr="583EF1AD">
        <w:rPr>
          <w:rFonts w:eastAsiaTheme="minorEastAsia"/>
        </w:rPr>
        <w:t>Theory and simulation</w:t>
      </w:r>
    </w:p>
    <w:p w14:paraId="2C955B42" w14:textId="77777777" w:rsidR="00EC70DD" w:rsidRDefault="00EC70DD" w:rsidP="00EC70DD">
      <w:pPr>
        <w:pStyle w:val="Bullet"/>
        <w:rPr>
          <w:rFonts w:eastAsiaTheme="minorEastAsia"/>
        </w:rPr>
      </w:pPr>
      <w:r w:rsidRPr="583EF1AD">
        <w:rPr>
          <w:rFonts w:eastAsiaTheme="minorEastAsia"/>
        </w:rPr>
        <w:t>Individual coaching and assessment by the HAAS RN</w:t>
      </w:r>
    </w:p>
    <w:p w14:paraId="78DAAE8B" w14:textId="77777777" w:rsidR="00EC70DD" w:rsidRDefault="00EC70DD" w:rsidP="00EC70DD">
      <w:pPr>
        <w:pStyle w:val="Bullet"/>
        <w:rPr>
          <w:rFonts w:eastAsiaTheme="minorEastAsia"/>
        </w:rPr>
      </w:pPr>
      <w:r w:rsidRPr="583EF1AD">
        <w:rPr>
          <w:rFonts w:eastAsiaTheme="minorEastAsia"/>
        </w:rPr>
        <w:t>Annual competency re-assessment</w:t>
      </w:r>
    </w:p>
    <w:p w14:paraId="20A58E4C" w14:textId="1DEBAD34" w:rsidR="00EC70DD" w:rsidRPr="00384959" w:rsidRDefault="00EC70DD" w:rsidP="00384959">
      <w:pPr>
        <w:pStyle w:val="Bullet"/>
        <w:rPr>
          <w:rFonts w:eastAsiaTheme="minorEastAsia"/>
        </w:rPr>
      </w:pPr>
      <w:r w:rsidRPr="583EF1AD">
        <w:rPr>
          <w:rFonts w:eastAsiaTheme="minorEastAsia"/>
        </w:rPr>
        <w:t>Additional training in medication safety and administration if applicable</w:t>
      </w:r>
      <w:r w:rsidR="00384959">
        <w:rPr>
          <w:rFonts w:eastAsiaTheme="minorEastAsia"/>
        </w:rPr>
        <w:t>.</w:t>
      </w:r>
    </w:p>
    <w:p w14:paraId="0A50B196" w14:textId="4DBFE503" w:rsidR="00EC70DD" w:rsidRPr="007E6332" w:rsidRDefault="695CA1AF" w:rsidP="00384959">
      <w:pPr>
        <w:pStyle w:val="Heading6"/>
      </w:pPr>
      <w:r>
        <w:t>HAAS student accidental dislodgement of a Gastrostomy, Gastric-jejunal or Jejunal tube</w:t>
      </w:r>
    </w:p>
    <w:p w14:paraId="311DFECA" w14:textId="77777777" w:rsidR="009045E5" w:rsidRPr="00EB2DC7" w:rsidRDefault="00EC70DD" w:rsidP="00EB2DC7">
      <w:pPr>
        <w:pStyle w:val="BodyCopy"/>
        <w:rPr>
          <w:rFonts w:eastAsiaTheme="minorEastAsia"/>
        </w:rPr>
      </w:pPr>
      <w:r w:rsidRPr="00EB2DC7">
        <w:rPr>
          <w:rFonts w:eastAsiaTheme="minorEastAsia"/>
        </w:rPr>
        <w:t>The student’s HAAS Individualised Care Plan will clearly state the course of action in the event of accidental tube dislodgement at school. Where a student has an immature stoma, families should be</w:t>
      </w:r>
      <w:r w:rsidR="00716675" w:rsidRPr="00EB2DC7">
        <w:rPr>
          <w:rFonts w:eastAsiaTheme="minorEastAsia"/>
        </w:rPr>
        <w:t xml:space="preserve"> contacted as soon as possible. HAAS Workers are educated on the time sensitive requirements of tube replacement to avoid stoma shrinkage.</w:t>
      </w:r>
    </w:p>
    <w:p w14:paraId="5A449CF9" w14:textId="1DA88A34" w:rsidR="00716675" w:rsidRPr="00EB2DC7" w:rsidRDefault="00716675" w:rsidP="00EB2DC7">
      <w:pPr>
        <w:pStyle w:val="BodyCopy"/>
        <w:rPr>
          <w:rFonts w:eastAsiaTheme="minorEastAsia"/>
        </w:rPr>
      </w:pPr>
      <w:r w:rsidRPr="00EB2DC7">
        <w:rPr>
          <w:rFonts w:eastAsiaTheme="minorEastAsia"/>
        </w:rPr>
        <w:lastRenderedPageBreak/>
        <w:t>Due to the infrequency of tube dislodgement at school, most caregivers request to be contacted rather than school staff performing reinsertion. The HAAS Worker is directed to cover the stoma, place the device in a plastic bag, and call the parent.</w:t>
      </w:r>
    </w:p>
    <w:p w14:paraId="1546EFA0" w14:textId="406D9323" w:rsidR="00716675" w:rsidRPr="00716675" w:rsidRDefault="2DE1E141" w:rsidP="00EB2DC7">
      <w:pPr>
        <w:pStyle w:val="BodyCopy"/>
        <w:rPr>
          <w:rFonts w:eastAsiaTheme="minorEastAsia"/>
        </w:rPr>
      </w:pPr>
      <w:r w:rsidRPr="00EB2DC7">
        <w:rPr>
          <w:rFonts w:eastAsiaTheme="minorEastAsia"/>
        </w:rPr>
        <w:t xml:space="preserve">In individual cases, the HAAS Workers will be trained </w:t>
      </w:r>
      <w:r w:rsidR="2ECDA9AD" w:rsidRPr="00EB2DC7">
        <w:rPr>
          <w:rFonts w:eastAsiaTheme="minorEastAsia"/>
        </w:rPr>
        <w:t xml:space="preserve">before they are able </w:t>
      </w:r>
      <w:r w:rsidRPr="00EB2DC7">
        <w:rPr>
          <w:rFonts w:eastAsiaTheme="minorEastAsia"/>
        </w:rPr>
        <w:t>to replace the gastrostomy device or insert a Foley’s catheter as per the steps outlined in this policy. Foley’s catheters are unable to be used for feeding by school staff and the caregiver must be contacted to notify them of the dislodgement. HAAS Workers will undertake regular simulation</w:t>
      </w:r>
      <w:r w:rsidRPr="6461E017">
        <w:rPr>
          <w:rFonts w:eastAsiaTheme="minorEastAsia"/>
        </w:rPr>
        <w:t xml:space="preserve"> training with the HAAS RN to maintain this competency task.</w:t>
      </w:r>
    </w:p>
    <w:p w14:paraId="5D638791" w14:textId="77777777" w:rsidR="00716675" w:rsidRPr="00716675" w:rsidRDefault="00716675" w:rsidP="00716675">
      <w:pPr>
        <w:pStyle w:val="BodyCopy"/>
        <w:spacing w:before="0" w:after="0"/>
        <w:rPr>
          <w:rFonts w:asciiTheme="minorHAnsi" w:eastAsiaTheme="minorEastAsia" w:hAnsiTheme="minorHAnsi" w:cstheme="minorBidi"/>
          <w:color w:val="auto"/>
        </w:rPr>
      </w:pPr>
      <w:hyperlink w:anchor="_top" w:history="1">
        <w:r w:rsidRPr="00716675">
          <w:rPr>
            <w:rStyle w:val="Hyperlink"/>
            <w:rFonts w:asciiTheme="minorHAnsi" w:eastAsiaTheme="minorEastAsia" w:hAnsiTheme="minorHAnsi" w:cstheme="minorBidi"/>
          </w:rPr>
          <w:t>Back to Contents</w:t>
        </w:r>
      </w:hyperlink>
    </w:p>
    <w:p w14:paraId="3CED2B98" w14:textId="4C3BA459" w:rsidR="006D2504" w:rsidRPr="00607CD3" w:rsidRDefault="4D8298F3" w:rsidP="00AB2E5A">
      <w:pPr>
        <w:pStyle w:val="Heading4"/>
      </w:pPr>
      <w:bookmarkStart w:id="231" w:name="_Toc214454900"/>
      <w:bookmarkStart w:id="232" w:name="_Toc215655560"/>
      <w:r>
        <w:t>Se</w:t>
      </w:r>
      <w:r w:rsidR="4CCE5E12">
        <w:t xml:space="preserve">ction </w:t>
      </w:r>
      <w:r w:rsidR="49F9A54B">
        <w:t>8</w:t>
      </w:r>
      <w:r w:rsidR="2991C576">
        <w:t xml:space="preserve">- </w:t>
      </w:r>
      <w:r w:rsidR="4ED9B92C">
        <w:t>Care in the Community</w:t>
      </w:r>
      <w:bookmarkEnd w:id="231"/>
      <w:bookmarkEnd w:id="232"/>
    </w:p>
    <w:p w14:paraId="4D7ACD57" w14:textId="1417AF3F" w:rsidR="00915027" w:rsidRDefault="49F9A54B" w:rsidP="00915027">
      <w:pPr>
        <w:pStyle w:val="Heading5"/>
      </w:pPr>
      <w:bookmarkStart w:id="233" w:name="_Toc214454901"/>
      <w:bookmarkStart w:id="234" w:name="_Toc215655561"/>
      <w:r>
        <w:t>8</w:t>
      </w:r>
      <w:r w:rsidR="3D005D55">
        <w:t xml:space="preserve">.1 </w:t>
      </w:r>
      <w:r w:rsidR="0B0E3621">
        <w:t>Patient and Team responsibilities</w:t>
      </w:r>
      <w:bookmarkEnd w:id="233"/>
      <w:bookmarkEnd w:id="234"/>
    </w:p>
    <w:p w14:paraId="6A08A7F0" w14:textId="77777777" w:rsidR="00724001" w:rsidRPr="0014163F" w:rsidRDefault="00724001" w:rsidP="00724001">
      <w:pPr>
        <w:pStyle w:val="Heading6"/>
      </w:pPr>
      <w:r w:rsidRPr="0014163F">
        <w:t>Patient and/or Carer Responsibilities</w:t>
      </w:r>
    </w:p>
    <w:p w14:paraId="3F02D095" w14:textId="1B26A728" w:rsidR="00724001" w:rsidRPr="009045E5" w:rsidRDefault="12F00932" w:rsidP="00EB2DC7">
      <w:pPr>
        <w:pStyle w:val="BodyCopy"/>
      </w:pPr>
      <w:r w:rsidRPr="6461E017">
        <w:t xml:space="preserve">The patient and/or carer are responsible for management of the gastrostomy, gastric-jejunal or jejunal tube in the community on a </w:t>
      </w:r>
      <w:r w:rsidR="29DDE656" w:rsidRPr="6461E017">
        <w:t>24-hour</w:t>
      </w:r>
      <w:r w:rsidRPr="6461E017">
        <w:t xml:space="preserve"> basis. Self-management includes enteral formula and medication administration, water flushes, stoma and tube care</w:t>
      </w:r>
      <w:r w:rsidR="184E7464" w:rsidRPr="6461E017">
        <w:t>,</w:t>
      </w:r>
      <w:r w:rsidRPr="6461E017">
        <w:t xml:space="preserve"> troubleshooting</w:t>
      </w:r>
      <w:r w:rsidR="635C777B" w:rsidRPr="6461E017">
        <w:t>, management of equipment and ordering of equipment and feeds</w:t>
      </w:r>
      <w:r w:rsidR="184E7464" w:rsidRPr="6461E017">
        <w:t>. The patient is expected to engage with dietit</w:t>
      </w:r>
      <w:r w:rsidR="353C017E" w:rsidRPr="6461E017">
        <w:t>i</w:t>
      </w:r>
      <w:r w:rsidR="184E7464" w:rsidRPr="6461E017">
        <w:t xml:space="preserve">an services to monitor </w:t>
      </w:r>
      <w:r w:rsidR="325CBA94" w:rsidRPr="6461E017">
        <w:t>nutritional status and with G</w:t>
      </w:r>
      <w:r w:rsidR="0026C751" w:rsidRPr="6461E017">
        <w:t xml:space="preserve">eneral </w:t>
      </w:r>
      <w:r w:rsidR="325CBA94" w:rsidRPr="6461E017">
        <w:t>P</w:t>
      </w:r>
      <w:r w:rsidR="48FF807D" w:rsidRPr="6461E017">
        <w:t>ractitioner</w:t>
      </w:r>
      <w:r w:rsidR="325CBA94" w:rsidRPr="6461E017">
        <w:t xml:space="preserve"> </w:t>
      </w:r>
      <w:r w:rsidR="1824D048" w:rsidRPr="6461E017">
        <w:t xml:space="preserve">and treating medical team. </w:t>
      </w:r>
      <w:r w:rsidR="635C777B" w:rsidRPr="6461E017">
        <w:t xml:space="preserve"> </w:t>
      </w:r>
    </w:p>
    <w:p w14:paraId="3B1868D0" w14:textId="113A1793" w:rsidR="00915027" w:rsidRPr="00607CD3" w:rsidRDefault="000654A1" w:rsidP="000654A1">
      <w:pPr>
        <w:pStyle w:val="Heading6"/>
      </w:pPr>
      <w:r>
        <w:t>Health Care Team responsibilities</w:t>
      </w:r>
    </w:p>
    <w:p w14:paraId="3085813A" w14:textId="77777777" w:rsidR="007040DF" w:rsidRDefault="00915027" w:rsidP="00EB2DC7">
      <w:pPr>
        <w:pStyle w:val="BodyCopy"/>
      </w:pPr>
      <w:r w:rsidRPr="583EF1AD">
        <w:t>Ongoing care in the community should include as a minimum monitoring of: Stoma site, gastrointestinal health, nutritional status, tube condition and need for replacement, need for ongoing support. (Optimum care pathway). At a minimum patients require a health care team of a</w:t>
      </w:r>
      <w:r>
        <w:t>n MO</w:t>
      </w:r>
      <w:r w:rsidRPr="583EF1AD">
        <w:t xml:space="preserve">, dietitian and registered nurse. Other team members may </w:t>
      </w:r>
      <w:proofErr w:type="gramStart"/>
      <w:r w:rsidRPr="583EF1AD">
        <w:t>include:</w:t>
      </w:r>
      <w:proofErr w:type="gramEnd"/>
      <w:r w:rsidRPr="583EF1AD">
        <w:t xml:space="preserve"> speech pathologist, pharmacist, social worker and occupational therapist. </w:t>
      </w:r>
    </w:p>
    <w:p w14:paraId="4FC8C03A" w14:textId="12B8D4E3" w:rsidR="001B73BA" w:rsidRPr="00AD1903" w:rsidRDefault="49F9A54B" w:rsidP="008100B7">
      <w:pPr>
        <w:pStyle w:val="Heading5"/>
      </w:pPr>
      <w:bookmarkStart w:id="235" w:name="_Toc214454902"/>
      <w:bookmarkStart w:id="236" w:name="_Toc215655562"/>
      <w:r>
        <w:t>8</w:t>
      </w:r>
      <w:r w:rsidR="7C1F24A1">
        <w:t>.2 Discharge Planning</w:t>
      </w:r>
      <w:bookmarkEnd w:id="235"/>
      <w:bookmarkEnd w:id="236"/>
      <w:r w:rsidR="7C1F24A1">
        <w:t xml:space="preserve"> </w:t>
      </w:r>
    </w:p>
    <w:p w14:paraId="638345BD" w14:textId="77777777" w:rsidR="001B73BA" w:rsidRPr="00607CD3" w:rsidRDefault="001B73BA" w:rsidP="001B73BA">
      <w:pPr>
        <w:pStyle w:val="Heading6"/>
      </w:pPr>
      <w:r w:rsidRPr="583EF1AD">
        <w:t>Referrals:</w:t>
      </w:r>
    </w:p>
    <w:p w14:paraId="3E17473E" w14:textId="075B56EE" w:rsidR="001B73BA" w:rsidRPr="00607CD3" w:rsidRDefault="71B98278" w:rsidP="00EB2DC7">
      <w:pPr>
        <w:pStyle w:val="BodyCopy"/>
      </w:pPr>
      <w:r w:rsidRPr="232684B6">
        <w:t xml:space="preserve">All referrals </w:t>
      </w:r>
      <w:r w:rsidR="116D512F" w:rsidRPr="232684B6">
        <w:t>to Communit</w:t>
      </w:r>
      <w:r w:rsidR="6606D6C1" w:rsidRPr="232684B6">
        <w:t xml:space="preserve">y Care Program </w:t>
      </w:r>
      <w:r w:rsidRPr="232684B6">
        <w:t xml:space="preserve">are via </w:t>
      </w:r>
      <w:r w:rsidR="3F257EE3" w:rsidRPr="232684B6">
        <w:t xml:space="preserve">Community </w:t>
      </w:r>
      <w:r w:rsidR="00D3028A" w:rsidRPr="232684B6">
        <w:t>Health</w:t>
      </w:r>
      <w:r w:rsidR="3F257EE3" w:rsidRPr="232684B6">
        <w:t xml:space="preserve"> Intake (</w:t>
      </w:r>
      <w:r w:rsidRPr="232684B6">
        <w:t>CHI</w:t>
      </w:r>
      <w:r w:rsidR="35DC1C87" w:rsidRPr="232684B6">
        <w:t>)</w:t>
      </w:r>
      <w:r w:rsidR="09F405B7" w:rsidRPr="232684B6">
        <w:t xml:space="preserve"> and are evaluated against the </w:t>
      </w:r>
      <w:r w:rsidR="09F405B7" w:rsidRPr="232684B6">
        <w:rPr>
          <w:i/>
        </w:rPr>
        <w:t>Community Care Program Eligibility and Referral Management Guideline</w:t>
      </w:r>
      <w:r w:rsidRPr="232684B6">
        <w:t>. Referral</w:t>
      </w:r>
      <w:r w:rsidR="424143D2" w:rsidRPr="232684B6">
        <w:t xml:space="preserve"> For Community Nursing and </w:t>
      </w:r>
      <w:r w:rsidR="429BDA9C" w:rsidRPr="232684B6">
        <w:t>Dietitian</w:t>
      </w:r>
      <w:r w:rsidRPr="232684B6">
        <w:t xml:space="preserve"> needs to be submitted via the</w:t>
      </w:r>
      <w:r w:rsidR="7C1F24A1" w:rsidRPr="232684B6">
        <w:t xml:space="preserve"> DHR</w:t>
      </w:r>
      <w:r w:rsidRPr="232684B6">
        <w:t xml:space="preserve"> enteral feeding tube management form - NUR 966</w:t>
      </w:r>
      <w:r w:rsidR="34B5B53B" w:rsidRPr="232684B6">
        <w:t xml:space="preserve">. </w:t>
      </w:r>
      <w:r w:rsidRPr="232684B6">
        <w:t xml:space="preserve"> </w:t>
      </w:r>
      <w:r w:rsidR="429BDA9C" w:rsidRPr="232684B6">
        <w:t>All</w:t>
      </w:r>
      <w:r w:rsidRPr="232684B6">
        <w:t xml:space="preserve"> tube fed clients</w:t>
      </w:r>
      <w:r w:rsidR="429BDA9C" w:rsidRPr="232684B6">
        <w:t xml:space="preserve"> </w:t>
      </w:r>
      <w:r w:rsidRPr="232684B6">
        <w:t xml:space="preserve">must have referrals to a dietitian and nursing service for management of the tube and skin. Referrals must address the following: Indications for tube insertion date, method, treating team, type of tube (brand, Fr size, retention device and location of tip, stoma length if low profile tube, marking at skin level, balloon volume, date of last change (if relevant)  plan for replacement including next tube change date and responsible team and exit plan including who decides on tube removal (Optimum care pathway) (Much of this will be on DHR LDA properties.) </w:t>
      </w:r>
      <w:r w:rsidRPr="232684B6">
        <w:lastRenderedPageBreak/>
        <w:t xml:space="preserve">Exit plan for tube removal needs to include anthropometric goals, plan/criteria for tube weaning, plan for longer tube feeding options. </w:t>
      </w:r>
    </w:p>
    <w:p w14:paraId="20BD1C2A" w14:textId="3D7F1835" w:rsidR="001B73BA" w:rsidRPr="00607CD3" w:rsidRDefault="7E6772B5" w:rsidP="00EB2DC7">
      <w:pPr>
        <w:pStyle w:val="BodyCopy"/>
      </w:pPr>
      <w:r w:rsidRPr="6461E017">
        <w:t xml:space="preserve">Consider a formal referral to the Post-Acute Care </w:t>
      </w:r>
      <w:r w:rsidR="45946FB9" w:rsidRPr="6461E017">
        <w:t xml:space="preserve">Clinical Nurse </w:t>
      </w:r>
      <w:r w:rsidR="068EC0BD" w:rsidRPr="6461E017">
        <w:t>Consultant for</w:t>
      </w:r>
      <w:r w:rsidRPr="6461E017">
        <w:t xml:space="preserve"> complex </w:t>
      </w:r>
      <w:r w:rsidR="5E114032" w:rsidRPr="6461E017">
        <w:t xml:space="preserve">Community Nursing </w:t>
      </w:r>
      <w:r w:rsidRPr="6461E017">
        <w:t>patients</w:t>
      </w:r>
      <w:r w:rsidR="5E114032" w:rsidRPr="6461E017">
        <w:t xml:space="preserve"> and patients transitioning from paediatrics to adult services. </w:t>
      </w:r>
    </w:p>
    <w:p w14:paraId="78B9622A" w14:textId="49A0D909" w:rsidR="001B73BA" w:rsidRPr="00607CD3" w:rsidRDefault="7E6772B5" w:rsidP="00EB2DC7">
      <w:pPr>
        <w:pStyle w:val="BodyCopy"/>
      </w:pPr>
      <w:r w:rsidRPr="232684B6">
        <w:t>Inpatients aged 18 (or transitioning paediatric patients 16-18) years or older are referred by the discharge liaison nurse/care coordinator to community nursing for gastrostomy, gastric-jejunal or jejunal tube support and monitoring through CHI (ACT residents only) or the local area health service (interstate residents).</w:t>
      </w:r>
    </w:p>
    <w:p w14:paraId="12199DD4" w14:textId="661B0075" w:rsidR="001B73BA" w:rsidRPr="00607CD3" w:rsidRDefault="7E6772B5" w:rsidP="00EB2DC7">
      <w:pPr>
        <w:pStyle w:val="BodyCopy"/>
      </w:pPr>
      <w:r w:rsidRPr="6461E017">
        <w:t>For patients who have a gastrostomy tube inserted as a day patient in Medical Imaging Angiography Suite, the Angiography nursing staff need to put in a referral through</w:t>
      </w:r>
      <w:r w:rsidR="001B73BA" w:rsidRPr="6461E017">
        <w:t xml:space="preserve"> DHR</w:t>
      </w:r>
      <w:r w:rsidRPr="6461E017">
        <w:t xml:space="preserve"> (ACT residents only) to community nursing for gastrostomy tube education, support and monitoring. For interstate residents, the referral can go directly to their local area health service. A second referral can be placed in </w:t>
      </w:r>
      <w:r w:rsidR="001B73BA" w:rsidRPr="6461E017">
        <w:t>DHR</w:t>
      </w:r>
      <w:r w:rsidRPr="6461E017">
        <w:t xml:space="preserve"> for the Post Acute Care Clinical Nurse Consultant (ACT residents only).</w:t>
      </w:r>
    </w:p>
    <w:p w14:paraId="573C0383" w14:textId="4A65F7C6" w:rsidR="001B73BA" w:rsidRPr="00607CD3" w:rsidRDefault="7E6772B5" w:rsidP="00EB2DC7">
      <w:pPr>
        <w:pStyle w:val="BodyCopy"/>
      </w:pPr>
      <w:r w:rsidRPr="6461E017">
        <w:t xml:space="preserve">Patients under 16 years of age in the community are supported by </w:t>
      </w:r>
      <w:r w:rsidR="7E613ADD" w:rsidRPr="6461E017">
        <w:t>the POPD</w:t>
      </w:r>
      <w:r w:rsidRPr="6461E017">
        <w:t xml:space="preserve"> at Centenary Hospital</w:t>
      </w:r>
      <w:r w:rsidR="1B1E9E81" w:rsidRPr="6461E017">
        <w:t xml:space="preserve"> (see 7.1 section)</w:t>
      </w:r>
      <w:r w:rsidRPr="6461E017">
        <w:t xml:space="preserve">. When the patient is approaching 16 years of age </w:t>
      </w:r>
      <w:r w:rsidRPr="6461E017">
        <w:rPr>
          <w:color w:val="auto"/>
        </w:rPr>
        <w:t>POPD</w:t>
      </w:r>
      <w:r w:rsidRPr="6461E017">
        <w:t xml:space="preserve"> transitions the patient to The Canberra Hospital Gastroenterology &amp; Hepatology Unit and puts in a referral through </w:t>
      </w:r>
      <w:r w:rsidR="001B73BA" w:rsidRPr="6461E017">
        <w:t>DHR</w:t>
      </w:r>
      <w:r w:rsidRPr="6461E017">
        <w:t xml:space="preserve"> to community nursing if required (e.g. for planned balloon gastrostomy tube changes if the patient/family carer are unable or unwilling to change the tube). The patient is to provide replacement gastrostomy tubes on an ongoing basis. It is recommended for the patient to </w:t>
      </w:r>
      <w:r w:rsidR="728A8BB2" w:rsidRPr="6461E017">
        <w:t>always have 2 spare gastrostomy tubes on hand</w:t>
      </w:r>
      <w:r w:rsidRPr="6461E017">
        <w:t>.</w:t>
      </w:r>
    </w:p>
    <w:p w14:paraId="52F14714" w14:textId="07EAB39A" w:rsidR="001B73BA" w:rsidRDefault="7E6772B5" w:rsidP="00EB2DC7">
      <w:pPr>
        <w:pStyle w:val="BodyCopy"/>
      </w:pPr>
      <w:r w:rsidRPr="6461E017">
        <w:t xml:space="preserve">Patients require a referral to an appropriate dietetic service for nutrition assessment, advice and ongoing management. Patients aged 18 years or older are referred through </w:t>
      </w:r>
      <w:r w:rsidR="001B73BA" w:rsidRPr="6461E017">
        <w:t>DHR</w:t>
      </w:r>
      <w:r w:rsidRPr="6461E017">
        <w:t xml:space="preserve"> to Community Care Nutrition (ACT residents only) or the local area health service (interstate residents). In addition to a referral, an </w:t>
      </w:r>
      <w:r w:rsidR="3B7C62AA" w:rsidRPr="6461E017">
        <w:t>in basket</w:t>
      </w:r>
      <w:r w:rsidRPr="6461E017">
        <w:t xml:space="preserve"> or notification message from referring dietitian to Community dietitians is required to flag incoming enteral tube patients as these are triaged as a higher priority. Patients under 18 years of age are managed by The Canberra Hospital Acute Support Nutrition </w:t>
      </w:r>
      <w:r w:rsidR="373E5235" w:rsidRPr="6461E017">
        <w:t>Paediatric</w:t>
      </w:r>
      <w:r w:rsidRPr="6461E017">
        <w:t xml:space="preserve"> Dietitians. Patients may access a private dietitian as part of N</w:t>
      </w:r>
      <w:r w:rsidR="1863920B" w:rsidRPr="6461E017">
        <w:t xml:space="preserve">ational </w:t>
      </w:r>
      <w:r w:rsidRPr="6461E017">
        <w:t>D</w:t>
      </w:r>
      <w:r w:rsidR="059135E9" w:rsidRPr="6461E017">
        <w:t xml:space="preserve">isability </w:t>
      </w:r>
      <w:r w:rsidRPr="6461E017">
        <w:t>I</w:t>
      </w:r>
      <w:r w:rsidR="2F6DC716" w:rsidRPr="6461E017">
        <w:t xml:space="preserve">nsurance </w:t>
      </w:r>
      <w:r w:rsidRPr="6461E017">
        <w:t>S</w:t>
      </w:r>
      <w:r w:rsidR="0DE4AABC" w:rsidRPr="6461E017">
        <w:t>cheme</w:t>
      </w:r>
      <w:r w:rsidRPr="6461E017">
        <w:t xml:space="preserve"> or Support at Home package. Veterans Affairs patients may also have a private dietitian.  </w:t>
      </w:r>
    </w:p>
    <w:p w14:paraId="494C81B6" w14:textId="49EA7135" w:rsidR="2F9AF889" w:rsidRDefault="2F9AF889" w:rsidP="6461E017">
      <w:pPr>
        <w:pStyle w:val="Heading6"/>
      </w:pPr>
      <w:r>
        <w:t xml:space="preserve">Oncology patients </w:t>
      </w:r>
      <w:r w:rsidR="06933D8F">
        <w:t>undergoing Radiation therapy</w:t>
      </w:r>
    </w:p>
    <w:p w14:paraId="54649B02" w14:textId="79E7E72F" w:rsidR="06933D8F" w:rsidRDefault="06933D8F" w:rsidP="6461E017">
      <w:pPr>
        <w:pStyle w:val="BodyCopy"/>
      </w:pPr>
      <w:r>
        <w:t>Whilst undergoing radiation therapy, the radiation oncology nurses can provide tube care. They can flush the</w:t>
      </w:r>
      <w:r w:rsidR="46CC1F74">
        <w:t xml:space="preserve"> enteral feeding</w:t>
      </w:r>
      <w:r>
        <w:t xml:space="preserve"> tube, check the balloon</w:t>
      </w:r>
      <w:r w:rsidR="04AEF672">
        <w:t xml:space="preserve">, </w:t>
      </w:r>
      <w:r>
        <w:t xml:space="preserve">remove </w:t>
      </w:r>
      <w:r w:rsidR="61EAD688">
        <w:t xml:space="preserve">gastropexy </w:t>
      </w:r>
      <w:r>
        <w:t>buttons,</w:t>
      </w:r>
      <w:r w:rsidR="06270880">
        <w:t xml:space="preserve"> monitor and trouble shoot issues. </w:t>
      </w:r>
      <w:r w:rsidR="5B545275">
        <w:t>Community</w:t>
      </w:r>
      <w:r w:rsidR="06270880">
        <w:t xml:space="preserve"> N</w:t>
      </w:r>
      <w:r w:rsidR="602546BE">
        <w:t>u</w:t>
      </w:r>
      <w:r w:rsidR="06270880">
        <w:t>rse visits can be</w:t>
      </w:r>
      <w:r>
        <w:t xml:space="preserve"> pause</w:t>
      </w:r>
      <w:r w:rsidR="7F552072">
        <w:t>d</w:t>
      </w:r>
      <w:r w:rsidR="15DDEFC6">
        <w:t xml:space="preserve"> while the patient is having daily radiation and picked up again once radiation is completed. Radiation oncology nurses can </w:t>
      </w:r>
      <w:r>
        <w:t xml:space="preserve">remove </w:t>
      </w:r>
      <w:r w:rsidR="2990DFEB">
        <w:t>balloon gastrostomy tubes.</w:t>
      </w:r>
      <w:r w:rsidR="2652CC04">
        <w:t xml:space="preserve"> Please liaise with </w:t>
      </w:r>
      <w:r w:rsidR="4372FCE1">
        <w:t>radiation</w:t>
      </w:r>
      <w:r w:rsidR="2652CC04">
        <w:t xml:space="preserve"> oncology nurses </w:t>
      </w:r>
      <w:r w:rsidR="47B26FEC">
        <w:t>(see section 8.5 for contact details)</w:t>
      </w:r>
    </w:p>
    <w:p w14:paraId="03DD97C8" w14:textId="3181FB79" w:rsidR="00AC002D" w:rsidRDefault="49F9A54B" w:rsidP="00592297">
      <w:pPr>
        <w:pStyle w:val="Heading5"/>
      </w:pPr>
      <w:bookmarkStart w:id="237" w:name="_Toc214454903"/>
      <w:bookmarkStart w:id="238" w:name="_Toc215655563"/>
      <w:r>
        <w:lastRenderedPageBreak/>
        <w:t>8</w:t>
      </w:r>
      <w:r w:rsidR="1596A676">
        <w:t>.</w:t>
      </w:r>
      <w:r>
        <w:t>3</w:t>
      </w:r>
      <w:r w:rsidR="2991C576">
        <w:t xml:space="preserve"> </w:t>
      </w:r>
      <w:bookmarkStart w:id="239" w:name="_Hlk205816432"/>
      <w:r w:rsidR="4CCE5E12">
        <w:t>Financial Assistance</w:t>
      </w:r>
      <w:bookmarkEnd w:id="237"/>
      <w:bookmarkEnd w:id="238"/>
      <w:r w:rsidR="4CCE5E12">
        <w:t xml:space="preserve"> </w:t>
      </w:r>
      <w:bookmarkEnd w:id="239"/>
    </w:p>
    <w:p w14:paraId="24BC4369" w14:textId="451E1504" w:rsidR="00AE095B" w:rsidRPr="0014163F" w:rsidRDefault="00AE095B" w:rsidP="00151F81">
      <w:pPr>
        <w:pStyle w:val="Heading6"/>
      </w:pPr>
      <w:r w:rsidRPr="0014163F">
        <w:t>Financial Assistance for Patients</w:t>
      </w:r>
    </w:p>
    <w:p w14:paraId="6572CD36" w14:textId="77777777" w:rsidR="00AE095B" w:rsidRPr="00607CD3" w:rsidRDefault="00AE095B" w:rsidP="00EB2DC7">
      <w:pPr>
        <w:pStyle w:val="BodyCopy"/>
      </w:pPr>
      <w:r w:rsidRPr="00607CD3">
        <w:t>The patient’s Dietitian can be contacted for advice on possible sources of funding for home enteral nutrition for eligible patients. Possible sources include:</w:t>
      </w:r>
    </w:p>
    <w:p w14:paraId="6D6B4917" w14:textId="77777777" w:rsidR="00AE095B" w:rsidRPr="00607CD3" w:rsidRDefault="65C74CEF" w:rsidP="00151F81">
      <w:pPr>
        <w:pStyle w:val="Heading7"/>
      </w:pPr>
      <w:bookmarkStart w:id="240" w:name="_Hlk87945013"/>
      <w:r w:rsidRPr="3ACFC761">
        <w:t>ACT Equipment Scheme (ACTES) for home enteral nutrition (HEN) clients</w:t>
      </w:r>
    </w:p>
    <w:bookmarkEnd w:id="240"/>
    <w:p w14:paraId="47DFE68D" w14:textId="324AA2D7" w:rsidR="00AE095B" w:rsidRPr="00607CD3" w:rsidRDefault="65C74CEF" w:rsidP="000A4E74">
      <w:pPr>
        <w:pStyle w:val="BodyCopy"/>
      </w:pPr>
      <w:r>
        <w:t xml:space="preserve">For further information, see </w:t>
      </w:r>
      <w:r w:rsidRPr="232684B6">
        <w:rPr>
          <w:i/>
        </w:rPr>
        <w:t xml:space="preserve">ACT Equipment Scheme (ACTES) for home enteral nutrition (HEN) </w:t>
      </w:r>
      <w:bookmarkStart w:id="241" w:name="_Int_lZ8ls6De"/>
      <w:proofErr w:type="gramStart"/>
      <w:r w:rsidRPr="232684B6">
        <w:rPr>
          <w:i/>
        </w:rPr>
        <w:t>clients</w:t>
      </w:r>
      <w:bookmarkEnd w:id="241"/>
      <w:proofErr w:type="gramEnd"/>
      <w:r>
        <w:t xml:space="preserve"> consumer handout, available </w:t>
      </w:r>
      <w:r w:rsidR="000A6019">
        <w:t xml:space="preserve">on </w:t>
      </w:r>
      <w:r>
        <w:t>Policy and Guidance Documents Regist</w:t>
      </w:r>
      <w:r w:rsidR="000A6019">
        <w:t>er.</w:t>
      </w:r>
    </w:p>
    <w:p w14:paraId="739C865D" w14:textId="77777777" w:rsidR="00AE095B" w:rsidRPr="00607CD3" w:rsidRDefault="65C74CEF" w:rsidP="000A4E74">
      <w:pPr>
        <w:pStyle w:val="BodyCopy"/>
      </w:pPr>
      <w:r w:rsidRPr="3ACFC761">
        <w:t xml:space="preserve">Contacts: </w:t>
      </w:r>
    </w:p>
    <w:p w14:paraId="56DB8124" w14:textId="22B73DB6" w:rsidR="00AE095B" w:rsidRPr="00607CD3" w:rsidRDefault="65C74CEF" w:rsidP="000A4E74">
      <w:pPr>
        <w:pStyle w:val="Bullet"/>
      </w:pPr>
      <w:r w:rsidRPr="3ACFC761">
        <w:t xml:space="preserve">ACT Equipment Scheme Office </w:t>
      </w:r>
      <w:r w:rsidR="00FD023D">
        <w:t>Phone</w:t>
      </w:r>
      <w:r w:rsidRPr="3ACFC761">
        <w:t xml:space="preserve">: 5124 1076 </w:t>
      </w:r>
      <w:r w:rsidR="00FD023D">
        <w:t>Email</w:t>
      </w:r>
      <w:r w:rsidRPr="3ACFC761">
        <w:t xml:space="preserve">: </w:t>
      </w:r>
      <w:hyperlink r:id="rId30">
        <w:r w:rsidRPr="3ACFC761">
          <w:rPr>
            <w:rStyle w:val="Hyperlink"/>
            <w:rFonts w:asciiTheme="minorHAnsi" w:hAnsiTheme="minorHAnsi" w:cstheme="minorBidi"/>
          </w:rPr>
          <w:t>ACTES@act.gov.au</w:t>
        </w:r>
      </w:hyperlink>
      <w:r w:rsidRPr="3ACFC761">
        <w:t xml:space="preserve"> </w:t>
      </w:r>
    </w:p>
    <w:p w14:paraId="3DF61686" w14:textId="75FE6266" w:rsidR="00AE095B" w:rsidRPr="00607CD3" w:rsidRDefault="65C74CEF" w:rsidP="000A4E74">
      <w:pPr>
        <w:pStyle w:val="Bullet"/>
      </w:pPr>
      <w:r w:rsidRPr="3ACFC761">
        <w:t xml:space="preserve">Community Care Nutrition Dietitians </w:t>
      </w:r>
      <w:r w:rsidR="00771305">
        <w:t>Phone</w:t>
      </w:r>
      <w:r w:rsidRPr="3ACFC761">
        <w:t xml:space="preserve">: 5124 1498 or 5124 1324 </w:t>
      </w:r>
    </w:p>
    <w:p w14:paraId="24CAE15B" w14:textId="1F14BA5D" w:rsidR="00AE095B" w:rsidRPr="00607CD3" w:rsidRDefault="00467469" w:rsidP="000A4E74">
      <w:pPr>
        <w:pStyle w:val="Bullet"/>
      </w:pPr>
      <w:r>
        <w:t>Email</w:t>
      </w:r>
      <w:r w:rsidR="65C74CEF" w:rsidRPr="3ACFC761">
        <w:t xml:space="preserve">: </w:t>
      </w:r>
      <w:hyperlink r:id="rId31">
        <w:r w:rsidR="65C74CEF" w:rsidRPr="3ACFC761">
          <w:rPr>
            <w:rStyle w:val="Hyperlink"/>
            <w:rFonts w:asciiTheme="minorHAnsi" w:hAnsiTheme="minorHAnsi" w:cstheme="minorBidi"/>
          </w:rPr>
          <w:t>ccnutrition@act.gov.au</w:t>
        </w:r>
      </w:hyperlink>
    </w:p>
    <w:p w14:paraId="16342F43" w14:textId="77777777" w:rsidR="00AE095B" w:rsidRPr="00607CD3" w:rsidRDefault="00AE095B" w:rsidP="3ACFC761">
      <w:pPr>
        <w:spacing w:before="0" w:after="0"/>
        <w:ind w:left="720"/>
        <w:rPr>
          <w:rFonts w:asciiTheme="minorHAnsi" w:hAnsiTheme="minorHAnsi" w:cstheme="minorBidi"/>
        </w:rPr>
      </w:pPr>
    </w:p>
    <w:p w14:paraId="6B05D097" w14:textId="77777777" w:rsidR="00AE095B" w:rsidRPr="00607CD3" w:rsidRDefault="65C74CEF" w:rsidP="00151F81">
      <w:pPr>
        <w:pStyle w:val="Heading7"/>
      </w:pPr>
      <w:r w:rsidRPr="3ACFC761">
        <w:t xml:space="preserve">National Disability Insurance Scheme (NDIS) </w:t>
      </w:r>
    </w:p>
    <w:p w14:paraId="7D8AB53C" w14:textId="40A960E1" w:rsidR="00AE095B" w:rsidRPr="000A6019" w:rsidRDefault="523DF088" w:rsidP="000A4E74">
      <w:pPr>
        <w:pStyle w:val="Bullet"/>
        <w:rPr>
          <w:rFonts w:ascii="Aptos" w:eastAsia="Aptos" w:hAnsi="Aptos" w:cs="Aptos"/>
          <w:color w:val="467886"/>
          <w:sz w:val="22"/>
          <w:szCs w:val="22"/>
          <w:u w:val="single"/>
        </w:rPr>
      </w:pPr>
      <w:r w:rsidRPr="000A6019">
        <w:rPr>
          <w:rFonts w:asciiTheme="minorHAnsi" w:hAnsiTheme="minorHAnsi" w:cstheme="minorBidi"/>
        </w:rPr>
        <w:t xml:space="preserve">If </w:t>
      </w:r>
      <w:r w:rsidR="4A538788" w:rsidRPr="000A6019">
        <w:rPr>
          <w:rFonts w:asciiTheme="minorHAnsi" w:hAnsiTheme="minorHAnsi" w:cstheme="minorBidi"/>
        </w:rPr>
        <w:t xml:space="preserve">a patient is </w:t>
      </w:r>
      <w:r w:rsidR="00792325" w:rsidRPr="000A6019">
        <w:rPr>
          <w:rFonts w:asciiTheme="minorHAnsi" w:hAnsiTheme="minorHAnsi" w:cstheme="minorBidi"/>
        </w:rPr>
        <w:t>a</w:t>
      </w:r>
      <w:r w:rsidR="4A538788" w:rsidRPr="000A6019">
        <w:rPr>
          <w:rFonts w:asciiTheme="minorHAnsi" w:hAnsiTheme="minorHAnsi" w:cstheme="minorBidi"/>
        </w:rPr>
        <w:t xml:space="preserve"> </w:t>
      </w:r>
      <w:r w:rsidRPr="000A6019">
        <w:rPr>
          <w:rFonts w:asciiTheme="minorHAnsi" w:hAnsiTheme="minorHAnsi" w:cstheme="minorBidi"/>
        </w:rPr>
        <w:t xml:space="preserve">NDIS </w:t>
      </w:r>
      <w:proofErr w:type="gramStart"/>
      <w:r w:rsidRPr="000A6019">
        <w:rPr>
          <w:rFonts w:asciiTheme="minorHAnsi" w:hAnsiTheme="minorHAnsi" w:cstheme="minorBidi"/>
        </w:rPr>
        <w:t>participant</w:t>
      </w:r>
      <w:proofErr w:type="gramEnd"/>
      <w:r w:rsidRPr="000A6019">
        <w:rPr>
          <w:rFonts w:asciiTheme="minorHAnsi" w:hAnsiTheme="minorHAnsi" w:cstheme="minorBidi"/>
        </w:rPr>
        <w:t xml:space="preserve"> </w:t>
      </w:r>
      <w:r w:rsidR="13DFAD10" w:rsidRPr="000A6019">
        <w:rPr>
          <w:rFonts w:asciiTheme="minorHAnsi" w:hAnsiTheme="minorHAnsi" w:cstheme="minorBidi"/>
        </w:rPr>
        <w:t>the</w:t>
      </w:r>
      <w:r w:rsidR="00AD1903" w:rsidRPr="000A6019">
        <w:rPr>
          <w:rFonts w:asciiTheme="minorHAnsi" w:hAnsiTheme="minorHAnsi" w:cstheme="minorBidi"/>
        </w:rPr>
        <w:t xml:space="preserve">re </w:t>
      </w:r>
      <w:r w:rsidR="68329697" w:rsidRPr="000A6019">
        <w:rPr>
          <w:rFonts w:asciiTheme="minorHAnsi" w:hAnsiTheme="minorHAnsi" w:cstheme="minorBidi"/>
        </w:rPr>
        <w:t>may b</w:t>
      </w:r>
      <w:r w:rsidRPr="000A6019">
        <w:rPr>
          <w:rFonts w:asciiTheme="minorHAnsi" w:hAnsiTheme="minorHAnsi" w:cstheme="minorBidi"/>
        </w:rPr>
        <w:t xml:space="preserve">e NDIS funding to access services including nursing and nutrition. </w:t>
      </w:r>
      <w:r w:rsidR="670AB0AD" w:rsidRPr="000A6019">
        <w:rPr>
          <w:rFonts w:asciiTheme="minorHAnsi" w:hAnsiTheme="minorHAnsi" w:cstheme="minorBidi"/>
        </w:rPr>
        <w:t>These services may be outside of CHS.</w:t>
      </w:r>
      <w:r w:rsidR="5713A283" w:rsidRPr="000A6019">
        <w:rPr>
          <w:rFonts w:asciiTheme="minorHAnsi" w:hAnsiTheme="minorHAnsi" w:cstheme="minorBidi"/>
        </w:rPr>
        <w:t xml:space="preserve"> Further </w:t>
      </w:r>
      <w:r w:rsidR="00AD1903" w:rsidRPr="000A6019">
        <w:rPr>
          <w:rFonts w:asciiTheme="minorHAnsi" w:hAnsiTheme="minorHAnsi" w:cstheme="minorBidi"/>
        </w:rPr>
        <w:t>information</w:t>
      </w:r>
      <w:r w:rsidR="5713A283" w:rsidRPr="000A6019">
        <w:rPr>
          <w:rFonts w:asciiTheme="minorHAnsi" w:hAnsiTheme="minorHAnsi" w:cstheme="minorBidi"/>
        </w:rPr>
        <w:t xml:space="preserve"> on this can be found on the CHS </w:t>
      </w:r>
      <w:r w:rsidR="009045E5">
        <w:rPr>
          <w:rFonts w:asciiTheme="minorHAnsi" w:hAnsiTheme="minorHAnsi" w:cstheme="minorBidi"/>
        </w:rPr>
        <w:t xml:space="preserve">intranet page </w:t>
      </w:r>
      <w:hyperlink r:id="rId32">
        <w:r w:rsidR="5713A283" w:rsidRPr="000A6019">
          <w:rPr>
            <w:rStyle w:val="Hyperlink"/>
            <w:rFonts w:ascii="Aptos" w:eastAsia="Aptos" w:hAnsi="Aptos" w:cs="Aptos"/>
            <w:color w:val="467886"/>
            <w:sz w:val="22"/>
            <w:szCs w:val="22"/>
          </w:rPr>
          <w:t>Using your NDIS plan to access our registered NDIS services - Canberra Health Services</w:t>
        </w:r>
      </w:hyperlink>
    </w:p>
    <w:p w14:paraId="2DE08B61" w14:textId="74C5AF87" w:rsidR="00AE095B" w:rsidRPr="00607CD3" w:rsidRDefault="1D6ED6B9" w:rsidP="6461E017">
      <w:pPr>
        <w:pStyle w:val="Bullet"/>
        <w:rPr>
          <w:rFonts w:asciiTheme="minorHAnsi" w:hAnsiTheme="minorHAnsi" w:cstheme="minorBidi"/>
        </w:rPr>
      </w:pPr>
      <w:r w:rsidRPr="6461E017">
        <w:rPr>
          <w:rFonts w:asciiTheme="minorHAnsi" w:hAnsiTheme="minorHAnsi" w:cstheme="minorBidi"/>
        </w:rPr>
        <w:t xml:space="preserve">Ensure the home care provider has staff trained in tube management including balloon tube changes. </w:t>
      </w:r>
      <w:r w:rsidR="0064497C" w:rsidRPr="6461E017">
        <w:rPr>
          <w:rFonts w:asciiTheme="minorHAnsi" w:hAnsiTheme="minorHAnsi" w:cstheme="minorBidi"/>
        </w:rPr>
        <w:t xml:space="preserve">The home care provider or the patient also </w:t>
      </w:r>
      <w:r w:rsidR="7F4ABD33" w:rsidRPr="6461E017">
        <w:rPr>
          <w:rFonts w:asciiTheme="minorHAnsi" w:hAnsiTheme="minorHAnsi" w:cstheme="minorBidi"/>
        </w:rPr>
        <w:t>has</w:t>
      </w:r>
      <w:r w:rsidR="0064497C" w:rsidRPr="6461E017">
        <w:rPr>
          <w:rFonts w:asciiTheme="minorHAnsi" w:hAnsiTheme="minorHAnsi" w:cstheme="minorBidi"/>
        </w:rPr>
        <w:t xml:space="preserve"> the option of subcontracting the service to a different agency.</w:t>
      </w:r>
    </w:p>
    <w:p w14:paraId="39B6E589" w14:textId="7307011C" w:rsidR="00AE095B" w:rsidRDefault="406653B0" w:rsidP="000A6019">
      <w:pPr>
        <w:pStyle w:val="Bullet"/>
        <w:rPr>
          <w:rFonts w:asciiTheme="minorHAnsi" w:hAnsiTheme="minorHAnsi" w:cstheme="minorBidi"/>
        </w:rPr>
      </w:pPr>
      <w:r w:rsidRPr="3ACFC761">
        <w:rPr>
          <w:rFonts w:asciiTheme="minorHAnsi" w:hAnsiTheme="minorHAnsi" w:cstheme="minorBidi"/>
        </w:rPr>
        <w:t>If Community Nursing or Nutrition are to provide services a request for change of circumstance may be required. Planning advice can be provided</w:t>
      </w:r>
      <w:r w:rsidR="00AD1903">
        <w:rPr>
          <w:rFonts w:asciiTheme="minorHAnsi" w:hAnsiTheme="minorHAnsi" w:cstheme="minorBidi"/>
        </w:rPr>
        <w:t>,</w:t>
      </w:r>
      <w:r w:rsidRPr="3ACFC761">
        <w:rPr>
          <w:rFonts w:asciiTheme="minorHAnsi" w:hAnsiTheme="minorHAnsi" w:cstheme="minorBidi"/>
        </w:rPr>
        <w:t xml:space="preserve"> and a service agreement will be </w:t>
      </w:r>
      <w:r w:rsidR="0E0E2E4E" w:rsidRPr="3ACFC761">
        <w:rPr>
          <w:rFonts w:asciiTheme="minorHAnsi" w:hAnsiTheme="minorHAnsi" w:cstheme="minorBidi"/>
        </w:rPr>
        <w:t xml:space="preserve">prepared. </w:t>
      </w:r>
    </w:p>
    <w:p w14:paraId="6A461209" w14:textId="1FFC2F68" w:rsidR="000A6019" w:rsidRPr="00607CD3" w:rsidRDefault="00B57D50" w:rsidP="000A6019">
      <w:pPr>
        <w:pStyle w:val="Bullet"/>
        <w:rPr>
          <w:rFonts w:asciiTheme="minorHAnsi" w:hAnsiTheme="minorHAnsi" w:cstheme="minorBidi"/>
        </w:rPr>
      </w:pPr>
      <w:r>
        <w:rPr>
          <w:rFonts w:asciiTheme="minorHAnsi" w:hAnsiTheme="minorHAnsi" w:cstheme="minorBidi"/>
        </w:rPr>
        <w:t>Phone</w:t>
      </w:r>
      <w:r w:rsidR="000A6019" w:rsidRPr="3ACFC761">
        <w:rPr>
          <w:rFonts w:asciiTheme="minorHAnsi" w:hAnsiTheme="minorHAnsi" w:cstheme="minorBidi"/>
        </w:rPr>
        <w:t xml:space="preserve">: </w:t>
      </w:r>
      <w:hyperlink r:id="rId33">
        <w:r w:rsidR="000A6019" w:rsidRPr="3ACFC761">
          <w:rPr>
            <w:rFonts w:asciiTheme="minorHAnsi" w:hAnsiTheme="minorHAnsi" w:cstheme="minorBidi"/>
          </w:rPr>
          <w:t>1800 800 110</w:t>
        </w:r>
      </w:hyperlink>
      <w:r w:rsidR="000A6019" w:rsidRPr="3ACFC761">
        <w:rPr>
          <w:rFonts w:asciiTheme="minorHAnsi" w:hAnsiTheme="minorHAnsi" w:cstheme="minorBidi"/>
        </w:rPr>
        <w:t xml:space="preserve"> </w:t>
      </w:r>
      <w:r>
        <w:rPr>
          <w:rFonts w:asciiTheme="minorHAnsi" w:hAnsiTheme="minorHAnsi" w:cstheme="minorBidi"/>
        </w:rPr>
        <w:t>Website</w:t>
      </w:r>
      <w:r w:rsidR="000A6019" w:rsidRPr="3ACFC761">
        <w:rPr>
          <w:rFonts w:asciiTheme="minorHAnsi" w:hAnsiTheme="minorHAnsi" w:cstheme="minorBidi"/>
        </w:rPr>
        <w:t xml:space="preserve">: </w:t>
      </w:r>
      <w:hyperlink r:id="rId34">
        <w:r w:rsidR="000A6019" w:rsidRPr="3ACFC761">
          <w:rPr>
            <w:rStyle w:val="Hyperlink"/>
            <w:rFonts w:asciiTheme="minorHAnsi" w:hAnsiTheme="minorHAnsi" w:cstheme="minorBidi"/>
          </w:rPr>
          <w:t>https://www.ndis.gov.au/</w:t>
        </w:r>
      </w:hyperlink>
    </w:p>
    <w:p w14:paraId="3EAB9060" w14:textId="4B137837" w:rsidR="00AE095B" w:rsidRPr="00607CD3" w:rsidRDefault="670AB0AD" w:rsidP="3ACFC761">
      <w:pPr>
        <w:spacing w:before="0" w:after="0"/>
        <w:ind w:left="720"/>
        <w:rPr>
          <w:rFonts w:asciiTheme="minorHAnsi" w:hAnsiTheme="minorHAnsi" w:cstheme="minorBidi"/>
        </w:rPr>
      </w:pPr>
      <w:r w:rsidRPr="3ACFC761">
        <w:rPr>
          <w:rFonts w:asciiTheme="minorHAnsi" w:hAnsiTheme="minorHAnsi" w:cstheme="minorBidi"/>
        </w:rPr>
        <w:t xml:space="preserve"> </w:t>
      </w:r>
    </w:p>
    <w:p w14:paraId="56CE86F2" w14:textId="77777777" w:rsidR="00AE095B" w:rsidRPr="00607CD3" w:rsidRDefault="65C74CEF" w:rsidP="00151F81">
      <w:pPr>
        <w:pStyle w:val="Heading7"/>
      </w:pPr>
      <w:r w:rsidRPr="3ACFC761">
        <w:t xml:space="preserve">My Aged Care  </w:t>
      </w:r>
    </w:p>
    <w:p w14:paraId="4C1BC41C" w14:textId="27AD9923" w:rsidR="00AE095B" w:rsidRPr="00607CD3" w:rsidRDefault="0054047B" w:rsidP="000A4E74">
      <w:pPr>
        <w:pStyle w:val="Bullet"/>
        <w:rPr>
          <w:rFonts w:asciiTheme="minorHAnsi" w:hAnsiTheme="minorHAnsi" w:cstheme="minorBidi"/>
        </w:rPr>
      </w:pPr>
      <w:r w:rsidRPr="0054047B">
        <w:rPr>
          <w:rFonts w:asciiTheme="minorHAnsi" w:hAnsiTheme="minorHAnsi" w:cstheme="minorBidi"/>
        </w:rPr>
        <w:t>Phone</w:t>
      </w:r>
      <w:r w:rsidR="65C74CEF" w:rsidRPr="3ACFC761">
        <w:rPr>
          <w:rFonts w:asciiTheme="minorHAnsi" w:hAnsiTheme="minorHAnsi" w:cstheme="minorBidi"/>
          <w:b/>
          <w:bCs/>
        </w:rPr>
        <w:t xml:space="preserve">: </w:t>
      </w:r>
      <w:hyperlink r:id="rId35">
        <w:r w:rsidR="65C74CEF" w:rsidRPr="3ACFC761">
          <w:rPr>
            <w:rStyle w:val="Hyperlink"/>
            <w:rFonts w:asciiTheme="minorHAnsi" w:hAnsiTheme="minorHAnsi" w:cstheme="minorBidi"/>
          </w:rPr>
          <w:t>1800 200 422</w:t>
        </w:r>
      </w:hyperlink>
      <w:r w:rsidR="65C74CEF" w:rsidRPr="3ACFC761">
        <w:rPr>
          <w:rFonts w:asciiTheme="minorHAnsi" w:hAnsiTheme="minorHAnsi" w:cstheme="minorBidi"/>
        </w:rPr>
        <w:t xml:space="preserve"> </w:t>
      </w:r>
      <w:r>
        <w:rPr>
          <w:rFonts w:asciiTheme="minorHAnsi" w:hAnsiTheme="minorHAnsi" w:cstheme="minorBidi"/>
        </w:rPr>
        <w:t xml:space="preserve"> </w:t>
      </w:r>
      <w:r w:rsidR="65C74CEF" w:rsidRPr="0054047B">
        <w:rPr>
          <w:rFonts w:asciiTheme="minorHAnsi" w:hAnsiTheme="minorHAnsi" w:cstheme="minorBidi"/>
        </w:rPr>
        <w:t>W</w:t>
      </w:r>
      <w:r w:rsidRPr="0054047B">
        <w:rPr>
          <w:rFonts w:asciiTheme="minorHAnsi" w:hAnsiTheme="minorHAnsi" w:cstheme="minorBidi"/>
        </w:rPr>
        <w:t>ebsite</w:t>
      </w:r>
      <w:r w:rsidR="65C74CEF" w:rsidRPr="3ACFC761">
        <w:rPr>
          <w:rFonts w:asciiTheme="minorHAnsi" w:hAnsiTheme="minorHAnsi" w:cstheme="minorBidi"/>
          <w:b/>
          <w:bCs/>
        </w:rPr>
        <w:t xml:space="preserve">: </w:t>
      </w:r>
      <w:hyperlink r:id="rId36">
        <w:r w:rsidR="65C74CEF" w:rsidRPr="3ACFC761">
          <w:rPr>
            <w:rStyle w:val="Hyperlink"/>
            <w:rFonts w:asciiTheme="minorHAnsi" w:hAnsiTheme="minorHAnsi" w:cstheme="minorBidi"/>
          </w:rPr>
          <w:t>https://www.myagedcare.gov.au/</w:t>
        </w:r>
      </w:hyperlink>
    </w:p>
    <w:p w14:paraId="603F49FA" w14:textId="6C5FA8BA" w:rsidR="00AE095B" w:rsidRPr="00E97831" w:rsidRDefault="3BA38DAA" w:rsidP="6461E017">
      <w:pPr>
        <w:pStyle w:val="Bullet"/>
        <w:rPr>
          <w:rFonts w:asciiTheme="minorHAnsi" w:hAnsiTheme="minorHAnsi" w:cstheme="minorBidi"/>
        </w:rPr>
      </w:pPr>
      <w:r w:rsidRPr="6461E017">
        <w:rPr>
          <w:rFonts w:asciiTheme="minorHAnsi" w:hAnsiTheme="minorHAnsi" w:cstheme="minorBidi"/>
        </w:rPr>
        <w:t>Patients</w:t>
      </w:r>
      <w:r w:rsidR="37B0F720" w:rsidRPr="6461E017">
        <w:rPr>
          <w:rFonts w:asciiTheme="minorHAnsi" w:hAnsiTheme="minorHAnsi" w:cstheme="minorBidi"/>
        </w:rPr>
        <w:t xml:space="preserve"> with a </w:t>
      </w:r>
      <w:r w:rsidR="399F6F74" w:rsidRPr="6461E017">
        <w:rPr>
          <w:rFonts w:asciiTheme="minorHAnsi" w:hAnsiTheme="minorHAnsi" w:cstheme="minorBidi"/>
        </w:rPr>
        <w:t>high-level</w:t>
      </w:r>
      <w:r w:rsidR="37B0F720" w:rsidRPr="6461E017">
        <w:rPr>
          <w:rFonts w:asciiTheme="minorHAnsi" w:hAnsiTheme="minorHAnsi" w:cstheme="minorBidi"/>
        </w:rPr>
        <w:t xml:space="preserve"> package may be able to have equipment and services funded through their Support at Home package. </w:t>
      </w:r>
      <w:r w:rsidR="31BAB7B9" w:rsidRPr="6461E017">
        <w:rPr>
          <w:rFonts w:asciiTheme="minorHAnsi" w:hAnsiTheme="minorHAnsi" w:cstheme="minorBidi"/>
        </w:rPr>
        <w:t xml:space="preserve">Ensure the home care provider has staff trained in tube management including balloon tube changes. </w:t>
      </w:r>
      <w:r w:rsidR="251E9EF9" w:rsidRPr="6461E017">
        <w:rPr>
          <w:rFonts w:asciiTheme="minorHAnsi" w:hAnsiTheme="minorHAnsi" w:cstheme="minorBidi"/>
        </w:rPr>
        <w:t xml:space="preserve">If the provider does not have adequately trained staff, they can </w:t>
      </w:r>
      <w:r w:rsidR="31BAB7B9" w:rsidRPr="6461E017">
        <w:rPr>
          <w:rFonts w:asciiTheme="minorHAnsi" w:hAnsiTheme="minorHAnsi" w:cstheme="minorBidi"/>
        </w:rPr>
        <w:t>negotiate with another agency to subcontract</w:t>
      </w:r>
      <w:r w:rsidR="59BCB6C1" w:rsidRPr="6461E017">
        <w:rPr>
          <w:rFonts w:asciiTheme="minorHAnsi" w:hAnsiTheme="minorHAnsi" w:cstheme="minorBidi"/>
        </w:rPr>
        <w:t xml:space="preserve"> </w:t>
      </w:r>
      <w:r w:rsidR="2A8DBE3A" w:rsidRPr="6461E017">
        <w:rPr>
          <w:rFonts w:asciiTheme="minorHAnsi" w:hAnsiTheme="minorHAnsi" w:cstheme="minorBidi"/>
        </w:rPr>
        <w:t xml:space="preserve">the </w:t>
      </w:r>
      <w:r w:rsidR="59BCB6C1" w:rsidRPr="6461E017">
        <w:rPr>
          <w:rFonts w:asciiTheme="minorHAnsi" w:hAnsiTheme="minorHAnsi" w:cstheme="minorBidi"/>
        </w:rPr>
        <w:t>service</w:t>
      </w:r>
      <w:r w:rsidR="1F0E70E7" w:rsidRPr="6461E017">
        <w:rPr>
          <w:rFonts w:asciiTheme="minorHAnsi" w:hAnsiTheme="minorHAnsi" w:cstheme="minorBidi"/>
        </w:rPr>
        <w:t>.</w:t>
      </w:r>
      <w:r w:rsidR="13B56D4D" w:rsidRPr="6461E017">
        <w:rPr>
          <w:rFonts w:asciiTheme="minorHAnsi" w:hAnsiTheme="minorHAnsi" w:cstheme="minorBidi"/>
        </w:rPr>
        <w:t xml:space="preserve"> At the time of this revision there are limited Aged Care Provider agencies that have trained staff. Please contact Post Acute Care CNC (Community </w:t>
      </w:r>
      <w:r w:rsidR="2BE710FC" w:rsidRPr="6461E017">
        <w:rPr>
          <w:rFonts w:asciiTheme="minorHAnsi" w:hAnsiTheme="minorHAnsi" w:cstheme="minorBidi"/>
        </w:rPr>
        <w:t>Nursing) for</w:t>
      </w:r>
      <w:r w:rsidR="13B56D4D" w:rsidRPr="6461E017">
        <w:rPr>
          <w:rFonts w:asciiTheme="minorHAnsi" w:hAnsiTheme="minorHAnsi" w:cstheme="minorBidi"/>
        </w:rPr>
        <w:t xml:space="preserve"> information. </w:t>
      </w:r>
    </w:p>
    <w:p w14:paraId="7705D38F" w14:textId="77777777" w:rsidR="00AE095B" w:rsidRPr="00607CD3" w:rsidRDefault="65C74CEF" w:rsidP="00151F81">
      <w:pPr>
        <w:pStyle w:val="Heading7"/>
      </w:pPr>
      <w:r w:rsidRPr="000A4E74">
        <w:lastRenderedPageBreak/>
        <w:t>Rise Above</w:t>
      </w:r>
      <w:r w:rsidRPr="3ACFC761">
        <w:t xml:space="preserve"> – Capital Region Cancer Relief </w:t>
      </w:r>
    </w:p>
    <w:p w14:paraId="359209B0" w14:textId="144C3C7E" w:rsidR="00AE095B" w:rsidRPr="00607CD3" w:rsidRDefault="00B818C6" w:rsidP="000A4E74">
      <w:pPr>
        <w:pStyle w:val="Bullet"/>
      </w:pPr>
      <w:r>
        <w:t>Phone</w:t>
      </w:r>
      <w:r w:rsidR="65C74CEF" w:rsidRPr="3ACFC761">
        <w:t xml:space="preserve">: (02) 6297 1261 </w:t>
      </w:r>
      <w:r w:rsidR="00F30A17">
        <w:t>Fax</w:t>
      </w:r>
      <w:r w:rsidR="65C74CEF" w:rsidRPr="3ACFC761">
        <w:t>: (02) 6297 1878</w:t>
      </w:r>
    </w:p>
    <w:p w14:paraId="3E8A7EC7" w14:textId="7915EFEA" w:rsidR="00AE095B" w:rsidRPr="00607CD3" w:rsidRDefault="65C74CEF" w:rsidP="000A4E74">
      <w:pPr>
        <w:pStyle w:val="Bullet"/>
      </w:pPr>
      <w:r w:rsidRPr="3ACFC761">
        <w:t>Office</w:t>
      </w:r>
      <w:r w:rsidR="00F30A17">
        <w:t xml:space="preserve"> Address</w:t>
      </w:r>
      <w:r w:rsidRPr="3ACFC761">
        <w:t>: 21 Cooma Street, Queanbeyan Post: PO Box 1351, QUEANBEYAN NSW  2620</w:t>
      </w:r>
    </w:p>
    <w:p w14:paraId="29A4021F" w14:textId="3CF3A571" w:rsidR="00AE095B" w:rsidRPr="00447E0C" w:rsidRDefault="65C74CEF" w:rsidP="000A4E74">
      <w:pPr>
        <w:pStyle w:val="Bullet"/>
        <w:rPr>
          <w:rFonts w:asciiTheme="minorHAnsi" w:eastAsiaTheme="minorEastAsia" w:hAnsiTheme="minorHAnsi" w:cstheme="minorHAnsi"/>
          <w:b/>
          <w:bCs/>
          <w:kern w:val="24"/>
        </w:rPr>
      </w:pPr>
      <w:r w:rsidRPr="3ACFC761">
        <w:t>W</w:t>
      </w:r>
      <w:r w:rsidR="00B57D50">
        <w:t>ebsite</w:t>
      </w:r>
      <w:r w:rsidRPr="3ACFC761">
        <w:t xml:space="preserve">: </w:t>
      </w:r>
      <w:hyperlink r:id="rId37">
        <w:r w:rsidRPr="3ACFC761">
          <w:rPr>
            <w:rStyle w:val="Hyperlink"/>
            <w:rFonts w:asciiTheme="minorHAnsi" w:hAnsiTheme="minorHAnsi" w:cstheme="minorBidi"/>
          </w:rPr>
          <w:t>https://riseabovecbr.org.au/</w:t>
        </w:r>
      </w:hyperlink>
    </w:p>
    <w:p w14:paraId="47CB999D" w14:textId="5B2B2933" w:rsidR="0064497C" w:rsidRDefault="2E411AE5" w:rsidP="00EF251F">
      <w:pPr>
        <w:pStyle w:val="Heading5"/>
      </w:pPr>
      <w:bookmarkStart w:id="242" w:name="_Toc214454904"/>
      <w:bookmarkStart w:id="243" w:name="_Toc215655564"/>
      <w:r>
        <w:t>8.4</w:t>
      </w:r>
      <w:r w:rsidR="17CF741B">
        <w:t xml:space="preserve"> </w:t>
      </w:r>
      <w:r w:rsidR="25678BF0">
        <w:t>Patient/Carer Resources</w:t>
      </w:r>
      <w:bookmarkEnd w:id="242"/>
      <w:bookmarkEnd w:id="243"/>
      <w:r w:rsidR="17CF741B">
        <w:t xml:space="preserve"> </w:t>
      </w:r>
    </w:p>
    <w:p w14:paraId="27100035" w14:textId="77777777" w:rsidR="00090E0C" w:rsidRPr="002B67C1" w:rsidRDefault="00090E0C" w:rsidP="00090E0C">
      <w:pPr>
        <w:pStyle w:val="Heading6"/>
      </w:pPr>
      <w:r w:rsidRPr="002B67C1">
        <w:t>Suppliers of Health Care Feeding Tubes and Equipment</w:t>
      </w:r>
    </w:p>
    <w:p w14:paraId="2BE4B451" w14:textId="77777777" w:rsidR="00090E0C" w:rsidRPr="00607CD3" w:rsidRDefault="00090E0C" w:rsidP="00090E0C">
      <w:pPr>
        <w:pStyle w:val="Bullet"/>
        <w:rPr>
          <w:bCs/>
          <w:szCs w:val="28"/>
        </w:rPr>
      </w:pPr>
      <w:r w:rsidRPr="00607CD3">
        <w:rPr>
          <w:rFonts w:eastAsia="+mn-ea"/>
          <w:i/>
          <w:iCs/>
        </w:rPr>
        <w:t>Applied Medical Technology (AMT) Device Technologies</w:t>
      </w:r>
      <w:r w:rsidRPr="00607CD3">
        <w:rPr>
          <w:rFonts w:eastAsia="+mn-ea"/>
        </w:rPr>
        <w:t xml:space="preserve"> (Distributor for AMT products) Customer Service</w:t>
      </w:r>
      <w:r>
        <w:rPr>
          <w:rFonts w:asciiTheme="minorHAnsi" w:hAnsiTheme="minorHAnsi" w:cstheme="minorHAnsi"/>
        </w:rPr>
        <w:t>. Phone</w:t>
      </w:r>
      <w:r w:rsidRPr="00607CD3">
        <w:rPr>
          <w:rFonts w:eastAsia="+mn-ea"/>
        </w:rPr>
        <w:t>: 1300 338 423</w:t>
      </w:r>
      <w:r>
        <w:rPr>
          <w:rFonts w:eastAsia="+mn-ea"/>
        </w:rPr>
        <w:t>.</w:t>
      </w:r>
    </w:p>
    <w:p w14:paraId="7FE650B4" w14:textId="77777777" w:rsidR="00090E0C" w:rsidRPr="00607CD3" w:rsidRDefault="00090E0C" w:rsidP="00090E0C">
      <w:pPr>
        <w:pStyle w:val="Bullet"/>
        <w:rPr>
          <w:rFonts w:eastAsia="+mn-ea"/>
          <w:i/>
          <w:iCs/>
        </w:rPr>
      </w:pPr>
      <w:r w:rsidRPr="00607CD3">
        <w:rPr>
          <w:i/>
          <w:iCs/>
        </w:rPr>
        <w:t xml:space="preserve">Australasian Medical &amp; Scientific (AMSL)/Medicina </w:t>
      </w:r>
      <w:r w:rsidRPr="00607CD3">
        <w:rPr>
          <w:lang w:val="en-NZ"/>
        </w:rPr>
        <w:t xml:space="preserve">Customer Service </w:t>
      </w:r>
      <w:r>
        <w:rPr>
          <w:lang w:val="en-NZ"/>
        </w:rPr>
        <w:t>Phone</w:t>
      </w:r>
      <w:r w:rsidRPr="00607CD3">
        <w:rPr>
          <w:lang w:val="en-NZ"/>
        </w:rPr>
        <w:t>: 02 9882 3666 </w:t>
      </w:r>
    </w:p>
    <w:p w14:paraId="41B2FBF5" w14:textId="77777777" w:rsidR="00090E0C" w:rsidRPr="00607CD3" w:rsidRDefault="00090E0C" w:rsidP="00090E0C">
      <w:pPr>
        <w:pStyle w:val="Bullet"/>
      </w:pPr>
      <w:r w:rsidRPr="00607CD3">
        <w:rPr>
          <w:rFonts w:eastAsia="+mn-ea"/>
          <w:i/>
          <w:iCs/>
        </w:rPr>
        <w:t xml:space="preserve">Avanos Medical </w:t>
      </w:r>
      <w:r w:rsidRPr="00607CD3">
        <w:rPr>
          <w:rFonts w:eastAsia="+mn-ea"/>
        </w:rPr>
        <w:t>Customer Service</w:t>
      </w:r>
      <w:r>
        <w:rPr>
          <w:rFonts w:eastAsia="+mn-ea"/>
        </w:rPr>
        <w:t xml:space="preserve">. </w:t>
      </w:r>
      <w:r>
        <w:rPr>
          <w:rFonts w:asciiTheme="minorHAnsi" w:hAnsiTheme="minorHAnsi" w:cstheme="minorHAnsi"/>
        </w:rPr>
        <w:t>Phone</w:t>
      </w:r>
      <w:r w:rsidRPr="00607CD3">
        <w:rPr>
          <w:rFonts w:eastAsia="+mn-ea"/>
        </w:rPr>
        <w:t>:</w:t>
      </w:r>
      <w:r w:rsidRPr="00607CD3">
        <w:rPr>
          <w:rFonts w:eastAsia="+mn-ea"/>
          <w:b/>
          <w:bCs/>
        </w:rPr>
        <w:t xml:space="preserve"> </w:t>
      </w:r>
      <w:r w:rsidRPr="00607CD3">
        <w:rPr>
          <w:rFonts w:eastAsia="+mn-ea"/>
        </w:rPr>
        <w:t>1800 101 021</w:t>
      </w:r>
      <w:r>
        <w:rPr>
          <w:rFonts w:eastAsia="+mn-ea"/>
        </w:rPr>
        <w:t>,</w:t>
      </w:r>
    </w:p>
    <w:p w14:paraId="0A78B582" w14:textId="77777777" w:rsidR="00090E0C" w:rsidRPr="00607CD3" w:rsidRDefault="00090E0C" w:rsidP="00090E0C">
      <w:pPr>
        <w:pStyle w:val="Bullet"/>
      </w:pPr>
      <w:r w:rsidRPr="00607CD3">
        <w:rPr>
          <w:rFonts w:eastAsia="+mn-ea"/>
          <w:i/>
          <w:iCs/>
        </w:rPr>
        <w:t xml:space="preserve">Cardinal Health </w:t>
      </w:r>
      <w:r w:rsidRPr="00607CD3">
        <w:rPr>
          <w:rFonts w:eastAsia="+mn-ea"/>
        </w:rPr>
        <w:t>(Kangaroo enteral feeding equipment) DHL Supply Chain Direct to Market</w:t>
      </w:r>
      <w:r>
        <w:rPr>
          <w:rFonts w:eastAsia="+mn-ea"/>
        </w:rPr>
        <w:t xml:space="preserve">. </w:t>
      </w:r>
      <w:r>
        <w:rPr>
          <w:rFonts w:asciiTheme="minorHAnsi" w:hAnsiTheme="minorHAnsi" w:cstheme="minorHAnsi"/>
        </w:rPr>
        <w:t>Phone</w:t>
      </w:r>
      <w:r w:rsidRPr="00607CD3">
        <w:rPr>
          <w:rFonts w:eastAsia="+mn-ea"/>
        </w:rPr>
        <w:t>: 1800 077 421 (option 1 for Customer Service, then option 6 for Cardinal Health)</w:t>
      </w:r>
      <w:r>
        <w:rPr>
          <w:rFonts w:eastAsia="+mn-ea"/>
        </w:rPr>
        <w:t>.</w:t>
      </w:r>
    </w:p>
    <w:p w14:paraId="53D7E4FD" w14:textId="77777777" w:rsidR="00090E0C" w:rsidRPr="00607CD3" w:rsidRDefault="00090E0C" w:rsidP="00090E0C">
      <w:pPr>
        <w:pStyle w:val="Bullet"/>
      </w:pPr>
      <w:r w:rsidRPr="00607CD3">
        <w:rPr>
          <w:rFonts w:eastAsia="+mn-ea"/>
          <w:i/>
          <w:iCs/>
        </w:rPr>
        <w:t xml:space="preserve">Cook Medical </w:t>
      </w:r>
      <w:r w:rsidRPr="00607CD3">
        <w:rPr>
          <w:rFonts w:eastAsia="+mn-ea"/>
        </w:rPr>
        <w:t>Customer Service</w:t>
      </w:r>
      <w:r>
        <w:rPr>
          <w:rFonts w:eastAsia="+mn-ea"/>
        </w:rPr>
        <w:t>.</w:t>
      </w:r>
      <w:r w:rsidRPr="00607CD3">
        <w:rPr>
          <w:rFonts w:eastAsia="+mn-ea"/>
        </w:rPr>
        <w:t xml:space="preserve"> </w:t>
      </w:r>
      <w:r>
        <w:rPr>
          <w:rFonts w:asciiTheme="minorHAnsi" w:hAnsiTheme="minorHAnsi" w:cstheme="minorHAnsi"/>
        </w:rPr>
        <w:t>Phone</w:t>
      </w:r>
      <w:r w:rsidRPr="00607CD3">
        <w:rPr>
          <w:rFonts w:eastAsia="+mn-ea"/>
        </w:rPr>
        <w:t>: 1800 777 222</w:t>
      </w:r>
      <w:r>
        <w:rPr>
          <w:rFonts w:eastAsia="+mn-ea"/>
        </w:rPr>
        <w:t>.</w:t>
      </w:r>
    </w:p>
    <w:p w14:paraId="1C78908F" w14:textId="77777777" w:rsidR="00090E0C" w:rsidRPr="0017473A" w:rsidRDefault="00090E0C" w:rsidP="00090E0C">
      <w:pPr>
        <w:pStyle w:val="Bullet"/>
      </w:pPr>
      <w:r w:rsidRPr="00607CD3">
        <w:rPr>
          <w:rFonts w:eastAsia="+mn-ea"/>
          <w:i/>
          <w:iCs/>
        </w:rPr>
        <w:t>Fresenius Kabi</w:t>
      </w:r>
      <w:r w:rsidRPr="00607CD3">
        <w:rPr>
          <w:rFonts w:eastAsia="+mn-ea"/>
        </w:rPr>
        <w:t xml:space="preserve"> (</w:t>
      </w:r>
      <w:proofErr w:type="spellStart"/>
      <w:r w:rsidRPr="00607CD3">
        <w:rPr>
          <w:rFonts w:eastAsia="+mn-ea"/>
        </w:rPr>
        <w:t>Freka</w:t>
      </w:r>
      <w:proofErr w:type="spellEnd"/>
      <w:r w:rsidRPr="00607CD3">
        <w:rPr>
          <w:rFonts w:eastAsia="+mn-ea"/>
        </w:rPr>
        <w:t xml:space="preserve"> </w:t>
      </w:r>
      <w:r>
        <w:rPr>
          <w:rFonts w:eastAsia="+mn-ea"/>
        </w:rPr>
        <w:t xml:space="preserve">jejunal </w:t>
      </w:r>
      <w:r w:rsidRPr="00607CD3">
        <w:rPr>
          <w:rFonts w:eastAsia="+mn-ea"/>
        </w:rPr>
        <w:t>tube) Customer Service</w:t>
      </w:r>
      <w:r>
        <w:rPr>
          <w:rFonts w:eastAsia="+mn-ea"/>
        </w:rPr>
        <w:t xml:space="preserve">. </w:t>
      </w:r>
      <w:r>
        <w:rPr>
          <w:rFonts w:asciiTheme="minorHAnsi" w:hAnsiTheme="minorHAnsi" w:cstheme="minorHAnsi"/>
        </w:rPr>
        <w:t>Phone</w:t>
      </w:r>
      <w:r w:rsidRPr="00607CD3">
        <w:rPr>
          <w:rFonts w:eastAsia="+mn-ea"/>
        </w:rPr>
        <w:t>: 1300 732 001</w:t>
      </w:r>
      <w:r>
        <w:rPr>
          <w:rFonts w:eastAsia="+mn-ea"/>
        </w:rPr>
        <w:t>.</w:t>
      </w:r>
    </w:p>
    <w:p w14:paraId="584E7ED6" w14:textId="77777777" w:rsidR="00090E0C" w:rsidRPr="00607CD3" w:rsidRDefault="00090E0C" w:rsidP="00090E0C">
      <w:pPr>
        <w:pStyle w:val="Bullet"/>
      </w:pPr>
      <w:proofErr w:type="spellStart"/>
      <w:r>
        <w:rPr>
          <w:rFonts w:eastAsia="+mn-ea"/>
          <w:i/>
          <w:iCs/>
        </w:rPr>
        <w:t>Abbvie</w:t>
      </w:r>
      <w:proofErr w:type="spellEnd"/>
      <w:r>
        <w:rPr>
          <w:rFonts w:eastAsia="+mn-ea"/>
          <w:i/>
          <w:iCs/>
        </w:rPr>
        <w:t xml:space="preserve"> – PEG-J tube specialist for medication administration</w:t>
      </w:r>
      <w:r>
        <w:rPr>
          <w:rFonts w:eastAsia="+mn-ea"/>
        </w:rPr>
        <w:t xml:space="preserve">. </w:t>
      </w:r>
      <w:r>
        <w:rPr>
          <w:rFonts w:asciiTheme="minorHAnsi" w:hAnsiTheme="minorHAnsi" w:cstheme="minorHAnsi"/>
        </w:rPr>
        <w:t>Phone:</w:t>
      </w:r>
      <w:r w:rsidDel="00CF32C2">
        <w:rPr>
          <w:rFonts w:eastAsia="+mn-ea"/>
        </w:rPr>
        <w:t xml:space="preserve"> </w:t>
      </w:r>
      <w:r>
        <w:rPr>
          <w:rFonts w:eastAsia="+mn-ea"/>
        </w:rPr>
        <w:t>1800 252 224.</w:t>
      </w:r>
    </w:p>
    <w:p w14:paraId="3F861F73" w14:textId="348E2AD8" w:rsidR="0064497C" w:rsidRPr="00EB2DC7" w:rsidRDefault="0064497C" w:rsidP="00EB2DC7">
      <w:pPr>
        <w:pStyle w:val="BodyCopy"/>
        <w:rPr>
          <w:b/>
          <w:bCs w:val="0"/>
        </w:rPr>
      </w:pPr>
      <w:proofErr w:type="spellStart"/>
      <w:r w:rsidRPr="00EB2DC7">
        <w:rPr>
          <w:b/>
          <w:bCs w:val="0"/>
        </w:rPr>
        <w:t>BrightSky</w:t>
      </w:r>
      <w:proofErr w:type="spellEnd"/>
    </w:p>
    <w:p w14:paraId="5334FA1C" w14:textId="72C8190C" w:rsidR="0064497C" w:rsidRPr="00607CD3" w:rsidRDefault="0064497C" w:rsidP="00EB2DC7">
      <w:pPr>
        <w:pStyle w:val="BodyCopy"/>
      </w:pPr>
      <w:proofErr w:type="gramStart"/>
      <w:r>
        <w:t>Phone:</w:t>
      </w:r>
      <w:r w:rsidRPr="00607CD3">
        <w:t>:</w:t>
      </w:r>
      <w:proofErr w:type="gramEnd"/>
      <w:r w:rsidRPr="00607CD3">
        <w:t xml:space="preserve"> </w:t>
      </w:r>
      <w:hyperlink r:id="rId38" w:history="1">
        <w:r w:rsidRPr="00607CD3">
          <w:rPr>
            <w:color w:val="333333"/>
          </w:rPr>
          <w:t>1300 88 66 01</w:t>
        </w:r>
      </w:hyperlink>
    </w:p>
    <w:p w14:paraId="326BE189" w14:textId="54B9E272" w:rsidR="0064497C" w:rsidRDefault="0064497C" w:rsidP="00EB2DC7">
      <w:pPr>
        <w:pStyle w:val="BodyCopy"/>
      </w:pPr>
      <w:r w:rsidRPr="00607CD3">
        <w:t>W</w:t>
      </w:r>
      <w:r>
        <w:t>ebsite</w:t>
      </w:r>
      <w:r w:rsidRPr="00607CD3">
        <w:t xml:space="preserve">: </w:t>
      </w:r>
      <w:hyperlink r:id="rId39" w:history="1">
        <w:r w:rsidR="003345F1" w:rsidRPr="003345F1">
          <w:rPr>
            <w:rStyle w:val="Hyperlink"/>
          </w:rPr>
          <w:t xml:space="preserve">Home - </w:t>
        </w:r>
        <w:proofErr w:type="spellStart"/>
        <w:r w:rsidR="003345F1" w:rsidRPr="003345F1">
          <w:rPr>
            <w:rStyle w:val="Hyperlink"/>
          </w:rPr>
          <w:t>BrightSky</w:t>
        </w:r>
        <w:proofErr w:type="spellEnd"/>
        <w:r w:rsidR="003345F1" w:rsidRPr="003345F1">
          <w:rPr>
            <w:rStyle w:val="Hyperlink"/>
          </w:rPr>
          <w:t xml:space="preserve"> Australia</w:t>
        </w:r>
      </w:hyperlink>
      <w:r w:rsidR="003345F1">
        <w:t xml:space="preserve"> – brightsky.com.au</w:t>
      </w:r>
    </w:p>
    <w:p w14:paraId="0737545A" w14:textId="77777777" w:rsidR="0064497C" w:rsidRPr="00EB2DC7" w:rsidRDefault="0064497C" w:rsidP="00EB2DC7">
      <w:pPr>
        <w:pStyle w:val="BodyCopy"/>
        <w:rPr>
          <w:b/>
          <w:bCs w:val="0"/>
          <w:kern w:val="24"/>
        </w:rPr>
      </w:pPr>
      <w:r w:rsidRPr="00EB2DC7">
        <w:rPr>
          <w:b/>
          <w:bCs w:val="0"/>
          <w:kern w:val="24"/>
        </w:rPr>
        <w:t>Capital Rehabilitation Supplies</w:t>
      </w:r>
    </w:p>
    <w:p w14:paraId="6B3E9E6F" w14:textId="44EB8F04" w:rsidR="0064497C" w:rsidRPr="00D9729A" w:rsidRDefault="0064497C" w:rsidP="00EB2DC7">
      <w:pPr>
        <w:pStyle w:val="BodyCopy"/>
        <w:rPr>
          <w:rFonts w:cstheme="minorBidi"/>
          <w:kern w:val="24"/>
        </w:rPr>
      </w:pPr>
      <w:r>
        <w:rPr>
          <w:rFonts w:cstheme="minorBidi"/>
          <w:kern w:val="24"/>
        </w:rPr>
        <w:t>Phone</w:t>
      </w:r>
      <w:r w:rsidRPr="00D9729A">
        <w:rPr>
          <w:rFonts w:cstheme="minorBidi"/>
          <w:kern w:val="24"/>
        </w:rPr>
        <w:t xml:space="preserve">: </w:t>
      </w:r>
      <w:hyperlink r:id="rId40" w:history="1">
        <w:r w:rsidRPr="00D9729A">
          <w:rPr>
            <w:rFonts w:cstheme="minorBidi"/>
            <w:bdr w:val="none" w:sz="0" w:space="0" w:color="auto" w:frame="1"/>
            <w:shd w:val="clear" w:color="auto" w:fill="FFFFFF"/>
          </w:rPr>
          <w:t>02 6174 4813</w:t>
        </w:r>
      </w:hyperlink>
    </w:p>
    <w:p w14:paraId="5C510035" w14:textId="237DFC19" w:rsidR="0064497C" w:rsidRPr="00D9729A" w:rsidRDefault="0064497C" w:rsidP="00EB2DC7">
      <w:pPr>
        <w:pStyle w:val="BodyCopy"/>
        <w:rPr>
          <w:rFonts w:cstheme="minorBidi"/>
          <w:kern w:val="24"/>
        </w:rPr>
      </w:pPr>
      <w:r>
        <w:rPr>
          <w:rFonts w:cstheme="minorBidi"/>
          <w:kern w:val="24"/>
        </w:rPr>
        <w:t>Address</w:t>
      </w:r>
      <w:r w:rsidRPr="00D9729A">
        <w:rPr>
          <w:rFonts w:cstheme="minorBidi"/>
          <w:kern w:val="24"/>
        </w:rPr>
        <w:t xml:space="preserve">: </w:t>
      </w:r>
      <w:r w:rsidRPr="00D9729A">
        <w:rPr>
          <w:rFonts w:cstheme="minorBidi"/>
          <w:shd w:val="clear" w:color="auto" w:fill="FFFFFF"/>
        </w:rPr>
        <w:t>Unit 3/66 Heffernan Street Mitchell ACT 2914</w:t>
      </w:r>
    </w:p>
    <w:p w14:paraId="5552600C" w14:textId="40F8E55D" w:rsidR="0064497C" w:rsidRDefault="0064497C" w:rsidP="00EB2DC7">
      <w:pPr>
        <w:pStyle w:val="BodyCopy"/>
      </w:pPr>
      <w:r w:rsidRPr="00D9729A">
        <w:rPr>
          <w:rFonts w:cstheme="minorBidi"/>
          <w:kern w:val="24"/>
        </w:rPr>
        <w:t>W</w:t>
      </w:r>
      <w:r>
        <w:rPr>
          <w:rFonts w:cstheme="minorBidi"/>
          <w:kern w:val="24"/>
        </w:rPr>
        <w:t>ebsite</w:t>
      </w:r>
      <w:r w:rsidRPr="00D9729A">
        <w:rPr>
          <w:rFonts w:cstheme="minorBidi"/>
          <w:kern w:val="24"/>
        </w:rPr>
        <w:t xml:space="preserve">: </w:t>
      </w:r>
      <w:hyperlink r:id="rId41" w:history="1">
        <w:r w:rsidRPr="00D9729A">
          <w:rPr>
            <w:rStyle w:val="Hyperlink"/>
            <w:rFonts w:asciiTheme="minorHAnsi" w:hAnsiTheme="minorHAnsi" w:cstheme="minorBidi"/>
            <w:kern w:val="24"/>
          </w:rPr>
          <w:t>https://capitalrehabilitationsupplies.com.au/</w:t>
        </w:r>
      </w:hyperlink>
    </w:p>
    <w:p w14:paraId="50D76F03" w14:textId="77777777" w:rsidR="0064497C" w:rsidRPr="00EB2DC7" w:rsidRDefault="0064497C" w:rsidP="00EB2DC7">
      <w:pPr>
        <w:pStyle w:val="BodyCopy"/>
        <w:rPr>
          <w:b/>
          <w:bCs w:val="0"/>
          <w:kern w:val="24"/>
        </w:rPr>
      </w:pPr>
      <w:r w:rsidRPr="00EB2DC7">
        <w:rPr>
          <w:b/>
          <w:bCs w:val="0"/>
          <w:kern w:val="24"/>
        </w:rPr>
        <w:t>Independence Australia</w:t>
      </w:r>
    </w:p>
    <w:p w14:paraId="444AD302" w14:textId="5C82C6FB" w:rsidR="0064497C" w:rsidRPr="00607CD3" w:rsidRDefault="0064497C" w:rsidP="00EB2DC7">
      <w:pPr>
        <w:pStyle w:val="BodyCopy"/>
      </w:pPr>
      <w:r>
        <w:rPr>
          <w:kern w:val="24"/>
        </w:rPr>
        <w:t>Phone</w:t>
      </w:r>
      <w:r w:rsidRPr="00607CD3">
        <w:rPr>
          <w:kern w:val="24"/>
        </w:rPr>
        <w:t xml:space="preserve">: </w:t>
      </w:r>
      <w:hyperlink r:id="rId42" w:history="1">
        <w:r w:rsidRPr="0054047B">
          <w:rPr>
            <w:rStyle w:val="Strong"/>
            <w:rFonts w:asciiTheme="minorHAnsi" w:hAnsiTheme="minorHAnsi" w:cstheme="minorHAnsi"/>
            <w:b w:val="0"/>
            <w:bdr w:val="none" w:sz="0" w:space="0" w:color="auto" w:frame="1"/>
          </w:rPr>
          <w:t>1300 788 855</w:t>
        </w:r>
      </w:hyperlink>
    </w:p>
    <w:p w14:paraId="058DCCF8" w14:textId="4BE918E6" w:rsidR="0064497C" w:rsidRPr="00607CD3" w:rsidRDefault="0064497C" w:rsidP="00EB2DC7">
      <w:pPr>
        <w:pStyle w:val="BodyCopy"/>
      </w:pPr>
      <w:r>
        <w:t>Website</w:t>
      </w:r>
      <w:r w:rsidRPr="00607CD3">
        <w:t xml:space="preserve">: </w:t>
      </w:r>
      <w:hyperlink r:id="rId43" w:history="1">
        <w:r w:rsidRPr="00607CD3">
          <w:rPr>
            <w:rStyle w:val="Hyperlink"/>
            <w:rFonts w:asciiTheme="minorHAnsi" w:hAnsiTheme="minorHAnsi" w:cstheme="minorHAnsi"/>
          </w:rPr>
          <w:t>https://www.independenceaustralia.com.au/</w:t>
        </w:r>
      </w:hyperlink>
    </w:p>
    <w:p w14:paraId="71B4F160" w14:textId="124AF16E" w:rsidR="0064497C" w:rsidRPr="00EB2DC7" w:rsidRDefault="00AE095B" w:rsidP="00EB2DC7">
      <w:pPr>
        <w:pStyle w:val="BodyCopy"/>
        <w:rPr>
          <w:b/>
          <w:bCs w:val="0"/>
          <w:kern w:val="24"/>
          <w:lang w:val="en-US"/>
        </w:rPr>
      </w:pPr>
      <w:r w:rsidRPr="00EB2DC7">
        <w:rPr>
          <w:b/>
          <w:bCs w:val="0"/>
          <w:kern w:val="24"/>
          <w:lang w:val="en-US"/>
        </w:rPr>
        <w:t>Avanos Medical</w:t>
      </w:r>
      <w:r w:rsidR="00447CC4" w:rsidRPr="00EB2DC7">
        <w:rPr>
          <w:b/>
          <w:bCs w:val="0"/>
          <w:kern w:val="24"/>
          <w:lang w:val="en-US"/>
        </w:rPr>
        <w:t xml:space="preserve"> Also </w:t>
      </w:r>
      <w:proofErr w:type="gramStart"/>
      <w:r w:rsidR="00447CC4" w:rsidRPr="00EB2DC7">
        <w:rPr>
          <w:b/>
          <w:bCs w:val="0"/>
          <w:kern w:val="24"/>
          <w:lang w:val="en-US"/>
        </w:rPr>
        <w:t>provide</w:t>
      </w:r>
      <w:proofErr w:type="gramEnd"/>
      <w:r w:rsidRPr="00EB2DC7">
        <w:rPr>
          <w:b/>
          <w:bCs w:val="0"/>
        </w:rPr>
        <w:t xml:space="preserve"> </w:t>
      </w:r>
      <w:r w:rsidRPr="00EB2DC7">
        <w:rPr>
          <w:b/>
          <w:bCs w:val="0"/>
          <w:kern w:val="24"/>
          <w:lang w:val="en-US"/>
        </w:rPr>
        <w:t>Patient/Carer Support</w:t>
      </w:r>
    </w:p>
    <w:p w14:paraId="4F7AE243" w14:textId="2F92ED37" w:rsidR="00AE095B" w:rsidRPr="00607CD3" w:rsidRDefault="0064497C" w:rsidP="00EB2DC7">
      <w:pPr>
        <w:pStyle w:val="BodyCopy"/>
        <w:rPr>
          <w:color w:val="0000FF"/>
          <w:kern w:val="24"/>
          <w:u w:val="single"/>
          <w:lang w:val="en-US"/>
        </w:rPr>
      </w:pPr>
      <w:r>
        <w:rPr>
          <w:kern w:val="24"/>
          <w:lang w:val="en-US"/>
        </w:rPr>
        <w:t>Website</w:t>
      </w:r>
      <w:r w:rsidR="00AE095B" w:rsidRPr="00607CD3">
        <w:rPr>
          <w:kern w:val="24"/>
          <w:lang w:val="en-US"/>
        </w:rPr>
        <w:t xml:space="preserve">: </w:t>
      </w:r>
      <w:hyperlink r:id="rId44" w:history="1">
        <w:r w:rsidR="007E67D3" w:rsidRPr="007E67D3">
          <w:rPr>
            <w:rStyle w:val="Hyperlink"/>
          </w:rPr>
          <w:t xml:space="preserve">Enteral Feeding Tube Supplies &amp; Resources | </w:t>
        </w:r>
        <w:proofErr w:type="spellStart"/>
        <w:r w:rsidR="007E67D3" w:rsidRPr="007E67D3">
          <w:rPr>
            <w:rStyle w:val="Hyperlink"/>
          </w:rPr>
          <w:t>TubeFed</w:t>
        </w:r>
        <w:proofErr w:type="spellEnd"/>
      </w:hyperlink>
      <w:r w:rsidR="003345F1">
        <w:rPr>
          <w:color w:val="0000FF"/>
          <w:kern w:val="24"/>
          <w:u w:val="single"/>
          <w:lang w:val="en-US"/>
        </w:rPr>
        <w:t xml:space="preserve"> tubefed.com.au</w:t>
      </w:r>
    </w:p>
    <w:p w14:paraId="3846FC4E" w14:textId="5000C425" w:rsidR="00AE095B" w:rsidRPr="00607CD3" w:rsidRDefault="0064497C" w:rsidP="00EB2DC7">
      <w:pPr>
        <w:pStyle w:val="BodyCopy"/>
      </w:pPr>
      <w:r>
        <w:rPr>
          <w:kern w:val="24"/>
          <w:lang w:val="en-US"/>
        </w:rPr>
        <w:lastRenderedPageBreak/>
        <w:t>Phone</w:t>
      </w:r>
      <w:r w:rsidRPr="00607CD3">
        <w:rPr>
          <w:kern w:val="24"/>
          <w:lang w:val="en-US"/>
        </w:rPr>
        <w:t>: 1800 101 021   </w:t>
      </w:r>
      <w:r w:rsidR="00AE095B" w:rsidRPr="00607CD3">
        <w:rPr>
          <w:kern w:val="24"/>
          <w:lang w:val="en-US"/>
        </w:rPr>
        <w:t>Avanos Customer Service</w:t>
      </w:r>
    </w:p>
    <w:p w14:paraId="34ABBDBA" w14:textId="77777777" w:rsidR="00AE095B" w:rsidRPr="00EB2DC7" w:rsidRDefault="00AE095B" w:rsidP="00EB2DC7">
      <w:pPr>
        <w:pStyle w:val="BodyCopy"/>
        <w:rPr>
          <w:b/>
          <w:bCs w:val="0"/>
        </w:rPr>
      </w:pPr>
      <w:r w:rsidRPr="00EB2DC7">
        <w:rPr>
          <w:b/>
          <w:bCs w:val="0"/>
        </w:rPr>
        <w:t xml:space="preserve">Nutricia </w:t>
      </w:r>
    </w:p>
    <w:p w14:paraId="3B9A4D6E" w14:textId="3159A4C7" w:rsidR="00AE095B" w:rsidRPr="00607CD3" w:rsidRDefault="00AE095B" w:rsidP="00EB2DC7">
      <w:pPr>
        <w:pStyle w:val="BodyCopy"/>
      </w:pPr>
      <w:r w:rsidRPr="00607CD3">
        <w:t xml:space="preserve">Nutricia Nurse Connect Service </w:t>
      </w:r>
      <w:r w:rsidR="00E96070">
        <w:t>Phone</w:t>
      </w:r>
      <w:r w:rsidRPr="00607CD3">
        <w:t xml:space="preserve">: 1300 557 397 </w:t>
      </w:r>
      <w:r w:rsidR="00A95B69">
        <w:t xml:space="preserve">For patients using Nutricia products. </w:t>
      </w:r>
    </w:p>
    <w:p w14:paraId="29994C08" w14:textId="3B4F562C" w:rsidR="00AE095B" w:rsidRPr="00607CD3" w:rsidRDefault="00AE095B" w:rsidP="00EB2DC7">
      <w:pPr>
        <w:pStyle w:val="BodyCopy"/>
        <w:rPr>
          <w:color w:val="45484B"/>
        </w:rPr>
      </w:pPr>
      <w:r w:rsidRPr="00607CD3">
        <w:t xml:space="preserve">Nutricia Clinical Care Line </w:t>
      </w:r>
      <w:r w:rsidR="00E96070">
        <w:t>Phone</w:t>
      </w:r>
      <w:r w:rsidRPr="00607CD3">
        <w:t xml:space="preserve">: </w:t>
      </w:r>
      <w:hyperlink r:id="rId45" w:history="1">
        <w:r w:rsidRPr="00607CD3">
          <w:rPr>
            <w:rStyle w:val="Hyperlink"/>
            <w:rFonts w:asciiTheme="minorHAnsi" w:hAnsiTheme="minorHAnsi" w:cstheme="minorHAnsi"/>
          </w:rPr>
          <w:t>1800 060 051</w:t>
        </w:r>
      </w:hyperlink>
    </w:p>
    <w:p w14:paraId="790684ED" w14:textId="6D1463B8" w:rsidR="00AE095B" w:rsidRDefault="00AE095B" w:rsidP="00EB2DC7">
      <w:pPr>
        <w:pStyle w:val="BodyCopy"/>
      </w:pPr>
      <w:r w:rsidRPr="00607CD3">
        <w:t>W</w:t>
      </w:r>
      <w:r w:rsidR="00E96070">
        <w:t>ebsite</w:t>
      </w:r>
      <w:r w:rsidRPr="00607CD3">
        <w:t xml:space="preserve">: </w:t>
      </w:r>
      <w:hyperlink r:id="rId46" w:history="1">
        <w:r w:rsidRPr="00607CD3">
          <w:rPr>
            <w:rStyle w:val="Hyperlink"/>
            <w:rFonts w:asciiTheme="minorHAnsi" w:hAnsiTheme="minorHAnsi" w:cstheme="minorHAnsi"/>
          </w:rPr>
          <w:t>https://nutricia.com.au/</w:t>
        </w:r>
      </w:hyperlink>
    </w:p>
    <w:p w14:paraId="39545F9E" w14:textId="4DF52DA3" w:rsidR="007F44E1" w:rsidRPr="00607CD3" w:rsidRDefault="007F44E1" w:rsidP="007F44E1">
      <w:pPr>
        <w:pStyle w:val="Heading6"/>
      </w:pPr>
      <w:r>
        <w:t>Information and Support</w:t>
      </w:r>
    </w:p>
    <w:p w14:paraId="4D91AB12" w14:textId="7CA59A3E" w:rsidR="00AE095B" w:rsidRPr="00EB2DC7" w:rsidRDefault="1F62600F" w:rsidP="00EB2DC7">
      <w:pPr>
        <w:pStyle w:val="BodyCopy"/>
        <w:rPr>
          <w:rFonts w:eastAsiaTheme="minorEastAsia"/>
          <w:b/>
          <w:bCs w:val="0"/>
        </w:rPr>
      </w:pPr>
      <w:proofErr w:type="spellStart"/>
      <w:r w:rsidRPr="00EB2DC7">
        <w:rPr>
          <w:rFonts w:eastAsiaTheme="minorEastAsia"/>
          <w:b/>
          <w:bCs w:val="0"/>
        </w:rPr>
        <w:t>Aus</w:t>
      </w:r>
      <w:r w:rsidR="791D033F" w:rsidRPr="00EB2DC7">
        <w:rPr>
          <w:rFonts w:eastAsiaTheme="minorEastAsia"/>
          <w:b/>
          <w:bCs w:val="0"/>
        </w:rPr>
        <w:t>EE</w:t>
      </w:r>
      <w:proofErr w:type="spellEnd"/>
    </w:p>
    <w:p w14:paraId="3542133D" w14:textId="781B3DEC" w:rsidR="00AE095B" w:rsidRDefault="791D033F" w:rsidP="00EB2DC7">
      <w:pPr>
        <w:pStyle w:val="BodyCopy"/>
      </w:pPr>
      <w:proofErr w:type="spellStart"/>
      <w:r w:rsidRPr="583EF1AD">
        <w:rPr>
          <w:rFonts w:eastAsia="Arial"/>
        </w:rPr>
        <w:t>ausEE</w:t>
      </w:r>
      <w:proofErr w:type="spellEnd"/>
      <w:r w:rsidRPr="583EF1AD">
        <w:rPr>
          <w:rFonts w:eastAsia="Arial"/>
        </w:rPr>
        <w:t xml:space="preserve"> Inc: Promotes Feeding Tube Awareness Week; resources, my </w:t>
      </w:r>
      <w:proofErr w:type="spellStart"/>
      <w:r w:rsidRPr="583EF1AD">
        <w:rPr>
          <w:rFonts w:eastAsia="Arial"/>
        </w:rPr>
        <w:t>tubie</w:t>
      </w:r>
      <w:proofErr w:type="spellEnd"/>
      <w:r w:rsidRPr="583EF1AD">
        <w:rPr>
          <w:rFonts w:eastAsia="Arial"/>
        </w:rPr>
        <w:t xml:space="preserve"> stories, support networks and helpfu</w:t>
      </w:r>
      <w:r w:rsidR="402807DE" w:rsidRPr="583EF1AD">
        <w:rPr>
          <w:rFonts w:eastAsia="Arial"/>
        </w:rPr>
        <w:t xml:space="preserve">l links. </w:t>
      </w:r>
      <w:hyperlink r:id="rId47">
        <w:proofErr w:type="spellStart"/>
        <w:r w:rsidR="505454AF" w:rsidRPr="583EF1AD">
          <w:rPr>
            <w:rStyle w:val="Hyperlink"/>
            <w:rFonts w:eastAsia="Arial"/>
          </w:rPr>
          <w:t>ausEE</w:t>
        </w:r>
        <w:proofErr w:type="spellEnd"/>
        <w:r w:rsidR="505454AF" w:rsidRPr="583EF1AD">
          <w:rPr>
            <w:rStyle w:val="Hyperlink"/>
            <w:rFonts w:eastAsia="Arial"/>
          </w:rPr>
          <w:t xml:space="preserve"> Inc.</w:t>
        </w:r>
      </w:hyperlink>
      <w:r w:rsidR="003345F1">
        <w:t xml:space="preserve"> ausee.org</w:t>
      </w:r>
    </w:p>
    <w:p w14:paraId="0A2676E1" w14:textId="77777777" w:rsidR="00AE095B" w:rsidRPr="00607CD3" w:rsidRDefault="65C74CEF" w:rsidP="00EB2DC7">
      <w:pPr>
        <w:pStyle w:val="BodyCopy"/>
        <w:rPr>
          <w:rFonts w:eastAsiaTheme="minorEastAsia"/>
        </w:rPr>
      </w:pPr>
      <w:r w:rsidRPr="00EB2DC7">
        <w:rPr>
          <w:rFonts w:eastAsiaTheme="minorEastAsia"/>
          <w:b/>
          <w:bCs w:val="0"/>
        </w:rPr>
        <w:t>Oley Foundation</w:t>
      </w:r>
      <w:r w:rsidRPr="3ACFC761">
        <w:rPr>
          <w:rFonts w:eastAsiaTheme="minorEastAsia"/>
        </w:rPr>
        <w:t xml:space="preserve"> W: </w:t>
      </w:r>
      <w:hyperlink r:id="rId48" w:history="1">
        <w:r w:rsidRPr="3ACFC761">
          <w:rPr>
            <w:rFonts w:eastAsiaTheme="minorEastAsia"/>
            <w:u w:val="single"/>
          </w:rPr>
          <w:t>http://www.oley.org/</w:t>
        </w:r>
      </w:hyperlink>
      <w:r w:rsidRPr="3ACFC761">
        <w:rPr>
          <w:rFonts w:eastAsiaTheme="minorEastAsia"/>
        </w:rPr>
        <w:t xml:space="preserve"> </w:t>
      </w:r>
    </w:p>
    <w:p w14:paraId="00AB561B" w14:textId="77777777" w:rsidR="00AE095B" w:rsidRPr="00607CD3" w:rsidRDefault="00AE095B" w:rsidP="00EB2DC7">
      <w:pPr>
        <w:pStyle w:val="BodyCopy"/>
        <w:rPr>
          <w:rFonts w:cstheme="minorHAnsi"/>
        </w:rPr>
      </w:pPr>
      <w:r w:rsidRPr="00607CD3">
        <w:rPr>
          <w:rFonts w:eastAsiaTheme="minorEastAsia" w:cstheme="minorHAnsi"/>
        </w:rPr>
        <w:t xml:space="preserve">Is a USA based organisation for patients and clinicians </w:t>
      </w:r>
      <w:r w:rsidRPr="00607CD3">
        <w:rPr>
          <w:rFonts w:cstheme="minorHAnsi"/>
          <w:color w:val="333333"/>
          <w:shd w:val="clear" w:color="auto" w:fill="FFFFFF"/>
        </w:rPr>
        <w:t>that strives to enrich the lives of those living with home intravenous nutrition (</w:t>
      </w:r>
      <w:hyperlink r:id="rId49" w:history="1">
        <w:r w:rsidRPr="00607CD3">
          <w:rPr>
            <w:rFonts w:cstheme="minorHAnsi"/>
            <w:color w:val="333333"/>
            <w:shd w:val="clear" w:color="auto" w:fill="FFFFFF"/>
          </w:rPr>
          <w:t>parenteral</w:t>
        </w:r>
      </w:hyperlink>
      <w:hyperlink r:id="rId50" w:history="1">
        <w:r w:rsidRPr="00607CD3">
          <w:rPr>
            <w:rFonts w:cstheme="minorHAnsi"/>
            <w:color w:val="333333"/>
            <w:shd w:val="clear" w:color="auto" w:fill="FFFFFF"/>
          </w:rPr>
          <w:t>)</w:t>
        </w:r>
      </w:hyperlink>
      <w:r w:rsidRPr="00607CD3">
        <w:rPr>
          <w:rFonts w:cstheme="minorHAnsi"/>
          <w:color w:val="333333"/>
          <w:shd w:val="clear" w:color="auto" w:fill="FFFFFF"/>
        </w:rPr>
        <w:t> and tube feeding (</w:t>
      </w:r>
      <w:hyperlink r:id="rId51" w:history="1">
        <w:r w:rsidRPr="00607CD3">
          <w:rPr>
            <w:rFonts w:cstheme="minorHAnsi"/>
            <w:color w:val="333333"/>
            <w:shd w:val="clear" w:color="auto" w:fill="FFFFFF"/>
          </w:rPr>
          <w:t>enteral</w:t>
        </w:r>
      </w:hyperlink>
      <w:r w:rsidRPr="00607CD3">
        <w:rPr>
          <w:rFonts w:cstheme="minorHAnsi"/>
          <w:color w:val="333333"/>
          <w:shd w:val="clear" w:color="auto" w:fill="FFFFFF"/>
        </w:rPr>
        <w:t xml:space="preserve">) through education, advocacy, and networking. The Foundation also serves as a resource for consumer’s families, clinicians and industry representatives, and other interested parties. </w:t>
      </w:r>
    </w:p>
    <w:p w14:paraId="56D4BCAC" w14:textId="5692361B" w:rsidR="00C3777A" w:rsidRPr="00384959" w:rsidRDefault="0064497C" w:rsidP="00EB2DC7">
      <w:pPr>
        <w:pStyle w:val="BodyCopy"/>
        <w:pBdr>
          <w:top w:val="single" w:sz="4" w:space="1" w:color="auto"/>
          <w:left w:val="single" w:sz="4" w:space="4" w:color="auto"/>
          <w:bottom w:val="single" w:sz="4" w:space="1" w:color="auto"/>
          <w:right w:val="single" w:sz="4" w:space="4" w:color="auto"/>
        </w:pBdr>
        <w:rPr>
          <w:rFonts w:cstheme="minorHAnsi"/>
        </w:rPr>
      </w:pPr>
      <w:r w:rsidRPr="00EB2DC7">
        <w:rPr>
          <w:rFonts w:cstheme="minorHAnsi"/>
          <w:b/>
          <w:bCs w:val="0"/>
        </w:rPr>
        <w:t>Note</w:t>
      </w:r>
      <w:r w:rsidRPr="00607CD3">
        <w:rPr>
          <w:rFonts w:cstheme="minorHAnsi"/>
        </w:rPr>
        <w:t>: This list is not exhaustive and contact details m</w:t>
      </w:r>
      <w:r>
        <w:rPr>
          <w:rFonts w:cstheme="minorHAnsi"/>
        </w:rPr>
        <w:t>a</w:t>
      </w:r>
      <w:r w:rsidRPr="00607CD3">
        <w:rPr>
          <w:rFonts w:cstheme="minorHAnsi"/>
        </w:rPr>
        <w:t>y change over the period this document is in operation. These suppliers take no responsibility for the availability of products.</w:t>
      </w:r>
    </w:p>
    <w:p w14:paraId="55E91C18" w14:textId="6F6A030A" w:rsidR="00705A31" w:rsidRPr="00F54CE7" w:rsidRDefault="2E411AE5" w:rsidP="00F54CE7">
      <w:pPr>
        <w:pStyle w:val="Heading5"/>
        <w:rPr>
          <w:rFonts w:eastAsia="Arial" w:cs="Arial"/>
        </w:rPr>
      </w:pPr>
      <w:bookmarkStart w:id="244" w:name="_Toc214454905"/>
      <w:bookmarkStart w:id="245" w:name="_Toc215655565"/>
      <w:r w:rsidRPr="6461E017">
        <w:rPr>
          <w:rFonts w:asciiTheme="minorHAnsi" w:hAnsiTheme="minorHAnsi" w:cstheme="minorBidi"/>
        </w:rPr>
        <w:t>8.5</w:t>
      </w:r>
      <w:r w:rsidR="7357B3A5">
        <w:t xml:space="preserve"> </w:t>
      </w:r>
      <w:r w:rsidR="14025743">
        <w:t>Contacts for Further Information</w:t>
      </w:r>
      <w:bookmarkEnd w:id="244"/>
      <w:bookmarkEnd w:id="245"/>
    </w:p>
    <w:p w14:paraId="1D7C9413" w14:textId="4D44727E" w:rsidR="003B522E" w:rsidRPr="00607CD3" w:rsidRDefault="003B522E" w:rsidP="00705A31">
      <w:pPr>
        <w:pStyle w:val="Heading6"/>
      </w:pPr>
      <w:r w:rsidRPr="00607CD3">
        <w:t>Canberra Health Services</w:t>
      </w:r>
    </w:p>
    <w:p w14:paraId="26B3E9ED" w14:textId="091EC649" w:rsidR="00CF32C2" w:rsidRPr="00705A31" w:rsidRDefault="003B522E" w:rsidP="00705A31">
      <w:pPr>
        <w:pStyle w:val="Heading7"/>
      </w:pPr>
      <w:r w:rsidRPr="00705A31">
        <w:rPr>
          <w:rStyle w:val="Heading6Char"/>
          <w:color w:val="000000" w:themeColor="text1"/>
        </w:rPr>
        <w:t>ACT Equipment Loan Service (ELS)</w:t>
      </w:r>
    </w:p>
    <w:p w14:paraId="4F4959D2" w14:textId="7D138D43" w:rsidR="003B522E" w:rsidRPr="00607CD3" w:rsidRDefault="6F7772B8" w:rsidP="00EB2DC7">
      <w:pPr>
        <w:pStyle w:val="BodyCopy"/>
        <w:rPr>
          <w:i/>
        </w:rPr>
      </w:pPr>
      <w:r>
        <w:t>F</w:t>
      </w:r>
      <w:r w:rsidR="003B522E">
        <w:t>or patient loan of IV pole to hang formula container</w:t>
      </w:r>
      <w:r w:rsidR="79128F26">
        <w:t xml:space="preserve"> if available. </w:t>
      </w:r>
    </w:p>
    <w:p w14:paraId="4C079A9D" w14:textId="4A2E5B40" w:rsidR="003B522E" w:rsidRPr="00607CD3" w:rsidRDefault="00CF32C2" w:rsidP="00EB2DC7">
      <w:pPr>
        <w:pStyle w:val="BodyCopy"/>
        <w:rPr>
          <w:lang w:val="it-IT"/>
        </w:rPr>
      </w:pPr>
      <w:r w:rsidRPr="6461E017">
        <w:rPr>
          <w:lang w:val="it-IT"/>
        </w:rPr>
        <w:t>Phone</w:t>
      </w:r>
      <w:r w:rsidR="003B522E" w:rsidRPr="6461E017">
        <w:rPr>
          <w:lang w:val="it-IT"/>
        </w:rPr>
        <w:t xml:space="preserve"> 6207 0658</w:t>
      </w:r>
      <w:r w:rsidRPr="6461E017">
        <w:rPr>
          <w:lang w:val="it-IT"/>
        </w:rPr>
        <w:t>, Fax</w:t>
      </w:r>
      <w:r w:rsidR="003B522E" w:rsidRPr="6461E017">
        <w:rPr>
          <w:lang w:val="it-IT"/>
        </w:rPr>
        <w:t>: 6205 2604</w:t>
      </w:r>
      <w:r w:rsidRPr="6461E017">
        <w:rPr>
          <w:lang w:val="it-IT"/>
        </w:rPr>
        <w:t>,</w:t>
      </w:r>
      <w:r w:rsidR="003B522E" w:rsidRPr="6461E017">
        <w:rPr>
          <w:lang w:val="it-IT"/>
        </w:rPr>
        <w:t xml:space="preserve"> E</w:t>
      </w:r>
      <w:r w:rsidRPr="6461E017">
        <w:rPr>
          <w:lang w:val="it-IT"/>
        </w:rPr>
        <w:t>mail</w:t>
      </w:r>
      <w:r w:rsidR="003B522E" w:rsidRPr="6461E017">
        <w:rPr>
          <w:lang w:val="it-IT"/>
        </w:rPr>
        <w:t xml:space="preserve">: </w:t>
      </w:r>
      <w:hyperlink r:id="rId52">
        <w:r w:rsidR="003B522E" w:rsidRPr="6461E017">
          <w:rPr>
            <w:rStyle w:val="Hyperlink"/>
            <w:rFonts w:asciiTheme="minorHAnsi" w:hAnsiTheme="minorHAnsi" w:cstheme="minorBidi"/>
            <w:lang w:val="it-IT"/>
          </w:rPr>
          <w:t>EquipmentLoanService@act.gov.au</w:t>
        </w:r>
      </w:hyperlink>
    </w:p>
    <w:p w14:paraId="5AC36442" w14:textId="77777777" w:rsidR="003B522E" w:rsidRPr="00607CD3" w:rsidRDefault="003B522E" w:rsidP="00EB2DC7">
      <w:pPr>
        <w:pStyle w:val="BodyCopy"/>
      </w:pPr>
      <w:r>
        <w:t>Address: 37 Kingsmill Street Kambah ACT 2902</w:t>
      </w:r>
    </w:p>
    <w:p w14:paraId="14EA0F0C" w14:textId="77777777" w:rsidR="003B522E" w:rsidRPr="00607CD3" w:rsidRDefault="003B522E" w:rsidP="00EB2DC7">
      <w:pPr>
        <w:pStyle w:val="BodyCopy"/>
      </w:pPr>
      <w:r>
        <w:t>Office hours for collection and return of equipment are Monday to Friday 08:30am – 5.00pm, Saturday and Sunday 11:00am – 12:00pm. Collection is subject to prior confirmation by ELS Staff that the requested equipment is available.</w:t>
      </w:r>
    </w:p>
    <w:p w14:paraId="00858905" w14:textId="0F14FC75" w:rsidR="003B522E" w:rsidRPr="00EB2DC7" w:rsidRDefault="003B522E" w:rsidP="00EB2DC7">
      <w:pPr>
        <w:pStyle w:val="BodyCopy"/>
        <w:rPr>
          <w:b/>
          <w:bCs w:val="0"/>
        </w:rPr>
      </w:pPr>
      <w:r w:rsidRPr="00EB2DC7">
        <w:rPr>
          <w:b/>
          <w:bCs w:val="0"/>
        </w:rPr>
        <w:t>Canberra Hospital</w:t>
      </w:r>
    </w:p>
    <w:p w14:paraId="1DE6452F" w14:textId="6FD0FFE0" w:rsidR="003B522E" w:rsidRPr="00607CD3" w:rsidRDefault="00CF32C2" w:rsidP="00EB2DC7">
      <w:pPr>
        <w:pStyle w:val="BodyCopy"/>
        <w:rPr>
          <w:rFonts w:asciiTheme="minorHAnsi" w:hAnsiTheme="minorHAnsi" w:cstheme="minorBidi"/>
        </w:rPr>
      </w:pPr>
      <w:r w:rsidRPr="4D029812">
        <w:rPr>
          <w:rFonts w:asciiTheme="minorHAnsi" w:hAnsiTheme="minorHAnsi" w:cstheme="minorBidi"/>
        </w:rPr>
        <w:t>Phone</w:t>
      </w:r>
      <w:r w:rsidR="003B522E" w:rsidRPr="4D029812">
        <w:rPr>
          <w:rFonts w:asciiTheme="minorHAnsi" w:hAnsiTheme="minorHAnsi" w:cstheme="minorBidi"/>
        </w:rPr>
        <w:t xml:space="preserve"> 02 5124 0000 (</w:t>
      </w:r>
      <w:r w:rsidR="4768A749" w:rsidRPr="4D029812">
        <w:rPr>
          <w:rFonts w:asciiTheme="minorHAnsi" w:hAnsiTheme="minorHAnsi" w:cstheme="minorBidi"/>
        </w:rPr>
        <w:t>S</w:t>
      </w:r>
      <w:r w:rsidR="003B522E" w:rsidRPr="4D029812">
        <w:rPr>
          <w:rFonts w:asciiTheme="minorHAnsi" w:hAnsiTheme="minorHAnsi" w:cstheme="minorBidi"/>
        </w:rPr>
        <w:t>witch)</w:t>
      </w:r>
    </w:p>
    <w:p w14:paraId="556A4F75" w14:textId="43B86183" w:rsidR="003B522E" w:rsidRPr="00EB2DC7" w:rsidRDefault="003B522E" w:rsidP="00EB2DC7">
      <w:pPr>
        <w:pStyle w:val="BodyCopy"/>
        <w:rPr>
          <w:rFonts w:asciiTheme="minorHAnsi" w:hAnsiTheme="minorHAnsi" w:cstheme="minorHAnsi"/>
        </w:rPr>
      </w:pPr>
      <w:r w:rsidRPr="00705A31">
        <w:rPr>
          <w:rStyle w:val="Heading7Char"/>
        </w:rPr>
        <w:lastRenderedPageBreak/>
        <w:t>NCH Switch</w:t>
      </w:r>
      <w:r w:rsidRPr="000A4E74">
        <w:rPr>
          <w:rStyle w:val="Heading6Char"/>
        </w:rPr>
        <w:br/>
      </w:r>
      <w:r w:rsidR="00CF32C2">
        <w:rPr>
          <w:rFonts w:asciiTheme="minorHAnsi" w:hAnsiTheme="minorHAnsi" w:cstheme="minorHAnsi"/>
        </w:rPr>
        <w:t xml:space="preserve">Phone </w:t>
      </w:r>
      <w:r w:rsidRPr="0017473A">
        <w:t>02 6201 6111 (Switch)</w:t>
      </w:r>
    </w:p>
    <w:p w14:paraId="6A770C16" w14:textId="77777777" w:rsidR="003B522E" w:rsidRPr="00EB2DC7" w:rsidRDefault="003B522E" w:rsidP="00EB2DC7">
      <w:pPr>
        <w:pStyle w:val="BodyCopy"/>
        <w:rPr>
          <w:b/>
          <w:bCs w:val="0"/>
        </w:rPr>
      </w:pPr>
      <w:r w:rsidRPr="00EB2DC7">
        <w:rPr>
          <w:b/>
          <w:bCs w:val="0"/>
        </w:rPr>
        <w:t xml:space="preserve">Canberra Hospital Nutrition Department </w:t>
      </w:r>
    </w:p>
    <w:p w14:paraId="7417A292" w14:textId="3C95A166" w:rsidR="003B522E" w:rsidRPr="00607CD3" w:rsidRDefault="00CF32C2" w:rsidP="00EB2DC7">
      <w:pPr>
        <w:pStyle w:val="BodyCopy"/>
        <w:rPr>
          <w:rFonts w:asciiTheme="minorHAnsi" w:hAnsiTheme="minorHAnsi" w:cstheme="minorHAnsi"/>
          <w:b/>
          <w:szCs w:val="21"/>
          <w:lang w:val="it-IT"/>
        </w:rPr>
      </w:pPr>
      <w:r w:rsidRPr="000A4E74">
        <w:rPr>
          <w:rFonts w:asciiTheme="minorHAnsi" w:hAnsiTheme="minorHAnsi" w:cstheme="minorHAnsi"/>
        </w:rPr>
        <w:t>Phone</w:t>
      </w:r>
      <w:r w:rsidRPr="00607CD3" w:rsidDel="00CF32C2">
        <w:rPr>
          <w:rFonts w:asciiTheme="minorHAnsi" w:hAnsiTheme="minorHAnsi" w:cstheme="minorHAnsi"/>
          <w:szCs w:val="21"/>
          <w:lang w:val="it-IT"/>
        </w:rPr>
        <w:t xml:space="preserve"> </w:t>
      </w:r>
      <w:r w:rsidR="003B522E" w:rsidRPr="00607CD3">
        <w:rPr>
          <w:rFonts w:asciiTheme="minorHAnsi" w:hAnsiTheme="minorHAnsi" w:cstheme="minorHAnsi"/>
          <w:szCs w:val="21"/>
          <w:lang w:val="it-IT"/>
        </w:rPr>
        <w:t xml:space="preserve">02 5124 2211 </w:t>
      </w:r>
    </w:p>
    <w:p w14:paraId="49C4C189" w14:textId="06932722" w:rsidR="003B522E" w:rsidRPr="00607CD3" w:rsidRDefault="00CF32C2" w:rsidP="00EB2DC7">
      <w:pPr>
        <w:pStyle w:val="BodyCopy"/>
        <w:rPr>
          <w:rFonts w:asciiTheme="minorHAnsi" w:hAnsiTheme="minorHAnsi" w:cstheme="minorHAnsi"/>
          <w:b/>
          <w:szCs w:val="21"/>
          <w:lang w:val="it-IT"/>
        </w:rPr>
      </w:pPr>
      <w:r>
        <w:rPr>
          <w:rFonts w:asciiTheme="minorHAnsi" w:hAnsiTheme="minorHAnsi" w:cstheme="minorHAnsi"/>
          <w:szCs w:val="21"/>
          <w:lang w:val="it-IT"/>
        </w:rPr>
        <w:t xml:space="preserve">Email </w:t>
      </w:r>
      <w:r w:rsidR="003B522E" w:rsidRPr="00607CD3">
        <w:rPr>
          <w:rFonts w:asciiTheme="minorHAnsi" w:hAnsiTheme="minorHAnsi" w:cstheme="minorHAnsi"/>
          <w:szCs w:val="21"/>
          <w:lang w:val="it-IT"/>
        </w:rPr>
        <w:t>Diet@act.gov.au</w:t>
      </w:r>
    </w:p>
    <w:p w14:paraId="1C418069" w14:textId="77777777" w:rsidR="003B522E" w:rsidRPr="00607CD3" w:rsidRDefault="003B522E" w:rsidP="00EB2DC7">
      <w:pPr>
        <w:pStyle w:val="BodyCopy"/>
        <w:rPr>
          <w:rFonts w:asciiTheme="minorHAnsi" w:hAnsiTheme="minorHAnsi" w:cstheme="minorHAnsi"/>
          <w:b/>
          <w:szCs w:val="21"/>
        </w:rPr>
      </w:pPr>
      <w:r w:rsidRPr="00607CD3">
        <w:rPr>
          <w:rFonts w:asciiTheme="minorHAnsi" w:hAnsiTheme="minorHAnsi" w:cstheme="minorHAnsi"/>
          <w:szCs w:val="21"/>
        </w:rPr>
        <w:t>Location: Building 15, level 2</w:t>
      </w:r>
    </w:p>
    <w:p w14:paraId="38B80EBC" w14:textId="77777777" w:rsidR="003B522E" w:rsidRPr="00EB2DC7" w:rsidRDefault="003B522E" w:rsidP="00EB2DC7">
      <w:pPr>
        <w:pStyle w:val="BodyCopy"/>
        <w:rPr>
          <w:b/>
          <w:bCs w:val="0"/>
        </w:rPr>
      </w:pPr>
      <w:r w:rsidRPr="00EB2DC7">
        <w:rPr>
          <w:b/>
          <w:bCs w:val="0"/>
        </w:rPr>
        <w:t xml:space="preserve">Central Health Intake (CHI) </w:t>
      </w:r>
    </w:p>
    <w:p w14:paraId="081A1984" w14:textId="08BC5CDD" w:rsidR="003B522E" w:rsidRPr="00607CD3" w:rsidRDefault="00CF32C2" w:rsidP="00EB2DC7">
      <w:pPr>
        <w:pStyle w:val="BodyCopy"/>
        <w:rPr>
          <w:rFonts w:asciiTheme="minorHAnsi" w:hAnsiTheme="minorHAnsi" w:cstheme="minorHAnsi"/>
          <w:lang w:val="it-IT"/>
        </w:rPr>
      </w:pPr>
      <w:r>
        <w:rPr>
          <w:rFonts w:asciiTheme="minorHAnsi" w:hAnsiTheme="minorHAnsi" w:cstheme="minorHAnsi"/>
        </w:rPr>
        <w:t>Phone:</w:t>
      </w:r>
      <w:r w:rsidRPr="00607CD3" w:rsidDel="00CF32C2">
        <w:rPr>
          <w:rFonts w:asciiTheme="minorHAnsi" w:hAnsiTheme="minorHAnsi" w:cstheme="minorHAnsi"/>
          <w:lang w:val="it-IT"/>
        </w:rPr>
        <w:t xml:space="preserve"> </w:t>
      </w:r>
      <w:r w:rsidR="003B522E" w:rsidRPr="00607CD3">
        <w:rPr>
          <w:rFonts w:asciiTheme="minorHAnsi" w:hAnsiTheme="minorHAnsi" w:cstheme="minorHAnsi"/>
          <w:lang w:val="it-IT"/>
        </w:rPr>
        <w:t>5124 9977</w:t>
      </w:r>
    </w:p>
    <w:p w14:paraId="6C51A0E9" w14:textId="6B548233" w:rsidR="003B522E" w:rsidRPr="00607CD3" w:rsidRDefault="003B522E" w:rsidP="00EB2DC7">
      <w:pPr>
        <w:pStyle w:val="BodyCopy"/>
        <w:rPr>
          <w:rFonts w:asciiTheme="minorHAnsi" w:hAnsiTheme="minorHAnsi" w:cstheme="minorHAnsi"/>
          <w:lang w:val="it-IT"/>
        </w:rPr>
      </w:pPr>
      <w:r w:rsidRPr="00607CD3">
        <w:rPr>
          <w:rFonts w:asciiTheme="minorHAnsi" w:hAnsiTheme="minorHAnsi" w:cstheme="minorHAnsi"/>
          <w:lang w:val="it-IT"/>
        </w:rPr>
        <w:t>F</w:t>
      </w:r>
      <w:r w:rsidR="00CF32C2">
        <w:rPr>
          <w:rFonts w:asciiTheme="minorHAnsi" w:hAnsiTheme="minorHAnsi" w:cstheme="minorHAnsi"/>
          <w:lang w:val="it-IT"/>
        </w:rPr>
        <w:t>ax</w:t>
      </w:r>
      <w:r w:rsidRPr="00607CD3">
        <w:rPr>
          <w:rFonts w:asciiTheme="minorHAnsi" w:hAnsiTheme="minorHAnsi" w:cstheme="minorHAnsi"/>
          <w:lang w:val="it-IT"/>
        </w:rPr>
        <w:t>: 6205 2611</w:t>
      </w:r>
    </w:p>
    <w:p w14:paraId="1297012F" w14:textId="2290BBF0" w:rsidR="003B522E" w:rsidRPr="00607CD3" w:rsidRDefault="003B522E" w:rsidP="00EB2DC7">
      <w:pPr>
        <w:pStyle w:val="BodyCopy"/>
        <w:rPr>
          <w:rFonts w:asciiTheme="minorHAnsi" w:hAnsiTheme="minorHAnsi" w:cstheme="minorHAnsi"/>
          <w:lang w:val="it-IT"/>
        </w:rPr>
      </w:pPr>
      <w:r w:rsidRPr="00607CD3">
        <w:rPr>
          <w:rFonts w:asciiTheme="minorHAnsi" w:hAnsiTheme="minorHAnsi" w:cstheme="minorHAnsi"/>
          <w:lang w:val="it-IT"/>
        </w:rPr>
        <w:t>E</w:t>
      </w:r>
      <w:r w:rsidR="00CF32C2">
        <w:rPr>
          <w:rFonts w:asciiTheme="minorHAnsi" w:hAnsiTheme="minorHAnsi" w:cstheme="minorHAnsi"/>
          <w:lang w:val="it-IT"/>
        </w:rPr>
        <w:t>mail</w:t>
      </w:r>
      <w:r w:rsidRPr="00607CD3">
        <w:rPr>
          <w:rFonts w:asciiTheme="minorHAnsi" w:hAnsiTheme="minorHAnsi" w:cstheme="minorHAnsi"/>
          <w:lang w:val="it-IT"/>
        </w:rPr>
        <w:t>: ChiIntake@act.gov.au</w:t>
      </w:r>
    </w:p>
    <w:p w14:paraId="34DFAA19" w14:textId="77777777" w:rsidR="003B522E" w:rsidRPr="00EB2DC7" w:rsidRDefault="003B522E" w:rsidP="00EB2DC7">
      <w:pPr>
        <w:pStyle w:val="BodyCopy"/>
        <w:rPr>
          <w:b/>
          <w:bCs w:val="0"/>
        </w:rPr>
      </w:pPr>
      <w:r w:rsidRPr="00EB2DC7">
        <w:rPr>
          <w:b/>
          <w:bCs w:val="0"/>
        </w:rPr>
        <w:t xml:space="preserve">Community Care Nutrition </w:t>
      </w:r>
    </w:p>
    <w:p w14:paraId="038D6378" w14:textId="422B0E79" w:rsidR="003B522E" w:rsidRPr="00607CD3" w:rsidRDefault="401F8F18" w:rsidP="00EB2DC7">
      <w:pPr>
        <w:pStyle w:val="BodyCopy"/>
        <w:rPr>
          <w:rFonts w:asciiTheme="minorHAnsi" w:hAnsiTheme="minorHAnsi" w:cstheme="minorHAnsi"/>
          <w:szCs w:val="21"/>
        </w:rPr>
      </w:pPr>
      <w:r w:rsidRPr="3ACFC761">
        <w:rPr>
          <w:rFonts w:asciiTheme="minorHAnsi" w:hAnsiTheme="minorHAnsi" w:cstheme="minorBidi"/>
        </w:rPr>
        <w:t xml:space="preserve">Via Central Health Intake (CHI) </w:t>
      </w:r>
      <w:r w:rsidR="00A0028B">
        <w:rPr>
          <w:rFonts w:asciiTheme="minorHAnsi" w:hAnsiTheme="minorHAnsi" w:cstheme="minorBidi"/>
        </w:rPr>
        <w:t>phone</w:t>
      </w:r>
      <w:r w:rsidRPr="3ACFC761">
        <w:rPr>
          <w:rFonts w:asciiTheme="minorHAnsi" w:hAnsiTheme="minorHAnsi" w:cstheme="minorBidi"/>
        </w:rPr>
        <w:t>: 5124 9977</w:t>
      </w:r>
    </w:p>
    <w:p w14:paraId="079A116C" w14:textId="7C875DB7" w:rsidR="6BABCE1A" w:rsidRDefault="6BABCE1A" w:rsidP="00EB2DC7">
      <w:pPr>
        <w:pStyle w:val="BodyCopy"/>
        <w:rPr>
          <w:rFonts w:asciiTheme="minorHAnsi" w:hAnsiTheme="minorHAnsi" w:cstheme="minorBidi"/>
        </w:rPr>
      </w:pPr>
      <w:r w:rsidRPr="3ACFC761">
        <w:rPr>
          <w:rFonts w:asciiTheme="minorHAnsi" w:hAnsiTheme="minorHAnsi" w:cstheme="minorBidi"/>
        </w:rPr>
        <w:t>Direct Dietitian phone: 5124 1498</w:t>
      </w:r>
    </w:p>
    <w:p w14:paraId="622D92A9" w14:textId="6E1D8FDD" w:rsidR="003B522E" w:rsidRPr="00607CD3" w:rsidRDefault="003B522E" w:rsidP="00EB2DC7">
      <w:pPr>
        <w:pStyle w:val="BodyCopy"/>
        <w:rPr>
          <w:rFonts w:asciiTheme="minorHAnsi" w:hAnsiTheme="minorHAnsi" w:cstheme="minorHAnsi"/>
        </w:rPr>
      </w:pPr>
      <w:r w:rsidRPr="00607CD3">
        <w:rPr>
          <w:rFonts w:asciiTheme="minorHAnsi" w:hAnsiTheme="minorHAnsi" w:cstheme="minorHAnsi"/>
          <w:szCs w:val="21"/>
        </w:rPr>
        <w:t>E</w:t>
      </w:r>
      <w:r w:rsidR="00A0028B">
        <w:rPr>
          <w:rFonts w:asciiTheme="minorHAnsi" w:hAnsiTheme="minorHAnsi" w:cstheme="minorHAnsi"/>
          <w:szCs w:val="21"/>
        </w:rPr>
        <w:t>mail</w:t>
      </w:r>
      <w:r w:rsidRPr="00607CD3">
        <w:rPr>
          <w:rFonts w:asciiTheme="minorHAnsi" w:hAnsiTheme="minorHAnsi" w:cstheme="minorHAnsi"/>
          <w:szCs w:val="21"/>
        </w:rPr>
        <w:t>: ccnutrition@act.gov.au</w:t>
      </w:r>
    </w:p>
    <w:p w14:paraId="4F781953" w14:textId="77777777" w:rsidR="003B522E" w:rsidRPr="00EB2DC7" w:rsidRDefault="003B522E" w:rsidP="00EB2DC7">
      <w:pPr>
        <w:pStyle w:val="BodyCopy"/>
        <w:rPr>
          <w:b/>
          <w:bCs w:val="0"/>
        </w:rPr>
      </w:pPr>
      <w:r w:rsidRPr="00EB2DC7">
        <w:rPr>
          <w:b/>
          <w:bCs w:val="0"/>
        </w:rPr>
        <w:t>NCH Nutrition Department</w:t>
      </w:r>
    </w:p>
    <w:p w14:paraId="4D70656F" w14:textId="2B0E0ABB" w:rsidR="003B522E" w:rsidRPr="00607CD3" w:rsidRDefault="00CF32C2" w:rsidP="00EB2DC7">
      <w:pPr>
        <w:pStyle w:val="BodyCopy"/>
        <w:rPr>
          <w:rFonts w:asciiTheme="minorHAnsi" w:hAnsiTheme="minorHAnsi" w:cstheme="minorBidi"/>
        </w:rPr>
      </w:pPr>
      <w:r>
        <w:rPr>
          <w:rFonts w:asciiTheme="minorHAnsi" w:hAnsiTheme="minorHAnsi" w:cstheme="minorHAnsi"/>
        </w:rPr>
        <w:t>Phone:</w:t>
      </w:r>
      <w:r w:rsidR="401F8F18" w:rsidRPr="583EF1AD">
        <w:rPr>
          <w:rFonts w:asciiTheme="minorHAnsi" w:hAnsiTheme="minorHAnsi" w:cstheme="minorBidi"/>
        </w:rPr>
        <w:t xml:space="preserve"> 02 </w:t>
      </w:r>
      <w:r w:rsidR="18002FC5" w:rsidRPr="583EF1AD">
        <w:rPr>
          <w:rFonts w:asciiTheme="minorHAnsi" w:hAnsiTheme="minorHAnsi" w:cstheme="minorBidi"/>
        </w:rPr>
        <w:t>5103 6070</w:t>
      </w:r>
    </w:p>
    <w:p w14:paraId="6BF03CD2" w14:textId="6A3C5EA7" w:rsidR="003B522E" w:rsidRPr="00607CD3" w:rsidRDefault="63C6906E" w:rsidP="00EB2DC7">
      <w:pPr>
        <w:pStyle w:val="BodyCopy"/>
        <w:rPr>
          <w:rFonts w:asciiTheme="minorHAnsi" w:hAnsiTheme="minorHAnsi" w:cstheme="minorBidi"/>
          <w:lang w:val="it-IT"/>
        </w:rPr>
      </w:pPr>
      <w:r w:rsidRPr="232684B6">
        <w:rPr>
          <w:rFonts w:asciiTheme="minorHAnsi" w:hAnsiTheme="minorHAnsi" w:cstheme="minorBidi"/>
          <w:lang w:val="it-IT"/>
        </w:rPr>
        <w:t>Email: nch.nutrition@act.gov.au</w:t>
      </w:r>
    </w:p>
    <w:p w14:paraId="72927812" w14:textId="77777777" w:rsidR="003B522E" w:rsidRPr="00EB2DC7" w:rsidRDefault="401F8F18" w:rsidP="00EB2DC7">
      <w:pPr>
        <w:pStyle w:val="BodyCopy"/>
        <w:rPr>
          <w:b/>
          <w:bCs w:val="0"/>
        </w:rPr>
      </w:pPr>
      <w:r w:rsidRPr="00EB2DC7">
        <w:rPr>
          <w:b/>
          <w:bCs w:val="0"/>
        </w:rPr>
        <w:t>Canberra Hospital Gastroenterology &amp; Hepatology Unit</w:t>
      </w:r>
    </w:p>
    <w:p w14:paraId="781547BE" w14:textId="27CFE5D6" w:rsidR="003B522E" w:rsidRPr="00607CD3" w:rsidRDefault="00CF32C2" w:rsidP="00EB2DC7">
      <w:pPr>
        <w:pStyle w:val="BodyCopy"/>
        <w:rPr>
          <w:rFonts w:asciiTheme="minorHAnsi" w:hAnsiTheme="minorHAnsi" w:cstheme="minorBidi"/>
        </w:rPr>
      </w:pPr>
      <w:r>
        <w:rPr>
          <w:rFonts w:asciiTheme="minorHAnsi" w:hAnsiTheme="minorHAnsi" w:cstheme="minorBidi"/>
        </w:rPr>
        <w:t xml:space="preserve">Phone: </w:t>
      </w:r>
      <w:r w:rsidR="401F8F18" w:rsidRPr="583EF1AD">
        <w:rPr>
          <w:rFonts w:asciiTheme="minorHAnsi" w:hAnsiTheme="minorHAnsi" w:cstheme="minorBidi"/>
        </w:rPr>
        <w:t>02 5124 2195</w:t>
      </w:r>
    </w:p>
    <w:p w14:paraId="636E31F1" w14:textId="2F0EBC9C" w:rsidR="003B522E" w:rsidRPr="00EB2DC7" w:rsidRDefault="401F8F18" w:rsidP="00EB2DC7">
      <w:pPr>
        <w:pStyle w:val="BodyCopy"/>
        <w:rPr>
          <w:b/>
          <w:bCs w:val="0"/>
        </w:rPr>
      </w:pPr>
      <w:r w:rsidRPr="00EB2DC7">
        <w:rPr>
          <w:b/>
          <w:bCs w:val="0"/>
        </w:rPr>
        <w:t>NCH Endoscopy Unit</w:t>
      </w:r>
    </w:p>
    <w:p w14:paraId="3DF2E2F6" w14:textId="4A6EE5F7" w:rsidR="003B522E" w:rsidRDefault="00CF32C2" w:rsidP="00EB2DC7">
      <w:pPr>
        <w:pStyle w:val="BodyCopy"/>
        <w:rPr>
          <w:rFonts w:asciiTheme="minorHAnsi" w:hAnsiTheme="minorHAnsi" w:cstheme="minorBidi"/>
        </w:rPr>
      </w:pPr>
      <w:r>
        <w:rPr>
          <w:rFonts w:asciiTheme="minorHAnsi" w:hAnsiTheme="minorHAnsi" w:cstheme="minorBidi"/>
        </w:rPr>
        <w:t>Phone:</w:t>
      </w:r>
      <w:r w:rsidR="401F8F18" w:rsidRPr="583EF1AD">
        <w:rPr>
          <w:rFonts w:asciiTheme="minorHAnsi" w:hAnsiTheme="minorHAnsi" w:cstheme="minorBidi"/>
        </w:rPr>
        <w:t xml:space="preserve"> 02 6201 6674</w:t>
      </w:r>
    </w:p>
    <w:p w14:paraId="29F9D926" w14:textId="77777777" w:rsidR="003B522E" w:rsidRPr="00EB2DC7" w:rsidRDefault="401F8F18" w:rsidP="00EB2DC7">
      <w:pPr>
        <w:pStyle w:val="BodyCopy"/>
        <w:rPr>
          <w:b/>
          <w:bCs w:val="0"/>
        </w:rPr>
      </w:pPr>
      <w:r w:rsidRPr="00EB2DC7">
        <w:rPr>
          <w:b/>
          <w:bCs w:val="0"/>
        </w:rPr>
        <w:t xml:space="preserve">Canberra Hospital Medical Imaging </w:t>
      </w:r>
    </w:p>
    <w:p w14:paraId="710C6237" w14:textId="0E40D706" w:rsidR="003B522E" w:rsidRPr="00607CD3" w:rsidRDefault="00CF32C2" w:rsidP="00EB2DC7">
      <w:pPr>
        <w:pStyle w:val="BodyCopy"/>
        <w:rPr>
          <w:rFonts w:asciiTheme="minorHAnsi" w:hAnsiTheme="minorHAnsi" w:cstheme="minorBidi"/>
        </w:rPr>
      </w:pPr>
      <w:r w:rsidRPr="6461E017">
        <w:rPr>
          <w:rFonts w:asciiTheme="minorHAnsi" w:hAnsiTheme="minorHAnsi" w:cstheme="minorBidi"/>
        </w:rPr>
        <w:t>Phone</w:t>
      </w:r>
      <w:r w:rsidR="401F8F18" w:rsidRPr="6461E017">
        <w:rPr>
          <w:rFonts w:asciiTheme="minorHAnsi" w:hAnsiTheme="minorHAnsi" w:cstheme="minorBidi"/>
        </w:rPr>
        <w:t>: 02 5124-2159 (main reception)</w:t>
      </w:r>
    </w:p>
    <w:p w14:paraId="2AE5E9A2" w14:textId="522F976A" w:rsidR="003AF773" w:rsidRDefault="003AF773" w:rsidP="00EB2DC7">
      <w:pPr>
        <w:pStyle w:val="BodyCopy"/>
        <w:rPr>
          <w:rFonts w:asciiTheme="minorHAnsi" w:hAnsiTheme="minorHAnsi" w:cstheme="minorBidi"/>
          <w:b/>
        </w:rPr>
      </w:pPr>
      <w:r w:rsidRPr="6461E017">
        <w:rPr>
          <w:rFonts w:asciiTheme="minorHAnsi" w:hAnsiTheme="minorHAnsi" w:cstheme="minorBidi"/>
          <w:b/>
        </w:rPr>
        <w:t>Canberra Region Cancer Centre</w:t>
      </w:r>
      <w:r w:rsidR="10E88014" w:rsidRPr="6461E017">
        <w:rPr>
          <w:rFonts w:asciiTheme="minorHAnsi" w:hAnsiTheme="minorHAnsi" w:cstheme="minorBidi"/>
          <w:b/>
        </w:rPr>
        <w:t xml:space="preserve"> </w:t>
      </w:r>
    </w:p>
    <w:p w14:paraId="6E60D8A0" w14:textId="528E27BC" w:rsidR="10E88014" w:rsidRDefault="10E88014" w:rsidP="00EB2DC7">
      <w:pPr>
        <w:pStyle w:val="BodyCopy"/>
        <w:rPr>
          <w:rFonts w:eastAsia="Arial"/>
          <w:color w:val="313131"/>
        </w:rPr>
      </w:pPr>
      <w:r w:rsidRPr="6461E017">
        <w:rPr>
          <w:rFonts w:asciiTheme="minorHAnsi" w:hAnsiTheme="minorHAnsi" w:cstheme="minorBidi"/>
        </w:rPr>
        <w:t>Building 19 Canberra Hospital</w:t>
      </w:r>
    </w:p>
    <w:p w14:paraId="6542E8D5" w14:textId="2A79801F" w:rsidR="10E88014" w:rsidRDefault="10E88014" w:rsidP="00EB2DC7">
      <w:pPr>
        <w:pStyle w:val="BodyCopy"/>
        <w:rPr>
          <w:rFonts w:eastAsia="Arial"/>
          <w:color w:val="313131"/>
        </w:rPr>
      </w:pPr>
      <w:r w:rsidRPr="6461E017">
        <w:rPr>
          <w:rFonts w:eastAsia="Arial"/>
          <w:color w:val="313131"/>
        </w:rPr>
        <w:lastRenderedPageBreak/>
        <w:t>General enquiries</w:t>
      </w:r>
      <w:r w:rsidR="14721F45" w:rsidRPr="6461E017">
        <w:rPr>
          <w:rFonts w:eastAsia="Arial"/>
          <w:color w:val="313131"/>
        </w:rPr>
        <w:t xml:space="preserve"> 02 5124 8444</w:t>
      </w:r>
    </w:p>
    <w:p w14:paraId="22FFA90E" w14:textId="0E19B2F4" w:rsidR="10E88014" w:rsidRDefault="10E88014" w:rsidP="00EB2DC7">
      <w:pPr>
        <w:pStyle w:val="BodyCopy"/>
        <w:rPr>
          <w:rFonts w:asciiTheme="minorHAnsi" w:hAnsiTheme="minorHAnsi" w:cstheme="minorBidi"/>
        </w:rPr>
      </w:pPr>
      <w:r w:rsidRPr="6461E017">
        <w:rPr>
          <w:rFonts w:asciiTheme="minorHAnsi" w:hAnsiTheme="minorHAnsi" w:cstheme="minorBidi"/>
        </w:rPr>
        <w:t>Radiation Oncology Nurses</w:t>
      </w:r>
      <w:r w:rsidR="5A05E9C0" w:rsidRPr="6461E017">
        <w:rPr>
          <w:rFonts w:asciiTheme="minorHAnsi" w:hAnsiTheme="minorHAnsi" w:cstheme="minorBidi"/>
        </w:rPr>
        <w:t xml:space="preserve"> (numbers not normally given to patients)</w:t>
      </w:r>
    </w:p>
    <w:p w14:paraId="161B790B" w14:textId="02D5E7BD" w:rsidR="44029A41" w:rsidRDefault="44029A41" w:rsidP="00EB2DC7">
      <w:pPr>
        <w:pStyle w:val="BodyCopy"/>
        <w:rPr>
          <w:rFonts w:asciiTheme="minorHAnsi" w:hAnsiTheme="minorHAnsi" w:cstheme="minorBidi"/>
        </w:rPr>
      </w:pPr>
      <w:r w:rsidRPr="6461E017">
        <w:rPr>
          <w:rFonts w:asciiTheme="minorHAnsi" w:hAnsiTheme="minorHAnsi" w:cstheme="minorBidi"/>
        </w:rPr>
        <w:t xml:space="preserve">02 </w:t>
      </w:r>
      <w:r w:rsidR="003AF773" w:rsidRPr="6461E017">
        <w:rPr>
          <w:rFonts w:asciiTheme="minorHAnsi" w:hAnsiTheme="minorHAnsi" w:cstheme="minorBidi"/>
        </w:rPr>
        <w:t>5124</w:t>
      </w:r>
      <w:r w:rsidR="6800B025" w:rsidRPr="6461E017">
        <w:rPr>
          <w:rFonts w:asciiTheme="minorHAnsi" w:hAnsiTheme="minorHAnsi" w:cstheme="minorBidi"/>
        </w:rPr>
        <w:t xml:space="preserve"> </w:t>
      </w:r>
      <w:r w:rsidR="003AF773" w:rsidRPr="6461E017">
        <w:rPr>
          <w:rFonts w:asciiTheme="minorHAnsi" w:hAnsiTheme="minorHAnsi" w:cstheme="minorBidi"/>
        </w:rPr>
        <w:t>2217</w:t>
      </w:r>
    </w:p>
    <w:p w14:paraId="412CD4B1" w14:textId="696D0788" w:rsidR="394B2701" w:rsidRDefault="394B2701" w:rsidP="00EB2DC7">
      <w:pPr>
        <w:pStyle w:val="BodyCopy"/>
      </w:pPr>
      <w:r>
        <w:t xml:space="preserve">02 </w:t>
      </w:r>
      <w:r w:rsidR="6FFB8EA3">
        <w:t xml:space="preserve">5124 4450 </w:t>
      </w:r>
    </w:p>
    <w:p w14:paraId="61A64502" w14:textId="558A68F8" w:rsidR="00E955C6" w:rsidRPr="007A6836" w:rsidRDefault="006D2504" w:rsidP="001711FE">
      <w:pPr>
        <w:pStyle w:val="BodyCopy"/>
      </w:pPr>
      <w:hyperlink w:anchor="_top" w:history="1">
        <w:r w:rsidRPr="00607CD3">
          <w:rPr>
            <w:rStyle w:val="Hyperlink"/>
            <w:rFonts w:asciiTheme="minorHAnsi" w:hAnsiTheme="minorHAnsi" w:cstheme="minorHAnsi"/>
            <w:iCs w:val="0"/>
          </w:rPr>
          <w:t>Back to Contents</w:t>
        </w:r>
      </w:hyperlink>
    </w:p>
    <w:p w14:paraId="4F2F0750" w14:textId="26A0C272" w:rsidR="006D2504" w:rsidRPr="00607CD3" w:rsidRDefault="007A6836" w:rsidP="00AB2E5A">
      <w:pPr>
        <w:pStyle w:val="Heading4"/>
      </w:pPr>
      <w:bookmarkStart w:id="246" w:name="_Toc214454906"/>
      <w:bookmarkStart w:id="247" w:name="_Toc215655566"/>
      <w:r>
        <w:t xml:space="preserve">Section 9 </w:t>
      </w:r>
      <w:r w:rsidR="00C400DC">
        <w:t xml:space="preserve">– </w:t>
      </w:r>
      <w:r w:rsidR="5B3CD47D">
        <w:t>Clinician Education</w:t>
      </w:r>
      <w:bookmarkEnd w:id="246"/>
      <w:bookmarkEnd w:id="247"/>
    </w:p>
    <w:p w14:paraId="5284EC49" w14:textId="044D04FF" w:rsidR="00E955C6" w:rsidRDefault="00E955C6" w:rsidP="00E955C6">
      <w:pPr>
        <w:pStyle w:val="BodyCopy"/>
      </w:pPr>
      <w:bookmarkStart w:id="248" w:name="_Hlk205915763"/>
      <w:r>
        <w:t xml:space="preserve">There are several resources for clinician education: </w:t>
      </w:r>
      <w:r w:rsidR="00C400DC">
        <w:t xml:space="preserve">Staff are to </w:t>
      </w:r>
      <w:r>
        <w:t xml:space="preserve">discuss with </w:t>
      </w:r>
      <w:r w:rsidR="00C400DC">
        <w:t xml:space="preserve">their </w:t>
      </w:r>
      <w:r>
        <w:t>CDN/Manager.</w:t>
      </w:r>
    </w:p>
    <w:p w14:paraId="7E9D2A7E" w14:textId="1DBC0E7F" w:rsidR="00E955C6" w:rsidRDefault="00E955C6" w:rsidP="00384959">
      <w:pPr>
        <w:pStyle w:val="Heading5"/>
      </w:pPr>
      <w:bookmarkStart w:id="249" w:name="_Toc214454907"/>
      <w:bookmarkStart w:id="250" w:name="_Toc215655567"/>
      <w:r>
        <w:t>Community Care Program Competency Pathway.</w:t>
      </w:r>
      <w:bookmarkEnd w:id="249"/>
      <w:bookmarkEnd w:id="250"/>
      <w:r>
        <w:t xml:space="preserve"> </w:t>
      </w:r>
    </w:p>
    <w:p w14:paraId="462189FE" w14:textId="77777777" w:rsidR="00384959" w:rsidRDefault="00E955C6" w:rsidP="003E2A37">
      <w:pPr>
        <w:pStyle w:val="Numberedlist"/>
        <w:numPr>
          <w:ilvl w:val="0"/>
          <w:numId w:val="54"/>
        </w:numPr>
      </w:pPr>
      <w:r w:rsidRPr="00B06931">
        <w:t>Face to face learning session (</w:t>
      </w:r>
      <w:r w:rsidR="005C5A40">
        <w:t>w</w:t>
      </w:r>
      <w:r w:rsidRPr="00B06931">
        <w:t>ith Post Acute Care CNC and Dietitian</w:t>
      </w:r>
      <w:r w:rsidR="005C5A40">
        <w:t>)</w:t>
      </w:r>
      <w:r w:rsidRPr="00B06931">
        <w:t xml:space="preserve">. </w:t>
      </w:r>
    </w:p>
    <w:p w14:paraId="77EE4711" w14:textId="1AE45F1D" w:rsidR="00E955C6" w:rsidRPr="00B06931" w:rsidRDefault="00E955C6" w:rsidP="003E2A37">
      <w:pPr>
        <w:pStyle w:val="Numberedlist"/>
        <w:numPr>
          <w:ilvl w:val="0"/>
          <w:numId w:val="54"/>
        </w:numPr>
      </w:pPr>
      <w:r w:rsidRPr="00B06931">
        <w:t xml:space="preserve">CDN demonstration on a Mannequin and supported practice. </w:t>
      </w:r>
    </w:p>
    <w:p w14:paraId="489A5D8F" w14:textId="4822A7E0" w:rsidR="00E955C6" w:rsidRPr="00B06931" w:rsidRDefault="00E955C6" w:rsidP="003E2A37">
      <w:pPr>
        <w:pStyle w:val="Numberedlist"/>
        <w:numPr>
          <w:ilvl w:val="0"/>
          <w:numId w:val="54"/>
        </w:numPr>
      </w:pPr>
      <w:r w:rsidRPr="00B06931">
        <w:t xml:space="preserve">Competency assessment with assessor.  </w:t>
      </w:r>
      <w:bookmarkEnd w:id="248"/>
    </w:p>
    <w:p w14:paraId="6504125C" w14:textId="77777777" w:rsidR="00E955C6" w:rsidRPr="00D90C95" w:rsidRDefault="00E955C6" w:rsidP="00384959">
      <w:pPr>
        <w:pStyle w:val="Heading5"/>
      </w:pPr>
      <w:bookmarkStart w:id="251" w:name="_Toc214454908"/>
      <w:bookmarkStart w:id="252" w:name="_Toc215655568"/>
      <w:r>
        <w:t>Gastrostomy eLearning Modules - NSW Health, Sydney Local Health District (SLHD), Royal Prince Alfred Hospital (RPAH)</w:t>
      </w:r>
      <w:bookmarkEnd w:id="251"/>
      <w:bookmarkEnd w:id="252"/>
    </w:p>
    <w:p w14:paraId="68414456" w14:textId="77777777" w:rsidR="00E955C6" w:rsidRPr="00607CD3" w:rsidRDefault="00E955C6" w:rsidP="00E955C6">
      <w:pPr>
        <w:pStyle w:val="Bullet"/>
        <w:rPr>
          <w:rFonts w:eastAsia="+mn-ea"/>
        </w:rPr>
      </w:pPr>
      <w:r w:rsidRPr="00607CD3">
        <w:rPr>
          <w:rFonts w:eastAsia="+mn-ea"/>
        </w:rPr>
        <w:t>The free gastrostomy eLearning modules can be done anytime and anywhere with access to the internet.</w:t>
      </w:r>
    </w:p>
    <w:p w14:paraId="2AE78D2E" w14:textId="77777777" w:rsidR="00E955C6" w:rsidRPr="00607CD3" w:rsidRDefault="00E955C6" w:rsidP="00E955C6">
      <w:pPr>
        <w:pStyle w:val="Bullet"/>
        <w:rPr>
          <w:rFonts w:eastAsia="+mn-ea"/>
        </w:rPr>
      </w:pPr>
      <w:r w:rsidRPr="00607CD3">
        <w:rPr>
          <w:rFonts w:eastAsia="+mn-ea"/>
        </w:rPr>
        <w:t>The course is based on:</w:t>
      </w:r>
    </w:p>
    <w:p w14:paraId="101FF3CF" w14:textId="77777777" w:rsidR="00E955C6" w:rsidRPr="00607CD3" w:rsidRDefault="00E955C6" w:rsidP="003E2A37">
      <w:pPr>
        <w:pStyle w:val="Bullet"/>
        <w:numPr>
          <w:ilvl w:val="1"/>
          <w:numId w:val="10"/>
        </w:numPr>
      </w:pPr>
      <w:r w:rsidRPr="00607CD3">
        <w:rPr>
          <w:rFonts w:eastAsia="+mn-ea"/>
        </w:rPr>
        <w:t xml:space="preserve">Agency for Clinical Innovation (ACI) and the Gastroenterological Nurses College of Australia (GENCA) </w:t>
      </w:r>
      <w:r w:rsidRPr="00607CD3">
        <w:t>Clinician’s Guide: Caring for people with gastrostomy tubes and devices:</w:t>
      </w:r>
    </w:p>
    <w:p w14:paraId="34D8F45D" w14:textId="77777777" w:rsidR="00E955C6" w:rsidRPr="00607CD3" w:rsidRDefault="00E955C6" w:rsidP="003E2A37">
      <w:pPr>
        <w:pStyle w:val="Bullet"/>
        <w:numPr>
          <w:ilvl w:val="1"/>
          <w:numId w:val="10"/>
        </w:numPr>
      </w:pPr>
      <w:r w:rsidRPr="00607CD3">
        <w:t>From pre-insertion to ongoing care and removal. 2015.</w:t>
      </w:r>
    </w:p>
    <w:p w14:paraId="0223550D" w14:textId="77777777" w:rsidR="00E955C6" w:rsidRPr="00607CD3" w:rsidRDefault="00E955C6" w:rsidP="003E2A37">
      <w:pPr>
        <w:pStyle w:val="Bullet"/>
        <w:numPr>
          <w:ilvl w:val="1"/>
          <w:numId w:val="10"/>
        </w:numPr>
      </w:pPr>
      <w:r w:rsidRPr="00607CD3">
        <w:t>Key Principles and Practice Points. 2014.</w:t>
      </w:r>
    </w:p>
    <w:p w14:paraId="20828F38" w14:textId="77777777" w:rsidR="00E955C6" w:rsidRPr="00607CD3" w:rsidRDefault="00E955C6" w:rsidP="003E2A37">
      <w:pPr>
        <w:pStyle w:val="Bullet"/>
        <w:numPr>
          <w:ilvl w:val="1"/>
          <w:numId w:val="10"/>
        </w:numPr>
      </w:pPr>
      <w:r w:rsidRPr="00607CD3">
        <w:t>Frequently Asked Questions. 2015.</w:t>
      </w:r>
    </w:p>
    <w:p w14:paraId="4BBD135D" w14:textId="77777777" w:rsidR="00E955C6" w:rsidRPr="00607CD3" w:rsidRDefault="00E955C6" w:rsidP="003E2A37">
      <w:pPr>
        <w:pStyle w:val="Bullet"/>
        <w:numPr>
          <w:ilvl w:val="1"/>
          <w:numId w:val="10"/>
        </w:numPr>
        <w:rPr>
          <w:rFonts w:eastAsia="+mn-ea"/>
        </w:rPr>
      </w:pPr>
      <w:r>
        <w:rPr>
          <w:rFonts w:eastAsia="+mn-ea"/>
        </w:rPr>
        <w:t xml:space="preserve">website </w:t>
      </w:r>
      <w:hyperlink r:id="rId53" w:history="1">
        <w:r w:rsidRPr="00607CD3">
          <w:rPr>
            <w:rStyle w:val="Hyperlink"/>
            <w:rFonts w:asciiTheme="minorHAnsi" w:hAnsiTheme="minorHAnsi" w:cstheme="minorHAnsi"/>
            <w:kern w:val="24"/>
          </w:rPr>
          <w:t>https://www.aci.health.nsw.gov.au/resources/nutrition/hen/gastrostomy-tubes</w:t>
        </w:r>
      </w:hyperlink>
    </w:p>
    <w:p w14:paraId="2F9CB439" w14:textId="264CB2F3" w:rsidR="00E955C6" w:rsidRPr="00607CD3" w:rsidRDefault="00E955C6" w:rsidP="00E955C6">
      <w:pPr>
        <w:pStyle w:val="Bullet"/>
        <w:rPr>
          <w:rFonts w:eastAsia="+mn-ea"/>
        </w:rPr>
      </w:pPr>
      <w:r w:rsidRPr="232684B6">
        <w:rPr>
          <w:rFonts w:eastAsia="+mn-ea"/>
        </w:rPr>
        <w:t xml:space="preserve">There are 6 modules in the </w:t>
      </w:r>
      <w:r w:rsidR="02588314" w:rsidRPr="232684B6">
        <w:rPr>
          <w:rFonts w:eastAsia="+mn-ea"/>
        </w:rPr>
        <w:t>program,</w:t>
      </w:r>
      <w:r w:rsidRPr="232684B6">
        <w:rPr>
          <w:rFonts w:eastAsia="+mn-ea"/>
        </w:rPr>
        <w:t xml:space="preserve"> and each module will take one to two hours to complete. </w:t>
      </w:r>
    </w:p>
    <w:p w14:paraId="29BAB597" w14:textId="77777777" w:rsidR="00E955C6" w:rsidRPr="00607CD3" w:rsidRDefault="00E955C6" w:rsidP="00E955C6">
      <w:pPr>
        <w:pStyle w:val="Bullet"/>
        <w:rPr>
          <w:rFonts w:eastAsia="+mn-ea"/>
        </w:rPr>
      </w:pPr>
      <w:r w:rsidRPr="00607CD3">
        <w:rPr>
          <w:rFonts w:eastAsia="+mn-ea"/>
        </w:rPr>
        <w:t xml:space="preserve">There is pre-reading and post module assessments. </w:t>
      </w:r>
    </w:p>
    <w:p w14:paraId="7AD5353F" w14:textId="77777777" w:rsidR="00E955C6" w:rsidRPr="00607CD3" w:rsidRDefault="00E955C6" w:rsidP="00E955C6">
      <w:pPr>
        <w:pStyle w:val="Bullet"/>
        <w:rPr>
          <w:rFonts w:eastAsia="+mn-ea"/>
        </w:rPr>
      </w:pPr>
      <w:r w:rsidRPr="00607CD3">
        <w:rPr>
          <w:rFonts w:eastAsia="+mn-ea"/>
        </w:rPr>
        <w:t>A certificate of completion is issued when all 6 modules are finished.</w:t>
      </w:r>
    </w:p>
    <w:p w14:paraId="6068B875" w14:textId="77777777" w:rsidR="00E955C6" w:rsidRPr="00607CD3" w:rsidRDefault="00E955C6" w:rsidP="00E955C6">
      <w:pPr>
        <w:pStyle w:val="Bullet"/>
        <w:rPr>
          <w:rFonts w:eastAsia="+mn-ea"/>
        </w:rPr>
      </w:pPr>
      <w:r w:rsidRPr="00607CD3">
        <w:t>Register via</w:t>
      </w:r>
      <w:r w:rsidRPr="00607CD3">
        <w:rPr>
          <w:b/>
          <w:bCs/>
        </w:rPr>
        <w:t xml:space="preserve"> </w:t>
      </w:r>
      <w:r w:rsidRPr="00607CD3">
        <w:t xml:space="preserve">e: </w:t>
      </w:r>
      <w:hyperlink r:id="rId54" w:history="1">
        <w:r w:rsidRPr="00607CD3">
          <w:rPr>
            <w:color w:val="033BED"/>
            <w:u w:val="single"/>
          </w:rPr>
          <w:t>SLHD-GastrostomyTrainingProgram@health.nsw.gov.au</w:t>
        </w:r>
      </w:hyperlink>
      <w:r w:rsidRPr="00607CD3">
        <w:rPr>
          <w:color w:val="00B0F0"/>
        </w:rPr>
        <w:t xml:space="preserve"> </w:t>
      </w:r>
      <w:r w:rsidRPr="00607CD3">
        <w:t>to express an interest and request a password to log in.</w:t>
      </w:r>
    </w:p>
    <w:p w14:paraId="2C794309" w14:textId="77777777" w:rsidR="00E955C6" w:rsidRPr="00607CD3" w:rsidRDefault="00E955C6" w:rsidP="00E955C6">
      <w:pPr>
        <w:pStyle w:val="Bullet"/>
      </w:pPr>
      <w:r w:rsidRPr="00607CD3">
        <w:t>Key Learning Objective</w:t>
      </w:r>
    </w:p>
    <w:p w14:paraId="430D84A4" w14:textId="77777777" w:rsidR="00E955C6" w:rsidRPr="00C013B1" w:rsidRDefault="00E955C6" w:rsidP="00E955C6">
      <w:pPr>
        <w:pStyle w:val="Bullet"/>
        <w:rPr>
          <w:b/>
          <w:bCs/>
          <w:lang w:val="en-US"/>
        </w:rPr>
      </w:pPr>
      <w:r>
        <w:t>To have a theoretical understanding of the role, function, anatomy and management of gastrostomy tube/devices</w:t>
      </w:r>
    </w:p>
    <w:p w14:paraId="78A64F48" w14:textId="77777777" w:rsidR="00E955C6" w:rsidRPr="00607CD3" w:rsidRDefault="00E955C6" w:rsidP="00384959">
      <w:pPr>
        <w:pStyle w:val="Heading5"/>
        <w:rPr>
          <w:lang w:val="en-US"/>
        </w:rPr>
      </w:pPr>
      <w:bookmarkStart w:id="253" w:name="_Toc214454909"/>
      <w:bookmarkStart w:id="254" w:name="_Toc215655569"/>
      <w:r w:rsidRPr="6461E017">
        <w:rPr>
          <w:lang w:val="en-US"/>
        </w:rPr>
        <w:lastRenderedPageBreak/>
        <w:t>The Gastrostomy Training Program</w:t>
      </w:r>
      <w:bookmarkEnd w:id="253"/>
      <w:bookmarkEnd w:id="254"/>
    </w:p>
    <w:p w14:paraId="1F3C76D8" w14:textId="77777777" w:rsidR="00E955C6" w:rsidRPr="00607CD3" w:rsidRDefault="00E955C6" w:rsidP="00E955C6">
      <w:pPr>
        <w:pStyle w:val="NoSpacing"/>
        <w:spacing w:line="276" w:lineRule="auto"/>
        <w:rPr>
          <w:rFonts w:asciiTheme="minorHAnsi" w:hAnsiTheme="minorHAnsi" w:cstheme="minorHAnsi"/>
          <w:sz w:val="24"/>
          <w:szCs w:val="24"/>
          <w:lang w:val="en-US" w:eastAsia="en-AU"/>
        </w:rPr>
      </w:pPr>
      <w:r w:rsidRPr="00607CD3">
        <w:rPr>
          <w:rFonts w:asciiTheme="minorHAnsi" w:hAnsiTheme="minorHAnsi" w:cstheme="minorHAnsi"/>
          <w:sz w:val="24"/>
          <w:szCs w:val="24"/>
          <w:lang w:val="en-US" w:eastAsia="en-AU"/>
        </w:rPr>
        <w:t>Nutrition and Dietetics, Royal Prince Alfred Hospital, SLHD</w:t>
      </w:r>
    </w:p>
    <w:p w14:paraId="6DA7EF58" w14:textId="77777777" w:rsidR="00E955C6" w:rsidRPr="00607CD3" w:rsidRDefault="00E955C6" w:rsidP="00E955C6">
      <w:pPr>
        <w:pStyle w:val="NoSpacing"/>
        <w:spacing w:line="276" w:lineRule="auto"/>
        <w:rPr>
          <w:rFonts w:asciiTheme="minorHAnsi" w:hAnsiTheme="minorHAnsi" w:cstheme="minorHAnsi"/>
          <w:sz w:val="24"/>
          <w:szCs w:val="24"/>
          <w:lang w:val="en-US" w:eastAsia="en-AU"/>
        </w:rPr>
      </w:pPr>
      <w:r w:rsidRPr="00607CD3">
        <w:rPr>
          <w:rFonts w:asciiTheme="minorHAnsi" w:hAnsiTheme="minorHAnsi" w:cstheme="minorHAnsi"/>
          <w:sz w:val="24"/>
          <w:szCs w:val="24"/>
          <w:lang w:val="en-US" w:eastAsia="en-AU"/>
        </w:rPr>
        <w:t>Missenden Rd, Camperdown NSW 2050</w:t>
      </w:r>
    </w:p>
    <w:p w14:paraId="5E95E99E" w14:textId="77777777" w:rsidR="00E955C6" w:rsidRDefault="00E955C6" w:rsidP="00E955C6">
      <w:pPr>
        <w:pStyle w:val="NoSpacing"/>
        <w:spacing w:line="276" w:lineRule="auto"/>
        <w:rPr>
          <w:rFonts w:asciiTheme="minorHAnsi" w:hAnsiTheme="minorHAnsi" w:cstheme="minorHAnsi"/>
          <w:sz w:val="24"/>
          <w:szCs w:val="24"/>
          <w:lang w:val="en-US" w:eastAsia="en-AU"/>
        </w:rPr>
      </w:pPr>
      <w:r>
        <w:rPr>
          <w:rFonts w:asciiTheme="minorHAnsi" w:hAnsiTheme="minorHAnsi" w:cstheme="minorHAnsi"/>
          <w:sz w:val="24"/>
          <w:szCs w:val="24"/>
          <w:lang w:val="en-US" w:eastAsia="en-AU"/>
        </w:rPr>
        <w:t>Phone</w:t>
      </w:r>
      <w:r w:rsidRPr="00607CD3">
        <w:rPr>
          <w:rFonts w:asciiTheme="minorHAnsi" w:hAnsiTheme="minorHAnsi" w:cstheme="minorHAnsi"/>
          <w:sz w:val="24"/>
          <w:szCs w:val="24"/>
          <w:lang w:val="en-US" w:eastAsia="en-AU"/>
        </w:rPr>
        <w:t>: 02 9515 8053</w:t>
      </w:r>
    </w:p>
    <w:p w14:paraId="38304CE8" w14:textId="77777777" w:rsidR="00E955C6" w:rsidRPr="00607CD3" w:rsidRDefault="00E955C6" w:rsidP="00E955C6">
      <w:pPr>
        <w:pStyle w:val="NoSpacing"/>
        <w:spacing w:line="276" w:lineRule="auto"/>
        <w:rPr>
          <w:rFonts w:asciiTheme="minorHAnsi" w:hAnsiTheme="minorHAnsi" w:cstheme="minorHAnsi"/>
          <w:sz w:val="24"/>
          <w:szCs w:val="24"/>
          <w:lang w:val="en-US" w:eastAsia="en-AU"/>
        </w:rPr>
      </w:pPr>
      <w:r w:rsidRPr="00607CD3">
        <w:rPr>
          <w:rFonts w:asciiTheme="minorHAnsi" w:hAnsiTheme="minorHAnsi" w:cstheme="minorHAnsi"/>
          <w:sz w:val="24"/>
          <w:szCs w:val="24"/>
          <w:lang w:val="en-US" w:eastAsia="en-AU"/>
        </w:rPr>
        <w:t>E</w:t>
      </w:r>
      <w:r>
        <w:rPr>
          <w:rFonts w:asciiTheme="minorHAnsi" w:hAnsiTheme="minorHAnsi" w:cstheme="minorHAnsi"/>
          <w:sz w:val="24"/>
          <w:szCs w:val="24"/>
          <w:lang w:val="en-US" w:eastAsia="en-AU"/>
        </w:rPr>
        <w:t>mail</w:t>
      </w:r>
      <w:r w:rsidRPr="00607CD3">
        <w:rPr>
          <w:rFonts w:asciiTheme="minorHAnsi" w:hAnsiTheme="minorHAnsi" w:cstheme="minorHAnsi"/>
          <w:sz w:val="24"/>
          <w:szCs w:val="24"/>
          <w:lang w:val="en-US" w:eastAsia="en-AU"/>
        </w:rPr>
        <w:t xml:space="preserve">: </w:t>
      </w:r>
      <w:hyperlink r:id="rId55" w:history="1">
        <w:r w:rsidRPr="00607CD3">
          <w:rPr>
            <w:rStyle w:val="Hyperlink"/>
            <w:rFonts w:asciiTheme="minorHAnsi" w:hAnsiTheme="minorHAnsi" w:cstheme="minorHAnsi"/>
            <w:sz w:val="24"/>
            <w:szCs w:val="24"/>
            <w:lang w:val="en-US" w:eastAsia="en-AU"/>
          </w:rPr>
          <w:t>SLHD-GastrostomyTrainingProgram@health.nsw.gov.au</w:t>
        </w:r>
      </w:hyperlink>
    </w:p>
    <w:p w14:paraId="30033972" w14:textId="77777777" w:rsidR="00E955C6" w:rsidRPr="00607CD3" w:rsidRDefault="00E955C6" w:rsidP="00E955C6">
      <w:pPr>
        <w:pStyle w:val="NoSpacing"/>
        <w:spacing w:line="276" w:lineRule="auto"/>
        <w:rPr>
          <w:rFonts w:asciiTheme="minorHAnsi" w:hAnsiTheme="minorHAnsi" w:cstheme="minorHAnsi"/>
          <w:sz w:val="24"/>
          <w:szCs w:val="24"/>
          <w:lang w:val="en-US" w:eastAsia="en-AU"/>
        </w:rPr>
      </w:pPr>
      <w:r w:rsidRPr="4D029812">
        <w:rPr>
          <w:rFonts w:asciiTheme="minorHAnsi" w:hAnsiTheme="minorHAnsi" w:cstheme="minorBidi"/>
          <w:sz w:val="24"/>
          <w:szCs w:val="24"/>
          <w:lang w:val="en-US" w:eastAsia="en-AU"/>
        </w:rPr>
        <w:t>W</w:t>
      </w:r>
      <w:r>
        <w:rPr>
          <w:rFonts w:asciiTheme="minorHAnsi" w:hAnsiTheme="minorHAnsi" w:cstheme="minorBidi"/>
          <w:sz w:val="24"/>
          <w:szCs w:val="24"/>
          <w:lang w:val="en-US" w:eastAsia="en-AU"/>
        </w:rPr>
        <w:t>ebsite</w:t>
      </w:r>
      <w:r w:rsidRPr="4D029812">
        <w:rPr>
          <w:rFonts w:asciiTheme="minorHAnsi" w:hAnsiTheme="minorHAnsi" w:cstheme="minorBidi"/>
          <w:sz w:val="24"/>
          <w:szCs w:val="24"/>
          <w:lang w:val="en-US" w:eastAsia="en-AU"/>
        </w:rPr>
        <w:t xml:space="preserve">: </w:t>
      </w:r>
      <w:hyperlink r:id="rId56">
        <w:r w:rsidRPr="4D029812">
          <w:rPr>
            <w:rStyle w:val="Hyperlink"/>
            <w:rFonts w:asciiTheme="minorHAnsi" w:hAnsiTheme="minorHAnsi" w:cstheme="minorBidi"/>
            <w:sz w:val="24"/>
            <w:szCs w:val="24"/>
            <w:lang w:val="en-US" w:eastAsia="en-AU"/>
          </w:rPr>
          <w:t>www.health.nsw.gov.au</w:t>
        </w:r>
      </w:hyperlink>
    </w:p>
    <w:p w14:paraId="06BFAA1A" w14:textId="77777777" w:rsidR="00E955C6" w:rsidRPr="00607CD3" w:rsidRDefault="00E955C6" w:rsidP="6461E017">
      <w:pPr>
        <w:pStyle w:val="Heading5"/>
        <w:rPr>
          <w:lang w:val="en-US"/>
        </w:rPr>
      </w:pPr>
      <w:bookmarkStart w:id="255" w:name="_Toc214454910"/>
      <w:bookmarkStart w:id="256" w:name="_Toc215655570"/>
      <w:r w:rsidRPr="6461E017">
        <w:rPr>
          <w:lang w:val="en-US"/>
        </w:rPr>
        <w:t>Avanos Medical</w:t>
      </w:r>
      <w:bookmarkEnd w:id="255"/>
      <w:bookmarkEnd w:id="256"/>
    </w:p>
    <w:p w14:paraId="01ED5934" w14:textId="77777777" w:rsidR="00E955C6" w:rsidRPr="00607CD3" w:rsidRDefault="00E955C6" w:rsidP="00E955C6">
      <w:pPr>
        <w:pStyle w:val="Bullet"/>
        <w:rPr>
          <w:rFonts w:eastAsia="+mn-ea"/>
        </w:rPr>
      </w:pPr>
      <w:r w:rsidRPr="00607CD3">
        <w:rPr>
          <w:rFonts w:eastAsia="+mn-ea"/>
        </w:rPr>
        <w:t>The free gastrostomy eLearning modules can be done anytime and anywhere with access to the internet.</w:t>
      </w:r>
      <w:r>
        <w:rPr>
          <w:rFonts w:eastAsia="+mn-ea"/>
        </w:rPr>
        <w:t xml:space="preserve"> They are short and normally related to a particular skill/equipment use</w:t>
      </w:r>
    </w:p>
    <w:p w14:paraId="0983C462" w14:textId="77777777" w:rsidR="00E955C6" w:rsidRPr="00607CD3" w:rsidRDefault="00E955C6" w:rsidP="00E955C6">
      <w:pPr>
        <w:pStyle w:val="Bullet"/>
        <w:rPr>
          <w:rFonts w:eastAsia="+mn-ea"/>
          <w:lang w:val="it-IT"/>
        </w:rPr>
      </w:pPr>
      <w:r w:rsidRPr="00607CD3">
        <w:rPr>
          <w:lang w:val="it-IT"/>
        </w:rPr>
        <w:t>Register via</w:t>
      </w:r>
      <w:r w:rsidRPr="00607CD3">
        <w:rPr>
          <w:b/>
          <w:bCs/>
          <w:lang w:val="it-IT"/>
        </w:rPr>
        <w:t xml:space="preserve"> </w:t>
      </w:r>
      <w:r w:rsidRPr="00607CD3">
        <w:rPr>
          <w:lang w:val="it-IT"/>
        </w:rPr>
        <w:t>Clinical Support</w:t>
      </w:r>
      <w:r>
        <w:rPr>
          <w:lang w:val="it-IT"/>
        </w:rPr>
        <w:t xml:space="preserve"> website:</w:t>
      </w:r>
      <w:r w:rsidRPr="00607CD3">
        <w:rPr>
          <w:lang w:val="it-IT"/>
        </w:rPr>
        <w:t xml:space="preserve"> </w:t>
      </w:r>
      <w:hyperlink r:id="rId57" w:history="1">
        <w:r w:rsidRPr="00607CD3">
          <w:rPr>
            <w:rStyle w:val="Hyperlink"/>
            <w:rFonts w:asciiTheme="minorHAnsi" w:hAnsiTheme="minorHAnsi" w:cstheme="minorHAnsi"/>
            <w:kern w:val="24"/>
            <w:lang w:val="it-IT"/>
          </w:rPr>
          <w:t>www.avanoseducationspace.com</w:t>
        </w:r>
      </w:hyperlink>
    </w:p>
    <w:p w14:paraId="1F11A8B1" w14:textId="77777777" w:rsidR="00E955C6" w:rsidRDefault="00E955C6" w:rsidP="00E955C6">
      <w:pPr>
        <w:pStyle w:val="Bullet"/>
        <w:rPr>
          <w:b/>
          <w:lang w:val="en-US"/>
        </w:rPr>
      </w:pPr>
      <w:r w:rsidRPr="0065633C">
        <w:rPr>
          <w:lang w:val="en-US"/>
        </w:rPr>
        <w:t xml:space="preserve">Avanos Customer Service </w:t>
      </w:r>
      <w:r>
        <w:rPr>
          <w:lang w:val="en-US"/>
        </w:rPr>
        <w:t>phone</w:t>
      </w:r>
      <w:r w:rsidRPr="0065633C">
        <w:rPr>
          <w:lang w:val="en-US"/>
        </w:rPr>
        <w:t>: 1800 101 021 </w:t>
      </w:r>
    </w:p>
    <w:p w14:paraId="0381448B" w14:textId="77777777" w:rsidR="00E955C6" w:rsidRPr="0065633C" w:rsidRDefault="00E955C6" w:rsidP="00384959">
      <w:pPr>
        <w:pStyle w:val="Heading5"/>
        <w:rPr>
          <w:lang w:val="en-US"/>
        </w:rPr>
      </w:pPr>
      <w:bookmarkStart w:id="257" w:name="_Toc214454911"/>
      <w:bookmarkStart w:id="258" w:name="_Toc215655571"/>
      <w:r w:rsidRPr="6461E017">
        <w:rPr>
          <w:lang w:val="en-US"/>
        </w:rPr>
        <w:t>Other</w:t>
      </w:r>
      <w:bookmarkEnd w:id="257"/>
      <w:bookmarkEnd w:id="258"/>
    </w:p>
    <w:p w14:paraId="79704C84" w14:textId="51C5E642" w:rsidR="00AD0751" w:rsidRPr="00384959" w:rsidRDefault="00E955C6" w:rsidP="00384959">
      <w:pPr>
        <w:pStyle w:val="Bullet"/>
        <w:rPr>
          <w:lang w:val="en-US"/>
        </w:rPr>
      </w:pPr>
      <w:r w:rsidRPr="0065633C">
        <w:rPr>
          <w:lang w:val="en-US"/>
        </w:rPr>
        <w:t xml:space="preserve">Company specific product information. </w:t>
      </w:r>
    </w:p>
    <w:p w14:paraId="4391843E" w14:textId="7D7E7E22" w:rsidR="006D2504" w:rsidRPr="00607CD3" w:rsidRDefault="006D2504" w:rsidP="00607CD3">
      <w:pPr>
        <w:pStyle w:val="BodyCopy"/>
        <w:rPr>
          <w:rFonts w:asciiTheme="minorHAnsi" w:hAnsiTheme="minorHAnsi" w:cstheme="minorHAnsi"/>
        </w:rPr>
      </w:pPr>
      <w:hyperlink w:anchor="_top" w:history="1">
        <w:r w:rsidRPr="00607CD3">
          <w:rPr>
            <w:rStyle w:val="Hyperlink"/>
            <w:rFonts w:asciiTheme="minorHAnsi" w:hAnsiTheme="minorHAnsi" w:cstheme="minorHAnsi"/>
            <w:iCs w:val="0"/>
          </w:rPr>
          <w:t>Back to Contents</w:t>
        </w:r>
      </w:hyperlink>
    </w:p>
    <w:p w14:paraId="1F04C358" w14:textId="77777777" w:rsidR="0078367D" w:rsidRPr="00607CD3" w:rsidRDefault="67F8E77B" w:rsidP="00AB2E5A">
      <w:pPr>
        <w:pStyle w:val="Heading4"/>
      </w:pPr>
      <w:bookmarkStart w:id="259" w:name="_Toc176348490"/>
      <w:bookmarkStart w:id="260" w:name="_Toc214454912"/>
      <w:bookmarkStart w:id="261" w:name="_Toc215655572"/>
      <w:r>
        <w:t>Evaluation</w:t>
      </w:r>
      <w:bookmarkStart w:id="262" w:name="_Hlk43366294"/>
      <w:bookmarkEnd w:id="259"/>
      <w:bookmarkEnd w:id="260"/>
      <w:bookmarkEnd w:id="261"/>
    </w:p>
    <w:p w14:paraId="3D4558A3" w14:textId="77777777" w:rsidR="003B522E" w:rsidRPr="00607CD3" w:rsidRDefault="5B3CD47D" w:rsidP="000A4E74">
      <w:pPr>
        <w:pStyle w:val="Heading5"/>
        <w:rPr>
          <w:lang w:eastAsia="en-US"/>
        </w:rPr>
      </w:pPr>
      <w:bookmarkStart w:id="263" w:name="_Toc207793934"/>
      <w:bookmarkStart w:id="264" w:name="_Toc214454913"/>
      <w:bookmarkStart w:id="265" w:name="_Toc215655573"/>
      <w:bookmarkEnd w:id="262"/>
      <w:r w:rsidRPr="6461E017">
        <w:rPr>
          <w:lang w:eastAsia="en-US"/>
        </w:rPr>
        <w:t>Outcome</w:t>
      </w:r>
      <w:bookmarkEnd w:id="263"/>
      <w:bookmarkEnd w:id="264"/>
      <w:bookmarkEnd w:id="265"/>
    </w:p>
    <w:p w14:paraId="69A06AC3" w14:textId="53DCE527" w:rsidR="00531874" w:rsidRPr="00675BAE" w:rsidRDefault="00231FE1" w:rsidP="00675BAE">
      <w:pPr>
        <w:pStyle w:val="Bullet"/>
        <w:rPr>
          <w:rFonts w:asciiTheme="minorHAnsi" w:hAnsiTheme="minorHAnsi" w:cstheme="minorHAnsi"/>
          <w:i/>
        </w:rPr>
      </w:pPr>
      <w:r>
        <w:rPr>
          <w:iCs/>
        </w:rPr>
        <w:t xml:space="preserve">Patients </w:t>
      </w:r>
      <w:r w:rsidR="003B522E" w:rsidRPr="00607CD3">
        <w:rPr>
          <w:iCs/>
        </w:rPr>
        <w:t xml:space="preserve">with a </w:t>
      </w:r>
      <w:r w:rsidR="003B522E" w:rsidRPr="00607CD3">
        <w:t>gastrostomy, gastric</w:t>
      </w:r>
      <w:r w:rsidR="00A10002">
        <w:rPr>
          <w:rFonts w:asciiTheme="minorHAnsi" w:hAnsiTheme="minorHAnsi" w:cstheme="minorHAnsi"/>
        </w:rPr>
        <w:t xml:space="preserve"> </w:t>
      </w:r>
      <w:r w:rsidR="003B522E" w:rsidRPr="00A10002">
        <w:rPr>
          <w:rFonts w:asciiTheme="minorHAnsi" w:hAnsiTheme="minorHAnsi" w:cstheme="minorHAnsi"/>
        </w:rPr>
        <w:t xml:space="preserve">jejunal or </w:t>
      </w:r>
      <w:r w:rsidR="000925F2">
        <w:rPr>
          <w:rFonts w:asciiTheme="minorHAnsi" w:hAnsiTheme="minorHAnsi" w:cstheme="minorHAnsi"/>
        </w:rPr>
        <w:t xml:space="preserve">jejunal </w:t>
      </w:r>
      <w:r w:rsidR="003B522E" w:rsidRPr="00A10002">
        <w:rPr>
          <w:rFonts w:asciiTheme="minorHAnsi" w:hAnsiTheme="minorHAnsi" w:cstheme="minorHAnsi"/>
        </w:rPr>
        <w:t>tube insitu receive high quality and safe care consistent with this</w:t>
      </w:r>
      <w:r w:rsidR="00A10002">
        <w:rPr>
          <w:rFonts w:asciiTheme="minorHAnsi" w:hAnsiTheme="minorHAnsi" w:cstheme="minorHAnsi"/>
        </w:rPr>
        <w:t xml:space="preserve"> </w:t>
      </w:r>
      <w:r w:rsidR="003B522E" w:rsidRPr="00A10002">
        <w:rPr>
          <w:rFonts w:asciiTheme="minorHAnsi" w:hAnsiTheme="minorHAnsi" w:cstheme="minorHAnsi"/>
        </w:rPr>
        <w:t>procedure.</w:t>
      </w:r>
    </w:p>
    <w:p w14:paraId="4C2995B7" w14:textId="77777777" w:rsidR="003B522E" w:rsidRPr="00607CD3" w:rsidRDefault="5B3CD47D" w:rsidP="000A4E74">
      <w:pPr>
        <w:pStyle w:val="Heading5"/>
        <w:rPr>
          <w:lang w:eastAsia="en-US"/>
        </w:rPr>
      </w:pPr>
      <w:bookmarkStart w:id="266" w:name="_Toc207793935"/>
      <w:bookmarkStart w:id="267" w:name="_Toc214454914"/>
      <w:bookmarkStart w:id="268" w:name="_Toc215655574"/>
      <w:r w:rsidRPr="6461E017">
        <w:rPr>
          <w:lang w:eastAsia="en-US"/>
        </w:rPr>
        <w:t>Measures</w:t>
      </w:r>
      <w:bookmarkEnd w:id="266"/>
      <w:bookmarkEnd w:id="267"/>
      <w:bookmarkEnd w:id="268"/>
    </w:p>
    <w:p w14:paraId="6C58A4AD" w14:textId="4C76BD9C" w:rsidR="00002CA9" w:rsidRPr="003615CC" w:rsidRDefault="0CE776A2" w:rsidP="5E49E8D0">
      <w:pPr>
        <w:pStyle w:val="Bullet"/>
        <w:rPr>
          <w:rFonts w:asciiTheme="minorHAnsi" w:hAnsiTheme="minorHAnsi" w:cstheme="minorBidi"/>
        </w:rPr>
      </w:pPr>
      <w:r w:rsidRPr="6461E017">
        <w:rPr>
          <w:lang w:eastAsia="en-US"/>
        </w:rPr>
        <w:t xml:space="preserve">Quarterly </w:t>
      </w:r>
      <w:r w:rsidR="74181F67" w:rsidRPr="6461E017">
        <w:rPr>
          <w:lang w:eastAsia="en-US"/>
        </w:rPr>
        <w:t xml:space="preserve">review </w:t>
      </w:r>
      <w:r w:rsidR="2F9EB31B" w:rsidRPr="6461E017">
        <w:rPr>
          <w:lang w:eastAsia="en-US"/>
        </w:rPr>
        <w:t>of</w:t>
      </w:r>
      <w:r w:rsidR="30FC1EE3" w:rsidRPr="6461E017">
        <w:rPr>
          <w:lang w:eastAsia="en-US"/>
        </w:rPr>
        <w:t xml:space="preserve"> </w:t>
      </w:r>
      <w:r w:rsidR="2F9EB31B" w:rsidRPr="6461E017">
        <w:rPr>
          <w:lang w:eastAsia="en-US"/>
        </w:rPr>
        <w:t>clinical incident</w:t>
      </w:r>
      <w:r w:rsidR="30FC1EE3" w:rsidRPr="6461E017">
        <w:rPr>
          <w:lang w:eastAsia="en-US"/>
        </w:rPr>
        <w:t>s</w:t>
      </w:r>
      <w:r w:rsidR="2F9EB31B" w:rsidRPr="6461E017">
        <w:rPr>
          <w:lang w:eastAsia="en-US"/>
        </w:rPr>
        <w:t xml:space="preserve"> </w:t>
      </w:r>
      <w:r w:rsidR="74181F67" w:rsidRPr="6461E017">
        <w:rPr>
          <w:lang w:eastAsia="en-US"/>
        </w:rPr>
        <w:t xml:space="preserve">classified as ‘Enteral Related’ </w:t>
      </w:r>
      <w:r w:rsidR="6AA83D44" w:rsidRPr="6461E017">
        <w:rPr>
          <w:rFonts w:asciiTheme="minorHAnsi" w:hAnsiTheme="minorHAnsi" w:cstheme="minorBidi"/>
        </w:rPr>
        <w:t>by P</w:t>
      </w:r>
      <w:r w:rsidR="0D707811" w:rsidRPr="6461E017">
        <w:rPr>
          <w:rFonts w:asciiTheme="minorHAnsi" w:hAnsiTheme="minorHAnsi" w:cstheme="minorBidi"/>
        </w:rPr>
        <w:t>ost Acute Care</w:t>
      </w:r>
      <w:r w:rsidR="6AA83D44" w:rsidRPr="6461E017">
        <w:rPr>
          <w:rFonts w:asciiTheme="minorHAnsi" w:hAnsiTheme="minorHAnsi" w:cstheme="minorBidi"/>
        </w:rPr>
        <w:t xml:space="preserve"> CNC</w:t>
      </w:r>
      <w:r w:rsidRPr="6461E017">
        <w:rPr>
          <w:rFonts w:asciiTheme="minorHAnsi" w:hAnsiTheme="minorHAnsi" w:cstheme="minorBidi"/>
        </w:rPr>
        <w:t xml:space="preserve">. </w:t>
      </w:r>
    </w:p>
    <w:p w14:paraId="6849BCFD" w14:textId="77777777" w:rsidR="00481A6C" w:rsidRDefault="00481A6C" w:rsidP="00607CD3">
      <w:pPr>
        <w:pStyle w:val="BodyCopy"/>
        <w:spacing w:after="120"/>
      </w:pPr>
      <w:hyperlink w:anchor="_top" w:history="1">
        <w:r w:rsidRPr="00607CD3">
          <w:rPr>
            <w:rStyle w:val="Hyperlink"/>
            <w:rFonts w:asciiTheme="minorHAnsi" w:hAnsiTheme="minorHAnsi" w:cstheme="minorHAnsi"/>
            <w:iCs w:val="0"/>
          </w:rPr>
          <w:t>Back to Contents</w:t>
        </w:r>
      </w:hyperlink>
    </w:p>
    <w:p w14:paraId="6FE41E22" w14:textId="77777777" w:rsidR="00A6051F" w:rsidRPr="00607CD3" w:rsidRDefault="7C0B7904" w:rsidP="00AB2E5A">
      <w:pPr>
        <w:pStyle w:val="Heading4"/>
      </w:pPr>
      <w:bookmarkStart w:id="269" w:name="_Toc214454915"/>
      <w:bookmarkStart w:id="270" w:name="_Toc215655575"/>
      <w:r>
        <w:t>Related policies, procedures, guidelines and legislation</w:t>
      </w:r>
      <w:bookmarkEnd w:id="269"/>
      <w:bookmarkEnd w:id="270"/>
    </w:p>
    <w:p w14:paraId="449515C8" w14:textId="77777777" w:rsidR="00481A6C" w:rsidRPr="00607CD3" w:rsidRDefault="669AFF41" w:rsidP="6461E017">
      <w:pPr>
        <w:pStyle w:val="Heading5"/>
        <w:spacing w:line="276" w:lineRule="auto"/>
        <w:rPr>
          <w:rFonts w:asciiTheme="minorHAnsi" w:hAnsiTheme="minorHAnsi" w:cstheme="minorBidi"/>
        </w:rPr>
      </w:pPr>
      <w:bookmarkStart w:id="271" w:name="_Toc207793937"/>
      <w:bookmarkStart w:id="272" w:name="_Toc214454916"/>
      <w:bookmarkStart w:id="273" w:name="_Toc215655576"/>
      <w:r w:rsidRPr="6461E017">
        <w:rPr>
          <w:rFonts w:asciiTheme="minorHAnsi" w:hAnsiTheme="minorHAnsi" w:cstheme="minorBidi"/>
        </w:rPr>
        <w:t>Policies</w:t>
      </w:r>
      <w:bookmarkEnd w:id="271"/>
      <w:bookmarkEnd w:id="272"/>
      <w:bookmarkEnd w:id="273"/>
    </w:p>
    <w:p w14:paraId="357512B7" w14:textId="3C7E6985" w:rsidR="004777FE" w:rsidRPr="00607CD3" w:rsidRDefault="5A1666C6" w:rsidP="3ACFC761">
      <w:pPr>
        <w:pStyle w:val="Bullet"/>
        <w:spacing w:line="276" w:lineRule="auto"/>
        <w:rPr>
          <w:rFonts w:asciiTheme="minorHAnsi" w:hAnsiTheme="minorHAnsi" w:cstheme="minorBidi"/>
        </w:rPr>
      </w:pPr>
      <w:r w:rsidRPr="3ACFC761">
        <w:rPr>
          <w:rFonts w:asciiTheme="minorHAnsi" w:hAnsiTheme="minorHAnsi" w:cstheme="minorBidi"/>
        </w:rPr>
        <w:t>Nursing and Midwifery Board of Australia (NMBA) Requir</w:t>
      </w:r>
      <w:r w:rsidR="449D937B" w:rsidRPr="3ACFC761">
        <w:rPr>
          <w:rFonts w:asciiTheme="minorHAnsi" w:hAnsiTheme="minorHAnsi" w:cstheme="minorBidi"/>
        </w:rPr>
        <w:t>e</w:t>
      </w:r>
      <w:r w:rsidRPr="3ACFC761">
        <w:rPr>
          <w:rFonts w:asciiTheme="minorHAnsi" w:hAnsiTheme="minorHAnsi" w:cstheme="minorBidi"/>
        </w:rPr>
        <w:t>ments for Practice</w:t>
      </w:r>
    </w:p>
    <w:p w14:paraId="675BBABD" w14:textId="259F1A38" w:rsidR="004777FE" w:rsidRPr="00607CD3" w:rsidRDefault="004777FE" w:rsidP="00607CD3">
      <w:pPr>
        <w:pStyle w:val="Bullet"/>
        <w:spacing w:line="276" w:lineRule="auto"/>
        <w:rPr>
          <w:rFonts w:asciiTheme="minorHAnsi" w:hAnsiTheme="minorHAnsi" w:cstheme="minorHAnsi"/>
        </w:rPr>
      </w:pPr>
      <w:r w:rsidRPr="00607CD3">
        <w:rPr>
          <w:rFonts w:asciiTheme="minorHAnsi" w:hAnsiTheme="minorHAnsi" w:cstheme="minorHAnsi"/>
        </w:rPr>
        <w:t xml:space="preserve">Medication Handling </w:t>
      </w:r>
    </w:p>
    <w:p w14:paraId="4517D0B5" w14:textId="3CDECC7A" w:rsidR="004777FE" w:rsidRPr="00607CD3" w:rsidRDefault="5A1666C6" w:rsidP="00607CD3">
      <w:pPr>
        <w:pStyle w:val="Bullet"/>
        <w:spacing w:line="276" w:lineRule="auto"/>
        <w:rPr>
          <w:rFonts w:asciiTheme="minorHAnsi" w:hAnsiTheme="minorHAnsi" w:cstheme="minorHAnsi"/>
        </w:rPr>
      </w:pPr>
      <w:r w:rsidRPr="3ACFC761">
        <w:rPr>
          <w:rFonts w:asciiTheme="minorHAnsi" w:hAnsiTheme="minorHAnsi" w:cstheme="minorBidi"/>
        </w:rPr>
        <w:t>Waste Management</w:t>
      </w:r>
    </w:p>
    <w:p w14:paraId="48727229" w14:textId="56F93799" w:rsidR="3ACFC761" w:rsidRPr="00675BAE" w:rsidRDefault="250415D4" w:rsidP="5E49E8D0">
      <w:pPr>
        <w:pStyle w:val="Bullet"/>
        <w:spacing w:line="276" w:lineRule="auto"/>
        <w:rPr>
          <w:rFonts w:asciiTheme="minorHAnsi" w:hAnsiTheme="minorHAnsi" w:cstheme="minorBidi"/>
        </w:rPr>
      </w:pPr>
      <w:r w:rsidRPr="5E49E8D0">
        <w:rPr>
          <w:rFonts w:asciiTheme="minorHAnsi" w:hAnsiTheme="minorHAnsi" w:cstheme="minorBidi"/>
        </w:rPr>
        <w:t xml:space="preserve">Nutrition for Admitted Adults and Children </w:t>
      </w:r>
    </w:p>
    <w:p w14:paraId="32775AC8" w14:textId="322770EA" w:rsidR="64180A78" w:rsidRDefault="5B0531B2" w:rsidP="5E49E8D0">
      <w:pPr>
        <w:pStyle w:val="Bullet"/>
        <w:spacing w:line="276" w:lineRule="auto"/>
        <w:rPr>
          <w:rFonts w:asciiTheme="minorHAnsi" w:hAnsiTheme="minorHAnsi" w:cstheme="minorBidi"/>
        </w:rPr>
      </w:pPr>
      <w:r w:rsidRPr="6461E017">
        <w:rPr>
          <w:rFonts w:asciiTheme="minorHAnsi" w:hAnsiTheme="minorHAnsi" w:cstheme="minorBidi"/>
        </w:rPr>
        <w:t>Incident Management</w:t>
      </w:r>
      <w:r w:rsidR="359F5598" w:rsidRPr="6461E017">
        <w:rPr>
          <w:rFonts w:asciiTheme="minorHAnsi" w:hAnsiTheme="minorHAnsi" w:cstheme="minorBidi"/>
        </w:rPr>
        <w:t xml:space="preserve"> – Clinical, </w:t>
      </w:r>
      <w:r w:rsidRPr="6461E017">
        <w:rPr>
          <w:rFonts w:asciiTheme="minorHAnsi" w:hAnsiTheme="minorHAnsi" w:cstheme="minorBidi"/>
        </w:rPr>
        <w:t>Policy</w:t>
      </w:r>
    </w:p>
    <w:p w14:paraId="6909C513" w14:textId="77777777" w:rsidR="00481A6C" w:rsidRPr="00607CD3" w:rsidRDefault="669AFF41" w:rsidP="6461E017">
      <w:pPr>
        <w:pStyle w:val="Heading5"/>
        <w:spacing w:line="276" w:lineRule="auto"/>
        <w:rPr>
          <w:rFonts w:asciiTheme="minorHAnsi" w:hAnsiTheme="minorHAnsi" w:cstheme="minorBidi"/>
        </w:rPr>
      </w:pPr>
      <w:bookmarkStart w:id="274" w:name="_Toc207793938"/>
      <w:bookmarkStart w:id="275" w:name="_Toc214454917"/>
      <w:bookmarkStart w:id="276" w:name="_Toc215655577"/>
      <w:r w:rsidRPr="6461E017">
        <w:rPr>
          <w:rFonts w:asciiTheme="minorHAnsi" w:hAnsiTheme="minorHAnsi" w:cstheme="minorBidi"/>
        </w:rPr>
        <w:lastRenderedPageBreak/>
        <w:t>Procedures</w:t>
      </w:r>
      <w:bookmarkEnd w:id="274"/>
      <w:bookmarkEnd w:id="275"/>
      <w:bookmarkEnd w:id="276"/>
    </w:p>
    <w:p w14:paraId="133E7EDB" w14:textId="77777777" w:rsidR="004777FE" w:rsidRPr="00607CD3" w:rsidRDefault="004777FE" w:rsidP="003E2A37">
      <w:pPr>
        <w:numPr>
          <w:ilvl w:val="0"/>
          <w:numId w:val="23"/>
        </w:numPr>
        <w:spacing w:before="0" w:after="0"/>
        <w:ind w:left="360"/>
        <w:rPr>
          <w:rFonts w:asciiTheme="minorHAnsi" w:hAnsiTheme="minorHAnsi" w:cstheme="minorHAnsi"/>
        </w:rPr>
      </w:pPr>
      <w:r w:rsidRPr="00607CD3">
        <w:rPr>
          <w:rFonts w:asciiTheme="minorHAnsi" w:hAnsiTheme="minorHAnsi" w:cstheme="minorHAnsi"/>
        </w:rPr>
        <w:t>ACT Equipment Loan Service</w:t>
      </w:r>
    </w:p>
    <w:p w14:paraId="5F956196" w14:textId="77777777" w:rsidR="004777FE" w:rsidRPr="00607CD3" w:rsidRDefault="004777FE" w:rsidP="003E2A37">
      <w:pPr>
        <w:numPr>
          <w:ilvl w:val="0"/>
          <w:numId w:val="23"/>
        </w:numPr>
        <w:spacing w:before="0" w:after="0"/>
        <w:ind w:left="360"/>
        <w:rPr>
          <w:rFonts w:asciiTheme="minorHAnsi" w:hAnsiTheme="minorHAnsi" w:cstheme="minorHAnsi"/>
        </w:rPr>
      </w:pPr>
      <w:r w:rsidRPr="00607CD3">
        <w:rPr>
          <w:rFonts w:asciiTheme="minorHAnsi" w:hAnsiTheme="minorHAnsi" w:cstheme="minorHAnsi"/>
        </w:rPr>
        <w:t>Community Care Program Referral Management</w:t>
      </w:r>
    </w:p>
    <w:p w14:paraId="00CDA305" w14:textId="77777777" w:rsidR="004777FE" w:rsidRDefault="004777FE" w:rsidP="003E2A37">
      <w:pPr>
        <w:numPr>
          <w:ilvl w:val="0"/>
          <w:numId w:val="23"/>
        </w:numPr>
        <w:spacing w:before="0" w:after="0"/>
        <w:ind w:left="360"/>
        <w:rPr>
          <w:rFonts w:asciiTheme="minorHAnsi" w:eastAsia="Times New Roman" w:hAnsiTheme="minorHAnsi" w:cstheme="minorHAnsi"/>
          <w:iCs/>
          <w:color w:val="auto"/>
          <w:lang w:eastAsia="en-US"/>
        </w:rPr>
      </w:pPr>
      <w:r w:rsidRPr="00607CD3">
        <w:rPr>
          <w:rFonts w:asciiTheme="minorHAnsi" w:hAnsiTheme="minorHAnsi" w:cstheme="minorHAnsi"/>
        </w:rPr>
        <w:t xml:space="preserve">Infection Prevention </w:t>
      </w:r>
      <w:r w:rsidRPr="00607CD3">
        <w:rPr>
          <w:rFonts w:asciiTheme="minorHAnsi" w:eastAsia="Times New Roman" w:hAnsiTheme="minorHAnsi" w:cstheme="minorHAnsi"/>
          <w:iCs/>
          <w:color w:val="auto"/>
          <w:lang w:eastAsia="en-US"/>
        </w:rPr>
        <w:t>and Control</w:t>
      </w:r>
    </w:p>
    <w:p w14:paraId="2B0261D5" w14:textId="1D9B9157" w:rsidR="0060243D" w:rsidRPr="00607CD3" w:rsidRDefault="0060243D" w:rsidP="003E2A37">
      <w:pPr>
        <w:numPr>
          <w:ilvl w:val="0"/>
          <w:numId w:val="23"/>
        </w:numPr>
        <w:spacing w:before="0" w:after="0"/>
        <w:ind w:left="360"/>
        <w:rPr>
          <w:rFonts w:asciiTheme="minorHAnsi" w:eastAsia="Times New Roman" w:hAnsiTheme="minorHAnsi" w:cstheme="minorHAnsi"/>
          <w:iCs/>
          <w:color w:val="auto"/>
          <w:lang w:eastAsia="en-US"/>
        </w:rPr>
      </w:pPr>
      <w:r>
        <w:rPr>
          <w:rFonts w:asciiTheme="minorHAnsi" w:hAnsiTheme="minorHAnsi" w:cstheme="minorHAnsi"/>
        </w:rPr>
        <w:t>NCH Medication Handling Procedure</w:t>
      </w:r>
    </w:p>
    <w:p w14:paraId="6BF39D07" w14:textId="77777777" w:rsidR="004777FE" w:rsidRPr="00607CD3" w:rsidRDefault="004777FE" w:rsidP="003E2A37">
      <w:pPr>
        <w:pStyle w:val="ListParagraph"/>
        <w:numPr>
          <w:ilvl w:val="0"/>
          <w:numId w:val="23"/>
        </w:numPr>
        <w:spacing w:line="276" w:lineRule="auto"/>
        <w:ind w:left="360"/>
        <w:rPr>
          <w:rFonts w:asciiTheme="minorHAnsi" w:hAnsiTheme="minorHAnsi" w:cstheme="minorHAnsi"/>
          <w:iCs/>
          <w:szCs w:val="24"/>
        </w:rPr>
      </w:pPr>
      <w:r w:rsidRPr="00607CD3">
        <w:rPr>
          <w:rFonts w:asciiTheme="minorHAnsi" w:hAnsiTheme="minorHAnsi" w:cstheme="minorHAnsi"/>
          <w:iCs/>
          <w:szCs w:val="24"/>
        </w:rPr>
        <w:t>Nasogastric Tube (NGT) Management – Adults only</w:t>
      </w:r>
    </w:p>
    <w:p w14:paraId="7BDC07CE" w14:textId="582D4B23" w:rsidR="004777FE" w:rsidRPr="00607CD3" w:rsidRDefault="004777FE" w:rsidP="003E2A37">
      <w:pPr>
        <w:pStyle w:val="ListParagraph"/>
        <w:numPr>
          <w:ilvl w:val="0"/>
          <w:numId w:val="23"/>
        </w:numPr>
        <w:spacing w:line="276" w:lineRule="auto"/>
        <w:ind w:left="360"/>
        <w:rPr>
          <w:rFonts w:asciiTheme="minorHAnsi" w:hAnsiTheme="minorHAnsi" w:cstheme="minorHAnsi"/>
          <w:iCs/>
          <w:szCs w:val="24"/>
        </w:rPr>
      </w:pPr>
      <w:r w:rsidRPr="00607CD3">
        <w:rPr>
          <w:rFonts w:asciiTheme="minorHAnsi" w:hAnsiTheme="minorHAnsi" w:cstheme="minorHAnsi"/>
          <w:iCs/>
          <w:szCs w:val="24"/>
        </w:rPr>
        <w:t xml:space="preserve">Patient Identification and </w:t>
      </w:r>
      <w:r w:rsidR="008F59B0">
        <w:rPr>
          <w:rFonts w:asciiTheme="minorHAnsi" w:hAnsiTheme="minorHAnsi" w:cstheme="minorHAnsi"/>
          <w:iCs/>
          <w:szCs w:val="24"/>
        </w:rPr>
        <w:t>Health Care Activity Matching</w:t>
      </w:r>
    </w:p>
    <w:p w14:paraId="432475BA" w14:textId="77777777" w:rsidR="004777FE" w:rsidRPr="00607CD3" w:rsidRDefault="004777FE" w:rsidP="003E2A37">
      <w:pPr>
        <w:pStyle w:val="ListParagraph"/>
        <w:numPr>
          <w:ilvl w:val="0"/>
          <w:numId w:val="23"/>
        </w:numPr>
        <w:spacing w:line="276" w:lineRule="auto"/>
        <w:ind w:left="360"/>
        <w:rPr>
          <w:rFonts w:asciiTheme="minorHAnsi" w:hAnsiTheme="minorHAnsi" w:cstheme="minorHAnsi"/>
          <w:iCs/>
          <w:szCs w:val="24"/>
        </w:rPr>
      </w:pPr>
      <w:r w:rsidRPr="00607CD3">
        <w:rPr>
          <w:rFonts w:asciiTheme="minorHAnsi" w:hAnsiTheme="minorHAnsi" w:cstheme="minorHAnsi"/>
          <w:iCs/>
          <w:szCs w:val="24"/>
        </w:rPr>
        <w:t xml:space="preserve">Post Operative Handover and Observations – Adult Patients (First 24 hours) </w:t>
      </w:r>
    </w:p>
    <w:p w14:paraId="68C53F34" w14:textId="43D9B74F" w:rsidR="004777FE" w:rsidRPr="00607CD3" w:rsidRDefault="004777FE" w:rsidP="003E2A37">
      <w:pPr>
        <w:pStyle w:val="ListParagraph"/>
        <w:numPr>
          <w:ilvl w:val="0"/>
          <w:numId w:val="23"/>
        </w:numPr>
        <w:spacing w:line="276" w:lineRule="auto"/>
        <w:ind w:left="360"/>
        <w:rPr>
          <w:rFonts w:asciiTheme="minorHAnsi" w:hAnsiTheme="minorHAnsi" w:cstheme="minorHAnsi"/>
          <w:iCs/>
          <w:szCs w:val="24"/>
        </w:rPr>
      </w:pPr>
      <w:r w:rsidRPr="00607CD3">
        <w:rPr>
          <w:rFonts w:asciiTheme="minorHAnsi" w:hAnsiTheme="minorHAnsi" w:cstheme="minorHAnsi"/>
          <w:iCs/>
          <w:szCs w:val="24"/>
        </w:rPr>
        <w:t>Vital Signs &amp; Early Warning Scores - Canberra Hospital</w:t>
      </w:r>
      <w:r w:rsidR="00087EE7">
        <w:rPr>
          <w:rFonts w:asciiTheme="minorHAnsi" w:hAnsiTheme="minorHAnsi" w:cstheme="minorHAnsi"/>
          <w:iCs/>
          <w:szCs w:val="24"/>
        </w:rPr>
        <w:t xml:space="preserve"> Inpatients</w:t>
      </w:r>
    </w:p>
    <w:p w14:paraId="72169789" w14:textId="272D79D8" w:rsidR="004777FE" w:rsidRPr="00607CD3" w:rsidRDefault="004777FE" w:rsidP="003E2A37">
      <w:pPr>
        <w:pStyle w:val="ListParagraph"/>
        <w:numPr>
          <w:ilvl w:val="0"/>
          <w:numId w:val="23"/>
        </w:numPr>
        <w:spacing w:line="276" w:lineRule="auto"/>
        <w:ind w:left="360"/>
        <w:rPr>
          <w:rFonts w:asciiTheme="minorHAnsi" w:hAnsiTheme="minorHAnsi" w:cstheme="minorHAnsi"/>
          <w:iCs/>
          <w:szCs w:val="24"/>
        </w:rPr>
      </w:pPr>
      <w:r w:rsidRPr="00607CD3">
        <w:rPr>
          <w:rFonts w:asciiTheme="minorHAnsi" w:hAnsiTheme="minorHAnsi" w:cstheme="minorHAnsi"/>
          <w:iCs/>
          <w:szCs w:val="24"/>
        </w:rPr>
        <w:t xml:space="preserve">Vital Signs &amp; Early Warning Scores – North Canberra </w:t>
      </w:r>
      <w:r w:rsidR="00F74B55" w:rsidRPr="00607CD3">
        <w:rPr>
          <w:rFonts w:asciiTheme="minorHAnsi" w:hAnsiTheme="minorHAnsi" w:cstheme="minorHAnsi"/>
          <w:iCs/>
          <w:szCs w:val="24"/>
        </w:rPr>
        <w:t>Hospital</w:t>
      </w:r>
    </w:p>
    <w:p w14:paraId="67C06751" w14:textId="040706CC" w:rsidR="004777FE" w:rsidRDefault="1FCFA64C" w:rsidP="003E2A37">
      <w:pPr>
        <w:pStyle w:val="ListParagraph"/>
        <w:numPr>
          <w:ilvl w:val="0"/>
          <w:numId w:val="23"/>
        </w:numPr>
        <w:spacing w:line="276" w:lineRule="auto"/>
        <w:ind w:left="360"/>
        <w:rPr>
          <w:rFonts w:asciiTheme="minorHAnsi" w:hAnsiTheme="minorHAnsi" w:cstheme="minorBidi"/>
        </w:rPr>
      </w:pPr>
      <w:r w:rsidRPr="5E49E8D0">
        <w:rPr>
          <w:rFonts w:asciiTheme="minorHAnsi" w:hAnsiTheme="minorHAnsi" w:cstheme="minorBidi"/>
        </w:rPr>
        <w:t>Vital Signs and Early War</w:t>
      </w:r>
      <w:r w:rsidR="3A0571D7" w:rsidRPr="5E49E8D0">
        <w:rPr>
          <w:rFonts w:asciiTheme="minorHAnsi" w:hAnsiTheme="minorHAnsi" w:cstheme="minorBidi"/>
        </w:rPr>
        <w:t>n</w:t>
      </w:r>
      <w:r w:rsidRPr="5E49E8D0">
        <w:rPr>
          <w:rFonts w:asciiTheme="minorHAnsi" w:hAnsiTheme="minorHAnsi" w:cstheme="minorBidi"/>
        </w:rPr>
        <w:t>in</w:t>
      </w:r>
      <w:r w:rsidR="37137EA9" w:rsidRPr="5E49E8D0">
        <w:rPr>
          <w:rFonts w:asciiTheme="minorHAnsi" w:hAnsiTheme="minorHAnsi" w:cstheme="minorBidi"/>
        </w:rPr>
        <w:t>g</w:t>
      </w:r>
      <w:r w:rsidRPr="5E49E8D0">
        <w:rPr>
          <w:rFonts w:asciiTheme="minorHAnsi" w:hAnsiTheme="minorHAnsi" w:cstheme="minorBidi"/>
        </w:rPr>
        <w:t xml:space="preserve"> Scores – University of Canberra Hospital</w:t>
      </w:r>
    </w:p>
    <w:p w14:paraId="2CC3D296" w14:textId="0A355536" w:rsidR="009B255A" w:rsidRDefault="157706E8" w:rsidP="003E2A37">
      <w:pPr>
        <w:pStyle w:val="ListParagraph"/>
        <w:numPr>
          <w:ilvl w:val="0"/>
          <w:numId w:val="23"/>
        </w:numPr>
        <w:spacing w:line="276" w:lineRule="auto"/>
        <w:ind w:left="360"/>
        <w:rPr>
          <w:rFonts w:asciiTheme="minorHAnsi" w:hAnsiTheme="minorHAnsi" w:cstheme="minorBidi"/>
        </w:rPr>
      </w:pPr>
      <w:r w:rsidRPr="5E49E8D0">
        <w:rPr>
          <w:rFonts w:asciiTheme="minorHAnsi" w:hAnsiTheme="minorHAnsi" w:cstheme="minorBidi"/>
        </w:rPr>
        <w:t xml:space="preserve">Incident Management </w:t>
      </w:r>
    </w:p>
    <w:p w14:paraId="664C6F0A" w14:textId="6FB35E39" w:rsidR="009B255A" w:rsidRPr="00607CD3" w:rsidRDefault="157706E8" w:rsidP="003E2A37">
      <w:pPr>
        <w:pStyle w:val="ListParagraph"/>
        <w:numPr>
          <w:ilvl w:val="0"/>
          <w:numId w:val="23"/>
        </w:numPr>
        <w:spacing w:line="276" w:lineRule="auto"/>
        <w:ind w:left="360"/>
        <w:rPr>
          <w:rFonts w:asciiTheme="minorHAnsi" w:hAnsiTheme="minorHAnsi" w:cstheme="minorBidi"/>
        </w:rPr>
      </w:pPr>
      <w:r w:rsidRPr="5E49E8D0">
        <w:rPr>
          <w:rFonts w:asciiTheme="minorHAnsi" w:hAnsiTheme="minorHAnsi" w:cstheme="minorBidi"/>
        </w:rPr>
        <w:t>Incident Management North Canberra Hospital</w:t>
      </w:r>
    </w:p>
    <w:p w14:paraId="650FEF34" w14:textId="77777777" w:rsidR="00481A6C" w:rsidRPr="00607CD3" w:rsidRDefault="669AFF41" w:rsidP="6461E017">
      <w:pPr>
        <w:pStyle w:val="Heading5"/>
        <w:spacing w:line="276" w:lineRule="auto"/>
        <w:rPr>
          <w:rFonts w:asciiTheme="minorHAnsi" w:hAnsiTheme="minorHAnsi" w:cstheme="minorBidi"/>
        </w:rPr>
      </w:pPr>
      <w:bookmarkStart w:id="277" w:name="_Toc207793939"/>
      <w:bookmarkStart w:id="278" w:name="_Toc214454918"/>
      <w:bookmarkStart w:id="279" w:name="_Toc215655578"/>
      <w:r w:rsidRPr="6461E017">
        <w:rPr>
          <w:rFonts w:asciiTheme="minorHAnsi" w:hAnsiTheme="minorHAnsi" w:cstheme="minorBidi"/>
        </w:rPr>
        <w:t>Guidelines</w:t>
      </w:r>
      <w:bookmarkEnd w:id="277"/>
      <w:bookmarkEnd w:id="278"/>
      <w:bookmarkEnd w:id="279"/>
      <w:r w:rsidRPr="6461E017">
        <w:rPr>
          <w:rFonts w:asciiTheme="minorHAnsi" w:hAnsiTheme="minorHAnsi" w:cstheme="minorBidi"/>
        </w:rPr>
        <w:t xml:space="preserve"> </w:t>
      </w:r>
    </w:p>
    <w:p w14:paraId="701CA534" w14:textId="1918B35B" w:rsidR="009746B1" w:rsidRPr="00607CD3" w:rsidRDefault="009746B1" w:rsidP="4D029812">
      <w:pPr>
        <w:pStyle w:val="Bullet"/>
        <w:spacing w:line="276" w:lineRule="auto"/>
        <w:rPr>
          <w:rFonts w:asciiTheme="minorHAnsi" w:hAnsiTheme="minorHAnsi" w:cstheme="minorBidi"/>
        </w:rPr>
      </w:pPr>
      <w:r w:rsidRPr="4D029812">
        <w:rPr>
          <w:rFonts w:asciiTheme="minorHAnsi" w:hAnsiTheme="minorHAnsi" w:cstheme="minorBidi"/>
        </w:rPr>
        <w:t>Consent for Healthcare Treatment</w:t>
      </w:r>
    </w:p>
    <w:p w14:paraId="2F5885D1" w14:textId="35C29FBB" w:rsidR="009746B1" w:rsidRPr="00087EE7" w:rsidRDefault="75C6FDE2" w:rsidP="5E49E8D0">
      <w:pPr>
        <w:pStyle w:val="Bullet"/>
        <w:spacing w:line="276" w:lineRule="auto"/>
        <w:rPr>
          <w:rFonts w:asciiTheme="minorHAnsi" w:hAnsiTheme="minorHAnsi" w:cstheme="minorBidi"/>
        </w:rPr>
      </w:pPr>
      <w:r w:rsidRPr="5E49E8D0">
        <w:rPr>
          <w:rFonts w:asciiTheme="minorHAnsi" w:hAnsiTheme="minorHAnsi" w:cstheme="minorBidi"/>
        </w:rPr>
        <w:t xml:space="preserve">Dysphagia Practice </w:t>
      </w:r>
    </w:p>
    <w:p w14:paraId="72127A4A" w14:textId="77777777" w:rsidR="00481A6C" w:rsidRPr="00607CD3" w:rsidRDefault="669AFF41" w:rsidP="6461E017">
      <w:pPr>
        <w:pStyle w:val="Heading5"/>
        <w:spacing w:line="276" w:lineRule="auto"/>
        <w:rPr>
          <w:rFonts w:asciiTheme="minorHAnsi" w:hAnsiTheme="minorHAnsi" w:cstheme="minorBidi"/>
        </w:rPr>
      </w:pPr>
      <w:bookmarkStart w:id="280" w:name="_Toc207793940"/>
      <w:bookmarkStart w:id="281" w:name="_Toc214454919"/>
      <w:bookmarkStart w:id="282" w:name="_Toc215655579"/>
      <w:r w:rsidRPr="6461E017">
        <w:rPr>
          <w:rFonts w:asciiTheme="minorHAnsi" w:hAnsiTheme="minorHAnsi" w:cstheme="minorBidi"/>
        </w:rPr>
        <w:t>Legislation</w:t>
      </w:r>
      <w:bookmarkEnd w:id="280"/>
      <w:bookmarkEnd w:id="281"/>
      <w:bookmarkEnd w:id="282"/>
    </w:p>
    <w:p w14:paraId="1ADA6653" w14:textId="77777777" w:rsidR="004777FE" w:rsidRPr="00607CD3" w:rsidRDefault="004777FE" w:rsidP="003E2A37">
      <w:pPr>
        <w:numPr>
          <w:ilvl w:val="0"/>
          <w:numId w:val="23"/>
        </w:numPr>
        <w:spacing w:before="0" w:after="0"/>
        <w:ind w:left="360"/>
        <w:rPr>
          <w:rFonts w:asciiTheme="minorHAnsi" w:hAnsiTheme="minorHAnsi" w:cstheme="minorHAnsi"/>
          <w:i/>
        </w:rPr>
      </w:pPr>
      <w:r w:rsidRPr="00607CD3">
        <w:rPr>
          <w:rFonts w:asciiTheme="minorHAnsi" w:hAnsiTheme="minorHAnsi" w:cstheme="minorHAnsi"/>
          <w:i/>
        </w:rPr>
        <w:t>Health Practitioner Regulation Law (ACT) Act 2010</w:t>
      </w:r>
    </w:p>
    <w:p w14:paraId="47942FFB" w14:textId="77777777" w:rsidR="004777FE" w:rsidRPr="00607CD3" w:rsidRDefault="004777FE" w:rsidP="003E2A37">
      <w:pPr>
        <w:numPr>
          <w:ilvl w:val="0"/>
          <w:numId w:val="23"/>
        </w:numPr>
        <w:spacing w:before="0" w:after="0"/>
        <w:ind w:left="360"/>
        <w:rPr>
          <w:rFonts w:asciiTheme="minorHAnsi" w:hAnsiTheme="minorHAnsi" w:cstheme="minorHAnsi"/>
        </w:rPr>
      </w:pPr>
      <w:r w:rsidRPr="00607CD3">
        <w:rPr>
          <w:rFonts w:asciiTheme="minorHAnsi" w:hAnsiTheme="minorHAnsi" w:cstheme="minorHAnsi"/>
          <w:i/>
        </w:rPr>
        <w:t>Health Records (Privacy and Access) Act</w:t>
      </w:r>
      <w:r w:rsidRPr="00607CD3">
        <w:rPr>
          <w:rFonts w:asciiTheme="minorHAnsi" w:hAnsiTheme="minorHAnsi" w:cstheme="minorHAnsi"/>
        </w:rPr>
        <w:t xml:space="preserve"> 1997</w:t>
      </w:r>
    </w:p>
    <w:p w14:paraId="1B018202" w14:textId="77777777" w:rsidR="004777FE" w:rsidRPr="00607CD3" w:rsidRDefault="004777FE" w:rsidP="003E2A37">
      <w:pPr>
        <w:numPr>
          <w:ilvl w:val="0"/>
          <w:numId w:val="23"/>
        </w:numPr>
        <w:spacing w:before="0" w:after="0"/>
        <w:ind w:left="360"/>
        <w:rPr>
          <w:rFonts w:asciiTheme="minorHAnsi" w:hAnsiTheme="minorHAnsi" w:cstheme="minorHAnsi"/>
          <w:i/>
          <w:iCs/>
        </w:rPr>
      </w:pPr>
      <w:r w:rsidRPr="00607CD3">
        <w:rPr>
          <w:rFonts w:asciiTheme="minorHAnsi" w:hAnsiTheme="minorHAnsi" w:cstheme="minorHAnsi"/>
          <w:i/>
          <w:iCs/>
        </w:rPr>
        <w:t>Health Regulation 2004</w:t>
      </w:r>
    </w:p>
    <w:p w14:paraId="23E547B1" w14:textId="77777777" w:rsidR="004777FE" w:rsidRPr="00607CD3" w:rsidRDefault="004777FE" w:rsidP="003E2A37">
      <w:pPr>
        <w:numPr>
          <w:ilvl w:val="0"/>
          <w:numId w:val="23"/>
        </w:numPr>
        <w:spacing w:before="0" w:after="0"/>
        <w:ind w:left="360"/>
        <w:rPr>
          <w:rFonts w:asciiTheme="minorHAnsi" w:hAnsiTheme="minorHAnsi" w:cstheme="minorHAnsi"/>
        </w:rPr>
      </w:pPr>
      <w:r w:rsidRPr="00607CD3">
        <w:rPr>
          <w:rFonts w:asciiTheme="minorHAnsi" w:hAnsiTheme="minorHAnsi" w:cstheme="minorHAnsi"/>
          <w:i/>
        </w:rPr>
        <w:t>Human Rights Act</w:t>
      </w:r>
      <w:r w:rsidRPr="00607CD3">
        <w:rPr>
          <w:rFonts w:asciiTheme="minorHAnsi" w:hAnsiTheme="minorHAnsi" w:cstheme="minorHAnsi"/>
        </w:rPr>
        <w:t xml:space="preserve"> 2004</w:t>
      </w:r>
    </w:p>
    <w:p w14:paraId="2DFC1749" w14:textId="77777777" w:rsidR="004777FE" w:rsidRPr="00607CD3" w:rsidRDefault="004777FE" w:rsidP="003E2A37">
      <w:pPr>
        <w:numPr>
          <w:ilvl w:val="0"/>
          <w:numId w:val="23"/>
        </w:numPr>
        <w:spacing w:before="0" w:after="0"/>
        <w:ind w:left="360"/>
        <w:rPr>
          <w:rFonts w:asciiTheme="minorHAnsi" w:hAnsiTheme="minorHAnsi" w:cstheme="minorHAnsi"/>
        </w:rPr>
      </w:pPr>
      <w:r w:rsidRPr="00607CD3">
        <w:rPr>
          <w:rFonts w:asciiTheme="minorHAnsi" w:hAnsiTheme="minorHAnsi" w:cstheme="minorHAnsi"/>
          <w:i/>
        </w:rPr>
        <w:t xml:space="preserve">Medicines, Poisons and Therapeutic Goods Act </w:t>
      </w:r>
      <w:r w:rsidRPr="00607CD3">
        <w:rPr>
          <w:rFonts w:asciiTheme="minorHAnsi" w:hAnsiTheme="minorHAnsi" w:cstheme="minorHAnsi"/>
        </w:rPr>
        <w:t>2008</w:t>
      </w:r>
      <w:r w:rsidRPr="00607CD3">
        <w:rPr>
          <w:rFonts w:asciiTheme="minorHAnsi" w:hAnsiTheme="minorHAnsi" w:cstheme="minorHAnsi"/>
          <w:i/>
        </w:rPr>
        <w:t xml:space="preserve"> </w:t>
      </w:r>
    </w:p>
    <w:p w14:paraId="3B161806" w14:textId="77777777" w:rsidR="004777FE" w:rsidRPr="00607CD3" w:rsidRDefault="004777FE" w:rsidP="003E2A37">
      <w:pPr>
        <w:numPr>
          <w:ilvl w:val="0"/>
          <w:numId w:val="23"/>
        </w:numPr>
        <w:spacing w:before="0" w:after="0"/>
        <w:ind w:left="360"/>
        <w:rPr>
          <w:rFonts w:asciiTheme="minorHAnsi" w:hAnsiTheme="minorHAnsi" w:cstheme="minorHAnsi"/>
        </w:rPr>
      </w:pPr>
      <w:r w:rsidRPr="00607CD3">
        <w:rPr>
          <w:rFonts w:asciiTheme="minorHAnsi" w:hAnsiTheme="minorHAnsi" w:cstheme="minorHAnsi"/>
          <w:i/>
        </w:rPr>
        <w:t xml:space="preserve">Medicines, Poisons and Therapeutic Goods Regulation </w:t>
      </w:r>
      <w:r w:rsidRPr="00607CD3">
        <w:rPr>
          <w:rFonts w:asciiTheme="minorHAnsi" w:hAnsiTheme="minorHAnsi" w:cstheme="minorHAnsi"/>
        </w:rPr>
        <w:t>2008</w:t>
      </w:r>
    </w:p>
    <w:p w14:paraId="59A4631D" w14:textId="77777777" w:rsidR="004777FE" w:rsidRPr="00607CD3" w:rsidRDefault="004777FE" w:rsidP="003E2A37">
      <w:pPr>
        <w:numPr>
          <w:ilvl w:val="0"/>
          <w:numId w:val="23"/>
        </w:numPr>
        <w:spacing w:before="0" w:after="0"/>
        <w:ind w:left="360"/>
        <w:rPr>
          <w:rFonts w:asciiTheme="minorHAnsi" w:hAnsiTheme="minorHAnsi" w:cstheme="minorHAnsi"/>
        </w:rPr>
      </w:pPr>
      <w:r w:rsidRPr="00607CD3">
        <w:rPr>
          <w:rFonts w:asciiTheme="minorHAnsi" w:hAnsiTheme="minorHAnsi" w:cstheme="minorHAnsi"/>
          <w:i/>
        </w:rPr>
        <w:t>Work Health and Safety Act</w:t>
      </w:r>
      <w:r w:rsidRPr="00607CD3">
        <w:rPr>
          <w:rFonts w:asciiTheme="minorHAnsi" w:hAnsiTheme="minorHAnsi" w:cstheme="minorHAnsi"/>
        </w:rPr>
        <w:t xml:space="preserve"> 2011</w:t>
      </w:r>
    </w:p>
    <w:p w14:paraId="4B6F16BF" w14:textId="77777777" w:rsidR="00481A6C" w:rsidRPr="00607CD3" w:rsidRDefault="669AFF41" w:rsidP="6461E017">
      <w:pPr>
        <w:pStyle w:val="Heading5"/>
        <w:spacing w:line="276" w:lineRule="auto"/>
        <w:rPr>
          <w:rFonts w:asciiTheme="minorHAnsi" w:hAnsiTheme="minorHAnsi" w:cstheme="minorBidi"/>
        </w:rPr>
      </w:pPr>
      <w:bookmarkStart w:id="283" w:name="_Toc207793941"/>
      <w:bookmarkStart w:id="284" w:name="_Toc214454920"/>
      <w:bookmarkStart w:id="285" w:name="_Toc215655580"/>
      <w:r w:rsidRPr="6461E017">
        <w:rPr>
          <w:rFonts w:asciiTheme="minorHAnsi" w:hAnsiTheme="minorHAnsi" w:cstheme="minorBidi"/>
        </w:rPr>
        <w:t>Other</w:t>
      </w:r>
      <w:bookmarkEnd w:id="283"/>
      <w:bookmarkEnd w:id="284"/>
      <w:bookmarkEnd w:id="285"/>
    </w:p>
    <w:p w14:paraId="545911D4" w14:textId="77777777" w:rsidR="00382D91" w:rsidRDefault="00382D91" w:rsidP="00382D91">
      <w:pPr>
        <w:pStyle w:val="Bullet"/>
        <w:spacing w:line="276" w:lineRule="auto"/>
      </w:pPr>
      <w:r w:rsidRPr="3ACFC761">
        <w:t>Dietitian’s Association of Australia (DAA) Nutrition Support Interest Group “Enteral nutrition manual for adults in health care facilities”. June 2018</w:t>
      </w:r>
    </w:p>
    <w:p w14:paraId="780DC2B6" w14:textId="77777777" w:rsidR="00382D91" w:rsidRPr="00607CD3" w:rsidRDefault="00382D91" w:rsidP="00382D91">
      <w:pPr>
        <w:pStyle w:val="Bullet"/>
        <w:spacing w:line="276" w:lineRule="auto"/>
        <w:rPr>
          <w:rFonts w:asciiTheme="minorHAnsi" w:hAnsiTheme="minorHAnsi" w:cstheme="minorBidi"/>
        </w:rPr>
      </w:pPr>
      <w:r w:rsidRPr="583EF1AD">
        <w:rPr>
          <w:rFonts w:asciiTheme="minorHAnsi" w:hAnsiTheme="minorHAnsi" w:cstheme="minorBidi"/>
        </w:rPr>
        <w:t xml:space="preserve">Australasian Society of Parental and Enteral Nutrition Home Enteral Nutrition (HEN) Optimal Care Pathway (OCP), September 2023. Contact: </w:t>
      </w:r>
      <w:hyperlink r:id="rId58">
        <w:r w:rsidRPr="583EF1AD">
          <w:rPr>
            <w:rStyle w:val="Hyperlink"/>
            <w:rFonts w:asciiTheme="minorHAnsi" w:hAnsiTheme="minorHAnsi" w:cstheme="minorBidi"/>
          </w:rPr>
          <w:t>admin@auspen.org.au</w:t>
        </w:r>
      </w:hyperlink>
    </w:p>
    <w:p w14:paraId="7FC889A8" w14:textId="607928DB" w:rsidR="000E7683" w:rsidRPr="00607CD3" w:rsidRDefault="00481A6C" w:rsidP="4D029812">
      <w:pPr>
        <w:pStyle w:val="Bullet"/>
        <w:spacing w:line="276" w:lineRule="auto"/>
        <w:rPr>
          <w:rFonts w:asciiTheme="minorHAnsi" w:hAnsiTheme="minorHAnsi" w:cstheme="minorBidi"/>
        </w:rPr>
      </w:pPr>
      <w:r w:rsidRPr="4D029812">
        <w:rPr>
          <w:rFonts w:asciiTheme="minorHAnsi" w:hAnsiTheme="minorHAnsi" w:cstheme="minorBidi"/>
        </w:rPr>
        <w:t>Australian Charter of Healthcare Right</w:t>
      </w:r>
      <w:r w:rsidR="00280C5D" w:rsidRPr="4D029812">
        <w:rPr>
          <w:rFonts w:asciiTheme="minorHAnsi" w:hAnsiTheme="minorHAnsi" w:cstheme="minorBidi"/>
        </w:rPr>
        <w:t>s</w:t>
      </w:r>
      <w:r w:rsidR="00CF7E05">
        <w:rPr>
          <w:rFonts w:asciiTheme="minorHAnsi" w:hAnsiTheme="minorHAnsi" w:cstheme="minorBidi"/>
        </w:rPr>
        <w:t>.</w:t>
      </w:r>
    </w:p>
    <w:p w14:paraId="4B55DDED" w14:textId="77777777" w:rsidR="000E7683" w:rsidRPr="00607CD3" w:rsidRDefault="000E7683" w:rsidP="00607CD3">
      <w:pPr>
        <w:pStyle w:val="BodyCopy"/>
        <w:rPr>
          <w:rFonts w:asciiTheme="minorHAnsi" w:hAnsiTheme="minorHAnsi" w:cstheme="minorHAnsi"/>
        </w:rPr>
      </w:pPr>
      <w:hyperlink w:anchor="_top" w:history="1">
        <w:r w:rsidRPr="00607CD3">
          <w:rPr>
            <w:rStyle w:val="Hyperlink"/>
            <w:rFonts w:asciiTheme="minorHAnsi" w:hAnsiTheme="minorHAnsi" w:cstheme="minorHAnsi"/>
          </w:rPr>
          <w:t>Back to Contents</w:t>
        </w:r>
      </w:hyperlink>
    </w:p>
    <w:p w14:paraId="382FBC84" w14:textId="77777777" w:rsidR="0078367D" w:rsidRPr="00607CD3" w:rsidRDefault="67F8E77B" w:rsidP="00AB2E5A">
      <w:pPr>
        <w:pStyle w:val="Heading4"/>
      </w:pPr>
      <w:bookmarkStart w:id="286" w:name="_Toc214454921"/>
      <w:bookmarkStart w:id="287" w:name="_Toc215655581"/>
      <w:r>
        <w:t>References</w:t>
      </w:r>
      <w:bookmarkEnd w:id="286"/>
      <w:bookmarkEnd w:id="287"/>
    </w:p>
    <w:p w14:paraId="207EF388" w14:textId="549235C2" w:rsidR="009C7363" w:rsidRPr="00384959" w:rsidRDefault="004777FE" w:rsidP="003E2A37">
      <w:pPr>
        <w:pStyle w:val="ListParagraph"/>
        <w:numPr>
          <w:ilvl w:val="0"/>
          <w:numId w:val="24"/>
        </w:numPr>
        <w:spacing w:line="276" w:lineRule="auto"/>
        <w:rPr>
          <w:rFonts w:asciiTheme="majorHAnsi" w:eastAsia="Arial" w:hAnsiTheme="majorHAnsi" w:cstheme="majorHAnsi"/>
          <w:szCs w:val="24"/>
        </w:rPr>
      </w:pPr>
      <w:r w:rsidRPr="583EF1AD">
        <w:rPr>
          <w:rFonts w:asciiTheme="minorHAnsi" w:eastAsia="Calibri" w:hAnsiTheme="minorHAnsi" w:cstheme="minorBidi"/>
        </w:rPr>
        <w:t>Agency for Clinical Innovation (ACI) and the Gastroenterological Nurses College of Australia (GE</w:t>
      </w:r>
      <w:r w:rsidRPr="00384959">
        <w:rPr>
          <w:rFonts w:asciiTheme="majorHAnsi" w:eastAsia="Calibri" w:hAnsiTheme="majorHAnsi" w:cstheme="majorHAnsi"/>
        </w:rPr>
        <w:t xml:space="preserve">NCA). </w:t>
      </w:r>
      <w:hyperlink r:id="rId59">
        <w:r w:rsidR="214FBBB4" w:rsidRPr="00384959">
          <w:rPr>
            <w:rStyle w:val="Hyperlink"/>
            <w:rFonts w:asciiTheme="majorHAnsi" w:eastAsia="Arial" w:hAnsiTheme="majorHAnsi" w:cstheme="majorHAnsi"/>
            <w:szCs w:val="24"/>
          </w:rPr>
          <w:t>Clinician's guide: Caring for people with gastrostomy tubes and devices</w:t>
        </w:r>
      </w:hyperlink>
      <w:r w:rsidR="009C7363" w:rsidRPr="00384959">
        <w:rPr>
          <w:rFonts w:asciiTheme="majorHAnsi" w:hAnsiTheme="majorHAnsi" w:cstheme="majorHAnsi"/>
        </w:rPr>
        <w:t>: aci.health.nsw.gov.au/_data/assets/pdf_file/0017/251063/ACI-Clinicians-guide-caring-people-gastrostomy-tubes-devices.pdf</w:t>
      </w:r>
    </w:p>
    <w:p w14:paraId="5F7028E3" w14:textId="77777777" w:rsidR="004777FE" w:rsidRPr="00384959" w:rsidRDefault="004777FE" w:rsidP="003E2A37">
      <w:pPr>
        <w:pStyle w:val="ListParagraph"/>
        <w:numPr>
          <w:ilvl w:val="0"/>
          <w:numId w:val="25"/>
        </w:numPr>
        <w:spacing w:line="276" w:lineRule="auto"/>
        <w:rPr>
          <w:rFonts w:asciiTheme="majorHAnsi" w:eastAsia="Calibri" w:hAnsiTheme="majorHAnsi" w:cstheme="majorHAnsi"/>
          <w:szCs w:val="24"/>
        </w:rPr>
      </w:pPr>
      <w:r w:rsidRPr="00384959">
        <w:rPr>
          <w:rFonts w:asciiTheme="majorHAnsi" w:eastAsia="Calibri" w:hAnsiTheme="majorHAnsi" w:cstheme="majorHAnsi"/>
          <w:szCs w:val="24"/>
        </w:rPr>
        <w:lastRenderedPageBreak/>
        <w:t>From pre-insertion to ongoing care and removal, 2015.</w:t>
      </w:r>
    </w:p>
    <w:p w14:paraId="6CDD859F" w14:textId="77777777" w:rsidR="004777FE" w:rsidRPr="00384959" w:rsidRDefault="004777FE" w:rsidP="003E2A37">
      <w:pPr>
        <w:pStyle w:val="ListParagraph"/>
        <w:numPr>
          <w:ilvl w:val="0"/>
          <w:numId w:val="25"/>
        </w:numPr>
        <w:spacing w:line="276" w:lineRule="auto"/>
        <w:rPr>
          <w:rFonts w:asciiTheme="majorHAnsi" w:eastAsia="Calibri" w:hAnsiTheme="majorHAnsi" w:cstheme="majorHAnsi"/>
          <w:szCs w:val="24"/>
        </w:rPr>
      </w:pPr>
      <w:r w:rsidRPr="00384959">
        <w:rPr>
          <w:rFonts w:asciiTheme="majorHAnsi" w:eastAsia="Calibri" w:hAnsiTheme="majorHAnsi" w:cstheme="majorHAnsi"/>
          <w:szCs w:val="24"/>
        </w:rPr>
        <w:t>Key Principles and Practice Points, 2014.</w:t>
      </w:r>
    </w:p>
    <w:p w14:paraId="095C19F4" w14:textId="77777777" w:rsidR="004777FE" w:rsidRPr="00384959" w:rsidRDefault="004777FE" w:rsidP="003E2A37">
      <w:pPr>
        <w:pStyle w:val="ListParagraph"/>
        <w:numPr>
          <w:ilvl w:val="0"/>
          <w:numId w:val="25"/>
        </w:numPr>
        <w:spacing w:line="276" w:lineRule="auto"/>
        <w:rPr>
          <w:rFonts w:asciiTheme="majorHAnsi" w:eastAsia="Calibri" w:hAnsiTheme="majorHAnsi" w:cstheme="majorHAnsi"/>
        </w:rPr>
      </w:pPr>
      <w:r w:rsidRPr="00384959">
        <w:rPr>
          <w:rFonts w:asciiTheme="majorHAnsi" w:eastAsia="Calibri" w:hAnsiTheme="majorHAnsi" w:cstheme="majorHAnsi"/>
        </w:rPr>
        <w:t>Frequently Asked Questions, 2015.</w:t>
      </w:r>
    </w:p>
    <w:p w14:paraId="2D5C5C6A" w14:textId="77777777" w:rsidR="004777FE" w:rsidRPr="00607CD3" w:rsidRDefault="004777FE" w:rsidP="003E2A37">
      <w:pPr>
        <w:pStyle w:val="ListParagraph"/>
        <w:numPr>
          <w:ilvl w:val="0"/>
          <w:numId w:val="24"/>
        </w:numPr>
        <w:spacing w:line="276" w:lineRule="auto"/>
        <w:rPr>
          <w:rFonts w:asciiTheme="minorHAnsi" w:eastAsia="Calibri" w:hAnsiTheme="minorHAnsi" w:cstheme="minorHAnsi"/>
          <w:szCs w:val="24"/>
        </w:rPr>
      </w:pPr>
      <w:r w:rsidRPr="00384959">
        <w:rPr>
          <w:rFonts w:asciiTheme="majorHAnsi" w:eastAsia="Calibri" w:hAnsiTheme="majorHAnsi" w:cstheme="majorHAnsi"/>
        </w:rPr>
        <w:t xml:space="preserve">Applied Medical Technology. </w:t>
      </w:r>
      <w:proofErr w:type="spellStart"/>
      <w:r w:rsidRPr="00384959">
        <w:rPr>
          <w:rFonts w:asciiTheme="majorHAnsi" w:eastAsia="Calibri" w:hAnsiTheme="majorHAnsi" w:cstheme="majorHAnsi"/>
        </w:rPr>
        <w:t>MiniOne</w:t>
      </w:r>
      <w:proofErr w:type="spellEnd"/>
      <w:r w:rsidRPr="00384959">
        <w:rPr>
          <w:rFonts w:asciiTheme="majorHAnsi" w:eastAsia="Calibri" w:hAnsiTheme="majorHAnsi" w:cstheme="majorHAnsi"/>
        </w:rPr>
        <w:t xml:space="preserve"> Button Lo</w:t>
      </w:r>
      <w:r w:rsidRPr="583EF1AD">
        <w:rPr>
          <w:rFonts w:asciiTheme="minorHAnsi" w:eastAsia="Calibri" w:hAnsiTheme="minorHAnsi" w:cstheme="minorBidi"/>
        </w:rPr>
        <w:t xml:space="preserve">w Profile Balloon Gastrostomy Tube. 2019. </w:t>
      </w:r>
    </w:p>
    <w:p w14:paraId="6C068844" w14:textId="5F286DC0" w:rsidR="2C19935A" w:rsidRDefault="2C19935A" w:rsidP="003E2A37">
      <w:pPr>
        <w:pStyle w:val="ListParagraph"/>
        <w:numPr>
          <w:ilvl w:val="0"/>
          <w:numId w:val="24"/>
        </w:numPr>
        <w:spacing w:line="276" w:lineRule="auto"/>
        <w:rPr>
          <w:rFonts w:asciiTheme="minorHAnsi" w:hAnsiTheme="minorHAnsi" w:cstheme="minorBidi"/>
        </w:rPr>
      </w:pPr>
      <w:r w:rsidRPr="583EF1AD">
        <w:rPr>
          <w:rFonts w:asciiTheme="minorHAnsi" w:hAnsiTheme="minorHAnsi" w:cstheme="minorBidi"/>
        </w:rPr>
        <w:t xml:space="preserve">Australasian Society of Parental and Enteral Nutrition Home Enteral Nutrition (HEN) Optimal Care Pathway (OCP), September 2023. Contact: </w:t>
      </w:r>
      <w:hyperlink r:id="rId60">
        <w:r w:rsidRPr="583EF1AD">
          <w:rPr>
            <w:rStyle w:val="Hyperlink"/>
            <w:rFonts w:asciiTheme="minorHAnsi" w:hAnsiTheme="minorHAnsi" w:cstheme="minorBidi"/>
          </w:rPr>
          <w:t>admin@auspen.org.au</w:t>
        </w:r>
      </w:hyperlink>
      <w:r w:rsidRPr="583EF1AD">
        <w:rPr>
          <w:rFonts w:asciiTheme="minorHAnsi" w:hAnsiTheme="minorHAnsi" w:cstheme="minorBidi"/>
        </w:rPr>
        <w:t xml:space="preserve"> </w:t>
      </w:r>
    </w:p>
    <w:p w14:paraId="4B521FE1" w14:textId="77777777" w:rsidR="004777FE" w:rsidRPr="00607CD3" w:rsidRDefault="004777FE" w:rsidP="003E2A37">
      <w:pPr>
        <w:pStyle w:val="ListParagraph"/>
        <w:numPr>
          <w:ilvl w:val="0"/>
          <w:numId w:val="24"/>
        </w:numPr>
        <w:spacing w:line="276" w:lineRule="auto"/>
        <w:rPr>
          <w:rFonts w:asciiTheme="minorHAnsi" w:hAnsiTheme="minorHAnsi" w:cstheme="minorHAnsi"/>
          <w:szCs w:val="24"/>
        </w:rPr>
      </w:pPr>
      <w:r w:rsidRPr="00607CD3">
        <w:rPr>
          <w:rFonts w:asciiTheme="minorHAnsi" w:eastAsia="Calibri" w:hAnsiTheme="minorHAnsi" w:cstheme="minorHAnsi"/>
          <w:szCs w:val="24"/>
        </w:rPr>
        <w:t>Avanos</w:t>
      </w:r>
      <w:r w:rsidRPr="00607CD3">
        <w:rPr>
          <w:rFonts w:asciiTheme="minorHAnsi" w:hAnsiTheme="minorHAnsi" w:cstheme="minorHAnsi"/>
          <w:szCs w:val="24"/>
        </w:rPr>
        <w:t xml:space="preserve"> Medical, tubefed.com by Avanos, </w:t>
      </w:r>
      <w:hyperlink r:id="rId61" w:history="1">
        <w:r w:rsidRPr="00607CD3">
          <w:rPr>
            <w:rStyle w:val="Hyperlink"/>
            <w:rFonts w:asciiTheme="minorHAnsi" w:hAnsiTheme="minorHAnsi" w:cstheme="minorHAnsi"/>
            <w:lang w:val="en-US" w:eastAsia="en-AU"/>
          </w:rPr>
          <w:t>www.tubefed.com.au</w:t>
        </w:r>
      </w:hyperlink>
      <w:r w:rsidRPr="00607CD3">
        <w:rPr>
          <w:rFonts w:asciiTheme="minorHAnsi" w:hAnsiTheme="minorHAnsi" w:cstheme="minorHAnsi"/>
          <w:lang w:val="en-US" w:eastAsia="en-AU"/>
        </w:rPr>
        <w:t xml:space="preserve"> Troubleshooting, Guides and Booklets, </w:t>
      </w:r>
      <w:bookmarkStart w:id="288" w:name="_Hlk92888495"/>
      <w:r w:rsidRPr="00607CD3">
        <w:rPr>
          <w:rFonts w:asciiTheme="minorHAnsi" w:hAnsiTheme="minorHAnsi" w:cstheme="minorHAnsi"/>
          <w:lang w:val="en-US" w:eastAsia="en-AU"/>
        </w:rPr>
        <w:t>viewed 12 January 2022</w:t>
      </w:r>
      <w:bookmarkEnd w:id="288"/>
      <w:r w:rsidRPr="00607CD3">
        <w:rPr>
          <w:rFonts w:asciiTheme="minorHAnsi" w:hAnsiTheme="minorHAnsi" w:cstheme="minorHAnsi"/>
          <w:lang w:val="en-US" w:eastAsia="en-AU"/>
        </w:rPr>
        <w:t>:</w:t>
      </w:r>
    </w:p>
    <w:p w14:paraId="289DDE9F"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bookmarkStart w:id="289" w:name="_Hlk92886529"/>
      <w:r w:rsidRPr="00607CD3">
        <w:rPr>
          <w:rFonts w:asciiTheme="minorHAnsi" w:hAnsiTheme="minorHAnsi" w:cstheme="minorHAnsi"/>
          <w:szCs w:val="24"/>
        </w:rPr>
        <w:t>MIC-KEY G Feeding Tube, Quick Start Guide, 2020.</w:t>
      </w:r>
    </w:p>
    <w:bookmarkEnd w:id="289"/>
    <w:p w14:paraId="4B72321C"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MIC-KEY Gastrostomy Feeding Tube Feeding Tube, Low Profile G-Tube, Instructions for Use, 2018.</w:t>
      </w:r>
    </w:p>
    <w:p w14:paraId="76F9266C"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MIC-KEY G Feeding Tube, Your Guide to Proper Care, 2018.</w:t>
      </w:r>
    </w:p>
    <w:p w14:paraId="4F43FDA9"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MIC-KEY GJ Feeding Tube, Quick Start Guide, 2020.</w:t>
      </w:r>
    </w:p>
    <w:p w14:paraId="7E67231E"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bookmarkStart w:id="290" w:name="_Hlk92887587"/>
      <w:r w:rsidRPr="00607CD3">
        <w:rPr>
          <w:rFonts w:asciiTheme="minorHAnsi" w:hAnsiTheme="minorHAnsi" w:cstheme="minorHAnsi"/>
          <w:szCs w:val="24"/>
        </w:rPr>
        <w:t>MIC-KEY Gastric-Jejunal Feeding Tube, Low Profile GJ-Tube, Endoscopic / Radiologic Placement, Instructions for Use, 2018.</w:t>
      </w:r>
    </w:p>
    <w:bookmarkEnd w:id="290"/>
    <w:p w14:paraId="55BB3739"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MIC-KEY Jejunal Feeding Tube, Low Profile J-Tube, Instructions for Use, 2018.</w:t>
      </w:r>
    </w:p>
    <w:p w14:paraId="0A427355" w14:textId="77777777" w:rsidR="004777FE" w:rsidRPr="00384959" w:rsidRDefault="004777FE" w:rsidP="003E2A37">
      <w:pPr>
        <w:pStyle w:val="ListParagraph"/>
        <w:numPr>
          <w:ilvl w:val="0"/>
          <w:numId w:val="26"/>
        </w:numPr>
        <w:spacing w:line="276" w:lineRule="auto"/>
        <w:rPr>
          <w:rFonts w:asciiTheme="majorHAnsi" w:hAnsiTheme="majorHAnsi" w:cstheme="majorHAnsi"/>
          <w:szCs w:val="24"/>
        </w:rPr>
      </w:pPr>
      <w:r w:rsidRPr="00607CD3">
        <w:rPr>
          <w:rFonts w:asciiTheme="minorHAnsi" w:hAnsiTheme="minorHAnsi" w:cstheme="minorHAnsi"/>
          <w:szCs w:val="24"/>
        </w:rPr>
        <w:t>MIC Gastrostomy Balloon Feeding Tubes. MIC Bolus Gastrostomy Feeding Tube, Instructions for Use, 2018.</w:t>
      </w:r>
    </w:p>
    <w:p w14:paraId="324F2D64" w14:textId="77777777" w:rsidR="004777FE" w:rsidRPr="00384959" w:rsidRDefault="004777FE" w:rsidP="003E2A37">
      <w:pPr>
        <w:pStyle w:val="ListParagraph"/>
        <w:numPr>
          <w:ilvl w:val="0"/>
          <w:numId w:val="26"/>
        </w:numPr>
        <w:spacing w:line="276" w:lineRule="auto"/>
        <w:rPr>
          <w:rFonts w:asciiTheme="majorHAnsi" w:hAnsiTheme="majorHAnsi" w:cstheme="majorHAnsi"/>
          <w:szCs w:val="24"/>
        </w:rPr>
      </w:pPr>
      <w:r w:rsidRPr="00384959">
        <w:rPr>
          <w:rFonts w:asciiTheme="majorHAnsi" w:hAnsiTheme="majorHAnsi" w:cstheme="majorHAnsi"/>
          <w:szCs w:val="24"/>
        </w:rPr>
        <w:t>MIC-KEY Gastric-Jejunal Feeding Tube, GJ-Tube, Endoscopic / Radiologic Placement, Instructions for Use, 2018.</w:t>
      </w:r>
    </w:p>
    <w:p w14:paraId="228D20EF" w14:textId="77777777" w:rsidR="004777FE" w:rsidRPr="00384959" w:rsidRDefault="004777FE" w:rsidP="003E2A37">
      <w:pPr>
        <w:pStyle w:val="ListParagraph"/>
        <w:numPr>
          <w:ilvl w:val="0"/>
          <w:numId w:val="26"/>
        </w:numPr>
        <w:spacing w:line="276" w:lineRule="auto"/>
        <w:rPr>
          <w:rFonts w:asciiTheme="majorHAnsi" w:hAnsiTheme="majorHAnsi" w:cstheme="majorHAnsi"/>
          <w:szCs w:val="24"/>
        </w:rPr>
      </w:pPr>
      <w:r w:rsidRPr="00384959">
        <w:rPr>
          <w:rFonts w:asciiTheme="majorHAnsi" w:hAnsiTheme="majorHAnsi" w:cstheme="majorHAnsi"/>
          <w:szCs w:val="24"/>
        </w:rPr>
        <w:t xml:space="preserve">MIC Percutaneous Endoscopic Gastrostomy (PEG) Feeding Tube with </w:t>
      </w:r>
      <w:proofErr w:type="spellStart"/>
      <w:r w:rsidRPr="00384959">
        <w:rPr>
          <w:rFonts w:asciiTheme="majorHAnsi" w:hAnsiTheme="majorHAnsi" w:cstheme="majorHAnsi"/>
          <w:szCs w:val="24"/>
        </w:rPr>
        <w:t>ENFit</w:t>
      </w:r>
      <w:r w:rsidRPr="00384959">
        <w:rPr>
          <w:rFonts w:asciiTheme="majorHAnsi" w:hAnsiTheme="majorHAnsi" w:cstheme="majorHAnsi"/>
          <w:szCs w:val="24"/>
          <w:vertAlign w:val="superscript"/>
        </w:rPr>
        <w:t>TM</w:t>
      </w:r>
      <w:proofErr w:type="spellEnd"/>
      <w:r w:rsidRPr="00384959">
        <w:rPr>
          <w:rFonts w:asciiTheme="majorHAnsi" w:hAnsiTheme="majorHAnsi" w:cstheme="majorHAnsi"/>
          <w:szCs w:val="24"/>
          <w:vertAlign w:val="superscript"/>
        </w:rPr>
        <w:t xml:space="preserve"> </w:t>
      </w:r>
      <w:r w:rsidRPr="00384959">
        <w:rPr>
          <w:rFonts w:asciiTheme="majorHAnsi" w:hAnsiTheme="majorHAnsi" w:cstheme="majorHAnsi"/>
          <w:szCs w:val="24"/>
        </w:rPr>
        <w:t>Connectors. Patient Use &amp; Care Guide. 2017.</w:t>
      </w:r>
    </w:p>
    <w:p w14:paraId="1B352EDE" w14:textId="77777777" w:rsidR="004777FE" w:rsidRPr="00384959" w:rsidRDefault="004777FE" w:rsidP="003E2A37">
      <w:pPr>
        <w:pStyle w:val="ListParagraph"/>
        <w:numPr>
          <w:ilvl w:val="0"/>
          <w:numId w:val="26"/>
        </w:numPr>
        <w:spacing w:line="276" w:lineRule="auto"/>
        <w:rPr>
          <w:rFonts w:asciiTheme="majorHAnsi" w:hAnsiTheme="majorHAnsi" w:cstheme="majorHAnsi"/>
          <w:szCs w:val="24"/>
        </w:rPr>
      </w:pPr>
      <w:r w:rsidRPr="00384959">
        <w:rPr>
          <w:rFonts w:asciiTheme="majorHAnsi" w:hAnsiTheme="majorHAnsi" w:cstheme="majorHAnsi"/>
          <w:szCs w:val="24"/>
        </w:rPr>
        <w:t xml:space="preserve">MIC Jejunal Feeding Tube with </w:t>
      </w:r>
      <w:proofErr w:type="spellStart"/>
      <w:r w:rsidRPr="00384959">
        <w:rPr>
          <w:rFonts w:asciiTheme="majorHAnsi" w:hAnsiTheme="majorHAnsi" w:cstheme="majorHAnsi"/>
          <w:szCs w:val="24"/>
        </w:rPr>
        <w:t>ENFit</w:t>
      </w:r>
      <w:r w:rsidRPr="00384959">
        <w:rPr>
          <w:rFonts w:asciiTheme="majorHAnsi" w:hAnsiTheme="majorHAnsi" w:cstheme="majorHAnsi"/>
          <w:szCs w:val="24"/>
          <w:vertAlign w:val="superscript"/>
        </w:rPr>
        <w:t>TM</w:t>
      </w:r>
      <w:proofErr w:type="spellEnd"/>
      <w:r w:rsidRPr="00384959">
        <w:rPr>
          <w:rFonts w:asciiTheme="majorHAnsi" w:hAnsiTheme="majorHAnsi" w:cstheme="majorHAnsi"/>
          <w:szCs w:val="24"/>
        </w:rPr>
        <w:t xml:space="preserve"> Connector, Placement Instructions for Use, n.d. </w:t>
      </w:r>
    </w:p>
    <w:p w14:paraId="6253BD68" w14:textId="77777777" w:rsidR="004777FE" w:rsidRPr="00384959" w:rsidRDefault="004777FE" w:rsidP="003E2A37">
      <w:pPr>
        <w:pStyle w:val="ListParagraph"/>
        <w:numPr>
          <w:ilvl w:val="0"/>
          <w:numId w:val="26"/>
        </w:numPr>
        <w:spacing w:line="276" w:lineRule="auto"/>
        <w:rPr>
          <w:rFonts w:asciiTheme="majorHAnsi" w:hAnsiTheme="majorHAnsi" w:cstheme="majorHAnsi"/>
          <w:szCs w:val="24"/>
        </w:rPr>
      </w:pPr>
      <w:r w:rsidRPr="00384959">
        <w:rPr>
          <w:rFonts w:asciiTheme="majorHAnsi" w:hAnsiTheme="majorHAnsi" w:cstheme="majorHAnsi"/>
          <w:szCs w:val="24"/>
        </w:rPr>
        <w:t>MIC Jejunal Feeding Tube, Patient Information Leaflet, Placement Instructions for Use, 2018.</w:t>
      </w:r>
    </w:p>
    <w:p w14:paraId="27699E78" w14:textId="77777777" w:rsidR="00D07843" w:rsidRPr="00384959" w:rsidRDefault="004777FE" w:rsidP="003E2A37">
      <w:pPr>
        <w:pStyle w:val="ListParagraph"/>
        <w:numPr>
          <w:ilvl w:val="0"/>
          <w:numId w:val="24"/>
        </w:numPr>
        <w:spacing w:line="276" w:lineRule="auto"/>
        <w:rPr>
          <w:rFonts w:asciiTheme="majorHAnsi" w:eastAsia="Calibri" w:hAnsiTheme="majorHAnsi" w:cstheme="majorHAnsi"/>
          <w:szCs w:val="24"/>
        </w:rPr>
      </w:pPr>
      <w:r w:rsidRPr="00384959">
        <w:rPr>
          <w:rFonts w:asciiTheme="majorHAnsi" w:hAnsiTheme="majorHAnsi" w:cstheme="majorHAnsi"/>
        </w:rPr>
        <w:t>Bischoff, CB, et al. 2020, ESPEN guideline on home enteral nutrition, Clinical Nutrition, vol. 39, pp. 5-22.</w:t>
      </w:r>
    </w:p>
    <w:p w14:paraId="078FD3F7" w14:textId="306850AB" w:rsidR="3208FDA5" w:rsidRPr="00384959" w:rsidRDefault="3208FDA5" w:rsidP="003E2A37">
      <w:pPr>
        <w:pStyle w:val="ListParagraph"/>
        <w:numPr>
          <w:ilvl w:val="0"/>
          <w:numId w:val="24"/>
        </w:numPr>
        <w:spacing w:line="276" w:lineRule="auto"/>
        <w:rPr>
          <w:rFonts w:asciiTheme="majorHAnsi" w:eastAsia="Calibri" w:hAnsiTheme="majorHAnsi" w:cstheme="majorHAnsi"/>
          <w:szCs w:val="24"/>
        </w:rPr>
      </w:pPr>
      <w:r w:rsidRPr="00384959">
        <w:rPr>
          <w:rFonts w:asciiTheme="majorHAnsi" w:eastAsia="Calibri" w:hAnsiTheme="majorHAnsi" w:cstheme="majorHAnsi"/>
        </w:rPr>
        <w:t xml:space="preserve">Canberra Health Services - </w:t>
      </w:r>
      <w:hyperlink r:id="rId62">
        <w:r w:rsidRPr="00384959">
          <w:rPr>
            <w:rStyle w:val="Hyperlink"/>
            <w:rFonts w:asciiTheme="majorHAnsi" w:eastAsia="Aptos" w:hAnsiTheme="majorHAnsi" w:cstheme="majorHAnsi"/>
            <w:color w:val="467886"/>
            <w:sz w:val="22"/>
            <w:szCs w:val="22"/>
          </w:rPr>
          <w:t>Using your NDIS plan to access our registered NDIS services - Canberra Health Services</w:t>
        </w:r>
      </w:hyperlink>
      <w:r w:rsidR="005F3D2D" w:rsidRPr="00384959">
        <w:rPr>
          <w:rFonts w:asciiTheme="majorHAnsi" w:hAnsiTheme="majorHAnsi" w:cstheme="majorHAnsi"/>
        </w:rPr>
        <w:t xml:space="preserve"> </w:t>
      </w:r>
      <w:hyperlink r:id="rId63" w:history="1">
        <w:r w:rsidR="005F3D2D" w:rsidRPr="00384959">
          <w:rPr>
            <w:rStyle w:val="Hyperlink"/>
            <w:rFonts w:asciiTheme="majorHAnsi" w:hAnsiTheme="majorHAnsi" w:cstheme="majorHAnsi"/>
          </w:rPr>
          <w:t>https://www.canberrahealthservices.act.gov.au/before,-during-and-after-your-care/Getting-treatment-as-an-NDIS-participant/using-our-community-based-services-what-you-need-to-know-about-the-ndis/using-your-ndis-plan-to-access-our-registered-ndis-services</w:t>
        </w:r>
      </w:hyperlink>
    </w:p>
    <w:p w14:paraId="3B1245B2" w14:textId="77777777" w:rsidR="004777FE" w:rsidRPr="00607CD3" w:rsidRDefault="004777FE" w:rsidP="003E2A37">
      <w:pPr>
        <w:pStyle w:val="ListParagraph"/>
        <w:numPr>
          <w:ilvl w:val="0"/>
          <w:numId w:val="24"/>
        </w:numPr>
        <w:spacing w:line="276" w:lineRule="auto"/>
        <w:rPr>
          <w:rFonts w:asciiTheme="minorHAnsi" w:eastAsia="Calibri" w:hAnsiTheme="minorHAnsi" w:cstheme="minorHAnsi"/>
          <w:szCs w:val="24"/>
        </w:rPr>
      </w:pPr>
      <w:r w:rsidRPr="00607CD3">
        <w:rPr>
          <w:rFonts w:asciiTheme="minorHAnsi" w:eastAsia="Calibri" w:hAnsiTheme="minorHAnsi" w:cstheme="minorHAnsi"/>
          <w:szCs w:val="24"/>
        </w:rPr>
        <w:t>Cardinal Health:</w:t>
      </w:r>
    </w:p>
    <w:p w14:paraId="47088B97"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Kangaroo Skin Level Balloon Gastrostomy Tube, Clinician Booklet, 2021.</w:t>
      </w:r>
    </w:p>
    <w:p w14:paraId="2DDFF619"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 xml:space="preserve">Kangaroo Caring </w:t>
      </w:r>
      <w:proofErr w:type="gramStart"/>
      <w:r w:rsidRPr="00607CD3">
        <w:rPr>
          <w:rFonts w:asciiTheme="minorHAnsi" w:hAnsiTheme="minorHAnsi" w:cstheme="minorHAnsi"/>
          <w:szCs w:val="24"/>
        </w:rPr>
        <w:t>For</w:t>
      </w:r>
      <w:proofErr w:type="gramEnd"/>
      <w:r w:rsidRPr="00607CD3">
        <w:rPr>
          <w:rFonts w:asciiTheme="minorHAnsi" w:hAnsiTheme="minorHAnsi" w:cstheme="minorHAnsi"/>
          <w:szCs w:val="24"/>
        </w:rPr>
        <w:t xml:space="preserve"> Your Gastrostomy, Home Care Patient Booklet, 2021.</w:t>
      </w:r>
    </w:p>
    <w:p w14:paraId="03F0F98C" w14:textId="0761C092" w:rsidR="004777FE" w:rsidRPr="00607CD3" w:rsidRDefault="004777FE" w:rsidP="003E2A37">
      <w:pPr>
        <w:pStyle w:val="ListParagraph"/>
        <w:numPr>
          <w:ilvl w:val="0"/>
          <w:numId w:val="24"/>
        </w:numPr>
        <w:spacing w:line="276" w:lineRule="auto"/>
        <w:rPr>
          <w:rFonts w:asciiTheme="minorHAnsi" w:eastAsia="Calibri" w:hAnsiTheme="minorHAnsi" w:cstheme="minorHAnsi"/>
          <w:szCs w:val="24"/>
        </w:rPr>
      </w:pPr>
      <w:r w:rsidRPr="00607CD3">
        <w:rPr>
          <w:rFonts w:asciiTheme="minorHAnsi" w:hAnsiTheme="minorHAnsi" w:cstheme="minorHAnsi"/>
          <w:szCs w:val="24"/>
        </w:rPr>
        <w:t xml:space="preserve">Continence </w:t>
      </w:r>
      <w:r w:rsidR="00B362A7">
        <w:rPr>
          <w:rFonts w:asciiTheme="minorHAnsi" w:hAnsiTheme="minorHAnsi" w:cstheme="minorHAnsi"/>
          <w:szCs w:val="24"/>
        </w:rPr>
        <w:t>Health</w:t>
      </w:r>
      <w:r w:rsidRPr="00607CD3">
        <w:rPr>
          <w:rFonts w:asciiTheme="minorHAnsi" w:hAnsiTheme="minorHAnsi" w:cstheme="minorHAnsi"/>
          <w:szCs w:val="24"/>
        </w:rPr>
        <w:t xml:space="preserve"> Australia, Bristol Stool Chart, 2021, viewed 20 January 2022, </w:t>
      </w:r>
      <w:hyperlink r:id="rId64" w:history="1">
        <w:r w:rsidRPr="00607CD3">
          <w:rPr>
            <w:rStyle w:val="Hyperlink"/>
            <w:rFonts w:asciiTheme="minorHAnsi" w:hAnsiTheme="minorHAnsi" w:cstheme="minorHAnsi"/>
            <w:szCs w:val="24"/>
          </w:rPr>
          <w:t>https://www.continence.org.au/bristol-stool-chart</w:t>
        </w:r>
      </w:hyperlink>
    </w:p>
    <w:p w14:paraId="4EA228E1" w14:textId="77777777" w:rsidR="004777FE" w:rsidRPr="00607CD3" w:rsidRDefault="004777FE" w:rsidP="003E2A37">
      <w:pPr>
        <w:pStyle w:val="ListParagraph"/>
        <w:numPr>
          <w:ilvl w:val="0"/>
          <w:numId w:val="24"/>
        </w:numPr>
        <w:spacing w:line="276" w:lineRule="auto"/>
        <w:rPr>
          <w:rFonts w:asciiTheme="minorHAnsi" w:eastAsia="Calibri" w:hAnsiTheme="minorHAnsi" w:cstheme="minorHAnsi"/>
          <w:szCs w:val="24"/>
        </w:rPr>
      </w:pPr>
      <w:r w:rsidRPr="00607CD3">
        <w:rPr>
          <w:rFonts w:asciiTheme="minorHAnsi" w:hAnsiTheme="minorHAnsi" w:cstheme="minorHAnsi"/>
          <w:szCs w:val="24"/>
        </w:rPr>
        <w:t xml:space="preserve">Cook Medical 2021, accessed 17 October 2021, </w:t>
      </w:r>
      <w:hyperlink r:id="rId65" w:history="1">
        <w:r w:rsidRPr="00607CD3">
          <w:rPr>
            <w:rStyle w:val="Hyperlink"/>
            <w:rFonts w:asciiTheme="minorHAnsi" w:hAnsiTheme="minorHAnsi" w:cstheme="minorHAnsi"/>
            <w:szCs w:val="24"/>
          </w:rPr>
          <w:t>https://www.cookmedical.com/products/ir_ultclm_webds/</w:t>
        </w:r>
      </w:hyperlink>
    </w:p>
    <w:p w14:paraId="3E072258" w14:textId="77777777" w:rsidR="004777FE" w:rsidRPr="00607CD3" w:rsidRDefault="004777FE" w:rsidP="003E2A37">
      <w:pPr>
        <w:pStyle w:val="ListParagraph"/>
        <w:numPr>
          <w:ilvl w:val="0"/>
          <w:numId w:val="24"/>
        </w:numPr>
        <w:spacing w:line="276" w:lineRule="auto"/>
        <w:rPr>
          <w:rFonts w:asciiTheme="minorHAnsi" w:hAnsiTheme="minorHAnsi" w:cstheme="minorHAnsi"/>
          <w:bCs/>
          <w:szCs w:val="24"/>
        </w:rPr>
      </w:pPr>
      <w:r w:rsidRPr="00607CD3">
        <w:rPr>
          <w:rFonts w:asciiTheme="minorHAnsi" w:hAnsiTheme="minorHAnsi" w:cstheme="minorHAnsi"/>
          <w:bCs/>
          <w:szCs w:val="24"/>
        </w:rPr>
        <w:t>Cook Medical:</w:t>
      </w:r>
    </w:p>
    <w:p w14:paraId="32BD654F"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lastRenderedPageBreak/>
        <w:t xml:space="preserve">Percutaneous Endoscopic Gastrostomy, Patient Care Manual, 2019. </w:t>
      </w:r>
    </w:p>
    <w:p w14:paraId="26E44B49"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Percutaneous Endoscopic Gastrostomy Systems Flow-J / PEG-J Gastro-Jejunal Feeding Tube, 2019.</w:t>
      </w:r>
    </w:p>
    <w:p w14:paraId="1F290337" w14:textId="77777777" w:rsidR="004777FE" w:rsidRPr="00607CD3" w:rsidRDefault="004777FE" w:rsidP="003E2A37">
      <w:pPr>
        <w:pStyle w:val="ListParagraph"/>
        <w:numPr>
          <w:ilvl w:val="0"/>
          <w:numId w:val="24"/>
        </w:numPr>
        <w:spacing w:line="276" w:lineRule="auto"/>
        <w:rPr>
          <w:rFonts w:asciiTheme="minorHAnsi" w:hAnsiTheme="minorHAnsi" w:cstheme="minorHAnsi"/>
          <w:bCs/>
          <w:szCs w:val="24"/>
        </w:rPr>
      </w:pPr>
      <w:r w:rsidRPr="00607CD3">
        <w:rPr>
          <w:rFonts w:asciiTheme="minorHAnsi" w:hAnsiTheme="minorHAnsi" w:cstheme="minorHAnsi"/>
          <w:color w:val="232323"/>
          <w:szCs w:val="24"/>
          <w:shd w:val="clear" w:color="auto" w:fill="FFFFFF"/>
        </w:rPr>
        <w:t xml:space="preserve">DeLegge, MH, 2021, Gastrostomy tubes, </w:t>
      </w:r>
      <w:r w:rsidRPr="00607CD3">
        <w:rPr>
          <w:rFonts w:asciiTheme="minorHAnsi" w:hAnsiTheme="minorHAnsi" w:cstheme="minorHAnsi"/>
          <w:lang w:val="en-US" w:eastAsia="en-AU"/>
        </w:rPr>
        <w:t>viewed 12 November 2021</w:t>
      </w:r>
      <w:r w:rsidRPr="00607CD3">
        <w:rPr>
          <w:rFonts w:asciiTheme="minorHAnsi" w:hAnsiTheme="minorHAnsi" w:cstheme="minorHAnsi"/>
          <w:szCs w:val="24"/>
          <w:lang w:eastAsia="en-AU"/>
        </w:rPr>
        <w:t xml:space="preserve">, </w:t>
      </w:r>
      <w:r w:rsidRPr="00607CD3">
        <w:rPr>
          <w:rFonts w:asciiTheme="minorHAnsi" w:hAnsiTheme="minorHAnsi" w:cstheme="minorHAnsi"/>
          <w:color w:val="232323"/>
          <w:szCs w:val="24"/>
          <w:shd w:val="clear" w:color="auto" w:fill="FFFFFF"/>
        </w:rPr>
        <w:t xml:space="preserve">UpToDate database. </w:t>
      </w:r>
    </w:p>
    <w:p w14:paraId="036D2AB4"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 xml:space="preserve">Uses, patient selection, and efficacy in adults, </w:t>
      </w:r>
      <w:hyperlink r:id="rId66" w:history="1">
        <w:r w:rsidRPr="00607CD3">
          <w:rPr>
            <w:rStyle w:val="Hyperlink"/>
            <w:rFonts w:asciiTheme="minorHAnsi" w:hAnsiTheme="minorHAnsi" w:cstheme="minorHAnsi"/>
            <w:szCs w:val="24"/>
          </w:rPr>
          <w:t>https://www.uptodate.com/contents/gastrostomy-tubes-uses-patient-selection-and-efficacy-in-adults?search=gastrostomy%20tube&amp;source=search_result&amp;selectedTitle=3~150&amp;usage_type=default&amp;display_rank=3</w:t>
        </w:r>
      </w:hyperlink>
    </w:p>
    <w:p w14:paraId="0E0BE714" w14:textId="77777777" w:rsidR="004777FE" w:rsidRPr="00607CD3" w:rsidRDefault="004777FE" w:rsidP="003E2A37">
      <w:pPr>
        <w:pStyle w:val="ListParagraph"/>
        <w:numPr>
          <w:ilvl w:val="0"/>
          <w:numId w:val="26"/>
        </w:numPr>
        <w:spacing w:line="276" w:lineRule="auto"/>
        <w:rPr>
          <w:rStyle w:val="Hyperlink"/>
          <w:rFonts w:asciiTheme="minorHAnsi" w:hAnsiTheme="minorHAnsi" w:cstheme="minorHAnsi"/>
          <w:szCs w:val="24"/>
        </w:rPr>
      </w:pPr>
      <w:r w:rsidRPr="00607CD3">
        <w:rPr>
          <w:rFonts w:asciiTheme="minorHAnsi" w:hAnsiTheme="minorHAnsi" w:cstheme="minorHAnsi"/>
          <w:szCs w:val="24"/>
        </w:rPr>
        <w:t xml:space="preserve">Placement and routine care, </w:t>
      </w:r>
      <w:hyperlink r:id="rId67" w:history="1">
        <w:r w:rsidRPr="00607CD3">
          <w:rPr>
            <w:rStyle w:val="Hyperlink"/>
            <w:rFonts w:asciiTheme="minorHAnsi" w:hAnsiTheme="minorHAnsi" w:cstheme="minorHAnsi"/>
            <w:szCs w:val="24"/>
          </w:rPr>
          <w:t>https://www.uptodate.com/contents/gastrostomy-tubes-placement-and-routine-care?search=peg%20tube&amp;source=search_result&amp;selectedTitle=1~89&amp;usage_type=default&amp;display_rank=1</w:t>
        </w:r>
      </w:hyperlink>
    </w:p>
    <w:p w14:paraId="79AC99C4" w14:textId="77777777" w:rsidR="004777FE" w:rsidRPr="00607CD3" w:rsidRDefault="004777FE" w:rsidP="003E2A37">
      <w:pPr>
        <w:pStyle w:val="ListParagraph"/>
        <w:numPr>
          <w:ilvl w:val="0"/>
          <w:numId w:val="26"/>
        </w:numPr>
        <w:spacing w:line="276" w:lineRule="auto"/>
        <w:rPr>
          <w:rFonts w:asciiTheme="minorHAnsi" w:hAnsiTheme="minorHAnsi" w:cstheme="minorHAnsi"/>
          <w:szCs w:val="24"/>
        </w:rPr>
      </w:pPr>
      <w:r w:rsidRPr="00607CD3">
        <w:rPr>
          <w:rFonts w:asciiTheme="minorHAnsi" w:hAnsiTheme="minorHAnsi" w:cstheme="minorHAnsi"/>
          <w:szCs w:val="24"/>
        </w:rPr>
        <w:t xml:space="preserve">Complications and their management, </w:t>
      </w:r>
      <w:hyperlink r:id="rId68" w:history="1">
        <w:r w:rsidRPr="00607CD3">
          <w:rPr>
            <w:rStyle w:val="Hyperlink"/>
            <w:rFonts w:asciiTheme="minorHAnsi" w:hAnsiTheme="minorHAnsi" w:cstheme="minorHAnsi"/>
            <w:i/>
            <w:szCs w:val="24"/>
          </w:rPr>
          <w:t>https://www.uptodate.com/contents/gastrostomy-tubes-complications-and-their-management/print?search=gastrostomy%20tube&amp;source=search_result&amp;selectedTitle=2~150&amp;usage_type=default&amp;display_rank=2</w:t>
        </w:r>
      </w:hyperlink>
    </w:p>
    <w:p w14:paraId="6D93FA8C" w14:textId="77777777" w:rsidR="004777FE" w:rsidRPr="00607CD3" w:rsidRDefault="004777FE" w:rsidP="003E2A37">
      <w:pPr>
        <w:pStyle w:val="ListParagraph"/>
        <w:numPr>
          <w:ilvl w:val="0"/>
          <w:numId w:val="24"/>
        </w:numPr>
        <w:spacing w:line="276" w:lineRule="auto"/>
        <w:rPr>
          <w:rFonts w:asciiTheme="minorHAnsi" w:hAnsiTheme="minorHAnsi" w:cstheme="minorHAnsi"/>
          <w:szCs w:val="24"/>
          <w:shd w:val="clear" w:color="auto" w:fill="FFFFFF"/>
        </w:rPr>
      </w:pPr>
      <w:r w:rsidRPr="00607CD3">
        <w:rPr>
          <w:rFonts w:asciiTheme="minorHAnsi" w:eastAsia="Calibri" w:hAnsiTheme="minorHAnsi" w:cstheme="minorHAnsi"/>
          <w:szCs w:val="24"/>
        </w:rPr>
        <w:t xml:space="preserve">Dietitians Association of Australia, </w:t>
      </w:r>
      <w:r w:rsidRPr="00607CD3">
        <w:rPr>
          <w:rFonts w:asciiTheme="minorHAnsi" w:hAnsiTheme="minorHAnsi" w:cstheme="minorHAnsi"/>
          <w:szCs w:val="24"/>
          <w:shd w:val="clear" w:color="auto" w:fill="FFFFFF"/>
        </w:rPr>
        <w:t xml:space="preserve">2018, </w:t>
      </w:r>
      <w:r w:rsidRPr="00607CD3">
        <w:rPr>
          <w:rFonts w:asciiTheme="minorHAnsi" w:eastAsia="Calibri" w:hAnsiTheme="minorHAnsi" w:cstheme="minorHAnsi"/>
          <w:szCs w:val="24"/>
        </w:rPr>
        <w:t xml:space="preserve">Enteral nutrition </w:t>
      </w:r>
      <w:r w:rsidRPr="00607CD3">
        <w:rPr>
          <w:rFonts w:asciiTheme="minorHAnsi" w:hAnsiTheme="minorHAnsi" w:cstheme="minorHAnsi"/>
          <w:szCs w:val="24"/>
          <w:shd w:val="clear" w:color="auto" w:fill="FFFFFF"/>
        </w:rPr>
        <w:t xml:space="preserve">manual for adults in health care facilities. </w:t>
      </w:r>
    </w:p>
    <w:p w14:paraId="60FFC0EC" w14:textId="79783326" w:rsidR="004777FE" w:rsidRPr="00607CD3" w:rsidRDefault="004777FE" w:rsidP="003E2A37">
      <w:pPr>
        <w:pStyle w:val="ListParagraph"/>
        <w:numPr>
          <w:ilvl w:val="0"/>
          <w:numId w:val="24"/>
        </w:numPr>
        <w:spacing w:line="276" w:lineRule="auto"/>
        <w:rPr>
          <w:rFonts w:asciiTheme="minorHAnsi" w:hAnsiTheme="minorHAnsi" w:cstheme="minorHAnsi"/>
          <w:szCs w:val="24"/>
        </w:rPr>
      </w:pPr>
      <w:r w:rsidRPr="00607CD3">
        <w:rPr>
          <w:rFonts w:asciiTheme="minorHAnsi" w:hAnsiTheme="minorHAnsi" w:cstheme="minorHAnsi"/>
          <w:szCs w:val="24"/>
        </w:rPr>
        <w:t xml:space="preserve">Fresenius Kabi, </w:t>
      </w:r>
      <w:proofErr w:type="spellStart"/>
      <w:r w:rsidRPr="00607CD3">
        <w:rPr>
          <w:rFonts w:asciiTheme="minorHAnsi" w:hAnsiTheme="minorHAnsi" w:cstheme="minorHAnsi"/>
          <w:szCs w:val="24"/>
        </w:rPr>
        <w:t>Freka</w:t>
      </w:r>
      <w:proofErr w:type="spellEnd"/>
      <w:r w:rsidRPr="00607CD3">
        <w:rPr>
          <w:rFonts w:asciiTheme="minorHAnsi" w:hAnsiTheme="minorHAnsi" w:cstheme="minorHAnsi"/>
          <w:szCs w:val="24"/>
        </w:rPr>
        <w:t xml:space="preserve"> </w:t>
      </w:r>
      <w:r w:rsidR="000925F2">
        <w:rPr>
          <w:rFonts w:asciiTheme="minorHAnsi" w:hAnsiTheme="minorHAnsi" w:cstheme="minorHAnsi"/>
          <w:szCs w:val="24"/>
        </w:rPr>
        <w:t xml:space="preserve">Jejunal </w:t>
      </w:r>
      <w:r w:rsidRPr="00607CD3">
        <w:rPr>
          <w:rFonts w:asciiTheme="minorHAnsi" w:hAnsiTheme="minorHAnsi" w:cstheme="minorHAnsi"/>
          <w:szCs w:val="24"/>
        </w:rPr>
        <w:t>Tube:</w:t>
      </w:r>
    </w:p>
    <w:p w14:paraId="4E990582" w14:textId="5F8787DA" w:rsidR="004777FE" w:rsidRPr="00607CD3" w:rsidRDefault="004777FE" w:rsidP="003E2A37">
      <w:pPr>
        <w:pStyle w:val="ListParagraph"/>
        <w:numPr>
          <w:ilvl w:val="0"/>
          <w:numId w:val="26"/>
        </w:numPr>
        <w:spacing w:line="276" w:lineRule="auto"/>
        <w:rPr>
          <w:rFonts w:asciiTheme="minorHAnsi" w:hAnsiTheme="minorHAnsi" w:cstheme="minorHAnsi"/>
          <w:szCs w:val="24"/>
        </w:rPr>
      </w:pPr>
      <w:bookmarkStart w:id="291" w:name="_Hlk92973095"/>
      <w:proofErr w:type="spellStart"/>
      <w:r w:rsidRPr="00607CD3">
        <w:rPr>
          <w:rFonts w:asciiTheme="minorHAnsi" w:hAnsiTheme="minorHAnsi" w:cstheme="minorHAnsi"/>
          <w:szCs w:val="24"/>
        </w:rPr>
        <w:t>Freka</w:t>
      </w:r>
      <w:proofErr w:type="spellEnd"/>
      <w:r w:rsidRPr="00607CD3">
        <w:rPr>
          <w:rFonts w:asciiTheme="minorHAnsi" w:hAnsiTheme="minorHAnsi" w:cstheme="minorHAnsi"/>
          <w:szCs w:val="24"/>
        </w:rPr>
        <w:t xml:space="preserve"> </w:t>
      </w:r>
      <w:r w:rsidR="000925F2">
        <w:rPr>
          <w:rFonts w:asciiTheme="minorHAnsi" w:hAnsiTheme="minorHAnsi" w:cstheme="minorHAnsi"/>
          <w:szCs w:val="24"/>
        </w:rPr>
        <w:t xml:space="preserve">Jejunal </w:t>
      </w:r>
      <w:r w:rsidRPr="00607CD3">
        <w:rPr>
          <w:rFonts w:asciiTheme="minorHAnsi" w:hAnsiTheme="minorHAnsi" w:cstheme="minorHAnsi"/>
          <w:szCs w:val="24"/>
        </w:rPr>
        <w:t xml:space="preserve">Tube </w:t>
      </w:r>
      <w:bookmarkEnd w:id="291"/>
      <w:r w:rsidRPr="00607CD3">
        <w:rPr>
          <w:rFonts w:asciiTheme="minorHAnsi" w:hAnsiTheme="minorHAnsi" w:cstheme="minorHAnsi"/>
          <w:szCs w:val="24"/>
        </w:rPr>
        <w:t>FCJ Set Fr 9, ENFIT</w:t>
      </w:r>
      <w:r w:rsidRPr="00607CD3">
        <w:rPr>
          <w:rFonts w:asciiTheme="minorHAnsi" w:hAnsiTheme="minorHAnsi" w:cstheme="minorHAnsi"/>
          <w:szCs w:val="24"/>
          <w:vertAlign w:val="superscript"/>
        </w:rPr>
        <w:t xml:space="preserve">TM </w:t>
      </w:r>
      <w:r w:rsidRPr="00607CD3">
        <w:rPr>
          <w:rFonts w:asciiTheme="minorHAnsi" w:hAnsiTheme="minorHAnsi" w:cstheme="minorHAnsi"/>
          <w:szCs w:val="24"/>
        </w:rPr>
        <w:t>2016.</w:t>
      </w:r>
    </w:p>
    <w:p w14:paraId="5F753C05" w14:textId="06A88C97" w:rsidR="004777FE" w:rsidRPr="00607CD3" w:rsidRDefault="004777FE" w:rsidP="003E2A37">
      <w:pPr>
        <w:pStyle w:val="ListParagraph"/>
        <w:numPr>
          <w:ilvl w:val="0"/>
          <w:numId w:val="26"/>
        </w:numPr>
        <w:spacing w:line="276" w:lineRule="auto"/>
        <w:rPr>
          <w:rFonts w:asciiTheme="minorHAnsi" w:hAnsiTheme="minorHAnsi" w:cstheme="minorHAnsi"/>
          <w:szCs w:val="24"/>
        </w:rPr>
      </w:pPr>
      <w:proofErr w:type="spellStart"/>
      <w:r w:rsidRPr="00607CD3">
        <w:rPr>
          <w:rFonts w:asciiTheme="minorHAnsi" w:hAnsiTheme="minorHAnsi" w:cstheme="minorHAnsi"/>
          <w:szCs w:val="24"/>
        </w:rPr>
        <w:t>Freka</w:t>
      </w:r>
      <w:proofErr w:type="spellEnd"/>
      <w:r w:rsidRPr="00607CD3">
        <w:rPr>
          <w:rFonts w:asciiTheme="minorHAnsi" w:hAnsiTheme="minorHAnsi" w:cstheme="minorHAnsi"/>
          <w:szCs w:val="24"/>
        </w:rPr>
        <w:t xml:space="preserve"> Surgical </w:t>
      </w:r>
      <w:r w:rsidR="000925F2">
        <w:rPr>
          <w:rFonts w:asciiTheme="minorHAnsi" w:hAnsiTheme="minorHAnsi" w:cstheme="minorHAnsi"/>
          <w:szCs w:val="24"/>
        </w:rPr>
        <w:t xml:space="preserve">Jejunal </w:t>
      </w:r>
      <w:r w:rsidRPr="00607CD3">
        <w:rPr>
          <w:rFonts w:asciiTheme="minorHAnsi" w:hAnsiTheme="minorHAnsi" w:cstheme="minorHAnsi"/>
          <w:szCs w:val="24"/>
        </w:rPr>
        <w:t>Tube Aftercare Sheet, n.d.</w:t>
      </w:r>
    </w:p>
    <w:p w14:paraId="2F8C65F5" w14:textId="77777777" w:rsidR="004777FE" w:rsidRPr="00607CD3" w:rsidRDefault="004777FE" w:rsidP="003E2A37">
      <w:pPr>
        <w:pStyle w:val="ListParagraph"/>
        <w:numPr>
          <w:ilvl w:val="0"/>
          <w:numId w:val="24"/>
        </w:numPr>
        <w:spacing w:line="276" w:lineRule="auto"/>
        <w:rPr>
          <w:rFonts w:asciiTheme="minorHAnsi" w:eastAsia="Calibri" w:hAnsiTheme="minorHAnsi" w:cstheme="minorHAnsi"/>
          <w:szCs w:val="24"/>
        </w:rPr>
      </w:pPr>
      <w:r w:rsidRPr="00607CD3">
        <w:rPr>
          <w:rFonts w:asciiTheme="minorHAnsi" w:hAnsiTheme="minorHAnsi" w:cstheme="minorHAnsi"/>
        </w:rPr>
        <w:t xml:space="preserve">GEDSA (Global Enteral Device Supplier Association), 2022, </w:t>
      </w:r>
      <w:r w:rsidRPr="00607CD3">
        <w:rPr>
          <w:rFonts w:asciiTheme="minorHAnsi" w:hAnsiTheme="minorHAnsi" w:cstheme="minorHAnsi"/>
          <w:szCs w:val="24"/>
        </w:rPr>
        <w:t xml:space="preserve">Stay Connected, </w:t>
      </w:r>
      <w:proofErr w:type="spellStart"/>
      <w:r w:rsidRPr="00607CD3">
        <w:rPr>
          <w:rFonts w:asciiTheme="minorHAnsi" w:hAnsiTheme="minorHAnsi" w:cstheme="minorHAnsi"/>
          <w:szCs w:val="24"/>
        </w:rPr>
        <w:t>ENFit</w:t>
      </w:r>
      <w:proofErr w:type="spellEnd"/>
      <w:r w:rsidRPr="00607CD3">
        <w:rPr>
          <w:rStyle w:val="Emphasis"/>
          <w:rFonts w:asciiTheme="minorHAnsi" w:hAnsiTheme="minorHAnsi" w:cstheme="minorHAnsi"/>
          <w:sz w:val="28"/>
          <w:szCs w:val="28"/>
        </w:rPr>
        <w:t>®</w:t>
      </w:r>
      <w:r w:rsidRPr="00607CD3">
        <w:rPr>
          <w:rFonts w:asciiTheme="minorHAnsi" w:hAnsiTheme="minorHAnsi" w:cstheme="minorHAnsi"/>
          <w:szCs w:val="24"/>
        </w:rPr>
        <w:t xml:space="preserve">, viewed 13 January 2022, </w:t>
      </w:r>
      <w:hyperlink r:id="rId69" w:history="1">
        <w:r w:rsidRPr="00607CD3">
          <w:rPr>
            <w:rStyle w:val="Hyperlink"/>
            <w:rFonts w:asciiTheme="minorHAnsi" w:eastAsia="Calibri" w:hAnsiTheme="minorHAnsi" w:cstheme="minorHAnsi"/>
            <w:szCs w:val="24"/>
          </w:rPr>
          <w:t>https://stayconnected.org/enteral-enfit/</w:t>
        </w:r>
      </w:hyperlink>
      <w:r w:rsidRPr="00607CD3">
        <w:rPr>
          <w:rFonts w:asciiTheme="minorHAnsi" w:eastAsia="Calibri" w:hAnsiTheme="minorHAnsi" w:cstheme="minorHAnsi"/>
          <w:szCs w:val="24"/>
        </w:rPr>
        <w:t>.</w:t>
      </w:r>
    </w:p>
    <w:p w14:paraId="38302F30" w14:textId="77777777" w:rsidR="004777FE" w:rsidRPr="00607CD3" w:rsidRDefault="004777FE" w:rsidP="00607CD3">
      <w:pPr>
        <w:pStyle w:val="ListParagraph"/>
        <w:tabs>
          <w:tab w:val="left" w:pos="8505"/>
          <w:tab w:val="left" w:pos="8647"/>
        </w:tabs>
        <w:spacing w:line="276" w:lineRule="auto"/>
        <w:ind w:left="360"/>
        <w:rPr>
          <w:rFonts w:asciiTheme="minorHAnsi" w:hAnsiTheme="minorHAnsi" w:cstheme="minorHAnsi"/>
        </w:rPr>
      </w:pPr>
      <w:r w:rsidRPr="00607CD3">
        <w:rPr>
          <w:rFonts w:asciiTheme="minorHAnsi" w:hAnsiTheme="minorHAnsi" w:cstheme="minorHAnsi"/>
        </w:rPr>
        <w:t xml:space="preserve">GEDSA 2018 </w:t>
      </w:r>
      <w:proofErr w:type="spellStart"/>
      <w:r w:rsidRPr="00607CD3">
        <w:rPr>
          <w:rFonts w:asciiTheme="minorHAnsi" w:hAnsiTheme="minorHAnsi" w:cstheme="minorHAnsi"/>
        </w:rPr>
        <w:t>ENFit</w:t>
      </w:r>
      <w:r w:rsidRPr="00607CD3">
        <w:rPr>
          <w:rFonts w:asciiTheme="minorHAnsi" w:hAnsiTheme="minorHAnsi" w:cstheme="minorHAnsi"/>
          <w:vertAlign w:val="superscript"/>
        </w:rPr>
        <w:t>TM</w:t>
      </w:r>
      <w:proofErr w:type="spellEnd"/>
      <w:r w:rsidRPr="00607CD3">
        <w:rPr>
          <w:rFonts w:asciiTheme="minorHAnsi" w:hAnsiTheme="minorHAnsi" w:cstheme="minorHAnsi"/>
          <w:vertAlign w:val="superscript"/>
        </w:rPr>
        <w:t xml:space="preserve"> </w:t>
      </w:r>
      <w:r w:rsidRPr="00607CD3">
        <w:rPr>
          <w:rFonts w:asciiTheme="minorHAnsi" w:hAnsiTheme="minorHAnsi" w:cstheme="minorHAnsi"/>
        </w:rPr>
        <w:t xml:space="preserve">Cleaning Procedures </w:t>
      </w:r>
    </w:p>
    <w:p w14:paraId="2B8F0D58" w14:textId="77777777" w:rsidR="004777FE" w:rsidRPr="00607CD3" w:rsidRDefault="004777FE" w:rsidP="00607CD3">
      <w:pPr>
        <w:pStyle w:val="ListParagraph"/>
        <w:tabs>
          <w:tab w:val="left" w:pos="8505"/>
          <w:tab w:val="left" w:pos="8647"/>
        </w:tabs>
        <w:spacing w:line="276" w:lineRule="auto"/>
        <w:ind w:left="360"/>
        <w:rPr>
          <w:rFonts w:asciiTheme="minorHAnsi" w:hAnsiTheme="minorHAnsi" w:cstheme="minorHAnsi"/>
          <w:szCs w:val="21"/>
        </w:rPr>
      </w:pPr>
      <w:hyperlink r:id="rId70" w:history="1">
        <w:r w:rsidRPr="00607CD3">
          <w:rPr>
            <w:rStyle w:val="Hyperlink"/>
            <w:rFonts w:asciiTheme="minorHAnsi" w:hAnsiTheme="minorHAnsi" w:cstheme="minorHAnsi"/>
            <w:szCs w:val="21"/>
          </w:rPr>
          <w:t>https://stayconnected.org/wp-content/uploads/2018/05/ENFit-Cleaning-Procedures-All-Tubes.pdf</w:t>
        </w:r>
      </w:hyperlink>
      <w:r w:rsidRPr="00607CD3">
        <w:rPr>
          <w:rFonts w:asciiTheme="minorHAnsi" w:hAnsiTheme="minorHAnsi" w:cstheme="minorHAnsi"/>
          <w:szCs w:val="21"/>
        </w:rPr>
        <w:t xml:space="preserve">  10 January 2022.</w:t>
      </w:r>
    </w:p>
    <w:p w14:paraId="29FFB8B2" w14:textId="77777777" w:rsidR="004777FE" w:rsidRPr="00B362A7" w:rsidRDefault="004777FE" w:rsidP="003E2A37">
      <w:pPr>
        <w:pStyle w:val="ListParagraph"/>
        <w:numPr>
          <w:ilvl w:val="0"/>
          <w:numId w:val="24"/>
        </w:numPr>
        <w:spacing w:line="276" w:lineRule="auto"/>
        <w:rPr>
          <w:rFonts w:asciiTheme="minorHAnsi" w:eastAsia="Calibri" w:hAnsiTheme="minorHAnsi" w:cstheme="minorHAnsi"/>
          <w:szCs w:val="24"/>
          <w:u w:val="single"/>
        </w:rPr>
      </w:pPr>
      <w:r w:rsidRPr="00607CD3">
        <w:rPr>
          <w:rFonts w:asciiTheme="minorHAnsi" w:hAnsiTheme="minorHAnsi" w:cstheme="minorHAnsi"/>
          <w:szCs w:val="24"/>
        </w:rPr>
        <w:t xml:space="preserve">Hand Hygiene Australia, 5 Moments </w:t>
      </w:r>
      <w:proofErr w:type="gramStart"/>
      <w:r w:rsidRPr="00607CD3">
        <w:rPr>
          <w:rFonts w:asciiTheme="minorHAnsi" w:hAnsiTheme="minorHAnsi" w:cstheme="minorHAnsi"/>
          <w:szCs w:val="24"/>
        </w:rPr>
        <w:t>For</w:t>
      </w:r>
      <w:proofErr w:type="gramEnd"/>
      <w:r w:rsidRPr="00607CD3">
        <w:rPr>
          <w:rFonts w:asciiTheme="minorHAnsi" w:hAnsiTheme="minorHAnsi" w:cstheme="minorHAnsi"/>
          <w:szCs w:val="24"/>
        </w:rPr>
        <w:t xml:space="preserve"> Hand Hygiene, </w:t>
      </w:r>
      <w:r w:rsidRPr="00607CD3">
        <w:rPr>
          <w:rFonts w:asciiTheme="minorHAnsi" w:hAnsiTheme="minorHAnsi" w:cstheme="minorHAnsi"/>
          <w:lang w:val="en-US" w:eastAsia="en-AU"/>
        </w:rPr>
        <w:t xml:space="preserve">viewed 13 January 2022, </w:t>
      </w:r>
      <w:hyperlink r:id="rId71" w:history="1">
        <w:r w:rsidRPr="00607CD3">
          <w:rPr>
            <w:rStyle w:val="Hyperlink"/>
            <w:rFonts w:asciiTheme="minorHAnsi" w:hAnsiTheme="minorHAnsi" w:cstheme="minorHAnsi"/>
            <w:szCs w:val="24"/>
          </w:rPr>
          <w:t>https://www.hha.org.au/hand-hygiene/5-moments-for-hand-hygiene</w:t>
        </w:r>
      </w:hyperlink>
    </w:p>
    <w:p w14:paraId="525D4254" w14:textId="77777777" w:rsidR="004777FE" w:rsidRPr="00607CD3" w:rsidRDefault="004777FE" w:rsidP="003E2A37">
      <w:pPr>
        <w:pStyle w:val="ListParagraph"/>
        <w:numPr>
          <w:ilvl w:val="0"/>
          <w:numId w:val="24"/>
        </w:numPr>
        <w:spacing w:line="276" w:lineRule="auto"/>
        <w:rPr>
          <w:rFonts w:asciiTheme="minorHAnsi" w:eastAsia="Calibri" w:hAnsiTheme="minorHAnsi" w:cstheme="minorHAnsi"/>
          <w:szCs w:val="24"/>
        </w:rPr>
      </w:pPr>
      <w:r w:rsidRPr="00607CD3">
        <w:rPr>
          <w:rFonts w:asciiTheme="minorHAnsi" w:eastAsia="Calibri" w:hAnsiTheme="minorHAnsi" w:cstheme="minorHAnsi"/>
          <w:szCs w:val="24"/>
        </w:rPr>
        <w:t xml:space="preserve">Lazar J. Treatment of Feeding Tube Occlusion. </w:t>
      </w:r>
      <w:proofErr w:type="spellStart"/>
      <w:r w:rsidRPr="00607CD3">
        <w:rPr>
          <w:rFonts w:asciiTheme="minorHAnsi" w:eastAsia="Calibri" w:hAnsiTheme="minorHAnsi" w:cstheme="minorHAnsi"/>
          <w:szCs w:val="24"/>
        </w:rPr>
        <w:t>Corpak</w:t>
      </w:r>
      <w:proofErr w:type="spellEnd"/>
      <w:r w:rsidRPr="00607CD3">
        <w:rPr>
          <w:rFonts w:asciiTheme="minorHAnsi" w:eastAsia="Calibri" w:hAnsiTheme="minorHAnsi" w:cstheme="minorHAnsi"/>
          <w:szCs w:val="24"/>
        </w:rPr>
        <w:t xml:space="preserve"> </w:t>
      </w:r>
      <w:proofErr w:type="spellStart"/>
      <w:r w:rsidRPr="00607CD3">
        <w:rPr>
          <w:rFonts w:asciiTheme="minorHAnsi" w:eastAsia="Calibri" w:hAnsiTheme="minorHAnsi" w:cstheme="minorHAnsi"/>
          <w:szCs w:val="24"/>
        </w:rPr>
        <w:t>MedSystems</w:t>
      </w:r>
      <w:proofErr w:type="spellEnd"/>
      <w:r w:rsidRPr="00607CD3">
        <w:rPr>
          <w:rFonts w:asciiTheme="minorHAnsi" w:eastAsia="Calibri" w:hAnsiTheme="minorHAnsi" w:cstheme="minorHAnsi"/>
          <w:szCs w:val="24"/>
        </w:rPr>
        <w:t>. 2011.</w:t>
      </w:r>
    </w:p>
    <w:p w14:paraId="5EC67D29" w14:textId="77777777" w:rsidR="004777FE" w:rsidRPr="00607CD3" w:rsidRDefault="004777FE" w:rsidP="003E2A37">
      <w:pPr>
        <w:pStyle w:val="ListParagraph"/>
        <w:numPr>
          <w:ilvl w:val="0"/>
          <w:numId w:val="24"/>
        </w:numPr>
        <w:spacing w:line="276" w:lineRule="auto"/>
        <w:rPr>
          <w:rFonts w:asciiTheme="minorHAnsi" w:hAnsiTheme="minorHAnsi" w:cstheme="minorHAnsi"/>
          <w:i/>
          <w:szCs w:val="24"/>
        </w:rPr>
      </w:pPr>
      <w:proofErr w:type="spellStart"/>
      <w:r w:rsidRPr="00607CD3">
        <w:rPr>
          <w:rFonts w:asciiTheme="minorHAnsi" w:hAnsiTheme="minorHAnsi" w:cstheme="minorHAnsi"/>
          <w:szCs w:val="24"/>
        </w:rPr>
        <w:t>Lumaclean</w:t>
      </w:r>
      <w:proofErr w:type="spellEnd"/>
      <w:r w:rsidRPr="00607CD3">
        <w:rPr>
          <w:rFonts w:asciiTheme="minorHAnsi" w:hAnsiTheme="minorHAnsi" w:cstheme="minorHAnsi"/>
          <w:szCs w:val="24"/>
        </w:rPr>
        <w:t xml:space="preserve">, 2015, </w:t>
      </w:r>
      <w:proofErr w:type="spellStart"/>
      <w:r w:rsidRPr="00607CD3">
        <w:rPr>
          <w:rFonts w:asciiTheme="minorHAnsi" w:hAnsiTheme="minorHAnsi" w:cstheme="minorHAnsi"/>
          <w:szCs w:val="24"/>
        </w:rPr>
        <w:t>EnClean</w:t>
      </w:r>
      <w:proofErr w:type="spellEnd"/>
      <w:r w:rsidRPr="00607CD3">
        <w:rPr>
          <w:rFonts w:asciiTheme="minorHAnsi" w:hAnsiTheme="minorHAnsi" w:cstheme="minorHAnsi"/>
          <w:szCs w:val="24"/>
        </w:rPr>
        <w:t xml:space="preserve">, The Cleaning Brush, </w:t>
      </w:r>
      <w:bookmarkStart w:id="292" w:name="_Hlk92976317"/>
      <w:r w:rsidRPr="00607CD3">
        <w:rPr>
          <w:rFonts w:asciiTheme="minorHAnsi" w:hAnsiTheme="minorHAnsi" w:cstheme="minorHAnsi"/>
          <w:lang w:val="en-US" w:eastAsia="en-AU"/>
        </w:rPr>
        <w:t xml:space="preserve">viewed 13 January 2022, </w:t>
      </w:r>
      <w:bookmarkStart w:id="293" w:name="_Hlk93243662"/>
      <w:bookmarkEnd w:id="292"/>
      <w:r w:rsidRPr="00607CD3">
        <w:rPr>
          <w:rFonts w:asciiTheme="minorHAnsi" w:hAnsiTheme="minorHAnsi" w:cstheme="minorHAnsi"/>
          <w:szCs w:val="24"/>
        </w:rPr>
        <w:fldChar w:fldCharType="begin"/>
      </w:r>
      <w:r w:rsidRPr="00607CD3">
        <w:rPr>
          <w:rFonts w:asciiTheme="minorHAnsi" w:hAnsiTheme="minorHAnsi" w:cstheme="minorHAnsi"/>
          <w:szCs w:val="24"/>
        </w:rPr>
        <w:instrText xml:space="preserve"> HYPERLINK "http://www.encleantube.com" </w:instrText>
      </w:r>
      <w:r w:rsidRPr="00607CD3">
        <w:rPr>
          <w:rFonts w:asciiTheme="minorHAnsi" w:hAnsiTheme="minorHAnsi" w:cstheme="minorHAnsi"/>
          <w:szCs w:val="24"/>
        </w:rPr>
      </w:r>
      <w:r w:rsidRPr="00607CD3">
        <w:rPr>
          <w:rFonts w:asciiTheme="minorHAnsi" w:hAnsiTheme="minorHAnsi" w:cstheme="minorHAnsi"/>
          <w:szCs w:val="24"/>
        </w:rPr>
        <w:fldChar w:fldCharType="separate"/>
      </w:r>
      <w:r w:rsidRPr="00607CD3">
        <w:rPr>
          <w:rStyle w:val="Hyperlink"/>
          <w:rFonts w:asciiTheme="minorHAnsi" w:hAnsiTheme="minorHAnsi" w:cstheme="minorHAnsi"/>
          <w:szCs w:val="24"/>
        </w:rPr>
        <w:t>www.encleantube.com</w:t>
      </w:r>
      <w:r w:rsidRPr="00607CD3">
        <w:rPr>
          <w:rFonts w:asciiTheme="minorHAnsi" w:hAnsiTheme="minorHAnsi" w:cstheme="minorHAnsi"/>
          <w:szCs w:val="24"/>
        </w:rPr>
        <w:fldChar w:fldCharType="end"/>
      </w:r>
      <w:bookmarkEnd w:id="293"/>
    </w:p>
    <w:p w14:paraId="7FBC7644" w14:textId="02AA2715" w:rsidR="004777FE" w:rsidRPr="00607CD3" w:rsidRDefault="004777FE" w:rsidP="003E2A37">
      <w:pPr>
        <w:pStyle w:val="ListParagraph"/>
        <w:numPr>
          <w:ilvl w:val="0"/>
          <w:numId w:val="24"/>
        </w:numPr>
        <w:spacing w:line="276" w:lineRule="auto"/>
        <w:rPr>
          <w:rFonts w:asciiTheme="minorHAnsi" w:hAnsiTheme="minorHAnsi" w:cstheme="minorHAnsi"/>
          <w:szCs w:val="24"/>
        </w:rPr>
      </w:pPr>
      <w:r w:rsidRPr="00607CD3">
        <w:rPr>
          <w:rFonts w:asciiTheme="minorHAnsi" w:hAnsiTheme="minorHAnsi" w:cstheme="minorHAnsi"/>
          <w:szCs w:val="24"/>
        </w:rPr>
        <w:t xml:space="preserve">Medicina viewed 18 October 2021, </w:t>
      </w:r>
      <w:hyperlink r:id="rId72" w:history="1">
        <w:r w:rsidRPr="00607CD3">
          <w:rPr>
            <w:rStyle w:val="Hyperlink"/>
            <w:rFonts w:asciiTheme="minorHAnsi" w:hAnsiTheme="minorHAnsi" w:cstheme="minorHAnsi"/>
            <w:szCs w:val="24"/>
          </w:rPr>
          <w:t>https://medicina.co.uk/enfit-transitional-</w:t>
        </w:r>
        <w:r w:rsidR="00EB239B">
          <w:rPr>
            <w:rStyle w:val="Hyperlink"/>
            <w:rFonts w:asciiTheme="minorHAnsi" w:hAnsiTheme="minorHAnsi" w:cstheme="minorHAnsi"/>
            <w:szCs w:val="24"/>
          </w:rPr>
          <w:t>adaptor</w:t>
        </w:r>
        <w:r w:rsidRPr="00607CD3">
          <w:rPr>
            <w:rStyle w:val="Hyperlink"/>
            <w:rFonts w:asciiTheme="minorHAnsi" w:hAnsiTheme="minorHAnsi" w:cstheme="minorHAnsi"/>
            <w:szCs w:val="24"/>
          </w:rPr>
          <w:t>s/</w:t>
        </w:r>
      </w:hyperlink>
    </w:p>
    <w:p w14:paraId="7C120FE0" w14:textId="77777777" w:rsidR="004777FE" w:rsidRPr="00607CD3" w:rsidRDefault="004777FE" w:rsidP="003E2A37">
      <w:pPr>
        <w:pStyle w:val="ListParagraph"/>
        <w:numPr>
          <w:ilvl w:val="0"/>
          <w:numId w:val="24"/>
        </w:numPr>
        <w:spacing w:line="276" w:lineRule="auto"/>
        <w:rPr>
          <w:rFonts w:asciiTheme="minorHAnsi" w:hAnsiTheme="minorHAnsi" w:cstheme="minorHAnsi"/>
          <w:szCs w:val="24"/>
        </w:rPr>
      </w:pPr>
      <w:r w:rsidRPr="00607CD3">
        <w:rPr>
          <w:rFonts w:asciiTheme="minorHAnsi" w:hAnsiTheme="minorHAnsi" w:cstheme="minorHAnsi"/>
          <w:szCs w:val="24"/>
        </w:rPr>
        <w:t>Medline, 2022, Marathon Liquid Skin Protectant, viewed 13 January 2022,</w:t>
      </w:r>
    </w:p>
    <w:p w14:paraId="5BF80A45" w14:textId="77777777" w:rsidR="004777FE" w:rsidRPr="00607CD3" w:rsidRDefault="004777FE" w:rsidP="00607CD3">
      <w:pPr>
        <w:pStyle w:val="ListParagraph"/>
        <w:spacing w:line="276" w:lineRule="auto"/>
        <w:ind w:left="360"/>
        <w:rPr>
          <w:rStyle w:val="Hyperlink"/>
          <w:rFonts w:asciiTheme="minorHAnsi" w:hAnsiTheme="minorHAnsi" w:cstheme="minorHAnsi"/>
        </w:rPr>
      </w:pPr>
      <w:hyperlink r:id="rId73" w:history="1">
        <w:r w:rsidRPr="00607CD3">
          <w:rPr>
            <w:rStyle w:val="Hyperlink"/>
            <w:rFonts w:asciiTheme="minorHAnsi" w:hAnsiTheme="minorHAnsi" w:cstheme="minorHAnsi"/>
            <w:szCs w:val="24"/>
          </w:rPr>
          <w:t>https://www.medline.com/jump/content/</w:t>
        </w:r>
        <w:r w:rsidRPr="00607CD3">
          <w:rPr>
            <w:rStyle w:val="Hyperlink"/>
            <w:rFonts w:asciiTheme="minorHAnsi" w:hAnsiTheme="minorHAnsi" w:cstheme="minorHAnsi"/>
          </w:rPr>
          <w:t>products/wound-and-skin-care/marathon-liquid-skin-protectant/</w:t>
        </w:r>
      </w:hyperlink>
    </w:p>
    <w:p w14:paraId="55AEE9AF" w14:textId="77777777" w:rsidR="004777FE" w:rsidRDefault="004777FE" w:rsidP="003E2A37">
      <w:pPr>
        <w:pStyle w:val="ListParagraph"/>
        <w:numPr>
          <w:ilvl w:val="0"/>
          <w:numId w:val="24"/>
        </w:numPr>
        <w:spacing w:line="276" w:lineRule="auto"/>
        <w:rPr>
          <w:rFonts w:asciiTheme="minorHAnsi" w:eastAsia="Calibri" w:hAnsiTheme="minorHAnsi" w:cstheme="minorBidi"/>
        </w:rPr>
      </w:pPr>
      <w:r w:rsidRPr="0328039B">
        <w:rPr>
          <w:rFonts w:asciiTheme="minorHAnsi" w:eastAsia="Calibri" w:hAnsiTheme="minorHAnsi" w:cstheme="minorBidi"/>
        </w:rPr>
        <w:t xml:space="preserve">Mitchell, A 2021, The assessment and management of </w:t>
      </w:r>
      <w:proofErr w:type="spellStart"/>
      <w:r w:rsidRPr="0328039B">
        <w:rPr>
          <w:rFonts w:asciiTheme="minorHAnsi" w:eastAsia="Calibri" w:hAnsiTheme="minorHAnsi" w:cstheme="minorBidi"/>
        </w:rPr>
        <w:t>hypergranulation</w:t>
      </w:r>
      <w:proofErr w:type="spellEnd"/>
      <w:r w:rsidRPr="0328039B">
        <w:rPr>
          <w:rFonts w:asciiTheme="minorHAnsi" w:eastAsia="Calibri" w:hAnsiTheme="minorHAnsi" w:cstheme="minorBidi"/>
        </w:rPr>
        <w:t>, British Journal of Nursing, vol. 30, no.5, pp. S6-10.</w:t>
      </w:r>
    </w:p>
    <w:p w14:paraId="3ECE06A7" w14:textId="7B2D4494" w:rsidR="00D07843" w:rsidRPr="00D07843" w:rsidRDefault="00D07843" w:rsidP="003E2A37">
      <w:pPr>
        <w:pStyle w:val="ListParagraph"/>
        <w:numPr>
          <w:ilvl w:val="0"/>
          <w:numId w:val="24"/>
        </w:numPr>
        <w:spacing w:before="120" w:after="240" w:line="276" w:lineRule="auto"/>
        <w:rPr>
          <w:rFonts w:asciiTheme="minorHAnsi" w:eastAsia="Calibri" w:hAnsiTheme="minorHAnsi" w:cstheme="minorHAnsi"/>
          <w:szCs w:val="24"/>
        </w:rPr>
      </w:pPr>
      <w:r w:rsidRPr="00D07843">
        <w:rPr>
          <w:rFonts w:asciiTheme="minorHAnsi" w:eastAsia="Calibri" w:hAnsiTheme="minorHAnsi" w:cstheme="minorHAnsi"/>
          <w:szCs w:val="24"/>
        </w:rPr>
        <w:t xml:space="preserve">Royal </w:t>
      </w:r>
      <w:proofErr w:type="spellStart"/>
      <w:r w:rsidRPr="00D07843">
        <w:rPr>
          <w:rFonts w:asciiTheme="minorHAnsi" w:eastAsia="Calibri" w:hAnsiTheme="minorHAnsi" w:cstheme="minorHAnsi"/>
          <w:szCs w:val="24"/>
        </w:rPr>
        <w:t>Childrens</w:t>
      </w:r>
      <w:proofErr w:type="spellEnd"/>
      <w:r w:rsidRPr="00D07843">
        <w:rPr>
          <w:rFonts w:asciiTheme="minorHAnsi" w:eastAsia="Calibri" w:hAnsiTheme="minorHAnsi" w:cstheme="minorHAnsi"/>
          <w:szCs w:val="24"/>
        </w:rPr>
        <w:t xml:space="preserve"> Hospital Melbourne,</w:t>
      </w:r>
      <w:r w:rsidRPr="583EF1AD">
        <w:t xml:space="preserve"> </w:t>
      </w:r>
      <w:hyperlink r:id="rId74">
        <w:r w:rsidRPr="583EF1AD">
          <w:rPr>
            <w:rStyle w:val="Hyperlink"/>
          </w:rPr>
          <w:t>Nursing guidelines : Gastrostomy.</w:t>
        </w:r>
      </w:hyperlink>
      <w:r w:rsidRPr="583EF1AD">
        <w:t xml:space="preserve"> </w:t>
      </w:r>
      <w:r w:rsidRPr="00D07843">
        <w:rPr>
          <w:rFonts w:asciiTheme="minorHAnsi" w:eastAsia="Calibri" w:hAnsiTheme="minorHAnsi" w:cstheme="minorHAnsi"/>
          <w:szCs w:val="24"/>
        </w:rPr>
        <w:t>Accessed 23/06/25</w:t>
      </w:r>
    </w:p>
    <w:p w14:paraId="04832BCC" w14:textId="31F22EB5" w:rsidR="004777FE" w:rsidRPr="00607CD3" w:rsidRDefault="002A0F99" w:rsidP="003E2A37">
      <w:pPr>
        <w:pStyle w:val="ListParagraph"/>
        <w:numPr>
          <w:ilvl w:val="0"/>
          <w:numId w:val="24"/>
        </w:numPr>
        <w:spacing w:line="276" w:lineRule="auto"/>
        <w:rPr>
          <w:rFonts w:asciiTheme="minorHAnsi" w:eastAsia="Calibri" w:hAnsiTheme="minorHAnsi" w:cstheme="minorHAnsi"/>
          <w:szCs w:val="24"/>
        </w:rPr>
      </w:pPr>
      <w:r>
        <w:rPr>
          <w:rFonts w:asciiTheme="minorHAnsi" w:eastAsia="Calibri" w:hAnsiTheme="minorHAnsi" w:cstheme="minorHAnsi"/>
          <w:szCs w:val="24"/>
        </w:rPr>
        <w:lastRenderedPageBreak/>
        <w:t>StatLock</w:t>
      </w:r>
      <w:r w:rsidR="004777FE" w:rsidRPr="00607CD3">
        <w:rPr>
          <w:rFonts w:asciiTheme="minorHAnsi" w:eastAsia="Calibri" w:hAnsiTheme="minorHAnsi" w:cstheme="minorHAnsi"/>
          <w:szCs w:val="24"/>
        </w:rPr>
        <w:t xml:space="preserve"> Universal Plus Stabilization Device. Suture-Free Stabilization for Percutaneous Drainage Catheters. 2017; C. R. Bard. [cited 30 November 2017].</w:t>
      </w:r>
      <w:r w:rsidR="004777FE" w:rsidRPr="00607CD3">
        <w:rPr>
          <w:rFonts w:asciiTheme="minorHAnsi" w:eastAsia="Calibri" w:hAnsiTheme="minorHAnsi" w:cstheme="minorHAnsi"/>
          <w:color w:val="FF0000"/>
          <w:szCs w:val="24"/>
        </w:rPr>
        <w:t xml:space="preserve"> </w:t>
      </w:r>
      <w:r w:rsidR="004777FE" w:rsidRPr="00607CD3">
        <w:rPr>
          <w:rFonts w:asciiTheme="minorHAnsi" w:eastAsia="Calibri" w:hAnsiTheme="minorHAnsi" w:cstheme="minorHAnsi"/>
          <w:szCs w:val="24"/>
        </w:rPr>
        <w:t xml:space="preserve">Available from: </w:t>
      </w:r>
      <w:hyperlink r:id="rId75" w:history="1">
        <w:r w:rsidR="004777FE" w:rsidRPr="00607CD3">
          <w:rPr>
            <w:rStyle w:val="Hyperlink"/>
            <w:rFonts w:asciiTheme="minorHAnsi" w:eastAsia="Calibri" w:hAnsiTheme="minorHAnsi" w:cstheme="minorHAnsi"/>
            <w:szCs w:val="24"/>
          </w:rPr>
          <w:t>http://www.bardaccess.com/products/stabilization/other-universal-plus</w:t>
        </w:r>
      </w:hyperlink>
      <w:r w:rsidR="004777FE" w:rsidRPr="00607CD3">
        <w:rPr>
          <w:rFonts w:asciiTheme="minorHAnsi" w:eastAsia="Calibri" w:hAnsiTheme="minorHAnsi" w:cstheme="minorHAnsi"/>
          <w:color w:val="FF0000"/>
          <w:szCs w:val="24"/>
        </w:rPr>
        <w:t xml:space="preserve">  </w:t>
      </w:r>
    </w:p>
    <w:p w14:paraId="3733D7C6" w14:textId="77777777" w:rsidR="004777FE" w:rsidRPr="00607CD3" w:rsidRDefault="004777FE" w:rsidP="00607CD3">
      <w:pPr>
        <w:pStyle w:val="ListParagraph"/>
        <w:spacing w:line="276" w:lineRule="auto"/>
        <w:ind w:left="360"/>
        <w:rPr>
          <w:rFonts w:asciiTheme="minorHAnsi" w:eastAsia="Calibri" w:hAnsiTheme="minorHAnsi" w:cstheme="minorHAnsi"/>
          <w:szCs w:val="24"/>
        </w:rPr>
      </w:pPr>
      <w:hyperlink r:id="rId76" w:history="1">
        <w:r w:rsidRPr="00607CD3">
          <w:rPr>
            <w:rStyle w:val="Hyperlink"/>
            <w:rFonts w:asciiTheme="minorHAnsi" w:eastAsia="Calibri" w:hAnsiTheme="minorHAnsi" w:cstheme="minorHAnsi"/>
            <w:szCs w:val="24"/>
          </w:rPr>
          <w:t>https://www.youtube.com/watch?v=km8jmQA773U</w:t>
        </w:r>
      </w:hyperlink>
    </w:p>
    <w:p w14:paraId="5AE99647" w14:textId="77777777" w:rsidR="004777FE" w:rsidRDefault="004777FE" w:rsidP="003E2A37">
      <w:pPr>
        <w:pStyle w:val="ListParagraph"/>
        <w:numPr>
          <w:ilvl w:val="0"/>
          <w:numId w:val="24"/>
        </w:numPr>
        <w:spacing w:line="276" w:lineRule="auto"/>
        <w:rPr>
          <w:rFonts w:asciiTheme="minorHAnsi" w:hAnsiTheme="minorHAnsi" w:cstheme="minorHAnsi"/>
          <w:szCs w:val="24"/>
        </w:rPr>
      </w:pPr>
      <w:r w:rsidRPr="00607CD3">
        <w:rPr>
          <w:rFonts w:asciiTheme="minorHAnsi" w:hAnsiTheme="minorHAnsi" w:cstheme="minorHAnsi"/>
          <w:szCs w:val="24"/>
        </w:rPr>
        <w:t xml:space="preserve">The Society of Hospital Pharmacists of Australia (SHPA), 2021, Don’t rush to crush, 4th </w:t>
      </w:r>
      <w:proofErr w:type="spellStart"/>
      <w:r w:rsidRPr="00607CD3">
        <w:rPr>
          <w:rFonts w:asciiTheme="minorHAnsi" w:hAnsiTheme="minorHAnsi" w:cstheme="minorHAnsi"/>
          <w:szCs w:val="24"/>
        </w:rPr>
        <w:t>edn</w:t>
      </w:r>
      <w:proofErr w:type="spellEnd"/>
      <w:r w:rsidRPr="00607CD3">
        <w:rPr>
          <w:rFonts w:asciiTheme="minorHAnsi" w:hAnsiTheme="minorHAnsi" w:cstheme="minorHAnsi"/>
          <w:szCs w:val="24"/>
        </w:rPr>
        <w:t xml:space="preserve">, Pharmacy Board of Australia. </w:t>
      </w:r>
    </w:p>
    <w:p w14:paraId="42F14EA4" w14:textId="58190874" w:rsidR="00B81609" w:rsidRPr="00607CD3" w:rsidRDefault="00B81609" w:rsidP="003E2A37">
      <w:pPr>
        <w:pStyle w:val="ListParagraph"/>
        <w:numPr>
          <w:ilvl w:val="0"/>
          <w:numId w:val="24"/>
        </w:numPr>
        <w:spacing w:line="276" w:lineRule="auto"/>
        <w:rPr>
          <w:rFonts w:asciiTheme="minorHAnsi" w:hAnsiTheme="minorHAnsi" w:cstheme="minorHAnsi"/>
          <w:szCs w:val="24"/>
        </w:rPr>
      </w:pPr>
      <w:proofErr w:type="spellStart"/>
      <w:r>
        <w:rPr>
          <w:rFonts w:asciiTheme="minorHAnsi" w:hAnsiTheme="minorHAnsi" w:cstheme="minorHAnsi"/>
          <w:szCs w:val="24"/>
        </w:rPr>
        <w:t>Tirkes</w:t>
      </w:r>
      <w:proofErr w:type="spellEnd"/>
      <w:r>
        <w:rPr>
          <w:rFonts w:asciiTheme="minorHAnsi" w:hAnsiTheme="minorHAnsi" w:cstheme="minorHAnsi"/>
          <w:szCs w:val="24"/>
        </w:rPr>
        <w:t>, T and Lappas, L.C. (2015). Textbook of Gastrointestinal Radiology – Enterostomy, An Overview, 2</w:t>
      </w:r>
      <w:r w:rsidRPr="00B81609">
        <w:rPr>
          <w:rFonts w:asciiTheme="minorHAnsi" w:hAnsiTheme="minorHAnsi" w:cstheme="minorHAnsi"/>
          <w:szCs w:val="24"/>
          <w:vertAlign w:val="superscript"/>
        </w:rPr>
        <w:t>nd</w:t>
      </w:r>
      <w:r>
        <w:rPr>
          <w:rFonts w:asciiTheme="minorHAnsi" w:hAnsiTheme="minorHAnsi" w:cstheme="minorHAnsi"/>
          <w:szCs w:val="24"/>
        </w:rPr>
        <w:t xml:space="preserve"> Volume, 4</w:t>
      </w:r>
      <w:r w:rsidRPr="00B81609">
        <w:rPr>
          <w:rFonts w:asciiTheme="minorHAnsi" w:hAnsiTheme="minorHAnsi" w:cstheme="minorHAnsi"/>
          <w:szCs w:val="24"/>
          <w:vertAlign w:val="superscript"/>
        </w:rPr>
        <w:t>th</w:t>
      </w:r>
      <w:r>
        <w:rPr>
          <w:rFonts w:asciiTheme="minorHAnsi" w:hAnsiTheme="minorHAnsi" w:cstheme="minorHAnsi"/>
          <w:szCs w:val="24"/>
        </w:rPr>
        <w:t xml:space="preserve"> Ed. ScienceDirect Topics.</w:t>
      </w:r>
    </w:p>
    <w:p w14:paraId="780CFFDF" w14:textId="77777777" w:rsidR="00113672" w:rsidRPr="00113672" w:rsidRDefault="004777FE" w:rsidP="003E2A37">
      <w:pPr>
        <w:pStyle w:val="ListParagraph"/>
        <w:numPr>
          <w:ilvl w:val="0"/>
          <w:numId w:val="24"/>
        </w:numPr>
        <w:spacing w:line="276" w:lineRule="auto"/>
        <w:rPr>
          <w:rStyle w:val="Hyperlink"/>
          <w:rFonts w:asciiTheme="minorHAnsi" w:eastAsia="Calibri" w:hAnsiTheme="minorHAnsi" w:cstheme="minorBidi"/>
        </w:rPr>
      </w:pPr>
      <w:r w:rsidRPr="583EF1AD">
        <w:rPr>
          <w:rFonts w:asciiTheme="minorHAnsi" w:hAnsiTheme="minorHAnsi" w:cstheme="minorBidi"/>
        </w:rPr>
        <w:t xml:space="preserve">Vitality Medical, 2021, Clog Zapper Feeding Tube </w:t>
      </w:r>
      <w:proofErr w:type="spellStart"/>
      <w:r w:rsidRPr="583EF1AD">
        <w:rPr>
          <w:rFonts w:asciiTheme="minorHAnsi" w:hAnsiTheme="minorHAnsi" w:cstheme="minorBidi"/>
        </w:rPr>
        <w:t>Declogger</w:t>
      </w:r>
      <w:proofErr w:type="spellEnd"/>
      <w:r w:rsidRPr="583EF1AD">
        <w:rPr>
          <w:rFonts w:asciiTheme="minorHAnsi" w:hAnsiTheme="minorHAnsi" w:cstheme="minorBidi"/>
        </w:rPr>
        <w:t xml:space="preserve">, </w:t>
      </w:r>
      <w:bookmarkStart w:id="294" w:name="_Hlk92976029"/>
      <w:r w:rsidRPr="583EF1AD">
        <w:rPr>
          <w:rFonts w:asciiTheme="minorHAnsi" w:hAnsiTheme="minorHAnsi" w:cstheme="minorBidi"/>
          <w:lang w:val="en-US" w:eastAsia="en-AU"/>
        </w:rPr>
        <w:t xml:space="preserve">viewed 12 January 2022, </w:t>
      </w:r>
      <w:bookmarkEnd w:id="294"/>
      <w:r w:rsidRPr="583EF1AD">
        <w:fldChar w:fldCharType="begin"/>
      </w:r>
      <w:r w:rsidRPr="583EF1AD">
        <w:rPr>
          <w:rFonts w:asciiTheme="minorHAnsi" w:hAnsiTheme="minorHAnsi" w:cstheme="minorBidi"/>
        </w:rPr>
        <w:instrText xml:space="preserve"> HYPERLINK "https://www.vitalitymedical.com/clog-zapper-feeding-tube-declogger.html" </w:instrText>
      </w:r>
      <w:r w:rsidRPr="583EF1AD">
        <w:fldChar w:fldCharType="separate"/>
      </w:r>
      <w:r w:rsidRPr="583EF1AD">
        <w:rPr>
          <w:rStyle w:val="Hyperlink"/>
          <w:rFonts w:asciiTheme="minorHAnsi" w:hAnsiTheme="minorHAnsi" w:cstheme="minorBidi"/>
        </w:rPr>
        <w:t>https://www.vitalitymedical.com/clog-zapper-feeding-tube-declogger.html</w:t>
      </w:r>
      <w:r w:rsidRPr="583EF1AD">
        <w:rPr>
          <w:rStyle w:val="Hyperlink"/>
          <w:rFonts w:asciiTheme="minorHAnsi" w:hAnsiTheme="minorHAnsi" w:cstheme="minorBidi"/>
        </w:rPr>
        <w:fldChar w:fldCharType="end"/>
      </w:r>
    </w:p>
    <w:p w14:paraId="399AD44B" w14:textId="3E813425" w:rsidR="3ACFC761" w:rsidRDefault="311560F6" w:rsidP="003E2A37">
      <w:pPr>
        <w:pStyle w:val="ListParagraph"/>
        <w:numPr>
          <w:ilvl w:val="0"/>
          <w:numId w:val="24"/>
        </w:numPr>
        <w:spacing w:line="276" w:lineRule="auto"/>
        <w:rPr>
          <w:rFonts w:asciiTheme="minorHAnsi" w:hAnsiTheme="minorHAnsi" w:cstheme="minorBidi"/>
        </w:rPr>
      </w:pPr>
      <w:r w:rsidRPr="6461E017">
        <w:rPr>
          <w:rFonts w:asciiTheme="minorHAnsi" w:hAnsiTheme="minorHAnsi" w:cstheme="minorBidi"/>
        </w:rPr>
        <w:t xml:space="preserve">Warriner, L &amp; Spruce, P 2012, Managing </w:t>
      </w:r>
      <w:r w:rsidR="5617C98F" w:rsidRPr="6461E017">
        <w:rPr>
          <w:rFonts w:asciiTheme="minorHAnsi" w:hAnsiTheme="minorHAnsi" w:cstheme="minorBidi"/>
        </w:rPr>
        <w:t>over granulation</w:t>
      </w:r>
      <w:r w:rsidRPr="6461E017">
        <w:rPr>
          <w:rFonts w:asciiTheme="minorHAnsi" w:hAnsiTheme="minorHAnsi" w:cstheme="minorBidi"/>
        </w:rPr>
        <w:t xml:space="preserve"> tissue around gastrostomy tubes, British Journal of Nursing, vol. 21, no. 5, pp. S14-S24.</w:t>
      </w:r>
    </w:p>
    <w:p w14:paraId="52258251" w14:textId="77777777" w:rsidR="00280C5D" w:rsidRPr="00607CD3" w:rsidRDefault="00280C5D" w:rsidP="00607CD3">
      <w:pPr>
        <w:pStyle w:val="Bullet"/>
        <w:numPr>
          <w:ilvl w:val="0"/>
          <w:numId w:val="0"/>
        </w:numPr>
        <w:tabs>
          <w:tab w:val="clear" w:pos="425"/>
        </w:tabs>
        <w:spacing w:after="240" w:line="276" w:lineRule="auto"/>
        <w:ind w:left="357" w:hanging="357"/>
        <w:rPr>
          <w:rFonts w:asciiTheme="minorHAnsi" w:hAnsiTheme="minorHAnsi" w:cstheme="minorHAnsi"/>
          <w:lang w:eastAsia="en-US"/>
        </w:rPr>
      </w:pPr>
      <w:hyperlink w:anchor="_top" w:history="1">
        <w:r w:rsidRPr="00607CD3">
          <w:rPr>
            <w:rStyle w:val="Hyperlink"/>
            <w:rFonts w:asciiTheme="minorHAnsi" w:hAnsiTheme="minorHAnsi" w:cstheme="minorHAnsi"/>
          </w:rPr>
          <w:t>Back to Contents</w:t>
        </w:r>
      </w:hyperlink>
    </w:p>
    <w:p w14:paraId="040538B1" w14:textId="5B02A640" w:rsidR="0078367D" w:rsidRPr="00607CD3" w:rsidRDefault="67F8E77B" w:rsidP="00AB2E5A">
      <w:pPr>
        <w:pStyle w:val="Heading4"/>
      </w:pPr>
      <w:bookmarkStart w:id="295" w:name="_Toc214454922"/>
      <w:bookmarkStart w:id="296" w:name="_Toc215655582"/>
      <w:r>
        <w:t>Definition of terms</w:t>
      </w:r>
      <w:bookmarkEnd w:id="295"/>
      <w:bookmarkEnd w:id="296"/>
    </w:p>
    <w:p w14:paraId="7283DAFB" w14:textId="77777777" w:rsidR="004777FE" w:rsidRDefault="004777FE" w:rsidP="003E72A3">
      <w:pPr>
        <w:pStyle w:val="BodyCopy"/>
      </w:pPr>
      <w:r w:rsidRPr="00607CD3">
        <w:rPr>
          <w:b/>
        </w:rPr>
        <w:t xml:space="preserve">Buried Bumper Syndrome: </w:t>
      </w:r>
      <w:r w:rsidRPr="00607CD3">
        <w:t>migration of the gastrostomy device’s internal bumper out of the stomach and into the gastrostomy tract or peritoneum with partial or complete loss of tract patency between the device’s distal tip and stomach. This is usually due to excessive external traction on the device from a tight external flange that causes the bumper to migrate up into the tract or erode the gastric wall.</w:t>
      </w:r>
    </w:p>
    <w:p w14:paraId="672DDBBF" w14:textId="4DFF76F8" w:rsidR="004777FE" w:rsidRPr="00607CD3" w:rsidRDefault="004777FE" w:rsidP="003E72A3">
      <w:pPr>
        <w:pStyle w:val="BodyCopy"/>
        <w:rPr>
          <w:color w:val="000000"/>
        </w:rPr>
      </w:pPr>
      <w:r w:rsidRPr="00607CD3">
        <w:rPr>
          <w:b/>
          <w:color w:val="000000"/>
        </w:rPr>
        <w:t xml:space="preserve">Bolus enteral feeding: </w:t>
      </w:r>
      <w:r w:rsidRPr="00607CD3">
        <w:rPr>
          <w:color w:val="000000"/>
        </w:rPr>
        <w:t xml:space="preserve">bolus volume of feed solution at set amounts which are administered over 15 – 60 minutes, at intervals through the day. The </w:t>
      </w:r>
      <w:r w:rsidR="00E955C6">
        <w:rPr>
          <w:color w:val="000000"/>
        </w:rPr>
        <w:t xml:space="preserve">feed solution, </w:t>
      </w:r>
      <w:r w:rsidRPr="00607CD3">
        <w:rPr>
          <w:color w:val="000000"/>
        </w:rPr>
        <w:t xml:space="preserve">amounts and frequency are determined by the Dietitian. </w:t>
      </w:r>
    </w:p>
    <w:p w14:paraId="32A872DE" w14:textId="3DE44034" w:rsidR="6461E017" w:rsidRPr="003E72A3" w:rsidRDefault="004777FE" w:rsidP="003E72A3">
      <w:pPr>
        <w:pStyle w:val="BodyCopy"/>
        <w:rPr>
          <w:rFonts w:cstheme="minorBidi"/>
          <w:color w:val="000000"/>
        </w:rPr>
      </w:pPr>
      <w:r w:rsidRPr="6461E017">
        <w:rPr>
          <w:rFonts w:cstheme="minorBidi"/>
          <w:b/>
        </w:rPr>
        <w:t xml:space="preserve">Continuous enteral feeding: </w:t>
      </w:r>
      <w:r w:rsidRPr="6461E017">
        <w:rPr>
          <w:rFonts w:cstheme="minorBidi"/>
        </w:rPr>
        <w:t xml:space="preserve">a determined amount of feeding solution as </w:t>
      </w:r>
      <w:r w:rsidR="00E955C6" w:rsidRPr="6461E017">
        <w:rPr>
          <w:rFonts w:cstheme="minorBidi"/>
        </w:rPr>
        <w:t>determined</w:t>
      </w:r>
      <w:r w:rsidRPr="6461E017">
        <w:rPr>
          <w:rFonts w:cstheme="minorBidi"/>
        </w:rPr>
        <w:t xml:space="preserve"> by the dietitian, is administered at a continuous rate. In continuous enteral feeding, formula should be administered by an enteral pump. However, if no enteral pump is available, formula can be administered via gravity with a gravity giving set. </w:t>
      </w:r>
    </w:p>
    <w:p w14:paraId="288567C7" w14:textId="77777777" w:rsidR="004777FE" w:rsidRPr="00607CD3" w:rsidRDefault="004777FE" w:rsidP="003E72A3">
      <w:pPr>
        <w:pStyle w:val="BodyCopy"/>
        <w:rPr>
          <w:color w:val="000000"/>
        </w:rPr>
      </w:pPr>
      <w:proofErr w:type="spellStart"/>
      <w:r w:rsidRPr="00607CD3">
        <w:rPr>
          <w:b/>
          <w:color w:val="000000"/>
        </w:rPr>
        <w:t>ENFit</w:t>
      </w:r>
      <w:r w:rsidRPr="00607CD3">
        <w:rPr>
          <w:b/>
          <w:color w:val="000000"/>
          <w:vertAlign w:val="superscript"/>
        </w:rPr>
        <w:t>TM</w:t>
      </w:r>
      <w:proofErr w:type="spellEnd"/>
      <w:r w:rsidRPr="00607CD3">
        <w:rPr>
          <w:b/>
          <w:color w:val="000000"/>
        </w:rPr>
        <w:t xml:space="preserve">: </w:t>
      </w:r>
      <w:r w:rsidRPr="00607CD3">
        <w:rPr>
          <w:color w:val="000000"/>
        </w:rPr>
        <w:t xml:space="preserve">To improve patient safety, manufacturers of enteral devices have been required to change the connection used for enteral devices. Enteral tubing misconnection occurs when enteral devices (feeding bags, tubes or syringes) are connected to non-enteral devices, such as IV lines, urinary catheters and ventilator tubing. </w:t>
      </w:r>
      <w:proofErr w:type="spellStart"/>
      <w:r w:rsidRPr="00607CD3">
        <w:rPr>
          <w:color w:val="000000"/>
        </w:rPr>
        <w:t>ENFit</w:t>
      </w:r>
      <w:r w:rsidRPr="00607CD3">
        <w:rPr>
          <w:color w:val="000000"/>
          <w:vertAlign w:val="superscript"/>
        </w:rPr>
        <w:t>TM</w:t>
      </w:r>
      <w:proofErr w:type="spellEnd"/>
      <w:r w:rsidRPr="00607CD3">
        <w:rPr>
          <w:color w:val="000000"/>
        </w:rPr>
        <w:t xml:space="preserve"> is the new connection standard.</w:t>
      </w:r>
    </w:p>
    <w:p w14:paraId="719C164B" w14:textId="77777777" w:rsidR="004777FE" w:rsidRDefault="004777FE" w:rsidP="003E72A3">
      <w:pPr>
        <w:pStyle w:val="BodyCopy"/>
        <w:rPr>
          <w:color w:val="000000"/>
        </w:rPr>
      </w:pPr>
      <w:r w:rsidRPr="00607CD3">
        <w:rPr>
          <w:b/>
          <w:color w:val="000000"/>
        </w:rPr>
        <w:t xml:space="preserve">Enteral Nutrition: </w:t>
      </w:r>
      <w:r w:rsidRPr="00607CD3">
        <w:rPr>
          <w:color w:val="000000"/>
        </w:rPr>
        <w:t>the feeding method of choice for those patients with an intact gastrointestinal system who are unable to meet their nutritional needs orally.</w:t>
      </w:r>
    </w:p>
    <w:p w14:paraId="7A768F6A" w14:textId="2617FCED" w:rsidR="00E955C6" w:rsidRPr="003E72A3" w:rsidRDefault="00E955C6" w:rsidP="003E72A3">
      <w:pPr>
        <w:pStyle w:val="BodyCopy"/>
      </w:pPr>
      <w:r w:rsidRPr="003E72A3">
        <w:rPr>
          <w:b/>
          <w:bCs w:val="0"/>
        </w:rPr>
        <w:t>Enterostomy</w:t>
      </w:r>
      <w:r w:rsidR="00C363B1" w:rsidRPr="003E72A3">
        <w:t xml:space="preserve"> </w:t>
      </w:r>
      <w:r w:rsidR="001F486C" w:rsidRPr="003E72A3">
        <w:t>refers to an intestinal opening that is surgically designed to communicate with the skin and function on a temporary or permanent basis.</w:t>
      </w:r>
    </w:p>
    <w:p w14:paraId="6549E202" w14:textId="77777777" w:rsidR="004777FE" w:rsidRPr="00607CD3" w:rsidRDefault="004777FE" w:rsidP="003E72A3">
      <w:pPr>
        <w:pStyle w:val="BodyCopy"/>
        <w:rPr>
          <w:shd w:val="clear" w:color="auto" w:fill="FFFFFF"/>
        </w:rPr>
      </w:pPr>
      <w:r w:rsidRPr="00607CD3">
        <w:rPr>
          <w:b/>
          <w:shd w:val="clear" w:color="auto" w:fill="FFFFFF"/>
        </w:rPr>
        <w:lastRenderedPageBreak/>
        <w:t>Fluoroscopy:</w:t>
      </w:r>
      <w:r w:rsidRPr="00607CD3">
        <w:rPr>
          <w:shd w:val="clear" w:color="auto" w:fill="FFFFFF"/>
        </w:rPr>
        <w:t xml:space="preserve"> a type of medical imaging that shows a continuous X-ray image on a monitor, much like an X-ray movie. During a fluoroscopy procedure, an X-ray beam is passed through the body. The image is transmitted to a monitor so the movement of a body part or of an instrument or contrast dye through the body can be seen in detail.</w:t>
      </w:r>
    </w:p>
    <w:p w14:paraId="16E7C421" w14:textId="77777777" w:rsidR="004777FE" w:rsidRPr="00607CD3" w:rsidRDefault="004777FE" w:rsidP="003E72A3">
      <w:pPr>
        <w:pStyle w:val="BodyCopy"/>
      </w:pPr>
      <w:r w:rsidRPr="00607CD3">
        <w:rPr>
          <w:b/>
        </w:rPr>
        <w:t>Gastropexy:</w:t>
      </w:r>
      <w:r w:rsidRPr="00607CD3">
        <w:rPr>
          <w:b/>
          <w:sz w:val="28"/>
          <w:szCs w:val="28"/>
        </w:rPr>
        <w:t xml:space="preserve"> </w:t>
      </w:r>
      <w:r w:rsidRPr="00607CD3">
        <w:t>a step in percutaneous radiologic gastrostomy in which the stomach is fastened to the abdominal wall with a gastropexy “t-fastener” / “button” / similar device.</w:t>
      </w:r>
    </w:p>
    <w:p w14:paraId="6608357E" w14:textId="77777777" w:rsidR="004777FE" w:rsidRPr="00607CD3" w:rsidRDefault="004777FE" w:rsidP="003E72A3">
      <w:pPr>
        <w:pStyle w:val="BodyCopy"/>
        <w:rPr>
          <w:b/>
          <w:sz w:val="28"/>
          <w:szCs w:val="28"/>
        </w:rPr>
      </w:pPr>
      <w:r w:rsidRPr="00607CD3">
        <w:rPr>
          <w:b/>
        </w:rPr>
        <w:t xml:space="preserve">Intermittent feeding: </w:t>
      </w:r>
      <w:r w:rsidRPr="00607CD3">
        <w:t xml:space="preserve">a regime where the delivery of feeding solution is stopped for periods of the day or night and is often used during transition to oral intake. </w:t>
      </w:r>
    </w:p>
    <w:p w14:paraId="16B00131" w14:textId="77777777" w:rsidR="00280C5D" w:rsidRPr="00607CD3" w:rsidRDefault="00280C5D" w:rsidP="00607CD3">
      <w:pPr>
        <w:pStyle w:val="BodyCopy"/>
        <w:rPr>
          <w:rFonts w:asciiTheme="minorHAnsi" w:hAnsiTheme="minorHAnsi" w:cstheme="minorHAnsi"/>
        </w:rPr>
      </w:pPr>
      <w:hyperlink w:anchor="_top" w:history="1">
        <w:r w:rsidRPr="00607CD3">
          <w:rPr>
            <w:rStyle w:val="Hyperlink"/>
            <w:rFonts w:asciiTheme="minorHAnsi" w:hAnsiTheme="minorHAnsi" w:cstheme="minorHAnsi"/>
            <w:iCs w:val="0"/>
          </w:rPr>
          <w:t>Back to Contents</w:t>
        </w:r>
      </w:hyperlink>
    </w:p>
    <w:p w14:paraId="792A63C7" w14:textId="77777777" w:rsidR="0078367D" w:rsidRPr="00607CD3" w:rsidRDefault="67F8E77B" w:rsidP="00AB2E5A">
      <w:pPr>
        <w:pStyle w:val="Heading4"/>
      </w:pPr>
      <w:bookmarkStart w:id="297" w:name="_Toc214454923"/>
      <w:bookmarkStart w:id="298" w:name="_Toc215655583"/>
      <w:r>
        <w:t>Search terms</w:t>
      </w:r>
      <w:bookmarkEnd w:id="297"/>
      <w:bookmarkEnd w:id="298"/>
    </w:p>
    <w:p w14:paraId="1AD5B972" w14:textId="357019D9" w:rsidR="004777FE" w:rsidRDefault="02424E59" w:rsidP="5E49E8D0">
      <w:pPr>
        <w:rPr>
          <w:rFonts w:asciiTheme="minorHAnsi" w:hAnsiTheme="minorHAnsi" w:cstheme="minorBidi"/>
        </w:rPr>
      </w:pPr>
      <w:r w:rsidRPr="5E49E8D0">
        <w:rPr>
          <w:rFonts w:asciiTheme="minorHAnsi" w:hAnsiTheme="minorHAnsi" w:cstheme="minorBidi"/>
        </w:rPr>
        <w:t>Gastrostomy, gastric-jejunostomy, Percutaneous Endoscopic Gastrostomy, PEG, percutaneous radiologic gastrostomy/jejunostomy, radiologically inserted gastrostomy/jejunostomy, PEJ, JJ, feeding tube, enteral feeding, unblocking, after hours/out of hours</w:t>
      </w:r>
      <w:r w:rsidR="5A07B53B" w:rsidRPr="5E49E8D0">
        <w:rPr>
          <w:rFonts w:asciiTheme="minorHAnsi" w:hAnsiTheme="minorHAnsi" w:cstheme="minorBidi"/>
        </w:rPr>
        <w:t>, enteral</w:t>
      </w:r>
    </w:p>
    <w:p w14:paraId="00CEC5F3" w14:textId="3C1475C4" w:rsidR="00566E27" w:rsidRPr="00607CD3" w:rsidRDefault="00566E27" w:rsidP="00566E27">
      <w:pPr>
        <w:pStyle w:val="Heading4"/>
      </w:pPr>
      <w:bookmarkStart w:id="299" w:name="_Toc214454924"/>
      <w:bookmarkStart w:id="300" w:name="_Toc215655584"/>
      <w:r>
        <w:t>Attachments</w:t>
      </w:r>
      <w:bookmarkEnd w:id="299"/>
      <w:bookmarkEnd w:id="300"/>
    </w:p>
    <w:p w14:paraId="3E8B00F2" w14:textId="5C0924D6" w:rsidR="00566E27" w:rsidRDefault="54AA1A75" w:rsidP="6B700AC9">
      <w:pPr>
        <w:rPr>
          <w:rFonts w:asciiTheme="minorHAnsi" w:hAnsiTheme="minorHAnsi" w:cstheme="minorBidi"/>
          <w:b/>
          <w:bCs/>
        </w:rPr>
      </w:pPr>
      <w:r w:rsidRPr="6B700AC9">
        <w:rPr>
          <w:rFonts w:asciiTheme="minorHAnsi" w:hAnsiTheme="minorHAnsi" w:cstheme="minorBidi"/>
          <w:b/>
          <w:bCs/>
        </w:rPr>
        <w:t>Attachment 1 Types of Gastrostomy Tubes, Initial Insertion, Planned and Unplanned Replacement</w:t>
      </w:r>
    </w:p>
    <w:p w14:paraId="38921210" w14:textId="237F48E3" w:rsidR="00566E27" w:rsidRDefault="54AA1A75" w:rsidP="6B700AC9">
      <w:pPr>
        <w:rPr>
          <w:rFonts w:asciiTheme="minorHAnsi" w:hAnsiTheme="minorHAnsi" w:cstheme="minorBidi"/>
          <w:b/>
          <w:bCs/>
        </w:rPr>
      </w:pPr>
      <w:r w:rsidRPr="6B700AC9">
        <w:rPr>
          <w:rFonts w:asciiTheme="minorHAnsi" w:hAnsiTheme="minorHAnsi" w:cstheme="minorBidi"/>
          <w:b/>
          <w:bCs/>
        </w:rPr>
        <w:t>Attachment 2 Types of Gastric-Jejunal, Jejunal Tubes, Initial Insertion, Planned and Unplanned Replacement</w:t>
      </w:r>
    </w:p>
    <w:p w14:paraId="22358AAA" w14:textId="7B270CAD" w:rsidR="00566E27" w:rsidRPr="00566E27" w:rsidRDefault="00566E27" w:rsidP="00607CD3">
      <w:pPr>
        <w:rPr>
          <w:rFonts w:asciiTheme="minorHAnsi" w:hAnsiTheme="minorHAnsi" w:cstheme="minorHAnsi"/>
          <w:b/>
        </w:rPr>
      </w:pPr>
      <w:r>
        <w:rPr>
          <w:rFonts w:asciiTheme="minorHAnsi" w:hAnsiTheme="minorHAnsi" w:cstheme="minorHAnsi"/>
          <w:b/>
        </w:rPr>
        <w:t xml:space="preserve">Attachment 3 </w:t>
      </w:r>
      <w:r w:rsidRPr="00566E27">
        <w:rPr>
          <w:rFonts w:asciiTheme="minorHAnsi" w:hAnsiTheme="minorHAnsi" w:cstheme="minorHAnsi"/>
          <w:b/>
        </w:rPr>
        <w:t>Equipment Lists</w:t>
      </w:r>
    </w:p>
    <w:p w14:paraId="1E950655" w14:textId="77777777" w:rsidR="00280C5D" w:rsidRDefault="00280C5D" w:rsidP="00607CD3">
      <w:pPr>
        <w:pStyle w:val="Bullet"/>
        <w:numPr>
          <w:ilvl w:val="0"/>
          <w:numId w:val="0"/>
        </w:numPr>
        <w:spacing w:after="240" w:line="276" w:lineRule="auto"/>
      </w:pPr>
      <w:hyperlink w:anchor="_top" w:history="1">
        <w:r w:rsidRPr="00607CD3">
          <w:rPr>
            <w:rStyle w:val="Hyperlink"/>
            <w:rFonts w:asciiTheme="minorHAnsi" w:hAnsiTheme="minorHAnsi" w:cstheme="minorHAnsi"/>
          </w:rPr>
          <w:t>Back to Contents</w:t>
        </w:r>
      </w:hyperlink>
    </w:p>
    <w:p w14:paraId="2370BC81" w14:textId="77777777" w:rsidR="00D770DF" w:rsidRDefault="00D770DF" w:rsidP="00607CD3">
      <w:pPr>
        <w:pStyle w:val="Bullet"/>
        <w:numPr>
          <w:ilvl w:val="0"/>
          <w:numId w:val="0"/>
        </w:numPr>
        <w:spacing w:after="240" w:line="276" w:lineRule="auto"/>
      </w:pPr>
    </w:p>
    <w:p w14:paraId="0C27BDA8" w14:textId="77777777" w:rsidR="00D770DF" w:rsidRDefault="00D770DF" w:rsidP="00607CD3">
      <w:pPr>
        <w:pStyle w:val="Bullet"/>
        <w:numPr>
          <w:ilvl w:val="0"/>
          <w:numId w:val="0"/>
        </w:numPr>
        <w:spacing w:after="240" w:line="276" w:lineRule="auto"/>
      </w:pPr>
    </w:p>
    <w:p w14:paraId="7C354E04" w14:textId="77777777" w:rsidR="00D770DF" w:rsidRDefault="00D770DF" w:rsidP="00607CD3">
      <w:pPr>
        <w:pStyle w:val="Bullet"/>
        <w:numPr>
          <w:ilvl w:val="0"/>
          <w:numId w:val="0"/>
        </w:numPr>
        <w:spacing w:after="240" w:line="276" w:lineRule="auto"/>
      </w:pPr>
    </w:p>
    <w:p w14:paraId="04E3E14D" w14:textId="77777777" w:rsidR="00D770DF" w:rsidRDefault="00D770DF" w:rsidP="00607CD3">
      <w:pPr>
        <w:pStyle w:val="Bullet"/>
        <w:numPr>
          <w:ilvl w:val="0"/>
          <w:numId w:val="0"/>
        </w:numPr>
        <w:spacing w:after="240" w:line="276" w:lineRule="auto"/>
      </w:pPr>
    </w:p>
    <w:p w14:paraId="7F5BFB70" w14:textId="77777777" w:rsidR="00D770DF" w:rsidRDefault="00D770DF" w:rsidP="00607CD3">
      <w:pPr>
        <w:pStyle w:val="Bullet"/>
        <w:numPr>
          <w:ilvl w:val="0"/>
          <w:numId w:val="0"/>
        </w:numPr>
        <w:spacing w:after="240" w:line="276" w:lineRule="auto"/>
      </w:pPr>
    </w:p>
    <w:p w14:paraId="0B40AE23" w14:textId="77777777" w:rsidR="00D770DF" w:rsidRDefault="00D770DF" w:rsidP="00607CD3">
      <w:pPr>
        <w:pStyle w:val="Bullet"/>
        <w:numPr>
          <w:ilvl w:val="0"/>
          <w:numId w:val="0"/>
        </w:numPr>
        <w:spacing w:after="240" w:line="276" w:lineRule="auto"/>
      </w:pPr>
    </w:p>
    <w:p w14:paraId="018A5F93" w14:textId="77777777" w:rsidR="00D770DF" w:rsidRDefault="00D770DF" w:rsidP="00607CD3">
      <w:pPr>
        <w:pStyle w:val="Bullet"/>
        <w:numPr>
          <w:ilvl w:val="0"/>
          <w:numId w:val="0"/>
        </w:numPr>
        <w:spacing w:after="240" w:line="276" w:lineRule="auto"/>
      </w:pPr>
    </w:p>
    <w:p w14:paraId="5B722675" w14:textId="77777777" w:rsidR="00D770DF" w:rsidRDefault="00D770DF" w:rsidP="00607CD3">
      <w:pPr>
        <w:pStyle w:val="Bullet"/>
        <w:numPr>
          <w:ilvl w:val="0"/>
          <w:numId w:val="0"/>
        </w:numPr>
        <w:spacing w:after="240" w:line="276" w:lineRule="auto"/>
      </w:pPr>
    </w:p>
    <w:p w14:paraId="6402E5AD" w14:textId="77777777" w:rsidR="00D770DF" w:rsidRDefault="00D770DF" w:rsidP="00607CD3">
      <w:pPr>
        <w:pStyle w:val="Bullet"/>
        <w:numPr>
          <w:ilvl w:val="0"/>
          <w:numId w:val="0"/>
        </w:numPr>
        <w:spacing w:after="240" w:line="276" w:lineRule="auto"/>
      </w:pPr>
    </w:p>
    <w:p w14:paraId="3F95D9FD" w14:textId="77777777" w:rsidR="00D770DF" w:rsidRDefault="00D770DF" w:rsidP="00607CD3">
      <w:pPr>
        <w:pStyle w:val="Bullet"/>
        <w:numPr>
          <w:ilvl w:val="0"/>
          <w:numId w:val="0"/>
        </w:numPr>
        <w:spacing w:after="240" w:line="276" w:lineRule="auto"/>
      </w:pPr>
    </w:p>
    <w:p w14:paraId="77A5AF3C" w14:textId="77777777" w:rsidR="00D770DF" w:rsidRDefault="00D770DF" w:rsidP="00607CD3">
      <w:pPr>
        <w:pStyle w:val="Bullet"/>
        <w:numPr>
          <w:ilvl w:val="0"/>
          <w:numId w:val="0"/>
        </w:numPr>
        <w:spacing w:after="240" w:line="276" w:lineRule="auto"/>
      </w:pPr>
    </w:p>
    <w:p w14:paraId="06A9258C" w14:textId="77777777" w:rsidR="00D770DF" w:rsidRDefault="00D770DF" w:rsidP="00607CD3">
      <w:pPr>
        <w:pStyle w:val="Bullet"/>
        <w:numPr>
          <w:ilvl w:val="0"/>
          <w:numId w:val="0"/>
        </w:numPr>
        <w:spacing w:after="240" w:line="276" w:lineRule="auto"/>
      </w:pPr>
    </w:p>
    <w:p w14:paraId="2E907DAA" w14:textId="77777777" w:rsidR="00D770DF" w:rsidRDefault="00D770DF" w:rsidP="00607CD3">
      <w:pPr>
        <w:pStyle w:val="Bullet"/>
        <w:numPr>
          <w:ilvl w:val="0"/>
          <w:numId w:val="0"/>
        </w:numPr>
        <w:spacing w:after="240" w:line="276" w:lineRule="auto"/>
      </w:pPr>
    </w:p>
    <w:p w14:paraId="2268A172" w14:textId="77777777" w:rsidR="00D770DF" w:rsidRDefault="00D770DF" w:rsidP="00607CD3">
      <w:pPr>
        <w:pStyle w:val="Bullet"/>
        <w:numPr>
          <w:ilvl w:val="0"/>
          <w:numId w:val="0"/>
        </w:numPr>
        <w:spacing w:after="240" w:line="276" w:lineRule="auto"/>
      </w:pPr>
    </w:p>
    <w:p w14:paraId="42B40D80" w14:textId="77777777" w:rsidR="00D770DF" w:rsidRPr="00607CD3" w:rsidRDefault="00D770DF" w:rsidP="00607CD3">
      <w:pPr>
        <w:pStyle w:val="Bullet"/>
        <w:numPr>
          <w:ilvl w:val="0"/>
          <w:numId w:val="0"/>
        </w:numPr>
        <w:spacing w:after="240" w:line="276" w:lineRule="auto"/>
        <w:rPr>
          <w:rFonts w:asciiTheme="minorHAnsi" w:hAnsiTheme="minorHAnsi" w:cstheme="minorHAnsi"/>
          <w:lang w:eastAsia="en-US"/>
        </w:rPr>
      </w:pPr>
    </w:p>
    <w:p w14:paraId="586937F7" w14:textId="77777777" w:rsidR="009A5010" w:rsidRPr="00607CD3" w:rsidRDefault="00280C5D" w:rsidP="00607CD3">
      <w:pPr>
        <w:pStyle w:val="BodyCopy"/>
        <w:rPr>
          <w:rStyle w:val="Bold"/>
          <w:rFonts w:asciiTheme="minorHAnsi" w:hAnsiTheme="minorHAnsi" w:cstheme="minorHAnsi"/>
        </w:rPr>
      </w:pPr>
      <w:bookmarkStart w:id="301" w:name="_Attachment_B:_Types"/>
      <w:bookmarkEnd w:id="301"/>
      <w:r w:rsidRPr="00607CD3">
        <w:rPr>
          <w:rStyle w:val="Bold"/>
          <w:rFonts w:asciiTheme="minorHAnsi" w:hAnsiTheme="minorHAnsi" w:cstheme="minorHAnsi"/>
        </w:rPr>
        <w:lastRenderedPageBreak/>
        <w:t>For Policy Team to complete:</w:t>
      </w:r>
    </w:p>
    <w:tbl>
      <w:tblPr>
        <w:tblStyle w:val="CHSTable"/>
        <w:tblW w:w="0" w:type="auto"/>
        <w:tblLook w:val="0420" w:firstRow="1" w:lastRow="0" w:firstColumn="0" w:lastColumn="0" w:noHBand="0" w:noVBand="1"/>
      </w:tblPr>
      <w:tblGrid>
        <w:gridCol w:w="2429"/>
        <w:gridCol w:w="2443"/>
        <w:gridCol w:w="2505"/>
        <w:gridCol w:w="2359"/>
      </w:tblGrid>
      <w:tr w:rsidR="00280C5D" w:rsidRPr="00607CD3" w14:paraId="54E6ABDA" w14:textId="77777777" w:rsidTr="003B0E72">
        <w:trPr>
          <w:cnfStyle w:val="100000000000" w:firstRow="1" w:lastRow="0" w:firstColumn="0" w:lastColumn="0" w:oddVBand="0" w:evenVBand="0" w:oddHBand="0" w:evenHBand="0" w:firstRowFirstColumn="0" w:firstRowLastColumn="0" w:lastRowFirstColumn="0" w:lastRowLastColumn="0"/>
        </w:trPr>
        <w:tc>
          <w:tcPr>
            <w:tcW w:w="2476" w:type="dxa"/>
          </w:tcPr>
          <w:p w14:paraId="5794E4EE" w14:textId="77777777" w:rsidR="00280C5D" w:rsidRPr="00607CD3" w:rsidRDefault="00280C5D" w:rsidP="00607CD3">
            <w:pPr>
              <w:pStyle w:val="Tableheader"/>
              <w:spacing w:line="276" w:lineRule="auto"/>
              <w:rPr>
                <w:rFonts w:asciiTheme="minorHAnsi" w:hAnsiTheme="minorHAnsi" w:cstheme="minorHAnsi"/>
              </w:rPr>
            </w:pPr>
            <w:r w:rsidRPr="00607CD3">
              <w:rPr>
                <w:rFonts w:asciiTheme="minorHAnsi" w:hAnsiTheme="minorHAnsi" w:cstheme="minorHAnsi"/>
              </w:rPr>
              <w:t>Date amended</w:t>
            </w:r>
          </w:p>
        </w:tc>
        <w:tc>
          <w:tcPr>
            <w:tcW w:w="2477" w:type="dxa"/>
          </w:tcPr>
          <w:p w14:paraId="061F7560" w14:textId="77777777" w:rsidR="00280C5D" w:rsidRPr="00607CD3" w:rsidRDefault="00280C5D" w:rsidP="00607CD3">
            <w:pPr>
              <w:pStyle w:val="Tableheader"/>
              <w:spacing w:line="276" w:lineRule="auto"/>
              <w:rPr>
                <w:rFonts w:asciiTheme="minorHAnsi" w:hAnsiTheme="minorHAnsi" w:cstheme="minorHAnsi"/>
              </w:rPr>
            </w:pPr>
            <w:r w:rsidRPr="00607CD3">
              <w:rPr>
                <w:rFonts w:asciiTheme="minorHAnsi" w:hAnsiTheme="minorHAnsi" w:cstheme="minorHAnsi"/>
              </w:rPr>
              <w:t>Section amended</w:t>
            </w:r>
          </w:p>
        </w:tc>
        <w:tc>
          <w:tcPr>
            <w:tcW w:w="2555" w:type="dxa"/>
          </w:tcPr>
          <w:p w14:paraId="7FE6A176" w14:textId="77777777" w:rsidR="00280C5D" w:rsidRPr="00607CD3" w:rsidRDefault="00280C5D" w:rsidP="00607CD3">
            <w:pPr>
              <w:pStyle w:val="Tableheader"/>
              <w:spacing w:line="276" w:lineRule="auto"/>
              <w:rPr>
                <w:rFonts w:asciiTheme="minorHAnsi" w:hAnsiTheme="minorHAnsi" w:cstheme="minorHAnsi"/>
              </w:rPr>
            </w:pPr>
            <w:r w:rsidRPr="00607CD3">
              <w:rPr>
                <w:rFonts w:asciiTheme="minorHAnsi" w:hAnsiTheme="minorHAnsi" w:cstheme="minorHAnsi"/>
              </w:rPr>
              <w:t>Divisional approval</w:t>
            </w:r>
          </w:p>
        </w:tc>
        <w:tc>
          <w:tcPr>
            <w:tcW w:w="2403" w:type="dxa"/>
          </w:tcPr>
          <w:p w14:paraId="4DCD37E8" w14:textId="77777777" w:rsidR="00280C5D" w:rsidRPr="00607CD3" w:rsidRDefault="00280C5D" w:rsidP="00607CD3">
            <w:pPr>
              <w:pStyle w:val="Tableheader"/>
              <w:spacing w:line="276" w:lineRule="auto"/>
              <w:rPr>
                <w:rFonts w:asciiTheme="minorHAnsi" w:hAnsiTheme="minorHAnsi" w:cstheme="minorHAnsi"/>
              </w:rPr>
            </w:pPr>
            <w:r w:rsidRPr="00607CD3">
              <w:rPr>
                <w:rFonts w:asciiTheme="minorHAnsi" w:hAnsiTheme="minorHAnsi" w:cstheme="minorHAnsi"/>
              </w:rPr>
              <w:t>Final approval</w:t>
            </w:r>
          </w:p>
        </w:tc>
      </w:tr>
      <w:tr w:rsidR="00280C5D" w:rsidRPr="00607CD3" w14:paraId="7539D150" w14:textId="77777777" w:rsidTr="003B0E72">
        <w:tc>
          <w:tcPr>
            <w:tcW w:w="2476" w:type="dxa"/>
          </w:tcPr>
          <w:p w14:paraId="305BAB9A" w14:textId="1B2F5ECA" w:rsidR="00280C5D" w:rsidRPr="00607CD3" w:rsidRDefault="00D770DF" w:rsidP="00607CD3">
            <w:pPr>
              <w:pStyle w:val="Tablebody"/>
              <w:spacing w:line="276" w:lineRule="auto"/>
              <w:rPr>
                <w:rFonts w:asciiTheme="minorHAnsi" w:hAnsiTheme="minorHAnsi" w:cstheme="minorHAnsi"/>
                <w:lang w:eastAsia="en-US"/>
              </w:rPr>
            </w:pPr>
            <w:r>
              <w:rPr>
                <w:rFonts w:asciiTheme="minorHAnsi" w:hAnsiTheme="minorHAnsi" w:cstheme="minorHAnsi"/>
                <w:lang w:eastAsia="en-US"/>
              </w:rPr>
              <w:t xml:space="preserve">1 December 2025 </w:t>
            </w:r>
          </w:p>
        </w:tc>
        <w:tc>
          <w:tcPr>
            <w:tcW w:w="2477" w:type="dxa"/>
          </w:tcPr>
          <w:p w14:paraId="47D311E1" w14:textId="551E26C3" w:rsidR="00280C5D" w:rsidRPr="00607CD3" w:rsidRDefault="00D770DF" w:rsidP="00607CD3">
            <w:pPr>
              <w:pStyle w:val="Tablebody"/>
              <w:spacing w:line="276" w:lineRule="auto"/>
              <w:rPr>
                <w:rFonts w:asciiTheme="minorHAnsi" w:hAnsiTheme="minorHAnsi" w:cstheme="minorHAnsi"/>
                <w:lang w:eastAsia="en-US"/>
              </w:rPr>
            </w:pPr>
            <w:r>
              <w:rPr>
                <w:rFonts w:asciiTheme="minorHAnsi" w:hAnsiTheme="minorHAnsi" w:cstheme="minorHAnsi"/>
                <w:lang w:eastAsia="en-US"/>
              </w:rPr>
              <w:t>Complete review</w:t>
            </w:r>
          </w:p>
        </w:tc>
        <w:tc>
          <w:tcPr>
            <w:tcW w:w="2555" w:type="dxa"/>
          </w:tcPr>
          <w:p w14:paraId="0761C3E7" w14:textId="5AF2A06A" w:rsidR="00280C5D" w:rsidRPr="00607CD3" w:rsidRDefault="00D770DF" w:rsidP="00607CD3">
            <w:pPr>
              <w:pStyle w:val="Tablebody"/>
              <w:spacing w:line="276" w:lineRule="auto"/>
              <w:rPr>
                <w:rFonts w:asciiTheme="minorHAnsi" w:hAnsiTheme="minorHAnsi" w:cstheme="minorHAnsi"/>
                <w:lang w:eastAsia="en-US"/>
              </w:rPr>
            </w:pPr>
            <w:r>
              <w:rPr>
                <w:rFonts w:asciiTheme="minorHAnsi" w:hAnsiTheme="minorHAnsi" w:cstheme="minorHAnsi"/>
                <w:lang w:eastAsia="en-US"/>
              </w:rPr>
              <w:t>Jo Morris, ED RACS</w:t>
            </w:r>
          </w:p>
        </w:tc>
        <w:tc>
          <w:tcPr>
            <w:tcW w:w="2403" w:type="dxa"/>
          </w:tcPr>
          <w:p w14:paraId="4CA51C41" w14:textId="6A5C554B" w:rsidR="00280C5D" w:rsidRPr="00607CD3" w:rsidRDefault="00D770DF" w:rsidP="00607CD3">
            <w:pPr>
              <w:pStyle w:val="Tablebody"/>
              <w:spacing w:line="276" w:lineRule="auto"/>
              <w:rPr>
                <w:rFonts w:asciiTheme="minorHAnsi" w:hAnsiTheme="minorHAnsi" w:cstheme="minorHAnsi"/>
                <w:lang w:eastAsia="en-US"/>
              </w:rPr>
            </w:pPr>
            <w:r>
              <w:rPr>
                <w:rFonts w:asciiTheme="minorHAnsi" w:hAnsiTheme="minorHAnsi" w:cstheme="minorHAnsi"/>
                <w:lang w:eastAsia="en-US"/>
              </w:rPr>
              <w:t>CHS Policy Document Review Panel</w:t>
            </w:r>
          </w:p>
        </w:tc>
      </w:tr>
      <w:tr w:rsidR="00280C5D" w:rsidRPr="00607CD3" w14:paraId="7169C149" w14:textId="77777777" w:rsidTr="003B0E72">
        <w:tc>
          <w:tcPr>
            <w:tcW w:w="2476" w:type="dxa"/>
          </w:tcPr>
          <w:p w14:paraId="461FD2E3" w14:textId="7B1BF2EB" w:rsidR="00280C5D" w:rsidRPr="00607CD3" w:rsidRDefault="007509D2" w:rsidP="00607CD3">
            <w:pPr>
              <w:pStyle w:val="Tablebody"/>
              <w:spacing w:line="276" w:lineRule="auto"/>
              <w:rPr>
                <w:rFonts w:asciiTheme="minorHAnsi" w:hAnsiTheme="minorHAnsi" w:cstheme="minorHAnsi"/>
                <w:lang w:eastAsia="en-US"/>
              </w:rPr>
            </w:pPr>
            <w:r>
              <w:rPr>
                <w:rFonts w:asciiTheme="minorHAnsi" w:hAnsiTheme="minorHAnsi" w:cstheme="minorHAnsi"/>
                <w:lang w:eastAsia="en-US"/>
              </w:rPr>
              <w:t>29 January 2026</w:t>
            </w:r>
          </w:p>
        </w:tc>
        <w:tc>
          <w:tcPr>
            <w:tcW w:w="2477" w:type="dxa"/>
          </w:tcPr>
          <w:p w14:paraId="4DEA2CCD" w14:textId="6CD5EC33" w:rsidR="00280C5D" w:rsidRPr="00607CD3" w:rsidRDefault="007509D2" w:rsidP="00607CD3">
            <w:pPr>
              <w:pStyle w:val="Tablebody"/>
              <w:spacing w:line="276" w:lineRule="auto"/>
              <w:rPr>
                <w:rFonts w:asciiTheme="minorHAnsi" w:hAnsiTheme="minorHAnsi" w:cstheme="minorHAnsi"/>
                <w:lang w:eastAsia="en-US"/>
              </w:rPr>
            </w:pPr>
            <w:r>
              <w:rPr>
                <w:rFonts w:asciiTheme="minorHAnsi" w:hAnsiTheme="minorHAnsi" w:cstheme="minorHAnsi"/>
                <w:lang w:eastAsia="en-US"/>
              </w:rPr>
              <w:t>Minor formatting changes made to Attachment 1 and 2 to meet accessibility requirements</w:t>
            </w:r>
          </w:p>
        </w:tc>
        <w:tc>
          <w:tcPr>
            <w:tcW w:w="2555" w:type="dxa"/>
          </w:tcPr>
          <w:p w14:paraId="2BC58240" w14:textId="6BEA198D" w:rsidR="00280C5D" w:rsidRPr="00607CD3" w:rsidRDefault="007509D2" w:rsidP="00607CD3">
            <w:pPr>
              <w:pStyle w:val="Tablebody"/>
              <w:spacing w:line="276" w:lineRule="auto"/>
              <w:rPr>
                <w:rFonts w:asciiTheme="minorHAnsi" w:hAnsiTheme="minorHAnsi" w:cstheme="minorHAnsi"/>
                <w:lang w:eastAsia="en-US"/>
              </w:rPr>
            </w:pPr>
            <w:r>
              <w:rPr>
                <w:rFonts w:asciiTheme="minorHAnsi" w:hAnsiTheme="minorHAnsi" w:cstheme="minorHAnsi"/>
                <w:lang w:eastAsia="en-US"/>
              </w:rPr>
              <w:t>CHS Policy and Consumer Handouts Team</w:t>
            </w:r>
          </w:p>
        </w:tc>
        <w:tc>
          <w:tcPr>
            <w:tcW w:w="2403" w:type="dxa"/>
          </w:tcPr>
          <w:p w14:paraId="5322998E" w14:textId="38C67DBB" w:rsidR="00280C5D" w:rsidRPr="00607CD3" w:rsidRDefault="007509D2" w:rsidP="00607CD3">
            <w:pPr>
              <w:pStyle w:val="Tablebody"/>
              <w:spacing w:line="276" w:lineRule="auto"/>
              <w:rPr>
                <w:rFonts w:asciiTheme="minorHAnsi" w:hAnsiTheme="minorHAnsi" w:cstheme="minorHAnsi"/>
                <w:lang w:eastAsia="en-US"/>
              </w:rPr>
            </w:pPr>
            <w:r>
              <w:rPr>
                <w:rFonts w:asciiTheme="minorHAnsi" w:hAnsiTheme="minorHAnsi" w:cstheme="minorHAnsi"/>
                <w:lang w:eastAsia="en-US"/>
              </w:rPr>
              <w:t>CHS Policy and Consumer Handouts Team</w:t>
            </w:r>
          </w:p>
        </w:tc>
      </w:tr>
    </w:tbl>
    <w:p w14:paraId="01291285" w14:textId="77777777" w:rsidR="00280C5D" w:rsidRPr="00607CD3" w:rsidRDefault="00280C5D" w:rsidP="00607CD3">
      <w:pPr>
        <w:spacing w:after="120"/>
        <w:rPr>
          <w:rFonts w:asciiTheme="minorHAnsi" w:hAnsiTheme="minorHAnsi" w:cstheme="minorHAnsi"/>
          <w:lang w:eastAsia="en-US"/>
        </w:rPr>
      </w:pPr>
      <w:r w:rsidRPr="00607CD3">
        <w:rPr>
          <w:rFonts w:asciiTheme="minorHAnsi" w:hAnsiTheme="minorHAnsi" w:cstheme="minorHAnsi"/>
          <w:lang w:eastAsia="en-US"/>
        </w:rPr>
        <w:t>This document supersedes the following:</w:t>
      </w:r>
    </w:p>
    <w:tbl>
      <w:tblPr>
        <w:tblStyle w:val="CHSTable"/>
        <w:tblW w:w="10201" w:type="dxa"/>
        <w:tblLook w:val="0420" w:firstRow="1" w:lastRow="0" w:firstColumn="0" w:lastColumn="0" w:noHBand="0" w:noVBand="1"/>
      </w:tblPr>
      <w:tblGrid>
        <w:gridCol w:w="2548"/>
        <w:gridCol w:w="7653"/>
      </w:tblGrid>
      <w:tr w:rsidR="00280C5D" w:rsidRPr="00607CD3" w14:paraId="2B888A96" w14:textId="77777777" w:rsidTr="003B0E72">
        <w:trPr>
          <w:cnfStyle w:val="100000000000" w:firstRow="1" w:lastRow="0" w:firstColumn="0" w:lastColumn="0" w:oddVBand="0" w:evenVBand="0" w:oddHBand="0" w:evenHBand="0" w:firstRowFirstColumn="0" w:firstRowLastColumn="0" w:lastRowFirstColumn="0" w:lastRowLastColumn="0"/>
        </w:trPr>
        <w:tc>
          <w:tcPr>
            <w:tcW w:w="2548" w:type="dxa"/>
          </w:tcPr>
          <w:p w14:paraId="1FB83BAE" w14:textId="77777777" w:rsidR="00280C5D" w:rsidRPr="00607CD3" w:rsidRDefault="00280C5D" w:rsidP="00607CD3">
            <w:pPr>
              <w:pStyle w:val="Tableheader"/>
              <w:spacing w:line="276" w:lineRule="auto"/>
              <w:rPr>
                <w:rFonts w:asciiTheme="minorHAnsi" w:hAnsiTheme="minorHAnsi" w:cstheme="minorHAnsi"/>
              </w:rPr>
            </w:pPr>
            <w:r w:rsidRPr="00607CD3">
              <w:rPr>
                <w:rFonts w:asciiTheme="minorHAnsi" w:hAnsiTheme="minorHAnsi" w:cstheme="minorHAnsi"/>
              </w:rPr>
              <w:t>Document number</w:t>
            </w:r>
          </w:p>
        </w:tc>
        <w:tc>
          <w:tcPr>
            <w:tcW w:w="7653" w:type="dxa"/>
          </w:tcPr>
          <w:p w14:paraId="79D64100" w14:textId="77777777" w:rsidR="00280C5D" w:rsidRPr="00607CD3" w:rsidRDefault="00280C5D" w:rsidP="00607CD3">
            <w:pPr>
              <w:pStyle w:val="Tableheader"/>
              <w:spacing w:line="276" w:lineRule="auto"/>
              <w:rPr>
                <w:rFonts w:asciiTheme="minorHAnsi" w:hAnsiTheme="minorHAnsi" w:cstheme="minorHAnsi"/>
              </w:rPr>
            </w:pPr>
            <w:r w:rsidRPr="00607CD3">
              <w:rPr>
                <w:rFonts w:asciiTheme="minorHAnsi" w:hAnsiTheme="minorHAnsi" w:cstheme="minorHAnsi"/>
              </w:rPr>
              <w:t>Document name</w:t>
            </w:r>
          </w:p>
        </w:tc>
      </w:tr>
      <w:tr w:rsidR="00280C5D" w:rsidRPr="00607CD3" w14:paraId="1E5AB211" w14:textId="77777777" w:rsidTr="003B0E72">
        <w:tc>
          <w:tcPr>
            <w:tcW w:w="2548" w:type="dxa"/>
          </w:tcPr>
          <w:p w14:paraId="303955D0" w14:textId="4795E1ED" w:rsidR="00280C5D" w:rsidRPr="00607CD3" w:rsidRDefault="00D770DF" w:rsidP="00607CD3">
            <w:pPr>
              <w:pStyle w:val="Tablebody"/>
              <w:spacing w:line="276" w:lineRule="auto"/>
              <w:rPr>
                <w:rFonts w:asciiTheme="minorHAnsi" w:hAnsiTheme="minorHAnsi" w:cstheme="minorHAnsi"/>
                <w:lang w:eastAsia="en-US"/>
              </w:rPr>
            </w:pPr>
            <w:r w:rsidRPr="00D770DF">
              <w:rPr>
                <w:rFonts w:asciiTheme="minorHAnsi" w:hAnsiTheme="minorHAnsi" w:cstheme="minorHAnsi"/>
                <w:lang w:eastAsia="en-US"/>
              </w:rPr>
              <w:t>CHS22/209</w:t>
            </w:r>
          </w:p>
        </w:tc>
        <w:tc>
          <w:tcPr>
            <w:tcW w:w="7653" w:type="dxa"/>
          </w:tcPr>
          <w:p w14:paraId="229DE4AE" w14:textId="07D3133E" w:rsidR="00280C5D" w:rsidRPr="00607CD3" w:rsidRDefault="00D770DF" w:rsidP="00607CD3">
            <w:pPr>
              <w:pStyle w:val="Tablebody"/>
              <w:spacing w:line="276" w:lineRule="auto"/>
              <w:rPr>
                <w:rFonts w:asciiTheme="minorHAnsi" w:hAnsiTheme="minorHAnsi" w:cstheme="minorHAnsi"/>
                <w:lang w:eastAsia="en-US"/>
              </w:rPr>
            </w:pPr>
            <w:r w:rsidRPr="00D770DF">
              <w:rPr>
                <w:rFonts w:asciiTheme="minorHAnsi" w:hAnsiTheme="minorHAnsi" w:cstheme="minorHAnsi"/>
                <w:lang w:eastAsia="en-US"/>
              </w:rPr>
              <w:t>Gastrostomy, Gastric-Jejunal and Jejunal Tube - Nursing Management – Adults, Adolescents and Children (not Neonates)</w:t>
            </w:r>
          </w:p>
        </w:tc>
      </w:tr>
      <w:tr w:rsidR="00280C5D" w:rsidRPr="00607CD3" w14:paraId="7ADD804C" w14:textId="77777777" w:rsidTr="003B0E72">
        <w:tc>
          <w:tcPr>
            <w:tcW w:w="2548" w:type="dxa"/>
          </w:tcPr>
          <w:p w14:paraId="186DFB43" w14:textId="77777777" w:rsidR="00280C5D" w:rsidRPr="00607CD3" w:rsidRDefault="00280C5D" w:rsidP="00607CD3">
            <w:pPr>
              <w:pStyle w:val="Tablebody"/>
              <w:spacing w:line="276" w:lineRule="auto"/>
              <w:rPr>
                <w:rFonts w:asciiTheme="minorHAnsi" w:hAnsiTheme="minorHAnsi" w:cstheme="minorHAnsi"/>
                <w:lang w:eastAsia="en-US"/>
              </w:rPr>
            </w:pPr>
          </w:p>
        </w:tc>
        <w:tc>
          <w:tcPr>
            <w:tcW w:w="7653" w:type="dxa"/>
          </w:tcPr>
          <w:p w14:paraId="4E4CFEF3" w14:textId="77777777" w:rsidR="00280C5D" w:rsidRPr="00607CD3" w:rsidRDefault="00280C5D" w:rsidP="00607CD3">
            <w:pPr>
              <w:pStyle w:val="Tablebody"/>
              <w:spacing w:line="276" w:lineRule="auto"/>
              <w:rPr>
                <w:rFonts w:asciiTheme="minorHAnsi" w:hAnsiTheme="minorHAnsi" w:cstheme="minorHAnsi"/>
                <w:lang w:eastAsia="en-US"/>
              </w:rPr>
            </w:pPr>
          </w:p>
        </w:tc>
      </w:tr>
    </w:tbl>
    <w:p w14:paraId="1E8FE384" w14:textId="77777777" w:rsidR="00280C5D" w:rsidRPr="00607CD3" w:rsidRDefault="00280C5D" w:rsidP="00607CD3">
      <w:pPr>
        <w:pStyle w:val="BodyCopy"/>
        <w:rPr>
          <w:rStyle w:val="Bold"/>
          <w:rFonts w:asciiTheme="minorHAnsi" w:hAnsiTheme="minorHAnsi" w:cstheme="minorHAnsi"/>
        </w:rPr>
      </w:pPr>
      <w:r w:rsidRPr="00607CD3">
        <w:rPr>
          <w:rStyle w:val="Bold"/>
          <w:rFonts w:asciiTheme="minorHAnsi" w:hAnsiTheme="minorHAnsi" w:cstheme="minorHAnsi"/>
        </w:rPr>
        <w:t>Disclaimer</w:t>
      </w:r>
    </w:p>
    <w:p w14:paraId="1117F4D4" w14:textId="77777777" w:rsidR="00280C5D" w:rsidRPr="00607CD3" w:rsidRDefault="00280C5D" w:rsidP="00607CD3">
      <w:pPr>
        <w:rPr>
          <w:rFonts w:asciiTheme="minorHAnsi" w:hAnsiTheme="minorHAnsi" w:cstheme="minorHAnsi"/>
          <w:lang w:eastAsia="en-US"/>
        </w:rPr>
      </w:pPr>
      <w:r w:rsidRPr="00607CD3">
        <w:rPr>
          <w:rFonts w:asciiTheme="minorHAnsi" w:hAnsiTheme="minorHAnsi" w:cstheme="minorHAnsi"/>
          <w:lang w:eastAsia="en-US"/>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p>
    <w:p w14:paraId="5F18337E" w14:textId="77777777" w:rsidR="00280C5D" w:rsidRPr="00607CD3" w:rsidRDefault="00280C5D" w:rsidP="00607CD3">
      <w:pPr>
        <w:pStyle w:val="Bullet"/>
        <w:numPr>
          <w:ilvl w:val="0"/>
          <w:numId w:val="0"/>
        </w:numPr>
        <w:spacing w:line="276" w:lineRule="auto"/>
        <w:rPr>
          <w:rStyle w:val="Hyperlink"/>
          <w:rFonts w:asciiTheme="minorHAnsi" w:hAnsiTheme="minorHAnsi" w:cstheme="minorHAnsi"/>
        </w:rPr>
      </w:pPr>
      <w:hyperlink w:anchor="_top" w:history="1">
        <w:r w:rsidRPr="00607CD3">
          <w:rPr>
            <w:rStyle w:val="Hyperlink"/>
            <w:rFonts w:asciiTheme="minorHAnsi" w:hAnsiTheme="minorHAnsi" w:cstheme="minorHAnsi"/>
          </w:rPr>
          <w:t>Back to Contents</w:t>
        </w:r>
      </w:hyperlink>
    </w:p>
    <w:p w14:paraId="3E7C57BE" w14:textId="77777777" w:rsidR="00280C5D" w:rsidRPr="00607CD3" w:rsidRDefault="00280C5D" w:rsidP="00607CD3">
      <w:pPr>
        <w:pStyle w:val="Bullet"/>
        <w:numPr>
          <w:ilvl w:val="0"/>
          <w:numId w:val="0"/>
        </w:numPr>
        <w:spacing w:line="276" w:lineRule="auto"/>
        <w:rPr>
          <w:rStyle w:val="Hyperlink"/>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F3EE"/>
        <w:tblLook w:val="04A0" w:firstRow="1" w:lastRow="0" w:firstColumn="1" w:lastColumn="0" w:noHBand="0" w:noVBand="1"/>
        <w:tblCaption w:val="Table  title"/>
        <w:tblDescription w:val="Table description."/>
      </w:tblPr>
      <w:tblGrid>
        <w:gridCol w:w="5106"/>
        <w:gridCol w:w="4640"/>
      </w:tblGrid>
      <w:tr w:rsidR="00280C5D" w:rsidRPr="00607CD3" w14:paraId="144F4427" w14:textId="77777777" w:rsidTr="003B0E72">
        <w:tc>
          <w:tcPr>
            <w:tcW w:w="5529" w:type="dxa"/>
            <w:shd w:val="clear" w:color="auto" w:fill="F4F3EE"/>
            <w:tcMar>
              <w:top w:w="142" w:type="dxa"/>
              <w:left w:w="170" w:type="dxa"/>
              <w:bottom w:w="142" w:type="dxa"/>
              <w:right w:w="170" w:type="dxa"/>
            </w:tcMar>
          </w:tcPr>
          <w:bookmarkStart w:id="302" w:name="_Hlk160027189" w:displacedByCustomXml="next"/>
          <w:sdt>
            <w:sdtPr>
              <w:rPr>
                <w:rFonts w:asciiTheme="minorHAnsi" w:hAnsiTheme="minorHAnsi" w:cstheme="minorHAnsi"/>
                <w:color w:val="auto"/>
                <w:u w:val="single"/>
              </w:rPr>
              <w:id w:val="643171884"/>
              <w:placeholder>
                <w:docPart w:val="85B121201C6F4B80B8E2FDB3E49D7F76"/>
              </w:placeholder>
            </w:sdtPr>
            <w:sdtEndPr>
              <w:rPr>
                <w:color w:val="000000" w:themeColor="text1"/>
                <w:u w:val="none"/>
              </w:rPr>
            </w:sdtEndPr>
            <w:sdtContent>
              <w:p w14:paraId="433EEE3D" w14:textId="77777777" w:rsidR="00280C5D" w:rsidRPr="00607CD3" w:rsidRDefault="00280C5D" w:rsidP="00607CD3">
                <w:pPr>
                  <w:pStyle w:val="Bottomblocktext"/>
                  <w:spacing w:line="276" w:lineRule="auto"/>
                  <w:rPr>
                    <w:rFonts w:asciiTheme="minorHAnsi" w:hAnsiTheme="minorHAnsi" w:cstheme="minorHAnsi"/>
                    <w:b/>
                    <w:bCs w:val="0"/>
                    <w:sz w:val="20"/>
                    <w:szCs w:val="20"/>
                  </w:rPr>
                </w:pPr>
                <w:r w:rsidRPr="00607CD3">
                  <w:rPr>
                    <w:rFonts w:asciiTheme="minorHAnsi" w:hAnsiTheme="minorHAnsi" w:cstheme="minorHAnsi"/>
                    <w:noProof/>
                    <w:sz w:val="20"/>
                    <w:szCs w:val="20"/>
                  </w:rPr>
                  <w:drawing>
                    <wp:inline distT="0" distB="0" distL="0" distR="0" wp14:anchorId="2F56A73A" wp14:editId="2A5A3922">
                      <wp:extent cx="282575" cy="285750"/>
                      <wp:effectExtent l="0" t="0" r="3175" b="0"/>
                      <wp:docPr id="16" name="Picture 16"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77"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607CD3">
                  <w:rPr>
                    <w:rFonts w:asciiTheme="minorHAnsi" w:hAnsiTheme="minorHAnsi" w:cstheme="minorHAnsi"/>
                    <w:b/>
                    <w:bCs w:val="0"/>
                    <w:sz w:val="20"/>
                    <w:szCs w:val="20"/>
                  </w:rPr>
                  <w:t xml:space="preserve">Acknowledgement of Country </w:t>
                </w:r>
              </w:p>
              <w:p w14:paraId="6046684F" w14:textId="77777777" w:rsidR="00280C5D" w:rsidRPr="00607CD3" w:rsidRDefault="00280C5D" w:rsidP="00607CD3">
                <w:pPr>
                  <w:pStyle w:val="Bottomblocktext"/>
                  <w:spacing w:line="276" w:lineRule="auto"/>
                  <w:rPr>
                    <w:rFonts w:asciiTheme="minorHAnsi" w:hAnsiTheme="minorHAnsi" w:cstheme="minorHAnsi"/>
                    <w:sz w:val="20"/>
                    <w:szCs w:val="20"/>
                  </w:rPr>
                </w:pPr>
                <w:r w:rsidRPr="00607CD3">
                  <w:rPr>
                    <w:rFonts w:asciiTheme="minorHAnsi" w:hAnsiTheme="minorHAnsi" w:cstheme="minorHAnsi"/>
                    <w:sz w:val="20"/>
                    <w:szCs w:val="20"/>
                  </w:rPr>
                  <w:t>Canberra Health Services acknowledges the Ngunnawal people as traditional custodians of the ACT and recognises any other people or families with connection to the lands of the ACT and region. We acknowledge and respect their continuing culture and contribution to the life of this region.</w:t>
                </w:r>
              </w:p>
              <w:p w14:paraId="081C89DA" w14:textId="77777777" w:rsidR="00280C5D" w:rsidRPr="00607CD3" w:rsidRDefault="00280C5D" w:rsidP="00607CD3">
                <w:pPr>
                  <w:pStyle w:val="Bottomblocktext"/>
                  <w:spacing w:line="276" w:lineRule="auto"/>
                  <w:rPr>
                    <w:rFonts w:asciiTheme="minorHAnsi" w:hAnsiTheme="minorHAnsi" w:cstheme="minorHAnsi"/>
                  </w:rPr>
                </w:pPr>
                <w:r w:rsidRPr="00607CD3">
                  <w:rPr>
                    <w:rFonts w:asciiTheme="minorHAnsi" w:hAnsiTheme="minorHAnsi" w:cstheme="minorHAnsi"/>
                  </w:rPr>
                  <w:t>© Australian Capital Territory, Canberra 20</w:t>
                </w:r>
                <w:sdt>
                  <w:sdtPr>
                    <w:rPr>
                      <w:rFonts w:asciiTheme="minorHAnsi" w:hAnsiTheme="minorHAnsi" w:cstheme="minorHAnsi"/>
                    </w:rPr>
                    <w:alias w:val="Year selector"/>
                    <w:tag w:val="Year selector"/>
                    <w:id w:val="1385675321"/>
                    <w:placeholder>
                      <w:docPart w:val="F141AEF6FA044E2B9D22166F5DB804F4"/>
                    </w:placeholder>
                    <w:dropDownList>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sdtContent>
                    <w:r w:rsidRPr="00607CD3">
                      <w:rPr>
                        <w:rFonts w:asciiTheme="minorHAnsi" w:hAnsiTheme="minorHAnsi" w:cstheme="minorHAnsi"/>
                      </w:rPr>
                      <w:t>24</w:t>
                    </w:r>
                  </w:sdtContent>
                </w:sdt>
              </w:p>
            </w:sdtContent>
          </w:sdt>
        </w:tc>
        <w:sdt>
          <w:sdtPr>
            <w:rPr>
              <w:rFonts w:asciiTheme="minorHAnsi" w:hAnsiTheme="minorHAnsi" w:cstheme="minorHAnsi"/>
            </w:rPr>
            <w:id w:val="637692764"/>
            <w:placeholder>
              <w:docPart w:val="D8449A80EEAE48068324096E6A49D027"/>
            </w:placeholder>
            <w:showingPlcHdr/>
          </w:sdtPr>
          <w:sdtEndPr/>
          <w:sdtContent>
            <w:tc>
              <w:tcPr>
                <w:tcW w:w="4665" w:type="dxa"/>
                <w:shd w:val="clear" w:color="auto" w:fill="F4F3EE"/>
                <w:tcMar>
                  <w:top w:w="142" w:type="dxa"/>
                  <w:left w:w="170" w:type="dxa"/>
                  <w:bottom w:w="142" w:type="dxa"/>
                  <w:right w:w="170" w:type="dxa"/>
                </w:tcMar>
              </w:tcPr>
              <w:p w14:paraId="49E119EE" w14:textId="77777777" w:rsidR="00280C5D" w:rsidRPr="00607CD3" w:rsidRDefault="00280C5D" w:rsidP="00607CD3">
                <w:pPr>
                  <w:pStyle w:val="Bottomblocktext"/>
                  <w:spacing w:line="276" w:lineRule="auto"/>
                  <w:rPr>
                    <w:rFonts w:asciiTheme="minorHAnsi" w:hAnsiTheme="minorHAnsi" w:cstheme="minorHAnsi"/>
                    <w:b/>
                    <w:bCs w:val="0"/>
                    <w:sz w:val="20"/>
                    <w:szCs w:val="20"/>
                  </w:rPr>
                </w:pPr>
                <w:r w:rsidRPr="00607CD3">
                  <w:rPr>
                    <w:rFonts w:asciiTheme="minorHAnsi" w:hAnsiTheme="minorHAnsi" w:cstheme="minorHAnsi"/>
                    <w:b/>
                    <w:bCs w:val="0"/>
                    <w:noProof/>
                    <w:sz w:val="20"/>
                    <w:szCs w:val="20"/>
                  </w:rPr>
                  <w:drawing>
                    <wp:inline distT="0" distB="0" distL="0" distR="0" wp14:anchorId="624E97C1" wp14:editId="7C20AF1C">
                      <wp:extent cx="338275" cy="331065"/>
                      <wp:effectExtent l="0" t="0" r="5080" b="0"/>
                      <wp:docPr id="17" name="Picture 17"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78"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607CD3">
                  <w:rPr>
                    <w:rFonts w:asciiTheme="minorHAnsi" w:hAnsiTheme="minorHAnsi" w:cstheme="minorHAnsi"/>
                    <w:b/>
                    <w:bCs w:val="0"/>
                    <w:sz w:val="20"/>
                    <w:szCs w:val="20"/>
                  </w:rPr>
                  <w:t xml:space="preserve">Accessibility </w:t>
                </w:r>
                <w:r w:rsidRPr="00607CD3">
                  <w:rPr>
                    <w:rFonts w:asciiTheme="minorHAnsi" w:hAnsiTheme="minorHAnsi" w:cstheme="minorHAnsi"/>
                    <w:noProof/>
                    <w:sz w:val="20"/>
                    <w:szCs w:val="20"/>
                  </w:rPr>
                  <w:drawing>
                    <wp:inline distT="0" distB="0" distL="0" distR="0" wp14:anchorId="0CEAC9E0" wp14:editId="264F3DDD">
                      <wp:extent cx="143919" cy="139700"/>
                      <wp:effectExtent l="0" t="0" r="8890" b="0"/>
                      <wp:docPr id="18" name="Picture 18"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79"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sidRPr="00607CD3">
                  <w:rPr>
                    <w:rFonts w:asciiTheme="minorHAnsi" w:hAnsiTheme="minorHAnsi" w:cstheme="minorHAnsi"/>
                    <w:b/>
                    <w:sz w:val="20"/>
                    <w:szCs w:val="20"/>
                  </w:rPr>
                  <w:t xml:space="preserve"> </w:t>
                </w:r>
                <w:r w:rsidRPr="00607CD3">
                  <w:rPr>
                    <w:rFonts w:asciiTheme="minorHAnsi" w:hAnsiTheme="minorHAnsi" w:cstheme="minorHAnsi"/>
                    <w:sz w:val="20"/>
                    <w:szCs w:val="20"/>
                  </w:rPr>
                  <w:t>call (02) 5124 0000</w:t>
                </w:r>
              </w:p>
              <w:p w14:paraId="5BAC9FF8" w14:textId="77777777" w:rsidR="00280C5D" w:rsidRPr="00607CD3" w:rsidRDefault="00280C5D" w:rsidP="00607CD3">
                <w:pPr>
                  <w:pStyle w:val="Bottomblocktext"/>
                  <w:spacing w:line="276" w:lineRule="auto"/>
                  <w:rPr>
                    <w:rFonts w:asciiTheme="minorHAnsi" w:hAnsiTheme="minorHAnsi" w:cstheme="minorHAnsi"/>
                    <w:b/>
                    <w:bCs w:val="0"/>
                    <w:sz w:val="20"/>
                    <w:szCs w:val="20"/>
                  </w:rPr>
                </w:pPr>
                <w:r w:rsidRPr="00607CD3">
                  <w:rPr>
                    <w:rFonts w:asciiTheme="minorHAnsi" w:hAnsiTheme="minorHAnsi" w:cstheme="minorHAnsi"/>
                    <w:b/>
                    <w:bCs w:val="0"/>
                    <w:noProof/>
                    <w:sz w:val="20"/>
                    <w:szCs w:val="20"/>
                  </w:rPr>
                  <w:drawing>
                    <wp:inline distT="0" distB="0" distL="0" distR="0" wp14:anchorId="4905168F" wp14:editId="633F4C88">
                      <wp:extent cx="326104" cy="323850"/>
                      <wp:effectExtent l="0" t="0" r="0" b="0"/>
                      <wp:docPr id="19" name="Picture 19"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80"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sidRPr="00607CD3">
                  <w:rPr>
                    <w:rFonts w:asciiTheme="minorHAnsi" w:hAnsiTheme="minorHAnsi" w:cstheme="minorHAnsi"/>
                    <w:b/>
                    <w:bCs w:val="0"/>
                    <w:sz w:val="20"/>
                    <w:szCs w:val="20"/>
                  </w:rPr>
                  <w:t xml:space="preserve"> Interpreter </w:t>
                </w:r>
                <w:r w:rsidRPr="00607CD3">
                  <w:rPr>
                    <w:rFonts w:asciiTheme="minorHAnsi" w:hAnsiTheme="minorHAnsi" w:cstheme="minorHAnsi"/>
                    <w:noProof/>
                    <w:sz w:val="20"/>
                    <w:szCs w:val="20"/>
                  </w:rPr>
                  <w:drawing>
                    <wp:inline distT="0" distB="0" distL="0" distR="0" wp14:anchorId="0E67DC6B" wp14:editId="417FB4A3">
                      <wp:extent cx="143919" cy="139700"/>
                      <wp:effectExtent l="0" t="0" r="8890" b="0"/>
                      <wp:docPr id="20" name="Picture 20"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79"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sidRPr="00607CD3">
                  <w:rPr>
                    <w:rFonts w:asciiTheme="minorHAnsi" w:hAnsiTheme="minorHAnsi" w:cstheme="minorHAnsi"/>
                    <w:b/>
                    <w:sz w:val="20"/>
                    <w:szCs w:val="20"/>
                  </w:rPr>
                  <w:t xml:space="preserve"> </w:t>
                </w:r>
                <w:r w:rsidRPr="00607CD3">
                  <w:rPr>
                    <w:rFonts w:asciiTheme="minorHAnsi" w:hAnsiTheme="minorHAnsi" w:cstheme="minorHAnsi"/>
                    <w:sz w:val="20"/>
                    <w:szCs w:val="20"/>
                  </w:rPr>
                  <w:t>call 131 450</w:t>
                </w:r>
              </w:p>
              <w:p w14:paraId="0881C523" w14:textId="77777777" w:rsidR="00280C5D" w:rsidRPr="00607CD3" w:rsidRDefault="00280C5D" w:rsidP="00607CD3">
                <w:pPr>
                  <w:pStyle w:val="Bottomblocktext"/>
                  <w:spacing w:line="276" w:lineRule="auto"/>
                  <w:rPr>
                    <w:rFonts w:asciiTheme="minorHAnsi" w:hAnsiTheme="minorHAnsi" w:cstheme="minorHAnsi"/>
                    <w:sz w:val="20"/>
                    <w:szCs w:val="20"/>
                  </w:rPr>
                </w:pPr>
                <w:hyperlink r:id="rId81" w:history="1">
                  <w:r w:rsidRPr="00607CD3">
                    <w:rPr>
                      <w:rStyle w:val="Hyperlink"/>
                      <w:rFonts w:asciiTheme="minorHAnsi" w:hAnsiTheme="minorHAnsi" w:cstheme="minorHAnsi"/>
                      <w:sz w:val="20"/>
                      <w:szCs w:val="20"/>
                    </w:rPr>
                    <w:t>canberrahealthservices.act.gov.au/accessibility</w:t>
                  </w:r>
                </w:hyperlink>
              </w:p>
              <w:p w14:paraId="75749399" w14:textId="77777777" w:rsidR="00280C5D" w:rsidRPr="00607CD3" w:rsidRDefault="00280C5D" w:rsidP="00607CD3">
                <w:pPr>
                  <w:pStyle w:val="Bottomblocktext"/>
                  <w:spacing w:line="276" w:lineRule="auto"/>
                  <w:rPr>
                    <w:rFonts w:asciiTheme="minorHAnsi" w:hAnsiTheme="minorHAnsi" w:cstheme="minorHAnsi"/>
                  </w:rPr>
                </w:pPr>
                <w:r w:rsidRPr="00607CD3">
                  <w:rPr>
                    <w:rFonts w:asciiTheme="minorHAnsi" w:hAnsiTheme="minorHAnsi" w:cstheme="minorHAnsi"/>
                    <w:b/>
                    <w:bCs w:val="0"/>
                    <w:noProof/>
                  </w:rPr>
                  <w:drawing>
                    <wp:inline distT="0" distB="0" distL="0" distR="0" wp14:anchorId="5B419ACB" wp14:editId="7EDC45D1">
                      <wp:extent cx="1323833" cy="309418"/>
                      <wp:effectExtent l="0" t="0" r="0" b="0"/>
                      <wp:docPr id="21" name="Picture 21"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82"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tc>
          </w:sdtContent>
        </w:sdt>
      </w:tr>
      <w:bookmarkEnd w:id="302"/>
    </w:tbl>
    <w:p w14:paraId="3FF6517A" w14:textId="77777777" w:rsidR="00201AF6" w:rsidRPr="00607CD3" w:rsidRDefault="00201AF6" w:rsidP="00607CD3">
      <w:pPr>
        <w:rPr>
          <w:rFonts w:asciiTheme="minorHAnsi" w:hAnsiTheme="minorHAnsi" w:cstheme="minorHAnsi"/>
          <w:lang w:eastAsia="en-US"/>
        </w:rPr>
      </w:pPr>
    </w:p>
    <w:p w14:paraId="33B97214" w14:textId="77777777" w:rsidR="00ED6D81" w:rsidRDefault="00ED6D81" w:rsidP="00607CD3">
      <w:pPr>
        <w:spacing w:before="0" w:after="0"/>
        <w:rPr>
          <w:rFonts w:asciiTheme="minorHAnsi" w:hAnsiTheme="minorHAnsi" w:cstheme="minorHAnsi"/>
          <w:lang w:eastAsia="en-US"/>
        </w:rPr>
        <w:sectPr w:rsidR="00ED6D81" w:rsidSect="00566E27">
          <w:footerReference w:type="default" r:id="rId83"/>
          <w:headerReference w:type="first" r:id="rId84"/>
          <w:footerReference w:type="first" r:id="rId85"/>
          <w:pgSz w:w="11906" w:h="16838" w:code="9"/>
          <w:pgMar w:top="1440" w:right="1080" w:bottom="1440" w:left="1080" w:header="284" w:footer="53" w:gutter="0"/>
          <w:cols w:space="708"/>
          <w:titlePg/>
          <w:docGrid w:linePitch="360"/>
        </w:sectPr>
      </w:pPr>
    </w:p>
    <w:p w14:paraId="15BAC868" w14:textId="6F72D91F" w:rsidR="004A7A7F" w:rsidRPr="00607CD3" w:rsidRDefault="5A5F53A4" w:rsidP="00AB2E5A">
      <w:pPr>
        <w:pStyle w:val="Heading4"/>
      </w:pPr>
      <w:bookmarkStart w:id="303" w:name="_Toc214454925"/>
      <w:bookmarkStart w:id="304" w:name="_Toc215655585"/>
      <w:r>
        <w:lastRenderedPageBreak/>
        <w:t xml:space="preserve">Attachment 1 </w:t>
      </w:r>
      <w:r w:rsidR="368BF590">
        <w:t>Types of Gastrostomy Tubes, Initial Insertion, Planned and Unplanned Replacement</w:t>
      </w:r>
      <w:bookmarkEnd w:id="303"/>
      <w:bookmarkEnd w:id="304"/>
    </w:p>
    <w:p w14:paraId="5D041649" w14:textId="77777777" w:rsidR="00E953A3" w:rsidRPr="009356E4" w:rsidRDefault="00E953A3" w:rsidP="00E953A3">
      <w:pPr>
        <w:jc w:val="center"/>
        <w:rPr>
          <w:rFonts w:asciiTheme="minorHAnsi" w:hAnsiTheme="minorHAnsi" w:cstheme="minorHAnsi"/>
          <w:b/>
          <w:sz w:val="20"/>
          <w:szCs w:val="20"/>
          <w:lang w:val="en-US"/>
        </w:rPr>
      </w:pPr>
      <w:r w:rsidRPr="009356E4">
        <w:rPr>
          <w:rFonts w:asciiTheme="minorHAnsi" w:hAnsiTheme="minorHAnsi" w:cstheme="minorHAnsi"/>
          <w:b/>
          <w:sz w:val="20"/>
          <w:szCs w:val="20"/>
          <w:lang w:val="en-US"/>
        </w:rPr>
        <w:t>Gastrostomy Tubes- Internal retention device</w:t>
      </w:r>
    </w:p>
    <w:tbl>
      <w:tblPr>
        <w:tblStyle w:val="TableGrid"/>
        <w:tblW w:w="15026" w:type="dxa"/>
        <w:tblInd w:w="-5" w:type="dxa"/>
        <w:tblLayout w:type="fixed"/>
        <w:tblLook w:val="04A0" w:firstRow="1" w:lastRow="0" w:firstColumn="1" w:lastColumn="0" w:noHBand="0" w:noVBand="1"/>
      </w:tblPr>
      <w:tblGrid>
        <w:gridCol w:w="1809"/>
        <w:gridCol w:w="2497"/>
        <w:gridCol w:w="2498"/>
        <w:gridCol w:w="2410"/>
        <w:gridCol w:w="2693"/>
        <w:gridCol w:w="3119"/>
      </w:tblGrid>
      <w:tr w:rsidR="009324E1" w:rsidRPr="00B07101" w14:paraId="3984BB15" w14:textId="77777777" w:rsidTr="002D5BFF">
        <w:trPr>
          <w:trHeight w:val="560"/>
          <w:tblHeader/>
        </w:trPr>
        <w:tc>
          <w:tcPr>
            <w:tcW w:w="1809" w:type="dxa"/>
            <w:tcBorders>
              <w:top w:val="single" w:sz="4" w:space="0" w:color="auto"/>
            </w:tcBorders>
            <w:shd w:val="pct5" w:color="auto" w:fill="auto"/>
          </w:tcPr>
          <w:p w14:paraId="12D66551" w14:textId="77777777" w:rsidR="009324E1" w:rsidRPr="00B07101" w:rsidRDefault="009324E1" w:rsidP="002D5BFF">
            <w:pPr>
              <w:rPr>
                <w:rFonts w:asciiTheme="minorHAnsi" w:hAnsiTheme="minorHAnsi" w:cstheme="minorHAnsi"/>
                <w:b/>
                <w:sz w:val="20"/>
                <w:szCs w:val="20"/>
              </w:rPr>
            </w:pPr>
          </w:p>
        </w:tc>
        <w:tc>
          <w:tcPr>
            <w:tcW w:w="2497" w:type="dxa"/>
            <w:shd w:val="pct5" w:color="auto" w:fill="auto"/>
          </w:tcPr>
          <w:p w14:paraId="45F99098"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Internal bumper ‘tulip’ ‘mushroom’ tip</w:t>
            </w:r>
          </w:p>
        </w:tc>
        <w:tc>
          <w:tcPr>
            <w:tcW w:w="2498" w:type="dxa"/>
            <w:tcBorders>
              <w:right w:val="single" w:sz="4" w:space="0" w:color="auto"/>
            </w:tcBorders>
            <w:shd w:val="pct5" w:color="auto" w:fill="auto"/>
          </w:tcPr>
          <w:p w14:paraId="122CEB97" w14:textId="77777777" w:rsidR="009324E1" w:rsidRPr="00B07101" w:rsidRDefault="009324E1" w:rsidP="002D5BFF">
            <w:pPr>
              <w:pStyle w:val="ListParagraph"/>
              <w:ind w:left="151"/>
              <w:rPr>
                <w:rFonts w:asciiTheme="minorHAnsi" w:hAnsiTheme="minorHAnsi" w:cstheme="minorHAnsi"/>
                <w:b/>
                <w:sz w:val="20"/>
              </w:rPr>
            </w:pPr>
            <w:r w:rsidRPr="00B07101">
              <w:rPr>
                <w:rFonts w:asciiTheme="minorHAnsi" w:hAnsiTheme="minorHAnsi" w:cstheme="minorHAnsi"/>
                <w:b/>
                <w:sz w:val="20"/>
              </w:rPr>
              <w:t>Internal bumper ‘tulip’ ‘mushroom’ tip</w:t>
            </w:r>
          </w:p>
        </w:tc>
        <w:tc>
          <w:tcPr>
            <w:tcW w:w="2410" w:type="dxa"/>
            <w:tcBorders>
              <w:left w:val="single" w:sz="4" w:space="0" w:color="auto"/>
            </w:tcBorders>
            <w:shd w:val="pct5" w:color="auto" w:fill="auto"/>
            <w:vAlign w:val="center"/>
          </w:tcPr>
          <w:p w14:paraId="6056C78F" w14:textId="77777777" w:rsidR="009324E1" w:rsidRPr="00B07101" w:rsidRDefault="009324E1" w:rsidP="002D5BFF">
            <w:pPr>
              <w:jc w:val="center"/>
              <w:rPr>
                <w:rFonts w:asciiTheme="minorHAnsi" w:hAnsiTheme="minorHAnsi" w:cstheme="minorHAnsi"/>
                <w:b/>
                <w:sz w:val="20"/>
                <w:szCs w:val="20"/>
              </w:rPr>
            </w:pPr>
          </w:p>
        </w:tc>
        <w:tc>
          <w:tcPr>
            <w:tcW w:w="2693" w:type="dxa"/>
            <w:shd w:val="pct5" w:color="auto" w:fill="auto"/>
          </w:tcPr>
          <w:p w14:paraId="7C32B2A1"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Internal balloon</w:t>
            </w:r>
          </w:p>
        </w:tc>
        <w:tc>
          <w:tcPr>
            <w:tcW w:w="3119" w:type="dxa"/>
            <w:shd w:val="pct5" w:color="auto" w:fill="auto"/>
          </w:tcPr>
          <w:p w14:paraId="3FFBCA17" w14:textId="77777777" w:rsidR="009324E1" w:rsidRPr="00B07101" w:rsidRDefault="009324E1" w:rsidP="002D5BFF">
            <w:pPr>
              <w:rPr>
                <w:rFonts w:asciiTheme="minorHAnsi" w:hAnsiTheme="minorHAnsi" w:cstheme="minorHAnsi"/>
                <w:b/>
                <w:sz w:val="20"/>
                <w:szCs w:val="20"/>
              </w:rPr>
            </w:pPr>
            <w:r>
              <w:rPr>
                <w:rFonts w:asciiTheme="minorHAnsi" w:hAnsiTheme="minorHAnsi" w:cstheme="minorHAnsi"/>
                <w:b/>
                <w:sz w:val="20"/>
                <w:szCs w:val="20"/>
              </w:rPr>
              <w:t>I</w:t>
            </w:r>
            <w:r w:rsidRPr="00B07101">
              <w:rPr>
                <w:rFonts w:asciiTheme="minorHAnsi" w:hAnsiTheme="minorHAnsi" w:cstheme="minorHAnsi"/>
                <w:b/>
                <w:sz w:val="20"/>
                <w:szCs w:val="20"/>
              </w:rPr>
              <w:t>nternal balloon</w:t>
            </w:r>
          </w:p>
        </w:tc>
      </w:tr>
      <w:tr w:rsidR="009324E1" w:rsidRPr="00B07101" w14:paraId="65CFBAE0" w14:textId="77777777" w:rsidTr="002D5BFF">
        <w:trPr>
          <w:trHeight w:val="560"/>
          <w:tblHeader/>
        </w:trPr>
        <w:tc>
          <w:tcPr>
            <w:tcW w:w="1809" w:type="dxa"/>
            <w:tcBorders>
              <w:top w:val="single" w:sz="4" w:space="0" w:color="auto"/>
            </w:tcBorders>
            <w:shd w:val="pct5" w:color="auto" w:fill="auto"/>
          </w:tcPr>
          <w:p w14:paraId="3409EF98"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Tube type</w:t>
            </w:r>
          </w:p>
        </w:tc>
        <w:tc>
          <w:tcPr>
            <w:tcW w:w="2497" w:type="dxa"/>
            <w:shd w:val="pct5" w:color="auto" w:fill="auto"/>
          </w:tcPr>
          <w:p w14:paraId="7C396153"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Traditional length ‘long’ ~ (approximately) 30 cm</w:t>
            </w:r>
          </w:p>
        </w:tc>
        <w:tc>
          <w:tcPr>
            <w:tcW w:w="2498" w:type="dxa"/>
            <w:tcBorders>
              <w:right w:val="single" w:sz="4" w:space="0" w:color="auto"/>
            </w:tcBorders>
            <w:shd w:val="pct5" w:color="auto" w:fill="auto"/>
          </w:tcPr>
          <w:p w14:paraId="40579574" w14:textId="77777777" w:rsidR="009324E1" w:rsidRPr="00B07101" w:rsidRDefault="009324E1" w:rsidP="002D5BFF">
            <w:pPr>
              <w:pStyle w:val="ListParagraph"/>
              <w:ind w:left="151"/>
              <w:rPr>
                <w:rFonts w:asciiTheme="minorHAnsi" w:hAnsiTheme="minorHAnsi" w:cstheme="minorHAnsi"/>
                <w:b/>
                <w:sz w:val="20"/>
              </w:rPr>
            </w:pPr>
            <w:r w:rsidRPr="00B07101">
              <w:rPr>
                <w:rFonts w:asciiTheme="minorHAnsi" w:hAnsiTheme="minorHAnsi" w:cstheme="minorHAnsi"/>
                <w:b/>
                <w:sz w:val="20"/>
              </w:rPr>
              <w:t>Skin level/low profile/ ‘short’</w:t>
            </w:r>
            <w:proofErr w:type="gramStart"/>
            <w:r w:rsidRPr="00B07101">
              <w:rPr>
                <w:rFonts w:asciiTheme="minorHAnsi" w:hAnsiTheme="minorHAnsi" w:cstheme="minorHAnsi"/>
                <w:b/>
                <w:sz w:val="20"/>
              </w:rPr>
              <w:t>/‘</w:t>
            </w:r>
            <w:proofErr w:type="gramEnd"/>
            <w:r w:rsidRPr="00B07101">
              <w:rPr>
                <w:rFonts w:asciiTheme="minorHAnsi" w:hAnsiTheme="minorHAnsi" w:cstheme="minorHAnsi"/>
                <w:b/>
                <w:sz w:val="20"/>
              </w:rPr>
              <w:t>button’</w:t>
            </w:r>
          </w:p>
        </w:tc>
        <w:tc>
          <w:tcPr>
            <w:tcW w:w="2410" w:type="dxa"/>
            <w:tcBorders>
              <w:left w:val="single" w:sz="4" w:space="0" w:color="auto"/>
            </w:tcBorders>
            <w:shd w:val="pct5" w:color="auto" w:fill="auto"/>
            <w:vAlign w:val="center"/>
          </w:tcPr>
          <w:p w14:paraId="7B0D56FB" w14:textId="77777777" w:rsidR="009324E1" w:rsidRPr="00B07101" w:rsidRDefault="009324E1" w:rsidP="002D5BFF">
            <w:pPr>
              <w:jc w:val="center"/>
              <w:rPr>
                <w:rFonts w:asciiTheme="minorHAnsi" w:hAnsiTheme="minorHAnsi" w:cstheme="minorHAnsi"/>
                <w:b/>
                <w:sz w:val="20"/>
                <w:szCs w:val="20"/>
              </w:rPr>
            </w:pPr>
            <w:r w:rsidRPr="00B07101">
              <w:rPr>
                <w:rFonts w:asciiTheme="minorHAnsi" w:hAnsiTheme="minorHAnsi" w:cstheme="minorHAnsi"/>
                <w:b/>
                <w:sz w:val="20"/>
                <w:szCs w:val="20"/>
              </w:rPr>
              <w:t>Self-retaining loop ‘pigtail catheter’</w:t>
            </w:r>
          </w:p>
          <w:p w14:paraId="49CEE534" w14:textId="77777777" w:rsidR="009324E1" w:rsidRPr="00B07101" w:rsidRDefault="009324E1" w:rsidP="002D5BFF">
            <w:pPr>
              <w:jc w:val="center"/>
              <w:rPr>
                <w:rFonts w:asciiTheme="minorHAnsi" w:hAnsiTheme="minorHAnsi" w:cstheme="minorHAnsi"/>
                <w:b/>
                <w:sz w:val="20"/>
                <w:szCs w:val="20"/>
              </w:rPr>
            </w:pPr>
            <w:r w:rsidRPr="00B07101">
              <w:rPr>
                <w:rFonts w:asciiTheme="minorHAnsi" w:hAnsiTheme="minorHAnsi" w:cstheme="minorHAnsi"/>
                <w:b/>
                <w:sz w:val="20"/>
                <w:szCs w:val="20"/>
              </w:rPr>
              <w:t>‘long’ ~ 10 cm</w:t>
            </w:r>
          </w:p>
        </w:tc>
        <w:tc>
          <w:tcPr>
            <w:tcW w:w="2693" w:type="dxa"/>
            <w:shd w:val="pct5" w:color="auto" w:fill="auto"/>
          </w:tcPr>
          <w:p w14:paraId="213BC5D9"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Traditional length ‘long’ ~ 20 cm</w:t>
            </w:r>
          </w:p>
        </w:tc>
        <w:tc>
          <w:tcPr>
            <w:tcW w:w="3119" w:type="dxa"/>
            <w:shd w:val="pct5" w:color="auto" w:fill="auto"/>
          </w:tcPr>
          <w:p w14:paraId="0D21D407"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Skin level/low profile</w:t>
            </w:r>
            <w:proofErr w:type="gramStart"/>
            <w:r w:rsidRPr="00B07101">
              <w:rPr>
                <w:rFonts w:asciiTheme="minorHAnsi" w:hAnsiTheme="minorHAnsi" w:cstheme="minorHAnsi"/>
                <w:b/>
                <w:sz w:val="20"/>
                <w:szCs w:val="20"/>
              </w:rPr>
              <w:t>/‘</w:t>
            </w:r>
            <w:proofErr w:type="gramEnd"/>
            <w:r w:rsidRPr="00B07101">
              <w:rPr>
                <w:rFonts w:asciiTheme="minorHAnsi" w:hAnsiTheme="minorHAnsi" w:cstheme="minorHAnsi"/>
                <w:b/>
                <w:sz w:val="20"/>
                <w:szCs w:val="20"/>
              </w:rPr>
              <w:t>short’</w:t>
            </w:r>
            <w:proofErr w:type="gramStart"/>
            <w:r w:rsidRPr="00B07101">
              <w:rPr>
                <w:rFonts w:asciiTheme="minorHAnsi" w:hAnsiTheme="minorHAnsi" w:cstheme="minorHAnsi"/>
                <w:b/>
                <w:sz w:val="20"/>
                <w:szCs w:val="20"/>
              </w:rPr>
              <w:t>/‘</w:t>
            </w:r>
            <w:proofErr w:type="gramEnd"/>
            <w:r w:rsidRPr="00B07101">
              <w:rPr>
                <w:rFonts w:asciiTheme="minorHAnsi" w:hAnsiTheme="minorHAnsi" w:cstheme="minorHAnsi"/>
                <w:b/>
                <w:sz w:val="20"/>
                <w:szCs w:val="20"/>
              </w:rPr>
              <w:t>button’</w:t>
            </w:r>
          </w:p>
        </w:tc>
      </w:tr>
      <w:tr w:rsidR="009324E1" w:rsidRPr="00B07101" w14:paraId="55793B4E" w14:textId="77777777" w:rsidTr="002D5BFF">
        <w:tc>
          <w:tcPr>
            <w:tcW w:w="1809" w:type="dxa"/>
            <w:shd w:val="pct5" w:color="auto" w:fill="auto"/>
          </w:tcPr>
          <w:p w14:paraId="6D411543"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Commonly used tubes</w:t>
            </w:r>
          </w:p>
        </w:tc>
        <w:tc>
          <w:tcPr>
            <w:tcW w:w="2497" w:type="dxa"/>
          </w:tcPr>
          <w:p w14:paraId="74D9AF23"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Percutaneous Endoscopic Gastrostomy (PEG) tube – Avanos or Cook</w:t>
            </w:r>
          </w:p>
          <w:p w14:paraId="5E20BF09"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Has a removable adaptor, if the adaptor breaks it can be replaced. </w:t>
            </w:r>
          </w:p>
        </w:tc>
        <w:tc>
          <w:tcPr>
            <w:tcW w:w="2498" w:type="dxa"/>
          </w:tcPr>
          <w:p w14:paraId="294D96B6"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AMT </w:t>
            </w:r>
            <w:proofErr w:type="spellStart"/>
            <w:r w:rsidRPr="00B07101">
              <w:rPr>
                <w:rFonts w:asciiTheme="minorHAnsi" w:hAnsiTheme="minorHAnsi" w:cstheme="minorHAnsi"/>
                <w:sz w:val="20"/>
              </w:rPr>
              <w:t>MiniOne</w:t>
            </w:r>
            <w:proofErr w:type="spellEnd"/>
            <w:r w:rsidRPr="00B07101">
              <w:rPr>
                <w:rFonts w:asciiTheme="minorHAnsi" w:hAnsiTheme="minorHAnsi" w:cstheme="minorHAnsi"/>
                <w:sz w:val="20"/>
              </w:rPr>
              <w:t xml:space="preserve"> </w:t>
            </w:r>
          </w:p>
          <w:p w14:paraId="209B80D0" w14:textId="77777777" w:rsidR="009324E1" w:rsidRPr="00B07101" w:rsidRDefault="009324E1" w:rsidP="002D5BFF">
            <w:pPr>
              <w:pStyle w:val="ListParagraph"/>
              <w:spacing w:line="276" w:lineRule="auto"/>
              <w:ind w:left="210"/>
              <w:rPr>
                <w:rFonts w:asciiTheme="minorHAnsi" w:hAnsiTheme="minorHAnsi" w:cstheme="minorHAnsi"/>
                <w:sz w:val="20"/>
              </w:rPr>
            </w:pPr>
            <w:r w:rsidRPr="00B07101">
              <w:rPr>
                <w:rFonts w:asciiTheme="minorHAnsi" w:hAnsiTheme="minorHAnsi" w:cstheme="minorHAnsi"/>
                <w:sz w:val="20"/>
              </w:rPr>
              <w:t xml:space="preserve">Non-Balloon and </w:t>
            </w:r>
          </w:p>
          <w:p w14:paraId="08A963FD" w14:textId="77777777" w:rsidR="009324E1" w:rsidRPr="00B07101" w:rsidRDefault="009324E1" w:rsidP="002D5BFF">
            <w:pPr>
              <w:pStyle w:val="ListParagraph"/>
              <w:spacing w:line="276" w:lineRule="auto"/>
              <w:ind w:left="210"/>
              <w:rPr>
                <w:rFonts w:asciiTheme="minorHAnsi" w:hAnsiTheme="minorHAnsi" w:cstheme="minorHAnsi"/>
                <w:sz w:val="20"/>
              </w:rPr>
            </w:pPr>
            <w:r w:rsidRPr="00B07101">
              <w:rPr>
                <w:rFonts w:asciiTheme="minorHAnsi" w:hAnsiTheme="minorHAnsi" w:cstheme="minorHAnsi"/>
                <w:sz w:val="20"/>
              </w:rPr>
              <w:t xml:space="preserve">Capsule Non-Balloon Button </w:t>
            </w:r>
          </w:p>
          <w:p w14:paraId="656D8BC4" w14:textId="77777777" w:rsidR="009324E1" w:rsidRPr="00B07101" w:rsidRDefault="009324E1" w:rsidP="002D5BFF">
            <w:pPr>
              <w:pStyle w:val="ListParagraph"/>
              <w:spacing w:line="276" w:lineRule="auto"/>
              <w:ind w:left="210"/>
              <w:rPr>
                <w:rFonts w:asciiTheme="minorHAnsi" w:hAnsiTheme="minorHAnsi" w:cstheme="minorHAnsi"/>
                <w:sz w:val="20"/>
              </w:rPr>
            </w:pPr>
          </w:p>
        </w:tc>
        <w:tc>
          <w:tcPr>
            <w:tcW w:w="2410" w:type="dxa"/>
          </w:tcPr>
          <w:p w14:paraId="3697DA83"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Cook Multipurpose Drainage Catheter ‘pigtail’ + clear tube secured with a cable tie and Medicina Transition Adaptor </w:t>
            </w:r>
            <w:proofErr w:type="spellStart"/>
            <w:r w:rsidRPr="00B07101">
              <w:rPr>
                <w:rFonts w:asciiTheme="minorHAnsi" w:hAnsiTheme="minorHAnsi" w:cstheme="minorHAnsi"/>
                <w:sz w:val="20"/>
              </w:rPr>
              <w:t>ENFit</w:t>
            </w:r>
            <w:r w:rsidRPr="00B07101">
              <w:rPr>
                <w:rFonts w:asciiTheme="minorHAnsi" w:hAnsiTheme="minorHAnsi" w:cstheme="minorHAnsi"/>
                <w:sz w:val="20"/>
                <w:vertAlign w:val="superscript"/>
              </w:rPr>
              <w:t>TM</w:t>
            </w:r>
            <w:proofErr w:type="spellEnd"/>
            <w:r w:rsidRPr="00B07101">
              <w:rPr>
                <w:rFonts w:asciiTheme="minorHAnsi" w:hAnsiTheme="minorHAnsi" w:cstheme="minorHAnsi"/>
                <w:sz w:val="20"/>
              </w:rPr>
              <w:t>, Radiology Inserted Gastrostomy (RIG) tube</w:t>
            </w:r>
          </w:p>
        </w:tc>
        <w:tc>
          <w:tcPr>
            <w:tcW w:w="2693" w:type="dxa"/>
          </w:tcPr>
          <w:p w14:paraId="7AA6942D" w14:textId="77777777" w:rsidR="009324E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Avanos Gastrostomy MIC Y-Port Feeding Tube </w:t>
            </w:r>
            <w:proofErr w:type="spellStart"/>
            <w:r w:rsidRPr="00B07101">
              <w:rPr>
                <w:rFonts w:asciiTheme="minorHAnsi" w:hAnsiTheme="minorHAnsi" w:cstheme="minorHAnsi"/>
                <w:sz w:val="20"/>
              </w:rPr>
              <w:t>ENFit</w:t>
            </w:r>
            <w:r w:rsidRPr="00B07101">
              <w:rPr>
                <w:rFonts w:asciiTheme="minorHAnsi" w:hAnsiTheme="minorHAnsi" w:cstheme="minorHAnsi"/>
                <w:sz w:val="20"/>
                <w:vertAlign w:val="superscript"/>
              </w:rPr>
              <w:t>TM</w:t>
            </w:r>
            <w:proofErr w:type="spellEnd"/>
            <w:r w:rsidRPr="00B07101">
              <w:rPr>
                <w:rFonts w:asciiTheme="minorHAnsi" w:hAnsiTheme="minorHAnsi" w:cstheme="minorHAnsi"/>
                <w:sz w:val="20"/>
              </w:rPr>
              <w:t xml:space="preserve"> Balloon</w:t>
            </w:r>
          </w:p>
          <w:p w14:paraId="638F7237"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Pr>
                <w:rFonts w:asciiTheme="minorHAnsi" w:hAnsiTheme="minorHAnsi" w:cstheme="minorHAnsi"/>
                <w:sz w:val="20"/>
              </w:rPr>
              <w:t xml:space="preserve">Other brands </w:t>
            </w:r>
            <w:proofErr w:type="spellStart"/>
            <w:r>
              <w:rPr>
                <w:rFonts w:asciiTheme="minorHAnsi" w:hAnsiTheme="minorHAnsi" w:cstheme="minorHAnsi"/>
                <w:sz w:val="20"/>
              </w:rPr>
              <w:t>eg</w:t>
            </w:r>
            <w:proofErr w:type="spellEnd"/>
            <w:r>
              <w:rPr>
                <w:rFonts w:asciiTheme="minorHAnsi" w:hAnsiTheme="minorHAnsi" w:cstheme="minorHAnsi"/>
                <w:sz w:val="20"/>
              </w:rPr>
              <w:t xml:space="preserve"> AMT, Nutricia, Cardinal</w:t>
            </w:r>
          </w:p>
          <w:p w14:paraId="111D892A"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Is an ‘all in one tube’ if there is an issue with the access port (e.g. broken cap, split in the tube) the tube needs to be replaced.</w:t>
            </w:r>
          </w:p>
        </w:tc>
        <w:tc>
          <w:tcPr>
            <w:tcW w:w="3119" w:type="dxa"/>
          </w:tcPr>
          <w:p w14:paraId="3523DA4A"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AMT </w:t>
            </w:r>
            <w:proofErr w:type="spellStart"/>
            <w:r w:rsidRPr="00B07101">
              <w:rPr>
                <w:rFonts w:asciiTheme="minorHAnsi" w:hAnsiTheme="minorHAnsi" w:cstheme="minorHAnsi"/>
                <w:sz w:val="20"/>
              </w:rPr>
              <w:t>MiniOne</w:t>
            </w:r>
            <w:proofErr w:type="spellEnd"/>
            <w:r w:rsidRPr="00B07101">
              <w:rPr>
                <w:rFonts w:asciiTheme="minorHAnsi" w:hAnsiTheme="minorHAnsi" w:cstheme="minorHAnsi"/>
                <w:sz w:val="20"/>
              </w:rPr>
              <w:t xml:space="preserve"> Button Low Profile Balloon </w:t>
            </w:r>
            <w:proofErr w:type="spellStart"/>
            <w:r w:rsidRPr="00B07101">
              <w:rPr>
                <w:rFonts w:asciiTheme="minorHAnsi" w:hAnsiTheme="minorHAnsi" w:cstheme="minorHAnsi"/>
                <w:sz w:val="20"/>
              </w:rPr>
              <w:t>ENFit</w:t>
            </w:r>
            <w:r w:rsidRPr="00B07101">
              <w:rPr>
                <w:rFonts w:asciiTheme="minorHAnsi" w:hAnsiTheme="minorHAnsi" w:cstheme="minorHAnsi"/>
                <w:sz w:val="20"/>
                <w:vertAlign w:val="superscript"/>
              </w:rPr>
              <w:t>TM</w:t>
            </w:r>
            <w:proofErr w:type="spellEnd"/>
          </w:p>
          <w:p w14:paraId="3B7A0E0B"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Avanos MIC-KEY Low Profile Balloon Gastrostomy Feeding Tube </w:t>
            </w:r>
            <w:proofErr w:type="spellStart"/>
            <w:r w:rsidRPr="00B07101">
              <w:rPr>
                <w:rFonts w:asciiTheme="minorHAnsi" w:hAnsiTheme="minorHAnsi" w:cstheme="minorHAnsi"/>
                <w:sz w:val="20"/>
              </w:rPr>
              <w:t>ENFit</w:t>
            </w:r>
            <w:r w:rsidRPr="00B07101">
              <w:rPr>
                <w:rFonts w:asciiTheme="minorHAnsi" w:hAnsiTheme="minorHAnsi" w:cstheme="minorHAnsi"/>
                <w:sz w:val="20"/>
                <w:vertAlign w:val="superscript"/>
              </w:rPr>
              <w:t>TM</w:t>
            </w:r>
            <w:proofErr w:type="spellEnd"/>
          </w:p>
          <w:p w14:paraId="54798892" w14:textId="77777777" w:rsidR="009324E1" w:rsidRPr="00B07101" w:rsidRDefault="009324E1" w:rsidP="002D5BFF">
            <w:pPr>
              <w:pStyle w:val="ListParagraph"/>
              <w:spacing w:line="276" w:lineRule="auto"/>
              <w:ind w:left="210"/>
              <w:rPr>
                <w:rFonts w:asciiTheme="minorHAnsi" w:hAnsiTheme="minorHAnsi" w:cstheme="minorHAnsi"/>
                <w:sz w:val="20"/>
              </w:rPr>
            </w:pPr>
          </w:p>
        </w:tc>
      </w:tr>
      <w:tr w:rsidR="009324E1" w:rsidRPr="00B07101" w14:paraId="749F65AA" w14:textId="77777777" w:rsidTr="002D5BFF">
        <w:tc>
          <w:tcPr>
            <w:tcW w:w="1809" w:type="dxa"/>
            <w:shd w:val="pct5" w:color="auto" w:fill="auto"/>
          </w:tcPr>
          <w:p w14:paraId="26E4F940"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Characteristics</w:t>
            </w:r>
          </w:p>
        </w:tc>
        <w:tc>
          <w:tcPr>
            <w:tcW w:w="2497" w:type="dxa"/>
          </w:tcPr>
          <w:p w14:paraId="393AE4E4" w14:textId="77777777" w:rsidR="009324E1" w:rsidRPr="00B07101" w:rsidRDefault="009324E1" w:rsidP="002D5BFF">
            <w:pPr>
              <w:rPr>
                <w:rFonts w:asciiTheme="minorHAnsi" w:hAnsiTheme="minorHAnsi" w:cstheme="minorHAnsi"/>
                <w:sz w:val="20"/>
                <w:szCs w:val="20"/>
              </w:rPr>
            </w:pPr>
            <w:r w:rsidRPr="00B07101">
              <w:rPr>
                <w:rFonts w:asciiTheme="minorHAnsi" w:hAnsiTheme="minorHAnsi" w:cstheme="minorHAnsi"/>
                <w:sz w:val="20"/>
                <w:szCs w:val="20"/>
              </w:rPr>
              <w:t>PEG Tube Types</w:t>
            </w:r>
          </w:p>
          <w:p w14:paraId="236BD419" w14:textId="77777777" w:rsidR="009324E1" w:rsidRPr="00B07101" w:rsidRDefault="009324E1" w:rsidP="009324E1">
            <w:pPr>
              <w:pStyle w:val="ListParagraph"/>
              <w:numPr>
                <w:ilvl w:val="0"/>
                <w:numId w:val="27"/>
              </w:numPr>
              <w:spacing w:line="276" w:lineRule="auto"/>
              <w:ind w:left="210" w:hanging="210"/>
              <w:rPr>
                <w:rFonts w:asciiTheme="minorHAnsi" w:hAnsiTheme="minorHAnsi" w:cstheme="minorHAnsi"/>
                <w:sz w:val="20"/>
              </w:rPr>
            </w:pPr>
            <w:r w:rsidRPr="00B07101">
              <w:rPr>
                <w:rFonts w:asciiTheme="minorHAnsi" w:hAnsiTheme="minorHAnsi" w:cstheme="minorHAnsi"/>
                <w:sz w:val="20"/>
              </w:rPr>
              <w:t>Collapsible internal bumper, external flange</w:t>
            </w:r>
          </w:p>
          <w:p w14:paraId="7AB491AE" w14:textId="77777777" w:rsidR="009324E1" w:rsidRPr="00B07101" w:rsidRDefault="009324E1" w:rsidP="002D5BFF">
            <w:pPr>
              <w:pStyle w:val="ListParagraph"/>
              <w:spacing w:line="276" w:lineRule="auto"/>
              <w:ind w:left="210"/>
              <w:rPr>
                <w:rFonts w:asciiTheme="minorHAnsi" w:hAnsiTheme="minorHAnsi" w:cstheme="minorHAnsi"/>
                <w:sz w:val="20"/>
              </w:rPr>
            </w:pPr>
            <w:r w:rsidRPr="00B07101">
              <w:rPr>
                <w:rFonts w:asciiTheme="minorHAnsi" w:hAnsiTheme="minorHAnsi" w:cstheme="minorHAnsi"/>
                <w:sz w:val="20"/>
              </w:rPr>
              <w:t xml:space="preserve">Note: this tube can be removed with traction removal  </w:t>
            </w:r>
          </w:p>
          <w:p w14:paraId="7C45AECD" w14:textId="77777777" w:rsidR="009324E1" w:rsidRPr="00B07101" w:rsidRDefault="009324E1" w:rsidP="009324E1">
            <w:pPr>
              <w:pStyle w:val="ListParagraph"/>
              <w:numPr>
                <w:ilvl w:val="0"/>
                <w:numId w:val="27"/>
              </w:numPr>
              <w:spacing w:line="276" w:lineRule="auto"/>
              <w:ind w:left="210" w:hanging="210"/>
              <w:rPr>
                <w:rFonts w:asciiTheme="minorHAnsi" w:hAnsiTheme="minorHAnsi" w:cstheme="minorHAnsi"/>
                <w:sz w:val="20"/>
              </w:rPr>
            </w:pPr>
            <w:r w:rsidRPr="00B07101">
              <w:rPr>
                <w:rFonts w:asciiTheme="minorHAnsi" w:hAnsiTheme="minorHAnsi" w:cstheme="minorHAnsi"/>
                <w:sz w:val="20"/>
              </w:rPr>
              <w:t>Rigid internal bumper and external flange</w:t>
            </w:r>
          </w:p>
          <w:p w14:paraId="184FF293" w14:textId="77777777" w:rsidR="009324E1" w:rsidRPr="00B07101" w:rsidRDefault="009324E1" w:rsidP="002D5BFF">
            <w:pPr>
              <w:pStyle w:val="ListParagraph"/>
              <w:spacing w:line="276" w:lineRule="auto"/>
              <w:ind w:left="210"/>
              <w:rPr>
                <w:rFonts w:asciiTheme="minorHAnsi" w:hAnsiTheme="minorHAnsi" w:cstheme="minorHAnsi"/>
                <w:sz w:val="20"/>
              </w:rPr>
            </w:pPr>
            <w:r w:rsidRPr="00B07101">
              <w:rPr>
                <w:rFonts w:asciiTheme="minorHAnsi" w:hAnsiTheme="minorHAnsi" w:cstheme="minorHAnsi"/>
                <w:sz w:val="20"/>
              </w:rPr>
              <w:lastRenderedPageBreak/>
              <w:t xml:space="preserve">Note: this tube must be removed endoscopically </w:t>
            </w:r>
          </w:p>
        </w:tc>
        <w:tc>
          <w:tcPr>
            <w:tcW w:w="2498" w:type="dxa"/>
          </w:tcPr>
          <w:p w14:paraId="4E19ADDE"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lastRenderedPageBreak/>
              <w:t>Internal bumper/bolster and external base T-piece. Requires an extension set to access the tube. Length of the device varies and depends on the stoma tract length.</w:t>
            </w:r>
          </w:p>
        </w:tc>
        <w:tc>
          <w:tcPr>
            <w:tcW w:w="2410" w:type="dxa"/>
          </w:tcPr>
          <w:p w14:paraId="4A300DE4"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Internal pigtail loop and externally held in place with a </w:t>
            </w:r>
            <w:r>
              <w:rPr>
                <w:rFonts w:asciiTheme="minorHAnsi" w:hAnsiTheme="minorHAnsi" w:cstheme="minorHAnsi"/>
                <w:sz w:val="20"/>
              </w:rPr>
              <w:t>StatLock</w:t>
            </w:r>
          </w:p>
        </w:tc>
        <w:tc>
          <w:tcPr>
            <w:tcW w:w="2693" w:type="dxa"/>
          </w:tcPr>
          <w:p w14:paraId="3091C16A"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Internal balloon and external flange</w:t>
            </w:r>
          </w:p>
        </w:tc>
        <w:tc>
          <w:tcPr>
            <w:tcW w:w="3119" w:type="dxa"/>
          </w:tcPr>
          <w:p w14:paraId="62B5D453"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Internal balloon and external base T-piece. Requires an extension set to access the tube. Length of the device varies and depends on the stoma tract length.</w:t>
            </w:r>
          </w:p>
        </w:tc>
      </w:tr>
      <w:tr w:rsidR="009324E1" w:rsidRPr="00B07101" w14:paraId="7938EEC1" w14:textId="77777777" w:rsidTr="002D5BFF">
        <w:tc>
          <w:tcPr>
            <w:tcW w:w="1809" w:type="dxa"/>
            <w:shd w:val="pct5" w:color="auto" w:fill="auto"/>
          </w:tcPr>
          <w:p w14:paraId="220C3215"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Initial insertion</w:t>
            </w:r>
          </w:p>
        </w:tc>
        <w:tc>
          <w:tcPr>
            <w:tcW w:w="2497" w:type="dxa"/>
          </w:tcPr>
          <w:p w14:paraId="48EA04E7" w14:textId="77777777" w:rsidR="009324E1" w:rsidRPr="00B07101" w:rsidRDefault="009324E1" w:rsidP="002D5BFF">
            <w:pPr>
              <w:rPr>
                <w:rFonts w:asciiTheme="minorHAnsi" w:hAnsiTheme="minorHAnsi" w:cstheme="minorHAnsi"/>
                <w:sz w:val="20"/>
                <w:szCs w:val="20"/>
              </w:rPr>
            </w:pPr>
            <w:r w:rsidRPr="00B07101">
              <w:rPr>
                <w:rFonts w:asciiTheme="minorHAnsi" w:hAnsiTheme="minorHAnsi" w:cstheme="minorHAnsi"/>
                <w:sz w:val="20"/>
              </w:rPr>
              <w:t>Endoscopy Unit or Operating Theatre</w:t>
            </w:r>
          </w:p>
        </w:tc>
        <w:tc>
          <w:tcPr>
            <w:tcW w:w="2498" w:type="dxa"/>
          </w:tcPr>
          <w:p w14:paraId="54CAF160"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Operating Theatre</w:t>
            </w:r>
          </w:p>
        </w:tc>
        <w:tc>
          <w:tcPr>
            <w:tcW w:w="2410" w:type="dxa"/>
          </w:tcPr>
          <w:p w14:paraId="089AD974"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Radiology Department</w:t>
            </w:r>
          </w:p>
        </w:tc>
        <w:tc>
          <w:tcPr>
            <w:tcW w:w="2693" w:type="dxa"/>
          </w:tcPr>
          <w:p w14:paraId="3794E7FF"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Operating Theatre or Radiology Department</w:t>
            </w:r>
          </w:p>
        </w:tc>
        <w:tc>
          <w:tcPr>
            <w:tcW w:w="3119" w:type="dxa"/>
          </w:tcPr>
          <w:p w14:paraId="6694E598"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Operating Theatre or Radiology Department</w:t>
            </w:r>
          </w:p>
        </w:tc>
      </w:tr>
      <w:tr w:rsidR="009324E1" w:rsidRPr="00B07101" w14:paraId="4855C1E5" w14:textId="77777777" w:rsidTr="002D5BFF">
        <w:tc>
          <w:tcPr>
            <w:tcW w:w="1809" w:type="dxa"/>
            <w:shd w:val="pct5" w:color="auto" w:fill="auto"/>
          </w:tcPr>
          <w:p w14:paraId="182C4998"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Planned replacement</w:t>
            </w:r>
          </w:p>
        </w:tc>
        <w:tc>
          <w:tcPr>
            <w:tcW w:w="2497" w:type="dxa"/>
          </w:tcPr>
          <w:p w14:paraId="760FF9D9"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Endoscopy unit, usually replaced with a gastrostomy balloon tube.</w:t>
            </w:r>
          </w:p>
          <w:p w14:paraId="5DF0EB6C" w14:textId="77777777" w:rsidR="009324E1" w:rsidRPr="00B07101" w:rsidRDefault="009324E1" w:rsidP="002D5BFF">
            <w:pPr>
              <w:rPr>
                <w:rFonts w:asciiTheme="minorHAnsi" w:hAnsiTheme="minorHAnsi" w:cstheme="minorHAnsi"/>
                <w:sz w:val="20"/>
              </w:rPr>
            </w:pPr>
            <w:r w:rsidRPr="00B07101">
              <w:rPr>
                <w:rFonts w:asciiTheme="minorHAnsi" w:hAnsiTheme="minorHAnsi" w:cstheme="minorHAnsi"/>
                <w:sz w:val="20"/>
              </w:rPr>
              <w:t>Life expectancy of 12 to 24 + months. Should be replaced when it starts to become worn, flattened, perished or difficult to flush.</w:t>
            </w:r>
          </w:p>
        </w:tc>
        <w:tc>
          <w:tcPr>
            <w:tcW w:w="2498" w:type="dxa"/>
          </w:tcPr>
          <w:p w14:paraId="7E847628"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Radiology Department by a MO</w:t>
            </w:r>
          </w:p>
          <w:p w14:paraId="3AB5DA43"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Operating Theatre or Outpatient Department by a MO</w:t>
            </w:r>
          </w:p>
          <w:p w14:paraId="6D830E62"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Obturator/tool for removal.</w:t>
            </w:r>
          </w:p>
          <w:p w14:paraId="57CBC1D5"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p>
        </w:tc>
        <w:tc>
          <w:tcPr>
            <w:tcW w:w="2410" w:type="dxa"/>
          </w:tcPr>
          <w:p w14:paraId="3ED7E883"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Radiology Department</w:t>
            </w:r>
          </w:p>
          <w:p w14:paraId="7BFFC526"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RIG life expectancy is 6 to 12 months.</w:t>
            </w:r>
          </w:p>
          <w:p w14:paraId="1E3B41A9"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p>
        </w:tc>
        <w:tc>
          <w:tcPr>
            <w:tcW w:w="2693" w:type="dxa"/>
          </w:tcPr>
          <w:p w14:paraId="6252B7CD"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Immature stoma tract (i.e. less than 12 weeks since insertion) replaced by a MO.</w:t>
            </w:r>
          </w:p>
          <w:p w14:paraId="1A621149"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Mature stoma tract (i.e. 12 weeks or longer since insertion) replaced at the bedside, in a clinic or home setting can be done by RN, MO or trained family carer.</w:t>
            </w:r>
          </w:p>
          <w:p w14:paraId="3F3DE0E1"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Life expectancy of 3 to 6 months.</w:t>
            </w:r>
          </w:p>
          <w:p w14:paraId="43E8FCE4" w14:textId="77777777" w:rsidR="009324E1" w:rsidRPr="00B07101" w:rsidRDefault="009324E1" w:rsidP="002D5BFF">
            <w:pPr>
              <w:pStyle w:val="ListParagraph"/>
              <w:ind w:left="210"/>
              <w:rPr>
                <w:rFonts w:asciiTheme="minorHAnsi" w:hAnsiTheme="minorHAnsi" w:cstheme="minorHAnsi"/>
                <w:sz w:val="20"/>
              </w:rPr>
            </w:pPr>
          </w:p>
        </w:tc>
        <w:tc>
          <w:tcPr>
            <w:tcW w:w="3119" w:type="dxa"/>
          </w:tcPr>
          <w:p w14:paraId="5C3A98E8"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Immature stoma tract (i.e. less than 12 weeks since insertion) replaced by a MO.</w:t>
            </w:r>
          </w:p>
          <w:p w14:paraId="4F08F391"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Mature stoma tract (i.e. 12 weeks or longer since insertion) replaced at the bedside, in a clinic or home setting can be done by RN, MO or trained family carer.</w:t>
            </w:r>
          </w:p>
          <w:p w14:paraId="2574E21C"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Life expectancy of 3 to 6 months.</w:t>
            </w:r>
          </w:p>
          <w:p w14:paraId="10131D3F" w14:textId="77777777" w:rsidR="009324E1" w:rsidRPr="00B07101" w:rsidRDefault="009324E1" w:rsidP="002D5BFF">
            <w:pPr>
              <w:pStyle w:val="ListParagraph"/>
              <w:ind w:left="210"/>
              <w:rPr>
                <w:rFonts w:asciiTheme="minorHAnsi" w:hAnsiTheme="minorHAnsi" w:cstheme="minorHAnsi"/>
                <w:sz w:val="20"/>
              </w:rPr>
            </w:pPr>
          </w:p>
        </w:tc>
      </w:tr>
      <w:tr w:rsidR="009324E1" w:rsidRPr="00B07101" w14:paraId="3434BB19" w14:textId="77777777" w:rsidTr="002D5BFF">
        <w:tc>
          <w:tcPr>
            <w:tcW w:w="1809" w:type="dxa"/>
            <w:shd w:val="pct5" w:color="auto" w:fill="auto"/>
          </w:tcPr>
          <w:p w14:paraId="1CFC3706"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 xml:space="preserve">Accidental dislodgement and replacement  </w:t>
            </w:r>
          </w:p>
          <w:p w14:paraId="12D7A9F0" w14:textId="77777777" w:rsidR="009324E1" w:rsidRPr="00B07101" w:rsidRDefault="009324E1" w:rsidP="002D5BFF">
            <w:pPr>
              <w:rPr>
                <w:rFonts w:asciiTheme="minorHAnsi" w:hAnsiTheme="minorHAnsi" w:cstheme="minorHAnsi"/>
                <w:b/>
                <w:sz w:val="20"/>
                <w:szCs w:val="20"/>
              </w:rPr>
            </w:pPr>
          </w:p>
          <w:p w14:paraId="769F1DF9" w14:textId="77777777" w:rsidR="009324E1" w:rsidRPr="00B07101" w:rsidRDefault="009324E1" w:rsidP="002D5BFF">
            <w:pPr>
              <w:rPr>
                <w:rFonts w:asciiTheme="minorHAnsi" w:hAnsiTheme="minorHAnsi" w:cstheme="minorHAnsi"/>
                <w:b/>
                <w:sz w:val="20"/>
                <w:szCs w:val="20"/>
              </w:rPr>
            </w:pPr>
          </w:p>
          <w:p w14:paraId="514DC5BA" w14:textId="77777777" w:rsidR="009324E1" w:rsidRPr="00B07101" w:rsidRDefault="009324E1" w:rsidP="002D5BFF">
            <w:pPr>
              <w:rPr>
                <w:rFonts w:asciiTheme="minorHAnsi" w:hAnsiTheme="minorHAnsi" w:cstheme="minorHAnsi"/>
                <w:b/>
                <w:sz w:val="20"/>
                <w:szCs w:val="20"/>
              </w:rPr>
            </w:pPr>
          </w:p>
          <w:p w14:paraId="2FA75C8B" w14:textId="77777777" w:rsidR="009324E1" w:rsidRPr="00B07101" w:rsidRDefault="009324E1" w:rsidP="002D5BFF">
            <w:pPr>
              <w:rPr>
                <w:rFonts w:asciiTheme="minorHAnsi" w:hAnsiTheme="minorHAnsi" w:cstheme="minorHAnsi"/>
                <w:b/>
                <w:sz w:val="20"/>
                <w:szCs w:val="20"/>
              </w:rPr>
            </w:pPr>
          </w:p>
          <w:p w14:paraId="42961085" w14:textId="77777777" w:rsidR="009324E1" w:rsidRPr="00B07101" w:rsidRDefault="009324E1" w:rsidP="002D5BFF">
            <w:pPr>
              <w:rPr>
                <w:rFonts w:asciiTheme="minorHAnsi" w:hAnsiTheme="minorHAnsi" w:cstheme="minorHAnsi"/>
                <w:b/>
                <w:sz w:val="20"/>
                <w:szCs w:val="20"/>
              </w:rPr>
            </w:pPr>
          </w:p>
          <w:p w14:paraId="120497DC"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t xml:space="preserve">Accidental dislodgement and replacement  </w:t>
            </w:r>
          </w:p>
          <w:p w14:paraId="554288B8" w14:textId="77777777" w:rsidR="009324E1" w:rsidRPr="00B07101" w:rsidRDefault="009324E1" w:rsidP="002D5BFF">
            <w:pPr>
              <w:rPr>
                <w:rFonts w:asciiTheme="minorHAnsi" w:hAnsiTheme="minorHAnsi" w:cstheme="minorHAnsi"/>
                <w:b/>
                <w:sz w:val="20"/>
                <w:szCs w:val="20"/>
              </w:rPr>
            </w:pPr>
          </w:p>
        </w:tc>
        <w:tc>
          <w:tcPr>
            <w:tcW w:w="2497" w:type="dxa"/>
          </w:tcPr>
          <w:p w14:paraId="7483E4B7"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lastRenderedPageBreak/>
              <w:t xml:space="preserve">Immature stoma tract, less than 6 weeks since initial insertion, a radiological contrast study or endoscopy </w:t>
            </w:r>
            <w:r w:rsidRPr="00B07101">
              <w:rPr>
                <w:rFonts w:asciiTheme="minorHAnsi" w:hAnsiTheme="minorHAnsi" w:cstheme="minorHAnsi"/>
                <w:sz w:val="20"/>
              </w:rPr>
              <w:lastRenderedPageBreak/>
              <w:t>should be performed. A MO should replace the tube.</w:t>
            </w:r>
          </w:p>
          <w:p w14:paraId="02EA3393"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Immature stoma tract, less than 12 weeks since initial insertion, replaced by a MO, consider Radiological intervention</w:t>
            </w:r>
          </w:p>
          <w:p w14:paraId="6DC941E0"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Mature stoma tract, 12 weeks or longer since initial insertion, tube replaced with the same Fr size balloon gastrostomy tube at the bedside, clinic or home setting by MO, competent RN or trained family carer.</w:t>
            </w:r>
          </w:p>
          <w:p w14:paraId="5CF12669"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Can be replaced temporarily with a male length urinary catheter usually the same Fr size as the prescribed gastrostomy tube, to maintain the tract until </w:t>
            </w:r>
            <w:r w:rsidRPr="00B07101">
              <w:rPr>
                <w:rFonts w:asciiTheme="minorHAnsi" w:hAnsiTheme="minorHAnsi" w:cstheme="minorHAnsi"/>
                <w:sz w:val="20"/>
              </w:rPr>
              <w:lastRenderedPageBreak/>
              <w:t xml:space="preserve">the required balloon tube is available </w:t>
            </w:r>
          </w:p>
        </w:tc>
        <w:tc>
          <w:tcPr>
            <w:tcW w:w="2498" w:type="dxa"/>
          </w:tcPr>
          <w:p w14:paraId="2A5B7A9D"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lastRenderedPageBreak/>
              <w:t xml:space="preserve">Immature stoma tract, less than 6 weeks since initial insertion, a radiological contrast study or endoscopy </w:t>
            </w:r>
            <w:r w:rsidRPr="00B07101">
              <w:rPr>
                <w:rFonts w:asciiTheme="minorHAnsi" w:hAnsiTheme="minorHAnsi" w:cstheme="minorHAnsi"/>
                <w:sz w:val="20"/>
              </w:rPr>
              <w:lastRenderedPageBreak/>
              <w:t>should be performed. A MO should replace the tube.</w:t>
            </w:r>
          </w:p>
          <w:p w14:paraId="127BA52A"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Immature stoma tract, less than 12 weeks since initial insertion, replaced by a MO, consider Radiological intervention</w:t>
            </w:r>
          </w:p>
          <w:p w14:paraId="2C7C04B7"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Mature stoma tract, 12 weeks or longer since initial insertion:</w:t>
            </w:r>
          </w:p>
          <w:p w14:paraId="2CCDACC2" w14:textId="77777777" w:rsidR="009324E1" w:rsidRPr="00B07101" w:rsidRDefault="009324E1" w:rsidP="009324E1">
            <w:pPr>
              <w:pStyle w:val="ListParagraph"/>
              <w:numPr>
                <w:ilvl w:val="0"/>
                <w:numId w:val="28"/>
              </w:numPr>
              <w:spacing w:line="276" w:lineRule="auto"/>
              <w:ind w:left="547" w:hanging="284"/>
              <w:rPr>
                <w:rFonts w:asciiTheme="minorHAnsi" w:hAnsiTheme="minorHAnsi" w:cstheme="minorHAnsi"/>
                <w:sz w:val="20"/>
              </w:rPr>
            </w:pPr>
            <w:r w:rsidRPr="00B07101">
              <w:rPr>
                <w:rFonts w:asciiTheme="minorHAnsi" w:hAnsiTheme="minorHAnsi" w:cstheme="minorHAnsi"/>
                <w:sz w:val="20"/>
              </w:rPr>
              <w:t>Radiology Department by a MO</w:t>
            </w:r>
          </w:p>
          <w:p w14:paraId="696964DE" w14:textId="77777777" w:rsidR="009324E1" w:rsidRPr="00B07101" w:rsidRDefault="009324E1" w:rsidP="009324E1">
            <w:pPr>
              <w:pStyle w:val="ListParagraph"/>
              <w:numPr>
                <w:ilvl w:val="0"/>
                <w:numId w:val="28"/>
              </w:numPr>
              <w:spacing w:line="276" w:lineRule="auto"/>
              <w:ind w:left="547" w:hanging="284"/>
              <w:rPr>
                <w:rFonts w:asciiTheme="minorHAnsi" w:hAnsiTheme="minorHAnsi" w:cstheme="minorHAnsi"/>
                <w:sz w:val="20"/>
              </w:rPr>
            </w:pPr>
            <w:r w:rsidRPr="00B07101">
              <w:rPr>
                <w:rFonts w:asciiTheme="minorHAnsi" w:hAnsiTheme="minorHAnsi" w:cstheme="minorHAnsi"/>
                <w:sz w:val="20"/>
              </w:rPr>
              <w:t>Operating Theatre or Outpatient Department by a MO</w:t>
            </w:r>
          </w:p>
          <w:p w14:paraId="0B4F830D"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Can be replaced temporarily with a male length urinary catheter usually the same Fr size as the prescribed gastrostomy tube, to maintain the tract until </w:t>
            </w:r>
            <w:r w:rsidRPr="00B07101">
              <w:rPr>
                <w:rFonts w:asciiTheme="minorHAnsi" w:hAnsiTheme="minorHAnsi" w:cstheme="minorHAnsi"/>
                <w:sz w:val="20"/>
              </w:rPr>
              <w:lastRenderedPageBreak/>
              <w:t>the required tube is available.</w:t>
            </w:r>
          </w:p>
        </w:tc>
        <w:tc>
          <w:tcPr>
            <w:tcW w:w="2410" w:type="dxa"/>
          </w:tcPr>
          <w:p w14:paraId="04633A81"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lastRenderedPageBreak/>
              <w:t>Radiology Department</w:t>
            </w:r>
          </w:p>
          <w:p w14:paraId="6DC823DA" w14:textId="77777777" w:rsidR="009324E1" w:rsidRPr="00B07101" w:rsidRDefault="009324E1" w:rsidP="002D5BFF">
            <w:pPr>
              <w:pStyle w:val="ListParagraph"/>
              <w:ind w:left="210"/>
              <w:rPr>
                <w:rFonts w:asciiTheme="minorHAnsi" w:hAnsiTheme="minorHAnsi" w:cstheme="minorHAnsi"/>
                <w:sz w:val="20"/>
              </w:rPr>
            </w:pPr>
          </w:p>
        </w:tc>
        <w:tc>
          <w:tcPr>
            <w:tcW w:w="2693" w:type="dxa"/>
          </w:tcPr>
          <w:p w14:paraId="32145CDB"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Immature stoma tract, less than 6 weeks since initial insertion, a radiological contrast study or endoscopy </w:t>
            </w:r>
            <w:r w:rsidRPr="00B07101">
              <w:rPr>
                <w:rFonts w:asciiTheme="minorHAnsi" w:hAnsiTheme="minorHAnsi" w:cstheme="minorHAnsi"/>
                <w:sz w:val="20"/>
              </w:rPr>
              <w:lastRenderedPageBreak/>
              <w:t>should be performed. A MO should replace the tube.</w:t>
            </w:r>
          </w:p>
          <w:p w14:paraId="523AFE5F"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Immature stoma tract, less than 12 weeks since initial insertion, replaced by a MO, consider Radiological intervention</w:t>
            </w:r>
          </w:p>
          <w:p w14:paraId="3C3D60EC"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Mature stoma tract, 12 weeks or longer since insertion) replaced at the bedside, in a clinic or home setting can be done by RN, MO or trained family carer with the same recommended Fr size and stoma length (low profile tubes only) gastrostomy tube. </w:t>
            </w:r>
          </w:p>
          <w:p w14:paraId="19BC127B"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Can be replaced temporarily with a male length urinary catheter usually the same Fr size as the prescribed gastrostomy tube to maintain the tract until </w:t>
            </w:r>
            <w:r w:rsidRPr="00B07101">
              <w:rPr>
                <w:rFonts w:asciiTheme="minorHAnsi" w:hAnsiTheme="minorHAnsi" w:cstheme="minorHAnsi"/>
                <w:sz w:val="20"/>
              </w:rPr>
              <w:lastRenderedPageBreak/>
              <w:t>the required Fr size balloon tube is available.</w:t>
            </w:r>
          </w:p>
          <w:p w14:paraId="5F1DBCDE" w14:textId="77777777" w:rsidR="009324E1" w:rsidRPr="00B07101" w:rsidRDefault="009324E1" w:rsidP="002D5BFF">
            <w:pPr>
              <w:pStyle w:val="ListParagraph"/>
              <w:ind w:left="210"/>
              <w:rPr>
                <w:rFonts w:asciiTheme="minorHAnsi" w:hAnsiTheme="minorHAnsi" w:cstheme="minorHAnsi"/>
                <w:sz w:val="20"/>
              </w:rPr>
            </w:pPr>
          </w:p>
        </w:tc>
        <w:tc>
          <w:tcPr>
            <w:tcW w:w="3119" w:type="dxa"/>
          </w:tcPr>
          <w:p w14:paraId="12E375BB"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lastRenderedPageBreak/>
              <w:t xml:space="preserve">Immature stoma tract, less than 6 weeks since initial insertion, a radiological contrast study or endoscopy </w:t>
            </w:r>
            <w:r w:rsidRPr="00B07101">
              <w:rPr>
                <w:rFonts w:asciiTheme="minorHAnsi" w:hAnsiTheme="minorHAnsi" w:cstheme="minorHAnsi"/>
                <w:sz w:val="20"/>
              </w:rPr>
              <w:lastRenderedPageBreak/>
              <w:t>should be performed. A MO should replace the tube.</w:t>
            </w:r>
          </w:p>
          <w:p w14:paraId="3B283BAF"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Immature stoma tract, less than 12 weeks since initial insertion, replaced by a MO, consider Radiological intervention</w:t>
            </w:r>
          </w:p>
          <w:p w14:paraId="11867D9F"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 xml:space="preserve">Mature stoma tract, 12 weeks or longer since insertion) replaced at the bedside, in a clinic or home setting can be done by RN, MO or trained family carer with the same recommended Fr size and stoma length (low profile tubes only) gastrostomy tube. </w:t>
            </w:r>
          </w:p>
          <w:p w14:paraId="6F8DF674" w14:textId="77777777" w:rsidR="009324E1" w:rsidRPr="008C66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Can be replaced temporarily with a male length urinary catheter usually the same Fr size as the prescribed gastrostomy tube to maintain the tract until the required Fr size balloon tube is available.</w:t>
            </w:r>
          </w:p>
        </w:tc>
      </w:tr>
      <w:tr w:rsidR="009324E1" w:rsidRPr="00B07101" w14:paraId="6DC2D2D7" w14:textId="77777777" w:rsidTr="002D5BFF">
        <w:tc>
          <w:tcPr>
            <w:tcW w:w="1809" w:type="dxa"/>
            <w:shd w:val="pct5" w:color="auto" w:fill="auto"/>
          </w:tcPr>
          <w:p w14:paraId="65FA8AC4" w14:textId="77777777" w:rsidR="009324E1" w:rsidRPr="00B07101" w:rsidRDefault="009324E1" w:rsidP="002D5BFF">
            <w:pPr>
              <w:rPr>
                <w:rFonts w:asciiTheme="minorHAnsi" w:hAnsiTheme="minorHAnsi" w:cstheme="minorHAnsi"/>
                <w:b/>
                <w:sz w:val="20"/>
                <w:szCs w:val="20"/>
              </w:rPr>
            </w:pPr>
            <w:r w:rsidRPr="00B07101">
              <w:rPr>
                <w:rFonts w:asciiTheme="minorHAnsi" w:hAnsiTheme="minorHAnsi" w:cstheme="minorHAnsi"/>
                <w:b/>
                <w:sz w:val="20"/>
                <w:szCs w:val="20"/>
              </w:rPr>
              <w:lastRenderedPageBreak/>
              <w:t>Planned removal</w:t>
            </w:r>
          </w:p>
        </w:tc>
        <w:tc>
          <w:tcPr>
            <w:tcW w:w="2497" w:type="dxa"/>
          </w:tcPr>
          <w:p w14:paraId="57AA757E"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Endoscopy Unit</w:t>
            </w:r>
          </w:p>
        </w:tc>
        <w:tc>
          <w:tcPr>
            <w:tcW w:w="2498" w:type="dxa"/>
          </w:tcPr>
          <w:p w14:paraId="416A3904"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Radiology Department</w:t>
            </w:r>
          </w:p>
          <w:p w14:paraId="231A2AEB"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Outpatient Department</w:t>
            </w:r>
          </w:p>
        </w:tc>
        <w:tc>
          <w:tcPr>
            <w:tcW w:w="2410" w:type="dxa"/>
          </w:tcPr>
          <w:p w14:paraId="3DED3264"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At the bedside, clinic or community setting, can be done by RN, requires a medical order.</w:t>
            </w:r>
          </w:p>
        </w:tc>
        <w:tc>
          <w:tcPr>
            <w:tcW w:w="2693" w:type="dxa"/>
          </w:tcPr>
          <w:p w14:paraId="4FB308EF"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At the bedside, clinic or community setting, can be done by RN, requires a medical order.</w:t>
            </w:r>
          </w:p>
        </w:tc>
        <w:tc>
          <w:tcPr>
            <w:tcW w:w="3119" w:type="dxa"/>
          </w:tcPr>
          <w:p w14:paraId="226A942A" w14:textId="77777777" w:rsidR="009324E1" w:rsidRPr="00B07101" w:rsidRDefault="009324E1" w:rsidP="009324E1">
            <w:pPr>
              <w:pStyle w:val="ListParagraph"/>
              <w:numPr>
                <w:ilvl w:val="0"/>
                <w:numId w:val="21"/>
              </w:numPr>
              <w:spacing w:line="276" w:lineRule="auto"/>
              <w:ind w:left="210" w:hanging="210"/>
              <w:rPr>
                <w:rFonts w:asciiTheme="minorHAnsi" w:hAnsiTheme="minorHAnsi" w:cstheme="minorHAnsi"/>
                <w:sz w:val="20"/>
              </w:rPr>
            </w:pPr>
            <w:r w:rsidRPr="00B07101">
              <w:rPr>
                <w:rFonts w:asciiTheme="minorHAnsi" w:hAnsiTheme="minorHAnsi" w:cstheme="minorHAnsi"/>
                <w:sz w:val="20"/>
              </w:rPr>
              <w:t>At the bedside, clinic or community setting, can be done by RN, requires a medical order.</w:t>
            </w:r>
          </w:p>
        </w:tc>
      </w:tr>
    </w:tbl>
    <w:p w14:paraId="07A4A5DB" w14:textId="77777777" w:rsidR="008D60CC" w:rsidRDefault="008D60CC" w:rsidP="009B255A">
      <w:pPr>
        <w:pStyle w:val="Bullet"/>
        <w:numPr>
          <w:ilvl w:val="0"/>
          <w:numId w:val="0"/>
        </w:numPr>
        <w:spacing w:line="276" w:lineRule="auto"/>
      </w:pPr>
    </w:p>
    <w:p w14:paraId="6404B91B" w14:textId="77777777" w:rsidR="008D60CC" w:rsidRDefault="008D60CC" w:rsidP="009B255A">
      <w:pPr>
        <w:pStyle w:val="Bullet"/>
        <w:numPr>
          <w:ilvl w:val="0"/>
          <w:numId w:val="0"/>
        </w:numPr>
        <w:spacing w:line="276" w:lineRule="auto"/>
      </w:pPr>
    </w:p>
    <w:p w14:paraId="5C69C182" w14:textId="527B6CAB" w:rsidR="009B255A" w:rsidRDefault="009B255A" w:rsidP="009B255A">
      <w:pPr>
        <w:pStyle w:val="Bullet"/>
        <w:numPr>
          <w:ilvl w:val="0"/>
          <w:numId w:val="0"/>
        </w:numPr>
        <w:spacing w:line="276" w:lineRule="auto"/>
      </w:pPr>
      <w:hyperlink w:anchor="_top" w:history="1">
        <w:r w:rsidRPr="00607CD3">
          <w:rPr>
            <w:rStyle w:val="Hyperlink"/>
            <w:rFonts w:asciiTheme="minorHAnsi" w:hAnsiTheme="minorHAnsi" w:cstheme="minorHAnsi"/>
          </w:rPr>
          <w:t>Back to Contents</w:t>
        </w:r>
      </w:hyperlink>
    </w:p>
    <w:p w14:paraId="54C7D446" w14:textId="77777777" w:rsidR="00ED6D81" w:rsidRDefault="00ED6D81" w:rsidP="00ED6D81">
      <w:pPr>
        <w:rPr>
          <w:rFonts w:asciiTheme="minorHAnsi" w:hAnsiTheme="minorHAnsi" w:cstheme="minorHAnsi"/>
          <w:b/>
        </w:rPr>
      </w:pPr>
    </w:p>
    <w:p w14:paraId="28DCC557" w14:textId="77777777" w:rsidR="009B255A" w:rsidRDefault="009B255A" w:rsidP="00ED6D81">
      <w:pPr>
        <w:rPr>
          <w:rFonts w:asciiTheme="minorHAnsi" w:hAnsiTheme="minorHAnsi" w:cstheme="minorHAnsi"/>
          <w:b/>
        </w:rPr>
      </w:pPr>
    </w:p>
    <w:p w14:paraId="6EEF40F5" w14:textId="77777777" w:rsidR="009B255A" w:rsidRPr="00607CD3" w:rsidRDefault="009B255A" w:rsidP="00ED6D81">
      <w:pPr>
        <w:rPr>
          <w:rFonts w:asciiTheme="minorHAnsi" w:hAnsiTheme="minorHAnsi" w:cstheme="minorHAnsi"/>
          <w:b/>
        </w:rPr>
        <w:sectPr w:rsidR="009B255A" w:rsidRPr="00607CD3" w:rsidSect="00ED6D81">
          <w:pgSz w:w="16838" w:h="11906" w:orient="landscape"/>
          <w:pgMar w:top="567" w:right="936" w:bottom="567" w:left="936" w:header="357" w:footer="306" w:gutter="0"/>
          <w:cols w:space="708"/>
          <w:docGrid w:linePitch="360"/>
        </w:sectPr>
      </w:pPr>
    </w:p>
    <w:p w14:paraId="143C0BDF" w14:textId="537ABA27" w:rsidR="00ED6D81" w:rsidRPr="00607CD3" w:rsidRDefault="368BF590" w:rsidP="00AB2E5A">
      <w:pPr>
        <w:pStyle w:val="Heading4"/>
      </w:pPr>
      <w:bookmarkStart w:id="305" w:name="_Toc214454926"/>
      <w:bookmarkStart w:id="306" w:name="_Toc215655586"/>
      <w:r>
        <w:lastRenderedPageBreak/>
        <w:t xml:space="preserve">Attachment 2 Types of Gastric-Jejunal, </w:t>
      </w:r>
      <w:r w:rsidR="2F29B5A4">
        <w:t xml:space="preserve">Jejunal </w:t>
      </w:r>
      <w:r>
        <w:t>Tubes, Initial Insertion, Planned and Unplanned Replacement</w:t>
      </w:r>
      <w:bookmarkEnd w:id="305"/>
      <w:bookmarkEnd w:id="306"/>
    </w:p>
    <w:p w14:paraId="7CE659E2" w14:textId="77777777" w:rsidR="00E1763E" w:rsidRDefault="00E1763E" w:rsidP="00E1763E">
      <w:pPr>
        <w:jc w:val="center"/>
        <w:rPr>
          <w:rFonts w:asciiTheme="minorHAnsi" w:hAnsiTheme="minorHAnsi" w:cstheme="minorHAnsi"/>
          <w:b/>
          <w:sz w:val="20"/>
          <w:szCs w:val="20"/>
          <w:lang w:val="en-US"/>
        </w:rPr>
      </w:pPr>
      <w:r w:rsidRPr="008C6601">
        <w:rPr>
          <w:rFonts w:asciiTheme="minorHAnsi" w:hAnsiTheme="minorHAnsi" w:cstheme="minorHAnsi"/>
          <w:b/>
          <w:sz w:val="20"/>
          <w:szCs w:val="20"/>
          <w:lang w:val="en-US"/>
        </w:rPr>
        <w:t>Types of Gastric-Jejunal, Jejunal Tubes, Initial Insertion, Planned and Unplanned Replacement</w:t>
      </w:r>
    </w:p>
    <w:tbl>
      <w:tblPr>
        <w:tblStyle w:val="TableGrid"/>
        <w:tblW w:w="0" w:type="auto"/>
        <w:tblInd w:w="-147" w:type="dxa"/>
        <w:tblLook w:val="04A0" w:firstRow="1" w:lastRow="0" w:firstColumn="1" w:lastColumn="0" w:noHBand="0" w:noVBand="1"/>
      </w:tblPr>
      <w:tblGrid>
        <w:gridCol w:w="2106"/>
        <w:gridCol w:w="4027"/>
        <w:gridCol w:w="3519"/>
        <w:gridCol w:w="4443"/>
      </w:tblGrid>
      <w:tr w:rsidR="00E1763E" w:rsidRPr="00BD2621" w14:paraId="602A4D54" w14:textId="77777777" w:rsidTr="002D5BFF">
        <w:tc>
          <w:tcPr>
            <w:tcW w:w="2106" w:type="dxa"/>
            <w:shd w:val="clear" w:color="auto" w:fill="F4F3EE" w:themeFill="background2"/>
          </w:tcPr>
          <w:p w14:paraId="2C1326B8" w14:textId="77777777" w:rsidR="00E1763E" w:rsidRPr="00BD2621" w:rsidRDefault="00E1763E" w:rsidP="002D5BFF">
            <w:pPr>
              <w:jc w:val="center"/>
              <w:rPr>
                <w:rFonts w:asciiTheme="minorHAnsi" w:hAnsiTheme="minorHAnsi" w:cstheme="minorHAnsi"/>
                <w:b/>
                <w:sz w:val="20"/>
                <w:szCs w:val="20"/>
              </w:rPr>
            </w:pPr>
            <w:r w:rsidRPr="00BD2621">
              <w:rPr>
                <w:rFonts w:asciiTheme="minorHAnsi" w:hAnsiTheme="minorHAnsi" w:cstheme="minorHAnsi"/>
                <w:b/>
                <w:sz w:val="20"/>
                <w:szCs w:val="20"/>
              </w:rPr>
              <w:t>Tube Type</w:t>
            </w:r>
          </w:p>
        </w:tc>
        <w:tc>
          <w:tcPr>
            <w:tcW w:w="4027" w:type="dxa"/>
            <w:shd w:val="clear" w:color="auto" w:fill="F4F3EE" w:themeFill="background2"/>
          </w:tcPr>
          <w:p w14:paraId="75C11ECE" w14:textId="77777777" w:rsidR="00E1763E" w:rsidRPr="00BD2621" w:rsidRDefault="00E1763E" w:rsidP="002D5BFF">
            <w:pPr>
              <w:jc w:val="center"/>
              <w:rPr>
                <w:rFonts w:asciiTheme="minorHAnsi" w:hAnsiTheme="minorHAnsi" w:cstheme="minorHAnsi"/>
                <w:b/>
                <w:sz w:val="20"/>
                <w:szCs w:val="20"/>
              </w:rPr>
            </w:pPr>
            <w:proofErr w:type="gramStart"/>
            <w:r w:rsidRPr="00BD2621">
              <w:rPr>
                <w:rFonts w:asciiTheme="minorHAnsi" w:hAnsiTheme="minorHAnsi" w:cstheme="minorHAnsi"/>
                <w:b/>
                <w:sz w:val="20"/>
                <w:szCs w:val="20"/>
              </w:rPr>
              <w:t>Non Balloon</w:t>
            </w:r>
            <w:proofErr w:type="gramEnd"/>
          </w:p>
        </w:tc>
        <w:tc>
          <w:tcPr>
            <w:tcW w:w="3519" w:type="dxa"/>
            <w:shd w:val="clear" w:color="auto" w:fill="F4F3EE" w:themeFill="background2"/>
          </w:tcPr>
          <w:p w14:paraId="0CC7CD5C" w14:textId="77777777" w:rsidR="00E1763E" w:rsidRPr="00BD2621" w:rsidRDefault="00E1763E" w:rsidP="002D5BFF">
            <w:pPr>
              <w:jc w:val="center"/>
              <w:rPr>
                <w:rFonts w:asciiTheme="minorHAnsi" w:hAnsiTheme="minorHAnsi" w:cstheme="minorHAnsi"/>
                <w:b/>
                <w:sz w:val="20"/>
                <w:szCs w:val="20"/>
              </w:rPr>
            </w:pPr>
            <w:r w:rsidRPr="00BD2621">
              <w:rPr>
                <w:rFonts w:asciiTheme="minorHAnsi" w:hAnsiTheme="minorHAnsi" w:cstheme="minorHAnsi"/>
                <w:b/>
                <w:sz w:val="20"/>
                <w:szCs w:val="20"/>
              </w:rPr>
              <w:t>Balloon Traditional length long</w:t>
            </w:r>
          </w:p>
        </w:tc>
        <w:tc>
          <w:tcPr>
            <w:tcW w:w="4443" w:type="dxa"/>
            <w:shd w:val="clear" w:color="auto" w:fill="F4F3EE" w:themeFill="background2"/>
          </w:tcPr>
          <w:p w14:paraId="681DF419" w14:textId="77777777" w:rsidR="00E1763E" w:rsidRPr="00BD2621" w:rsidRDefault="00E1763E" w:rsidP="002D5BFF">
            <w:pPr>
              <w:jc w:val="center"/>
              <w:rPr>
                <w:rFonts w:asciiTheme="minorHAnsi" w:hAnsiTheme="minorHAnsi" w:cstheme="minorHAnsi"/>
                <w:b/>
                <w:sz w:val="20"/>
                <w:szCs w:val="20"/>
              </w:rPr>
            </w:pPr>
            <w:r w:rsidRPr="00BD2621">
              <w:rPr>
                <w:rFonts w:asciiTheme="minorHAnsi" w:hAnsiTheme="minorHAnsi" w:cstheme="minorHAnsi"/>
                <w:b/>
                <w:sz w:val="20"/>
                <w:szCs w:val="20"/>
              </w:rPr>
              <w:t>Balloon Skin level/low profile/’short’/’button’</w:t>
            </w:r>
          </w:p>
        </w:tc>
      </w:tr>
      <w:tr w:rsidR="00E1763E" w:rsidRPr="00B07101" w14:paraId="3CCA5DE8" w14:textId="77777777" w:rsidTr="002D5BFF">
        <w:tc>
          <w:tcPr>
            <w:tcW w:w="2106" w:type="dxa"/>
          </w:tcPr>
          <w:p w14:paraId="51E57F15"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Commonly used tubes</w:t>
            </w:r>
          </w:p>
        </w:tc>
        <w:tc>
          <w:tcPr>
            <w:tcW w:w="4027" w:type="dxa"/>
          </w:tcPr>
          <w:p w14:paraId="6C493439"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Fresenius Kabi </w:t>
            </w:r>
            <w:proofErr w:type="spellStart"/>
            <w:r w:rsidRPr="00BD2621">
              <w:rPr>
                <w:rFonts w:asciiTheme="minorHAnsi" w:hAnsiTheme="minorHAnsi" w:cstheme="minorHAnsi"/>
                <w:bCs w:val="0"/>
                <w:iCs w:val="0"/>
                <w:color w:val="auto"/>
                <w:sz w:val="22"/>
                <w:szCs w:val="22"/>
              </w:rPr>
              <w:t>Freka</w:t>
            </w:r>
            <w:proofErr w:type="spellEnd"/>
            <w:r w:rsidRPr="00BD2621">
              <w:rPr>
                <w:rFonts w:asciiTheme="minorHAnsi" w:hAnsiTheme="minorHAnsi" w:cstheme="minorHAnsi"/>
                <w:bCs w:val="0"/>
                <w:iCs w:val="0"/>
                <w:color w:val="auto"/>
                <w:sz w:val="22"/>
                <w:szCs w:val="22"/>
              </w:rPr>
              <w:t xml:space="preserve"> Jejunal Tube </w:t>
            </w:r>
          </w:p>
          <w:p w14:paraId="4F65689D"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Cook PEG-J</w:t>
            </w:r>
          </w:p>
        </w:tc>
        <w:tc>
          <w:tcPr>
            <w:tcW w:w="3519" w:type="dxa"/>
          </w:tcPr>
          <w:p w14:paraId="006B3D42"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Avanos:</w:t>
            </w:r>
          </w:p>
          <w:p w14:paraId="2D19C7DF"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MIC Balloon Jejunal Feeding Tube</w:t>
            </w:r>
          </w:p>
          <w:p w14:paraId="51158702" w14:textId="77777777" w:rsidR="00E1763E" w:rsidRPr="00BD2621" w:rsidRDefault="00E1763E" w:rsidP="002D5BFF">
            <w:pPr>
              <w:pStyle w:val="Tablebody"/>
              <w:rPr>
                <w:sz w:val="22"/>
                <w:szCs w:val="22"/>
              </w:rPr>
            </w:pPr>
            <w:r w:rsidRPr="00BD2621">
              <w:rPr>
                <w:rFonts w:asciiTheme="minorHAnsi" w:hAnsiTheme="minorHAnsi" w:cstheme="minorHAnsi"/>
                <w:bCs w:val="0"/>
                <w:iCs w:val="0"/>
                <w:color w:val="auto"/>
                <w:sz w:val="22"/>
                <w:szCs w:val="22"/>
              </w:rPr>
              <w:t>2. MIC Balloon Gastric-Jejunal Feeding Tube</w:t>
            </w:r>
          </w:p>
        </w:tc>
        <w:tc>
          <w:tcPr>
            <w:tcW w:w="4443" w:type="dxa"/>
          </w:tcPr>
          <w:p w14:paraId="41E94AA1"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Avanos:</w:t>
            </w:r>
          </w:p>
          <w:p w14:paraId="2DE0DE0D"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MIC-KEY </w:t>
            </w:r>
            <w:proofErr w:type="gramStart"/>
            <w:r w:rsidRPr="00BD2621">
              <w:rPr>
                <w:rFonts w:asciiTheme="minorHAnsi" w:hAnsiTheme="minorHAnsi" w:cstheme="minorHAnsi"/>
                <w:bCs w:val="0"/>
                <w:iCs w:val="0"/>
                <w:color w:val="auto"/>
                <w:sz w:val="22"/>
                <w:szCs w:val="22"/>
              </w:rPr>
              <w:t>Low Profile</w:t>
            </w:r>
            <w:proofErr w:type="gramEnd"/>
            <w:r w:rsidRPr="00BD2621">
              <w:rPr>
                <w:rFonts w:asciiTheme="minorHAnsi" w:hAnsiTheme="minorHAnsi" w:cstheme="minorHAnsi"/>
                <w:bCs w:val="0"/>
                <w:iCs w:val="0"/>
                <w:color w:val="auto"/>
                <w:sz w:val="22"/>
                <w:szCs w:val="22"/>
              </w:rPr>
              <w:t xml:space="preserve"> Balloon Jejunal Feeding Tube</w:t>
            </w:r>
          </w:p>
          <w:p w14:paraId="26B37137"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MIC-KEY </w:t>
            </w:r>
            <w:proofErr w:type="gramStart"/>
            <w:r w:rsidRPr="00BD2621">
              <w:rPr>
                <w:rFonts w:asciiTheme="minorHAnsi" w:hAnsiTheme="minorHAnsi" w:cstheme="minorHAnsi"/>
                <w:bCs w:val="0"/>
                <w:iCs w:val="0"/>
                <w:color w:val="auto"/>
                <w:sz w:val="22"/>
                <w:szCs w:val="22"/>
              </w:rPr>
              <w:t>Low Profile</w:t>
            </w:r>
            <w:proofErr w:type="gramEnd"/>
            <w:r w:rsidRPr="00BD2621">
              <w:rPr>
                <w:rFonts w:asciiTheme="minorHAnsi" w:hAnsiTheme="minorHAnsi" w:cstheme="minorHAnsi"/>
                <w:bCs w:val="0"/>
                <w:iCs w:val="0"/>
                <w:color w:val="auto"/>
                <w:sz w:val="22"/>
                <w:szCs w:val="22"/>
              </w:rPr>
              <w:t xml:space="preserve"> Balloon Gastric-Jejunal Feeding Tube</w:t>
            </w:r>
          </w:p>
          <w:p w14:paraId="4D0B1250" w14:textId="77777777" w:rsidR="00E1763E" w:rsidRPr="00BD2621" w:rsidRDefault="00E1763E" w:rsidP="002D5BFF">
            <w:pPr>
              <w:pStyle w:val="Tablebody"/>
              <w:rPr>
                <w:sz w:val="22"/>
                <w:szCs w:val="22"/>
              </w:rPr>
            </w:pPr>
          </w:p>
        </w:tc>
      </w:tr>
      <w:tr w:rsidR="00E1763E" w:rsidRPr="00BD2621" w14:paraId="770C392E" w14:textId="77777777" w:rsidTr="002D5BFF">
        <w:tc>
          <w:tcPr>
            <w:tcW w:w="2106" w:type="dxa"/>
          </w:tcPr>
          <w:p w14:paraId="3A8154C3"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Characteristics</w:t>
            </w:r>
          </w:p>
        </w:tc>
        <w:tc>
          <w:tcPr>
            <w:tcW w:w="4027" w:type="dxa"/>
          </w:tcPr>
          <w:p w14:paraId="0E9DA19F"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Externally secured with a fixing plate and sutures and / or StatLock. </w:t>
            </w:r>
          </w:p>
          <w:p w14:paraId="504E1000"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Secured internally with a collapsible bumper and externally with an external flange, with a jejunal tube within the PEG tube</w:t>
            </w:r>
          </w:p>
        </w:tc>
        <w:tc>
          <w:tcPr>
            <w:tcW w:w="3519" w:type="dxa"/>
          </w:tcPr>
          <w:p w14:paraId="5DC8B587"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1. &amp; 2. Internal retention balloon and external flange</w:t>
            </w:r>
          </w:p>
          <w:p w14:paraId="77E8DA99"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2. Gastric decompression and jejunal feeding ports</w:t>
            </w:r>
          </w:p>
        </w:tc>
        <w:tc>
          <w:tcPr>
            <w:tcW w:w="4443" w:type="dxa"/>
          </w:tcPr>
          <w:p w14:paraId="3B1728A0"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1. &amp; 2. Internal retention balloon and external base T-piece.</w:t>
            </w:r>
          </w:p>
          <w:p w14:paraId="027E6483"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Used with compatible extension sets.</w:t>
            </w:r>
          </w:p>
          <w:p w14:paraId="45E295A9"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Length of the jejunal part of the device varies based upon clinical need.</w:t>
            </w:r>
          </w:p>
          <w:p w14:paraId="20944459" w14:textId="77777777" w:rsidR="00E1763E" w:rsidRPr="00BD2621" w:rsidRDefault="00E1763E" w:rsidP="00E1763E">
            <w:pPr>
              <w:pStyle w:val="Tablebody"/>
              <w:numPr>
                <w:ilvl w:val="0"/>
                <w:numId w:val="65"/>
              </w:numPr>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Gastric decompression and jejunal feeding ports. Length of the gastric part of the device varies and depends on the stoma tract length. </w:t>
            </w:r>
          </w:p>
          <w:p w14:paraId="730ECD8A" w14:textId="77777777" w:rsidR="00E1763E" w:rsidRPr="00BD2621" w:rsidRDefault="00E1763E" w:rsidP="002D5BFF">
            <w:pPr>
              <w:pStyle w:val="Tablebody"/>
              <w:ind w:left="141"/>
              <w:rPr>
                <w:rFonts w:asciiTheme="minorHAnsi" w:hAnsiTheme="minorHAnsi" w:cstheme="minorHAnsi"/>
                <w:bCs w:val="0"/>
                <w:iCs w:val="0"/>
                <w:color w:val="auto"/>
                <w:sz w:val="22"/>
                <w:szCs w:val="22"/>
              </w:rPr>
            </w:pPr>
          </w:p>
          <w:p w14:paraId="19F024B7" w14:textId="77777777" w:rsidR="00E1763E" w:rsidRPr="00BD2621" w:rsidRDefault="00E1763E" w:rsidP="002D5BFF">
            <w:pPr>
              <w:pStyle w:val="Tablebody"/>
              <w:ind w:left="141"/>
              <w:rPr>
                <w:rFonts w:asciiTheme="minorHAnsi" w:hAnsiTheme="minorHAnsi" w:cstheme="minorHAnsi"/>
                <w:bCs w:val="0"/>
                <w:iCs w:val="0"/>
                <w:color w:val="auto"/>
                <w:sz w:val="22"/>
                <w:szCs w:val="22"/>
              </w:rPr>
            </w:pPr>
          </w:p>
          <w:p w14:paraId="2CBD4471" w14:textId="77777777" w:rsidR="00E1763E" w:rsidRPr="00BD2621" w:rsidRDefault="00E1763E" w:rsidP="002D5BFF">
            <w:pPr>
              <w:pStyle w:val="Tablebody"/>
              <w:ind w:left="141"/>
              <w:rPr>
                <w:rFonts w:asciiTheme="minorHAnsi" w:hAnsiTheme="minorHAnsi" w:cstheme="minorHAnsi"/>
                <w:bCs w:val="0"/>
                <w:iCs w:val="0"/>
                <w:color w:val="auto"/>
                <w:sz w:val="22"/>
                <w:szCs w:val="22"/>
              </w:rPr>
            </w:pPr>
          </w:p>
          <w:p w14:paraId="73F77339" w14:textId="77777777" w:rsidR="00E1763E" w:rsidRPr="00BD2621" w:rsidRDefault="00E1763E" w:rsidP="002D5BFF">
            <w:pPr>
              <w:pStyle w:val="Tablebody"/>
              <w:rPr>
                <w:rFonts w:asciiTheme="minorHAnsi" w:hAnsiTheme="minorHAnsi" w:cstheme="minorHAnsi"/>
                <w:bCs w:val="0"/>
                <w:iCs w:val="0"/>
                <w:color w:val="auto"/>
                <w:sz w:val="22"/>
                <w:szCs w:val="22"/>
              </w:rPr>
            </w:pPr>
          </w:p>
        </w:tc>
      </w:tr>
    </w:tbl>
    <w:p w14:paraId="2AFA9412" w14:textId="77777777" w:rsidR="00E1763E" w:rsidRDefault="00E1763E" w:rsidP="00E1763E">
      <w:pPr>
        <w:jc w:val="center"/>
        <w:rPr>
          <w:rFonts w:asciiTheme="minorHAnsi" w:hAnsiTheme="minorHAnsi" w:cstheme="minorHAnsi"/>
          <w:b/>
          <w:sz w:val="20"/>
          <w:szCs w:val="20"/>
          <w:lang w:val="en-US"/>
        </w:rPr>
      </w:pPr>
    </w:p>
    <w:p w14:paraId="6A0F41D7" w14:textId="77777777" w:rsidR="00E1763E" w:rsidRDefault="00E1763E" w:rsidP="00E1763E">
      <w:pPr>
        <w:jc w:val="center"/>
        <w:rPr>
          <w:rFonts w:asciiTheme="minorHAnsi" w:hAnsiTheme="minorHAnsi" w:cstheme="minorHAnsi"/>
          <w:b/>
          <w:sz w:val="20"/>
          <w:szCs w:val="20"/>
          <w:lang w:val="en-US"/>
        </w:rPr>
      </w:pPr>
    </w:p>
    <w:p w14:paraId="665DC3FF" w14:textId="77777777" w:rsidR="00E1763E" w:rsidRDefault="00E1763E" w:rsidP="00E1763E">
      <w:pPr>
        <w:jc w:val="center"/>
        <w:rPr>
          <w:rFonts w:asciiTheme="minorHAnsi" w:hAnsiTheme="minorHAnsi" w:cstheme="minorHAnsi"/>
          <w:b/>
          <w:sz w:val="20"/>
          <w:szCs w:val="20"/>
          <w:lang w:val="en-US"/>
        </w:rPr>
      </w:pPr>
    </w:p>
    <w:p w14:paraId="3635073F" w14:textId="77777777" w:rsidR="00E1763E" w:rsidRDefault="00E1763E" w:rsidP="00E1763E">
      <w:pPr>
        <w:jc w:val="center"/>
        <w:rPr>
          <w:rFonts w:asciiTheme="minorHAnsi" w:hAnsiTheme="minorHAnsi" w:cstheme="minorHAnsi"/>
          <w:b/>
          <w:sz w:val="20"/>
          <w:szCs w:val="20"/>
          <w:lang w:val="en-US"/>
        </w:rPr>
      </w:pPr>
      <w:r w:rsidRPr="008C6601">
        <w:rPr>
          <w:rFonts w:asciiTheme="minorHAnsi" w:hAnsiTheme="minorHAnsi" w:cstheme="minorHAnsi"/>
          <w:b/>
          <w:sz w:val="20"/>
          <w:szCs w:val="20"/>
          <w:lang w:val="en-US"/>
        </w:rPr>
        <w:t>Types of Gastric-Jejunal, Jejunal Tubes, Initial Insertion, Planned and Unplanned Replacement</w:t>
      </w:r>
      <w:r>
        <w:rPr>
          <w:rFonts w:asciiTheme="minorHAnsi" w:hAnsiTheme="minorHAnsi" w:cstheme="minorHAnsi"/>
          <w:b/>
          <w:sz w:val="20"/>
          <w:szCs w:val="20"/>
          <w:lang w:val="en-US"/>
        </w:rPr>
        <w:t xml:space="preserve"> p2</w:t>
      </w:r>
    </w:p>
    <w:tbl>
      <w:tblPr>
        <w:tblStyle w:val="TableGrid"/>
        <w:tblW w:w="0" w:type="auto"/>
        <w:tblInd w:w="-147" w:type="dxa"/>
        <w:tblLook w:val="04A0" w:firstRow="1" w:lastRow="0" w:firstColumn="1" w:lastColumn="0" w:noHBand="0" w:noVBand="1"/>
      </w:tblPr>
      <w:tblGrid>
        <w:gridCol w:w="2106"/>
        <w:gridCol w:w="4027"/>
        <w:gridCol w:w="3519"/>
        <w:gridCol w:w="4443"/>
      </w:tblGrid>
      <w:tr w:rsidR="00E1763E" w:rsidRPr="00B07101" w14:paraId="1E9EA948" w14:textId="77777777" w:rsidTr="002D5BFF">
        <w:tc>
          <w:tcPr>
            <w:tcW w:w="2106" w:type="dxa"/>
            <w:shd w:val="clear" w:color="auto" w:fill="F4F3EE" w:themeFill="background2"/>
          </w:tcPr>
          <w:p w14:paraId="2B63CE29" w14:textId="77777777" w:rsidR="00E1763E" w:rsidRPr="00BD2621" w:rsidRDefault="00E1763E" w:rsidP="002D5BFF">
            <w:pPr>
              <w:jc w:val="center"/>
              <w:rPr>
                <w:rFonts w:asciiTheme="minorHAnsi" w:hAnsiTheme="minorHAnsi" w:cstheme="minorHAnsi"/>
                <w:b/>
                <w:sz w:val="20"/>
                <w:szCs w:val="20"/>
              </w:rPr>
            </w:pPr>
            <w:r w:rsidRPr="00BD2621">
              <w:rPr>
                <w:rFonts w:asciiTheme="minorHAnsi" w:hAnsiTheme="minorHAnsi" w:cstheme="minorHAnsi"/>
                <w:b/>
                <w:sz w:val="20"/>
                <w:szCs w:val="20"/>
              </w:rPr>
              <w:t>Tube Type</w:t>
            </w:r>
          </w:p>
        </w:tc>
        <w:tc>
          <w:tcPr>
            <w:tcW w:w="4027" w:type="dxa"/>
            <w:shd w:val="clear" w:color="auto" w:fill="F4F3EE" w:themeFill="background2"/>
          </w:tcPr>
          <w:p w14:paraId="2EE8BF4E" w14:textId="77777777" w:rsidR="00E1763E" w:rsidRPr="00BD2621" w:rsidRDefault="00E1763E" w:rsidP="002D5BFF">
            <w:pPr>
              <w:jc w:val="center"/>
              <w:rPr>
                <w:rFonts w:asciiTheme="minorHAnsi" w:hAnsiTheme="minorHAnsi" w:cstheme="minorHAnsi"/>
                <w:b/>
                <w:sz w:val="20"/>
                <w:szCs w:val="20"/>
              </w:rPr>
            </w:pPr>
            <w:proofErr w:type="gramStart"/>
            <w:r w:rsidRPr="00BD2621">
              <w:rPr>
                <w:rFonts w:asciiTheme="minorHAnsi" w:hAnsiTheme="minorHAnsi" w:cstheme="minorHAnsi"/>
                <w:b/>
                <w:sz w:val="20"/>
                <w:szCs w:val="20"/>
              </w:rPr>
              <w:t>Non Balloon</w:t>
            </w:r>
            <w:proofErr w:type="gramEnd"/>
          </w:p>
        </w:tc>
        <w:tc>
          <w:tcPr>
            <w:tcW w:w="3519" w:type="dxa"/>
            <w:shd w:val="clear" w:color="auto" w:fill="F4F3EE" w:themeFill="background2"/>
          </w:tcPr>
          <w:p w14:paraId="31FFE6F5" w14:textId="77777777" w:rsidR="00E1763E" w:rsidRPr="00BD2621" w:rsidRDefault="00E1763E" w:rsidP="002D5BFF">
            <w:pPr>
              <w:jc w:val="center"/>
              <w:rPr>
                <w:rFonts w:asciiTheme="minorHAnsi" w:hAnsiTheme="minorHAnsi" w:cstheme="minorHAnsi"/>
                <w:b/>
                <w:sz w:val="20"/>
                <w:szCs w:val="20"/>
              </w:rPr>
            </w:pPr>
            <w:r w:rsidRPr="00BD2621">
              <w:rPr>
                <w:rFonts w:asciiTheme="minorHAnsi" w:hAnsiTheme="minorHAnsi" w:cstheme="minorHAnsi"/>
                <w:b/>
                <w:sz w:val="20"/>
                <w:szCs w:val="20"/>
              </w:rPr>
              <w:t>Balloon Traditional length long</w:t>
            </w:r>
          </w:p>
        </w:tc>
        <w:tc>
          <w:tcPr>
            <w:tcW w:w="4443" w:type="dxa"/>
            <w:shd w:val="clear" w:color="auto" w:fill="F4F3EE" w:themeFill="background2"/>
          </w:tcPr>
          <w:p w14:paraId="414C13C1" w14:textId="77777777" w:rsidR="00E1763E" w:rsidRPr="00BD2621" w:rsidRDefault="00E1763E" w:rsidP="002D5BFF">
            <w:pPr>
              <w:jc w:val="center"/>
              <w:rPr>
                <w:rFonts w:asciiTheme="minorHAnsi" w:hAnsiTheme="minorHAnsi" w:cstheme="minorHAnsi"/>
                <w:b/>
                <w:sz w:val="20"/>
                <w:szCs w:val="20"/>
              </w:rPr>
            </w:pPr>
            <w:r w:rsidRPr="00BD2621">
              <w:rPr>
                <w:rFonts w:asciiTheme="minorHAnsi" w:hAnsiTheme="minorHAnsi" w:cstheme="minorHAnsi"/>
                <w:b/>
                <w:sz w:val="20"/>
                <w:szCs w:val="20"/>
              </w:rPr>
              <w:t>Balloon Skin level/low profile/’short’/’button’</w:t>
            </w:r>
          </w:p>
        </w:tc>
      </w:tr>
      <w:tr w:rsidR="00E1763E" w:rsidRPr="00B07101" w14:paraId="74B38485" w14:textId="77777777" w:rsidTr="002D5BFF">
        <w:tc>
          <w:tcPr>
            <w:tcW w:w="2106" w:type="dxa"/>
          </w:tcPr>
          <w:p w14:paraId="47D104A6"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Planned replacement</w:t>
            </w:r>
          </w:p>
          <w:p w14:paraId="38AC37CF" w14:textId="77777777" w:rsidR="00E1763E" w:rsidRPr="00BD2621" w:rsidRDefault="00E1763E" w:rsidP="002D5BFF">
            <w:pPr>
              <w:pStyle w:val="Tablebody"/>
              <w:rPr>
                <w:rFonts w:asciiTheme="minorHAnsi" w:hAnsiTheme="minorHAnsi" w:cstheme="minorHAnsi"/>
                <w:bCs w:val="0"/>
                <w:iCs w:val="0"/>
                <w:color w:val="auto"/>
                <w:sz w:val="22"/>
                <w:szCs w:val="22"/>
              </w:rPr>
            </w:pPr>
          </w:p>
        </w:tc>
        <w:tc>
          <w:tcPr>
            <w:tcW w:w="4027" w:type="dxa"/>
          </w:tcPr>
          <w:p w14:paraId="41E5E26E"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1. Radiology Department </w:t>
            </w:r>
          </w:p>
          <w:p w14:paraId="2B2C74D2"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2. Endoscopy Unit</w:t>
            </w:r>
          </w:p>
        </w:tc>
        <w:tc>
          <w:tcPr>
            <w:tcW w:w="3519" w:type="dxa"/>
          </w:tcPr>
          <w:p w14:paraId="638A747A"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Radiology Department</w:t>
            </w:r>
          </w:p>
          <w:p w14:paraId="51A36481" w14:textId="77777777" w:rsidR="00E1763E" w:rsidRPr="00BD2621" w:rsidRDefault="00E1763E" w:rsidP="002D5BFF">
            <w:pPr>
              <w:pStyle w:val="Tablebody"/>
              <w:rPr>
                <w:rFonts w:asciiTheme="minorHAnsi" w:hAnsiTheme="minorHAnsi" w:cstheme="minorHAnsi"/>
                <w:bCs w:val="0"/>
                <w:iCs w:val="0"/>
                <w:color w:val="auto"/>
                <w:sz w:val="22"/>
                <w:szCs w:val="22"/>
              </w:rPr>
            </w:pPr>
          </w:p>
        </w:tc>
        <w:tc>
          <w:tcPr>
            <w:tcW w:w="4443" w:type="dxa"/>
          </w:tcPr>
          <w:p w14:paraId="04539032"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Radiology Department</w:t>
            </w:r>
          </w:p>
          <w:p w14:paraId="14CF6DC9" w14:textId="77777777" w:rsidR="00E1763E" w:rsidRPr="00BD2621" w:rsidRDefault="00E1763E" w:rsidP="002D5BFF">
            <w:pPr>
              <w:pStyle w:val="Tablebody"/>
              <w:rPr>
                <w:rFonts w:asciiTheme="minorHAnsi" w:hAnsiTheme="minorHAnsi" w:cstheme="minorHAnsi"/>
                <w:bCs w:val="0"/>
                <w:iCs w:val="0"/>
                <w:color w:val="auto"/>
                <w:sz w:val="22"/>
                <w:szCs w:val="22"/>
              </w:rPr>
            </w:pPr>
          </w:p>
        </w:tc>
      </w:tr>
      <w:tr w:rsidR="00E1763E" w:rsidRPr="00B07101" w14:paraId="441FDF7D" w14:textId="77777777" w:rsidTr="002D5BFF">
        <w:tc>
          <w:tcPr>
            <w:tcW w:w="2106" w:type="dxa"/>
          </w:tcPr>
          <w:p w14:paraId="25EFCD9E"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Initial insertion</w:t>
            </w:r>
          </w:p>
        </w:tc>
        <w:tc>
          <w:tcPr>
            <w:tcW w:w="4027" w:type="dxa"/>
          </w:tcPr>
          <w:p w14:paraId="7BAFDE11"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Operating Theatre</w:t>
            </w:r>
          </w:p>
          <w:p w14:paraId="24E730CE" w14:textId="77777777" w:rsidR="00E1763E" w:rsidRPr="00BD2621" w:rsidRDefault="00E1763E" w:rsidP="002D5BFF">
            <w:pPr>
              <w:pStyle w:val="Tablebody"/>
              <w:rPr>
                <w:rFonts w:asciiTheme="minorHAnsi" w:hAnsiTheme="minorHAnsi" w:cstheme="minorHAnsi"/>
                <w:bCs w:val="0"/>
                <w:iCs w:val="0"/>
                <w:color w:val="auto"/>
                <w:sz w:val="22"/>
                <w:szCs w:val="22"/>
              </w:rPr>
            </w:pPr>
          </w:p>
          <w:p w14:paraId="544827C6"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2</w:t>
            </w:r>
            <w:proofErr w:type="gramStart"/>
            <w:r w:rsidRPr="00BD2621">
              <w:rPr>
                <w:rFonts w:asciiTheme="minorHAnsi" w:hAnsiTheme="minorHAnsi" w:cstheme="minorHAnsi"/>
                <w:bCs w:val="0"/>
                <w:iCs w:val="0"/>
                <w:color w:val="auto"/>
                <w:sz w:val="22"/>
                <w:szCs w:val="22"/>
              </w:rPr>
              <w:t>.  Endoscopy</w:t>
            </w:r>
            <w:proofErr w:type="gramEnd"/>
            <w:r w:rsidRPr="00BD2621">
              <w:rPr>
                <w:rFonts w:asciiTheme="minorHAnsi" w:hAnsiTheme="minorHAnsi" w:cstheme="minorHAnsi"/>
                <w:bCs w:val="0"/>
                <w:iCs w:val="0"/>
                <w:color w:val="auto"/>
                <w:sz w:val="22"/>
                <w:szCs w:val="22"/>
              </w:rPr>
              <w:t xml:space="preserve"> Unit</w:t>
            </w:r>
          </w:p>
          <w:p w14:paraId="6F2AC812" w14:textId="77777777" w:rsidR="00E1763E" w:rsidRPr="00BD2621" w:rsidRDefault="00E1763E" w:rsidP="002D5BFF">
            <w:pPr>
              <w:pStyle w:val="Tablebody"/>
              <w:rPr>
                <w:rFonts w:asciiTheme="minorHAnsi" w:hAnsiTheme="minorHAnsi" w:cstheme="minorHAnsi"/>
                <w:bCs w:val="0"/>
                <w:iCs w:val="0"/>
                <w:color w:val="auto"/>
                <w:sz w:val="22"/>
                <w:szCs w:val="22"/>
              </w:rPr>
            </w:pPr>
          </w:p>
        </w:tc>
        <w:tc>
          <w:tcPr>
            <w:tcW w:w="3519" w:type="dxa"/>
          </w:tcPr>
          <w:p w14:paraId="574A3F04"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Radiology Department</w:t>
            </w:r>
          </w:p>
          <w:p w14:paraId="56606C9F" w14:textId="77777777" w:rsidR="00E1763E" w:rsidRPr="00BD2621" w:rsidRDefault="00E1763E" w:rsidP="002D5BFF">
            <w:pPr>
              <w:pStyle w:val="Tablebody"/>
              <w:rPr>
                <w:rFonts w:asciiTheme="minorHAnsi" w:hAnsiTheme="minorHAnsi" w:cstheme="minorHAnsi"/>
                <w:bCs w:val="0"/>
                <w:iCs w:val="0"/>
                <w:color w:val="auto"/>
                <w:sz w:val="22"/>
                <w:szCs w:val="22"/>
              </w:rPr>
            </w:pPr>
          </w:p>
        </w:tc>
        <w:tc>
          <w:tcPr>
            <w:tcW w:w="4443" w:type="dxa"/>
          </w:tcPr>
          <w:p w14:paraId="4C33E661"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Radiology Department</w:t>
            </w:r>
          </w:p>
          <w:p w14:paraId="7E19F02D" w14:textId="77777777" w:rsidR="00E1763E" w:rsidRPr="00BD2621" w:rsidRDefault="00E1763E" w:rsidP="002D5BFF">
            <w:pPr>
              <w:pStyle w:val="Tablebody"/>
              <w:rPr>
                <w:rFonts w:asciiTheme="minorHAnsi" w:hAnsiTheme="minorHAnsi" w:cstheme="minorHAnsi"/>
                <w:bCs w:val="0"/>
                <w:iCs w:val="0"/>
                <w:color w:val="auto"/>
                <w:sz w:val="22"/>
                <w:szCs w:val="22"/>
              </w:rPr>
            </w:pPr>
          </w:p>
        </w:tc>
      </w:tr>
      <w:tr w:rsidR="00E1763E" w:rsidRPr="00B07101" w14:paraId="7F51A76E" w14:textId="77777777" w:rsidTr="002D5BFF">
        <w:tc>
          <w:tcPr>
            <w:tcW w:w="2106" w:type="dxa"/>
          </w:tcPr>
          <w:p w14:paraId="15CDA30B"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Accidental dislodgement and replacement  </w:t>
            </w:r>
          </w:p>
          <w:p w14:paraId="0CF48E4D" w14:textId="77777777" w:rsidR="00E1763E" w:rsidRPr="00BD2621" w:rsidRDefault="00E1763E" w:rsidP="002D5BFF">
            <w:pPr>
              <w:pStyle w:val="Tablebody"/>
              <w:rPr>
                <w:rFonts w:asciiTheme="minorHAnsi" w:hAnsiTheme="minorHAnsi" w:cstheme="minorHAnsi"/>
                <w:bCs w:val="0"/>
                <w:iCs w:val="0"/>
                <w:color w:val="auto"/>
                <w:sz w:val="22"/>
                <w:szCs w:val="22"/>
              </w:rPr>
            </w:pPr>
          </w:p>
        </w:tc>
        <w:tc>
          <w:tcPr>
            <w:tcW w:w="4027" w:type="dxa"/>
          </w:tcPr>
          <w:p w14:paraId="1D03E762"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Radiology Department</w:t>
            </w:r>
          </w:p>
          <w:p w14:paraId="39D0520D"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2. Endoscopy Unit</w:t>
            </w:r>
          </w:p>
        </w:tc>
        <w:tc>
          <w:tcPr>
            <w:tcW w:w="3519" w:type="dxa"/>
          </w:tcPr>
          <w:p w14:paraId="07E88016"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Radiology Department</w:t>
            </w:r>
          </w:p>
          <w:p w14:paraId="7D868AC7" w14:textId="77777777" w:rsidR="00E1763E" w:rsidRPr="00BD2621" w:rsidRDefault="00E1763E" w:rsidP="002D5BFF">
            <w:pPr>
              <w:pStyle w:val="Tablebody"/>
              <w:rPr>
                <w:rFonts w:asciiTheme="minorHAnsi" w:hAnsiTheme="minorHAnsi" w:cstheme="minorHAnsi"/>
                <w:bCs w:val="0"/>
                <w:iCs w:val="0"/>
                <w:color w:val="auto"/>
                <w:sz w:val="22"/>
                <w:szCs w:val="22"/>
              </w:rPr>
            </w:pPr>
          </w:p>
        </w:tc>
        <w:tc>
          <w:tcPr>
            <w:tcW w:w="4443" w:type="dxa"/>
          </w:tcPr>
          <w:p w14:paraId="2D86FCBD"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Radiology Department</w:t>
            </w:r>
          </w:p>
          <w:p w14:paraId="2E9AAFA9" w14:textId="77777777" w:rsidR="00E1763E" w:rsidRPr="00BD2621" w:rsidRDefault="00E1763E" w:rsidP="002D5BFF">
            <w:pPr>
              <w:pStyle w:val="Tablebody"/>
              <w:rPr>
                <w:rFonts w:asciiTheme="minorHAnsi" w:hAnsiTheme="minorHAnsi" w:cstheme="minorHAnsi"/>
                <w:bCs w:val="0"/>
                <w:iCs w:val="0"/>
                <w:color w:val="auto"/>
                <w:sz w:val="22"/>
                <w:szCs w:val="22"/>
              </w:rPr>
            </w:pPr>
          </w:p>
        </w:tc>
      </w:tr>
      <w:tr w:rsidR="00E1763E" w:rsidRPr="00B07101" w14:paraId="1C44428E" w14:textId="77777777" w:rsidTr="002D5BFF">
        <w:tc>
          <w:tcPr>
            <w:tcW w:w="2106" w:type="dxa"/>
          </w:tcPr>
          <w:p w14:paraId="7A911A46"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Planned removal</w:t>
            </w:r>
          </w:p>
        </w:tc>
        <w:tc>
          <w:tcPr>
            <w:tcW w:w="4027" w:type="dxa"/>
          </w:tcPr>
          <w:p w14:paraId="2BA9DE40"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1. Bedside or clinic</w:t>
            </w:r>
          </w:p>
          <w:p w14:paraId="2EC0099A"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2. Endoscopy Unit</w:t>
            </w:r>
          </w:p>
        </w:tc>
        <w:tc>
          <w:tcPr>
            <w:tcW w:w="3519" w:type="dxa"/>
          </w:tcPr>
          <w:p w14:paraId="183D364F"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In a clinic or the home setting, </w:t>
            </w:r>
            <w:proofErr w:type="gramStart"/>
            <w:r w:rsidRPr="00BD2621">
              <w:rPr>
                <w:rFonts w:asciiTheme="minorHAnsi" w:hAnsiTheme="minorHAnsi" w:cstheme="minorHAnsi"/>
                <w:bCs w:val="0"/>
                <w:iCs w:val="0"/>
                <w:color w:val="auto"/>
                <w:sz w:val="22"/>
                <w:szCs w:val="22"/>
              </w:rPr>
              <w:t>can</w:t>
            </w:r>
            <w:proofErr w:type="gramEnd"/>
            <w:r w:rsidRPr="00BD2621">
              <w:rPr>
                <w:rFonts w:asciiTheme="minorHAnsi" w:hAnsiTheme="minorHAnsi" w:cstheme="minorHAnsi"/>
                <w:bCs w:val="0"/>
                <w:iCs w:val="0"/>
                <w:color w:val="auto"/>
                <w:sz w:val="22"/>
                <w:szCs w:val="22"/>
              </w:rPr>
              <w:t xml:space="preserve"> be done by RN, requires a medical order.</w:t>
            </w:r>
          </w:p>
        </w:tc>
        <w:tc>
          <w:tcPr>
            <w:tcW w:w="4443" w:type="dxa"/>
          </w:tcPr>
          <w:p w14:paraId="7F59349C" w14:textId="77777777" w:rsidR="00E1763E" w:rsidRPr="00BD2621" w:rsidRDefault="00E1763E" w:rsidP="002D5BFF">
            <w:pPr>
              <w:pStyle w:val="Tablebody"/>
              <w:rPr>
                <w:rFonts w:asciiTheme="minorHAnsi" w:hAnsiTheme="minorHAnsi" w:cstheme="minorHAnsi"/>
                <w:bCs w:val="0"/>
                <w:iCs w:val="0"/>
                <w:color w:val="auto"/>
                <w:sz w:val="22"/>
                <w:szCs w:val="22"/>
              </w:rPr>
            </w:pPr>
            <w:r w:rsidRPr="00BD2621">
              <w:rPr>
                <w:rFonts w:asciiTheme="minorHAnsi" w:hAnsiTheme="minorHAnsi" w:cstheme="minorHAnsi"/>
                <w:bCs w:val="0"/>
                <w:iCs w:val="0"/>
                <w:color w:val="auto"/>
                <w:sz w:val="22"/>
                <w:szCs w:val="22"/>
              </w:rPr>
              <w:t xml:space="preserve">In a clinic or the home setting, </w:t>
            </w:r>
            <w:proofErr w:type="gramStart"/>
            <w:r w:rsidRPr="00BD2621">
              <w:rPr>
                <w:rFonts w:asciiTheme="minorHAnsi" w:hAnsiTheme="minorHAnsi" w:cstheme="minorHAnsi"/>
                <w:bCs w:val="0"/>
                <w:iCs w:val="0"/>
                <w:color w:val="auto"/>
                <w:sz w:val="22"/>
                <w:szCs w:val="22"/>
              </w:rPr>
              <w:t>can</w:t>
            </w:r>
            <w:proofErr w:type="gramEnd"/>
            <w:r w:rsidRPr="00BD2621">
              <w:rPr>
                <w:rFonts w:asciiTheme="minorHAnsi" w:hAnsiTheme="minorHAnsi" w:cstheme="minorHAnsi"/>
                <w:bCs w:val="0"/>
                <w:iCs w:val="0"/>
                <w:color w:val="auto"/>
                <w:sz w:val="22"/>
                <w:szCs w:val="22"/>
              </w:rPr>
              <w:t xml:space="preserve"> be done by RN, requires a medical order.</w:t>
            </w:r>
          </w:p>
        </w:tc>
      </w:tr>
    </w:tbl>
    <w:p w14:paraId="547DE065" w14:textId="77777777" w:rsidR="00ED6D81" w:rsidRDefault="00ED6D81" w:rsidP="00ED6D81">
      <w:pPr>
        <w:pStyle w:val="Bullet"/>
        <w:numPr>
          <w:ilvl w:val="0"/>
          <w:numId w:val="0"/>
        </w:numPr>
        <w:spacing w:after="240" w:line="276" w:lineRule="auto"/>
      </w:pPr>
    </w:p>
    <w:p w14:paraId="25F02A64" w14:textId="77777777" w:rsidR="00DE6073" w:rsidRDefault="00DE6073" w:rsidP="00ED6D81">
      <w:pPr>
        <w:pStyle w:val="Bullet"/>
        <w:numPr>
          <w:ilvl w:val="0"/>
          <w:numId w:val="0"/>
        </w:numPr>
        <w:spacing w:after="240" w:line="276" w:lineRule="auto"/>
      </w:pPr>
    </w:p>
    <w:p w14:paraId="61726855" w14:textId="77777777" w:rsidR="00ED6D81" w:rsidRDefault="00ED6D81" w:rsidP="00ED6D81">
      <w:pPr>
        <w:pStyle w:val="Bullet"/>
        <w:numPr>
          <w:ilvl w:val="0"/>
          <w:numId w:val="0"/>
        </w:numPr>
        <w:spacing w:line="276" w:lineRule="auto"/>
      </w:pPr>
      <w:hyperlink w:anchor="_top" w:history="1">
        <w:r w:rsidRPr="00607CD3">
          <w:rPr>
            <w:rStyle w:val="Hyperlink"/>
            <w:rFonts w:asciiTheme="minorHAnsi" w:hAnsiTheme="minorHAnsi" w:cstheme="minorHAnsi"/>
          </w:rPr>
          <w:t>Back to Contents</w:t>
        </w:r>
      </w:hyperlink>
    </w:p>
    <w:p w14:paraId="1D6A2ECE" w14:textId="77777777" w:rsidR="00BA44C6" w:rsidRDefault="00BA44C6" w:rsidP="00ED6D81">
      <w:pPr>
        <w:pStyle w:val="BodyCopy"/>
        <w:rPr>
          <w:rFonts w:asciiTheme="minorHAnsi" w:hAnsiTheme="minorHAnsi" w:cstheme="minorHAnsi"/>
        </w:rPr>
        <w:sectPr w:rsidR="00BA44C6" w:rsidSect="00ED6D81">
          <w:pgSz w:w="16838" w:h="11906" w:orient="landscape" w:code="9"/>
          <w:pgMar w:top="567" w:right="936" w:bottom="567" w:left="936" w:header="284" w:footer="53" w:gutter="0"/>
          <w:cols w:space="708"/>
          <w:titlePg/>
          <w:docGrid w:linePitch="360"/>
        </w:sectPr>
      </w:pPr>
    </w:p>
    <w:p w14:paraId="2750F649" w14:textId="77777777" w:rsidR="00BA44C6" w:rsidRDefault="35F7FD0F" w:rsidP="00BA44C6">
      <w:pPr>
        <w:pStyle w:val="Heading4"/>
      </w:pPr>
      <w:bookmarkStart w:id="307" w:name="_Toc214454927"/>
      <w:bookmarkStart w:id="308" w:name="_Toc215655587"/>
      <w:r>
        <w:lastRenderedPageBreak/>
        <w:t xml:space="preserve">Attachment 3 – </w:t>
      </w:r>
      <w:r w:rsidRPr="6461E017">
        <w:rPr>
          <w:noProof/>
        </w:rPr>
        <w:t>Equipment Lists</w:t>
      </w:r>
      <w:bookmarkEnd w:id="307"/>
      <w:bookmarkEnd w:id="308"/>
      <w:r w:rsidRPr="6461E017">
        <w:rPr>
          <w:noProof/>
        </w:rPr>
        <w:t xml:space="preserve"> </w:t>
      </w:r>
    </w:p>
    <w:p w14:paraId="680520DD" w14:textId="7A87E56C" w:rsidR="00BA44C6" w:rsidRPr="00F73BD3" w:rsidRDefault="35F7FD0F" w:rsidP="6461E017">
      <w:pPr>
        <w:pStyle w:val="Heading5"/>
        <w:rPr>
          <w:rFonts w:asciiTheme="minorHAnsi" w:hAnsiTheme="minorHAnsi" w:cstheme="minorBidi"/>
          <w:highlight w:val="yellow"/>
        </w:rPr>
      </w:pPr>
      <w:bookmarkStart w:id="309" w:name="_Toc207793949"/>
      <w:bookmarkStart w:id="310" w:name="_Toc214454928"/>
      <w:bookmarkStart w:id="311" w:name="_Toc215655588"/>
      <w:r>
        <w:t>Community Care Program Enteral Feeding Tube Emergency Kit</w:t>
      </w:r>
      <w:bookmarkEnd w:id="309"/>
      <w:bookmarkEnd w:id="310"/>
      <w:bookmarkEnd w:id="311"/>
    </w:p>
    <w:p w14:paraId="27CAB007" w14:textId="2E773C0F" w:rsidR="00BA44C6" w:rsidRDefault="00BA44C6" w:rsidP="00BA44C6">
      <w:pPr>
        <w:rPr>
          <w:rFonts w:asciiTheme="minorHAnsi" w:hAnsiTheme="minorHAnsi" w:cstheme="minorBidi"/>
        </w:rPr>
      </w:pPr>
      <w:r w:rsidRPr="3ACFC761">
        <w:rPr>
          <w:rFonts w:asciiTheme="minorHAnsi" w:hAnsiTheme="minorHAnsi" w:cstheme="minorBidi"/>
        </w:rPr>
        <w:t>Kits located at Community Health Centres (Belconnen, Central, Gungahlin, Phillip and Tuggeranong) and Link Team</w:t>
      </w:r>
      <w:r w:rsidR="00340CA9">
        <w:rPr>
          <w:rFonts w:asciiTheme="minorHAnsi" w:hAnsiTheme="minorHAnsi" w:cstheme="minorBidi"/>
        </w:rPr>
        <w:t xml:space="preserve">. </w:t>
      </w:r>
      <w:r w:rsidR="001A13F1">
        <w:rPr>
          <w:rFonts w:asciiTheme="minorHAnsi" w:hAnsiTheme="minorHAnsi" w:cstheme="minorBidi"/>
        </w:rPr>
        <w:t>*</w:t>
      </w:r>
      <w:r w:rsidR="00340CA9" w:rsidRPr="00607CD3">
        <w:rPr>
          <w:rFonts w:asciiTheme="minorHAnsi" w:hAnsiTheme="minorHAnsi" w:cstheme="minorHAnsi"/>
        </w:rPr>
        <w:t>Community Nursing</w:t>
      </w:r>
      <w:r w:rsidR="001A13F1">
        <w:rPr>
          <w:rFonts w:asciiTheme="minorHAnsi" w:hAnsiTheme="minorHAnsi" w:cstheme="minorHAnsi"/>
        </w:rPr>
        <w:t xml:space="preserve">- </w:t>
      </w:r>
      <w:r w:rsidR="00340CA9" w:rsidRPr="00607CD3">
        <w:rPr>
          <w:rFonts w:asciiTheme="minorHAnsi" w:hAnsiTheme="minorHAnsi" w:cstheme="minorHAnsi"/>
        </w:rPr>
        <w:t>check with CNC Post Acute Care/</w:t>
      </w:r>
      <w:r w:rsidR="001A13F1">
        <w:rPr>
          <w:rFonts w:asciiTheme="minorHAnsi" w:hAnsiTheme="minorHAnsi" w:cstheme="minorHAnsi"/>
        </w:rPr>
        <w:t>or</w:t>
      </w:r>
      <w:r w:rsidR="00340CA9" w:rsidRPr="00607CD3">
        <w:rPr>
          <w:rFonts w:asciiTheme="minorHAnsi" w:hAnsiTheme="minorHAnsi" w:cstheme="minorHAnsi"/>
        </w:rPr>
        <w:t xml:space="preserve"> CDN before ordering, to shar</w:t>
      </w:r>
      <w:r w:rsidR="00CE4380">
        <w:rPr>
          <w:rFonts w:asciiTheme="minorHAnsi" w:hAnsiTheme="minorHAnsi" w:cstheme="minorHAnsi"/>
        </w:rPr>
        <w:t>e</w:t>
      </w:r>
      <w:r w:rsidR="00340CA9" w:rsidRPr="00607CD3">
        <w:rPr>
          <w:rFonts w:asciiTheme="minorHAnsi" w:hAnsiTheme="minorHAnsi" w:cstheme="minorHAnsi"/>
        </w:rPr>
        <w:t xml:space="preserve"> supplies across community nursing teams.</w:t>
      </w:r>
    </w:p>
    <w:p w14:paraId="25CFCC0B" w14:textId="4DC1B5EE" w:rsidR="00BA44C6" w:rsidRPr="00B93D01" w:rsidRDefault="00BA44C6" w:rsidP="000F7689">
      <w:pPr>
        <w:pStyle w:val="Tabletitle-numbered"/>
      </w:pPr>
      <w:r w:rsidRPr="00B93D01">
        <w:t>Emergency Kit Contents</w:t>
      </w:r>
    </w:p>
    <w:tbl>
      <w:tblPr>
        <w:tblStyle w:val="TableGrid"/>
        <w:tblW w:w="10326" w:type="dxa"/>
        <w:tblLook w:val="04A0" w:firstRow="1" w:lastRow="0" w:firstColumn="1" w:lastColumn="0" w:noHBand="0" w:noVBand="1"/>
      </w:tblPr>
      <w:tblGrid>
        <w:gridCol w:w="4260"/>
        <w:gridCol w:w="1281"/>
        <w:gridCol w:w="4785"/>
      </w:tblGrid>
      <w:tr w:rsidR="00BA44C6" w:rsidRPr="00607CD3" w14:paraId="38CFA9C9" w14:textId="77777777" w:rsidTr="6461E017">
        <w:trPr>
          <w:trHeight w:val="300"/>
          <w:tblHeader/>
        </w:trPr>
        <w:tc>
          <w:tcPr>
            <w:tcW w:w="4260" w:type="dxa"/>
            <w:shd w:val="clear" w:color="auto" w:fill="D9D9D9" w:themeFill="background1" w:themeFillShade="D9"/>
          </w:tcPr>
          <w:p w14:paraId="2FD3911F" w14:textId="77777777" w:rsidR="00BA44C6" w:rsidRPr="00607CD3" w:rsidRDefault="00BA44C6" w:rsidP="00F25FDA">
            <w:pPr>
              <w:jc w:val="center"/>
              <w:rPr>
                <w:rFonts w:asciiTheme="minorHAnsi" w:hAnsiTheme="minorHAnsi" w:cstheme="minorHAnsi"/>
                <w:b/>
              </w:rPr>
            </w:pPr>
            <w:r w:rsidRPr="00607CD3">
              <w:rPr>
                <w:rFonts w:asciiTheme="minorHAnsi" w:hAnsiTheme="minorHAnsi" w:cstheme="minorHAnsi"/>
                <w:b/>
              </w:rPr>
              <w:t>Item</w:t>
            </w:r>
          </w:p>
        </w:tc>
        <w:tc>
          <w:tcPr>
            <w:tcW w:w="1281" w:type="dxa"/>
            <w:shd w:val="clear" w:color="auto" w:fill="D9D9D9" w:themeFill="background1" w:themeFillShade="D9"/>
          </w:tcPr>
          <w:p w14:paraId="627324E8" w14:textId="77777777" w:rsidR="00BA44C6" w:rsidRPr="00607CD3" w:rsidRDefault="00BA44C6" w:rsidP="00F25FDA">
            <w:pPr>
              <w:jc w:val="center"/>
              <w:rPr>
                <w:rFonts w:asciiTheme="minorHAnsi" w:hAnsiTheme="minorHAnsi" w:cstheme="minorHAnsi"/>
                <w:b/>
              </w:rPr>
            </w:pPr>
            <w:r w:rsidRPr="00607CD3">
              <w:rPr>
                <w:rFonts w:asciiTheme="minorHAnsi" w:hAnsiTheme="minorHAnsi" w:cstheme="minorHAnsi"/>
                <w:b/>
              </w:rPr>
              <w:t>PICS code</w:t>
            </w:r>
          </w:p>
        </w:tc>
        <w:tc>
          <w:tcPr>
            <w:tcW w:w="4785" w:type="dxa"/>
            <w:shd w:val="clear" w:color="auto" w:fill="D9D9D9" w:themeFill="background1" w:themeFillShade="D9"/>
          </w:tcPr>
          <w:p w14:paraId="765BBF88" w14:textId="77777777" w:rsidR="00BA44C6" w:rsidRPr="00607CD3" w:rsidRDefault="00BA44C6" w:rsidP="00F25FDA">
            <w:pPr>
              <w:jc w:val="center"/>
              <w:rPr>
                <w:rFonts w:asciiTheme="minorHAnsi" w:hAnsiTheme="minorHAnsi" w:cstheme="minorHAnsi"/>
                <w:b/>
              </w:rPr>
            </w:pPr>
            <w:r w:rsidRPr="00607CD3">
              <w:rPr>
                <w:rFonts w:asciiTheme="minorHAnsi" w:hAnsiTheme="minorHAnsi" w:cstheme="minorHAnsi"/>
                <w:b/>
              </w:rPr>
              <w:t>Supplier Code/Information</w:t>
            </w:r>
          </w:p>
        </w:tc>
      </w:tr>
      <w:tr w:rsidR="00BA44C6" w:rsidRPr="00607CD3" w14:paraId="0FBED071" w14:textId="77777777" w:rsidTr="6461E017">
        <w:trPr>
          <w:trHeight w:val="300"/>
        </w:trPr>
        <w:tc>
          <w:tcPr>
            <w:tcW w:w="4260" w:type="dxa"/>
          </w:tcPr>
          <w:p w14:paraId="11B154B8"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Avanos Universal Feeding </w:t>
            </w:r>
            <w:r>
              <w:rPr>
                <w:rFonts w:asciiTheme="minorHAnsi" w:hAnsiTheme="minorHAnsi" w:cstheme="minorHAnsi"/>
              </w:rPr>
              <w:t>Adaptor</w:t>
            </w:r>
            <w:r w:rsidRPr="00607CD3">
              <w:rPr>
                <w:rFonts w:asciiTheme="minorHAnsi" w:hAnsiTheme="minorHAnsi" w:cstheme="minorHAnsi"/>
              </w:rPr>
              <w:t xml:space="preserve"> </w:t>
            </w:r>
            <w:proofErr w:type="spellStart"/>
            <w:r w:rsidRPr="00607CD3">
              <w:rPr>
                <w:rFonts w:asciiTheme="minorHAnsi" w:hAnsiTheme="minorHAnsi" w:cstheme="minorHAnsi"/>
              </w:rPr>
              <w:t>ENFit</w:t>
            </w:r>
            <w:r w:rsidRPr="00607CD3">
              <w:rPr>
                <w:rFonts w:asciiTheme="minorHAnsi" w:hAnsiTheme="minorHAnsi" w:cstheme="minorHAnsi"/>
                <w:vertAlign w:val="superscript"/>
              </w:rPr>
              <w:t>TM</w:t>
            </w:r>
            <w:proofErr w:type="spellEnd"/>
            <w:r w:rsidRPr="00607CD3">
              <w:rPr>
                <w:rFonts w:asciiTheme="minorHAnsi" w:hAnsiTheme="minorHAnsi" w:cstheme="minorHAnsi"/>
              </w:rPr>
              <w:t xml:space="preserve"> for use with PEG 20 Fr</w:t>
            </w:r>
          </w:p>
        </w:tc>
        <w:tc>
          <w:tcPr>
            <w:tcW w:w="1281" w:type="dxa"/>
          </w:tcPr>
          <w:p w14:paraId="5B0BE25F"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146087</w:t>
            </w:r>
          </w:p>
        </w:tc>
        <w:tc>
          <w:tcPr>
            <w:tcW w:w="4785" w:type="dxa"/>
          </w:tcPr>
          <w:p w14:paraId="71F833F2" w14:textId="77777777" w:rsidR="00BA44C6" w:rsidRDefault="00BA44C6" w:rsidP="00F25FDA">
            <w:pPr>
              <w:spacing w:after="0" w:line="240" w:lineRule="auto"/>
              <w:rPr>
                <w:rFonts w:asciiTheme="minorHAnsi" w:hAnsiTheme="minorHAnsi" w:cstheme="minorHAnsi"/>
              </w:rPr>
            </w:pPr>
            <w:r w:rsidRPr="00607CD3">
              <w:rPr>
                <w:rFonts w:asciiTheme="minorHAnsi" w:hAnsiTheme="minorHAnsi" w:cstheme="minorHAnsi"/>
              </w:rPr>
              <w:t xml:space="preserve">Avanos code: 8135-20, each, </w:t>
            </w:r>
          </w:p>
          <w:p w14:paraId="59EDB829" w14:textId="77777777" w:rsidR="00BA44C6" w:rsidRPr="00607CD3" w:rsidRDefault="00BA44C6" w:rsidP="00F25FDA">
            <w:pPr>
              <w:spacing w:before="0" w:after="0" w:line="240" w:lineRule="auto"/>
              <w:rPr>
                <w:rFonts w:asciiTheme="minorHAnsi" w:hAnsiTheme="minorHAnsi" w:cstheme="minorHAnsi"/>
              </w:rPr>
            </w:pPr>
            <w:r w:rsidRPr="00607CD3">
              <w:rPr>
                <w:rFonts w:asciiTheme="minorHAnsi" w:hAnsiTheme="minorHAnsi" w:cstheme="minorHAnsi"/>
              </w:rPr>
              <w:t>non-stock</w:t>
            </w:r>
          </w:p>
        </w:tc>
      </w:tr>
      <w:tr w:rsidR="00BA44C6" w:rsidRPr="00607CD3" w14:paraId="04F4DCFD" w14:textId="77777777" w:rsidTr="6461E017">
        <w:trPr>
          <w:trHeight w:val="300"/>
        </w:trPr>
        <w:tc>
          <w:tcPr>
            <w:tcW w:w="4260" w:type="dxa"/>
          </w:tcPr>
          <w:p w14:paraId="264F46D5"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Avanos Universal Feeding </w:t>
            </w:r>
            <w:r>
              <w:rPr>
                <w:rFonts w:asciiTheme="minorHAnsi" w:hAnsiTheme="minorHAnsi" w:cstheme="minorHAnsi"/>
              </w:rPr>
              <w:t>Adaptor</w:t>
            </w:r>
            <w:r w:rsidRPr="00607CD3">
              <w:rPr>
                <w:rFonts w:asciiTheme="minorHAnsi" w:hAnsiTheme="minorHAnsi" w:cstheme="minorHAnsi"/>
              </w:rPr>
              <w:t xml:space="preserve"> </w:t>
            </w:r>
            <w:proofErr w:type="spellStart"/>
            <w:r w:rsidRPr="00607CD3">
              <w:rPr>
                <w:rFonts w:asciiTheme="minorHAnsi" w:hAnsiTheme="minorHAnsi" w:cstheme="minorHAnsi"/>
              </w:rPr>
              <w:t>ENFit</w:t>
            </w:r>
            <w:r w:rsidRPr="00607CD3">
              <w:rPr>
                <w:rFonts w:asciiTheme="minorHAnsi" w:hAnsiTheme="minorHAnsi" w:cstheme="minorHAnsi"/>
                <w:vertAlign w:val="superscript"/>
              </w:rPr>
              <w:t>TM</w:t>
            </w:r>
            <w:proofErr w:type="spellEnd"/>
            <w:r w:rsidRPr="00607CD3">
              <w:rPr>
                <w:rFonts w:asciiTheme="minorHAnsi" w:hAnsiTheme="minorHAnsi" w:cstheme="minorHAnsi"/>
              </w:rPr>
              <w:t xml:space="preserve"> for use with PEG 24 Fr</w:t>
            </w:r>
          </w:p>
        </w:tc>
        <w:tc>
          <w:tcPr>
            <w:tcW w:w="1281" w:type="dxa"/>
          </w:tcPr>
          <w:p w14:paraId="4A5D33AB"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146090</w:t>
            </w:r>
          </w:p>
        </w:tc>
        <w:tc>
          <w:tcPr>
            <w:tcW w:w="4785" w:type="dxa"/>
          </w:tcPr>
          <w:p w14:paraId="7493FC3D" w14:textId="77777777" w:rsidR="00BA44C6" w:rsidRDefault="00BA44C6" w:rsidP="00F25FDA">
            <w:pPr>
              <w:spacing w:after="0"/>
              <w:rPr>
                <w:rFonts w:asciiTheme="minorHAnsi" w:hAnsiTheme="minorHAnsi" w:cstheme="minorHAnsi"/>
              </w:rPr>
            </w:pPr>
            <w:r w:rsidRPr="00607CD3">
              <w:rPr>
                <w:rFonts w:asciiTheme="minorHAnsi" w:hAnsiTheme="minorHAnsi" w:cstheme="minorHAnsi"/>
              </w:rPr>
              <w:t xml:space="preserve">Avanos code: 8135-24, each, </w:t>
            </w:r>
          </w:p>
          <w:p w14:paraId="6C40972F" w14:textId="77777777" w:rsidR="00BA44C6" w:rsidRPr="00607CD3" w:rsidRDefault="00BA44C6" w:rsidP="00F25FDA">
            <w:pPr>
              <w:spacing w:after="0"/>
              <w:rPr>
                <w:rFonts w:asciiTheme="minorHAnsi" w:hAnsiTheme="minorHAnsi" w:cstheme="minorHAnsi"/>
              </w:rPr>
            </w:pPr>
            <w:r w:rsidRPr="00607CD3">
              <w:rPr>
                <w:rFonts w:asciiTheme="minorHAnsi" w:hAnsiTheme="minorHAnsi" w:cstheme="minorHAnsi"/>
              </w:rPr>
              <w:t>non-stock</w:t>
            </w:r>
          </w:p>
        </w:tc>
      </w:tr>
      <w:tr w:rsidR="00BA44C6" w:rsidRPr="00607CD3" w14:paraId="16AEDE1D" w14:textId="77777777" w:rsidTr="6461E017">
        <w:trPr>
          <w:trHeight w:val="300"/>
        </w:trPr>
        <w:tc>
          <w:tcPr>
            <w:tcW w:w="4260" w:type="dxa"/>
          </w:tcPr>
          <w:p w14:paraId="40CE9394"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Avanos Gastrostomy MIC Y-Port Feeding Tube </w:t>
            </w:r>
            <w:proofErr w:type="spellStart"/>
            <w:r w:rsidRPr="00607CD3">
              <w:rPr>
                <w:rFonts w:asciiTheme="minorHAnsi" w:hAnsiTheme="minorHAnsi" w:cstheme="minorHAnsi"/>
              </w:rPr>
              <w:t>ENFit</w:t>
            </w:r>
            <w:r w:rsidRPr="00607CD3">
              <w:rPr>
                <w:rFonts w:asciiTheme="minorHAnsi" w:hAnsiTheme="minorHAnsi" w:cstheme="minorHAnsi"/>
                <w:vertAlign w:val="superscript"/>
              </w:rPr>
              <w:t>TM</w:t>
            </w:r>
            <w:proofErr w:type="spellEnd"/>
            <w:r w:rsidRPr="00607CD3">
              <w:rPr>
                <w:rFonts w:asciiTheme="minorHAnsi" w:hAnsiTheme="minorHAnsi" w:cstheme="minorHAnsi"/>
              </w:rPr>
              <w:t xml:space="preserve"> Balloon 18 Fr</w:t>
            </w:r>
          </w:p>
        </w:tc>
        <w:tc>
          <w:tcPr>
            <w:tcW w:w="1281" w:type="dxa"/>
          </w:tcPr>
          <w:p w14:paraId="50005B0C"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61490</w:t>
            </w:r>
          </w:p>
        </w:tc>
        <w:tc>
          <w:tcPr>
            <w:tcW w:w="4785" w:type="dxa"/>
          </w:tcPr>
          <w:p w14:paraId="38B1C3BC"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Avanos code: 8100-18, each, non-stock</w:t>
            </w:r>
          </w:p>
        </w:tc>
      </w:tr>
      <w:tr w:rsidR="00BA44C6" w:rsidRPr="00607CD3" w14:paraId="541ADD11" w14:textId="77777777" w:rsidTr="6461E017">
        <w:trPr>
          <w:trHeight w:val="300"/>
        </w:trPr>
        <w:tc>
          <w:tcPr>
            <w:tcW w:w="4260" w:type="dxa"/>
          </w:tcPr>
          <w:p w14:paraId="4D8BB7B4"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*Australasian Medical &amp; Scientific (AMSL) /Medicina Syringe </w:t>
            </w:r>
            <w:proofErr w:type="spellStart"/>
            <w:r w:rsidRPr="00607CD3">
              <w:rPr>
                <w:rFonts w:asciiTheme="minorHAnsi" w:hAnsiTheme="minorHAnsi" w:cstheme="minorHAnsi"/>
              </w:rPr>
              <w:t>ENFit</w:t>
            </w:r>
            <w:r w:rsidRPr="00607CD3">
              <w:rPr>
                <w:rFonts w:asciiTheme="minorHAnsi" w:hAnsiTheme="minorHAnsi" w:cstheme="minorHAnsi"/>
                <w:vertAlign w:val="superscript"/>
              </w:rPr>
              <w:t>TM</w:t>
            </w:r>
            <w:proofErr w:type="spellEnd"/>
            <w:r w:rsidRPr="00607CD3">
              <w:rPr>
                <w:rFonts w:asciiTheme="minorHAnsi" w:hAnsiTheme="minorHAnsi" w:cstheme="minorHAnsi"/>
              </w:rPr>
              <w:t xml:space="preserve"> 60 mL Reusable</w:t>
            </w:r>
          </w:p>
        </w:tc>
        <w:tc>
          <w:tcPr>
            <w:tcW w:w="1281" w:type="dxa"/>
          </w:tcPr>
          <w:p w14:paraId="041364F0"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142122</w:t>
            </w:r>
          </w:p>
        </w:tc>
        <w:tc>
          <w:tcPr>
            <w:tcW w:w="4785" w:type="dxa"/>
          </w:tcPr>
          <w:p w14:paraId="7713F7EB" w14:textId="77777777" w:rsidR="00BA44C6" w:rsidRPr="00607CD3" w:rsidRDefault="00BA44C6" w:rsidP="00F25FDA">
            <w:pPr>
              <w:rPr>
                <w:rFonts w:asciiTheme="minorHAnsi" w:hAnsiTheme="minorHAnsi" w:cstheme="minorHAnsi"/>
                <w:lang w:val="it-IT"/>
              </w:rPr>
            </w:pPr>
            <w:r w:rsidRPr="00607CD3">
              <w:rPr>
                <w:rFonts w:asciiTheme="minorHAnsi" w:hAnsiTheme="minorHAnsi" w:cstheme="minorHAnsi"/>
                <w:lang w:val="it-IT"/>
              </w:rPr>
              <w:t>AMSL /Medicina code: LHE60, CTN 60, non-stock</w:t>
            </w:r>
          </w:p>
        </w:tc>
      </w:tr>
      <w:tr w:rsidR="00BA44C6" w:rsidRPr="00607CD3" w14:paraId="177C0AE3" w14:textId="77777777" w:rsidTr="6461E017">
        <w:trPr>
          <w:trHeight w:val="300"/>
        </w:trPr>
        <w:tc>
          <w:tcPr>
            <w:tcW w:w="4260" w:type="dxa"/>
          </w:tcPr>
          <w:p w14:paraId="259FC831"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*AMSL/Medicina Transition </w:t>
            </w:r>
            <w:r>
              <w:rPr>
                <w:rFonts w:asciiTheme="minorHAnsi" w:hAnsiTheme="minorHAnsi" w:cstheme="minorHAnsi"/>
              </w:rPr>
              <w:t>Adaptor</w:t>
            </w:r>
            <w:r w:rsidRPr="00607CD3">
              <w:rPr>
                <w:rFonts w:asciiTheme="minorHAnsi" w:hAnsiTheme="minorHAnsi" w:cstheme="minorHAnsi"/>
              </w:rPr>
              <w:t xml:space="preserve"> </w:t>
            </w:r>
            <w:proofErr w:type="spellStart"/>
            <w:r w:rsidRPr="00607CD3">
              <w:rPr>
                <w:rFonts w:asciiTheme="minorHAnsi" w:hAnsiTheme="minorHAnsi" w:cstheme="minorHAnsi"/>
              </w:rPr>
              <w:t>ENFit</w:t>
            </w:r>
            <w:r w:rsidRPr="00607CD3">
              <w:rPr>
                <w:rFonts w:asciiTheme="minorHAnsi" w:hAnsiTheme="minorHAnsi" w:cstheme="minorHAnsi"/>
                <w:vertAlign w:val="superscript"/>
              </w:rPr>
              <w:t>TM</w:t>
            </w:r>
            <w:proofErr w:type="spellEnd"/>
          </w:p>
        </w:tc>
        <w:tc>
          <w:tcPr>
            <w:tcW w:w="1281" w:type="dxa"/>
          </w:tcPr>
          <w:p w14:paraId="7DCFD2AB"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143622</w:t>
            </w:r>
          </w:p>
        </w:tc>
        <w:tc>
          <w:tcPr>
            <w:tcW w:w="4785" w:type="dxa"/>
          </w:tcPr>
          <w:p w14:paraId="28D1E647" w14:textId="77777777" w:rsidR="00BA44C6" w:rsidRPr="00607CD3" w:rsidRDefault="00BA44C6" w:rsidP="00F25FDA">
            <w:pPr>
              <w:rPr>
                <w:rFonts w:asciiTheme="minorHAnsi" w:hAnsiTheme="minorHAnsi" w:cstheme="minorHAnsi"/>
                <w:i/>
                <w:lang w:val="it-IT"/>
              </w:rPr>
            </w:pPr>
            <w:r w:rsidRPr="00607CD3">
              <w:rPr>
                <w:rFonts w:asciiTheme="minorHAnsi" w:hAnsiTheme="minorHAnsi" w:cstheme="minorHAnsi"/>
                <w:lang w:val="it-IT"/>
              </w:rPr>
              <w:t>AMSL/Medicina code: LK01, Box 50, non-stock</w:t>
            </w:r>
          </w:p>
        </w:tc>
      </w:tr>
      <w:tr w:rsidR="00BA44C6" w:rsidRPr="00607CD3" w14:paraId="683F9243" w14:textId="77777777" w:rsidTr="6461E017">
        <w:trPr>
          <w:trHeight w:val="300"/>
        </w:trPr>
        <w:tc>
          <w:tcPr>
            <w:tcW w:w="4260" w:type="dxa"/>
          </w:tcPr>
          <w:p w14:paraId="0CBA58D2"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*Avanos Clamp ‘Cubby’ side loading Large</w:t>
            </w:r>
          </w:p>
        </w:tc>
        <w:tc>
          <w:tcPr>
            <w:tcW w:w="1281" w:type="dxa"/>
          </w:tcPr>
          <w:p w14:paraId="63EE2629"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151613</w:t>
            </w:r>
          </w:p>
        </w:tc>
        <w:tc>
          <w:tcPr>
            <w:tcW w:w="4785" w:type="dxa"/>
          </w:tcPr>
          <w:p w14:paraId="423AE3BD" w14:textId="77777777" w:rsidR="00BA44C6" w:rsidRPr="00607CD3" w:rsidRDefault="00BA44C6" w:rsidP="00F25FDA">
            <w:pPr>
              <w:rPr>
                <w:rFonts w:asciiTheme="minorHAnsi" w:hAnsiTheme="minorHAnsi" w:cstheme="minorHAnsi"/>
                <w:bCs/>
                <w:lang w:val="it-IT"/>
              </w:rPr>
            </w:pPr>
            <w:r w:rsidRPr="00607CD3">
              <w:rPr>
                <w:rFonts w:asciiTheme="minorHAnsi" w:hAnsiTheme="minorHAnsi" w:cstheme="minorHAnsi"/>
                <w:lang w:val="it-IT"/>
              </w:rPr>
              <w:t>Avanos code: 090120038, CTN 50, non-stock</w:t>
            </w:r>
          </w:p>
        </w:tc>
      </w:tr>
      <w:tr w:rsidR="00BA44C6" w:rsidRPr="00607CD3" w14:paraId="128FCB55" w14:textId="77777777" w:rsidTr="6461E017">
        <w:trPr>
          <w:trHeight w:val="300"/>
        </w:trPr>
        <w:tc>
          <w:tcPr>
            <w:tcW w:w="4260" w:type="dxa"/>
          </w:tcPr>
          <w:p w14:paraId="69DB14EA"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*AMSL/Medicina </w:t>
            </w:r>
            <w:proofErr w:type="spellStart"/>
            <w:r w:rsidRPr="00607CD3">
              <w:rPr>
                <w:rFonts w:asciiTheme="minorHAnsi" w:hAnsiTheme="minorHAnsi" w:cstheme="minorHAnsi"/>
              </w:rPr>
              <w:t>ENFit</w:t>
            </w:r>
            <w:r w:rsidRPr="00607CD3">
              <w:rPr>
                <w:rFonts w:asciiTheme="minorHAnsi" w:hAnsiTheme="minorHAnsi" w:cstheme="minorHAnsi"/>
                <w:vertAlign w:val="superscript"/>
              </w:rPr>
              <w:t>TM</w:t>
            </w:r>
            <w:proofErr w:type="spellEnd"/>
            <w:r w:rsidRPr="00607CD3">
              <w:rPr>
                <w:rFonts w:asciiTheme="minorHAnsi" w:hAnsiTheme="minorHAnsi" w:cstheme="minorHAnsi"/>
              </w:rPr>
              <w:t xml:space="preserve"> Y-Site Short Extension Set 15cm Wide Bore </w:t>
            </w:r>
          </w:p>
        </w:tc>
        <w:tc>
          <w:tcPr>
            <w:tcW w:w="1281" w:type="dxa"/>
          </w:tcPr>
          <w:p w14:paraId="14BE4986"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140374</w:t>
            </w:r>
          </w:p>
        </w:tc>
        <w:tc>
          <w:tcPr>
            <w:tcW w:w="4785" w:type="dxa"/>
          </w:tcPr>
          <w:p w14:paraId="63175E76"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AMLS/Medicina code: EP015LYW, Box 50, non-stock</w:t>
            </w:r>
          </w:p>
        </w:tc>
      </w:tr>
      <w:tr w:rsidR="00BA44C6" w:rsidRPr="00607CD3" w14:paraId="240E2293" w14:textId="77777777" w:rsidTr="6461E017">
        <w:trPr>
          <w:trHeight w:val="300"/>
        </w:trPr>
        <w:tc>
          <w:tcPr>
            <w:tcW w:w="4260" w:type="dxa"/>
          </w:tcPr>
          <w:p w14:paraId="31783606"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Becton Dickinson Syringe </w:t>
            </w:r>
            <w:proofErr w:type="spellStart"/>
            <w:r w:rsidRPr="00607CD3">
              <w:rPr>
                <w:rFonts w:asciiTheme="minorHAnsi" w:hAnsiTheme="minorHAnsi" w:cstheme="minorHAnsi"/>
              </w:rPr>
              <w:t>luer</w:t>
            </w:r>
            <w:proofErr w:type="spellEnd"/>
            <w:r w:rsidRPr="00607CD3">
              <w:rPr>
                <w:rFonts w:asciiTheme="minorHAnsi" w:hAnsiTheme="minorHAnsi" w:cstheme="minorHAnsi"/>
              </w:rPr>
              <w:t xml:space="preserve"> slip 10 mL</w:t>
            </w:r>
          </w:p>
        </w:tc>
        <w:tc>
          <w:tcPr>
            <w:tcW w:w="1281" w:type="dxa"/>
          </w:tcPr>
          <w:p w14:paraId="6BBD5C38"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10341</w:t>
            </w:r>
          </w:p>
        </w:tc>
        <w:tc>
          <w:tcPr>
            <w:tcW w:w="4785" w:type="dxa"/>
          </w:tcPr>
          <w:p w14:paraId="5A87BA97" w14:textId="77777777" w:rsidR="00BA44C6" w:rsidRPr="00E573AF" w:rsidRDefault="00BA44C6" w:rsidP="00F25FDA">
            <w:pPr>
              <w:rPr>
                <w:rFonts w:asciiTheme="minorHAnsi" w:hAnsiTheme="minorHAnsi" w:cstheme="minorHAnsi"/>
              </w:rPr>
            </w:pPr>
            <w:r w:rsidRPr="00607CD3">
              <w:rPr>
                <w:rFonts w:asciiTheme="minorHAnsi" w:hAnsiTheme="minorHAnsi" w:cstheme="minorHAnsi"/>
              </w:rPr>
              <w:t>Becton Dickinson code: 302143, stock, Box 100</w:t>
            </w:r>
          </w:p>
        </w:tc>
      </w:tr>
      <w:tr w:rsidR="00BA44C6" w:rsidRPr="00607CD3" w14:paraId="659DF1C3" w14:textId="77777777" w:rsidTr="6461E017">
        <w:trPr>
          <w:trHeight w:val="300"/>
        </w:trPr>
        <w:tc>
          <w:tcPr>
            <w:tcW w:w="4260" w:type="dxa"/>
          </w:tcPr>
          <w:p w14:paraId="4D513492"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*BSN Medical </w:t>
            </w:r>
            <w:proofErr w:type="spellStart"/>
            <w:r w:rsidRPr="00607CD3">
              <w:rPr>
                <w:rFonts w:asciiTheme="minorHAnsi" w:hAnsiTheme="minorHAnsi" w:cstheme="minorHAnsi"/>
              </w:rPr>
              <w:t>Leukoplast</w:t>
            </w:r>
            <w:proofErr w:type="spellEnd"/>
            <w:r w:rsidRPr="00607CD3">
              <w:rPr>
                <w:rFonts w:asciiTheme="minorHAnsi" w:hAnsiTheme="minorHAnsi" w:cstheme="minorHAnsi"/>
              </w:rPr>
              <w:t xml:space="preserve"> 1.25cm </w:t>
            </w:r>
          </w:p>
        </w:tc>
        <w:tc>
          <w:tcPr>
            <w:tcW w:w="1281" w:type="dxa"/>
          </w:tcPr>
          <w:p w14:paraId="3F5AB6B5" w14:textId="77777777" w:rsidR="00BA44C6" w:rsidRPr="00607CD3" w:rsidRDefault="00BA44C6" w:rsidP="00F25FDA">
            <w:pPr>
              <w:jc w:val="center"/>
              <w:rPr>
                <w:rFonts w:asciiTheme="minorHAnsi" w:hAnsiTheme="minorHAnsi" w:cstheme="minorHAnsi"/>
              </w:rPr>
            </w:pPr>
            <w:r w:rsidRPr="00607CD3">
              <w:rPr>
                <w:rFonts w:asciiTheme="minorHAnsi" w:hAnsiTheme="minorHAnsi" w:cstheme="minorHAnsi"/>
              </w:rPr>
              <w:t>10272</w:t>
            </w:r>
          </w:p>
        </w:tc>
        <w:tc>
          <w:tcPr>
            <w:tcW w:w="4785" w:type="dxa"/>
          </w:tcPr>
          <w:p w14:paraId="1620064A" w14:textId="77777777" w:rsidR="00BA44C6" w:rsidRPr="00607CD3" w:rsidRDefault="00BA44C6" w:rsidP="00F25FDA">
            <w:pPr>
              <w:rPr>
                <w:rFonts w:asciiTheme="minorHAnsi" w:hAnsiTheme="minorHAnsi" w:cstheme="minorHAnsi"/>
              </w:rPr>
            </w:pPr>
            <w:r w:rsidRPr="00607CD3">
              <w:rPr>
                <w:rFonts w:asciiTheme="minorHAnsi" w:hAnsiTheme="minorHAnsi" w:cstheme="minorHAnsi"/>
              </w:rPr>
              <w:t xml:space="preserve">BSN Medical code: 1691 </w:t>
            </w:r>
            <w:r w:rsidRPr="00607CD3">
              <w:rPr>
                <w:rFonts w:asciiTheme="minorHAnsi" w:hAnsiTheme="minorHAnsi" w:cstheme="minorHAnsi"/>
                <w:bCs/>
              </w:rPr>
              <w:t xml:space="preserve">Box 24, stock </w:t>
            </w:r>
          </w:p>
        </w:tc>
      </w:tr>
      <w:tr w:rsidR="00BA44C6" w:rsidRPr="00607CD3" w14:paraId="28A8BC2C" w14:textId="77777777" w:rsidTr="6461E017">
        <w:trPr>
          <w:trHeight w:val="300"/>
        </w:trPr>
        <w:tc>
          <w:tcPr>
            <w:tcW w:w="4260" w:type="dxa"/>
          </w:tcPr>
          <w:p w14:paraId="7750BE79" w14:textId="77777777" w:rsidR="00BA44C6" w:rsidRPr="00607CD3" w:rsidRDefault="00BA44C6" w:rsidP="00F25FDA">
            <w:pPr>
              <w:spacing w:after="0"/>
              <w:rPr>
                <w:rFonts w:asciiTheme="minorHAnsi" w:hAnsiTheme="minorHAnsi" w:cstheme="minorHAnsi"/>
              </w:rPr>
            </w:pPr>
            <w:r w:rsidRPr="00607CD3">
              <w:rPr>
                <w:rFonts w:asciiTheme="minorHAnsi" w:hAnsiTheme="minorHAnsi" w:cstheme="minorHAnsi"/>
              </w:rPr>
              <w:lastRenderedPageBreak/>
              <w:t xml:space="preserve">Merck pH graded paper PH stick </w:t>
            </w:r>
          </w:p>
          <w:p w14:paraId="6FA812BA" w14:textId="77777777" w:rsidR="00BA44C6" w:rsidRPr="00607CD3" w:rsidRDefault="00BA44C6" w:rsidP="00F25FDA">
            <w:pPr>
              <w:spacing w:before="0" w:after="0"/>
              <w:rPr>
                <w:rFonts w:asciiTheme="minorHAnsi" w:hAnsiTheme="minorHAnsi" w:cstheme="minorHAnsi"/>
              </w:rPr>
            </w:pPr>
            <w:r w:rsidRPr="00607CD3">
              <w:rPr>
                <w:rFonts w:asciiTheme="minorHAnsi" w:hAnsiTheme="minorHAnsi" w:cstheme="minorHAnsi"/>
              </w:rPr>
              <w:t xml:space="preserve">0-14 </w:t>
            </w:r>
          </w:p>
        </w:tc>
        <w:tc>
          <w:tcPr>
            <w:tcW w:w="1281" w:type="dxa"/>
          </w:tcPr>
          <w:p w14:paraId="1DE363A2" w14:textId="77777777" w:rsidR="00BA44C6" w:rsidRPr="00607CD3" w:rsidRDefault="00BA44C6" w:rsidP="00F25FDA">
            <w:pPr>
              <w:jc w:val="center"/>
              <w:rPr>
                <w:rFonts w:asciiTheme="minorHAnsi" w:hAnsiTheme="minorHAnsi" w:cstheme="minorHAnsi"/>
                <w:bCs/>
              </w:rPr>
            </w:pPr>
            <w:r w:rsidRPr="00607CD3">
              <w:rPr>
                <w:rFonts w:asciiTheme="minorHAnsi" w:hAnsiTheme="minorHAnsi" w:cstheme="minorHAnsi"/>
                <w:bCs/>
              </w:rPr>
              <w:t>58034</w:t>
            </w:r>
          </w:p>
        </w:tc>
        <w:tc>
          <w:tcPr>
            <w:tcW w:w="4785" w:type="dxa"/>
          </w:tcPr>
          <w:p w14:paraId="3771ED48" w14:textId="7FEC5C6F" w:rsidR="00BA44C6" w:rsidRPr="00607CD3" w:rsidRDefault="00BA44C6" w:rsidP="6461E017">
            <w:pPr>
              <w:rPr>
                <w:rFonts w:asciiTheme="minorHAnsi" w:hAnsiTheme="minorHAnsi" w:cstheme="minorBidi"/>
              </w:rPr>
            </w:pPr>
            <w:r w:rsidRPr="6461E017">
              <w:rPr>
                <w:rFonts w:asciiTheme="minorHAnsi" w:hAnsiTheme="minorHAnsi" w:cstheme="minorBidi"/>
              </w:rPr>
              <w:t>Merck code: 1095350001, PKT 100, stock</w:t>
            </w:r>
          </w:p>
        </w:tc>
      </w:tr>
      <w:tr w:rsidR="6461E017" w14:paraId="5694AFEB" w14:textId="77777777" w:rsidTr="6461E017">
        <w:trPr>
          <w:trHeight w:val="960"/>
        </w:trPr>
        <w:tc>
          <w:tcPr>
            <w:tcW w:w="4260" w:type="dxa"/>
          </w:tcPr>
          <w:p w14:paraId="07CE6C26" w14:textId="54F2CC64" w:rsidR="0C547A37" w:rsidRDefault="0C547A37" w:rsidP="6461E017">
            <w:pPr>
              <w:spacing w:before="0"/>
              <w:rPr>
                <w:rFonts w:asciiTheme="minorHAnsi" w:hAnsiTheme="minorHAnsi" w:cstheme="minorBidi"/>
              </w:rPr>
            </w:pPr>
            <w:r w:rsidRPr="6461E017">
              <w:rPr>
                <w:rFonts w:asciiTheme="minorHAnsi" w:hAnsiTheme="minorHAnsi" w:cstheme="minorBidi"/>
              </w:rPr>
              <w:t>*</w:t>
            </w:r>
            <w:r w:rsidR="6461E017" w:rsidRPr="6461E017">
              <w:rPr>
                <w:rFonts w:asciiTheme="minorHAnsi" w:hAnsiTheme="minorHAnsi" w:cstheme="minorBidi"/>
              </w:rPr>
              <w:t xml:space="preserve">Clog Zapper </w:t>
            </w:r>
          </w:p>
        </w:tc>
        <w:tc>
          <w:tcPr>
            <w:tcW w:w="1281" w:type="dxa"/>
          </w:tcPr>
          <w:p w14:paraId="1BB304E2" w14:textId="72835FE9" w:rsidR="0012D54B" w:rsidRDefault="0012D54B" w:rsidP="6461E017">
            <w:pPr>
              <w:spacing w:before="0"/>
              <w:rPr>
                <w:rFonts w:asciiTheme="minorHAnsi" w:hAnsiTheme="minorHAnsi" w:cstheme="minorBidi"/>
                <w:color w:val="auto"/>
              </w:rPr>
            </w:pPr>
            <w:r w:rsidRPr="6461E017">
              <w:rPr>
                <w:rFonts w:asciiTheme="minorHAnsi" w:hAnsiTheme="minorHAnsi" w:cstheme="minorBidi"/>
                <w:color w:val="auto"/>
              </w:rPr>
              <w:t>151614</w:t>
            </w:r>
          </w:p>
          <w:p w14:paraId="0429858E" w14:textId="7DB1A67A" w:rsidR="6461E017" w:rsidRDefault="6461E017" w:rsidP="6461E017">
            <w:pPr>
              <w:spacing w:before="0"/>
              <w:rPr>
                <w:rFonts w:asciiTheme="minorHAnsi" w:hAnsiTheme="minorHAnsi" w:cstheme="minorBidi"/>
              </w:rPr>
            </w:pPr>
          </w:p>
        </w:tc>
        <w:tc>
          <w:tcPr>
            <w:tcW w:w="4785" w:type="dxa"/>
          </w:tcPr>
          <w:p w14:paraId="4EDA4D2E" w14:textId="5A304421" w:rsidR="0012D54B" w:rsidRDefault="0012D54B" w:rsidP="6461E017">
            <w:pPr>
              <w:spacing w:before="0"/>
              <w:rPr>
                <w:rFonts w:asciiTheme="minorHAnsi" w:hAnsiTheme="minorHAnsi" w:cstheme="minorBidi"/>
              </w:rPr>
            </w:pPr>
            <w:r w:rsidRPr="6461E017">
              <w:rPr>
                <w:rFonts w:asciiTheme="minorHAnsi" w:hAnsiTheme="minorHAnsi" w:cstheme="minorBidi"/>
              </w:rPr>
              <w:t>Avanos code: 20-0002 Box 10</w:t>
            </w:r>
            <w:r w:rsidRPr="6461E017">
              <w:rPr>
                <w:rFonts w:asciiTheme="minorHAnsi" w:hAnsiTheme="minorHAnsi" w:cstheme="minorBidi"/>
                <w:b/>
                <w:bCs/>
              </w:rPr>
              <w:t xml:space="preserve"> </w:t>
            </w:r>
            <w:r w:rsidRPr="6461E017">
              <w:rPr>
                <w:rFonts w:asciiTheme="minorHAnsi" w:hAnsiTheme="minorHAnsi" w:cstheme="minorBidi"/>
              </w:rPr>
              <w:t>(shelf life 18 months</w:t>
            </w:r>
            <w:r w:rsidR="74A0E17A" w:rsidRPr="6461E017">
              <w:rPr>
                <w:rFonts w:asciiTheme="minorHAnsi" w:hAnsiTheme="minorHAnsi" w:cstheme="minorBidi"/>
              </w:rPr>
              <w:t>)</w:t>
            </w:r>
          </w:p>
        </w:tc>
      </w:tr>
    </w:tbl>
    <w:p w14:paraId="7FB94369" w14:textId="15EFE7FE" w:rsidR="003E72A3" w:rsidRDefault="003E72A3" w:rsidP="0080033B">
      <w:pPr>
        <w:pStyle w:val="Heading5"/>
        <w:keepNext w:val="0"/>
        <w:keepLines w:val="0"/>
        <w:spacing w:before="0" w:beforeAutospacing="0" w:after="0" w:line="240" w:lineRule="auto"/>
        <w:rPr>
          <w:lang w:eastAsia="en-US"/>
        </w:rPr>
      </w:pPr>
      <w:bookmarkStart w:id="312" w:name="_Toc207793950"/>
    </w:p>
    <w:p w14:paraId="2FA3B1AC" w14:textId="77777777" w:rsidR="003E72A3" w:rsidRDefault="003E72A3">
      <w:pPr>
        <w:spacing w:before="0" w:after="0" w:line="240" w:lineRule="auto"/>
        <w:rPr>
          <w:rFonts w:eastAsiaTheme="majorEastAsia" w:cstheme="majorBidi"/>
          <w:b/>
          <w:bCs/>
          <w:iCs/>
          <w:color w:val="3D2262" w:themeColor="accent1"/>
          <w:szCs w:val="36"/>
          <w:lang w:eastAsia="en-US"/>
        </w:rPr>
      </w:pPr>
      <w:r>
        <w:rPr>
          <w:lang w:eastAsia="en-US"/>
        </w:rPr>
        <w:br w:type="page"/>
      </w:r>
    </w:p>
    <w:p w14:paraId="0B05B281" w14:textId="3E312DDD" w:rsidR="00BA44C6" w:rsidRDefault="35F7FD0F" w:rsidP="003E72A3">
      <w:pPr>
        <w:pStyle w:val="Heading5"/>
        <w:rPr>
          <w:lang w:eastAsia="en-US"/>
        </w:rPr>
      </w:pPr>
      <w:bookmarkStart w:id="313" w:name="_Toc214454929"/>
      <w:bookmarkStart w:id="314" w:name="_Toc215655589"/>
      <w:r w:rsidRPr="6461E017">
        <w:rPr>
          <w:lang w:eastAsia="en-US"/>
        </w:rPr>
        <w:lastRenderedPageBreak/>
        <w:t xml:space="preserve">General Enterostomy Tube supplies and PICS </w:t>
      </w:r>
      <w:r w:rsidRPr="003E72A3">
        <w:t>codes</w:t>
      </w:r>
      <w:r w:rsidRPr="6461E017">
        <w:rPr>
          <w:lang w:eastAsia="en-US"/>
        </w:rPr>
        <w:t>.</w:t>
      </w:r>
      <w:bookmarkEnd w:id="312"/>
      <w:bookmarkEnd w:id="313"/>
      <w:bookmarkEnd w:id="314"/>
      <w:r w:rsidRPr="6461E017">
        <w:rPr>
          <w:lang w:eastAsia="en-US"/>
        </w:rPr>
        <w:t xml:space="preserve"> </w:t>
      </w:r>
    </w:p>
    <w:p w14:paraId="6BA634C9" w14:textId="113DECC6" w:rsidR="00CB0519" w:rsidRDefault="00CB0519" w:rsidP="0080033B">
      <w:pPr>
        <w:pStyle w:val="Tabletitle-numbered"/>
        <w:spacing w:before="0" w:beforeAutospacing="0" w:after="0" w:line="240" w:lineRule="auto"/>
      </w:pPr>
      <w:r>
        <w:t>Enterostomy Supplies</w:t>
      </w:r>
    </w:p>
    <w:tbl>
      <w:tblPr>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4673"/>
        <w:gridCol w:w="3510"/>
        <w:gridCol w:w="1372"/>
        <w:gridCol w:w="1207"/>
      </w:tblGrid>
      <w:tr w:rsidR="00BA44C6" w:rsidRPr="0065633C" w14:paraId="685CD8B8" w14:textId="77777777" w:rsidTr="6461E017">
        <w:trPr>
          <w:tblHeader/>
        </w:trPr>
        <w:tc>
          <w:tcPr>
            <w:tcW w:w="4673" w:type="dxa"/>
          </w:tcPr>
          <w:p w14:paraId="749DB290" w14:textId="23D4FBBB" w:rsidR="00BA44C6" w:rsidRPr="00D90C95" w:rsidRDefault="00FD6550" w:rsidP="00405725">
            <w:pPr>
              <w:widowControl w:val="0"/>
              <w:spacing w:before="0"/>
              <w:rPr>
                <w:rFonts w:asciiTheme="minorHAnsi" w:hAnsiTheme="minorHAnsi" w:cstheme="minorBidi"/>
                <w:b/>
                <w:bCs/>
                <w:color w:val="000000"/>
              </w:rPr>
            </w:pPr>
            <w:r>
              <w:rPr>
                <w:rFonts w:asciiTheme="minorHAnsi" w:hAnsiTheme="minorHAnsi" w:cstheme="minorBidi"/>
                <w:b/>
                <w:bCs/>
              </w:rPr>
              <w:t>D</w:t>
            </w:r>
            <w:r w:rsidR="35F7FD0F" w:rsidRPr="653D21A5">
              <w:rPr>
                <w:rFonts w:asciiTheme="minorHAnsi" w:hAnsiTheme="minorHAnsi" w:cstheme="minorBidi"/>
                <w:b/>
                <w:bCs/>
              </w:rPr>
              <w:t>escription</w:t>
            </w:r>
          </w:p>
        </w:tc>
        <w:tc>
          <w:tcPr>
            <w:tcW w:w="3510" w:type="dxa"/>
          </w:tcPr>
          <w:p w14:paraId="60D824E3" w14:textId="2D3B63E6" w:rsidR="00BA44C6" w:rsidRPr="00D90C95" w:rsidRDefault="00BA44C6" w:rsidP="00405725">
            <w:pPr>
              <w:spacing w:before="0"/>
              <w:rPr>
                <w:rFonts w:asciiTheme="minorHAnsi" w:hAnsiTheme="minorHAnsi" w:cstheme="minorHAnsi"/>
                <w:b/>
                <w:bCs/>
                <w:color w:val="000000"/>
              </w:rPr>
            </w:pPr>
            <w:r w:rsidRPr="00D90C95">
              <w:rPr>
                <w:rFonts w:asciiTheme="minorHAnsi" w:hAnsiTheme="minorHAnsi" w:cstheme="minorHAnsi"/>
                <w:b/>
                <w:bCs/>
              </w:rPr>
              <w:t>Supplier Code</w:t>
            </w:r>
          </w:p>
        </w:tc>
        <w:tc>
          <w:tcPr>
            <w:tcW w:w="1372" w:type="dxa"/>
          </w:tcPr>
          <w:p w14:paraId="5F0C0BEE" w14:textId="374CBBEB" w:rsidR="00BA44C6" w:rsidRPr="003C6F0F" w:rsidRDefault="00BA44C6" w:rsidP="00405725">
            <w:pPr>
              <w:spacing w:before="0"/>
              <w:rPr>
                <w:rFonts w:asciiTheme="minorHAnsi" w:hAnsiTheme="minorHAnsi" w:cstheme="minorHAnsi"/>
                <w:b/>
                <w:bCs/>
                <w:color w:val="auto"/>
              </w:rPr>
            </w:pPr>
            <w:r w:rsidRPr="003C6F0F">
              <w:rPr>
                <w:rFonts w:asciiTheme="minorHAnsi" w:hAnsiTheme="minorHAnsi" w:cstheme="minorHAnsi"/>
                <w:b/>
                <w:bCs/>
                <w:color w:val="auto"/>
              </w:rPr>
              <w:t>PICS</w:t>
            </w:r>
          </w:p>
        </w:tc>
        <w:tc>
          <w:tcPr>
            <w:tcW w:w="1207" w:type="dxa"/>
          </w:tcPr>
          <w:p w14:paraId="6C327FC7" w14:textId="35841C19" w:rsidR="00BA44C6" w:rsidRPr="00D90C95" w:rsidRDefault="00BA44C6" w:rsidP="00405725">
            <w:pPr>
              <w:spacing w:before="0"/>
              <w:rPr>
                <w:rFonts w:asciiTheme="minorHAnsi" w:hAnsiTheme="minorHAnsi" w:cstheme="minorHAnsi"/>
                <w:b/>
                <w:bCs/>
              </w:rPr>
            </w:pPr>
            <w:r w:rsidRPr="00D90C95">
              <w:rPr>
                <w:rFonts w:asciiTheme="minorHAnsi" w:hAnsiTheme="minorHAnsi" w:cstheme="minorHAnsi"/>
                <w:b/>
                <w:color w:val="000000"/>
              </w:rPr>
              <w:t>Unit of Issue</w:t>
            </w:r>
          </w:p>
        </w:tc>
      </w:tr>
      <w:tr w:rsidR="00BA44C6" w:rsidRPr="0065633C" w14:paraId="4842FAE0" w14:textId="77777777" w:rsidTr="6461E017">
        <w:trPr>
          <w:tblHeader/>
        </w:trPr>
        <w:tc>
          <w:tcPr>
            <w:tcW w:w="4673" w:type="dxa"/>
          </w:tcPr>
          <w:p w14:paraId="4CF30C8B"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bCs/>
              </w:rPr>
              <w:t xml:space="preserve">Clog Zapper </w:t>
            </w:r>
            <w:r w:rsidRPr="00D90C95">
              <w:rPr>
                <w:rFonts w:asciiTheme="minorHAnsi" w:hAnsiTheme="minorHAnsi" w:cstheme="minorHAnsi"/>
                <w:b/>
              </w:rPr>
              <w:t>(shelf life 18 months)</w:t>
            </w:r>
            <w:r w:rsidRPr="00D90C95">
              <w:rPr>
                <w:rFonts w:asciiTheme="minorHAnsi" w:hAnsiTheme="minorHAnsi" w:cstheme="minorHAnsi"/>
                <w:bCs/>
              </w:rPr>
              <w:t xml:space="preserve"> </w:t>
            </w:r>
          </w:p>
        </w:tc>
        <w:tc>
          <w:tcPr>
            <w:tcW w:w="3510" w:type="dxa"/>
          </w:tcPr>
          <w:p w14:paraId="23351A72"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rPr>
              <w:t>Avanos code: 20-0002</w:t>
            </w:r>
          </w:p>
        </w:tc>
        <w:tc>
          <w:tcPr>
            <w:tcW w:w="1372" w:type="dxa"/>
          </w:tcPr>
          <w:p w14:paraId="47445B1C" w14:textId="77777777" w:rsidR="00BA44C6" w:rsidRPr="003C6F0F" w:rsidRDefault="00BA44C6" w:rsidP="00405725">
            <w:pPr>
              <w:spacing w:before="0"/>
              <w:rPr>
                <w:rFonts w:asciiTheme="minorHAnsi" w:hAnsiTheme="minorHAnsi" w:cstheme="minorHAnsi"/>
                <w:bCs/>
                <w:color w:val="auto"/>
              </w:rPr>
            </w:pPr>
            <w:r w:rsidRPr="003C6F0F">
              <w:rPr>
                <w:rFonts w:asciiTheme="minorHAnsi" w:hAnsiTheme="minorHAnsi" w:cstheme="minorHAnsi"/>
                <w:color w:val="auto"/>
              </w:rPr>
              <w:t xml:space="preserve">151614 </w:t>
            </w:r>
          </w:p>
        </w:tc>
        <w:tc>
          <w:tcPr>
            <w:tcW w:w="1207" w:type="dxa"/>
          </w:tcPr>
          <w:p w14:paraId="246816E4"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Box 10</w:t>
            </w:r>
          </w:p>
        </w:tc>
      </w:tr>
      <w:tr w:rsidR="00BA44C6" w:rsidRPr="0065633C" w14:paraId="4B09D31E" w14:textId="77777777" w:rsidTr="6461E017">
        <w:trPr>
          <w:tblHeader/>
        </w:trPr>
        <w:tc>
          <w:tcPr>
            <w:tcW w:w="4673" w:type="dxa"/>
          </w:tcPr>
          <w:p w14:paraId="4C9F393E"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bCs/>
              </w:rPr>
              <w:t xml:space="preserve">Universal Feeding Adaptor </w:t>
            </w:r>
            <w:proofErr w:type="spellStart"/>
            <w:r w:rsidRPr="00D90C95">
              <w:rPr>
                <w:rFonts w:asciiTheme="minorHAnsi" w:hAnsiTheme="minorHAnsi" w:cstheme="minorHAnsi"/>
                <w:bCs/>
              </w:rPr>
              <w:t>ENFit</w:t>
            </w:r>
            <w:r w:rsidRPr="00D90C95">
              <w:rPr>
                <w:rFonts w:asciiTheme="minorHAnsi" w:hAnsiTheme="minorHAnsi" w:cstheme="minorHAnsi"/>
                <w:bCs/>
                <w:vertAlign w:val="superscript"/>
              </w:rPr>
              <w:t>TM</w:t>
            </w:r>
            <w:proofErr w:type="spellEnd"/>
            <w:r w:rsidRPr="00D90C95">
              <w:rPr>
                <w:rFonts w:asciiTheme="minorHAnsi" w:hAnsiTheme="minorHAnsi" w:cstheme="minorHAnsi"/>
                <w:bCs/>
              </w:rPr>
              <w:t xml:space="preserve"> for use with PEG 20 Fr</w:t>
            </w:r>
          </w:p>
        </w:tc>
        <w:tc>
          <w:tcPr>
            <w:tcW w:w="3510" w:type="dxa"/>
          </w:tcPr>
          <w:p w14:paraId="1363DF82"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rPr>
              <w:t xml:space="preserve">Avanos code: 8135-20 </w:t>
            </w:r>
          </w:p>
        </w:tc>
        <w:tc>
          <w:tcPr>
            <w:tcW w:w="1372" w:type="dxa"/>
          </w:tcPr>
          <w:p w14:paraId="79824BD9" w14:textId="77777777" w:rsidR="00BA44C6" w:rsidRPr="003C6F0F" w:rsidRDefault="00BA44C6" w:rsidP="6461E017">
            <w:pPr>
              <w:spacing w:before="0"/>
              <w:rPr>
                <w:rFonts w:asciiTheme="minorHAnsi" w:hAnsiTheme="minorHAnsi" w:cstheme="minorBidi"/>
                <w:color w:val="auto"/>
              </w:rPr>
            </w:pPr>
            <w:r w:rsidRPr="6461E017">
              <w:rPr>
                <w:rFonts w:asciiTheme="minorHAnsi" w:hAnsiTheme="minorHAnsi" w:cstheme="minorBidi"/>
                <w:color w:val="auto"/>
              </w:rPr>
              <w:t>146087</w:t>
            </w:r>
          </w:p>
        </w:tc>
        <w:tc>
          <w:tcPr>
            <w:tcW w:w="1207" w:type="dxa"/>
          </w:tcPr>
          <w:p w14:paraId="16A4CAEE"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each</w:t>
            </w:r>
          </w:p>
        </w:tc>
      </w:tr>
      <w:tr w:rsidR="00BA44C6" w:rsidRPr="0065633C" w14:paraId="49B9CE3E" w14:textId="77777777" w:rsidTr="6461E017">
        <w:trPr>
          <w:tblHeader/>
        </w:trPr>
        <w:tc>
          <w:tcPr>
            <w:tcW w:w="4673" w:type="dxa"/>
          </w:tcPr>
          <w:p w14:paraId="52F50AC0"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bCs/>
              </w:rPr>
              <w:t xml:space="preserve">Universal Feeding Adaptor </w:t>
            </w:r>
            <w:proofErr w:type="spellStart"/>
            <w:r w:rsidRPr="00D90C95">
              <w:rPr>
                <w:rFonts w:asciiTheme="minorHAnsi" w:hAnsiTheme="minorHAnsi" w:cstheme="minorHAnsi"/>
                <w:bCs/>
              </w:rPr>
              <w:t>ENFit</w:t>
            </w:r>
            <w:r w:rsidRPr="00D90C95">
              <w:rPr>
                <w:rFonts w:asciiTheme="minorHAnsi" w:hAnsiTheme="minorHAnsi" w:cstheme="minorHAnsi"/>
                <w:bCs/>
                <w:vertAlign w:val="superscript"/>
              </w:rPr>
              <w:t>TM</w:t>
            </w:r>
            <w:proofErr w:type="spellEnd"/>
            <w:r w:rsidRPr="00D90C95">
              <w:rPr>
                <w:rFonts w:asciiTheme="minorHAnsi" w:hAnsiTheme="minorHAnsi" w:cstheme="minorHAnsi"/>
                <w:bCs/>
              </w:rPr>
              <w:t xml:space="preserve"> for use with PEG 24 Fr</w:t>
            </w:r>
          </w:p>
        </w:tc>
        <w:tc>
          <w:tcPr>
            <w:tcW w:w="3510" w:type="dxa"/>
          </w:tcPr>
          <w:p w14:paraId="1DAA5453"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rPr>
              <w:t xml:space="preserve">Avanos code: 8135-24 </w:t>
            </w:r>
          </w:p>
        </w:tc>
        <w:tc>
          <w:tcPr>
            <w:tcW w:w="1372" w:type="dxa"/>
          </w:tcPr>
          <w:p w14:paraId="2A71AF33" w14:textId="77777777" w:rsidR="00BA44C6" w:rsidRPr="003C6F0F" w:rsidRDefault="00BA44C6" w:rsidP="00405725">
            <w:pPr>
              <w:spacing w:before="0"/>
              <w:rPr>
                <w:rFonts w:asciiTheme="minorHAnsi" w:hAnsiTheme="minorHAnsi" w:cstheme="minorHAnsi"/>
                <w:bCs/>
                <w:color w:val="auto"/>
              </w:rPr>
            </w:pPr>
            <w:r w:rsidRPr="003C6F0F">
              <w:rPr>
                <w:rFonts w:asciiTheme="minorHAnsi" w:hAnsiTheme="minorHAnsi" w:cstheme="minorHAnsi"/>
                <w:color w:val="auto"/>
              </w:rPr>
              <w:t>146090</w:t>
            </w:r>
          </w:p>
        </w:tc>
        <w:tc>
          <w:tcPr>
            <w:tcW w:w="1207" w:type="dxa"/>
          </w:tcPr>
          <w:p w14:paraId="665AF019"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each</w:t>
            </w:r>
          </w:p>
        </w:tc>
      </w:tr>
      <w:tr w:rsidR="00BA44C6" w:rsidRPr="0065633C" w14:paraId="1EAFB5B8" w14:textId="77777777" w:rsidTr="6461E017">
        <w:trPr>
          <w:tblHeader/>
        </w:trPr>
        <w:tc>
          <w:tcPr>
            <w:tcW w:w="4673" w:type="dxa"/>
          </w:tcPr>
          <w:p w14:paraId="7829EE39"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rPr>
              <w:t>Clamp ‘Cubby’ side loading, Large for PEG and Long Balloon Gastrostomy Tubes</w:t>
            </w:r>
          </w:p>
        </w:tc>
        <w:tc>
          <w:tcPr>
            <w:tcW w:w="3510" w:type="dxa"/>
          </w:tcPr>
          <w:p w14:paraId="7BA4E868"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Avanos code: 090120038</w:t>
            </w:r>
          </w:p>
        </w:tc>
        <w:tc>
          <w:tcPr>
            <w:tcW w:w="1372" w:type="dxa"/>
          </w:tcPr>
          <w:p w14:paraId="0074C69C" w14:textId="77777777" w:rsidR="00BA44C6" w:rsidRPr="003C6F0F" w:rsidRDefault="00BA44C6" w:rsidP="00405725">
            <w:pPr>
              <w:spacing w:before="0"/>
              <w:rPr>
                <w:rFonts w:asciiTheme="minorHAnsi" w:hAnsiTheme="minorHAnsi" w:cstheme="minorHAnsi"/>
                <w:color w:val="auto"/>
              </w:rPr>
            </w:pPr>
            <w:r w:rsidRPr="003C6F0F">
              <w:rPr>
                <w:rFonts w:asciiTheme="minorHAnsi" w:hAnsiTheme="minorHAnsi" w:cstheme="minorHAnsi"/>
                <w:color w:val="auto"/>
              </w:rPr>
              <w:t>151613</w:t>
            </w:r>
          </w:p>
        </w:tc>
        <w:tc>
          <w:tcPr>
            <w:tcW w:w="1207" w:type="dxa"/>
          </w:tcPr>
          <w:p w14:paraId="1AF406A5"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Box 50</w:t>
            </w:r>
          </w:p>
        </w:tc>
      </w:tr>
      <w:tr w:rsidR="00BA44C6" w:rsidRPr="0065633C" w14:paraId="104F156C" w14:textId="77777777" w:rsidTr="6461E017">
        <w:trPr>
          <w:tblHeader/>
        </w:trPr>
        <w:tc>
          <w:tcPr>
            <w:tcW w:w="4673" w:type="dxa"/>
          </w:tcPr>
          <w:p w14:paraId="55DB27A6"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 xml:space="preserve">Farrell Valve System – Continuous Gastric Pressure Relief </w:t>
            </w:r>
            <w:proofErr w:type="spellStart"/>
            <w:r w:rsidRPr="00D90C95">
              <w:rPr>
                <w:rFonts w:asciiTheme="minorHAnsi" w:hAnsiTheme="minorHAnsi" w:cstheme="minorHAnsi"/>
                <w:bCs/>
              </w:rPr>
              <w:t>ENFit</w:t>
            </w:r>
            <w:r w:rsidRPr="00D90C95">
              <w:rPr>
                <w:rFonts w:asciiTheme="minorHAnsi" w:hAnsiTheme="minorHAnsi" w:cstheme="minorHAnsi"/>
                <w:bCs/>
                <w:vertAlign w:val="superscript"/>
              </w:rPr>
              <w:t>TM</w:t>
            </w:r>
            <w:proofErr w:type="spellEnd"/>
            <w:r w:rsidRPr="00D90C95">
              <w:rPr>
                <w:rFonts w:asciiTheme="minorHAnsi" w:hAnsiTheme="minorHAnsi" w:cstheme="minorHAnsi"/>
                <w:bCs/>
                <w:vertAlign w:val="superscript"/>
              </w:rPr>
              <w:t xml:space="preserve"> </w:t>
            </w:r>
          </w:p>
        </w:tc>
        <w:tc>
          <w:tcPr>
            <w:tcW w:w="3510" w:type="dxa"/>
          </w:tcPr>
          <w:p w14:paraId="538CFEA8" w14:textId="193FC7A5" w:rsidR="00BA44C6" w:rsidRPr="00D90C95" w:rsidRDefault="7EE8604E" w:rsidP="6461E017">
            <w:pPr>
              <w:spacing w:before="0"/>
              <w:rPr>
                <w:rFonts w:asciiTheme="minorHAnsi" w:hAnsiTheme="minorHAnsi" w:cstheme="minorBidi"/>
              </w:rPr>
            </w:pPr>
            <w:r w:rsidRPr="6461E017">
              <w:rPr>
                <w:rFonts w:asciiTheme="minorHAnsi" w:hAnsiTheme="minorHAnsi" w:cstheme="minorBidi"/>
              </w:rPr>
              <w:t xml:space="preserve">Avanos code: </w:t>
            </w:r>
            <w:r w:rsidR="00BA44C6" w:rsidRPr="6461E017">
              <w:rPr>
                <w:rFonts w:asciiTheme="minorHAnsi" w:hAnsiTheme="minorHAnsi" w:cstheme="minorBidi"/>
              </w:rPr>
              <w:t xml:space="preserve">43-4100 </w:t>
            </w:r>
          </w:p>
        </w:tc>
        <w:tc>
          <w:tcPr>
            <w:tcW w:w="1372" w:type="dxa"/>
          </w:tcPr>
          <w:p w14:paraId="6312520A" w14:textId="77777777" w:rsidR="00BA44C6" w:rsidRPr="003C6F0F" w:rsidRDefault="00BA44C6" w:rsidP="00405725">
            <w:pPr>
              <w:spacing w:before="0"/>
              <w:rPr>
                <w:rFonts w:asciiTheme="minorHAnsi" w:hAnsiTheme="minorHAnsi" w:cstheme="minorHAnsi"/>
                <w:color w:val="auto"/>
              </w:rPr>
            </w:pPr>
            <w:r w:rsidRPr="003C6F0F">
              <w:rPr>
                <w:rFonts w:asciiTheme="minorHAnsi" w:hAnsiTheme="minorHAnsi" w:cstheme="minorHAnsi"/>
                <w:color w:val="auto"/>
              </w:rPr>
              <w:t xml:space="preserve">n/a </w:t>
            </w:r>
          </w:p>
        </w:tc>
        <w:tc>
          <w:tcPr>
            <w:tcW w:w="1207" w:type="dxa"/>
          </w:tcPr>
          <w:p w14:paraId="50E22FC2"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Box/30</w:t>
            </w:r>
          </w:p>
        </w:tc>
      </w:tr>
      <w:tr w:rsidR="00BA44C6" w:rsidRPr="0065633C" w14:paraId="01E2E866" w14:textId="77777777" w:rsidTr="6461E017">
        <w:trPr>
          <w:tblHeader/>
        </w:trPr>
        <w:tc>
          <w:tcPr>
            <w:tcW w:w="4673" w:type="dxa"/>
          </w:tcPr>
          <w:p w14:paraId="44F591F2"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bCs/>
              </w:rPr>
              <w:t xml:space="preserve">Transition Adaptor </w:t>
            </w:r>
            <w:proofErr w:type="spellStart"/>
            <w:r w:rsidRPr="00D90C95">
              <w:rPr>
                <w:rFonts w:asciiTheme="minorHAnsi" w:hAnsiTheme="minorHAnsi" w:cstheme="minorHAnsi"/>
                <w:bCs/>
              </w:rPr>
              <w:t>ENFit</w:t>
            </w:r>
            <w:r w:rsidRPr="00D90C95">
              <w:rPr>
                <w:rFonts w:asciiTheme="minorHAnsi" w:hAnsiTheme="minorHAnsi" w:cstheme="minorHAnsi"/>
                <w:bCs/>
                <w:vertAlign w:val="superscript"/>
              </w:rPr>
              <w:t>TM</w:t>
            </w:r>
            <w:proofErr w:type="spellEnd"/>
          </w:p>
        </w:tc>
        <w:tc>
          <w:tcPr>
            <w:tcW w:w="3510" w:type="dxa"/>
          </w:tcPr>
          <w:p w14:paraId="1BECD638" w14:textId="77777777" w:rsidR="00BA44C6" w:rsidRPr="00D90C95" w:rsidRDefault="00BA44C6" w:rsidP="00405725">
            <w:pPr>
              <w:spacing w:before="0"/>
              <w:rPr>
                <w:rFonts w:asciiTheme="minorHAnsi" w:hAnsiTheme="minorHAnsi" w:cstheme="minorHAnsi"/>
                <w:bCs/>
              </w:rPr>
            </w:pPr>
            <w:r w:rsidRPr="00D90C95">
              <w:rPr>
                <w:rFonts w:asciiTheme="minorHAnsi" w:hAnsiTheme="minorHAnsi" w:cstheme="minorHAnsi"/>
              </w:rPr>
              <w:t>Australasian Medical &amp; Scientific (AMSL) /Medicina code: LK01</w:t>
            </w:r>
          </w:p>
        </w:tc>
        <w:tc>
          <w:tcPr>
            <w:tcW w:w="1372" w:type="dxa"/>
          </w:tcPr>
          <w:p w14:paraId="67E2EBFF" w14:textId="77777777" w:rsidR="00BA44C6" w:rsidRPr="003C6F0F" w:rsidRDefault="00BA44C6" w:rsidP="00405725">
            <w:pPr>
              <w:spacing w:before="0"/>
              <w:rPr>
                <w:rFonts w:asciiTheme="minorHAnsi" w:hAnsiTheme="minorHAnsi" w:cstheme="minorHAnsi"/>
                <w:bCs/>
                <w:color w:val="auto"/>
              </w:rPr>
            </w:pPr>
            <w:r w:rsidRPr="003C6F0F">
              <w:rPr>
                <w:rFonts w:asciiTheme="minorHAnsi" w:hAnsiTheme="minorHAnsi" w:cstheme="minorHAnsi"/>
                <w:color w:val="auto"/>
              </w:rPr>
              <w:t>143622</w:t>
            </w:r>
          </w:p>
        </w:tc>
        <w:tc>
          <w:tcPr>
            <w:tcW w:w="1207" w:type="dxa"/>
          </w:tcPr>
          <w:p w14:paraId="078484AF"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Box 50</w:t>
            </w:r>
          </w:p>
        </w:tc>
      </w:tr>
      <w:tr w:rsidR="00BA44C6" w:rsidRPr="0065633C" w14:paraId="7318734D" w14:textId="77777777" w:rsidTr="6461E017">
        <w:trPr>
          <w:tblHeader/>
        </w:trPr>
        <w:tc>
          <w:tcPr>
            <w:tcW w:w="4673" w:type="dxa"/>
          </w:tcPr>
          <w:p w14:paraId="78FA34B8"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 xml:space="preserve">Y-Site Short Extension Set </w:t>
            </w:r>
            <w:proofErr w:type="spellStart"/>
            <w:r w:rsidRPr="00D90C95">
              <w:rPr>
                <w:rFonts w:asciiTheme="minorHAnsi" w:hAnsiTheme="minorHAnsi" w:cstheme="minorHAnsi"/>
              </w:rPr>
              <w:t>ENFit</w:t>
            </w:r>
            <w:r w:rsidRPr="00D90C95">
              <w:rPr>
                <w:rFonts w:asciiTheme="minorHAnsi" w:hAnsiTheme="minorHAnsi" w:cstheme="minorHAnsi"/>
                <w:vertAlign w:val="superscript"/>
              </w:rPr>
              <w:t>TM</w:t>
            </w:r>
            <w:proofErr w:type="spellEnd"/>
            <w:r w:rsidRPr="00D90C95">
              <w:rPr>
                <w:rFonts w:asciiTheme="minorHAnsi" w:hAnsiTheme="minorHAnsi" w:cstheme="minorHAnsi"/>
              </w:rPr>
              <w:t xml:space="preserve"> 15cm Wide Bore</w:t>
            </w:r>
          </w:p>
        </w:tc>
        <w:tc>
          <w:tcPr>
            <w:tcW w:w="3510" w:type="dxa"/>
          </w:tcPr>
          <w:p w14:paraId="31C5625F"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AMLS/Medicina code: EP015LYW</w:t>
            </w:r>
          </w:p>
        </w:tc>
        <w:tc>
          <w:tcPr>
            <w:tcW w:w="1372" w:type="dxa"/>
          </w:tcPr>
          <w:p w14:paraId="7C5B93BA" w14:textId="77777777" w:rsidR="00BA44C6" w:rsidRPr="003C6F0F" w:rsidRDefault="00BA44C6" w:rsidP="00405725">
            <w:pPr>
              <w:spacing w:before="0"/>
              <w:rPr>
                <w:rFonts w:asciiTheme="minorHAnsi" w:hAnsiTheme="minorHAnsi" w:cstheme="minorHAnsi"/>
                <w:color w:val="auto"/>
              </w:rPr>
            </w:pPr>
            <w:r w:rsidRPr="003C6F0F">
              <w:rPr>
                <w:rFonts w:asciiTheme="minorHAnsi" w:hAnsiTheme="minorHAnsi" w:cstheme="minorHAnsi"/>
                <w:color w:val="auto"/>
              </w:rPr>
              <w:t>140374</w:t>
            </w:r>
          </w:p>
        </w:tc>
        <w:tc>
          <w:tcPr>
            <w:tcW w:w="1207" w:type="dxa"/>
          </w:tcPr>
          <w:p w14:paraId="603F2FC5"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Box 50</w:t>
            </w:r>
          </w:p>
        </w:tc>
      </w:tr>
      <w:tr w:rsidR="00BA44C6" w:rsidRPr="0065633C" w14:paraId="75160291" w14:textId="77777777" w:rsidTr="6461E017">
        <w:trPr>
          <w:tblHeader/>
        </w:trPr>
        <w:tc>
          <w:tcPr>
            <w:tcW w:w="4673" w:type="dxa"/>
          </w:tcPr>
          <w:p w14:paraId="0C0C4FE8"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 xml:space="preserve">Reusable Cleaning Brush </w:t>
            </w:r>
            <w:proofErr w:type="gramStart"/>
            <w:r w:rsidRPr="00D90C95">
              <w:rPr>
                <w:rFonts w:asciiTheme="minorHAnsi" w:hAnsiTheme="minorHAnsi" w:cstheme="minorHAnsi"/>
              </w:rPr>
              <w:t>For</w:t>
            </w:r>
            <w:proofErr w:type="gramEnd"/>
            <w:r w:rsidRPr="00D90C95">
              <w:rPr>
                <w:rFonts w:asciiTheme="minorHAnsi" w:hAnsiTheme="minorHAnsi" w:cstheme="minorHAnsi"/>
              </w:rPr>
              <w:t xml:space="preserve"> </w:t>
            </w:r>
            <w:proofErr w:type="spellStart"/>
            <w:r w:rsidRPr="00D90C95">
              <w:rPr>
                <w:rFonts w:asciiTheme="minorHAnsi" w:hAnsiTheme="minorHAnsi" w:cstheme="minorHAnsi"/>
              </w:rPr>
              <w:t>ENFit</w:t>
            </w:r>
            <w:r w:rsidRPr="00D90C95">
              <w:rPr>
                <w:rFonts w:asciiTheme="minorHAnsi" w:hAnsiTheme="minorHAnsi" w:cstheme="minorHAnsi"/>
                <w:vertAlign w:val="superscript"/>
              </w:rPr>
              <w:t>TM</w:t>
            </w:r>
            <w:proofErr w:type="spellEnd"/>
            <w:r w:rsidRPr="00D90C95">
              <w:rPr>
                <w:rFonts w:asciiTheme="minorHAnsi" w:hAnsiTheme="minorHAnsi" w:cstheme="minorHAnsi"/>
              </w:rPr>
              <w:t xml:space="preserve"> Connector ‘</w:t>
            </w:r>
            <w:proofErr w:type="spellStart"/>
            <w:r w:rsidRPr="00D90C95">
              <w:rPr>
                <w:rFonts w:asciiTheme="minorHAnsi" w:hAnsiTheme="minorHAnsi" w:cstheme="minorHAnsi"/>
              </w:rPr>
              <w:t>EnClean</w:t>
            </w:r>
            <w:proofErr w:type="spellEnd"/>
            <w:r w:rsidRPr="00D90C95">
              <w:rPr>
                <w:rFonts w:asciiTheme="minorHAnsi" w:hAnsiTheme="minorHAnsi" w:cstheme="minorHAnsi"/>
              </w:rPr>
              <w:t xml:space="preserve">’ </w:t>
            </w:r>
            <w:hyperlink r:id="rId86" w:history="1">
              <w:r w:rsidRPr="00D90C95">
                <w:rPr>
                  <w:rStyle w:val="Hyperlink"/>
                  <w:rFonts w:asciiTheme="minorHAnsi" w:hAnsiTheme="minorHAnsi" w:cstheme="minorHAnsi"/>
                </w:rPr>
                <w:t>www.encleantube.com</w:t>
              </w:r>
            </w:hyperlink>
          </w:p>
        </w:tc>
        <w:tc>
          <w:tcPr>
            <w:tcW w:w="3510" w:type="dxa"/>
          </w:tcPr>
          <w:p w14:paraId="4F621F5E"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Midmed code: ENC1252122</w:t>
            </w:r>
          </w:p>
        </w:tc>
        <w:tc>
          <w:tcPr>
            <w:tcW w:w="1372" w:type="dxa"/>
          </w:tcPr>
          <w:p w14:paraId="025A39CF" w14:textId="77777777" w:rsidR="00BA44C6" w:rsidRPr="003C6F0F" w:rsidRDefault="00BA44C6" w:rsidP="00405725">
            <w:pPr>
              <w:spacing w:before="0"/>
              <w:rPr>
                <w:rFonts w:asciiTheme="minorHAnsi" w:hAnsiTheme="minorHAnsi" w:cstheme="minorHAnsi"/>
                <w:color w:val="auto"/>
              </w:rPr>
            </w:pPr>
            <w:r w:rsidRPr="003C6F0F">
              <w:rPr>
                <w:rFonts w:asciiTheme="minorHAnsi" w:hAnsiTheme="minorHAnsi" w:cstheme="minorHAnsi"/>
                <w:color w:val="auto"/>
              </w:rPr>
              <w:t>155825</w:t>
            </w:r>
          </w:p>
        </w:tc>
        <w:tc>
          <w:tcPr>
            <w:tcW w:w="1207" w:type="dxa"/>
          </w:tcPr>
          <w:p w14:paraId="5A6879D0"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Box 10</w:t>
            </w:r>
          </w:p>
        </w:tc>
      </w:tr>
      <w:tr w:rsidR="00BA44C6" w:rsidRPr="0065633C" w14:paraId="69A8E827" w14:textId="77777777" w:rsidTr="6461E017">
        <w:trPr>
          <w:tblHeader/>
        </w:trPr>
        <w:tc>
          <w:tcPr>
            <w:tcW w:w="4673" w:type="dxa"/>
          </w:tcPr>
          <w:p w14:paraId="686D7BFF" w14:textId="77777777" w:rsidR="00BA44C6" w:rsidRDefault="00BA44C6" w:rsidP="00405725">
            <w:pPr>
              <w:spacing w:before="0" w:after="0"/>
              <w:rPr>
                <w:rFonts w:asciiTheme="minorHAnsi" w:hAnsiTheme="minorHAnsi" w:cstheme="minorHAnsi"/>
              </w:rPr>
            </w:pPr>
            <w:r w:rsidRPr="00D90C95">
              <w:rPr>
                <w:rFonts w:asciiTheme="minorHAnsi" w:hAnsiTheme="minorHAnsi" w:cstheme="minorHAnsi"/>
              </w:rPr>
              <w:t>Marathon Liquid Skin Protectant</w:t>
            </w:r>
            <w:r>
              <w:rPr>
                <w:rFonts w:asciiTheme="minorHAnsi" w:hAnsiTheme="minorHAnsi" w:cstheme="minorHAnsi"/>
              </w:rPr>
              <w:t xml:space="preserve"> </w:t>
            </w:r>
          </w:p>
          <w:p w14:paraId="4B3AC146" w14:textId="77777777" w:rsidR="00BA44C6" w:rsidRPr="00D90C95" w:rsidRDefault="00BA44C6" w:rsidP="00405725">
            <w:pPr>
              <w:spacing w:before="0"/>
              <w:rPr>
                <w:rFonts w:asciiTheme="minorHAnsi" w:hAnsiTheme="minorHAnsi" w:cstheme="minorHAnsi"/>
                <w:color w:val="0000FF"/>
                <w:u w:val="single"/>
              </w:rPr>
            </w:pPr>
            <w:hyperlink r:id="rId87" w:history="1">
              <w:r w:rsidRPr="00D90C95">
                <w:rPr>
                  <w:rStyle w:val="Hyperlink"/>
                </w:rPr>
                <w:t>Marathon No-Sting Liquid Skin Protectant | Medline</w:t>
              </w:r>
            </w:hyperlink>
          </w:p>
        </w:tc>
        <w:tc>
          <w:tcPr>
            <w:tcW w:w="3510" w:type="dxa"/>
          </w:tcPr>
          <w:p w14:paraId="281579E4"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Medline: MSC093001</w:t>
            </w:r>
          </w:p>
        </w:tc>
        <w:tc>
          <w:tcPr>
            <w:tcW w:w="1372" w:type="dxa"/>
          </w:tcPr>
          <w:p w14:paraId="5AF1E30A" w14:textId="77777777" w:rsidR="00BA44C6" w:rsidRPr="003C6F0F" w:rsidRDefault="00BA44C6" w:rsidP="00405725">
            <w:pPr>
              <w:spacing w:before="0"/>
              <w:rPr>
                <w:rFonts w:asciiTheme="minorHAnsi" w:hAnsiTheme="minorHAnsi" w:cstheme="minorHAnsi"/>
                <w:color w:val="auto"/>
              </w:rPr>
            </w:pPr>
            <w:r w:rsidRPr="003C6F0F">
              <w:rPr>
                <w:rFonts w:asciiTheme="minorHAnsi" w:hAnsiTheme="minorHAnsi" w:cstheme="minorHAnsi"/>
                <w:color w:val="auto"/>
              </w:rPr>
              <w:t>148482</w:t>
            </w:r>
          </w:p>
        </w:tc>
        <w:tc>
          <w:tcPr>
            <w:tcW w:w="1207" w:type="dxa"/>
          </w:tcPr>
          <w:p w14:paraId="0C9FCDDA"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 xml:space="preserve">Box 5 </w:t>
            </w:r>
          </w:p>
        </w:tc>
      </w:tr>
      <w:tr w:rsidR="00BA44C6" w:rsidRPr="0065633C" w14:paraId="27D76EBC" w14:textId="77777777" w:rsidTr="6461E017">
        <w:trPr>
          <w:tblHeader/>
        </w:trPr>
        <w:tc>
          <w:tcPr>
            <w:tcW w:w="4673" w:type="dxa"/>
          </w:tcPr>
          <w:p w14:paraId="0FDF16B5"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Flexi-</w:t>
            </w:r>
            <w:proofErr w:type="spellStart"/>
            <w:r w:rsidRPr="00D90C95">
              <w:rPr>
                <w:rFonts w:asciiTheme="minorHAnsi" w:hAnsiTheme="minorHAnsi" w:cstheme="minorHAnsi"/>
              </w:rPr>
              <w:t>trak</w:t>
            </w:r>
            <w:proofErr w:type="spellEnd"/>
            <w:r w:rsidRPr="00D90C95">
              <w:rPr>
                <w:rFonts w:asciiTheme="minorHAnsi" w:hAnsiTheme="minorHAnsi" w:cstheme="minorHAnsi"/>
              </w:rPr>
              <w:t xml:space="preserve"> anchoring device - large</w:t>
            </w:r>
          </w:p>
        </w:tc>
        <w:tc>
          <w:tcPr>
            <w:tcW w:w="3510" w:type="dxa"/>
          </w:tcPr>
          <w:p w14:paraId="7C76DEDD" w14:textId="77777777" w:rsidR="00BA44C6" w:rsidRPr="00D90C95" w:rsidRDefault="00BA44C6" w:rsidP="00405725">
            <w:pPr>
              <w:spacing w:before="0"/>
              <w:rPr>
                <w:rFonts w:asciiTheme="minorHAnsi" w:hAnsiTheme="minorHAnsi" w:cstheme="minorHAnsi"/>
              </w:rPr>
            </w:pPr>
            <w:proofErr w:type="spellStart"/>
            <w:r w:rsidRPr="00D90C95">
              <w:rPr>
                <w:rFonts w:asciiTheme="minorHAnsi" w:hAnsiTheme="minorHAnsi" w:cstheme="minorHAnsi"/>
              </w:rPr>
              <w:t>Convatec</w:t>
            </w:r>
            <w:proofErr w:type="spellEnd"/>
            <w:r w:rsidRPr="00D90C95">
              <w:rPr>
                <w:rFonts w:asciiTheme="minorHAnsi" w:hAnsiTheme="minorHAnsi" w:cstheme="minorHAnsi"/>
              </w:rPr>
              <w:t>: 37449</w:t>
            </w:r>
          </w:p>
        </w:tc>
        <w:tc>
          <w:tcPr>
            <w:tcW w:w="1372" w:type="dxa"/>
          </w:tcPr>
          <w:p w14:paraId="7750BE91" w14:textId="77777777" w:rsidR="00BA44C6" w:rsidRPr="003C6F0F" w:rsidRDefault="00BA44C6" w:rsidP="00405725">
            <w:pPr>
              <w:spacing w:before="0"/>
              <w:rPr>
                <w:rFonts w:asciiTheme="minorHAnsi" w:hAnsiTheme="minorHAnsi" w:cstheme="minorHAnsi"/>
                <w:color w:val="auto"/>
              </w:rPr>
            </w:pPr>
            <w:r w:rsidRPr="003C6F0F">
              <w:rPr>
                <w:rFonts w:asciiTheme="minorHAnsi" w:hAnsiTheme="minorHAnsi" w:cstheme="minorHAnsi"/>
                <w:color w:val="auto"/>
              </w:rPr>
              <w:t>19556</w:t>
            </w:r>
          </w:p>
        </w:tc>
        <w:tc>
          <w:tcPr>
            <w:tcW w:w="1207" w:type="dxa"/>
          </w:tcPr>
          <w:p w14:paraId="6FABAB4C"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Box 50</w:t>
            </w:r>
          </w:p>
        </w:tc>
      </w:tr>
      <w:tr w:rsidR="00BA44C6" w:rsidRPr="0065633C" w14:paraId="78E67BE1" w14:textId="77777777" w:rsidTr="6461E017">
        <w:trPr>
          <w:tblHeader/>
        </w:trPr>
        <w:tc>
          <w:tcPr>
            <w:tcW w:w="4673" w:type="dxa"/>
          </w:tcPr>
          <w:p w14:paraId="0EBFD9F9"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Eakin Surround small skin barrier dressing 58 mm for use around tubes</w:t>
            </w:r>
          </w:p>
        </w:tc>
        <w:tc>
          <w:tcPr>
            <w:tcW w:w="3510" w:type="dxa"/>
          </w:tcPr>
          <w:p w14:paraId="7119D75B" w14:textId="77777777" w:rsidR="00BA44C6" w:rsidRPr="00D90C95" w:rsidRDefault="00BA44C6" w:rsidP="00405725">
            <w:pPr>
              <w:spacing w:before="0"/>
              <w:rPr>
                <w:rFonts w:asciiTheme="minorHAnsi" w:hAnsiTheme="minorHAnsi" w:cstheme="minorHAnsi"/>
              </w:rPr>
            </w:pPr>
            <w:proofErr w:type="spellStart"/>
            <w:r w:rsidRPr="00D90C95">
              <w:rPr>
                <w:rFonts w:asciiTheme="minorHAnsi" w:hAnsiTheme="minorHAnsi" w:cstheme="minorHAnsi"/>
              </w:rPr>
              <w:t>Omnigon</w:t>
            </w:r>
            <w:proofErr w:type="spellEnd"/>
            <w:r w:rsidRPr="00D90C95">
              <w:rPr>
                <w:rFonts w:asciiTheme="minorHAnsi" w:hAnsiTheme="minorHAnsi" w:cstheme="minorHAnsi"/>
              </w:rPr>
              <w:t>: 839012</w:t>
            </w:r>
          </w:p>
        </w:tc>
        <w:tc>
          <w:tcPr>
            <w:tcW w:w="1372" w:type="dxa"/>
          </w:tcPr>
          <w:p w14:paraId="0767BD37" w14:textId="77777777" w:rsidR="00BA44C6" w:rsidRPr="003C6F0F" w:rsidRDefault="00BA44C6" w:rsidP="00405725">
            <w:pPr>
              <w:spacing w:before="0"/>
              <w:rPr>
                <w:rFonts w:asciiTheme="minorHAnsi" w:hAnsiTheme="minorHAnsi" w:cstheme="minorHAnsi"/>
                <w:color w:val="auto"/>
              </w:rPr>
            </w:pPr>
            <w:r w:rsidRPr="003C6F0F">
              <w:rPr>
                <w:rFonts w:asciiTheme="minorHAnsi" w:hAnsiTheme="minorHAnsi" w:cstheme="minorHAnsi"/>
                <w:color w:val="auto"/>
              </w:rPr>
              <w:t>156929</w:t>
            </w:r>
          </w:p>
        </w:tc>
        <w:tc>
          <w:tcPr>
            <w:tcW w:w="1207" w:type="dxa"/>
          </w:tcPr>
          <w:p w14:paraId="31D2A3E6"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 xml:space="preserve">Box 20 </w:t>
            </w:r>
          </w:p>
        </w:tc>
      </w:tr>
      <w:tr w:rsidR="00BA44C6" w:rsidRPr="0065633C" w14:paraId="392F1156" w14:textId="77777777" w:rsidTr="6461E017">
        <w:trPr>
          <w:tblHeader/>
        </w:trPr>
        <w:tc>
          <w:tcPr>
            <w:tcW w:w="4673" w:type="dxa"/>
          </w:tcPr>
          <w:p w14:paraId="3D2B51F6"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Eakin Surround small skin barrier dressing 98 mm for use around tubes</w:t>
            </w:r>
          </w:p>
        </w:tc>
        <w:tc>
          <w:tcPr>
            <w:tcW w:w="3510" w:type="dxa"/>
          </w:tcPr>
          <w:p w14:paraId="41F42182" w14:textId="77777777" w:rsidR="00BA44C6" w:rsidRPr="00D90C95" w:rsidRDefault="00BA44C6" w:rsidP="00405725">
            <w:pPr>
              <w:spacing w:before="0"/>
              <w:rPr>
                <w:rFonts w:asciiTheme="minorHAnsi" w:hAnsiTheme="minorHAnsi" w:cstheme="minorHAnsi"/>
              </w:rPr>
            </w:pPr>
            <w:proofErr w:type="spellStart"/>
            <w:r w:rsidRPr="00D90C95">
              <w:rPr>
                <w:rFonts w:asciiTheme="minorHAnsi" w:hAnsiTheme="minorHAnsi" w:cstheme="minorHAnsi"/>
              </w:rPr>
              <w:t>Omnigon</w:t>
            </w:r>
            <w:proofErr w:type="spellEnd"/>
            <w:r w:rsidRPr="00D90C95">
              <w:rPr>
                <w:rFonts w:asciiTheme="minorHAnsi" w:hAnsiTheme="minorHAnsi" w:cstheme="minorHAnsi"/>
              </w:rPr>
              <w:t>: 839011</w:t>
            </w:r>
          </w:p>
        </w:tc>
        <w:tc>
          <w:tcPr>
            <w:tcW w:w="1372" w:type="dxa"/>
          </w:tcPr>
          <w:p w14:paraId="4DB65B95" w14:textId="77777777" w:rsidR="00BA44C6" w:rsidRPr="003C6F0F" w:rsidRDefault="00BA44C6" w:rsidP="00405725">
            <w:pPr>
              <w:spacing w:before="0"/>
              <w:rPr>
                <w:rFonts w:asciiTheme="minorHAnsi" w:hAnsiTheme="minorHAnsi" w:cstheme="minorHAnsi"/>
                <w:color w:val="auto"/>
              </w:rPr>
            </w:pPr>
            <w:r w:rsidRPr="003C6F0F">
              <w:rPr>
                <w:rFonts w:asciiTheme="minorHAnsi" w:hAnsiTheme="minorHAnsi" w:cstheme="minorHAnsi"/>
                <w:color w:val="auto"/>
              </w:rPr>
              <w:t>156927</w:t>
            </w:r>
          </w:p>
        </w:tc>
        <w:tc>
          <w:tcPr>
            <w:tcW w:w="1207" w:type="dxa"/>
          </w:tcPr>
          <w:p w14:paraId="67E4376C" w14:textId="77777777" w:rsidR="00BA44C6" w:rsidRPr="00D90C95" w:rsidRDefault="00BA44C6" w:rsidP="00405725">
            <w:pPr>
              <w:spacing w:before="0"/>
              <w:rPr>
                <w:rFonts w:asciiTheme="minorHAnsi" w:hAnsiTheme="minorHAnsi" w:cstheme="minorHAnsi"/>
              </w:rPr>
            </w:pPr>
            <w:r w:rsidRPr="00D90C95">
              <w:rPr>
                <w:rFonts w:asciiTheme="minorHAnsi" w:hAnsiTheme="minorHAnsi" w:cstheme="minorHAnsi"/>
              </w:rPr>
              <w:t>Box 10</w:t>
            </w:r>
          </w:p>
        </w:tc>
      </w:tr>
    </w:tbl>
    <w:p w14:paraId="400765F5" w14:textId="77777777" w:rsidR="009B255A" w:rsidRDefault="009B255A" w:rsidP="00953660">
      <w:pPr>
        <w:pStyle w:val="Heading5"/>
      </w:pPr>
    </w:p>
    <w:p w14:paraId="6AA672E7" w14:textId="77777777" w:rsidR="009B255A" w:rsidRDefault="009B255A">
      <w:pPr>
        <w:spacing w:before="0" w:after="0" w:line="240" w:lineRule="auto"/>
        <w:rPr>
          <w:rFonts w:eastAsiaTheme="majorEastAsia" w:cstheme="majorBidi"/>
          <w:b/>
          <w:bCs/>
          <w:iCs/>
          <w:color w:val="3D2262" w:themeColor="accent1"/>
          <w:szCs w:val="36"/>
        </w:rPr>
      </w:pPr>
      <w:r>
        <w:br w:type="page"/>
      </w:r>
    </w:p>
    <w:p w14:paraId="5DB8E7AF" w14:textId="76DF2BF6" w:rsidR="00BA44C6" w:rsidRDefault="35F7FD0F" w:rsidP="00953660">
      <w:pPr>
        <w:pStyle w:val="Heading5"/>
      </w:pPr>
      <w:r>
        <w:lastRenderedPageBreak/>
        <w:t xml:space="preserve"> </w:t>
      </w:r>
      <w:bookmarkStart w:id="315" w:name="_Toc207793951"/>
      <w:bookmarkStart w:id="316" w:name="_Toc214454930"/>
      <w:bookmarkStart w:id="317" w:name="_Toc215655590"/>
      <w:r>
        <w:t>G-Tube Holder/Feeding Tube Holder/PEG Tube Holder/G-Tube Storage Belt</w:t>
      </w:r>
      <w:bookmarkEnd w:id="315"/>
      <w:bookmarkEnd w:id="316"/>
      <w:bookmarkEnd w:id="317"/>
    </w:p>
    <w:p w14:paraId="0CCBDB53" w14:textId="4FBA8172" w:rsidR="00D75339" w:rsidRPr="00D75339" w:rsidRDefault="00D75339" w:rsidP="6461E017">
      <w:pPr>
        <w:pStyle w:val="Tabletitle-numbered"/>
      </w:pPr>
      <w:r>
        <w:t xml:space="preserve"> </w:t>
      </w:r>
      <w:r w:rsidR="00B17A37">
        <w:t>Tube holders and where to source</w:t>
      </w:r>
    </w:p>
    <w:tbl>
      <w:tblPr>
        <w:tblW w:w="107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364"/>
        <w:gridCol w:w="3840"/>
        <w:gridCol w:w="1548"/>
      </w:tblGrid>
      <w:tr w:rsidR="00BA44C6" w:rsidRPr="0065633C" w14:paraId="4FF1B970" w14:textId="77777777" w:rsidTr="232684B6">
        <w:trPr>
          <w:tblHeader/>
        </w:trPr>
        <w:tc>
          <w:tcPr>
            <w:tcW w:w="5364" w:type="dxa"/>
            <w:tcMar>
              <w:top w:w="0" w:type="dxa"/>
              <w:left w:w="108" w:type="dxa"/>
              <w:bottom w:w="0" w:type="dxa"/>
              <w:right w:w="108" w:type="dxa"/>
            </w:tcMar>
            <w:hideMark/>
          </w:tcPr>
          <w:p w14:paraId="199CFD71" w14:textId="77777777" w:rsidR="00BA44C6" w:rsidRPr="00D90C95" w:rsidRDefault="00BA44C6" w:rsidP="00F25FDA">
            <w:pPr>
              <w:rPr>
                <w:rFonts w:asciiTheme="minorHAnsi" w:hAnsiTheme="minorHAnsi" w:cstheme="minorHAnsi"/>
                <w:b/>
                <w:bCs/>
              </w:rPr>
            </w:pPr>
            <w:r w:rsidRPr="00D90C95">
              <w:rPr>
                <w:rFonts w:asciiTheme="minorHAnsi" w:hAnsiTheme="minorHAnsi" w:cstheme="minorHAnsi"/>
                <w:b/>
                <w:bCs/>
              </w:rPr>
              <w:t>Item</w:t>
            </w:r>
          </w:p>
        </w:tc>
        <w:tc>
          <w:tcPr>
            <w:tcW w:w="3840" w:type="dxa"/>
            <w:tcMar>
              <w:top w:w="0" w:type="dxa"/>
              <w:left w:w="108" w:type="dxa"/>
              <w:bottom w:w="0" w:type="dxa"/>
              <w:right w:w="108" w:type="dxa"/>
            </w:tcMar>
            <w:hideMark/>
          </w:tcPr>
          <w:p w14:paraId="36B39BDD" w14:textId="77777777" w:rsidR="00BA44C6" w:rsidRPr="00D90C95" w:rsidRDefault="00BA44C6" w:rsidP="00F25FDA">
            <w:pPr>
              <w:rPr>
                <w:rFonts w:asciiTheme="minorHAnsi" w:hAnsiTheme="minorHAnsi" w:cstheme="minorHAnsi"/>
                <w:b/>
                <w:bCs/>
              </w:rPr>
            </w:pPr>
            <w:r w:rsidRPr="00D90C95">
              <w:rPr>
                <w:rFonts w:asciiTheme="minorHAnsi" w:hAnsiTheme="minorHAnsi" w:cstheme="minorHAnsi"/>
                <w:b/>
                <w:bCs/>
              </w:rPr>
              <w:t>Supplier</w:t>
            </w:r>
          </w:p>
        </w:tc>
        <w:tc>
          <w:tcPr>
            <w:tcW w:w="1548" w:type="dxa"/>
            <w:tcMar>
              <w:top w:w="0" w:type="dxa"/>
              <w:left w:w="108" w:type="dxa"/>
              <w:bottom w:w="0" w:type="dxa"/>
              <w:right w:w="108" w:type="dxa"/>
            </w:tcMar>
            <w:hideMark/>
          </w:tcPr>
          <w:p w14:paraId="236F2F86" w14:textId="77777777" w:rsidR="00BA44C6" w:rsidRPr="00D90C95" w:rsidRDefault="00BA44C6" w:rsidP="00F25FDA">
            <w:pPr>
              <w:rPr>
                <w:rFonts w:asciiTheme="minorHAnsi" w:hAnsiTheme="minorHAnsi" w:cstheme="minorHAnsi"/>
                <w:b/>
                <w:bCs/>
              </w:rPr>
            </w:pPr>
            <w:r w:rsidRPr="00D90C95">
              <w:rPr>
                <w:rFonts w:asciiTheme="minorHAnsi" w:hAnsiTheme="minorHAnsi" w:cstheme="minorHAnsi"/>
                <w:b/>
                <w:bCs/>
              </w:rPr>
              <w:t xml:space="preserve">Reference </w:t>
            </w:r>
          </w:p>
          <w:p w14:paraId="7B7EF108" w14:textId="77777777" w:rsidR="00BA44C6" w:rsidRPr="00D90C95" w:rsidRDefault="00BA44C6" w:rsidP="00F25FDA">
            <w:pPr>
              <w:rPr>
                <w:rFonts w:asciiTheme="minorHAnsi" w:hAnsiTheme="minorHAnsi" w:cstheme="minorHAnsi"/>
                <w:b/>
                <w:bCs/>
              </w:rPr>
            </w:pPr>
            <w:r w:rsidRPr="00D90C95">
              <w:rPr>
                <w:rFonts w:asciiTheme="minorHAnsi" w:hAnsiTheme="minorHAnsi" w:cstheme="minorHAnsi"/>
                <w:b/>
                <w:bCs/>
              </w:rPr>
              <w:t>Number</w:t>
            </w:r>
          </w:p>
        </w:tc>
      </w:tr>
      <w:tr w:rsidR="00BA44C6" w:rsidRPr="0065633C" w14:paraId="694A4B69" w14:textId="77777777" w:rsidTr="232684B6">
        <w:tc>
          <w:tcPr>
            <w:tcW w:w="5364" w:type="dxa"/>
            <w:tcMar>
              <w:top w:w="0" w:type="dxa"/>
              <w:left w:w="108" w:type="dxa"/>
              <w:bottom w:w="0" w:type="dxa"/>
              <w:right w:w="108" w:type="dxa"/>
            </w:tcMar>
          </w:tcPr>
          <w:p w14:paraId="0763EF82" w14:textId="77777777" w:rsidR="00BA44C6" w:rsidRPr="00D90C95" w:rsidRDefault="00BA44C6" w:rsidP="00F25FDA">
            <w:pPr>
              <w:rPr>
                <w:rFonts w:asciiTheme="minorHAnsi" w:hAnsiTheme="minorHAnsi" w:cstheme="minorHAnsi"/>
              </w:rPr>
            </w:pPr>
            <w:r w:rsidRPr="00D90C95">
              <w:rPr>
                <w:rFonts w:asciiTheme="minorHAnsi" w:hAnsiTheme="minorHAnsi" w:cstheme="minorHAnsi"/>
                <w:b/>
                <w:bCs/>
              </w:rPr>
              <w:t xml:space="preserve">Bandage Tubular </w:t>
            </w:r>
            <w:r w:rsidRPr="00D90C95">
              <w:rPr>
                <w:rFonts w:asciiTheme="minorHAnsi" w:hAnsiTheme="minorHAnsi" w:cstheme="minorHAnsi"/>
              </w:rPr>
              <w:t xml:space="preserve">(e.g. </w:t>
            </w:r>
            <w:proofErr w:type="spellStart"/>
            <w:r w:rsidRPr="00D90C95">
              <w:rPr>
                <w:rFonts w:asciiTheme="minorHAnsi" w:hAnsiTheme="minorHAnsi" w:cstheme="minorHAnsi"/>
              </w:rPr>
              <w:t>Tubigrip</w:t>
            </w:r>
            <w:proofErr w:type="spellEnd"/>
            <w:r w:rsidRPr="00D90C95">
              <w:rPr>
                <w:rFonts w:asciiTheme="minorHAnsi" w:hAnsiTheme="minorHAnsi" w:cstheme="minorHAnsi"/>
              </w:rPr>
              <w:t xml:space="preserve">, </w:t>
            </w:r>
            <w:proofErr w:type="spellStart"/>
            <w:r w:rsidRPr="00D90C95">
              <w:rPr>
                <w:rFonts w:asciiTheme="minorHAnsi" w:hAnsiTheme="minorHAnsi" w:cstheme="minorHAnsi"/>
              </w:rPr>
              <w:t>Tubifast</w:t>
            </w:r>
            <w:proofErr w:type="spellEnd"/>
            <w:r w:rsidRPr="00D90C95">
              <w:rPr>
                <w:rFonts w:asciiTheme="minorHAnsi" w:hAnsiTheme="minorHAnsi" w:cstheme="minorHAnsi"/>
              </w:rPr>
              <w:t xml:space="preserve">, Tubular Form, Tubular Band) </w:t>
            </w:r>
          </w:p>
          <w:p w14:paraId="1FE7FE55" w14:textId="20AE97D8" w:rsidR="00BA44C6" w:rsidRPr="00D90C95" w:rsidRDefault="00BA44C6" w:rsidP="232684B6">
            <w:pPr>
              <w:rPr>
                <w:rFonts w:asciiTheme="minorHAnsi" w:hAnsiTheme="minorHAnsi" w:cstheme="minorBidi"/>
              </w:rPr>
            </w:pPr>
            <w:r w:rsidRPr="232684B6">
              <w:rPr>
                <w:rFonts w:asciiTheme="minorHAnsi" w:hAnsiTheme="minorHAnsi" w:cstheme="minorBidi"/>
              </w:rPr>
              <w:t>size: torso/trunk - small/medium/large/</w:t>
            </w:r>
            <w:r w:rsidR="21AEF2DB" w:rsidRPr="232684B6">
              <w:rPr>
                <w:rFonts w:asciiTheme="minorHAnsi" w:hAnsiTheme="minorHAnsi" w:cstheme="minorBidi"/>
              </w:rPr>
              <w:t>extra-large</w:t>
            </w:r>
            <w:r w:rsidRPr="232684B6">
              <w:rPr>
                <w:rFonts w:asciiTheme="minorHAnsi" w:hAnsiTheme="minorHAnsi" w:cstheme="minorBidi"/>
              </w:rPr>
              <w:t>, cut to size to secure feeding tube</w:t>
            </w:r>
            <w:r w:rsidRPr="232684B6">
              <w:rPr>
                <w:rFonts w:asciiTheme="minorHAnsi" w:hAnsiTheme="minorHAnsi" w:cstheme="minorBidi"/>
                <w:b/>
                <w:bCs/>
              </w:rPr>
              <w:t xml:space="preserve"> </w:t>
            </w:r>
          </w:p>
        </w:tc>
        <w:tc>
          <w:tcPr>
            <w:tcW w:w="3840" w:type="dxa"/>
            <w:tcMar>
              <w:top w:w="0" w:type="dxa"/>
              <w:left w:w="108" w:type="dxa"/>
              <w:bottom w:w="0" w:type="dxa"/>
              <w:right w:w="108" w:type="dxa"/>
            </w:tcMar>
          </w:tcPr>
          <w:p w14:paraId="2214CDE2" w14:textId="77777777" w:rsidR="00BA44C6" w:rsidRPr="00D90C95" w:rsidRDefault="00BA44C6" w:rsidP="00F25FDA">
            <w:pPr>
              <w:spacing w:before="0" w:after="0"/>
              <w:rPr>
                <w:rFonts w:asciiTheme="minorHAnsi" w:hAnsiTheme="minorHAnsi" w:cstheme="minorHAnsi"/>
                <w:iCs/>
              </w:rPr>
            </w:pPr>
            <w:r w:rsidRPr="00D90C95">
              <w:rPr>
                <w:rFonts w:asciiTheme="minorHAnsi" w:hAnsiTheme="minorHAnsi" w:cstheme="minorHAnsi"/>
                <w:iCs/>
              </w:rPr>
              <w:t>For inpatients, see CHS Supply Services - Purchasing and Inventory Control System (PICS)</w:t>
            </w:r>
          </w:p>
          <w:p w14:paraId="132B2A20" w14:textId="77777777" w:rsidR="00BA44C6" w:rsidRPr="00D90C95" w:rsidRDefault="00BA44C6" w:rsidP="00F25FDA">
            <w:pPr>
              <w:spacing w:before="0" w:after="0"/>
              <w:rPr>
                <w:rFonts w:asciiTheme="minorHAnsi" w:hAnsiTheme="minorHAnsi" w:cstheme="minorHAnsi"/>
              </w:rPr>
            </w:pPr>
            <w:r w:rsidRPr="00D90C95">
              <w:rPr>
                <w:rFonts w:asciiTheme="minorHAnsi" w:hAnsiTheme="minorHAnsi" w:cstheme="minorHAnsi"/>
              </w:rPr>
              <w:t xml:space="preserve">T: 5124 3527 or E: </w:t>
            </w:r>
            <w:hyperlink r:id="rId88" w:history="1">
              <w:r w:rsidRPr="00D90C95">
                <w:rPr>
                  <w:rStyle w:val="Hyperlink"/>
                  <w:rFonts w:asciiTheme="minorHAnsi" w:hAnsiTheme="minorHAnsi" w:cstheme="minorHAnsi"/>
                </w:rPr>
                <w:t>pics@act.gov.au</w:t>
              </w:r>
            </w:hyperlink>
          </w:p>
          <w:p w14:paraId="79FBCAFD" w14:textId="77777777" w:rsidR="00BA44C6" w:rsidRPr="00D90C95" w:rsidRDefault="00BA44C6" w:rsidP="00F25FDA">
            <w:pPr>
              <w:spacing w:before="0" w:after="0"/>
              <w:rPr>
                <w:rFonts w:asciiTheme="minorHAnsi" w:hAnsiTheme="minorHAnsi" w:cstheme="minorHAnsi"/>
                <w:color w:val="000000"/>
              </w:rPr>
            </w:pPr>
            <w:r w:rsidRPr="00D90C95">
              <w:rPr>
                <w:rFonts w:asciiTheme="minorHAnsi" w:hAnsiTheme="minorHAnsi" w:cstheme="minorHAnsi"/>
              </w:rPr>
              <w:t xml:space="preserve">Product assistance/advice from CHS </w:t>
            </w:r>
            <w:r w:rsidRPr="00D90C95">
              <w:rPr>
                <w:rFonts w:asciiTheme="minorHAnsi" w:hAnsiTheme="minorHAnsi" w:cstheme="minorHAnsi"/>
                <w:color w:val="000000"/>
              </w:rPr>
              <w:t>Product Consultant</w:t>
            </w:r>
          </w:p>
          <w:p w14:paraId="4BA7430C" w14:textId="77777777" w:rsidR="00BA44C6" w:rsidRPr="00D90C95" w:rsidRDefault="00BA44C6" w:rsidP="00F25FDA">
            <w:pPr>
              <w:spacing w:before="0" w:after="0"/>
              <w:rPr>
                <w:rStyle w:val="Hyperlink"/>
                <w:rFonts w:asciiTheme="minorHAnsi" w:hAnsiTheme="minorHAnsi" w:cstheme="minorHAnsi"/>
                <w:lang w:val="it-IT"/>
              </w:rPr>
            </w:pPr>
            <w:r w:rsidRPr="00D90C95">
              <w:rPr>
                <w:rFonts w:asciiTheme="minorHAnsi" w:hAnsiTheme="minorHAnsi" w:cstheme="minorHAnsi"/>
                <w:color w:val="000000"/>
                <w:lang w:val="it-IT"/>
              </w:rPr>
              <w:t xml:space="preserve">T: 5124 3312 / 0407 495 765 </w:t>
            </w:r>
          </w:p>
          <w:p w14:paraId="6AC3F601" w14:textId="77777777" w:rsidR="00BA44C6" w:rsidRPr="007A4BA9" w:rsidRDefault="00BA44C6" w:rsidP="00F25FDA">
            <w:pPr>
              <w:spacing w:before="0" w:after="0"/>
              <w:rPr>
                <w:rFonts w:asciiTheme="minorHAnsi" w:hAnsiTheme="minorHAnsi" w:cstheme="minorHAnsi"/>
                <w:iCs/>
              </w:rPr>
            </w:pPr>
            <w:r w:rsidRPr="007A4BA9">
              <w:rPr>
                <w:rStyle w:val="Hyperlink"/>
                <w:rFonts w:asciiTheme="minorHAnsi" w:hAnsiTheme="minorHAnsi" w:cstheme="minorHAnsi"/>
                <w:u w:val="none"/>
              </w:rPr>
              <w:t>For outpatients, see patient/carer resources.</w:t>
            </w:r>
          </w:p>
        </w:tc>
        <w:tc>
          <w:tcPr>
            <w:tcW w:w="1548" w:type="dxa"/>
            <w:tcMar>
              <w:top w:w="0" w:type="dxa"/>
              <w:left w:w="108" w:type="dxa"/>
              <w:bottom w:w="0" w:type="dxa"/>
              <w:right w:w="108" w:type="dxa"/>
            </w:tcMar>
          </w:tcPr>
          <w:p w14:paraId="7AC16B9C" w14:textId="77777777" w:rsidR="00BA44C6" w:rsidRPr="00D90C95" w:rsidRDefault="00BA44C6" w:rsidP="00F25FDA">
            <w:pPr>
              <w:rPr>
                <w:rFonts w:asciiTheme="minorHAnsi" w:hAnsiTheme="minorHAnsi" w:cstheme="minorHAnsi"/>
              </w:rPr>
            </w:pPr>
            <w:r w:rsidRPr="00D90C95">
              <w:rPr>
                <w:rFonts w:asciiTheme="minorHAnsi" w:hAnsiTheme="minorHAnsi" w:cstheme="minorHAnsi"/>
              </w:rPr>
              <w:t>Various</w:t>
            </w:r>
          </w:p>
        </w:tc>
      </w:tr>
      <w:tr w:rsidR="00BA44C6" w:rsidRPr="0065633C" w14:paraId="3A5BF30D" w14:textId="77777777" w:rsidTr="232684B6">
        <w:tc>
          <w:tcPr>
            <w:tcW w:w="5364" w:type="dxa"/>
            <w:vMerge w:val="restart"/>
            <w:tcMar>
              <w:top w:w="0" w:type="dxa"/>
              <w:left w:w="108" w:type="dxa"/>
              <w:bottom w:w="0" w:type="dxa"/>
              <w:right w:w="108" w:type="dxa"/>
            </w:tcMar>
            <w:hideMark/>
          </w:tcPr>
          <w:p w14:paraId="623BF234" w14:textId="77777777" w:rsidR="00BA44C6" w:rsidRPr="00D90C95" w:rsidRDefault="00BA44C6" w:rsidP="00F25FDA">
            <w:pPr>
              <w:rPr>
                <w:rFonts w:asciiTheme="minorHAnsi" w:hAnsiTheme="minorHAnsi" w:cstheme="minorHAnsi"/>
                <w:b/>
                <w:bCs/>
              </w:rPr>
            </w:pPr>
            <w:r w:rsidRPr="00D90C95">
              <w:rPr>
                <w:rFonts w:asciiTheme="minorHAnsi" w:hAnsiTheme="minorHAnsi" w:cstheme="minorHAnsi"/>
                <w:b/>
                <w:bCs/>
              </w:rPr>
              <w:t xml:space="preserve">Medicina Gastrostomy Tidy </w:t>
            </w:r>
            <w:r w:rsidRPr="00D90C95">
              <w:rPr>
                <w:rFonts w:asciiTheme="minorHAnsi" w:hAnsiTheme="minorHAnsi" w:cstheme="minorHAnsi"/>
              </w:rPr>
              <w:t>The device allows the tube to be kept tidy and secure in a specially made pouch. The pouch comes in child and adult sizes and can be adjusted to fit. Benefits: soft and comfortable to wear, discreet when worn underneath clothing, adjustable waist belt and machine washable and reusable.</w:t>
            </w:r>
          </w:p>
          <w:p w14:paraId="30C7A6C8" w14:textId="77777777" w:rsidR="00BA44C6" w:rsidRPr="00D90C95" w:rsidRDefault="00BA44C6" w:rsidP="00F25FDA">
            <w:pPr>
              <w:rPr>
                <w:rFonts w:asciiTheme="minorHAnsi" w:hAnsiTheme="minorHAnsi" w:cstheme="minorHAnsi"/>
              </w:rPr>
            </w:pPr>
          </w:p>
        </w:tc>
        <w:tc>
          <w:tcPr>
            <w:tcW w:w="3840" w:type="dxa"/>
            <w:tcMar>
              <w:top w:w="0" w:type="dxa"/>
              <w:left w:w="108" w:type="dxa"/>
              <w:bottom w:w="0" w:type="dxa"/>
              <w:right w:w="108" w:type="dxa"/>
            </w:tcMar>
            <w:hideMark/>
          </w:tcPr>
          <w:p w14:paraId="76562417" w14:textId="77777777" w:rsidR="00BA44C6" w:rsidRPr="00D90C95" w:rsidRDefault="00BA44C6" w:rsidP="00F25FDA">
            <w:pPr>
              <w:spacing w:before="0" w:after="0"/>
              <w:rPr>
                <w:rFonts w:asciiTheme="minorHAnsi" w:hAnsiTheme="minorHAnsi" w:cstheme="minorHAnsi"/>
              </w:rPr>
            </w:pPr>
            <w:r w:rsidRPr="00D90C95">
              <w:rPr>
                <w:rFonts w:asciiTheme="minorHAnsi" w:hAnsiTheme="minorHAnsi" w:cstheme="minorHAnsi"/>
                <w:b/>
                <w:bCs/>
              </w:rPr>
              <w:t>Medicina</w:t>
            </w:r>
          </w:p>
          <w:p w14:paraId="61B37399" w14:textId="77777777" w:rsidR="00BA44C6" w:rsidRPr="00D90C95" w:rsidRDefault="00BA44C6" w:rsidP="00F25FDA">
            <w:pPr>
              <w:spacing w:before="0" w:after="0"/>
              <w:rPr>
                <w:rFonts w:asciiTheme="minorHAnsi" w:hAnsiTheme="minorHAnsi" w:cstheme="minorHAnsi"/>
              </w:rPr>
            </w:pPr>
            <w:r w:rsidRPr="00D90C95">
              <w:rPr>
                <w:rFonts w:asciiTheme="minorHAnsi" w:hAnsiTheme="minorHAnsi" w:cstheme="minorHAnsi"/>
              </w:rPr>
              <w:t xml:space="preserve">Medium (75cm - 114cm) </w:t>
            </w:r>
          </w:p>
          <w:p w14:paraId="3C66AE7E" w14:textId="77777777" w:rsidR="00BA44C6" w:rsidRPr="00D90C95" w:rsidRDefault="00BA44C6" w:rsidP="00F25FDA">
            <w:pPr>
              <w:spacing w:before="0" w:after="0"/>
              <w:rPr>
                <w:rFonts w:asciiTheme="minorHAnsi" w:hAnsiTheme="minorHAnsi" w:cstheme="minorHAnsi"/>
              </w:rPr>
            </w:pPr>
            <w:r w:rsidRPr="00D90C95">
              <w:rPr>
                <w:rFonts w:asciiTheme="minorHAnsi" w:hAnsiTheme="minorHAnsi" w:cstheme="minorHAnsi"/>
              </w:rPr>
              <w:t xml:space="preserve">Large (117cm - 152.5cm) </w:t>
            </w:r>
          </w:p>
          <w:p w14:paraId="4A40DF8E" w14:textId="77777777" w:rsidR="00BA44C6" w:rsidRPr="00D90C95" w:rsidRDefault="00BA44C6" w:rsidP="00F25FDA">
            <w:pPr>
              <w:spacing w:before="0" w:after="0"/>
              <w:rPr>
                <w:rFonts w:asciiTheme="minorHAnsi" w:hAnsiTheme="minorHAnsi" w:cstheme="minorHAnsi"/>
              </w:rPr>
            </w:pPr>
            <w:r w:rsidRPr="00D90C95">
              <w:rPr>
                <w:rFonts w:asciiTheme="minorHAnsi" w:hAnsiTheme="minorHAnsi" w:cstheme="minorHAnsi"/>
              </w:rPr>
              <w:t xml:space="preserve">T: (02) 9882 3666 </w:t>
            </w:r>
          </w:p>
          <w:p w14:paraId="35CD24E0" w14:textId="77777777" w:rsidR="00BA44C6" w:rsidRPr="00D90C95" w:rsidRDefault="00BA44C6" w:rsidP="00F25FDA">
            <w:pPr>
              <w:spacing w:before="0" w:after="0"/>
              <w:rPr>
                <w:rFonts w:asciiTheme="minorHAnsi" w:hAnsiTheme="minorHAnsi" w:cstheme="minorHAnsi"/>
              </w:rPr>
            </w:pPr>
            <w:r w:rsidRPr="00D90C95">
              <w:rPr>
                <w:rFonts w:asciiTheme="minorHAnsi" w:hAnsiTheme="minorHAnsi" w:cstheme="minorHAnsi"/>
              </w:rPr>
              <w:t xml:space="preserve">W: </w:t>
            </w:r>
            <w:hyperlink r:id="rId89" w:history="1">
              <w:r w:rsidRPr="00D90C95">
                <w:rPr>
                  <w:rStyle w:val="Hyperlink"/>
                  <w:rFonts w:asciiTheme="minorHAnsi" w:hAnsiTheme="minorHAnsi" w:cstheme="minorHAnsi"/>
                </w:rPr>
                <w:t>https://www.amsl.com.au/</w:t>
              </w:r>
            </w:hyperlink>
          </w:p>
          <w:p w14:paraId="1A0C7A7F" w14:textId="77777777" w:rsidR="00BA44C6" w:rsidRPr="00D90C95" w:rsidRDefault="00BA44C6" w:rsidP="00F25FDA">
            <w:pPr>
              <w:rPr>
                <w:rFonts w:asciiTheme="minorHAnsi" w:hAnsiTheme="minorHAnsi" w:cstheme="minorHAnsi"/>
              </w:rPr>
            </w:pPr>
          </w:p>
        </w:tc>
        <w:tc>
          <w:tcPr>
            <w:tcW w:w="1548" w:type="dxa"/>
            <w:tcMar>
              <w:top w:w="0" w:type="dxa"/>
              <w:left w:w="108" w:type="dxa"/>
              <w:bottom w:w="0" w:type="dxa"/>
              <w:right w:w="108" w:type="dxa"/>
            </w:tcMar>
            <w:hideMark/>
          </w:tcPr>
          <w:p w14:paraId="6BC41ACC" w14:textId="77777777" w:rsidR="00BA44C6" w:rsidRPr="00D90C95" w:rsidRDefault="00BA44C6" w:rsidP="00F25FDA">
            <w:pPr>
              <w:rPr>
                <w:rFonts w:asciiTheme="minorHAnsi" w:hAnsiTheme="minorHAnsi" w:cstheme="minorHAnsi"/>
              </w:rPr>
            </w:pPr>
          </w:p>
          <w:p w14:paraId="5D44FAF2" w14:textId="77777777" w:rsidR="00BA44C6" w:rsidRPr="00D90C95" w:rsidRDefault="00BA44C6" w:rsidP="00F25FDA">
            <w:pPr>
              <w:rPr>
                <w:rFonts w:asciiTheme="minorHAnsi" w:hAnsiTheme="minorHAnsi" w:cstheme="minorHAnsi"/>
              </w:rPr>
            </w:pPr>
            <w:r w:rsidRPr="00D90C95">
              <w:rPr>
                <w:rFonts w:asciiTheme="minorHAnsi" w:hAnsiTheme="minorHAnsi" w:cstheme="minorHAnsi"/>
              </w:rPr>
              <w:t>GT01 GT02</w:t>
            </w:r>
          </w:p>
        </w:tc>
      </w:tr>
      <w:tr w:rsidR="00BA44C6" w:rsidRPr="0065633C" w14:paraId="2B379D28" w14:textId="77777777" w:rsidTr="232684B6">
        <w:tc>
          <w:tcPr>
            <w:tcW w:w="5364" w:type="dxa"/>
            <w:vMerge/>
            <w:vAlign w:val="center"/>
            <w:hideMark/>
          </w:tcPr>
          <w:p w14:paraId="74880B18" w14:textId="77777777" w:rsidR="00BA44C6" w:rsidRPr="00D90C95" w:rsidRDefault="00BA44C6" w:rsidP="00F25FDA">
            <w:pPr>
              <w:rPr>
                <w:rFonts w:asciiTheme="minorHAnsi" w:hAnsiTheme="minorHAnsi" w:cstheme="minorHAnsi"/>
              </w:rPr>
            </w:pPr>
          </w:p>
        </w:tc>
        <w:tc>
          <w:tcPr>
            <w:tcW w:w="3840" w:type="dxa"/>
            <w:tcMar>
              <w:top w:w="0" w:type="dxa"/>
              <w:left w:w="108" w:type="dxa"/>
              <w:bottom w:w="0" w:type="dxa"/>
              <w:right w:w="108" w:type="dxa"/>
            </w:tcMar>
            <w:hideMark/>
          </w:tcPr>
          <w:p w14:paraId="221E7B9A" w14:textId="77777777" w:rsidR="00BA44C6" w:rsidRPr="00D90C95" w:rsidRDefault="00BA44C6" w:rsidP="00F25FDA">
            <w:pPr>
              <w:spacing w:before="0" w:after="0"/>
              <w:rPr>
                <w:rFonts w:asciiTheme="minorHAnsi" w:hAnsiTheme="minorHAnsi" w:cstheme="minorHAnsi"/>
                <w:b/>
                <w:bCs/>
                <w:lang w:val="it-IT"/>
              </w:rPr>
            </w:pPr>
            <w:r w:rsidRPr="00D90C95">
              <w:rPr>
                <w:rFonts w:asciiTheme="minorHAnsi" w:hAnsiTheme="minorHAnsi" w:cstheme="minorHAnsi"/>
                <w:b/>
                <w:bCs/>
                <w:lang w:val="it-IT"/>
              </w:rPr>
              <w:t>BrightSky</w:t>
            </w:r>
          </w:p>
          <w:p w14:paraId="06787B5F" w14:textId="77777777" w:rsidR="00BA44C6" w:rsidRPr="00D90C95" w:rsidRDefault="00BA44C6" w:rsidP="00F25FDA">
            <w:pPr>
              <w:spacing w:before="0" w:after="0"/>
              <w:rPr>
                <w:rFonts w:asciiTheme="minorHAnsi" w:hAnsiTheme="minorHAnsi" w:cstheme="minorHAnsi"/>
                <w:lang w:val="it-IT"/>
              </w:rPr>
            </w:pPr>
            <w:hyperlink r:id="rId90" w:tooltip="Medicina Gastro Tidy Med 75-114cm" w:history="1">
              <w:r w:rsidRPr="00D90C95">
                <w:rPr>
                  <w:rFonts w:asciiTheme="minorHAnsi" w:hAnsiTheme="minorHAnsi" w:cstheme="minorHAnsi"/>
                  <w:lang w:val="it-IT"/>
                </w:rPr>
                <w:t>Medicina Gastro Tidy Med 75-114cm</w:t>
              </w:r>
            </w:hyperlink>
          </w:p>
          <w:p w14:paraId="5721965F" w14:textId="77777777" w:rsidR="00BA44C6" w:rsidRPr="00D90C95" w:rsidRDefault="00BA44C6" w:rsidP="00F25FDA">
            <w:pPr>
              <w:spacing w:before="0" w:after="0"/>
              <w:rPr>
                <w:rFonts w:asciiTheme="minorHAnsi" w:hAnsiTheme="minorHAnsi" w:cstheme="minorHAnsi"/>
                <w:lang w:val="it-IT"/>
              </w:rPr>
            </w:pPr>
            <w:hyperlink r:id="rId91" w:tooltip="Medicina Gastro Tidy Lge 117-152.5cm" w:history="1">
              <w:r w:rsidRPr="00D90C95">
                <w:rPr>
                  <w:rFonts w:asciiTheme="minorHAnsi" w:hAnsiTheme="minorHAnsi" w:cstheme="minorHAnsi"/>
                  <w:lang w:val="it-IT"/>
                </w:rPr>
                <w:t>Medicina Gastro Tidy Lge 117-152.5cm</w:t>
              </w:r>
            </w:hyperlink>
          </w:p>
          <w:p w14:paraId="3E929074" w14:textId="77777777" w:rsidR="00BA44C6" w:rsidRPr="00D90C95" w:rsidRDefault="00BA44C6" w:rsidP="00F25FDA">
            <w:pPr>
              <w:spacing w:before="0" w:after="0"/>
              <w:rPr>
                <w:rFonts w:asciiTheme="minorHAnsi" w:hAnsiTheme="minorHAnsi" w:cstheme="minorHAnsi"/>
              </w:rPr>
            </w:pPr>
            <w:r w:rsidRPr="00D90C95">
              <w:rPr>
                <w:rFonts w:asciiTheme="minorHAnsi" w:hAnsiTheme="minorHAnsi" w:cstheme="minorHAnsi"/>
              </w:rPr>
              <w:t xml:space="preserve">T: </w:t>
            </w:r>
            <w:hyperlink r:id="rId92" w:history="1">
              <w:r w:rsidRPr="00D90C95">
                <w:rPr>
                  <w:rFonts w:asciiTheme="minorHAnsi" w:hAnsiTheme="minorHAnsi" w:cstheme="minorHAnsi"/>
                  <w:color w:val="333333"/>
                </w:rPr>
                <w:t>1300 88 66 01</w:t>
              </w:r>
            </w:hyperlink>
          </w:p>
          <w:p w14:paraId="17BC9918" w14:textId="77777777" w:rsidR="00BA44C6" w:rsidRPr="00D90C95" w:rsidRDefault="00BA44C6" w:rsidP="00F25FDA">
            <w:pPr>
              <w:spacing w:before="0" w:after="0"/>
              <w:rPr>
                <w:rFonts w:asciiTheme="minorHAnsi" w:hAnsiTheme="minorHAnsi" w:cstheme="minorHAnsi"/>
              </w:rPr>
            </w:pPr>
            <w:r w:rsidRPr="00D90C95">
              <w:rPr>
                <w:rFonts w:asciiTheme="minorHAnsi" w:hAnsiTheme="minorHAnsi" w:cstheme="minorHAnsi"/>
              </w:rPr>
              <w:t xml:space="preserve">W: </w:t>
            </w:r>
            <w:hyperlink r:id="rId93" w:history="1">
              <w:r w:rsidRPr="00D90C95">
                <w:rPr>
                  <w:rStyle w:val="Hyperlink"/>
                  <w:rFonts w:asciiTheme="minorHAnsi" w:hAnsiTheme="minorHAnsi" w:cstheme="minorHAnsi"/>
                </w:rPr>
                <w:t>https://www.brightsky.com.au/</w:t>
              </w:r>
            </w:hyperlink>
          </w:p>
          <w:p w14:paraId="3949F739" w14:textId="77777777" w:rsidR="00BA44C6" w:rsidRPr="00D90C95" w:rsidRDefault="00BA44C6" w:rsidP="00F25FDA">
            <w:pPr>
              <w:rPr>
                <w:rFonts w:asciiTheme="minorHAnsi" w:hAnsiTheme="minorHAnsi" w:cstheme="minorHAnsi"/>
                <w:color w:val="333333"/>
              </w:rPr>
            </w:pPr>
          </w:p>
        </w:tc>
        <w:tc>
          <w:tcPr>
            <w:tcW w:w="1548" w:type="dxa"/>
            <w:tcMar>
              <w:top w:w="0" w:type="dxa"/>
              <w:left w:w="108" w:type="dxa"/>
              <w:bottom w:w="0" w:type="dxa"/>
              <w:right w:w="108" w:type="dxa"/>
            </w:tcMar>
            <w:hideMark/>
          </w:tcPr>
          <w:p w14:paraId="659E26D0" w14:textId="77777777" w:rsidR="00BA44C6" w:rsidRPr="00D90C95" w:rsidRDefault="00BA44C6" w:rsidP="00F25FDA">
            <w:pPr>
              <w:rPr>
                <w:rFonts w:asciiTheme="minorHAnsi" w:hAnsiTheme="minorHAnsi" w:cstheme="minorHAnsi"/>
                <w:color w:val="000000"/>
              </w:rPr>
            </w:pPr>
          </w:p>
          <w:p w14:paraId="7F43E2FC" w14:textId="77777777" w:rsidR="00BA44C6" w:rsidRPr="00D90C95" w:rsidRDefault="00BA44C6" w:rsidP="00F25FDA">
            <w:pPr>
              <w:rPr>
                <w:rFonts w:asciiTheme="minorHAnsi" w:hAnsiTheme="minorHAnsi" w:cstheme="minorHAnsi"/>
                <w:color w:val="000000"/>
              </w:rPr>
            </w:pPr>
            <w:r w:rsidRPr="00D90C95">
              <w:rPr>
                <w:rFonts w:asciiTheme="minorHAnsi" w:hAnsiTheme="minorHAnsi" w:cstheme="minorHAnsi"/>
                <w:color w:val="000000"/>
              </w:rPr>
              <w:t>900430</w:t>
            </w:r>
          </w:p>
          <w:p w14:paraId="6A67CD30" w14:textId="77777777" w:rsidR="00BA44C6" w:rsidRPr="00D90C95" w:rsidRDefault="00BA44C6" w:rsidP="00F25FDA">
            <w:pPr>
              <w:rPr>
                <w:rFonts w:asciiTheme="minorHAnsi" w:hAnsiTheme="minorHAnsi" w:cstheme="minorHAnsi"/>
              </w:rPr>
            </w:pPr>
            <w:r w:rsidRPr="00D90C95">
              <w:rPr>
                <w:rFonts w:asciiTheme="minorHAnsi" w:hAnsiTheme="minorHAnsi" w:cstheme="minorHAnsi"/>
                <w:color w:val="000000"/>
              </w:rPr>
              <w:t>900435</w:t>
            </w:r>
          </w:p>
        </w:tc>
      </w:tr>
      <w:tr w:rsidR="00BA44C6" w:rsidRPr="0065633C" w14:paraId="78C653AC" w14:textId="77777777" w:rsidTr="232684B6">
        <w:trPr>
          <w:trHeight w:val="20"/>
        </w:trPr>
        <w:tc>
          <w:tcPr>
            <w:tcW w:w="5364" w:type="dxa"/>
            <w:tcMar>
              <w:top w:w="0" w:type="dxa"/>
              <w:left w:w="108" w:type="dxa"/>
              <w:bottom w:w="0" w:type="dxa"/>
              <w:right w:w="108" w:type="dxa"/>
            </w:tcMar>
          </w:tcPr>
          <w:p w14:paraId="0F94BE88" w14:textId="77777777" w:rsidR="00BA44C6" w:rsidRPr="00D90C95" w:rsidRDefault="00BA44C6" w:rsidP="00F25FDA">
            <w:pPr>
              <w:rPr>
                <w:rFonts w:asciiTheme="minorHAnsi" w:hAnsiTheme="minorHAnsi" w:cstheme="minorHAnsi"/>
              </w:rPr>
            </w:pPr>
            <w:r w:rsidRPr="00D90C95">
              <w:rPr>
                <w:rFonts w:asciiTheme="minorHAnsi" w:hAnsiTheme="minorHAnsi" w:cstheme="minorHAnsi"/>
                <w:b/>
                <w:bCs/>
              </w:rPr>
              <w:t>G-Tube Storage Belt ‘</w:t>
            </w:r>
            <w:proofErr w:type="spellStart"/>
            <w:r w:rsidRPr="00D90C95">
              <w:rPr>
                <w:rFonts w:asciiTheme="minorHAnsi" w:hAnsiTheme="minorHAnsi" w:cstheme="minorHAnsi"/>
                <w:b/>
                <w:bCs/>
              </w:rPr>
              <w:t>Tuubezz</w:t>
            </w:r>
            <w:proofErr w:type="spellEnd"/>
            <w:r w:rsidRPr="00D90C95">
              <w:rPr>
                <w:rFonts w:asciiTheme="minorHAnsi" w:hAnsiTheme="minorHAnsi" w:cstheme="minorHAnsi"/>
                <w:b/>
                <w:bCs/>
              </w:rPr>
              <w:t xml:space="preserve">’ </w:t>
            </w:r>
            <w:r w:rsidRPr="00D90C95">
              <w:rPr>
                <w:rFonts w:asciiTheme="minorHAnsi" w:hAnsiTheme="minorHAnsi" w:cstheme="minorHAnsi"/>
              </w:rPr>
              <w:t>(located in USA). The device</w:t>
            </w:r>
            <w:r w:rsidRPr="00D90C95">
              <w:rPr>
                <w:rFonts w:asciiTheme="minorHAnsi" w:hAnsiTheme="minorHAnsi" w:cstheme="minorHAnsi"/>
                <w:color w:val="000000"/>
              </w:rPr>
              <w:t xml:space="preserve"> eliminates the need for safety pins, tape, rubber bands or wrapping around undergarments to keep out of the way. It is made of 95% cotton and 5% spandex and is machine washable.</w:t>
            </w:r>
          </w:p>
        </w:tc>
        <w:tc>
          <w:tcPr>
            <w:tcW w:w="3840" w:type="dxa"/>
            <w:tcMar>
              <w:top w:w="0" w:type="dxa"/>
              <w:left w:w="108" w:type="dxa"/>
              <w:bottom w:w="0" w:type="dxa"/>
              <w:right w:w="108" w:type="dxa"/>
            </w:tcMar>
          </w:tcPr>
          <w:p w14:paraId="585E2752" w14:textId="77777777" w:rsidR="00BA44C6" w:rsidRPr="00D90C95" w:rsidRDefault="00BA44C6" w:rsidP="00F25FDA">
            <w:pPr>
              <w:rPr>
                <w:rFonts w:asciiTheme="minorHAnsi" w:hAnsiTheme="minorHAnsi" w:cstheme="minorHAnsi"/>
              </w:rPr>
            </w:pPr>
            <w:r w:rsidRPr="00D90C95">
              <w:rPr>
                <w:rFonts w:asciiTheme="minorHAnsi" w:hAnsiTheme="minorHAnsi" w:cstheme="minorHAnsi"/>
              </w:rPr>
              <w:t xml:space="preserve">W: </w:t>
            </w:r>
            <w:hyperlink r:id="rId94" w:history="1">
              <w:r w:rsidRPr="00D90C95">
                <w:rPr>
                  <w:rStyle w:val="Hyperlink"/>
                  <w:rFonts w:asciiTheme="minorHAnsi" w:hAnsiTheme="minorHAnsi" w:cstheme="minorHAnsi"/>
                </w:rPr>
                <w:t>https://www.tuubezz.com/</w:t>
              </w:r>
            </w:hyperlink>
          </w:p>
          <w:p w14:paraId="2F174C4F" w14:textId="77777777" w:rsidR="00BA44C6" w:rsidRPr="00D90C95" w:rsidRDefault="00BA44C6" w:rsidP="00F25FDA">
            <w:pPr>
              <w:rPr>
                <w:rFonts w:asciiTheme="minorHAnsi" w:hAnsiTheme="minorHAnsi" w:cstheme="minorHAnsi"/>
              </w:rPr>
            </w:pPr>
          </w:p>
        </w:tc>
        <w:tc>
          <w:tcPr>
            <w:tcW w:w="1548" w:type="dxa"/>
            <w:tcMar>
              <w:top w:w="0" w:type="dxa"/>
              <w:left w:w="108" w:type="dxa"/>
              <w:bottom w:w="0" w:type="dxa"/>
              <w:right w:w="108" w:type="dxa"/>
            </w:tcMar>
          </w:tcPr>
          <w:p w14:paraId="2BD72C2C" w14:textId="77777777" w:rsidR="00BA44C6" w:rsidRPr="00D90C95" w:rsidRDefault="00BA44C6" w:rsidP="00F25FDA">
            <w:pPr>
              <w:rPr>
                <w:rFonts w:asciiTheme="minorHAnsi" w:hAnsiTheme="minorHAnsi" w:cstheme="minorHAnsi"/>
              </w:rPr>
            </w:pPr>
            <w:r w:rsidRPr="00D90C95">
              <w:rPr>
                <w:rFonts w:asciiTheme="minorHAnsi" w:hAnsiTheme="minorHAnsi" w:cstheme="minorHAnsi"/>
              </w:rPr>
              <w:t>Various</w:t>
            </w:r>
          </w:p>
        </w:tc>
      </w:tr>
      <w:tr w:rsidR="00BA44C6" w:rsidRPr="0065633C" w14:paraId="21B16385" w14:textId="77777777" w:rsidTr="232684B6">
        <w:trPr>
          <w:trHeight w:val="20"/>
        </w:trPr>
        <w:tc>
          <w:tcPr>
            <w:tcW w:w="5364" w:type="dxa"/>
            <w:tcMar>
              <w:top w:w="0" w:type="dxa"/>
              <w:left w:w="108" w:type="dxa"/>
              <w:bottom w:w="0" w:type="dxa"/>
              <w:right w:w="108" w:type="dxa"/>
            </w:tcMar>
          </w:tcPr>
          <w:p w14:paraId="6B84D675" w14:textId="77777777" w:rsidR="00BA44C6" w:rsidRPr="00D90C95" w:rsidRDefault="00BA44C6" w:rsidP="00F25FDA">
            <w:pPr>
              <w:pStyle w:val="NoSpacing"/>
              <w:spacing w:line="276" w:lineRule="auto"/>
              <w:rPr>
                <w:rFonts w:asciiTheme="minorHAnsi" w:hAnsiTheme="minorHAnsi" w:cstheme="minorHAnsi"/>
                <w:color w:val="000000"/>
                <w:sz w:val="24"/>
                <w:szCs w:val="24"/>
                <w:shd w:val="clear" w:color="auto" w:fill="FFFFFF"/>
                <w:lang w:eastAsia="en-AU"/>
              </w:rPr>
            </w:pPr>
            <w:r w:rsidRPr="00D90C95">
              <w:rPr>
                <w:rFonts w:asciiTheme="minorHAnsi" w:hAnsiTheme="minorHAnsi" w:cstheme="minorHAnsi"/>
                <w:b/>
                <w:bCs/>
                <w:sz w:val="24"/>
                <w:szCs w:val="24"/>
              </w:rPr>
              <w:t>‘Topper’ Drain Swab</w:t>
            </w:r>
            <w:r w:rsidRPr="00D90C95">
              <w:rPr>
                <w:rFonts w:asciiTheme="minorHAnsi" w:hAnsiTheme="minorHAnsi" w:cstheme="minorHAnsi"/>
                <w:color w:val="000000"/>
                <w:sz w:val="24"/>
                <w:szCs w:val="24"/>
                <w:shd w:val="clear" w:color="auto" w:fill="FFFFFF"/>
                <w:lang w:eastAsia="en-AU"/>
              </w:rPr>
              <w:t xml:space="preserve"> </w:t>
            </w:r>
            <w:r w:rsidRPr="00D90C95">
              <w:rPr>
                <w:rFonts w:asciiTheme="minorHAnsi" w:hAnsiTheme="minorHAnsi" w:cstheme="minorHAnsi"/>
                <w:sz w:val="24"/>
                <w:szCs w:val="24"/>
              </w:rPr>
              <w:t>5 cm x 5 cm, split absorbent dressing can be placed under external flange to absorb exudate to prevent soiling of feeding tube holder, if required. Check dressing each time tube is accessed and change dressing if wet.</w:t>
            </w:r>
            <w:r w:rsidRPr="00D90C95">
              <w:rPr>
                <w:rFonts w:asciiTheme="minorHAnsi" w:hAnsiTheme="minorHAnsi" w:cstheme="minorHAnsi"/>
                <w:color w:val="000000"/>
                <w:sz w:val="24"/>
                <w:szCs w:val="24"/>
                <w:shd w:val="clear" w:color="auto" w:fill="FFFFFF"/>
                <w:lang w:eastAsia="en-AU"/>
              </w:rPr>
              <w:t xml:space="preserve"> Manufacturer code: JJMCKK100</w:t>
            </w:r>
          </w:p>
        </w:tc>
        <w:tc>
          <w:tcPr>
            <w:tcW w:w="3840" w:type="dxa"/>
            <w:tcMar>
              <w:top w:w="0" w:type="dxa"/>
              <w:left w:w="108" w:type="dxa"/>
              <w:bottom w:w="0" w:type="dxa"/>
              <w:right w:w="108" w:type="dxa"/>
            </w:tcMar>
          </w:tcPr>
          <w:p w14:paraId="622432C6" w14:textId="77777777" w:rsidR="00BA44C6" w:rsidRPr="00D90C95" w:rsidRDefault="00BA44C6" w:rsidP="00F25FDA">
            <w:pPr>
              <w:rPr>
                <w:rFonts w:asciiTheme="minorHAnsi" w:hAnsiTheme="minorHAnsi" w:cstheme="minorHAnsi"/>
                <w:b/>
                <w:bCs/>
              </w:rPr>
            </w:pPr>
            <w:proofErr w:type="spellStart"/>
            <w:r w:rsidRPr="00D90C95">
              <w:rPr>
                <w:rFonts w:asciiTheme="minorHAnsi" w:hAnsiTheme="minorHAnsi" w:cstheme="minorHAnsi"/>
                <w:b/>
                <w:bCs/>
              </w:rPr>
              <w:t>BrightSky</w:t>
            </w:r>
            <w:proofErr w:type="spellEnd"/>
          </w:p>
          <w:p w14:paraId="21BCC1E7" w14:textId="77777777" w:rsidR="00BA44C6" w:rsidRPr="00D90C95" w:rsidRDefault="00BA44C6" w:rsidP="00F25FDA">
            <w:pPr>
              <w:rPr>
                <w:rFonts w:asciiTheme="minorHAnsi" w:hAnsiTheme="minorHAnsi" w:cstheme="minorHAnsi"/>
              </w:rPr>
            </w:pPr>
            <w:r w:rsidRPr="00D90C95">
              <w:rPr>
                <w:rFonts w:asciiTheme="minorHAnsi" w:hAnsiTheme="minorHAnsi" w:cstheme="minorHAnsi"/>
              </w:rPr>
              <w:t xml:space="preserve">T: </w:t>
            </w:r>
            <w:hyperlink r:id="rId95" w:history="1">
              <w:r w:rsidRPr="00D90C95">
                <w:rPr>
                  <w:rFonts w:asciiTheme="minorHAnsi" w:hAnsiTheme="minorHAnsi" w:cstheme="minorHAnsi"/>
                  <w:color w:val="333333"/>
                </w:rPr>
                <w:t>1300 88 66 01</w:t>
              </w:r>
            </w:hyperlink>
          </w:p>
          <w:p w14:paraId="61678AF1" w14:textId="77777777" w:rsidR="00BA44C6" w:rsidRPr="00D90C95" w:rsidRDefault="00BA44C6" w:rsidP="00F25FDA">
            <w:pPr>
              <w:rPr>
                <w:rFonts w:asciiTheme="minorHAnsi" w:hAnsiTheme="minorHAnsi" w:cstheme="minorHAnsi"/>
              </w:rPr>
            </w:pPr>
            <w:r w:rsidRPr="00D90C95">
              <w:rPr>
                <w:rFonts w:asciiTheme="minorHAnsi" w:hAnsiTheme="minorHAnsi" w:cstheme="minorHAnsi"/>
              </w:rPr>
              <w:t xml:space="preserve">W: </w:t>
            </w:r>
            <w:hyperlink r:id="rId96" w:history="1">
              <w:r w:rsidRPr="00D90C95">
                <w:rPr>
                  <w:rStyle w:val="Hyperlink"/>
                  <w:rFonts w:asciiTheme="minorHAnsi" w:hAnsiTheme="minorHAnsi" w:cstheme="minorHAnsi"/>
                </w:rPr>
                <w:t>https://www.brightsky.com.au/</w:t>
              </w:r>
            </w:hyperlink>
          </w:p>
        </w:tc>
        <w:tc>
          <w:tcPr>
            <w:tcW w:w="1548" w:type="dxa"/>
            <w:tcMar>
              <w:top w:w="0" w:type="dxa"/>
              <w:left w:w="108" w:type="dxa"/>
              <w:bottom w:w="0" w:type="dxa"/>
              <w:right w:w="108" w:type="dxa"/>
            </w:tcMar>
          </w:tcPr>
          <w:p w14:paraId="5C4A1917" w14:textId="77777777" w:rsidR="00BA44C6" w:rsidRPr="00D90C95" w:rsidRDefault="00BA44C6" w:rsidP="00F25FDA">
            <w:pPr>
              <w:rPr>
                <w:rFonts w:asciiTheme="minorHAnsi" w:hAnsiTheme="minorHAnsi" w:cstheme="minorHAnsi"/>
              </w:rPr>
            </w:pPr>
            <w:r w:rsidRPr="00D90C95">
              <w:rPr>
                <w:rFonts w:asciiTheme="minorHAnsi" w:hAnsiTheme="minorHAnsi" w:cstheme="minorHAnsi"/>
                <w:color w:val="000000"/>
                <w:shd w:val="clear" w:color="auto" w:fill="FFFFFF"/>
              </w:rPr>
              <w:t>994500</w:t>
            </w:r>
          </w:p>
        </w:tc>
      </w:tr>
      <w:tr w:rsidR="00BA44C6" w:rsidRPr="0065633C" w14:paraId="68EE58E7" w14:textId="77777777" w:rsidTr="232684B6">
        <w:tc>
          <w:tcPr>
            <w:tcW w:w="5364" w:type="dxa"/>
            <w:vAlign w:val="center"/>
          </w:tcPr>
          <w:p w14:paraId="2D43A8D4" w14:textId="77777777" w:rsidR="00BA44C6" w:rsidRPr="00D90C95" w:rsidRDefault="00BA44C6" w:rsidP="00F25FDA">
            <w:pPr>
              <w:rPr>
                <w:rFonts w:asciiTheme="minorHAnsi" w:hAnsiTheme="minorHAnsi" w:cstheme="minorHAnsi"/>
                <w:b/>
                <w:bCs/>
              </w:rPr>
            </w:pPr>
            <w:r w:rsidRPr="00D90C95">
              <w:rPr>
                <w:rFonts w:asciiTheme="minorHAnsi" w:hAnsiTheme="minorHAnsi" w:cstheme="minorHAnsi"/>
                <w:b/>
                <w:bCs/>
              </w:rPr>
              <w:lastRenderedPageBreak/>
              <w:t xml:space="preserve">Abdominal Binder </w:t>
            </w:r>
          </w:p>
          <w:p w14:paraId="17B099BF" w14:textId="77777777" w:rsidR="00BA44C6" w:rsidRPr="00D90C95" w:rsidRDefault="00BA44C6" w:rsidP="00F25FDA">
            <w:pPr>
              <w:rPr>
                <w:rFonts w:asciiTheme="minorHAnsi" w:hAnsiTheme="minorHAnsi" w:cstheme="minorHAnsi"/>
              </w:rPr>
            </w:pPr>
            <w:r w:rsidRPr="00D90C95">
              <w:rPr>
                <w:rFonts w:asciiTheme="minorHAnsi" w:hAnsiTheme="minorHAnsi" w:cstheme="minorHAnsi"/>
                <w:color w:val="231F20"/>
              </w:rPr>
              <w:t xml:space="preserve">An abdominal binder is a wide compression belt that encircles the abdomen. Abdominal binders come in many sizes and widths. Most are made from elastic and have Velcro closures. Some abdominal binders have straps that hold surgical drainage tubes in place. </w:t>
            </w:r>
            <w:r w:rsidRPr="00D90C95">
              <w:rPr>
                <w:rFonts w:asciiTheme="minorHAnsi" w:hAnsiTheme="minorHAnsi" w:cstheme="minorHAnsi"/>
              </w:rPr>
              <w:t xml:space="preserve">A patient my chose to wear an abdominal binder to prevent accidental dislodgment of the feeding tube. </w:t>
            </w:r>
          </w:p>
        </w:tc>
        <w:tc>
          <w:tcPr>
            <w:tcW w:w="3840" w:type="dxa"/>
            <w:tcMar>
              <w:top w:w="0" w:type="dxa"/>
              <w:left w:w="108" w:type="dxa"/>
              <w:bottom w:w="0" w:type="dxa"/>
              <w:right w:w="108" w:type="dxa"/>
            </w:tcMar>
          </w:tcPr>
          <w:p w14:paraId="6D06E7DC" w14:textId="77777777" w:rsidR="00BA44C6" w:rsidRPr="00D90C95" w:rsidRDefault="00BA44C6" w:rsidP="00F25FDA">
            <w:pPr>
              <w:rPr>
                <w:rFonts w:asciiTheme="minorHAnsi" w:hAnsiTheme="minorHAnsi" w:cstheme="minorBidi"/>
              </w:rPr>
            </w:pPr>
          </w:p>
          <w:p w14:paraId="3CF9DAF5" w14:textId="77777777" w:rsidR="00BA44C6" w:rsidRPr="00D90C95" w:rsidRDefault="00BA44C6" w:rsidP="00F25FDA">
            <w:pPr>
              <w:rPr>
                <w:rFonts w:asciiTheme="minorHAnsi" w:hAnsiTheme="minorHAnsi" w:cstheme="minorHAnsi"/>
              </w:rPr>
            </w:pPr>
            <w:r w:rsidRPr="00D90C95">
              <w:rPr>
                <w:rFonts w:asciiTheme="minorHAnsi" w:hAnsiTheme="minorHAnsi" w:cstheme="minorHAnsi"/>
              </w:rPr>
              <w:t xml:space="preserve">Various medical supply stores, identified with suggested internet search term ‘abdominal binder’ </w:t>
            </w:r>
          </w:p>
        </w:tc>
        <w:tc>
          <w:tcPr>
            <w:tcW w:w="1548" w:type="dxa"/>
            <w:tcMar>
              <w:top w:w="0" w:type="dxa"/>
              <w:left w:w="108" w:type="dxa"/>
              <w:bottom w:w="0" w:type="dxa"/>
              <w:right w:w="108" w:type="dxa"/>
            </w:tcMar>
          </w:tcPr>
          <w:p w14:paraId="5851C28B" w14:textId="77777777" w:rsidR="00BA44C6" w:rsidRPr="00D90C95" w:rsidRDefault="00BA44C6" w:rsidP="00F25FDA">
            <w:pPr>
              <w:rPr>
                <w:rFonts w:asciiTheme="minorHAnsi" w:hAnsiTheme="minorHAnsi" w:cstheme="minorBidi"/>
              </w:rPr>
            </w:pPr>
          </w:p>
          <w:p w14:paraId="53A12AA8" w14:textId="77777777" w:rsidR="00BA44C6" w:rsidRPr="00D90C95" w:rsidRDefault="00BA44C6" w:rsidP="00F25FDA">
            <w:pPr>
              <w:rPr>
                <w:rFonts w:asciiTheme="minorHAnsi" w:hAnsiTheme="minorHAnsi" w:cstheme="minorHAnsi"/>
              </w:rPr>
            </w:pPr>
            <w:r w:rsidRPr="00D90C95">
              <w:rPr>
                <w:rFonts w:asciiTheme="minorHAnsi" w:hAnsiTheme="minorHAnsi" w:cstheme="minorHAnsi"/>
              </w:rPr>
              <w:t xml:space="preserve">Various </w:t>
            </w:r>
          </w:p>
        </w:tc>
      </w:tr>
    </w:tbl>
    <w:p w14:paraId="61184DCE" w14:textId="0A97E3F7" w:rsidR="009B255A" w:rsidRDefault="009B255A" w:rsidP="009B255A">
      <w:pPr>
        <w:pStyle w:val="BodyCopy"/>
      </w:pPr>
      <w:r w:rsidRPr="003144FC">
        <w:rPr>
          <w:b/>
        </w:rPr>
        <w:t>Note</w:t>
      </w:r>
      <w:r>
        <w:rPr>
          <w:b/>
        </w:rPr>
        <w:t xml:space="preserve">: </w:t>
      </w:r>
      <w:r w:rsidRPr="00607CD3">
        <w:t>This list is not exhaustive and contact details my change over the period this document is in operation. These suppliers take no responsibility for the availability of products.</w:t>
      </w:r>
    </w:p>
    <w:p w14:paraId="2B871D6F" w14:textId="4E72EEEF" w:rsidR="00BA44C6" w:rsidRPr="00607CD3" w:rsidRDefault="00BA44C6" w:rsidP="00BA44C6">
      <w:pPr>
        <w:pStyle w:val="BodyCopy"/>
        <w:rPr>
          <w:rFonts w:asciiTheme="minorHAnsi" w:hAnsiTheme="minorHAnsi" w:cstheme="minorHAnsi"/>
        </w:rPr>
      </w:pPr>
      <w:hyperlink w:anchor="_top" w:history="1">
        <w:r w:rsidRPr="00607CD3">
          <w:rPr>
            <w:rStyle w:val="Hyperlink"/>
            <w:rFonts w:asciiTheme="minorHAnsi" w:hAnsiTheme="minorHAnsi" w:cstheme="minorHAnsi"/>
            <w:iCs w:val="0"/>
          </w:rPr>
          <w:t>Back to Contents</w:t>
        </w:r>
      </w:hyperlink>
    </w:p>
    <w:p w14:paraId="42C4F12D" w14:textId="77777777" w:rsidR="00A513AA" w:rsidRPr="00607CD3" w:rsidRDefault="00A513AA" w:rsidP="0036574E">
      <w:pPr>
        <w:spacing w:before="0" w:after="0" w:line="240" w:lineRule="auto"/>
        <w:rPr>
          <w:rFonts w:asciiTheme="minorHAnsi" w:hAnsiTheme="minorHAnsi" w:cstheme="minorHAnsi"/>
        </w:rPr>
      </w:pPr>
    </w:p>
    <w:sectPr w:rsidR="00A513AA" w:rsidRPr="00607CD3" w:rsidSect="00BA44C6">
      <w:pgSz w:w="11906" w:h="16838" w:code="9"/>
      <w:pgMar w:top="936" w:right="567" w:bottom="936" w:left="567" w:header="284" w:footer="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D0130" w14:textId="77777777" w:rsidR="000B7801" w:rsidRDefault="000B7801" w:rsidP="00225769">
      <w:pPr>
        <w:spacing w:after="0" w:line="240" w:lineRule="auto"/>
      </w:pPr>
      <w:r>
        <w:separator/>
      </w:r>
    </w:p>
    <w:p w14:paraId="3A4383ED" w14:textId="77777777" w:rsidR="000B7801" w:rsidRDefault="000B7801"/>
    <w:p w14:paraId="4B28EDBE" w14:textId="77777777" w:rsidR="000B7801" w:rsidRDefault="000B7801"/>
    <w:p w14:paraId="7C357945" w14:textId="77777777" w:rsidR="000B7801" w:rsidRDefault="000B7801"/>
    <w:p w14:paraId="2A7A57CF" w14:textId="77777777" w:rsidR="000B7801" w:rsidRDefault="000B7801"/>
    <w:p w14:paraId="328770E6" w14:textId="77777777" w:rsidR="000B7801" w:rsidRDefault="000B7801"/>
    <w:p w14:paraId="1102F316" w14:textId="77777777" w:rsidR="000B7801" w:rsidRDefault="000B7801"/>
  </w:endnote>
  <w:endnote w:type="continuationSeparator" w:id="0">
    <w:p w14:paraId="260A350F" w14:textId="77777777" w:rsidR="000B7801" w:rsidRDefault="000B7801" w:rsidP="00225769">
      <w:pPr>
        <w:spacing w:after="0" w:line="240" w:lineRule="auto"/>
      </w:pPr>
      <w:r>
        <w:continuationSeparator/>
      </w:r>
    </w:p>
    <w:p w14:paraId="70A253D7" w14:textId="77777777" w:rsidR="000B7801" w:rsidRDefault="000B7801"/>
    <w:p w14:paraId="1E7765AE" w14:textId="77777777" w:rsidR="000B7801" w:rsidRDefault="000B7801"/>
    <w:p w14:paraId="65848060" w14:textId="77777777" w:rsidR="000B7801" w:rsidRDefault="000B7801"/>
    <w:p w14:paraId="273DDD9C" w14:textId="77777777" w:rsidR="000B7801" w:rsidRDefault="000B7801"/>
    <w:p w14:paraId="0B6B7162" w14:textId="77777777" w:rsidR="000B7801" w:rsidRDefault="000B7801"/>
    <w:p w14:paraId="33E9698F" w14:textId="77777777" w:rsidR="000B7801" w:rsidRDefault="000B7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2309"/>
      <w:gridCol w:w="1273"/>
    </w:tblGrid>
    <w:tr w:rsidR="00481A6C" w:rsidRPr="006B62B4" w14:paraId="437C4089" w14:textId="77777777" w:rsidTr="00D770DF">
      <w:trPr>
        <w:jc w:val="center"/>
      </w:trPr>
      <w:tc>
        <w:tcPr>
          <w:tcW w:w="1515" w:type="dxa"/>
        </w:tcPr>
        <w:p w14:paraId="7CADB7E3" w14:textId="77777777" w:rsidR="00481A6C" w:rsidRPr="006B62B4" w:rsidRDefault="00481A6C" w:rsidP="00481A6C">
          <w:pPr>
            <w:pStyle w:val="Footer"/>
            <w:jc w:val="center"/>
            <w:rPr>
              <w:b/>
              <w:bCs/>
              <w:iCs/>
              <w:sz w:val="20"/>
              <w:szCs w:val="20"/>
            </w:rPr>
          </w:pPr>
          <w:r w:rsidRPr="006B62B4">
            <w:rPr>
              <w:b/>
              <w:bCs/>
              <w:iCs/>
              <w:sz w:val="20"/>
              <w:szCs w:val="20"/>
            </w:rPr>
            <w:t>Doc Number</w:t>
          </w:r>
        </w:p>
      </w:tc>
      <w:tc>
        <w:tcPr>
          <w:tcW w:w="965" w:type="dxa"/>
        </w:tcPr>
        <w:p w14:paraId="2F7476FA" w14:textId="77777777" w:rsidR="00481A6C" w:rsidRPr="006B62B4" w:rsidRDefault="00481A6C" w:rsidP="00481A6C">
          <w:pPr>
            <w:pStyle w:val="Footer"/>
            <w:jc w:val="center"/>
            <w:rPr>
              <w:b/>
              <w:bCs/>
              <w:iCs/>
              <w:sz w:val="20"/>
              <w:szCs w:val="20"/>
            </w:rPr>
          </w:pPr>
          <w:r w:rsidRPr="006B62B4">
            <w:rPr>
              <w:b/>
              <w:bCs/>
              <w:iCs/>
              <w:sz w:val="20"/>
              <w:szCs w:val="20"/>
            </w:rPr>
            <w:t>Version</w:t>
          </w:r>
        </w:p>
      </w:tc>
      <w:tc>
        <w:tcPr>
          <w:tcW w:w="1552" w:type="dxa"/>
        </w:tcPr>
        <w:p w14:paraId="220523DF" w14:textId="77777777" w:rsidR="00481A6C" w:rsidRPr="006B62B4" w:rsidRDefault="00481A6C" w:rsidP="00481A6C">
          <w:pPr>
            <w:pStyle w:val="Footer"/>
            <w:jc w:val="center"/>
            <w:rPr>
              <w:b/>
              <w:bCs/>
              <w:iCs/>
              <w:sz w:val="20"/>
              <w:szCs w:val="20"/>
            </w:rPr>
          </w:pPr>
          <w:r w:rsidRPr="006B62B4">
            <w:rPr>
              <w:b/>
              <w:bCs/>
              <w:iCs/>
              <w:sz w:val="20"/>
              <w:szCs w:val="20"/>
            </w:rPr>
            <w:t>Issued</w:t>
          </w:r>
        </w:p>
      </w:tc>
      <w:tc>
        <w:tcPr>
          <w:tcW w:w="1456" w:type="dxa"/>
        </w:tcPr>
        <w:p w14:paraId="3A3DEDB1" w14:textId="77777777" w:rsidR="00481A6C" w:rsidRPr="006B62B4" w:rsidRDefault="00481A6C" w:rsidP="00481A6C">
          <w:pPr>
            <w:pStyle w:val="Footer"/>
            <w:jc w:val="center"/>
            <w:rPr>
              <w:b/>
              <w:bCs/>
              <w:iCs/>
              <w:sz w:val="20"/>
              <w:szCs w:val="20"/>
            </w:rPr>
          </w:pPr>
          <w:r w:rsidRPr="006B62B4">
            <w:rPr>
              <w:b/>
              <w:bCs/>
              <w:iCs/>
              <w:sz w:val="20"/>
              <w:szCs w:val="20"/>
            </w:rPr>
            <w:t>Review Date</w:t>
          </w:r>
        </w:p>
      </w:tc>
      <w:tc>
        <w:tcPr>
          <w:tcW w:w="2309" w:type="dxa"/>
        </w:tcPr>
        <w:p w14:paraId="74D4644F" w14:textId="77777777" w:rsidR="00481A6C" w:rsidRPr="006B62B4" w:rsidRDefault="00481A6C" w:rsidP="00481A6C">
          <w:pPr>
            <w:pStyle w:val="Footer"/>
            <w:jc w:val="center"/>
            <w:rPr>
              <w:b/>
              <w:bCs/>
              <w:iCs/>
              <w:sz w:val="20"/>
              <w:szCs w:val="20"/>
            </w:rPr>
          </w:pPr>
          <w:r w:rsidRPr="006B62B4">
            <w:rPr>
              <w:b/>
              <w:bCs/>
              <w:iCs/>
              <w:sz w:val="20"/>
              <w:szCs w:val="20"/>
            </w:rPr>
            <w:t xml:space="preserve">Area </w:t>
          </w:r>
        </w:p>
      </w:tc>
      <w:tc>
        <w:tcPr>
          <w:tcW w:w="1273" w:type="dxa"/>
        </w:tcPr>
        <w:p w14:paraId="13190FB5" w14:textId="77777777" w:rsidR="00481A6C" w:rsidRPr="006B62B4" w:rsidRDefault="00481A6C" w:rsidP="00481A6C">
          <w:pPr>
            <w:pStyle w:val="Footer"/>
            <w:jc w:val="center"/>
            <w:rPr>
              <w:b/>
              <w:bCs/>
              <w:iCs/>
              <w:sz w:val="20"/>
              <w:szCs w:val="20"/>
            </w:rPr>
          </w:pPr>
          <w:r w:rsidRPr="006B62B4">
            <w:rPr>
              <w:b/>
              <w:bCs/>
              <w:iCs/>
              <w:sz w:val="20"/>
              <w:szCs w:val="20"/>
            </w:rPr>
            <w:t>Page</w:t>
          </w:r>
        </w:p>
      </w:tc>
    </w:tr>
    <w:tr w:rsidR="00481A6C" w:rsidRPr="006B62B4" w14:paraId="04A6CF18" w14:textId="77777777" w:rsidTr="00D770DF">
      <w:trPr>
        <w:jc w:val="center"/>
      </w:trPr>
      <w:tc>
        <w:tcPr>
          <w:tcW w:w="1515" w:type="dxa"/>
        </w:tcPr>
        <w:p w14:paraId="10C4A0F0" w14:textId="636A6032" w:rsidR="00481A6C" w:rsidRPr="00954F7B" w:rsidRDefault="00D770DF" w:rsidP="00D770DF">
          <w:pPr>
            <w:pStyle w:val="Footer"/>
            <w:jc w:val="center"/>
            <w:rPr>
              <w:bCs/>
              <w:iCs/>
              <w:sz w:val="20"/>
              <w:szCs w:val="20"/>
            </w:rPr>
          </w:pPr>
          <w:r>
            <w:rPr>
              <w:bCs/>
              <w:iCs/>
              <w:sz w:val="20"/>
              <w:szCs w:val="20"/>
            </w:rPr>
            <w:t>CHS25/401</w:t>
          </w:r>
        </w:p>
      </w:tc>
      <w:tc>
        <w:tcPr>
          <w:tcW w:w="965" w:type="dxa"/>
        </w:tcPr>
        <w:p w14:paraId="625ED082" w14:textId="2E78E971" w:rsidR="00481A6C" w:rsidRPr="00954F7B" w:rsidRDefault="00D770DF" w:rsidP="00481A6C">
          <w:pPr>
            <w:pStyle w:val="Footer"/>
            <w:jc w:val="center"/>
            <w:rPr>
              <w:bCs/>
              <w:iCs/>
              <w:sz w:val="20"/>
              <w:szCs w:val="20"/>
            </w:rPr>
          </w:pPr>
          <w:r>
            <w:rPr>
              <w:bCs/>
              <w:iCs/>
              <w:sz w:val="20"/>
              <w:szCs w:val="20"/>
            </w:rPr>
            <w:t>1</w:t>
          </w:r>
        </w:p>
      </w:tc>
      <w:tc>
        <w:tcPr>
          <w:tcW w:w="1552" w:type="dxa"/>
        </w:tcPr>
        <w:p w14:paraId="6A71E357" w14:textId="761BD94F" w:rsidR="00481A6C" w:rsidRPr="00954F7B" w:rsidRDefault="00D770DF" w:rsidP="00481A6C">
          <w:pPr>
            <w:pStyle w:val="Footer"/>
            <w:jc w:val="center"/>
            <w:rPr>
              <w:bCs/>
              <w:iCs/>
              <w:sz w:val="20"/>
              <w:szCs w:val="20"/>
            </w:rPr>
          </w:pPr>
          <w:r>
            <w:rPr>
              <w:bCs/>
              <w:iCs/>
              <w:sz w:val="20"/>
              <w:szCs w:val="20"/>
            </w:rPr>
            <w:t>01/12/2025</w:t>
          </w:r>
        </w:p>
      </w:tc>
      <w:tc>
        <w:tcPr>
          <w:tcW w:w="1456" w:type="dxa"/>
        </w:tcPr>
        <w:p w14:paraId="2E2B71D3" w14:textId="77584BB2" w:rsidR="00481A6C" w:rsidRPr="00954F7B" w:rsidRDefault="00D770DF" w:rsidP="00481A6C">
          <w:pPr>
            <w:pStyle w:val="Footer"/>
            <w:jc w:val="center"/>
            <w:rPr>
              <w:bCs/>
              <w:iCs/>
              <w:sz w:val="20"/>
              <w:szCs w:val="20"/>
            </w:rPr>
          </w:pPr>
          <w:r>
            <w:rPr>
              <w:bCs/>
              <w:iCs/>
              <w:sz w:val="20"/>
              <w:szCs w:val="20"/>
            </w:rPr>
            <w:t>01/12/2028</w:t>
          </w:r>
        </w:p>
      </w:tc>
      <w:tc>
        <w:tcPr>
          <w:tcW w:w="2309" w:type="dxa"/>
        </w:tcPr>
        <w:p w14:paraId="53BA70BC" w14:textId="29FF9CA7" w:rsidR="00481A6C" w:rsidRPr="00954F7B" w:rsidRDefault="00D770DF" w:rsidP="00D770DF">
          <w:pPr>
            <w:pStyle w:val="Footer"/>
            <w:jc w:val="center"/>
            <w:rPr>
              <w:bCs/>
              <w:iCs/>
              <w:sz w:val="20"/>
              <w:szCs w:val="20"/>
            </w:rPr>
          </w:pPr>
          <w:r>
            <w:rPr>
              <w:bCs/>
              <w:iCs/>
              <w:sz w:val="20"/>
              <w:szCs w:val="20"/>
            </w:rPr>
            <w:t>RACS – Community Care Program</w:t>
          </w:r>
        </w:p>
      </w:tc>
      <w:tc>
        <w:tcPr>
          <w:tcW w:w="1273" w:type="dxa"/>
        </w:tcPr>
        <w:p w14:paraId="3283C845" w14:textId="77777777" w:rsidR="00481A6C" w:rsidRPr="00954F7B" w:rsidRDefault="00481A6C" w:rsidP="00481A6C">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3</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4</w:t>
          </w:r>
          <w:r w:rsidRPr="00954F7B">
            <w:rPr>
              <w:rStyle w:val="PageNumber"/>
              <w:bCs/>
              <w:iCs/>
              <w:sz w:val="20"/>
              <w:szCs w:val="20"/>
            </w:rPr>
            <w:fldChar w:fldCharType="end"/>
          </w:r>
        </w:p>
      </w:tc>
    </w:tr>
  </w:tbl>
  <w:p w14:paraId="0E637EE6" w14:textId="77777777" w:rsidR="005C71BC" w:rsidRPr="00481A6C" w:rsidRDefault="00481A6C" w:rsidP="00481A6C">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insideH w:val="single" w:sz="4" w:space="0" w:color="auto"/>
      </w:tblBorders>
      <w:tblLook w:val="00A0" w:firstRow="1" w:lastRow="0" w:firstColumn="1" w:lastColumn="0" w:noHBand="0" w:noVBand="0"/>
    </w:tblPr>
    <w:tblGrid>
      <w:gridCol w:w="1515"/>
      <w:gridCol w:w="965"/>
      <w:gridCol w:w="1552"/>
      <w:gridCol w:w="1456"/>
      <w:gridCol w:w="2592"/>
      <w:gridCol w:w="990"/>
    </w:tblGrid>
    <w:tr w:rsidR="008A3DD8" w:rsidRPr="006B62B4" w14:paraId="07A57661" w14:textId="77777777" w:rsidTr="00D770DF">
      <w:trPr>
        <w:jc w:val="center"/>
      </w:trPr>
      <w:tc>
        <w:tcPr>
          <w:tcW w:w="1515" w:type="dxa"/>
        </w:tcPr>
        <w:p w14:paraId="7C78E70A" w14:textId="77777777" w:rsidR="008A3DD8" w:rsidRPr="006B62B4" w:rsidRDefault="008A3DD8" w:rsidP="008A3DD8">
          <w:pPr>
            <w:pStyle w:val="Footer"/>
            <w:jc w:val="center"/>
            <w:rPr>
              <w:b/>
              <w:bCs/>
              <w:iCs/>
              <w:sz w:val="20"/>
              <w:szCs w:val="20"/>
            </w:rPr>
          </w:pPr>
          <w:r>
            <w:rPr>
              <w:b/>
              <w:bCs/>
              <w:iCs/>
              <w:sz w:val="20"/>
              <w:szCs w:val="20"/>
            </w:rPr>
            <w:t xml:space="preserve"> </w:t>
          </w:r>
          <w:r w:rsidRPr="006B62B4">
            <w:rPr>
              <w:b/>
              <w:bCs/>
              <w:iCs/>
              <w:sz w:val="20"/>
              <w:szCs w:val="20"/>
            </w:rPr>
            <w:t>Doc Number</w:t>
          </w:r>
        </w:p>
      </w:tc>
      <w:tc>
        <w:tcPr>
          <w:tcW w:w="965" w:type="dxa"/>
        </w:tcPr>
        <w:p w14:paraId="454462BE" w14:textId="77777777" w:rsidR="008A3DD8" w:rsidRPr="006B62B4" w:rsidRDefault="008A3DD8" w:rsidP="008A3DD8">
          <w:pPr>
            <w:pStyle w:val="Footer"/>
            <w:jc w:val="center"/>
            <w:rPr>
              <w:b/>
              <w:bCs/>
              <w:iCs/>
              <w:sz w:val="20"/>
              <w:szCs w:val="20"/>
            </w:rPr>
          </w:pPr>
          <w:r w:rsidRPr="006B62B4">
            <w:rPr>
              <w:b/>
              <w:bCs/>
              <w:iCs/>
              <w:sz w:val="20"/>
              <w:szCs w:val="20"/>
            </w:rPr>
            <w:t>Version</w:t>
          </w:r>
        </w:p>
      </w:tc>
      <w:tc>
        <w:tcPr>
          <w:tcW w:w="1552" w:type="dxa"/>
        </w:tcPr>
        <w:p w14:paraId="6B8CF374" w14:textId="77777777" w:rsidR="008A3DD8" w:rsidRPr="006B62B4" w:rsidRDefault="008A3DD8" w:rsidP="008A3DD8">
          <w:pPr>
            <w:pStyle w:val="Footer"/>
            <w:jc w:val="center"/>
            <w:rPr>
              <w:b/>
              <w:bCs/>
              <w:iCs/>
              <w:sz w:val="20"/>
              <w:szCs w:val="20"/>
            </w:rPr>
          </w:pPr>
          <w:r w:rsidRPr="006B62B4">
            <w:rPr>
              <w:b/>
              <w:bCs/>
              <w:iCs/>
              <w:sz w:val="20"/>
              <w:szCs w:val="20"/>
            </w:rPr>
            <w:t>Issued</w:t>
          </w:r>
        </w:p>
      </w:tc>
      <w:tc>
        <w:tcPr>
          <w:tcW w:w="1456" w:type="dxa"/>
        </w:tcPr>
        <w:p w14:paraId="1964A094" w14:textId="77777777" w:rsidR="008A3DD8" w:rsidRPr="006B62B4" w:rsidRDefault="008A3DD8" w:rsidP="008A3DD8">
          <w:pPr>
            <w:pStyle w:val="Footer"/>
            <w:jc w:val="center"/>
            <w:rPr>
              <w:b/>
              <w:bCs/>
              <w:iCs/>
              <w:sz w:val="20"/>
              <w:szCs w:val="20"/>
            </w:rPr>
          </w:pPr>
          <w:r w:rsidRPr="006B62B4">
            <w:rPr>
              <w:b/>
              <w:bCs/>
              <w:iCs/>
              <w:sz w:val="20"/>
              <w:szCs w:val="20"/>
            </w:rPr>
            <w:t>Review Date</w:t>
          </w:r>
        </w:p>
      </w:tc>
      <w:tc>
        <w:tcPr>
          <w:tcW w:w="2592" w:type="dxa"/>
        </w:tcPr>
        <w:p w14:paraId="447115EC" w14:textId="77777777" w:rsidR="008A3DD8" w:rsidRPr="006B62B4" w:rsidRDefault="008A3DD8" w:rsidP="008A3DD8">
          <w:pPr>
            <w:pStyle w:val="Footer"/>
            <w:jc w:val="center"/>
            <w:rPr>
              <w:b/>
              <w:bCs/>
              <w:iCs/>
              <w:sz w:val="20"/>
              <w:szCs w:val="20"/>
            </w:rPr>
          </w:pPr>
          <w:r w:rsidRPr="006B62B4">
            <w:rPr>
              <w:b/>
              <w:bCs/>
              <w:iCs/>
              <w:sz w:val="20"/>
              <w:szCs w:val="20"/>
            </w:rPr>
            <w:t xml:space="preserve">Area </w:t>
          </w:r>
        </w:p>
      </w:tc>
      <w:tc>
        <w:tcPr>
          <w:tcW w:w="990" w:type="dxa"/>
        </w:tcPr>
        <w:p w14:paraId="4162D580" w14:textId="77777777" w:rsidR="008A3DD8" w:rsidRPr="006B62B4" w:rsidRDefault="008A3DD8" w:rsidP="008A3DD8">
          <w:pPr>
            <w:pStyle w:val="Footer"/>
            <w:jc w:val="center"/>
            <w:rPr>
              <w:b/>
              <w:bCs/>
              <w:iCs/>
              <w:sz w:val="20"/>
              <w:szCs w:val="20"/>
            </w:rPr>
          </w:pPr>
          <w:r w:rsidRPr="006B62B4">
            <w:rPr>
              <w:b/>
              <w:bCs/>
              <w:iCs/>
              <w:sz w:val="20"/>
              <w:szCs w:val="20"/>
            </w:rPr>
            <w:t>Page</w:t>
          </w:r>
        </w:p>
      </w:tc>
    </w:tr>
    <w:tr w:rsidR="00D770DF" w:rsidRPr="006B62B4" w14:paraId="2BCEEA67" w14:textId="77777777" w:rsidTr="00D770DF">
      <w:trPr>
        <w:jc w:val="center"/>
      </w:trPr>
      <w:tc>
        <w:tcPr>
          <w:tcW w:w="1515" w:type="dxa"/>
        </w:tcPr>
        <w:p w14:paraId="71BB29C6" w14:textId="1F09D74F" w:rsidR="00D770DF" w:rsidRPr="00954F7B" w:rsidRDefault="00D770DF" w:rsidP="00D770DF">
          <w:pPr>
            <w:pStyle w:val="Footer"/>
            <w:jc w:val="center"/>
            <w:rPr>
              <w:sz w:val="20"/>
              <w:szCs w:val="20"/>
            </w:rPr>
          </w:pPr>
          <w:r>
            <w:rPr>
              <w:bCs/>
              <w:iCs/>
              <w:sz w:val="20"/>
              <w:szCs w:val="20"/>
            </w:rPr>
            <w:t>CHS25/401</w:t>
          </w:r>
        </w:p>
      </w:tc>
      <w:tc>
        <w:tcPr>
          <w:tcW w:w="965" w:type="dxa"/>
        </w:tcPr>
        <w:p w14:paraId="343E7629" w14:textId="2424F30E" w:rsidR="00D770DF" w:rsidRPr="00954F7B" w:rsidRDefault="00D770DF" w:rsidP="00D770DF">
          <w:pPr>
            <w:pStyle w:val="Footer"/>
            <w:jc w:val="center"/>
            <w:rPr>
              <w:bCs/>
              <w:iCs/>
              <w:sz w:val="20"/>
              <w:szCs w:val="20"/>
            </w:rPr>
          </w:pPr>
          <w:r>
            <w:rPr>
              <w:bCs/>
              <w:iCs/>
              <w:sz w:val="20"/>
              <w:szCs w:val="20"/>
            </w:rPr>
            <w:t>1</w:t>
          </w:r>
        </w:p>
      </w:tc>
      <w:tc>
        <w:tcPr>
          <w:tcW w:w="1552" w:type="dxa"/>
        </w:tcPr>
        <w:p w14:paraId="5B47C5A8" w14:textId="196D7361" w:rsidR="00D770DF" w:rsidRPr="00954F7B" w:rsidRDefault="00D770DF" w:rsidP="00D770DF">
          <w:pPr>
            <w:pStyle w:val="Footer"/>
            <w:jc w:val="center"/>
            <w:rPr>
              <w:bCs/>
              <w:iCs/>
              <w:sz w:val="20"/>
              <w:szCs w:val="20"/>
            </w:rPr>
          </w:pPr>
          <w:r>
            <w:rPr>
              <w:bCs/>
              <w:iCs/>
              <w:sz w:val="20"/>
              <w:szCs w:val="20"/>
            </w:rPr>
            <w:t>01/12/2025</w:t>
          </w:r>
        </w:p>
      </w:tc>
      <w:tc>
        <w:tcPr>
          <w:tcW w:w="1456" w:type="dxa"/>
        </w:tcPr>
        <w:p w14:paraId="6B7691CC" w14:textId="14ED2590" w:rsidR="00D770DF" w:rsidRPr="00954F7B" w:rsidRDefault="00D770DF" w:rsidP="00D770DF">
          <w:pPr>
            <w:pStyle w:val="Footer"/>
            <w:jc w:val="center"/>
            <w:rPr>
              <w:bCs/>
              <w:iCs/>
              <w:sz w:val="20"/>
              <w:szCs w:val="20"/>
            </w:rPr>
          </w:pPr>
          <w:r>
            <w:rPr>
              <w:bCs/>
              <w:iCs/>
              <w:sz w:val="20"/>
              <w:szCs w:val="20"/>
            </w:rPr>
            <w:t>01/12/2028</w:t>
          </w:r>
        </w:p>
      </w:tc>
      <w:tc>
        <w:tcPr>
          <w:tcW w:w="2592" w:type="dxa"/>
        </w:tcPr>
        <w:p w14:paraId="3EC44229" w14:textId="2D4C90CB" w:rsidR="00D770DF" w:rsidRPr="00954F7B" w:rsidRDefault="00D770DF" w:rsidP="00D770DF">
          <w:pPr>
            <w:pStyle w:val="Footer"/>
            <w:jc w:val="center"/>
            <w:rPr>
              <w:bCs/>
              <w:iCs/>
              <w:sz w:val="20"/>
              <w:szCs w:val="20"/>
            </w:rPr>
          </w:pPr>
          <w:r>
            <w:rPr>
              <w:bCs/>
              <w:iCs/>
              <w:sz w:val="20"/>
              <w:szCs w:val="20"/>
            </w:rPr>
            <w:t>RACS – Community Care Program</w:t>
          </w:r>
        </w:p>
      </w:tc>
      <w:tc>
        <w:tcPr>
          <w:tcW w:w="990" w:type="dxa"/>
        </w:tcPr>
        <w:p w14:paraId="0A2AECE6" w14:textId="77777777" w:rsidR="00D770DF" w:rsidRPr="00954F7B" w:rsidRDefault="00D770DF" w:rsidP="00D770DF">
          <w:pPr>
            <w:pStyle w:val="Footer"/>
            <w:jc w:val="center"/>
            <w:rPr>
              <w:bCs/>
              <w:iCs/>
              <w:sz w:val="20"/>
              <w:szCs w:val="20"/>
            </w:rPr>
          </w:pPr>
          <w:r w:rsidRPr="00954F7B">
            <w:rPr>
              <w:rStyle w:val="PageNumber"/>
              <w:bCs/>
              <w:iCs/>
              <w:sz w:val="20"/>
              <w:szCs w:val="20"/>
            </w:rPr>
            <w:fldChar w:fldCharType="begin"/>
          </w:r>
          <w:r w:rsidRPr="00954F7B">
            <w:rPr>
              <w:rStyle w:val="PageNumber"/>
              <w:bCs/>
              <w:iCs/>
              <w:sz w:val="20"/>
              <w:szCs w:val="20"/>
            </w:rPr>
            <w:instrText xml:space="preserve"> PAGE </w:instrText>
          </w:r>
          <w:r w:rsidRPr="00954F7B">
            <w:rPr>
              <w:rStyle w:val="PageNumber"/>
              <w:bCs/>
              <w:iCs/>
              <w:sz w:val="20"/>
              <w:szCs w:val="20"/>
            </w:rPr>
            <w:fldChar w:fldCharType="separate"/>
          </w:r>
          <w:r>
            <w:rPr>
              <w:rStyle w:val="PageNumber"/>
              <w:bCs/>
              <w:iCs/>
              <w:sz w:val="20"/>
              <w:szCs w:val="20"/>
            </w:rPr>
            <w:t>2</w:t>
          </w:r>
          <w:r w:rsidRPr="00954F7B">
            <w:rPr>
              <w:rStyle w:val="PageNumber"/>
              <w:bCs/>
              <w:iCs/>
              <w:sz w:val="20"/>
              <w:szCs w:val="20"/>
            </w:rPr>
            <w:fldChar w:fldCharType="end"/>
          </w:r>
          <w:r w:rsidRPr="00954F7B">
            <w:rPr>
              <w:rStyle w:val="PageNumber"/>
              <w:bCs/>
              <w:iCs/>
              <w:sz w:val="20"/>
              <w:szCs w:val="20"/>
            </w:rPr>
            <w:t xml:space="preserve"> of </w:t>
          </w:r>
          <w:r w:rsidRPr="00954F7B">
            <w:rPr>
              <w:rStyle w:val="PageNumber"/>
              <w:bCs/>
              <w:iCs/>
              <w:sz w:val="20"/>
              <w:szCs w:val="20"/>
            </w:rPr>
            <w:fldChar w:fldCharType="begin"/>
          </w:r>
          <w:r w:rsidRPr="00954F7B">
            <w:rPr>
              <w:rStyle w:val="PageNumber"/>
              <w:bCs/>
              <w:iCs/>
              <w:sz w:val="20"/>
              <w:szCs w:val="20"/>
            </w:rPr>
            <w:instrText xml:space="preserve"> NUMPAGES </w:instrText>
          </w:r>
          <w:r w:rsidRPr="00954F7B">
            <w:rPr>
              <w:rStyle w:val="PageNumber"/>
              <w:bCs/>
              <w:iCs/>
              <w:sz w:val="20"/>
              <w:szCs w:val="20"/>
            </w:rPr>
            <w:fldChar w:fldCharType="separate"/>
          </w:r>
          <w:r>
            <w:rPr>
              <w:rStyle w:val="PageNumber"/>
              <w:bCs/>
              <w:iCs/>
              <w:sz w:val="20"/>
              <w:szCs w:val="20"/>
            </w:rPr>
            <w:t>5</w:t>
          </w:r>
          <w:r w:rsidRPr="00954F7B">
            <w:rPr>
              <w:rStyle w:val="PageNumber"/>
              <w:bCs/>
              <w:iCs/>
              <w:sz w:val="20"/>
              <w:szCs w:val="20"/>
            </w:rPr>
            <w:fldChar w:fldCharType="end"/>
          </w:r>
        </w:p>
      </w:tc>
    </w:tr>
  </w:tbl>
  <w:p w14:paraId="3C0349C2" w14:textId="77777777" w:rsidR="005C71BC" w:rsidRDefault="008A3DD8" w:rsidP="008A3DD8">
    <w:pPr>
      <w:pStyle w:val="Footer"/>
      <w:ind w:left="567"/>
    </w:pPr>
    <w:r w:rsidRPr="006B62B4">
      <w:rPr>
        <w:iCs/>
        <w:sz w:val="16"/>
        <w:szCs w:val="16"/>
      </w:rPr>
      <w:t>Do not refer to a paper-based copy of this policy document. The most current version can be found on the CHS Policy Register</w:t>
    </w:r>
    <w:r>
      <w:rPr>
        <w:iCs/>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86E43" w14:textId="77777777" w:rsidR="000B7801" w:rsidRDefault="000B7801" w:rsidP="009D493B">
      <w:pPr>
        <w:spacing w:after="0" w:line="240" w:lineRule="auto"/>
      </w:pPr>
      <w:r>
        <w:separator/>
      </w:r>
    </w:p>
  </w:footnote>
  <w:footnote w:type="continuationSeparator" w:id="0">
    <w:p w14:paraId="48F34DC7" w14:textId="77777777" w:rsidR="000B7801" w:rsidRDefault="000B7801" w:rsidP="00A9080B">
      <w:pPr>
        <w:spacing w:after="0" w:line="240" w:lineRule="auto"/>
      </w:pPr>
      <w:r>
        <w:continuationSeparator/>
      </w:r>
    </w:p>
    <w:p w14:paraId="38FB9DB7" w14:textId="77777777" w:rsidR="000B7801" w:rsidRDefault="000B7801"/>
    <w:p w14:paraId="27DE47D4" w14:textId="77777777" w:rsidR="000B7801" w:rsidRDefault="000B78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AD92" w14:textId="77777777" w:rsidR="008A3DD8" w:rsidRDefault="008A3DD8">
    <w:pPr>
      <w:pStyle w:val="Header"/>
    </w:pPr>
    <w:r w:rsidRPr="00324CF9">
      <w:rPr>
        <w:noProof/>
      </w:rPr>
      <w:drawing>
        <wp:inline distT="0" distB="0" distL="0" distR="0" wp14:anchorId="7278FFD5" wp14:editId="26FB7A34">
          <wp:extent cx="3360385" cy="972000"/>
          <wp:effectExtent l="0" t="0" r="0" b="0"/>
          <wp:docPr id="745595934" name="Picture 7455959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6856" t="16657" r="-5763" b="1643"/>
                  <a:stretch/>
                </pic:blipFill>
                <pic:spPr bwMode="auto">
                  <a:xfrm>
                    <a:off x="0" y="0"/>
                    <a:ext cx="3386087" cy="97943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z7tL51Y8VnLCH1" int2:id="wpgXij5A">
      <int2:state int2:value="Rejected" int2:type="spell"/>
    </int2:textHash>
    <int2:textHash int2:hashCode="E3SO+2gj/O9PcH" int2:id="aZMERnwA">
      <int2:state int2:value="Rejected" int2:type="spell"/>
    </int2:textHash>
    <int2:textHash int2:hashCode="1drTYffAdn3pUm" int2:id="hSEVNBIG">
      <int2:state int2:value="Rejected" int2:type="spell"/>
    </int2:textHash>
    <int2:textHash int2:hashCode="N5/A1SmacawPFx" int2:id="WitX59un">
      <int2:state int2:value="Rejected" int2:type="spell"/>
    </int2:textHash>
    <int2:textHash int2:hashCode="5HbH00Cp+Yslga" int2:id="ax7cD47E">
      <int2:state int2:value="Rejected" int2:type="spell"/>
    </int2:textHash>
    <int2:textHash int2:hashCode="E6KCizrezBwy6j" int2:id="r4O7Qq2z">
      <int2:state int2:value="Rejected" int2:type="spell"/>
    </int2:textHash>
    <int2:textHash int2:hashCode="QNuTBS60oWV/VD" int2:id="kPUF5HCS">
      <int2:state int2:value="Rejected" int2:type="spell"/>
    </int2:textHash>
    <int2:textHash int2:hashCode="L5MoHaLB8O1PvM" int2:id="rxr8yeXp">
      <int2:state int2:value="Rejected" int2:type="spell"/>
    </int2:textHash>
    <int2:textHash int2:hashCode="Y5roLshL9AC54B" int2:id="JBnGU2zi">
      <int2:state int2:value="Rejected" int2:type="spell"/>
    </int2:textHash>
    <int2:textHash int2:hashCode="yLGa3PbIwIauAZ" int2:id="Pl8ZA1JW">
      <int2:state int2:value="Rejected" int2:type="spell"/>
    </int2:textHash>
    <int2:textHash int2:hashCode="Fp8t6ZH5kr8i3A" int2:id="9SXMtuOh">
      <int2:state int2:value="Rejected" int2:type="spell"/>
    </int2:textHash>
    <int2:textHash int2:hashCode="ues2P0YN0sBRyl" int2:id="1rotwlvn">
      <int2:state int2:value="Rejected" int2:type="spell"/>
    </int2:textHash>
    <int2:textHash int2:hashCode="VMpcwowqUngj0b" int2:id="UTxe9cnk">
      <int2:state int2:value="Rejected" int2:type="spell"/>
    </int2:textHash>
    <int2:textHash int2:hashCode="g/F4uUucUxKdAm" int2:id="98fd1D1S">
      <int2:state int2:value="Rejected" int2:type="spell"/>
    </int2:textHash>
    <int2:textHash int2:hashCode="33l9y5B6EJRH7N" int2:id="HCNYkg7i">
      <int2:state int2:value="Rejected" int2:type="spell"/>
    </int2:textHash>
    <int2:textHash int2:hashCode="eYBPc8kX8W+Ovn" int2:id="CYWKpvng">
      <int2:state int2:value="Rejected" int2:type="spell"/>
    </int2:textHash>
    <int2:textHash int2:hashCode="6+E+8G4IbD7e6p" int2:id="T8SC44lU">
      <int2:state int2:value="Rejected" int2:type="spell"/>
    </int2:textHash>
    <int2:bookmark int2:bookmarkName="_Int_95pa9JAl" int2:invalidationBookmarkName="" int2:hashCode="3s6XQ7NH0JWIbJ" int2:id="2c9JzOZp">
      <int2:state int2:value="Rejected" int2:type="gram"/>
    </int2:bookmark>
    <int2:bookmark int2:bookmarkName="_Int_M1qyEEAG" int2:invalidationBookmarkName="" int2:hashCode="ahNw0CUrtHxwod" int2:id="UmkQYhR9">
      <int2:state int2:value="Rejected" int2:type="style"/>
    </int2:bookmark>
    <int2:bookmark int2:bookmarkName="_Int_Vlf12yGR" int2:invalidationBookmarkName="" int2:hashCode="g/F4uUucUxKdAm" int2:id="coeqQX6b">
      <int2:state int2:value="Rejected" int2:type="spell"/>
    </int2:bookmark>
    <int2:bookmark int2:bookmarkName="_Int_lZ8ls6De" int2:invalidationBookmarkName="" int2:hashCode="k98UYXztqO5JkA" int2:id="zD2iLxoM">
      <int2:state int2:value="Rejected" int2:type="gram"/>
    </int2:bookmark>
    <int2:bookmark int2:bookmarkName="_Int_BKW7HZtn" int2:invalidationBookmarkName="" int2:hashCode="86kpszZLRxpIH0" int2:id="xjJjuXYp">
      <int2:state int2:value="Rejected" int2:type="gram"/>
    </int2:bookmark>
    <int2:bookmark int2:bookmarkName="_Int_9OdYdVxs" int2:invalidationBookmarkName="" int2:hashCode="mwNA1sCWP0QZJA" int2:id="SjXWICOL">
      <int2:state int2:value="Rejected" int2:type="gram"/>
    </int2:bookmark>
    <int2:bookmark int2:bookmarkName="_Int_Mni03S0L" int2:invalidationBookmarkName="" int2:hashCode="N8bFe+30MF70Ek" int2:id="aWsRS8qz">
      <int2:state int2:value="Rejected" int2:type="gram"/>
    </int2:bookmark>
    <int2:bookmark int2:bookmarkName="_Int_4gLSDowh" int2:invalidationBookmarkName="" int2:hashCode="CEAyiHqlT9Mc7o" int2:id="zF5Rkki3">
      <int2:state int2:value="Rejected" int2:type="gram"/>
    </int2:bookmark>
    <int2:bookmark int2:bookmarkName="_Int_C6wCTUpe" int2:invalidationBookmarkName="" int2:hashCode="ac2/GNmf9a3TGA" int2:id="kkvMmEWg">
      <int2:state int2:value="Rejected" int2:type="gram"/>
    </int2:bookmark>
    <int2:bookmark int2:bookmarkName="_Int_8J5MDYHq" int2:invalidationBookmarkName="" int2:hashCode="CEAyiHqlT9Mc7o" int2:id="8LEmOIDA">
      <int2:state int2:value="Rejected" int2:type="gram"/>
    </int2:bookmark>
    <int2:bookmark int2:bookmarkName="_Int_UBT1Z729" int2:invalidationBookmarkName="" int2:hashCode="jH7yVBHaBUUc5P" int2:id="T08c9DhG">
      <int2:state int2:value="Rejected" int2:type="gram"/>
    </int2:bookmark>
    <int2:bookmark int2:bookmarkName="_Int_8eG1r4FE" int2:invalidationBookmarkName="" int2:hashCode="PWN/xgSZW1GgSN" int2:id="1A3Fw4qP">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8888CB4"/>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8BF5D6"/>
    <w:multiLevelType w:val="hybridMultilevel"/>
    <w:tmpl w:val="78142CAE"/>
    <w:lvl w:ilvl="0" w:tplc="8E3CFFF0">
      <w:start w:val="1"/>
      <w:numFmt w:val="bullet"/>
      <w:lvlText w:val=""/>
      <w:lvlJc w:val="left"/>
      <w:pPr>
        <w:ind w:left="1210" w:hanging="360"/>
      </w:pPr>
      <w:rPr>
        <w:rFonts w:ascii="Symbol" w:hAnsi="Symbol" w:hint="default"/>
      </w:rPr>
    </w:lvl>
    <w:lvl w:ilvl="1" w:tplc="66683234">
      <w:start w:val="1"/>
      <w:numFmt w:val="bullet"/>
      <w:lvlText w:val="o"/>
      <w:lvlJc w:val="left"/>
      <w:pPr>
        <w:ind w:left="1930" w:hanging="360"/>
      </w:pPr>
      <w:rPr>
        <w:rFonts w:ascii="Courier New" w:hAnsi="Courier New" w:hint="default"/>
      </w:rPr>
    </w:lvl>
    <w:lvl w:ilvl="2" w:tplc="47DC3930">
      <w:start w:val="1"/>
      <w:numFmt w:val="bullet"/>
      <w:lvlText w:val=""/>
      <w:lvlJc w:val="left"/>
      <w:pPr>
        <w:ind w:left="2650" w:hanging="360"/>
      </w:pPr>
      <w:rPr>
        <w:rFonts w:ascii="Wingdings" w:hAnsi="Wingdings" w:hint="default"/>
      </w:rPr>
    </w:lvl>
    <w:lvl w:ilvl="3" w:tplc="42426D6E">
      <w:start w:val="1"/>
      <w:numFmt w:val="bullet"/>
      <w:lvlText w:val=""/>
      <w:lvlJc w:val="left"/>
      <w:pPr>
        <w:ind w:left="3370" w:hanging="360"/>
      </w:pPr>
      <w:rPr>
        <w:rFonts w:ascii="Symbol" w:hAnsi="Symbol" w:hint="default"/>
      </w:rPr>
    </w:lvl>
    <w:lvl w:ilvl="4" w:tplc="A12A5BC2">
      <w:start w:val="1"/>
      <w:numFmt w:val="bullet"/>
      <w:lvlText w:val="o"/>
      <w:lvlJc w:val="left"/>
      <w:pPr>
        <w:ind w:left="4090" w:hanging="360"/>
      </w:pPr>
      <w:rPr>
        <w:rFonts w:ascii="Courier New" w:hAnsi="Courier New" w:hint="default"/>
      </w:rPr>
    </w:lvl>
    <w:lvl w:ilvl="5" w:tplc="8CB2F028">
      <w:start w:val="1"/>
      <w:numFmt w:val="bullet"/>
      <w:lvlText w:val=""/>
      <w:lvlJc w:val="left"/>
      <w:pPr>
        <w:ind w:left="4810" w:hanging="360"/>
      </w:pPr>
      <w:rPr>
        <w:rFonts w:ascii="Wingdings" w:hAnsi="Wingdings" w:hint="default"/>
      </w:rPr>
    </w:lvl>
    <w:lvl w:ilvl="6" w:tplc="DE3077DC">
      <w:start w:val="1"/>
      <w:numFmt w:val="bullet"/>
      <w:lvlText w:val=""/>
      <w:lvlJc w:val="left"/>
      <w:pPr>
        <w:ind w:left="5530" w:hanging="360"/>
      </w:pPr>
      <w:rPr>
        <w:rFonts w:ascii="Symbol" w:hAnsi="Symbol" w:hint="default"/>
      </w:rPr>
    </w:lvl>
    <w:lvl w:ilvl="7" w:tplc="CF6E4420">
      <w:start w:val="1"/>
      <w:numFmt w:val="bullet"/>
      <w:lvlText w:val="o"/>
      <w:lvlJc w:val="left"/>
      <w:pPr>
        <w:ind w:left="6250" w:hanging="360"/>
      </w:pPr>
      <w:rPr>
        <w:rFonts w:ascii="Courier New" w:hAnsi="Courier New" w:hint="default"/>
      </w:rPr>
    </w:lvl>
    <w:lvl w:ilvl="8" w:tplc="E5E07E3E">
      <w:start w:val="1"/>
      <w:numFmt w:val="bullet"/>
      <w:lvlText w:val=""/>
      <w:lvlJc w:val="left"/>
      <w:pPr>
        <w:ind w:left="6970" w:hanging="360"/>
      </w:pPr>
      <w:rPr>
        <w:rFonts w:ascii="Wingdings" w:hAnsi="Wingdings" w:hint="default"/>
      </w:rPr>
    </w:lvl>
  </w:abstractNum>
  <w:abstractNum w:abstractNumId="2" w15:restartNumberingAfterBreak="0">
    <w:nsid w:val="010251E8"/>
    <w:multiLevelType w:val="multilevel"/>
    <w:tmpl w:val="D1A07DFA"/>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 w15:restartNumberingAfterBreak="0">
    <w:nsid w:val="010645BD"/>
    <w:multiLevelType w:val="hybridMultilevel"/>
    <w:tmpl w:val="6FBE333A"/>
    <w:lvl w:ilvl="0" w:tplc="8008158A">
      <w:start w:val="1"/>
      <w:numFmt w:val="bullet"/>
      <w:lvlText w:val=""/>
      <w:lvlJc w:val="left"/>
      <w:pPr>
        <w:ind w:left="1210" w:hanging="360"/>
      </w:pPr>
      <w:rPr>
        <w:rFonts w:ascii="Symbol" w:hAnsi="Symbol" w:hint="default"/>
      </w:rPr>
    </w:lvl>
    <w:lvl w:ilvl="1" w:tplc="C744FAFE">
      <w:start w:val="1"/>
      <w:numFmt w:val="bullet"/>
      <w:lvlText w:val="o"/>
      <w:lvlJc w:val="left"/>
      <w:pPr>
        <w:ind w:left="1930" w:hanging="360"/>
      </w:pPr>
      <w:rPr>
        <w:rFonts w:ascii="Courier New" w:hAnsi="Courier New" w:hint="default"/>
      </w:rPr>
    </w:lvl>
    <w:lvl w:ilvl="2" w:tplc="89D6417E">
      <w:start w:val="1"/>
      <w:numFmt w:val="bullet"/>
      <w:lvlText w:val=""/>
      <w:lvlJc w:val="left"/>
      <w:pPr>
        <w:ind w:left="2650" w:hanging="360"/>
      </w:pPr>
      <w:rPr>
        <w:rFonts w:ascii="Wingdings" w:hAnsi="Wingdings" w:hint="default"/>
      </w:rPr>
    </w:lvl>
    <w:lvl w:ilvl="3" w:tplc="0EE6F216">
      <w:start w:val="1"/>
      <w:numFmt w:val="bullet"/>
      <w:lvlText w:val=""/>
      <w:lvlJc w:val="left"/>
      <w:pPr>
        <w:ind w:left="3370" w:hanging="360"/>
      </w:pPr>
      <w:rPr>
        <w:rFonts w:ascii="Symbol" w:hAnsi="Symbol" w:hint="default"/>
      </w:rPr>
    </w:lvl>
    <w:lvl w:ilvl="4" w:tplc="BC966CBE">
      <w:start w:val="1"/>
      <w:numFmt w:val="bullet"/>
      <w:lvlText w:val="o"/>
      <w:lvlJc w:val="left"/>
      <w:pPr>
        <w:ind w:left="4090" w:hanging="360"/>
      </w:pPr>
      <w:rPr>
        <w:rFonts w:ascii="Courier New" w:hAnsi="Courier New" w:hint="default"/>
      </w:rPr>
    </w:lvl>
    <w:lvl w:ilvl="5" w:tplc="3A8A4F80">
      <w:start w:val="1"/>
      <w:numFmt w:val="bullet"/>
      <w:lvlText w:val=""/>
      <w:lvlJc w:val="left"/>
      <w:pPr>
        <w:ind w:left="4810" w:hanging="360"/>
      </w:pPr>
      <w:rPr>
        <w:rFonts w:ascii="Wingdings" w:hAnsi="Wingdings" w:hint="default"/>
      </w:rPr>
    </w:lvl>
    <w:lvl w:ilvl="6" w:tplc="3CFE2954">
      <w:start w:val="1"/>
      <w:numFmt w:val="bullet"/>
      <w:lvlText w:val=""/>
      <w:lvlJc w:val="left"/>
      <w:pPr>
        <w:ind w:left="5530" w:hanging="360"/>
      </w:pPr>
      <w:rPr>
        <w:rFonts w:ascii="Symbol" w:hAnsi="Symbol" w:hint="default"/>
      </w:rPr>
    </w:lvl>
    <w:lvl w:ilvl="7" w:tplc="F36C2B8C">
      <w:start w:val="1"/>
      <w:numFmt w:val="bullet"/>
      <w:lvlText w:val="o"/>
      <w:lvlJc w:val="left"/>
      <w:pPr>
        <w:ind w:left="6250" w:hanging="360"/>
      </w:pPr>
      <w:rPr>
        <w:rFonts w:ascii="Courier New" w:hAnsi="Courier New" w:hint="default"/>
      </w:rPr>
    </w:lvl>
    <w:lvl w:ilvl="8" w:tplc="0EB0B16E">
      <w:start w:val="1"/>
      <w:numFmt w:val="bullet"/>
      <w:lvlText w:val=""/>
      <w:lvlJc w:val="left"/>
      <w:pPr>
        <w:ind w:left="6970" w:hanging="360"/>
      </w:pPr>
      <w:rPr>
        <w:rFonts w:ascii="Wingdings" w:hAnsi="Wingdings" w:hint="default"/>
      </w:rPr>
    </w:lvl>
  </w:abstractNum>
  <w:abstractNum w:abstractNumId="4" w15:restartNumberingAfterBreak="0">
    <w:nsid w:val="03DD52F7"/>
    <w:multiLevelType w:val="hybridMultilevel"/>
    <w:tmpl w:val="32E61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AF7837"/>
    <w:multiLevelType w:val="hybridMultilevel"/>
    <w:tmpl w:val="700AAB0A"/>
    <w:lvl w:ilvl="0" w:tplc="3D0C5C7E">
      <w:start w:val="4"/>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9A13F9"/>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7" w15:restartNumberingAfterBreak="0">
    <w:nsid w:val="0EDB0F3D"/>
    <w:multiLevelType w:val="hybridMultilevel"/>
    <w:tmpl w:val="A6126FAA"/>
    <w:lvl w:ilvl="0" w:tplc="53F0A0EE">
      <w:start w:val="1"/>
      <w:numFmt w:val="bullet"/>
      <w:lvlText w:val=""/>
      <w:lvlJc w:val="left"/>
      <w:pPr>
        <w:ind w:left="360" w:hanging="360"/>
      </w:pPr>
      <w:rPr>
        <w:rFonts w:ascii="Symbol" w:hAnsi="Symbol" w:hint="default"/>
      </w:rPr>
    </w:lvl>
    <w:lvl w:ilvl="1" w:tplc="6AC22764">
      <w:start w:val="1"/>
      <w:numFmt w:val="bullet"/>
      <w:lvlText w:val="o"/>
      <w:lvlJc w:val="left"/>
      <w:pPr>
        <w:ind w:left="1080" w:hanging="360"/>
      </w:pPr>
      <w:rPr>
        <w:rFonts w:ascii="Courier New" w:hAnsi="Courier New" w:hint="default"/>
      </w:rPr>
    </w:lvl>
    <w:lvl w:ilvl="2" w:tplc="92CAEC22">
      <w:start w:val="1"/>
      <w:numFmt w:val="bullet"/>
      <w:lvlText w:val=""/>
      <w:lvlJc w:val="left"/>
      <w:pPr>
        <w:ind w:left="1800" w:hanging="360"/>
      </w:pPr>
      <w:rPr>
        <w:rFonts w:ascii="Wingdings" w:hAnsi="Wingdings" w:hint="default"/>
      </w:rPr>
    </w:lvl>
    <w:lvl w:ilvl="3" w:tplc="613008FA">
      <w:start w:val="1"/>
      <w:numFmt w:val="bullet"/>
      <w:lvlText w:val=""/>
      <w:lvlJc w:val="left"/>
      <w:pPr>
        <w:ind w:left="2520" w:hanging="360"/>
      </w:pPr>
      <w:rPr>
        <w:rFonts w:ascii="Symbol" w:hAnsi="Symbol" w:hint="default"/>
      </w:rPr>
    </w:lvl>
    <w:lvl w:ilvl="4" w:tplc="B9AA4F88">
      <w:start w:val="1"/>
      <w:numFmt w:val="bullet"/>
      <w:lvlText w:val="o"/>
      <w:lvlJc w:val="left"/>
      <w:pPr>
        <w:ind w:left="3240" w:hanging="360"/>
      </w:pPr>
      <w:rPr>
        <w:rFonts w:ascii="Courier New" w:hAnsi="Courier New" w:hint="default"/>
      </w:rPr>
    </w:lvl>
    <w:lvl w:ilvl="5" w:tplc="6F80F440">
      <w:start w:val="1"/>
      <w:numFmt w:val="bullet"/>
      <w:lvlText w:val=""/>
      <w:lvlJc w:val="left"/>
      <w:pPr>
        <w:ind w:left="3960" w:hanging="360"/>
      </w:pPr>
      <w:rPr>
        <w:rFonts w:ascii="Wingdings" w:hAnsi="Wingdings" w:hint="default"/>
      </w:rPr>
    </w:lvl>
    <w:lvl w:ilvl="6" w:tplc="C0CCF572">
      <w:start w:val="1"/>
      <w:numFmt w:val="bullet"/>
      <w:lvlText w:val=""/>
      <w:lvlJc w:val="left"/>
      <w:pPr>
        <w:ind w:left="4680" w:hanging="360"/>
      </w:pPr>
      <w:rPr>
        <w:rFonts w:ascii="Symbol" w:hAnsi="Symbol" w:hint="default"/>
      </w:rPr>
    </w:lvl>
    <w:lvl w:ilvl="7" w:tplc="C9ECDFD0">
      <w:start w:val="1"/>
      <w:numFmt w:val="bullet"/>
      <w:lvlText w:val="o"/>
      <w:lvlJc w:val="left"/>
      <w:pPr>
        <w:ind w:left="5400" w:hanging="360"/>
      </w:pPr>
      <w:rPr>
        <w:rFonts w:ascii="Courier New" w:hAnsi="Courier New" w:hint="default"/>
      </w:rPr>
    </w:lvl>
    <w:lvl w:ilvl="8" w:tplc="AEB007E4">
      <w:start w:val="1"/>
      <w:numFmt w:val="bullet"/>
      <w:lvlText w:val=""/>
      <w:lvlJc w:val="left"/>
      <w:pPr>
        <w:ind w:left="6120" w:hanging="360"/>
      </w:pPr>
      <w:rPr>
        <w:rFonts w:ascii="Wingdings" w:hAnsi="Wingdings" w:hint="default"/>
      </w:rPr>
    </w:lvl>
  </w:abstractNum>
  <w:abstractNum w:abstractNumId="8" w15:restartNumberingAfterBreak="0">
    <w:nsid w:val="0EE067B5"/>
    <w:multiLevelType w:val="multilevel"/>
    <w:tmpl w:val="D44C0A4C"/>
    <w:lvl w:ilvl="0">
      <w:numFmt w:val="decimal"/>
      <w:lvlText w:val="%1."/>
      <w:lvlJc w:val="left"/>
      <w:pPr>
        <w:ind w:left="566" w:hanging="425"/>
      </w:pPr>
      <w:rPr>
        <w:rFonts w:hint="default"/>
        <w:b w:val="0"/>
        <w:bCs w:val="0"/>
      </w:rPr>
    </w:lvl>
    <w:lvl w:ilvl="1">
      <w:start w:val="1"/>
      <w:numFmt w:val="decimal"/>
      <w:lvlText w:val="%1.%2."/>
      <w:lvlJc w:val="left"/>
      <w:pPr>
        <w:ind w:left="1020" w:hanging="596"/>
      </w:pPr>
      <w:rPr>
        <w:rFonts w:hint="default"/>
      </w:rPr>
    </w:lvl>
    <w:lvl w:ilvl="2">
      <w:start w:val="1"/>
      <w:numFmt w:val="bullet"/>
      <w:lvlText w:val=""/>
      <w:lvlJc w:val="left"/>
      <w:pPr>
        <w:ind w:left="1274" w:hanging="425"/>
      </w:pPr>
      <w:rPr>
        <w:rFonts w:ascii="Wingdings" w:hAnsi="Wingdings" w:hint="default"/>
      </w:rPr>
    </w:lvl>
    <w:lvl w:ilvl="3">
      <w:start w:val="1"/>
      <w:numFmt w:val="bullet"/>
      <w:lvlText w:val=""/>
      <w:lvlJc w:val="left"/>
      <w:pPr>
        <w:ind w:left="1699" w:hanging="425"/>
      </w:pPr>
      <w:rPr>
        <w:rFonts w:ascii="Symbol" w:hAnsi="Symbol" w:hint="default"/>
      </w:rPr>
    </w:lvl>
    <w:lvl w:ilvl="4">
      <w:start w:val="1"/>
      <w:numFmt w:val="bullet"/>
      <w:lvlText w:val="-"/>
      <w:lvlJc w:val="left"/>
      <w:pPr>
        <w:ind w:left="851" w:hanging="284"/>
      </w:pPr>
      <w:rPr>
        <w:rFonts w:ascii="Arial" w:hAnsi="Arial" w:hint="default"/>
      </w:rPr>
    </w:lvl>
    <w:lvl w:ilvl="5">
      <w:start w:val="1"/>
      <w:numFmt w:val="bullet"/>
      <w:lvlText w:val=""/>
      <w:lvlJc w:val="left"/>
      <w:pPr>
        <w:ind w:left="2549" w:hanging="425"/>
      </w:pPr>
      <w:rPr>
        <w:rFonts w:ascii="Wingdings" w:hAnsi="Wingdings" w:hint="default"/>
      </w:rPr>
    </w:lvl>
    <w:lvl w:ilvl="6">
      <w:start w:val="1"/>
      <w:numFmt w:val="bullet"/>
      <w:lvlText w:val=""/>
      <w:lvlJc w:val="left"/>
      <w:pPr>
        <w:ind w:left="2974" w:hanging="425"/>
      </w:pPr>
      <w:rPr>
        <w:rFonts w:ascii="Symbol" w:hAnsi="Symbol" w:hint="default"/>
      </w:rPr>
    </w:lvl>
    <w:lvl w:ilvl="7">
      <w:start w:val="1"/>
      <w:numFmt w:val="bullet"/>
      <w:lvlText w:val="-"/>
      <w:lvlJc w:val="left"/>
      <w:pPr>
        <w:ind w:left="3399" w:hanging="425"/>
      </w:pPr>
      <w:rPr>
        <w:rFonts w:ascii="Arial" w:hAnsi="Arial" w:hint="default"/>
      </w:rPr>
    </w:lvl>
    <w:lvl w:ilvl="8">
      <w:start w:val="1"/>
      <w:numFmt w:val="bullet"/>
      <w:lvlText w:val=""/>
      <w:lvlJc w:val="left"/>
      <w:pPr>
        <w:ind w:left="3824" w:hanging="425"/>
      </w:pPr>
      <w:rPr>
        <w:rFonts w:ascii="Wingdings" w:hAnsi="Wingdings" w:hint="default"/>
      </w:rPr>
    </w:lvl>
  </w:abstractNum>
  <w:abstractNum w:abstractNumId="9" w15:restartNumberingAfterBreak="0">
    <w:nsid w:val="0EEE665C"/>
    <w:multiLevelType w:val="hybridMultilevel"/>
    <w:tmpl w:val="46DCF7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4937EBF"/>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11" w15:restartNumberingAfterBreak="0">
    <w:nsid w:val="15C266FA"/>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12" w15:restartNumberingAfterBreak="0">
    <w:nsid w:val="1885D0AF"/>
    <w:multiLevelType w:val="hybridMultilevel"/>
    <w:tmpl w:val="EEE0882E"/>
    <w:lvl w:ilvl="0" w:tplc="F67A6F9C">
      <w:start w:val="1"/>
      <w:numFmt w:val="bullet"/>
      <w:lvlText w:val=""/>
      <w:lvlJc w:val="left"/>
      <w:pPr>
        <w:ind w:left="1210" w:hanging="360"/>
      </w:pPr>
      <w:rPr>
        <w:rFonts w:ascii="Symbol" w:hAnsi="Symbol" w:hint="default"/>
      </w:rPr>
    </w:lvl>
    <w:lvl w:ilvl="1" w:tplc="31F86F5E">
      <w:start w:val="1"/>
      <w:numFmt w:val="bullet"/>
      <w:lvlText w:val="o"/>
      <w:lvlJc w:val="left"/>
      <w:pPr>
        <w:ind w:left="1930" w:hanging="360"/>
      </w:pPr>
      <w:rPr>
        <w:rFonts w:ascii="Courier New" w:hAnsi="Courier New" w:hint="default"/>
      </w:rPr>
    </w:lvl>
    <w:lvl w:ilvl="2" w:tplc="D510643E">
      <w:start w:val="1"/>
      <w:numFmt w:val="bullet"/>
      <w:lvlText w:val=""/>
      <w:lvlJc w:val="left"/>
      <w:pPr>
        <w:ind w:left="2650" w:hanging="360"/>
      </w:pPr>
      <w:rPr>
        <w:rFonts w:ascii="Wingdings" w:hAnsi="Wingdings" w:hint="default"/>
      </w:rPr>
    </w:lvl>
    <w:lvl w:ilvl="3" w:tplc="18561A44">
      <w:start w:val="1"/>
      <w:numFmt w:val="bullet"/>
      <w:lvlText w:val=""/>
      <w:lvlJc w:val="left"/>
      <w:pPr>
        <w:ind w:left="3370" w:hanging="360"/>
      </w:pPr>
      <w:rPr>
        <w:rFonts w:ascii="Symbol" w:hAnsi="Symbol" w:hint="default"/>
      </w:rPr>
    </w:lvl>
    <w:lvl w:ilvl="4" w:tplc="13F4D190">
      <w:start w:val="1"/>
      <w:numFmt w:val="bullet"/>
      <w:lvlText w:val="o"/>
      <w:lvlJc w:val="left"/>
      <w:pPr>
        <w:ind w:left="4090" w:hanging="360"/>
      </w:pPr>
      <w:rPr>
        <w:rFonts w:ascii="Courier New" w:hAnsi="Courier New" w:hint="default"/>
      </w:rPr>
    </w:lvl>
    <w:lvl w:ilvl="5" w:tplc="07B2939C">
      <w:start w:val="1"/>
      <w:numFmt w:val="bullet"/>
      <w:lvlText w:val=""/>
      <w:lvlJc w:val="left"/>
      <w:pPr>
        <w:ind w:left="4810" w:hanging="360"/>
      </w:pPr>
      <w:rPr>
        <w:rFonts w:ascii="Wingdings" w:hAnsi="Wingdings" w:hint="default"/>
      </w:rPr>
    </w:lvl>
    <w:lvl w:ilvl="6" w:tplc="4566AF3E">
      <w:start w:val="1"/>
      <w:numFmt w:val="bullet"/>
      <w:lvlText w:val=""/>
      <w:lvlJc w:val="left"/>
      <w:pPr>
        <w:ind w:left="5530" w:hanging="360"/>
      </w:pPr>
      <w:rPr>
        <w:rFonts w:ascii="Symbol" w:hAnsi="Symbol" w:hint="default"/>
      </w:rPr>
    </w:lvl>
    <w:lvl w:ilvl="7" w:tplc="72A21626">
      <w:start w:val="1"/>
      <w:numFmt w:val="bullet"/>
      <w:lvlText w:val="o"/>
      <w:lvlJc w:val="left"/>
      <w:pPr>
        <w:ind w:left="6250" w:hanging="360"/>
      </w:pPr>
      <w:rPr>
        <w:rFonts w:ascii="Courier New" w:hAnsi="Courier New" w:hint="default"/>
      </w:rPr>
    </w:lvl>
    <w:lvl w:ilvl="8" w:tplc="1D4E82EA">
      <w:start w:val="1"/>
      <w:numFmt w:val="bullet"/>
      <w:lvlText w:val=""/>
      <w:lvlJc w:val="left"/>
      <w:pPr>
        <w:ind w:left="6970" w:hanging="360"/>
      </w:pPr>
      <w:rPr>
        <w:rFonts w:ascii="Wingdings" w:hAnsi="Wingdings" w:hint="default"/>
      </w:rPr>
    </w:lvl>
  </w:abstractNum>
  <w:abstractNum w:abstractNumId="13" w15:restartNumberingAfterBreak="0">
    <w:nsid w:val="18B047D8"/>
    <w:multiLevelType w:val="hybridMultilevel"/>
    <w:tmpl w:val="20D4B8F4"/>
    <w:lvl w:ilvl="0" w:tplc="ED9E8D48">
      <w:start w:val="1"/>
      <w:numFmt w:val="bullet"/>
      <w:pStyle w:val="Tablebullet2"/>
      <w:lvlText w:val="-"/>
      <w:lvlJc w:val="left"/>
      <w:pPr>
        <w:ind w:left="7448" w:hanging="360"/>
      </w:pPr>
      <w:rPr>
        <w:rFonts w:ascii="Courier New" w:hAnsi="Courier New" w:hint="default"/>
      </w:rPr>
    </w:lvl>
    <w:lvl w:ilvl="1" w:tplc="0C090003" w:tentative="1">
      <w:start w:val="1"/>
      <w:numFmt w:val="bullet"/>
      <w:lvlText w:val="o"/>
      <w:lvlJc w:val="left"/>
      <w:pPr>
        <w:ind w:left="2046" w:hanging="360"/>
      </w:pPr>
      <w:rPr>
        <w:rFonts w:ascii="Courier New" w:hAnsi="Courier New" w:cs="Courier New" w:hint="default"/>
      </w:rPr>
    </w:lvl>
    <w:lvl w:ilvl="2" w:tplc="0C090005" w:tentative="1">
      <w:start w:val="1"/>
      <w:numFmt w:val="bullet"/>
      <w:lvlText w:val=""/>
      <w:lvlJc w:val="left"/>
      <w:pPr>
        <w:ind w:left="2766" w:hanging="360"/>
      </w:pPr>
      <w:rPr>
        <w:rFonts w:ascii="Wingdings" w:hAnsi="Wingdings" w:hint="default"/>
      </w:rPr>
    </w:lvl>
    <w:lvl w:ilvl="3" w:tplc="0C090001" w:tentative="1">
      <w:start w:val="1"/>
      <w:numFmt w:val="bullet"/>
      <w:lvlText w:val=""/>
      <w:lvlJc w:val="left"/>
      <w:pPr>
        <w:ind w:left="3486" w:hanging="360"/>
      </w:pPr>
      <w:rPr>
        <w:rFonts w:ascii="Symbol" w:hAnsi="Symbol" w:hint="default"/>
      </w:rPr>
    </w:lvl>
    <w:lvl w:ilvl="4" w:tplc="0C090003" w:tentative="1">
      <w:start w:val="1"/>
      <w:numFmt w:val="bullet"/>
      <w:lvlText w:val="o"/>
      <w:lvlJc w:val="left"/>
      <w:pPr>
        <w:ind w:left="4206" w:hanging="360"/>
      </w:pPr>
      <w:rPr>
        <w:rFonts w:ascii="Courier New" w:hAnsi="Courier New" w:cs="Courier New" w:hint="default"/>
      </w:rPr>
    </w:lvl>
    <w:lvl w:ilvl="5" w:tplc="0C090005" w:tentative="1">
      <w:start w:val="1"/>
      <w:numFmt w:val="bullet"/>
      <w:lvlText w:val=""/>
      <w:lvlJc w:val="left"/>
      <w:pPr>
        <w:ind w:left="4926" w:hanging="360"/>
      </w:pPr>
      <w:rPr>
        <w:rFonts w:ascii="Wingdings" w:hAnsi="Wingdings" w:hint="default"/>
      </w:rPr>
    </w:lvl>
    <w:lvl w:ilvl="6" w:tplc="0C090001" w:tentative="1">
      <w:start w:val="1"/>
      <w:numFmt w:val="bullet"/>
      <w:lvlText w:val=""/>
      <w:lvlJc w:val="left"/>
      <w:pPr>
        <w:ind w:left="5646" w:hanging="360"/>
      </w:pPr>
      <w:rPr>
        <w:rFonts w:ascii="Symbol" w:hAnsi="Symbol" w:hint="default"/>
      </w:rPr>
    </w:lvl>
    <w:lvl w:ilvl="7" w:tplc="0C090003" w:tentative="1">
      <w:start w:val="1"/>
      <w:numFmt w:val="bullet"/>
      <w:lvlText w:val="o"/>
      <w:lvlJc w:val="left"/>
      <w:pPr>
        <w:ind w:left="6366" w:hanging="360"/>
      </w:pPr>
      <w:rPr>
        <w:rFonts w:ascii="Courier New" w:hAnsi="Courier New" w:cs="Courier New" w:hint="default"/>
      </w:rPr>
    </w:lvl>
    <w:lvl w:ilvl="8" w:tplc="0C090005" w:tentative="1">
      <w:start w:val="1"/>
      <w:numFmt w:val="bullet"/>
      <w:lvlText w:val=""/>
      <w:lvlJc w:val="left"/>
      <w:pPr>
        <w:ind w:left="7086" w:hanging="360"/>
      </w:pPr>
      <w:rPr>
        <w:rFonts w:ascii="Wingdings" w:hAnsi="Wingdings" w:hint="default"/>
      </w:rPr>
    </w:lvl>
  </w:abstractNum>
  <w:abstractNum w:abstractNumId="14" w15:restartNumberingAfterBreak="0">
    <w:nsid w:val="1C02AB17"/>
    <w:multiLevelType w:val="hybridMultilevel"/>
    <w:tmpl w:val="6D7E1AFE"/>
    <w:lvl w:ilvl="0" w:tplc="C8BE9E1A">
      <w:start w:val="1"/>
      <w:numFmt w:val="bullet"/>
      <w:lvlText w:val=""/>
      <w:lvlJc w:val="left"/>
      <w:pPr>
        <w:ind w:left="360" w:hanging="360"/>
      </w:pPr>
      <w:rPr>
        <w:rFonts w:ascii="Symbol" w:hAnsi="Symbol" w:hint="default"/>
      </w:rPr>
    </w:lvl>
    <w:lvl w:ilvl="1" w:tplc="D28C0114">
      <w:start w:val="1"/>
      <w:numFmt w:val="bullet"/>
      <w:lvlText w:val="o"/>
      <w:lvlJc w:val="left"/>
      <w:pPr>
        <w:ind w:left="1080" w:hanging="360"/>
      </w:pPr>
      <w:rPr>
        <w:rFonts w:ascii="Courier New" w:hAnsi="Courier New" w:hint="default"/>
      </w:rPr>
    </w:lvl>
    <w:lvl w:ilvl="2" w:tplc="A3BABACE">
      <w:start w:val="1"/>
      <w:numFmt w:val="bullet"/>
      <w:lvlText w:val=""/>
      <w:lvlJc w:val="left"/>
      <w:pPr>
        <w:ind w:left="1800" w:hanging="360"/>
      </w:pPr>
      <w:rPr>
        <w:rFonts w:ascii="Wingdings" w:hAnsi="Wingdings" w:hint="default"/>
      </w:rPr>
    </w:lvl>
    <w:lvl w:ilvl="3" w:tplc="17FEE524">
      <w:start w:val="1"/>
      <w:numFmt w:val="bullet"/>
      <w:lvlText w:val=""/>
      <w:lvlJc w:val="left"/>
      <w:pPr>
        <w:ind w:left="2520" w:hanging="360"/>
      </w:pPr>
      <w:rPr>
        <w:rFonts w:ascii="Symbol" w:hAnsi="Symbol" w:hint="default"/>
      </w:rPr>
    </w:lvl>
    <w:lvl w:ilvl="4" w:tplc="329CD5E2">
      <w:start w:val="1"/>
      <w:numFmt w:val="bullet"/>
      <w:lvlText w:val="o"/>
      <w:lvlJc w:val="left"/>
      <w:pPr>
        <w:ind w:left="3240" w:hanging="360"/>
      </w:pPr>
      <w:rPr>
        <w:rFonts w:ascii="Courier New" w:hAnsi="Courier New" w:hint="default"/>
      </w:rPr>
    </w:lvl>
    <w:lvl w:ilvl="5" w:tplc="E760EFC4">
      <w:start w:val="1"/>
      <w:numFmt w:val="bullet"/>
      <w:lvlText w:val=""/>
      <w:lvlJc w:val="left"/>
      <w:pPr>
        <w:ind w:left="3960" w:hanging="360"/>
      </w:pPr>
      <w:rPr>
        <w:rFonts w:ascii="Wingdings" w:hAnsi="Wingdings" w:hint="default"/>
      </w:rPr>
    </w:lvl>
    <w:lvl w:ilvl="6" w:tplc="BE126B68">
      <w:start w:val="1"/>
      <w:numFmt w:val="bullet"/>
      <w:lvlText w:val=""/>
      <w:lvlJc w:val="left"/>
      <w:pPr>
        <w:ind w:left="4680" w:hanging="360"/>
      </w:pPr>
      <w:rPr>
        <w:rFonts w:ascii="Symbol" w:hAnsi="Symbol" w:hint="default"/>
      </w:rPr>
    </w:lvl>
    <w:lvl w:ilvl="7" w:tplc="EA8A5C0A">
      <w:start w:val="1"/>
      <w:numFmt w:val="bullet"/>
      <w:lvlText w:val="o"/>
      <w:lvlJc w:val="left"/>
      <w:pPr>
        <w:ind w:left="5400" w:hanging="360"/>
      </w:pPr>
      <w:rPr>
        <w:rFonts w:ascii="Courier New" w:hAnsi="Courier New" w:hint="default"/>
      </w:rPr>
    </w:lvl>
    <w:lvl w:ilvl="8" w:tplc="55BEAF90">
      <w:start w:val="1"/>
      <w:numFmt w:val="bullet"/>
      <w:lvlText w:val=""/>
      <w:lvlJc w:val="left"/>
      <w:pPr>
        <w:ind w:left="6120" w:hanging="360"/>
      </w:pPr>
      <w:rPr>
        <w:rFonts w:ascii="Wingdings" w:hAnsi="Wingdings" w:hint="default"/>
      </w:rPr>
    </w:lvl>
  </w:abstractNum>
  <w:abstractNum w:abstractNumId="15" w15:restartNumberingAfterBreak="0">
    <w:nsid w:val="1C8287B8"/>
    <w:multiLevelType w:val="hybridMultilevel"/>
    <w:tmpl w:val="50F40AEE"/>
    <w:lvl w:ilvl="0" w:tplc="C51423CA">
      <w:start w:val="1"/>
      <w:numFmt w:val="bullet"/>
      <w:lvlText w:val=""/>
      <w:lvlJc w:val="left"/>
      <w:pPr>
        <w:ind w:left="720" w:hanging="360"/>
      </w:pPr>
      <w:rPr>
        <w:rFonts w:ascii="Symbol" w:hAnsi="Symbol" w:hint="default"/>
      </w:rPr>
    </w:lvl>
    <w:lvl w:ilvl="1" w:tplc="6CF21D40">
      <w:start w:val="1"/>
      <w:numFmt w:val="bullet"/>
      <w:lvlText w:val="o"/>
      <w:lvlJc w:val="left"/>
      <w:pPr>
        <w:ind w:left="1440" w:hanging="360"/>
      </w:pPr>
      <w:rPr>
        <w:rFonts w:ascii="Courier New" w:hAnsi="Courier New" w:hint="default"/>
      </w:rPr>
    </w:lvl>
    <w:lvl w:ilvl="2" w:tplc="9326AA6E">
      <w:start w:val="1"/>
      <w:numFmt w:val="bullet"/>
      <w:lvlText w:val=""/>
      <w:lvlJc w:val="left"/>
      <w:pPr>
        <w:ind w:left="2160" w:hanging="360"/>
      </w:pPr>
      <w:rPr>
        <w:rFonts w:ascii="Wingdings" w:hAnsi="Wingdings" w:hint="default"/>
      </w:rPr>
    </w:lvl>
    <w:lvl w:ilvl="3" w:tplc="AC52608C">
      <w:start w:val="1"/>
      <w:numFmt w:val="bullet"/>
      <w:lvlText w:val=""/>
      <w:lvlJc w:val="left"/>
      <w:pPr>
        <w:ind w:left="2880" w:hanging="360"/>
      </w:pPr>
      <w:rPr>
        <w:rFonts w:ascii="Symbol" w:hAnsi="Symbol" w:hint="default"/>
      </w:rPr>
    </w:lvl>
    <w:lvl w:ilvl="4" w:tplc="63E82CB4">
      <w:start w:val="1"/>
      <w:numFmt w:val="bullet"/>
      <w:lvlText w:val="o"/>
      <w:lvlJc w:val="left"/>
      <w:pPr>
        <w:ind w:left="3600" w:hanging="360"/>
      </w:pPr>
      <w:rPr>
        <w:rFonts w:ascii="Courier New" w:hAnsi="Courier New" w:hint="default"/>
      </w:rPr>
    </w:lvl>
    <w:lvl w:ilvl="5" w:tplc="65E0DD82">
      <w:start w:val="1"/>
      <w:numFmt w:val="bullet"/>
      <w:lvlText w:val=""/>
      <w:lvlJc w:val="left"/>
      <w:pPr>
        <w:ind w:left="4320" w:hanging="360"/>
      </w:pPr>
      <w:rPr>
        <w:rFonts w:ascii="Wingdings" w:hAnsi="Wingdings" w:hint="default"/>
      </w:rPr>
    </w:lvl>
    <w:lvl w:ilvl="6" w:tplc="4EE03B5A">
      <w:start w:val="1"/>
      <w:numFmt w:val="bullet"/>
      <w:lvlText w:val=""/>
      <w:lvlJc w:val="left"/>
      <w:pPr>
        <w:ind w:left="5040" w:hanging="360"/>
      </w:pPr>
      <w:rPr>
        <w:rFonts w:ascii="Symbol" w:hAnsi="Symbol" w:hint="default"/>
      </w:rPr>
    </w:lvl>
    <w:lvl w:ilvl="7" w:tplc="75C2F150">
      <w:start w:val="1"/>
      <w:numFmt w:val="bullet"/>
      <w:lvlText w:val="o"/>
      <w:lvlJc w:val="left"/>
      <w:pPr>
        <w:ind w:left="5760" w:hanging="360"/>
      </w:pPr>
      <w:rPr>
        <w:rFonts w:ascii="Courier New" w:hAnsi="Courier New" w:hint="default"/>
      </w:rPr>
    </w:lvl>
    <w:lvl w:ilvl="8" w:tplc="126E43BC">
      <w:start w:val="1"/>
      <w:numFmt w:val="bullet"/>
      <w:lvlText w:val=""/>
      <w:lvlJc w:val="left"/>
      <w:pPr>
        <w:ind w:left="6480" w:hanging="360"/>
      </w:pPr>
      <w:rPr>
        <w:rFonts w:ascii="Wingdings" w:hAnsi="Wingdings" w:hint="default"/>
      </w:rPr>
    </w:lvl>
  </w:abstractNum>
  <w:abstractNum w:abstractNumId="16" w15:restartNumberingAfterBreak="0">
    <w:nsid w:val="1D782F93"/>
    <w:multiLevelType w:val="hybridMultilevel"/>
    <w:tmpl w:val="2996C980"/>
    <w:lvl w:ilvl="0" w:tplc="DFDA2C66">
      <w:start w:val="1"/>
      <w:numFmt w:val="bullet"/>
      <w:lvlText w:val=""/>
      <w:lvlJc w:val="left"/>
      <w:pPr>
        <w:ind w:left="360" w:hanging="360"/>
      </w:pPr>
      <w:rPr>
        <w:rFonts w:ascii="Symbol" w:hAnsi="Symbol" w:hint="default"/>
      </w:rPr>
    </w:lvl>
    <w:lvl w:ilvl="1" w:tplc="9DBCAE7A">
      <w:start w:val="1"/>
      <w:numFmt w:val="bullet"/>
      <w:lvlText w:val="o"/>
      <w:lvlJc w:val="left"/>
      <w:pPr>
        <w:ind w:left="1080" w:hanging="360"/>
      </w:pPr>
      <w:rPr>
        <w:rFonts w:ascii="Courier New" w:hAnsi="Courier New" w:hint="default"/>
      </w:rPr>
    </w:lvl>
    <w:lvl w:ilvl="2" w:tplc="2F0EA21E">
      <w:start w:val="1"/>
      <w:numFmt w:val="bullet"/>
      <w:lvlText w:val=""/>
      <w:lvlJc w:val="left"/>
      <w:pPr>
        <w:ind w:left="1800" w:hanging="360"/>
      </w:pPr>
      <w:rPr>
        <w:rFonts w:ascii="Wingdings" w:hAnsi="Wingdings" w:hint="default"/>
      </w:rPr>
    </w:lvl>
    <w:lvl w:ilvl="3" w:tplc="C6B49D3A">
      <w:start w:val="1"/>
      <w:numFmt w:val="bullet"/>
      <w:lvlText w:val=""/>
      <w:lvlJc w:val="left"/>
      <w:pPr>
        <w:ind w:left="2520" w:hanging="360"/>
      </w:pPr>
      <w:rPr>
        <w:rFonts w:ascii="Symbol" w:hAnsi="Symbol" w:hint="default"/>
      </w:rPr>
    </w:lvl>
    <w:lvl w:ilvl="4" w:tplc="217CE362">
      <w:start w:val="1"/>
      <w:numFmt w:val="bullet"/>
      <w:lvlText w:val="o"/>
      <w:lvlJc w:val="left"/>
      <w:pPr>
        <w:ind w:left="3240" w:hanging="360"/>
      </w:pPr>
      <w:rPr>
        <w:rFonts w:ascii="Courier New" w:hAnsi="Courier New" w:hint="default"/>
      </w:rPr>
    </w:lvl>
    <w:lvl w:ilvl="5" w:tplc="D12078C0">
      <w:start w:val="1"/>
      <w:numFmt w:val="bullet"/>
      <w:lvlText w:val=""/>
      <w:lvlJc w:val="left"/>
      <w:pPr>
        <w:ind w:left="3960" w:hanging="360"/>
      </w:pPr>
      <w:rPr>
        <w:rFonts w:ascii="Wingdings" w:hAnsi="Wingdings" w:hint="default"/>
      </w:rPr>
    </w:lvl>
    <w:lvl w:ilvl="6" w:tplc="B85E67EC">
      <w:start w:val="1"/>
      <w:numFmt w:val="bullet"/>
      <w:lvlText w:val=""/>
      <w:lvlJc w:val="left"/>
      <w:pPr>
        <w:ind w:left="4680" w:hanging="360"/>
      </w:pPr>
      <w:rPr>
        <w:rFonts w:ascii="Symbol" w:hAnsi="Symbol" w:hint="default"/>
      </w:rPr>
    </w:lvl>
    <w:lvl w:ilvl="7" w:tplc="31BA2774">
      <w:start w:val="1"/>
      <w:numFmt w:val="bullet"/>
      <w:lvlText w:val="o"/>
      <w:lvlJc w:val="left"/>
      <w:pPr>
        <w:ind w:left="5400" w:hanging="360"/>
      </w:pPr>
      <w:rPr>
        <w:rFonts w:ascii="Courier New" w:hAnsi="Courier New" w:hint="default"/>
      </w:rPr>
    </w:lvl>
    <w:lvl w:ilvl="8" w:tplc="EDF8FE96">
      <w:start w:val="1"/>
      <w:numFmt w:val="bullet"/>
      <w:lvlText w:val=""/>
      <w:lvlJc w:val="left"/>
      <w:pPr>
        <w:ind w:left="6120" w:hanging="360"/>
      </w:pPr>
      <w:rPr>
        <w:rFonts w:ascii="Wingdings" w:hAnsi="Wingdings" w:hint="default"/>
      </w:rPr>
    </w:lvl>
  </w:abstractNum>
  <w:abstractNum w:abstractNumId="17" w15:restartNumberingAfterBreak="0">
    <w:nsid w:val="220F418A"/>
    <w:multiLevelType w:val="multilevel"/>
    <w:tmpl w:val="9A5E6F76"/>
    <w:lvl w:ilvl="0">
      <w:start w:val="1"/>
      <w:numFmt w:val="bullet"/>
      <w:pStyle w:val="Bullet"/>
      <w:lvlText w:val=""/>
      <w:lvlJc w:val="left"/>
      <w:pPr>
        <w:ind w:left="360" w:hanging="360"/>
      </w:pPr>
      <w:rPr>
        <w:rFonts w:ascii="Symbol" w:hAnsi="Symbol" w:hint="default"/>
        <w:color w:val="auto"/>
      </w:rPr>
    </w:lvl>
    <w:lvl w:ilvl="1">
      <w:start w:val="1"/>
      <w:numFmt w:val="bullet"/>
      <w:lvlText w:val="-"/>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Arial" w:hAnsi="Arial"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Wingdings" w:hAnsi="Wingdings" w:hint="default"/>
      </w:rPr>
    </w:lvl>
  </w:abstractNum>
  <w:abstractNum w:abstractNumId="18" w15:restartNumberingAfterBreak="0">
    <w:nsid w:val="226402BA"/>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19" w15:restartNumberingAfterBreak="0">
    <w:nsid w:val="2F2841C1"/>
    <w:multiLevelType w:val="hybridMultilevel"/>
    <w:tmpl w:val="8B548F32"/>
    <w:lvl w:ilvl="0" w:tplc="D744C74C">
      <w:start w:val="1"/>
      <w:numFmt w:val="decimal"/>
      <w:lvlText w:val="%1."/>
      <w:lvlJc w:val="left"/>
      <w:pPr>
        <w:ind w:left="36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783914"/>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21" w15:restartNumberingAfterBreak="0">
    <w:nsid w:val="31333114"/>
    <w:multiLevelType w:val="hybridMultilevel"/>
    <w:tmpl w:val="2B5A91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46DCB"/>
    <w:multiLevelType w:val="multilevel"/>
    <w:tmpl w:val="B88A3AD8"/>
    <w:lvl w:ilvl="0">
      <w:numFmt w:val="decimal"/>
      <w:lvlText w:val="%1."/>
      <w:lvlJc w:val="left"/>
      <w:pPr>
        <w:ind w:left="566" w:hanging="425"/>
      </w:pPr>
      <w:rPr>
        <w:rFonts w:hint="default"/>
        <w:b w:val="0"/>
        <w:bCs w:val="0"/>
        <w:color w:val="auto"/>
      </w:rPr>
    </w:lvl>
    <w:lvl w:ilvl="1">
      <w:start w:val="1"/>
      <w:numFmt w:val="decimal"/>
      <w:lvlText w:val="%1.%2."/>
      <w:lvlJc w:val="left"/>
      <w:pPr>
        <w:ind w:left="1020" w:hanging="596"/>
      </w:pPr>
      <w:rPr>
        <w:rFonts w:hint="default"/>
      </w:rPr>
    </w:lvl>
    <w:lvl w:ilvl="2">
      <w:start w:val="1"/>
      <w:numFmt w:val="bullet"/>
      <w:lvlText w:val=""/>
      <w:lvlJc w:val="left"/>
      <w:pPr>
        <w:ind w:left="1274" w:hanging="425"/>
      </w:pPr>
      <w:rPr>
        <w:rFonts w:ascii="Wingdings" w:hAnsi="Wingdings" w:hint="default"/>
      </w:rPr>
    </w:lvl>
    <w:lvl w:ilvl="3">
      <w:start w:val="1"/>
      <w:numFmt w:val="bullet"/>
      <w:lvlText w:val=""/>
      <w:lvlJc w:val="left"/>
      <w:pPr>
        <w:ind w:left="1699" w:hanging="425"/>
      </w:pPr>
      <w:rPr>
        <w:rFonts w:ascii="Symbol" w:hAnsi="Symbol" w:hint="default"/>
      </w:rPr>
    </w:lvl>
    <w:lvl w:ilvl="4">
      <w:start w:val="1"/>
      <w:numFmt w:val="bullet"/>
      <w:lvlText w:val="-"/>
      <w:lvlJc w:val="left"/>
      <w:pPr>
        <w:ind w:left="851" w:hanging="284"/>
      </w:pPr>
      <w:rPr>
        <w:rFonts w:ascii="Arial" w:hAnsi="Arial" w:hint="default"/>
      </w:rPr>
    </w:lvl>
    <w:lvl w:ilvl="5">
      <w:start w:val="1"/>
      <w:numFmt w:val="bullet"/>
      <w:lvlText w:val=""/>
      <w:lvlJc w:val="left"/>
      <w:pPr>
        <w:ind w:left="2549" w:hanging="425"/>
      </w:pPr>
      <w:rPr>
        <w:rFonts w:ascii="Wingdings" w:hAnsi="Wingdings" w:hint="default"/>
      </w:rPr>
    </w:lvl>
    <w:lvl w:ilvl="6">
      <w:start w:val="1"/>
      <w:numFmt w:val="bullet"/>
      <w:lvlText w:val=""/>
      <w:lvlJc w:val="left"/>
      <w:pPr>
        <w:ind w:left="2974" w:hanging="425"/>
      </w:pPr>
      <w:rPr>
        <w:rFonts w:ascii="Symbol" w:hAnsi="Symbol" w:hint="default"/>
      </w:rPr>
    </w:lvl>
    <w:lvl w:ilvl="7">
      <w:start w:val="1"/>
      <w:numFmt w:val="bullet"/>
      <w:lvlText w:val="-"/>
      <w:lvlJc w:val="left"/>
      <w:pPr>
        <w:ind w:left="3399" w:hanging="425"/>
      </w:pPr>
      <w:rPr>
        <w:rFonts w:ascii="Arial" w:hAnsi="Arial" w:hint="default"/>
      </w:rPr>
    </w:lvl>
    <w:lvl w:ilvl="8">
      <w:start w:val="1"/>
      <w:numFmt w:val="bullet"/>
      <w:lvlText w:val=""/>
      <w:lvlJc w:val="left"/>
      <w:pPr>
        <w:ind w:left="3824" w:hanging="425"/>
      </w:pPr>
      <w:rPr>
        <w:rFonts w:ascii="Wingdings" w:hAnsi="Wingdings" w:hint="default"/>
      </w:rPr>
    </w:lvl>
  </w:abstractNum>
  <w:abstractNum w:abstractNumId="23" w15:restartNumberingAfterBreak="0">
    <w:nsid w:val="33CA1B2A"/>
    <w:multiLevelType w:val="hybridMultilevel"/>
    <w:tmpl w:val="98CAEA9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5CD2D06"/>
    <w:multiLevelType w:val="hybridMultilevel"/>
    <w:tmpl w:val="A300DAFE"/>
    <w:lvl w:ilvl="0" w:tplc="DC5EB5EE">
      <w:start w:val="1"/>
      <w:numFmt w:val="decimal"/>
      <w:pStyle w:val="Tabletitle-numbered"/>
      <w:lvlText w:val="Table %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6022637"/>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26" w15:restartNumberingAfterBreak="0">
    <w:nsid w:val="387289BA"/>
    <w:multiLevelType w:val="hybridMultilevel"/>
    <w:tmpl w:val="9A08D40E"/>
    <w:lvl w:ilvl="0" w:tplc="AA38B928">
      <w:start w:val="1"/>
      <w:numFmt w:val="bullet"/>
      <w:lvlText w:val=""/>
      <w:lvlJc w:val="left"/>
      <w:pPr>
        <w:ind w:left="360" w:hanging="360"/>
      </w:pPr>
      <w:rPr>
        <w:rFonts w:ascii="Symbol" w:hAnsi="Symbol" w:hint="default"/>
      </w:rPr>
    </w:lvl>
    <w:lvl w:ilvl="1" w:tplc="C4E04BF0">
      <w:start w:val="1"/>
      <w:numFmt w:val="bullet"/>
      <w:lvlText w:val="o"/>
      <w:lvlJc w:val="left"/>
      <w:pPr>
        <w:ind w:left="1080" w:hanging="360"/>
      </w:pPr>
      <w:rPr>
        <w:rFonts w:ascii="Courier New" w:hAnsi="Courier New" w:hint="default"/>
      </w:rPr>
    </w:lvl>
    <w:lvl w:ilvl="2" w:tplc="B198C920">
      <w:start w:val="1"/>
      <w:numFmt w:val="bullet"/>
      <w:lvlText w:val=""/>
      <w:lvlJc w:val="left"/>
      <w:pPr>
        <w:ind w:left="1800" w:hanging="360"/>
      </w:pPr>
      <w:rPr>
        <w:rFonts w:ascii="Wingdings" w:hAnsi="Wingdings" w:hint="default"/>
      </w:rPr>
    </w:lvl>
    <w:lvl w:ilvl="3" w:tplc="633A4022">
      <w:start w:val="1"/>
      <w:numFmt w:val="bullet"/>
      <w:lvlText w:val=""/>
      <w:lvlJc w:val="left"/>
      <w:pPr>
        <w:ind w:left="2520" w:hanging="360"/>
      </w:pPr>
      <w:rPr>
        <w:rFonts w:ascii="Symbol" w:hAnsi="Symbol" w:hint="default"/>
      </w:rPr>
    </w:lvl>
    <w:lvl w:ilvl="4" w:tplc="E4B8133C">
      <w:start w:val="1"/>
      <w:numFmt w:val="bullet"/>
      <w:lvlText w:val="o"/>
      <w:lvlJc w:val="left"/>
      <w:pPr>
        <w:ind w:left="3240" w:hanging="360"/>
      </w:pPr>
      <w:rPr>
        <w:rFonts w:ascii="Courier New" w:hAnsi="Courier New" w:hint="default"/>
      </w:rPr>
    </w:lvl>
    <w:lvl w:ilvl="5" w:tplc="5552A448">
      <w:start w:val="1"/>
      <w:numFmt w:val="bullet"/>
      <w:lvlText w:val=""/>
      <w:lvlJc w:val="left"/>
      <w:pPr>
        <w:ind w:left="3960" w:hanging="360"/>
      </w:pPr>
      <w:rPr>
        <w:rFonts w:ascii="Wingdings" w:hAnsi="Wingdings" w:hint="default"/>
      </w:rPr>
    </w:lvl>
    <w:lvl w:ilvl="6" w:tplc="E8EEBA20">
      <w:start w:val="1"/>
      <w:numFmt w:val="bullet"/>
      <w:lvlText w:val=""/>
      <w:lvlJc w:val="left"/>
      <w:pPr>
        <w:ind w:left="4680" w:hanging="360"/>
      </w:pPr>
      <w:rPr>
        <w:rFonts w:ascii="Symbol" w:hAnsi="Symbol" w:hint="default"/>
      </w:rPr>
    </w:lvl>
    <w:lvl w:ilvl="7" w:tplc="CD5827B8">
      <w:start w:val="1"/>
      <w:numFmt w:val="bullet"/>
      <w:lvlText w:val="o"/>
      <w:lvlJc w:val="left"/>
      <w:pPr>
        <w:ind w:left="5400" w:hanging="360"/>
      </w:pPr>
      <w:rPr>
        <w:rFonts w:ascii="Courier New" w:hAnsi="Courier New" w:hint="default"/>
      </w:rPr>
    </w:lvl>
    <w:lvl w:ilvl="8" w:tplc="082249E2">
      <w:start w:val="1"/>
      <w:numFmt w:val="bullet"/>
      <w:lvlText w:val=""/>
      <w:lvlJc w:val="left"/>
      <w:pPr>
        <w:ind w:left="6120" w:hanging="360"/>
      </w:pPr>
      <w:rPr>
        <w:rFonts w:ascii="Wingdings" w:hAnsi="Wingdings" w:hint="default"/>
      </w:rPr>
    </w:lvl>
  </w:abstractNum>
  <w:abstractNum w:abstractNumId="27" w15:restartNumberingAfterBreak="0">
    <w:nsid w:val="39A10F16"/>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28" w15:restartNumberingAfterBreak="0">
    <w:nsid w:val="3ACA1BBE"/>
    <w:multiLevelType w:val="singleLevel"/>
    <w:tmpl w:val="0C090001"/>
    <w:lvl w:ilvl="0">
      <w:start w:val="1"/>
      <w:numFmt w:val="bullet"/>
      <w:lvlText w:val=""/>
      <w:lvlJc w:val="left"/>
      <w:pPr>
        <w:ind w:left="720" w:hanging="360"/>
      </w:pPr>
      <w:rPr>
        <w:rFonts w:ascii="Symbol" w:hAnsi="Symbol" w:hint="default"/>
      </w:rPr>
    </w:lvl>
  </w:abstractNum>
  <w:abstractNum w:abstractNumId="29" w15:restartNumberingAfterBreak="0">
    <w:nsid w:val="3B462F35"/>
    <w:multiLevelType w:val="hybridMultilevel"/>
    <w:tmpl w:val="5BE4B638"/>
    <w:lvl w:ilvl="0" w:tplc="85F6B614">
      <w:start w:val="1"/>
      <w:numFmt w:val="decimal"/>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0" w15:restartNumberingAfterBreak="0">
    <w:nsid w:val="3BFD1F3B"/>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31" w15:restartNumberingAfterBreak="0">
    <w:nsid w:val="3F9A499E"/>
    <w:multiLevelType w:val="hybridMultilevel"/>
    <w:tmpl w:val="05A4D758"/>
    <w:lvl w:ilvl="0" w:tplc="09F2CE36">
      <w:start w:val="1"/>
      <w:numFmt w:val="lowerLetter"/>
      <w:pStyle w:val="Alpha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FB3691D"/>
    <w:multiLevelType w:val="hybridMultilevel"/>
    <w:tmpl w:val="3ED4D976"/>
    <w:lvl w:ilvl="0" w:tplc="17D0EBC2">
      <w:start w:val="1"/>
      <w:numFmt w:val="lowerRoman"/>
      <w:pStyle w:val="Romanlis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00A7D78"/>
    <w:multiLevelType w:val="multilevel"/>
    <w:tmpl w:val="9FC6F276"/>
    <w:lvl w:ilvl="0">
      <w:numFmt w:val="decimal"/>
      <w:pStyle w:val="Numberedlist"/>
      <w:lvlText w:val="%1."/>
      <w:lvlJc w:val="left"/>
      <w:pPr>
        <w:ind w:left="566" w:hanging="425"/>
      </w:pPr>
      <w:rPr>
        <w:rFonts w:hint="default"/>
        <w:b w:val="0"/>
        <w:bCs w:val="0"/>
      </w:rPr>
    </w:lvl>
    <w:lvl w:ilvl="1">
      <w:start w:val="1"/>
      <w:numFmt w:val="decimal"/>
      <w:lvlText w:val="%1.%2."/>
      <w:lvlJc w:val="left"/>
      <w:pPr>
        <w:ind w:left="1020" w:hanging="596"/>
      </w:pPr>
      <w:rPr>
        <w:rFonts w:hint="default"/>
      </w:rPr>
    </w:lvl>
    <w:lvl w:ilvl="2">
      <w:start w:val="1"/>
      <w:numFmt w:val="bullet"/>
      <w:lvlText w:val=""/>
      <w:lvlJc w:val="left"/>
      <w:pPr>
        <w:ind w:left="1274" w:hanging="425"/>
      </w:pPr>
      <w:rPr>
        <w:rFonts w:ascii="Wingdings" w:hAnsi="Wingdings" w:hint="default"/>
      </w:rPr>
    </w:lvl>
    <w:lvl w:ilvl="3">
      <w:start w:val="1"/>
      <w:numFmt w:val="bullet"/>
      <w:lvlText w:val=""/>
      <w:lvlJc w:val="left"/>
      <w:pPr>
        <w:ind w:left="1699" w:hanging="425"/>
      </w:pPr>
      <w:rPr>
        <w:rFonts w:ascii="Symbol" w:hAnsi="Symbol" w:hint="default"/>
      </w:rPr>
    </w:lvl>
    <w:lvl w:ilvl="4">
      <w:start w:val="1"/>
      <w:numFmt w:val="bullet"/>
      <w:lvlText w:val="-"/>
      <w:lvlJc w:val="left"/>
      <w:pPr>
        <w:ind w:left="851" w:hanging="284"/>
      </w:pPr>
      <w:rPr>
        <w:rFonts w:ascii="Arial" w:hAnsi="Arial" w:hint="default"/>
      </w:rPr>
    </w:lvl>
    <w:lvl w:ilvl="5">
      <w:start w:val="1"/>
      <w:numFmt w:val="bullet"/>
      <w:lvlText w:val=""/>
      <w:lvlJc w:val="left"/>
      <w:pPr>
        <w:ind w:left="2549" w:hanging="425"/>
      </w:pPr>
      <w:rPr>
        <w:rFonts w:ascii="Wingdings" w:hAnsi="Wingdings" w:hint="default"/>
      </w:rPr>
    </w:lvl>
    <w:lvl w:ilvl="6">
      <w:start w:val="1"/>
      <w:numFmt w:val="bullet"/>
      <w:lvlText w:val=""/>
      <w:lvlJc w:val="left"/>
      <w:pPr>
        <w:ind w:left="2974" w:hanging="425"/>
      </w:pPr>
      <w:rPr>
        <w:rFonts w:ascii="Symbol" w:hAnsi="Symbol" w:hint="default"/>
      </w:rPr>
    </w:lvl>
    <w:lvl w:ilvl="7">
      <w:start w:val="1"/>
      <w:numFmt w:val="bullet"/>
      <w:lvlText w:val="-"/>
      <w:lvlJc w:val="left"/>
      <w:pPr>
        <w:ind w:left="3399" w:hanging="425"/>
      </w:pPr>
      <w:rPr>
        <w:rFonts w:ascii="Arial" w:hAnsi="Arial" w:hint="default"/>
      </w:rPr>
    </w:lvl>
    <w:lvl w:ilvl="8">
      <w:start w:val="1"/>
      <w:numFmt w:val="bullet"/>
      <w:lvlText w:val=""/>
      <w:lvlJc w:val="left"/>
      <w:pPr>
        <w:ind w:left="3824" w:hanging="425"/>
      </w:pPr>
      <w:rPr>
        <w:rFonts w:ascii="Wingdings" w:hAnsi="Wingdings" w:hint="default"/>
      </w:rPr>
    </w:lvl>
  </w:abstractNum>
  <w:abstractNum w:abstractNumId="34" w15:restartNumberingAfterBreak="0">
    <w:nsid w:val="42B14F3F"/>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35" w15:restartNumberingAfterBreak="0">
    <w:nsid w:val="4500502F"/>
    <w:multiLevelType w:val="hybridMultilevel"/>
    <w:tmpl w:val="E29E57D4"/>
    <w:lvl w:ilvl="0" w:tplc="D668E1EC">
      <w:start w:val="1"/>
      <w:numFmt w:val="decimal"/>
      <w:pStyle w:val="Figuretitle-numbered"/>
      <w:lvlText w:val="Figure %1."/>
      <w:lvlJc w:val="left"/>
      <w:pPr>
        <w:ind w:left="360" w:hanging="360"/>
      </w:pPr>
      <w:rPr>
        <w:rFonts w:hint="default"/>
      </w:rPr>
    </w:lvl>
    <w:lvl w:ilvl="1" w:tplc="0C090019" w:tentative="1">
      <w:start w:val="1"/>
      <w:numFmt w:val="lowerLetter"/>
      <w:lvlText w:val="%2."/>
      <w:lvlJc w:val="left"/>
      <w:pPr>
        <w:ind w:left="1441" w:hanging="360"/>
      </w:pPr>
    </w:lvl>
    <w:lvl w:ilvl="2" w:tplc="0C09001B" w:tentative="1">
      <w:start w:val="1"/>
      <w:numFmt w:val="lowerRoman"/>
      <w:lvlText w:val="%3."/>
      <w:lvlJc w:val="right"/>
      <w:pPr>
        <w:ind w:left="2161" w:hanging="180"/>
      </w:pPr>
    </w:lvl>
    <w:lvl w:ilvl="3" w:tplc="0C09000F" w:tentative="1">
      <w:start w:val="1"/>
      <w:numFmt w:val="decimal"/>
      <w:lvlText w:val="%4."/>
      <w:lvlJc w:val="left"/>
      <w:pPr>
        <w:ind w:left="2881" w:hanging="360"/>
      </w:pPr>
    </w:lvl>
    <w:lvl w:ilvl="4" w:tplc="0C090019" w:tentative="1">
      <w:start w:val="1"/>
      <w:numFmt w:val="lowerLetter"/>
      <w:lvlText w:val="%5."/>
      <w:lvlJc w:val="left"/>
      <w:pPr>
        <w:ind w:left="3601" w:hanging="360"/>
      </w:pPr>
    </w:lvl>
    <w:lvl w:ilvl="5" w:tplc="0C09001B" w:tentative="1">
      <w:start w:val="1"/>
      <w:numFmt w:val="lowerRoman"/>
      <w:lvlText w:val="%6."/>
      <w:lvlJc w:val="right"/>
      <w:pPr>
        <w:ind w:left="4321" w:hanging="180"/>
      </w:pPr>
    </w:lvl>
    <w:lvl w:ilvl="6" w:tplc="0C09000F" w:tentative="1">
      <w:start w:val="1"/>
      <w:numFmt w:val="decimal"/>
      <w:lvlText w:val="%7."/>
      <w:lvlJc w:val="left"/>
      <w:pPr>
        <w:ind w:left="5041" w:hanging="360"/>
      </w:pPr>
    </w:lvl>
    <w:lvl w:ilvl="7" w:tplc="0C090019" w:tentative="1">
      <w:start w:val="1"/>
      <w:numFmt w:val="lowerLetter"/>
      <w:lvlText w:val="%8."/>
      <w:lvlJc w:val="left"/>
      <w:pPr>
        <w:ind w:left="5761" w:hanging="360"/>
      </w:pPr>
    </w:lvl>
    <w:lvl w:ilvl="8" w:tplc="0C09001B" w:tentative="1">
      <w:start w:val="1"/>
      <w:numFmt w:val="lowerRoman"/>
      <w:lvlText w:val="%9."/>
      <w:lvlJc w:val="right"/>
      <w:pPr>
        <w:ind w:left="6481" w:hanging="180"/>
      </w:pPr>
    </w:lvl>
  </w:abstractNum>
  <w:abstractNum w:abstractNumId="36" w15:restartNumberingAfterBreak="0">
    <w:nsid w:val="4573205E"/>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37" w15:restartNumberingAfterBreak="0">
    <w:nsid w:val="4797344D"/>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38" w15:restartNumberingAfterBreak="0">
    <w:nsid w:val="49AC0B60"/>
    <w:multiLevelType w:val="hybridMultilevel"/>
    <w:tmpl w:val="EAB0F512"/>
    <w:lvl w:ilvl="0" w:tplc="21D2F3A0">
      <w:start w:val="1"/>
      <w:numFmt w:val="decimal"/>
      <w:lvlText w:val="%1."/>
      <w:lvlJc w:val="left"/>
      <w:pPr>
        <w:ind w:left="501" w:hanging="360"/>
      </w:pPr>
      <w:rPr>
        <w:rFonts w:hint="default"/>
        <w:color w:val="auto"/>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9" w15:restartNumberingAfterBreak="0">
    <w:nsid w:val="51823A83"/>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40" w15:restartNumberingAfterBreak="0">
    <w:nsid w:val="562C311C"/>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41" w15:restartNumberingAfterBreak="0">
    <w:nsid w:val="57EA7FDE"/>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42" w15:restartNumberingAfterBreak="0">
    <w:nsid w:val="5A181A23"/>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43" w15:restartNumberingAfterBreak="0">
    <w:nsid w:val="60C0040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25107CA"/>
    <w:multiLevelType w:val="hybridMultilevel"/>
    <w:tmpl w:val="DC36C14C"/>
    <w:lvl w:ilvl="0" w:tplc="0C090019">
      <w:start w:val="1"/>
      <w:numFmt w:val="lowerLetter"/>
      <w:lvlText w:val="%1."/>
      <w:lvlJc w:val="left"/>
      <w:pPr>
        <w:ind w:left="720" w:hanging="360"/>
      </w:pPr>
    </w:lvl>
    <w:lvl w:ilvl="1" w:tplc="F0B0438E">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5" w15:restartNumberingAfterBreak="0">
    <w:nsid w:val="668E2FA2"/>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abstractNum w:abstractNumId="46" w15:restartNumberingAfterBreak="0">
    <w:nsid w:val="66C814CF"/>
    <w:multiLevelType w:val="hybridMultilevel"/>
    <w:tmpl w:val="2C0C321C"/>
    <w:lvl w:ilvl="0" w:tplc="DAFE023A">
      <w:start w:val="1"/>
      <w:numFmt w:val="bullet"/>
      <w:lvlText w:val=""/>
      <w:lvlJc w:val="left"/>
      <w:pPr>
        <w:ind w:left="360" w:hanging="360"/>
      </w:pPr>
      <w:rPr>
        <w:rFonts w:ascii="Symbol" w:hAnsi="Symbol" w:hint="default"/>
      </w:rPr>
    </w:lvl>
    <w:lvl w:ilvl="1" w:tplc="C37E2AA2">
      <w:start w:val="1"/>
      <w:numFmt w:val="bullet"/>
      <w:lvlText w:val="o"/>
      <w:lvlJc w:val="left"/>
      <w:pPr>
        <w:ind w:left="1080" w:hanging="360"/>
      </w:pPr>
      <w:rPr>
        <w:rFonts w:ascii="Courier New" w:hAnsi="Courier New" w:hint="default"/>
      </w:rPr>
    </w:lvl>
    <w:lvl w:ilvl="2" w:tplc="09740130">
      <w:start w:val="1"/>
      <w:numFmt w:val="bullet"/>
      <w:lvlText w:val=""/>
      <w:lvlJc w:val="left"/>
      <w:pPr>
        <w:ind w:left="1800" w:hanging="360"/>
      </w:pPr>
      <w:rPr>
        <w:rFonts w:ascii="Wingdings" w:hAnsi="Wingdings" w:hint="default"/>
      </w:rPr>
    </w:lvl>
    <w:lvl w:ilvl="3" w:tplc="DE74AF6C">
      <w:start w:val="1"/>
      <w:numFmt w:val="bullet"/>
      <w:lvlText w:val=""/>
      <w:lvlJc w:val="left"/>
      <w:pPr>
        <w:ind w:left="2520" w:hanging="360"/>
      </w:pPr>
      <w:rPr>
        <w:rFonts w:ascii="Symbol" w:hAnsi="Symbol" w:hint="default"/>
      </w:rPr>
    </w:lvl>
    <w:lvl w:ilvl="4" w:tplc="5D3E67DC">
      <w:start w:val="1"/>
      <w:numFmt w:val="bullet"/>
      <w:lvlText w:val="o"/>
      <w:lvlJc w:val="left"/>
      <w:pPr>
        <w:ind w:left="3240" w:hanging="360"/>
      </w:pPr>
      <w:rPr>
        <w:rFonts w:ascii="Courier New" w:hAnsi="Courier New" w:hint="default"/>
      </w:rPr>
    </w:lvl>
    <w:lvl w:ilvl="5" w:tplc="D0CEFBB4">
      <w:start w:val="1"/>
      <w:numFmt w:val="bullet"/>
      <w:lvlText w:val=""/>
      <w:lvlJc w:val="left"/>
      <w:pPr>
        <w:ind w:left="3960" w:hanging="360"/>
      </w:pPr>
      <w:rPr>
        <w:rFonts w:ascii="Wingdings" w:hAnsi="Wingdings" w:hint="default"/>
      </w:rPr>
    </w:lvl>
    <w:lvl w:ilvl="6" w:tplc="D5BC1BBA">
      <w:start w:val="1"/>
      <w:numFmt w:val="bullet"/>
      <w:lvlText w:val=""/>
      <w:lvlJc w:val="left"/>
      <w:pPr>
        <w:ind w:left="4680" w:hanging="360"/>
      </w:pPr>
      <w:rPr>
        <w:rFonts w:ascii="Symbol" w:hAnsi="Symbol" w:hint="default"/>
      </w:rPr>
    </w:lvl>
    <w:lvl w:ilvl="7" w:tplc="32205372">
      <w:start w:val="1"/>
      <w:numFmt w:val="bullet"/>
      <w:lvlText w:val="o"/>
      <w:lvlJc w:val="left"/>
      <w:pPr>
        <w:ind w:left="5400" w:hanging="360"/>
      </w:pPr>
      <w:rPr>
        <w:rFonts w:ascii="Courier New" w:hAnsi="Courier New" w:hint="default"/>
      </w:rPr>
    </w:lvl>
    <w:lvl w:ilvl="8" w:tplc="952C2878">
      <w:start w:val="1"/>
      <w:numFmt w:val="bullet"/>
      <w:lvlText w:val=""/>
      <w:lvlJc w:val="left"/>
      <w:pPr>
        <w:ind w:left="6120" w:hanging="360"/>
      </w:pPr>
      <w:rPr>
        <w:rFonts w:ascii="Wingdings" w:hAnsi="Wingdings" w:hint="default"/>
      </w:rPr>
    </w:lvl>
  </w:abstractNum>
  <w:abstractNum w:abstractNumId="47" w15:restartNumberingAfterBreak="0">
    <w:nsid w:val="69B34423"/>
    <w:multiLevelType w:val="multilevel"/>
    <w:tmpl w:val="B88A3AD8"/>
    <w:lvl w:ilvl="0">
      <w:numFmt w:val="decimal"/>
      <w:lvlText w:val="%1."/>
      <w:lvlJc w:val="left"/>
      <w:pPr>
        <w:ind w:left="566" w:hanging="425"/>
      </w:pPr>
      <w:rPr>
        <w:rFonts w:hint="default"/>
        <w:b w:val="0"/>
        <w:bCs w:val="0"/>
        <w:color w:val="auto"/>
      </w:rPr>
    </w:lvl>
    <w:lvl w:ilvl="1">
      <w:start w:val="1"/>
      <w:numFmt w:val="decimal"/>
      <w:lvlText w:val="%1.%2."/>
      <w:lvlJc w:val="left"/>
      <w:pPr>
        <w:ind w:left="1020" w:hanging="596"/>
      </w:pPr>
      <w:rPr>
        <w:rFonts w:hint="default"/>
      </w:rPr>
    </w:lvl>
    <w:lvl w:ilvl="2">
      <w:start w:val="1"/>
      <w:numFmt w:val="bullet"/>
      <w:lvlText w:val=""/>
      <w:lvlJc w:val="left"/>
      <w:pPr>
        <w:ind w:left="1274" w:hanging="425"/>
      </w:pPr>
      <w:rPr>
        <w:rFonts w:ascii="Wingdings" w:hAnsi="Wingdings" w:hint="default"/>
      </w:rPr>
    </w:lvl>
    <w:lvl w:ilvl="3">
      <w:start w:val="1"/>
      <w:numFmt w:val="bullet"/>
      <w:lvlText w:val=""/>
      <w:lvlJc w:val="left"/>
      <w:pPr>
        <w:ind w:left="1699" w:hanging="425"/>
      </w:pPr>
      <w:rPr>
        <w:rFonts w:ascii="Symbol" w:hAnsi="Symbol" w:hint="default"/>
      </w:rPr>
    </w:lvl>
    <w:lvl w:ilvl="4">
      <w:start w:val="1"/>
      <w:numFmt w:val="bullet"/>
      <w:lvlText w:val="-"/>
      <w:lvlJc w:val="left"/>
      <w:pPr>
        <w:ind w:left="851" w:hanging="284"/>
      </w:pPr>
      <w:rPr>
        <w:rFonts w:ascii="Arial" w:hAnsi="Arial" w:hint="default"/>
      </w:rPr>
    </w:lvl>
    <w:lvl w:ilvl="5">
      <w:start w:val="1"/>
      <w:numFmt w:val="bullet"/>
      <w:lvlText w:val=""/>
      <w:lvlJc w:val="left"/>
      <w:pPr>
        <w:ind w:left="2549" w:hanging="425"/>
      </w:pPr>
      <w:rPr>
        <w:rFonts w:ascii="Wingdings" w:hAnsi="Wingdings" w:hint="default"/>
      </w:rPr>
    </w:lvl>
    <w:lvl w:ilvl="6">
      <w:start w:val="1"/>
      <w:numFmt w:val="bullet"/>
      <w:lvlText w:val=""/>
      <w:lvlJc w:val="left"/>
      <w:pPr>
        <w:ind w:left="2974" w:hanging="425"/>
      </w:pPr>
      <w:rPr>
        <w:rFonts w:ascii="Symbol" w:hAnsi="Symbol" w:hint="default"/>
      </w:rPr>
    </w:lvl>
    <w:lvl w:ilvl="7">
      <w:start w:val="1"/>
      <w:numFmt w:val="bullet"/>
      <w:lvlText w:val="-"/>
      <w:lvlJc w:val="left"/>
      <w:pPr>
        <w:ind w:left="3399" w:hanging="425"/>
      </w:pPr>
      <w:rPr>
        <w:rFonts w:ascii="Arial" w:hAnsi="Arial" w:hint="default"/>
      </w:rPr>
    </w:lvl>
    <w:lvl w:ilvl="8">
      <w:start w:val="1"/>
      <w:numFmt w:val="bullet"/>
      <w:lvlText w:val=""/>
      <w:lvlJc w:val="left"/>
      <w:pPr>
        <w:ind w:left="3824" w:hanging="425"/>
      </w:pPr>
      <w:rPr>
        <w:rFonts w:ascii="Wingdings" w:hAnsi="Wingdings" w:hint="default"/>
      </w:rPr>
    </w:lvl>
  </w:abstractNum>
  <w:abstractNum w:abstractNumId="48" w15:restartNumberingAfterBreak="0">
    <w:nsid w:val="73DA4184"/>
    <w:multiLevelType w:val="hybridMultilevel"/>
    <w:tmpl w:val="496888B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9" w15:restartNumberingAfterBreak="0">
    <w:nsid w:val="76ED4190"/>
    <w:multiLevelType w:val="hybridMultilevel"/>
    <w:tmpl w:val="88B05598"/>
    <w:lvl w:ilvl="0" w:tplc="0268881A">
      <w:start w:val="1"/>
      <w:numFmt w:val="decimal"/>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9837006"/>
    <w:multiLevelType w:val="hybridMultilevel"/>
    <w:tmpl w:val="E690A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9A795B"/>
    <w:multiLevelType w:val="multilevel"/>
    <w:tmpl w:val="08A618CA"/>
    <w:lvl w:ilvl="0">
      <w:start w:val="1"/>
      <w:numFmt w:val="decimal"/>
      <w:lvlText w:val="%1."/>
      <w:lvlJc w:val="left"/>
      <w:pPr>
        <w:ind w:left="425" w:hanging="425"/>
      </w:pPr>
      <w:rPr>
        <w:rFonts w:hint="default"/>
        <w:b w:val="0"/>
        <w:bCs w:val="0"/>
      </w:rPr>
    </w:lvl>
    <w:lvl w:ilvl="1">
      <w:start w:val="1"/>
      <w:numFmt w:val="decimal"/>
      <w:lvlText w:val="%1.%2."/>
      <w:lvlJc w:val="left"/>
      <w:pPr>
        <w:ind w:left="879" w:hanging="596"/>
      </w:pPr>
      <w:rPr>
        <w:rFonts w:hint="default"/>
      </w:rPr>
    </w:lvl>
    <w:lvl w:ilvl="2">
      <w:start w:val="1"/>
      <w:numFmt w:val="bullet"/>
      <w:lvlText w:val=""/>
      <w:lvlJc w:val="left"/>
      <w:pPr>
        <w:ind w:left="1133" w:hanging="425"/>
      </w:pPr>
      <w:rPr>
        <w:rFonts w:ascii="Wingdings" w:hAnsi="Wingdings" w:hint="default"/>
      </w:rPr>
    </w:lvl>
    <w:lvl w:ilvl="3">
      <w:start w:val="1"/>
      <w:numFmt w:val="bullet"/>
      <w:lvlText w:val=""/>
      <w:lvlJc w:val="left"/>
      <w:pPr>
        <w:ind w:left="1558" w:hanging="425"/>
      </w:pPr>
      <w:rPr>
        <w:rFonts w:ascii="Symbol" w:hAnsi="Symbol" w:hint="default"/>
      </w:rPr>
    </w:lvl>
    <w:lvl w:ilvl="4">
      <w:start w:val="1"/>
      <w:numFmt w:val="bullet"/>
      <w:lvlText w:val="-"/>
      <w:lvlJc w:val="left"/>
      <w:pPr>
        <w:ind w:left="1983" w:hanging="425"/>
      </w:pPr>
      <w:rPr>
        <w:rFonts w:ascii="Arial" w:hAnsi="Arial" w:hint="default"/>
      </w:rPr>
    </w:lvl>
    <w:lvl w:ilvl="5">
      <w:start w:val="1"/>
      <w:numFmt w:val="bullet"/>
      <w:lvlText w:val=""/>
      <w:lvlJc w:val="left"/>
      <w:pPr>
        <w:ind w:left="2408" w:hanging="425"/>
      </w:pPr>
      <w:rPr>
        <w:rFonts w:ascii="Wingdings" w:hAnsi="Wingdings" w:hint="default"/>
      </w:rPr>
    </w:lvl>
    <w:lvl w:ilvl="6">
      <w:start w:val="1"/>
      <w:numFmt w:val="bullet"/>
      <w:lvlText w:val=""/>
      <w:lvlJc w:val="left"/>
      <w:pPr>
        <w:ind w:left="2833" w:hanging="425"/>
      </w:pPr>
      <w:rPr>
        <w:rFonts w:ascii="Symbol" w:hAnsi="Symbol" w:hint="default"/>
      </w:rPr>
    </w:lvl>
    <w:lvl w:ilvl="7">
      <w:start w:val="1"/>
      <w:numFmt w:val="bullet"/>
      <w:lvlText w:val="-"/>
      <w:lvlJc w:val="left"/>
      <w:pPr>
        <w:ind w:left="3258" w:hanging="425"/>
      </w:pPr>
      <w:rPr>
        <w:rFonts w:ascii="Arial" w:hAnsi="Arial" w:hint="default"/>
      </w:rPr>
    </w:lvl>
    <w:lvl w:ilvl="8">
      <w:start w:val="1"/>
      <w:numFmt w:val="bullet"/>
      <w:lvlText w:val=""/>
      <w:lvlJc w:val="left"/>
      <w:pPr>
        <w:ind w:left="3683" w:hanging="425"/>
      </w:pPr>
      <w:rPr>
        <w:rFonts w:ascii="Wingdings" w:hAnsi="Wingdings" w:hint="default"/>
      </w:rPr>
    </w:lvl>
  </w:abstractNum>
  <w:num w:numId="1" w16cid:durableId="1033455885">
    <w:abstractNumId w:val="14"/>
  </w:num>
  <w:num w:numId="2" w16cid:durableId="318775285">
    <w:abstractNumId w:val="7"/>
  </w:num>
  <w:num w:numId="3" w16cid:durableId="155463477">
    <w:abstractNumId w:val="16"/>
  </w:num>
  <w:num w:numId="4" w16cid:durableId="1684823697">
    <w:abstractNumId w:val="3"/>
  </w:num>
  <w:num w:numId="5" w16cid:durableId="1027607891">
    <w:abstractNumId w:val="12"/>
  </w:num>
  <w:num w:numId="6" w16cid:durableId="760373007">
    <w:abstractNumId w:val="1"/>
  </w:num>
  <w:num w:numId="7" w16cid:durableId="866064870">
    <w:abstractNumId w:val="46"/>
  </w:num>
  <w:num w:numId="8" w16cid:durableId="1244606227">
    <w:abstractNumId w:val="26"/>
  </w:num>
  <w:num w:numId="9" w16cid:durableId="1835802625">
    <w:abstractNumId w:val="15"/>
  </w:num>
  <w:num w:numId="10" w16cid:durableId="1648431774">
    <w:abstractNumId w:val="17"/>
  </w:num>
  <w:num w:numId="11" w16cid:durableId="842209657">
    <w:abstractNumId w:val="13"/>
  </w:num>
  <w:num w:numId="12" w16cid:durableId="1971085616">
    <w:abstractNumId w:val="31"/>
  </w:num>
  <w:num w:numId="13" w16cid:durableId="252517802">
    <w:abstractNumId w:val="32"/>
  </w:num>
  <w:num w:numId="14" w16cid:durableId="258952063">
    <w:abstractNumId w:val="45"/>
  </w:num>
  <w:num w:numId="15" w16cid:durableId="681904122">
    <w:abstractNumId w:val="24"/>
  </w:num>
  <w:num w:numId="16" w16cid:durableId="836698820">
    <w:abstractNumId w:val="35"/>
  </w:num>
  <w:num w:numId="17" w16cid:durableId="1181358509">
    <w:abstractNumId w:val="43"/>
  </w:num>
  <w:num w:numId="18" w16cid:durableId="1741949545">
    <w:abstractNumId w:val="0"/>
  </w:num>
  <w:num w:numId="19" w16cid:durableId="1900634229">
    <w:abstractNumId w:val="49"/>
  </w:num>
  <w:num w:numId="20" w16cid:durableId="747074373">
    <w:abstractNumId w:val="19"/>
  </w:num>
  <w:num w:numId="21" w16cid:durableId="1520779093">
    <w:abstractNumId w:val="28"/>
  </w:num>
  <w:num w:numId="22" w16cid:durableId="378013900">
    <w:abstractNumId w:val="9"/>
  </w:num>
  <w:num w:numId="23" w16cid:durableId="394400675">
    <w:abstractNumId w:val="50"/>
  </w:num>
  <w:num w:numId="24" w16cid:durableId="650870627">
    <w:abstractNumId w:val="48"/>
  </w:num>
  <w:num w:numId="25" w16cid:durableId="5547752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7853236">
    <w:abstractNumId w:val="23"/>
  </w:num>
  <w:num w:numId="27" w16cid:durableId="768358357">
    <w:abstractNumId w:val="4"/>
  </w:num>
  <w:num w:numId="28" w16cid:durableId="175734011">
    <w:abstractNumId w:val="21"/>
  </w:num>
  <w:num w:numId="29" w16cid:durableId="950542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238669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104038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63090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75075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861641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877867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502407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76166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074069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178720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01202019">
    <w:abstractNumId w:val="10"/>
  </w:num>
  <w:num w:numId="41" w16cid:durableId="1425883464">
    <w:abstractNumId w:val="11"/>
  </w:num>
  <w:num w:numId="42" w16cid:durableId="1572036168">
    <w:abstractNumId w:val="6"/>
  </w:num>
  <w:num w:numId="43" w16cid:durableId="1276904020">
    <w:abstractNumId w:val="25"/>
  </w:num>
  <w:num w:numId="44" w16cid:durableId="97337291">
    <w:abstractNumId w:val="20"/>
  </w:num>
  <w:num w:numId="45" w16cid:durableId="1200240778">
    <w:abstractNumId w:val="40"/>
  </w:num>
  <w:num w:numId="46" w16cid:durableId="1276981892">
    <w:abstractNumId w:val="18"/>
  </w:num>
  <w:num w:numId="47" w16cid:durableId="2107967891">
    <w:abstractNumId w:val="51"/>
  </w:num>
  <w:num w:numId="48" w16cid:durableId="1679235324">
    <w:abstractNumId w:val="39"/>
  </w:num>
  <w:num w:numId="49" w16cid:durableId="2048527038">
    <w:abstractNumId w:val="36"/>
  </w:num>
  <w:num w:numId="50" w16cid:durableId="844708558">
    <w:abstractNumId w:val="41"/>
  </w:num>
  <w:num w:numId="51" w16cid:durableId="428278091">
    <w:abstractNumId w:val="37"/>
  </w:num>
  <w:num w:numId="52" w16cid:durableId="1632054635">
    <w:abstractNumId w:val="30"/>
  </w:num>
  <w:num w:numId="53" w16cid:durableId="1904676127">
    <w:abstractNumId w:val="42"/>
  </w:num>
  <w:num w:numId="54" w16cid:durableId="1746103655">
    <w:abstractNumId w:val="34"/>
  </w:num>
  <w:num w:numId="55" w16cid:durableId="2097238277">
    <w:abstractNumId w:val="27"/>
  </w:num>
  <w:num w:numId="56" w16cid:durableId="746538409">
    <w:abstractNumId w:val="2"/>
  </w:num>
  <w:num w:numId="57" w16cid:durableId="258561990">
    <w:abstractNumId w:val="38"/>
  </w:num>
  <w:num w:numId="58" w16cid:durableId="1822650100">
    <w:abstractNumId w:val="29"/>
  </w:num>
  <w:num w:numId="59" w16cid:durableId="6538728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99825121">
    <w:abstractNumId w:val="8"/>
  </w:num>
  <w:num w:numId="61" w16cid:durableId="285339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621306094">
    <w:abstractNumId w:val="33"/>
  </w:num>
  <w:num w:numId="63" w16cid:durableId="10845726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15952864">
    <w:abstractNumId w:val="5"/>
  </w:num>
  <w:num w:numId="65" w16cid:durableId="664168666">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7AA"/>
    <w:rsid w:val="00000822"/>
    <w:rsid w:val="00002CA9"/>
    <w:rsid w:val="00003728"/>
    <w:rsid w:val="00004B91"/>
    <w:rsid w:val="00006344"/>
    <w:rsid w:val="000068B9"/>
    <w:rsid w:val="00007AB4"/>
    <w:rsid w:val="00010247"/>
    <w:rsid w:val="00010AD3"/>
    <w:rsid w:val="000115AB"/>
    <w:rsid w:val="000118EB"/>
    <w:rsid w:val="00012DA7"/>
    <w:rsid w:val="0001335B"/>
    <w:rsid w:val="00013D55"/>
    <w:rsid w:val="00014646"/>
    <w:rsid w:val="0001473F"/>
    <w:rsid w:val="00014D0A"/>
    <w:rsid w:val="00015018"/>
    <w:rsid w:val="00015A18"/>
    <w:rsid w:val="000164F2"/>
    <w:rsid w:val="00017832"/>
    <w:rsid w:val="0002026D"/>
    <w:rsid w:val="00022B7D"/>
    <w:rsid w:val="0002326F"/>
    <w:rsid w:val="00023FC3"/>
    <w:rsid w:val="000246D6"/>
    <w:rsid w:val="00024D00"/>
    <w:rsid w:val="00024FE5"/>
    <w:rsid w:val="00025A70"/>
    <w:rsid w:val="00025C12"/>
    <w:rsid w:val="00030E46"/>
    <w:rsid w:val="00033AE0"/>
    <w:rsid w:val="000347FB"/>
    <w:rsid w:val="000351A8"/>
    <w:rsid w:val="00035A11"/>
    <w:rsid w:val="00036249"/>
    <w:rsid w:val="00041D05"/>
    <w:rsid w:val="00041FE3"/>
    <w:rsid w:val="00042268"/>
    <w:rsid w:val="00042E06"/>
    <w:rsid w:val="00043534"/>
    <w:rsid w:val="00044DF0"/>
    <w:rsid w:val="00045FC2"/>
    <w:rsid w:val="000468B4"/>
    <w:rsid w:val="00046D4C"/>
    <w:rsid w:val="00047107"/>
    <w:rsid w:val="00047707"/>
    <w:rsid w:val="00050A6B"/>
    <w:rsid w:val="00050AB2"/>
    <w:rsid w:val="000511C7"/>
    <w:rsid w:val="000513FD"/>
    <w:rsid w:val="00052D11"/>
    <w:rsid w:val="00053BD7"/>
    <w:rsid w:val="00053CC3"/>
    <w:rsid w:val="00053D2F"/>
    <w:rsid w:val="0005461D"/>
    <w:rsid w:val="0005626F"/>
    <w:rsid w:val="0005685E"/>
    <w:rsid w:val="000569B1"/>
    <w:rsid w:val="000570A6"/>
    <w:rsid w:val="00060CB4"/>
    <w:rsid w:val="00061582"/>
    <w:rsid w:val="0006316F"/>
    <w:rsid w:val="00063B77"/>
    <w:rsid w:val="00065264"/>
    <w:rsid w:val="000654A1"/>
    <w:rsid w:val="000662EA"/>
    <w:rsid w:val="000707E9"/>
    <w:rsid w:val="00070945"/>
    <w:rsid w:val="00070F86"/>
    <w:rsid w:val="000717BA"/>
    <w:rsid w:val="000726C9"/>
    <w:rsid w:val="0007270D"/>
    <w:rsid w:val="00072ACF"/>
    <w:rsid w:val="00075506"/>
    <w:rsid w:val="000755CD"/>
    <w:rsid w:val="00075A51"/>
    <w:rsid w:val="00077FFA"/>
    <w:rsid w:val="00080A9B"/>
    <w:rsid w:val="00080F06"/>
    <w:rsid w:val="00080FC2"/>
    <w:rsid w:val="000818E9"/>
    <w:rsid w:val="0008196C"/>
    <w:rsid w:val="00082282"/>
    <w:rsid w:val="000825CF"/>
    <w:rsid w:val="00082C60"/>
    <w:rsid w:val="00082EB1"/>
    <w:rsid w:val="00083873"/>
    <w:rsid w:val="000839EE"/>
    <w:rsid w:val="00083D66"/>
    <w:rsid w:val="0008420C"/>
    <w:rsid w:val="000848B6"/>
    <w:rsid w:val="00085625"/>
    <w:rsid w:val="000858DB"/>
    <w:rsid w:val="00087EE7"/>
    <w:rsid w:val="000905AA"/>
    <w:rsid w:val="000905E4"/>
    <w:rsid w:val="00090E0C"/>
    <w:rsid w:val="0009157D"/>
    <w:rsid w:val="000925F2"/>
    <w:rsid w:val="000929F6"/>
    <w:rsid w:val="00093F7A"/>
    <w:rsid w:val="0009573F"/>
    <w:rsid w:val="00096CD0"/>
    <w:rsid w:val="00096D01"/>
    <w:rsid w:val="00097F70"/>
    <w:rsid w:val="000A0C18"/>
    <w:rsid w:val="000A32BB"/>
    <w:rsid w:val="000A3AA0"/>
    <w:rsid w:val="000A3AE2"/>
    <w:rsid w:val="000A3F9B"/>
    <w:rsid w:val="000A4C7E"/>
    <w:rsid w:val="000A4E74"/>
    <w:rsid w:val="000A59E8"/>
    <w:rsid w:val="000A6019"/>
    <w:rsid w:val="000A6268"/>
    <w:rsid w:val="000A68F7"/>
    <w:rsid w:val="000A7363"/>
    <w:rsid w:val="000A7368"/>
    <w:rsid w:val="000B04DE"/>
    <w:rsid w:val="000B1B62"/>
    <w:rsid w:val="000B4346"/>
    <w:rsid w:val="000B4DF9"/>
    <w:rsid w:val="000B5009"/>
    <w:rsid w:val="000B5C0D"/>
    <w:rsid w:val="000B65D9"/>
    <w:rsid w:val="000B6A88"/>
    <w:rsid w:val="000B7801"/>
    <w:rsid w:val="000B7CE3"/>
    <w:rsid w:val="000C1BFA"/>
    <w:rsid w:val="000C36A3"/>
    <w:rsid w:val="000C3773"/>
    <w:rsid w:val="000C3973"/>
    <w:rsid w:val="000C48B1"/>
    <w:rsid w:val="000C4D9C"/>
    <w:rsid w:val="000C57C6"/>
    <w:rsid w:val="000C646C"/>
    <w:rsid w:val="000C76AA"/>
    <w:rsid w:val="000C7BDF"/>
    <w:rsid w:val="000D0A42"/>
    <w:rsid w:val="000D119D"/>
    <w:rsid w:val="000D1F50"/>
    <w:rsid w:val="000D2ABB"/>
    <w:rsid w:val="000D2DCD"/>
    <w:rsid w:val="000D434D"/>
    <w:rsid w:val="000D57DA"/>
    <w:rsid w:val="000D713F"/>
    <w:rsid w:val="000D742A"/>
    <w:rsid w:val="000E058F"/>
    <w:rsid w:val="000E07C3"/>
    <w:rsid w:val="000E1B6D"/>
    <w:rsid w:val="000E1D08"/>
    <w:rsid w:val="000E23D7"/>
    <w:rsid w:val="000E3EC7"/>
    <w:rsid w:val="000E540D"/>
    <w:rsid w:val="000E5739"/>
    <w:rsid w:val="000E5CA7"/>
    <w:rsid w:val="000E7683"/>
    <w:rsid w:val="000E77F0"/>
    <w:rsid w:val="000E7D6B"/>
    <w:rsid w:val="000E7FFB"/>
    <w:rsid w:val="000F1EB3"/>
    <w:rsid w:val="000F2260"/>
    <w:rsid w:val="000F288B"/>
    <w:rsid w:val="000F300A"/>
    <w:rsid w:val="000F3A4B"/>
    <w:rsid w:val="000F4AC3"/>
    <w:rsid w:val="000F5C20"/>
    <w:rsid w:val="000F7689"/>
    <w:rsid w:val="000F79EA"/>
    <w:rsid w:val="00100005"/>
    <w:rsid w:val="0010164B"/>
    <w:rsid w:val="00103EF8"/>
    <w:rsid w:val="00107118"/>
    <w:rsid w:val="00110199"/>
    <w:rsid w:val="00110761"/>
    <w:rsid w:val="00110C81"/>
    <w:rsid w:val="00110D97"/>
    <w:rsid w:val="00112DAD"/>
    <w:rsid w:val="00113672"/>
    <w:rsid w:val="00115052"/>
    <w:rsid w:val="00115C15"/>
    <w:rsid w:val="00115F7E"/>
    <w:rsid w:val="00116CBF"/>
    <w:rsid w:val="001171E4"/>
    <w:rsid w:val="00117AD5"/>
    <w:rsid w:val="0012007C"/>
    <w:rsid w:val="00120E2E"/>
    <w:rsid w:val="00120EC5"/>
    <w:rsid w:val="00121181"/>
    <w:rsid w:val="00121B33"/>
    <w:rsid w:val="00122329"/>
    <w:rsid w:val="00122807"/>
    <w:rsid w:val="001232C3"/>
    <w:rsid w:val="00123AEC"/>
    <w:rsid w:val="00124029"/>
    <w:rsid w:val="00124B00"/>
    <w:rsid w:val="00125710"/>
    <w:rsid w:val="00126471"/>
    <w:rsid w:val="00126ADF"/>
    <w:rsid w:val="00126BEE"/>
    <w:rsid w:val="00127D91"/>
    <w:rsid w:val="0012D54B"/>
    <w:rsid w:val="001304F6"/>
    <w:rsid w:val="001309F8"/>
    <w:rsid w:val="001312A8"/>
    <w:rsid w:val="001313D7"/>
    <w:rsid w:val="001324A3"/>
    <w:rsid w:val="00132B9B"/>
    <w:rsid w:val="00134E79"/>
    <w:rsid w:val="00135EF0"/>
    <w:rsid w:val="00136046"/>
    <w:rsid w:val="0013675B"/>
    <w:rsid w:val="001368C1"/>
    <w:rsid w:val="00136C50"/>
    <w:rsid w:val="00136FB4"/>
    <w:rsid w:val="00137347"/>
    <w:rsid w:val="001379B3"/>
    <w:rsid w:val="0014163F"/>
    <w:rsid w:val="00142220"/>
    <w:rsid w:val="00143C66"/>
    <w:rsid w:val="00144A90"/>
    <w:rsid w:val="00145B9C"/>
    <w:rsid w:val="0014694B"/>
    <w:rsid w:val="00151F81"/>
    <w:rsid w:val="0015489E"/>
    <w:rsid w:val="00154D8C"/>
    <w:rsid w:val="0015543F"/>
    <w:rsid w:val="00155975"/>
    <w:rsid w:val="0015654F"/>
    <w:rsid w:val="001575C5"/>
    <w:rsid w:val="001600FA"/>
    <w:rsid w:val="001616DD"/>
    <w:rsid w:val="00161AE4"/>
    <w:rsid w:val="00161FDC"/>
    <w:rsid w:val="00162E48"/>
    <w:rsid w:val="00164AA5"/>
    <w:rsid w:val="0016534F"/>
    <w:rsid w:val="00165E4B"/>
    <w:rsid w:val="00166052"/>
    <w:rsid w:val="001660FE"/>
    <w:rsid w:val="00167A73"/>
    <w:rsid w:val="00167C17"/>
    <w:rsid w:val="0017051B"/>
    <w:rsid w:val="001707AA"/>
    <w:rsid w:val="00170A42"/>
    <w:rsid w:val="001711FE"/>
    <w:rsid w:val="00173EDD"/>
    <w:rsid w:val="0017473A"/>
    <w:rsid w:val="00174A24"/>
    <w:rsid w:val="00174ECE"/>
    <w:rsid w:val="00175212"/>
    <w:rsid w:val="001754F7"/>
    <w:rsid w:val="00175607"/>
    <w:rsid w:val="00175FF8"/>
    <w:rsid w:val="001767CA"/>
    <w:rsid w:val="00181504"/>
    <w:rsid w:val="00181722"/>
    <w:rsid w:val="00181729"/>
    <w:rsid w:val="001819E4"/>
    <w:rsid w:val="001827AC"/>
    <w:rsid w:val="00183E97"/>
    <w:rsid w:val="00184284"/>
    <w:rsid w:val="00184480"/>
    <w:rsid w:val="00184D6D"/>
    <w:rsid w:val="00184F59"/>
    <w:rsid w:val="00185485"/>
    <w:rsid w:val="00185C37"/>
    <w:rsid w:val="00186FB7"/>
    <w:rsid w:val="001874B6"/>
    <w:rsid w:val="00187537"/>
    <w:rsid w:val="00187F0F"/>
    <w:rsid w:val="00191413"/>
    <w:rsid w:val="0019193E"/>
    <w:rsid w:val="00191A48"/>
    <w:rsid w:val="00191F68"/>
    <w:rsid w:val="0019201E"/>
    <w:rsid w:val="00192C70"/>
    <w:rsid w:val="00192E3F"/>
    <w:rsid w:val="001935B4"/>
    <w:rsid w:val="00193907"/>
    <w:rsid w:val="00193D5D"/>
    <w:rsid w:val="00195EFB"/>
    <w:rsid w:val="00197F2E"/>
    <w:rsid w:val="001A0124"/>
    <w:rsid w:val="001A13F1"/>
    <w:rsid w:val="001A1DB2"/>
    <w:rsid w:val="001A1DD6"/>
    <w:rsid w:val="001A2273"/>
    <w:rsid w:val="001A481E"/>
    <w:rsid w:val="001A6875"/>
    <w:rsid w:val="001B04C4"/>
    <w:rsid w:val="001B0DC3"/>
    <w:rsid w:val="001B1391"/>
    <w:rsid w:val="001B1732"/>
    <w:rsid w:val="001B1A6A"/>
    <w:rsid w:val="001B3430"/>
    <w:rsid w:val="001B4995"/>
    <w:rsid w:val="001B5870"/>
    <w:rsid w:val="001B73BA"/>
    <w:rsid w:val="001C0F5C"/>
    <w:rsid w:val="001C108E"/>
    <w:rsid w:val="001C124F"/>
    <w:rsid w:val="001C223C"/>
    <w:rsid w:val="001C240A"/>
    <w:rsid w:val="001C24A7"/>
    <w:rsid w:val="001C263F"/>
    <w:rsid w:val="001C5958"/>
    <w:rsid w:val="001C62DF"/>
    <w:rsid w:val="001D0618"/>
    <w:rsid w:val="001D125E"/>
    <w:rsid w:val="001D12A9"/>
    <w:rsid w:val="001D140D"/>
    <w:rsid w:val="001D150B"/>
    <w:rsid w:val="001D195F"/>
    <w:rsid w:val="001D1B3F"/>
    <w:rsid w:val="001D780B"/>
    <w:rsid w:val="001D7907"/>
    <w:rsid w:val="001E0BE4"/>
    <w:rsid w:val="001E0BEA"/>
    <w:rsid w:val="001E0BED"/>
    <w:rsid w:val="001E0C0B"/>
    <w:rsid w:val="001E2C6F"/>
    <w:rsid w:val="001E30A5"/>
    <w:rsid w:val="001E3B04"/>
    <w:rsid w:val="001E3D5B"/>
    <w:rsid w:val="001E4A13"/>
    <w:rsid w:val="001E4EF9"/>
    <w:rsid w:val="001E579B"/>
    <w:rsid w:val="001E5FF2"/>
    <w:rsid w:val="001E626E"/>
    <w:rsid w:val="001E7077"/>
    <w:rsid w:val="001E7A17"/>
    <w:rsid w:val="001F0765"/>
    <w:rsid w:val="001F26B1"/>
    <w:rsid w:val="001F29F4"/>
    <w:rsid w:val="001F3196"/>
    <w:rsid w:val="001F3ED6"/>
    <w:rsid w:val="001F4369"/>
    <w:rsid w:val="001F486C"/>
    <w:rsid w:val="001F49DF"/>
    <w:rsid w:val="001F5AE3"/>
    <w:rsid w:val="001F6542"/>
    <w:rsid w:val="001F656A"/>
    <w:rsid w:val="001F68D1"/>
    <w:rsid w:val="001F6D1A"/>
    <w:rsid w:val="001F6E03"/>
    <w:rsid w:val="0020040F"/>
    <w:rsid w:val="002012D2"/>
    <w:rsid w:val="00201AF6"/>
    <w:rsid w:val="002028C2"/>
    <w:rsid w:val="0020360D"/>
    <w:rsid w:val="00203CD5"/>
    <w:rsid w:val="0020583A"/>
    <w:rsid w:val="0020612C"/>
    <w:rsid w:val="00210494"/>
    <w:rsid w:val="00211BFA"/>
    <w:rsid w:val="00212F1D"/>
    <w:rsid w:val="00213078"/>
    <w:rsid w:val="002140AE"/>
    <w:rsid w:val="0021677E"/>
    <w:rsid w:val="0022138F"/>
    <w:rsid w:val="00224581"/>
    <w:rsid w:val="00224EA0"/>
    <w:rsid w:val="00224F80"/>
    <w:rsid w:val="00225769"/>
    <w:rsid w:val="00225E3B"/>
    <w:rsid w:val="00226041"/>
    <w:rsid w:val="00227104"/>
    <w:rsid w:val="00227338"/>
    <w:rsid w:val="00227997"/>
    <w:rsid w:val="00227BA9"/>
    <w:rsid w:val="00230054"/>
    <w:rsid w:val="002309CF"/>
    <w:rsid w:val="00230A4B"/>
    <w:rsid w:val="00231FE1"/>
    <w:rsid w:val="00232F92"/>
    <w:rsid w:val="0023668B"/>
    <w:rsid w:val="00236984"/>
    <w:rsid w:val="00240DC9"/>
    <w:rsid w:val="00241A68"/>
    <w:rsid w:val="00242601"/>
    <w:rsid w:val="002427B0"/>
    <w:rsid w:val="00244149"/>
    <w:rsid w:val="00244B2C"/>
    <w:rsid w:val="00245652"/>
    <w:rsid w:val="00245BF4"/>
    <w:rsid w:val="00246EDC"/>
    <w:rsid w:val="00247BAF"/>
    <w:rsid w:val="002505B8"/>
    <w:rsid w:val="00250E07"/>
    <w:rsid w:val="00251029"/>
    <w:rsid w:val="002515DE"/>
    <w:rsid w:val="00251D96"/>
    <w:rsid w:val="00251F29"/>
    <w:rsid w:val="002529AF"/>
    <w:rsid w:val="0025321C"/>
    <w:rsid w:val="00253A48"/>
    <w:rsid w:val="00253EC8"/>
    <w:rsid w:val="0025483C"/>
    <w:rsid w:val="002552F0"/>
    <w:rsid w:val="00256627"/>
    <w:rsid w:val="00256701"/>
    <w:rsid w:val="00256EEE"/>
    <w:rsid w:val="00260846"/>
    <w:rsid w:val="0026085A"/>
    <w:rsid w:val="002619FE"/>
    <w:rsid w:val="00262005"/>
    <w:rsid w:val="0026212A"/>
    <w:rsid w:val="002622FC"/>
    <w:rsid w:val="00265618"/>
    <w:rsid w:val="00265C60"/>
    <w:rsid w:val="00265F35"/>
    <w:rsid w:val="0026C751"/>
    <w:rsid w:val="002700D3"/>
    <w:rsid w:val="0027086D"/>
    <w:rsid w:val="00271153"/>
    <w:rsid w:val="0027139E"/>
    <w:rsid w:val="0027262B"/>
    <w:rsid w:val="00274308"/>
    <w:rsid w:val="00275F8E"/>
    <w:rsid w:val="00280051"/>
    <w:rsid w:val="0028096F"/>
    <w:rsid w:val="00280C5D"/>
    <w:rsid w:val="00281798"/>
    <w:rsid w:val="00281830"/>
    <w:rsid w:val="002827C4"/>
    <w:rsid w:val="00284D13"/>
    <w:rsid w:val="00286FEB"/>
    <w:rsid w:val="00287461"/>
    <w:rsid w:val="002874AE"/>
    <w:rsid w:val="00291A80"/>
    <w:rsid w:val="00292A6B"/>
    <w:rsid w:val="00293B6B"/>
    <w:rsid w:val="00294B76"/>
    <w:rsid w:val="00294F1A"/>
    <w:rsid w:val="00295D79"/>
    <w:rsid w:val="002963E6"/>
    <w:rsid w:val="0029655B"/>
    <w:rsid w:val="002973FA"/>
    <w:rsid w:val="00297A70"/>
    <w:rsid w:val="002A0163"/>
    <w:rsid w:val="002A01A5"/>
    <w:rsid w:val="002A0F99"/>
    <w:rsid w:val="002A295E"/>
    <w:rsid w:val="002A2E65"/>
    <w:rsid w:val="002A3160"/>
    <w:rsid w:val="002A5BF8"/>
    <w:rsid w:val="002A6EEA"/>
    <w:rsid w:val="002A76C4"/>
    <w:rsid w:val="002B2713"/>
    <w:rsid w:val="002B3511"/>
    <w:rsid w:val="002B3D19"/>
    <w:rsid w:val="002B3F13"/>
    <w:rsid w:val="002B4069"/>
    <w:rsid w:val="002B427C"/>
    <w:rsid w:val="002B434C"/>
    <w:rsid w:val="002B5D29"/>
    <w:rsid w:val="002B67C1"/>
    <w:rsid w:val="002B768F"/>
    <w:rsid w:val="002B79C6"/>
    <w:rsid w:val="002C0346"/>
    <w:rsid w:val="002C08D0"/>
    <w:rsid w:val="002C39F9"/>
    <w:rsid w:val="002C58B8"/>
    <w:rsid w:val="002C7150"/>
    <w:rsid w:val="002C7500"/>
    <w:rsid w:val="002C75BC"/>
    <w:rsid w:val="002D0F3A"/>
    <w:rsid w:val="002D1CA0"/>
    <w:rsid w:val="002D22CF"/>
    <w:rsid w:val="002D3FFF"/>
    <w:rsid w:val="002D4BB3"/>
    <w:rsid w:val="002D56A1"/>
    <w:rsid w:val="002D579A"/>
    <w:rsid w:val="002D59A9"/>
    <w:rsid w:val="002D5A00"/>
    <w:rsid w:val="002D6A5E"/>
    <w:rsid w:val="002D7585"/>
    <w:rsid w:val="002D7682"/>
    <w:rsid w:val="002E1E63"/>
    <w:rsid w:val="002E1FA1"/>
    <w:rsid w:val="002E23D4"/>
    <w:rsid w:val="002E573D"/>
    <w:rsid w:val="002E5C7E"/>
    <w:rsid w:val="002E5D36"/>
    <w:rsid w:val="002E6050"/>
    <w:rsid w:val="002E63E1"/>
    <w:rsid w:val="002E6515"/>
    <w:rsid w:val="002E6517"/>
    <w:rsid w:val="002E6687"/>
    <w:rsid w:val="002E7CBA"/>
    <w:rsid w:val="002F0664"/>
    <w:rsid w:val="002F1334"/>
    <w:rsid w:val="002F18C2"/>
    <w:rsid w:val="002F21E5"/>
    <w:rsid w:val="002F2A26"/>
    <w:rsid w:val="002F67A9"/>
    <w:rsid w:val="002F6957"/>
    <w:rsid w:val="002F6CB3"/>
    <w:rsid w:val="002F7CB0"/>
    <w:rsid w:val="002F7DE5"/>
    <w:rsid w:val="002F7DF1"/>
    <w:rsid w:val="003007EA"/>
    <w:rsid w:val="00300E5F"/>
    <w:rsid w:val="00302395"/>
    <w:rsid w:val="003027B6"/>
    <w:rsid w:val="0030299B"/>
    <w:rsid w:val="00303978"/>
    <w:rsid w:val="003041CB"/>
    <w:rsid w:val="00304B1A"/>
    <w:rsid w:val="00305BFC"/>
    <w:rsid w:val="00306981"/>
    <w:rsid w:val="00307FDA"/>
    <w:rsid w:val="00311543"/>
    <w:rsid w:val="0031196F"/>
    <w:rsid w:val="0031234E"/>
    <w:rsid w:val="00312ACF"/>
    <w:rsid w:val="00312B51"/>
    <w:rsid w:val="00312C39"/>
    <w:rsid w:val="00313ED6"/>
    <w:rsid w:val="00313FE1"/>
    <w:rsid w:val="003144FC"/>
    <w:rsid w:val="00314716"/>
    <w:rsid w:val="00316881"/>
    <w:rsid w:val="00316A8A"/>
    <w:rsid w:val="00317020"/>
    <w:rsid w:val="00317101"/>
    <w:rsid w:val="003172CB"/>
    <w:rsid w:val="00317F10"/>
    <w:rsid w:val="00320424"/>
    <w:rsid w:val="003217E1"/>
    <w:rsid w:val="003218C1"/>
    <w:rsid w:val="00323E61"/>
    <w:rsid w:val="0032423A"/>
    <w:rsid w:val="003246B5"/>
    <w:rsid w:val="003247E9"/>
    <w:rsid w:val="003254E1"/>
    <w:rsid w:val="003258D0"/>
    <w:rsid w:val="00326DCC"/>
    <w:rsid w:val="003274BF"/>
    <w:rsid w:val="00330349"/>
    <w:rsid w:val="003303F9"/>
    <w:rsid w:val="00330A1E"/>
    <w:rsid w:val="0033162A"/>
    <w:rsid w:val="00331E2B"/>
    <w:rsid w:val="003321DE"/>
    <w:rsid w:val="00333267"/>
    <w:rsid w:val="0033390C"/>
    <w:rsid w:val="00333A73"/>
    <w:rsid w:val="003345F1"/>
    <w:rsid w:val="00334700"/>
    <w:rsid w:val="003352BA"/>
    <w:rsid w:val="00335513"/>
    <w:rsid w:val="003366C8"/>
    <w:rsid w:val="00336981"/>
    <w:rsid w:val="0033740F"/>
    <w:rsid w:val="0033770B"/>
    <w:rsid w:val="00337E90"/>
    <w:rsid w:val="0034072B"/>
    <w:rsid w:val="00340CA9"/>
    <w:rsid w:val="003412E9"/>
    <w:rsid w:val="00342839"/>
    <w:rsid w:val="00343A44"/>
    <w:rsid w:val="003444DC"/>
    <w:rsid w:val="0034520F"/>
    <w:rsid w:val="0034565F"/>
    <w:rsid w:val="003477AC"/>
    <w:rsid w:val="00350115"/>
    <w:rsid w:val="00350211"/>
    <w:rsid w:val="003518BF"/>
    <w:rsid w:val="00351FEF"/>
    <w:rsid w:val="00352DA1"/>
    <w:rsid w:val="0035392C"/>
    <w:rsid w:val="00354558"/>
    <w:rsid w:val="0035632E"/>
    <w:rsid w:val="00356627"/>
    <w:rsid w:val="0035762A"/>
    <w:rsid w:val="0036154C"/>
    <w:rsid w:val="003615A7"/>
    <w:rsid w:val="003615CC"/>
    <w:rsid w:val="00361ABB"/>
    <w:rsid w:val="003623E4"/>
    <w:rsid w:val="00363328"/>
    <w:rsid w:val="00363534"/>
    <w:rsid w:val="00363564"/>
    <w:rsid w:val="003638ED"/>
    <w:rsid w:val="00363FB6"/>
    <w:rsid w:val="0036465D"/>
    <w:rsid w:val="0036574E"/>
    <w:rsid w:val="00365D21"/>
    <w:rsid w:val="003666E2"/>
    <w:rsid w:val="00371413"/>
    <w:rsid w:val="00372477"/>
    <w:rsid w:val="00372544"/>
    <w:rsid w:val="003727C5"/>
    <w:rsid w:val="003729E6"/>
    <w:rsid w:val="0037341B"/>
    <w:rsid w:val="003756CE"/>
    <w:rsid w:val="00376447"/>
    <w:rsid w:val="00376B5F"/>
    <w:rsid w:val="00377086"/>
    <w:rsid w:val="00377AD9"/>
    <w:rsid w:val="00377E8C"/>
    <w:rsid w:val="0038016F"/>
    <w:rsid w:val="00380288"/>
    <w:rsid w:val="003806E0"/>
    <w:rsid w:val="00380DAA"/>
    <w:rsid w:val="0038138E"/>
    <w:rsid w:val="003817A2"/>
    <w:rsid w:val="00382D91"/>
    <w:rsid w:val="0038308C"/>
    <w:rsid w:val="003836EA"/>
    <w:rsid w:val="003838FC"/>
    <w:rsid w:val="00384959"/>
    <w:rsid w:val="00385359"/>
    <w:rsid w:val="00385468"/>
    <w:rsid w:val="003875FD"/>
    <w:rsid w:val="00390CE7"/>
    <w:rsid w:val="00390DAE"/>
    <w:rsid w:val="00393914"/>
    <w:rsid w:val="00393C61"/>
    <w:rsid w:val="00393FF3"/>
    <w:rsid w:val="00395465"/>
    <w:rsid w:val="0039618C"/>
    <w:rsid w:val="0039633A"/>
    <w:rsid w:val="00396460"/>
    <w:rsid w:val="00396528"/>
    <w:rsid w:val="00396725"/>
    <w:rsid w:val="00396B90"/>
    <w:rsid w:val="00397807"/>
    <w:rsid w:val="003A0BC9"/>
    <w:rsid w:val="003A0D26"/>
    <w:rsid w:val="003A21CD"/>
    <w:rsid w:val="003A2A9E"/>
    <w:rsid w:val="003A34A7"/>
    <w:rsid w:val="003A40A7"/>
    <w:rsid w:val="003A4632"/>
    <w:rsid w:val="003A4666"/>
    <w:rsid w:val="003A49C5"/>
    <w:rsid w:val="003A4C72"/>
    <w:rsid w:val="003A55FF"/>
    <w:rsid w:val="003A5ADA"/>
    <w:rsid w:val="003A6511"/>
    <w:rsid w:val="003A691A"/>
    <w:rsid w:val="003AF773"/>
    <w:rsid w:val="003B0D84"/>
    <w:rsid w:val="003B28A5"/>
    <w:rsid w:val="003B3F9A"/>
    <w:rsid w:val="003B4C21"/>
    <w:rsid w:val="003B522E"/>
    <w:rsid w:val="003B57A1"/>
    <w:rsid w:val="003B5B9B"/>
    <w:rsid w:val="003B661D"/>
    <w:rsid w:val="003B672C"/>
    <w:rsid w:val="003B720D"/>
    <w:rsid w:val="003B760C"/>
    <w:rsid w:val="003BBD2C"/>
    <w:rsid w:val="003C218A"/>
    <w:rsid w:val="003C2314"/>
    <w:rsid w:val="003C29FF"/>
    <w:rsid w:val="003C3816"/>
    <w:rsid w:val="003C4430"/>
    <w:rsid w:val="003C461B"/>
    <w:rsid w:val="003C4A48"/>
    <w:rsid w:val="003C4AEF"/>
    <w:rsid w:val="003C5F3E"/>
    <w:rsid w:val="003C6780"/>
    <w:rsid w:val="003C6F0F"/>
    <w:rsid w:val="003C7810"/>
    <w:rsid w:val="003D10DD"/>
    <w:rsid w:val="003D1C0C"/>
    <w:rsid w:val="003D3B16"/>
    <w:rsid w:val="003D4502"/>
    <w:rsid w:val="003D60E0"/>
    <w:rsid w:val="003D709B"/>
    <w:rsid w:val="003D7463"/>
    <w:rsid w:val="003D768A"/>
    <w:rsid w:val="003E0103"/>
    <w:rsid w:val="003E0564"/>
    <w:rsid w:val="003E0A22"/>
    <w:rsid w:val="003E14A2"/>
    <w:rsid w:val="003E1785"/>
    <w:rsid w:val="003E26DB"/>
    <w:rsid w:val="003E2A13"/>
    <w:rsid w:val="003E2A37"/>
    <w:rsid w:val="003E3C22"/>
    <w:rsid w:val="003E5352"/>
    <w:rsid w:val="003E5BB2"/>
    <w:rsid w:val="003E6408"/>
    <w:rsid w:val="003E727F"/>
    <w:rsid w:val="003E72A3"/>
    <w:rsid w:val="003E7673"/>
    <w:rsid w:val="003E7D3D"/>
    <w:rsid w:val="003F01DF"/>
    <w:rsid w:val="003F0E9E"/>
    <w:rsid w:val="003F1EE3"/>
    <w:rsid w:val="003F2C18"/>
    <w:rsid w:val="003F5AC7"/>
    <w:rsid w:val="003F6C0E"/>
    <w:rsid w:val="0040037C"/>
    <w:rsid w:val="00401BA8"/>
    <w:rsid w:val="00403F70"/>
    <w:rsid w:val="00405725"/>
    <w:rsid w:val="00405EC0"/>
    <w:rsid w:val="00407C75"/>
    <w:rsid w:val="00410380"/>
    <w:rsid w:val="004104CF"/>
    <w:rsid w:val="0041173A"/>
    <w:rsid w:val="00411B14"/>
    <w:rsid w:val="00411E11"/>
    <w:rsid w:val="00412C91"/>
    <w:rsid w:val="00412FCB"/>
    <w:rsid w:val="00412FD2"/>
    <w:rsid w:val="004132C5"/>
    <w:rsid w:val="00413588"/>
    <w:rsid w:val="00414064"/>
    <w:rsid w:val="0041586D"/>
    <w:rsid w:val="00415DFF"/>
    <w:rsid w:val="0041772F"/>
    <w:rsid w:val="00417745"/>
    <w:rsid w:val="004208FE"/>
    <w:rsid w:val="004230E5"/>
    <w:rsid w:val="00423CA6"/>
    <w:rsid w:val="00425202"/>
    <w:rsid w:val="0042746C"/>
    <w:rsid w:val="00430454"/>
    <w:rsid w:val="004320F3"/>
    <w:rsid w:val="004326A8"/>
    <w:rsid w:val="004328A4"/>
    <w:rsid w:val="00432D3E"/>
    <w:rsid w:val="00433AEF"/>
    <w:rsid w:val="0043408F"/>
    <w:rsid w:val="00434370"/>
    <w:rsid w:val="0043536A"/>
    <w:rsid w:val="00436B86"/>
    <w:rsid w:val="0043706A"/>
    <w:rsid w:val="00437F77"/>
    <w:rsid w:val="004401B0"/>
    <w:rsid w:val="00440211"/>
    <w:rsid w:val="00440441"/>
    <w:rsid w:val="00441154"/>
    <w:rsid w:val="0044190F"/>
    <w:rsid w:val="00441D90"/>
    <w:rsid w:val="00442224"/>
    <w:rsid w:val="004444EE"/>
    <w:rsid w:val="00445087"/>
    <w:rsid w:val="0044611A"/>
    <w:rsid w:val="00447CC4"/>
    <w:rsid w:val="00447E0C"/>
    <w:rsid w:val="00450C48"/>
    <w:rsid w:val="00450E3C"/>
    <w:rsid w:val="00451595"/>
    <w:rsid w:val="0045191D"/>
    <w:rsid w:val="004524CF"/>
    <w:rsid w:val="00452582"/>
    <w:rsid w:val="0045289B"/>
    <w:rsid w:val="004533FF"/>
    <w:rsid w:val="00454812"/>
    <w:rsid w:val="004549FE"/>
    <w:rsid w:val="00454D38"/>
    <w:rsid w:val="00455C81"/>
    <w:rsid w:val="00455E90"/>
    <w:rsid w:val="004564DA"/>
    <w:rsid w:val="00456E93"/>
    <w:rsid w:val="00457272"/>
    <w:rsid w:val="00457D10"/>
    <w:rsid w:val="00457DCC"/>
    <w:rsid w:val="00461A18"/>
    <w:rsid w:val="00462060"/>
    <w:rsid w:val="00463C1A"/>
    <w:rsid w:val="00463EEC"/>
    <w:rsid w:val="004640FF"/>
    <w:rsid w:val="00464623"/>
    <w:rsid w:val="00465490"/>
    <w:rsid w:val="00465997"/>
    <w:rsid w:val="00467469"/>
    <w:rsid w:val="00471DE5"/>
    <w:rsid w:val="00473FD3"/>
    <w:rsid w:val="00474746"/>
    <w:rsid w:val="00474A6A"/>
    <w:rsid w:val="00475AAB"/>
    <w:rsid w:val="00477432"/>
    <w:rsid w:val="004777FE"/>
    <w:rsid w:val="00480537"/>
    <w:rsid w:val="00480DA2"/>
    <w:rsid w:val="00481A6C"/>
    <w:rsid w:val="004833E2"/>
    <w:rsid w:val="0048389D"/>
    <w:rsid w:val="0048574D"/>
    <w:rsid w:val="00485BBB"/>
    <w:rsid w:val="00485F14"/>
    <w:rsid w:val="00486165"/>
    <w:rsid w:val="00487A39"/>
    <w:rsid w:val="00487FE9"/>
    <w:rsid w:val="0049014C"/>
    <w:rsid w:val="00491611"/>
    <w:rsid w:val="004922AE"/>
    <w:rsid w:val="00492356"/>
    <w:rsid w:val="00494737"/>
    <w:rsid w:val="004957A2"/>
    <w:rsid w:val="00497488"/>
    <w:rsid w:val="00497CBA"/>
    <w:rsid w:val="00497E97"/>
    <w:rsid w:val="004A0201"/>
    <w:rsid w:val="004A0C3D"/>
    <w:rsid w:val="004A13AF"/>
    <w:rsid w:val="004A178D"/>
    <w:rsid w:val="004A17D0"/>
    <w:rsid w:val="004A1C33"/>
    <w:rsid w:val="004A229A"/>
    <w:rsid w:val="004A2799"/>
    <w:rsid w:val="004A45C9"/>
    <w:rsid w:val="004A7A7F"/>
    <w:rsid w:val="004B031B"/>
    <w:rsid w:val="004B044D"/>
    <w:rsid w:val="004B165E"/>
    <w:rsid w:val="004B22D5"/>
    <w:rsid w:val="004B474F"/>
    <w:rsid w:val="004C18C2"/>
    <w:rsid w:val="004C221A"/>
    <w:rsid w:val="004C2DD9"/>
    <w:rsid w:val="004C39F8"/>
    <w:rsid w:val="004C416A"/>
    <w:rsid w:val="004C55B7"/>
    <w:rsid w:val="004C5762"/>
    <w:rsid w:val="004C5D35"/>
    <w:rsid w:val="004D0A68"/>
    <w:rsid w:val="004D10EB"/>
    <w:rsid w:val="004D20BF"/>
    <w:rsid w:val="004D2A1D"/>
    <w:rsid w:val="004D2C70"/>
    <w:rsid w:val="004D31D0"/>
    <w:rsid w:val="004D31F1"/>
    <w:rsid w:val="004D4286"/>
    <w:rsid w:val="004D465B"/>
    <w:rsid w:val="004D4733"/>
    <w:rsid w:val="004D4B45"/>
    <w:rsid w:val="004D6922"/>
    <w:rsid w:val="004D6C3E"/>
    <w:rsid w:val="004D79DB"/>
    <w:rsid w:val="004D79F7"/>
    <w:rsid w:val="004D7B29"/>
    <w:rsid w:val="004E0BF6"/>
    <w:rsid w:val="004E14DE"/>
    <w:rsid w:val="004E1F6F"/>
    <w:rsid w:val="004E2562"/>
    <w:rsid w:val="004E28F6"/>
    <w:rsid w:val="004E2E2F"/>
    <w:rsid w:val="004E474F"/>
    <w:rsid w:val="004E77CE"/>
    <w:rsid w:val="004E7CE8"/>
    <w:rsid w:val="004F1BEF"/>
    <w:rsid w:val="004F2430"/>
    <w:rsid w:val="004F2B91"/>
    <w:rsid w:val="004F2DD3"/>
    <w:rsid w:val="004F3034"/>
    <w:rsid w:val="004F435E"/>
    <w:rsid w:val="004F4399"/>
    <w:rsid w:val="004F545B"/>
    <w:rsid w:val="005027FE"/>
    <w:rsid w:val="00504B4E"/>
    <w:rsid w:val="00506D24"/>
    <w:rsid w:val="00506E2D"/>
    <w:rsid w:val="005077D2"/>
    <w:rsid w:val="005118F6"/>
    <w:rsid w:val="00513302"/>
    <w:rsid w:val="0051350A"/>
    <w:rsid w:val="0051350C"/>
    <w:rsid w:val="005169CB"/>
    <w:rsid w:val="00517604"/>
    <w:rsid w:val="00517DA5"/>
    <w:rsid w:val="00517FA4"/>
    <w:rsid w:val="005206EE"/>
    <w:rsid w:val="005213F3"/>
    <w:rsid w:val="005216E4"/>
    <w:rsid w:val="00521AE9"/>
    <w:rsid w:val="005223A0"/>
    <w:rsid w:val="005227B7"/>
    <w:rsid w:val="00523BDF"/>
    <w:rsid w:val="00524FDA"/>
    <w:rsid w:val="00525801"/>
    <w:rsid w:val="005268F7"/>
    <w:rsid w:val="00530039"/>
    <w:rsid w:val="005301F1"/>
    <w:rsid w:val="00530642"/>
    <w:rsid w:val="00530A22"/>
    <w:rsid w:val="00530F88"/>
    <w:rsid w:val="00531874"/>
    <w:rsid w:val="00531FD5"/>
    <w:rsid w:val="00532267"/>
    <w:rsid w:val="00532B1C"/>
    <w:rsid w:val="00532EB9"/>
    <w:rsid w:val="00533388"/>
    <w:rsid w:val="00533C60"/>
    <w:rsid w:val="00534093"/>
    <w:rsid w:val="0053439E"/>
    <w:rsid w:val="00534E1F"/>
    <w:rsid w:val="0053541A"/>
    <w:rsid w:val="00535D5F"/>
    <w:rsid w:val="00537269"/>
    <w:rsid w:val="00537DC4"/>
    <w:rsid w:val="0054047B"/>
    <w:rsid w:val="005407D6"/>
    <w:rsid w:val="005412CE"/>
    <w:rsid w:val="005420A8"/>
    <w:rsid w:val="00542525"/>
    <w:rsid w:val="005443C8"/>
    <w:rsid w:val="0054535A"/>
    <w:rsid w:val="0054683B"/>
    <w:rsid w:val="00552527"/>
    <w:rsid w:val="005525B3"/>
    <w:rsid w:val="005526EC"/>
    <w:rsid w:val="00553046"/>
    <w:rsid w:val="005558E1"/>
    <w:rsid w:val="005564A4"/>
    <w:rsid w:val="0055674C"/>
    <w:rsid w:val="00557652"/>
    <w:rsid w:val="005606CB"/>
    <w:rsid w:val="00563265"/>
    <w:rsid w:val="00563FD8"/>
    <w:rsid w:val="00564817"/>
    <w:rsid w:val="00564B73"/>
    <w:rsid w:val="0056512E"/>
    <w:rsid w:val="0056561D"/>
    <w:rsid w:val="00566ABD"/>
    <w:rsid w:val="00566E27"/>
    <w:rsid w:val="00567CB5"/>
    <w:rsid w:val="00570109"/>
    <w:rsid w:val="005706E9"/>
    <w:rsid w:val="00570849"/>
    <w:rsid w:val="0057158C"/>
    <w:rsid w:val="00571BA5"/>
    <w:rsid w:val="005724F8"/>
    <w:rsid w:val="00573B1D"/>
    <w:rsid w:val="00576416"/>
    <w:rsid w:val="00577667"/>
    <w:rsid w:val="005778BD"/>
    <w:rsid w:val="00577C65"/>
    <w:rsid w:val="00577FCF"/>
    <w:rsid w:val="00577FF3"/>
    <w:rsid w:val="00580ED2"/>
    <w:rsid w:val="00581121"/>
    <w:rsid w:val="00582D22"/>
    <w:rsid w:val="00583C03"/>
    <w:rsid w:val="005840B8"/>
    <w:rsid w:val="005863EB"/>
    <w:rsid w:val="005867DF"/>
    <w:rsid w:val="005900D8"/>
    <w:rsid w:val="00590DC0"/>
    <w:rsid w:val="005916F1"/>
    <w:rsid w:val="00592081"/>
    <w:rsid w:val="00592297"/>
    <w:rsid w:val="005925CB"/>
    <w:rsid w:val="00595AED"/>
    <w:rsid w:val="005968E7"/>
    <w:rsid w:val="00596DE4"/>
    <w:rsid w:val="00596EAA"/>
    <w:rsid w:val="00597200"/>
    <w:rsid w:val="005A0348"/>
    <w:rsid w:val="005A1743"/>
    <w:rsid w:val="005A1FA3"/>
    <w:rsid w:val="005A27C0"/>
    <w:rsid w:val="005A300C"/>
    <w:rsid w:val="005A4691"/>
    <w:rsid w:val="005A5A26"/>
    <w:rsid w:val="005A68D3"/>
    <w:rsid w:val="005A74FF"/>
    <w:rsid w:val="005A7C67"/>
    <w:rsid w:val="005A7EEB"/>
    <w:rsid w:val="005B1736"/>
    <w:rsid w:val="005B194A"/>
    <w:rsid w:val="005B1F5E"/>
    <w:rsid w:val="005B234E"/>
    <w:rsid w:val="005B3D8A"/>
    <w:rsid w:val="005B3EC2"/>
    <w:rsid w:val="005B4AEE"/>
    <w:rsid w:val="005C03B5"/>
    <w:rsid w:val="005C16B4"/>
    <w:rsid w:val="005C1987"/>
    <w:rsid w:val="005C1D68"/>
    <w:rsid w:val="005C4D6F"/>
    <w:rsid w:val="005C58FA"/>
    <w:rsid w:val="005C5A40"/>
    <w:rsid w:val="005C5F49"/>
    <w:rsid w:val="005C67E7"/>
    <w:rsid w:val="005C71BC"/>
    <w:rsid w:val="005D0176"/>
    <w:rsid w:val="005D028E"/>
    <w:rsid w:val="005D2629"/>
    <w:rsid w:val="005D4834"/>
    <w:rsid w:val="005D4A78"/>
    <w:rsid w:val="005D4ECB"/>
    <w:rsid w:val="005D54F1"/>
    <w:rsid w:val="005D5820"/>
    <w:rsid w:val="005D764C"/>
    <w:rsid w:val="005E03EB"/>
    <w:rsid w:val="005E1095"/>
    <w:rsid w:val="005E141F"/>
    <w:rsid w:val="005E3761"/>
    <w:rsid w:val="005E3D07"/>
    <w:rsid w:val="005E6B49"/>
    <w:rsid w:val="005E7252"/>
    <w:rsid w:val="005E7AA8"/>
    <w:rsid w:val="005F02C2"/>
    <w:rsid w:val="005F2648"/>
    <w:rsid w:val="005F2975"/>
    <w:rsid w:val="005F3099"/>
    <w:rsid w:val="005F3D2D"/>
    <w:rsid w:val="005F58C6"/>
    <w:rsid w:val="005F70F7"/>
    <w:rsid w:val="005F797F"/>
    <w:rsid w:val="006006E4"/>
    <w:rsid w:val="00600B86"/>
    <w:rsid w:val="00601EFD"/>
    <w:rsid w:val="0060243D"/>
    <w:rsid w:val="00604052"/>
    <w:rsid w:val="006046D3"/>
    <w:rsid w:val="00605E3B"/>
    <w:rsid w:val="006061D7"/>
    <w:rsid w:val="006065E8"/>
    <w:rsid w:val="00607B4C"/>
    <w:rsid w:val="00607CD3"/>
    <w:rsid w:val="00610940"/>
    <w:rsid w:val="006155F0"/>
    <w:rsid w:val="00615CB0"/>
    <w:rsid w:val="006164B3"/>
    <w:rsid w:val="00616766"/>
    <w:rsid w:val="006171AF"/>
    <w:rsid w:val="00620386"/>
    <w:rsid w:val="006222D8"/>
    <w:rsid w:val="006230F5"/>
    <w:rsid w:val="00624545"/>
    <w:rsid w:val="006253B2"/>
    <w:rsid w:val="006253B6"/>
    <w:rsid w:val="00625A15"/>
    <w:rsid w:val="0062722A"/>
    <w:rsid w:val="00627678"/>
    <w:rsid w:val="00627BD8"/>
    <w:rsid w:val="006305C8"/>
    <w:rsid w:val="0063178C"/>
    <w:rsid w:val="00634456"/>
    <w:rsid w:val="006346F2"/>
    <w:rsid w:val="006349C4"/>
    <w:rsid w:val="00634ADE"/>
    <w:rsid w:val="00634EA0"/>
    <w:rsid w:val="00635114"/>
    <w:rsid w:val="00636177"/>
    <w:rsid w:val="006361D0"/>
    <w:rsid w:val="00637BE8"/>
    <w:rsid w:val="00637C90"/>
    <w:rsid w:val="00637D76"/>
    <w:rsid w:val="006408BF"/>
    <w:rsid w:val="00640A07"/>
    <w:rsid w:val="006415EB"/>
    <w:rsid w:val="00642674"/>
    <w:rsid w:val="0064271E"/>
    <w:rsid w:val="006431FF"/>
    <w:rsid w:val="0064333A"/>
    <w:rsid w:val="0064497C"/>
    <w:rsid w:val="00644F89"/>
    <w:rsid w:val="00646943"/>
    <w:rsid w:val="00651CE2"/>
    <w:rsid w:val="0065295E"/>
    <w:rsid w:val="00653F20"/>
    <w:rsid w:val="006553EC"/>
    <w:rsid w:val="00655674"/>
    <w:rsid w:val="00656027"/>
    <w:rsid w:val="0065607A"/>
    <w:rsid w:val="0065633C"/>
    <w:rsid w:val="00656746"/>
    <w:rsid w:val="00656B65"/>
    <w:rsid w:val="00657E6B"/>
    <w:rsid w:val="00659DFE"/>
    <w:rsid w:val="006623D2"/>
    <w:rsid w:val="00663587"/>
    <w:rsid w:val="006655EE"/>
    <w:rsid w:val="006675E4"/>
    <w:rsid w:val="0067005A"/>
    <w:rsid w:val="00674AA7"/>
    <w:rsid w:val="00675BAE"/>
    <w:rsid w:val="006769E3"/>
    <w:rsid w:val="00680130"/>
    <w:rsid w:val="00680593"/>
    <w:rsid w:val="00681EBC"/>
    <w:rsid w:val="006824E0"/>
    <w:rsid w:val="00684A68"/>
    <w:rsid w:val="00685883"/>
    <w:rsid w:val="00685CF8"/>
    <w:rsid w:val="00686C9E"/>
    <w:rsid w:val="0068717C"/>
    <w:rsid w:val="0068758A"/>
    <w:rsid w:val="00687BB4"/>
    <w:rsid w:val="00691C90"/>
    <w:rsid w:val="00692458"/>
    <w:rsid w:val="00692AE5"/>
    <w:rsid w:val="006936F6"/>
    <w:rsid w:val="006937B5"/>
    <w:rsid w:val="0069388D"/>
    <w:rsid w:val="00693AD9"/>
    <w:rsid w:val="00696931"/>
    <w:rsid w:val="006975F4"/>
    <w:rsid w:val="006A0160"/>
    <w:rsid w:val="006A03FE"/>
    <w:rsid w:val="006A3076"/>
    <w:rsid w:val="006A31AB"/>
    <w:rsid w:val="006A44D7"/>
    <w:rsid w:val="006A5215"/>
    <w:rsid w:val="006A778F"/>
    <w:rsid w:val="006A7EE6"/>
    <w:rsid w:val="006B18B2"/>
    <w:rsid w:val="006B3640"/>
    <w:rsid w:val="006B3991"/>
    <w:rsid w:val="006B526C"/>
    <w:rsid w:val="006B61AC"/>
    <w:rsid w:val="006B6C90"/>
    <w:rsid w:val="006B7CA7"/>
    <w:rsid w:val="006C0039"/>
    <w:rsid w:val="006C0CAE"/>
    <w:rsid w:val="006C1521"/>
    <w:rsid w:val="006C2E43"/>
    <w:rsid w:val="006C39B7"/>
    <w:rsid w:val="006C3C89"/>
    <w:rsid w:val="006C4A48"/>
    <w:rsid w:val="006C4E7E"/>
    <w:rsid w:val="006C665E"/>
    <w:rsid w:val="006C7001"/>
    <w:rsid w:val="006C7362"/>
    <w:rsid w:val="006D08B0"/>
    <w:rsid w:val="006D11DF"/>
    <w:rsid w:val="006D2504"/>
    <w:rsid w:val="006D2547"/>
    <w:rsid w:val="006D3562"/>
    <w:rsid w:val="006D3EF5"/>
    <w:rsid w:val="006D47A7"/>
    <w:rsid w:val="006D47F9"/>
    <w:rsid w:val="006D7ECB"/>
    <w:rsid w:val="006E0951"/>
    <w:rsid w:val="006E10A6"/>
    <w:rsid w:val="006E25FE"/>
    <w:rsid w:val="006E4456"/>
    <w:rsid w:val="006E462E"/>
    <w:rsid w:val="006E4ABC"/>
    <w:rsid w:val="006E4BFB"/>
    <w:rsid w:val="006E5856"/>
    <w:rsid w:val="006E71A5"/>
    <w:rsid w:val="006E73F9"/>
    <w:rsid w:val="006F0585"/>
    <w:rsid w:val="006F0F27"/>
    <w:rsid w:val="006F1913"/>
    <w:rsid w:val="006F19EE"/>
    <w:rsid w:val="006F1A8B"/>
    <w:rsid w:val="006F3927"/>
    <w:rsid w:val="006F47AA"/>
    <w:rsid w:val="006F50C2"/>
    <w:rsid w:val="006F55BE"/>
    <w:rsid w:val="006F73C8"/>
    <w:rsid w:val="00700549"/>
    <w:rsid w:val="00700AC7"/>
    <w:rsid w:val="00700B1E"/>
    <w:rsid w:val="00700B46"/>
    <w:rsid w:val="00702088"/>
    <w:rsid w:val="00702564"/>
    <w:rsid w:val="00702E83"/>
    <w:rsid w:val="007033DE"/>
    <w:rsid w:val="00703CCF"/>
    <w:rsid w:val="007040DF"/>
    <w:rsid w:val="00705460"/>
    <w:rsid w:val="00705A31"/>
    <w:rsid w:val="00706749"/>
    <w:rsid w:val="0071171F"/>
    <w:rsid w:val="00711BBE"/>
    <w:rsid w:val="00712F00"/>
    <w:rsid w:val="00714DDA"/>
    <w:rsid w:val="007161F4"/>
    <w:rsid w:val="00716675"/>
    <w:rsid w:val="00721B04"/>
    <w:rsid w:val="00721E2A"/>
    <w:rsid w:val="00722617"/>
    <w:rsid w:val="00723658"/>
    <w:rsid w:val="00724001"/>
    <w:rsid w:val="007248E2"/>
    <w:rsid w:val="00724D61"/>
    <w:rsid w:val="0072502D"/>
    <w:rsid w:val="00726863"/>
    <w:rsid w:val="007277AF"/>
    <w:rsid w:val="0072BC5F"/>
    <w:rsid w:val="007307FC"/>
    <w:rsid w:val="007327F2"/>
    <w:rsid w:val="00732D1D"/>
    <w:rsid w:val="00732F5F"/>
    <w:rsid w:val="00733B48"/>
    <w:rsid w:val="00735CAA"/>
    <w:rsid w:val="0073719C"/>
    <w:rsid w:val="00740A15"/>
    <w:rsid w:val="00740FFC"/>
    <w:rsid w:val="00741414"/>
    <w:rsid w:val="00742E09"/>
    <w:rsid w:val="0074485C"/>
    <w:rsid w:val="00745452"/>
    <w:rsid w:val="00745956"/>
    <w:rsid w:val="00746818"/>
    <w:rsid w:val="00747FC4"/>
    <w:rsid w:val="007509D2"/>
    <w:rsid w:val="007517CD"/>
    <w:rsid w:val="00752457"/>
    <w:rsid w:val="0075311C"/>
    <w:rsid w:val="007533F5"/>
    <w:rsid w:val="00753D75"/>
    <w:rsid w:val="0075415F"/>
    <w:rsid w:val="00754898"/>
    <w:rsid w:val="00754A51"/>
    <w:rsid w:val="00757008"/>
    <w:rsid w:val="00757469"/>
    <w:rsid w:val="00760169"/>
    <w:rsid w:val="007606B4"/>
    <w:rsid w:val="00760845"/>
    <w:rsid w:val="007640E0"/>
    <w:rsid w:val="007649A8"/>
    <w:rsid w:val="007661B7"/>
    <w:rsid w:val="00766E67"/>
    <w:rsid w:val="007678AC"/>
    <w:rsid w:val="00770769"/>
    <w:rsid w:val="007710EA"/>
    <w:rsid w:val="0077126F"/>
    <w:rsid w:val="00771305"/>
    <w:rsid w:val="0077225F"/>
    <w:rsid w:val="00773CD3"/>
    <w:rsid w:val="00774042"/>
    <w:rsid w:val="007741B9"/>
    <w:rsid w:val="00774FDE"/>
    <w:rsid w:val="00775D89"/>
    <w:rsid w:val="0077630F"/>
    <w:rsid w:val="00777727"/>
    <w:rsid w:val="00777EE3"/>
    <w:rsid w:val="007812CF"/>
    <w:rsid w:val="00782EA2"/>
    <w:rsid w:val="0078367D"/>
    <w:rsid w:val="00783792"/>
    <w:rsid w:val="00783D65"/>
    <w:rsid w:val="00783F6A"/>
    <w:rsid w:val="00784CA8"/>
    <w:rsid w:val="00784D38"/>
    <w:rsid w:val="00785234"/>
    <w:rsid w:val="0078551B"/>
    <w:rsid w:val="007855CB"/>
    <w:rsid w:val="0078AFE2"/>
    <w:rsid w:val="00790742"/>
    <w:rsid w:val="00791AE2"/>
    <w:rsid w:val="00792325"/>
    <w:rsid w:val="007925BB"/>
    <w:rsid w:val="00794435"/>
    <w:rsid w:val="007944C6"/>
    <w:rsid w:val="00794ACF"/>
    <w:rsid w:val="007A0163"/>
    <w:rsid w:val="007A0630"/>
    <w:rsid w:val="007A1603"/>
    <w:rsid w:val="007A4BA9"/>
    <w:rsid w:val="007A5AA8"/>
    <w:rsid w:val="007A682A"/>
    <w:rsid w:val="007A6836"/>
    <w:rsid w:val="007A6C19"/>
    <w:rsid w:val="007A7D06"/>
    <w:rsid w:val="007A7F29"/>
    <w:rsid w:val="007B03DA"/>
    <w:rsid w:val="007B1A7B"/>
    <w:rsid w:val="007B2F6E"/>
    <w:rsid w:val="007B3138"/>
    <w:rsid w:val="007B40DC"/>
    <w:rsid w:val="007B4DB0"/>
    <w:rsid w:val="007B4FA3"/>
    <w:rsid w:val="007B6565"/>
    <w:rsid w:val="007B67E3"/>
    <w:rsid w:val="007B6F78"/>
    <w:rsid w:val="007B75F4"/>
    <w:rsid w:val="007C10BA"/>
    <w:rsid w:val="007C17DA"/>
    <w:rsid w:val="007C2324"/>
    <w:rsid w:val="007C2806"/>
    <w:rsid w:val="007C2D5F"/>
    <w:rsid w:val="007C48C8"/>
    <w:rsid w:val="007C5C1B"/>
    <w:rsid w:val="007C7E35"/>
    <w:rsid w:val="007D1EC8"/>
    <w:rsid w:val="007D21B2"/>
    <w:rsid w:val="007D3448"/>
    <w:rsid w:val="007D4E49"/>
    <w:rsid w:val="007D66B2"/>
    <w:rsid w:val="007E04CD"/>
    <w:rsid w:val="007E42F0"/>
    <w:rsid w:val="007E4E9A"/>
    <w:rsid w:val="007E6332"/>
    <w:rsid w:val="007E67D3"/>
    <w:rsid w:val="007E6C4D"/>
    <w:rsid w:val="007E6EE6"/>
    <w:rsid w:val="007F1412"/>
    <w:rsid w:val="007F24E1"/>
    <w:rsid w:val="007F29F8"/>
    <w:rsid w:val="007F2D82"/>
    <w:rsid w:val="007F43F2"/>
    <w:rsid w:val="007F44E1"/>
    <w:rsid w:val="007F48B2"/>
    <w:rsid w:val="007F4EF0"/>
    <w:rsid w:val="007F5CFF"/>
    <w:rsid w:val="007F5EE1"/>
    <w:rsid w:val="007F5F90"/>
    <w:rsid w:val="0080033B"/>
    <w:rsid w:val="00803F99"/>
    <w:rsid w:val="008100B7"/>
    <w:rsid w:val="0081013E"/>
    <w:rsid w:val="008103D1"/>
    <w:rsid w:val="008106F0"/>
    <w:rsid w:val="00810C0D"/>
    <w:rsid w:val="008113B4"/>
    <w:rsid w:val="008114F0"/>
    <w:rsid w:val="00813248"/>
    <w:rsid w:val="00814D74"/>
    <w:rsid w:val="00814DE5"/>
    <w:rsid w:val="00816391"/>
    <w:rsid w:val="00816EEB"/>
    <w:rsid w:val="0082029B"/>
    <w:rsid w:val="00820942"/>
    <w:rsid w:val="00822AC0"/>
    <w:rsid w:val="008243BC"/>
    <w:rsid w:val="008248D1"/>
    <w:rsid w:val="0082586A"/>
    <w:rsid w:val="008261B4"/>
    <w:rsid w:val="0082626A"/>
    <w:rsid w:val="008276EE"/>
    <w:rsid w:val="00827EDE"/>
    <w:rsid w:val="00832EAB"/>
    <w:rsid w:val="00832F4C"/>
    <w:rsid w:val="00833404"/>
    <w:rsid w:val="0083507F"/>
    <w:rsid w:val="008358B4"/>
    <w:rsid w:val="00835B99"/>
    <w:rsid w:val="008360AB"/>
    <w:rsid w:val="00842EF4"/>
    <w:rsid w:val="00843D15"/>
    <w:rsid w:val="00843E9E"/>
    <w:rsid w:val="00844758"/>
    <w:rsid w:val="00844B23"/>
    <w:rsid w:val="00845662"/>
    <w:rsid w:val="00845AA0"/>
    <w:rsid w:val="008465DD"/>
    <w:rsid w:val="00847521"/>
    <w:rsid w:val="008510FF"/>
    <w:rsid w:val="0085226F"/>
    <w:rsid w:val="00852B6A"/>
    <w:rsid w:val="008530BE"/>
    <w:rsid w:val="008540FA"/>
    <w:rsid w:val="0085489C"/>
    <w:rsid w:val="008565E2"/>
    <w:rsid w:val="00857097"/>
    <w:rsid w:val="008606A0"/>
    <w:rsid w:val="00860724"/>
    <w:rsid w:val="00861E1B"/>
    <w:rsid w:val="00862AEA"/>
    <w:rsid w:val="00862E63"/>
    <w:rsid w:val="00863446"/>
    <w:rsid w:val="00863C3B"/>
    <w:rsid w:val="00863E4E"/>
    <w:rsid w:val="00867895"/>
    <w:rsid w:val="00871586"/>
    <w:rsid w:val="008717C1"/>
    <w:rsid w:val="00872DD6"/>
    <w:rsid w:val="008744DD"/>
    <w:rsid w:val="008753E1"/>
    <w:rsid w:val="00875FE9"/>
    <w:rsid w:val="0087684F"/>
    <w:rsid w:val="00876CAC"/>
    <w:rsid w:val="00880183"/>
    <w:rsid w:val="00880A12"/>
    <w:rsid w:val="00881278"/>
    <w:rsid w:val="00885A76"/>
    <w:rsid w:val="00886079"/>
    <w:rsid w:val="008867C5"/>
    <w:rsid w:val="0088689F"/>
    <w:rsid w:val="00886B22"/>
    <w:rsid w:val="008875B3"/>
    <w:rsid w:val="00891F34"/>
    <w:rsid w:val="00894853"/>
    <w:rsid w:val="00895C04"/>
    <w:rsid w:val="008970B7"/>
    <w:rsid w:val="008A0530"/>
    <w:rsid w:val="008A1B21"/>
    <w:rsid w:val="008A1DCD"/>
    <w:rsid w:val="008A3DD8"/>
    <w:rsid w:val="008A3F85"/>
    <w:rsid w:val="008A47BD"/>
    <w:rsid w:val="008A51E8"/>
    <w:rsid w:val="008B010A"/>
    <w:rsid w:val="008B022A"/>
    <w:rsid w:val="008B0AC9"/>
    <w:rsid w:val="008B0C6A"/>
    <w:rsid w:val="008B0F37"/>
    <w:rsid w:val="008B1AA4"/>
    <w:rsid w:val="008B2141"/>
    <w:rsid w:val="008B55D2"/>
    <w:rsid w:val="008B5BBE"/>
    <w:rsid w:val="008B5C21"/>
    <w:rsid w:val="008B689E"/>
    <w:rsid w:val="008B791D"/>
    <w:rsid w:val="008C1C7C"/>
    <w:rsid w:val="008C1ECC"/>
    <w:rsid w:val="008C208A"/>
    <w:rsid w:val="008C298C"/>
    <w:rsid w:val="008C4873"/>
    <w:rsid w:val="008C53AD"/>
    <w:rsid w:val="008C7778"/>
    <w:rsid w:val="008C7EEE"/>
    <w:rsid w:val="008D0538"/>
    <w:rsid w:val="008D0D9A"/>
    <w:rsid w:val="008D2598"/>
    <w:rsid w:val="008D2CA8"/>
    <w:rsid w:val="008D32E9"/>
    <w:rsid w:val="008D4AA6"/>
    <w:rsid w:val="008D5139"/>
    <w:rsid w:val="008D547D"/>
    <w:rsid w:val="008D60CC"/>
    <w:rsid w:val="008D636D"/>
    <w:rsid w:val="008D72E0"/>
    <w:rsid w:val="008E02F3"/>
    <w:rsid w:val="008E073A"/>
    <w:rsid w:val="008E0CD4"/>
    <w:rsid w:val="008E2267"/>
    <w:rsid w:val="008E365F"/>
    <w:rsid w:val="008E5001"/>
    <w:rsid w:val="008E672F"/>
    <w:rsid w:val="008E6827"/>
    <w:rsid w:val="008E6C09"/>
    <w:rsid w:val="008F0F03"/>
    <w:rsid w:val="008F1224"/>
    <w:rsid w:val="008F1341"/>
    <w:rsid w:val="008F2CF5"/>
    <w:rsid w:val="008F3034"/>
    <w:rsid w:val="008F3194"/>
    <w:rsid w:val="008F59B0"/>
    <w:rsid w:val="008F5E84"/>
    <w:rsid w:val="008F65FF"/>
    <w:rsid w:val="008F71E5"/>
    <w:rsid w:val="008F74DE"/>
    <w:rsid w:val="008F7DEC"/>
    <w:rsid w:val="00901E01"/>
    <w:rsid w:val="00902209"/>
    <w:rsid w:val="00903D78"/>
    <w:rsid w:val="009045E5"/>
    <w:rsid w:val="00904BC8"/>
    <w:rsid w:val="00905EB0"/>
    <w:rsid w:val="00906D5B"/>
    <w:rsid w:val="00907133"/>
    <w:rsid w:val="009071E8"/>
    <w:rsid w:val="00910D7C"/>
    <w:rsid w:val="009118F6"/>
    <w:rsid w:val="00911EB8"/>
    <w:rsid w:val="00912168"/>
    <w:rsid w:val="009139C7"/>
    <w:rsid w:val="00913CAC"/>
    <w:rsid w:val="00913EE7"/>
    <w:rsid w:val="0091437D"/>
    <w:rsid w:val="0091462B"/>
    <w:rsid w:val="009149B8"/>
    <w:rsid w:val="00915027"/>
    <w:rsid w:val="0091550B"/>
    <w:rsid w:val="0091658D"/>
    <w:rsid w:val="00916B81"/>
    <w:rsid w:val="00917142"/>
    <w:rsid w:val="00920EF6"/>
    <w:rsid w:val="00921C0B"/>
    <w:rsid w:val="00921FF8"/>
    <w:rsid w:val="00922A50"/>
    <w:rsid w:val="00923B4E"/>
    <w:rsid w:val="00923EC8"/>
    <w:rsid w:val="00924B5B"/>
    <w:rsid w:val="00925F13"/>
    <w:rsid w:val="00926417"/>
    <w:rsid w:val="009277AD"/>
    <w:rsid w:val="0093016A"/>
    <w:rsid w:val="009306ED"/>
    <w:rsid w:val="00931FCD"/>
    <w:rsid w:val="00932459"/>
    <w:rsid w:val="009324E1"/>
    <w:rsid w:val="00932D30"/>
    <w:rsid w:val="00932FC1"/>
    <w:rsid w:val="00933BFA"/>
    <w:rsid w:val="00934E60"/>
    <w:rsid w:val="0093594A"/>
    <w:rsid w:val="009369C2"/>
    <w:rsid w:val="00936C28"/>
    <w:rsid w:val="00936DC9"/>
    <w:rsid w:val="00936E45"/>
    <w:rsid w:val="00936F4C"/>
    <w:rsid w:val="00937625"/>
    <w:rsid w:val="0093796A"/>
    <w:rsid w:val="00940816"/>
    <w:rsid w:val="00941D5E"/>
    <w:rsid w:val="00942585"/>
    <w:rsid w:val="0094333E"/>
    <w:rsid w:val="00943CF3"/>
    <w:rsid w:val="009448F7"/>
    <w:rsid w:val="00945A1D"/>
    <w:rsid w:val="00945CC4"/>
    <w:rsid w:val="00946533"/>
    <w:rsid w:val="009466C3"/>
    <w:rsid w:val="0094671B"/>
    <w:rsid w:val="009472D5"/>
    <w:rsid w:val="00947A11"/>
    <w:rsid w:val="0095050A"/>
    <w:rsid w:val="0095266F"/>
    <w:rsid w:val="0095326C"/>
    <w:rsid w:val="009533D7"/>
    <w:rsid w:val="00953660"/>
    <w:rsid w:val="00953E59"/>
    <w:rsid w:val="00954D88"/>
    <w:rsid w:val="0095533A"/>
    <w:rsid w:val="0095646B"/>
    <w:rsid w:val="00957565"/>
    <w:rsid w:val="009576D6"/>
    <w:rsid w:val="00957A99"/>
    <w:rsid w:val="00960636"/>
    <w:rsid w:val="009635BF"/>
    <w:rsid w:val="00964D8D"/>
    <w:rsid w:val="00964EDA"/>
    <w:rsid w:val="00965A01"/>
    <w:rsid w:val="00965EA8"/>
    <w:rsid w:val="0096648B"/>
    <w:rsid w:val="00966828"/>
    <w:rsid w:val="0096731B"/>
    <w:rsid w:val="0096785D"/>
    <w:rsid w:val="00970842"/>
    <w:rsid w:val="00971125"/>
    <w:rsid w:val="00971F4F"/>
    <w:rsid w:val="00972D70"/>
    <w:rsid w:val="0097363B"/>
    <w:rsid w:val="009739C6"/>
    <w:rsid w:val="009746B1"/>
    <w:rsid w:val="00975A13"/>
    <w:rsid w:val="009779EE"/>
    <w:rsid w:val="00977BFB"/>
    <w:rsid w:val="0097A80F"/>
    <w:rsid w:val="00980112"/>
    <w:rsid w:val="0098049C"/>
    <w:rsid w:val="00982385"/>
    <w:rsid w:val="00982810"/>
    <w:rsid w:val="00984165"/>
    <w:rsid w:val="00985AEA"/>
    <w:rsid w:val="009903CC"/>
    <w:rsid w:val="00991A22"/>
    <w:rsid w:val="009922BC"/>
    <w:rsid w:val="00992C3A"/>
    <w:rsid w:val="009934FB"/>
    <w:rsid w:val="0099411B"/>
    <w:rsid w:val="009958E2"/>
    <w:rsid w:val="00995B1B"/>
    <w:rsid w:val="00995CD7"/>
    <w:rsid w:val="00995D8A"/>
    <w:rsid w:val="00996352"/>
    <w:rsid w:val="00997C83"/>
    <w:rsid w:val="009A108E"/>
    <w:rsid w:val="009A1396"/>
    <w:rsid w:val="009A1770"/>
    <w:rsid w:val="009A2591"/>
    <w:rsid w:val="009A2981"/>
    <w:rsid w:val="009A336D"/>
    <w:rsid w:val="009A3932"/>
    <w:rsid w:val="009A5010"/>
    <w:rsid w:val="009A503A"/>
    <w:rsid w:val="009A63B5"/>
    <w:rsid w:val="009A66C4"/>
    <w:rsid w:val="009A7037"/>
    <w:rsid w:val="009B255A"/>
    <w:rsid w:val="009B59D7"/>
    <w:rsid w:val="009B7D15"/>
    <w:rsid w:val="009C041E"/>
    <w:rsid w:val="009C11CF"/>
    <w:rsid w:val="009C13FA"/>
    <w:rsid w:val="009C2AED"/>
    <w:rsid w:val="009C3490"/>
    <w:rsid w:val="009C3BB0"/>
    <w:rsid w:val="009C5104"/>
    <w:rsid w:val="009C575D"/>
    <w:rsid w:val="009C72D3"/>
    <w:rsid w:val="009C7363"/>
    <w:rsid w:val="009C73C9"/>
    <w:rsid w:val="009D1F5A"/>
    <w:rsid w:val="009D1FC0"/>
    <w:rsid w:val="009D27B7"/>
    <w:rsid w:val="009D2863"/>
    <w:rsid w:val="009D2EE0"/>
    <w:rsid w:val="009D4238"/>
    <w:rsid w:val="009D44D7"/>
    <w:rsid w:val="009D493B"/>
    <w:rsid w:val="009D58FA"/>
    <w:rsid w:val="009D5E09"/>
    <w:rsid w:val="009D5EE5"/>
    <w:rsid w:val="009D5F1E"/>
    <w:rsid w:val="009D638C"/>
    <w:rsid w:val="009D7580"/>
    <w:rsid w:val="009E00C4"/>
    <w:rsid w:val="009E024A"/>
    <w:rsid w:val="009E0C7A"/>
    <w:rsid w:val="009E0E38"/>
    <w:rsid w:val="009E10F9"/>
    <w:rsid w:val="009E1639"/>
    <w:rsid w:val="009E31CD"/>
    <w:rsid w:val="009E47A5"/>
    <w:rsid w:val="009E53F4"/>
    <w:rsid w:val="009E54AD"/>
    <w:rsid w:val="009E59FA"/>
    <w:rsid w:val="009E63C1"/>
    <w:rsid w:val="009F0975"/>
    <w:rsid w:val="009F4026"/>
    <w:rsid w:val="009F4587"/>
    <w:rsid w:val="009F505B"/>
    <w:rsid w:val="009F5F36"/>
    <w:rsid w:val="009F72C8"/>
    <w:rsid w:val="00A0028B"/>
    <w:rsid w:val="00A006D5"/>
    <w:rsid w:val="00A0099B"/>
    <w:rsid w:val="00A01509"/>
    <w:rsid w:val="00A016D4"/>
    <w:rsid w:val="00A02651"/>
    <w:rsid w:val="00A0337B"/>
    <w:rsid w:val="00A035E4"/>
    <w:rsid w:val="00A03809"/>
    <w:rsid w:val="00A03B52"/>
    <w:rsid w:val="00A0459A"/>
    <w:rsid w:val="00A04627"/>
    <w:rsid w:val="00A049D4"/>
    <w:rsid w:val="00A07C43"/>
    <w:rsid w:val="00A07D20"/>
    <w:rsid w:val="00A10002"/>
    <w:rsid w:val="00A11117"/>
    <w:rsid w:val="00A11132"/>
    <w:rsid w:val="00A116B3"/>
    <w:rsid w:val="00A116EA"/>
    <w:rsid w:val="00A11739"/>
    <w:rsid w:val="00A12649"/>
    <w:rsid w:val="00A140AD"/>
    <w:rsid w:val="00A14311"/>
    <w:rsid w:val="00A1579B"/>
    <w:rsid w:val="00A158D8"/>
    <w:rsid w:val="00A15CBD"/>
    <w:rsid w:val="00A173B2"/>
    <w:rsid w:val="00A1769F"/>
    <w:rsid w:val="00A20CEA"/>
    <w:rsid w:val="00A21298"/>
    <w:rsid w:val="00A221FA"/>
    <w:rsid w:val="00A22BC8"/>
    <w:rsid w:val="00A231DE"/>
    <w:rsid w:val="00A24C42"/>
    <w:rsid w:val="00A2598C"/>
    <w:rsid w:val="00A2629A"/>
    <w:rsid w:val="00A2630F"/>
    <w:rsid w:val="00A26F1E"/>
    <w:rsid w:val="00A272D4"/>
    <w:rsid w:val="00A2737A"/>
    <w:rsid w:val="00A303C6"/>
    <w:rsid w:val="00A30E76"/>
    <w:rsid w:val="00A31C85"/>
    <w:rsid w:val="00A31E06"/>
    <w:rsid w:val="00A32873"/>
    <w:rsid w:val="00A32B6F"/>
    <w:rsid w:val="00A32E40"/>
    <w:rsid w:val="00A333F2"/>
    <w:rsid w:val="00A34EAB"/>
    <w:rsid w:val="00A4011B"/>
    <w:rsid w:val="00A41E01"/>
    <w:rsid w:val="00A429FD"/>
    <w:rsid w:val="00A432F9"/>
    <w:rsid w:val="00A435C8"/>
    <w:rsid w:val="00A44E34"/>
    <w:rsid w:val="00A45D6C"/>
    <w:rsid w:val="00A4619A"/>
    <w:rsid w:val="00A463B7"/>
    <w:rsid w:val="00A470E3"/>
    <w:rsid w:val="00A5111A"/>
    <w:rsid w:val="00A51193"/>
    <w:rsid w:val="00A513AA"/>
    <w:rsid w:val="00A520E6"/>
    <w:rsid w:val="00A54B82"/>
    <w:rsid w:val="00A54CBA"/>
    <w:rsid w:val="00A559CD"/>
    <w:rsid w:val="00A57383"/>
    <w:rsid w:val="00A5738B"/>
    <w:rsid w:val="00A57689"/>
    <w:rsid w:val="00A6051F"/>
    <w:rsid w:val="00A60EED"/>
    <w:rsid w:val="00A61238"/>
    <w:rsid w:val="00A612B8"/>
    <w:rsid w:val="00A61FE6"/>
    <w:rsid w:val="00A621FE"/>
    <w:rsid w:val="00A6232E"/>
    <w:rsid w:val="00A629C5"/>
    <w:rsid w:val="00A64084"/>
    <w:rsid w:val="00A64261"/>
    <w:rsid w:val="00A64430"/>
    <w:rsid w:val="00A65379"/>
    <w:rsid w:val="00A65C0A"/>
    <w:rsid w:val="00A66966"/>
    <w:rsid w:val="00A66B24"/>
    <w:rsid w:val="00A67794"/>
    <w:rsid w:val="00A721C0"/>
    <w:rsid w:val="00A72899"/>
    <w:rsid w:val="00A7294C"/>
    <w:rsid w:val="00A731B8"/>
    <w:rsid w:val="00A73530"/>
    <w:rsid w:val="00A7517C"/>
    <w:rsid w:val="00A7610B"/>
    <w:rsid w:val="00A770FA"/>
    <w:rsid w:val="00A774B1"/>
    <w:rsid w:val="00A805FD"/>
    <w:rsid w:val="00A84013"/>
    <w:rsid w:val="00A845EE"/>
    <w:rsid w:val="00A84E3E"/>
    <w:rsid w:val="00A850D9"/>
    <w:rsid w:val="00A856B1"/>
    <w:rsid w:val="00A86197"/>
    <w:rsid w:val="00A8683B"/>
    <w:rsid w:val="00A875F3"/>
    <w:rsid w:val="00A9023E"/>
    <w:rsid w:val="00A9080B"/>
    <w:rsid w:val="00A90E16"/>
    <w:rsid w:val="00A939F7"/>
    <w:rsid w:val="00A945FC"/>
    <w:rsid w:val="00A94E61"/>
    <w:rsid w:val="00A957B0"/>
    <w:rsid w:val="00A958F8"/>
    <w:rsid w:val="00A95B69"/>
    <w:rsid w:val="00A96564"/>
    <w:rsid w:val="00A96CD8"/>
    <w:rsid w:val="00A979FD"/>
    <w:rsid w:val="00AA0130"/>
    <w:rsid w:val="00AA15EB"/>
    <w:rsid w:val="00AA1AC1"/>
    <w:rsid w:val="00AA2AC0"/>
    <w:rsid w:val="00AA2D7A"/>
    <w:rsid w:val="00AA2E86"/>
    <w:rsid w:val="00AA3549"/>
    <w:rsid w:val="00AA3CFA"/>
    <w:rsid w:val="00AA5307"/>
    <w:rsid w:val="00AB2111"/>
    <w:rsid w:val="00AB2E5A"/>
    <w:rsid w:val="00AB34EF"/>
    <w:rsid w:val="00AB3BAC"/>
    <w:rsid w:val="00AB461E"/>
    <w:rsid w:val="00AB4AD3"/>
    <w:rsid w:val="00AB653A"/>
    <w:rsid w:val="00AC002D"/>
    <w:rsid w:val="00AC0797"/>
    <w:rsid w:val="00AC0E47"/>
    <w:rsid w:val="00AC0E5E"/>
    <w:rsid w:val="00AC2EDE"/>
    <w:rsid w:val="00AC364C"/>
    <w:rsid w:val="00AC4195"/>
    <w:rsid w:val="00AC427F"/>
    <w:rsid w:val="00AC53AF"/>
    <w:rsid w:val="00AC716E"/>
    <w:rsid w:val="00AD0751"/>
    <w:rsid w:val="00AD0BE3"/>
    <w:rsid w:val="00AD1868"/>
    <w:rsid w:val="00AD1903"/>
    <w:rsid w:val="00AD1FA5"/>
    <w:rsid w:val="00AD2664"/>
    <w:rsid w:val="00AD4621"/>
    <w:rsid w:val="00AD4F9D"/>
    <w:rsid w:val="00AD628A"/>
    <w:rsid w:val="00AD6623"/>
    <w:rsid w:val="00AD67A0"/>
    <w:rsid w:val="00AD74E0"/>
    <w:rsid w:val="00AD7B16"/>
    <w:rsid w:val="00AD7F9A"/>
    <w:rsid w:val="00AE05E1"/>
    <w:rsid w:val="00AE095B"/>
    <w:rsid w:val="00AE0AC0"/>
    <w:rsid w:val="00AE15ED"/>
    <w:rsid w:val="00AE2123"/>
    <w:rsid w:val="00AE31C4"/>
    <w:rsid w:val="00AE486F"/>
    <w:rsid w:val="00AE4FD3"/>
    <w:rsid w:val="00AE59E5"/>
    <w:rsid w:val="00AE603A"/>
    <w:rsid w:val="00AE629D"/>
    <w:rsid w:val="00AE6938"/>
    <w:rsid w:val="00AE6DBC"/>
    <w:rsid w:val="00AE795C"/>
    <w:rsid w:val="00AF0114"/>
    <w:rsid w:val="00AF0A65"/>
    <w:rsid w:val="00AF223D"/>
    <w:rsid w:val="00AF22E7"/>
    <w:rsid w:val="00AF3F61"/>
    <w:rsid w:val="00AF532B"/>
    <w:rsid w:val="00AF5C4F"/>
    <w:rsid w:val="00AF62FB"/>
    <w:rsid w:val="00AF64F6"/>
    <w:rsid w:val="00AF67A9"/>
    <w:rsid w:val="00AF698E"/>
    <w:rsid w:val="00B010EE"/>
    <w:rsid w:val="00B024D9"/>
    <w:rsid w:val="00B02907"/>
    <w:rsid w:val="00B03FFF"/>
    <w:rsid w:val="00B0502D"/>
    <w:rsid w:val="00B052C1"/>
    <w:rsid w:val="00B058EF"/>
    <w:rsid w:val="00B06931"/>
    <w:rsid w:val="00B07101"/>
    <w:rsid w:val="00B07F75"/>
    <w:rsid w:val="00B10AB7"/>
    <w:rsid w:val="00B1151B"/>
    <w:rsid w:val="00B117E8"/>
    <w:rsid w:val="00B12C67"/>
    <w:rsid w:val="00B13679"/>
    <w:rsid w:val="00B16AE3"/>
    <w:rsid w:val="00B170A2"/>
    <w:rsid w:val="00B178A0"/>
    <w:rsid w:val="00B17A37"/>
    <w:rsid w:val="00B17F72"/>
    <w:rsid w:val="00B203FF"/>
    <w:rsid w:val="00B22277"/>
    <w:rsid w:val="00B22944"/>
    <w:rsid w:val="00B22B3E"/>
    <w:rsid w:val="00B22F69"/>
    <w:rsid w:val="00B26AE9"/>
    <w:rsid w:val="00B26F24"/>
    <w:rsid w:val="00B26FC1"/>
    <w:rsid w:val="00B2758D"/>
    <w:rsid w:val="00B30482"/>
    <w:rsid w:val="00B31526"/>
    <w:rsid w:val="00B31DDF"/>
    <w:rsid w:val="00B3226B"/>
    <w:rsid w:val="00B326A7"/>
    <w:rsid w:val="00B33322"/>
    <w:rsid w:val="00B33F30"/>
    <w:rsid w:val="00B33FA0"/>
    <w:rsid w:val="00B34124"/>
    <w:rsid w:val="00B3418C"/>
    <w:rsid w:val="00B3427E"/>
    <w:rsid w:val="00B34980"/>
    <w:rsid w:val="00B362A7"/>
    <w:rsid w:val="00B369D0"/>
    <w:rsid w:val="00B36C89"/>
    <w:rsid w:val="00B372B6"/>
    <w:rsid w:val="00B37C58"/>
    <w:rsid w:val="00B41CEE"/>
    <w:rsid w:val="00B420B6"/>
    <w:rsid w:val="00B42F06"/>
    <w:rsid w:val="00B44384"/>
    <w:rsid w:val="00B450AD"/>
    <w:rsid w:val="00B4791D"/>
    <w:rsid w:val="00B47F44"/>
    <w:rsid w:val="00B500E8"/>
    <w:rsid w:val="00B506B5"/>
    <w:rsid w:val="00B51B7B"/>
    <w:rsid w:val="00B52163"/>
    <w:rsid w:val="00B52D43"/>
    <w:rsid w:val="00B53014"/>
    <w:rsid w:val="00B5370A"/>
    <w:rsid w:val="00B54414"/>
    <w:rsid w:val="00B55EF6"/>
    <w:rsid w:val="00B56368"/>
    <w:rsid w:val="00B576CD"/>
    <w:rsid w:val="00B57D50"/>
    <w:rsid w:val="00B60808"/>
    <w:rsid w:val="00B61582"/>
    <w:rsid w:val="00B6217E"/>
    <w:rsid w:val="00B625F2"/>
    <w:rsid w:val="00B627C5"/>
    <w:rsid w:val="00B64367"/>
    <w:rsid w:val="00B64C8C"/>
    <w:rsid w:val="00B652D7"/>
    <w:rsid w:val="00B6575B"/>
    <w:rsid w:val="00B65ACB"/>
    <w:rsid w:val="00B65F91"/>
    <w:rsid w:val="00B6769D"/>
    <w:rsid w:val="00B6772A"/>
    <w:rsid w:val="00B7381F"/>
    <w:rsid w:val="00B801E0"/>
    <w:rsid w:val="00B80F0B"/>
    <w:rsid w:val="00B812D4"/>
    <w:rsid w:val="00B81609"/>
    <w:rsid w:val="00B818C6"/>
    <w:rsid w:val="00B81B96"/>
    <w:rsid w:val="00B824C6"/>
    <w:rsid w:val="00B83559"/>
    <w:rsid w:val="00B845E2"/>
    <w:rsid w:val="00B853F1"/>
    <w:rsid w:val="00B86A43"/>
    <w:rsid w:val="00B90824"/>
    <w:rsid w:val="00B91976"/>
    <w:rsid w:val="00B92CED"/>
    <w:rsid w:val="00B93D01"/>
    <w:rsid w:val="00B94117"/>
    <w:rsid w:val="00B94654"/>
    <w:rsid w:val="00B95332"/>
    <w:rsid w:val="00B96378"/>
    <w:rsid w:val="00B963E2"/>
    <w:rsid w:val="00B9689A"/>
    <w:rsid w:val="00B968C2"/>
    <w:rsid w:val="00B96BD9"/>
    <w:rsid w:val="00BA028D"/>
    <w:rsid w:val="00BA1722"/>
    <w:rsid w:val="00BA3E7C"/>
    <w:rsid w:val="00BA44C6"/>
    <w:rsid w:val="00BA4925"/>
    <w:rsid w:val="00BA5A82"/>
    <w:rsid w:val="00BA62AA"/>
    <w:rsid w:val="00BA6BBE"/>
    <w:rsid w:val="00BA6C5D"/>
    <w:rsid w:val="00BA6DD4"/>
    <w:rsid w:val="00BB1636"/>
    <w:rsid w:val="00BB1774"/>
    <w:rsid w:val="00BB1B98"/>
    <w:rsid w:val="00BB2997"/>
    <w:rsid w:val="00BB5BAF"/>
    <w:rsid w:val="00BB65C2"/>
    <w:rsid w:val="00BB6801"/>
    <w:rsid w:val="00BB69D0"/>
    <w:rsid w:val="00BB6D84"/>
    <w:rsid w:val="00BB7B1F"/>
    <w:rsid w:val="00BB7C67"/>
    <w:rsid w:val="00BC11FA"/>
    <w:rsid w:val="00BC12C5"/>
    <w:rsid w:val="00BC1472"/>
    <w:rsid w:val="00BC1C24"/>
    <w:rsid w:val="00BC1DB6"/>
    <w:rsid w:val="00BC4631"/>
    <w:rsid w:val="00BC4D26"/>
    <w:rsid w:val="00BC5518"/>
    <w:rsid w:val="00BC585D"/>
    <w:rsid w:val="00BC7653"/>
    <w:rsid w:val="00BD0131"/>
    <w:rsid w:val="00BD054F"/>
    <w:rsid w:val="00BD075C"/>
    <w:rsid w:val="00BD078D"/>
    <w:rsid w:val="00BD15BA"/>
    <w:rsid w:val="00BD3C8E"/>
    <w:rsid w:val="00BD3D8E"/>
    <w:rsid w:val="00BD3E01"/>
    <w:rsid w:val="00BD429D"/>
    <w:rsid w:val="00BD44A9"/>
    <w:rsid w:val="00BD6090"/>
    <w:rsid w:val="00BD6D69"/>
    <w:rsid w:val="00BE0BF6"/>
    <w:rsid w:val="00BE1539"/>
    <w:rsid w:val="00BE27FE"/>
    <w:rsid w:val="00BE3784"/>
    <w:rsid w:val="00BE4EDA"/>
    <w:rsid w:val="00BE7CF9"/>
    <w:rsid w:val="00BE7E01"/>
    <w:rsid w:val="00BF0426"/>
    <w:rsid w:val="00BF0C6D"/>
    <w:rsid w:val="00BF117F"/>
    <w:rsid w:val="00BF13F2"/>
    <w:rsid w:val="00BF27FA"/>
    <w:rsid w:val="00BF3042"/>
    <w:rsid w:val="00BF35EB"/>
    <w:rsid w:val="00BF36A0"/>
    <w:rsid w:val="00BF3884"/>
    <w:rsid w:val="00BF3F33"/>
    <w:rsid w:val="00BF4362"/>
    <w:rsid w:val="00BF52DE"/>
    <w:rsid w:val="00BF5406"/>
    <w:rsid w:val="00BF5960"/>
    <w:rsid w:val="00BF5DE4"/>
    <w:rsid w:val="00BF6116"/>
    <w:rsid w:val="00C002E3"/>
    <w:rsid w:val="00C00318"/>
    <w:rsid w:val="00C013B1"/>
    <w:rsid w:val="00C01BE9"/>
    <w:rsid w:val="00C01F7A"/>
    <w:rsid w:val="00C02AFC"/>
    <w:rsid w:val="00C034D3"/>
    <w:rsid w:val="00C03950"/>
    <w:rsid w:val="00C045FD"/>
    <w:rsid w:val="00C049CA"/>
    <w:rsid w:val="00C055ED"/>
    <w:rsid w:val="00C07276"/>
    <w:rsid w:val="00C11030"/>
    <w:rsid w:val="00C111B1"/>
    <w:rsid w:val="00C11E48"/>
    <w:rsid w:val="00C12554"/>
    <w:rsid w:val="00C1370D"/>
    <w:rsid w:val="00C143EC"/>
    <w:rsid w:val="00C15F4D"/>
    <w:rsid w:val="00C16585"/>
    <w:rsid w:val="00C17A6C"/>
    <w:rsid w:val="00C202F8"/>
    <w:rsid w:val="00C20D92"/>
    <w:rsid w:val="00C22164"/>
    <w:rsid w:val="00C221C1"/>
    <w:rsid w:val="00C24670"/>
    <w:rsid w:val="00C247EA"/>
    <w:rsid w:val="00C25557"/>
    <w:rsid w:val="00C25A9D"/>
    <w:rsid w:val="00C278FC"/>
    <w:rsid w:val="00C301D2"/>
    <w:rsid w:val="00C32FD3"/>
    <w:rsid w:val="00C3347F"/>
    <w:rsid w:val="00C338D7"/>
    <w:rsid w:val="00C33B14"/>
    <w:rsid w:val="00C340D1"/>
    <w:rsid w:val="00C34A10"/>
    <w:rsid w:val="00C34F92"/>
    <w:rsid w:val="00C363B1"/>
    <w:rsid w:val="00C36B93"/>
    <w:rsid w:val="00C36F3E"/>
    <w:rsid w:val="00C3777A"/>
    <w:rsid w:val="00C37A4C"/>
    <w:rsid w:val="00C400DC"/>
    <w:rsid w:val="00C40538"/>
    <w:rsid w:val="00C415EC"/>
    <w:rsid w:val="00C43EF4"/>
    <w:rsid w:val="00C4612C"/>
    <w:rsid w:val="00C467CF"/>
    <w:rsid w:val="00C46C5F"/>
    <w:rsid w:val="00C47732"/>
    <w:rsid w:val="00C47806"/>
    <w:rsid w:val="00C50854"/>
    <w:rsid w:val="00C50963"/>
    <w:rsid w:val="00C50BD6"/>
    <w:rsid w:val="00C50FA2"/>
    <w:rsid w:val="00C51A82"/>
    <w:rsid w:val="00C51E26"/>
    <w:rsid w:val="00C520C6"/>
    <w:rsid w:val="00C54BD3"/>
    <w:rsid w:val="00C54D16"/>
    <w:rsid w:val="00C55135"/>
    <w:rsid w:val="00C575A3"/>
    <w:rsid w:val="00C57A55"/>
    <w:rsid w:val="00C62A0C"/>
    <w:rsid w:val="00C635E2"/>
    <w:rsid w:val="00C64E9C"/>
    <w:rsid w:val="00C704CF"/>
    <w:rsid w:val="00C7091C"/>
    <w:rsid w:val="00C724D0"/>
    <w:rsid w:val="00C72507"/>
    <w:rsid w:val="00C737D9"/>
    <w:rsid w:val="00C74397"/>
    <w:rsid w:val="00C74A04"/>
    <w:rsid w:val="00C7608D"/>
    <w:rsid w:val="00C765EE"/>
    <w:rsid w:val="00C76E2D"/>
    <w:rsid w:val="00C76FFF"/>
    <w:rsid w:val="00C77386"/>
    <w:rsid w:val="00C80421"/>
    <w:rsid w:val="00C818BB"/>
    <w:rsid w:val="00C81DFC"/>
    <w:rsid w:val="00C82214"/>
    <w:rsid w:val="00C82737"/>
    <w:rsid w:val="00C83199"/>
    <w:rsid w:val="00C84E28"/>
    <w:rsid w:val="00C84F08"/>
    <w:rsid w:val="00C86B76"/>
    <w:rsid w:val="00C86C62"/>
    <w:rsid w:val="00C90647"/>
    <w:rsid w:val="00C91310"/>
    <w:rsid w:val="00C9269D"/>
    <w:rsid w:val="00CA0192"/>
    <w:rsid w:val="00CA0547"/>
    <w:rsid w:val="00CA07C1"/>
    <w:rsid w:val="00CA0D8A"/>
    <w:rsid w:val="00CA1697"/>
    <w:rsid w:val="00CA224D"/>
    <w:rsid w:val="00CA286B"/>
    <w:rsid w:val="00CA297D"/>
    <w:rsid w:val="00CA2A4B"/>
    <w:rsid w:val="00CA2C90"/>
    <w:rsid w:val="00CA43F1"/>
    <w:rsid w:val="00CA46C4"/>
    <w:rsid w:val="00CA4FDE"/>
    <w:rsid w:val="00CA629E"/>
    <w:rsid w:val="00CA70E7"/>
    <w:rsid w:val="00CA748F"/>
    <w:rsid w:val="00CB0519"/>
    <w:rsid w:val="00CB0736"/>
    <w:rsid w:val="00CB0737"/>
    <w:rsid w:val="00CB2201"/>
    <w:rsid w:val="00CB228A"/>
    <w:rsid w:val="00CB28E3"/>
    <w:rsid w:val="00CB2A16"/>
    <w:rsid w:val="00CB2E17"/>
    <w:rsid w:val="00CB3056"/>
    <w:rsid w:val="00CB3987"/>
    <w:rsid w:val="00CB4DC7"/>
    <w:rsid w:val="00CB6F55"/>
    <w:rsid w:val="00CB7A02"/>
    <w:rsid w:val="00CB7A51"/>
    <w:rsid w:val="00CB7E08"/>
    <w:rsid w:val="00CC09E4"/>
    <w:rsid w:val="00CC4F4F"/>
    <w:rsid w:val="00CC5AD8"/>
    <w:rsid w:val="00CC7D2F"/>
    <w:rsid w:val="00CD2C56"/>
    <w:rsid w:val="00CD35D3"/>
    <w:rsid w:val="00CD3A4C"/>
    <w:rsid w:val="00CD434F"/>
    <w:rsid w:val="00CD50E3"/>
    <w:rsid w:val="00CD64A0"/>
    <w:rsid w:val="00CD7CC0"/>
    <w:rsid w:val="00CE1D90"/>
    <w:rsid w:val="00CE1DAF"/>
    <w:rsid w:val="00CE2446"/>
    <w:rsid w:val="00CE29A4"/>
    <w:rsid w:val="00CE2F38"/>
    <w:rsid w:val="00CE370A"/>
    <w:rsid w:val="00CE4380"/>
    <w:rsid w:val="00CE5F47"/>
    <w:rsid w:val="00CE64F3"/>
    <w:rsid w:val="00CE6986"/>
    <w:rsid w:val="00CE78F5"/>
    <w:rsid w:val="00CF04B9"/>
    <w:rsid w:val="00CF24D4"/>
    <w:rsid w:val="00CF32C2"/>
    <w:rsid w:val="00CF35AF"/>
    <w:rsid w:val="00CF3925"/>
    <w:rsid w:val="00CF3BFB"/>
    <w:rsid w:val="00CF4CB9"/>
    <w:rsid w:val="00CF5D85"/>
    <w:rsid w:val="00CF6D32"/>
    <w:rsid w:val="00CF71A8"/>
    <w:rsid w:val="00CF7E05"/>
    <w:rsid w:val="00D00CDA"/>
    <w:rsid w:val="00D01536"/>
    <w:rsid w:val="00D027B9"/>
    <w:rsid w:val="00D03F4E"/>
    <w:rsid w:val="00D0489B"/>
    <w:rsid w:val="00D052B4"/>
    <w:rsid w:val="00D0598D"/>
    <w:rsid w:val="00D07843"/>
    <w:rsid w:val="00D07A8B"/>
    <w:rsid w:val="00D07E15"/>
    <w:rsid w:val="00D0A25A"/>
    <w:rsid w:val="00D101C7"/>
    <w:rsid w:val="00D102CD"/>
    <w:rsid w:val="00D109CB"/>
    <w:rsid w:val="00D10F72"/>
    <w:rsid w:val="00D11001"/>
    <w:rsid w:val="00D1225E"/>
    <w:rsid w:val="00D135B2"/>
    <w:rsid w:val="00D13DFC"/>
    <w:rsid w:val="00D152E9"/>
    <w:rsid w:val="00D17891"/>
    <w:rsid w:val="00D206E0"/>
    <w:rsid w:val="00D20814"/>
    <w:rsid w:val="00D21BCE"/>
    <w:rsid w:val="00D223CA"/>
    <w:rsid w:val="00D228B8"/>
    <w:rsid w:val="00D22C58"/>
    <w:rsid w:val="00D2374C"/>
    <w:rsid w:val="00D25E0F"/>
    <w:rsid w:val="00D2632C"/>
    <w:rsid w:val="00D2674B"/>
    <w:rsid w:val="00D27637"/>
    <w:rsid w:val="00D276B3"/>
    <w:rsid w:val="00D27E71"/>
    <w:rsid w:val="00D3028A"/>
    <w:rsid w:val="00D30343"/>
    <w:rsid w:val="00D31CA2"/>
    <w:rsid w:val="00D33F2A"/>
    <w:rsid w:val="00D3635A"/>
    <w:rsid w:val="00D36920"/>
    <w:rsid w:val="00D36B09"/>
    <w:rsid w:val="00D410E6"/>
    <w:rsid w:val="00D4162E"/>
    <w:rsid w:val="00D42DEE"/>
    <w:rsid w:val="00D434D3"/>
    <w:rsid w:val="00D4358F"/>
    <w:rsid w:val="00D443D7"/>
    <w:rsid w:val="00D47ECA"/>
    <w:rsid w:val="00D50C35"/>
    <w:rsid w:val="00D5188B"/>
    <w:rsid w:val="00D52003"/>
    <w:rsid w:val="00D520E7"/>
    <w:rsid w:val="00D523A5"/>
    <w:rsid w:val="00D52BAC"/>
    <w:rsid w:val="00D53C66"/>
    <w:rsid w:val="00D54C17"/>
    <w:rsid w:val="00D56DA0"/>
    <w:rsid w:val="00D60093"/>
    <w:rsid w:val="00D609A1"/>
    <w:rsid w:val="00D62793"/>
    <w:rsid w:val="00D627BE"/>
    <w:rsid w:val="00D63952"/>
    <w:rsid w:val="00D642C7"/>
    <w:rsid w:val="00D6448C"/>
    <w:rsid w:val="00D64AA1"/>
    <w:rsid w:val="00D6578B"/>
    <w:rsid w:val="00D65905"/>
    <w:rsid w:val="00D67E6B"/>
    <w:rsid w:val="00D71B35"/>
    <w:rsid w:val="00D7259E"/>
    <w:rsid w:val="00D748EE"/>
    <w:rsid w:val="00D74DFD"/>
    <w:rsid w:val="00D75339"/>
    <w:rsid w:val="00D7568B"/>
    <w:rsid w:val="00D770C8"/>
    <w:rsid w:val="00D770DF"/>
    <w:rsid w:val="00D801AE"/>
    <w:rsid w:val="00D802F0"/>
    <w:rsid w:val="00D80302"/>
    <w:rsid w:val="00D81A2D"/>
    <w:rsid w:val="00D81CB0"/>
    <w:rsid w:val="00D82211"/>
    <w:rsid w:val="00D829FA"/>
    <w:rsid w:val="00D83350"/>
    <w:rsid w:val="00D8365B"/>
    <w:rsid w:val="00D843CD"/>
    <w:rsid w:val="00D8559E"/>
    <w:rsid w:val="00D863DB"/>
    <w:rsid w:val="00D87671"/>
    <w:rsid w:val="00D90346"/>
    <w:rsid w:val="00D90C5B"/>
    <w:rsid w:val="00D90C95"/>
    <w:rsid w:val="00D92132"/>
    <w:rsid w:val="00D92CE7"/>
    <w:rsid w:val="00D931B6"/>
    <w:rsid w:val="00D95849"/>
    <w:rsid w:val="00D95901"/>
    <w:rsid w:val="00D9595A"/>
    <w:rsid w:val="00D95A1F"/>
    <w:rsid w:val="00D962B4"/>
    <w:rsid w:val="00D967DA"/>
    <w:rsid w:val="00D96A05"/>
    <w:rsid w:val="00D96ACC"/>
    <w:rsid w:val="00D96D53"/>
    <w:rsid w:val="00D9729A"/>
    <w:rsid w:val="00D973AC"/>
    <w:rsid w:val="00D974C4"/>
    <w:rsid w:val="00D974FB"/>
    <w:rsid w:val="00DA031B"/>
    <w:rsid w:val="00DA2204"/>
    <w:rsid w:val="00DA2566"/>
    <w:rsid w:val="00DA48F8"/>
    <w:rsid w:val="00DA4C03"/>
    <w:rsid w:val="00DA5524"/>
    <w:rsid w:val="00DA564B"/>
    <w:rsid w:val="00DA5BBE"/>
    <w:rsid w:val="00DA5E46"/>
    <w:rsid w:val="00DA606E"/>
    <w:rsid w:val="00DA60A4"/>
    <w:rsid w:val="00DA6B6E"/>
    <w:rsid w:val="00DA73FA"/>
    <w:rsid w:val="00DB0295"/>
    <w:rsid w:val="00DB207B"/>
    <w:rsid w:val="00DB2614"/>
    <w:rsid w:val="00DB3285"/>
    <w:rsid w:val="00DB3D19"/>
    <w:rsid w:val="00DB3F49"/>
    <w:rsid w:val="00DB5138"/>
    <w:rsid w:val="00DB6108"/>
    <w:rsid w:val="00DC008F"/>
    <w:rsid w:val="00DC0E93"/>
    <w:rsid w:val="00DD0986"/>
    <w:rsid w:val="00DD4464"/>
    <w:rsid w:val="00DD6074"/>
    <w:rsid w:val="00DD693A"/>
    <w:rsid w:val="00DD6D41"/>
    <w:rsid w:val="00DD7732"/>
    <w:rsid w:val="00DE04C6"/>
    <w:rsid w:val="00DE125D"/>
    <w:rsid w:val="00DE3736"/>
    <w:rsid w:val="00DE5620"/>
    <w:rsid w:val="00DE5C6B"/>
    <w:rsid w:val="00DE6056"/>
    <w:rsid w:val="00DE6073"/>
    <w:rsid w:val="00DE6090"/>
    <w:rsid w:val="00DE6BDC"/>
    <w:rsid w:val="00DF018E"/>
    <w:rsid w:val="00DF1CBC"/>
    <w:rsid w:val="00DF229B"/>
    <w:rsid w:val="00DF2CAB"/>
    <w:rsid w:val="00DF3EFE"/>
    <w:rsid w:val="00DF5958"/>
    <w:rsid w:val="00E02685"/>
    <w:rsid w:val="00E03374"/>
    <w:rsid w:val="00E05554"/>
    <w:rsid w:val="00E059D2"/>
    <w:rsid w:val="00E059DC"/>
    <w:rsid w:val="00E0642F"/>
    <w:rsid w:val="00E104DF"/>
    <w:rsid w:val="00E15051"/>
    <w:rsid w:val="00E16903"/>
    <w:rsid w:val="00E1763E"/>
    <w:rsid w:val="00E17DC5"/>
    <w:rsid w:val="00E21634"/>
    <w:rsid w:val="00E21F06"/>
    <w:rsid w:val="00E23ED3"/>
    <w:rsid w:val="00E24BBF"/>
    <w:rsid w:val="00E255E6"/>
    <w:rsid w:val="00E25BA6"/>
    <w:rsid w:val="00E26865"/>
    <w:rsid w:val="00E26B02"/>
    <w:rsid w:val="00E27141"/>
    <w:rsid w:val="00E272E4"/>
    <w:rsid w:val="00E31382"/>
    <w:rsid w:val="00E31596"/>
    <w:rsid w:val="00E31868"/>
    <w:rsid w:val="00E33405"/>
    <w:rsid w:val="00E348B5"/>
    <w:rsid w:val="00E3510F"/>
    <w:rsid w:val="00E36285"/>
    <w:rsid w:val="00E3663A"/>
    <w:rsid w:val="00E367AD"/>
    <w:rsid w:val="00E370F4"/>
    <w:rsid w:val="00E3733D"/>
    <w:rsid w:val="00E40792"/>
    <w:rsid w:val="00E41686"/>
    <w:rsid w:val="00E41BFA"/>
    <w:rsid w:val="00E4230E"/>
    <w:rsid w:val="00E43DCB"/>
    <w:rsid w:val="00E43F38"/>
    <w:rsid w:val="00E44B0A"/>
    <w:rsid w:val="00E45226"/>
    <w:rsid w:val="00E45436"/>
    <w:rsid w:val="00E45687"/>
    <w:rsid w:val="00E46756"/>
    <w:rsid w:val="00E47073"/>
    <w:rsid w:val="00E47EAF"/>
    <w:rsid w:val="00E4FD10"/>
    <w:rsid w:val="00E526D5"/>
    <w:rsid w:val="00E5444D"/>
    <w:rsid w:val="00E54931"/>
    <w:rsid w:val="00E55664"/>
    <w:rsid w:val="00E55935"/>
    <w:rsid w:val="00E563D9"/>
    <w:rsid w:val="00E56F2D"/>
    <w:rsid w:val="00E5710E"/>
    <w:rsid w:val="00E573AF"/>
    <w:rsid w:val="00E57C06"/>
    <w:rsid w:val="00E60A97"/>
    <w:rsid w:val="00E61988"/>
    <w:rsid w:val="00E61991"/>
    <w:rsid w:val="00E61A6D"/>
    <w:rsid w:val="00E63776"/>
    <w:rsid w:val="00E63872"/>
    <w:rsid w:val="00E63C54"/>
    <w:rsid w:val="00E63EAF"/>
    <w:rsid w:val="00E63F4F"/>
    <w:rsid w:val="00E64DA3"/>
    <w:rsid w:val="00E6514B"/>
    <w:rsid w:val="00E67566"/>
    <w:rsid w:val="00E679F9"/>
    <w:rsid w:val="00E70E17"/>
    <w:rsid w:val="00E7101C"/>
    <w:rsid w:val="00E710F2"/>
    <w:rsid w:val="00E71502"/>
    <w:rsid w:val="00E71A9B"/>
    <w:rsid w:val="00E71D7F"/>
    <w:rsid w:val="00E72731"/>
    <w:rsid w:val="00E73A87"/>
    <w:rsid w:val="00E7443A"/>
    <w:rsid w:val="00E76C52"/>
    <w:rsid w:val="00E80B1C"/>
    <w:rsid w:val="00E80B7C"/>
    <w:rsid w:val="00E84DCF"/>
    <w:rsid w:val="00E85EE0"/>
    <w:rsid w:val="00E8630C"/>
    <w:rsid w:val="00E86AFB"/>
    <w:rsid w:val="00E870E4"/>
    <w:rsid w:val="00E8764E"/>
    <w:rsid w:val="00E8796B"/>
    <w:rsid w:val="00E90766"/>
    <w:rsid w:val="00E90C07"/>
    <w:rsid w:val="00E91B60"/>
    <w:rsid w:val="00E9297A"/>
    <w:rsid w:val="00E93B77"/>
    <w:rsid w:val="00E93F27"/>
    <w:rsid w:val="00E94350"/>
    <w:rsid w:val="00E953A3"/>
    <w:rsid w:val="00E955C6"/>
    <w:rsid w:val="00E95F5A"/>
    <w:rsid w:val="00E96030"/>
    <w:rsid w:val="00E96070"/>
    <w:rsid w:val="00E96445"/>
    <w:rsid w:val="00E96F2F"/>
    <w:rsid w:val="00E96FE2"/>
    <w:rsid w:val="00E97831"/>
    <w:rsid w:val="00E97B77"/>
    <w:rsid w:val="00EA060C"/>
    <w:rsid w:val="00EA2BB1"/>
    <w:rsid w:val="00EA4041"/>
    <w:rsid w:val="00EA4C6B"/>
    <w:rsid w:val="00EA5653"/>
    <w:rsid w:val="00EA6CF7"/>
    <w:rsid w:val="00EA6E2D"/>
    <w:rsid w:val="00EA7109"/>
    <w:rsid w:val="00EB0C65"/>
    <w:rsid w:val="00EB103A"/>
    <w:rsid w:val="00EB15BF"/>
    <w:rsid w:val="00EB1C39"/>
    <w:rsid w:val="00EB239B"/>
    <w:rsid w:val="00EB256E"/>
    <w:rsid w:val="00EB26B6"/>
    <w:rsid w:val="00EB2DC7"/>
    <w:rsid w:val="00EB44CD"/>
    <w:rsid w:val="00EB4CB8"/>
    <w:rsid w:val="00EB70EE"/>
    <w:rsid w:val="00EC0190"/>
    <w:rsid w:val="00EC3146"/>
    <w:rsid w:val="00EC4BB0"/>
    <w:rsid w:val="00EC4C64"/>
    <w:rsid w:val="00EC5F0C"/>
    <w:rsid w:val="00EC70DD"/>
    <w:rsid w:val="00EC7202"/>
    <w:rsid w:val="00EC737E"/>
    <w:rsid w:val="00EC78F9"/>
    <w:rsid w:val="00EC980E"/>
    <w:rsid w:val="00ED031D"/>
    <w:rsid w:val="00ED2843"/>
    <w:rsid w:val="00ED2DE6"/>
    <w:rsid w:val="00ED4AAB"/>
    <w:rsid w:val="00ED6D81"/>
    <w:rsid w:val="00EE0C5F"/>
    <w:rsid w:val="00EE285A"/>
    <w:rsid w:val="00EE2BC5"/>
    <w:rsid w:val="00EE3372"/>
    <w:rsid w:val="00EE3E12"/>
    <w:rsid w:val="00EE4369"/>
    <w:rsid w:val="00EE44F4"/>
    <w:rsid w:val="00EE50C6"/>
    <w:rsid w:val="00EE5549"/>
    <w:rsid w:val="00EE5A45"/>
    <w:rsid w:val="00EE6F7A"/>
    <w:rsid w:val="00EF1705"/>
    <w:rsid w:val="00EF1F94"/>
    <w:rsid w:val="00EF2408"/>
    <w:rsid w:val="00EF251F"/>
    <w:rsid w:val="00EF273A"/>
    <w:rsid w:val="00EF292E"/>
    <w:rsid w:val="00EF46D9"/>
    <w:rsid w:val="00EF6148"/>
    <w:rsid w:val="00EF720C"/>
    <w:rsid w:val="00EF7E3E"/>
    <w:rsid w:val="00F03A6B"/>
    <w:rsid w:val="00F04F4D"/>
    <w:rsid w:val="00F05943"/>
    <w:rsid w:val="00F071B9"/>
    <w:rsid w:val="00F07604"/>
    <w:rsid w:val="00F109DA"/>
    <w:rsid w:val="00F1112E"/>
    <w:rsid w:val="00F116B8"/>
    <w:rsid w:val="00F122F6"/>
    <w:rsid w:val="00F14625"/>
    <w:rsid w:val="00F15189"/>
    <w:rsid w:val="00F152DE"/>
    <w:rsid w:val="00F1598A"/>
    <w:rsid w:val="00F15F3F"/>
    <w:rsid w:val="00F2016F"/>
    <w:rsid w:val="00F20F66"/>
    <w:rsid w:val="00F21E51"/>
    <w:rsid w:val="00F2292A"/>
    <w:rsid w:val="00F23836"/>
    <w:rsid w:val="00F25056"/>
    <w:rsid w:val="00F26091"/>
    <w:rsid w:val="00F26716"/>
    <w:rsid w:val="00F26C97"/>
    <w:rsid w:val="00F3002F"/>
    <w:rsid w:val="00F30A17"/>
    <w:rsid w:val="00F30FA6"/>
    <w:rsid w:val="00F3287A"/>
    <w:rsid w:val="00F34BCF"/>
    <w:rsid w:val="00F351DC"/>
    <w:rsid w:val="00F3576A"/>
    <w:rsid w:val="00F35EB0"/>
    <w:rsid w:val="00F36137"/>
    <w:rsid w:val="00F3672F"/>
    <w:rsid w:val="00F373D8"/>
    <w:rsid w:val="00F3766D"/>
    <w:rsid w:val="00F37EB0"/>
    <w:rsid w:val="00F4117A"/>
    <w:rsid w:val="00F41308"/>
    <w:rsid w:val="00F41387"/>
    <w:rsid w:val="00F41512"/>
    <w:rsid w:val="00F41FD1"/>
    <w:rsid w:val="00F4308C"/>
    <w:rsid w:val="00F43818"/>
    <w:rsid w:val="00F43B2B"/>
    <w:rsid w:val="00F43B50"/>
    <w:rsid w:val="00F4493E"/>
    <w:rsid w:val="00F44AAE"/>
    <w:rsid w:val="00F4545C"/>
    <w:rsid w:val="00F50C2B"/>
    <w:rsid w:val="00F517C3"/>
    <w:rsid w:val="00F51D45"/>
    <w:rsid w:val="00F53EE8"/>
    <w:rsid w:val="00F545A8"/>
    <w:rsid w:val="00F5475F"/>
    <w:rsid w:val="00F54857"/>
    <w:rsid w:val="00F54CE7"/>
    <w:rsid w:val="00F5666F"/>
    <w:rsid w:val="00F56E41"/>
    <w:rsid w:val="00F571EC"/>
    <w:rsid w:val="00F57ABE"/>
    <w:rsid w:val="00F57E2F"/>
    <w:rsid w:val="00F622D7"/>
    <w:rsid w:val="00F643BD"/>
    <w:rsid w:val="00F658A9"/>
    <w:rsid w:val="00F659B2"/>
    <w:rsid w:val="00F69ED9"/>
    <w:rsid w:val="00F71652"/>
    <w:rsid w:val="00F73BD3"/>
    <w:rsid w:val="00F74407"/>
    <w:rsid w:val="00F74B55"/>
    <w:rsid w:val="00F7599C"/>
    <w:rsid w:val="00F764BE"/>
    <w:rsid w:val="00F77117"/>
    <w:rsid w:val="00F807E5"/>
    <w:rsid w:val="00F825C6"/>
    <w:rsid w:val="00F826D8"/>
    <w:rsid w:val="00F84AF1"/>
    <w:rsid w:val="00F8544A"/>
    <w:rsid w:val="00F86091"/>
    <w:rsid w:val="00F86E9A"/>
    <w:rsid w:val="00F879C4"/>
    <w:rsid w:val="00F87D53"/>
    <w:rsid w:val="00F90E04"/>
    <w:rsid w:val="00F9166C"/>
    <w:rsid w:val="00F9196B"/>
    <w:rsid w:val="00F91A6D"/>
    <w:rsid w:val="00F942C6"/>
    <w:rsid w:val="00F94451"/>
    <w:rsid w:val="00F9448A"/>
    <w:rsid w:val="00F947D6"/>
    <w:rsid w:val="00F94CDC"/>
    <w:rsid w:val="00F9579E"/>
    <w:rsid w:val="00F961BE"/>
    <w:rsid w:val="00F96E59"/>
    <w:rsid w:val="00FA029F"/>
    <w:rsid w:val="00FA16AF"/>
    <w:rsid w:val="00FA2B70"/>
    <w:rsid w:val="00FA3210"/>
    <w:rsid w:val="00FA4E6F"/>
    <w:rsid w:val="00FA5C1A"/>
    <w:rsid w:val="00FA600E"/>
    <w:rsid w:val="00FA6070"/>
    <w:rsid w:val="00FA6327"/>
    <w:rsid w:val="00FA6EFF"/>
    <w:rsid w:val="00FA783A"/>
    <w:rsid w:val="00FB0F2E"/>
    <w:rsid w:val="00FB13B2"/>
    <w:rsid w:val="00FB3E04"/>
    <w:rsid w:val="00FB4F23"/>
    <w:rsid w:val="00FB67AB"/>
    <w:rsid w:val="00FB7092"/>
    <w:rsid w:val="00FC1860"/>
    <w:rsid w:val="00FC1B7F"/>
    <w:rsid w:val="00FC1F3B"/>
    <w:rsid w:val="00FC3C9E"/>
    <w:rsid w:val="00FC3FFB"/>
    <w:rsid w:val="00FC4A8E"/>
    <w:rsid w:val="00FC5688"/>
    <w:rsid w:val="00FC77F3"/>
    <w:rsid w:val="00FD023D"/>
    <w:rsid w:val="00FD09AA"/>
    <w:rsid w:val="00FD13BC"/>
    <w:rsid w:val="00FD3169"/>
    <w:rsid w:val="00FD47B5"/>
    <w:rsid w:val="00FD4961"/>
    <w:rsid w:val="00FD6550"/>
    <w:rsid w:val="00FD7976"/>
    <w:rsid w:val="00FE0686"/>
    <w:rsid w:val="00FE1A60"/>
    <w:rsid w:val="00FE1B85"/>
    <w:rsid w:val="00FE3657"/>
    <w:rsid w:val="00FE46F1"/>
    <w:rsid w:val="00FE5081"/>
    <w:rsid w:val="00FE547F"/>
    <w:rsid w:val="00FE70A6"/>
    <w:rsid w:val="00FE7FF1"/>
    <w:rsid w:val="00FF08F4"/>
    <w:rsid w:val="00FF0AF7"/>
    <w:rsid w:val="00FF0FE9"/>
    <w:rsid w:val="00FF1636"/>
    <w:rsid w:val="00FF1EC3"/>
    <w:rsid w:val="00FF248A"/>
    <w:rsid w:val="00FF3F96"/>
    <w:rsid w:val="00FF4D1D"/>
    <w:rsid w:val="00FF55B2"/>
    <w:rsid w:val="00FF674A"/>
    <w:rsid w:val="00FF680D"/>
    <w:rsid w:val="0100699B"/>
    <w:rsid w:val="01068A98"/>
    <w:rsid w:val="010DDF21"/>
    <w:rsid w:val="01264DD5"/>
    <w:rsid w:val="0127F5D9"/>
    <w:rsid w:val="0138D90D"/>
    <w:rsid w:val="0138DF68"/>
    <w:rsid w:val="013FEEB2"/>
    <w:rsid w:val="014A224A"/>
    <w:rsid w:val="01662F31"/>
    <w:rsid w:val="018DB922"/>
    <w:rsid w:val="019EE77E"/>
    <w:rsid w:val="01A144EC"/>
    <w:rsid w:val="01B2E3D2"/>
    <w:rsid w:val="01BB5328"/>
    <w:rsid w:val="01CF6FC3"/>
    <w:rsid w:val="01D10EC6"/>
    <w:rsid w:val="01D947BA"/>
    <w:rsid w:val="01EF6075"/>
    <w:rsid w:val="01F5C0F2"/>
    <w:rsid w:val="02060671"/>
    <w:rsid w:val="0206E6C9"/>
    <w:rsid w:val="020C24EF"/>
    <w:rsid w:val="02127BDC"/>
    <w:rsid w:val="0219C3A8"/>
    <w:rsid w:val="0222B3C7"/>
    <w:rsid w:val="02279EE2"/>
    <w:rsid w:val="0228DDFC"/>
    <w:rsid w:val="022BDB8A"/>
    <w:rsid w:val="022D6811"/>
    <w:rsid w:val="023D2C76"/>
    <w:rsid w:val="02409109"/>
    <w:rsid w:val="02424084"/>
    <w:rsid w:val="02424E59"/>
    <w:rsid w:val="024602B1"/>
    <w:rsid w:val="02588314"/>
    <w:rsid w:val="025D4AD5"/>
    <w:rsid w:val="026025C5"/>
    <w:rsid w:val="026F8FF4"/>
    <w:rsid w:val="0278FBE2"/>
    <w:rsid w:val="02793CBD"/>
    <w:rsid w:val="0279FFB7"/>
    <w:rsid w:val="02848106"/>
    <w:rsid w:val="029B1F75"/>
    <w:rsid w:val="02AAEDD1"/>
    <w:rsid w:val="02AE59A5"/>
    <w:rsid w:val="02BDFD8E"/>
    <w:rsid w:val="02C26DD6"/>
    <w:rsid w:val="02D723D7"/>
    <w:rsid w:val="02D84116"/>
    <w:rsid w:val="02D94ABF"/>
    <w:rsid w:val="02E51010"/>
    <w:rsid w:val="02EE7F3B"/>
    <w:rsid w:val="02F2C017"/>
    <w:rsid w:val="0302CEBB"/>
    <w:rsid w:val="030AB2D8"/>
    <w:rsid w:val="030AD3E6"/>
    <w:rsid w:val="03113841"/>
    <w:rsid w:val="03229063"/>
    <w:rsid w:val="0328039B"/>
    <w:rsid w:val="032896FF"/>
    <w:rsid w:val="03357E71"/>
    <w:rsid w:val="033B8285"/>
    <w:rsid w:val="034424BE"/>
    <w:rsid w:val="03471443"/>
    <w:rsid w:val="03769277"/>
    <w:rsid w:val="039E1424"/>
    <w:rsid w:val="03A0AAD5"/>
    <w:rsid w:val="03A12AC3"/>
    <w:rsid w:val="03A15922"/>
    <w:rsid w:val="03AD25F6"/>
    <w:rsid w:val="03BB72B5"/>
    <w:rsid w:val="03BC60B7"/>
    <w:rsid w:val="03C55831"/>
    <w:rsid w:val="03C86472"/>
    <w:rsid w:val="03DCFFEA"/>
    <w:rsid w:val="03DE0CC8"/>
    <w:rsid w:val="04088DD0"/>
    <w:rsid w:val="0419BE2E"/>
    <w:rsid w:val="041AAD81"/>
    <w:rsid w:val="041CFDC6"/>
    <w:rsid w:val="042CBD2A"/>
    <w:rsid w:val="04368C42"/>
    <w:rsid w:val="043A868F"/>
    <w:rsid w:val="04419AFF"/>
    <w:rsid w:val="04454C64"/>
    <w:rsid w:val="045E5F85"/>
    <w:rsid w:val="0471B64D"/>
    <w:rsid w:val="0472C512"/>
    <w:rsid w:val="048A5485"/>
    <w:rsid w:val="049107E3"/>
    <w:rsid w:val="04A1AA9A"/>
    <w:rsid w:val="04A8DCFB"/>
    <w:rsid w:val="04AD0110"/>
    <w:rsid w:val="04AEF672"/>
    <w:rsid w:val="04B45A3F"/>
    <w:rsid w:val="04B66744"/>
    <w:rsid w:val="04B9393E"/>
    <w:rsid w:val="04F4D641"/>
    <w:rsid w:val="050B5E91"/>
    <w:rsid w:val="05134753"/>
    <w:rsid w:val="0520C67A"/>
    <w:rsid w:val="053301BF"/>
    <w:rsid w:val="0535B1CC"/>
    <w:rsid w:val="05377B38"/>
    <w:rsid w:val="053F6B18"/>
    <w:rsid w:val="053F783B"/>
    <w:rsid w:val="055B3AC3"/>
    <w:rsid w:val="055CE179"/>
    <w:rsid w:val="056737D0"/>
    <w:rsid w:val="057739C4"/>
    <w:rsid w:val="058B7B97"/>
    <w:rsid w:val="058F6ECC"/>
    <w:rsid w:val="0590F9DE"/>
    <w:rsid w:val="059135E9"/>
    <w:rsid w:val="05A36BCD"/>
    <w:rsid w:val="05BF123C"/>
    <w:rsid w:val="05C37659"/>
    <w:rsid w:val="05CB5A2D"/>
    <w:rsid w:val="05DE7F85"/>
    <w:rsid w:val="05DF41AE"/>
    <w:rsid w:val="05FB53E2"/>
    <w:rsid w:val="06060479"/>
    <w:rsid w:val="060D9998"/>
    <w:rsid w:val="0617F5DF"/>
    <w:rsid w:val="06270880"/>
    <w:rsid w:val="06276C39"/>
    <w:rsid w:val="0635205E"/>
    <w:rsid w:val="063E80D9"/>
    <w:rsid w:val="064DD985"/>
    <w:rsid w:val="06526C8A"/>
    <w:rsid w:val="066A412A"/>
    <w:rsid w:val="06802116"/>
    <w:rsid w:val="068EC0BD"/>
    <w:rsid w:val="0691E5C8"/>
    <w:rsid w:val="06933D8F"/>
    <w:rsid w:val="06996F1F"/>
    <w:rsid w:val="06A2F7CE"/>
    <w:rsid w:val="06AB36A5"/>
    <w:rsid w:val="06C1E9CF"/>
    <w:rsid w:val="06D74AA2"/>
    <w:rsid w:val="06E7CFE8"/>
    <w:rsid w:val="06EB2074"/>
    <w:rsid w:val="070F9869"/>
    <w:rsid w:val="0718A305"/>
    <w:rsid w:val="07424DC3"/>
    <w:rsid w:val="07449663"/>
    <w:rsid w:val="07500B76"/>
    <w:rsid w:val="07528C02"/>
    <w:rsid w:val="075AE00B"/>
    <w:rsid w:val="0764378F"/>
    <w:rsid w:val="077835F4"/>
    <w:rsid w:val="077E8056"/>
    <w:rsid w:val="07818599"/>
    <w:rsid w:val="0782C065"/>
    <w:rsid w:val="078F8C74"/>
    <w:rsid w:val="07B122C0"/>
    <w:rsid w:val="07B6FB9C"/>
    <w:rsid w:val="07C28CC7"/>
    <w:rsid w:val="07D4F6A8"/>
    <w:rsid w:val="07D56C0A"/>
    <w:rsid w:val="07F4E346"/>
    <w:rsid w:val="07F55F76"/>
    <w:rsid w:val="08013FEF"/>
    <w:rsid w:val="081B88B7"/>
    <w:rsid w:val="082375A0"/>
    <w:rsid w:val="083E90C6"/>
    <w:rsid w:val="08676F6F"/>
    <w:rsid w:val="086932A1"/>
    <w:rsid w:val="086E26C2"/>
    <w:rsid w:val="087037AC"/>
    <w:rsid w:val="088390B1"/>
    <w:rsid w:val="08A45319"/>
    <w:rsid w:val="08A62064"/>
    <w:rsid w:val="08A7B590"/>
    <w:rsid w:val="08BEF090"/>
    <w:rsid w:val="08C8D92C"/>
    <w:rsid w:val="08C975E5"/>
    <w:rsid w:val="08CA9869"/>
    <w:rsid w:val="08CFB0C8"/>
    <w:rsid w:val="08CFBDE3"/>
    <w:rsid w:val="08D5AA29"/>
    <w:rsid w:val="08F11B34"/>
    <w:rsid w:val="08FD8541"/>
    <w:rsid w:val="08FFCBD6"/>
    <w:rsid w:val="09027BC7"/>
    <w:rsid w:val="09126FA1"/>
    <w:rsid w:val="09138FC3"/>
    <w:rsid w:val="09198440"/>
    <w:rsid w:val="091C1E52"/>
    <w:rsid w:val="0926123F"/>
    <w:rsid w:val="093149D6"/>
    <w:rsid w:val="093354EB"/>
    <w:rsid w:val="093B7076"/>
    <w:rsid w:val="09484AB5"/>
    <w:rsid w:val="0955D5EC"/>
    <w:rsid w:val="095915D5"/>
    <w:rsid w:val="095D2A26"/>
    <w:rsid w:val="09680015"/>
    <w:rsid w:val="097250A9"/>
    <w:rsid w:val="09819B67"/>
    <w:rsid w:val="09954673"/>
    <w:rsid w:val="099711AE"/>
    <w:rsid w:val="099C13B0"/>
    <w:rsid w:val="09A2D13D"/>
    <w:rsid w:val="09A671C7"/>
    <w:rsid w:val="09A8A93F"/>
    <w:rsid w:val="09B09E60"/>
    <w:rsid w:val="09B420AB"/>
    <w:rsid w:val="09B5685D"/>
    <w:rsid w:val="09B74B77"/>
    <w:rsid w:val="09C7975D"/>
    <w:rsid w:val="09CCD27D"/>
    <w:rsid w:val="09CCE8D6"/>
    <w:rsid w:val="09D85C8E"/>
    <w:rsid w:val="09E48202"/>
    <w:rsid w:val="09F405B7"/>
    <w:rsid w:val="09F4F53F"/>
    <w:rsid w:val="09FA0432"/>
    <w:rsid w:val="09FD136F"/>
    <w:rsid w:val="0A0A9B53"/>
    <w:rsid w:val="0A0DD85E"/>
    <w:rsid w:val="0A1B23A6"/>
    <w:rsid w:val="0A22A9E0"/>
    <w:rsid w:val="0A6ACE99"/>
    <w:rsid w:val="0A7E373A"/>
    <w:rsid w:val="0A8F0FCD"/>
    <w:rsid w:val="0A936477"/>
    <w:rsid w:val="0A94AB92"/>
    <w:rsid w:val="0A96E8AA"/>
    <w:rsid w:val="0A9F9E9F"/>
    <w:rsid w:val="0AA2506C"/>
    <w:rsid w:val="0ABCA253"/>
    <w:rsid w:val="0AC40901"/>
    <w:rsid w:val="0AC86EC5"/>
    <w:rsid w:val="0AD9A230"/>
    <w:rsid w:val="0AE3EFB1"/>
    <w:rsid w:val="0AE558AE"/>
    <w:rsid w:val="0AE913E5"/>
    <w:rsid w:val="0B0B7A84"/>
    <w:rsid w:val="0B0E3621"/>
    <w:rsid w:val="0B106BE5"/>
    <w:rsid w:val="0B140320"/>
    <w:rsid w:val="0B18844E"/>
    <w:rsid w:val="0B309D9F"/>
    <w:rsid w:val="0B3526B9"/>
    <w:rsid w:val="0B3671A5"/>
    <w:rsid w:val="0B37039B"/>
    <w:rsid w:val="0B42F976"/>
    <w:rsid w:val="0B4482C3"/>
    <w:rsid w:val="0B4B68D7"/>
    <w:rsid w:val="0B69EFE3"/>
    <w:rsid w:val="0B725DFD"/>
    <w:rsid w:val="0B7F4F3E"/>
    <w:rsid w:val="0B80F972"/>
    <w:rsid w:val="0B883978"/>
    <w:rsid w:val="0B958556"/>
    <w:rsid w:val="0B9D3E6B"/>
    <w:rsid w:val="0BA6929A"/>
    <w:rsid w:val="0BACC8CE"/>
    <w:rsid w:val="0BB9BFDA"/>
    <w:rsid w:val="0BCC7035"/>
    <w:rsid w:val="0BCEA90B"/>
    <w:rsid w:val="0BD04041"/>
    <w:rsid w:val="0BE264CC"/>
    <w:rsid w:val="0BE852B3"/>
    <w:rsid w:val="0BF2CEB0"/>
    <w:rsid w:val="0C014E03"/>
    <w:rsid w:val="0C18320D"/>
    <w:rsid w:val="0C3D063D"/>
    <w:rsid w:val="0C3F1B97"/>
    <w:rsid w:val="0C46A6B9"/>
    <w:rsid w:val="0C547A37"/>
    <w:rsid w:val="0C86BB72"/>
    <w:rsid w:val="0C8D3DB6"/>
    <w:rsid w:val="0C93432D"/>
    <w:rsid w:val="0C9D6D10"/>
    <w:rsid w:val="0CACF19C"/>
    <w:rsid w:val="0CB2A692"/>
    <w:rsid w:val="0CB67E6B"/>
    <w:rsid w:val="0CBA68B2"/>
    <w:rsid w:val="0CCC7630"/>
    <w:rsid w:val="0CCCD9C9"/>
    <w:rsid w:val="0CD514AE"/>
    <w:rsid w:val="0CDD9225"/>
    <w:rsid w:val="0CDDB768"/>
    <w:rsid w:val="0CE776A2"/>
    <w:rsid w:val="0D16F79A"/>
    <w:rsid w:val="0D18B9CB"/>
    <w:rsid w:val="0D2F0321"/>
    <w:rsid w:val="0D31AE6A"/>
    <w:rsid w:val="0D353A34"/>
    <w:rsid w:val="0D5A9A4B"/>
    <w:rsid w:val="0D6519E7"/>
    <w:rsid w:val="0D6CCB78"/>
    <w:rsid w:val="0D707811"/>
    <w:rsid w:val="0D7178B0"/>
    <w:rsid w:val="0D721C49"/>
    <w:rsid w:val="0D741EEA"/>
    <w:rsid w:val="0D817B24"/>
    <w:rsid w:val="0DA91156"/>
    <w:rsid w:val="0DAD739F"/>
    <w:rsid w:val="0DB3E8F9"/>
    <w:rsid w:val="0DD1CAB7"/>
    <w:rsid w:val="0DDCD254"/>
    <w:rsid w:val="0DE0F017"/>
    <w:rsid w:val="0DE427B7"/>
    <w:rsid w:val="0DE4AABC"/>
    <w:rsid w:val="0DF5E901"/>
    <w:rsid w:val="0DF62E08"/>
    <w:rsid w:val="0DFA3949"/>
    <w:rsid w:val="0E090BE0"/>
    <w:rsid w:val="0E0E2E4E"/>
    <w:rsid w:val="0E11C4F7"/>
    <w:rsid w:val="0E188AB3"/>
    <w:rsid w:val="0E2C9BE6"/>
    <w:rsid w:val="0E2F09D2"/>
    <w:rsid w:val="0E388746"/>
    <w:rsid w:val="0E41D388"/>
    <w:rsid w:val="0E537831"/>
    <w:rsid w:val="0E53D105"/>
    <w:rsid w:val="0E60DBDE"/>
    <w:rsid w:val="0E61EFB7"/>
    <w:rsid w:val="0E665F3F"/>
    <w:rsid w:val="0E66A787"/>
    <w:rsid w:val="0E6AECA1"/>
    <w:rsid w:val="0E6E84A9"/>
    <w:rsid w:val="0E7BE21B"/>
    <w:rsid w:val="0E9225DA"/>
    <w:rsid w:val="0EAAE7DF"/>
    <w:rsid w:val="0EB27CA7"/>
    <w:rsid w:val="0EC01639"/>
    <w:rsid w:val="0EC5F29A"/>
    <w:rsid w:val="0EC76608"/>
    <w:rsid w:val="0EE97DFC"/>
    <w:rsid w:val="0EF33E26"/>
    <w:rsid w:val="0F06D934"/>
    <w:rsid w:val="0F071717"/>
    <w:rsid w:val="0F2BE0A1"/>
    <w:rsid w:val="0F3206E6"/>
    <w:rsid w:val="0F34380F"/>
    <w:rsid w:val="0F39CA44"/>
    <w:rsid w:val="0F42F665"/>
    <w:rsid w:val="0F5B072E"/>
    <w:rsid w:val="0F5B1539"/>
    <w:rsid w:val="0F5CC10F"/>
    <w:rsid w:val="0F84A36E"/>
    <w:rsid w:val="0F86F6C9"/>
    <w:rsid w:val="0F9EC220"/>
    <w:rsid w:val="0F9F318C"/>
    <w:rsid w:val="0FD5AEDA"/>
    <w:rsid w:val="0FE448CB"/>
    <w:rsid w:val="0FE91C29"/>
    <w:rsid w:val="0FF45FEE"/>
    <w:rsid w:val="100561F7"/>
    <w:rsid w:val="101AC4C1"/>
    <w:rsid w:val="101FAE66"/>
    <w:rsid w:val="10261A80"/>
    <w:rsid w:val="1028708B"/>
    <w:rsid w:val="105FFC54"/>
    <w:rsid w:val="10699D30"/>
    <w:rsid w:val="1069AB8E"/>
    <w:rsid w:val="106BEF90"/>
    <w:rsid w:val="106F25DA"/>
    <w:rsid w:val="1071030F"/>
    <w:rsid w:val="10757F57"/>
    <w:rsid w:val="108F9692"/>
    <w:rsid w:val="10A61377"/>
    <w:rsid w:val="10BFB91E"/>
    <w:rsid w:val="10C05C88"/>
    <w:rsid w:val="10E5D3D8"/>
    <w:rsid w:val="10E88014"/>
    <w:rsid w:val="10F6AE9E"/>
    <w:rsid w:val="10F7FCED"/>
    <w:rsid w:val="10F91AC0"/>
    <w:rsid w:val="1104497E"/>
    <w:rsid w:val="111D617E"/>
    <w:rsid w:val="111D9A52"/>
    <w:rsid w:val="11254F3F"/>
    <w:rsid w:val="114AA46B"/>
    <w:rsid w:val="116295F6"/>
    <w:rsid w:val="1169DDE7"/>
    <w:rsid w:val="116D512F"/>
    <w:rsid w:val="11726FD1"/>
    <w:rsid w:val="1172A7E7"/>
    <w:rsid w:val="118CE5FC"/>
    <w:rsid w:val="1195694F"/>
    <w:rsid w:val="119B5321"/>
    <w:rsid w:val="119ECC69"/>
    <w:rsid w:val="11A3E634"/>
    <w:rsid w:val="11A43B55"/>
    <w:rsid w:val="11A6175A"/>
    <w:rsid w:val="11B5FB18"/>
    <w:rsid w:val="11D17676"/>
    <w:rsid w:val="11D51886"/>
    <w:rsid w:val="11E8C422"/>
    <w:rsid w:val="11F4C8BA"/>
    <w:rsid w:val="11F84A8F"/>
    <w:rsid w:val="120B8D03"/>
    <w:rsid w:val="12173DC1"/>
    <w:rsid w:val="12235D2F"/>
    <w:rsid w:val="123152F3"/>
    <w:rsid w:val="1241F9D7"/>
    <w:rsid w:val="1242B0CB"/>
    <w:rsid w:val="1244AE0B"/>
    <w:rsid w:val="124D09F7"/>
    <w:rsid w:val="12627C5A"/>
    <w:rsid w:val="126BA361"/>
    <w:rsid w:val="126D82D5"/>
    <w:rsid w:val="126E7476"/>
    <w:rsid w:val="12748971"/>
    <w:rsid w:val="1277C873"/>
    <w:rsid w:val="12888B17"/>
    <w:rsid w:val="128B1316"/>
    <w:rsid w:val="12A6019D"/>
    <w:rsid w:val="12BD7FC1"/>
    <w:rsid w:val="12CA5CE4"/>
    <w:rsid w:val="12CF5D0F"/>
    <w:rsid w:val="12DA8553"/>
    <w:rsid w:val="12F00932"/>
    <w:rsid w:val="13070EF1"/>
    <w:rsid w:val="131E535A"/>
    <w:rsid w:val="1338A70B"/>
    <w:rsid w:val="133BA5A8"/>
    <w:rsid w:val="134387C2"/>
    <w:rsid w:val="134C91F9"/>
    <w:rsid w:val="134D0498"/>
    <w:rsid w:val="1356D2C7"/>
    <w:rsid w:val="13722363"/>
    <w:rsid w:val="138BAE42"/>
    <w:rsid w:val="1399E133"/>
    <w:rsid w:val="13B56D4D"/>
    <w:rsid w:val="13B8D306"/>
    <w:rsid w:val="13B9267A"/>
    <w:rsid w:val="13D3C5CC"/>
    <w:rsid w:val="13D734B4"/>
    <w:rsid w:val="13DFAD10"/>
    <w:rsid w:val="13E2CE03"/>
    <w:rsid w:val="13EB9008"/>
    <w:rsid w:val="13FAA49A"/>
    <w:rsid w:val="13FDD82B"/>
    <w:rsid w:val="14021C3F"/>
    <w:rsid w:val="14025743"/>
    <w:rsid w:val="1404BCBB"/>
    <w:rsid w:val="140B0373"/>
    <w:rsid w:val="1412F1AD"/>
    <w:rsid w:val="14195A2B"/>
    <w:rsid w:val="1422E7F5"/>
    <w:rsid w:val="1426EC75"/>
    <w:rsid w:val="14347163"/>
    <w:rsid w:val="1440962B"/>
    <w:rsid w:val="1442C407"/>
    <w:rsid w:val="145263AA"/>
    <w:rsid w:val="1461F6BF"/>
    <w:rsid w:val="14721F45"/>
    <w:rsid w:val="147F2AAF"/>
    <w:rsid w:val="14866D19"/>
    <w:rsid w:val="148845FE"/>
    <w:rsid w:val="1497086F"/>
    <w:rsid w:val="149DB09B"/>
    <w:rsid w:val="14B385EE"/>
    <w:rsid w:val="14C9691C"/>
    <w:rsid w:val="14D76F78"/>
    <w:rsid w:val="14DCCD92"/>
    <w:rsid w:val="14E61962"/>
    <w:rsid w:val="1506918E"/>
    <w:rsid w:val="1508B49F"/>
    <w:rsid w:val="151015A3"/>
    <w:rsid w:val="1510EF42"/>
    <w:rsid w:val="1525BA54"/>
    <w:rsid w:val="1527B4FB"/>
    <w:rsid w:val="15292EDD"/>
    <w:rsid w:val="15349B2C"/>
    <w:rsid w:val="155F209B"/>
    <w:rsid w:val="1565DAD7"/>
    <w:rsid w:val="157706E8"/>
    <w:rsid w:val="1596A676"/>
    <w:rsid w:val="159BBFCD"/>
    <w:rsid w:val="15A438CC"/>
    <w:rsid w:val="15AA27DC"/>
    <w:rsid w:val="15B9F6A7"/>
    <w:rsid w:val="15C811D1"/>
    <w:rsid w:val="15CC18D3"/>
    <w:rsid w:val="15D2FBF3"/>
    <w:rsid w:val="15DDEFC6"/>
    <w:rsid w:val="15F290A3"/>
    <w:rsid w:val="15F777AA"/>
    <w:rsid w:val="160365B7"/>
    <w:rsid w:val="161274C2"/>
    <w:rsid w:val="1625E7C8"/>
    <w:rsid w:val="162622AE"/>
    <w:rsid w:val="162F7681"/>
    <w:rsid w:val="162FF6AE"/>
    <w:rsid w:val="1637B7B5"/>
    <w:rsid w:val="16398D4B"/>
    <w:rsid w:val="163E1741"/>
    <w:rsid w:val="1641338C"/>
    <w:rsid w:val="1647E4C1"/>
    <w:rsid w:val="166429C3"/>
    <w:rsid w:val="1681B990"/>
    <w:rsid w:val="168A05A3"/>
    <w:rsid w:val="16982256"/>
    <w:rsid w:val="16A76E37"/>
    <w:rsid w:val="16A8CC62"/>
    <w:rsid w:val="16AA4D62"/>
    <w:rsid w:val="16AA6D1A"/>
    <w:rsid w:val="16B03318"/>
    <w:rsid w:val="16BB81D8"/>
    <w:rsid w:val="16BE4922"/>
    <w:rsid w:val="16DF61B1"/>
    <w:rsid w:val="16E14F26"/>
    <w:rsid w:val="17001BC0"/>
    <w:rsid w:val="1705B667"/>
    <w:rsid w:val="1716AECF"/>
    <w:rsid w:val="171A6800"/>
    <w:rsid w:val="171AEF83"/>
    <w:rsid w:val="172A39EC"/>
    <w:rsid w:val="1734C5D5"/>
    <w:rsid w:val="173BE4D8"/>
    <w:rsid w:val="17585F6D"/>
    <w:rsid w:val="176A7F20"/>
    <w:rsid w:val="176BBB7B"/>
    <w:rsid w:val="17717FA8"/>
    <w:rsid w:val="1779F173"/>
    <w:rsid w:val="177BBC33"/>
    <w:rsid w:val="1788F9A9"/>
    <w:rsid w:val="17898092"/>
    <w:rsid w:val="1791CAA0"/>
    <w:rsid w:val="1794947C"/>
    <w:rsid w:val="179AB303"/>
    <w:rsid w:val="17A9C32A"/>
    <w:rsid w:val="17BE404A"/>
    <w:rsid w:val="17C50FF5"/>
    <w:rsid w:val="17C5FB49"/>
    <w:rsid w:val="17CA1F5D"/>
    <w:rsid w:val="17CF741B"/>
    <w:rsid w:val="17DE0DA2"/>
    <w:rsid w:val="17EEE8AE"/>
    <w:rsid w:val="17F34AAB"/>
    <w:rsid w:val="17FD66BB"/>
    <w:rsid w:val="18002FC5"/>
    <w:rsid w:val="1807F448"/>
    <w:rsid w:val="1824D048"/>
    <w:rsid w:val="182FCCC5"/>
    <w:rsid w:val="1836C68B"/>
    <w:rsid w:val="18408AE3"/>
    <w:rsid w:val="1846E606"/>
    <w:rsid w:val="184E7464"/>
    <w:rsid w:val="18526112"/>
    <w:rsid w:val="185BAFF7"/>
    <w:rsid w:val="1863920B"/>
    <w:rsid w:val="1874A5D4"/>
    <w:rsid w:val="1874E509"/>
    <w:rsid w:val="18775BCE"/>
    <w:rsid w:val="18843339"/>
    <w:rsid w:val="189847CD"/>
    <w:rsid w:val="18A2E437"/>
    <w:rsid w:val="18C283E3"/>
    <w:rsid w:val="18C733E5"/>
    <w:rsid w:val="18D0B24B"/>
    <w:rsid w:val="18D6F5FF"/>
    <w:rsid w:val="18DB6C09"/>
    <w:rsid w:val="18DF8E1E"/>
    <w:rsid w:val="18E4588C"/>
    <w:rsid w:val="18E4D702"/>
    <w:rsid w:val="18FAA09C"/>
    <w:rsid w:val="190C05AD"/>
    <w:rsid w:val="190D7B0A"/>
    <w:rsid w:val="191E5108"/>
    <w:rsid w:val="19288002"/>
    <w:rsid w:val="192AD237"/>
    <w:rsid w:val="192FEFF3"/>
    <w:rsid w:val="193E0967"/>
    <w:rsid w:val="194D8A1D"/>
    <w:rsid w:val="194E1149"/>
    <w:rsid w:val="195094BA"/>
    <w:rsid w:val="195B3561"/>
    <w:rsid w:val="19604AD2"/>
    <w:rsid w:val="1969611B"/>
    <w:rsid w:val="19809F7F"/>
    <w:rsid w:val="198BA7B9"/>
    <w:rsid w:val="19970E42"/>
    <w:rsid w:val="19998986"/>
    <w:rsid w:val="19BE9E03"/>
    <w:rsid w:val="19D7CD7A"/>
    <w:rsid w:val="19D9B7AE"/>
    <w:rsid w:val="19DB2AF9"/>
    <w:rsid w:val="19F264CC"/>
    <w:rsid w:val="19F39E0F"/>
    <w:rsid w:val="1A2741FD"/>
    <w:rsid w:val="1A35D210"/>
    <w:rsid w:val="1A3819E4"/>
    <w:rsid w:val="1A5CC640"/>
    <w:rsid w:val="1A5D7DF0"/>
    <w:rsid w:val="1A775448"/>
    <w:rsid w:val="1A9D7EA1"/>
    <w:rsid w:val="1AAB6784"/>
    <w:rsid w:val="1AACD0F6"/>
    <w:rsid w:val="1AB096A7"/>
    <w:rsid w:val="1AD02D56"/>
    <w:rsid w:val="1AD16B30"/>
    <w:rsid w:val="1B02878D"/>
    <w:rsid w:val="1B05DB31"/>
    <w:rsid w:val="1B15FD9E"/>
    <w:rsid w:val="1B1E9E81"/>
    <w:rsid w:val="1B1EC519"/>
    <w:rsid w:val="1B2A1EFD"/>
    <w:rsid w:val="1B37AD67"/>
    <w:rsid w:val="1B38A0E7"/>
    <w:rsid w:val="1B4805D3"/>
    <w:rsid w:val="1B5605CC"/>
    <w:rsid w:val="1B5CD1C6"/>
    <w:rsid w:val="1B608F8A"/>
    <w:rsid w:val="1B6290D2"/>
    <w:rsid w:val="1B63F7A6"/>
    <w:rsid w:val="1B685C7E"/>
    <w:rsid w:val="1B6C3A8B"/>
    <w:rsid w:val="1B818F26"/>
    <w:rsid w:val="1B8C0B56"/>
    <w:rsid w:val="1B957B54"/>
    <w:rsid w:val="1B9CF5DB"/>
    <w:rsid w:val="1B9D78ED"/>
    <w:rsid w:val="1B9DB8F2"/>
    <w:rsid w:val="1BA5B528"/>
    <w:rsid w:val="1BABBF5B"/>
    <w:rsid w:val="1BB046C3"/>
    <w:rsid w:val="1BB352FD"/>
    <w:rsid w:val="1BB3E518"/>
    <w:rsid w:val="1BCF2C62"/>
    <w:rsid w:val="1BD2AFD4"/>
    <w:rsid w:val="1BE73BEE"/>
    <w:rsid w:val="1BEBFFCF"/>
    <w:rsid w:val="1BF3E05F"/>
    <w:rsid w:val="1BF7E7FE"/>
    <w:rsid w:val="1BFB5FA8"/>
    <w:rsid w:val="1BFD7D20"/>
    <w:rsid w:val="1C0C76D8"/>
    <w:rsid w:val="1C0D18DD"/>
    <w:rsid w:val="1C17B98A"/>
    <w:rsid w:val="1C182977"/>
    <w:rsid w:val="1C282C91"/>
    <w:rsid w:val="1C310720"/>
    <w:rsid w:val="1C32ABB6"/>
    <w:rsid w:val="1C38380D"/>
    <w:rsid w:val="1C3EDC98"/>
    <w:rsid w:val="1C3F2E26"/>
    <w:rsid w:val="1C6B83FE"/>
    <w:rsid w:val="1C6C0C51"/>
    <w:rsid w:val="1C75B50A"/>
    <w:rsid w:val="1C778A63"/>
    <w:rsid w:val="1C79F30B"/>
    <w:rsid w:val="1C7B5551"/>
    <w:rsid w:val="1C8A1C6D"/>
    <w:rsid w:val="1C936D39"/>
    <w:rsid w:val="1C95C6E6"/>
    <w:rsid w:val="1C9C571E"/>
    <w:rsid w:val="1C9F927C"/>
    <w:rsid w:val="1CA109F5"/>
    <w:rsid w:val="1CAA49E3"/>
    <w:rsid w:val="1CAE6454"/>
    <w:rsid w:val="1CB07371"/>
    <w:rsid w:val="1CB4DDAA"/>
    <w:rsid w:val="1CBDC12E"/>
    <w:rsid w:val="1CC8F011"/>
    <w:rsid w:val="1CDCBDD2"/>
    <w:rsid w:val="1CDE4038"/>
    <w:rsid w:val="1CE1D0A7"/>
    <w:rsid w:val="1D09240E"/>
    <w:rsid w:val="1D17B949"/>
    <w:rsid w:val="1D35F2AF"/>
    <w:rsid w:val="1D421BD9"/>
    <w:rsid w:val="1D547516"/>
    <w:rsid w:val="1D57246C"/>
    <w:rsid w:val="1D62F727"/>
    <w:rsid w:val="1D6A90B3"/>
    <w:rsid w:val="1D6ED6B9"/>
    <w:rsid w:val="1D759366"/>
    <w:rsid w:val="1D8795EC"/>
    <w:rsid w:val="1D904F05"/>
    <w:rsid w:val="1D92C256"/>
    <w:rsid w:val="1D9CA331"/>
    <w:rsid w:val="1D9E2C01"/>
    <w:rsid w:val="1DB0B9CA"/>
    <w:rsid w:val="1DB7E8BD"/>
    <w:rsid w:val="1DC0C782"/>
    <w:rsid w:val="1DC1CE5F"/>
    <w:rsid w:val="1DC4014D"/>
    <w:rsid w:val="1DD02A36"/>
    <w:rsid w:val="1DE2692B"/>
    <w:rsid w:val="1DE773BD"/>
    <w:rsid w:val="1DEF8DD3"/>
    <w:rsid w:val="1DF43133"/>
    <w:rsid w:val="1DF7044F"/>
    <w:rsid w:val="1E243E6C"/>
    <w:rsid w:val="1E32237C"/>
    <w:rsid w:val="1E421467"/>
    <w:rsid w:val="1E50A5FF"/>
    <w:rsid w:val="1E68E619"/>
    <w:rsid w:val="1E74DE8B"/>
    <w:rsid w:val="1E837CA2"/>
    <w:rsid w:val="1E8C8EC0"/>
    <w:rsid w:val="1E9C69A9"/>
    <w:rsid w:val="1EA1572B"/>
    <w:rsid w:val="1EA1C9C0"/>
    <w:rsid w:val="1EAD8919"/>
    <w:rsid w:val="1EB59027"/>
    <w:rsid w:val="1EB8ABDA"/>
    <w:rsid w:val="1EBD8A57"/>
    <w:rsid w:val="1EC2606C"/>
    <w:rsid w:val="1EC3C7A6"/>
    <w:rsid w:val="1EDB3F39"/>
    <w:rsid w:val="1EF1983C"/>
    <w:rsid w:val="1EFD55D4"/>
    <w:rsid w:val="1F007B49"/>
    <w:rsid w:val="1F04B217"/>
    <w:rsid w:val="1F083F35"/>
    <w:rsid w:val="1F0E70E7"/>
    <w:rsid w:val="1F1419AA"/>
    <w:rsid w:val="1F15B010"/>
    <w:rsid w:val="1F2D3744"/>
    <w:rsid w:val="1F345BB9"/>
    <w:rsid w:val="1F35D305"/>
    <w:rsid w:val="1F3CCA2A"/>
    <w:rsid w:val="1F3EEE80"/>
    <w:rsid w:val="1F4FF25D"/>
    <w:rsid w:val="1F61391A"/>
    <w:rsid w:val="1F62600F"/>
    <w:rsid w:val="1F62D704"/>
    <w:rsid w:val="1F6D35C9"/>
    <w:rsid w:val="1F6D9A3F"/>
    <w:rsid w:val="1F6F6B96"/>
    <w:rsid w:val="1F9FCCBD"/>
    <w:rsid w:val="1FA270F2"/>
    <w:rsid w:val="1FAB17CD"/>
    <w:rsid w:val="1FBE6C8E"/>
    <w:rsid w:val="1FCFA64C"/>
    <w:rsid w:val="1FD1B5B7"/>
    <w:rsid w:val="1FD4C3D4"/>
    <w:rsid w:val="1FD8EDEE"/>
    <w:rsid w:val="1FDDCEF1"/>
    <w:rsid w:val="1FF8CBDA"/>
    <w:rsid w:val="2003868E"/>
    <w:rsid w:val="20056256"/>
    <w:rsid w:val="200C2602"/>
    <w:rsid w:val="20105E78"/>
    <w:rsid w:val="20159586"/>
    <w:rsid w:val="2043E8F2"/>
    <w:rsid w:val="2049FA74"/>
    <w:rsid w:val="2059911A"/>
    <w:rsid w:val="20674320"/>
    <w:rsid w:val="206D622E"/>
    <w:rsid w:val="20911B19"/>
    <w:rsid w:val="209ABDAB"/>
    <w:rsid w:val="20A0F7E3"/>
    <w:rsid w:val="20AD6522"/>
    <w:rsid w:val="20B601D7"/>
    <w:rsid w:val="20BD3DD3"/>
    <w:rsid w:val="20C28BE0"/>
    <w:rsid w:val="20CA379C"/>
    <w:rsid w:val="20CDF924"/>
    <w:rsid w:val="20CF0D66"/>
    <w:rsid w:val="20D0FD53"/>
    <w:rsid w:val="20D1773E"/>
    <w:rsid w:val="20D21107"/>
    <w:rsid w:val="20D2F83B"/>
    <w:rsid w:val="210930CF"/>
    <w:rsid w:val="210D995A"/>
    <w:rsid w:val="210F144C"/>
    <w:rsid w:val="21351C6E"/>
    <w:rsid w:val="213ADE7A"/>
    <w:rsid w:val="213BB224"/>
    <w:rsid w:val="213F5A3E"/>
    <w:rsid w:val="21432E85"/>
    <w:rsid w:val="214D25A1"/>
    <w:rsid w:val="214FBBB4"/>
    <w:rsid w:val="21563C29"/>
    <w:rsid w:val="215F719F"/>
    <w:rsid w:val="21727220"/>
    <w:rsid w:val="21840C17"/>
    <w:rsid w:val="218E460E"/>
    <w:rsid w:val="219D0D2F"/>
    <w:rsid w:val="21AEF2DB"/>
    <w:rsid w:val="21C30AB2"/>
    <w:rsid w:val="21C6A4CF"/>
    <w:rsid w:val="21C768AF"/>
    <w:rsid w:val="21CEBCE6"/>
    <w:rsid w:val="21D0DEE8"/>
    <w:rsid w:val="21E174AA"/>
    <w:rsid w:val="21E1A388"/>
    <w:rsid w:val="21F71871"/>
    <w:rsid w:val="21FC8F93"/>
    <w:rsid w:val="2205102D"/>
    <w:rsid w:val="22080645"/>
    <w:rsid w:val="220B4037"/>
    <w:rsid w:val="221A4595"/>
    <w:rsid w:val="221D40AA"/>
    <w:rsid w:val="2233E754"/>
    <w:rsid w:val="2239F496"/>
    <w:rsid w:val="223BEFD1"/>
    <w:rsid w:val="2245731E"/>
    <w:rsid w:val="22479357"/>
    <w:rsid w:val="2252B29A"/>
    <w:rsid w:val="225EBE95"/>
    <w:rsid w:val="2275AA9B"/>
    <w:rsid w:val="22769FAF"/>
    <w:rsid w:val="228526EA"/>
    <w:rsid w:val="22891935"/>
    <w:rsid w:val="22962160"/>
    <w:rsid w:val="22A80BC7"/>
    <w:rsid w:val="22CA26D5"/>
    <w:rsid w:val="22CC7A23"/>
    <w:rsid w:val="22D6D15F"/>
    <w:rsid w:val="22E06054"/>
    <w:rsid w:val="22EA8C08"/>
    <w:rsid w:val="22F1AA9B"/>
    <w:rsid w:val="22F3642D"/>
    <w:rsid w:val="22FC18EC"/>
    <w:rsid w:val="22FC97F9"/>
    <w:rsid w:val="22FFA758"/>
    <w:rsid w:val="230071AB"/>
    <w:rsid w:val="231F3938"/>
    <w:rsid w:val="232684B6"/>
    <w:rsid w:val="2337CDE8"/>
    <w:rsid w:val="233DCE1C"/>
    <w:rsid w:val="2343795B"/>
    <w:rsid w:val="234B5C6E"/>
    <w:rsid w:val="234EFF10"/>
    <w:rsid w:val="235D6D65"/>
    <w:rsid w:val="2366D7C4"/>
    <w:rsid w:val="2375F252"/>
    <w:rsid w:val="23761517"/>
    <w:rsid w:val="237DAF05"/>
    <w:rsid w:val="2380E732"/>
    <w:rsid w:val="2384B92C"/>
    <w:rsid w:val="2386CB3D"/>
    <w:rsid w:val="239ED6FB"/>
    <w:rsid w:val="23AD5416"/>
    <w:rsid w:val="23B0966E"/>
    <w:rsid w:val="23B88BE6"/>
    <w:rsid w:val="23CB280D"/>
    <w:rsid w:val="23D3EAD6"/>
    <w:rsid w:val="23E17279"/>
    <w:rsid w:val="23EDECC8"/>
    <w:rsid w:val="23EFB17D"/>
    <w:rsid w:val="23FC70A0"/>
    <w:rsid w:val="2420FD15"/>
    <w:rsid w:val="24297F61"/>
    <w:rsid w:val="242FBAEE"/>
    <w:rsid w:val="243B872E"/>
    <w:rsid w:val="2444E5D6"/>
    <w:rsid w:val="24558B9F"/>
    <w:rsid w:val="24633357"/>
    <w:rsid w:val="2463CD8C"/>
    <w:rsid w:val="246BBE1D"/>
    <w:rsid w:val="246DBC0E"/>
    <w:rsid w:val="247457F5"/>
    <w:rsid w:val="24816BEC"/>
    <w:rsid w:val="248398BA"/>
    <w:rsid w:val="2485B007"/>
    <w:rsid w:val="248CDCD0"/>
    <w:rsid w:val="249ADDBC"/>
    <w:rsid w:val="24A11ED8"/>
    <w:rsid w:val="24A1B963"/>
    <w:rsid w:val="24C24A63"/>
    <w:rsid w:val="24C5D684"/>
    <w:rsid w:val="24CF1295"/>
    <w:rsid w:val="24E8503E"/>
    <w:rsid w:val="24EE064B"/>
    <w:rsid w:val="250415D4"/>
    <w:rsid w:val="25123848"/>
    <w:rsid w:val="25135DB5"/>
    <w:rsid w:val="251CF9A7"/>
    <w:rsid w:val="251E9EF9"/>
    <w:rsid w:val="25268E73"/>
    <w:rsid w:val="25346D19"/>
    <w:rsid w:val="25401F2E"/>
    <w:rsid w:val="25548D3B"/>
    <w:rsid w:val="25678BF0"/>
    <w:rsid w:val="2572FAEC"/>
    <w:rsid w:val="2574CF25"/>
    <w:rsid w:val="2574F7F1"/>
    <w:rsid w:val="258A6F45"/>
    <w:rsid w:val="258AFF05"/>
    <w:rsid w:val="25969AF5"/>
    <w:rsid w:val="259897B8"/>
    <w:rsid w:val="25AB22E3"/>
    <w:rsid w:val="25B6224B"/>
    <w:rsid w:val="25C3D299"/>
    <w:rsid w:val="25E53FB0"/>
    <w:rsid w:val="25F7313A"/>
    <w:rsid w:val="25F96762"/>
    <w:rsid w:val="26013989"/>
    <w:rsid w:val="2603AF01"/>
    <w:rsid w:val="261A04A6"/>
    <w:rsid w:val="261AF63F"/>
    <w:rsid w:val="261BD6B6"/>
    <w:rsid w:val="261BE8D9"/>
    <w:rsid w:val="261EB941"/>
    <w:rsid w:val="2620FFC1"/>
    <w:rsid w:val="26416A17"/>
    <w:rsid w:val="2641A711"/>
    <w:rsid w:val="264EE289"/>
    <w:rsid w:val="2650919A"/>
    <w:rsid w:val="2652CC04"/>
    <w:rsid w:val="265A9A17"/>
    <w:rsid w:val="266AFBC5"/>
    <w:rsid w:val="2671A9E4"/>
    <w:rsid w:val="26783935"/>
    <w:rsid w:val="2678EBE5"/>
    <w:rsid w:val="2679B2F6"/>
    <w:rsid w:val="267AC13D"/>
    <w:rsid w:val="268853A6"/>
    <w:rsid w:val="26888CEA"/>
    <w:rsid w:val="268C9AB2"/>
    <w:rsid w:val="268F5F36"/>
    <w:rsid w:val="269E23DB"/>
    <w:rsid w:val="26A81FA9"/>
    <w:rsid w:val="26BD2AC7"/>
    <w:rsid w:val="26C53ED9"/>
    <w:rsid w:val="26C914D7"/>
    <w:rsid w:val="26CDD2BA"/>
    <w:rsid w:val="26EBF3A0"/>
    <w:rsid w:val="26F49A6F"/>
    <w:rsid w:val="26FFD4F9"/>
    <w:rsid w:val="271439DC"/>
    <w:rsid w:val="2719B2C0"/>
    <w:rsid w:val="271E15D6"/>
    <w:rsid w:val="27208A3A"/>
    <w:rsid w:val="272148A8"/>
    <w:rsid w:val="2725C98E"/>
    <w:rsid w:val="27484E54"/>
    <w:rsid w:val="27513140"/>
    <w:rsid w:val="2761B23A"/>
    <w:rsid w:val="277CA2DF"/>
    <w:rsid w:val="27933788"/>
    <w:rsid w:val="2796C84A"/>
    <w:rsid w:val="27C592FA"/>
    <w:rsid w:val="27CE7188"/>
    <w:rsid w:val="27D014D8"/>
    <w:rsid w:val="27DE730F"/>
    <w:rsid w:val="27F097BC"/>
    <w:rsid w:val="27F3C96B"/>
    <w:rsid w:val="28063F6B"/>
    <w:rsid w:val="28068A85"/>
    <w:rsid w:val="2816A1C4"/>
    <w:rsid w:val="2825D881"/>
    <w:rsid w:val="283A76E8"/>
    <w:rsid w:val="284097AD"/>
    <w:rsid w:val="2840F106"/>
    <w:rsid w:val="284B75C7"/>
    <w:rsid w:val="285CB4A2"/>
    <w:rsid w:val="286A650A"/>
    <w:rsid w:val="286F848D"/>
    <w:rsid w:val="2874A0A0"/>
    <w:rsid w:val="2876F6F0"/>
    <w:rsid w:val="287DE27E"/>
    <w:rsid w:val="2883979F"/>
    <w:rsid w:val="2883B1D6"/>
    <w:rsid w:val="288ED232"/>
    <w:rsid w:val="289088A1"/>
    <w:rsid w:val="28AEAB09"/>
    <w:rsid w:val="28B15F35"/>
    <w:rsid w:val="28C2A837"/>
    <w:rsid w:val="28D82988"/>
    <w:rsid w:val="28DBA236"/>
    <w:rsid w:val="28DFC982"/>
    <w:rsid w:val="28E32115"/>
    <w:rsid w:val="28F2AD30"/>
    <w:rsid w:val="28F9A8F8"/>
    <w:rsid w:val="28FAF73C"/>
    <w:rsid w:val="2906050A"/>
    <w:rsid w:val="290C134D"/>
    <w:rsid w:val="29183AF3"/>
    <w:rsid w:val="2919FB98"/>
    <w:rsid w:val="292D7CA8"/>
    <w:rsid w:val="29318C9E"/>
    <w:rsid w:val="29443FF4"/>
    <w:rsid w:val="296F1624"/>
    <w:rsid w:val="2971F577"/>
    <w:rsid w:val="2986D59F"/>
    <w:rsid w:val="298C86B9"/>
    <w:rsid w:val="2990DFEB"/>
    <w:rsid w:val="2991C576"/>
    <w:rsid w:val="29A7FE2B"/>
    <w:rsid w:val="29A860CC"/>
    <w:rsid w:val="29ADFAE3"/>
    <w:rsid w:val="29B19B67"/>
    <w:rsid w:val="29BC70C2"/>
    <w:rsid w:val="29D1F334"/>
    <w:rsid w:val="29DDE656"/>
    <w:rsid w:val="29E463D0"/>
    <w:rsid w:val="29E6F9C3"/>
    <w:rsid w:val="2A063CA4"/>
    <w:rsid w:val="2A0A380C"/>
    <w:rsid w:val="2A29EC10"/>
    <w:rsid w:val="2A2F6EB4"/>
    <w:rsid w:val="2A3AB251"/>
    <w:rsid w:val="2A4E8E2A"/>
    <w:rsid w:val="2A5A0869"/>
    <w:rsid w:val="2A61FAFD"/>
    <w:rsid w:val="2A66C9CF"/>
    <w:rsid w:val="2A70C3D6"/>
    <w:rsid w:val="2A717024"/>
    <w:rsid w:val="2A73683F"/>
    <w:rsid w:val="2A762B9C"/>
    <w:rsid w:val="2A79AE6E"/>
    <w:rsid w:val="2A8DBE3A"/>
    <w:rsid w:val="2A8F1BA7"/>
    <w:rsid w:val="2AA61995"/>
    <w:rsid w:val="2AB9EF50"/>
    <w:rsid w:val="2AC8A0B1"/>
    <w:rsid w:val="2ACCEC99"/>
    <w:rsid w:val="2ACDD042"/>
    <w:rsid w:val="2ADB1975"/>
    <w:rsid w:val="2AE41F80"/>
    <w:rsid w:val="2AF14683"/>
    <w:rsid w:val="2AFCF146"/>
    <w:rsid w:val="2AFD0538"/>
    <w:rsid w:val="2AFE4940"/>
    <w:rsid w:val="2B1AED21"/>
    <w:rsid w:val="2B26E8B8"/>
    <w:rsid w:val="2B2AA632"/>
    <w:rsid w:val="2B2C3D43"/>
    <w:rsid w:val="2B30499B"/>
    <w:rsid w:val="2B63B646"/>
    <w:rsid w:val="2B688BBB"/>
    <w:rsid w:val="2B68F033"/>
    <w:rsid w:val="2B6B19B9"/>
    <w:rsid w:val="2B7EC31F"/>
    <w:rsid w:val="2B9A3B38"/>
    <w:rsid w:val="2BB6F30A"/>
    <w:rsid w:val="2BB7F661"/>
    <w:rsid w:val="2BB9C9E3"/>
    <w:rsid w:val="2BB9EE9A"/>
    <w:rsid w:val="2BC47743"/>
    <w:rsid w:val="2BC9E959"/>
    <w:rsid w:val="2BD72FA1"/>
    <w:rsid w:val="2BE03617"/>
    <w:rsid w:val="2BE710FC"/>
    <w:rsid w:val="2BEC9FC1"/>
    <w:rsid w:val="2BF06B4D"/>
    <w:rsid w:val="2BFE3794"/>
    <w:rsid w:val="2C076466"/>
    <w:rsid w:val="2C088CD5"/>
    <w:rsid w:val="2C19935A"/>
    <w:rsid w:val="2C254356"/>
    <w:rsid w:val="2C2565D8"/>
    <w:rsid w:val="2C27FEE6"/>
    <w:rsid w:val="2C30A5CA"/>
    <w:rsid w:val="2C3EC15E"/>
    <w:rsid w:val="2C46ED0A"/>
    <w:rsid w:val="2C4D388C"/>
    <w:rsid w:val="2C53F452"/>
    <w:rsid w:val="2C621212"/>
    <w:rsid w:val="2C80FA7B"/>
    <w:rsid w:val="2C857633"/>
    <w:rsid w:val="2CBF5020"/>
    <w:rsid w:val="2CC398A0"/>
    <w:rsid w:val="2CC548DB"/>
    <w:rsid w:val="2CD6DEDE"/>
    <w:rsid w:val="2CE3E7D1"/>
    <w:rsid w:val="2D05D5EE"/>
    <w:rsid w:val="2D05D706"/>
    <w:rsid w:val="2D2F97D8"/>
    <w:rsid w:val="2D41E506"/>
    <w:rsid w:val="2D5CC2EA"/>
    <w:rsid w:val="2D6307B0"/>
    <w:rsid w:val="2D6A93F1"/>
    <w:rsid w:val="2D73A659"/>
    <w:rsid w:val="2D74D776"/>
    <w:rsid w:val="2D8A1105"/>
    <w:rsid w:val="2D9587A2"/>
    <w:rsid w:val="2D986018"/>
    <w:rsid w:val="2DC67CEC"/>
    <w:rsid w:val="2DC75A6F"/>
    <w:rsid w:val="2DC85ABA"/>
    <w:rsid w:val="2DD98A2E"/>
    <w:rsid w:val="2DE1E141"/>
    <w:rsid w:val="2DED9464"/>
    <w:rsid w:val="2DF234CA"/>
    <w:rsid w:val="2DF85B85"/>
    <w:rsid w:val="2E11BEAE"/>
    <w:rsid w:val="2E1661D5"/>
    <w:rsid w:val="2E180D5C"/>
    <w:rsid w:val="2E1BAA2D"/>
    <w:rsid w:val="2E1CA2F9"/>
    <w:rsid w:val="2E250E78"/>
    <w:rsid w:val="2E279263"/>
    <w:rsid w:val="2E2C004B"/>
    <w:rsid w:val="2E359629"/>
    <w:rsid w:val="2E38D116"/>
    <w:rsid w:val="2E396241"/>
    <w:rsid w:val="2E3F02D0"/>
    <w:rsid w:val="2E411AE5"/>
    <w:rsid w:val="2E46181F"/>
    <w:rsid w:val="2E4EBE57"/>
    <w:rsid w:val="2E616889"/>
    <w:rsid w:val="2E639FBE"/>
    <w:rsid w:val="2E83BA6E"/>
    <w:rsid w:val="2E8A927B"/>
    <w:rsid w:val="2E9B4678"/>
    <w:rsid w:val="2EACB928"/>
    <w:rsid w:val="2EBC0413"/>
    <w:rsid w:val="2EC77E5C"/>
    <w:rsid w:val="2ECDA9AD"/>
    <w:rsid w:val="2EE4F94B"/>
    <w:rsid w:val="2EE96A75"/>
    <w:rsid w:val="2EF1D191"/>
    <w:rsid w:val="2EFCCDC0"/>
    <w:rsid w:val="2EFCD305"/>
    <w:rsid w:val="2F1376C4"/>
    <w:rsid w:val="2F1C560B"/>
    <w:rsid w:val="2F29B5A4"/>
    <w:rsid w:val="2F356A4D"/>
    <w:rsid w:val="2F3CF2CB"/>
    <w:rsid w:val="2F3EEA94"/>
    <w:rsid w:val="2F46D6E5"/>
    <w:rsid w:val="2F6629FF"/>
    <w:rsid w:val="2F6DC716"/>
    <w:rsid w:val="2F70E524"/>
    <w:rsid w:val="2F7ECE14"/>
    <w:rsid w:val="2F95FEB0"/>
    <w:rsid w:val="2F9AF889"/>
    <w:rsid w:val="2F9EB31B"/>
    <w:rsid w:val="2FACE8E6"/>
    <w:rsid w:val="2FE24562"/>
    <w:rsid w:val="2FFFE52E"/>
    <w:rsid w:val="30036311"/>
    <w:rsid w:val="3020177B"/>
    <w:rsid w:val="303DFEEE"/>
    <w:rsid w:val="3051B6C9"/>
    <w:rsid w:val="3058EDA0"/>
    <w:rsid w:val="306B9063"/>
    <w:rsid w:val="307601CB"/>
    <w:rsid w:val="3078F59B"/>
    <w:rsid w:val="307C05B9"/>
    <w:rsid w:val="30890260"/>
    <w:rsid w:val="30927433"/>
    <w:rsid w:val="30927B23"/>
    <w:rsid w:val="30A68FE1"/>
    <w:rsid w:val="30B99BEF"/>
    <w:rsid w:val="30CE05F5"/>
    <w:rsid w:val="30E33E29"/>
    <w:rsid w:val="30EB7D77"/>
    <w:rsid w:val="30F18B22"/>
    <w:rsid w:val="30FC1EE3"/>
    <w:rsid w:val="30FCBE0F"/>
    <w:rsid w:val="3101E473"/>
    <w:rsid w:val="3102EB6A"/>
    <w:rsid w:val="311560F6"/>
    <w:rsid w:val="31203F0C"/>
    <w:rsid w:val="313090E8"/>
    <w:rsid w:val="313B6845"/>
    <w:rsid w:val="313D4DB7"/>
    <w:rsid w:val="314EF007"/>
    <w:rsid w:val="316E7CAB"/>
    <w:rsid w:val="317FA923"/>
    <w:rsid w:val="31961FBB"/>
    <w:rsid w:val="319845A8"/>
    <w:rsid w:val="319E26FD"/>
    <w:rsid w:val="31A1012B"/>
    <w:rsid w:val="31AAF52E"/>
    <w:rsid w:val="31B3B669"/>
    <w:rsid w:val="31BA1332"/>
    <w:rsid w:val="31BAB7B9"/>
    <w:rsid w:val="31C0199B"/>
    <w:rsid w:val="31C4D0A3"/>
    <w:rsid w:val="3204992A"/>
    <w:rsid w:val="3208FDA5"/>
    <w:rsid w:val="321018B5"/>
    <w:rsid w:val="321025AD"/>
    <w:rsid w:val="32167158"/>
    <w:rsid w:val="321ACA53"/>
    <w:rsid w:val="321D5C45"/>
    <w:rsid w:val="322F7B43"/>
    <w:rsid w:val="323C6895"/>
    <w:rsid w:val="32417921"/>
    <w:rsid w:val="324AEA92"/>
    <w:rsid w:val="324B08FF"/>
    <w:rsid w:val="324ED1B2"/>
    <w:rsid w:val="325AA0F2"/>
    <w:rsid w:val="325CBA94"/>
    <w:rsid w:val="32665C54"/>
    <w:rsid w:val="326C8884"/>
    <w:rsid w:val="326C99E0"/>
    <w:rsid w:val="326CF864"/>
    <w:rsid w:val="3287018F"/>
    <w:rsid w:val="328AA35D"/>
    <w:rsid w:val="32A6C93A"/>
    <w:rsid w:val="32AC6603"/>
    <w:rsid w:val="32DB2CAE"/>
    <w:rsid w:val="32DB84BD"/>
    <w:rsid w:val="32DDE8F3"/>
    <w:rsid w:val="32DEEE83"/>
    <w:rsid w:val="32E8B1AD"/>
    <w:rsid w:val="330660CA"/>
    <w:rsid w:val="3306EFF8"/>
    <w:rsid w:val="3306F47D"/>
    <w:rsid w:val="3320CA6A"/>
    <w:rsid w:val="332BB221"/>
    <w:rsid w:val="3332F629"/>
    <w:rsid w:val="33376D90"/>
    <w:rsid w:val="334A4F27"/>
    <w:rsid w:val="334B3F5A"/>
    <w:rsid w:val="334DDC1F"/>
    <w:rsid w:val="3353AB6F"/>
    <w:rsid w:val="3364C920"/>
    <w:rsid w:val="3370CFCC"/>
    <w:rsid w:val="337422FD"/>
    <w:rsid w:val="337C3825"/>
    <w:rsid w:val="33877A7F"/>
    <w:rsid w:val="338C2360"/>
    <w:rsid w:val="33B1D2C0"/>
    <w:rsid w:val="33CB7DAC"/>
    <w:rsid w:val="33D8EAC5"/>
    <w:rsid w:val="33D9A69D"/>
    <w:rsid w:val="33E883E9"/>
    <w:rsid w:val="3426CE77"/>
    <w:rsid w:val="342C58F0"/>
    <w:rsid w:val="34370545"/>
    <w:rsid w:val="3442DADC"/>
    <w:rsid w:val="34500186"/>
    <w:rsid w:val="3463D3D1"/>
    <w:rsid w:val="346430E6"/>
    <w:rsid w:val="34812ED5"/>
    <w:rsid w:val="3499FCF9"/>
    <w:rsid w:val="34A31FF7"/>
    <w:rsid w:val="34A36B1F"/>
    <w:rsid w:val="34A478DE"/>
    <w:rsid w:val="34A6EA98"/>
    <w:rsid w:val="34A981D0"/>
    <w:rsid w:val="34B5B53B"/>
    <w:rsid w:val="34B63EDA"/>
    <w:rsid w:val="34BF93E9"/>
    <w:rsid w:val="34CEE250"/>
    <w:rsid w:val="34D2FDD2"/>
    <w:rsid w:val="34EB26DA"/>
    <w:rsid w:val="34F1A2CE"/>
    <w:rsid w:val="34F38A54"/>
    <w:rsid w:val="34F4E68F"/>
    <w:rsid w:val="34FA0DCA"/>
    <w:rsid w:val="35026FD7"/>
    <w:rsid w:val="350325F0"/>
    <w:rsid w:val="3511906A"/>
    <w:rsid w:val="351B6861"/>
    <w:rsid w:val="35223F4A"/>
    <w:rsid w:val="3524536E"/>
    <w:rsid w:val="35256DE3"/>
    <w:rsid w:val="3531B277"/>
    <w:rsid w:val="353C017E"/>
    <w:rsid w:val="355DB916"/>
    <w:rsid w:val="3572951A"/>
    <w:rsid w:val="359E6CB0"/>
    <w:rsid w:val="359F5598"/>
    <w:rsid w:val="35A2FA96"/>
    <w:rsid w:val="35A4340F"/>
    <w:rsid w:val="35B45E3D"/>
    <w:rsid w:val="35C4786A"/>
    <w:rsid w:val="35DA6BC3"/>
    <w:rsid w:val="35DC1C87"/>
    <w:rsid w:val="35F4607C"/>
    <w:rsid w:val="35F7FD0F"/>
    <w:rsid w:val="35FDA772"/>
    <w:rsid w:val="36001DC5"/>
    <w:rsid w:val="3600BD62"/>
    <w:rsid w:val="362C726F"/>
    <w:rsid w:val="362E7847"/>
    <w:rsid w:val="3638534D"/>
    <w:rsid w:val="36631013"/>
    <w:rsid w:val="366C7B2B"/>
    <w:rsid w:val="36721E0A"/>
    <w:rsid w:val="36731924"/>
    <w:rsid w:val="3676F569"/>
    <w:rsid w:val="3680AC21"/>
    <w:rsid w:val="3684719B"/>
    <w:rsid w:val="368970D1"/>
    <w:rsid w:val="368BF590"/>
    <w:rsid w:val="369A7299"/>
    <w:rsid w:val="36AD4A89"/>
    <w:rsid w:val="36BE165E"/>
    <w:rsid w:val="36C2A9EB"/>
    <w:rsid w:val="36DFE35E"/>
    <w:rsid w:val="36E142C4"/>
    <w:rsid w:val="36E6D3C8"/>
    <w:rsid w:val="36EE7297"/>
    <w:rsid w:val="36F26687"/>
    <w:rsid w:val="36F40982"/>
    <w:rsid w:val="3704EA92"/>
    <w:rsid w:val="3710EAF5"/>
    <w:rsid w:val="37137EA9"/>
    <w:rsid w:val="3728017E"/>
    <w:rsid w:val="373E5235"/>
    <w:rsid w:val="3749980A"/>
    <w:rsid w:val="374AAA90"/>
    <w:rsid w:val="374BE96B"/>
    <w:rsid w:val="37575539"/>
    <w:rsid w:val="375C09AA"/>
    <w:rsid w:val="376561EE"/>
    <w:rsid w:val="376BF162"/>
    <w:rsid w:val="376D59D2"/>
    <w:rsid w:val="37705856"/>
    <w:rsid w:val="3776E8BC"/>
    <w:rsid w:val="378CF079"/>
    <w:rsid w:val="378DE715"/>
    <w:rsid w:val="37938897"/>
    <w:rsid w:val="379E89CB"/>
    <w:rsid w:val="37AC14CD"/>
    <w:rsid w:val="37B0F720"/>
    <w:rsid w:val="37C2E144"/>
    <w:rsid w:val="37DCAF92"/>
    <w:rsid w:val="37E0BD9A"/>
    <w:rsid w:val="37E7A897"/>
    <w:rsid w:val="37EA0505"/>
    <w:rsid w:val="38018E34"/>
    <w:rsid w:val="38035F7A"/>
    <w:rsid w:val="38043D65"/>
    <w:rsid w:val="381226B1"/>
    <w:rsid w:val="3817C827"/>
    <w:rsid w:val="3819F324"/>
    <w:rsid w:val="3821D953"/>
    <w:rsid w:val="383B391A"/>
    <w:rsid w:val="3859CA94"/>
    <w:rsid w:val="385BADB1"/>
    <w:rsid w:val="385BC05B"/>
    <w:rsid w:val="38602F0E"/>
    <w:rsid w:val="3878B851"/>
    <w:rsid w:val="38982ADB"/>
    <w:rsid w:val="38A93427"/>
    <w:rsid w:val="38ACCE73"/>
    <w:rsid w:val="38BE56B6"/>
    <w:rsid w:val="38C97B90"/>
    <w:rsid w:val="38CBE5DC"/>
    <w:rsid w:val="38D60364"/>
    <w:rsid w:val="38E27125"/>
    <w:rsid w:val="38E8A2CA"/>
    <w:rsid w:val="38F1AD48"/>
    <w:rsid w:val="38F44428"/>
    <w:rsid w:val="3906E92B"/>
    <w:rsid w:val="390C842A"/>
    <w:rsid w:val="391FD1C9"/>
    <w:rsid w:val="392A8FE8"/>
    <w:rsid w:val="393F8EA2"/>
    <w:rsid w:val="3943F123"/>
    <w:rsid w:val="39441AC8"/>
    <w:rsid w:val="394B2701"/>
    <w:rsid w:val="395165CA"/>
    <w:rsid w:val="3971DDDF"/>
    <w:rsid w:val="3980810D"/>
    <w:rsid w:val="39872E17"/>
    <w:rsid w:val="399BBDF3"/>
    <w:rsid w:val="399F6F74"/>
    <w:rsid w:val="39AB45DE"/>
    <w:rsid w:val="39AF6A67"/>
    <w:rsid w:val="39C306A0"/>
    <w:rsid w:val="39C55E53"/>
    <w:rsid w:val="39C86A33"/>
    <w:rsid w:val="39D20FA8"/>
    <w:rsid w:val="39D245B6"/>
    <w:rsid w:val="39D65D9B"/>
    <w:rsid w:val="39E2A4E4"/>
    <w:rsid w:val="3A0571D7"/>
    <w:rsid w:val="3A07FB05"/>
    <w:rsid w:val="3A149D46"/>
    <w:rsid w:val="3A3B75C5"/>
    <w:rsid w:val="3A425AD0"/>
    <w:rsid w:val="3A475B85"/>
    <w:rsid w:val="3A4BE590"/>
    <w:rsid w:val="3A555C96"/>
    <w:rsid w:val="3A58ED69"/>
    <w:rsid w:val="3A599BDE"/>
    <w:rsid w:val="3A5D1F8B"/>
    <w:rsid w:val="3A616993"/>
    <w:rsid w:val="3A95D968"/>
    <w:rsid w:val="3AA15A00"/>
    <w:rsid w:val="3AABE904"/>
    <w:rsid w:val="3AB3F436"/>
    <w:rsid w:val="3ACD6E2C"/>
    <w:rsid w:val="3ACFC761"/>
    <w:rsid w:val="3AD267A7"/>
    <w:rsid w:val="3AD2A8F4"/>
    <w:rsid w:val="3AD499EF"/>
    <w:rsid w:val="3AD57351"/>
    <w:rsid w:val="3ADE5126"/>
    <w:rsid w:val="3AE84A22"/>
    <w:rsid w:val="3AEFE5BD"/>
    <w:rsid w:val="3AF2502A"/>
    <w:rsid w:val="3B0553C3"/>
    <w:rsid w:val="3B0BC739"/>
    <w:rsid w:val="3B179A1A"/>
    <w:rsid w:val="3B18D4CE"/>
    <w:rsid w:val="3B1ABE9A"/>
    <w:rsid w:val="3B390202"/>
    <w:rsid w:val="3B3AAF2C"/>
    <w:rsid w:val="3B4436EA"/>
    <w:rsid w:val="3B4D6395"/>
    <w:rsid w:val="3B4E4DA9"/>
    <w:rsid w:val="3B556C09"/>
    <w:rsid w:val="3B659D9D"/>
    <w:rsid w:val="3B65B25B"/>
    <w:rsid w:val="3B6767EE"/>
    <w:rsid w:val="3B6FFB52"/>
    <w:rsid w:val="3B741C55"/>
    <w:rsid w:val="3B7C62AA"/>
    <w:rsid w:val="3B8ED174"/>
    <w:rsid w:val="3BA38DAA"/>
    <w:rsid w:val="3BB17C6F"/>
    <w:rsid w:val="3BB3A6D6"/>
    <w:rsid w:val="3BCC79FF"/>
    <w:rsid w:val="3BE4833D"/>
    <w:rsid w:val="3BE65723"/>
    <w:rsid w:val="3BE80E10"/>
    <w:rsid w:val="3C12AA40"/>
    <w:rsid w:val="3C155A94"/>
    <w:rsid w:val="3C2592B4"/>
    <w:rsid w:val="3C2CCAD8"/>
    <w:rsid w:val="3C331AE1"/>
    <w:rsid w:val="3C37FBC2"/>
    <w:rsid w:val="3C51DDD0"/>
    <w:rsid w:val="3C79CC5C"/>
    <w:rsid w:val="3C7FEF21"/>
    <w:rsid w:val="3C8D72D9"/>
    <w:rsid w:val="3CAC15F6"/>
    <w:rsid w:val="3CAE1216"/>
    <w:rsid w:val="3CBDCDE7"/>
    <w:rsid w:val="3CC2DCB1"/>
    <w:rsid w:val="3CEC3100"/>
    <w:rsid w:val="3CF367B1"/>
    <w:rsid w:val="3CF44710"/>
    <w:rsid w:val="3CF8C65A"/>
    <w:rsid w:val="3D005D55"/>
    <w:rsid w:val="3D0153C6"/>
    <w:rsid w:val="3D0704F2"/>
    <w:rsid w:val="3D0C8734"/>
    <w:rsid w:val="3D0DA02D"/>
    <w:rsid w:val="3D132917"/>
    <w:rsid w:val="3D24D63B"/>
    <w:rsid w:val="3D286EB4"/>
    <w:rsid w:val="3D3020E9"/>
    <w:rsid w:val="3D3E6D35"/>
    <w:rsid w:val="3D415A9D"/>
    <w:rsid w:val="3D52927A"/>
    <w:rsid w:val="3D62C10B"/>
    <w:rsid w:val="3D680C18"/>
    <w:rsid w:val="3D6C9E8E"/>
    <w:rsid w:val="3D75A790"/>
    <w:rsid w:val="3D794510"/>
    <w:rsid w:val="3D8237AA"/>
    <w:rsid w:val="3D8A2D8B"/>
    <w:rsid w:val="3D9ACB4C"/>
    <w:rsid w:val="3D9AFC81"/>
    <w:rsid w:val="3D9ED73A"/>
    <w:rsid w:val="3DA2BC08"/>
    <w:rsid w:val="3DAE63F8"/>
    <w:rsid w:val="3DD3A8F4"/>
    <w:rsid w:val="3DE81A3B"/>
    <w:rsid w:val="3DEA3A52"/>
    <w:rsid w:val="3DEC0CD7"/>
    <w:rsid w:val="3DF137BC"/>
    <w:rsid w:val="3DF55487"/>
    <w:rsid w:val="3DF62EA7"/>
    <w:rsid w:val="3E087BC1"/>
    <w:rsid w:val="3E14C5CD"/>
    <w:rsid w:val="3E2689F0"/>
    <w:rsid w:val="3E2FE211"/>
    <w:rsid w:val="3E33E532"/>
    <w:rsid w:val="3E48A8E2"/>
    <w:rsid w:val="3E546724"/>
    <w:rsid w:val="3E59E4FD"/>
    <w:rsid w:val="3E628991"/>
    <w:rsid w:val="3E703A99"/>
    <w:rsid w:val="3E79C1B6"/>
    <w:rsid w:val="3E7C1200"/>
    <w:rsid w:val="3E7F96DF"/>
    <w:rsid w:val="3E9203DD"/>
    <w:rsid w:val="3EAFD8B9"/>
    <w:rsid w:val="3EB11ACB"/>
    <w:rsid w:val="3EC7635A"/>
    <w:rsid w:val="3ED5A901"/>
    <w:rsid w:val="3EEE071B"/>
    <w:rsid w:val="3EF12D52"/>
    <w:rsid w:val="3F143396"/>
    <w:rsid w:val="3F158B9E"/>
    <w:rsid w:val="3F257EE3"/>
    <w:rsid w:val="3F2F9EE8"/>
    <w:rsid w:val="3F44929B"/>
    <w:rsid w:val="3F6D30FC"/>
    <w:rsid w:val="3F6D4415"/>
    <w:rsid w:val="3F74627B"/>
    <w:rsid w:val="3F7F6699"/>
    <w:rsid w:val="3F8469EF"/>
    <w:rsid w:val="3F852A6F"/>
    <w:rsid w:val="3F8B5216"/>
    <w:rsid w:val="3F8D9092"/>
    <w:rsid w:val="3F937D24"/>
    <w:rsid w:val="3F9BA580"/>
    <w:rsid w:val="3FA09E97"/>
    <w:rsid w:val="3FA2F4D6"/>
    <w:rsid w:val="3FAB1206"/>
    <w:rsid w:val="3FAD16FD"/>
    <w:rsid w:val="3FB41809"/>
    <w:rsid w:val="3FB55324"/>
    <w:rsid w:val="3FBD8D79"/>
    <w:rsid w:val="3FC4C46A"/>
    <w:rsid w:val="3FCCE5F4"/>
    <w:rsid w:val="3FCE36A7"/>
    <w:rsid w:val="3FCEEFF0"/>
    <w:rsid w:val="3FD0038C"/>
    <w:rsid w:val="3FD9BB95"/>
    <w:rsid w:val="3FDF0FC6"/>
    <w:rsid w:val="3FF56E9A"/>
    <w:rsid w:val="3FFCC569"/>
    <w:rsid w:val="400B0480"/>
    <w:rsid w:val="4018CC47"/>
    <w:rsid w:val="401F8F18"/>
    <w:rsid w:val="402104D1"/>
    <w:rsid w:val="402138C7"/>
    <w:rsid w:val="402807DE"/>
    <w:rsid w:val="4038EBF9"/>
    <w:rsid w:val="403AB3D2"/>
    <w:rsid w:val="4043FFA4"/>
    <w:rsid w:val="40471C27"/>
    <w:rsid w:val="40495AE7"/>
    <w:rsid w:val="404B4AC4"/>
    <w:rsid w:val="4054B1F9"/>
    <w:rsid w:val="4056EB4A"/>
    <w:rsid w:val="4061D7A1"/>
    <w:rsid w:val="406653B0"/>
    <w:rsid w:val="40673627"/>
    <w:rsid w:val="406A7241"/>
    <w:rsid w:val="407A162B"/>
    <w:rsid w:val="4088B507"/>
    <w:rsid w:val="4088E067"/>
    <w:rsid w:val="408B3BF0"/>
    <w:rsid w:val="40A2ACDD"/>
    <w:rsid w:val="40C8B94A"/>
    <w:rsid w:val="40CA5694"/>
    <w:rsid w:val="40DE28CC"/>
    <w:rsid w:val="40EDA074"/>
    <w:rsid w:val="40F43922"/>
    <w:rsid w:val="40F6D0D7"/>
    <w:rsid w:val="410F2243"/>
    <w:rsid w:val="41102C35"/>
    <w:rsid w:val="412B0ECA"/>
    <w:rsid w:val="4130A42C"/>
    <w:rsid w:val="41475F62"/>
    <w:rsid w:val="414B1DC8"/>
    <w:rsid w:val="4156A781"/>
    <w:rsid w:val="416B3D83"/>
    <w:rsid w:val="416B95FF"/>
    <w:rsid w:val="41734128"/>
    <w:rsid w:val="41747C85"/>
    <w:rsid w:val="417A3C2E"/>
    <w:rsid w:val="419172B0"/>
    <w:rsid w:val="41A24F03"/>
    <w:rsid w:val="41A380B9"/>
    <w:rsid w:val="41CFA950"/>
    <w:rsid w:val="41DA69EE"/>
    <w:rsid w:val="41DF016D"/>
    <w:rsid w:val="41F61C77"/>
    <w:rsid w:val="4200A303"/>
    <w:rsid w:val="4204E912"/>
    <w:rsid w:val="4208070B"/>
    <w:rsid w:val="42095D24"/>
    <w:rsid w:val="421370A2"/>
    <w:rsid w:val="422CE544"/>
    <w:rsid w:val="422EFCE8"/>
    <w:rsid w:val="423F17BC"/>
    <w:rsid w:val="424143D2"/>
    <w:rsid w:val="424BE34D"/>
    <w:rsid w:val="4265F842"/>
    <w:rsid w:val="426FCE39"/>
    <w:rsid w:val="427FF897"/>
    <w:rsid w:val="4280F049"/>
    <w:rsid w:val="42891025"/>
    <w:rsid w:val="428A208F"/>
    <w:rsid w:val="428F7C46"/>
    <w:rsid w:val="429BDA9C"/>
    <w:rsid w:val="42A586FE"/>
    <w:rsid w:val="42AFB321"/>
    <w:rsid w:val="42B0CA65"/>
    <w:rsid w:val="42B95711"/>
    <w:rsid w:val="42BA9A56"/>
    <w:rsid w:val="42C0197A"/>
    <w:rsid w:val="42C4F1B3"/>
    <w:rsid w:val="42CBB027"/>
    <w:rsid w:val="42CD1A0E"/>
    <w:rsid w:val="42D9B5F8"/>
    <w:rsid w:val="42E27AD6"/>
    <w:rsid w:val="42E985FA"/>
    <w:rsid w:val="42EBC212"/>
    <w:rsid w:val="431950C8"/>
    <w:rsid w:val="432B9DF1"/>
    <w:rsid w:val="4335B39B"/>
    <w:rsid w:val="4337B7A3"/>
    <w:rsid w:val="433BC6C3"/>
    <w:rsid w:val="433CF538"/>
    <w:rsid w:val="433EF1FB"/>
    <w:rsid w:val="4342F669"/>
    <w:rsid w:val="43437F0C"/>
    <w:rsid w:val="435DBD79"/>
    <w:rsid w:val="4366D249"/>
    <w:rsid w:val="4367D646"/>
    <w:rsid w:val="4369C256"/>
    <w:rsid w:val="43701297"/>
    <w:rsid w:val="4370FF4B"/>
    <w:rsid w:val="4372FCE1"/>
    <w:rsid w:val="43733EE6"/>
    <w:rsid w:val="4380A61F"/>
    <w:rsid w:val="4382FA41"/>
    <w:rsid w:val="43B33288"/>
    <w:rsid w:val="43B94EAC"/>
    <w:rsid w:val="43C39560"/>
    <w:rsid w:val="43D46061"/>
    <w:rsid w:val="43EBA767"/>
    <w:rsid w:val="44029A41"/>
    <w:rsid w:val="440DB874"/>
    <w:rsid w:val="44185E91"/>
    <w:rsid w:val="442E1A1D"/>
    <w:rsid w:val="4439BD93"/>
    <w:rsid w:val="443A38D4"/>
    <w:rsid w:val="4473330A"/>
    <w:rsid w:val="4473E016"/>
    <w:rsid w:val="447611BC"/>
    <w:rsid w:val="4482F22E"/>
    <w:rsid w:val="448EFA33"/>
    <w:rsid w:val="449660A0"/>
    <w:rsid w:val="449D5D47"/>
    <w:rsid w:val="449D937B"/>
    <w:rsid w:val="44A835AA"/>
    <w:rsid w:val="44AC74E6"/>
    <w:rsid w:val="44AE72CF"/>
    <w:rsid w:val="44B36486"/>
    <w:rsid w:val="44BD0925"/>
    <w:rsid w:val="44CC4034"/>
    <w:rsid w:val="44CFEBF3"/>
    <w:rsid w:val="44D257CE"/>
    <w:rsid w:val="44E071CA"/>
    <w:rsid w:val="44E8B8E4"/>
    <w:rsid w:val="450AEEDC"/>
    <w:rsid w:val="450C9402"/>
    <w:rsid w:val="450CADE9"/>
    <w:rsid w:val="4527465F"/>
    <w:rsid w:val="45297865"/>
    <w:rsid w:val="452EEFCB"/>
    <w:rsid w:val="452F12BF"/>
    <w:rsid w:val="4535B189"/>
    <w:rsid w:val="4535C86F"/>
    <w:rsid w:val="45392916"/>
    <w:rsid w:val="4539401B"/>
    <w:rsid w:val="4542160B"/>
    <w:rsid w:val="45425CDC"/>
    <w:rsid w:val="454430B4"/>
    <w:rsid w:val="4549B04C"/>
    <w:rsid w:val="45559D71"/>
    <w:rsid w:val="45578823"/>
    <w:rsid w:val="4558B8BE"/>
    <w:rsid w:val="45592E23"/>
    <w:rsid w:val="4561C57D"/>
    <w:rsid w:val="45828246"/>
    <w:rsid w:val="4584F0C5"/>
    <w:rsid w:val="45946FB9"/>
    <w:rsid w:val="4595EF2E"/>
    <w:rsid w:val="45A6BC23"/>
    <w:rsid w:val="45A9CFE5"/>
    <w:rsid w:val="45C13723"/>
    <w:rsid w:val="45CA6A05"/>
    <w:rsid w:val="45D4B38C"/>
    <w:rsid w:val="45E34A7C"/>
    <w:rsid w:val="45EA85BE"/>
    <w:rsid w:val="45F646D6"/>
    <w:rsid w:val="460A3350"/>
    <w:rsid w:val="460B6FB8"/>
    <w:rsid w:val="460C98A0"/>
    <w:rsid w:val="460EE5B5"/>
    <w:rsid w:val="461512E1"/>
    <w:rsid w:val="461BE4CD"/>
    <w:rsid w:val="46207C14"/>
    <w:rsid w:val="462088B8"/>
    <w:rsid w:val="46277D6D"/>
    <w:rsid w:val="463455C7"/>
    <w:rsid w:val="46433032"/>
    <w:rsid w:val="4657DB19"/>
    <w:rsid w:val="465A7FF9"/>
    <w:rsid w:val="466788D5"/>
    <w:rsid w:val="46798D11"/>
    <w:rsid w:val="4699D7A4"/>
    <w:rsid w:val="46AA5A18"/>
    <w:rsid w:val="46BD24EC"/>
    <w:rsid w:val="46C172A3"/>
    <w:rsid w:val="46C64980"/>
    <w:rsid w:val="46C93042"/>
    <w:rsid w:val="46CC1F74"/>
    <w:rsid w:val="46F1C89B"/>
    <w:rsid w:val="46FA63BE"/>
    <w:rsid w:val="470BC47F"/>
    <w:rsid w:val="471DE86D"/>
    <w:rsid w:val="47241A45"/>
    <w:rsid w:val="47249371"/>
    <w:rsid w:val="472FAA62"/>
    <w:rsid w:val="4739F264"/>
    <w:rsid w:val="473E77E5"/>
    <w:rsid w:val="4758458D"/>
    <w:rsid w:val="4766124D"/>
    <w:rsid w:val="47666E18"/>
    <w:rsid w:val="4768A749"/>
    <w:rsid w:val="4769901A"/>
    <w:rsid w:val="476BFE9B"/>
    <w:rsid w:val="4772E04E"/>
    <w:rsid w:val="477B3550"/>
    <w:rsid w:val="479A193C"/>
    <w:rsid w:val="47A3FF37"/>
    <w:rsid w:val="47B26FEC"/>
    <w:rsid w:val="47E168AD"/>
    <w:rsid w:val="47E8AB4C"/>
    <w:rsid w:val="47EC2D27"/>
    <w:rsid w:val="47FE1E3D"/>
    <w:rsid w:val="48002664"/>
    <w:rsid w:val="4806C35C"/>
    <w:rsid w:val="48148C00"/>
    <w:rsid w:val="482CDAE0"/>
    <w:rsid w:val="482ED6BB"/>
    <w:rsid w:val="4834EA87"/>
    <w:rsid w:val="483C52FC"/>
    <w:rsid w:val="485B76A5"/>
    <w:rsid w:val="48601CCB"/>
    <w:rsid w:val="486E56BD"/>
    <w:rsid w:val="4875260A"/>
    <w:rsid w:val="4875C576"/>
    <w:rsid w:val="4879003F"/>
    <w:rsid w:val="487C7536"/>
    <w:rsid w:val="48840747"/>
    <w:rsid w:val="488D274A"/>
    <w:rsid w:val="4897ED48"/>
    <w:rsid w:val="48ADDFBA"/>
    <w:rsid w:val="48BE551F"/>
    <w:rsid w:val="48C3C72E"/>
    <w:rsid w:val="48CD873D"/>
    <w:rsid w:val="48CF82B0"/>
    <w:rsid w:val="48EE2C8C"/>
    <w:rsid w:val="48F129AF"/>
    <w:rsid w:val="48FBC00C"/>
    <w:rsid w:val="48FED80F"/>
    <w:rsid w:val="48FF807D"/>
    <w:rsid w:val="48FF84FB"/>
    <w:rsid w:val="490265EA"/>
    <w:rsid w:val="491310F0"/>
    <w:rsid w:val="491419C5"/>
    <w:rsid w:val="49189CD0"/>
    <w:rsid w:val="4918AAD4"/>
    <w:rsid w:val="494444EC"/>
    <w:rsid w:val="494FB800"/>
    <w:rsid w:val="49599C28"/>
    <w:rsid w:val="496A43D2"/>
    <w:rsid w:val="496E8A48"/>
    <w:rsid w:val="49831937"/>
    <w:rsid w:val="4986472C"/>
    <w:rsid w:val="499F351C"/>
    <w:rsid w:val="499F6EA2"/>
    <w:rsid w:val="49A3E24C"/>
    <w:rsid w:val="49BC36E8"/>
    <w:rsid w:val="49C2C0BE"/>
    <w:rsid w:val="49C75E9D"/>
    <w:rsid w:val="49C7E065"/>
    <w:rsid w:val="49CE76CE"/>
    <w:rsid w:val="49E3830D"/>
    <w:rsid w:val="49E43F9B"/>
    <w:rsid w:val="49E447A4"/>
    <w:rsid w:val="49E73CE0"/>
    <w:rsid w:val="49EE808E"/>
    <w:rsid w:val="49F63026"/>
    <w:rsid w:val="49F6F13B"/>
    <w:rsid w:val="49F9A54B"/>
    <w:rsid w:val="4A056AE7"/>
    <w:rsid w:val="4A0C9F7D"/>
    <w:rsid w:val="4A14E7D7"/>
    <w:rsid w:val="4A232ABC"/>
    <w:rsid w:val="4A296755"/>
    <w:rsid w:val="4A376DEC"/>
    <w:rsid w:val="4A38BECF"/>
    <w:rsid w:val="4A3A554A"/>
    <w:rsid w:val="4A3F5248"/>
    <w:rsid w:val="4A42335B"/>
    <w:rsid w:val="4A484A2E"/>
    <w:rsid w:val="4A4C35FA"/>
    <w:rsid w:val="4A524340"/>
    <w:rsid w:val="4A538788"/>
    <w:rsid w:val="4A573E86"/>
    <w:rsid w:val="4A5F4A2D"/>
    <w:rsid w:val="4A5F94B9"/>
    <w:rsid w:val="4A6D7D63"/>
    <w:rsid w:val="4A79F723"/>
    <w:rsid w:val="4A8E4D21"/>
    <w:rsid w:val="4A9165DD"/>
    <w:rsid w:val="4A9220D5"/>
    <w:rsid w:val="4A9C8395"/>
    <w:rsid w:val="4AA41D68"/>
    <w:rsid w:val="4AB3644A"/>
    <w:rsid w:val="4AB3B77F"/>
    <w:rsid w:val="4AB45BE4"/>
    <w:rsid w:val="4ABD6815"/>
    <w:rsid w:val="4ACA211B"/>
    <w:rsid w:val="4B01F2F3"/>
    <w:rsid w:val="4B1A37E1"/>
    <w:rsid w:val="4B3ADB08"/>
    <w:rsid w:val="4B48A473"/>
    <w:rsid w:val="4B4B911C"/>
    <w:rsid w:val="4B4E0C96"/>
    <w:rsid w:val="4B5DE655"/>
    <w:rsid w:val="4B5F4CE0"/>
    <w:rsid w:val="4B6AE65A"/>
    <w:rsid w:val="4B774B6F"/>
    <w:rsid w:val="4B834E22"/>
    <w:rsid w:val="4B842A1B"/>
    <w:rsid w:val="4B8CA221"/>
    <w:rsid w:val="4B9986E0"/>
    <w:rsid w:val="4B9D8894"/>
    <w:rsid w:val="4BAEAD2A"/>
    <w:rsid w:val="4BB3A150"/>
    <w:rsid w:val="4BB42E43"/>
    <w:rsid w:val="4BB8101A"/>
    <w:rsid w:val="4BCB6F99"/>
    <w:rsid w:val="4BD08F82"/>
    <w:rsid w:val="4BDBDCFE"/>
    <w:rsid w:val="4BF19DE5"/>
    <w:rsid w:val="4BF75FED"/>
    <w:rsid w:val="4BFB7ED2"/>
    <w:rsid w:val="4C243CFE"/>
    <w:rsid w:val="4C2C4912"/>
    <w:rsid w:val="4C40D6DD"/>
    <w:rsid w:val="4C41EA36"/>
    <w:rsid w:val="4C6AFC68"/>
    <w:rsid w:val="4C78EFF1"/>
    <w:rsid w:val="4C93739F"/>
    <w:rsid w:val="4C94027E"/>
    <w:rsid w:val="4CA43C0D"/>
    <w:rsid w:val="4CA832A8"/>
    <w:rsid w:val="4CBDB30F"/>
    <w:rsid w:val="4CC79B6D"/>
    <w:rsid w:val="4CCC8217"/>
    <w:rsid w:val="4CCE4A5B"/>
    <w:rsid w:val="4CCE5E12"/>
    <w:rsid w:val="4CD3ECD5"/>
    <w:rsid w:val="4CDB5EE9"/>
    <w:rsid w:val="4CF19137"/>
    <w:rsid w:val="4CF6C0E7"/>
    <w:rsid w:val="4CFDF2A3"/>
    <w:rsid w:val="4CFE0E4F"/>
    <w:rsid w:val="4D023907"/>
    <w:rsid w:val="4D029812"/>
    <w:rsid w:val="4D067852"/>
    <w:rsid w:val="4D0FCD2A"/>
    <w:rsid w:val="4D24AFB0"/>
    <w:rsid w:val="4D27F186"/>
    <w:rsid w:val="4D2E3B26"/>
    <w:rsid w:val="4D49001C"/>
    <w:rsid w:val="4D591351"/>
    <w:rsid w:val="4D604D00"/>
    <w:rsid w:val="4D61A62E"/>
    <w:rsid w:val="4D8298F3"/>
    <w:rsid w:val="4D8B0435"/>
    <w:rsid w:val="4D913D82"/>
    <w:rsid w:val="4DA7EE0E"/>
    <w:rsid w:val="4DA90B86"/>
    <w:rsid w:val="4DB2DEE6"/>
    <w:rsid w:val="4DB76517"/>
    <w:rsid w:val="4DBC6770"/>
    <w:rsid w:val="4DDFA941"/>
    <w:rsid w:val="4DECA4A7"/>
    <w:rsid w:val="4DF29372"/>
    <w:rsid w:val="4E160B67"/>
    <w:rsid w:val="4E163C6D"/>
    <w:rsid w:val="4E19A3DE"/>
    <w:rsid w:val="4E1FDC14"/>
    <w:rsid w:val="4E40F1B6"/>
    <w:rsid w:val="4E4BF321"/>
    <w:rsid w:val="4E5282EF"/>
    <w:rsid w:val="4E64B7A7"/>
    <w:rsid w:val="4E660697"/>
    <w:rsid w:val="4E795AB3"/>
    <w:rsid w:val="4E8CB999"/>
    <w:rsid w:val="4E8EB98D"/>
    <w:rsid w:val="4E8F050E"/>
    <w:rsid w:val="4EA6B00B"/>
    <w:rsid w:val="4EC6DDE2"/>
    <w:rsid w:val="4EC899AF"/>
    <w:rsid w:val="4ED4ACB7"/>
    <w:rsid w:val="4ED9B92C"/>
    <w:rsid w:val="4EDC5251"/>
    <w:rsid w:val="4EE34C83"/>
    <w:rsid w:val="4EF49668"/>
    <w:rsid w:val="4F0FFF1E"/>
    <w:rsid w:val="4F1E1722"/>
    <w:rsid w:val="4F2246EF"/>
    <w:rsid w:val="4F278577"/>
    <w:rsid w:val="4F42E327"/>
    <w:rsid w:val="4F4A9920"/>
    <w:rsid w:val="4F83BCE8"/>
    <w:rsid w:val="4F85861E"/>
    <w:rsid w:val="4F8CBE73"/>
    <w:rsid w:val="4F9BF9A8"/>
    <w:rsid w:val="4FA77D07"/>
    <w:rsid w:val="4FADECCE"/>
    <w:rsid w:val="4FCF61D2"/>
    <w:rsid w:val="4FD9B197"/>
    <w:rsid w:val="4FDA3319"/>
    <w:rsid w:val="4FF2ADA3"/>
    <w:rsid w:val="4FFDE673"/>
    <w:rsid w:val="50140B22"/>
    <w:rsid w:val="501E3166"/>
    <w:rsid w:val="502A4AAE"/>
    <w:rsid w:val="5031372F"/>
    <w:rsid w:val="504007B8"/>
    <w:rsid w:val="5041FEA9"/>
    <w:rsid w:val="504F45F9"/>
    <w:rsid w:val="505454AF"/>
    <w:rsid w:val="505DBACC"/>
    <w:rsid w:val="507650A9"/>
    <w:rsid w:val="507A28FB"/>
    <w:rsid w:val="507B2EF0"/>
    <w:rsid w:val="509896D5"/>
    <w:rsid w:val="509EBD42"/>
    <w:rsid w:val="50A60C1A"/>
    <w:rsid w:val="50A636AB"/>
    <w:rsid w:val="50A87478"/>
    <w:rsid w:val="50B8B89C"/>
    <w:rsid w:val="50C06B04"/>
    <w:rsid w:val="50E51256"/>
    <w:rsid w:val="50ECD195"/>
    <w:rsid w:val="50F2EBD7"/>
    <w:rsid w:val="50F54729"/>
    <w:rsid w:val="5111D244"/>
    <w:rsid w:val="51149F37"/>
    <w:rsid w:val="5117F748"/>
    <w:rsid w:val="5120E305"/>
    <w:rsid w:val="5129170D"/>
    <w:rsid w:val="51296952"/>
    <w:rsid w:val="512C79B0"/>
    <w:rsid w:val="5130842C"/>
    <w:rsid w:val="5146DFEA"/>
    <w:rsid w:val="5146EEFB"/>
    <w:rsid w:val="5149FA87"/>
    <w:rsid w:val="515324F2"/>
    <w:rsid w:val="515D0E03"/>
    <w:rsid w:val="516ED32F"/>
    <w:rsid w:val="51736262"/>
    <w:rsid w:val="517CEDE9"/>
    <w:rsid w:val="517D3262"/>
    <w:rsid w:val="517F9857"/>
    <w:rsid w:val="5193F897"/>
    <w:rsid w:val="51978793"/>
    <w:rsid w:val="519D1952"/>
    <w:rsid w:val="51A362B5"/>
    <w:rsid w:val="51A4E3B3"/>
    <w:rsid w:val="51A6EDF0"/>
    <w:rsid w:val="51B27AF5"/>
    <w:rsid w:val="51B7C329"/>
    <w:rsid w:val="51BD9D53"/>
    <w:rsid w:val="51CF9419"/>
    <w:rsid w:val="51D9E029"/>
    <w:rsid w:val="51F4C880"/>
    <w:rsid w:val="521D9E60"/>
    <w:rsid w:val="522CBFD2"/>
    <w:rsid w:val="52365347"/>
    <w:rsid w:val="523DF088"/>
    <w:rsid w:val="52474DB3"/>
    <w:rsid w:val="524C2D0D"/>
    <w:rsid w:val="525176A7"/>
    <w:rsid w:val="5252FEF8"/>
    <w:rsid w:val="525F9BD8"/>
    <w:rsid w:val="526C0918"/>
    <w:rsid w:val="5278A45E"/>
    <w:rsid w:val="52877F62"/>
    <w:rsid w:val="528A59AC"/>
    <w:rsid w:val="52910A03"/>
    <w:rsid w:val="5291F0A5"/>
    <w:rsid w:val="52A608CD"/>
    <w:rsid w:val="52AC7213"/>
    <w:rsid w:val="52B00A8F"/>
    <w:rsid w:val="52CA1FD3"/>
    <w:rsid w:val="52CE84E2"/>
    <w:rsid w:val="52D46424"/>
    <w:rsid w:val="52E11C85"/>
    <w:rsid w:val="52EA4924"/>
    <w:rsid w:val="52EDFF1D"/>
    <w:rsid w:val="53046693"/>
    <w:rsid w:val="5313252B"/>
    <w:rsid w:val="531B5806"/>
    <w:rsid w:val="532BEB5C"/>
    <w:rsid w:val="53330A6A"/>
    <w:rsid w:val="5333C32E"/>
    <w:rsid w:val="5336F22A"/>
    <w:rsid w:val="533D2606"/>
    <w:rsid w:val="534F3918"/>
    <w:rsid w:val="53506575"/>
    <w:rsid w:val="536B102F"/>
    <w:rsid w:val="536E9F7F"/>
    <w:rsid w:val="5379F7C8"/>
    <w:rsid w:val="5382BDCF"/>
    <w:rsid w:val="5383BD32"/>
    <w:rsid w:val="538D6119"/>
    <w:rsid w:val="5395D05B"/>
    <w:rsid w:val="5395FC4D"/>
    <w:rsid w:val="539A6299"/>
    <w:rsid w:val="53A057FB"/>
    <w:rsid w:val="53A2CF97"/>
    <w:rsid w:val="53AF2F7E"/>
    <w:rsid w:val="53CB10CE"/>
    <w:rsid w:val="53CEB6D6"/>
    <w:rsid w:val="53CEC03A"/>
    <w:rsid w:val="53D183AF"/>
    <w:rsid w:val="53D71D07"/>
    <w:rsid w:val="53D95BE2"/>
    <w:rsid w:val="53EA5523"/>
    <w:rsid w:val="53F15FCA"/>
    <w:rsid w:val="53FA0A9C"/>
    <w:rsid w:val="53FB845D"/>
    <w:rsid w:val="53FE7566"/>
    <w:rsid w:val="5401B975"/>
    <w:rsid w:val="5407682A"/>
    <w:rsid w:val="5408DF87"/>
    <w:rsid w:val="5409BE17"/>
    <w:rsid w:val="5414CA96"/>
    <w:rsid w:val="54273255"/>
    <w:rsid w:val="5443467E"/>
    <w:rsid w:val="54505E91"/>
    <w:rsid w:val="54520CE3"/>
    <w:rsid w:val="5454F56E"/>
    <w:rsid w:val="54657D73"/>
    <w:rsid w:val="5487F5BB"/>
    <w:rsid w:val="54943872"/>
    <w:rsid w:val="54AA1A75"/>
    <w:rsid w:val="54B502AF"/>
    <w:rsid w:val="54DC4321"/>
    <w:rsid w:val="54DDB7DE"/>
    <w:rsid w:val="54E7B9B9"/>
    <w:rsid w:val="54FC360F"/>
    <w:rsid w:val="5501D933"/>
    <w:rsid w:val="551479B0"/>
    <w:rsid w:val="5515B74F"/>
    <w:rsid w:val="551BF14C"/>
    <w:rsid w:val="551F45D2"/>
    <w:rsid w:val="5527E432"/>
    <w:rsid w:val="553862D8"/>
    <w:rsid w:val="553C5517"/>
    <w:rsid w:val="554FDFD7"/>
    <w:rsid w:val="5552EA04"/>
    <w:rsid w:val="5557AD89"/>
    <w:rsid w:val="556557B9"/>
    <w:rsid w:val="556601BC"/>
    <w:rsid w:val="557459C6"/>
    <w:rsid w:val="557ABAD4"/>
    <w:rsid w:val="557D9B38"/>
    <w:rsid w:val="557DED75"/>
    <w:rsid w:val="55B561B4"/>
    <w:rsid w:val="55BB0202"/>
    <w:rsid w:val="55BB823A"/>
    <w:rsid w:val="55BDF4D1"/>
    <w:rsid w:val="55BE3923"/>
    <w:rsid w:val="55C6C59D"/>
    <w:rsid w:val="55D1F0C9"/>
    <w:rsid w:val="55ECFB55"/>
    <w:rsid w:val="55ED4704"/>
    <w:rsid w:val="55F1EF1E"/>
    <w:rsid w:val="5617C98F"/>
    <w:rsid w:val="561AB3C5"/>
    <w:rsid w:val="561DF0E7"/>
    <w:rsid w:val="56243314"/>
    <w:rsid w:val="56377E6D"/>
    <w:rsid w:val="56385052"/>
    <w:rsid w:val="56394A54"/>
    <w:rsid w:val="5647E937"/>
    <w:rsid w:val="56519F12"/>
    <w:rsid w:val="565AE933"/>
    <w:rsid w:val="5668AD39"/>
    <w:rsid w:val="56739C16"/>
    <w:rsid w:val="567F8D7F"/>
    <w:rsid w:val="5682850F"/>
    <w:rsid w:val="5687702B"/>
    <w:rsid w:val="568FA927"/>
    <w:rsid w:val="5695409D"/>
    <w:rsid w:val="5695D51B"/>
    <w:rsid w:val="569B25AD"/>
    <w:rsid w:val="56A53AF1"/>
    <w:rsid w:val="56AAD156"/>
    <w:rsid w:val="56AD63A7"/>
    <w:rsid w:val="56CC5DBC"/>
    <w:rsid w:val="56DC5AC5"/>
    <w:rsid w:val="56DD3252"/>
    <w:rsid w:val="56E5BE1C"/>
    <w:rsid w:val="56FEFCBC"/>
    <w:rsid w:val="5705AED0"/>
    <w:rsid w:val="5708089F"/>
    <w:rsid w:val="5713A283"/>
    <w:rsid w:val="5716BEFB"/>
    <w:rsid w:val="571B6E6D"/>
    <w:rsid w:val="571F4824"/>
    <w:rsid w:val="5733D3DC"/>
    <w:rsid w:val="5762FDFD"/>
    <w:rsid w:val="576FC476"/>
    <w:rsid w:val="5771EA4C"/>
    <w:rsid w:val="5774EBB2"/>
    <w:rsid w:val="577CFCCD"/>
    <w:rsid w:val="578C347D"/>
    <w:rsid w:val="57A2FE21"/>
    <w:rsid w:val="57AFA239"/>
    <w:rsid w:val="57B2BAFE"/>
    <w:rsid w:val="57BA6739"/>
    <w:rsid w:val="57BE9564"/>
    <w:rsid w:val="57CE26E2"/>
    <w:rsid w:val="57CEC7A0"/>
    <w:rsid w:val="57E189BA"/>
    <w:rsid w:val="57F0E4AD"/>
    <w:rsid w:val="57F11C92"/>
    <w:rsid w:val="580D8A0E"/>
    <w:rsid w:val="580FBEC7"/>
    <w:rsid w:val="581C2D58"/>
    <w:rsid w:val="581E3A7E"/>
    <w:rsid w:val="583A29E5"/>
    <w:rsid w:val="583EF1AD"/>
    <w:rsid w:val="583FA436"/>
    <w:rsid w:val="58558FE2"/>
    <w:rsid w:val="5856F998"/>
    <w:rsid w:val="585925D5"/>
    <w:rsid w:val="585ED1F3"/>
    <w:rsid w:val="586D1F22"/>
    <w:rsid w:val="586D52D5"/>
    <w:rsid w:val="5878D6FE"/>
    <w:rsid w:val="589DD4BE"/>
    <w:rsid w:val="58C0763D"/>
    <w:rsid w:val="58C99CB0"/>
    <w:rsid w:val="58D1A42B"/>
    <w:rsid w:val="58D6847D"/>
    <w:rsid w:val="58D9A42D"/>
    <w:rsid w:val="58DD9F15"/>
    <w:rsid w:val="58EFD2C0"/>
    <w:rsid w:val="58F12D61"/>
    <w:rsid w:val="59135C2F"/>
    <w:rsid w:val="59194520"/>
    <w:rsid w:val="59243212"/>
    <w:rsid w:val="592F428F"/>
    <w:rsid w:val="593AB81A"/>
    <w:rsid w:val="5944C1F3"/>
    <w:rsid w:val="594E6FFB"/>
    <w:rsid w:val="59665E05"/>
    <w:rsid w:val="597B2A0B"/>
    <w:rsid w:val="5992AC64"/>
    <w:rsid w:val="599864EA"/>
    <w:rsid w:val="59AD0952"/>
    <w:rsid w:val="59AE1437"/>
    <w:rsid w:val="59B07EAF"/>
    <w:rsid w:val="59BCB6C1"/>
    <w:rsid w:val="59BF3165"/>
    <w:rsid w:val="59C8C81C"/>
    <w:rsid w:val="59CEF78E"/>
    <w:rsid w:val="59E77BA6"/>
    <w:rsid w:val="59E7D2E5"/>
    <w:rsid w:val="59EC103A"/>
    <w:rsid w:val="5A05E9C0"/>
    <w:rsid w:val="5A07B53B"/>
    <w:rsid w:val="5A0BE32B"/>
    <w:rsid w:val="5A1666C6"/>
    <w:rsid w:val="5A1F9F07"/>
    <w:rsid w:val="5A317268"/>
    <w:rsid w:val="5A3F7C23"/>
    <w:rsid w:val="5A45A95A"/>
    <w:rsid w:val="5A474444"/>
    <w:rsid w:val="5A4AC656"/>
    <w:rsid w:val="5A4E9C4E"/>
    <w:rsid w:val="5A5CC628"/>
    <w:rsid w:val="5A5F53A4"/>
    <w:rsid w:val="5A6D3B65"/>
    <w:rsid w:val="5A70D448"/>
    <w:rsid w:val="5A725E65"/>
    <w:rsid w:val="5A8B6CF2"/>
    <w:rsid w:val="5A8ED34A"/>
    <w:rsid w:val="5A92164B"/>
    <w:rsid w:val="5A9D9586"/>
    <w:rsid w:val="5A9DB39D"/>
    <w:rsid w:val="5AA768FA"/>
    <w:rsid w:val="5AC9E91B"/>
    <w:rsid w:val="5AD1E2F8"/>
    <w:rsid w:val="5AD8817C"/>
    <w:rsid w:val="5AE61E4B"/>
    <w:rsid w:val="5AF6C508"/>
    <w:rsid w:val="5AF77910"/>
    <w:rsid w:val="5AFF6F65"/>
    <w:rsid w:val="5AFFBEA5"/>
    <w:rsid w:val="5B0531B2"/>
    <w:rsid w:val="5B0AC8D1"/>
    <w:rsid w:val="5B10EF85"/>
    <w:rsid w:val="5B163759"/>
    <w:rsid w:val="5B16B53E"/>
    <w:rsid w:val="5B185E29"/>
    <w:rsid w:val="5B2477AD"/>
    <w:rsid w:val="5B289EC2"/>
    <w:rsid w:val="5B3CD47D"/>
    <w:rsid w:val="5B455059"/>
    <w:rsid w:val="5B4F1602"/>
    <w:rsid w:val="5B545275"/>
    <w:rsid w:val="5B556BAB"/>
    <w:rsid w:val="5B5AB98D"/>
    <w:rsid w:val="5B5D84D3"/>
    <w:rsid w:val="5B7AABEC"/>
    <w:rsid w:val="5B83B0AE"/>
    <w:rsid w:val="5B8561A8"/>
    <w:rsid w:val="5B9615AB"/>
    <w:rsid w:val="5B9D3571"/>
    <w:rsid w:val="5B9E378D"/>
    <w:rsid w:val="5BA491A2"/>
    <w:rsid w:val="5BB2834B"/>
    <w:rsid w:val="5BB75B8C"/>
    <w:rsid w:val="5BC47FF6"/>
    <w:rsid w:val="5BE005DB"/>
    <w:rsid w:val="5BE72985"/>
    <w:rsid w:val="5BEA737C"/>
    <w:rsid w:val="5BEC6210"/>
    <w:rsid w:val="5BEF2E92"/>
    <w:rsid w:val="5BF08CEC"/>
    <w:rsid w:val="5BF1148F"/>
    <w:rsid w:val="5BF21B5D"/>
    <w:rsid w:val="5BF46DFE"/>
    <w:rsid w:val="5BF8399A"/>
    <w:rsid w:val="5BF890BF"/>
    <w:rsid w:val="5C180943"/>
    <w:rsid w:val="5C1864EA"/>
    <w:rsid w:val="5C1F40BC"/>
    <w:rsid w:val="5C270F23"/>
    <w:rsid w:val="5C2853BE"/>
    <w:rsid w:val="5C2D434D"/>
    <w:rsid w:val="5C37D2F3"/>
    <w:rsid w:val="5C414957"/>
    <w:rsid w:val="5C4B2E04"/>
    <w:rsid w:val="5C4B3B5D"/>
    <w:rsid w:val="5C5A34DE"/>
    <w:rsid w:val="5C637ECB"/>
    <w:rsid w:val="5C6B8837"/>
    <w:rsid w:val="5C6D3797"/>
    <w:rsid w:val="5C6F4F6D"/>
    <w:rsid w:val="5C7583A2"/>
    <w:rsid w:val="5C75DF56"/>
    <w:rsid w:val="5C7AF2CD"/>
    <w:rsid w:val="5C85262B"/>
    <w:rsid w:val="5C89CE3A"/>
    <w:rsid w:val="5C8BBB98"/>
    <w:rsid w:val="5C989493"/>
    <w:rsid w:val="5C9FCF6E"/>
    <w:rsid w:val="5CA18E77"/>
    <w:rsid w:val="5CA23EA8"/>
    <w:rsid w:val="5CB96C30"/>
    <w:rsid w:val="5CBB95E6"/>
    <w:rsid w:val="5CBBC86A"/>
    <w:rsid w:val="5CC94394"/>
    <w:rsid w:val="5CC95A78"/>
    <w:rsid w:val="5CCD04E9"/>
    <w:rsid w:val="5CCEF5EC"/>
    <w:rsid w:val="5CD2C093"/>
    <w:rsid w:val="5CD69B06"/>
    <w:rsid w:val="5CDAE963"/>
    <w:rsid w:val="5CE3DC01"/>
    <w:rsid w:val="5CEB76DD"/>
    <w:rsid w:val="5CF0787C"/>
    <w:rsid w:val="5CFF0439"/>
    <w:rsid w:val="5CFF32CF"/>
    <w:rsid w:val="5D0BA4EE"/>
    <w:rsid w:val="5D1C8012"/>
    <w:rsid w:val="5D4D17BF"/>
    <w:rsid w:val="5D518210"/>
    <w:rsid w:val="5D701DDE"/>
    <w:rsid w:val="5D7683F3"/>
    <w:rsid w:val="5D7E77AC"/>
    <w:rsid w:val="5D87A1CA"/>
    <w:rsid w:val="5D8826B6"/>
    <w:rsid w:val="5D8D060F"/>
    <w:rsid w:val="5D9072F2"/>
    <w:rsid w:val="5DB5CEA2"/>
    <w:rsid w:val="5DBD6EFC"/>
    <w:rsid w:val="5DD89855"/>
    <w:rsid w:val="5DDA2DD9"/>
    <w:rsid w:val="5DE992E2"/>
    <w:rsid w:val="5DEB711E"/>
    <w:rsid w:val="5DEC6CDE"/>
    <w:rsid w:val="5DFF1588"/>
    <w:rsid w:val="5E083599"/>
    <w:rsid w:val="5E114032"/>
    <w:rsid w:val="5E1C8DB7"/>
    <w:rsid w:val="5E377ED8"/>
    <w:rsid w:val="5E38201D"/>
    <w:rsid w:val="5E41DE92"/>
    <w:rsid w:val="5E421CC0"/>
    <w:rsid w:val="5E45CADD"/>
    <w:rsid w:val="5E49E8D0"/>
    <w:rsid w:val="5E4D90F7"/>
    <w:rsid w:val="5E6A36C9"/>
    <w:rsid w:val="5E74B21A"/>
    <w:rsid w:val="5E76F513"/>
    <w:rsid w:val="5E780DBF"/>
    <w:rsid w:val="5E7D872F"/>
    <w:rsid w:val="5E7E9879"/>
    <w:rsid w:val="5E962D4A"/>
    <w:rsid w:val="5EAE3DF1"/>
    <w:rsid w:val="5EB4F215"/>
    <w:rsid w:val="5EBDB963"/>
    <w:rsid w:val="5EBF82D1"/>
    <w:rsid w:val="5EC13A26"/>
    <w:rsid w:val="5EC1B589"/>
    <w:rsid w:val="5EC84DF2"/>
    <w:rsid w:val="5EEB1EFB"/>
    <w:rsid w:val="5EEBD9DD"/>
    <w:rsid w:val="5F060DBC"/>
    <w:rsid w:val="5F0D02A3"/>
    <w:rsid w:val="5F12A7AB"/>
    <w:rsid w:val="5F15A0C0"/>
    <w:rsid w:val="5F173E41"/>
    <w:rsid w:val="5F2E17FD"/>
    <w:rsid w:val="5F32A32E"/>
    <w:rsid w:val="5F3D2104"/>
    <w:rsid w:val="5F467984"/>
    <w:rsid w:val="5F5F3C38"/>
    <w:rsid w:val="5F6014C3"/>
    <w:rsid w:val="5F718784"/>
    <w:rsid w:val="5F8AE35B"/>
    <w:rsid w:val="5F93249E"/>
    <w:rsid w:val="5FAF17E6"/>
    <w:rsid w:val="5FAF1D07"/>
    <w:rsid w:val="5FBB7232"/>
    <w:rsid w:val="5FBDE613"/>
    <w:rsid w:val="5FC90907"/>
    <w:rsid w:val="5FE1FD70"/>
    <w:rsid w:val="5FE95241"/>
    <w:rsid w:val="5FF2BA5E"/>
    <w:rsid w:val="5FF984BB"/>
    <w:rsid w:val="5FFBD095"/>
    <w:rsid w:val="6004C100"/>
    <w:rsid w:val="6018C238"/>
    <w:rsid w:val="602546BE"/>
    <w:rsid w:val="602650F0"/>
    <w:rsid w:val="603DEE9F"/>
    <w:rsid w:val="6059539C"/>
    <w:rsid w:val="605D19FE"/>
    <w:rsid w:val="606C501B"/>
    <w:rsid w:val="60775A2A"/>
    <w:rsid w:val="6081EB07"/>
    <w:rsid w:val="608C9BD7"/>
    <w:rsid w:val="60A3CB1B"/>
    <w:rsid w:val="60B0AC9D"/>
    <w:rsid w:val="60BDB92A"/>
    <w:rsid w:val="60C4DCC7"/>
    <w:rsid w:val="60C545F2"/>
    <w:rsid w:val="60CE8763"/>
    <w:rsid w:val="60D95389"/>
    <w:rsid w:val="60E4E99E"/>
    <w:rsid w:val="61088275"/>
    <w:rsid w:val="6116BA26"/>
    <w:rsid w:val="611EFFCE"/>
    <w:rsid w:val="61267D37"/>
    <w:rsid w:val="6132B0AE"/>
    <w:rsid w:val="613AE20B"/>
    <w:rsid w:val="613B6B75"/>
    <w:rsid w:val="615E8A55"/>
    <w:rsid w:val="616D09BA"/>
    <w:rsid w:val="617AB117"/>
    <w:rsid w:val="6188A35E"/>
    <w:rsid w:val="61A1899F"/>
    <w:rsid w:val="61A47906"/>
    <w:rsid w:val="61AEEFA7"/>
    <w:rsid w:val="61BB4220"/>
    <w:rsid w:val="61C0A6A4"/>
    <w:rsid w:val="61CD0A40"/>
    <w:rsid w:val="61D485AC"/>
    <w:rsid w:val="61EAD688"/>
    <w:rsid w:val="61EFDD66"/>
    <w:rsid w:val="62130AE1"/>
    <w:rsid w:val="6224BE6C"/>
    <w:rsid w:val="6224DDE1"/>
    <w:rsid w:val="6242DFC6"/>
    <w:rsid w:val="62473808"/>
    <w:rsid w:val="6248F0C5"/>
    <w:rsid w:val="624EB948"/>
    <w:rsid w:val="6262203D"/>
    <w:rsid w:val="6262CDCA"/>
    <w:rsid w:val="626496E2"/>
    <w:rsid w:val="626A083C"/>
    <w:rsid w:val="627815FB"/>
    <w:rsid w:val="6280A22C"/>
    <w:rsid w:val="629BF91E"/>
    <w:rsid w:val="629CDCC4"/>
    <w:rsid w:val="62A75E34"/>
    <w:rsid w:val="62A84B2B"/>
    <w:rsid w:val="62C9ACF1"/>
    <w:rsid w:val="62CB0B4C"/>
    <w:rsid w:val="62DA2B8B"/>
    <w:rsid w:val="62DABC6D"/>
    <w:rsid w:val="62DC3A9B"/>
    <w:rsid w:val="62E13638"/>
    <w:rsid w:val="62E5D800"/>
    <w:rsid w:val="62E8310C"/>
    <w:rsid w:val="62EA021D"/>
    <w:rsid w:val="62F0E1FF"/>
    <w:rsid w:val="62F54A5A"/>
    <w:rsid w:val="630BEE7D"/>
    <w:rsid w:val="63332AFD"/>
    <w:rsid w:val="6342B64A"/>
    <w:rsid w:val="635C777B"/>
    <w:rsid w:val="636182EB"/>
    <w:rsid w:val="6362DA04"/>
    <w:rsid w:val="6365EC36"/>
    <w:rsid w:val="63695C87"/>
    <w:rsid w:val="636D6994"/>
    <w:rsid w:val="636E3909"/>
    <w:rsid w:val="637F1CB6"/>
    <w:rsid w:val="638267EC"/>
    <w:rsid w:val="638CECF7"/>
    <w:rsid w:val="63931FA2"/>
    <w:rsid w:val="6394CAAE"/>
    <w:rsid w:val="639FAD7F"/>
    <w:rsid w:val="63A6A813"/>
    <w:rsid w:val="63B63283"/>
    <w:rsid w:val="63C4B06B"/>
    <w:rsid w:val="63C6906E"/>
    <w:rsid w:val="63D9AA88"/>
    <w:rsid w:val="63EF1D90"/>
    <w:rsid w:val="63F18516"/>
    <w:rsid w:val="63FA28D3"/>
    <w:rsid w:val="64180A78"/>
    <w:rsid w:val="641F5E7C"/>
    <w:rsid w:val="6439C12A"/>
    <w:rsid w:val="644DB6B0"/>
    <w:rsid w:val="644F7862"/>
    <w:rsid w:val="6461E017"/>
    <w:rsid w:val="6473BCF5"/>
    <w:rsid w:val="64762EC6"/>
    <w:rsid w:val="64773BBD"/>
    <w:rsid w:val="6477FA62"/>
    <w:rsid w:val="6488975A"/>
    <w:rsid w:val="649069F9"/>
    <w:rsid w:val="64978D3C"/>
    <w:rsid w:val="64A41FF3"/>
    <w:rsid w:val="64DD321C"/>
    <w:rsid w:val="64E1E71B"/>
    <w:rsid w:val="64EE0E81"/>
    <w:rsid w:val="64EEA24B"/>
    <w:rsid w:val="64F8B412"/>
    <w:rsid w:val="64FEFF56"/>
    <w:rsid w:val="650AFC58"/>
    <w:rsid w:val="650EF2CE"/>
    <w:rsid w:val="6511DB07"/>
    <w:rsid w:val="65323133"/>
    <w:rsid w:val="65352604"/>
    <w:rsid w:val="65372E51"/>
    <w:rsid w:val="653D21A5"/>
    <w:rsid w:val="654D216D"/>
    <w:rsid w:val="65508383"/>
    <w:rsid w:val="655DFD45"/>
    <w:rsid w:val="65641C75"/>
    <w:rsid w:val="656ACA0D"/>
    <w:rsid w:val="6576ACA9"/>
    <w:rsid w:val="657BE951"/>
    <w:rsid w:val="657FD86C"/>
    <w:rsid w:val="6593F2D8"/>
    <w:rsid w:val="65B2893B"/>
    <w:rsid w:val="65B39250"/>
    <w:rsid w:val="65C4F84F"/>
    <w:rsid w:val="65C74CEF"/>
    <w:rsid w:val="65DA19FE"/>
    <w:rsid w:val="65DF1C05"/>
    <w:rsid w:val="65E32691"/>
    <w:rsid w:val="65EBCDC5"/>
    <w:rsid w:val="65EE9B22"/>
    <w:rsid w:val="65F08A65"/>
    <w:rsid w:val="6606D6C1"/>
    <w:rsid w:val="66137BA3"/>
    <w:rsid w:val="6622793D"/>
    <w:rsid w:val="66261BB3"/>
    <w:rsid w:val="6628924B"/>
    <w:rsid w:val="6635F335"/>
    <w:rsid w:val="663B5D02"/>
    <w:rsid w:val="663D8916"/>
    <w:rsid w:val="664C18FE"/>
    <w:rsid w:val="666456D4"/>
    <w:rsid w:val="66689FC2"/>
    <w:rsid w:val="6696F833"/>
    <w:rsid w:val="669AFF41"/>
    <w:rsid w:val="66B530A9"/>
    <w:rsid w:val="66B80985"/>
    <w:rsid w:val="66D6ECCE"/>
    <w:rsid w:val="66E304B7"/>
    <w:rsid w:val="66F45C6F"/>
    <w:rsid w:val="66F52CBC"/>
    <w:rsid w:val="67030E39"/>
    <w:rsid w:val="670AB0AD"/>
    <w:rsid w:val="670AF1C6"/>
    <w:rsid w:val="671829C3"/>
    <w:rsid w:val="672416B0"/>
    <w:rsid w:val="6725495A"/>
    <w:rsid w:val="6727200B"/>
    <w:rsid w:val="67319B2F"/>
    <w:rsid w:val="67361D08"/>
    <w:rsid w:val="6741141C"/>
    <w:rsid w:val="674AAD7D"/>
    <w:rsid w:val="67558557"/>
    <w:rsid w:val="6777FC39"/>
    <w:rsid w:val="677CD3B4"/>
    <w:rsid w:val="677F5B05"/>
    <w:rsid w:val="6781CE81"/>
    <w:rsid w:val="678C3546"/>
    <w:rsid w:val="6793BD74"/>
    <w:rsid w:val="6798C82C"/>
    <w:rsid w:val="67B09F34"/>
    <w:rsid w:val="67BE1A91"/>
    <w:rsid w:val="67C76B3D"/>
    <w:rsid w:val="67C7DC1F"/>
    <w:rsid w:val="67E744E6"/>
    <w:rsid w:val="67E8899B"/>
    <w:rsid w:val="67E8C1AB"/>
    <w:rsid w:val="67EF9579"/>
    <w:rsid w:val="67F5C4CD"/>
    <w:rsid w:val="67F74EE8"/>
    <w:rsid w:val="67F8E77B"/>
    <w:rsid w:val="6800B025"/>
    <w:rsid w:val="6802C405"/>
    <w:rsid w:val="68056F83"/>
    <w:rsid w:val="68108A37"/>
    <w:rsid w:val="6812120A"/>
    <w:rsid w:val="681D8F53"/>
    <w:rsid w:val="681ECB55"/>
    <w:rsid w:val="681FFFE4"/>
    <w:rsid w:val="68265C7F"/>
    <w:rsid w:val="682FED7C"/>
    <w:rsid w:val="68329697"/>
    <w:rsid w:val="683DC5CB"/>
    <w:rsid w:val="686DE1AF"/>
    <w:rsid w:val="68716759"/>
    <w:rsid w:val="68837C78"/>
    <w:rsid w:val="688FF86D"/>
    <w:rsid w:val="68927AF0"/>
    <w:rsid w:val="68A0CDA2"/>
    <w:rsid w:val="68A4679C"/>
    <w:rsid w:val="68BA4101"/>
    <w:rsid w:val="68BB6673"/>
    <w:rsid w:val="68CFF6BF"/>
    <w:rsid w:val="68DE99E2"/>
    <w:rsid w:val="68DEBB21"/>
    <w:rsid w:val="68E122C2"/>
    <w:rsid w:val="68EDAA3C"/>
    <w:rsid w:val="68F0E457"/>
    <w:rsid w:val="68F12785"/>
    <w:rsid w:val="68F7FC9A"/>
    <w:rsid w:val="68F879B0"/>
    <w:rsid w:val="68FB0439"/>
    <w:rsid w:val="6900C965"/>
    <w:rsid w:val="69018158"/>
    <w:rsid w:val="6905B761"/>
    <w:rsid w:val="69119037"/>
    <w:rsid w:val="691EDF3B"/>
    <w:rsid w:val="6927FB1C"/>
    <w:rsid w:val="6952CB11"/>
    <w:rsid w:val="695B8468"/>
    <w:rsid w:val="695CA1AF"/>
    <w:rsid w:val="6962267C"/>
    <w:rsid w:val="69652E9A"/>
    <w:rsid w:val="696D898C"/>
    <w:rsid w:val="6970AD1B"/>
    <w:rsid w:val="6974E3AD"/>
    <w:rsid w:val="697B3134"/>
    <w:rsid w:val="6983DEC8"/>
    <w:rsid w:val="6989FEC4"/>
    <w:rsid w:val="69938099"/>
    <w:rsid w:val="699ACAB9"/>
    <w:rsid w:val="69AEF538"/>
    <w:rsid w:val="69B38E3F"/>
    <w:rsid w:val="69BFDAA3"/>
    <w:rsid w:val="69E48EB0"/>
    <w:rsid w:val="69F7F4B8"/>
    <w:rsid w:val="6A08572A"/>
    <w:rsid w:val="6A0A8B5D"/>
    <w:rsid w:val="6A11B850"/>
    <w:rsid w:val="6A1EBB22"/>
    <w:rsid w:val="6A25E800"/>
    <w:rsid w:val="6A334816"/>
    <w:rsid w:val="6A352311"/>
    <w:rsid w:val="6A665C8D"/>
    <w:rsid w:val="6A6751A5"/>
    <w:rsid w:val="6A68137E"/>
    <w:rsid w:val="6A6FE71B"/>
    <w:rsid w:val="6A8345CE"/>
    <w:rsid w:val="6A92F580"/>
    <w:rsid w:val="6A969D47"/>
    <w:rsid w:val="6AA23328"/>
    <w:rsid w:val="6AA40024"/>
    <w:rsid w:val="6AA83D44"/>
    <w:rsid w:val="6AB0465A"/>
    <w:rsid w:val="6AB8BD6C"/>
    <w:rsid w:val="6AC8BA90"/>
    <w:rsid w:val="6ACD7AD9"/>
    <w:rsid w:val="6AD3B4C2"/>
    <w:rsid w:val="6AEC06D7"/>
    <w:rsid w:val="6AEC46C3"/>
    <w:rsid w:val="6B03049A"/>
    <w:rsid w:val="6B08F7DE"/>
    <w:rsid w:val="6B0BB9CF"/>
    <w:rsid w:val="6B0DF762"/>
    <w:rsid w:val="6B14DA98"/>
    <w:rsid w:val="6B2E356F"/>
    <w:rsid w:val="6B362164"/>
    <w:rsid w:val="6B4DB760"/>
    <w:rsid w:val="6B574AC0"/>
    <w:rsid w:val="6B700AC9"/>
    <w:rsid w:val="6B702EB9"/>
    <w:rsid w:val="6B7EC0B9"/>
    <w:rsid w:val="6B965B6E"/>
    <w:rsid w:val="6BA62F76"/>
    <w:rsid w:val="6BABCE1A"/>
    <w:rsid w:val="6BBBB6C3"/>
    <w:rsid w:val="6BBD7A1C"/>
    <w:rsid w:val="6BD1F19C"/>
    <w:rsid w:val="6BD2AD1C"/>
    <w:rsid w:val="6BE6E954"/>
    <w:rsid w:val="6BFBE82D"/>
    <w:rsid w:val="6BFDB805"/>
    <w:rsid w:val="6C012B07"/>
    <w:rsid w:val="6C0E6516"/>
    <w:rsid w:val="6C11C4A8"/>
    <w:rsid w:val="6C13319F"/>
    <w:rsid w:val="6C206EE2"/>
    <w:rsid w:val="6C39590A"/>
    <w:rsid w:val="6C3FF6F8"/>
    <w:rsid w:val="6C518F53"/>
    <w:rsid w:val="6C54BE97"/>
    <w:rsid w:val="6C59B340"/>
    <w:rsid w:val="6C77905D"/>
    <w:rsid w:val="6C7B2F6E"/>
    <w:rsid w:val="6C8CA45F"/>
    <w:rsid w:val="6CA11E9F"/>
    <w:rsid w:val="6CA432E0"/>
    <w:rsid w:val="6CAB7903"/>
    <w:rsid w:val="6CAFAB48"/>
    <w:rsid w:val="6CC3DA42"/>
    <w:rsid w:val="6CC50908"/>
    <w:rsid w:val="6CD3C16C"/>
    <w:rsid w:val="6CDF6689"/>
    <w:rsid w:val="6CEAA764"/>
    <w:rsid w:val="6D169474"/>
    <w:rsid w:val="6D303C4B"/>
    <w:rsid w:val="6D310415"/>
    <w:rsid w:val="6D31CD21"/>
    <w:rsid w:val="6D3208ED"/>
    <w:rsid w:val="6D435A61"/>
    <w:rsid w:val="6D4F3066"/>
    <w:rsid w:val="6D5BCE0F"/>
    <w:rsid w:val="6D71A883"/>
    <w:rsid w:val="6D7E818F"/>
    <w:rsid w:val="6D89483A"/>
    <w:rsid w:val="6D8CE51D"/>
    <w:rsid w:val="6DA5DCFC"/>
    <w:rsid w:val="6DA7FDF5"/>
    <w:rsid w:val="6DC59D46"/>
    <w:rsid w:val="6DCC22B0"/>
    <w:rsid w:val="6DD789A8"/>
    <w:rsid w:val="6DDC79C1"/>
    <w:rsid w:val="6DF7C7CA"/>
    <w:rsid w:val="6DFC5D03"/>
    <w:rsid w:val="6DFE6126"/>
    <w:rsid w:val="6E054623"/>
    <w:rsid w:val="6E1CCAA9"/>
    <w:rsid w:val="6E1DB71C"/>
    <w:rsid w:val="6E2B4D02"/>
    <w:rsid w:val="6E30805D"/>
    <w:rsid w:val="6E340F4F"/>
    <w:rsid w:val="6E45B702"/>
    <w:rsid w:val="6E4E542F"/>
    <w:rsid w:val="6E579D3D"/>
    <w:rsid w:val="6E611822"/>
    <w:rsid w:val="6E71A2AF"/>
    <w:rsid w:val="6E7380BE"/>
    <w:rsid w:val="6E83B5AA"/>
    <w:rsid w:val="6E85B4DD"/>
    <w:rsid w:val="6E898BAA"/>
    <w:rsid w:val="6E9E1F62"/>
    <w:rsid w:val="6E9E8EEA"/>
    <w:rsid w:val="6EA85512"/>
    <w:rsid w:val="6EAB8F34"/>
    <w:rsid w:val="6EADA1EF"/>
    <w:rsid w:val="6EC37788"/>
    <w:rsid w:val="6EC4CEF4"/>
    <w:rsid w:val="6EC86122"/>
    <w:rsid w:val="6EDDEA07"/>
    <w:rsid w:val="6EDE820C"/>
    <w:rsid w:val="6EE1F183"/>
    <w:rsid w:val="6EEB7408"/>
    <w:rsid w:val="6EEF702C"/>
    <w:rsid w:val="6EF550E9"/>
    <w:rsid w:val="6EF8CAB8"/>
    <w:rsid w:val="6F292FE9"/>
    <w:rsid w:val="6F2E6D2E"/>
    <w:rsid w:val="6F2FC143"/>
    <w:rsid w:val="6F3A7EDE"/>
    <w:rsid w:val="6F3E957F"/>
    <w:rsid w:val="6F4A0EE7"/>
    <w:rsid w:val="6F546656"/>
    <w:rsid w:val="6F674B17"/>
    <w:rsid w:val="6F766E13"/>
    <w:rsid w:val="6F7772B8"/>
    <w:rsid w:val="6F7948BD"/>
    <w:rsid w:val="6F7CBC03"/>
    <w:rsid w:val="6F7F22F5"/>
    <w:rsid w:val="6F908F41"/>
    <w:rsid w:val="6F90C349"/>
    <w:rsid w:val="6FA93028"/>
    <w:rsid w:val="6FC00D61"/>
    <w:rsid w:val="6FC071E5"/>
    <w:rsid w:val="6FD28550"/>
    <w:rsid w:val="6FE84FC7"/>
    <w:rsid w:val="6FEB4952"/>
    <w:rsid w:val="6FFB8EA3"/>
    <w:rsid w:val="70094A61"/>
    <w:rsid w:val="701AE24A"/>
    <w:rsid w:val="703220FF"/>
    <w:rsid w:val="703856A3"/>
    <w:rsid w:val="70447FD2"/>
    <w:rsid w:val="7048EB60"/>
    <w:rsid w:val="7049EF3E"/>
    <w:rsid w:val="7057F377"/>
    <w:rsid w:val="705BC2B9"/>
    <w:rsid w:val="705BC86D"/>
    <w:rsid w:val="70643171"/>
    <w:rsid w:val="706A30BB"/>
    <w:rsid w:val="70770643"/>
    <w:rsid w:val="7081F1E5"/>
    <w:rsid w:val="7090E31C"/>
    <w:rsid w:val="709532E2"/>
    <w:rsid w:val="70B24EF9"/>
    <w:rsid w:val="70B2B343"/>
    <w:rsid w:val="70B8C06E"/>
    <w:rsid w:val="70BE7170"/>
    <w:rsid w:val="70BEB134"/>
    <w:rsid w:val="70EAD43C"/>
    <w:rsid w:val="70F3C896"/>
    <w:rsid w:val="70F66C80"/>
    <w:rsid w:val="70FF593E"/>
    <w:rsid w:val="710AD55C"/>
    <w:rsid w:val="710B3507"/>
    <w:rsid w:val="7127AF46"/>
    <w:rsid w:val="712C1C67"/>
    <w:rsid w:val="712D41E6"/>
    <w:rsid w:val="713BD5D7"/>
    <w:rsid w:val="7146DE59"/>
    <w:rsid w:val="715DAE38"/>
    <w:rsid w:val="715E3EB3"/>
    <w:rsid w:val="71840D75"/>
    <w:rsid w:val="718D7F2D"/>
    <w:rsid w:val="718DCED9"/>
    <w:rsid w:val="7199EE43"/>
    <w:rsid w:val="71A04973"/>
    <w:rsid w:val="71A9153A"/>
    <w:rsid w:val="71B98278"/>
    <w:rsid w:val="71BCFA34"/>
    <w:rsid w:val="71D97698"/>
    <w:rsid w:val="71DB45D0"/>
    <w:rsid w:val="71DD6049"/>
    <w:rsid w:val="71DE15AE"/>
    <w:rsid w:val="71E44A17"/>
    <w:rsid w:val="71E79C4E"/>
    <w:rsid w:val="71E7EB6A"/>
    <w:rsid w:val="71E93D6E"/>
    <w:rsid w:val="71E9A05E"/>
    <w:rsid w:val="71F03899"/>
    <w:rsid w:val="71F314A5"/>
    <w:rsid w:val="72007D7F"/>
    <w:rsid w:val="720AA0D4"/>
    <w:rsid w:val="72165C0A"/>
    <w:rsid w:val="72220C2F"/>
    <w:rsid w:val="722705C8"/>
    <w:rsid w:val="722C6955"/>
    <w:rsid w:val="7238F72A"/>
    <w:rsid w:val="7259F4BD"/>
    <w:rsid w:val="7266CE2A"/>
    <w:rsid w:val="7266FECB"/>
    <w:rsid w:val="7272A5C6"/>
    <w:rsid w:val="727A7D09"/>
    <w:rsid w:val="727DA4D1"/>
    <w:rsid w:val="728A8BB2"/>
    <w:rsid w:val="72981BC3"/>
    <w:rsid w:val="72985BD1"/>
    <w:rsid w:val="729C5582"/>
    <w:rsid w:val="72A2140C"/>
    <w:rsid w:val="72A6B45A"/>
    <w:rsid w:val="72A84738"/>
    <w:rsid w:val="72BBCF13"/>
    <w:rsid w:val="72C9C644"/>
    <w:rsid w:val="72DA10ED"/>
    <w:rsid w:val="72E2F10F"/>
    <w:rsid w:val="72E2F70F"/>
    <w:rsid w:val="72F1CD47"/>
    <w:rsid w:val="72FB785B"/>
    <w:rsid w:val="72FD5A0E"/>
    <w:rsid w:val="730CE465"/>
    <w:rsid w:val="730DDF4F"/>
    <w:rsid w:val="7320EB92"/>
    <w:rsid w:val="73220DC9"/>
    <w:rsid w:val="7328F117"/>
    <w:rsid w:val="732B9BD5"/>
    <w:rsid w:val="73409D79"/>
    <w:rsid w:val="73428B0A"/>
    <w:rsid w:val="7357B3A5"/>
    <w:rsid w:val="735F5F16"/>
    <w:rsid w:val="73711433"/>
    <w:rsid w:val="737E0C5F"/>
    <w:rsid w:val="73949E95"/>
    <w:rsid w:val="73A46795"/>
    <w:rsid w:val="73B82F52"/>
    <w:rsid w:val="73C228B8"/>
    <w:rsid w:val="73C356B8"/>
    <w:rsid w:val="73C4DF1E"/>
    <w:rsid w:val="73C79AFD"/>
    <w:rsid w:val="73CA01CF"/>
    <w:rsid w:val="73D614D0"/>
    <w:rsid w:val="73DB0251"/>
    <w:rsid w:val="73E19B9B"/>
    <w:rsid w:val="73ED0216"/>
    <w:rsid w:val="73F0ACF6"/>
    <w:rsid w:val="73F71E8F"/>
    <w:rsid w:val="7405C3F9"/>
    <w:rsid w:val="740B8DF7"/>
    <w:rsid w:val="741082AF"/>
    <w:rsid w:val="74181F67"/>
    <w:rsid w:val="742F8D81"/>
    <w:rsid w:val="74344BB7"/>
    <w:rsid w:val="74465534"/>
    <w:rsid w:val="7457BC80"/>
    <w:rsid w:val="745D725A"/>
    <w:rsid w:val="746A0518"/>
    <w:rsid w:val="746DEB81"/>
    <w:rsid w:val="74704FBD"/>
    <w:rsid w:val="74747935"/>
    <w:rsid w:val="748075ED"/>
    <w:rsid w:val="7480A665"/>
    <w:rsid w:val="748F584C"/>
    <w:rsid w:val="749C1BF6"/>
    <w:rsid w:val="74A0E17A"/>
    <w:rsid w:val="74AA70A0"/>
    <w:rsid w:val="74AE7E42"/>
    <w:rsid w:val="74B5D45E"/>
    <w:rsid w:val="74C223BB"/>
    <w:rsid w:val="74CC38F8"/>
    <w:rsid w:val="74DC5D83"/>
    <w:rsid w:val="74E36F9D"/>
    <w:rsid w:val="74E780F1"/>
    <w:rsid w:val="74F40B2F"/>
    <w:rsid w:val="74F76599"/>
    <w:rsid w:val="74F91B52"/>
    <w:rsid w:val="750B0868"/>
    <w:rsid w:val="750C0806"/>
    <w:rsid w:val="750DE12F"/>
    <w:rsid w:val="75153F32"/>
    <w:rsid w:val="7515E9B2"/>
    <w:rsid w:val="752515AD"/>
    <w:rsid w:val="755A0A98"/>
    <w:rsid w:val="755D6AD1"/>
    <w:rsid w:val="755F750B"/>
    <w:rsid w:val="7567E935"/>
    <w:rsid w:val="75688A4B"/>
    <w:rsid w:val="756AE9F6"/>
    <w:rsid w:val="758D349C"/>
    <w:rsid w:val="7591D896"/>
    <w:rsid w:val="75A56C42"/>
    <w:rsid w:val="75B47989"/>
    <w:rsid w:val="75B7BA7D"/>
    <w:rsid w:val="75C6FDE2"/>
    <w:rsid w:val="75CD8B39"/>
    <w:rsid w:val="75DD5292"/>
    <w:rsid w:val="75DF96AA"/>
    <w:rsid w:val="760C2797"/>
    <w:rsid w:val="761CBDDC"/>
    <w:rsid w:val="763C763D"/>
    <w:rsid w:val="764598F1"/>
    <w:rsid w:val="76561488"/>
    <w:rsid w:val="7664145D"/>
    <w:rsid w:val="76789B0F"/>
    <w:rsid w:val="769D7D97"/>
    <w:rsid w:val="76A5C7EA"/>
    <w:rsid w:val="76BE952B"/>
    <w:rsid w:val="76D12ED4"/>
    <w:rsid w:val="76D4B7C7"/>
    <w:rsid w:val="76D57E6D"/>
    <w:rsid w:val="76D58E5A"/>
    <w:rsid w:val="76DC62E3"/>
    <w:rsid w:val="76E861AC"/>
    <w:rsid w:val="76E8897B"/>
    <w:rsid w:val="77159383"/>
    <w:rsid w:val="771CE49D"/>
    <w:rsid w:val="7724C3EE"/>
    <w:rsid w:val="7729FB03"/>
    <w:rsid w:val="773927ED"/>
    <w:rsid w:val="77471F2F"/>
    <w:rsid w:val="774F57B6"/>
    <w:rsid w:val="77590524"/>
    <w:rsid w:val="778DB6E0"/>
    <w:rsid w:val="7792DCAF"/>
    <w:rsid w:val="77972E08"/>
    <w:rsid w:val="77AB1AAA"/>
    <w:rsid w:val="77AF2803"/>
    <w:rsid w:val="77AFF6E7"/>
    <w:rsid w:val="77CB999F"/>
    <w:rsid w:val="77CE4B11"/>
    <w:rsid w:val="77D31DA6"/>
    <w:rsid w:val="77D38350"/>
    <w:rsid w:val="77D3F1C7"/>
    <w:rsid w:val="77D772EA"/>
    <w:rsid w:val="77FBE9FA"/>
    <w:rsid w:val="77FD7429"/>
    <w:rsid w:val="7810757A"/>
    <w:rsid w:val="781C4BDA"/>
    <w:rsid w:val="782A9EED"/>
    <w:rsid w:val="7834CFA2"/>
    <w:rsid w:val="7836C797"/>
    <w:rsid w:val="783A66FC"/>
    <w:rsid w:val="78422408"/>
    <w:rsid w:val="7851BBB4"/>
    <w:rsid w:val="785F3114"/>
    <w:rsid w:val="787A9A0F"/>
    <w:rsid w:val="7889CADC"/>
    <w:rsid w:val="78925387"/>
    <w:rsid w:val="78A0D20A"/>
    <w:rsid w:val="78C1B7A4"/>
    <w:rsid w:val="78CA831F"/>
    <w:rsid w:val="78CE9530"/>
    <w:rsid w:val="78E45C6F"/>
    <w:rsid w:val="78E78BE4"/>
    <w:rsid w:val="78EF8E33"/>
    <w:rsid w:val="78F03EFA"/>
    <w:rsid w:val="78F23811"/>
    <w:rsid w:val="7900617E"/>
    <w:rsid w:val="7904C5D6"/>
    <w:rsid w:val="790D93C8"/>
    <w:rsid w:val="79128F26"/>
    <w:rsid w:val="791D033F"/>
    <w:rsid w:val="79244AB2"/>
    <w:rsid w:val="79379CA1"/>
    <w:rsid w:val="793DC131"/>
    <w:rsid w:val="79562017"/>
    <w:rsid w:val="796050F9"/>
    <w:rsid w:val="7962DCE0"/>
    <w:rsid w:val="79654F10"/>
    <w:rsid w:val="796BACD8"/>
    <w:rsid w:val="797515B9"/>
    <w:rsid w:val="79790CB0"/>
    <w:rsid w:val="797AE2BC"/>
    <w:rsid w:val="798C2980"/>
    <w:rsid w:val="798CBE1F"/>
    <w:rsid w:val="798D3888"/>
    <w:rsid w:val="798EA9DC"/>
    <w:rsid w:val="799A0B6A"/>
    <w:rsid w:val="79A1C72B"/>
    <w:rsid w:val="79A31403"/>
    <w:rsid w:val="79B6254B"/>
    <w:rsid w:val="79C87C27"/>
    <w:rsid w:val="79CA4C2F"/>
    <w:rsid w:val="79ED4BEA"/>
    <w:rsid w:val="79EE4399"/>
    <w:rsid w:val="79FCD633"/>
    <w:rsid w:val="79FE8CC5"/>
    <w:rsid w:val="7A00494D"/>
    <w:rsid w:val="7A045004"/>
    <w:rsid w:val="7A143977"/>
    <w:rsid w:val="7A29A1A5"/>
    <w:rsid w:val="7A2C69E6"/>
    <w:rsid w:val="7A2CF1F2"/>
    <w:rsid w:val="7A361EA5"/>
    <w:rsid w:val="7A48B2D1"/>
    <w:rsid w:val="7A5851ED"/>
    <w:rsid w:val="7A73B2E8"/>
    <w:rsid w:val="7A7BF480"/>
    <w:rsid w:val="7A860494"/>
    <w:rsid w:val="7A8F6984"/>
    <w:rsid w:val="7A93E907"/>
    <w:rsid w:val="7AB32A65"/>
    <w:rsid w:val="7ABFB47E"/>
    <w:rsid w:val="7AC53A30"/>
    <w:rsid w:val="7AD884E1"/>
    <w:rsid w:val="7AE1D9DD"/>
    <w:rsid w:val="7AE295FE"/>
    <w:rsid w:val="7AFD5D77"/>
    <w:rsid w:val="7AFF5DD9"/>
    <w:rsid w:val="7B1DDB4D"/>
    <w:rsid w:val="7B3033DF"/>
    <w:rsid w:val="7B37941D"/>
    <w:rsid w:val="7B3E7B8C"/>
    <w:rsid w:val="7B574F40"/>
    <w:rsid w:val="7B5D18C1"/>
    <w:rsid w:val="7B5E90E4"/>
    <w:rsid w:val="7B6EDAF7"/>
    <w:rsid w:val="7B89CB70"/>
    <w:rsid w:val="7BAFE363"/>
    <w:rsid w:val="7BB742E6"/>
    <w:rsid w:val="7BCC7DF2"/>
    <w:rsid w:val="7BE08AC4"/>
    <w:rsid w:val="7BE2E0F8"/>
    <w:rsid w:val="7BF118A2"/>
    <w:rsid w:val="7BF16BF6"/>
    <w:rsid w:val="7C051C85"/>
    <w:rsid w:val="7C082143"/>
    <w:rsid w:val="7C0B7904"/>
    <w:rsid w:val="7C0CFF1A"/>
    <w:rsid w:val="7C1F24A1"/>
    <w:rsid w:val="7C25CF38"/>
    <w:rsid w:val="7C396311"/>
    <w:rsid w:val="7C448A12"/>
    <w:rsid w:val="7C5CC141"/>
    <w:rsid w:val="7C69F935"/>
    <w:rsid w:val="7C73D03C"/>
    <w:rsid w:val="7C8CE455"/>
    <w:rsid w:val="7C934957"/>
    <w:rsid w:val="7C987E82"/>
    <w:rsid w:val="7C9E1E01"/>
    <w:rsid w:val="7CABFB1F"/>
    <w:rsid w:val="7CAE19FE"/>
    <w:rsid w:val="7CB04F8A"/>
    <w:rsid w:val="7CB6385D"/>
    <w:rsid w:val="7CBA6E30"/>
    <w:rsid w:val="7CBCC57D"/>
    <w:rsid w:val="7CBE800E"/>
    <w:rsid w:val="7CCD5B30"/>
    <w:rsid w:val="7CD5724D"/>
    <w:rsid w:val="7CE4A738"/>
    <w:rsid w:val="7CE7086D"/>
    <w:rsid w:val="7CEAFFF2"/>
    <w:rsid w:val="7CF8886C"/>
    <w:rsid w:val="7D005B45"/>
    <w:rsid w:val="7D08A7B4"/>
    <w:rsid w:val="7D15A8F8"/>
    <w:rsid w:val="7D1BA148"/>
    <w:rsid w:val="7D2EA33C"/>
    <w:rsid w:val="7D31C20A"/>
    <w:rsid w:val="7D32AD9A"/>
    <w:rsid w:val="7D478480"/>
    <w:rsid w:val="7D485D16"/>
    <w:rsid w:val="7D4DA936"/>
    <w:rsid w:val="7D507F16"/>
    <w:rsid w:val="7D59EB44"/>
    <w:rsid w:val="7D5B9FDD"/>
    <w:rsid w:val="7D6B0140"/>
    <w:rsid w:val="7D6FA571"/>
    <w:rsid w:val="7D7C4650"/>
    <w:rsid w:val="7D8A7EAE"/>
    <w:rsid w:val="7D8D9B83"/>
    <w:rsid w:val="7D90C166"/>
    <w:rsid w:val="7D9A9210"/>
    <w:rsid w:val="7D9B0484"/>
    <w:rsid w:val="7DAF6405"/>
    <w:rsid w:val="7DBC8C1A"/>
    <w:rsid w:val="7DCABCB1"/>
    <w:rsid w:val="7DE66ED9"/>
    <w:rsid w:val="7DFB3CBF"/>
    <w:rsid w:val="7E017232"/>
    <w:rsid w:val="7E32257E"/>
    <w:rsid w:val="7E441936"/>
    <w:rsid w:val="7E56A6C1"/>
    <w:rsid w:val="7E5829E8"/>
    <w:rsid w:val="7E613ADD"/>
    <w:rsid w:val="7E66AC77"/>
    <w:rsid w:val="7E6772B5"/>
    <w:rsid w:val="7E746F2F"/>
    <w:rsid w:val="7E7BCCBE"/>
    <w:rsid w:val="7E903293"/>
    <w:rsid w:val="7EC03541"/>
    <w:rsid w:val="7EC2FCEE"/>
    <w:rsid w:val="7EC5F00E"/>
    <w:rsid w:val="7EC7F139"/>
    <w:rsid w:val="7ED3DDB4"/>
    <w:rsid w:val="7ED8E12C"/>
    <w:rsid w:val="7EE2F7C2"/>
    <w:rsid w:val="7EE8604E"/>
    <w:rsid w:val="7F020B0B"/>
    <w:rsid w:val="7F0DD535"/>
    <w:rsid w:val="7F13C3CE"/>
    <w:rsid w:val="7F18710B"/>
    <w:rsid w:val="7F1B21AE"/>
    <w:rsid w:val="7F29268B"/>
    <w:rsid w:val="7F3C9DEB"/>
    <w:rsid w:val="7F3DD6B1"/>
    <w:rsid w:val="7F493930"/>
    <w:rsid w:val="7F4ABD33"/>
    <w:rsid w:val="7F4B05A8"/>
    <w:rsid w:val="7F552072"/>
    <w:rsid w:val="7F5AC548"/>
    <w:rsid w:val="7F637287"/>
    <w:rsid w:val="7F64BF45"/>
    <w:rsid w:val="7F65D638"/>
    <w:rsid w:val="7F65EB10"/>
    <w:rsid w:val="7F785E9B"/>
    <w:rsid w:val="7F8A2E45"/>
    <w:rsid w:val="7F8ACA59"/>
    <w:rsid w:val="7F8D4150"/>
    <w:rsid w:val="7F8ED32D"/>
    <w:rsid w:val="7F970813"/>
    <w:rsid w:val="7F98DBA0"/>
    <w:rsid w:val="7F994376"/>
    <w:rsid w:val="7FB03C73"/>
    <w:rsid w:val="7FBFB1C5"/>
    <w:rsid w:val="7FC14F0F"/>
    <w:rsid w:val="7FC2C3DF"/>
    <w:rsid w:val="7FC302C3"/>
    <w:rsid w:val="7FC66BD6"/>
    <w:rsid w:val="7FD60869"/>
    <w:rsid w:val="7FED2885"/>
    <w:rsid w:val="7FF3C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f" fillcolor="white" stroke="f">
      <v:fill color="white" on="f"/>
      <v:stroke on="f"/>
    </o:shapedefaults>
    <o:shapelayout v:ext="edit">
      <o:idmap v:ext="edit" data="2"/>
    </o:shapelayout>
  </w:shapeDefaults>
  <w:decimalSymbol w:val="."/>
  <w:listSeparator w:val=","/>
  <w14:docId w14:val="48F8DE79"/>
  <w15:docId w15:val="{B7A76E2C-CD22-4EA7-88E9-28E12C710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color w:val="000000" w:themeColor="text1"/>
        <w:sz w:val="24"/>
        <w:szCs w:val="24"/>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rsid w:val="00F05943"/>
    <w:pPr>
      <w:spacing w:before="120" w:after="240" w:line="276" w:lineRule="auto"/>
    </w:pPr>
  </w:style>
  <w:style w:type="paragraph" w:styleId="Heading1">
    <w:name w:val="heading 1"/>
    <w:basedOn w:val="Header"/>
    <w:next w:val="Normal"/>
    <w:link w:val="Heading1Char"/>
    <w:qFormat/>
    <w:rsid w:val="00036249"/>
    <w:pPr>
      <w:outlineLvl w:val="0"/>
    </w:pPr>
    <w:rPr>
      <w:b/>
      <w:bCs/>
      <w:sz w:val="40"/>
      <w:szCs w:val="40"/>
    </w:rPr>
  </w:style>
  <w:style w:type="paragraph" w:styleId="Heading2">
    <w:name w:val="heading 2"/>
    <w:basedOn w:val="Header"/>
    <w:next w:val="BodyCopy"/>
    <w:link w:val="Heading2Char"/>
    <w:unhideWhenUsed/>
    <w:qFormat/>
    <w:rsid w:val="00197F2E"/>
    <w:pPr>
      <w:outlineLvl w:val="1"/>
    </w:pPr>
    <w:rPr>
      <w:sz w:val="32"/>
    </w:rPr>
  </w:style>
  <w:style w:type="paragraph" w:styleId="Heading3">
    <w:name w:val="heading 3"/>
    <w:basedOn w:val="Heading2"/>
    <w:next w:val="BodyCopy"/>
    <w:link w:val="Heading3Char"/>
    <w:autoRedefine/>
    <w:unhideWhenUsed/>
    <w:qFormat/>
    <w:rsid w:val="007B1A7B"/>
    <w:pPr>
      <w:tabs>
        <w:tab w:val="center" w:leader="hyphen" w:pos="4513"/>
      </w:tabs>
      <w:spacing w:after="120" w:line="360" w:lineRule="exact"/>
      <w:outlineLvl w:val="2"/>
    </w:pPr>
    <w:rPr>
      <w:b/>
      <w:bCs/>
      <w:iCs/>
      <w:sz w:val="28"/>
      <w:szCs w:val="36"/>
    </w:rPr>
  </w:style>
  <w:style w:type="paragraph" w:styleId="Heading4">
    <w:name w:val="heading 4"/>
    <w:basedOn w:val="BodyCopy"/>
    <w:next w:val="BodyCopy"/>
    <w:link w:val="Heading4Char"/>
    <w:autoRedefine/>
    <w:unhideWhenUsed/>
    <w:qFormat/>
    <w:locked/>
    <w:rsid w:val="00AB2E5A"/>
    <w:pPr>
      <w:shd w:val="clear" w:color="auto" w:fill="3D2262" w:themeFill="accent1"/>
      <w:spacing w:before="240" w:after="120"/>
      <w:outlineLvl w:val="3"/>
    </w:pPr>
    <w:rPr>
      <w:rFonts w:asciiTheme="minorHAnsi" w:hAnsiTheme="minorHAnsi" w:cstheme="minorHAnsi"/>
      <w:b/>
      <w:color w:val="FFFFFF" w:themeColor="background1"/>
      <w:lang w:eastAsia="en-US"/>
    </w:rPr>
  </w:style>
  <w:style w:type="paragraph" w:styleId="Heading5">
    <w:name w:val="heading 5"/>
    <w:basedOn w:val="Heading6"/>
    <w:next w:val="BodyCopy"/>
    <w:link w:val="Heading5Char"/>
    <w:unhideWhenUsed/>
    <w:qFormat/>
    <w:locked/>
    <w:rsid w:val="00A6051F"/>
    <w:pPr>
      <w:spacing w:before="100" w:beforeAutospacing="1" w:line="300" w:lineRule="exact"/>
      <w:outlineLvl w:val="4"/>
    </w:pPr>
    <w:rPr>
      <w:b/>
      <w:bCs/>
      <w:iCs/>
      <w:color w:val="3D2262" w:themeColor="accent1"/>
      <w:szCs w:val="36"/>
    </w:rPr>
  </w:style>
  <w:style w:type="paragraph" w:styleId="Heading6">
    <w:name w:val="heading 6"/>
    <w:basedOn w:val="BodyText"/>
    <w:next w:val="BodyCopy"/>
    <w:link w:val="Heading6Char"/>
    <w:unhideWhenUsed/>
    <w:qFormat/>
    <w:locked/>
    <w:rsid w:val="009A5010"/>
    <w:pPr>
      <w:keepNext/>
      <w:keepLines/>
      <w:outlineLvl w:val="5"/>
    </w:pPr>
    <w:rPr>
      <w:rFonts w:eastAsiaTheme="majorEastAsia" w:cstheme="majorBidi"/>
      <w:color w:val="6E3894" w:themeColor="accent2"/>
    </w:rPr>
  </w:style>
  <w:style w:type="paragraph" w:styleId="Heading7">
    <w:name w:val="heading 7"/>
    <w:basedOn w:val="BodyText"/>
    <w:next w:val="BodyCopy"/>
    <w:link w:val="Heading7Char"/>
    <w:unhideWhenUsed/>
    <w:qFormat/>
    <w:locked/>
    <w:rsid w:val="00197F2E"/>
    <w:pPr>
      <w:keepNext/>
      <w:keepLines/>
      <w:spacing w:before="0" w:after="0" w:line="240" w:lineRule="auto"/>
      <w:outlineLvl w:val="6"/>
    </w:pPr>
    <w:rPr>
      <w:rFonts w:asciiTheme="majorHAnsi" w:eastAsiaTheme="majorEastAsia" w:hAnsiTheme="majorHAnsi" w:cstheme="majorBidi"/>
      <w:b/>
      <w:iCs/>
    </w:rPr>
  </w:style>
  <w:style w:type="paragraph" w:styleId="Heading8">
    <w:name w:val="heading 8"/>
    <w:basedOn w:val="Normal"/>
    <w:next w:val="Normal"/>
    <w:link w:val="Heading8Char"/>
    <w:unhideWhenUsed/>
    <w:rsid w:val="00E0642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rsid w:val="00E0642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5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769"/>
    <w:rPr>
      <w:rFonts w:ascii="Tahoma" w:hAnsi="Tahoma" w:cs="Tahoma"/>
      <w:sz w:val="16"/>
      <w:szCs w:val="16"/>
    </w:rPr>
  </w:style>
  <w:style w:type="paragraph" w:styleId="Header">
    <w:name w:val="header"/>
    <w:basedOn w:val="Normal"/>
    <w:link w:val="HeaderChar"/>
    <w:unhideWhenUsed/>
    <w:rsid w:val="00EB26B6"/>
    <w:pPr>
      <w:tabs>
        <w:tab w:val="center" w:pos="4513"/>
        <w:tab w:val="right" w:pos="9026"/>
      </w:tabs>
      <w:spacing w:before="0" w:after="0" w:line="240" w:lineRule="auto"/>
    </w:pPr>
  </w:style>
  <w:style w:type="character" w:customStyle="1" w:styleId="HeaderChar">
    <w:name w:val="Header Char"/>
    <w:basedOn w:val="DefaultParagraphFont"/>
    <w:link w:val="Header"/>
    <w:rsid w:val="00EB26B6"/>
  </w:style>
  <w:style w:type="paragraph" w:styleId="Footer">
    <w:name w:val="footer"/>
    <w:basedOn w:val="Normal"/>
    <w:link w:val="FooterChar"/>
    <w:uiPriority w:val="99"/>
    <w:unhideWhenUsed/>
    <w:rsid w:val="002B434C"/>
    <w:pPr>
      <w:tabs>
        <w:tab w:val="left" w:pos="709"/>
        <w:tab w:val="right" w:pos="14629"/>
      </w:tabs>
      <w:spacing w:before="100" w:beforeAutospacing="1" w:after="100" w:afterAutospacing="1" w:line="300" w:lineRule="atLeast"/>
    </w:pPr>
    <w:rPr>
      <w:sz w:val="18"/>
    </w:rPr>
  </w:style>
  <w:style w:type="character" w:customStyle="1" w:styleId="FooterChar">
    <w:name w:val="Footer Char"/>
    <w:basedOn w:val="DefaultParagraphFont"/>
    <w:link w:val="Footer"/>
    <w:uiPriority w:val="99"/>
    <w:rsid w:val="002B434C"/>
    <w:rPr>
      <w:sz w:val="18"/>
    </w:rPr>
  </w:style>
  <w:style w:type="character" w:customStyle="1" w:styleId="Heading1Char">
    <w:name w:val="Heading 1 Char"/>
    <w:basedOn w:val="DefaultParagraphFont"/>
    <w:link w:val="Heading1"/>
    <w:rsid w:val="00241A68"/>
    <w:rPr>
      <w:b/>
      <w:bCs/>
      <w:sz w:val="40"/>
      <w:szCs w:val="40"/>
    </w:rPr>
  </w:style>
  <w:style w:type="character" w:customStyle="1" w:styleId="Heading2Char">
    <w:name w:val="Heading 2 Char"/>
    <w:basedOn w:val="DefaultParagraphFont"/>
    <w:link w:val="Heading2"/>
    <w:rsid w:val="00197F2E"/>
    <w:rPr>
      <w:sz w:val="32"/>
    </w:rPr>
  </w:style>
  <w:style w:type="character" w:customStyle="1" w:styleId="Heading3Char">
    <w:name w:val="Heading 3 Char"/>
    <w:basedOn w:val="DefaultParagraphFont"/>
    <w:link w:val="Heading3"/>
    <w:rsid w:val="007B1A7B"/>
    <w:rPr>
      <w:b/>
      <w:bCs/>
      <w:iCs/>
      <w:sz w:val="28"/>
      <w:szCs w:val="36"/>
    </w:rPr>
  </w:style>
  <w:style w:type="paragraph" w:customStyle="1" w:styleId="Bullet">
    <w:name w:val="Bullet"/>
    <w:basedOn w:val="BodyCopy"/>
    <w:uiPriority w:val="1"/>
    <w:qFormat/>
    <w:rsid w:val="0095646B"/>
    <w:pPr>
      <w:numPr>
        <w:numId w:val="10"/>
      </w:numPr>
      <w:tabs>
        <w:tab w:val="left" w:pos="425"/>
      </w:tabs>
      <w:spacing w:after="120" w:line="300" w:lineRule="auto"/>
      <w:contextualSpacing/>
    </w:pPr>
    <w:rPr>
      <w:bCs w:val="0"/>
      <w:iCs w:val="0"/>
    </w:rPr>
  </w:style>
  <w:style w:type="paragraph" w:customStyle="1" w:styleId="Tablebody">
    <w:name w:val="Table body"/>
    <w:basedOn w:val="Normal"/>
    <w:uiPriority w:val="4"/>
    <w:qFormat/>
    <w:rsid w:val="00533388"/>
    <w:pPr>
      <w:spacing w:before="0" w:after="0" w:line="300" w:lineRule="exact"/>
    </w:pPr>
    <w:rPr>
      <w:rFonts w:eastAsia="Times New Roman"/>
      <w:bCs/>
      <w:iCs/>
      <w:lang w:val="en-US"/>
    </w:rPr>
  </w:style>
  <w:style w:type="paragraph" w:customStyle="1" w:styleId="Tablebullet1">
    <w:name w:val="Table bullet 1"/>
    <w:basedOn w:val="Bullet"/>
    <w:uiPriority w:val="3"/>
    <w:qFormat/>
    <w:rsid w:val="00FE46F1"/>
    <w:pPr>
      <w:spacing w:after="0" w:line="280" w:lineRule="exact"/>
      <w:ind w:left="357" w:hanging="357"/>
    </w:pPr>
    <w:rPr>
      <w:lang w:val="en-US"/>
    </w:rPr>
  </w:style>
  <w:style w:type="paragraph" w:customStyle="1" w:styleId="Tablebullet2">
    <w:name w:val="Table bullet 2"/>
    <w:basedOn w:val="Normal"/>
    <w:uiPriority w:val="3"/>
    <w:qFormat/>
    <w:rsid w:val="00E3663A"/>
    <w:pPr>
      <w:numPr>
        <w:numId w:val="11"/>
      </w:numPr>
      <w:tabs>
        <w:tab w:val="left" w:pos="425"/>
      </w:tabs>
      <w:spacing w:before="0" w:after="0" w:line="280" w:lineRule="exact"/>
      <w:ind w:left="850" w:right="-425" w:hanging="425"/>
      <w:contextualSpacing/>
    </w:pPr>
    <w:rPr>
      <w:rFonts w:eastAsia="Times New Roman"/>
      <w:bCs/>
      <w:iCs/>
      <w:lang w:val="en-US"/>
    </w:rPr>
  </w:style>
  <w:style w:type="paragraph" w:customStyle="1" w:styleId="Tableheader-white">
    <w:name w:val="Table header - white"/>
    <w:next w:val="Tablebody"/>
    <w:uiPriority w:val="3"/>
    <w:rsid w:val="00533388"/>
    <w:pPr>
      <w:spacing w:line="300" w:lineRule="exact"/>
    </w:pPr>
    <w:rPr>
      <w:rFonts w:eastAsia="Times New Roman"/>
      <w:b/>
      <w:bCs/>
      <w:iCs/>
      <w:color w:val="FFFFFF" w:themeColor="background1"/>
      <w:lang w:val="en-US" w:eastAsia="en-US"/>
    </w:rPr>
  </w:style>
  <w:style w:type="table" w:styleId="TableGrid">
    <w:name w:val="Table Grid"/>
    <w:basedOn w:val="TableNormal"/>
    <w:uiPriority w:val="59"/>
    <w:locked/>
    <w:rsid w:val="002F2A26"/>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63F4F"/>
    <w:rPr>
      <w:color w:val="auto"/>
      <w:u w:val="single"/>
    </w:rPr>
  </w:style>
  <w:style w:type="character" w:customStyle="1" w:styleId="Heading4Char">
    <w:name w:val="Heading 4 Char"/>
    <w:basedOn w:val="DefaultParagraphFont"/>
    <w:link w:val="Heading4"/>
    <w:rsid w:val="00AB2E5A"/>
    <w:rPr>
      <w:rFonts w:asciiTheme="minorHAnsi" w:eastAsia="Times New Roman" w:hAnsiTheme="minorHAnsi" w:cstheme="minorHAnsi"/>
      <w:b/>
      <w:bCs/>
      <w:iCs/>
      <w:color w:val="FFFFFF" w:themeColor="background1"/>
      <w:shd w:val="clear" w:color="auto" w:fill="3D2262" w:themeFill="accent1"/>
      <w:lang w:eastAsia="en-US"/>
    </w:rPr>
  </w:style>
  <w:style w:type="paragraph" w:customStyle="1" w:styleId="TOC-Figures">
    <w:name w:val="TOC - Figures"/>
    <w:basedOn w:val="TOC-Tables"/>
    <w:uiPriority w:val="3"/>
    <w:rsid w:val="00D01536"/>
    <w:pPr>
      <w:tabs>
        <w:tab w:val="clear" w:pos="1134"/>
        <w:tab w:val="left" w:pos="1418"/>
      </w:tabs>
    </w:pPr>
  </w:style>
  <w:style w:type="paragraph" w:styleId="TOC1">
    <w:name w:val="toc 1"/>
    <w:basedOn w:val="Normal"/>
    <w:next w:val="Normal"/>
    <w:autoRedefine/>
    <w:uiPriority w:val="39"/>
    <w:unhideWhenUsed/>
    <w:rsid w:val="00136046"/>
    <w:pPr>
      <w:tabs>
        <w:tab w:val="right" w:leader="dot" w:pos="10206"/>
      </w:tabs>
      <w:spacing w:before="0" w:after="120" w:line="300" w:lineRule="atLeast"/>
    </w:pPr>
    <w:rPr>
      <w:noProof/>
    </w:rPr>
  </w:style>
  <w:style w:type="paragraph" w:styleId="CommentSubject">
    <w:name w:val="annotation subject"/>
    <w:basedOn w:val="Normal"/>
    <w:next w:val="Normal"/>
    <w:link w:val="CommentSubjectChar"/>
    <w:uiPriority w:val="99"/>
    <w:semiHidden/>
    <w:unhideWhenUsed/>
    <w:rsid w:val="000905E4"/>
    <w:rPr>
      <w:b/>
      <w:bCs/>
    </w:rPr>
  </w:style>
  <w:style w:type="character" w:customStyle="1" w:styleId="CommentSubjectChar">
    <w:name w:val="Comment Subject Char"/>
    <w:basedOn w:val="DefaultParagraphFont"/>
    <w:link w:val="CommentSubject"/>
    <w:uiPriority w:val="99"/>
    <w:semiHidden/>
    <w:rsid w:val="000905E4"/>
    <w:rPr>
      <w:rFonts w:eastAsia="Times New Roman"/>
      <w:b/>
      <w:bCs/>
      <w:lang w:val="en-US" w:eastAsia="en-US" w:bidi="en-US"/>
    </w:rPr>
  </w:style>
  <w:style w:type="character" w:customStyle="1" w:styleId="Heading5Char">
    <w:name w:val="Heading 5 Char"/>
    <w:basedOn w:val="DefaultParagraphFont"/>
    <w:link w:val="Heading5"/>
    <w:rsid w:val="00DA5524"/>
    <w:rPr>
      <w:rFonts w:eastAsiaTheme="majorEastAsia" w:cstheme="majorBidi"/>
      <w:b/>
      <w:bCs/>
      <w:iCs/>
      <w:color w:val="3D2262" w:themeColor="accent1"/>
      <w:szCs w:val="36"/>
    </w:rPr>
  </w:style>
  <w:style w:type="paragraph" w:styleId="TOCHeading">
    <w:name w:val="TOC Heading"/>
    <w:next w:val="Normal"/>
    <w:uiPriority w:val="39"/>
    <w:unhideWhenUsed/>
    <w:qFormat/>
    <w:rsid w:val="00280051"/>
    <w:pPr>
      <w:spacing w:after="360"/>
    </w:pPr>
    <w:rPr>
      <w:rFonts w:eastAsia="Times New Roman"/>
      <w:b/>
      <w:color w:val="000000"/>
      <w:sz w:val="40"/>
      <w:szCs w:val="80"/>
      <w:lang w:eastAsia="en-US"/>
    </w:rPr>
  </w:style>
  <w:style w:type="paragraph" w:customStyle="1" w:styleId="BodyCopy">
    <w:name w:val="Body Copy"/>
    <w:basedOn w:val="Normal"/>
    <w:uiPriority w:val="1"/>
    <w:qFormat/>
    <w:rsid w:val="00533388"/>
    <w:rPr>
      <w:rFonts w:eastAsia="Times New Roman"/>
      <w:bCs/>
      <w:iCs/>
    </w:rPr>
  </w:style>
  <w:style w:type="paragraph" w:customStyle="1" w:styleId="ABbottomtext">
    <w:name w:val="AB bottom text"/>
    <w:basedOn w:val="Normal"/>
    <w:uiPriority w:val="99"/>
    <w:rsid w:val="000905E4"/>
    <w:pPr>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paragraph" w:customStyle="1" w:styleId="Tabletitle-numbered">
    <w:name w:val="Table title - numbered"/>
    <w:uiPriority w:val="2"/>
    <w:qFormat/>
    <w:rsid w:val="009C72D3"/>
    <w:pPr>
      <w:widowControl w:val="0"/>
      <w:numPr>
        <w:numId w:val="15"/>
      </w:numPr>
      <w:spacing w:before="100" w:beforeAutospacing="1" w:after="120" w:line="280" w:lineRule="exact"/>
      <w:ind w:left="993" w:hanging="992"/>
    </w:pPr>
    <w:rPr>
      <w:rFonts w:eastAsia="Times New Roman"/>
      <w:b/>
      <w:bCs/>
      <w:iCs/>
      <w:lang w:val="en-US" w:eastAsia="en-US"/>
    </w:rPr>
  </w:style>
  <w:style w:type="table" w:customStyle="1" w:styleId="CHSTable">
    <w:name w:val="CHS Table"/>
    <w:basedOn w:val="TableNormal"/>
    <w:uiPriority w:val="99"/>
    <w:rsid w:val="001C223C"/>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themeColor="background1"/>
      </w:rPr>
      <w:tblPr/>
      <w:tcPr>
        <w:shd w:val="clear" w:color="auto" w:fill="6E3894" w:themeFill="accent2"/>
      </w:tcPr>
    </w:tblStylePr>
    <w:tblStylePr w:type="firstCol">
      <w:rPr>
        <w:rFonts w:ascii="Arial" w:hAnsi="Arial"/>
        <w:color w:val="FFFFFF" w:themeColor="background1"/>
      </w:rPr>
      <w:tblPr/>
      <w:tcPr>
        <w:shd w:val="clear" w:color="auto" w:fill="3D2262" w:themeFill="accent1"/>
      </w:tcPr>
    </w:tblStylePr>
    <w:tblStylePr w:type="lastCol">
      <w:pPr>
        <w:wordWrap/>
        <w:jc w:val="left"/>
      </w:pPr>
      <w:tblPr/>
      <w:tcPr>
        <w:shd w:val="clear" w:color="auto" w:fill="3D2262" w:themeFill="accent1"/>
      </w:tcPr>
    </w:tblStylePr>
  </w:style>
  <w:style w:type="character" w:customStyle="1" w:styleId="Bold">
    <w:name w:val="Bold"/>
    <w:uiPriority w:val="1"/>
    <w:qFormat/>
    <w:rsid w:val="00C049CA"/>
    <w:rPr>
      <w:b/>
      <w:bCs/>
    </w:rPr>
  </w:style>
  <w:style w:type="character" w:customStyle="1" w:styleId="Heading6Char">
    <w:name w:val="Heading 6 Char"/>
    <w:basedOn w:val="DefaultParagraphFont"/>
    <w:link w:val="Heading6"/>
    <w:rsid w:val="009A5010"/>
    <w:rPr>
      <w:rFonts w:eastAsiaTheme="majorEastAsia" w:cstheme="majorBidi"/>
      <w:color w:val="6E3894" w:themeColor="accent2"/>
    </w:rPr>
  </w:style>
  <w:style w:type="character" w:styleId="PlaceholderText">
    <w:name w:val="Placeholder Text"/>
    <w:basedOn w:val="DefaultParagraphFont"/>
    <w:uiPriority w:val="99"/>
    <w:semiHidden/>
    <w:rsid w:val="00AF532B"/>
    <w:rPr>
      <w:color w:val="808080"/>
    </w:rPr>
  </w:style>
  <w:style w:type="character" w:styleId="UnresolvedMention">
    <w:name w:val="Unresolved Mention"/>
    <w:basedOn w:val="DefaultParagraphFont"/>
    <w:uiPriority w:val="99"/>
    <w:semiHidden/>
    <w:unhideWhenUsed/>
    <w:rsid w:val="00E63F4F"/>
    <w:rPr>
      <w:color w:val="605E5C"/>
      <w:shd w:val="clear" w:color="auto" w:fill="E1DFDD"/>
    </w:rPr>
  </w:style>
  <w:style w:type="table" w:styleId="PlainTable3">
    <w:name w:val="Plain Table 3"/>
    <w:basedOn w:val="TableNormal"/>
    <w:uiPriority w:val="43"/>
    <w:locked/>
    <w:rsid w:val="00154D8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condaryHeader">
    <w:name w:val="Secondary Header"/>
    <w:basedOn w:val="Header"/>
    <w:uiPriority w:val="3"/>
    <w:rsid w:val="00530642"/>
    <w:pPr>
      <w:spacing w:after="120"/>
    </w:pPr>
    <w:rPr>
      <w:b/>
    </w:rPr>
  </w:style>
  <w:style w:type="table" w:styleId="PlainTable4">
    <w:name w:val="Plain Table 4"/>
    <w:basedOn w:val="TableNormal"/>
    <w:uiPriority w:val="44"/>
    <w:locked/>
    <w:rsid w:val="008C1C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8C1C7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locked/>
    <w:rsid w:val="008C1C7C"/>
    <w:tblPr>
      <w:tblStyleRowBandSize w:val="1"/>
      <w:tblStyleColBandSize w:val="1"/>
      <w:tblBorders>
        <w:top w:val="single" w:sz="4" w:space="0" w:color="7BFFF3" w:themeColor="accent3" w:themeTint="66"/>
        <w:left w:val="single" w:sz="4" w:space="0" w:color="7BFFF3" w:themeColor="accent3" w:themeTint="66"/>
        <w:bottom w:val="single" w:sz="4" w:space="0" w:color="7BFFF3" w:themeColor="accent3" w:themeTint="66"/>
        <w:right w:val="single" w:sz="4" w:space="0" w:color="7BFFF3" w:themeColor="accent3" w:themeTint="66"/>
        <w:insideH w:val="single" w:sz="4" w:space="0" w:color="7BFFF3" w:themeColor="accent3" w:themeTint="66"/>
        <w:insideV w:val="single" w:sz="4" w:space="0" w:color="7BFFF3" w:themeColor="accent3" w:themeTint="66"/>
      </w:tblBorders>
    </w:tblPr>
    <w:tblStylePr w:type="firstRow">
      <w:rPr>
        <w:b/>
        <w:bCs/>
      </w:rPr>
      <w:tblPr/>
      <w:tcPr>
        <w:tcBorders>
          <w:bottom w:val="single" w:sz="12" w:space="0" w:color="39FFED" w:themeColor="accent3" w:themeTint="99"/>
        </w:tcBorders>
      </w:tcPr>
    </w:tblStylePr>
    <w:tblStylePr w:type="lastRow">
      <w:rPr>
        <w:b/>
        <w:bCs/>
      </w:rPr>
      <w:tblPr/>
      <w:tcPr>
        <w:tcBorders>
          <w:top w:val="double" w:sz="2" w:space="0" w:color="39FF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C1C7C"/>
    <w:tblPr>
      <w:tblStyleRowBandSize w:val="1"/>
      <w:tblStyleColBandSize w:val="1"/>
      <w:tblBorders>
        <w:top w:val="single" w:sz="4" w:space="0" w:color="A7E6F5" w:themeColor="accent4" w:themeTint="66"/>
        <w:left w:val="single" w:sz="4" w:space="0" w:color="A7E6F5" w:themeColor="accent4" w:themeTint="66"/>
        <w:bottom w:val="single" w:sz="4" w:space="0" w:color="A7E6F5" w:themeColor="accent4" w:themeTint="66"/>
        <w:right w:val="single" w:sz="4" w:space="0" w:color="A7E6F5" w:themeColor="accent4" w:themeTint="66"/>
        <w:insideH w:val="single" w:sz="4" w:space="0" w:color="A7E6F5" w:themeColor="accent4" w:themeTint="66"/>
        <w:insideV w:val="single" w:sz="4" w:space="0" w:color="A7E6F5" w:themeColor="accent4" w:themeTint="66"/>
      </w:tblBorders>
    </w:tblPr>
    <w:tblStylePr w:type="firstRow">
      <w:rPr>
        <w:b/>
        <w:bCs/>
      </w:rPr>
      <w:tblPr/>
      <w:tcPr>
        <w:tcBorders>
          <w:bottom w:val="single" w:sz="12" w:space="0" w:color="7BDAF1" w:themeColor="accent4" w:themeTint="99"/>
        </w:tcBorders>
      </w:tcPr>
    </w:tblStylePr>
    <w:tblStylePr w:type="lastRow">
      <w:rPr>
        <w:b/>
        <w:bCs/>
      </w:rPr>
      <w:tblPr/>
      <w:tcPr>
        <w:tcBorders>
          <w:top w:val="double" w:sz="2" w:space="0" w:color="7BDAF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8C1C7C"/>
    <w:tblPr>
      <w:tblStyleRowBandSize w:val="1"/>
      <w:tblStyleColBandSize w:val="1"/>
      <w:tblBorders>
        <w:top w:val="single" w:sz="4" w:space="0" w:color="F9C6DA" w:themeColor="accent5" w:themeTint="66"/>
        <w:left w:val="single" w:sz="4" w:space="0" w:color="F9C6DA" w:themeColor="accent5" w:themeTint="66"/>
        <w:bottom w:val="single" w:sz="4" w:space="0" w:color="F9C6DA" w:themeColor="accent5" w:themeTint="66"/>
        <w:right w:val="single" w:sz="4" w:space="0" w:color="F9C6DA" w:themeColor="accent5" w:themeTint="66"/>
        <w:insideH w:val="single" w:sz="4" w:space="0" w:color="F9C6DA" w:themeColor="accent5" w:themeTint="66"/>
        <w:insideV w:val="single" w:sz="4" w:space="0" w:color="F9C6DA" w:themeColor="accent5" w:themeTint="66"/>
      </w:tblBorders>
    </w:tblPr>
    <w:tblStylePr w:type="firstRow">
      <w:rPr>
        <w:b/>
        <w:bCs/>
      </w:rPr>
      <w:tblPr/>
      <w:tcPr>
        <w:tcBorders>
          <w:bottom w:val="single" w:sz="12" w:space="0" w:color="F6AAC8" w:themeColor="accent5" w:themeTint="99"/>
        </w:tcBorders>
      </w:tcPr>
    </w:tblStylePr>
    <w:tblStylePr w:type="lastRow">
      <w:rPr>
        <w:b/>
        <w:bCs/>
      </w:rPr>
      <w:tblPr/>
      <w:tcPr>
        <w:tcBorders>
          <w:top w:val="double" w:sz="2" w:space="0" w:color="F6AAC8" w:themeColor="accent5"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locked/>
    <w:rsid w:val="00230054"/>
    <w:tblPr>
      <w:tblStyleRowBandSize w:val="1"/>
      <w:tblStyleColBandSize w:val="1"/>
      <w:tblBorders>
        <w:top w:val="single" w:sz="4" w:space="0" w:color="F8AE9C" w:themeColor="accent6" w:themeTint="99"/>
        <w:left w:val="single" w:sz="4" w:space="0" w:color="F8AE9C" w:themeColor="accent6" w:themeTint="99"/>
        <w:bottom w:val="single" w:sz="4" w:space="0" w:color="F8AE9C" w:themeColor="accent6" w:themeTint="99"/>
        <w:right w:val="single" w:sz="4" w:space="0" w:color="F8AE9C" w:themeColor="accent6" w:themeTint="99"/>
        <w:insideH w:val="single" w:sz="4" w:space="0" w:color="F8AE9C" w:themeColor="accent6" w:themeTint="99"/>
        <w:insideV w:val="single" w:sz="4" w:space="0" w:color="F8AE9C" w:themeColor="accent6" w:themeTint="99"/>
      </w:tblBorders>
    </w:tblPr>
    <w:tcPr>
      <w:shd w:val="clear" w:color="auto" w:fill="auto"/>
    </w:tcPr>
    <w:tblStylePr w:type="firstRow">
      <w:rPr>
        <w:rFonts w:ascii="Arial" w:hAnsi="Arial"/>
        <w:b/>
        <w:bCs/>
        <w:color w:val="auto"/>
        <w:sz w:val="24"/>
      </w:rPr>
      <w:tblPr/>
      <w:tcPr>
        <w:tcBorders>
          <w:top w:val="single" w:sz="4" w:space="0" w:color="F47A5C" w:themeColor="accent6"/>
          <w:left w:val="single" w:sz="4" w:space="0" w:color="F47A5C" w:themeColor="accent6"/>
          <w:bottom w:val="single" w:sz="4" w:space="0" w:color="F47A5C" w:themeColor="accent6"/>
          <w:right w:val="single" w:sz="4" w:space="0" w:color="F47A5C" w:themeColor="accent6"/>
          <w:insideH w:val="nil"/>
          <w:insideV w:val="nil"/>
        </w:tcBorders>
        <w:shd w:val="clear" w:color="auto" w:fill="F47A5C" w:themeFill="accent6"/>
      </w:tcPr>
    </w:tblStylePr>
    <w:tblStylePr w:type="lastRow">
      <w:rPr>
        <w:b/>
        <w:bCs/>
      </w:rPr>
      <w:tblPr/>
      <w:tcPr>
        <w:tcBorders>
          <w:top w:val="double" w:sz="4" w:space="0" w:color="F47A5C" w:themeColor="accent6"/>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6">
    <w:name w:val="List Table 1 Light Accent 6"/>
    <w:basedOn w:val="TableNormal"/>
    <w:uiPriority w:val="46"/>
    <w:locked/>
    <w:rsid w:val="00230054"/>
    <w:tblPr>
      <w:tblStyleRowBandSize w:val="1"/>
      <w:tblStyleColBandSize w:val="1"/>
    </w:tblPr>
    <w:tblStylePr w:type="firstRow">
      <w:rPr>
        <w:b/>
        <w:bCs/>
      </w:rPr>
      <w:tblPr/>
      <w:tcPr>
        <w:tcBorders>
          <w:bottom w:val="single" w:sz="4" w:space="0" w:color="F8AE9C" w:themeColor="accent6" w:themeTint="99"/>
        </w:tcBorders>
      </w:tcPr>
    </w:tblStylePr>
    <w:tblStylePr w:type="lastRow">
      <w:rPr>
        <w:b/>
        <w:bCs/>
      </w:rPr>
      <w:tblPr/>
      <w:tcPr>
        <w:tcBorders>
          <w:top w:val="single" w:sz="4" w:space="0" w:color="F8AE9C" w:themeColor="accent6" w:themeTint="99"/>
        </w:tcBorders>
      </w:tcPr>
    </w:tblStylePr>
    <w:tblStylePr w:type="firstCol">
      <w:rPr>
        <w:b/>
        <w:bCs/>
      </w:rPr>
    </w:tblStylePr>
    <w:tblStylePr w:type="lastCol">
      <w:rPr>
        <w:b/>
        <w:bCs/>
      </w:rPr>
    </w:tblStylePr>
    <w:tblStylePr w:type="band1Vert">
      <w:tblPr/>
      <w:tcPr>
        <w:shd w:val="clear" w:color="auto" w:fill="FCE4DE" w:themeFill="accent6" w:themeFillTint="33"/>
      </w:tcPr>
    </w:tblStylePr>
    <w:tblStylePr w:type="band1Horz">
      <w:tblPr/>
      <w:tcPr>
        <w:shd w:val="clear" w:color="auto" w:fill="FCE4DE" w:themeFill="accent6" w:themeFillTint="33"/>
      </w:tcPr>
    </w:tblStylePr>
  </w:style>
  <w:style w:type="table" w:styleId="ListTable1Light-Accent1">
    <w:name w:val="List Table 1 Light Accent 1"/>
    <w:basedOn w:val="TableNormal"/>
    <w:uiPriority w:val="46"/>
    <w:locked/>
    <w:rsid w:val="00F071B9"/>
    <w:tblPr>
      <w:tblStyleRowBandSize w:val="1"/>
      <w:tblStyleColBandSize w:val="1"/>
    </w:tblPr>
    <w:tblStylePr w:type="firstRow">
      <w:rPr>
        <w:b/>
        <w:bCs/>
      </w:rPr>
      <w:tblPr/>
      <w:tcPr>
        <w:tcBorders>
          <w:bottom w:val="single" w:sz="4" w:space="0" w:color="8456C4" w:themeColor="accent1" w:themeTint="99"/>
        </w:tcBorders>
      </w:tcPr>
    </w:tblStylePr>
    <w:tblStylePr w:type="lastRow">
      <w:rPr>
        <w:b/>
        <w:bCs/>
      </w:rPr>
      <w:tblPr/>
      <w:tcPr>
        <w:tcBorders>
          <w:top w:val="single" w:sz="4" w:space="0" w:color="8456C4" w:themeColor="accent1" w:themeTint="99"/>
        </w:tcBorders>
      </w:tcPr>
    </w:tblStylePr>
    <w:tblStylePr w:type="firstCol">
      <w:rPr>
        <w:b/>
        <w:bCs/>
      </w:rPr>
    </w:tblStylePr>
    <w:tblStylePr w:type="lastCol">
      <w:rPr>
        <w:b/>
        <w:bCs/>
      </w:rPr>
    </w:tblStylePr>
    <w:tblStylePr w:type="band1Vert">
      <w:tblPr/>
      <w:tcPr>
        <w:shd w:val="clear" w:color="auto" w:fill="D6C6EB" w:themeFill="accent1" w:themeFillTint="33"/>
      </w:tcPr>
    </w:tblStylePr>
    <w:tblStylePr w:type="band1Horz">
      <w:tblPr/>
      <w:tcPr>
        <w:shd w:val="clear" w:color="auto" w:fill="D6C6EB" w:themeFill="accent1" w:themeFillTint="33"/>
      </w:tcPr>
    </w:tblStylePr>
  </w:style>
  <w:style w:type="paragraph" w:customStyle="1" w:styleId="Bottomblocktext">
    <w:name w:val="Bottom block text"/>
    <w:basedOn w:val="Normal"/>
    <w:uiPriority w:val="99"/>
    <w:rsid w:val="00537269"/>
    <w:pPr>
      <w:keepNext/>
      <w:keepLines/>
      <w:suppressAutoHyphens/>
      <w:autoSpaceDE w:val="0"/>
      <w:autoSpaceDN w:val="0"/>
      <w:adjustRightInd w:val="0"/>
      <w:spacing w:before="113" w:after="57" w:line="200" w:lineRule="atLeast"/>
      <w:textAlignment w:val="center"/>
    </w:pPr>
    <w:rPr>
      <w:rFonts w:cs="Montserrat SemiBold"/>
      <w:bCs/>
      <w:spacing w:val="-1"/>
      <w:sz w:val="16"/>
      <w:szCs w:val="16"/>
      <w:lang w:val="en-US"/>
    </w:rPr>
  </w:style>
  <w:style w:type="character" w:styleId="FollowedHyperlink">
    <w:name w:val="FollowedHyperlink"/>
    <w:basedOn w:val="DefaultParagraphFont"/>
    <w:uiPriority w:val="99"/>
    <w:semiHidden/>
    <w:unhideWhenUsed/>
    <w:rsid w:val="0027262B"/>
    <w:rPr>
      <w:color w:val="575757" w:themeColor="followedHyperlink"/>
      <w:u w:val="single"/>
    </w:rPr>
  </w:style>
  <w:style w:type="paragraph" w:customStyle="1" w:styleId="Numberedlist">
    <w:name w:val="Numbered list"/>
    <w:basedOn w:val="Bullet"/>
    <w:uiPriority w:val="3"/>
    <w:qFormat/>
    <w:rsid w:val="00B83559"/>
    <w:pPr>
      <w:numPr>
        <w:numId w:val="62"/>
      </w:numPr>
    </w:pPr>
  </w:style>
  <w:style w:type="character" w:styleId="CommentReference">
    <w:name w:val="annotation reference"/>
    <w:basedOn w:val="DefaultParagraphFont"/>
    <w:semiHidden/>
    <w:unhideWhenUsed/>
    <w:rsid w:val="00C50963"/>
    <w:rPr>
      <w:sz w:val="16"/>
      <w:szCs w:val="16"/>
    </w:rPr>
  </w:style>
  <w:style w:type="table" w:customStyle="1" w:styleId="CHSTable03">
    <w:name w:val="CHS Table 03"/>
    <w:basedOn w:val="TableNormal"/>
    <w:uiPriority w:val="99"/>
    <w:rsid w:val="00530642"/>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style>
  <w:style w:type="table" w:customStyle="1" w:styleId="CHSTable02">
    <w:name w:val="CHS Table 02"/>
    <w:basedOn w:val="TableNormal"/>
    <w:uiPriority w:val="99"/>
    <w:rsid w:val="00C84F08"/>
    <w:tblPr>
      <w:tblStyleRowBandSize w:val="1"/>
      <w:tblBorders>
        <w:bottom w:val="single" w:sz="4" w:space="0" w:color="auto"/>
      </w:tblBorders>
      <w:tblCellMar>
        <w:top w:w="125" w:type="dxa"/>
        <w:left w:w="170" w:type="dxa"/>
        <w:bottom w:w="125" w:type="dxa"/>
        <w:right w:w="170" w:type="dxa"/>
      </w:tblCellMar>
    </w:tblPr>
    <w:tcPr>
      <w:vAlign w:val="center"/>
    </w:tcPr>
    <w:tblStylePr w:type="firstRow">
      <w:pPr>
        <w:wordWrap/>
        <w:jc w:val="left"/>
      </w:pPr>
      <w:tblPr/>
      <w:trPr>
        <w:tblHeader/>
      </w:trPr>
      <w:tcPr>
        <w:shd w:val="clear" w:color="auto" w:fill="3D1063"/>
      </w:tcPr>
    </w:tblStylePr>
    <w:tblStylePr w:type="lastRow">
      <w:rPr>
        <w:color w:val="FFFFFF"/>
      </w:rPr>
      <w:tblPr/>
      <w:tcPr>
        <w:shd w:val="clear" w:color="auto" w:fill="6E3894"/>
      </w:tcPr>
    </w:tblStylePr>
    <w:tblStylePr w:type="firstCol">
      <w:rPr>
        <w:rFonts w:ascii="Arial" w:hAnsi="Arial"/>
        <w:color w:val="FFFFFF"/>
      </w:rPr>
      <w:tblPr/>
      <w:tcPr>
        <w:shd w:val="clear" w:color="auto" w:fill="3D2262"/>
      </w:tcPr>
    </w:tblStylePr>
    <w:tblStylePr w:type="lastCol">
      <w:pPr>
        <w:wordWrap/>
        <w:jc w:val="left"/>
      </w:pPr>
      <w:tblPr/>
      <w:tcPr>
        <w:shd w:val="clear" w:color="auto" w:fill="3D2262"/>
      </w:tcPr>
    </w:tblStylePr>
    <w:tblStylePr w:type="band2Horz">
      <w:tblPr/>
      <w:tcPr>
        <w:shd w:val="clear" w:color="auto" w:fill="D9D9D9"/>
      </w:tcPr>
    </w:tblStylePr>
  </w:style>
  <w:style w:type="paragraph" w:customStyle="1" w:styleId="Figuretitle-numbered">
    <w:name w:val="Figure title - numbered"/>
    <w:basedOn w:val="Tabletitle-numbered"/>
    <w:uiPriority w:val="2"/>
    <w:rsid w:val="009C72D3"/>
    <w:pPr>
      <w:numPr>
        <w:numId w:val="16"/>
      </w:numPr>
    </w:pPr>
  </w:style>
  <w:style w:type="character" w:customStyle="1" w:styleId="Heading7Char">
    <w:name w:val="Heading 7 Char"/>
    <w:basedOn w:val="DefaultParagraphFont"/>
    <w:link w:val="Heading7"/>
    <w:rsid w:val="002140AE"/>
    <w:rPr>
      <w:rFonts w:asciiTheme="majorHAnsi" w:eastAsiaTheme="majorEastAsia" w:hAnsiTheme="majorHAnsi" w:cstheme="majorBidi"/>
      <w:b/>
      <w:iCs/>
    </w:rPr>
  </w:style>
  <w:style w:type="character" w:customStyle="1" w:styleId="Heading8Char">
    <w:name w:val="Heading 8 Char"/>
    <w:basedOn w:val="DefaultParagraphFont"/>
    <w:link w:val="Heading8"/>
    <w:rsid w:val="00C36B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C36B93"/>
    <w:rPr>
      <w:rFonts w:asciiTheme="majorHAnsi" w:eastAsiaTheme="majorEastAsia" w:hAnsiTheme="majorHAnsi" w:cstheme="majorBidi"/>
      <w:i/>
      <w:iCs/>
      <w:color w:val="272727" w:themeColor="text1" w:themeTint="D8"/>
      <w:sz w:val="21"/>
      <w:szCs w:val="21"/>
    </w:rPr>
  </w:style>
  <w:style w:type="paragraph" w:customStyle="1" w:styleId="NotesCaptionCitationSource">
    <w:name w:val="Notes/Caption/Citation/Source"/>
    <w:basedOn w:val="BodyCopy"/>
    <w:uiPriority w:val="3"/>
    <w:qFormat/>
    <w:rsid w:val="008A47BD"/>
    <w:pPr>
      <w:keepLines/>
      <w:spacing w:before="60" w:after="120" w:line="240" w:lineRule="auto"/>
    </w:pPr>
    <w:rPr>
      <w:sz w:val="18"/>
    </w:rPr>
  </w:style>
  <w:style w:type="paragraph" w:customStyle="1" w:styleId="AlphaList">
    <w:name w:val="Alpha List"/>
    <w:basedOn w:val="Numberedlist"/>
    <w:next w:val="BodyCopy"/>
    <w:uiPriority w:val="3"/>
    <w:qFormat/>
    <w:rsid w:val="00BA6DD4"/>
    <w:pPr>
      <w:numPr>
        <w:numId w:val="12"/>
      </w:numPr>
    </w:pPr>
    <w:rPr>
      <w:color w:val="000000"/>
    </w:rPr>
  </w:style>
  <w:style w:type="paragraph" w:customStyle="1" w:styleId="Romanlist">
    <w:name w:val="Roman list"/>
    <w:basedOn w:val="AlphaList"/>
    <w:uiPriority w:val="3"/>
    <w:qFormat/>
    <w:rsid w:val="00BA6DD4"/>
    <w:pPr>
      <w:numPr>
        <w:numId w:val="13"/>
      </w:numPr>
    </w:pPr>
  </w:style>
  <w:style w:type="paragraph" w:customStyle="1" w:styleId="Tableheader-black">
    <w:name w:val="Table header - black"/>
    <w:basedOn w:val="Tableheader-white"/>
    <w:uiPriority w:val="3"/>
    <w:qFormat/>
    <w:rsid w:val="00C84F08"/>
    <w:rPr>
      <w:color w:val="000000" w:themeColor="text1"/>
    </w:rPr>
  </w:style>
  <w:style w:type="paragraph" w:customStyle="1" w:styleId="TOC-Tables">
    <w:name w:val="TOC - Tables"/>
    <w:basedOn w:val="TOC1"/>
    <w:uiPriority w:val="3"/>
    <w:rsid w:val="00411B14"/>
    <w:pPr>
      <w:tabs>
        <w:tab w:val="left" w:pos="1134"/>
      </w:tabs>
      <w:ind w:left="1134" w:hanging="1134"/>
    </w:pPr>
  </w:style>
  <w:style w:type="paragraph" w:styleId="Subtitle">
    <w:name w:val="Subtitle"/>
    <w:basedOn w:val="BodyCopy"/>
    <w:next w:val="BodyCopy"/>
    <w:link w:val="SubtitleChar"/>
    <w:uiPriority w:val="11"/>
    <w:locked/>
    <w:rsid w:val="00936DC9"/>
    <w:pPr>
      <w:numPr>
        <w:ilvl w:val="1"/>
      </w:numPr>
      <w:spacing w:after="360"/>
      <w:ind w:right="1134"/>
    </w:pPr>
    <w:rPr>
      <w:rFonts w:eastAsiaTheme="minorEastAsia" w:cstheme="minorBidi"/>
      <w:sz w:val="36"/>
      <w:szCs w:val="36"/>
      <w:lang w:eastAsia="en-US"/>
    </w:rPr>
  </w:style>
  <w:style w:type="character" w:customStyle="1" w:styleId="SubtitleChar">
    <w:name w:val="Subtitle Char"/>
    <w:basedOn w:val="DefaultParagraphFont"/>
    <w:link w:val="Subtitle"/>
    <w:uiPriority w:val="11"/>
    <w:rsid w:val="00936DC9"/>
    <w:rPr>
      <w:rFonts w:eastAsiaTheme="minorEastAsia" w:cstheme="minorBidi"/>
      <w:bCs/>
      <w:iCs/>
      <w:color w:val="000000" w:themeColor="text1"/>
      <w:sz w:val="36"/>
      <w:szCs w:val="36"/>
      <w:lang w:eastAsia="en-US"/>
    </w:rPr>
  </w:style>
  <w:style w:type="paragraph" w:customStyle="1" w:styleId="Reportyeardate">
    <w:name w:val="Report year/date"/>
    <w:basedOn w:val="BodyCopy"/>
    <w:uiPriority w:val="3"/>
    <w:rsid w:val="00A435C8"/>
    <w:pPr>
      <w:spacing w:after="840"/>
    </w:pPr>
    <w:rPr>
      <w:lang w:eastAsia="en-US"/>
    </w:rPr>
  </w:style>
  <w:style w:type="paragraph" w:styleId="EndnoteText">
    <w:name w:val="endnote text"/>
    <w:basedOn w:val="Normal"/>
    <w:link w:val="EndnoteTextChar"/>
    <w:uiPriority w:val="99"/>
    <w:semiHidden/>
    <w:unhideWhenUsed/>
    <w:rsid w:val="00B86A4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86A43"/>
    <w:rPr>
      <w:sz w:val="20"/>
      <w:szCs w:val="20"/>
    </w:rPr>
  </w:style>
  <w:style w:type="paragraph" w:styleId="BodyText">
    <w:name w:val="Body Text"/>
    <w:basedOn w:val="Normal"/>
    <w:link w:val="BodyTextChar"/>
    <w:uiPriority w:val="99"/>
    <w:unhideWhenUsed/>
    <w:rsid w:val="008F3194"/>
    <w:pPr>
      <w:spacing w:after="120"/>
    </w:pPr>
  </w:style>
  <w:style w:type="character" w:customStyle="1" w:styleId="BodyTextChar">
    <w:name w:val="Body Text Char"/>
    <w:basedOn w:val="DefaultParagraphFont"/>
    <w:link w:val="BodyText"/>
    <w:uiPriority w:val="99"/>
    <w:rsid w:val="008F3194"/>
  </w:style>
  <w:style w:type="paragraph" w:customStyle="1" w:styleId="TOCHeading2">
    <w:name w:val="TOC Heading 2"/>
    <w:basedOn w:val="TOCHeading"/>
    <w:uiPriority w:val="3"/>
    <w:rsid w:val="00CA4FDE"/>
    <w:pPr>
      <w:spacing w:after="240"/>
    </w:pPr>
    <w:rPr>
      <w:sz w:val="32"/>
    </w:rPr>
  </w:style>
  <w:style w:type="paragraph" w:styleId="TableofFigures">
    <w:name w:val="table of figures"/>
    <w:basedOn w:val="Normal"/>
    <w:uiPriority w:val="99"/>
    <w:unhideWhenUsed/>
    <w:rsid w:val="004E2E2F"/>
    <w:pPr>
      <w:tabs>
        <w:tab w:val="right" w:leader="dot" w:pos="10206"/>
      </w:tabs>
      <w:spacing w:after="0"/>
    </w:pPr>
  </w:style>
  <w:style w:type="character" w:styleId="EndnoteReference">
    <w:name w:val="endnote reference"/>
    <w:basedOn w:val="DefaultParagraphFont"/>
    <w:uiPriority w:val="99"/>
    <w:semiHidden/>
    <w:unhideWhenUsed/>
    <w:rsid w:val="00B86A43"/>
    <w:rPr>
      <w:vertAlign w:val="superscript"/>
    </w:rPr>
  </w:style>
  <w:style w:type="paragraph" w:styleId="FootnoteText">
    <w:name w:val="footnote text"/>
    <w:basedOn w:val="Normal"/>
    <w:link w:val="FootnoteTextChar"/>
    <w:uiPriority w:val="99"/>
    <w:unhideWhenUsed/>
    <w:rsid w:val="0048053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480537"/>
    <w:rPr>
      <w:sz w:val="20"/>
      <w:szCs w:val="20"/>
    </w:rPr>
  </w:style>
  <w:style w:type="character" w:styleId="FootnoteReference">
    <w:name w:val="footnote reference"/>
    <w:basedOn w:val="DefaultParagraphFont"/>
    <w:uiPriority w:val="99"/>
    <w:semiHidden/>
    <w:unhideWhenUsed/>
    <w:rsid w:val="00B86A43"/>
    <w:rPr>
      <w:vertAlign w:val="superscript"/>
    </w:rPr>
  </w:style>
  <w:style w:type="character" w:customStyle="1" w:styleId="Instructionaltext">
    <w:name w:val="Instructional text"/>
    <w:basedOn w:val="DefaultParagraphFont"/>
    <w:uiPriority w:val="3"/>
    <w:rsid w:val="001F68D1"/>
    <w:rPr>
      <w:color w:val="575757"/>
    </w:rPr>
  </w:style>
  <w:style w:type="paragraph" w:styleId="CommentText">
    <w:name w:val="annotation text"/>
    <w:basedOn w:val="Normal"/>
    <w:link w:val="CommentTextChar"/>
    <w:unhideWhenUsed/>
    <w:rsid w:val="00CA4FDE"/>
    <w:pPr>
      <w:spacing w:line="240" w:lineRule="auto"/>
    </w:pPr>
    <w:rPr>
      <w:sz w:val="20"/>
      <w:szCs w:val="20"/>
    </w:rPr>
  </w:style>
  <w:style w:type="character" w:customStyle="1" w:styleId="CommentTextChar">
    <w:name w:val="Comment Text Char"/>
    <w:basedOn w:val="DefaultParagraphFont"/>
    <w:link w:val="CommentText"/>
    <w:rsid w:val="00CA4FDE"/>
    <w:rPr>
      <w:sz w:val="20"/>
      <w:szCs w:val="20"/>
    </w:rPr>
  </w:style>
  <w:style w:type="paragraph" w:styleId="TOC2">
    <w:name w:val="toc 2"/>
    <w:basedOn w:val="Normal"/>
    <w:next w:val="Normal"/>
    <w:autoRedefine/>
    <w:uiPriority w:val="39"/>
    <w:unhideWhenUsed/>
    <w:rsid w:val="001C24A7"/>
    <w:pPr>
      <w:tabs>
        <w:tab w:val="right" w:leader="dot" w:pos="9911"/>
      </w:tabs>
      <w:spacing w:after="100"/>
      <w:ind w:left="240"/>
    </w:pPr>
  </w:style>
  <w:style w:type="paragraph" w:styleId="TOC3">
    <w:name w:val="toc 3"/>
    <w:aliases w:val="TOC 3 - Tables and Figures"/>
    <w:basedOn w:val="Normal"/>
    <w:next w:val="Normal"/>
    <w:autoRedefine/>
    <w:uiPriority w:val="39"/>
    <w:unhideWhenUsed/>
    <w:rsid w:val="00E7101C"/>
    <w:pPr>
      <w:tabs>
        <w:tab w:val="left" w:pos="1134"/>
        <w:tab w:val="right" w:leader="dot" w:pos="10206"/>
      </w:tabs>
      <w:spacing w:before="0" w:after="0" w:line="360" w:lineRule="auto"/>
      <w:ind w:left="680"/>
    </w:pPr>
  </w:style>
  <w:style w:type="character" w:styleId="PageNumber">
    <w:name w:val="page number"/>
    <w:basedOn w:val="DefaultParagraphFont"/>
    <w:uiPriority w:val="99"/>
    <w:rsid w:val="00481A6C"/>
    <w:rPr>
      <w:rFonts w:cs="Times New Roman"/>
    </w:rPr>
  </w:style>
  <w:style w:type="paragraph" w:customStyle="1" w:styleId="Tableheader">
    <w:name w:val="Table header"/>
    <w:basedOn w:val="BodyCopy"/>
    <w:next w:val="Tablebody"/>
    <w:uiPriority w:val="3"/>
    <w:qFormat/>
    <w:rsid w:val="00481A6C"/>
    <w:pPr>
      <w:spacing w:before="0" w:after="0" w:line="300" w:lineRule="exact"/>
    </w:pPr>
    <w:rPr>
      <w:b/>
      <w:bCs w:val="0"/>
      <w:iCs w:val="0"/>
      <w:color w:val="FFFFFF" w:themeColor="background1"/>
      <w:lang w:val="en-US" w:eastAsia="en-US"/>
    </w:rPr>
  </w:style>
  <w:style w:type="paragraph" w:styleId="Revision">
    <w:name w:val="Revision"/>
    <w:hidden/>
    <w:uiPriority w:val="99"/>
    <w:semiHidden/>
    <w:rsid w:val="00913CAC"/>
  </w:style>
  <w:style w:type="paragraph" w:styleId="TOC4">
    <w:name w:val="toc 4"/>
    <w:basedOn w:val="Normal"/>
    <w:next w:val="Normal"/>
    <w:autoRedefine/>
    <w:uiPriority w:val="39"/>
    <w:unhideWhenUsed/>
    <w:rsid w:val="009C575D"/>
    <w:pPr>
      <w:spacing w:after="100"/>
      <w:ind w:left="720"/>
    </w:pPr>
  </w:style>
  <w:style w:type="paragraph" w:styleId="TOC5">
    <w:name w:val="toc 5"/>
    <w:basedOn w:val="Normal"/>
    <w:next w:val="Normal"/>
    <w:autoRedefine/>
    <w:uiPriority w:val="39"/>
    <w:unhideWhenUsed/>
    <w:rsid w:val="00E61A6D"/>
    <w:pPr>
      <w:tabs>
        <w:tab w:val="right" w:leader="dot" w:pos="9736"/>
      </w:tabs>
      <w:spacing w:after="100"/>
      <w:ind w:left="720"/>
    </w:pPr>
  </w:style>
  <w:style w:type="paragraph" w:styleId="TOC6">
    <w:name w:val="toc 6"/>
    <w:basedOn w:val="Normal"/>
    <w:next w:val="Normal"/>
    <w:autoRedefine/>
    <w:uiPriority w:val="39"/>
    <w:unhideWhenUsed/>
    <w:rsid w:val="009C575D"/>
    <w:pPr>
      <w:spacing w:after="100"/>
      <w:ind w:left="1200"/>
    </w:pPr>
  </w:style>
  <w:style w:type="paragraph" w:styleId="TOC7">
    <w:name w:val="toc 7"/>
    <w:basedOn w:val="Normal"/>
    <w:next w:val="Normal"/>
    <w:autoRedefine/>
    <w:uiPriority w:val="39"/>
    <w:unhideWhenUsed/>
    <w:rsid w:val="009C575D"/>
    <w:pPr>
      <w:spacing w:after="100"/>
      <w:ind w:left="1440"/>
    </w:pPr>
  </w:style>
  <w:style w:type="paragraph" w:styleId="TOC9">
    <w:name w:val="toc 9"/>
    <w:basedOn w:val="Normal"/>
    <w:next w:val="Normal"/>
    <w:autoRedefine/>
    <w:uiPriority w:val="39"/>
    <w:unhideWhenUsed/>
    <w:rsid w:val="001C24A7"/>
    <w:pPr>
      <w:spacing w:after="100"/>
      <w:ind w:left="1920"/>
    </w:pPr>
  </w:style>
  <w:style w:type="paragraph" w:styleId="ListBullet">
    <w:name w:val="List Bullet"/>
    <w:basedOn w:val="Normal"/>
    <w:uiPriority w:val="99"/>
    <w:qFormat/>
    <w:rsid w:val="006D2504"/>
    <w:pPr>
      <w:numPr>
        <w:numId w:val="18"/>
      </w:numPr>
      <w:spacing w:before="0" w:after="0" w:line="240" w:lineRule="auto"/>
    </w:pPr>
    <w:rPr>
      <w:rFonts w:ascii="Calibri" w:eastAsia="Times New Roman" w:hAnsi="Calibri" w:cs="Times New Roman"/>
      <w:color w:val="auto"/>
      <w:szCs w:val="20"/>
      <w:lang w:eastAsia="en-US"/>
    </w:rPr>
  </w:style>
  <w:style w:type="paragraph" w:styleId="ListParagraph">
    <w:name w:val="List Paragraph"/>
    <w:basedOn w:val="Normal"/>
    <w:uiPriority w:val="34"/>
    <w:qFormat/>
    <w:locked/>
    <w:rsid w:val="006D2504"/>
    <w:pPr>
      <w:spacing w:before="0" w:after="0" w:line="240" w:lineRule="auto"/>
      <w:ind w:left="720"/>
      <w:contextualSpacing/>
    </w:pPr>
    <w:rPr>
      <w:rFonts w:ascii="Calibri" w:eastAsia="Times New Roman" w:hAnsi="Calibri" w:cs="Times New Roman"/>
      <w:color w:val="auto"/>
      <w:szCs w:val="20"/>
      <w:lang w:eastAsia="en-US"/>
    </w:rPr>
  </w:style>
  <w:style w:type="character" w:styleId="Strong">
    <w:name w:val="Strong"/>
    <w:basedOn w:val="DefaultParagraphFont"/>
    <w:uiPriority w:val="22"/>
    <w:qFormat/>
    <w:locked/>
    <w:rsid w:val="006D2504"/>
    <w:rPr>
      <w:b/>
      <w:bCs/>
    </w:rPr>
  </w:style>
  <w:style w:type="paragraph" w:styleId="NormalWeb">
    <w:name w:val="Normal (Web)"/>
    <w:basedOn w:val="Normal"/>
    <w:uiPriority w:val="99"/>
    <w:semiHidden/>
    <w:unhideWhenUsed/>
    <w:rsid w:val="00AE095B"/>
    <w:pPr>
      <w:spacing w:before="100" w:beforeAutospacing="1" w:after="100" w:afterAutospacing="1" w:line="240" w:lineRule="auto"/>
    </w:pPr>
    <w:rPr>
      <w:rFonts w:ascii="Times New Roman" w:eastAsia="Times New Roman" w:hAnsi="Times New Roman" w:cs="Times New Roman"/>
      <w:color w:val="auto"/>
    </w:rPr>
  </w:style>
  <w:style w:type="paragraph" w:customStyle="1" w:styleId="Introduction">
    <w:name w:val="Introduction"/>
    <w:basedOn w:val="Normal"/>
    <w:next w:val="Heading2"/>
    <w:rsid w:val="003B522E"/>
    <w:pPr>
      <w:spacing w:before="0" w:line="240" w:lineRule="auto"/>
    </w:pPr>
    <w:rPr>
      <w:rFonts w:ascii="Times New Roman" w:eastAsia="Times New Roman" w:hAnsi="Times New Roman" w:cs="Times New Roman"/>
      <w:b/>
      <w:color w:val="auto"/>
      <w:szCs w:val="20"/>
      <w:lang w:eastAsia="en-US"/>
    </w:rPr>
  </w:style>
  <w:style w:type="character" w:customStyle="1" w:styleId="cf01">
    <w:name w:val="cf01"/>
    <w:basedOn w:val="DefaultParagraphFont"/>
    <w:rsid w:val="003B522E"/>
    <w:rPr>
      <w:rFonts w:ascii="Segoe UI" w:hAnsi="Segoe UI" w:cs="Segoe UI" w:hint="default"/>
      <w:sz w:val="18"/>
      <w:szCs w:val="18"/>
    </w:rPr>
  </w:style>
  <w:style w:type="character" w:customStyle="1" w:styleId="ui-provider">
    <w:name w:val="ui-provider"/>
    <w:basedOn w:val="DefaultParagraphFont"/>
    <w:rsid w:val="003B522E"/>
  </w:style>
  <w:style w:type="paragraph" w:styleId="PlainText">
    <w:name w:val="Plain Text"/>
    <w:basedOn w:val="Normal"/>
    <w:link w:val="PlainTextChar"/>
    <w:uiPriority w:val="99"/>
    <w:semiHidden/>
    <w:unhideWhenUsed/>
    <w:rsid w:val="003B522E"/>
    <w:pPr>
      <w:spacing w:before="0" w:after="0" w:line="240" w:lineRule="auto"/>
    </w:pPr>
    <w:rPr>
      <w:rFonts w:ascii="Calibri" w:eastAsiaTheme="minorHAnsi" w:hAnsi="Calibri" w:cs="Calibri"/>
      <w:color w:val="auto"/>
      <w:sz w:val="22"/>
      <w:szCs w:val="22"/>
      <w:lang w:eastAsia="en-US"/>
    </w:rPr>
  </w:style>
  <w:style w:type="character" w:customStyle="1" w:styleId="PlainTextChar">
    <w:name w:val="Plain Text Char"/>
    <w:basedOn w:val="DefaultParagraphFont"/>
    <w:link w:val="PlainText"/>
    <w:uiPriority w:val="99"/>
    <w:semiHidden/>
    <w:rsid w:val="003B522E"/>
    <w:rPr>
      <w:rFonts w:ascii="Calibri" w:eastAsiaTheme="minorHAnsi" w:hAnsi="Calibri" w:cs="Calibri"/>
      <w:color w:val="auto"/>
      <w:sz w:val="22"/>
      <w:szCs w:val="22"/>
      <w:lang w:eastAsia="en-US"/>
    </w:rPr>
  </w:style>
  <w:style w:type="paragraph" w:styleId="NoSpacing">
    <w:name w:val="No Spacing"/>
    <w:uiPriority w:val="1"/>
    <w:qFormat/>
    <w:locked/>
    <w:rsid w:val="003B522E"/>
    <w:rPr>
      <w:rFonts w:ascii="Calibri" w:hAnsi="Calibri" w:cs="Times New Roman"/>
      <w:color w:val="auto"/>
      <w:sz w:val="22"/>
      <w:szCs w:val="22"/>
      <w:lang w:eastAsia="en-US"/>
    </w:rPr>
  </w:style>
  <w:style w:type="paragraph" w:customStyle="1" w:styleId="Default">
    <w:name w:val="Default"/>
    <w:uiPriority w:val="99"/>
    <w:rsid w:val="003B522E"/>
    <w:pPr>
      <w:autoSpaceDE w:val="0"/>
      <w:autoSpaceDN w:val="0"/>
      <w:adjustRightInd w:val="0"/>
    </w:pPr>
    <w:rPr>
      <w:rFonts w:ascii="Times New Roman" w:eastAsia="Times New Roman" w:hAnsi="Times New Roman" w:cs="Times New Roman"/>
      <w:color w:val="000000"/>
    </w:rPr>
  </w:style>
  <w:style w:type="character" w:styleId="Emphasis">
    <w:name w:val="Emphasis"/>
    <w:basedOn w:val="DefaultParagraphFont"/>
    <w:uiPriority w:val="20"/>
    <w:qFormat/>
    <w:locked/>
    <w:rsid w:val="004777FE"/>
    <w:rPr>
      <w:i/>
      <w:iCs/>
    </w:rPr>
  </w:style>
  <w:style w:type="paragraph" w:styleId="TOC8">
    <w:name w:val="toc 8"/>
    <w:basedOn w:val="Normal"/>
    <w:next w:val="Normal"/>
    <w:autoRedefine/>
    <w:uiPriority w:val="39"/>
    <w:unhideWhenUsed/>
    <w:rsid w:val="00440211"/>
    <w:pPr>
      <w:spacing w:before="0" w:after="100" w:line="278" w:lineRule="auto"/>
      <w:ind w:left="1680"/>
    </w:pPr>
    <w:rPr>
      <w:rFonts w:asciiTheme="minorHAnsi" w:eastAsiaTheme="minorEastAsia" w:hAnsiTheme="minorHAnsi" w:cstheme="minorBidi"/>
      <w:color w:val="auto"/>
      <w:kern w:val="2"/>
      <w14:ligatures w14:val="standardContextual"/>
    </w:rPr>
  </w:style>
  <w:style w:type="paragraph" w:styleId="Caption">
    <w:name w:val="caption"/>
    <w:basedOn w:val="Normal"/>
    <w:next w:val="Normal"/>
    <w:uiPriority w:val="35"/>
    <w:unhideWhenUsed/>
    <w:rsid w:val="00A04627"/>
    <w:pPr>
      <w:spacing w:before="0" w:after="200" w:line="240" w:lineRule="auto"/>
    </w:pPr>
    <w:rPr>
      <w:i/>
      <w:iCs/>
      <w:color w:val="575757" w:themeColor="text2"/>
      <w:sz w:val="18"/>
      <w:szCs w:val="18"/>
    </w:rPr>
  </w:style>
  <w:style w:type="character" w:customStyle="1" w:styleId="anchor-text">
    <w:name w:val="anchor-text"/>
    <w:basedOn w:val="DefaultParagraphFont"/>
    <w:rsid w:val="00C36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871002">
      <w:bodyDiv w:val="1"/>
      <w:marLeft w:val="0"/>
      <w:marRight w:val="0"/>
      <w:marTop w:val="0"/>
      <w:marBottom w:val="0"/>
      <w:divBdr>
        <w:top w:val="none" w:sz="0" w:space="0" w:color="auto"/>
        <w:left w:val="none" w:sz="0" w:space="0" w:color="auto"/>
        <w:bottom w:val="none" w:sz="0" w:space="0" w:color="auto"/>
        <w:right w:val="none" w:sz="0" w:space="0" w:color="auto"/>
      </w:divBdr>
    </w:div>
    <w:div w:id="944188941">
      <w:bodyDiv w:val="1"/>
      <w:marLeft w:val="0"/>
      <w:marRight w:val="0"/>
      <w:marTop w:val="0"/>
      <w:marBottom w:val="0"/>
      <w:divBdr>
        <w:top w:val="none" w:sz="0" w:space="0" w:color="auto"/>
        <w:left w:val="none" w:sz="0" w:space="0" w:color="auto"/>
        <w:bottom w:val="none" w:sz="0" w:space="0" w:color="auto"/>
        <w:right w:val="none" w:sz="0" w:space="0" w:color="auto"/>
      </w:divBdr>
    </w:div>
    <w:div w:id="1433547196">
      <w:bodyDiv w:val="1"/>
      <w:marLeft w:val="0"/>
      <w:marRight w:val="0"/>
      <w:marTop w:val="0"/>
      <w:marBottom w:val="0"/>
      <w:divBdr>
        <w:top w:val="none" w:sz="0" w:space="0" w:color="auto"/>
        <w:left w:val="none" w:sz="0" w:space="0" w:color="auto"/>
        <w:bottom w:val="none" w:sz="0" w:space="0" w:color="auto"/>
        <w:right w:val="none" w:sz="0" w:space="0" w:color="auto"/>
      </w:divBdr>
    </w:div>
    <w:div w:id="1558517122">
      <w:bodyDiv w:val="1"/>
      <w:marLeft w:val="0"/>
      <w:marRight w:val="0"/>
      <w:marTop w:val="0"/>
      <w:marBottom w:val="0"/>
      <w:divBdr>
        <w:top w:val="none" w:sz="0" w:space="0" w:color="auto"/>
        <w:left w:val="none" w:sz="0" w:space="0" w:color="auto"/>
        <w:bottom w:val="none" w:sz="0" w:space="0" w:color="auto"/>
        <w:right w:val="none" w:sz="0" w:space="0" w:color="auto"/>
      </w:divBdr>
    </w:div>
    <w:div w:id="1962606795">
      <w:bodyDiv w:val="1"/>
      <w:marLeft w:val="0"/>
      <w:marRight w:val="0"/>
      <w:marTop w:val="0"/>
      <w:marBottom w:val="0"/>
      <w:divBdr>
        <w:top w:val="none" w:sz="0" w:space="0" w:color="auto"/>
        <w:left w:val="none" w:sz="0" w:space="0" w:color="auto"/>
        <w:bottom w:val="none" w:sz="0" w:space="0" w:color="auto"/>
        <w:right w:val="none" w:sz="0" w:space="0" w:color="auto"/>
      </w:divBdr>
    </w:div>
    <w:div w:id="2123454322">
      <w:bodyDiv w:val="1"/>
      <w:marLeft w:val="0"/>
      <w:marRight w:val="0"/>
      <w:marTop w:val="0"/>
      <w:marBottom w:val="0"/>
      <w:divBdr>
        <w:top w:val="none" w:sz="0" w:space="0" w:color="auto"/>
        <w:left w:val="none" w:sz="0" w:space="0" w:color="auto"/>
        <w:bottom w:val="none" w:sz="0" w:space="0" w:color="auto"/>
        <w:right w:val="none" w:sz="0" w:space="0" w:color="auto"/>
      </w:divBdr>
    </w:div>
    <w:div w:id="21423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tel:1300788855" TargetMode="External"/><Relationship Id="rId47" Type="http://schemas.openxmlformats.org/officeDocument/2006/relationships/hyperlink" Target="https://www.ausee.org/" TargetMode="External"/><Relationship Id="rId63" Type="http://schemas.openxmlformats.org/officeDocument/2006/relationships/hyperlink" Target="https://www.canberrahealthservices.act.gov.au/before,-during-and-after-your-care/Getting-treatment-as-an-NDIS-participant/using-our-community-based-services-what-you-need-to-know-about-the-ndis/using-your-ndis-plan-to-access-our-registered-ndis-services" TargetMode="External"/><Relationship Id="rId68" Type="http://schemas.openxmlformats.org/officeDocument/2006/relationships/hyperlink" Target="https://www.uptodate.com/contents/gastrostomy-tubes-complications-and-their-management/print?search=gastrostomy%20tube&amp;source=search_result&amp;selectedTitle=2~150&amp;usage_type=default&amp;display_rank=2" TargetMode="External"/><Relationship Id="rId84" Type="http://schemas.openxmlformats.org/officeDocument/2006/relationships/header" Target="header1.xml"/><Relationship Id="rId89" Type="http://schemas.openxmlformats.org/officeDocument/2006/relationships/hyperlink" Target="https://www.amsl.com.au/" TargetMode="External"/><Relationship Id="rId16" Type="http://schemas.openxmlformats.org/officeDocument/2006/relationships/hyperlink" Target="https://avanos.com.au/farrell-valve" TargetMode="External"/><Relationship Id="rId11" Type="http://schemas.openxmlformats.org/officeDocument/2006/relationships/hyperlink" Target="https://stayconnected.org/enfit-cleaning-procedures-all-tubes/" TargetMode="External"/><Relationship Id="rId32" Type="http://schemas.openxmlformats.org/officeDocument/2006/relationships/hyperlink" Target="https://www.canberrahealthservices.act.gov.au/before,-during-and-after-your-care/Getting-treatment-as-an-NDIS-participant/using-our-community-based-services-what-you-need-to-know-about-the-ndis/using-your-ndis-plan-to-access-our-registered-ndis-services" TargetMode="External"/><Relationship Id="rId37" Type="http://schemas.openxmlformats.org/officeDocument/2006/relationships/hyperlink" Target="https://riseabovecbr.org.au/" TargetMode="External"/><Relationship Id="rId53" Type="http://schemas.openxmlformats.org/officeDocument/2006/relationships/hyperlink" Target="https://www.aci.health.nsw.gov.au/resources/nutrition/hen/gastrostomy-tubes" TargetMode="External"/><Relationship Id="rId58" Type="http://schemas.openxmlformats.org/officeDocument/2006/relationships/hyperlink" Target="mailto:admin@auspen.org.au" TargetMode="External"/><Relationship Id="rId74" Type="http://schemas.openxmlformats.org/officeDocument/2006/relationships/hyperlink" Target="https://www.rch.org.au/rchcpg/hospital_clinical_guideline_index/Gastrostomy/" TargetMode="External"/><Relationship Id="rId79" Type="http://schemas.openxmlformats.org/officeDocument/2006/relationships/image" Target="media/image14.png"/><Relationship Id="rId5" Type="http://schemas.openxmlformats.org/officeDocument/2006/relationships/numbering" Target="numbering.xml"/><Relationship Id="rId90" Type="http://schemas.openxmlformats.org/officeDocument/2006/relationships/hyperlink" Target="https://www.brightsky.com.au/epages/shop.sf/en_AU/?ObjectPath=/Shops/shop/Products/900430&amp;ViewAction=ViewProduct&amp;SearchParams=%7B%22IsBSA%22%3A%221%22%7D" TargetMode="External"/><Relationship Id="rId95" Type="http://schemas.openxmlformats.org/officeDocument/2006/relationships/hyperlink" Target="tel:1300886601" TargetMode="External"/><Relationship Id="rId22" Type="http://schemas.openxmlformats.org/officeDocument/2006/relationships/image" Target="media/image7.jpeg"/><Relationship Id="rId27" Type="http://schemas.openxmlformats.org/officeDocument/2006/relationships/hyperlink" Target="https://aci.health.nsw.gov.au/__data/assets/pdf_file/0017/251063/ACI-Clinicians-guide-caring-people-gastrostomy-tubes-devices.pdf" TargetMode="External"/><Relationship Id="rId43" Type="http://schemas.openxmlformats.org/officeDocument/2006/relationships/hyperlink" Target="https://www.independenceaustralia.com.au/" TargetMode="External"/><Relationship Id="rId48" Type="http://schemas.openxmlformats.org/officeDocument/2006/relationships/hyperlink" Target="http://www.oley.org/" TargetMode="External"/><Relationship Id="rId64" Type="http://schemas.openxmlformats.org/officeDocument/2006/relationships/hyperlink" Target="https://www.continence.org.au/bristol-stool-chart" TargetMode="External"/><Relationship Id="rId69" Type="http://schemas.openxmlformats.org/officeDocument/2006/relationships/hyperlink" Target="https://stayconnected.org/enteral-enfit/" TargetMode="External"/><Relationship Id="rId80" Type="http://schemas.openxmlformats.org/officeDocument/2006/relationships/image" Target="media/image15.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anberraimaging.com.au/" TargetMode="External"/><Relationship Id="rId25" Type="http://schemas.openxmlformats.org/officeDocument/2006/relationships/image" Target="media/image10.jpg"/><Relationship Id="rId33" Type="http://schemas.openxmlformats.org/officeDocument/2006/relationships/hyperlink" Target="tel://1800800110" TargetMode="External"/><Relationship Id="rId38" Type="http://schemas.openxmlformats.org/officeDocument/2006/relationships/hyperlink" Target="tel:1300886601" TargetMode="External"/><Relationship Id="rId46" Type="http://schemas.openxmlformats.org/officeDocument/2006/relationships/hyperlink" Target="https://nutricia.com.au/" TargetMode="External"/><Relationship Id="rId59" Type="http://schemas.openxmlformats.org/officeDocument/2006/relationships/hyperlink" Target="https://aci.health.nsw.gov.au/__data/assets/pdf_file/0017/251063/ACI-Clinicians-guide-caring-people-gastrostomy-tubes-devices.pdf" TargetMode="External"/><Relationship Id="rId67" Type="http://schemas.openxmlformats.org/officeDocument/2006/relationships/hyperlink" Target="https://www.uptodate.com/contents/gastrostomy-tubes-placement-and-routine-care?search=peg%20tube&amp;source=search_result&amp;selectedTitle=1~89&amp;usage_type=default&amp;display_rank=1" TargetMode="External"/><Relationship Id="rId20" Type="http://schemas.openxmlformats.org/officeDocument/2006/relationships/image" Target="media/image5.png"/><Relationship Id="rId41" Type="http://schemas.openxmlformats.org/officeDocument/2006/relationships/hyperlink" Target="https://capitalrehabilitationsupplies.com.au/" TargetMode="External"/><Relationship Id="rId54" Type="http://schemas.openxmlformats.org/officeDocument/2006/relationships/hyperlink" Target="mailto:SLHD-GastrostomyTrainingProgram@health.nsw.gov.au" TargetMode="External"/><Relationship Id="rId62" Type="http://schemas.openxmlformats.org/officeDocument/2006/relationships/hyperlink" Target="https://www.canberrahealthservices.act.gov.au/before,-during-and-after-your-care/Getting-treatment-as-an-NDIS-participant/using-our-community-based-services-what-you-need-to-know-about-the-ndis/using-your-ndis-plan-to-access-our-registered-ndis-services" TargetMode="External"/><Relationship Id="rId70" Type="http://schemas.openxmlformats.org/officeDocument/2006/relationships/hyperlink" Target="https://stayconnected.org/wp-content/uploads/2018/05/ENFit-Cleaning-Procedures-All-Tubes.pdf" TargetMode="External"/><Relationship Id="rId75" Type="http://schemas.openxmlformats.org/officeDocument/2006/relationships/hyperlink" Target="http://www.bardaccess.com/products/stabilization/other-universal-plus" TargetMode="External"/><Relationship Id="rId83" Type="http://schemas.openxmlformats.org/officeDocument/2006/relationships/footer" Target="footer1.xml"/><Relationship Id="rId88" Type="http://schemas.openxmlformats.org/officeDocument/2006/relationships/hyperlink" Target="mailto:pics@act.gov.au" TargetMode="External"/><Relationship Id="rId91" Type="http://schemas.openxmlformats.org/officeDocument/2006/relationships/hyperlink" Target="https://www.brightsky.com.au/epages/shop.sf/en_AU/?ObjectPath=/Shops/shop/Products/900435&amp;ViewAction=ViewProduct&amp;SearchParams=%7B%22IsBSA%22%3A%221%22%7D" TargetMode="External"/><Relationship Id="rId96" Type="http://schemas.openxmlformats.org/officeDocument/2006/relationships/hyperlink" Target="https://www.brightsky.com.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vanos.com.au/farrell-valve/?avanos_medical_professional_au=1" TargetMode="External"/><Relationship Id="rId23" Type="http://schemas.openxmlformats.org/officeDocument/2006/relationships/image" Target="media/image8.png"/><Relationship Id="rId28" Type="http://schemas.openxmlformats.org/officeDocument/2006/relationships/hyperlink" Target="https://aci.health.nsw.gov.au/__data/assets/pdf_file/0017/251063/ACI-Clinicians-guide-caring-people-gastrostomy-tubes-devices.pdf" TargetMode="External"/><Relationship Id="rId36" Type="http://schemas.openxmlformats.org/officeDocument/2006/relationships/hyperlink" Target="https://www.myagedcare.gov.au/" TargetMode="External"/><Relationship Id="rId49" Type="http://schemas.openxmlformats.org/officeDocument/2006/relationships/hyperlink" Target="http://oley.org/?page=FAQ_LandingPage" TargetMode="External"/><Relationship Id="rId57" Type="http://schemas.openxmlformats.org/officeDocument/2006/relationships/hyperlink" Target="http://www.avanoseducationspace.com" TargetMode="External"/><Relationship Id="rId10" Type="http://schemas.openxmlformats.org/officeDocument/2006/relationships/endnotes" Target="endnotes.xml"/><Relationship Id="rId31" Type="http://schemas.openxmlformats.org/officeDocument/2006/relationships/hyperlink" Target="mailto:ccnutrition@act.gov.au" TargetMode="External"/><Relationship Id="rId44" Type="http://schemas.openxmlformats.org/officeDocument/2006/relationships/hyperlink" Target="https://tubefed.com.au/" TargetMode="External"/><Relationship Id="rId52" Type="http://schemas.openxmlformats.org/officeDocument/2006/relationships/hyperlink" Target="mailto:EquipmentLoanService@act.gov.au" TargetMode="External"/><Relationship Id="rId60" Type="http://schemas.openxmlformats.org/officeDocument/2006/relationships/hyperlink" Target="mailto:admin@auspen.org.au" TargetMode="External"/><Relationship Id="rId65" Type="http://schemas.openxmlformats.org/officeDocument/2006/relationships/hyperlink" Target="https://www.cookmedical.com/products/ir_ultclm_webds/" TargetMode="External"/><Relationship Id="rId73" Type="http://schemas.openxmlformats.org/officeDocument/2006/relationships/hyperlink" Target="https://www.medline.com/jump/content/products/wound-and-skin-care/marathon-liquid-skin-protectant/" TargetMode="External"/><Relationship Id="rId78" Type="http://schemas.openxmlformats.org/officeDocument/2006/relationships/image" Target="media/image13.png"/><Relationship Id="rId81" Type="http://schemas.openxmlformats.org/officeDocument/2006/relationships/hyperlink" Target="https://www.canberrahealthservices.act.gov.au/accessibility" TargetMode="External"/><Relationship Id="rId86" Type="http://schemas.openxmlformats.org/officeDocument/2006/relationships/hyperlink" Target="http://www.encleantube.com" TargetMode="External"/><Relationship Id="rId94" Type="http://schemas.openxmlformats.org/officeDocument/2006/relationships/hyperlink" Target="https://www.tuubezz.com/"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angio@cig.com.au" TargetMode="External"/><Relationship Id="rId39" Type="http://schemas.openxmlformats.org/officeDocument/2006/relationships/hyperlink" Target="https://brightsky.com.au/" TargetMode="External"/><Relationship Id="rId34" Type="http://schemas.openxmlformats.org/officeDocument/2006/relationships/hyperlink" Target="https://www.ndis.gov.au/" TargetMode="External"/><Relationship Id="rId50" Type="http://schemas.openxmlformats.org/officeDocument/2006/relationships/hyperlink" Target="http://oley.org/?page=FAQ_LandingPage" TargetMode="External"/><Relationship Id="rId55" Type="http://schemas.openxmlformats.org/officeDocument/2006/relationships/hyperlink" Target="mailto:SLHD-GastrostomyTrainingProgram@health.nsw.gov.au" TargetMode="External"/><Relationship Id="rId76" Type="http://schemas.openxmlformats.org/officeDocument/2006/relationships/hyperlink" Target="https://www.youtube.com/watch?v=km8jmQA773U"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hha.org.au/hand-hygiene/5-moments-for-hand-hygiene" TargetMode="External"/><Relationship Id="rId92" Type="http://schemas.openxmlformats.org/officeDocument/2006/relationships/hyperlink" Target="tel:1300886601" TargetMode="External"/><Relationship Id="rId2" Type="http://schemas.openxmlformats.org/officeDocument/2006/relationships/customXml" Target="../customXml/item2.xml"/><Relationship Id="rId29" Type="http://schemas.openxmlformats.org/officeDocument/2006/relationships/hyperlink" Target="https://aci.health.nsw.gov.au/__data/assets/pdf_file/0017/251063/ACI-Clinicians-guide-caring-people-gastrostomy-tubes-devices.pdf" TargetMode="External"/><Relationship Id="rId24" Type="http://schemas.openxmlformats.org/officeDocument/2006/relationships/image" Target="media/image9.jpeg"/><Relationship Id="rId40" Type="http://schemas.openxmlformats.org/officeDocument/2006/relationships/hyperlink" Target="tel:02%206174%204813" TargetMode="External"/><Relationship Id="rId45" Type="http://schemas.openxmlformats.org/officeDocument/2006/relationships/hyperlink" Target="tel:1800%20060%20051" TargetMode="External"/><Relationship Id="rId66" Type="http://schemas.openxmlformats.org/officeDocument/2006/relationships/hyperlink" Target="https://www.uptodate.com/contents/gastrostomy-tubes-uses-patient-selection-and-efficacy-in-adults?search=gastrostomy%20tube&amp;source=search_result&amp;selectedTitle=3~150&amp;usage_type=default&amp;display_rank=3" TargetMode="External"/><Relationship Id="rId87" Type="http://schemas.openxmlformats.org/officeDocument/2006/relationships/hyperlink" Target="https://www.medline.com/product/Marathon-NoSting-Liquid-Skin-Protectant/Z05-PF00054?question=marathon&amp;" TargetMode="External"/><Relationship Id="rId61" Type="http://schemas.openxmlformats.org/officeDocument/2006/relationships/hyperlink" Target="http://www.tubefed.com.au" TargetMode="External"/><Relationship Id="rId82" Type="http://schemas.openxmlformats.org/officeDocument/2006/relationships/image" Target="media/image16.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mailto:ACTES@act.gov.au" TargetMode="External"/><Relationship Id="rId35" Type="http://schemas.openxmlformats.org/officeDocument/2006/relationships/hyperlink" Target="file://act.gov.au/act%20health/CH/Continuing%20Care/Practice%20Development%20Network/SPECIALTIES/Acute%20Post%20Acute%20Care/STRATEGIC%20MANAGEMENT/1.%20Policy/APAC/Gastrostomy%20Tube/1.%20Policy/Review/2020-2021/1800%20200%20422" TargetMode="External"/><Relationship Id="rId56" Type="http://schemas.openxmlformats.org/officeDocument/2006/relationships/hyperlink" Target="http://www.health.nsw.gov.au" TargetMode="External"/><Relationship Id="rId77" Type="http://schemas.openxmlformats.org/officeDocument/2006/relationships/image" Target="media/image12.png"/><Relationship Id="rId100"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oley.site-ym.com/?page=FAQ_LandingPage" TargetMode="External"/><Relationship Id="rId72" Type="http://schemas.openxmlformats.org/officeDocument/2006/relationships/hyperlink" Target="https://medicina.co.uk/enfit-transitional-adapters/" TargetMode="External"/><Relationship Id="rId93" Type="http://schemas.openxmlformats.org/officeDocument/2006/relationships/hyperlink" Target="https://www.brightsky.com.au/" TargetMode="External"/><Relationship Id="rId98"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othy%20bethune\Downloads\CHS%20Procedure%20Template%20(2).dotx" TargetMode="External"/></Relationships>
</file>

<file path=word/glossary/_rels/document.xml.rels><?xml version="1.0" encoding="UTF-8" standalone="yes"?>
<Relationships xmlns="http://schemas.openxmlformats.org/package/2006/relationships"><Relationship Id="rId8" Type="http://schemas.openxmlformats.org/officeDocument/2006/relationships/hyperlink" Target="https://www.canberrahealthservices.act.gov.au/accessibility" TargetMode="External"/><Relationship Id="rId3" Type="http://schemas.openxmlformats.org/officeDocument/2006/relationships/webSettings" Target="webSettings.xml"/><Relationship Id="rId7" Type="http://schemas.openxmlformats.org/officeDocument/2006/relationships/image" Target="../media/image2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5" Type="http://schemas.openxmlformats.org/officeDocument/2006/relationships/image" Target="../media/image19.png"/><Relationship Id="rId10" Type="http://schemas.openxmlformats.org/officeDocument/2006/relationships/fontTable" Target="fontTable.xml"/><Relationship Id="rId4" Type="http://schemas.openxmlformats.org/officeDocument/2006/relationships/image" Target="../media/image18.png"/><Relationship Id="rId9" Type="http://schemas.openxmlformats.org/officeDocument/2006/relationships/image" Target="../media/image22.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5B121201C6F4B80B8E2FDB3E49D7F76"/>
        <w:category>
          <w:name w:val="General"/>
          <w:gallery w:val="placeholder"/>
        </w:category>
        <w:types>
          <w:type w:val="bbPlcHdr"/>
        </w:types>
        <w:behaviors>
          <w:behavior w:val="content"/>
        </w:behaviors>
        <w:guid w:val="{A0E928E7-16FA-4461-8EBE-BB320D2897AC}"/>
      </w:docPartPr>
      <w:docPartBody>
        <w:p w:rsidR="0020583A" w:rsidRDefault="0020583A">
          <w:pPr>
            <w:pStyle w:val="85B121201C6F4B80B8E2FDB3E49D7F76"/>
          </w:pPr>
          <w:r>
            <w:rPr>
              <w:noProof/>
              <w:sz w:val="20"/>
              <w:szCs w:val="20"/>
            </w:rPr>
            <w:drawing>
              <wp:inline distT="0" distB="0" distL="0" distR="0" wp14:anchorId="533BA422" wp14:editId="533BA423">
                <wp:extent cx="282575" cy="285750"/>
                <wp:effectExtent l="0" t="0" r="3175" b="0"/>
                <wp:docPr id="7" name="Picture 1" descr="Icon of a moth to represent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5" name="Picture 1915689285" descr="Icon of a moth to represent Acknowledgement of Country"/>
                        <pic:cNvPicPr/>
                      </pic:nvPicPr>
                      <pic:blipFill rotWithShape="1">
                        <a:blip r:embed="rId4" cstate="print">
                          <a:extLst>
                            <a:ext uri="{28A0092B-C50C-407E-A947-70E740481C1C}">
                              <a14:useLocalDpi xmlns:a14="http://schemas.microsoft.com/office/drawing/2010/main" val="0"/>
                            </a:ext>
                          </a:extLst>
                        </a:blip>
                        <a:srcRect l="19859" t="18441" r="17021" b="17730"/>
                        <a:stretch/>
                      </pic:blipFill>
                      <pic:spPr bwMode="auto">
                        <a:xfrm>
                          <a:off x="0" y="0"/>
                          <a:ext cx="282575" cy="28575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sz w:val="20"/>
              <w:szCs w:val="20"/>
            </w:rPr>
            <w:t>Acknowledgement of Country</w:t>
          </w:r>
        </w:p>
      </w:docPartBody>
    </w:docPart>
    <w:docPart>
      <w:docPartPr>
        <w:name w:val="F141AEF6FA044E2B9D22166F5DB804F4"/>
        <w:category>
          <w:name w:val="General"/>
          <w:gallery w:val="placeholder"/>
        </w:category>
        <w:types>
          <w:type w:val="bbPlcHdr"/>
        </w:types>
        <w:behaviors>
          <w:behavior w:val="content"/>
        </w:behaviors>
        <w:guid w:val="{F8888898-C229-4D04-8583-5ECDAAAA9EFE}"/>
      </w:docPartPr>
      <w:docPartBody>
        <w:p w:rsidR="0020583A" w:rsidRDefault="0020583A">
          <w:pPr>
            <w:pStyle w:val="F141AEF6FA044E2B9D22166F5DB804F4"/>
          </w:pPr>
          <w:r w:rsidRPr="00EE29F8">
            <w:rPr>
              <w:rStyle w:val="PlaceholderText"/>
            </w:rPr>
            <w:t>Choose an item.</w:t>
          </w:r>
        </w:p>
      </w:docPartBody>
    </w:docPart>
    <w:docPart>
      <w:docPartPr>
        <w:name w:val="D8449A80EEAE48068324096E6A49D027"/>
        <w:category>
          <w:name w:val="General"/>
          <w:gallery w:val="placeholder"/>
        </w:category>
        <w:types>
          <w:type w:val="bbPlcHdr"/>
        </w:types>
        <w:behaviors>
          <w:behavior w:val="content"/>
        </w:behaviors>
        <w:guid w:val="{A1857C67-1A36-4D47-8996-786E397BD864}"/>
      </w:docPartPr>
      <w:docPartBody>
        <w:p w:rsidR="0020583A" w:rsidRPr="00F26C97" w:rsidRDefault="0020583A" w:rsidP="003B0E72">
          <w:pPr>
            <w:pStyle w:val="Bottomblocktext"/>
            <w:rPr>
              <w:b/>
              <w:bCs w:val="0"/>
              <w:sz w:val="20"/>
              <w:szCs w:val="20"/>
            </w:rPr>
          </w:pPr>
          <w:r>
            <w:rPr>
              <w:b/>
              <w:bCs w:val="0"/>
              <w:noProof/>
              <w:sz w:val="20"/>
              <w:szCs w:val="20"/>
            </w:rPr>
            <w:drawing>
              <wp:inline distT="0" distB="0" distL="0" distR="0" wp14:anchorId="533BA424" wp14:editId="533BA425">
                <wp:extent cx="338275" cy="331065"/>
                <wp:effectExtent l="0" t="0" r="5080" b="0"/>
                <wp:docPr id="417609353" name="Picture 1" descr="Icon of a person inside a circle,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6" name="Picture 1915689286" descr="Icon of a person inside a circle, accessibility icon"/>
                        <pic:cNvPicPr/>
                      </pic:nvPicPr>
                      <pic:blipFill rotWithShape="1">
                        <a:blip r:embed="rId5" cstate="print">
                          <a:extLst>
                            <a:ext uri="{28A0092B-C50C-407E-A947-70E740481C1C}">
                              <a14:useLocalDpi xmlns:a14="http://schemas.microsoft.com/office/drawing/2010/main" val="0"/>
                            </a:ext>
                          </a:extLst>
                        </a:blip>
                        <a:srcRect l="17382" t="17019" r="14687" b="16499"/>
                        <a:stretch/>
                      </pic:blipFill>
                      <pic:spPr bwMode="auto">
                        <a:xfrm>
                          <a:off x="0" y="0"/>
                          <a:ext cx="341131" cy="333860"/>
                        </a:xfrm>
                        <a:prstGeom prst="rect">
                          <a:avLst/>
                        </a:prstGeom>
                        <a:ln>
                          <a:noFill/>
                        </a:ln>
                        <a:extLst>
                          <a:ext uri="{53640926-AAD7-44D8-BBD7-CCE9431645EC}">
                            <a14:shadowObscured xmlns:a14="http://schemas.microsoft.com/office/drawing/2010/main"/>
                          </a:ext>
                        </a:extLst>
                      </pic:spPr>
                    </pic:pic>
                  </a:graphicData>
                </a:graphic>
              </wp:inline>
            </w:drawing>
          </w:r>
          <w:r w:rsidRPr="00350211">
            <w:rPr>
              <w:b/>
              <w:bCs w:val="0"/>
              <w:sz w:val="20"/>
              <w:szCs w:val="20"/>
            </w:rPr>
            <w:t>Accessibility</w:t>
          </w:r>
          <w:r>
            <w:rPr>
              <w:b/>
              <w:bCs w:val="0"/>
              <w:sz w:val="20"/>
              <w:szCs w:val="20"/>
            </w:rPr>
            <w:t xml:space="preserve"> </w:t>
          </w:r>
          <w:r>
            <w:rPr>
              <w:noProof/>
              <w:sz w:val="20"/>
              <w:szCs w:val="20"/>
            </w:rPr>
            <w:drawing>
              <wp:inline distT="0" distB="0" distL="0" distR="0" wp14:anchorId="533BA426" wp14:editId="533BA427">
                <wp:extent cx="143919" cy="139700"/>
                <wp:effectExtent l="0" t="0" r="8890" b="0"/>
                <wp:docPr id="1153163524" name="Picture 2"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7" name="Picture 1915689287"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(02) 5124 0000</w:t>
          </w:r>
        </w:p>
        <w:p w:rsidR="0020583A" w:rsidRPr="00F26C97" w:rsidRDefault="0020583A" w:rsidP="003B0E72">
          <w:pPr>
            <w:pStyle w:val="Bottomblocktext"/>
            <w:rPr>
              <w:b/>
              <w:bCs w:val="0"/>
              <w:sz w:val="20"/>
              <w:szCs w:val="20"/>
            </w:rPr>
          </w:pPr>
          <w:r>
            <w:rPr>
              <w:b/>
              <w:bCs w:val="0"/>
              <w:noProof/>
              <w:sz w:val="20"/>
              <w:szCs w:val="20"/>
            </w:rPr>
            <w:drawing>
              <wp:inline distT="0" distB="0" distL="0" distR="0" wp14:anchorId="533BA428" wp14:editId="533BA429">
                <wp:extent cx="326104" cy="323850"/>
                <wp:effectExtent l="0" t="0" r="0" b="0"/>
                <wp:docPr id="385055021" name="Picture 3"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89" name="Picture 1915689289" descr="Interpreter logo"/>
                        <pic:cNvPicPr/>
                      </pic:nvPicPr>
                      <pic:blipFill rotWithShape="1">
                        <a:blip r:embed="rId7" cstate="print">
                          <a:extLst>
                            <a:ext uri="{28A0092B-C50C-407E-A947-70E740481C1C}">
                              <a14:useLocalDpi xmlns:a14="http://schemas.microsoft.com/office/drawing/2010/main" val="0"/>
                            </a:ext>
                          </a:extLst>
                        </a:blip>
                        <a:srcRect l="11468" t="11821" r="11962" b="12139"/>
                        <a:stretch/>
                      </pic:blipFill>
                      <pic:spPr bwMode="auto">
                        <a:xfrm>
                          <a:off x="0" y="0"/>
                          <a:ext cx="328748" cy="326476"/>
                        </a:xfrm>
                        <a:prstGeom prst="rect">
                          <a:avLst/>
                        </a:prstGeom>
                        <a:ln>
                          <a:noFill/>
                        </a:ln>
                        <a:extLst>
                          <a:ext uri="{53640926-AAD7-44D8-BBD7-CCE9431645EC}">
                            <a14:shadowObscured xmlns:a14="http://schemas.microsoft.com/office/drawing/2010/main"/>
                          </a:ext>
                        </a:extLst>
                      </pic:spPr>
                    </pic:pic>
                  </a:graphicData>
                </a:graphic>
              </wp:inline>
            </w:drawing>
          </w:r>
          <w:r>
            <w:rPr>
              <w:b/>
              <w:bCs w:val="0"/>
              <w:sz w:val="20"/>
              <w:szCs w:val="20"/>
            </w:rPr>
            <w:t xml:space="preserve"> </w:t>
          </w:r>
          <w:r w:rsidRPr="00350211">
            <w:rPr>
              <w:b/>
              <w:bCs w:val="0"/>
              <w:sz w:val="20"/>
              <w:szCs w:val="20"/>
            </w:rPr>
            <w:t>Interpreter</w:t>
          </w:r>
          <w:r>
            <w:rPr>
              <w:b/>
              <w:bCs w:val="0"/>
              <w:sz w:val="20"/>
              <w:szCs w:val="20"/>
            </w:rPr>
            <w:t xml:space="preserve"> </w:t>
          </w:r>
          <w:r>
            <w:rPr>
              <w:noProof/>
              <w:sz w:val="20"/>
              <w:szCs w:val="20"/>
            </w:rPr>
            <w:drawing>
              <wp:inline distT="0" distB="0" distL="0" distR="0" wp14:anchorId="533BA42A" wp14:editId="533BA42B">
                <wp:extent cx="143919" cy="139700"/>
                <wp:effectExtent l="0" t="0" r="8890" b="0"/>
                <wp:docPr id="881852433" name="Picture 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0" name="Picture 1915689290" descr="Phone icon"/>
                        <pic:cNvPicPr/>
                      </pic:nvPicPr>
                      <pic:blipFill rotWithShape="1">
                        <a:blip r:embed="rId6" cstate="print">
                          <a:extLst>
                            <a:ext uri="{28A0092B-C50C-407E-A947-70E740481C1C}">
                              <a14:useLocalDpi xmlns:a14="http://schemas.microsoft.com/office/drawing/2010/main" val="0"/>
                            </a:ext>
                          </a:extLst>
                        </a:blip>
                        <a:srcRect l="22760" t="23466" r="23059" b="23942"/>
                        <a:stretch/>
                      </pic:blipFill>
                      <pic:spPr bwMode="auto">
                        <a:xfrm>
                          <a:off x="0" y="0"/>
                          <a:ext cx="152099" cy="147640"/>
                        </a:xfrm>
                        <a:prstGeom prst="rect">
                          <a:avLst/>
                        </a:prstGeom>
                        <a:ln>
                          <a:noFill/>
                        </a:ln>
                        <a:extLst>
                          <a:ext uri="{53640926-AAD7-44D8-BBD7-CCE9431645EC}">
                            <a14:shadowObscured xmlns:a14="http://schemas.microsoft.com/office/drawing/2010/main"/>
                          </a:ext>
                        </a:extLst>
                      </pic:spPr>
                    </pic:pic>
                  </a:graphicData>
                </a:graphic>
              </wp:inline>
            </w:drawing>
          </w:r>
          <w:r>
            <w:rPr>
              <w:b/>
              <w:sz w:val="20"/>
              <w:szCs w:val="20"/>
            </w:rPr>
            <w:t xml:space="preserve"> </w:t>
          </w:r>
          <w:r>
            <w:rPr>
              <w:sz w:val="20"/>
              <w:szCs w:val="20"/>
            </w:rPr>
            <w:t>ca</w:t>
          </w:r>
          <w:r w:rsidRPr="00350211">
            <w:rPr>
              <w:sz w:val="20"/>
              <w:szCs w:val="20"/>
            </w:rPr>
            <w:t>ll 131 450</w:t>
          </w:r>
        </w:p>
        <w:p w:rsidR="0020583A" w:rsidRDefault="0020583A" w:rsidP="003B0E72">
          <w:pPr>
            <w:pStyle w:val="Bottomblocktext"/>
            <w:rPr>
              <w:sz w:val="20"/>
              <w:szCs w:val="20"/>
            </w:rPr>
          </w:pPr>
          <w:hyperlink r:id="rId8" w:history="1">
            <w:r w:rsidRPr="00350211">
              <w:rPr>
                <w:rStyle w:val="Hyperlink"/>
                <w:sz w:val="20"/>
                <w:szCs w:val="20"/>
              </w:rPr>
              <w:t>canberrahealthservices.act.gov.au/accessibility</w:t>
            </w:r>
          </w:hyperlink>
        </w:p>
        <w:p w:rsidR="0020583A" w:rsidRDefault="0020583A">
          <w:pPr>
            <w:pStyle w:val="D8449A80EEAE48068324096E6A49D027"/>
          </w:pPr>
          <w:r>
            <w:rPr>
              <w:b/>
              <w:bCs/>
              <w:noProof/>
            </w:rPr>
            <w:drawing>
              <wp:inline distT="0" distB="0" distL="0" distR="0" wp14:anchorId="533BA42C" wp14:editId="533BA42D">
                <wp:extent cx="1323833" cy="309418"/>
                <wp:effectExtent l="0" t="0" r="0" b="0"/>
                <wp:docPr id="2134969930" name="Picture 5" descr="Philadelphia Pride Flag, Transgender Pride Flag, Intersex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89291" name="Picture 1915689291" descr="Philadelphia Pride Flag, Transgender Pride Flag, Intersex Flag"/>
                        <pic:cNvPicPr/>
                      </pic:nvPicPr>
                      <pic:blipFill rotWithShape="1">
                        <a:blip r:embed="rId9" cstate="print">
                          <a:extLst>
                            <a:ext uri="{28A0092B-C50C-407E-A947-70E740481C1C}">
                              <a14:useLocalDpi xmlns:a14="http://schemas.microsoft.com/office/drawing/2010/main" val="0"/>
                            </a:ext>
                          </a:extLst>
                        </a:blip>
                        <a:srcRect l="14227" t="41711" r="12749" b="41221"/>
                        <a:stretch/>
                      </pic:blipFill>
                      <pic:spPr bwMode="auto">
                        <a:xfrm>
                          <a:off x="0" y="0"/>
                          <a:ext cx="1353966" cy="316461"/>
                        </a:xfrm>
                        <a:prstGeom prst="rect">
                          <a:avLst/>
                        </a:prstGeom>
                        <a:ln>
                          <a:noFill/>
                        </a:ln>
                        <a:extLst>
                          <a:ext uri="{53640926-AAD7-44D8-BBD7-CCE9431645EC}">
                            <a14:shadowObscured xmlns:a14="http://schemas.microsoft.com/office/drawing/2010/main"/>
                          </a:ext>
                        </a:extLst>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83A"/>
    <w:rsid w:val="00025A70"/>
    <w:rsid w:val="00033AE0"/>
    <w:rsid w:val="00047107"/>
    <w:rsid w:val="00072ACF"/>
    <w:rsid w:val="0008196C"/>
    <w:rsid w:val="000924D7"/>
    <w:rsid w:val="000C022E"/>
    <w:rsid w:val="000F2260"/>
    <w:rsid w:val="00132B9B"/>
    <w:rsid w:val="00152823"/>
    <w:rsid w:val="001A4912"/>
    <w:rsid w:val="001B1732"/>
    <w:rsid w:val="001E0BE4"/>
    <w:rsid w:val="001E4C19"/>
    <w:rsid w:val="0020583A"/>
    <w:rsid w:val="00311543"/>
    <w:rsid w:val="00312ACF"/>
    <w:rsid w:val="00315C62"/>
    <w:rsid w:val="003201D2"/>
    <w:rsid w:val="00380DAA"/>
    <w:rsid w:val="003A0272"/>
    <w:rsid w:val="003B5FBA"/>
    <w:rsid w:val="003B6C1A"/>
    <w:rsid w:val="003F1EE3"/>
    <w:rsid w:val="004564DA"/>
    <w:rsid w:val="00464623"/>
    <w:rsid w:val="004E4FB0"/>
    <w:rsid w:val="005104BC"/>
    <w:rsid w:val="005168EE"/>
    <w:rsid w:val="00521AE9"/>
    <w:rsid w:val="00535D5F"/>
    <w:rsid w:val="00596DE4"/>
    <w:rsid w:val="0059710D"/>
    <w:rsid w:val="005D4834"/>
    <w:rsid w:val="005E3B3E"/>
    <w:rsid w:val="006305C8"/>
    <w:rsid w:val="006325B2"/>
    <w:rsid w:val="006C665E"/>
    <w:rsid w:val="006C6807"/>
    <w:rsid w:val="006F3927"/>
    <w:rsid w:val="00702E83"/>
    <w:rsid w:val="00726863"/>
    <w:rsid w:val="00740A15"/>
    <w:rsid w:val="007724FF"/>
    <w:rsid w:val="007C5EEF"/>
    <w:rsid w:val="00835B99"/>
    <w:rsid w:val="00864A1E"/>
    <w:rsid w:val="00872DD6"/>
    <w:rsid w:val="00892ED1"/>
    <w:rsid w:val="00953F8D"/>
    <w:rsid w:val="00971156"/>
    <w:rsid w:val="00980112"/>
    <w:rsid w:val="009D1F5A"/>
    <w:rsid w:val="00A14E7D"/>
    <w:rsid w:val="00A559CD"/>
    <w:rsid w:val="00A6227C"/>
    <w:rsid w:val="00AA1AC1"/>
    <w:rsid w:val="00AD1868"/>
    <w:rsid w:val="00B22F69"/>
    <w:rsid w:val="00B408A1"/>
    <w:rsid w:val="00B506D3"/>
    <w:rsid w:val="00B53014"/>
    <w:rsid w:val="00B65029"/>
    <w:rsid w:val="00BE3343"/>
    <w:rsid w:val="00C143EC"/>
    <w:rsid w:val="00C74E8C"/>
    <w:rsid w:val="00CA3CFB"/>
    <w:rsid w:val="00CB7B93"/>
    <w:rsid w:val="00CE64F3"/>
    <w:rsid w:val="00D102CD"/>
    <w:rsid w:val="00D43DEB"/>
    <w:rsid w:val="00D701A1"/>
    <w:rsid w:val="00D869ED"/>
    <w:rsid w:val="00DD1C96"/>
    <w:rsid w:val="00DE0B36"/>
    <w:rsid w:val="00DE2B1D"/>
    <w:rsid w:val="00DE3EAD"/>
    <w:rsid w:val="00E059DC"/>
    <w:rsid w:val="00E24BBF"/>
    <w:rsid w:val="00E33405"/>
    <w:rsid w:val="00ED0D14"/>
    <w:rsid w:val="00F152DE"/>
    <w:rsid w:val="00F4117A"/>
    <w:rsid w:val="00F659B2"/>
    <w:rsid w:val="00FE54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5B121201C6F4B80B8E2FDB3E49D7F76">
    <w:name w:val="85B121201C6F4B80B8E2FDB3E49D7F76"/>
  </w:style>
  <w:style w:type="character" w:styleId="PlaceholderText">
    <w:name w:val="Placeholder Text"/>
    <w:basedOn w:val="DefaultParagraphFont"/>
    <w:uiPriority w:val="99"/>
    <w:semiHidden/>
    <w:rPr>
      <w:color w:val="808080"/>
    </w:rPr>
  </w:style>
  <w:style w:type="paragraph" w:customStyle="1" w:styleId="F141AEF6FA044E2B9D22166F5DB804F4">
    <w:name w:val="F141AEF6FA044E2B9D22166F5DB804F4"/>
  </w:style>
  <w:style w:type="character" w:styleId="Hyperlink">
    <w:name w:val="Hyperlink"/>
    <w:uiPriority w:val="99"/>
    <w:rPr>
      <w:color w:val="auto"/>
      <w:u w:val="single"/>
    </w:rPr>
  </w:style>
  <w:style w:type="paragraph" w:customStyle="1" w:styleId="Bottomblocktext">
    <w:name w:val="Bottom block text"/>
    <w:basedOn w:val="Normal"/>
    <w:uiPriority w:val="99"/>
    <w:pPr>
      <w:keepNext/>
      <w:keepLines/>
      <w:suppressAutoHyphens/>
      <w:autoSpaceDE w:val="0"/>
      <w:autoSpaceDN w:val="0"/>
      <w:adjustRightInd w:val="0"/>
      <w:spacing w:before="113" w:after="57" w:line="200" w:lineRule="atLeast"/>
      <w:textAlignment w:val="center"/>
    </w:pPr>
    <w:rPr>
      <w:rFonts w:ascii="Arial" w:eastAsia="Calibri" w:hAnsi="Arial" w:cs="Montserrat SemiBold"/>
      <w:bCs/>
      <w:color w:val="000000" w:themeColor="text1"/>
      <w:spacing w:val="-1"/>
      <w:kern w:val="0"/>
      <w:sz w:val="16"/>
      <w:szCs w:val="16"/>
      <w:lang w:val="en-US"/>
      <w14:ligatures w14:val="none"/>
    </w:rPr>
  </w:style>
  <w:style w:type="paragraph" w:customStyle="1" w:styleId="D8449A80EEAE48068324096E6A49D027">
    <w:name w:val="D8449A80EEAE48068324096E6A49D0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HS - NEW BRAND">
      <a:dk1>
        <a:srgbClr val="000000"/>
      </a:dk1>
      <a:lt1>
        <a:srgbClr val="FFFFFF"/>
      </a:lt1>
      <a:dk2>
        <a:srgbClr val="575757"/>
      </a:dk2>
      <a:lt2>
        <a:srgbClr val="F4F3EE"/>
      </a:lt2>
      <a:accent1>
        <a:srgbClr val="3D2262"/>
      </a:accent1>
      <a:accent2>
        <a:srgbClr val="6E3894"/>
      </a:accent2>
      <a:accent3>
        <a:srgbClr val="00B5A5"/>
      </a:accent3>
      <a:accent4>
        <a:srgbClr val="24C2E8"/>
      </a:accent4>
      <a:accent5>
        <a:srgbClr val="F172A4"/>
      </a:accent5>
      <a:accent6>
        <a:srgbClr val="F47A5C"/>
      </a:accent6>
      <a:hlink>
        <a:srgbClr val="002677"/>
      </a:hlink>
      <a:folHlink>
        <a:srgbClr val="575757"/>
      </a:folHlink>
    </a:clrScheme>
    <a:fontScheme name="CH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2025-11-18T13:00:00+00:00</Approval_x0020_Date>
    <Review_x0020_Date xmlns="690b2128-8961-48af-a473-22c34a9accba">2028-11-30T13:00:00+00:00</Review_x0020_Date>
    <TaxCatchAll xmlns="c0239a80-7f07-4ed7-82c3-24ad7d76ada5">
      <Value>441</Value>
      <Value>435</Value>
      <Value>417</Value>
      <Value>416</Value>
      <Value>415</Value>
      <Value>480</Value>
    </TaxCatchAll>
    <Version_x0020_Number xmlns="690b2128-8961-48af-a473-22c34a9accba">1</Version_x0020_Number>
    <Notes0 xmlns="690b2128-8961-48af-a473-22c34a9accba">Archived on 24/12/2025 and replaced with CHS25/444</Notes0>
    <Key_x0020_Words xmlns="690b2128-8961-48af-a473-22c34a9accba">Gastrostomy, gastric-jejunostomy, Percutaneous Endoscopic Gastrostomy, PEG, percutaneous radiologic gastrostomy/jejunostomy, radiologically inserted gastrostomy/jejunostomy, PEJ, JJ, feeding tube, enteral feeding, unblocking, after hours, enteral, north</Key_x0020_Words>
    <Type_x0020_of_x0020_Document xmlns="690b2128-8961-48af-a473-22c34a9accba">Procedure</Type_x0020_of_x0020_Document>
    <Approval_x0020_Name_x007c_Committee xmlns="690b2128-8961-48af-a473-22c34a9accba">CHS Policy Document Review Panel</Approval_x0020_Name_x007c_Committee>
    <Status xmlns="690b2128-8961-48af-a473-22c34a9accba">Approved</Status>
    <New_x0020_Applies_x0020_To xmlns="690b2128-8961-48af-a473-22c34a9accba">Canberra Health Services</New_x0020_Applies_x0020_To>
    <Replaces_x003a_ xmlns="690b2128-8961-48af-a473-22c34a9accba">CHS22/209	Gastrostomy, Gastric-Jejunal and Jejunal Tube - Nursing Management – Adults, Adolescents and Children (not Neonates)</Replaces_x003a_>
    <ISD_x0020_Submitted xmlns="690b2128-8961-48af-a473-22c34a9accba">Not Required</ISD_x0020_Submitted>
    <Risk_x0020_Rating xmlns="690b2128-8961-48af-a473-22c34a9accba">High</Risk_x0020_Rating>
    <Description0 xmlns="690b2128-8961-48af-a473-22c34a9accba">The purpose of this procedure is to outline the best practice for the assessment and management of a patient with a gastrostomy, gastric-jejunal or jejunal tube. It is also to provide direction for educating and supporting patients and their carers.</Description0>
    <Display_x0020_on_x0020_Internet xmlns="690b2128-8961-48af-a473-22c34a9accba">true</Display_x0020_on_x0020_Internet>
    <Related_x0020_Documents xmlns="690b2128-8961-48af-a473-22c34a9accba" xsi:nil="true"/>
    <Decision_x0020_Number xmlns="690b2128-8961-48af-a473-22c34a9accba">CHS25/401</Decision_x0020_Number>
    <RelatedPolicies_x002c_ProceduresGuidelines xmlns="690b2128-8961-48af-a473-22c34a9accba" xsi:nil="true"/>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Practitioner Regulation (National Uniform Legislation) Act 2010 (NT)</TermName>
          <TermId xmlns="http://schemas.microsoft.com/office/infopath/2007/PartnerControls">230d0618-ece3-469e-be73-de9f90ecd9f3</TermId>
        </TermInfo>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Medicines, Poisons and Therapeutic Goods Act 2008 (Territory)</TermName>
          <TermId xmlns="http://schemas.microsoft.com/office/infopath/2007/PartnerControls">e04bb8da-bc44-4cb4-a98e-c18b8e4177ac</TermId>
        </TermInfo>
        <TermInfo xmlns="http://schemas.microsoft.com/office/infopath/2007/PartnerControls">
          <TermName xmlns="http://schemas.microsoft.com/office/infopath/2007/PartnerControls">Medicines, Poisons and Therapeutic Goods Regulation 2008 (Territory)</TermName>
          <TermId xmlns="http://schemas.microsoft.com/office/infopath/2007/PartnerControls">d8a601e5-b818-46c5-b1f0-8bd78d448dbc</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s>
    </k0794e393e1f41c2810d090eedba34a0>
    <New_x0020_Owner xmlns="690b2128-8961-48af-a473-22c34a9accba">Rehabilitation, Aged and Community Services (RACS) - Community Care</New_x0020_Owner>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8f8c5908837496f01c66d057b0d7d235">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3ee8a0373fc63ef14a112032b8839ca5"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berra Hospital - Integrated Operations Centre"/>
              <xsd:enumeration value="Canberra Hospital - Integrated Operations Centre - Emergency Management Coordination"/>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ancer and Ambulatory Support (CAS) - Integrated Care Program"/>
              <xsd:enumeration value="CEO"/>
              <xsd:enumeration value="CEO - Canberra Hospital Foundation"/>
              <xsd:enumeration value="CEO - Office of Research and Education (ORE)"/>
              <xsd:enumeration value="COO"/>
              <xsd:enumeration value="CHS ED Medical Services"/>
              <xsd:enumeration value="CHS ED Medical Services - Donate Life"/>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DRSM"/>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Critical Care - ICU/CCU"/>
              <xsd:enumeration value="North Canberra Hospital (NCH) - Critical Care - Emergency Departmen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enumeration value="Decision Support Unit, Health Information Servic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Not Required"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7EDF8D-A560-48A8-BC2D-9EE1EDE38AF5}">
  <ds:schemaRefs>
    <ds:schemaRef ds:uri="c0239a80-7f07-4ed7-82c3-24ad7d76ada5"/>
    <ds:schemaRef ds:uri="http://schemas.microsoft.com/office/2006/documentManagement/types"/>
    <ds:schemaRef ds:uri="http://www.w3.org/XML/1998/namespace"/>
    <ds:schemaRef ds:uri="http://purl.org/dc/dcmitype/"/>
    <ds:schemaRef ds:uri="http://purl.org/dc/terms/"/>
    <ds:schemaRef ds:uri="http://schemas.openxmlformats.org/package/2006/metadata/core-properties"/>
    <ds:schemaRef ds:uri="http://schemas.microsoft.com/office/infopath/2007/PartnerControls"/>
    <ds:schemaRef ds:uri="http://purl.org/dc/elements/1.1/"/>
    <ds:schemaRef ds:uri="690b2128-8961-48af-a473-22c34a9accba"/>
    <ds:schemaRef ds:uri="http://schemas.microsoft.com/office/2006/metadata/properties"/>
  </ds:schemaRefs>
</ds:datastoreItem>
</file>

<file path=customXml/itemProps2.xml><?xml version="1.0" encoding="utf-8"?>
<ds:datastoreItem xmlns:ds="http://schemas.openxmlformats.org/officeDocument/2006/customXml" ds:itemID="{D8E1157F-4ED9-4DA3-BFF5-2EAEF6DD5D3A}">
  <ds:schemaRefs>
    <ds:schemaRef ds:uri="http://schemas.openxmlformats.org/officeDocument/2006/bibliography"/>
  </ds:schemaRefs>
</ds:datastoreItem>
</file>

<file path=customXml/itemProps3.xml><?xml version="1.0" encoding="utf-8"?>
<ds:datastoreItem xmlns:ds="http://schemas.openxmlformats.org/officeDocument/2006/customXml" ds:itemID="{CAE2BFF0-1440-4BFC-B020-F213381E073D}"/>
</file>

<file path=customXml/itemProps4.xml><?xml version="1.0" encoding="utf-8"?>
<ds:datastoreItem xmlns:ds="http://schemas.openxmlformats.org/officeDocument/2006/customXml" ds:itemID="{B2AA44A3-6D18-4ED3-A200-2EEC34EF0E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CHS Procedure Template (2)</Template>
  <TotalTime>295</TotalTime>
  <Pages>128</Pages>
  <Words>36160</Words>
  <Characters>206112</Characters>
  <Application>Microsoft Office Word</Application>
  <DocSecurity>0</DocSecurity>
  <Lines>1717</Lines>
  <Paragraphs>483</Paragraphs>
  <ScaleCrop>false</ScaleCrop>
  <HeadingPairs>
    <vt:vector size="2" baseType="variant">
      <vt:variant>
        <vt:lpstr>Title</vt:lpstr>
      </vt:variant>
      <vt:variant>
        <vt:i4>1</vt:i4>
      </vt:variant>
    </vt:vector>
  </HeadingPairs>
  <TitlesOfParts>
    <vt:vector size="1" baseType="lpstr">
      <vt:lpstr>CHS Report Template</vt:lpstr>
    </vt:vector>
  </TitlesOfParts>
  <Company>Canberra Health Services</Company>
  <LinksUpToDate>false</LinksUpToDate>
  <CharactersWithSpaces>241789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Gastrostomy, Gastric-Jejunal and Jejunal Tube Management – Adults, Adolescents and Children (not Neonates) </dc:title>
  <dc:creator>The, Kara (Health)</dc:creator>
  <cp:lastModifiedBy>Rusanov, Zoia</cp:lastModifiedBy>
  <cp:revision>16</cp:revision>
  <cp:lastPrinted>2025-08-13T05:12:00Z</cp:lastPrinted>
  <dcterms:created xsi:type="dcterms:W3CDTF">2025-11-13T01:22:00Z</dcterms:created>
  <dcterms:modified xsi:type="dcterms:W3CDTF">2026-01-29T00:27:00Z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2024-04-16T03:17:13Z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964bf178-7723-4565-81c7-196b73e2d694</vt:lpwstr>
  </property>
  <property fmtid="{D5CDD505-2E9C-101B-9397-08002B2CF9AE}" pid="8" name="MSIP_Label_69af8531-eb46-4968-8cb3-105d2f5ea87e_ContentBits">
    <vt:lpwstr>0</vt:lpwstr>
  </property>
  <property fmtid="{D5CDD505-2E9C-101B-9397-08002B2CF9AE}" pid="9" name="ContentTypeId">
    <vt:lpwstr>0x0101002046B23B19A8774893278BE755DCE152</vt:lpwstr>
  </property>
  <property fmtid="{D5CDD505-2E9C-101B-9397-08002B2CF9AE}" pid="10" name="AdditionalInformation/Background">
    <vt:lpwstr/>
  </property>
  <property fmtid="{D5CDD505-2E9C-101B-9397-08002B2CF9AE}" pid="11" name="Related Legislation &amp; Guidelines">
    <vt:lpwstr>480;#Health Practitioner Regulation (National Uniform Legislation) Act 2010 (NT)|230d0618-ece3-469e-be73-de9f90ecd9f3;#415;#Health Records (Privacy and Access) Act 1997 (Territory)|d07d1347-0355-417c-badf-2bae9c7c0e3b;#416;#Human Rights Act 2004 (Territory)|bbb6fb4a-2117-4ff9-8364-021a762deae2;#435;#Medicines, Poisons and Therapeutic Goods Act 2008 (Territory)|e04bb8da-bc44-4cb4-a98e-c18b8e4177ac;#441;#Medicines, Poisons and Therapeutic Goods Regulation 2008 (Territory)|d8a601e5-b818-46c5-b1f0-8bd78d448dbc;#417;#Work Health and Safety Act 2011 (Territory)|ff017976-c7e7-4dc1-b890-63352415bc5e</vt:lpwstr>
  </property>
  <property fmtid="{D5CDD505-2E9C-101B-9397-08002B2CF9AE}" pid="12" name="Related_x0020_Legislation_x0020__x0026__x0020_Guidelines">
    <vt:lpwstr>480;#Health Practitioner Regulation (National Uniform Legislation) Act 2010 (NT)|230d0618-ece3-469e-be73-de9f90ecd9f3;#415;#Health Records (Privacy and Access) Act 1997 (Territory)|d07d1347-0355-417c-badf-2bae9c7c0e3b;#416;#Human Rights Act 2004 (Territory)|bbb6fb4a-2117-4ff9-8364-021a762deae2;#435;#Medicines, Poisons and Therapeutic Goods Act 2008 (Territory)|e04bb8da-bc44-4cb4-a98e-c18b8e4177ac;#441;#Medicines, Poisons and Therapeutic Goods Regulation 2008 (Territory)|d8a601e5-b818-46c5-b1f0-8bd78d448dbc;#417;#Work Health and Safety Act 2011 (Territory)|ff017976-c7e7-4dc1-b890-63352415bc5e</vt:lpwstr>
  </property>
  <property fmtid="{D5CDD505-2E9C-101B-9397-08002B2CF9AE}" pid="13" name="Decision Number">
    <vt:lpwstr>CHS25/401</vt:lpwstr>
  </property>
  <property fmtid="{D5CDD505-2E9C-101B-9397-08002B2CF9AE}" pid="14" name="Display on Internet">
    <vt:bool>true</vt:bool>
  </property>
  <property fmtid="{D5CDD505-2E9C-101B-9397-08002B2CF9AE}" pid="15" name="Key Words">
    <vt:lpwstr>Gastrostomy, gastric-jejunostomy, Percutaneous Endoscopic Gastrostomy, PEG, percutaneous radiologic gastrostomy/jejunostomy, radiologically inserted gastrostomy/jejunostomy, PEJ, JJ, feeding tube, enteral feeding, unblocking, after hours, enteral, north</vt:lpwstr>
  </property>
  <property fmtid="{D5CDD505-2E9C-101B-9397-08002B2CF9AE}" pid="16" name="Version Number">
    <vt:lpwstr>1</vt:lpwstr>
  </property>
  <property fmtid="{D5CDD505-2E9C-101B-9397-08002B2CF9AE}" pid="17" name="Notes0">
    <vt:lpwstr>Archived on 24/12/2025 and replaced with CHS25/444</vt:lpwstr>
  </property>
  <property fmtid="{D5CDD505-2E9C-101B-9397-08002B2CF9AE}" pid="18" name="k0794e393e1f41c2810d090eedba34a0">
    <vt:lpwstr>Health Practitioner Regulation (National Uniform Legislation) Act 2010 (NT)|230d0618-ece3-469e-be73-de9f90ecd9f3;Health Records (Privacy and Access) Act 1997 (Territory)|d07d1347-0355-417c-badf-2bae9c7c0e3b;Human Rights Act 2004 (Territory)|bbb6fb4a-2117-4ff9-8364-021a762deae2;Medicines, Poisons and Therapeutic Goods Act 2008 (Territory)|e04bb8da-bc44-4cb4-a98e-c18b8e4177ac;Medicines, Poisons and Therapeutic Goods Regulation 2008 (Territory)|d8a601e5-b818-46c5-b1f0-8bd78d448dbc;Work Health and Safety Act 2011 (Territory)|ff017976-c7e7-4dc1-b890-63352415bc5e</vt:lpwstr>
  </property>
  <property fmtid="{D5CDD505-2E9C-101B-9397-08002B2CF9AE}" pid="19" name="Review Date">
    <vt:filetime>2028-11-30T13:00:00Z</vt:filetime>
  </property>
  <property fmtid="{D5CDD505-2E9C-101B-9397-08002B2CF9AE}" pid="20" name="Replaces:">
    <vt:lpwstr>CHS22/209	Gastrostomy, Gastric-Jejunal and Jejunal Tube - Nursing Management – Adults, Adolescents and Children (not Neonates)</vt:lpwstr>
  </property>
  <property fmtid="{D5CDD505-2E9C-101B-9397-08002B2CF9AE}" pid="21" name="Risk Rating">
    <vt:lpwstr>High</vt:lpwstr>
  </property>
  <property fmtid="{D5CDD505-2E9C-101B-9397-08002B2CF9AE}" pid="22" name="Approval Name|Committee">
    <vt:lpwstr>CHS Policy Document Review Panel</vt:lpwstr>
  </property>
  <property fmtid="{D5CDD505-2E9C-101B-9397-08002B2CF9AE}" pid="23" name="New Owner">
    <vt:lpwstr>Rehabilitation, Aged and Community Services (RACS) - Community Care</vt:lpwstr>
  </property>
  <property fmtid="{D5CDD505-2E9C-101B-9397-08002B2CF9AE}" pid="24" name="Description0">
    <vt:lpwstr>The purpose of this procedure is to outline the best practice for the assessment and management of a patient with a gastrostomy, gastric-jejunal or jejunal tube. It is also to provide direction for educating and supporting patients and their carers.</vt:lpwstr>
  </property>
  <property fmtid="{D5CDD505-2E9C-101B-9397-08002B2CF9AE}" pid="25" name="ISD Submitted">
    <vt:lpwstr>Not Required</vt:lpwstr>
  </property>
  <property fmtid="{D5CDD505-2E9C-101B-9397-08002B2CF9AE}" pid="26" name="New Applies To">
    <vt:lpwstr>Canberra Health Services</vt:lpwstr>
  </property>
  <property fmtid="{D5CDD505-2E9C-101B-9397-08002B2CF9AE}" pid="27" name="Status">
    <vt:lpwstr>Approved</vt:lpwstr>
  </property>
  <property fmtid="{D5CDD505-2E9C-101B-9397-08002B2CF9AE}" pid="28" name="TaxCatchAll">
    <vt:lpwstr>441;#;#435;#;#417;#;#416;#;#415;#;#480;#</vt:lpwstr>
  </property>
  <property fmtid="{D5CDD505-2E9C-101B-9397-08002B2CF9AE}" pid="29" name="Approval Date">
    <vt:filetime>2025-11-18T13:00:00Z</vt:filetime>
  </property>
  <property fmtid="{D5CDD505-2E9C-101B-9397-08002B2CF9AE}" pid="30" name="Type of Document">
    <vt:lpwstr>Procedure</vt:lpwstr>
  </property>
</Properties>
</file>