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018FD112" w:rsidR="00EF02B0" w:rsidRPr="00931B93" w:rsidRDefault="001C630D" w:rsidP="00EF02B0">
      <w:pPr>
        <w:rPr>
          <w:rFonts w:cs="Arial"/>
          <w:b/>
          <w:i/>
          <w:sz w:val="28"/>
          <w:szCs w:val="44"/>
        </w:rPr>
      </w:pPr>
      <w:r>
        <w:rPr>
          <w:rFonts w:cs="Arial"/>
          <w:b/>
          <w:sz w:val="44"/>
          <w:szCs w:val="44"/>
        </w:rPr>
        <w:t>Policy</w:t>
      </w:r>
      <w:r w:rsidR="00931B93">
        <w:rPr>
          <w:rFonts w:cs="Arial"/>
          <w:b/>
          <w:sz w:val="44"/>
          <w:szCs w:val="44"/>
        </w:rPr>
        <w:t xml:space="preserve"> </w:t>
      </w:r>
    </w:p>
    <w:p w14:paraId="2F51A850" w14:textId="03937A2F" w:rsidR="007B6904" w:rsidRPr="006A3770" w:rsidRDefault="001C630D" w:rsidP="006A3770">
      <w:pPr>
        <w:rPr>
          <w:rFonts w:cs="Arial"/>
          <w:b/>
          <w:i/>
          <w:sz w:val="36"/>
          <w:szCs w:val="36"/>
        </w:rPr>
      </w:pPr>
      <w:r>
        <w:rPr>
          <w:rFonts w:cs="Arial"/>
          <w:b/>
          <w:sz w:val="36"/>
          <w:szCs w:val="36"/>
        </w:rPr>
        <w:t>Elective Surgery</w:t>
      </w:r>
      <w:r w:rsidR="00B54CEF">
        <w:rPr>
          <w:rFonts w:cs="Arial"/>
          <w:b/>
          <w:sz w:val="36"/>
          <w:szCs w:val="36"/>
        </w:rPr>
        <w:t xml:space="preserve"> Access</w:t>
      </w:r>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52" w14:textId="77777777" w:rsidTr="009166FC">
        <w:trPr>
          <w:cantSplit/>
          <w:trHeight w:val="285"/>
        </w:trPr>
        <w:tc>
          <w:tcPr>
            <w:tcW w:w="9158" w:type="dxa"/>
            <w:shd w:val="clear" w:color="auto" w:fill="000000" w:themeFill="text1"/>
          </w:tcPr>
          <w:p w14:paraId="2F51A851" w14:textId="77777777" w:rsidR="007B6904" w:rsidRPr="009166FC" w:rsidRDefault="007B6904" w:rsidP="004213C3">
            <w:pPr>
              <w:pStyle w:val="Heading1"/>
              <w:rPr>
                <w:color w:val="FFFFFF" w:themeColor="background1"/>
              </w:rPr>
            </w:pPr>
            <w:bookmarkStart w:id="5" w:name="_Toc389473273"/>
            <w:bookmarkStart w:id="6" w:name="Contents"/>
            <w:bookmarkStart w:id="7" w:name="_Toc69902853"/>
            <w:r w:rsidRPr="009166FC">
              <w:rPr>
                <w:color w:val="FFFFFF" w:themeColor="background1"/>
              </w:rPr>
              <w:t>Contents</w:t>
            </w:r>
            <w:bookmarkEnd w:id="5"/>
            <w:bookmarkEnd w:id="6"/>
            <w:bookmarkEnd w:id="7"/>
          </w:p>
        </w:tc>
      </w:tr>
    </w:tbl>
    <w:p w14:paraId="2F51A853" w14:textId="77777777" w:rsidR="007B6904" w:rsidRDefault="007B6904" w:rsidP="007B6904"/>
    <w:p w14:paraId="0847D56A" w14:textId="2535A6CE" w:rsidR="004C441D"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69902853" w:history="1">
        <w:r w:rsidR="004C441D" w:rsidRPr="00906E5E">
          <w:rPr>
            <w:rStyle w:val="Hyperlink"/>
            <w:noProof/>
          </w:rPr>
          <w:t>Contents</w:t>
        </w:r>
        <w:r w:rsidR="004C441D">
          <w:rPr>
            <w:noProof/>
            <w:webHidden/>
          </w:rPr>
          <w:tab/>
        </w:r>
        <w:r w:rsidR="004C441D">
          <w:rPr>
            <w:noProof/>
            <w:webHidden/>
          </w:rPr>
          <w:fldChar w:fldCharType="begin"/>
        </w:r>
        <w:r w:rsidR="004C441D">
          <w:rPr>
            <w:noProof/>
            <w:webHidden/>
          </w:rPr>
          <w:instrText xml:space="preserve"> PAGEREF _Toc69902853 \h </w:instrText>
        </w:r>
        <w:r w:rsidR="004C441D">
          <w:rPr>
            <w:noProof/>
            <w:webHidden/>
          </w:rPr>
        </w:r>
        <w:r w:rsidR="004C441D">
          <w:rPr>
            <w:noProof/>
            <w:webHidden/>
          </w:rPr>
          <w:fldChar w:fldCharType="separate"/>
        </w:r>
        <w:r w:rsidR="004C441D">
          <w:rPr>
            <w:noProof/>
            <w:webHidden/>
          </w:rPr>
          <w:t>1</w:t>
        </w:r>
        <w:r w:rsidR="004C441D">
          <w:rPr>
            <w:noProof/>
            <w:webHidden/>
          </w:rPr>
          <w:fldChar w:fldCharType="end"/>
        </w:r>
      </w:hyperlink>
    </w:p>
    <w:p w14:paraId="46D2E633" w14:textId="17CE3710" w:rsidR="004C441D" w:rsidRDefault="00E74500">
      <w:pPr>
        <w:pStyle w:val="TOC1"/>
        <w:tabs>
          <w:tab w:val="right" w:leader="dot" w:pos="9060"/>
        </w:tabs>
        <w:rPr>
          <w:rFonts w:eastAsiaTheme="minorEastAsia" w:cstheme="minorBidi"/>
          <w:noProof/>
          <w:sz w:val="22"/>
          <w:szCs w:val="22"/>
          <w:lang w:eastAsia="en-AU"/>
        </w:rPr>
      </w:pPr>
      <w:hyperlink w:anchor="_Toc69902854" w:history="1">
        <w:r w:rsidR="004C441D" w:rsidRPr="00906E5E">
          <w:rPr>
            <w:rStyle w:val="Hyperlink"/>
            <w:noProof/>
          </w:rPr>
          <w:t>Background</w:t>
        </w:r>
        <w:r w:rsidR="004C441D">
          <w:rPr>
            <w:noProof/>
            <w:webHidden/>
          </w:rPr>
          <w:tab/>
        </w:r>
        <w:r w:rsidR="004C441D">
          <w:rPr>
            <w:noProof/>
            <w:webHidden/>
          </w:rPr>
          <w:fldChar w:fldCharType="begin"/>
        </w:r>
        <w:r w:rsidR="004C441D">
          <w:rPr>
            <w:noProof/>
            <w:webHidden/>
          </w:rPr>
          <w:instrText xml:space="preserve"> PAGEREF _Toc69902854 \h </w:instrText>
        </w:r>
        <w:r w:rsidR="004C441D">
          <w:rPr>
            <w:noProof/>
            <w:webHidden/>
          </w:rPr>
        </w:r>
        <w:r w:rsidR="004C441D">
          <w:rPr>
            <w:noProof/>
            <w:webHidden/>
          </w:rPr>
          <w:fldChar w:fldCharType="separate"/>
        </w:r>
        <w:r w:rsidR="004C441D">
          <w:rPr>
            <w:noProof/>
            <w:webHidden/>
          </w:rPr>
          <w:t>2</w:t>
        </w:r>
        <w:r w:rsidR="004C441D">
          <w:rPr>
            <w:noProof/>
            <w:webHidden/>
          </w:rPr>
          <w:fldChar w:fldCharType="end"/>
        </w:r>
      </w:hyperlink>
    </w:p>
    <w:p w14:paraId="23D61031" w14:textId="78F754D5" w:rsidR="004C441D" w:rsidRDefault="00E74500">
      <w:pPr>
        <w:pStyle w:val="TOC1"/>
        <w:tabs>
          <w:tab w:val="right" w:leader="dot" w:pos="9060"/>
        </w:tabs>
        <w:rPr>
          <w:rFonts w:eastAsiaTheme="minorEastAsia" w:cstheme="minorBidi"/>
          <w:noProof/>
          <w:sz w:val="22"/>
          <w:szCs w:val="22"/>
          <w:lang w:eastAsia="en-AU"/>
        </w:rPr>
      </w:pPr>
      <w:hyperlink w:anchor="_Toc69902855" w:history="1">
        <w:r w:rsidR="004C441D" w:rsidRPr="00906E5E">
          <w:rPr>
            <w:rStyle w:val="Hyperlink"/>
            <w:noProof/>
          </w:rPr>
          <w:t>Purpose</w:t>
        </w:r>
        <w:r w:rsidR="004C441D">
          <w:rPr>
            <w:noProof/>
            <w:webHidden/>
          </w:rPr>
          <w:tab/>
        </w:r>
        <w:r w:rsidR="004C441D">
          <w:rPr>
            <w:noProof/>
            <w:webHidden/>
          </w:rPr>
          <w:fldChar w:fldCharType="begin"/>
        </w:r>
        <w:r w:rsidR="004C441D">
          <w:rPr>
            <w:noProof/>
            <w:webHidden/>
          </w:rPr>
          <w:instrText xml:space="preserve"> PAGEREF _Toc69902855 \h </w:instrText>
        </w:r>
        <w:r w:rsidR="004C441D">
          <w:rPr>
            <w:noProof/>
            <w:webHidden/>
          </w:rPr>
        </w:r>
        <w:r w:rsidR="004C441D">
          <w:rPr>
            <w:noProof/>
            <w:webHidden/>
          </w:rPr>
          <w:fldChar w:fldCharType="separate"/>
        </w:r>
        <w:r w:rsidR="004C441D">
          <w:rPr>
            <w:noProof/>
            <w:webHidden/>
          </w:rPr>
          <w:t>2</w:t>
        </w:r>
        <w:r w:rsidR="004C441D">
          <w:rPr>
            <w:noProof/>
            <w:webHidden/>
          </w:rPr>
          <w:fldChar w:fldCharType="end"/>
        </w:r>
      </w:hyperlink>
    </w:p>
    <w:p w14:paraId="6637DD39" w14:textId="210E0D91" w:rsidR="004C441D" w:rsidRDefault="00E74500">
      <w:pPr>
        <w:pStyle w:val="TOC1"/>
        <w:tabs>
          <w:tab w:val="right" w:leader="dot" w:pos="9060"/>
        </w:tabs>
        <w:rPr>
          <w:rFonts w:eastAsiaTheme="minorEastAsia" w:cstheme="minorBidi"/>
          <w:noProof/>
          <w:sz w:val="22"/>
          <w:szCs w:val="22"/>
          <w:lang w:eastAsia="en-AU"/>
        </w:rPr>
      </w:pPr>
      <w:hyperlink w:anchor="_Toc69902856" w:history="1">
        <w:r w:rsidR="004C441D" w:rsidRPr="00906E5E">
          <w:rPr>
            <w:rStyle w:val="Hyperlink"/>
            <w:noProof/>
          </w:rPr>
          <w:t>Scope</w:t>
        </w:r>
        <w:r w:rsidR="004C441D">
          <w:rPr>
            <w:noProof/>
            <w:webHidden/>
          </w:rPr>
          <w:tab/>
        </w:r>
        <w:r w:rsidR="004C441D">
          <w:rPr>
            <w:noProof/>
            <w:webHidden/>
          </w:rPr>
          <w:fldChar w:fldCharType="begin"/>
        </w:r>
        <w:r w:rsidR="004C441D">
          <w:rPr>
            <w:noProof/>
            <w:webHidden/>
          </w:rPr>
          <w:instrText xml:space="preserve"> PAGEREF _Toc69902856 \h </w:instrText>
        </w:r>
        <w:r w:rsidR="004C441D">
          <w:rPr>
            <w:noProof/>
            <w:webHidden/>
          </w:rPr>
        </w:r>
        <w:r w:rsidR="004C441D">
          <w:rPr>
            <w:noProof/>
            <w:webHidden/>
          </w:rPr>
          <w:fldChar w:fldCharType="separate"/>
        </w:r>
        <w:r w:rsidR="004C441D">
          <w:rPr>
            <w:noProof/>
            <w:webHidden/>
          </w:rPr>
          <w:t>3</w:t>
        </w:r>
        <w:r w:rsidR="004C441D">
          <w:rPr>
            <w:noProof/>
            <w:webHidden/>
          </w:rPr>
          <w:fldChar w:fldCharType="end"/>
        </w:r>
      </w:hyperlink>
    </w:p>
    <w:p w14:paraId="082EC11B" w14:textId="21D85840" w:rsidR="004C441D" w:rsidRDefault="00E74500">
      <w:pPr>
        <w:pStyle w:val="TOC1"/>
        <w:tabs>
          <w:tab w:val="right" w:leader="dot" w:pos="9060"/>
        </w:tabs>
        <w:rPr>
          <w:rFonts w:eastAsiaTheme="minorEastAsia" w:cstheme="minorBidi"/>
          <w:noProof/>
          <w:sz w:val="22"/>
          <w:szCs w:val="22"/>
          <w:lang w:eastAsia="en-AU"/>
        </w:rPr>
      </w:pPr>
      <w:hyperlink w:anchor="_Toc69902857" w:history="1">
        <w:r w:rsidR="004C441D" w:rsidRPr="00906E5E">
          <w:rPr>
            <w:rStyle w:val="Hyperlink"/>
            <w:noProof/>
          </w:rPr>
          <w:t>Section 1 - Responsibilities</w:t>
        </w:r>
        <w:r w:rsidR="004C441D">
          <w:rPr>
            <w:noProof/>
            <w:webHidden/>
          </w:rPr>
          <w:tab/>
        </w:r>
        <w:r w:rsidR="004C441D">
          <w:rPr>
            <w:noProof/>
            <w:webHidden/>
          </w:rPr>
          <w:fldChar w:fldCharType="begin"/>
        </w:r>
        <w:r w:rsidR="004C441D">
          <w:rPr>
            <w:noProof/>
            <w:webHidden/>
          </w:rPr>
          <w:instrText xml:space="preserve"> PAGEREF _Toc69902857 \h </w:instrText>
        </w:r>
        <w:r w:rsidR="004C441D">
          <w:rPr>
            <w:noProof/>
            <w:webHidden/>
          </w:rPr>
        </w:r>
        <w:r w:rsidR="004C441D">
          <w:rPr>
            <w:noProof/>
            <w:webHidden/>
          </w:rPr>
          <w:fldChar w:fldCharType="separate"/>
        </w:r>
        <w:r w:rsidR="004C441D">
          <w:rPr>
            <w:noProof/>
            <w:webHidden/>
          </w:rPr>
          <w:t>4</w:t>
        </w:r>
        <w:r w:rsidR="004C441D">
          <w:rPr>
            <w:noProof/>
            <w:webHidden/>
          </w:rPr>
          <w:fldChar w:fldCharType="end"/>
        </w:r>
      </w:hyperlink>
    </w:p>
    <w:p w14:paraId="04B2E3C8" w14:textId="3D92F18A" w:rsidR="004C441D" w:rsidRDefault="00E74500">
      <w:pPr>
        <w:pStyle w:val="TOC1"/>
        <w:tabs>
          <w:tab w:val="right" w:leader="dot" w:pos="9060"/>
        </w:tabs>
        <w:rPr>
          <w:rFonts w:eastAsiaTheme="minorEastAsia" w:cstheme="minorBidi"/>
          <w:noProof/>
          <w:sz w:val="22"/>
          <w:szCs w:val="22"/>
          <w:lang w:eastAsia="en-AU"/>
        </w:rPr>
      </w:pPr>
      <w:hyperlink w:anchor="_Toc69902858" w:history="1">
        <w:r w:rsidR="004C441D" w:rsidRPr="00906E5E">
          <w:rPr>
            <w:rStyle w:val="Hyperlink"/>
            <w:noProof/>
          </w:rPr>
          <w:t>Section 2 – Referral to the Elective Surgery Waitlist</w:t>
        </w:r>
        <w:r w:rsidR="004C441D">
          <w:rPr>
            <w:noProof/>
            <w:webHidden/>
          </w:rPr>
          <w:tab/>
        </w:r>
        <w:r w:rsidR="004C441D">
          <w:rPr>
            <w:noProof/>
            <w:webHidden/>
          </w:rPr>
          <w:fldChar w:fldCharType="begin"/>
        </w:r>
        <w:r w:rsidR="004C441D">
          <w:rPr>
            <w:noProof/>
            <w:webHidden/>
          </w:rPr>
          <w:instrText xml:space="preserve"> PAGEREF _Toc69902858 \h </w:instrText>
        </w:r>
        <w:r w:rsidR="004C441D">
          <w:rPr>
            <w:noProof/>
            <w:webHidden/>
          </w:rPr>
        </w:r>
        <w:r w:rsidR="004C441D">
          <w:rPr>
            <w:noProof/>
            <w:webHidden/>
          </w:rPr>
          <w:fldChar w:fldCharType="separate"/>
        </w:r>
        <w:r w:rsidR="004C441D">
          <w:rPr>
            <w:noProof/>
            <w:webHidden/>
          </w:rPr>
          <w:t>5</w:t>
        </w:r>
        <w:r w:rsidR="004C441D">
          <w:rPr>
            <w:noProof/>
            <w:webHidden/>
          </w:rPr>
          <w:fldChar w:fldCharType="end"/>
        </w:r>
      </w:hyperlink>
    </w:p>
    <w:p w14:paraId="5DD92142" w14:textId="584EACF0" w:rsidR="004C441D" w:rsidRDefault="00E74500">
      <w:pPr>
        <w:pStyle w:val="TOC1"/>
        <w:tabs>
          <w:tab w:val="right" w:leader="dot" w:pos="9060"/>
        </w:tabs>
        <w:rPr>
          <w:rFonts w:eastAsiaTheme="minorEastAsia" w:cstheme="minorBidi"/>
          <w:noProof/>
          <w:sz w:val="22"/>
          <w:szCs w:val="22"/>
          <w:lang w:eastAsia="en-AU"/>
        </w:rPr>
      </w:pPr>
      <w:hyperlink w:anchor="_Toc69902859" w:history="1">
        <w:r w:rsidR="004C441D" w:rsidRPr="00906E5E">
          <w:rPr>
            <w:rStyle w:val="Hyperlink"/>
            <w:noProof/>
          </w:rPr>
          <w:t>Section 3 – Managing the Elective Surgery Waiting List</w:t>
        </w:r>
        <w:r w:rsidR="004C441D">
          <w:rPr>
            <w:noProof/>
            <w:webHidden/>
          </w:rPr>
          <w:tab/>
        </w:r>
        <w:r w:rsidR="004C441D">
          <w:rPr>
            <w:noProof/>
            <w:webHidden/>
          </w:rPr>
          <w:fldChar w:fldCharType="begin"/>
        </w:r>
        <w:r w:rsidR="004C441D">
          <w:rPr>
            <w:noProof/>
            <w:webHidden/>
          </w:rPr>
          <w:instrText xml:space="preserve"> PAGEREF _Toc69902859 \h </w:instrText>
        </w:r>
        <w:r w:rsidR="004C441D">
          <w:rPr>
            <w:noProof/>
            <w:webHidden/>
          </w:rPr>
        </w:r>
        <w:r w:rsidR="004C441D">
          <w:rPr>
            <w:noProof/>
            <w:webHidden/>
          </w:rPr>
          <w:fldChar w:fldCharType="separate"/>
        </w:r>
        <w:r w:rsidR="004C441D">
          <w:rPr>
            <w:noProof/>
            <w:webHidden/>
          </w:rPr>
          <w:t>12</w:t>
        </w:r>
        <w:r w:rsidR="004C441D">
          <w:rPr>
            <w:noProof/>
            <w:webHidden/>
          </w:rPr>
          <w:fldChar w:fldCharType="end"/>
        </w:r>
      </w:hyperlink>
    </w:p>
    <w:p w14:paraId="6DDDC441" w14:textId="4873B634" w:rsidR="004C441D" w:rsidRDefault="00E74500">
      <w:pPr>
        <w:pStyle w:val="TOC1"/>
        <w:tabs>
          <w:tab w:val="right" w:leader="dot" w:pos="9060"/>
        </w:tabs>
        <w:rPr>
          <w:rFonts w:eastAsiaTheme="minorEastAsia" w:cstheme="minorBidi"/>
          <w:noProof/>
          <w:sz w:val="22"/>
          <w:szCs w:val="22"/>
          <w:lang w:eastAsia="en-AU"/>
        </w:rPr>
      </w:pPr>
      <w:hyperlink w:anchor="_Toc69902860" w:history="1">
        <w:r w:rsidR="004C441D" w:rsidRPr="00906E5E">
          <w:rPr>
            <w:rStyle w:val="Hyperlink"/>
            <w:noProof/>
          </w:rPr>
          <w:t>Section 4 – Validation and record keeping</w:t>
        </w:r>
        <w:r w:rsidR="004C441D">
          <w:rPr>
            <w:noProof/>
            <w:webHidden/>
          </w:rPr>
          <w:tab/>
        </w:r>
        <w:r w:rsidR="004C441D">
          <w:rPr>
            <w:noProof/>
            <w:webHidden/>
          </w:rPr>
          <w:fldChar w:fldCharType="begin"/>
        </w:r>
        <w:r w:rsidR="004C441D">
          <w:rPr>
            <w:noProof/>
            <w:webHidden/>
          </w:rPr>
          <w:instrText xml:space="preserve"> PAGEREF _Toc69902860 \h </w:instrText>
        </w:r>
        <w:r w:rsidR="004C441D">
          <w:rPr>
            <w:noProof/>
            <w:webHidden/>
          </w:rPr>
        </w:r>
        <w:r w:rsidR="004C441D">
          <w:rPr>
            <w:noProof/>
            <w:webHidden/>
          </w:rPr>
          <w:fldChar w:fldCharType="separate"/>
        </w:r>
        <w:r w:rsidR="004C441D">
          <w:rPr>
            <w:noProof/>
            <w:webHidden/>
          </w:rPr>
          <w:t>20</w:t>
        </w:r>
        <w:r w:rsidR="004C441D">
          <w:rPr>
            <w:noProof/>
            <w:webHidden/>
          </w:rPr>
          <w:fldChar w:fldCharType="end"/>
        </w:r>
      </w:hyperlink>
    </w:p>
    <w:p w14:paraId="6FBEE54D" w14:textId="79510FB8" w:rsidR="004C441D" w:rsidRDefault="00E74500">
      <w:pPr>
        <w:pStyle w:val="TOC1"/>
        <w:tabs>
          <w:tab w:val="right" w:leader="dot" w:pos="9060"/>
        </w:tabs>
        <w:rPr>
          <w:rFonts w:eastAsiaTheme="minorEastAsia" w:cstheme="minorBidi"/>
          <w:noProof/>
          <w:sz w:val="22"/>
          <w:szCs w:val="22"/>
          <w:lang w:eastAsia="en-AU"/>
        </w:rPr>
      </w:pPr>
      <w:hyperlink w:anchor="_Toc69902861" w:history="1">
        <w:r w:rsidR="004C441D" w:rsidRPr="00906E5E">
          <w:rPr>
            <w:rStyle w:val="Hyperlink"/>
            <w:noProof/>
          </w:rPr>
          <w:t>Section 5 – Outsourcing Elective Surgery</w:t>
        </w:r>
        <w:r w:rsidR="004C441D">
          <w:rPr>
            <w:noProof/>
            <w:webHidden/>
          </w:rPr>
          <w:tab/>
        </w:r>
        <w:r w:rsidR="004C441D">
          <w:rPr>
            <w:noProof/>
            <w:webHidden/>
          </w:rPr>
          <w:fldChar w:fldCharType="begin"/>
        </w:r>
        <w:r w:rsidR="004C441D">
          <w:rPr>
            <w:noProof/>
            <w:webHidden/>
          </w:rPr>
          <w:instrText xml:space="preserve"> PAGEREF _Toc69902861 \h </w:instrText>
        </w:r>
        <w:r w:rsidR="004C441D">
          <w:rPr>
            <w:noProof/>
            <w:webHidden/>
          </w:rPr>
        </w:r>
        <w:r w:rsidR="004C441D">
          <w:rPr>
            <w:noProof/>
            <w:webHidden/>
          </w:rPr>
          <w:fldChar w:fldCharType="separate"/>
        </w:r>
        <w:r w:rsidR="004C441D">
          <w:rPr>
            <w:noProof/>
            <w:webHidden/>
          </w:rPr>
          <w:t>22</w:t>
        </w:r>
        <w:r w:rsidR="004C441D">
          <w:rPr>
            <w:noProof/>
            <w:webHidden/>
          </w:rPr>
          <w:fldChar w:fldCharType="end"/>
        </w:r>
      </w:hyperlink>
    </w:p>
    <w:p w14:paraId="096FA633" w14:textId="55CC04BA" w:rsidR="004C441D" w:rsidRDefault="00E74500">
      <w:pPr>
        <w:pStyle w:val="TOC1"/>
        <w:tabs>
          <w:tab w:val="right" w:leader="dot" w:pos="9060"/>
        </w:tabs>
        <w:rPr>
          <w:rFonts w:eastAsiaTheme="minorEastAsia" w:cstheme="minorBidi"/>
          <w:noProof/>
          <w:sz w:val="22"/>
          <w:szCs w:val="22"/>
          <w:lang w:eastAsia="en-AU"/>
        </w:rPr>
      </w:pPr>
      <w:hyperlink w:anchor="_Toc69902862" w:history="1">
        <w:r w:rsidR="004C441D" w:rsidRPr="00906E5E">
          <w:rPr>
            <w:rStyle w:val="Hyperlink"/>
            <w:noProof/>
          </w:rPr>
          <w:t>Section 6 – Discretionary Funding Pool</w:t>
        </w:r>
        <w:r w:rsidR="004C441D">
          <w:rPr>
            <w:noProof/>
            <w:webHidden/>
          </w:rPr>
          <w:tab/>
        </w:r>
        <w:r w:rsidR="004C441D">
          <w:rPr>
            <w:noProof/>
            <w:webHidden/>
          </w:rPr>
          <w:fldChar w:fldCharType="begin"/>
        </w:r>
        <w:r w:rsidR="004C441D">
          <w:rPr>
            <w:noProof/>
            <w:webHidden/>
          </w:rPr>
          <w:instrText xml:space="preserve"> PAGEREF _Toc69902862 \h </w:instrText>
        </w:r>
        <w:r w:rsidR="004C441D">
          <w:rPr>
            <w:noProof/>
            <w:webHidden/>
          </w:rPr>
        </w:r>
        <w:r w:rsidR="004C441D">
          <w:rPr>
            <w:noProof/>
            <w:webHidden/>
          </w:rPr>
          <w:fldChar w:fldCharType="separate"/>
        </w:r>
        <w:r w:rsidR="004C441D">
          <w:rPr>
            <w:noProof/>
            <w:webHidden/>
          </w:rPr>
          <w:t>23</w:t>
        </w:r>
        <w:r w:rsidR="004C441D">
          <w:rPr>
            <w:noProof/>
            <w:webHidden/>
          </w:rPr>
          <w:fldChar w:fldCharType="end"/>
        </w:r>
      </w:hyperlink>
    </w:p>
    <w:p w14:paraId="1B47A34F" w14:textId="4CFF5866" w:rsidR="004C441D" w:rsidRDefault="00E74500">
      <w:pPr>
        <w:pStyle w:val="TOC1"/>
        <w:tabs>
          <w:tab w:val="right" w:leader="dot" w:pos="9060"/>
        </w:tabs>
        <w:rPr>
          <w:rFonts w:eastAsiaTheme="minorEastAsia" w:cstheme="minorBidi"/>
          <w:noProof/>
          <w:sz w:val="22"/>
          <w:szCs w:val="22"/>
          <w:lang w:eastAsia="en-AU"/>
        </w:rPr>
      </w:pPr>
      <w:hyperlink w:anchor="_Toc69902863" w:history="1">
        <w:r w:rsidR="004C441D" w:rsidRPr="00906E5E">
          <w:rPr>
            <w:rStyle w:val="Hyperlink"/>
            <w:noProof/>
          </w:rPr>
          <w:t>Evaluation</w:t>
        </w:r>
        <w:r w:rsidR="004C441D">
          <w:rPr>
            <w:noProof/>
            <w:webHidden/>
          </w:rPr>
          <w:tab/>
        </w:r>
        <w:r w:rsidR="004C441D">
          <w:rPr>
            <w:noProof/>
            <w:webHidden/>
          </w:rPr>
          <w:fldChar w:fldCharType="begin"/>
        </w:r>
        <w:r w:rsidR="004C441D">
          <w:rPr>
            <w:noProof/>
            <w:webHidden/>
          </w:rPr>
          <w:instrText xml:space="preserve"> PAGEREF _Toc69902863 \h </w:instrText>
        </w:r>
        <w:r w:rsidR="004C441D">
          <w:rPr>
            <w:noProof/>
            <w:webHidden/>
          </w:rPr>
        </w:r>
        <w:r w:rsidR="004C441D">
          <w:rPr>
            <w:noProof/>
            <w:webHidden/>
          </w:rPr>
          <w:fldChar w:fldCharType="separate"/>
        </w:r>
        <w:r w:rsidR="004C441D">
          <w:rPr>
            <w:noProof/>
            <w:webHidden/>
          </w:rPr>
          <w:t>25</w:t>
        </w:r>
        <w:r w:rsidR="004C441D">
          <w:rPr>
            <w:noProof/>
            <w:webHidden/>
          </w:rPr>
          <w:fldChar w:fldCharType="end"/>
        </w:r>
      </w:hyperlink>
    </w:p>
    <w:p w14:paraId="2650CAB1" w14:textId="5046825C" w:rsidR="004C441D" w:rsidRDefault="00E74500">
      <w:pPr>
        <w:pStyle w:val="TOC1"/>
        <w:tabs>
          <w:tab w:val="right" w:leader="dot" w:pos="9060"/>
        </w:tabs>
        <w:rPr>
          <w:rFonts w:eastAsiaTheme="minorEastAsia" w:cstheme="minorBidi"/>
          <w:noProof/>
          <w:sz w:val="22"/>
          <w:szCs w:val="22"/>
          <w:lang w:eastAsia="en-AU"/>
        </w:rPr>
      </w:pPr>
      <w:hyperlink w:anchor="_Toc69902864" w:history="1">
        <w:r w:rsidR="004C441D" w:rsidRPr="00906E5E">
          <w:rPr>
            <w:rStyle w:val="Hyperlink"/>
            <w:noProof/>
          </w:rPr>
          <w:t>Related Policies, Procedures, Guidelines and Legislation</w:t>
        </w:r>
        <w:r w:rsidR="004C441D">
          <w:rPr>
            <w:noProof/>
            <w:webHidden/>
          </w:rPr>
          <w:tab/>
        </w:r>
        <w:r w:rsidR="004C441D">
          <w:rPr>
            <w:noProof/>
            <w:webHidden/>
          </w:rPr>
          <w:fldChar w:fldCharType="begin"/>
        </w:r>
        <w:r w:rsidR="004C441D">
          <w:rPr>
            <w:noProof/>
            <w:webHidden/>
          </w:rPr>
          <w:instrText xml:space="preserve"> PAGEREF _Toc69902864 \h </w:instrText>
        </w:r>
        <w:r w:rsidR="004C441D">
          <w:rPr>
            <w:noProof/>
            <w:webHidden/>
          </w:rPr>
        </w:r>
        <w:r w:rsidR="004C441D">
          <w:rPr>
            <w:noProof/>
            <w:webHidden/>
          </w:rPr>
          <w:fldChar w:fldCharType="separate"/>
        </w:r>
        <w:r w:rsidR="004C441D">
          <w:rPr>
            <w:noProof/>
            <w:webHidden/>
          </w:rPr>
          <w:t>25</w:t>
        </w:r>
        <w:r w:rsidR="004C441D">
          <w:rPr>
            <w:noProof/>
            <w:webHidden/>
          </w:rPr>
          <w:fldChar w:fldCharType="end"/>
        </w:r>
      </w:hyperlink>
    </w:p>
    <w:p w14:paraId="047CBC99" w14:textId="3856045E" w:rsidR="004C441D" w:rsidRDefault="00E74500">
      <w:pPr>
        <w:pStyle w:val="TOC1"/>
        <w:tabs>
          <w:tab w:val="right" w:leader="dot" w:pos="9060"/>
        </w:tabs>
        <w:rPr>
          <w:rFonts w:eastAsiaTheme="minorEastAsia" w:cstheme="minorBidi"/>
          <w:noProof/>
          <w:sz w:val="22"/>
          <w:szCs w:val="22"/>
          <w:lang w:eastAsia="en-AU"/>
        </w:rPr>
      </w:pPr>
      <w:hyperlink w:anchor="_Toc69902865" w:history="1">
        <w:r w:rsidR="004C441D" w:rsidRPr="00906E5E">
          <w:rPr>
            <w:rStyle w:val="Hyperlink"/>
            <w:noProof/>
          </w:rPr>
          <w:t>References</w:t>
        </w:r>
        <w:r w:rsidR="004C441D">
          <w:rPr>
            <w:noProof/>
            <w:webHidden/>
          </w:rPr>
          <w:tab/>
        </w:r>
        <w:r w:rsidR="004C441D">
          <w:rPr>
            <w:noProof/>
            <w:webHidden/>
          </w:rPr>
          <w:fldChar w:fldCharType="begin"/>
        </w:r>
        <w:r w:rsidR="004C441D">
          <w:rPr>
            <w:noProof/>
            <w:webHidden/>
          </w:rPr>
          <w:instrText xml:space="preserve"> PAGEREF _Toc69902865 \h </w:instrText>
        </w:r>
        <w:r w:rsidR="004C441D">
          <w:rPr>
            <w:noProof/>
            <w:webHidden/>
          </w:rPr>
        </w:r>
        <w:r w:rsidR="004C441D">
          <w:rPr>
            <w:noProof/>
            <w:webHidden/>
          </w:rPr>
          <w:fldChar w:fldCharType="separate"/>
        </w:r>
        <w:r w:rsidR="004C441D">
          <w:rPr>
            <w:noProof/>
            <w:webHidden/>
          </w:rPr>
          <w:t>26</w:t>
        </w:r>
        <w:r w:rsidR="004C441D">
          <w:rPr>
            <w:noProof/>
            <w:webHidden/>
          </w:rPr>
          <w:fldChar w:fldCharType="end"/>
        </w:r>
      </w:hyperlink>
    </w:p>
    <w:p w14:paraId="405BFA52" w14:textId="590386A6" w:rsidR="004C441D" w:rsidRDefault="00E74500">
      <w:pPr>
        <w:pStyle w:val="TOC1"/>
        <w:tabs>
          <w:tab w:val="right" w:leader="dot" w:pos="9060"/>
        </w:tabs>
        <w:rPr>
          <w:rFonts w:eastAsiaTheme="minorEastAsia" w:cstheme="minorBidi"/>
          <w:noProof/>
          <w:sz w:val="22"/>
          <w:szCs w:val="22"/>
          <w:lang w:eastAsia="en-AU"/>
        </w:rPr>
      </w:pPr>
      <w:hyperlink w:anchor="_Toc69902866" w:history="1">
        <w:r w:rsidR="004C441D" w:rsidRPr="00906E5E">
          <w:rPr>
            <w:rStyle w:val="Hyperlink"/>
            <w:noProof/>
          </w:rPr>
          <w:t>Definition of Terms</w:t>
        </w:r>
        <w:r w:rsidR="004C441D">
          <w:rPr>
            <w:noProof/>
            <w:webHidden/>
          </w:rPr>
          <w:tab/>
        </w:r>
        <w:r w:rsidR="004C441D">
          <w:rPr>
            <w:noProof/>
            <w:webHidden/>
          </w:rPr>
          <w:fldChar w:fldCharType="begin"/>
        </w:r>
        <w:r w:rsidR="004C441D">
          <w:rPr>
            <w:noProof/>
            <w:webHidden/>
          </w:rPr>
          <w:instrText xml:space="preserve"> PAGEREF _Toc69902866 \h </w:instrText>
        </w:r>
        <w:r w:rsidR="004C441D">
          <w:rPr>
            <w:noProof/>
            <w:webHidden/>
          </w:rPr>
        </w:r>
        <w:r w:rsidR="004C441D">
          <w:rPr>
            <w:noProof/>
            <w:webHidden/>
          </w:rPr>
          <w:fldChar w:fldCharType="separate"/>
        </w:r>
        <w:r w:rsidR="004C441D">
          <w:rPr>
            <w:noProof/>
            <w:webHidden/>
          </w:rPr>
          <w:t>26</w:t>
        </w:r>
        <w:r w:rsidR="004C441D">
          <w:rPr>
            <w:noProof/>
            <w:webHidden/>
          </w:rPr>
          <w:fldChar w:fldCharType="end"/>
        </w:r>
      </w:hyperlink>
    </w:p>
    <w:p w14:paraId="239EF33C" w14:textId="52E38A27" w:rsidR="004C441D" w:rsidRDefault="00E74500">
      <w:pPr>
        <w:pStyle w:val="TOC1"/>
        <w:tabs>
          <w:tab w:val="right" w:leader="dot" w:pos="9060"/>
        </w:tabs>
        <w:rPr>
          <w:rFonts w:eastAsiaTheme="minorEastAsia" w:cstheme="minorBidi"/>
          <w:noProof/>
          <w:sz w:val="22"/>
          <w:szCs w:val="22"/>
          <w:lang w:eastAsia="en-AU"/>
        </w:rPr>
      </w:pPr>
      <w:hyperlink w:anchor="_Toc69902867" w:history="1">
        <w:r w:rsidR="004C441D" w:rsidRPr="00906E5E">
          <w:rPr>
            <w:rStyle w:val="Hyperlink"/>
            <w:noProof/>
          </w:rPr>
          <w:t>Search Terms</w:t>
        </w:r>
        <w:r w:rsidR="004C441D">
          <w:rPr>
            <w:noProof/>
            <w:webHidden/>
          </w:rPr>
          <w:tab/>
        </w:r>
        <w:r w:rsidR="004C441D">
          <w:rPr>
            <w:noProof/>
            <w:webHidden/>
          </w:rPr>
          <w:fldChar w:fldCharType="begin"/>
        </w:r>
        <w:r w:rsidR="004C441D">
          <w:rPr>
            <w:noProof/>
            <w:webHidden/>
          </w:rPr>
          <w:instrText xml:space="preserve"> PAGEREF _Toc69902867 \h </w:instrText>
        </w:r>
        <w:r w:rsidR="004C441D">
          <w:rPr>
            <w:noProof/>
            <w:webHidden/>
          </w:rPr>
        </w:r>
        <w:r w:rsidR="004C441D">
          <w:rPr>
            <w:noProof/>
            <w:webHidden/>
          </w:rPr>
          <w:fldChar w:fldCharType="separate"/>
        </w:r>
        <w:r w:rsidR="004C441D">
          <w:rPr>
            <w:noProof/>
            <w:webHidden/>
          </w:rPr>
          <w:t>29</w:t>
        </w:r>
        <w:r w:rsidR="004C441D">
          <w:rPr>
            <w:noProof/>
            <w:webHidden/>
          </w:rPr>
          <w:fldChar w:fldCharType="end"/>
        </w:r>
      </w:hyperlink>
    </w:p>
    <w:p w14:paraId="23E5F74D" w14:textId="0BF73F7D" w:rsidR="004C441D" w:rsidRDefault="00E74500">
      <w:pPr>
        <w:pStyle w:val="TOC1"/>
        <w:tabs>
          <w:tab w:val="right" w:leader="dot" w:pos="9060"/>
        </w:tabs>
        <w:rPr>
          <w:rFonts w:eastAsiaTheme="minorEastAsia" w:cstheme="minorBidi"/>
          <w:noProof/>
          <w:sz w:val="22"/>
          <w:szCs w:val="22"/>
          <w:lang w:eastAsia="en-AU"/>
        </w:rPr>
      </w:pPr>
      <w:hyperlink w:anchor="_Toc69902868" w:history="1">
        <w:r w:rsidR="004C441D" w:rsidRPr="00906E5E">
          <w:rPr>
            <w:rStyle w:val="Hyperlink"/>
            <w:noProof/>
          </w:rPr>
          <w:t>Attachments</w:t>
        </w:r>
        <w:r w:rsidR="004C441D">
          <w:rPr>
            <w:noProof/>
            <w:webHidden/>
          </w:rPr>
          <w:tab/>
        </w:r>
        <w:r w:rsidR="004C441D">
          <w:rPr>
            <w:noProof/>
            <w:webHidden/>
          </w:rPr>
          <w:fldChar w:fldCharType="begin"/>
        </w:r>
        <w:r w:rsidR="004C441D">
          <w:rPr>
            <w:noProof/>
            <w:webHidden/>
          </w:rPr>
          <w:instrText xml:space="preserve"> PAGEREF _Toc69902868 \h </w:instrText>
        </w:r>
        <w:r w:rsidR="004C441D">
          <w:rPr>
            <w:noProof/>
            <w:webHidden/>
          </w:rPr>
        </w:r>
        <w:r w:rsidR="004C441D">
          <w:rPr>
            <w:noProof/>
            <w:webHidden/>
          </w:rPr>
          <w:fldChar w:fldCharType="separate"/>
        </w:r>
        <w:r w:rsidR="004C441D">
          <w:rPr>
            <w:noProof/>
            <w:webHidden/>
          </w:rPr>
          <w:t>29</w:t>
        </w:r>
        <w:r w:rsidR="004C441D">
          <w:rPr>
            <w:noProof/>
            <w:webHidden/>
          </w:rPr>
          <w:fldChar w:fldCharType="end"/>
        </w:r>
      </w:hyperlink>
    </w:p>
    <w:p w14:paraId="484D08C8" w14:textId="39BE7A87" w:rsidR="004C441D" w:rsidRDefault="00E74500">
      <w:pPr>
        <w:pStyle w:val="TOC1"/>
        <w:tabs>
          <w:tab w:val="right" w:leader="dot" w:pos="9060"/>
        </w:tabs>
        <w:rPr>
          <w:rFonts w:eastAsiaTheme="minorEastAsia" w:cstheme="minorBidi"/>
          <w:noProof/>
          <w:sz w:val="22"/>
          <w:szCs w:val="22"/>
          <w:lang w:eastAsia="en-AU"/>
        </w:rPr>
      </w:pPr>
      <w:hyperlink w:anchor="_Toc69902869" w:history="1">
        <w:r w:rsidR="004C441D" w:rsidRPr="00906E5E">
          <w:rPr>
            <w:rStyle w:val="Hyperlink"/>
            <w:noProof/>
          </w:rPr>
          <w:t>Attachment 1:  Common procedures not considered Elective Surgery</w:t>
        </w:r>
        <w:r w:rsidR="004C441D">
          <w:rPr>
            <w:noProof/>
            <w:webHidden/>
          </w:rPr>
          <w:tab/>
        </w:r>
        <w:r w:rsidR="004C441D">
          <w:rPr>
            <w:noProof/>
            <w:webHidden/>
          </w:rPr>
          <w:fldChar w:fldCharType="begin"/>
        </w:r>
        <w:r w:rsidR="004C441D">
          <w:rPr>
            <w:noProof/>
            <w:webHidden/>
          </w:rPr>
          <w:instrText xml:space="preserve"> PAGEREF _Toc69902869 \h </w:instrText>
        </w:r>
        <w:r w:rsidR="004C441D">
          <w:rPr>
            <w:noProof/>
            <w:webHidden/>
          </w:rPr>
        </w:r>
        <w:r w:rsidR="004C441D">
          <w:rPr>
            <w:noProof/>
            <w:webHidden/>
          </w:rPr>
          <w:fldChar w:fldCharType="separate"/>
        </w:r>
        <w:r w:rsidR="004C441D">
          <w:rPr>
            <w:noProof/>
            <w:webHidden/>
          </w:rPr>
          <w:t>30</w:t>
        </w:r>
        <w:r w:rsidR="004C441D">
          <w:rPr>
            <w:noProof/>
            <w:webHidden/>
          </w:rPr>
          <w:fldChar w:fldCharType="end"/>
        </w:r>
      </w:hyperlink>
    </w:p>
    <w:p w14:paraId="4E56C941" w14:textId="6003E973" w:rsidR="004C441D" w:rsidRDefault="00E74500">
      <w:pPr>
        <w:pStyle w:val="TOC1"/>
        <w:tabs>
          <w:tab w:val="right" w:leader="dot" w:pos="9060"/>
        </w:tabs>
        <w:rPr>
          <w:rFonts w:eastAsiaTheme="minorEastAsia" w:cstheme="minorBidi"/>
          <w:noProof/>
          <w:sz w:val="22"/>
          <w:szCs w:val="22"/>
          <w:lang w:eastAsia="en-AU"/>
        </w:rPr>
      </w:pPr>
      <w:hyperlink w:anchor="_Toc69902870" w:history="1">
        <w:r w:rsidR="004C441D" w:rsidRPr="00906E5E">
          <w:rPr>
            <w:rStyle w:val="Hyperlink"/>
            <w:noProof/>
          </w:rPr>
          <w:t>Attachment 2: National elective surgery urgency categorisation guideline</w:t>
        </w:r>
        <w:r w:rsidR="004C441D">
          <w:rPr>
            <w:noProof/>
            <w:webHidden/>
          </w:rPr>
          <w:tab/>
        </w:r>
        <w:r w:rsidR="004C441D">
          <w:rPr>
            <w:noProof/>
            <w:webHidden/>
          </w:rPr>
          <w:fldChar w:fldCharType="begin"/>
        </w:r>
        <w:r w:rsidR="004C441D">
          <w:rPr>
            <w:noProof/>
            <w:webHidden/>
          </w:rPr>
          <w:instrText xml:space="preserve"> PAGEREF _Toc69902870 \h </w:instrText>
        </w:r>
        <w:r w:rsidR="004C441D">
          <w:rPr>
            <w:noProof/>
            <w:webHidden/>
          </w:rPr>
        </w:r>
        <w:r w:rsidR="004C441D">
          <w:rPr>
            <w:noProof/>
            <w:webHidden/>
          </w:rPr>
          <w:fldChar w:fldCharType="separate"/>
        </w:r>
        <w:r w:rsidR="004C441D">
          <w:rPr>
            <w:noProof/>
            <w:webHidden/>
          </w:rPr>
          <w:t>31</w:t>
        </w:r>
        <w:r w:rsidR="004C441D">
          <w:rPr>
            <w:noProof/>
            <w:webHidden/>
          </w:rPr>
          <w:fldChar w:fldCharType="end"/>
        </w:r>
      </w:hyperlink>
    </w:p>
    <w:p w14:paraId="7273B254" w14:textId="07F98D73" w:rsidR="004C441D" w:rsidRDefault="00E74500">
      <w:pPr>
        <w:pStyle w:val="TOC1"/>
        <w:tabs>
          <w:tab w:val="right" w:leader="dot" w:pos="9060"/>
        </w:tabs>
        <w:rPr>
          <w:rFonts w:eastAsiaTheme="minorEastAsia" w:cstheme="minorBidi"/>
          <w:noProof/>
          <w:sz w:val="22"/>
          <w:szCs w:val="22"/>
          <w:lang w:eastAsia="en-AU"/>
        </w:rPr>
      </w:pPr>
      <w:hyperlink w:anchor="_Toc69902871" w:history="1">
        <w:r w:rsidR="004C441D" w:rsidRPr="00906E5E">
          <w:rPr>
            <w:rStyle w:val="Hyperlink"/>
            <w:noProof/>
          </w:rPr>
          <w:t>Attachment 3: Healthcare service initiated postponement reasons</w:t>
        </w:r>
        <w:r w:rsidR="004C441D">
          <w:rPr>
            <w:noProof/>
            <w:webHidden/>
          </w:rPr>
          <w:tab/>
        </w:r>
        <w:r w:rsidR="004C441D">
          <w:rPr>
            <w:noProof/>
            <w:webHidden/>
          </w:rPr>
          <w:fldChar w:fldCharType="begin"/>
        </w:r>
        <w:r w:rsidR="004C441D">
          <w:rPr>
            <w:noProof/>
            <w:webHidden/>
          </w:rPr>
          <w:instrText xml:space="preserve"> PAGEREF _Toc69902871 \h </w:instrText>
        </w:r>
        <w:r w:rsidR="004C441D">
          <w:rPr>
            <w:noProof/>
            <w:webHidden/>
          </w:rPr>
        </w:r>
        <w:r w:rsidR="004C441D">
          <w:rPr>
            <w:noProof/>
            <w:webHidden/>
          </w:rPr>
          <w:fldChar w:fldCharType="separate"/>
        </w:r>
        <w:r w:rsidR="004C441D">
          <w:rPr>
            <w:noProof/>
            <w:webHidden/>
          </w:rPr>
          <w:t>37</w:t>
        </w:r>
        <w:r w:rsidR="004C441D">
          <w:rPr>
            <w:noProof/>
            <w:webHidden/>
          </w:rPr>
          <w:fldChar w:fldCharType="end"/>
        </w:r>
      </w:hyperlink>
    </w:p>
    <w:p w14:paraId="5B8D3A0C" w14:textId="692B4EC6" w:rsidR="004C441D" w:rsidRDefault="00E74500">
      <w:pPr>
        <w:pStyle w:val="TOC1"/>
        <w:tabs>
          <w:tab w:val="right" w:leader="dot" w:pos="9060"/>
        </w:tabs>
        <w:rPr>
          <w:rFonts w:eastAsiaTheme="minorEastAsia" w:cstheme="minorBidi"/>
          <w:noProof/>
          <w:sz w:val="22"/>
          <w:szCs w:val="22"/>
          <w:lang w:eastAsia="en-AU"/>
        </w:rPr>
      </w:pPr>
      <w:hyperlink w:anchor="_Toc69902872" w:history="1">
        <w:r w:rsidR="004C441D" w:rsidRPr="00906E5E">
          <w:rPr>
            <w:rStyle w:val="Hyperlink"/>
            <w:noProof/>
          </w:rPr>
          <w:t>Attachment 4: 5 Things Cllinicians and Consumers should question</w:t>
        </w:r>
        <w:r w:rsidR="004C441D">
          <w:rPr>
            <w:noProof/>
            <w:webHidden/>
          </w:rPr>
          <w:tab/>
        </w:r>
        <w:r w:rsidR="004C441D">
          <w:rPr>
            <w:noProof/>
            <w:webHidden/>
          </w:rPr>
          <w:fldChar w:fldCharType="begin"/>
        </w:r>
        <w:r w:rsidR="004C441D">
          <w:rPr>
            <w:noProof/>
            <w:webHidden/>
          </w:rPr>
          <w:instrText xml:space="preserve"> PAGEREF _Toc69902872 \h </w:instrText>
        </w:r>
        <w:r w:rsidR="004C441D">
          <w:rPr>
            <w:noProof/>
            <w:webHidden/>
          </w:rPr>
        </w:r>
        <w:r w:rsidR="004C441D">
          <w:rPr>
            <w:noProof/>
            <w:webHidden/>
          </w:rPr>
          <w:fldChar w:fldCharType="separate"/>
        </w:r>
        <w:r w:rsidR="004C441D">
          <w:rPr>
            <w:noProof/>
            <w:webHidden/>
          </w:rPr>
          <w:t>38</w:t>
        </w:r>
        <w:r w:rsidR="004C441D">
          <w:rPr>
            <w:noProof/>
            <w:webHidden/>
          </w:rPr>
          <w:fldChar w:fldCharType="end"/>
        </w:r>
      </w:hyperlink>
    </w:p>
    <w:p w14:paraId="53F8D02D" w14:textId="6AD7C172" w:rsidR="004C441D" w:rsidRDefault="00E74500">
      <w:pPr>
        <w:pStyle w:val="TOC1"/>
        <w:tabs>
          <w:tab w:val="right" w:leader="dot" w:pos="9060"/>
        </w:tabs>
        <w:rPr>
          <w:rFonts w:eastAsiaTheme="minorEastAsia" w:cstheme="minorBidi"/>
          <w:noProof/>
          <w:sz w:val="22"/>
          <w:szCs w:val="22"/>
          <w:lang w:eastAsia="en-AU"/>
        </w:rPr>
      </w:pPr>
      <w:hyperlink w:anchor="_Toc69902873" w:history="1">
        <w:r w:rsidR="004C441D" w:rsidRPr="00906E5E">
          <w:rPr>
            <w:rStyle w:val="Hyperlink"/>
            <w:noProof/>
          </w:rPr>
          <w:t>Attachment 5: Excluded procedures and exceptions for surgery</w:t>
        </w:r>
        <w:r w:rsidR="004C441D">
          <w:rPr>
            <w:noProof/>
            <w:webHidden/>
          </w:rPr>
          <w:tab/>
        </w:r>
        <w:r w:rsidR="004C441D">
          <w:rPr>
            <w:noProof/>
            <w:webHidden/>
          </w:rPr>
          <w:fldChar w:fldCharType="begin"/>
        </w:r>
        <w:r w:rsidR="004C441D">
          <w:rPr>
            <w:noProof/>
            <w:webHidden/>
          </w:rPr>
          <w:instrText xml:space="preserve"> PAGEREF _Toc69902873 \h </w:instrText>
        </w:r>
        <w:r w:rsidR="004C441D">
          <w:rPr>
            <w:noProof/>
            <w:webHidden/>
          </w:rPr>
        </w:r>
        <w:r w:rsidR="004C441D">
          <w:rPr>
            <w:noProof/>
            <w:webHidden/>
          </w:rPr>
          <w:fldChar w:fldCharType="separate"/>
        </w:r>
        <w:r w:rsidR="004C441D">
          <w:rPr>
            <w:noProof/>
            <w:webHidden/>
          </w:rPr>
          <w:t>39</w:t>
        </w:r>
        <w:r w:rsidR="004C441D">
          <w:rPr>
            <w:noProof/>
            <w:webHidden/>
          </w:rPr>
          <w:fldChar w:fldCharType="end"/>
        </w:r>
      </w:hyperlink>
    </w:p>
    <w:p w14:paraId="2F51A861" w14:textId="0B5724D2" w:rsidR="007052B1" w:rsidRDefault="007B7628" w:rsidP="007B6904">
      <w:pPr>
        <w:rPr>
          <w:rFonts w:asciiTheme="minorHAnsi" w:hAnsiTheme="minorHAnsi"/>
        </w:rPr>
      </w:pPr>
      <w:r>
        <w:rPr>
          <w:rFonts w:asciiTheme="minorHAnsi" w:hAnsiTheme="minorHAnsi"/>
        </w:rPr>
        <w:fldChar w:fldCharType="end"/>
      </w:r>
    </w:p>
    <w:p w14:paraId="2F51A862" w14:textId="77777777" w:rsidR="007052B1" w:rsidRDefault="007052B1">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171A5DCA" w14:textId="77777777" w:rsidTr="009166FC">
        <w:trPr>
          <w:cantSplit/>
          <w:trHeight w:val="285"/>
        </w:trPr>
        <w:tc>
          <w:tcPr>
            <w:tcW w:w="9158" w:type="dxa"/>
            <w:shd w:val="clear" w:color="auto" w:fill="000000" w:themeFill="text1"/>
          </w:tcPr>
          <w:p w14:paraId="4768B5FC" w14:textId="5AF34D50" w:rsidR="001C630D" w:rsidRPr="009166FC" w:rsidRDefault="001C630D" w:rsidP="001C630D">
            <w:pPr>
              <w:pStyle w:val="Heading1"/>
              <w:rPr>
                <w:color w:val="FFFFFF" w:themeColor="background1"/>
                <w:szCs w:val="26"/>
              </w:rPr>
            </w:pPr>
            <w:bookmarkStart w:id="8" w:name="_Toc69902854"/>
            <w:r w:rsidRPr="009166FC">
              <w:rPr>
                <w:color w:val="FFFFFF" w:themeColor="background1"/>
              </w:rPr>
              <w:lastRenderedPageBreak/>
              <w:t>Background</w:t>
            </w:r>
            <w:bookmarkEnd w:id="8"/>
          </w:p>
        </w:tc>
      </w:tr>
    </w:tbl>
    <w:p w14:paraId="7BA39309" w14:textId="77777777" w:rsidR="007B531E" w:rsidRDefault="007B531E" w:rsidP="001C630D"/>
    <w:p w14:paraId="06AE537B" w14:textId="4F7AA16D" w:rsidR="001C630D" w:rsidRDefault="001C630D" w:rsidP="001C630D">
      <w:r w:rsidRPr="004D5D27">
        <w:t xml:space="preserve">Surgery is classified as either emergency surgery, elective </w:t>
      </w:r>
      <w:proofErr w:type="gramStart"/>
      <w:r w:rsidRPr="004D5D27">
        <w:t>surgery</w:t>
      </w:r>
      <w:proofErr w:type="gramEnd"/>
      <w:r w:rsidRPr="004D5D27">
        <w:t xml:space="preserve"> or other surgery on the basis of a patient’s presentation and subsequent care.</w:t>
      </w:r>
    </w:p>
    <w:p w14:paraId="2E8FA193" w14:textId="77777777" w:rsidR="00706875" w:rsidRDefault="00706875" w:rsidP="001C630D"/>
    <w:p w14:paraId="4892AF33" w14:textId="77777777" w:rsidR="00646AFD" w:rsidRDefault="001C630D" w:rsidP="001C630D">
      <w:r w:rsidRPr="006C64B2">
        <w:t xml:space="preserve">Publicly funded elective surgery is available to eligible patients. </w:t>
      </w:r>
    </w:p>
    <w:p w14:paraId="490D5FCF" w14:textId="77777777" w:rsidR="00646AFD" w:rsidRDefault="001C630D" w:rsidP="00646AFD">
      <w:pPr>
        <w:pStyle w:val="ListParagraph"/>
        <w:numPr>
          <w:ilvl w:val="0"/>
          <w:numId w:val="39"/>
        </w:numPr>
      </w:pPr>
      <w:r w:rsidRPr="006C64B2">
        <w:t>A</w:t>
      </w:r>
      <w:r>
        <w:t xml:space="preserve"> </w:t>
      </w:r>
      <w:proofErr w:type="spellStart"/>
      <w:r>
        <w:t>medicare</w:t>
      </w:r>
      <w:proofErr w:type="spellEnd"/>
      <w:r w:rsidRPr="006C64B2">
        <w:t xml:space="preserve"> </w:t>
      </w:r>
      <w:r w:rsidRPr="00646AFD">
        <w:rPr>
          <w:i/>
          <w:iCs/>
        </w:rPr>
        <w:t>eligible</w:t>
      </w:r>
      <w:r w:rsidRPr="006C64B2">
        <w:t xml:space="preserve"> patient is defined as being a holder of an Australian Medicare card</w:t>
      </w:r>
      <w:r w:rsidRPr="00683FEF">
        <w:t xml:space="preserve"> </w:t>
      </w:r>
      <w:r>
        <w:t>or is from one of the countries that holds a reciprocal healthcare agreement with the Australian government.</w:t>
      </w:r>
      <w:r w:rsidR="00136288">
        <w:t xml:space="preserve">  </w:t>
      </w:r>
    </w:p>
    <w:p w14:paraId="68C55B24" w14:textId="0378B6E7" w:rsidR="001C630D" w:rsidRDefault="00136288" w:rsidP="00646AFD">
      <w:pPr>
        <w:pStyle w:val="ListParagraph"/>
        <w:numPr>
          <w:ilvl w:val="0"/>
          <w:numId w:val="39"/>
        </w:numPr>
      </w:pPr>
      <w:r w:rsidRPr="00646AFD">
        <w:rPr>
          <w:i/>
          <w:iCs/>
        </w:rPr>
        <w:t>Non-eligible</w:t>
      </w:r>
      <w:r>
        <w:t xml:space="preserve"> patients are those who are not entitled to access an Australian Medicare card.</w:t>
      </w:r>
    </w:p>
    <w:p w14:paraId="76465C86" w14:textId="77777777" w:rsidR="001C630D" w:rsidRDefault="001C630D" w:rsidP="001C630D">
      <w:r>
        <w:t xml:space="preserve">There is an ongoing commitment to collaborative cross border engagement to ensure all patients accessing ACT Health services receive timely and high-quality care.  </w:t>
      </w:r>
    </w:p>
    <w:p w14:paraId="045888D4" w14:textId="77777777" w:rsidR="001C630D" w:rsidRDefault="001C630D" w:rsidP="001C630D">
      <w:pPr>
        <w:pStyle w:val="ListParagraph"/>
        <w:ind w:left="0"/>
      </w:pPr>
      <w:r>
        <w:t xml:space="preserve">Cross-border health management issues will be managed in a spirit of cooperation and mutual support and include genuine community engagement.  </w:t>
      </w:r>
    </w:p>
    <w:p w14:paraId="722D200B" w14:textId="77777777" w:rsidR="008C3BA7" w:rsidRDefault="008C3BA7" w:rsidP="001C630D"/>
    <w:p w14:paraId="5385E224" w14:textId="7841B289" w:rsidR="001C630D" w:rsidRPr="006C64B2" w:rsidRDefault="001C630D" w:rsidP="001C630D">
      <w:r>
        <w:t>T</w:t>
      </w:r>
      <w:r w:rsidRPr="00683FEF">
        <w:t>he policy provides guidance to managers, clinicians and administrative staff of the ACT Health system who are involved in the provision of public elective surgery.</w:t>
      </w:r>
      <w:r w:rsidRPr="006C64B2">
        <w:t xml:space="preserve"> </w:t>
      </w:r>
    </w:p>
    <w:p w14:paraId="516DE5EC" w14:textId="77777777" w:rsidR="00DB2653" w:rsidRDefault="00DB2653" w:rsidP="001C630D"/>
    <w:p w14:paraId="52415099" w14:textId="78FB07F9" w:rsidR="001C630D" w:rsidRPr="006C64B2" w:rsidRDefault="001C630D" w:rsidP="001C630D">
      <w:r w:rsidRPr="006C64B2">
        <w:t>The Elective Surgery Access policy is a document that retains a focus on the active management of elective surgery across the Territory.  It is designed to be read in conjunction with other documents, including:</w:t>
      </w:r>
    </w:p>
    <w:p w14:paraId="2EBDEF66" w14:textId="77777777" w:rsidR="001C630D" w:rsidRPr="00706875" w:rsidRDefault="001C630D" w:rsidP="00706875">
      <w:pPr>
        <w:pStyle w:val="ListBullet"/>
      </w:pPr>
      <w:r w:rsidRPr="00706875">
        <w:t>Australian Charter of Healthcare Rights</w:t>
      </w:r>
    </w:p>
    <w:p w14:paraId="4795F286" w14:textId="0691BF95" w:rsidR="001C630D" w:rsidRPr="00706875" w:rsidRDefault="001C630D" w:rsidP="00706875">
      <w:pPr>
        <w:pStyle w:val="ListBullet"/>
      </w:pPr>
      <w:r w:rsidRPr="00706875">
        <w:t>Credentialing and defining the scope of clinical practice for</w:t>
      </w:r>
      <w:r w:rsidR="008C3BA7" w:rsidRPr="00706875">
        <w:t xml:space="preserve"> senior</w:t>
      </w:r>
      <w:r w:rsidRPr="00706875">
        <w:t xml:space="preserve"> medical and dental practitioners</w:t>
      </w:r>
    </w:p>
    <w:p w14:paraId="5E85C9AE" w14:textId="393193F6" w:rsidR="001C630D" w:rsidRPr="00706875" w:rsidRDefault="001C630D" w:rsidP="00706875">
      <w:pPr>
        <w:pStyle w:val="ListBullet"/>
      </w:pPr>
      <w:r w:rsidRPr="00706875">
        <w:t xml:space="preserve">Cultural </w:t>
      </w:r>
      <w:r w:rsidR="008F2E9D" w:rsidRPr="00706875">
        <w:t>Respect Framework for Aboriginal and Torres Strait Islander Health 20</w:t>
      </w:r>
      <w:r w:rsidR="00646AFD">
        <w:t>1</w:t>
      </w:r>
      <w:r w:rsidR="008F2E9D" w:rsidRPr="00706875">
        <w:t>6-2026.</w:t>
      </w:r>
    </w:p>
    <w:p w14:paraId="378AD7F3" w14:textId="45D22121" w:rsidR="001C630D" w:rsidRPr="00706875" w:rsidRDefault="001C630D" w:rsidP="00706875">
      <w:pPr>
        <w:pStyle w:val="ListBullet"/>
      </w:pPr>
      <w:r w:rsidRPr="00706875">
        <w:t xml:space="preserve">Canberra Health Services </w:t>
      </w:r>
      <w:r w:rsidR="006643EC" w:rsidRPr="00706875">
        <w:t>Occupational Violence Policy and Procedure</w:t>
      </w:r>
      <w:r w:rsidR="008F2E9D" w:rsidRPr="00706875">
        <w:t>.</w:t>
      </w:r>
    </w:p>
    <w:p w14:paraId="2F51A863" w14:textId="77777777" w:rsidR="007B6904" w:rsidRPr="00763141" w:rsidRDefault="007B6904" w:rsidP="007B6904"/>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65" w14:textId="77777777" w:rsidTr="009166FC">
        <w:trPr>
          <w:cantSplit/>
          <w:trHeight w:val="285"/>
        </w:trPr>
        <w:tc>
          <w:tcPr>
            <w:tcW w:w="9158" w:type="dxa"/>
            <w:shd w:val="clear" w:color="auto" w:fill="000000" w:themeFill="text1"/>
          </w:tcPr>
          <w:p w14:paraId="2F51A864" w14:textId="77777777" w:rsidR="007B6904" w:rsidRPr="009166FC" w:rsidRDefault="007B6904" w:rsidP="004213C3">
            <w:pPr>
              <w:pStyle w:val="Heading1"/>
              <w:rPr>
                <w:color w:val="FFFFFF" w:themeColor="background1"/>
              </w:rPr>
            </w:pPr>
            <w:bookmarkStart w:id="9" w:name="_Toc389473274"/>
            <w:bookmarkStart w:id="10" w:name="_Toc69902855"/>
            <w:r w:rsidRPr="009166FC">
              <w:rPr>
                <w:color w:val="FFFFFF" w:themeColor="background1"/>
              </w:rPr>
              <w:t>Purpose</w:t>
            </w:r>
            <w:bookmarkEnd w:id="9"/>
            <w:bookmarkEnd w:id="10"/>
          </w:p>
        </w:tc>
      </w:tr>
    </w:tbl>
    <w:p w14:paraId="2F51A866" w14:textId="77777777" w:rsidR="00931B93" w:rsidRDefault="00931B93" w:rsidP="00931B93">
      <w:pPr>
        <w:rPr>
          <w:rFonts w:cs="Arial"/>
          <w:i/>
          <w:szCs w:val="24"/>
        </w:rPr>
      </w:pPr>
    </w:p>
    <w:p w14:paraId="4920B9DC" w14:textId="77777777" w:rsidR="001C630D" w:rsidRPr="004D5D27" w:rsidRDefault="001C630D" w:rsidP="001C630D">
      <w:r w:rsidRPr="004D5D27">
        <w:t>The policy seeks to:</w:t>
      </w:r>
    </w:p>
    <w:p w14:paraId="078701F8" w14:textId="77777777" w:rsidR="001C630D" w:rsidRPr="00706875" w:rsidRDefault="001C630D" w:rsidP="00706875">
      <w:pPr>
        <w:pStyle w:val="ListBullet"/>
      </w:pPr>
      <w:r w:rsidRPr="00706875">
        <w:t>Support active management of patients waiting for elective surgery</w:t>
      </w:r>
    </w:p>
    <w:p w14:paraId="616340C9" w14:textId="77777777" w:rsidR="001C630D" w:rsidRPr="00706875" w:rsidRDefault="001C630D" w:rsidP="00706875">
      <w:pPr>
        <w:pStyle w:val="ListBullet"/>
      </w:pPr>
      <w:r w:rsidRPr="00706875">
        <w:t>Support best practice in elective surgery waiting list management</w:t>
      </w:r>
    </w:p>
    <w:p w14:paraId="37B959FA" w14:textId="77777777" w:rsidR="001C630D" w:rsidRPr="00706875" w:rsidRDefault="001C630D" w:rsidP="00706875">
      <w:pPr>
        <w:pStyle w:val="ListBullet"/>
      </w:pPr>
      <w:r w:rsidRPr="00706875">
        <w:t>Identify the rights and responsibilities of healthcare services, referring surgeons and patients</w:t>
      </w:r>
    </w:p>
    <w:p w14:paraId="5CBDA86E" w14:textId="08046E70" w:rsidR="001C630D" w:rsidRPr="00706875" w:rsidRDefault="001C630D" w:rsidP="00706875">
      <w:pPr>
        <w:pStyle w:val="ListBullet"/>
      </w:pPr>
      <w:r w:rsidRPr="00706875">
        <w:t xml:space="preserve">Improve communication </w:t>
      </w:r>
      <w:r w:rsidR="00097CA6" w:rsidRPr="00706875">
        <w:t xml:space="preserve">between </w:t>
      </w:r>
      <w:r w:rsidRPr="00706875">
        <w:t xml:space="preserve">patients, healthcare services, referring surgeons, general </w:t>
      </w:r>
      <w:proofErr w:type="gramStart"/>
      <w:r w:rsidRPr="00706875">
        <w:t>practitioners</w:t>
      </w:r>
      <w:proofErr w:type="gramEnd"/>
      <w:r w:rsidRPr="00706875">
        <w:t xml:space="preserve"> and non-government organisations.</w:t>
      </w:r>
    </w:p>
    <w:p w14:paraId="0CA40DC1" w14:textId="17E8BF13" w:rsidR="001C630D" w:rsidRPr="00706875" w:rsidRDefault="001C630D" w:rsidP="00706875">
      <w:pPr>
        <w:pStyle w:val="ListBullet"/>
      </w:pPr>
      <w:r w:rsidRPr="00706875">
        <w:t>Support consistent reporting to the public by healthcare services and the government</w:t>
      </w:r>
    </w:p>
    <w:p w14:paraId="0CC45D4A" w14:textId="77777777" w:rsidR="000205AC" w:rsidRDefault="000205AC" w:rsidP="000205AC">
      <w:pPr>
        <w:pStyle w:val="ListBullet"/>
        <w:numPr>
          <w:ilvl w:val="0"/>
          <w:numId w:val="0"/>
        </w:numPr>
      </w:pPr>
    </w:p>
    <w:p w14:paraId="25E94FAC" w14:textId="3E0624F3" w:rsidR="001C630D" w:rsidRPr="00706875" w:rsidRDefault="001C630D" w:rsidP="000205AC">
      <w:pPr>
        <w:pStyle w:val="ListBullet"/>
        <w:numPr>
          <w:ilvl w:val="0"/>
          <w:numId w:val="0"/>
        </w:numPr>
      </w:pPr>
      <w:r w:rsidRPr="00706875">
        <w:t>The following principles underpin the Policy:</w:t>
      </w:r>
    </w:p>
    <w:p w14:paraId="02A23DF9" w14:textId="77777777" w:rsidR="001C630D" w:rsidRPr="00706875" w:rsidRDefault="001C630D" w:rsidP="00706875">
      <w:pPr>
        <w:pStyle w:val="ListBullet"/>
      </w:pPr>
      <w:r w:rsidRPr="00706875">
        <w:t>Referrals for elective surgery are made for eligible patients.</w:t>
      </w:r>
    </w:p>
    <w:p w14:paraId="25302DAF" w14:textId="77777777" w:rsidR="001C630D" w:rsidRPr="00706875" w:rsidRDefault="001C630D" w:rsidP="00706875">
      <w:pPr>
        <w:pStyle w:val="ListBullet"/>
      </w:pPr>
      <w:r w:rsidRPr="00706875">
        <w:lastRenderedPageBreak/>
        <w:t>Referrals for elective surgery are clinically appropriate and are representative of a suitable treatment for the patient’s condition</w:t>
      </w:r>
    </w:p>
    <w:p w14:paraId="44555D35" w14:textId="4721DF4A" w:rsidR="001C630D" w:rsidRPr="00706875" w:rsidRDefault="001C630D" w:rsidP="00706875">
      <w:pPr>
        <w:pStyle w:val="ListBullet"/>
      </w:pPr>
      <w:r w:rsidRPr="00706875">
        <w:rPr>
          <w:noProof/>
        </w:rPr>
        <mc:AlternateContent>
          <mc:Choice Requires="wps">
            <w:drawing>
              <wp:anchor distT="0" distB="0" distL="114300" distR="114300" simplePos="0" relativeHeight="251659264" behindDoc="0" locked="0" layoutInCell="1" allowOverlap="1" wp14:anchorId="44809B85" wp14:editId="14DB1835">
                <wp:simplePos x="0" y="0"/>
                <wp:positionH relativeFrom="column">
                  <wp:posOffset>-2374900</wp:posOffset>
                </wp:positionH>
                <wp:positionV relativeFrom="paragraph">
                  <wp:posOffset>16510</wp:posOffset>
                </wp:positionV>
                <wp:extent cx="363855" cy="553720"/>
                <wp:effectExtent l="0" t="0" r="1714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553720"/>
                        </a:xfrm>
                        <a:prstGeom prst="rect">
                          <a:avLst/>
                        </a:prstGeom>
                        <a:solidFill>
                          <a:srgbClr val="FFFFFF"/>
                        </a:solidFill>
                        <a:ln w="9525">
                          <a:solidFill>
                            <a:srgbClr val="000000"/>
                          </a:solidFill>
                          <a:miter lim="800000"/>
                          <a:headEnd/>
                          <a:tailEnd/>
                        </a:ln>
                      </wps:spPr>
                      <wps:txbx>
                        <w:txbxContent>
                          <w:p w14:paraId="2915018D" w14:textId="77777777" w:rsidR="00136288" w:rsidRPr="003F3D88" w:rsidRDefault="00136288" w:rsidP="001C6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09B85" id="_x0000_t202" coordsize="21600,21600" o:spt="202" path="m,l,21600r21600,l21600,xe">
                <v:stroke joinstyle="miter"/>
                <v:path gradientshapeok="t" o:connecttype="rect"/>
              </v:shapetype>
              <v:shape id="Text Box 2" o:spid="_x0000_s1026" type="#_x0000_t202" style="position:absolute;left:0;text-align:left;margin-left:-187pt;margin-top:1.3pt;width:28.65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">
                <v:textbox>
                  <w:txbxContent>
                    <w:p w14:paraId="2915018D" w14:textId="77777777" w:rsidR="00136288" w:rsidRPr="003F3D88" w:rsidRDefault="00136288" w:rsidP="001C630D"/>
                  </w:txbxContent>
                </v:textbox>
              </v:shape>
            </w:pict>
          </mc:Fallback>
        </mc:AlternateContent>
      </w:r>
      <w:r w:rsidRPr="00706875">
        <w:t xml:space="preserve">Patients are provided with </w:t>
      </w:r>
      <w:r w:rsidR="006F1B72">
        <w:t xml:space="preserve">accessible </w:t>
      </w:r>
      <w:r w:rsidRPr="00706875">
        <w:t xml:space="preserve">information </w:t>
      </w:r>
      <w:r w:rsidR="006F1B72">
        <w:t>that ensure</w:t>
      </w:r>
      <w:r w:rsidR="004A4CBC">
        <w:t>s they will be able to make informed c</w:t>
      </w:r>
      <w:r w:rsidR="00690EF0">
        <w:t>hoices about</w:t>
      </w:r>
      <w:r w:rsidRPr="00706875">
        <w:t xml:space="preserve"> elective surgery</w:t>
      </w:r>
      <w:r w:rsidR="00520A37">
        <w:t>, along with information about</w:t>
      </w:r>
      <w:r w:rsidRPr="00706875">
        <w:t xml:space="preserve"> their rights and responsibilities</w:t>
      </w:r>
    </w:p>
    <w:p w14:paraId="19E58170" w14:textId="12311BBA" w:rsidR="001C630D" w:rsidRPr="00706875" w:rsidRDefault="001C630D" w:rsidP="00706875">
      <w:pPr>
        <w:pStyle w:val="ListBullet"/>
      </w:pPr>
      <w:r w:rsidRPr="00706875">
        <w:t xml:space="preserve">Public patients are the shared responsibility of the </w:t>
      </w:r>
      <w:r w:rsidR="00F81E64" w:rsidRPr="00706875">
        <w:t>healthcare service</w:t>
      </w:r>
      <w:r w:rsidRPr="00706875">
        <w:t xml:space="preserve">, the referring </w:t>
      </w:r>
      <w:proofErr w:type="gramStart"/>
      <w:r w:rsidRPr="00706875">
        <w:t>surgeon</w:t>
      </w:r>
      <w:proofErr w:type="gramEnd"/>
      <w:r w:rsidRPr="00706875">
        <w:t xml:space="preserve"> and the relevant specialty</w:t>
      </w:r>
    </w:p>
    <w:p w14:paraId="14A36E98" w14:textId="77777777" w:rsidR="001C630D" w:rsidRPr="00706875" w:rsidRDefault="001C630D" w:rsidP="00706875">
      <w:pPr>
        <w:pStyle w:val="ListBullet"/>
      </w:pPr>
      <w:r w:rsidRPr="00706875">
        <w:t xml:space="preserve">All documentation is complete, </w:t>
      </w:r>
      <w:proofErr w:type="gramStart"/>
      <w:r w:rsidRPr="00706875">
        <w:t>legible</w:t>
      </w:r>
      <w:proofErr w:type="gramEnd"/>
      <w:r w:rsidRPr="00706875">
        <w:t xml:space="preserve"> and accurate</w:t>
      </w:r>
    </w:p>
    <w:p w14:paraId="5CD68CF1" w14:textId="77777777" w:rsidR="001C630D" w:rsidRPr="00706875" w:rsidRDefault="001C630D" w:rsidP="00706875">
      <w:pPr>
        <w:pStyle w:val="ListBullet"/>
      </w:pPr>
      <w:r w:rsidRPr="00706875">
        <w:t xml:space="preserve">Waiting list management services are provided in an efficient, </w:t>
      </w:r>
      <w:proofErr w:type="gramStart"/>
      <w:r w:rsidRPr="00706875">
        <w:t>transparent</w:t>
      </w:r>
      <w:proofErr w:type="gramEnd"/>
      <w:r w:rsidRPr="00706875">
        <w:t xml:space="preserve"> and patient-centred manner</w:t>
      </w:r>
    </w:p>
    <w:p w14:paraId="2DE9DD95" w14:textId="77777777" w:rsidR="001C630D" w:rsidRPr="00706875" w:rsidRDefault="001C630D" w:rsidP="00706875">
      <w:pPr>
        <w:pStyle w:val="ListBullet"/>
      </w:pPr>
      <w:r w:rsidRPr="00706875">
        <w:t>The elective surgery waiting list is managed to ensure patients are treated equitably within clinically appropriate timeframes and with priority given to patients with an urgent clinical need</w:t>
      </w:r>
    </w:p>
    <w:p w14:paraId="7FE66368" w14:textId="55FD5F67" w:rsidR="001C630D" w:rsidRDefault="001C630D" w:rsidP="00706875">
      <w:pPr>
        <w:pStyle w:val="ListBullet"/>
      </w:pPr>
      <w:r w:rsidRPr="00706875">
        <w:t>The elective surgery waiting list is managed to promote the most effective use of available resources</w:t>
      </w:r>
      <w:r w:rsidR="00097CA6" w:rsidRPr="00706875">
        <w:t>.</w:t>
      </w:r>
    </w:p>
    <w:p w14:paraId="01BCFEA3" w14:textId="2A4327FF" w:rsidR="0050341C" w:rsidRPr="00706875" w:rsidRDefault="0050341C" w:rsidP="00706875">
      <w:pPr>
        <w:pStyle w:val="ListBullet"/>
      </w:pPr>
      <w:r>
        <w:t xml:space="preserve">Where possible </w:t>
      </w:r>
      <w:proofErr w:type="spellStart"/>
      <w:r>
        <w:t>pateints</w:t>
      </w:r>
      <w:proofErr w:type="spellEnd"/>
      <w:r>
        <w:t xml:space="preserve"> should receive their specialist surgical care at facilities near their place of residence, or at a </w:t>
      </w:r>
      <w:proofErr w:type="spellStart"/>
      <w:r>
        <w:t>facilty</w:t>
      </w:r>
      <w:proofErr w:type="spellEnd"/>
      <w:r>
        <w:t xml:space="preserve"> as close as practicable to their place of residence.</w:t>
      </w:r>
    </w:p>
    <w:p w14:paraId="778E4C60" w14:textId="77777777" w:rsidR="001C630D" w:rsidRDefault="001C630D" w:rsidP="001C630D"/>
    <w:p w14:paraId="2F51A879" w14:textId="0C5BAFC5" w:rsidR="009E70F4" w:rsidRPr="001C630D" w:rsidRDefault="00E74500" w:rsidP="001C630D">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7B" w14:textId="77777777" w:rsidTr="009166FC">
        <w:trPr>
          <w:cantSplit/>
          <w:trHeight w:val="285"/>
        </w:trPr>
        <w:tc>
          <w:tcPr>
            <w:tcW w:w="9158" w:type="dxa"/>
            <w:shd w:val="clear" w:color="auto" w:fill="000000" w:themeFill="text1"/>
          </w:tcPr>
          <w:p w14:paraId="2F51A87A" w14:textId="77777777" w:rsidR="007B6904" w:rsidRPr="009166FC" w:rsidRDefault="007B6904" w:rsidP="004213C3">
            <w:pPr>
              <w:pStyle w:val="Heading1"/>
              <w:rPr>
                <w:color w:val="FFFFFF" w:themeColor="background1"/>
              </w:rPr>
            </w:pPr>
            <w:bookmarkStart w:id="11" w:name="_Toc389473277"/>
            <w:bookmarkStart w:id="12" w:name="_Toc69902856"/>
            <w:r w:rsidRPr="009166FC">
              <w:rPr>
                <w:color w:val="FFFFFF" w:themeColor="background1"/>
              </w:rPr>
              <w:t>Scope</w:t>
            </w:r>
            <w:bookmarkEnd w:id="11"/>
            <w:bookmarkEnd w:id="12"/>
          </w:p>
        </w:tc>
      </w:tr>
    </w:tbl>
    <w:p w14:paraId="2F51A87C" w14:textId="77777777" w:rsidR="007B6904" w:rsidRPr="00CD1C0E" w:rsidRDefault="007B6904" w:rsidP="007B6904">
      <w:pPr>
        <w:rPr>
          <w:szCs w:val="24"/>
        </w:rPr>
      </w:pPr>
    </w:p>
    <w:p w14:paraId="03837453" w14:textId="77777777" w:rsidR="001C630D" w:rsidRPr="004D5D27" w:rsidRDefault="001C630D" w:rsidP="001C630D">
      <w:r w:rsidRPr="004D5D27">
        <w:t xml:space="preserve">The </w:t>
      </w:r>
      <w:r w:rsidRPr="0029672E">
        <w:rPr>
          <w:i/>
        </w:rPr>
        <w:t>Elective Surgery Access Policy 20</w:t>
      </w:r>
      <w:r>
        <w:rPr>
          <w:i/>
        </w:rPr>
        <w:t>20</w:t>
      </w:r>
      <w:r w:rsidRPr="004D5D27">
        <w:t xml:space="preserve"> applies to all </w:t>
      </w:r>
      <w:r>
        <w:t>healthcare services</w:t>
      </w:r>
      <w:r w:rsidRPr="004D5D27">
        <w:t xml:space="preserve"> and their staff members and contracted health entities, where they are involved in the delivery of public elective surgery services. </w:t>
      </w:r>
    </w:p>
    <w:p w14:paraId="65124A06" w14:textId="77777777" w:rsidR="001C630D" w:rsidRPr="00B65932" w:rsidRDefault="001C630D" w:rsidP="001C630D">
      <w:pPr>
        <w:spacing w:before="120"/>
      </w:pPr>
      <w:r w:rsidRPr="00B65932">
        <w:t xml:space="preserve">Elective surgery refers to planned surgery that can be booked in advance as a result of a </w:t>
      </w:r>
      <w:r>
        <w:t>medical</w:t>
      </w:r>
      <w:r w:rsidRPr="00B65932">
        <w:t xml:space="preserve"> assessment resulting in </w:t>
      </w:r>
      <w:r>
        <w:t>referral to</w:t>
      </w:r>
      <w:r w:rsidRPr="00B65932">
        <w:t xml:space="preserve"> the elective surgery waiting list.  Elective procedures that are within the scope of this policy are:</w:t>
      </w:r>
    </w:p>
    <w:p w14:paraId="09AEB906" w14:textId="56F70136" w:rsidR="001C630D" w:rsidRPr="00706875" w:rsidRDefault="001C630D" w:rsidP="00706875">
      <w:pPr>
        <w:pStyle w:val="ListBullet"/>
      </w:pPr>
      <w:r w:rsidRPr="00706875">
        <w:t>All elective surgery procedures with a Commonwealth data reporting requirement (‘reportable procedures’), as defined by the Australian Institute of Health and Welfare (AIHW)</w:t>
      </w:r>
    </w:p>
    <w:p w14:paraId="0EFCE3CA" w14:textId="77777777" w:rsidR="001C630D" w:rsidRPr="00706875" w:rsidRDefault="001C630D" w:rsidP="00706875">
      <w:pPr>
        <w:pStyle w:val="ListBullet"/>
      </w:pPr>
      <w:r w:rsidRPr="00706875">
        <w:t>The following ‘non-reportable’ procedure groups, do not meet the above definition of elective surgery:</w:t>
      </w:r>
    </w:p>
    <w:p w14:paraId="16BB703C" w14:textId="77777777" w:rsidR="001C630D" w:rsidRPr="00B65932" w:rsidRDefault="001C630D" w:rsidP="00DB2653">
      <w:pPr>
        <w:pStyle w:val="ListBullet"/>
        <w:numPr>
          <w:ilvl w:val="0"/>
          <w:numId w:val="30"/>
        </w:numPr>
      </w:pPr>
      <w:r>
        <w:t xml:space="preserve">Adult </w:t>
      </w:r>
      <w:r w:rsidRPr="00B65932">
        <w:t>Gastroscopy</w:t>
      </w:r>
    </w:p>
    <w:p w14:paraId="2FCD7BF3" w14:textId="77777777" w:rsidR="001C630D" w:rsidRPr="00B65932" w:rsidRDefault="001C630D" w:rsidP="00DB2653">
      <w:pPr>
        <w:pStyle w:val="ListBullet"/>
        <w:numPr>
          <w:ilvl w:val="0"/>
          <w:numId w:val="30"/>
        </w:numPr>
      </w:pPr>
      <w:r>
        <w:t xml:space="preserve">Adult </w:t>
      </w:r>
      <w:r w:rsidRPr="00B65932">
        <w:t>Colonoscopy</w:t>
      </w:r>
    </w:p>
    <w:p w14:paraId="7918DE0F" w14:textId="77777777" w:rsidR="001C630D" w:rsidRPr="00B65932" w:rsidRDefault="001C630D" w:rsidP="00DB2653">
      <w:pPr>
        <w:pStyle w:val="ListBullet"/>
        <w:numPr>
          <w:ilvl w:val="0"/>
          <w:numId w:val="30"/>
        </w:numPr>
      </w:pPr>
      <w:r w:rsidRPr="00B65932">
        <w:t>Hepatobiliary endoscopy</w:t>
      </w:r>
    </w:p>
    <w:p w14:paraId="4A0BDBE9" w14:textId="77777777" w:rsidR="001C630D" w:rsidRPr="003C31F5" w:rsidRDefault="001C630D" w:rsidP="00DB2653">
      <w:pPr>
        <w:pStyle w:val="ListBullet"/>
        <w:numPr>
          <w:ilvl w:val="0"/>
          <w:numId w:val="30"/>
        </w:numPr>
      </w:pPr>
      <w:r w:rsidRPr="003C31F5">
        <w:t>Endovascular procedures</w:t>
      </w:r>
    </w:p>
    <w:p w14:paraId="44005A3A" w14:textId="77777777" w:rsidR="001C630D" w:rsidRPr="00B65932" w:rsidRDefault="001C630D" w:rsidP="00DB2653">
      <w:pPr>
        <w:pStyle w:val="ListBullet"/>
        <w:numPr>
          <w:ilvl w:val="0"/>
          <w:numId w:val="30"/>
        </w:numPr>
      </w:pPr>
      <w:r w:rsidRPr="00B65932">
        <w:t>Interventional cardiac procedures</w:t>
      </w:r>
    </w:p>
    <w:p w14:paraId="5C924214" w14:textId="77777777" w:rsidR="001C630D" w:rsidRPr="00B65932" w:rsidRDefault="001C630D" w:rsidP="00DB2653">
      <w:pPr>
        <w:pStyle w:val="ListBullet"/>
        <w:numPr>
          <w:ilvl w:val="0"/>
          <w:numId w:val="30"/>
        </w:numPr>
      </w:pPr>
      <w:r w:rsidRPr="00B65932">
        <w:t>Organ/tissue transplant</w:t>
      </w:r>
    </w:p>
    <w:p w14:paraId="71FDDF64" w14:textId="77777777" w:rsidR="001C630D" w:rsidRDefault="001C630D" w:rsidP="00DB2653">
      <w:pPr>
        <w:pStyle w:val="ListBullet"/>
        <w:numPr>
          <w:ilvl w:val="0"/>
          <w:numId w:val="30"/>
        </w:numPr>
      </w:pPr>
      <w:r w:rsidRPr="00B65932">
        <w:t>Dental procedures requiring admission</w:t>
      </w:r>
    </w:p>
    <w:p w14:paraId="336FEF46" w14:textId="7E7849B4" w:rsidR="001C630D" w:rsidRPr="003C31F5" w:rsidRDefault="001C630D" w:rsidP="00DB2653">
      <w:pPr>
        <w:pStyle w:val="ListBullet"/>
        <w:numPr>
          <w:ilvl w:val="0"/>
          <w:numId w:val="30"/>
        </w:numPr>
      </w:pPr>
      <w:r w:rsidRPr="003C31F5">
        <w:t>Elective Obstetric procedures (caesareans)</w:t>
      </w:r>
      <w:r w:rsidR="00706875">
        <w:t>.</w:t>
      </w:r>
    </w:p>
    <w:p w14:paraId="14B602E6" w14:textId="4FE42F53" w:rsidR="009166FC" w:rsidRPr="006B18F3" w:rsidRDefault="001C630D" w:rsidP="009166FC">
      <w:pPr>
        <w:spacing w:before="120"/>
        <w:rPr>
          <w:vertAlign w:val="superscript"/>
        </w:rPr>
      </w:pPr>
      <w:r w:rsidRPr="00B65932">
        <w:t>All elective excluded procedures performed in the public system for approved medical reasons (Section 6) are within the scope of this policy</w:t>
      </w:r>
      <w:r w:rsidRPr="009166FC">
        <w:t>.</w:t>
      </w:r>
      <w:r w:rsidR="009166FC" w:rsidRPr="009166FC">
        <w:t xml:space="preserve"> Elective Surgery</w:t>
      </w:r>
      <w:r w:rsidR="009166FC" w:rsidRPr="004D5D27">
        <w:rPr>
          <w:color w:val="4F81BD" w:themeColor="accent1"/>
        </w:rPr>
        <w:t xml:space="preserve"> </w:t>
      </w:r>
      <w:r w:rsidR="009166FC" w:rsidRPr="004D5D27">
        <w:t xml:space="preserve">is defined as planned </w:t>
      </w:r>
      <w:r w:rsidR="009166FC" w:rsidRPr="004D5D27">
        <w:lastRenderedPageBreak/>
        <w:t>surgery that can be booked in advance as a result of a specialist clinical assessment resulting in placement on an elective surgery waiting list.</w:t>
      </w:r>
      <w:r w:rsidR="009166FC">
        <w:rPr>
          <w:vertAlign w:val="superscript"/>
        </w:rPr>
        <w:t>1</w:t>
      </w:r>
      <w:r w:rsidR="006D02FD" w:rsidRPr="006D02FD">
        <w:t xml:space="preserve"> </w:t>
      </w:r>
      <w:r w:rsidR="006D02FD">
        <w:t>Refer to Attachment 1 for common procedures not considered elective surgery.</w:t>
      </w:r>
    </w:p>
    <w:p w14:paraId="1B6FFB88" w14:textId="37992362" w:rsidR="009166FC" w:rsidRDefault="009166FC" w:rsidP="00F14EC1"/>
    <w:p w14:paraId="38CAF644" w14:textId="2E422E1C" w:rsidR="009166FC" w:rsidRDefault="009166FC" w:rsidP="009166FC">
      <w:r>
        <w:t xml:space="preserve">Emergency surgery and other surgery are outside the scope of this policy. </w:t>
      </w:r>
      <w:r w:rsidRPr="009166FC">
        <w:t>Emergency surgery</w:t>
      </w:r>
      <w:r w:rsidRPr="004D5D27">
        <w:rPr>
          <w:color w:val="4F81BD" w:themeColor="accent1"/>
        </w:rPr>
        <w:t xml:space="preserve"> </w:t>
      </w:r>
      <w:r w:rsidRPr="004D5D27">
        <w:t xml:space="preserve">is defined as surgery to treat trauma or acute illness subsequent to an emergency presentation.  The patient may require immediate surgery or present for surgery at a later time following this unplanned presentation.  This includes where the patient leaves </w:t>
      </w:r>
      <w:r w:rsidR="00F81E64">
        <w:t>the healthcare service</w:t>
      </w:r>
      <w:r w:rsidRPr="004D5D27">
        <w:t xml:space="preserve"> and returns for a subsequent </w:t>
      </w:r>
      <w:r w:rsidRPr="003C31F5">
        <w:t>admission within 7 days.</w:t>
      </w:r>
      <w:r w:rsidRPr="004D5D27">
        <w:t xml:space="preserve">  Emergency surgery also includes unplanned surgery for admitted patients and unplanned surgery for patients already waiting for an elective surgery procedure (for example, in cases of acute deterioration of an existing condition).</w:t>
      </w:r>
      <w:r>
        <w:rPr>
          <w:vertAlign w:val="superscript"/>
        </w:rPr>
        <w:t xml:space="preserve">1 </w:t>
      </w:r>
      <w:r w:rsidRPr="009166FC">
        <w:t>Other surgery</w:t>
      </w:r>
      <w:r w:rsidRPr="003C31F5">
        <w:rPr>
          <w:i/>
          <w:color w:val="4F81BD" w:themeColor="accent1"/>
        </w:rPr>
        <w:t xml:space="preserve"> </w:t>
      </w:r>
      <w:r w:rsidRPr="004D5D27">
        <w:t>is where the procedure cannot be defined as either emergency surgery or elective surgery, for example, and planned obstetric procedures.</w:t>
      </w:r>
    </w:p>
    <w:p w14:paraId="3BEFA70A" w14:textId="77777777" w:rsidR="00DB2653" w:rsidRPr="004D5D27" w:rsidRDefault="00DB2653" w:rsidP="009166FC"/>
    <w:p w14:paraId="5D5672CE" w14:textId="4DF70DF2" w:rsidR="009166FC" w:rsidRDefault="009166FC" w:rsidP="009166FC">
      <w:r w:rsidRPr="004D5D27">
        <w:t xml:space="preserve">Elective surgery in the public </w:t>
      </w:r>
      <w:r w:rsidR="00F81E64">
        <w:t>healthcare</w:t>
      </w:r>
      <w:r w:rsidRPr="004D5D27">
        <w:t xml:space="preserve"> system is provided through the</w:t>
      </w:r>
      <w:r>
        <w:t xml:space="preserve"> mechanism</w:t>
      </w:r>
      <w:r w:rsidRPr="004D5D27">
        <w:t xml:space="preserve"> of waiting lists, which are registers of patients who are waiting for elective care. Patients are placed on </w:t>
      </w:r>
      <w:r>
        <w:t xml:space="preserve">the ACT Elective Surgery Waiting List </w:t>
      </w:r>
      <w:r w:rsidRPr="004D5D27">
        <w:t xml:space="preserve">and assigned to a clinical priority urgency category depending on </w:t>
      </w:r>
      <w:r>
        <w:t>the needs</w:t>
      </w:r>
      <w:r w:rsidRPr="004D5D27">
        <w:t xml:space="preserve"> of their condition. </w:t>
      </w:r>
      <w:r w:rsidR="006D02FD">
        <w:t>Refer to Attachment 2 for urgency category guidelines.</w:t>
      </w:r>
    </w:p>
    <w:p w14:paraId="17B2618F" w14:textId="09EC6C7D" w:rsidR="009166FC" w:rsidRDefault="009166FC" w:rsidP="009166FC">
      <w:r w:rsidRPr="004D5D27">
        <w:t>Clinical priority urgency categories 1, 2, and 3 referred to in this document are consistent with the National Elective Surgery Urgency Category guideline</w:t>
      </w:r>
      <w:r>
        <w:rPr>
          <w:rStyle w:val="FootnoteReference"/>
        </w:rPr>
        <w:footnoteReference w:id="1"/>
      </w:r>
      <w:r w:rsidRPr="004D5D27">
        <w:t xml:space="preserve"> developed in conjunction with the A</w:t>
      </w:r>
      <w:r w:rsidR="00136288">
        <w:t>IHW</w:t>
      </w:r>
      <w:r w:rsidRPr="004D5D27">
        <w:t xml:space="preserve"> and the Royal Austral</w:t>
      </w:r>
      <w:r>
        <w:t>as</w:t>
      </w:r>
      <w:r w:rsidRPr="004D5D27">
        <w:t>ian College of Surgeons</w:t>
      </w:r>
      <w:r w:rsidRPr="004D5D27">
        <w:rPr>
          <w:rStyle w:val="EndnoteReference"/>
        </w:rPr>
        <w:t xml:space="preserve"> </w:t>
      </w:r>
      <w:r w:rsidRPr="004D5D27">
        <w:t xml:space="preserve">to enable improved consistency and </w:t>
      </w:r>
      <w:r>
        <w:t>reporting of elective surgery.</w:t>
      </w:r>
      <w:r>
        <w:rPr>
          <w:vertAlign w:val="superscript"/>
        </w:rPr>
        <w:t>2</w:t>
      </w:r>
    </w:p>
    <w:p w14:paraId="7BBEB801" w14:textId="77777777" w:rsidR="002C0B2D" w:rsidRDefault="002C0B2D" w:rsidP="002C0B2D">
      <w:r w:rsidRPr="002C0B2D">
        <w:t xml:space="preserve">Where a patient is referred from an area where a facility could provide the </w:t>
      </w:r>
      <w:proofErr w:type="spellStart"/>
      <w:r w:rsidRPr="002C0B2D">
        <w:t>the</w:t>
      </w:r>
      <w:proofErr w:type="spellEnd"/>
      <w:r w:rsidRPr="002C0B2D">
        <w:t xml:space="preserve"> same specialist care closer to a </w:t>
      </w:r>
      <w:proofErr w:type="spellStart"/>
      <w:proofErr w:type="gramStart"/>
      <w:r w:rsidRPr="002C0B2D">
        <w:t>persons</w:t>
      </w:r>
      <w:proofErr w:type="spellEnd"/>
      <w:proofErr w:type="gramEnd"/>
      <w:r w:rsidRPr="002C0B2D">
        <w:t xml:space="preserve"> place of residence, the referral may be declined or redirected to a health care facility as close as practicable to the patients place of residence.</w:t>
      </w:r>
    </w:p>
    <w:p w14:paraId="31D183B1" w14:textId="77777777" w:rsidR="00FA29B6" w:rsidRDefault="00FA29B6" w:rsidP="002C0B2D"/>
    <w:p w14:paraId="3CD70A41" w14:textId="3A9694BD" w:rsidR="001A3304" w:rsidRDefault="00E74500" w:rsidP="00DB2653">
      <w:pPr>
        <w:jc w:val="right"/>
        <w:rPr>
          <w:rStyle w:val="Hyperlink"/>
          <w:rFonts w:cs="Arial"/>
          <w:i/>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2EA1FA4" w14:textId="77777777" w:rsidTr="009166FC">
        <w:trPr>
          <w:cantSplit/>
          <w:trHeight w:val="285"/>
        </w:trPr>
        <w:tc>
          <w:tcPr>
            <w:tcW w:w="9158" w:type="dxa"/>
            <w:shd w:val="clear" w:color="auto" w:fill="000000" w:themeFill="text1"/>
          </w:tcPr>
          <w:p w14:paraId="75C85ECF" w14:textId="022955F1" w:rsidR="001C630D" w:rsidRPr="009166FC" w:rsidRDefault="001C630D" w:rsidP="005D47C0">
            <w:pPr>
              <w:pStyle w:val="Heading1"/>
              <w:rPr>
                <w:b w:val="0"/>
                <w:color w:val="FFFFFF" w:themeColor="background1"/>
                <w:szCs w:val="24"/>
              </w:rPr>
            </w:pPr>
            <w:bookmarkStart w:id="13" w:name="_Toc69902857"/>
            <w:r w:rsidRPr="009166FC">
              <w:rPr>
                <w:color w:val="FFFFFF" w:themeColor="background1"/>
                <w:szCs w:val="24"/>
              </w:rPr>
              <w:t>Section 1 - Responsibilities</w:t>
            </w:r>
            <w:bookmarkEnd w:id="13"/>
          </w:p>
        </w:tc>
      </w:tr>
    </w:tbl>
    <w:p w14:paraId="628F2094" w14:textId="77777777" w:rsidR="001C630D" w:rsidRDefault="001C630D" w:rsidP="001C630D">
      <w:pPr>
        <w:pStyle w:val="BodyText"/>
        <w:ind w:right="510"/>
      </w:pPr>
    </w:p>
    <w:p w14:paraId="7F7D7136" w14:textId="608B7EDF" w:rsidR="001C630D" w:rsidRPr="001A3304" w:rsidRDefault="001C630D" w:rsidP="009166FC">
      <w:pPr>
        <w:pStyle w:val="BodyText"/>
        <w:spacing w:line="240" w:lineRule="auto"/>
        <w:ind w:right="510"/>
        <w:rPr>
          <w:sz w:val="24"/>
          <w:szCs w:val="24"/>
        </w:rPr>
      </w:pPr>
      <w:r w:rsidRPr="001A3304">
        <w:rPr>
          <w:sz w:val="24"/>
          <w:szCs w:val="24"/>
        </w:rPr>
        <w:t>Each public health facility has a responsibility to regularly monitor their demand and capacity to ensure timely access to services is sustainable. Where it is identified that there is insufficient capacity to treat patients within clinically recommended waiting times, the facility must investigate strategies to align demand and capacity either internally or seek alternative, suitable arrangements to provide surgery in time.</w:t>
      </w:r>
    </w:p>
    <w:p w14:paraId="0A6D3130" w14:textId="77777777" w:rsidR="001C630D" w:rsidRPr="001A3304" w:rsidRDefault="001C630D" w:rsidP="009166FC">
      <w:pPr>
        <w:pStyle w:val="BodyText"/>
        <w:spacing w:before="1" w:line="240" w:lineRule="auto"/>
        <w:ind w:right="596"/>
        <w:rPr>
          <w:sz w:val="24"/>
          <w:szCs w:val="24"/>
        </w:rPr>
      </w:pPr>
      <w:r w:rsidRPr="001A3304">
        <w:rPr>
          <w:sz w:val="24"/>
          <w:szCs w:val="24"/>
        </w:rPr>
        <w:t xml:space="preserve">In situations where elective surgery services are provided through a cooperative arrangement between healthcare services, a service agreement between facilities </w:t>
      </w:r>
      <w:r w:rsidRPr="001A3304">
        <w:rPr>
          <w:sz w:val="24"/>
          <w:szCs w:val="24"/>
        </w:rPr>
        <w:lastRenderedPageBreak/>
        <w:t>should clearly identify the service with the responsibility for each aspect of clinical service provision.</w:t>
      </w:r>
    </w:p>
    <w:p w14:paraId="1A04A8A0" w14:textId="4E0A9BE6" w:rsidR="001C630D" w:rsidRPr="001A3304" w:rsidRDefault="001C630D" w:rsidP="009166FC">
      <w:pPr>
        <w:pStyle w:val="BodyText"/>
        <w:spacing w:before="122" w:line="240" w:lineRule="auto"/>
        <w:ind w:right="558"/>
        <w:rPr>
          <w:sz w:val="24"/>
          <w:szCs w:val="24"/>
        </w:rPr>
      </w:pPr>
      <w:r w:rsidRPr="001A3304">
        <w:rPr>
          <w:sz w:val="24"/>
          <w:szCs w:val="24"/>
        </w:rPr>
        <w:t xml:space="preserve">In addition to the minimum reporting requirements that form part of each </w:t>
      </w:r>
      <w:r w:rsidR="00733F48">
        <w:rPr>
          <w:sz w:val="24"/>
          <w:szCs w:val="24"/>
        </w:rPr>
        <w:t xml:space="preserve">facility’s </w:t>
      </w:r>
      <w:r w:rsidRPr="001A3304">
        <w:rPr>
          <w:sz w:val="24"/>
          <w:szCs w:val="24"/>
        </w:rPr>
        <w:t xml:space="preserve">Service Agreements, the Territory Wide Surgical Services Team (TWSS) should seek to undertake regular monitoring, </w:t>
      </w:r>
      <w:proofErr w:type="gramStart"/>
      <w:r w:rsidRPr="001A3304">
        <w:rPr>
          <w:sz w:val="24"/>
          <w:szCs w:val="24"/>
        </w:rPr>
        <w:t>review</w:t>
      </w:r>
      <w:proofErr w:type="gramEnd"/>
      <w:r w:rsidRPr="001A3304">
        <w:rPr>
          <w:sz w:val="24"/>
          <w:szCs w:val="24"/>
        </w:rPr>
        <w:t xml:space="preserve"> and analysis of waiting list activity, dynamics and measurement against key performance indicators agreed to by national and local governance bodies. </w:t>
      </w:r>
    </w:p>
    <w:p w14:paraId="3FC5BFB7" w14:textId="3DD4EB2E" w:rsidR="001C630D" w:rsidRPr="001A3304" w:rsidRDefault="001C630D" w:rsidP="009166FC">
      <w:pPr>
        <w:pStyle w:val="BodyText"/>
        <w:spacing w:before="122" w:line="240" w:lineRule="auto"/>
        <w:ind w:right="558"/>
        <w:rPr>
          <w:sz w:val="24"/>
          <w:szCs w:val="24"/>
        </w:rPr>
      </w:pPr>
      <w:r w:rsidRPr="001A3304">
        <w:rPr>
          <w:sz w:val="24"/>
          <w:szCs w:val="24"/>
        </w:rPr>
        <w:t>Regular reporting on waiting list statistics will be made available to clinicians to assist in the management of elective surgery waiting list and to maintain access to surgery within clinically indicated timeframes.</w:t>
      </w:r>
    </w:p>
    <w:p w14:paraId="2058B529" w14:textId="77777777" w:rsidR="001C630D" w:rsidRPr="001A3304" w:rsidRDefault="001C630D" w:rsidP="009166FC">
      <w:pPr>
        <w:pStyle w:val="BodyText"/>
        <w:spacing w:before="122" w:line="240" w:lineRule="auto"/>
        <w:ind w:right="558"/>
        <w:rPr>
          <w:sz w:val="24"/>
          <w:szCs w:val="24"/>
        </w:rPr>
      </w:pPr>
      <w:r w:rsidRPr="001A3304">
        <w:rPr>
          <w:sz w:val="24"/>
          <w:szCs w:val="24"/>
        </w:rPr>
        <w:t xml:space="preserve">This is to ensure a proactive approach to waiting list management whereby capacity issues can be identified, </w:t>
      </w:r>
      <w:proofErr w:type="gramStart"/>
      <w:r w:rsidRPr="001A3304">
        <w:rPr>
          <w:sz w:val="24"/>
          <w:szCs w:val="24"/>
        </w:rPr>
        <w:t>escalated</w:t>
      </w:r>
      <w:proofErr w:type="gramEnd"/>
      <w:r w:rsidRPr="001A3304">
        <w:rPr>
          <w:sz w:val="24"/>
          <w:szCs w:val="24"/>
        </w:rPr>
        <w:t xml:space="preserve"> and acted on early to ensure waiting times remain appropriate and are sustainable.</w:t>
      </w:r>
    </w:p>
    <w:p w14:paraId="062AAC08" w14:textId="77777777" w:rsidR="001C630D" w:rsidRPr="001A3304" w:rsidRDefault="001C630D" w:rsidP="001C630D">
      <w:pPr>
        <w:pStyle w:val="BodyText"/>
        <w:ind w:right="1109"/>
        <w:rPr>
          <w:sz w:val="24"/>
          <w:szCs w:val="24"/>
        </w:rPr>
      </w:pPr>
      <w:r w:rsidRPr="001A3304">
        <w:rPr>
          <w:sz w:val="24"/>
          <w:szCs w:val="24"/>
        </w:rPr>
        <w:t>The following metrics should be reported and monitored to the Territory Wide Surgical Management Committee on a monthly basis:</w:t>
      </w:r>
    </w:p>
    <w:p w14:paraId="2E1662FC" w14:textId="77777777" w:rsidR="001C630D" w:rsidRPr="00706875" w:rsidRDefault="001C630D" w:rsidP="00706875">
      <w:pPr>
        <w:pStyle w:val="ListBullet"/>
      </w:pPr>
      <w:r w:rsidRPr="00706875">
        <w:t>number of long waits at census by category and by specialty</w:t>
      </w:r>
    </w:p>
    <w:p w14:paraId="2BE01A3E" w14:textId="77777777" w:rsidR="001C630D" w:rsidRPr="00706875" w:rsidRDefault="001C630D" w:rsidP="00706875">
      <w:pPr>
        <w:pStyle w:val="ListBullet"/>
      </w:pPr>
      <w:r w:rsidRPr="00706875">
        <w:t>proportion of patients treated in clinically recommended timeframes by category</w:t>
      </w:r>
    </w:p>
    <w:p w14:paraId="4F5B74F2" w14:textId="0D7D247D" w:rsidR="001C630D" w:rsidRPr="00706875" w:rsidRDefault="001C630D" w:rsidP="00706875">
      <w:pPr>
        <w:pStyle w:val="ListBullet"/>
      </w:pPr>
      <w:r w:rsidRPr="00706875">
        <w:t xml:space="preserve">number of patients removed </w:t>
      </w:r>
      <w:r w:rsidR="001A3304" w:rsidRPr="00706875">
        <w:t xml:space="preserve">from </w:t>
      </w:r>
      <w:r w:rsidRPr="00706875">
        <w:t>the elective surgery waiting list as having received treatment by specialty</w:t>
      </w:r>
    </w:p>
    <w:p w14:paraId="02A23924" w14:textId="77777777" w:rsidR="001C630D" w:rsidRPr="00706875" w:rsidRDefault="001C630D" w:rsidP="00706875">
      <w:pPr>
        <w:pStyle w:val="ListBullet"/>
      </w:pPr>
      <w:r w:rsidRPr="00706875">
        <w:t>number of patients added to the elective surgery waiting list by specialty</w:t>
      </w:r>
    </w:p>
    <w:p w14:paraId="7C2318FB" w14:textId="54AD0E59" w:rsidR="001C630D" w:rsidRPr="00706875" w:rsidRDefault="001C630D" w:rsidP="00706875">
      <w:pPr>
        <w:pStyle w:val="ListBullet"/>
      </w:pPr>
      <w:r w:rsidRPr="00706875">
        <w:t>number of patients removed from the elective surgery waiting list by specialty including</w:t>
      </w:r>
      <w:r w:rsidR="00DB2653" w:rsidRPr="00706875">
        <w:t xml:space="preserve"> </w:t>
      </w:r>
      <w:r w:rsidRPr="00706875">
        <w:t>all removal reasons</w:t>
      </w:r>
    </w:p>
    <w:p w14:paraId="69825C0D" w14:textId="7B55212E" w:rsidR="001C630D" w:rsidRPr="00706875" w:rsidRDefault="00F81E64" w:rsidP="00706875">
      <w:pPr>
        <w:pStyle w:val="ListBullet"/>
      </w:pPr>
      <w:r w:rsidRPr="00706875">
        <w:t xml:space="preserve">healthcare service </w:t>
      </w:r>
      <w:r w:rsidR="001C630D" w:rsidRPr="00706875">
        <w:t>and patient-initiated cancellation rates (Day of surgery and total cancellations)</w:t>
      </w:r>
    </w:p>
    <w:p w14:paraId="49125D20" w14:textId="0E0C3D1C" w:rsidR="001C630D" w:rsidRPr="00706875" w:rsidRDefault="001C630D" w:rsidP="00706875">
      <w:pPr>
        <w:pStyle w:val="ListBullet"/>
      </w:pPr>
      <w:r w:rsidRPr="00706875">
        <w:t>mail audits conducted by TWSS as part of the six-monthly schedule</w:t>
      </w:r>
      <w:r w:rsidR="00DB2653" w:rsidRPr="00706875">
        <w:t>.</w:t>
      </w:r>
    </w:p>
    <w:p w14:paraId="61D14443" w14:textId="77777777" w:rsidR="009166FC" w:rsidRDefault="009166FC" w:rsidP="009166FC">
      <w:pPr>
        <w:ind w:left="360"/>
        <w:jc w:val="right"/>
      </w:pPr>
    </w:p>
    <w:p w14:paraId="0A8A5247" w14:textId="3434B061" w:rsidR="009A6A7A" w:rsidRPr="009166FC" w:rsidRDefault="00E74500" w:rsidP="009166FC">
      <w:pPr>
        <w:ind w:left="360"/>
        <w:jc w:val="right"/>
        <w:rPr>
          <w:rFonts w:cs="Arial"/>
          <w:i/>
          <w:color w:val="0000FF"/>
          <w:szCs w:val="24"/>
          <w:u w:val="single"/>
        </w:rPr>
      </w:pPr>
      <w:hyperlink w:anchor="Contents" w:history="1">
        <w:r w:rsidR="009166FC" w:rsidRPr="009166FC">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89" w14:textId="77777777" w:rsidTr="009166FC">
        <w:trPr>
          <w:cantSplit/>
          <w:trHeight w:val="285"/>
        </w:trPr>
        <w:tc>
          <w:tcPr>
            <w:tcW w:w="9158" w:type="dxa"/>
            <w:shd w:val="clear" w:color="auto" w:fill="000000" w:themeFill="text1"/>
          </w:tcPr>
          <w:p w14:paraId="2F51A888" w14:textId="5FEB69B3" w:rsidR="007B6904" w:rsidRPr="009166FC" w:rsidRDefault="007B6904" w:rsidP="00931B93">
            <w:pPr>
              <w:pStyle w:val="Heading1"/>
              <w:rPr>
                <w:color w:val="FFFFFF" w:themeColor="background1"/>
              </w:rPr>
            </w:pPr>
            <w:bookmarkStart w:id="14" w:name="_Toc389473278"/>
            <w:bookmarkStart w:id="15" w:name="_Toc69902858"/>
            <w:r w:rsidRPr="009166FC">
              <w:rPr>
                <w:color w:val="FFFFFF" w:themeColor="background1"/>
              </w:rPr>
              <w:t xml:space="preserve">Section </w:t>
            </w:r>
            <w:r w:rsidR="001C630D" w:rsidRPr="009166FC">
              <w:rPr>
                <w:color w:val="FFFFFF" w:themeColor="background1"/>
              </w:rPr>
              <w:t>2</w:t>
            </w:r>
            <w:r w:rsidRPr="009166FC">
              <w:rPr>
                <w:color w:val="FFFFFF" w:themeColor="background1"/>
              </w:rPr>
              <w:t xml:space="preserve"> –</w:t>
            </w:r>
            <w:bookmarkEnd w:id="14"/>
            <w:r w:rsidR="001C630D" w:rsidRPr="009166FC">
              <w:rPr>
                <w:color w:val="FFFFFF" w:themeColor="background1"/>
              </w:rPr>
              <w:t xml:space="preserve"> Referral to the Elective Surgery Waitlist</w:t>
            </w:r>
            <w:bookmarkEnd w:id="15"/>
          </w:p>
        </w:tc>
      </w:tr>
    </w:tbl>
    <w:p w14:paraId="2F51A88A" w14:textId="77777777" w:rsidR="007B6904" w:rsidRDefault="007B6904" w:rsidP="007B6904">
      <w:pPr>
        <w:outlineLvl w:val="0"/>
        <w:rPr>
          <w:szCs w:val="24"/>
        </w:rPr>
      </w:pPr>
    </w:p>
    <w:p w14:paraId="5A9DABFC" w14:textId="77777777" w:rsidR="00E9497F" w:rsidRDefault="00EC1414" w:rsidP="00706875">
      <w:pPr>
        <w:pStyle w:val="Heading2"/>
      </w:pPr>
      <w:r w:rsidRPr="00706875">
        <w:t>2.1 Eligible referrals to the elective surgery waitlist</w:t>
      </w:r>
    </w:p>
    <w:p w14:paraId="5BBECAE5" w14:textId="6DDBD45C" w:rsidR="00EC1414" w:rsidRPr="00E9497F" w:rsidRDefault="00EC1414" w:rsidP="00E9497F">
      <w:pPr>
        <w:pStyle w:val="Heading2"/>
      </w:pPr>
      <w:r w:rsidRPr="00E9497F">
        <w:t>Principles:</w:t>
      </w:r>
    </w:p>
    <w:p w14:paraId="417A94E6" w14:textId="77777777" w:rsidR="00EC1414" w:rsidRDefault="00EC1414" w:rsidP="00EC1414">
      <w:r>
        <w:t xml:space="preserve">Elective surgery access is managed to ensure eligible patients are treated equitably within clinically appropriate timeframes. </w:t>
      </w:r>
    </w:p>
    <w:p w14:paraId="67E086BF" w14:textId="55059EAC" w:rsidR="00EC1414" w:rsidRDefault="00EC1414" w:rsidP="00EC1414">
      <w:r>
        <w:t>Patients waiting for elective surgery are the shared clinical responsibility of the admitting specialist medical practitioner and patient nominated general practitioner.</w:t>
      </w:r>
    </w:p>
    <w:p w14:paraId="4DBD3B5D" w14:textId="77777777" w:rsidR="00EC1414" w:rsidRDefault="00EC1414" w:rsidP="00EC1414"/>
    <w:p w14:paraId="3C79F538" w14:textId="77777777" w:rsidR="00EC1414" w:rsidRPr="00EC1414" w:rsidRDefault="00EC1414" w:rsidP="00EC1414">
      <w:pPr>
        <w:rPr>
          <w:b/>
          <w:bCs/>
        </w:rPr>
      </w:pPr>
      <w:r w:rsidRPr="00EC1414">
        <w:rPr>
          <w:b/>
          <w:bCs/>
        </w:rPr>
        <w:t>Policy</w:t>
      </w:r>
    </w:p>
    <w:p w14:paraId="2DC12C27" w14:textId="0EED77F2" w:rsidR="00EC1414" w:rsidRDefault="00EC1414" w:rsidP="00EC1414">
      <w:pPr>
        <w:pStyle w:val="ListParagraph"/>
        <w:ind w:left="709" w:hanging="709"/>
      </w:pPr>
      <w:r>
        <w:t>2.1.1</w:t>
      </w:r>
      <w:r>
        <w:tab/>
        <w:t>Eligible referrals to the ACT public elective surgery waiting list are identified by those patients who hold an Australian Medicare card and who have been referred for a surgical procedure by a specialist medical practitioner.</w:t>
      </w:r>
    </w:p>
    <w:p w14:paraId="66C7A098" w14:textId="1310B5AD" w:rsidR="00EC1414" w:rsidRDefault="00EC1414" w:rsidP="00EC1414">
      <w:pPr>
        <w:pStyle w:val="ListParagraph"/>
        <w:ind w:left="709" w:hanging="709"/>
      </w:pPr>
      <w:r>
        <w:lastRenderedPageBreak/>
        <w:t>2.1.2</w:t>
      </w:r>
      <w:r>
        <w:tab/>
        <w:t>Specialist medical practitioners can only refer patients directly onto the elective surgery waiting list at health care facility to which they have admitting rights.</w:t>
      </w:r>
    </w:p>
    <w:p w14:paraId="1368CB8D" w14:textId="0CF0FB35" w:rsidR="00EC1414" w:rsidRDefault="00EC1414" w:rsidP="00EC1414">
      <w:pPr>
        <w:pStyle w:val="ListParagraph"/>
        <w:ind w:left="709" w:hanging="709"/>
      </w:pPr>
      <w:r>
        <w:t>2.1.3</w:t>
      </w:r>
      <w:r>
        <w:tab/>
        <w:t xml:space="preserve">All Medicare-eligible patients receiving public healthcare can choose to receive free care as a public patient, or to be treated as a private patient with or without an associated cost.  </w:t>
      </w:r>
    </w:p>
    <w:p w14:paraId="36559C04" w14:textId="4845E251" w:rsidR="00EC1414" w:rsidRDefault="00EC1414" w:rsidP="00EC1414">
      <w:pPr>
        <w:pStyle w:val="ListParagraph"/>
        <w:ind w:left="709" w:hanging="709"/>
      </w:pPr>
      <w:r>
        <w:t>2.1.4</w:t>
      </w:r>
      <w:r>
        <w:tab/>
        <w:t xml:space="preserve">All eligible referrals to the elective surgery waiting list will be processed following the guidelines set out in Section </w:t>
      </w:r>
      <w:r w:rsidR="009A6A7A">
        <w:t>2</w:t>
      </w:r>
      <w:r>
        <w:t>.4 Registering a patient for elective surgery.</w:t>
      </w:r>
    </w:p>
    <w:p w14:paraId="73D3423D" w14:textId="77777777" w:rsidR="00824EEF" w:rsidRPr="00D10F8D" w:rsidRDefault="00254AEC" w:rsidP="00824EEF">
      <w:pPr>
        <w:pStyle w:val="ListParagraph"/>
        <w:ind w:left="709" w:hanging="709"/>
      </w:pPr>
      <w:r>
        <w:t>2.1.5</w:t>
      </w:r>
      <w:r>
        <w:tab/>
      </w:r>
      <w:r w:rsidR="00824EEF" w:rsidRPr="00D10F8D">
        <w:t>All eligible referrals will be assessed for provision of care as close to the place of residence as is possible, this may mean referrals to the ACT waitlist are declined and referral to a closer facility is requested.</w:t>
      </w:r>
    </w:p>
    <w:p w14:paraId="427B8DD0" w14:textId="0AA11D3E" w:rsidR="00D124E4" w:rsidRDefault="00824EEF" w:rsidP="00824EEF">
      <w:pPr>
        <w:pStyle w:val="ListParagraph"/>
        <w:ind w:left="709" w:hanging="709"/>
      </w:pPr>
      <w:r w:rsidRPr="00D10F8D">
        <w:t xml:space="preserve">2.1.6. All eligible referrals must be ready </w:t>
      </w:r>
      <w:proofErr w:type="spellStart"/>
      <w:r w:rsidRPr="00D10F8D">
        <w:t>fo</w:t>
      </w:r>
      <w:proofErr w:type="spellEnd"/>
      <w:r w:rsidRPr="00D10F8D">
        <w:t xml:space="preserve"> care.</w:t>
      </w:r>
    </w:p>
    <w:p w14:paraId="4FDCBC9A" w14:textId="77777777" w:rsidR="00EC1414" w:rsidRDefault="00EC1414" w:rsidP="00EC1414"/>
    <w:p w14:paraId="623C4ACB" w14:textId="77777777" w:rsidR="00EC1414" w:rsidRPr="00EC1414" w:rsidRDefault="00EC1414" w:rsidP="00E9497F">
      <w:pPr>
        <w:pStyle w:val="Heading2"/>
      </w:pPr>
      <w:r w:rsidRPr="00EC1414">
        <w:t>Implementation Guidelines</w:t>
      </w:r>
    </w:p>
    <w:p w14:paraId="3E0E2856" w14:textId="77777777" w:rsidR="00EC1414" w:rsidRDefault="00EC1414" w:rsidP="00EC1414">
      <w:r>
        <w:t xml:space="preserve">Eligible patients have a right to elect to be treated as either public or private.  Full and open information should be provided to allow patients to make informed choices about financing their care. </w:t>
      </w:r>
    </w:p>
    <w:p w14:paraId="402E35DF" w14:textId="77777777" w:rsidR="00EC1414" w:rsidRDefault="00EC1414" w:rsidP="00EC1414"/>
    <w:p w14:paraId="47D5828E" w14:textId="77777777" w:rsidR="00EC1414" w:rsidRDefault="00EC1414" w:rsidP="00EC1414">
      <w:r>
        <w:t>Before accepting a referral onto the Elective Surgery Waiting List, health care facilities should consider their anticipated demand and capacity, and the realistic likelihood that the patient would be treated within the clinically recommended timeframe.</w:t>
      </w:r>
    </w:p>
    <w:p w14:paraId="64FE538E" w14:textId="77777777" w:rsidR="00EC1414" w:rsidRDefault="00EC1414" w:rsidP="00EC1414"/>
    <w:p w14:paraId="10C3D697" w14:textId="080BB201" w:rsidR="00EC1414" w:rsidRDefault="00EC1414" w:rsidP="00EC1414">
      <w:r>
        <w:t>Where demand for a procedure exceeds the capacity of the health care facility to provide treatment to patients within appropriate timeframes, health care facilit</w:t>
      </w:r>
      <w:r w:rsidR="00906921">
        <w:t>ies</w:t>
      </w:r>
      <w:r>
        <w:t xml:space="preserve"> should work with referring specialist medical practitioners to explore options to manage current and future referrals.</w:t>
      </w:r>
      <w:r w:rsidR="007B531E">
        <w:t xml:space="preserve"> </w:t>
      </w:r>
    </w:p>
    <w:p w14:paraId="236C3391" w14:textId="77777777" w:rsidR="007E49F6" w:rsidRDefault="007E49F6" w:rsidP="007E49F6"/>
    <w:p w14:paraId="43FA4775" w14:textId="06AFDADE" w:rsidR="007E49F6" w:rsidRPr="00D10F8D" w:rsidRDefault="007E49F6" w:rsidP="007E49F6">
      <w:r w:rsidRPr="00D10F8D">
        <w:t>Patients requiring further clinical assessment and or risk assessment for surgery are not classified as ready for care and therefore may not be accepted to the ACT waiting list</w:t>
      </w:r>
      <w:r>
        <w:t>.</w:t>
      </w:r>
      <w:r w:rsidRPr="00D10F8D">
        <w:t xml:space="preserve"> Waitlist management</w:t>
      </w:r>
      <w:r>
        <w:t xml:space="preserve"> staff</w:t>
      </w:r>
      <w:r w:rsidRPr="00D10F8D">
        <w:t xml:space="preserve"> will not refer patients for </w:t>
      </w:r>
      <w:r>
        <w:t xml:space="preserve">clinical or risk </w:t>
      </w:r>
      <w:r w:rsidRPr="00D10F8D">
        <w:t xml:space="preserve">assessment and referrals will be returned to the referring clinician for referral for suitable specialist input. </w:t>
      </w:r>
    </w:p>
    <w:p w14:paraId="7394259F" w14:textId="77777777" w:rsidR="007E49F6" w:rsidRPr="00D10F8D" w:rsidRDefault="007E49F6" w:rsidP="007E49F6"/>
    <w:p w14:paraId="157447F7" w14:textId="77777777" w:rsidR="007E49F6" w:rsidRDefault="007E49F6" w:rsidP="007E49F6">
      <w:r>
        <w:t>To be ready for care:</w:t>
      </w:r>
    </w:p>
    <w:p w14:paraId="28F9844E" w14:textId="77777777" w:rsidR="007E49F6" w:rsidRPr="00D10F8D" w:rsidRDefault="007E49F6" w:rsidP="007E49F6">
      <w:pPr>
        <w:pStyle w:val="ListParagraph"/>
        <w:numPr>
          <w:ilvl w:val="0"/>
          <w:numId w:val="40"/>
        </w:numPr>
      </w:pPr>
      <w:r w:rsidRPr="00D10F8D">
        <w:t>All patient</w:t>
      </w:r>
      <w:r>
        <w:t xml:space="preserve">s </w:t>
      </w:r>
      <w:r w:rsidRPr="00D10F8D">
        <w:t xml:space="preserve">with excess BMI, or history of sleep </w:t>
      </w:r>
      <w:proofErr w:type="spellStart"/>
      <w:r w:rsidRPr="00D10F8D">
        <w:t>apneoa</w:t>
      </w:r>
      <w:proofErr w:type="spellEnd"/>
      <w:r w:rsidRPr="00D10F8D">
        <w:t xml:space="preserve"> or sleep disturbed breathing must have had suitable assessment</w:t>
      </w:r>
      <w:r>
        <w:t xml:space="preserve"> </w:t>
      </w:r>
      <w:r w:rsidRPr="00D10F8D">
        <w:t>to determine suitability of anaesthesia/sedation</w:t>
      </w:r>
      <w:r>
        <w:t xml:space="preserve"> for the patient</w:t>
      </w:r>
      <w:r w:rsidRPr="00D10F8D">
        <w:t>.</w:t>
      </w:r>
    </w:p>
    <w:p w14:paraId="0755794F" w14:textId="77777777" w:rsidR="007E49F6" w:rsidRPr="00D10F8D" w:rsidRDefault="007E49F6" w:rsidP="007E49F6">
      <w:pPr>
        <w:pStyle w:val="ListParagraph"/>
        <w:numPr>
          <w:ilvl w:val="0"/>
          <w:numId w:val="40"/>
        </w:numPr>
      </w:pPr>
      <w:r w:rsidRPr="00D10F8D">
        <w:t xml:space="preserve">Imaging required to determine  the manner/technique/prosthetic of surgery is completed. </w:t>
      </w:r>
    </w:p>
    <w:p w14:paraId="33D7A145" w14:textId="72529361" w:rsidR="00EC1414" w:rsidRDefault="00EC1414" w:rsidP="00EC1414"/>
    <w:p w14:paraId="64ECDCBC" w14:textId="53E279FA" w:rsidR="00EC1414" w:rsidRDefault="00EC1414" w:rsidP="00E9497F">
      <w:pPr>
        <w:pStyle w:val="Heading2"/>
      </w:pPr>
      <w:r>
        <w:t xml:space="preserve">2.2 Non-eligible </w:t>
      </w:r>
      <w:proofErr w:type="spellStart"/>
      <w:r>
        <w:t>referrrals</w:t>
      </w:r>
      <w:proofErr w:type="spellEnd"/>
      <w:r>
        <w:t xml:space="preserve"> for elective surgery</w:t>
      </w:r>
    </w:p>
    <w:p w14:paraId="1EBF3E4E" w14:textId="77777777" w:rsidR="00EC1414" w:rsidRPr="00EC1414" w:rsidRDefault="00EC1414" w:rsidP="00E9497F">
      <w:pPr>
        <w:pStyle w:val="Heading2"/>
      </w:pPr>
      <w:r w:rsidRPr="00EC1414">
        <w:t>Principles:</w:t>
      </w:r>
    </w:p>
    <w:p w14:paraId="29C5F44E" w14:textId="77777777" w:rsidR="00EC1414" w:rsidRDefault="00EC1414" w:rsidP="00EC1414">
      <w:r>
        <w:t>Referrals for elective surgery are clinically appropriate and represent the most suitable treatment for the patient’s condition.</w:t>
      </w:r>
    </w:p>
    <w:p w14:paraId="30FF3DCD" w14:textId="77777777" w:rsidR="004E75B0" w:rsidRDefault="004E75B0" w:rsidP="00EC1414"/>
    <w:p w14:paraId="326E4044" w14:textId="108999E2" w:rsidR="00EC1414" w:rsidRDefault="00EC1414" w:rsidP="00EC1414">
      <w:r>
        <w:t>A non-eligible patient receiving access to elective surgery will be clinically prioritised in the same manner as eligible patients.</w:t>
      </w:r>
    </w:p>
    <w:p w14:paraId="30C35F5C" w14:textId="77777777" w:rsidR="009A6A7A" w:rsidRDefault="009A6A7A" w:rsidP="00EC1414"/>
    <w:p w14:paraId="26179EF9" w14:textId="77777777" w:rsidR="00EC1414" w:rsidRPr="00EC1414" w:rsidRDefault="00EC1414" w:rsidP="00EC1414">
      <w:pPr>
        <w:rPr>
          <w:b/>
          <w:bCs/>
        </w:rPr>
      </w:pPr>
      <w:r w:rsidRPr="00EC1414">
        <w:rPr>
          <w:b/>
          <w:bCs/>
        </w:rPr>
        <w:t>Policy</w:t>
      </w:r>
    </w:p>
    <w:p w14:paraId="733A6C1A" w14:textId="301C858D" w:rsidR="00EC1414" w:rsidRDefault="00EC1414" w:rsidP="00EC1414">
      <w:pPr>
        <w:pStyle w:val="ListParagraph"/>
        <w:ind w:hanging="720"/>
      </w:pPr>
      <w:r>
        <w:t>2.2.1</w:t>
      </w:r>
      <w:r>
        <w:tab/>
        <w:t>All non-eligible patients accepted for registration onto the public elective surgery waiting list will be notified of their registration via written notification.</w:t>
      </w:r>
    </w:p>
    <w:p w14:paraId="14F3D201" w14:textId="77777777" w:rsidR="004E75B0" w:rsidRDefault="00EC1414" w:rsidP="004E75B0">
      <w:pPr>
        <w:pStyle w:val="ListParagraph"/>
        <w:ind w:hanging="720"/>
      </w:pPr>
      <w:r>
        <w:t>2.2.2</w:t>
      </w:r>
      <w:r>
        <w:tab/>
      </w:r>
      <w:r w:rsidR="004E75B0">
        <w:t>Non-eligible referrals to the public elective surgery waiting list will be discretionary.</w:t>
      </w:r>
    </w:p>
    <w:p w14:paraId="68CC3AD7" w14:textId="4C0E0FF2" w:rsidR="004E75B0" w:rsidRDefault="004E75B0" w:rsidP="004E75B0">
      <w:pPr>
        <w:pStyle w:val="ListParagraph"/>
        <w:ind w:hanging="720"/>
      </w:pPr>
      <w:r>
        <w:t xml:space="preserve">2.2.3 </w:t>
      </w:r>
      <w:r>
        <w:tab/>
        <w:t>Referrals to the elective surgery waiting list for patients identified as outside of the catchment area for the ACT are discretionary and will be assessed based on clinical need.</w:t>
      </w:r>
    </w:p>
    <w:p w14:paraId="1CB8FB06" w14:textId="64DD3DCA" w:rsidR="00EC1414" w:rsidRDefault="004E75B0" w:rsidP="006E620E">
      <w:pPr>
        <w:ind w:left="720" w:hanging="720"/>
      </w:pPr>
      <w:r>
        <w:t>2.2.3</w:t>
      </w:r>
      <w:r>
        <w:tab/>
      </w:r>
      <w:r w:rsidR="00EC1414">
        <w:t>All non-eligible patients will be provided with the opportunity to fully understand and consent to their financial obligations in relation to their procedure, admission and associated ancillary costs.</w:t>
      </w:r>
    </w:p>
    <w:p w14:paraId="57BF2C6F" w14:textId="77777777" w:rsidR="00EC1414" w:rsidRDefault="00EC1414" w:rsidP="00EC1414"/>
    <w:p w14:paraId="5C1878B0" w14:textId="77777777" w:rsidR="00EC1414" w:rsidRPr="00EC1414" w:rsidRDefault="00EC1414" w:rsidP="00EC1414">
      <w:pPr>
        <w:rPr>
          <w:b/>
          <w:bCs/>
        </w:rPr>
      </w:pPr>
      <w:r w:rsidRPr="00EC1414">
        <w:rPr>
          <w:b/>
          <w:bCs/>
        </w:rPr>
        <w:t>Implementation Guidelines</w:t>
      </w:r>
    </w:p>
    <w:p w14:paraId="31DAD407" w14:textId="52C7EB16" w:rsidR="00EC1414" w:rsidRDefault="00EC1414" w:rsidP="00EC1414">
      <w:r>
        <w:t>All non-eligible patients or parent/carer</w:t>
      </w:r>
      <w:r w:rsidR="004E75B0">
        <w:t>’s</w:t>
      </w:r>
      <w:r>
        <w:t xml:space="preserve"> will be provided with an Estimate of Costs and Agreement to Pay (</w:t>
      </w:r>
      <w:proofErr w:type="spellStart"/>
      <w:r>
        <w:t>EoCAP</w:t>
      </w:r>
      <w:proofErr w:type="spellEnd"/>
      <w:r>
        <w:t>) to complete the agreement to pay section, prior to the patient being registered onto the Elective Surgery Waiting List.</w:t>
      </w:r>
    </w:p>
    <w:p w14:paraId="3304CD16" w14:textId="2561CB7E" w:rsidR="00EC1414" w:rsidRDefault="00EC1414" w:rsidP="00EC1414">
      <w:r>
        <w:t xml:space="preserve">The </w:t>
      </w:r>
      <w:proofErr w:type="spellStart"/>
      <w:r>
        <w:t>EoCAP</w:t>
      </w:r>
      <w:proofErr w:type="spellEnd"/>
      <w:r>
        <w:t xml:space="preserve"> will provide a documented estimate of the </w:t>
      </w:r>
      <w:r w:rsidR="004E75B0">
        <w:t>theatre and accommodation charge</w:t>
      </w:r>
      <w:r>
        <w:t xml:space="preserve"> costs that the patient/parent/carer may be responsible for as a result of their referral to the elective surgery waiting list based on the operation description and the Medicare Benefits Schedule numbers provided by the treating specialist.</w:t>
      </w:r>
    </w:p>
    <w:p w14:paraId="5A3C95D7" w14:textId="77777777" w:rsidR="00EC1414" w:rsidRDefault="00EC1414" w:rsidP="00EC1414">
      <w:r>
        <w:t xml:space="preserve">The </w:t>
      </w:r>
      <w:proofErr w:type="spellStart"/>
      <w:r>
        <w:t>EoCAP</w:t>
      </w:r>
      <w:proofErr w:type="spellEnd"/>
      <w:r>
        <w:t xml:space="preserve"> will include the following details:</w:t>
      </w:r>
    </w:p>
    <w:p w14:paraId="614D3291" w14:textId="6DD7C4B1" w:rsidR="00EC1414" w:rsidRDefault="00EC1414" w:rsidP="006E620E">
      <w:pPr>
        <w:pStyle w:val="ListBullet"/>
      </w:pPr>
      <w:r>
        <w:t>Anaesthetic cost estimate</w:t>
      </w:r>
    </w:p>
    <w:p w14:paraId="6999E03B" w14:textId="1A96EE8B" w:rsidR="00EC1414" w:rsidRDefault="00EC1414" w:rsidP="006E620E">
      <w:pPr>
        <w:pStyle w:val="ListBullet"/>
      </w:pPr>
      <w:r>
        <w:t xml:space="preserve">Procedural cost estimate based on </w:t>
      </w:r>
      <w:r w:rsidR="009A6A7A">
        <w:t>Medicare Benefits Schedule (</w:t>
      </w:r>
      <w:r>
        <w:t>MBS</w:t>
      </w:r>
      <w:r w:rsidR="009A6A7A">
        <w:t>)</w:t>
      </w:r>
      <w:r>
        <w:t xml:space="preserve"> codes provided by specialist</w:t>
      </w:r>
    </w:p>
    <w:p w14:paraId="4F3C256D" w14:textId="538989A2" w:rsidR="00EC1414" w:rsidRDefault="00EC1414" w:rsidP="006E620E">
      <w:pPr>
        <w:pStyle w:val="ListBullet"/>
      </w:pPr>
      <w:r>
        <w:t xml:space="preserve">Admission costs, including any costs for </w:t>
      </w:r>
      <w:r w:rsidR="009A6A7A">
        <w:t>High Dependency Unit (</w:t>
      </w:r>
      <w:r>
        <w:t>HDU</w:t>
      </w:r>
      <w:r w:rsidR="009A6A7A">
        <w:t>)</w:t>
      </w:r>
      <w:r>
        <w:t>/</w:t>
      </w:r>
      <w:r w:rsidR="009A6A7A">
        <w:t>Intensive Care Unit (</w:t>
      </w:r>
      <w:r>
        <w:t>ICU</w:t>
      </w:r>
      <w:r w:rsidR="009A6A7A">
        <w:t>)</w:t>
      </w:r>
    </w:p>
    <w:p w14:paraId="5174B950" w14:textId="77777777" w:rsidR="00EC1414" w:rsidRDefault="00EC1414" w:rsidP="006E620E">
      <w:pPr>
        <w:pStyle w:val="ListBullet"/>
        <w:numPr>
          <w:ilvl w:val="0"/>
          <w:numId w:val="0"/>
        </w:numPr>
        <w:ind w:left="426"/>
      </w:pPr>
    </w:p>
    <w:p w14:paraId="05F60F6D" w14:textId="3E85256B" w:rsidR="00EC1414" w:rsidRDefault="00EC1414" w:rsidP="00EC1414">
      <w:r>
        <w:t xml:space="preserve">Pathology, Imaging and Pharmacy costs can be difficult to estimate as these are dependent on each patients’ requirements.  Non-eligible patients can be responsible for the payment and surcharges imposed by </w:t>
      </w:r>
      <w:r w:rsidR="006643EC">
        <w:t>Canberra Health Services</w:t>
      </w:r>
      <w:r>
        <w:t xml:space="preserve"> for these specific services.</w:t>
      </w:r>
    </w:p>
    <w:p w14:paraId="4BBA8883" w14:textId="51933144" w:rsidR="00EC1414" w:rsidRDefault="00EC1414" w:rsidP="00EC1414">
      <w:r>
        <w:t xml:space="preserve">The </w:t>
      </w:r>
      <w:proofErr w:type="spellStart"/>
      <w:r>
        <w:t>EoCAP</w:t>
      </w:r>
      <w:proofErr w:type="spellEnd"/>
      <w:r>
        <w:t xml:space="preserve"> will be provided to the patient/parent/carer via postal and electronic communication, where available.  A copy of the </w:t>
      </w:r>
      <w:proofErr w:type="spellStart"/>
      <w:r>
        <w:t>EoCAP</w:t>
      </w:r>
      <w:proofErr w:type="spellEnd"/>
      <w:r>
        <w:t xml:space="preserve"> and communication will be provided to the referring specialist and the nominated delegate within the healthcare facility.</w:t>
      </w:r>
    </w:p>
    <w:p w14:paraId="4E13E11B" w14:textId="77777777" w:rsidR="00EC1414" w:rsidRDefault="00EC1414" w:rsidP="00EC1414">
      <w:r>
        <w:t>The patient/parent/carer is required to complete details regarding their private health insurance provider and visa coverage type and return the completed form to the Territory Wide Surgical Services Team.  The type of visa and health insurance coverage provided under the terms of the visa can impact on the levels of financial support given to them by their insurance provider.</w:t>
      </w:r>
    </w:p>
    <w:p w14:paraId="6BAFA8A4" w14:textId="77777777" w:rsidR="00EC1414" w:rsidRDefault="00EC1414" w:rsidP="00EC1414">
      <w:r>
        <w:t>Following receipt of the completed form and approval from the nominated delegate, the patient will be registered onto the elective surgery waiting list.</w:t>
      </w:r>
    </w:p>
    <w:p w14:paraId="4CE581A1" w14:textId="77777777" w:rsidR="00EC1414" w:rsidRDefault="00EC1414" w:rsidP="00EC1414">
      <w:r>
        <w:t xml:space="preserve">All patients who reside outside of the Canberra Health Services catchment area,  will be assessed as to whether there are clinical reasons for their referral to the ACT Elective Surgery Waiting List.  Referrals received for patients outside of the identified catchment area will be returned to the treating specialist and general practitioner for re-referral to a </w:t>
      </w:r>
      <w:r>
        <w:lastRenderedPageBreak/>
        <w:t>specialist service within their care jurisdiction or to provide additional clinical justification/reasoning.</w:t>
      </w:r>
    </w:p>
    <w:p w14:paraId="3496C178" w14:textId="08ABF9A9" w:rsidR="00EC1414" w:rsidRDefault="00EC1414" w:rsidP="00EC1414">
      <w:r>
        <w:t>Clinical justification will be required for those patients who have been referred by an NSW specialist surgeon to an ACT surgeon for treatment.</w:t>
      </w:r>
    </w:p>
    <w:p w14:paraId="48957247" w14:textId="284DFC3D" w:rsidR="00EC1414" w:rsidRDefault="00EC1414" w:rsidP="00EC1414"/>
    <w:p w14:paraId="52D27FF5" w14:textId="01DD531E" w:rsidR="00EC1414" w:rsidRDefault="00EC1414" w:rsidP="00EC1414">
      <w:pPr>
        <w:pStyle w:val="Heading2"/>
      </w:pPr>
      <w:r>
        <w:t xml:space="preserve">2.3 Clinical Prioritisation </w:t>
      </w:r>
    </w:p>
    <w:p w14:paraId="4E4AFE0C" w14:textId="77777777" w:rsidR="00EC1414" w:rsidRPr="00EC1414" w:rsidRDefault="00EC1414" w:rsidP="00EC1414">
      <w:pPr>
        <w:rPr>
          <w:b/>
          <w:bCs/>
        </w:rPr>
      </w:pPr>
      <w:r w:rsidRPr="00EC1414">
        <w:rPr>
          <w:b/>
          <w:bCs/>
        </w:rPr>
        <w:t>Principles:</w:t>
      </w:r>
    </w:p>
    <w:p w14:paraId="2E00FC02" w14:textId="77777777" w:rsidR="00EC1414" w:rsidRDefault="00EC1414" w:rsidP="00EC1414">
      <w:r>
        <w:t>Elective surgery is managed to ensure patients are treated equitably and within clinically appropriate timeframes.  Priority is given to patients with an urgent clinical need.</w:t>
      </w:r>
    </w:p>
    <w:p w14:paraId="76D0B6E9" w14:textId="32839FBC" w:rsidR="00EC1414" w:rsidRDefault="00EC1414" w:rsidP="00EC1414">
      <w:r>
        <w:t>Patients are informed about their status on the elective surgery waiting list.</w:t>
      </w:r>
      <w:r w:rsidR="00E021D6">
        <w:t xml:space="preserve"> Their status includes </w:t>
      </w:r>
      <w:r w:rsidR="00B2766F">
        <w:t xml:space="preserve">their assigned urgency category, approximate wait time and any notes within the system relevant to their </w:t>
      </w:r>
      <w:proofErr w:type="spellStart"/>
      <w:r w:rsidR="00F02C77">
        <w:t>positon</w:t>
      </w:r>
      <w:proofErr w:type="spellEnd"/>
      <w:r w:rsidR="00F02C77">
        <w:t xml:space="preserve"> on the elective surgery waiting list. </w:t>
      </w:r>
    </w:p>
    <w:p w14:paraId="4005EED9" w14:textId="77777777" w:rsidR="00EC1414" w:rsidRDefault="00EC1414" w:rsidP="00EC1414">
      <w:r>
        <w:t xml:space="preserve">Categorisation of elective surgery patients is prioritised by clinical urgency and is required to ensure patients receive care in a timely and clinically appropriate manner.  </w:t>
      </w:r>
    </w:p>
    <w:p w14:paraId="3EA8CB61" w14:textId="2E4FE984" w:rsidR="00EC1414" w:rsidRDefault="00EC1414" w:rsidP="00EC1414">
      <w:r>
        <w:t>Patients who require elective surgery must be assigned an urgency category by the treating clinician (or an appropriate clinical delegate) prior to registration on the elective surgery waiting list. Where a procedure is listed in the National Elective Surgery Urgency Categorisation Guideline – April 2015 (NESUCG), the recommended urgency category should be assigned unless there is a clinical reason not to do so.</w:t>
      </w:r>
    </w:p>
    <w:p w14:paraId="4333374E" w14:textId="4B9F397A" w:rsidR="00EC1414" w:rsidRDefault="00EC1414" w:rsidP="00EC1414">
      <w:r>
        <w:t>Where a national urgency category recommendation does not exist, the urgency category should be appropriate to the patient and their clinical situation and not influenced by the perceived or actual availability of resources.</w:t>
      </w:r>
    </w:p>
    <w:p w14:paraId="366CE9E4" w14:textId="0B55B13D" w:rsidR="00EC1414" w:rsidRDefault="00EC1414" w:rsidP="00EC1414"/>
    <w:p w14:paraId="58DDBDBF" w14:textId="77777777" w:rsidR="00EC1414" w:rsidRPr="00EC1414" w:rsidRDefault="00EC1414" w:rsidP="00EC1414">
      <w:pPr>
        <w:rPr>
          <w:b/>
          <w:bCs/>
        </w:rPr>
      </w:pPr>
      <w:r w:rsidRPr="00EC1414">
        <w:rPr>
          <w:b/>
          <w:bCs/>
        </w:rPr>
        <w:t>Policy</w:t>
      </w:r>
    </w:p>
    <w:p w14:paraId="4DC52CB7" w14:textId="45B1435A" w:rsidR="00EC1414" w:rsidRDefault="00EC1414" w:rsidP="00EC1414">
      <w:pPr>
        <w:pStyle w:val="ListParagraph"/>
        <w:ind w:hanging="720"/>
      </w:pPr>
      <w:r>
        <w:t>2.3.1</w:t>
      </w:r>
      <w:r>
        <w:tab/>
        <w:t>All elective surgery patients are assigned to an urgency category by the referring specialist medical practitioner.  The three urgency categories are:</w:t>
      </w:r>
    </w:p>
    <w:p w14:paraId="20514AA4" w14:textId="62547DCE" w:rsidR="00EC1414" w:rsidRDefault="00EC1414" w:rsidP="00BB2C49">
      <w:pPr>
        <w:pStyle w:val="ListParagraph"/>
        <w:ind w:left="11" w:hanging="11"/>
      </w:pPr>
      <w:r>
        <w:t>Category 1:</w:t>
      </w:r>
      <w:r w:rsidR="009166FC">
        <w:t xml:space="preserve"> </w:t>
      </w:r>
      <w:r>
        <w:t>Procedures that are clinically indicated within 30 days.</w:t>
      </w:r>
    </w:p>
    <w:p w14:paraId="69A9271A" w14:textId="53392A81" w:rsidR="00EC1414" w:rsidRDefault="00EC1414" w:rsidP="00BB2C49">
      <w:pPr>
        <w:pStyle w:val="ListParagraph"/>
        <w:ind w:left="11" w:hanging="11"/>
      </w:pPr>
      <w:r>
        <w:t>Category 2:</w:t>
      </w:r>
      <w:r w:rsidR="009166FC">
        <w:t xml:space="preserve"> </w:t>
      </w:r>
      <w:r>
        <w:t>Procedures that are clinically indicated within 90 days.</w:t>
      </w:r>
    </w:p>
    <w:p w14:paraId="63405DB5" w14:textId="2025C8D4" w:rsidR="00EC1414" w:rsidRDefault="00EC1414" w:rsidP="00BB2C49">
      <w:pPr>
        <w:pStyle w:val="ListParagraph"/>
        <w:ind w:left="11" w:hanging="11"/>
      </w:pPr>
      <w:r>
        <w:t>Category 3:</w:t>
      </w:r>
      <w:r w:rsidR="009166FC">
        <w:t xml:space="preserve"> </w:t>
      </w:r>
      <w:r>
        <w:t>Procedures that are clinically indicated within 365 days.</w:t>
      </w:r>
    </w:p>
    <w:p w14:paraId="3F5D9589" w14:textId="1F584CD6" w:rsidR="00EC1414" w:rsidRDefault="00EC1414" w:rsidP="00EC1414">
      <w:pPr>
        <w:pStyle w:val="ListParagraph"/>
        <w:ind w:hanging="720"/>
      </w:pPr>
      <w:r>
        <w:t>2.3.2</w:t>
      </w:r>
      <w:r>
        <w:tab/>
        <w:t>The assignment of urgency categories must be made with reference to the National Elective Surgery Urgency Category Guidelines (NESUCG) and the patients’ clinical condition.</w:t>
      </w:r>
    </w:p>
    <w:p w14:paraId="043E7367" w14:textId="4602FF8D" w:rsidR="00EC1414" w:rsidRDefault="00EC1414" w:rsidP="00EC1414">
      <w:pPr>
        <w:pStyle w:val="ListParagraph"/>
        <w:ind w:hanging="720"/>
      </w:pPr>
      <w:r>
        <w:t>2.3.3</w:t>
      </w:r>
      <w:r>
        <w:tab/>
        <w:t>The circumstances below may prompt departure from the recommended urgency categories in the guide:</w:t>
      </w:r>
    </w:p>
    <w:p w14:paraId="6ADDE698" w14:textId="33F68433" w:rsidR="00EC1414" w:rsidRDefault="00EC1414" w:rsidP="00DC5739">
      <w:pPr>
        <w:pStyle w:val="ListBullet"/>
      </w:pPr>
      <w:r>
        <w:t>The procedure is for diagnosis or treatment of a proven</w:t>
      </w:r>
      <w:r w:rsidR="00896CA2">
        <w:t xml:space="preserve"> or</w:t>
      </w:r>
      <w:r>
        <w:t xml:space="preserve"> suspected malignancy</w:t>
      </w:r>
    </w:p>
    <w:p w14:paraId="5DE44D8D" w14:textId="41B8AF0C" w:rsidR="00EC1414" w:rsidRDefault="00EC1414" w:rsidP="00DC5739">
      <w:pPr>
        <w:pStyle w:val="ListBullet"/>
      </w:pPr>
      <w:r>
        <w:t>The patient’s condition has the potential to deteriorate quickly to the point that it might become an emergency</w:t>
      </w:r>
    </w:p>
    <w:p w14:paraId="3DE4ABE5" w14:textId="47D15E0C" w:rsidR="00EC1414" w:rsidRDefault="00EC1414" w:rsidP="00DC5739">
      <w:pPr>
        <w:pStyle w:val="ListBullet"/>
      </w:pPr>
      <w:r>
        <w:t>clinical justification</w:t>
      </w:r>
      <w:r w:rsidR="00DC5739">
        <w:t>.</w:t>
      </w:r>
    </w:p>
    <w:p w14:paraId="08A33534" w14:textId="624F74FE" w:rsidR="00EC1414" w:rsidRDefault="00EC1414" w:rsidP="00EC1414">
      <w:pPr>
        <w:pStyle w:val="ListParagraph"/>
        <w:ind w:hanging="720"/>
      </w:pPr>
      <w:r>
        <w:t>2.3.4</w:t>
      </w:r>
      <w:r>
        <w:tab/>
        <w:t>Category 2 and 3 patients referred with a clinical priority urgency category outside of the national guidelines and with no documentation of a clinically verifiable reason should be added to the elective surgery waiting list in accordance with the NESUCG</w:t>
      </w:r>
      <w:r w:rsidR="00DC5739">
        <w:t>:</w:t>
      </w:r>
    </w:p>
    <w:p w14:paraId="783CCA87" w14:textId="33F8F085" w:rsidR="00EC1414" w:rsidRDefault="00EC1414" w:rsidP="00DC5739">
      <w:pPr>
        <w:pStyle w:val="ListBullet"/>
      </w:pPr>
      <w:r>
        <w:t>In all circumstances, public health facilities must ensure robust processes are in place to confirm that the listing surgeon has received notification of the override of the patient’s category and the process and timeframe for appealing the change as described above.</w:t>
      </w:r>
    </w:p>
    <w:p w14:paraId="62ECD576" w14:textId="78F7233B" w:rsidR="00EC1414" w:rsidRDefault="00EC1414" w:rsidP="00DC5739">
      <w:pPr>
        <w:pStyle w:val="ListBullet"/>
      </w:pPr>
      <w:r>
        <w:lastRenderedPageBreak/>
        <w:t>The assignment of urgency categories must be made with reference to the National Elective Surgery Categorisation guideline (Appendix 2) and the patient’s clinical condition.</w:t>
      </w:r>
    </w:p>
    <w:p w14:paraId="32C5F685" w14:textId="4E78B8A9" w:rsidR="00EC1414" w:rsidRDefault="00EC1414" w:rsidP="00EC1414">
      <w:pPr>
        <w:pStyle w:val="ListParagraph"/>
        <w:ind w:hanging="720"/>
      </w:pPr>
      <w:r>
        <w:t>2.3.5</w:t>
      </w:r>
      <w:r>
        <w:tab/>
        <w:t>Reclassification of a patients assigned clinical urgency category to higher category (e.g. category 2 to category 1) must only occur following a clinical assessment/review of the patient by a medical officer and reflect a change in the patient’s condition that has occurred after the patient has been added to the elective surgery waiting list. This review could be done by phone for some patients, but patients should be offered a face to face assessment if they so desire, and clinically practicable.</w:t>
      </w:r>
    </w:p>
    <w:p w14:paraId="42C8C6CF" w14:textId="77777777" w:rsidR="00EC1414" w:rsidRDefault="00EC1414" w:rsidP="00EC1414"/>
    <w:p w14:paraId="2B7FCA91" w14:textId="77777777" w:rsidR="00EC1414" w:rsidRPr="00EC1414" w:rsidRDefault="00EC1414" w:rsidP="00EC1414">
      <w:pPr>
        <w:rPr>
          <w:b/>
          <w:bCs/>
        </w:rPr>
      </w:pPr>
      <w:r w:rsidRPr="00EC1414">
        <w:rPr>
          <w:b/>
          <w:bCs/>
        </w:rPr>
        <w:t>Implementation guidelines</w:t>
      </w:r>
    </w:p>
    <w:p w14:paraId="608AEE92" w14:textId="77777777" w:rsidR="00EC1414" w:rsidRDefault="00EC1414" w:rsidP="00EC1414">
      <w:r>
        <w:t xml:space="preserve">If a clinically verifiable reason exists for allocation to a higher/lower category, the listing surgeon must submit a re-categorisation form for processing within seven (7) days stating the clinically verifiable reason for change. This does not apply to Category 1 patients. </w:t>
      </w:r>
    </w:p>
    <w:p w14:paraId="4CEF4555" w14:textId="77777777" w:rsidR="00EC1414" w:rsidRDefault="00EC1414" w:rsidP="00EC1414"/>
    <w:p w14:paraId="1243B61B" w14:textId="3FCFD732" w:rsidR="00EC1414" w:rsidRDefault="00EC1414" w:rsidP="00EC1414">
      <w:r>
        <w:t xml:space="preserve">The listing surgeon must be notified in writing if a </w:t>
      </w:r>
      <w:r w:rsidR="00896CA2">
        <w:t>Request for Admission</w:t>
      </w:r>
      <w:r w:rsidR="00136288">
        <w:t xml:space="preserve"> and consent to treatment form</w:t>
      </w:r>
      <w:r w:rsidR="00896CA2">
        <w:t xml:space="preserve"> (</w:t>
      </w:r>
      <w:r>
        <w:t>RFA</w:t>
      </w:r>
      <w:r w:rsidR="00896CA2">
        <w:t>)</w:t>
      </w:r>
      <w:r>
        <w:t xml:space="preserve"> is registered onto the elective surgery waiting list with a higher or lower category than that originally indicated by the treating specialist.  </w:t>
      </w:r>
    </w:p>
    <w:p w14:paraId="4AADF6AF" w14:textId="77777777" w:rsidR="00EC1414" w:rsidRDefault="00EC1414" w:rsidP="00EC1414"/>
    <w:p w14:paraId="0EDD7F5A" w14:textId="02D3CA0E" w:rsidR="00EC1414" w:rsidRDefault="00EC1414" w:rsidP="00EC1414">
      <w:r>
        <w:t>Reclassification to a lower category (</w:t>
      </w:r>
      <w:r w:rsidR="00896CA2">
        <w:t xml:space="preserve">e.g. </w:t>
      </w:r>
      <w:r>
        <w:t xml:space="preserve">category 1 to category 2) the patient must be directly informed by the treating specialist or delegate, who is involved with patients care, and reasons </w:t>
      </w:r>
      <w:r w:rsidR="002B5683">
        <w:t xml:space="preserve">for the reclassification </w:t>
      </w:r>
      <w:r>
        <w:t>given to the patient.</w:t>
      </w:r>
    </w:p>
    <w:p w14:paraId="626B6920" w14:textId="77777777" w:rsidR="00EC1414" w:rsidRDefault="00EC1414" w:rsidP="00EC1414"/>
    <w:p w14:paraId="4DACCAC3" w14:textId="77777777" w:rsidR="00EC1414" w:rsidRDefault="00EC1414" w:rsidP="00EC1414">
      <w:r>
        <w:t>Reclassification cannot occur following a review of clinical notes only but can occur following receipt of investigative results that indicate a deteriorating or improving condition.</w:t>
      </w:r>
    </w:p>
    <w:p w14:paraId="78EB8862" w14:textId="77777777" w:rsidR="00EC1414" w:rsidRDefault="00EC1414" w:rsidP="00EC1414"/>
    <w:p w14:paraId="7EDC06DE" w14:textId="77777777" w:rsidR="00EC1414" w:rsidRDefault="00EC1414" w:rsidP="00EC1414">
      <w:r>
        <w:t xml:space="preserve">Authority to reclassify a patient’s clinical priority urgency category may only be undertaken by the treating specialist or delegate, who must complete the reclassification of clinical priority form, stating a clinical reason for the change.  The clinical reason for the change may reflect deterioration in the patient’s condition either an improvement or reassessment of the patient’s condition.  </w:t>
      </w:r>
    </w:p>
    <w:p w14:paraId="5A0068CF" w14:textId="77777777" w:rsidR="00EC1414" w:rsidRDefault="00EC1414" w:rsidP="00EC1414"/>
    <w:p w14:paraId="5CC1B845" w14:textId="4745F17D" w:rsidR="00EC1414" w:rsidRDefault="00EC1414" w:rsidP="00EC1414">
      <w:r>
        <w:t>The completed reclassification form or formal correspondence, is to be forwarded to the Territory Wide Surgical Services Office, where following a review by the Surgery Access Nurse, the reclassification will be recorded in the patient electronic</w:t>
      </w:r>
      <w:r w:rsidR="002B5683">
        <w:t xml:space="preserve"> clinical</w:t>
      </w:r>
      <w:r w:rsidR="006643EC">
        <w:t xml:space="preserve"> </w:t>
      </w:r>
      <w:r>
        <w:t xml:space="preserve">record giving the reason for the change and using the date reviewed and accepted by the Surgery Access Nurse. Patients must be advised of any change in their clinical priority urgency category and a brief summary of the telephone conversation recorded in the patient’s electronic </w:t>
      </w:r>
      <w:r w:rsidR="002B5683">
        <w:t xml:space="preserve">clinical </w:t>
      </w:r>
      <w:r>
        <w:t>record. The reclassification will not be processed if a form is incomplete and will be returned to the consultant for amendment.</w:t>
      </w:r>
    </w:p>
    <w:p w14:paraId="0EC71E90" w14:textId="77777777" w:rsidR="00EC1414" w:rsidRDefault="00EC1414" w:rsidP="00EC1414"/>
    <w:p w14:paraId="07EC3895" w14:textId="0A47F637" w:rsidR="00EC1414" w:rsidRDefault="00EC1414" w:rsidP="00EC1414">
      <w:r>
        <w:t>Should the referring surgeon complete a new request for admission</w:t>
      </w:r>
      <w:r w:rsidR="00136288">
        <w:t xml:space="preserve"> and consent to treatment form</w:t>
      </w:r>
      <w:r>
        <w:t xml:space="preserve"> assigning a new clinical urgency category, this can only be accepted if the patient has signed the consent form or there is evidence that a clinical review or assessment of the patient has occurred.  </w:t>
      </w:r>
    </w:p>
    <w:p w14:paraId="0C435D6F" w14:textId="77777777" w:rsidR="00EC1414" w:rsidRDefault="00EC1414" w:rsidP="00EC1414"/>
    <w:p w14:paraId="0F6432BC" w14:textId="4E9F4E87" w:rsidR="00EC1414" w:rsidRDefault="00EC1414" w:rsidP="00EC1414">
      <w:r>
        <w:t>If the new request for admission</w:t>
      </w:r>
      <w:r w:rsidR="00136288">
        <w:t xml:space="preserve"> and consent to treatment form</w:t>
      </w:r>
      <w:r>
        <w:t xml:space="preserve"> has a change to the procedure, i.e. the princip</w:t>
      </w:r>
      <w:r w:rsidR="00BC7A42">
        <w:t>a</w:t>
      </w:r>
      <w:r>
        <w:t>l procedure remains the same, the wait listing entry should be amended and the new request for admission attached to the original request.</w:t>
      </w:r>
    </w:p>
    <w:p w14:paraId="11FB0DBF" w14:textId="77777777" w:rsidR="00EC1414" w:rsidRDefault="00EC1414" w:rsidP="00EC1414"/>
    <w:p w14:paraId="674B1BBF" w14:textId="67FD9B79" w:rsidR="00EC1414" w:rsidRDefault="00EC1414" w:rsidP="00EC1414">
      <w:r>
        <w:t xml:space="preserve">If the new request for admission </w:t>
      </w:r>
      <w:r w:rsidR="00136288">
        <w:t>and consent to treatment form</w:t>
      </w:r>
      <w:r>
        <w:t xml:space="preserve"> has a different princip</w:t>
      </w:r>
      <w:r w:rsidR="00BC7A42">
        <w:t>a</w:t>
      </w:r>
      <w:r>
        <w:t>l procedure listed, the original waiting list registration should be removed as ‘procedure no longer required’.  The new request for admission</w:t>
      </w:r>
      <w:r w:rsidR="00136288">
        <w:t xml:space="preserve"> and consent to treatment form</w:t>
      </w:r>
      <w:r>
        <w:t xml:space="preserve"> is then logged onto the elective surgery waiting.</w:t>
      </w:r>
    </w:p>
    <w:p w14:paraId="4774538A" w14:textId="77777777" w:rsidR="00EC1414" w:rsidRDefault="00EC1414" w:rsidP="00EC1414"/>
    <w:p w14:paraId="54B5B737" w14:textId="10996CD2" w:rsidR="00EC1414" w:rsidRDefault="00EC1414" w:rsidP="00EC1414">
      <w:r>
        <w:t xml:space="preserve">Documentation of the changes must be recorded in </w:t>
      </w:r>
      <w:r w:rsidR="002B5683">
        <w:t>the patient’s electronic clinical record</w:t>
      </w:r>
      <w:r>
        <w:t>.</w:t>
      </w:r>
    </w:p>
    <w:p w14:paraId="3FE87535" w14:textId="53E54067" w:rsidR="00EC1414" w:rsidRDefault="00EC1414" w:rsidP="00EC1414"/>
    <w:p w14:paraId="1CE49A91" w14:textId="4E16DD5E" w:rsidR="00EC1414" w:rsidRDefault="00EC1414" w:rsidP="00EC1414">
      <w:pPr>
        <w:pStyle w:val="Heading2"/>
      </w:pPr>
      <w:r>
        <w:t>2.4 Referring patients for elective surgery</w:t>
      </w:r>
    </w:p>
    <w:p w14:paraId="07F9A6F4" w14:textId="77777777" w:rsidR="00EC1414" w:rsidRPr="00EC1414" w:rsidRDefault="00EC1414" w:rsidP="00EC1414">
      <w:pPr>
        <w:rPr>
          <w:b/>
          <w:bCs/>
        </w:rPr>
      </w:pPr>
      <w:r w:rsidRPr="00EC1414">
        <w:rPr>
          <w:b/>
          <w:bCs/>
        </w:rPr>
        <w:t>Principles:</w:t>
      </w:r>
    </w:p>
    <w:p w14:paraId="0F8687A1" w14:textId="77777777" w:rsidR="00EC1414" w:rsidRDefault="00EC1414" w:rsidP="00EC1414">
      <w:r>
        <w:t>Referrals for elective surgery are clinically appropriate and represent the most suitable treatment for the patient’s condition.</w:t>
      </w:r>
    </w:p>
    <w:p w14:paraId="5E374426" w14:textId="2C3D83BD" w:rsidR="00EC1414" w:rsidRDefault="00EC1414" w:rsidP="00EC1414">
      <w:r>
        <w:t xml:space="preserve">Patients waiting for elective surgery are fully informed about the </w:t>
      </w:r>
      <w:proofErr w:type="gramStart"/>
      <w:r>
        <w:t>procedure, and</w:t>
      </w:r>
      <w:proofErr w:type="gramEnd"/>
      <w:r>
        <w:t xml:space="preserve"> have given their consent.</w:t>
      </w:r>
    </w:p>
    <w:p w14:paraId="4EF3A9CC" w14:textId="35E2BD9A" w:rsidR="00EC1414" w:rsidRDefault="00EC1414" w:rsidP="00EC1414"/>
    <w:p w14:paraId="27C21CA4" w14:textId="77777777" w:rsidR="00EC1414" w:rsidRPr="00EC1414" w:rsidRDefault="00EC1414" w:rsidP="00EC1414">
      <w:pPr>
        <w:rPr>
          <w:b/>
          <w:bCs/>
        </w:rPr>
      </w:pPr>
      <w:r w:rsidRPr="00EC1414">
        <w:rPr>
          <w:b/>
          <w:bCs/>
        </w:rPr>
        <w:t>Policy</w:t>
      </w:r>
    </w:p>
    <w:p w14:paraId="5CD18A48" w14:textId="2C2097DF" w:rsidR="00EC1414" w:rsidRDefault="00EC1414" w:rsidP="00EC1414">
      <w:pPr>
        <w:pStyle w:val="ListParagraph"/>
        <w:ind w:hanging="720"/>
      </w:pPr>
      <w:r>
        <w:t xml:space="preserve">2.4.1 </w:t>
      </w:r>
      <w:r>
        <w:tab/>
        <w:t xml:space="preserve">All patients referred for an elective surgery procedure must have a request for admission </w:t>
      </w:r>
      <w:r w:rsidR="00136288">
        <w:t>and consent to treatment form</w:t>
      </w:r>
      <w:r w:rsidR="002B5683">
        <w:t xml:space="preserve"> </w:t>
      </w:r>
      <w:r>
        <w:t xml:space="preserve">completed. The request for admission and consent to treatment forms, located in the Planned Hospital Admission Booklet for Surgical and Medical Care, will only be accepted if completed by Consultant Clinicians or delegate, currently contracted to </w:t>
      </w:r>
      <w:r w:rsidR="004E75B0">
        <w:t xml:space="preserve">one of </w:t>
      </w:r>
      <w:r w:rsidR="006643EC">
        <w:t>the public healthcare facilities</w:t>
      </w:r>
      <w:r w:rsidR="004E75B0">
        <w:t xml:space="preserve"> or contracted healthcare providers</w:t>
      </w:r>
      <w:r>
        <w:t>.</w:t>
      </w:r>
    </w:p>
    <w:p w14:paraId="6DB2C9AA" w14:textId="598A6EAA" w:rsidR="00EC1414" w:rsidRDefault="00EC1414" w:rsidP="00EC1414">
      <w:pPr>
        <w:pStyle w:val="ListParagraph"/>
        <w:ind w:hanging="720"/>
      </w:pPr>
      <w:r>
        <w:t xml:space="preserve">2.4.2 </w:t>
      </w:r>
      <w:r>
        <w:tab/>
        <w:t>Before referring the patient for surgery, the specialist medical practitioner must:</w:t>
      </w:r>
    </w:p>
    <w:p w14:paraId="7EEF72F8" w14:textId="621241E1" w:rsidR="00EC1414" w:rsidRDefault="00EC1414" w:rsidP="00DC5739">
      <w:pPr>
        <w:pStyle w:val="ListBullet"/>
      </w:pPr>
      <w:r>
        <w:t>Complete an approved request for admission</w:t>
      </w:r>
      <w:r w:rsidR="00136288">
        <w:t xml:space="preserve"> and consent to treatment form</w:t>
      </w:r>
      <w:r>
        <w:t xml:space="preserve"> ensuring the minimum fields are completed, legible and accurate </w:t>
      </w:r>
    </w:p>
    <w:p w14:paraId="431A89CE" w14:textId="5850B8C7" w:rsidR="00EC1414" w:rsidRDefault="00EC1414" w:rsidP="00DC5739">
      <w:pPr>
        <w:pStyle w:val="ListBullet"/>
      </w:pPr>
      <w:r>
        <w:t xml:space="preserve">Assign a clinical priority urgency category consistent with the National Elective Surgery guideline and provide a clinically verifiable reason to assign a different category (if required) </w:t>
      </w:r>
    </w:p>
    <w:p w14:paraId="6C258B76" w14:textId="65A66643" w:rsidR="00EC1414" w:rsidRDefault="00EC1414" w:rsidP="00DC5739">
      <w:pPr>
        <w:pStyle w:val="ListBullet"/>
      </w:pPr>
      <w:r>
        <w:t>Ensure the request for admission</w:t>
      </w:r>
      <w:r w:rsidR="00136288">
        <w:t xml:space="preserve"> and consent to treatment form</w:t>
      </w:r>
      <w:r>
        <w:t xml:space="preserve"> is signed and dated on page 2.</w:t>
      </w:r>
    </w:p>
    <w:p w14:paraId="54BC0EBD" w14:textId="0E5884FA" w:rsidR="00EC1414" w:rsidRDefault="00EC1414" w:rsidP="00DC5739">
      <w:pPr>
        <w:pStyle w:val="ListBullet"/>
      </w:pPr>
      <w:r>
        <w:t>If a request for admission</w:t>
      </w:r>
      <w:r w:rsidR="00136288">
        <w:t xml:space="preserve"> and consent to treatment form</w:t>
      </w:r>
      <w:r>
        <w:t xml:space="preserve"> is presented for a procedure(s) a surgeon is unable to perform, for any reason, the request for admission </w:t>
      </w:r>
      <w:r w:rsidR="00136288">
        <w:t xml:space="preserve">and consent to treatment </w:t>
      </w:r>
      <w:r>
        <w:t xml:space="preserve">will not to be added to the treating specialists waiting list and will be returned to the treating </w:t>
      </w:r>
      <w:proofErr w:type="gramStart"/>
      <w:r>
        <w:t>specialists</w:t>
      </w:r>
      <w:proofErr w:type="gramEnd"/>
      <w:r>
        <w:t xml:space="preserve"> rooms as soon as possible.</w:t>
      </w:r>
    </w:p>
    <w:p w14:paraId="4D8E3D1B" w14:textId="39892228" w:rsidR="00EC1414" w:rsidRDefault="00EC1414" w:rsidP="00EC1414">
      <w:pPr>
        <w:pStyle w:val="ListParagraph"/>
        <w:ind w:hanging="720"/>
      </w:pPr>
      <w:r>
        <w:t>2.4.3</w:t>
      </w:r>
      <w:r>
        <w:tab/>
        <w:t>Category 1 requests for admission</w:t>
      </w:r>
      <w:r w:rsidR="00136288">
        <w:t xml:space="preserve"> and consent to treatment form</w:t>
      </w:r>
      <w:r>
        <w:t xml:space="preserve"> submitted when a treating specialist will be away during the 30 day period, may not be accepted unless accompanied by a date for surgery identified by the treating specialist that falls within the indicator for this category.</w:t>
      </w:r>
    </w:p>
    <w:p w14:paraId="64CB037B" w14:textId="139906B6" w:rsidR="00EC1414" w:rsidRDefault="00EC1414" w:rsidP="00EC1414">
      <w:pPr>
        <w:pStyle w:val="ListParagraph"/>
        <w:ind w:hanging="720"/>
      </w:pPr>
      <w:r>
        <w:lastRenderedPageBreak/>
        <w:t>2.4.4</w:t>
      </w:r>
      <w:r>
        <w:tab/>
        <w:t>The request for admission</w:t>
      </w:r>
      <w:r w:rsidR="00136288">
        <w:t xml:space="preserve"> and consent to treatment</w:t>
      </w:r>
      <w:r>
        <w:t xml:space="preserve"> should record the minimum fields required by the </w:t>
      </w:r>
      <w:r w:rsidR="00F81E64">
        <w:t>healthcare service</w:t>
      </w:r>
      <w:r>
        <w:t xml:space="preserve"> to manage the patient’s waiting list episode, and the elective surgery waiting times data set:  </w:t>
      </w:r>
    </w:p>
    <w:p w14:paraId="5B517B3F" w14:textId="0566D00E" w:rsidR="00EC1414" w:rsidRDefault="00EC1414" w:rsidP="00B9075D">
      <w:pPr>
        <w:pStyle w:val="ListBullet"/>
      </w:pPr>
      <w:r>
        <w:t>Patient’s full name</w:t>
      </w:r>
    </w:p>
    <w:p w14:paraId="5FF1F980" w14:textId="15CC3580" w:rsidR="00EC1414" w:rsidRDefault="00EC1414" w:rsidP="00B9075D">
      <w:pPr>
        <w:pStyle w:val="ListBullet"/>
      </w:pPr>
      <w:r>
        <w:t>Patient’s address</w:t>
      </w:r>
    </w:p>
    <w:p w14:paraId="60FD86A1" w14:textId="562D339C" w:rsidR="00EC1414" w:rsidRDefault="00EC1414" w:rsidP="00B9075D">
      <w:pPr>
        <w:pStyle w:val="ListBullet"/>
      </w:pPr>
      <w:r>
        <w:t>Patient’s contact information (home, work &amp; mobile telephone, email)</w:t>
      </w:r>
    </w:p>
    <w:p w14:paraId="7922B43D" w14:textId="1F21C5C9" w:rsidR="00EC1414" w:rsidRDefault="00EC1414" w:rsidP="00B9075D">
      <w:pPr>
        <w:pStyle w:val="ListBullet"/>
      </w:pPr>
      <w:r>
        <w:t>Patient’s gender</w:t>
      </w:r>
    </w:p>
    <w:p w14:paraId="43697BA0" w14:textId="6DAD68E3" w:rsidR="00EC1414" w:rsidRDefault="00EC1414" w:rsidP="00B9075D">
      <w:pPr>
        <w:pStyle w:val="ListBullet"/>
      </w:pPr>
      <w:r>
        <w:t>Patient’s date of birth</w:t>
      </w:r>
    </w:p>
    <w:p w14:paraId="40B87F85" w14:textId="309DC780" w:rsidR="00EC1414" w:rsidRDefault="00EC1414" w:rsidP="00B9075D">
      <w:pPr>
        <w:pStyle w:val="ListBullet"/>
      </w:pPr>
      <w:r>
        <w:t>Medicare number</w:t>
      </w:r>
    </w:p>
    <w:p w14:paraId="0100D55B" w14:textId="2FFB36DE" w:rsidR="00EC1414" w:rsidRDefault="00EC1414" w:rsidP="00B9075D">
      <w:pPr>
        <w:pStyle w:val="ListBullet"/>
      </w:pPr>
      <w:r>
        <w:t xml:space="preserve">Clinical priority urgency category </w:t>
      </w:r>
    </w:p>
    <w:p w14:paraId="1805B4D7" w14:textId="04B27520" w:rsidR="00EC1414" w:rsidRDefault="00EC1414" w:rsidP="00B9075D">
      <w:pPr>
        <w:pStyle w:val="ListBullet"/>
      </w:pPr>
      <w:r>
        <w:t xml:space="preserve">Discharge intention (i.e. day only, or indication of number of nights </w:t>
      </w:r>
      <w:r w:rsidR="00F81E64">
        <w:t>admitted to the healthcare service</w:t>
      </w:r>
      <w:r>
        <w:t>)</w:t>
      </w:r>
    </w:p>
    <w:p w14:paraId="2DF7591A" w14:textId="3F1408BB" w:rsidR="00EC1414" w:rsidRDefault="00EC1414" w:rsidP="00B9075D">
      <w:pPr>
        <w:pStyle w:val="ListBullet"/>
      </w:pPr>
      <w:r>
        <w:t>Presenting problem</w:t>
      </w:r>
    </w:p>
    <w:p w14:paraId="0521F3E2" w14:textId="7E9FC73F" w:rsidR="00EC1414" w:rsidRDefault="00EC1414" w:rsidP="00B9075D">
      <w:pPr>
        <w:pStyle w:val="ListBullet"/>
      </w:pPr>
      <w:r>
        <w:t>Planned procedure/treatment</w:t>
      </w:r>
    </w:p>
    <w:p w14:paraId="0295CE21" w14:textId="52ABA982" w:rsidR="00EC1414" w:rsidRDefault="00EC1414" w:rsidP="00B9075D">
      <w:pPr>
        <w:pStyle w:val="ListBullet"/>
      </w:pPr>
      <w:r>
        <w:t>Estimated operating time</w:t>
      </w:r>
    </w:p>
    <w:p w14:paraId="4811797A" w14:textId="1E92B02D" w:rsidR="00EC1414" w:rsidRDefault="00EC1414" w:rsidP="00B9075D">
      <w:pPr>
        <w:pStyle w:val="ListBullet"/>
      </w:pPr>
      <w:r>
        <w:t>Treating doctor (if different)</w:t>
      </w:r>
    </w:p>
    <w:p w14:paraId="616E2954" w14:textId="7C7D80EA" w:rsidR="00EC1414" w:rsidRDefault="00EC1414" w:rsidP="00B9075D">
      <w:pPr>
        <w:pStyle w:val="ListBullet"/>
      </w:pPr>
      <w:r>
        <w:t>General practitioner’s name and address</w:t>
      </w:r>
    </w:p>
    <w:p w14:paraId="5A34792B" w14:textId="31BF72B8" w:rsidR="00EC1414" w:rsidRDefault="00EC1414" w:rsidP="00B9075D">
      <w:pPr>
        <w:pStyle w:val="ListBullet"/>
      </w:pPr>
      <w:r>
        <w:t>Treating specialist or delegate to sign and date the request for admission</w:t>
      </w:r>
      <w:r w:rsidR="00136288">
        <w:t xml:space="preserve"> and consent to treatment form</w:t>
      </w:r>
      <w:r>
        <w:t xml:space="preserve"> on page 2, and other relevant information may include: </w:t>
      </w:r>
    </w:p>
    <w:p w14:paraId="2A1957EA" w14:textId="0511CB3F" w:rsidR="00EC1414" w:rsidRDefault="00EC1414" w:rsidP="00B9075D">
      <w:pPr>
        <w:pStyle w:val="ListBullet"/>
      </w:pPr>
      <w:r>
        <w:t>Significant medical history</w:t>
      </w:r>
    </w:p>
    <w:p w14:paraId="294E7810" w14:textId="16AEE0D1" w:rsidR="00EC1414" w:rsidRDefault="00EC1414" w:rsidP="00B9075D">
      <w:pPr>
        <w:pStyle w:val="ListBullet"/>
      </w:pPr>
      <w:r>
        <w:t>Specific preadmission requirements</w:t>
      </w:r>
    </w:p>
    <w:p w14:paraId="4260BF4D" w14:textId="4DF37CDB" w:rsidR="00EC1414" w:rsidRDefault="00EC1414" w:rsidP="00B9075D">
      <w:pPr>
        <w:pStyle w:val="ListBullet"/>
      </w:pPr>
      <w:r>
        <w:t xml:space="preserve">Special operating theatre equipment </w:t>
      </w:r>
    </w:p>
    <w:p w14:paraId="1C48BB88" w14:textId="0577F346" w:rsidR="00EC1414" w:rsidRDefault="00EC1414" w:rsidP="00B9075D">
      <w:pPr>
        <w:pStyle w:val="ListBullet"/>
      </w:pPr>
      <w:r>
        <w:t>Requirement for an ICU/HDU bed, post procedure</w:t>
      </w:r>
      <w:r w:rsidR="00B266F6">
        <w:t>.</w:t>
      </w:r>
      <w:r>
        <w:t xml:space="preserve"> </w:t>
      </w:r>
    </w:p>
    <w:p w14:paraId="2D4F17F7" w14:textId="3C5A94C8" w:rsidR="00EC1414" w:rsidRDefault="00EC1414" w:rsidP="00EC1414">
      <w:pPr>
        <w:pStyle w:val="ListParagraph"/>
        <w:ind w:hanging="720"/>
      </w:pPr>
      <w:r>
        <w:t>2.4.5</w:t>
      </w:r>
      <w:r>
        <w:tab/>
        <w:t xml:space="preserve">Completed requests for admission </w:t>
      </w:r>
      <w:r w:rsidR="00136288">
        <w:t xml:space="preserve">and consent to treatment form </w:t>
      </w:r>
      <w:r>
        <w:t>should be submitted directly to the Territory Wide Surgical Services Team within five working days of request for admission</w:t>
      </w:r>
      <w:r w:rsidR="00136288">
        <w:t xml:space="preserve"> and consent to treatment form</w:t>
      </w:r>
      <w:r>
        <w:t xml:space="preserve"> being signed and dated on page 2.</w:t>
      </w:r>
    </w:p>
    <w:p w14:paraId="32EAD55B" w14:textId="77777777" w:rsidR="00EC1414" w:rsidRDefault="00EC1414" w:rsidP="00EC1414"/>
    <w:p w14:paraId="7607DF18" w14:textId="77777777" w:rsidR="00EC1414" w:rsidRPr="00EC1414" w:rsidRDefault="00EC1414" w:rsidP="00EC1414">
      <w:pPr>
        <w:rPr>
          <w:b/>
          <w:bCs/>
        </w:rPr>
      </w:pPr>
      <w:r w:rsidRPr="00EC1414">
        <w:rPr>
          <w:b/>
          <w:bCs/>
        </w:rPr>
        <w:t>Implementation guidelines for medical practitioners</w:t>
      </w:r>
    </w:p>
    <w:p w14:paraId="27069DCC" w14:textId="77777777" w:rsidR="00EC1414" w:rsidRDefault="00EC1414" w:rsidP="00EC1414">
      <w:r>
        <w:t>Ensure patients are ready for surgery and ready to accept a surgery date.</w:t>
      </w:r>
    </w:p>
    <w:p w14:paraId="43E05B2C" w14:textId="77777777" w:rsidR="00EC1414" w:rsidRDefault="00EC1414" w:rsidP="00EC1414"/>
    <w:p w14:paraId="11168C71" w14:textId="77777777" w:rsidR="00EC1414" w:rsidRDefault="00EC1414" w:rsidP="00EC1414">
      <w:r>
        <w:t xml:space="preserve">Ensure that they are able to perform the patient’s surgery within the clinical priority urgency category timeframe that they assign.  </w:t>
      </w:r>
    </w:p>
    <w:p w14:paraId="29167C48" w14:textId="77777777" w:rsidR="00EC1414" w:rsidRDefault="00EC1414" w:rsidP="00EC1414"/>
    <w:p w14:paraId="5EAA9698" w14:textId="77777777" w:rsidR="00EC1414" w:rsidRDefault="00EC1414" w:rsidP="00EC1414">
      <w:r>
        <w:t>If patient is classified as staged, the time interval when the patient will be ready for surgery should be indicated. The category selected should reflect the time window of when the surgery is to be performed.</w:t>
      </w:r>
    </w:p>
    <w:p w14:paraId="56908C5E" w14:textId="4E24D04A" w:rsidR="00EC1414" w:rsidRDefault="00EC1414" w:rsidP="00EC1414">
      <w:r>
        <w:t> </w:t>
      </w:r>
    </w:p>
    <w:p w14:paraId="7557763B" w14:textId="50838490" w:rsidR="00EC1414" w:rsidRDefault="002D1947" w:rsidP="002D1947">
      <w:pPr>
        <w:pStyle w:val="Heading2"/>
      </w:pPr>
      <w:r>
        <w:t xml:space="preserve">2.5 Registering patients for elective </w:t>
      </w:r>
      <w:proofErr w:type="spellStart"/>
      <w:r>
        <w:t>sugery</w:t>
      </w:r>
      <w:proofErr w:type="spellEnd"/>
      <w:r>
        <w:t xml:space="preserve"> </w:t>
      </w:r>
    </w:p>
    <w:p w14:paraId="42A4845B" w14:textId="77777777" w:rsidR="002D1947" w:rsidRPr="002D1947" w:rsidRDefault="002D1947" w:rsidP="002D1947">
      <w:pPr>
        <w:rPr>
          <w:b/>
          <w:bCs/>
        </w:rPr>
      </w:pPr>
      <w:r w:rsidRPr="002D1947">
        <w:rPr>
          <w:b/>
          <w:bCs/>
        </w:rPr>
        <w:t>Principle:</w:t>
      </w:r>
    </w:p>
    <w:p w14:paraId="60816D04" w14:textId="23B6DD2E" w:rsidR="002D1947" w:rsidRDefault="002D1947" w:rsidP="002D1947">
      <w:r>
        <w:t xml:space="preserve">Elective surgery management practices are transparent, </w:t>
      </w:r>
      <w:proofErr w:type="gramStart"/>
      <w:r>
        <w:t>efficient</w:t>
      </w:r>
      <w:proofErr w:type="gramEnd"/>
      <w:r>
        <w:t xml:space="preserve"> and patient-focused and directed by the appropriate standards and guidelines that support quality practices.</w:t>
      </w:r>
    </w:p>
    <w:p w14:paraId="395001DB" w14:textId="4D6407B9" w:rsidR="002D1947" w:rsidRDefault="002D1947" w:rsidP="002D1947"/>
    <w:p w14:paraId="182CE73F" w14:textId="77777777" w:rsidR="002D1947" w:rsidRPr="002D1947" w:rsidRDefault="002D1947" w:rsidP="002D1947">
      <w:pPr>
        <w:rPr>
          <w:b/>
          <w:bCs/>
        </w:rPr>
      </w:pPr>
      <w:r w:rsidRPr="002D1947">
        <w:rPr>
          <w:b/>
          <w:bCs/>
        </w:rPr>
        <w:t>Policy</w:t>
      </w:r>
    </w:p>
    <w:p w14:paraId="0DB01715" w14:textId="4714E831" w:rsidR="002D1947" w:rsidRDefault="002D1947" w:rsidP="002D1947">
      <w:pPr>
        <w:pStyle w:val="ListParagraph"/>
        <w:ind w:hanging="720"/>
      </w:pPr>
      <w:r>
        <w:lastRenderedPageBreak/>
        <w:t>2.5.1</w:t>
      </w:r>
      <w:r>
        <w:tab/>
        <w:t xml:space="preserve">All </w:t>
      </w:r>
      <w:proofErr w:type="spellStart"/>
      <w:r>
        <w:t>referals</w:t>
      </w:r>
      <w:proofErr w:type="spellEnd"/>
      <w:r w:rsidR="00963505">
        <w:t xml:space="preserve"> suitable</w:t>
      </w:r>
      <w:r>
        <w:t xml:space="preserve"> for elective surgery </w:t>
      </w:r>
      <w:r w:rsidR="00963505">
        <w:t xml:space="preserve">waitlist </w:t>
      </w:r>
      <w:r>
        <w:t>must be accepted and placed on the elective surgery waiting list within three working days.</w:t>
      </w:r>
    </w:p>
    <w:p w14:paraId="37724723" w14:textId="78DC62E6" w:rsidR="002D1947" w:rsidRDefault="002D1947" w:rsidP="002D1947">
      <w:pPr>
        <w:pStyle w:val="ListParagraph"/>
        <w:ind w:hanging="720"/>
      </w:pPr>
      <w:r>
        <w:t>2.5.2</w:t>
      </w:r>
      <w:r>
        <w:tab/>
        <w:t>A patients listing date will be the date the request for admission</w:t>
      </w:r>
      <w:r w:rsidR="00136288">
        <w:t xml:space="preserve"> and consent to treatment form</w:t>
      </w:r>
      <w:r>
        <w:t xml:space="preserve"> is accepted. </w:t>
      </w:r>
    </w:p>
    <w:p w14:paraId="7FF9754C" w14:textId="55467E9E" w:rsidR="002D1947" w:rsidRDefault="002D1947" w:rsidP="002D1947">
      <w:pPr>
        <w:pStyle w:val="ListParagraph"/>
        <w:ind w:hanging="11"/>
      </w:pPr>
      <w:r>
        <w:t xml:space="preserve">“Acceptance” will be deemed when the following are complete:  </w:t>
      </w:r>
    </w:p>
    <w:p w14:paraId="2015EBA2" w14:textId="4F5E703A" w:rsidR="002D1947" w:rsidRPr="00B9075D" w:rsidRDefault="002D1947" w:rsidP="00B9075D">
      <w:pPr>
        <w:pStyle w:val="ListBullet"/>
      </w:pPr>
      <w:r w:rsidRPr="00B9075D">
        <w:t xml:space="preserve">The minimum data fields are completed (see Section </w:t>
      </w:r>
      <w:r w:rsidR="008E4DF6" w:rsidRPr="00B9075D">
        <w:t>2</w:t>
      </w:r>
      <w:r w:rsidRPr="00B9075D">
        <w:t>.4</w:t>
      </w:r>
      <w:r w:rsidR="008E4DF6" w:rsidRPr="00B9075D">
        <w:t>.4</w:t>
      </w:r>
      <w:r w:rsidRPr="00B9075D">
        <w:t>)</w:t>
      </w:r>
    </w:p>
    <w:p w14:paraId="03FD659F" w14:textId="7A4D99CF" w:rsidR="002D1947" w:rsidRPr="00B9075D" w:rsidRDefault="002D1947" w:rsidP="00B9075D">
      <w:pPr>
        <w:pStyle w:val="ListBullet"/>
      </w:pPr>
      <w:r w:rsidRPr="00B9075D">
        <w:t xml:space="preserve">It is not a procedure that requires prior approval </w:t>
      </w:r>
    </w:p>
    <w:p w14:paraId="2B3027FB" w14:textId="7952E367" w:rsidR="002D1947" w:rsidRPr="00B9075D" w:rsidRDefault="002D1947" w:rsidP="00B9075D">
      <w:pPr>
        <w:pStyle w:val="ListBullet"/>
      </w:pPr>
      <w:r w:rsidRPr="00B9075D">
        <w:t>It is within national elective surgery urgency category guidelines, or a clinically verifiable rationale is documented supporting the change in category</w:t>
      </w:r>
    </w:p>
    <w:p w14:paraId="717A89E5" w14:textId="0C79B1FF" w:rsidR="002D1947" w:rsidRPr="00B9075D" w:rsidRDefault="002D1947" w:rsidP="00B9075D">
      <w:pPr>
        <w:pStyle w:val="ListBullet"/>
      </w:pPr>
      <w:r w:rsidRPr="00B9075D">
        <w:t>The surgeon is available and able to provide the patient with a date for surgery within the clinical priority urgency category timeframe that they assign (excepting patients who may require multimodality therapies as part of their treatment plan e.g. some colorectal surgery)</w:t>
      </w:r>
      <w:r w:rsidR="00B9075D">
        <w:t>.</w:t>
      </w:r>
    </w:p>
    <w:p w14:paraId="0508FB80" w14:textId="215412ED" w:rsidR="002D1947" w:rsidRDefault="008E4DF6" w:rsidP="009E378B">
      <w:pPr>
        <w:pStyle w:val="ListBullet"/>
        <w:numPr>
          <w:ilvl w:val="0"/>
          <w:numId w:val="0"/>
        </w:numPr>
        <w:ind w:left="709" w:hanging="709"/>
      </w:pPr>
      <w:r>
        <w:t xml:space="preserve">2.5.3 </w:t>
      </w:r>
      <w:r>
        <w:tab/>
        <w:t>Requests for admission</w:t>
      </w:r>
      <w:r w:rsidR="00136288">
        <w:t xml:space="preserve"> and consent to treatment forms</w:t>
      </w:r>
      <w:r>
        <w:t xml:space="preserve"> will not be accepted if it does not meet the criteria above or is r</w:t>
      </w:r>
      <w:r w:rsidR="002D1947">
        <w:t>eceived 28 days or more after being signed and dated by the referring surgeon</w:t>
      </w:r>
      <w:r w:rsidR="00B9075D">
        <w:t>:</w:t>
      </w:r>
    </w:p>
    <w:p w14:paraId="44A500CB" w14:textId="03E54EAE" w:rsidR="002D1947" w:rsidRPr="00B9075D" w:rsidRDefault="002D1947" w:rsidP="00B9075D">
      <w:pPr>
        <w:pStyle w:val="ListBullet"/>
      </w:pPr>
      <w:r w:rsidRPr="00B9075D">
        <w:t>Requests for admission</w:t>
      </w:r>
      <w:r w:rsidR="00136288">
        <w:t xml:space="preserve"> and consent to treatment forms</w:t>
      </w:r>
      <w:r w:rsidRPr="00B9075D">
        <w:t xml:space="preserve"> not accepted will be returned to the referring surgeon accompanied by a letter explaining the reason for return</w:t>
      </w:r>
    </w:p>
    <w:p w14:paraId="1A141AC8" w14:textId="2F8ED7F3" w:rsidR="002D1947" w:rsidRPr="00B9075D" w:rsidRDefault="002D1947" w:rsidP="00B9075D">
      <w:pPr>
        <w:pStyle w:val="ListBullet"/>
      </w:pPr>
      <w:r w:rsidRPr="00B9075D">
        <w:t>It is the referring surgeon’s responsibility to progress any further action required and inform the patient should they not be placed on the elective surgery waiting list for a procedure.</w:t>
      </w:r>
    </w:p>
    <w:p w14:paraId="1047D0A9" w14:textId="723CF877" w:rsidR="002D1947" w:rsidRDefault="002D1947" w:rsidP="002D1947">
      <w:pPr>
        <w:pStyle w:val="ListParagraph"/>
        <w:ind w:hanging="720"/>
      </w:pPr>
      <w:r>
        <w:t>2.5.</w:t>
      </w:r>
      <w:r w:rsidR="00DD4D86">
        <w:t>4</w:t>
      </w:r>
      <w:r>
        <w:tab/>
        <w:t xml:space="preserve">Patients must be registered on the elective surgery waiting list at the healthcare service best matched to their care requirements based on complexity, medical workforce, </w:t>
      </w:r>
      <w:r w:rsidR="00F81E64">
        <w:t>healthcare service</w:t>
      </w:r>
      <w:r>
        <w:t xml:space="preserve"> capacity, location and waiting time.  </w:t>
      </w:r>
    </w:p>
    <w:p w14:paraId="43562A8F" w14:textId="4FA307DA" w:rsidR="00DD4D86" w:rsidRDefault="000A5CDC" w:rsidP="002D1947">
      <w:pPr>
        <w:pStyle w:val="ListParagraph"/>
        <w:ind w:hanging="720"/>
      </w:pPr>
      <w:r>
        <w:t>2.5.6</w:t>
      </w:r>
      <w:r>
        <w:tab/>
      </w:r>
      <w:r w:rsidR="0022709B" w:rsidRPr="00C46189">
        <w:t>Where a decision is made not to acceptable a referral as the surgery could be completed at a facility closer to home and not within the ACT, the patient, referring surgeon, and local GP will be written to, outlining the decision, accept in those circumstance that NSW indicates they can directly accept the referral onto their waitlist for management.</w:t>
      </w:r>
    </w:p>
    <w:p w14:paraId="2E1CAF4C" w14:textId="77777777" w:rsidR="002D1947" w:rsidRPr="002D1947" w:rsidRDefault="002D1947" w:rsidP="002D1947">
      <w:pPr>
        <w:rPr>
          <w:b/>
          <w:bCs/>
        </w:rPr>
      </w:pPr>
    </w:p>
    <w:p w14:paraId="1D7DD087" w14:textId="77777777" w:rsidR="002D1947" w:rsidRPr="002D1947" w:rsidRDefault="002D1947" w:rsidP="002D1947">
      <w:pPr>
        <w:rPr>
          <w:b/>
          <w:bCs/>
        </w:rPr>
      </w:pPr>
      <w:r w:rsidRPr="002D1947">
        <w:rPr>
          <w:b/>
          <w:bCs/>
        </w:rPr>
        <w:t>Implementation guidelines</w:t>
      </w:r>
    </w:p>
    <w:p w14:paraId="1395880F" w14:textId="796F0985" w:rsidR="002D1947" w:rsidRDefault="002D1947" w:rsidP="002D1947">
      <w:r>
        <w:t xml:space="preserve">All Request for admission </w:t>
      </w:r>
      <w:r w:rsidR="00136288">
        <w:t>and consent to treatment forms</w:t>
      </w:r>
      <w:r>
        <w:t xml:space="preserve"> for patients requiring registration onto the elective surgery waiting list will be directed to the Territory Wide Surgical Services except for in the following instance:</w:t>
      </w:r>
    </w:p>
    <w:p w14:paraId="6A917632" w14:textId="5379DDFB" w:rsidR="002D1947" w:rsidRPr="006E620E" w:rsidRDefault="002D1947" w:rsidP="006E620E">
      <w:pPr>
        <w:pStyle w:val="ListBullet"/>
        <w:rPr>
          <w:i/>
          <w:iCs/>
        </w:rPr>
      </w:pPr>
      <w:r w:rsidRPr="006E620E">
        <w:rPr>
          <w:i/>
          <w:iCs/>
        </w:rPr>
        <w:t>urgent category one patients requiring surgery within 7 days should be submitted directly to</w:t>
      </w:r>
      <w:r w:rsidR="006E620E" w:rsidRPr="006E620E">
        <w:rPr>
          <w:i/>
          <w:iCs/>
        </w:rPr>
        <w:t xml:space="preserve"> </w:t>
      </w:r>
      <w:r w:rsidRPr="006E620E">
        <w:rPr>
          <w:i/>
          <w:iCs/>
        </w:rPr>
        <w:t xml:space="preserve">the surgical bookings at the </w:t>
      </w:r>
      <w:r w:rsidR="00F81E64" w:rsidRPr="006E620E">
        <w:rPr>
          <w:i/>
          <w:iCs/>
        </w:rPr>
        <w:t>healthcare service</w:t>
      </w:r>
      <w:r w:rsidRPr="006E620E">
        <w:rPr>
          <w:i/>
          <w:iCs/>
        </w:rPr>
        <w:t xml:space="preserve"> site selected by the treating specialist.</w:t>
      </w:r>
    </w:p>
    <w:p w14:paraId="697058B1" w14:textId="77777777" w:rsidR="002D1947" w:rsidRDefault="002D1947" w:rsidP="002D1947"/>
    <w:p w14:paraId="16077A29" w14:textId="10E770F6" w:rsidR="002D1947" w:rsidRDefault="002D1947" w:rsidP="002D1947">
      <w:r>
        <w:t xml:space="preserve">Requests for admission </w:t>
      </w:r>
      <w:r w:rsidR="00136288">
        <w:t xml:space="preserve">and consent to treatment forms </w:t>
      </w:r>
      <w:r>
        <w:t>for category 2 and 3 patients, will receive written notification of their registration onto the elective surgery waiting list.</w:t>
      </w:r>
    </w:p>
    <w:p w14:paraId="37E63409" w14:textId="77777777" w:rsidR="002D1947" w:rsidRDefault="002D1947" w:rsidP="002D1947"/>
    <w:p w14:paraId="15671F81" w14:textId="77777777" w:rsidR="002D1947" w:rsidRDefault="002D1947" w:rsidP="002D1947">
      <w:r>
        <w:t xml:space="preserve">A patient health questionnaire will be sent to the patient for completion and return in the reply-paid envelope. </w:t>
      </w:r>
    </w:p>
    <w:p w14:paraId="3030505C" w14:textId="77777777" w:rsidR="002D1947" w:rsidRDefault="002D1947" w:rsidP="002D1947"/>
    <w:p w14:paraId="4887B19D" w14:textId="46E7463F" w:rsidR="002D1947" w:rsidRDefault="002D1947" w:rsidP="002D1947">
      <w:r>
        <w:lastRenderedPageBreak/>
        <w:t>Multiple bookings can only be accepted if the procedures are independent of each other e.g. cataract extraction and joint replacement.  The referring doctor must specify which procedures are prioritised.  This may be indicated by the clinical priority urgency category assigned to both bookings e.g. if one is category 2 (within 90 days) and the other is category 3 (within 365 days) then the category 2 takes precedence.  However, if both request for admissions have the same clinical priority urgency category, the referring doctor should identify on the request for admission</w:t>
      </w:r>
      <w:r w:rsidR="00136288">
        <w:t xml:space="preserve"> and consent to treatm</w:t>
      </w:r>
      <w:r w:rsidR="00BC7A42">
        <w:t>e</w:t>
      </w:r>
      <w:r w:rsidR="00136288">
        <w:t>n</w:t>
      </w:r>
      <w:r w:rsidR="00BC7A42">
        <w:t>t</w:t>
      </w:r>
      <w:r>
        <w:t xml:space="preserve"> forms which procedure is to be prioritised. </w:t>
      </w:r>
    </w:p>
    <w:p w14:paraId="18B5A5DC" w14:textId="77777777" w:rsidR="002D1947" w:rsidRDefault="002D1947" w:rsidP="002D1947"/>
    <w:p w14:paraId="0BA8A9E3" w14:textId="77777777" w:rsidR="002D1947" w:rsidRDefault="002D1947" w:rsidP="002D1947">
      <w:r>
        <w:t xml:space="preserve">The Surgery Access Nurse will document the agreed priority in the patient’s electronic medical record.  The patient should remain ready for surgery for both procedures until a surgery date is assigned to the first procedure, at which time the second procedure is made not ready for surgery.  Advice should be received from the doctor or patient when they can become ready for surgery for the second procedure.  </w:t>
      </w:r>
    </w:p>
    <w:p w14:paraId="608A2F72" w14:textId="77777777" w:rsidR="002D1947" w:rsidRDefault="002D1947" w:rsidP="002D1947"/>
    <w:p w14:paraId="304B1B48" w14:textId="77777777" w:rsidR="002D1947" w:rsidRDefault="002D1947" w:rsidP="002D1947">
      <w:r>
        <w:t xml:space="preserve">The only exception to this is for ongoing regular planned treatment e.g. tissue expansion or change of supra pubic catheters.  </w:t>
      </w:r>
    </w:p>
    <w:p w14:paraId="4C625E17" w14:textId="77777777" w:rsidR="002D1947" w:rsidRDefault="002D1947" w:rsidP="002D1947"/>
    <w:p w14:paraId="74C07663" w14:textId="77777777" w:rsidR="002D1947" w:rsidRDefault="002D1947" w:rsidP="002D1947">
      <w:r>
        <w:t>If the procedures are dependent on each other (such is the case for patients having multimodality treatments), the patient can be listed for both procedures. The first procedures will be listed as ready for surgery.  The secondary procedure will be entered as “not ready for care”.</w:t>
      </w:r>
    </w:p>
    <w:p w14:paraId="168AB299" w14:textId="77777777" w:rsidR="002D1947" w:rsidRDefault="002D1947" w:rsidP="002D1947"/>
    <w:p w14:paraId="61F24A28" w14:textId="28080C60" w:rsidR="002D1947" w:rsidRDefault="002D1947" w:rsidP="002D1947">
      <w:r>
        <w:t xml:space="preserve">Duplicate bookings </w:t>
      </w:r>
      <w:r w:rsidR="00D930F7">
        <w:t>must</w:t>
      </w:r>
      <w:r>
        <w:t xml:space="preserve"> be investigated as a request for admission</w:t>
      </w:r>
      <w:r w:rsidR="00136288">
        <w:t xml:space="preserve"> and consent to treatment</w:t>
      </w:r>
      <w:r>
        <w:t xml:space="preserve"> form will not be accepted for the same procedure with different referring doctors at the same </w:t>
      </w:r>
      <w:r w:rsidR="00F81E64">
        <w:t xml:space="preserve">healthcare </w:t>
      </w:r>
      <w:proofErr w:type="gramStart"/>
      <w:r w:rsidR="00F81E64">
        <w:t>service</w:t>
      </w:r>
      <w:r>
        <w:t>;</w:t>
      </w:r>
      <w:proofErr w:type="gramEnd"/>
      <w:r>
        <w:t xml:space="preserve"> or for the same procedure at a different </w:t>
      </w:r>
      <w:r w:rsidR="00F81E64">
        <w:t>healthcare service</w:t>
      </w:r>
      <w:r>
        <w:t xml:space="preserve">.  The patient </w:t>
      </w:r>
      <w:r w:rsidR="00D930F7">
        <w:t xml:space="preserve">must </w:t>
      </w:r>
      <w:r>
        <w:t>be advised of the situation and asked to make a decision as to the preferred waiting list they wish to remain on.</w:t>
      </w:r>
    </w:p>
    <w:p w14:paraId="717D29BA" w14:textId="645F369A" w:rsidR="00EC1414" w:rsidRPr="00EC1414" w:rsidRDefault="002D1947" w:rsidP="00EC1414">
      <w:r>
        <w:t> </w:t>
      </w:r>
    </w:p>
    <w:p w14:paraId="2F51A893" w14:textId="77777777" w:rsidR="007B6904" w:rsidRDefault="00E74500"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9166FC">
        <w:trPr>
          <w:cantSplit/>
          <w:trHeight w:val="285"/>
        </w:trPr>
        <w:tc>
          <w:tcPr>
            <w:tcW w:w="9158" w:type="dxa"/>
            <w:shd w:val="clear" w:color="auto" w:fill="000000" w:themeFill="text1"/>
          </w:tcPr>
          <w:p w14:paraId="2F51A895" w14:textId="2407EC72" w:rsidR="007B6904" w:rsidRPr="00C76688" w:rsidRDefault="007B6904" w:rsidP="004213C3">
            <w:pPr>
              <w:pStyle w:val="Heading1"/>
            </w:pPr>
            <w:bookmarkStart w:id="16" w:name="_Toc389473281"/>
            <w:bookmarkStart w:id="17" w:name="_Toc69902859"/>
            <w:r w:rsidRPr="009166FC">
              <w:rPr>
                <w:color w:val="FFFFFF" w:themeColor="background1"/>
              </w:rPr>
              <w:t xml:space="preserve">Section </w:t>
            </w:r>
            <w:r w:rsidR="002D1947" w:rsidRPr="009166FC">
              <w:rPr>
                <w:color w:val="FFFFFF" w:themeColor="background1"/>
              </w:rPr>
              <w:t>3</w:t>
            </w:r>
            <w:r w:rsidRPr="009166FC">
              <w:rPr>
                <w:color w:val="FFFFFF" w:themeColor="background1"/>
              </w:rPr>
              <w:t xml:space="preserve"> – </w:t>
            </w:r>
            <w:bookmarkEnd w:id="16"/>
            <w:r w:rsidR="002D1947" w:rsidRPr="009166FC">
              <w:rPr>
                <w:color w:val="FFFFFF" w:themeColor="background1"/>
              </w:rPr>
              <w:t>Managing the Elective Surgery Waiting List</w:t>
            </w:r>
            <w:bookmarkEnd w:id="17"/>
          </w:p>
        </w:tc>
      </w:tr>
    </w:tbl>
    <w:p w14:paraId="1BBFA6FD" w14:textId="77777777" w:rsidR="002D1947" w:rsidRDefault="002D1947" w:rsidP="007B6904">
      <w:pPr>
        <w:jc w:val="right"/>
        <w:rPr>
          <w:b/>
        </w:rPr>
      </w:pPr>
    </w:p>
    <w:p w14:paraId="23BC8525" w14:textId="4F15CCB2" w:rsidR="002D1947" w:rsidRDefault="002D1947" w:rsidP="002D1947">
      <w:pPr>
        <w:pStyle w:val="Heading2"/>
      </w:pPr>
      <w:r>
        <w:t>3</w:t>
      </w:r>
      <w:r w:rsidRPr="002D1947">
        <w:t>.1</w:t>
      </w:r>
      <w:r w:rsidRPr="002D1947">
        <w:tab/>
        <w:t>Communicating with patients, referring specialist medical practitioners and general practitioners</w:t>
      </w:r>
    </w:p>
    <w:p w14:paraId="4AEFA1D7" w14:textId="77777777" w:rsidR="002D1947" w:rsidRPr="002D1947" w:rsidRDefault="002D1947" w:rsidP="002D1947">
      <w:pPr>
        <w:rPr>
          <w:b/>
          <w:bCs/>
        </w:rPr>
      </w:pPr>
      <w:r w:rsidRPr="002D1947">
        <w:rPr>
          <w:b/>
          <w:bCs/>
        </w:rPr>
        <w:t>Principles:</w:t>
      </w:r>
    </w:p>
    <w:p w14:paraId="66208FD8" w14:textId="208133CC" w:rsidR="002D1947" w:rsidRPr="002D1947" w:rsidRDefault="002D1947" w:rsidP="002D1947">
      <w:r w:rsidRPr="002D1947">
        <w:t>Patients waiting for elective surgery are the shared responsibility of the health care</w:t>
      </w:r>
      <w:r w:rsidR="00F35A83">
        <w:t xml:space="preserve"> </w:t>
      </w:r>
      <w:r w:rsidRPr="002D1947">
        <w:t>services, the referring specialist medical practitioner and the general practitioner.</w:t>
      </w:r>
    </w:p>
    <w:p w14:paraId="0A3B3580" w14:textId="71C0F0A7" w:rsidR="002D1947" w:rsidRPr="002D1947" w:rsidRDefault="002D1947" w:rsidP="002D1947">
      <w:r w:rsidRPr="002D1947">
        <w:t>Patients are informed about their status on the elective surgery waiting list.</w:t>
      </w:r>
      <w:r w:rsidR="003B016E">
        <w:t xml:space="preserve"> Their status includes their assigned urgency category, approximate wait time and any notes within the system relevant to their </w:t>
      </w:r>
      <w:proofErr w:type="spellStart"/>
      <w:r w:rsidR="003B016E">
        <w:t>positon</w:t>
      </w:r>
      <w:proofErr w:type="spellEnd"/>
      <w:r w:rsidR="003B016E">
        <w:t xml:space="preserve"> on the elective surgery waiting list. </w:t>
      </w:r>
    </w:p>
    <w:p w14:paraId="1F2E510D" w14:textId="7D9C2207" w:rsidR="002D1947" w:rsidRDefault="002D1947" w:rsidP="002D1947">
      <w:r w:rsidRPr="002D1947">
        <w:t>Healthcare services communicate with patients, referring specialist medical practitioners and general practitioners in a timely and efficient way and provide easy-to-understand information to facilitate optimum patient treatment.</w:t>
      </w:r>
    </w:p>
    <w:p w14:paraId="69D267B8" w14:textId="47E1DD61" w:rsidR="002D1947" w:rsidRDefault="002D1947" w:rsidP="002D1947"/>
    <w:p w14:paraId="335B1019" w14:textId="77777777" w:rsidR="002D1947" w:rsidRPr="002D1947" w:rsidRDefault="002D1947" w:rsidP="002D1947">
      <w:pPr>
        <w:rPr>
          <w:b/>
          <w:bCs/>
        </w:rPr>
      </w:pPr>
      <w:r w:rsidRPr="002D1947">
        <w:rPr>
          <w:b/>
          <w:bCs/>
        </w:rPr>
        <w:t>Policy</w:t>
      </w:r>
    </w:p>
    <w:p w14:paraId="478563C0" w14:textId="40F43A72" w:rsidR="002D1947" w:rsidRDefault="002D1947" w:rsidP="002D1947">
      <w:pPr>
        <w:pStyle w:val="ListParagraph"/>
        <w:ind w:hanging="720"/>
      </w:pPr>
      <w:r>
        <w:t>3.1.1</w:t>
      </w:r>
      <w:r>
        <w:tab/>
        <w:t xml:space="preserve">Healthcare services must communicate with patients, referring specialist medical practitioners and general practitioners. </w:t>
      </w:r>
    </w:p>
    <w:p w14:paraId="6350A054" w14:textId="77777777" w:rsidR="002D1947" w:rsidRDefault="002D1947" w:rsidP="002D1947">
      <w:pPr>
        <w:pStyle w:val="ListParagraph"/>
        <w:ind w:hanging="720"/>
      </w:pPr>
      <w:r>
        <w:tab/>
      </w:r>
      <w:r>
        <w:tab/>
      </w:r>
    </w:p>
    <w:p w14:paraId="1CB30A39" w14:textId="483B8990" w:rsidR="002D1947" w:rsidRDefault="002D1947" w:rsidP="009166FC">
      <w:pPr>
        <w:pStyle w:val="ListParagraph"/>
        <w:ind w:hanging="720"/>
      </w:pPr>
      <w:r>
        <w:t>3.1.2</w:t>
      </w:r>
      <w:r>
        <w:tab/>
        <w:t>Verbal communication with patients, referring specialist medical practitioners and general practitioners can occur over the telephone or face-to-face.</w:t>
      </w:r>
    </w:p>
    <w:p w14:paraId="45C35EF2" w14:textId="5E9062D7" w:rsidR="002D1947" w:rsidRDefault="002D1947" w:rsidP="009166FC">
      <w:pPr>
        <w:pStyle w:val="ListParagraph"/>
        <w:ind w:hanging="720"/>
      </w:pPr>
      <w:r>
        <w:t>3.1.3</w:t>
      </w:r>
      <w:r>
        <w:tab/>
        <w:t>Information relevant to the continuing care and management of a patient on the elective surgery waiting list is to be shared with the patients nominated GP, unless the patient expressly does not consent</w:t>
      </w:r>
      <w:r w:rsidR="00F35A83">
        <w:t xml:space="preserve"> to this occurring</w:t>
      </w:r>
      <w:r>
        <w:t>.  The patient’s decision to decline sharing information with their GP should be documented in the patient’s electronic medical record.</w:t>
      </w:r>
    </w:p>
    <w:p w14:paraId="6A090112" w14:textId="695F5DE2" w:rsidR="002D1947" w:rsidRDefault="002D1947" w:rsidP="009166FC">
      <w:pPr>
        <w:pStyle w:val="ListParagraph"/>
        <w:ind w:hanging="720"/>
      </w:pPr>
      <w:r>
        <w:t>3.1.4</w:t>
      </w:r>
      <w:r>
        <w:tab/>
        <w:t xml:space="preserve">Healthcare services must document all communication (verbal and written) with patients, referring specialist medical practitioners and general practitioners in </w:t>
      </w:r>
      <w:r w:rsidR="00F35A83">
        <w:t xml:space="preserve">the </w:t>
      </w:r>
      <w:proofErr w:type="gramStart"/>
      <w:r w:rsidR="00F35A83">
        <w:t>patients</w:t>
      </w:r>
      <w:proofErr w:type="gramEnd"/>
      <w:r w:rsidR="00F35A83">
        <w:t xml:space="preserve"> electronic clinical record </w:t>
      </w:r>
      <w:r>
        <w:t>as required by this policy.</w:t>
      </w:r>
    </w:p>
    <w:p w14:paraId="767AF0DE" w14:textId="60D69C66" w:rsidR="002D1947" w:rsidRDefault="002D1947" w:rsidP="002D1947">
      <w:pPr>
        <w:pStyle w:val="ListParagraph"/>
        <w:ind w:hanging="720"/>
      </w:pPr>
      <w:r>
        <w:t>3.1.5</w:t>
      </w:r>
      <w:r>
        <w:tab/>
        <w:t>All facilities performing elective surgery on public patients should have a clear point of contact for patients who are concerned about their waiting time or who believe that their clinical condition has changed while they have been waiting for elective surgery.</w:t>
      </w:r>
    </w:p>
    <w:p w14:paraId="5DAFA683" w14:textId="77777777" w:rsidR="002D1947" w:rsidRDefault="002D1947" w:rsidP="002D1947"/>
    <w:p w14:paraId="3693D292" w14:textId="77777777" w:rsidR="002D1947" w:rsidRPr="002D1947" w:rsidRDefault="002D1947" w:rsidP="002D1947">
      <w:pPr>
        <w:rPr>
          <w:b/>
          <w:bCs/>
        </w:rPr>
      </w:pPr>
      <w:r w:rsidRPr="002D1947">
        <w:rPr>
          <w:b/>
          <w:bCs/>
        </w:rPr>
        <w:t>Implementation guidelines</w:t>
      </w:r>
    </w:p>
    <w:p w14:paraId="600202DA" w14:textId="77777777" w:rsidR="002D1947" w:rsidRDefault="002D1947" w:rsidP="002D1947">
      <w:r>
        <w:t>Healthcare facilities should consider the language and cultural needs of particular patient groups including Aboriginal and Torres Strait Islander patients, those from culturally and linguistically diverse backgrounds, and individuals with disabilities.</w:t>
      </w:r>
    </w:p>
    <w:p w14:paraId="483460E7" w14:textId="77777777" w:rsidR="002D1947" w:rsidRDefault="002D1947" w:rsidP="002D1947"/>
    <w:p w14:paraId="1C76537D" w14:textId="77777777" w:rsidR="002D1947" w:rsidRDefault="002D1947" w:rsidP="002D1947">
      <w:r>
        <w:t>Mechanisms should be in place to align the information provided to patients with their capacity to understand, wherever possible.</w:t>
      </w:r>
    </w:p>
    <w:p w14:paraId="3EF69C6B" w14:textId="243AD5B7" w:rsidR="002D1947" w:rsidRDefault="002D1947" w:rsidP="002D1947"/>
    <w:p w14:paraId="00258D19" w14:textId="7E51242D" w:rsidR="002D1947" w:rsidRDefault="002D1947" w:rsidP="002D1947">
      <w:pPr>
        <w:pStyle w:val="Heading2"/>
      </w:pPr>
      <w:r>
        <w:t xml:space="preserve">3.2 Scheduling patient for surgery </w:t>
      </w:r>
    </w:p>
    <w:p w14:paraId="68951E3F" w14:textId="77777777" w:rsidR="002D1947" w:rsidRPr="002D1947" w:rsidRDefault="002D1947" w:rsidP="002D1947">
      <w:pPr>
        <w:rPr>
          <w:b/>
          <w:bCs/>
        </w:rPr>
      </w:pPr>
      <w:r w:rsidRPr="002D1947">
        <w:rPr>
          <w:b/>
          <w:bCs/>
        </w:rPr>
        <w:t>Principle:</w:t>
      </w:r>
      <w:r w:rsidRPr="002D1947">
        <w:rPr>
          <w:b/>
          <w:bCs/>
        </w:rPr>
        <w:tab/>
      </w:r>
    </w:p>
    <w:p w14:paraId="3BB65404" w14:textId="77777777" w:rsidR="002D1947" w:rsidRDefault="002D1947" w:rsidP="002D1947">
      <w:r>
        <w:t xml:space="preserve">Elective surgery is managed to ensure patients are treated equitably within clinically appropriate timeframes.  </w:t>
      </w:r>
    </w:p>
    <w:p w14:paraId="5CC20454" w14:textId="77777777" w:rsidR="002D1947" w:rsidRDefault="002D1947" w:rsidP="002D1947">
      <w:r>
        <w:t>Priority is given to patients with an urgent clinical need.</w:t>
      </w:r>
    </w:p>
    <w:p w14:paraId="43D92B59" w14:textId="31AE5EA5" w:rsidR="002D1947" w:rsidRDefault="002D1947" w:rsidP="002D1947">
      <w:r>
        <w:t>The principle of treat in turn is to be applied to all scheduling of patients.</w:t>
      </w:r>
      <w:r w:rsidR="00BA26A5">
        <w:t xml:space="preserve">  This means that patients are treated in order of registration onto the elective surgery waiting list.</w:t>
      </w:r>
    </w:p>
    <w:p w14:paraId="0404732A" w14:textId="77777777" w:rsidR="002D1947" w:rsidRDefault="002D1947" w:rsidP="002D1947"/>
    <w:p w14:paraId="463EE4D3" w14:textId="7D60C221" w:rsidR="002D1947" w:rsidRPr="002D1947" w:rsidRDefault="002D1947" w:rsidP="002D1947">
      <w:pPr>
        <w:rPr>
          <w:b/>
          <w:bCs/>
        </w:rPr>
      </w:pPr>
      <w:r w:rsidRPr="002D1947">
        <w:rPr>
          <w:b/>
          <w:bCs/>
        </w:rPr>
        <w:t>Policy</w:t>
      </w:r>
    </w:p>
    <w:p w14:paraId="75DD4D8A" w14:textId="4E869718" w:rsidR="002D1947" w:rsidRDefault="002D1947" w:rsidP="002D1947">
      <w:pPr>
        <w:pStyle w:val="ListParagraph"/>
        <w:ind w:hanging="720"/>
      </w:pPr>
      <w:r>
        <w:t>3.2.1</w:t>
      </w:r>
      <w:r>
        <w:tab/>
        <w:t>Healthcare services must schedule patients for surgery within each urgency category according to waiting time, except in specific circumstances.</w:t>
      </w:r>
    </w:p>
    <w:p w14:paraId="45F48DA2" w14:textId="0E6EA14A" w:rsidR="002D1947" w:rsidRDefault="002D1947" w:rsidP="002D1947">
      <w:pPr>
        <w:pStyle w:val="ListParagraph"/>
        <w:ind w:hanging="720"/>
      </w:pPr>
      <w:r>
        <w:t xml:space="preserve">3.2.2 </w:t>
      </w:r>
      <w:r>
        <w:tab/>
        <w:t>The only circumstances which may prevent patients from being scheduled for surgery according to waiting time are:</w:t>
      </w:r>
    </w:p>
    <w:p w14:paraId="51EA6C46" w14:textId="5D0964FA" w:rsidR="002D1947" w:rsidRDefault="002D1947" w:rsidP="002D1947">
      <w:pPr>
        <w:pStyle w:val="ListBullet"/>
        <w:ind w:left="993" w:hanging="284"/>
      </w:pPr>
      <w:r>
        <w:t>a patient’s condition has deteriorated</w:t>
      </w:r>
    </w:p>
    <w:p w14:paraId="29488CE7" w14:textId="0AA18FDB" w:rsidR="002D1947" w:rsidRDefault="002D1947" w:rsidP="002D1947">
      <w:pPr>
        <w:pStyle w:val="ListBullet"/>
        <w:ind w:left="993" w:hanging="284"/>
      </w:pPr>
      <w:r>
        <w:t xml:space="preserve">the </w:t>
      </w:r>
      <w:r w:rsidR="00F81E64">
        <w:t xml:space="preserve">healthcare service </w:t>
      </w:r>
      <w:r>
        <w:t>has previously postponed the patient’s surgery</w:t>
      </w:r>
    </w:p>
    <w:p w14:paraId="5F523ABB" w14:textId="334FE0FC" w:rsidR="002D1947" w:rsidRDefault="002D1947" w:rsidP="002D1947">
      <w:pPr>
        <w:pStyle w:val="ListBullet"/>
        <w:ind w:left="993" w:hanging="284"/>
      </w:pPr>
      <w:r>
        <w:t>patient availability</w:t>
      </w:r>
    </w:p>
    <w:p w14:paraId="70A3F657" w14:textId="7318757C" w:rsidR="002D1947" w:rsidRDefault="002D1947" w:rsidP="002D1947">
      <w:pPr>
        <w:pStyle w:val="ListBullet"/>
        <w:ind w:left="993" w:hanging="284"/>
      </w:pPr>
      <w:r>
        <w:lastRenderedPageBreak/>
        <w:t xml:space="preserve">resource availability (availability of theatre time, staff, </w:t>
      </w:r>
      <w:proofErr w:type="gramStart"/>
      <w:r>
        <w:t>equipment</w:t>
      </w:r>
      <w:proofErr w:type="gramEnd"/>
      <w:r>
        <w:t xml:space="preserve"> and </w:t>
      </w:r>
      <w:r w:rsidR="00F81E64">
        <w:t xml:space="preserve">healthcare service </w:t>
      </w:r>
      <w:r>
        <w:t>capacity)</w:t>
      </w:r>
    </w:p>
    <w:p w14:paraId="5D2E62B6" w14:textId="009319F7" w:rsidR="002D1947" w:rsidRDefault="002D1947" w:rsidP="002D1947">
      <w:pPr>
        <w:pStyle w:val="ListBullet"/>
        <w:ind w:left="993" w:hanging="284"/>
      </w:pPr>
      <w:r>
        <w:t>sound clinical reasons</w:t>
      </w:r>
    </w:p>
    <w:p w14:paraId="75A7A0B4" w14:textId="4B057F67" w:rsidR="002D1947" w:rsidRDefault="002D1947" w:rsidP="002D1947">
      <w:pPr>
        <w:pStyle w:val="ListBullet"/>
        <w:ind w:left="993" w:hanging="284"/>
      </w:pPr>
      <w:r>
        <w:t>surgeon request for clinical reasons</w:t>
      </w:r>
    </w:p>
    <w:p w14:paraId="3ACD16BF" w14:textId="0C600758" w:rsidR="002D1947" w:rsidRDefault="002D1947" w:rsidP="002D1947">
      <w:pPr>
        <w:pStyle w:val="ListParagraph"/>
        <w:ind w:hanging="720"/>
      </w:pPr>
      <w:r>
        <w:t>3.2.3</w:t>
      </w:r>
      <w:r>
        <w:tab/>
        <w:t xml:space="preserve">Once a tentative </w:t>
      </w:r>
      <w:r w:rsidR="00F90DC4">
        <w:t>To Come In (</w:t>
      </w:r>
      <w:r>
        <w:t>TCI</w:t>
      </w:r>
      <w:r w:rsidR="00F90DC4">
        <w:t>)</w:t>
      </w:r>
      <w:r>
        <w:t xml:space="preserve"> date is confirmed the patient should be contacted by phone to determine acceptance of </w:t>
      </w:r>
      <w:r w:rsidR="00F90DC4">
        <w:t xml:space="preserve">surgery date </w:t>
      </w:r>
      <w:r>
        <w:t xml:space="preserve">followed by a letter from the surgical </w:t>
      </w:r>
      <w:proofErr w:type="gramStart"/>
      <w:r>
        <w:t>bookings</w:t>
      </w:r>
      <w:proofErr w:type="gramEnd"/>
      <w:r>
        <w:t xml:space="preserve"> office.  The recommended timeframes for allocation of a TCI date:</w:t>
      </w:r>
    </w:p>
    <w:p w14:paraId="68EE72E1" w14:textId="77777777" w:rsidR="002D1947" w:rsidRDefault="002D1947" w:rsidP="00D51173">
      <w:pPr>
        <w:pStyle w:val="ListParagraph"/>
        <w:ind w:hanging="11"/>
      </w:pPr>
      <w:r>
        <w:t>Category 1 – within 5 days of registration onto the waiting list</w:t>
      </w:r>
    </w:p>
    <w:p w14:paraId="1EBA053F" w14:textId="77777777" w:rsidR="002D1947" w:rsidRDefault="002D1947" w:rsidP="00D51173">
      <w:pPr>
        <w:pStyle w:val="ListParagraph"/>
        <w:ind w:hanging="11"/>
      </w:pPr>
      <w:r>
        <w:t>Category 2 – within 45 days of registration onto the waiting list</w:t>
      </w:r>
    </w:p>
    <w:p w14:paraId="6D7EB3F8" w14:textId="169A19C6" w:rsidR="002D1947" w:rsidRDefault="002D1947" w:rsidP="00D51173">
      <w:pPr>
        <w:pStyle w:val="ListParagraph"/>
        <w:ind w:hanging="11"/>
      </w:pPr>
      <w:r>
        <w:t>Category 3 – within 270 days of registration onto the waiting list</w:t>
      </w:r>
    </w:p>
    <w:p w14:paraId="30CB2FA6" w14:textId="31FA43A9" w:rsidR="002D1947" w:rsidRDefault="002D1947" w:rsidP="002D1947">
      <w:pPr>
        <w:pStyle w:val="ListParagraph"/>
        <w:ind w:hanging="720"/>
      </w:pPr>
      <w:r>
        <w:t>3.2.4</w:t>
      </w:r>
      <w:r>
        <w:tab/>
        <w:t>Healthcare services must confirm the scheduled surgery date with the patient verbally and in writing. Written notification is not required for patients scheduled at short notice (10 working days or less).</w:t>
      </w:r>
    </w:p>
    <w:p w14:paraId="60041783" w14:textId="77777777" w:rsidR="002D1947" w:rsidRDefault="002D1947" w:rsidP="002D1947"/>
    <w:p w14:paraId="1806EFE8" w14:textId="77777777" w:rsidR="002D1947" w:rsidRPr="00D51173" w:rsidRDefault="002D1947" w:rsidP="002D1947">
      <w:pPr>
        <w:rPr>
          <w:b/>
          <w:bCs/>
        </w:rPr>
      </w:pPr>
      <w:r w:rsidRPr="00D51173">
        <w:rPr>
          <w:b/>
          <w:bCs/>
        </w:rPr>
        <w:t>Implementation guidelines</w:t>
      </w:r>
    </w:p>
    <w:p w14:paraId="5D2E5FA9" w14:textId="2A278E99" w:rsidR="002D1947" w:rsidRDefault="002D1947" w:rsidP="002D1947">
      <w:r>
        <w:t>Healthcare services will conduct normal case review practices and waiting list management activities</w:t>
      </w:r>
      <w:r w:rsidR="00F90DC4">
        <w:t xml:space="preserve"> which</w:t>
      </w:r>
      <w:r>
        <w:t xml:space="preserve"> should include an analysis of treatment in turn.</w:t>
      </w:r>
    </w:p>
    <w:p w14:paraId="5718C211" w14:textId="77777777" w:rsidR="002D1947" w:rsidRDefault="002D1947" w:rsidP="002D1947">
      <w:r>
        <w:t xml:space="preserve">Healthcare services should have appropriate local policies and procedures in place to actively support the implementation of treatment in turn. </w:t>
      </w:r>
    </w:p>
    <w:p w14:paraId="6BD9E0B0" w14:textId="77777777" w:rsidR="002D1947" w:rsidRDefault="002D1947" w:rsidP="002D1947">
      <w:r>
        <w:t xml:space="preserve">When scheduling a patient for surgery, healthcare services must ensure that no other patient with similar characteristics has a higher clinical </w:t>
      </w:r>
      <w:proofErr w:type="gramStart"/>
      <w:r>
        <w:t>need, or</w:t>
      </w:r>
      <w:proofErr w:type="gramEnd"/>
      <w:r>
        <w:t xml:space="preserve"> has waited longer for treatment.</w:t>
      </w:r>
    </w:p>
    <w:p w14:paraId="208DA9F7" w14:textId="77777777" w:rsidR="002D1947" w:rsidRDefault="002D1947" w:rsidP="002D1947"/>
    <w:p w14:paraId="75BE1D1A" w14:textId="77777777" w:rsidR="002D1947" w:rsidRDefault="002D1947" w:rsidP="002D1947">
      <w:r>
        <w:t>The following criteria must be considered when selecting patient for scheduling:</w:t>
      </w:r>
    </w:p>
    <w:p w14:paraId="196F6D60" w14:textId="6FAB78D4" w:rsidR="002D1947" w:rsidRPr="00B9075D" w:rsidRDefault="002D1947" w:rsidP="00B9075D">
      <w:pPr>
        <w:pStyle w:val="ListBullet"/>
      </w:pPr>
      <w:r w:rsidRPr="00B9075D">
        <w:t>Clinical priority urgency category</w:t>
      </w:r>
    </w:p>
    <w:p w14:paraId="62C3CA53" w14:textId="6A0CDEE7" w:rsidR="002D1947" w:rsidRPr="00B9075D" w:rsidRDefault="002D1947" w:rsidP="00B9075D">
      <w:pPr>
        <w:pStyle w:val="ListBullet"/>
      </w:pPr>
      <w:r w:rsidRPr="00B9075D">
        <w:t>The length of time the patient has waited in comparison with similar category patients</w:t>
      </w:r>
    </w:p>
    <w:p w14:paraId="0C35B2D0" w14:textId="707F25B4" w:rsidR="002D1947" w:rsidRPr="00B9075D" w:rsidRDefault="002D1947" w:rsidP="00B9075D">
      <w:pPr>
        <w:pStyle w:val="ListBullet"/>
      </w:pPr>
      <w:r w:rsidRPr="00B9075D">
        <w:t>Previous postponements</w:t>
      </w:r>
    </w:p>
    <w:p w14:paraId="077CC15C" w14:textId="7BBB0A1F" w:rsidR="002D1947" w:rsidRPr="00B9075D" w:rsidRDefault="002D1947" w:rsidP="00B9075D">
      <w:pPr>
        <w:pStyle w:val="ListBullet"/>
      </w:pPr>
      <w:r w:rsidRPr="00B9075D">
        <w:t>Pre-admission assessment issues/factors</w:t>
      </w:r>
      <w:r w:rsidR="00D51173" w:rsidRPr="00B9075D">
        <w:t xml:space="preserve"> </w:t>
      </w:r>
      <w:r w:rsidRPr="00B9075D">
        <w:t>e.g. elderly people living alone or those having to travel long distances</w:t>
      </w:r>
    </w:p>
    <w:p w14:paraId="58128A04" w14:textId="633E3254" w:rsidR="002D1947" w:rsidRPr="00B9075D" w:rsidRDefault="002D1947" w:rsidP="00B9075D">
      <w:pPr>
        <w:pStyle w:val="ListBullet"/>
      </w:pPr>
      <w:r w:rsidRPr="00B9075D">
        <w:t xml:space="preserve">Resource availability e.g.  theatre time, staffing, </w:t>
      </w:r>
      <w:proofErr w:type="gramStart"/>
      <w:r w:rsidRPr="00B9075D">
        <w:t>equipment</w:t>
      </w:r>
      <w:proofErr w:type="gramEnd"/>
      <w:r w:rsidRPr="00B9075D">
        <w:t xml:space="preserve"> and </w:t>
      </w:r>
      <w:r w:rsidR="00F81E64" w:rsidRPr="00B9075D">
        <w:t xml:space="preserve">healthcare service </w:t>
      </w:r>
      <w:r w:rsidRPr="00B9075D">
        <w:t>capacity</w:t>
      </w:r>
      <w:r w:rsidR="00B9075D">
        <w:t>.</w:t>
      </w:r>
    </w:p>
    <w:p w14:paraId="474592E2" w14:textId="77777777" w:rsidR="009166FC" w:rsidRDefault="009166FC" w:rsidP="00D51173">
      <w:pPr>
        <w:pStyle w:val="ListBullet"/>
        <w:numPr>
          <w:ilvl w:val="0"/>
          <w:numId w:val="0"/>
        </w:numPr>
      </w:pPr>
    </w:p>
    <w:p w14:paraId="5A4590A3" w14:textId="1845C28E" w:rsidR="002D1947" w:rsidRDefault="002D1947" w:rsidP="00D51173">
      <w:pPr>
        <w:pStyle w:val="ListBullet"/>
        <w:numPr>
          <w:ilvl w:val="0"/>
          <w:numId w:val="0"/>
        </w:numPr>
      </w:pPr>
      <w:r>
        <w:t>There should be relevant consultation with staff from:</w:t>
      </w:r>
    </w:p>
    <w:p w14:paraId="39CA9BED" w14:textId="021E173C" w:rsidR="002D1947" w:rsidRPr="00B9075D" w:rsidRDefault="002D1947" w:rsidP="00B9075D">
      <w:pPr>
        <w:pStyle w:val="ListBullet"/>
      </w:pPr>
      <w:r w:rsidRPr="00B9075D">
        <w:t xml:space="preserve">treating Doctor </w:t>
      </w:r>
    </w:p>
    <w:p w14:paraId="2CCC9D5A" w14:textId="3460C507" w:rsidR="002D1947" w:rsidRPr="00B9075D" w:rsidRDefault="002D1947" w:rsidP="00B9075D">
      <w:pPr>
        <w:pStyle w:val="ListBullet"/>
      </w:pPr>
      <w:r w:rsidRPr="00B9075D">
        <w:t>theatres</w:t>
      </w:r>
    </w:p>
    <w:p w14:paraId="40BD5FC2" w14:textId="09115ACC" w:rsidR="002D1947" w:rsidRPr="00B9075D" w:rsidRDefault="002D1947" w:rsidP="00B9075D">
      <w:pPr>
        <w:pStyle w:val="ListBullet"/>
      </w:pPr>
      <w:r w:rsidRPr="00B9075D">
        <w:t>admissions</w:t>
      </w:r>
    </w:p>
    <w:p w14:paraId="3C0F7C0E" w14:textId="7C24F066" w:rsidR="002D1947" w:rsidRPr="00B9075D" w:rsidRDefault="002D1947" w:rsidP="00B9075D">
      <w:pPr>
        <w:pStyle w:val="ListBullet"/>
      </w:pPr>
      <w:r w:rsidRPr="00B9075D">
        <w:t>pre-admission</w:t>
      </w:r>
    </w:p>
    <w:p w14:paraId="3916F21D" w14:textId="75E22508" w:rsidR="002D1947" w:rsidRPr="00B9075D" w:rsidRDefault="002D1947" w:rsidP="00B9075D">
      <w:pPr>
        <w:pStyle w:val="ListBullet"/>
      </w:pPr>
      <w:r w:rsidRPr="00B9075D">
        <w:t xml:space="preserve">liaison nurses </w:t>
      </w:r>
    </w:p>
    <w:p w14:paraId="405311E2" w14:textId="641DB999" w:rsidR="002D1947" w:rsidRPr="00B9075D" w:rsidRDefault="002D1947" w:rsidP="00B9075D">
      <w:pPr>
        <w:pStyle w:val="ListBullet"/>
      </w:pPr>
      <w:r w:rsidRPr="00B9075D">
        <w:t>other Departments if relevant e.g. Medicine, Radiology</w:t>
      </w:r>
      <w:r w:rsidR="00B9075D">
        <w:t>.</w:t>
      </w:r>
    </w:p>
    <w:p w14:paraId="4DE1F2A7" w14:textId="77777777" w:rsidR="002D1947" w:rsidRDefault="002D1947" w:rsidP="002D1947"/>
    <w:p w14:paraId="7026CB8E" w14:textId="77777777" w:rsidR="002D1947" w:rsidRDefault="002D1947" w:rsidP="002D1947">
      <w:r>
        <w:t xml:space="preserve">Surgery scheduling should take into account the </w:t>
      </w:r>
      <w:proofErr w:type="gramStart"/>
      <w:r>
        <w:t>patients</w:t>
      </w:r>
      <w:proofErr w:type="gramEnd"/>
      <w:r>
        <w:t xml:space="preserve"> personal circumstances.  For example, it may be difficult for a patient living in an regional area to arrive at the earliest appointment at a healthcare facility.</w:t>
      </w:r>
    </w:p>
    <w:p w14:paraId="1B5BED17" w14:textId="77777777" w:rsidR="002D1947" w:rsidRDefault="002D1947" w:rsidP="002D1947"/>
    <w:p w14:paraId="30A3516A" w14:textId="13E524BA" w:rsidR="002D1947" w:rsidRDefault="002D1947" w:rsidP="002D1947">
      <w:r>
        <w:lastRenderedPageBreak/>
        <w:t xml:space="preserve">The NSW Government Isolated Patient Travel Assistance Scheme provides financial subsidies to eligible patients living in rural and regional NSW who need to travel long distances to access medical specialist services, including surgery.  Patients who are residing in rural or regional areas who have to travel to the nearest tertiary level health service should be provided with information on the scheme.  Information is available at:  </w:t>
      </w:r>
      <w:hyperlink r:id="rId11" w:history="1">
        <w:r w:rsidR="00D51173" w:rsidRPr="00CF3B88">
          <w:rPr>
            <w:rStyle w:val="Hyperlink"/>
          </w:rPr>
          <w:t>http://www.iptaas.health.nsw.gov.au/</w:t>
        </w:r>
      </w:hyperlink>
      <w:r w:rsidR="00D51173">
        <w:t xml:space="preserve"> </w:t>
      </w:r>
      <w:r>
        <w:t>.</w:t>
      </w:r>
    </w:p>
    <w:p w14:paraId="047722FB" w14:textId="77777777" w:rsidR="002D1947" w:rsidRDefault="002D1947" w:rsidP="002D1947"/>
    <w:p w14:paraId="6985B7FF" w14:textId="77777777" w:rsidR="002D1947" w:rsidRDefault="002D1947" w:rsidP="002D1947">
      <w:r>
        <w:t>Aboriginal Liaison Officer - the patient/carer is asked if they would like to request an Aboriginal Liaison Officer to contact them either before their admission or to visit during their admission.</w:t>
      </w:r>
    </w:p>
    <w:p w14:paraId="49F0900C" w14:textId="77777777" w:rsidR="002D1947" w:rsidRDefault="002D1947" w:rsidP="002D1947"/>
    <w:p w14:paraId="2CD2F11B" w14:textId="77777777" w:rsidR="002D1947" w:rsidRDefault="002D1947" w:rsidP="002D1947">
      <w:r>
        <w:t xml:space="preserve">Any tentative or planned dates should be documented in the patients electronic waiting list record. </w:t>
      </w:r>
    </w:p>
    <w:p w14:paraId="33785CFF" w14:textId="77777777" w:rsidR="002D1947" w:rsidRDefault="002D1947" w:rsidP="002D1947"/>
    <w:p w14:paraId="2B94615A" w14:textId="77777777" w:rsidR="002D1947" w:rsidRDefault="002D1947" w:rsidP="002D1947">
      <w:r>
        <w:t>Any acceptance of an offered date should be recorded within the patients electronic waiting list record.</w:t>
      </w:r>
    </w:p>
    <w:p w14:paraId="766794CE" w14:textId="77777777" w:rsidR="002D1947" w:rsidRDefault="002D1947" w:rsidP="002D1947"/>
    <w:p w14:paraId="6AE63C22" w14:textId="58BEB86E" w:rsidR="002D1947" w:rsidRDefault="002D1947" w:rsidP="002D1947">
      <w:r>
        <w:t>Insurance status or ability to pay must not result in preferential treatment or access to services within public health facilities.  Full and open information should be made available to allow patients to make informed choices about financing their care.</w:t>
      </w:r>
    </w:p>
    <w:p w14:paraId="27B62B08" w14:textId="129D87EF" w:rsidR="00D51173" w:rsidRDefault="00D51173" w:rsidP="002D1947"/>
    <w:p w14:paraId="40748DE0" w14:textId="7428AFA9" w:rsidR="00D51173" w:rsidRDefault="00D51173" w:rsidP="00D51173">
      <w:pPr>
        <w:pStyle w:val="Heading2"/>
      </w:pPr>
      <w:r>
        <w:t>3.3 Postponement of surgery</w:t>
      </w:r>
    </w:p>
    <w:p w14:paraId="637C0474" w14:textId="77777777" w:rsidR="00D51173" w:rsidRPr="00D51173" w:rsidRDefault="00D51173" w:rsidP="00D51173">
      <w:pPr>
        <w:rPr>
          <w:b/>
          <w:bCs/>
        </w:rPr>
      </w:pPr>
      <w:r w:rsidRPr="00D51173">
        <w:rPr>
          <w:b/>
          <w:bCs/>
        </w:rPr>
        <w:t>Principle:</w:t>
      </w:r>
    </w:p>
    <w:p w14:paraId="57E7CBFF" w14:textId="1144F554" w:rsidR="00D51173" w:rsidRDefault="00D51173" w:rsidP="00D51173">
      <w:r>
        <w:t>Healthcare services minimise the impact and inconvenience to patients whose surgeries they postpone.</w:t>
      </w:r>
    </w:p>
    <w:p w14:paraId="1D84485F" w14:textId="76D92878" w:rsidR="00D51173" w:rsidRDefault="00D51173" w:rsidP="00D51173"/>
    <w:p w14:paraId="5A80F0A9" w14:textId="77777777" w:rsidR="00D51173" w:rsidRPr="00D51173" w:rsidRDefault="00D51173" w:rsidP="00D51173">
      <w:pPr>
        <w:rPr>
          <w:b/>
          <w:bCs/>
        </w:rPr>
      </w:pPr>
      <w:r w:rsidRPr="00D51173">
        <w:rPr>
          <w:b/>
          <w:bCs/>
        </w:rPr>
        <w:t>Policy</w:t>
      </w:r>
    </w:p>
    <w:p w14:paraId="7350B57E" w14:textId="64EAF125" w:rsidR="00D51173" w:rsidRDefault="00D51173" w:rsidP="00D51173">
      <w:pPr>
        <w:pStyle w:val="ListParagraph"/>
        <w:ind w:hanging="720"/>
      </w:pPr>
      <w:r>
        <w:t>3.3.1</w:t>
      </w:r>
      <w:r>
        <w:tab/>
        <w:t xml:space="preserve">Patients who receive a notification of their postponement on the day of surgery are advised of the postponement and the reason for postponement. </w:t>
      </w:r>
    </w:p>
    <w:p w14:paraId="5966226F" w14:textId="54F4A8AE" w:rsidR="00D51173" w:rsidRDefault="00D51173" w:rsidP="009166FC">
      <w:pPr>
        <w:pStyle w:val="ListParagraph"/>
        <w:ind w:hanging="720"/>
      </w:pPr>
      <w:r>
        <w:t>3.3.2</w:t>
      </w:r>
      <w:r>
        <w:tab/>
        <w:t xml:space="preserve">Where a </w:t>
      </w:r>
      <w:r w:rsidR="00F81E64">
        <w:t xml:space="preserve">healthcare service </w:t>
      </w:r>
      <w:r>
        <w:t>initiated postponement is made, category 1 patients postponed after admission will be contacted by the nominated delegate, who should be a senior member of staff</w:t>
      </w:r>
      <w:r w:rsidR="00BA26A5">
        <w:t xml:space="preserve"> within the Operating Rooms or Surgical Bookings</w:t>
      </w:r>
      <w:r>
        <w:t xml:space="preserve">. </w:t>
      </w:r>
    </w:p>
    <w:p w14:paraId="5B41908C" w14:textId="6BDD527F" w:rsidR="00D51173" w:rsidRDefault="00D51173" w:rsidP="00D51173">
      <w:pPr>
        <w:pStyle w:val="ListParagraph"/>
        <w:ind w:hanging="720"/>
      </w:pPr>
      <w:r>
        <w:t>3.3.3</w:t>
      </w:r>
      <w:r>
        <w:tab/>
        <w:t xml:space="preserve">For all other day of surgery </w:t>
      </w:r>
      <w:r w:rsidR="00F81E64">
        <w:t>healthcare service</w:t>
      </w:r>
      <w:r>
        <w:t xml:space="preserve">-initiated postponements, the patient will be notified by peri-operative staff. </w:t>
      </w:r>
    </w:p>
    <w:p w14:paraId="7B8283E0" w14:textId="24B2CE85" w:rsidR="00D51173" w:rsidRDefault="00D51173" w:rsidP="00D51173">
      <w:pPr>
        <w:pStyle w:val="ListParagraph"/>
        <w:ind w:hanging="720"/>
      </w:pPr>
      <w:r>
        <w:t>3.3.4</w:t>
      </w:r>
      <w:r>
        <w:tab/>
        <w:t xml:space="preserve">Patients who receive a </w:t>
      </w:r>
      <w:r w:rsidR="00F81E64">
        <w:t>healthcare service</w:t>
      </w:r>
      <w:r>
        <w:t>-initiated postponement on the day of surgery will receive support options from bookings staff or peri-operative staff.</w:t>
      </w:r>
    </w:p>
    <w:p w14:paraId="590A1CE3" w14:textId="7AA98BDF" w:rsidR="00D51173" w:rsidRDefault="00D51173" w:rsidP="00D51173">
      <w:pPr>
        <w:pStyle w:val="ListParagraph"/>
        <w:ind w:hanging="720"/>
      </w:pPr>
      <w:r>
        <w:t>3.3.6</w:t>
      </w:r>
      <w:r>
        <w:tab/>
        <w:t xml:space="preserve">All day of surgery postponements must be approved by the nominated delegate.  Peri-Operative staff will advise relevant </w:t>
      </w:r>
      <w:r w:rsidR="00F81E64">
        <w:t xml:space="preserve">healthcare service </w:t>
      </w:r>
      <w:r>
        <w:t xml:space="preserve">areas of the postponement including the Senior Nursing, Patient Flow Unit and Bookings office. </w:t>
      </w:r>
    </w:p>
    <w:p w14:paraId="50D530E6" w14:textId="77777777" w:rsidR="00D51173" w:rsidRDefault="00D51173" w:rsidP="00D51173"/>
    <w:p w14:paraId="1DC1CDE9" w14:textId="77777777" w:rsidR="00D51173" w:rsidRPr="00D51173" w:rsidRDefault="00D51173" w:rsidP="00D51173">
      <w:pPr>
        <w:rPr>
          <w:b/>
          <w:bCs/>
        </w:rPr>
      </w:pPr>
      <w:r w:rsidRPr="00D51173">
        <w:rPr>
          <w:b/>
          <w:bCs/>
        </w:rPr>
        <w:t>Implementation guidelines</w:t>
      </w:r>
    </w:p>
    <w:p w14:paraId="2F051BC4" w14:textId="16FDE37A" w:rsidR="00D51173" w:rsidRDefault="00D51173" w:rsidP="00D51173">
      <w:r>
        <w:t xml:space="preserve">Definitions relating to </w:t>
      </w:r>
      <w:r w:rsidR="00F81E64">
        <w:t xml:space="preserve">healthcare service </w:t>
      </w:r>
      <w:r>
        <w:t xml:space="preserve">initiated postponements are available in the ACTPAS </w:t>
      </w:r>
      <w:proofErr w:type="spellStart"/>
      <w:r>
        <w:t>TheatrePost</w:t>
      </w:r>
      <w:proofErr w:type="spellEnd"/>
      <w:r>
        <w:t xml:space="preserve">. Further information is available at Attachment </w:t>
      </w:r>
      <w:r w:rsidR="006D02FD">
        <w:t>3</w:t>
      </w:r>
      <w:r>
        <w:t>.</w:t>
      </w:r>
    </w:p>
    <w:p w14:paraId="720709EA" w14:textId="77777777" w:rsidR="00D51173" w:rsidRDefault="00D51173" w:rsidP="00D51173"/>
    <w:p w14:paraId="13143C70" w14:textId="415EE107" w:rsidR="00D51173" w:rsidRDefault="00D51173" w:rsidP="006E620E">
      <w:pPr>
        <w:pStyle w:val="ListBullet"/>
        <w:numPr>
          <w:ilvl w:val="0"/>
          <w:numId w:val="0"/>
        </w:numPr>
        <w:ind w:left="426" w:hanging="426"/>
      </w:pPr>
      <w:r>
        <w:t>When communicating the postponement to the patient, the patient should be advised of:</w:t>
      </w:r>
    </w:p>
    <w:p w14:paraId="0A5F53DB" w14:textId="3FDEC1A4" w:rsidR="00D51173" w:rsidRPr="00B9075D" w:rsidRDefault="00D51173" w:rsidP="00B9075D">
      <w:pPr>
        <w:pStyle w:val="ListBullet"/>
      </w:pPr>
      <w:r w:rsidRPr="00B9075D">
        <w:lastRenderedPageBreak/>
        <w:t>the reason for the postponement</w:t>
      </w:r>
    </w:p>
    <w:p w14:paraId="0620B0C2" w14:textId="554DE0A6" w:rsidR="00D51173" w:rsidRPr="00B9075D" w:rsidRDefault="00D51173" w:rsidP="00B9075D">
      <w:pPr>
        <w:pStyle w:val="ListBullet"/>
      </w:pPr>
      <w:r w:rsidRPr="00B9075D">
        <w:t xml:space="preserve">surgical bookings </w:t>
      </w:r>
      <w:r w:rsidR="00C23206" w:rsidRPr="00B9075D">
        <w:t>will</w:t>
      </w:r>
      <w:r w:rsidRPr="00B9075D">
        <w:t xml:space="preserve"> contact the patient when a new surgery date become available</w:t>
      </w:r>
    </w:p>
    <w:p w14:paraId="2F29BECC" w14:textId="764E3B8F" w:rsidR="00D51173" w:rsidRPr="00B9075D" w:rsidRDefault="00D51173" w:rsidP="00B9075D">
      <w:pPr>
        <w:pStyle w:val="ListBullet"/>
      </w:pPr>
      <w:r w:rsidRPr="00B9075D">
        <w:t>what they should do if their condition changes or deteriorates</w:t>
      </w:r>
    </w:p>
    <w:p w14:paraId="6F89540D" w14:textId="27B0131A" w:rsidR="00D51173" w:rsidRPr="006E620E" w:rsidRDefault="00D51173" w:rsidP="006E620E">
      <w:pPr>
        <w:pStyle w:val="ListBullet"/>
      </w:pPr>
      <w:r w:rsidRPr="006E620E">
        <w:t>the option to speak to a doctor about medical issues that might arise as a result of the postponement</w:t>
      </w:r>
    </w:p>
    <w:p w14:paraId="026A5C8E" w14:textId="28D99B46" w:rsidR="00D51173" w:rsidRPr="006E620E" w:rsidRDefault="00D51173" w:rsidP="006E620E">
      <w:pPr>
        <w:pStyle w:val="ListBullet"/>
      </w:pPr>
      <w:r w:rsidRPr="006E620E">
        <w:t xml:space="preserve">the Isolated Patient Travel Assistance for those who have travelled long distances to the </w:t>
      </w:r>
      <w:r w:rsidR="00F81E64" w:rsidRPr="006E620E">
        <w:t>healthcare service</w:t>
      </w:r>
    </w:p>
    <w:p w14:paraId="103D2C52" w14:textId="7D02AFE7" w:rsidR="00D51173" w:rsidRDefault="00D51173" w:rsidP="006E620E">
      <w:pPr>
        <w:pStyle w:val="ListBullet"/>
      </w:pPr>
      <w:r w:rsidRPr="006E620E">
        <w:t>the contact details of the Surgical Bookings office, should they require further information</w:t>
      </w:r>
      <w:r>
        <w:t>.</w:t>
      </w:r>
    </w:p>
    <w:p w14:paraId="15D9EFC0" w14:textId="68C28D90" w:rsidR="00D51173" w:rsidRDefault="006E620E" w:rsidP="006E620E">
      <w:pPr>
        <w:pStyle w:val="ListBullet"/>
      </w:pPr>
      <w:r>
        <w:t>w</w:t>
      </w:r>
      <w:r w:rsidR="00D51173">
        <w:t xml:space="preserve">here reasons for postponement warrant a change to a patient’s status or their removal from the waiting list, the relevant clauses in Section </w:t>
      </w:r>
      <w:r w:rsidR="00C23206">
        <w:t>3</w:t>
      </w:r>
      <w:r w:rsidR="00D51173">
        <w:t xml:space="preserve">.4 Managing patient status and Section </w:t>
      </w:r>
      <w:r w:rsidR="00C23206">
        <w:t>3</w:t>
      </w:r>
      <w:r w:rsidR="00D51173">
        <w:t>.5 Removing patients from the elective surgery waiting list, should be followed.</w:t>
      </w:r>
    </w:p>
    <w:p w14:paraId="03F27A22" w14:textId="64CF67CC" w:rsidR="00D51173" w:rsidRPr="00D51173" w:rsidRDefault="00D51173" w:rsidP="00D51173">
      <w:r>
        <w:t> </w:t>
      </w:r>
    </w:p>
    <w:p w14:paraId="3D23446D" w14:textId="1D73EA71" w:rsidR="002D1947" w:rsidRDefault="00D51173" w:rsidP="00D51173">
      <w:pPr>
        <w:pStyle w:val="Heading2"/>
      </w:pPr>
      <w:r>
        <w:t xml:space="preserve">3.4 Managing patient status </w:t>
      </w:r>
    </w:p>
    <w:p w14:paraId="2D151600" w14:textId="77777777" w:rsidR="00D51173" w:rsidRPr="00D51173" w:rsidRDefault="00D51173" w:rsidP="00D51173">
      <w:pPr>
        <w:rPr>
          <w:b/>
          <w:bCs/>
        </w:rPr>
      </w:pPr>
      <w:r w:rsidRPr="00D51173">
        <w:rPr>
          <w:b/>
          <w:bCs/>
        </w:rPr>
        <w:t>Principles:</w:t>
      </w:r>
    </w:p>
    <w:p w14:paraId="1CF9DC56" w14:textId="41AF7538" w:rsidR="00D51173" w:rsidRDefault="00D51173" w:rsidP="00D51173">
      <w:r>
        <w:t xml:space="preserve">Patients waiting for elective surgery are the shared responsibility of the </w:t>
      </w:r>
      <w:r w:rsidR="00F81E64">
        <w:t>healthcare service</w:t>
      </w:r>
      <w:r>
        <w:t>, the referring specialist medical practitioner and co-managed from time to time with the general practitioner.</w:t>
      </w:r>
    </w:p>
    <w:p w14:paraId="38869D05" w14:textId="77777777" w:rsidR="00D51173" w:rsidRDefault="00D51173" w:rsidP="00D51173">
      <w:r>
        <w:t>Healthcare services minimise the time patients are not ready for surgery through early and active management of patient comorbidities and fitness for surgery.</w:t>
      </w:r>
    </w:p>
    <w:p w14:paraId="5806418F" w14:textId="4737293E" w:rsidR="008D5F18" w:rsidRDefault="00D51173" w:rsidP="008D5F18">
      <w:r>
        <w:t>Patients are informed about their status on the elective surgery waiting list.</w:t>
      </w:r>
      <w:r w:rsidR="008D5F18" w:rsidRPr="008D5F18">
        <w:t xml:space="preserve"> </w:t>
      </w:r>
      <w:r w:rsidR="008D5F18">
        <w:t xml:space="preserve">Their status includes their assigned urgency category, approximate wait time and any notes within the system relevant to their </w:t>
      </w:r>
      <w:proofErr w:type="spellStart"/>
      <w:r w:rsidR="008D5F18">
        <w:t>positon</w:t>
      </w:r>
      <w:proofErr w:type="spellEnd"/>
      <w:r w:rsidR="008D5F18">
        <w:t xml:space="preserve"> on the elective surgery waiting list. </w:t>
      </w:r>
    </w:p>
    <w:p w14:paraId="02F5A581" w14:textId="030DE5D7" w:rsidR="00D51173" w:rsidRPr="00D51173" w:rsidRDefault="00D51173" w:rsidP="00D51173"/>
    <w:p w14:paraId="5E7C272C" w14:textId="77777777" w:rsidR="009166FC" w:rsidRDefault="009166FC" w:rsidP="00D51173">
      <w:pPr>
        <w:rPr>
          <w:b/>
        </w:rPr>
      </w:pPr>
    </w:p>
    <w:p w14:paraId="50F87414" w14:textId="6C218F1C" w:rsidR="00D51173" w:rsidRPr="00D51173" w:rsidRDefault="00D51173" w:rsidP="00D51173">
      <w:pPr>
        <w:rPr>
          <w:b/>
        </w:rPr>
      </w:pPr>
      <w:r w:rsidRPr="00D51173">
        <w:rPr>
          <w:b/>
        </w:rPr>
        <w:t>Policy</w:t>
      </w:r>
    </w:p>
    <w:p w14:paraId="668A0E7C" w14:textId="12E627A2" w:rsidR="00D51173" w:rsidRPr="00D51173" w:rsidRDefault="00476244" w:rsidP="00D51173">
      <w:pPr>
        <w:pStyle w:val="ListParagraph"/>
        <w:ind w:hanging="720"/>
      </w:pPr>
      <w:r>
        <w:t>3</w:t>
      </w:r>
      <w:r w:rsidR="00D51173" w:rsidRPr="00D51173">
        <w:t>.4.1</w:t>
      </w:r>
      <w:r w:rsidR="00D51173" w:rsidRPr="00D51173">
        <w:tab/>
        <w:t>A patient on the elective surgery waiting list must be identified as being ready for surgery.</w:t>
      </w:r>
    </w:p>
    <w:p w14:paraId="595AA87A" w14:textId="0330C40F" w:rsidR="00D51173" w:rsidRPr="00D51173" w:rsidRDefault="00476244" w:rsidP="00D51173">
      <w:pPr>
        <w:pStyle w:val="ListParagraph"/>
        <w:ind w:hanging="720"/>
      </w:pPr>
      <w:r>
        <w:t>3</w:t>
      </w:r>
      <w:r w:rsidR="00D51173" w:rsidRPr="00D51173">
        <w:t>.4.2</w:t>
      </w:r>
      <w:r w:rsidR="00D51173" w:rsidRPr="00D51173">
        <w:tab/>
        <w:t xml:space="preserve">Ready for surgery patients are those who are prepared to be admitted to </w:t>
      </w:r>
      <w:r w:rsidR="00F81E64">
        <w:t>healthcare service</w:t>
      </w:r>
      <w:r w:rsidR="00F81E64" w:rsidRPr="00D51173">
        <w:t xml:space="preserve"> </w:t>
      </w:r>
      <w:r w:rsidR="00D51173" w:rsidRPr="00D51173">
        <w:t xml:space="preserve">or to begin the process leading directly to admission for surgery. </w:t>
      </w:r>
    </w:p>
    <w:p w14:paraId="05FE2CB6" w14:textId="0C9B3DF4" w:rsidR="00D51173" w:rsidRPr="00D51173" w:rsidRDefault="00476244" w:rsidP="00D51173">
      <w:pPr>
        <w:pStyle w:val="ListParagraph"/>
        <w:ind w:hanging="720"/>
      </w:pPr>
      <w:r>
        <w:t>3</w:t>
      </w:r>
      <w:r w:rsidR="00D51173" w:rsidRPr="00D51173">
        <w:t>.4.3</w:t>
      </w:r>
      <w:r w:rsidR="00D51173" w:rsidRPr="00D51173">
        <w:tab/>
        <w:t xml:space="preserve">Not Ready for surgery are those patients who </w:t>
      </w:r>
      <w:r w:rsidR="00077213">
        <w:t xml:space="preserve">are on the waitlist but are </w:t>
      </w:r>
      <w:r w:rsidR="00D51173" w:rsidRPr="00D51173">
        <w:t>unable to begin the process leading directly to admission for surgery.  Patients can be not ready for surgery for the following reasons:</w:t>
      </w:r>
    </w:p>
    <w:p w14:paraId="5AC7EAB8" w14:textId="77777777" w:rsidR="00D51173" w:rsidRPr="00D51173" w:rsidRDefault="00D51173" w:rsidP="00D51173">
      <w:pPr>
        <w:pStyle w:val="ListParagraph"/>
        <w:ind w:hanging="720"/>
        <w:rPr>
          <w:u w:val="single"/>
        </w:rPr>
      </w:pPr>
      <w:r w:rsidRPr="00D51173">
        <w:tab/>
      </w:r>
      <w:r w:rsidRPr="00D51173">
        <w:rPr>
          <w:u w:val="single"/>
        </w:rPr>
        <w:t>Clinical:</w:t>
      </w:r>
    </w:p>
    <w:p w14:paraId="42847414" w14:textId="103CD42A" w:rsidR="00D51173" w:rsidRPr="00D51173" w:rsidRDefault="00D51173" w:rsidP="00D51173">
      <w:pPr>
        <w:pStyle w:val="ListParagraph"/>
      </w:pPr>
      <w:r w:rsidRPr="00D51173">
        <w:rPr>
          <w:i/>
          <w:iCs/>
        </w:rPr>
        <w:t>Not ready for surgery – pending improvement of clinical condition.</w:t>
      </w:r>
      <w:r w:rsidRPr="00D51173">
        <w:t xml:space="preserve">  Patients for whom surgery is indicated, but </w:t>
      </w:r>
      <w:r w:rsidR="002B4B35">
        <w:t xml:space="preserve">who’s condition has deteriorated further </w:t>
      </w:r>
      <w:proofErr w:type="spellStart"/>
      <w:r w:rsidR="002B4B35">
        <w:t>sinc</w:t>
      </w:r>
      <w:proofErr w:type="spellEnd"/>
      <w:r w:rsidR="002B4B35">
        <w:t xml:space="preserve"> ethe addition to the waitlist</w:t>
      </w:r>
      <w:r w:rsidRPr="00D51173">
        <w:t xml:space="preserve">.  For example, patients who </w:t>
      </w:r>
      <w:r w:rsidR="00D43D16">
        <w:t xml:space="preserve">have a heart attack while on elective </w:t>
      </w:r>
      <w:r w:rsidR="00FD722C">
        <w:t>waitlist and need to wait for clinical improvement prior to admission</w:t>
      </w:r>
      <w:r w:rsidRPr="00D51173">
        <w:t>.</w:t>
      </w:r>
    </w:p>
    <w:p w14:paraId="6E65F7EF" w14:textId="77777777" w:rsidR="00D51173" w:rsidRPr="00D51173" w:rsidRDefault="00D51173" w:rsidP="00D51173">
      <w:pPr>
        <w:pStyle w:val="ListParagraph"/>
        <w:ind w:hanging="720"/>
      </w:pPr>
    </w:p>
    <w:p w14:paraId="58E56F67" w14:textId="2E289A10" w:rsidR="00D51173" w:rsidRPr="00D51173" w:rsidRDefault="00D51173" w:rsidP="00D51173">
      <w:pPr>
        <w:pStyle w:val="ListParagraph"/>
      </w:pPr>
      <w:r w:rsidRPr="00D51173">
        <w:rPr>
          <w:i/>
          <w:iCs/>
        </w:rPr>
        <w:t>Not ready for surgery – staged patients</w:t>
      </w:r>
      <w:r w:rsidRPr="00D51173">
        <w:t xml:space="preserve">.  Patients who have undergone a procedure or other treatment and are waiting for follow-up elective surgery. The patient is not able to be admitted to </w:t>
      </w:r>
      <w:r w:rsidR="00F81E64">
        <w:t>the healthcare service</w:t>
      </w:r>
      <w:r w:rsidRPr="00D51173">
        <w:t xml:space="preserve"> or to begin the process leading directly to admission for surgery. </w:t>
      </w:r>
    </w:p>
    <w:p w14:paraId="74EFABB0" w14:textId="77777777" w:rsidR="00D51173" w:rsidRPr="00D51173" w:rsidRDefault="00D51173" w:rsidP="00D51173">
      <w:pPr>
        <w:pStyle w:val="ListParagraph"/>
      </w:pPr>
      <w:r w:rsidRPr="00D51173">
        <w:t>Examples include:</w:t>
      </w:r>
    </w:p>
    <w:p w14:paraId="299A8702" w14:textId="597CFA4E" w:rsidR="00D51173" w:rsidRPr="00B9075D" w:rsidRDefault="00D51173" w:rsidP="00B9075D">
      <w:pPr>
        <w:pStyle w:val="ListBullet"/>
      </w:pPr>
      <w:r w:rsidRPr="00B9075D">
        <w:lastRenderedPageBreak/>
        <w:t>a patient who has had internal fixation and will require removal of the fixation   device after three months</w:t>
      </w:r>
    </w:p>
    <w:p w14:paraId="283A2C2C" w14:textId="29C966DE" w:rsidR="00D51173" w:rsidRPr="00B9075D" w:rsidRDefault="00D51173" w:rsidP="00B9075D">
      <w:pPr>
        <w:pStyle w:val="ListBullet"/>
      </w:pPr>
      <w:r w:rsidRPr="00B9075D">
        <w:t xml:space="preserve">a patient who requires cystoscopy to check for cancer after initial surgery to remove a bladder tumour </w:t>
      </w:r>
    </w:p>
    <w:p w14:paraId="5ABD62A8" w14:textId="6BD4F3D0" w:rsidR="00D51173" w:rsidRPr="00B9075D" w:rsidRDefault="00D51173" w:rsidP="00B9075D">
      <w:pPr>
        <w:pStyle w:val="ListBullet"/>
      </w:pPr>
      <w:r w:rsidRPr="00B9075D">
        <w:t>a patient requiring rectal cancer surgery 6-8 weeks after neoadjuvant chemo- radiotherapy for colorectal cancer</w:t>
      </w:r>
    </w:p>
    <w:p w14:paraId="5D9F69BA" w14:textId="38550ED7" w:rsidR="00B9075D" w:rsidRDefault="00D51173" w:rsidP="004C441D">
      <w:pPr>
        <w:pStyle w:val="ListBullet"/>
      </w:pPr>
      <w:r w:rsidRPr="00B9075D">
        <w:t>a surgical episode for a paediatric patient, indicated at a future developmental stage</w:t>
      </w:r>
    </w:p>
    <w:p w14:paraId="32270CE6" w14:textId="77777777" w:rsidR="004C441D" w:rsidRPr="004C441D" w:rsidRDefault="004C441D" w:rsidP="004C441D">
      <w:pPr>
        <w:pStyle w:val="ListBullet"/>
        <w:numPr>
          <w:ilvl w:val="0"/>
          <w:numId w:val="0"/>
        </w:numPr>
        <w:ind w:left="426"/>
      </w:pPr>
    </w:p>
    <w:p w14:paraId="4F15ECD5" w14:textId="636610CD" w:rsidR="00D51173" w:rsidRPr="00D51173" w:rsidRDefault="00D51173" w:rsidP="00D51173">
      <w:pPr>
        <w:pStyle w:val="ListParagraph"/>
        <w:ind w:hanging="11"/>
        <w:rPr>
          <w:u w:val="single"/>
        </w:rPr>
      </w:pPr>
      <w:r w:rsidRPr="00D51173">
        <w:rPr>
          <w:u w:val="single"/>
        </w:rPr>
        <w:t>Personal:</w:t>
      </w:r>
    </w:p>
    <w:p w14:paraId="172B8A83" w14:textId="4DF363FD" w:rsidR="00D51173" w:rsidRPr="00D51173" w:rsidRDefault="00D51173" w:rsidP="00D51173">
      <w:pPr>
        <w:pStyle w:val="ListParagraph"/>
        <w:ind w:hanging="11"/>
      </w:pPr>
      <w:r w:rsidRPr="00D51173">
        <w:rPr>
          <w:i/>
          <w:iCs/>
        </w:rPr>
        <w:t>Not ready for surgery – deferred for personal reasons</w:t>
      </w:r>
      <w:r w:rsidRPr="00D51173">
        <w:t xml:space="preserve">.  Patients who for personal reasons are not yet prepared to be admitted to </w:t>
      </w:r>
      <w:r w:rsidR="00F81E64">
        <w:t>the healthcare service</w:t>
      </w:r>
      <w:r w:rsidRPr="00D51173">
        <w:t xml:space="preserve">.  For example, patients with work or other commitments that preclude them from being admitted to </w:t>
      </w:r>
      <w:r w:rsidR="00F81E64">
        <w:t>healthcare service</w:t>
      </w:r>
      <w:r w:rsidR="00F81E64" w:rsidRPr="00D51173">
        <w:t xml:space="preserve"> </w:t>
      </w:r>
      <w:r w:rsidRPr="00D51173">
        <w:t>for a time.</w:t>
      </w:r>
    </w:p>
    <w:p w14:paraId="7C6D82FA" w14:textId="77777777" w:rsidR="00D51173" w:rsidRPr="00D51173" w:rsidRDefault="00D51173" w:rsidP="00D51173">
      <w:pPr>
        <w:pStyle w:val="ListParagraph"/>
        <w:ind w:hanging="720"/>
      </w:pPr>
    </w:p>
    <w:p w14:paraId="1046A44A" w14:textId="77777777" w:rsidR="00D51173" w:rsidRPr="00D51173" w:rsidRDefault="00D51173" w:rsidP="00D51173">
      <w:pPr>
        <w:pStyle w:val="ListParagraph"/>
        <w:ind w:hanging="11"/>
      </w:pPr>
      <w:r w:rsidRPr="00D51173">
        <w:t>Healthcare services must actively manage patients who are not ready for surgery for clinical reasons and changes in status must be authorised by a senior clinician involved in the patient’s care (e.g. treating specialist, senior nurse) and involve multiple clinicians in both the decision and the responsibility to monitor the patient.</w:t>
      </w:r>
    </w:p>
    <w:p w14:paraId="2BAEEA5E" w14:textId="77777777" w:rsidR="00506649" w:rsidRPr="00506649" w:rsidRDefault="00506649" w:rsidP="00476244">
      <w:pPr>
        <w:pStyle w:val="ListParagraph"/>
        <w:ind w:hanging="11"/>
      </w:pPr>
      <w:r w:rsidRPr="00506649">
        <w:t xml:space="preserve">Responsibility lies with the referring </w:t>
      </w:r>
      <w:proofErr w:type="spellStart"/>
      <w:r w:rsidRPr="00506649">
        <w:t>clinician,medical</w:t>
      </w:r>
      <w:proofErr w:type="spellEnd"/>
      <w:r w:rsidRPr="00506649">
        <w:t xml:space="preserve"> </w:t>
      </w:r>
      <w:proofErr w:type="gramStart"/>
      <w:r w:rsidRPr="00506649">
        <w:t>teams</w:t>
      </w:r>
      <w:proofErr w:type="gramEnd"/>
      <w:r w:rsidRPr="00506649">
        <w:t xml:space="preserve"> and relevant health care service.</w:t>
      </w:r>
    </w:p>
    <w:p w14:paraId="01195AEB" w14:textId="659F4F37" w:rsidR="00D51173" w:rsidRPr="00D51173" w:rsidRDefault="00D51173" w:rsidP="00476244">
      <w:pPr>
        <w:pStyle w:val="ListParagraph"/>
        <w:ind w:hanging="11"/>
      </w:pPr>
      <w:r w:rsidRPr="00506649">
        <w:t>For example</w:t>
      </w:r>
      <w:r w:rsidRPr="00D51173">
        <w:t>, patients who are waiting for an implant can be made not ready for surgery until a TCI is assigned e.g. EVAR, Orthopaedic patients requiring custom made prosthesis.</w:t>
      </w:r>
    </w:p>
    <w:p w14:paraId="44C1870B" w14:textId="77777777" w:rsidR="00D51173" w:rsidRPr="00D51173" w:rsidRDefault="00D51173" w:rsidP="00D51173">
      <w:pPr>
        <w:pStyle w:val="ListParagraph"/>
        <w:ind w:hanging="720"/>
      </w:pPr>
    </w:p>
    <w:p w14:paraId="4F668823" w14:textId="5B0DF174" w:rsidR="00D51173" w:rsidRDefault="00D51173" w:rsidP="00476244">
      <w:pPr>
        <w:pStyle w:val="ListParagraph"/>
        <w:ind w:hanging="11"/>
      </w:pPr>
      <w:r w:rsidRPr="00D51173">
        <w:t>A change in the patient’s ready for surgery status for clinical reasons may be authorised by the treating specialist medical practitioner, head of clinical unit or appropriate delegate. The reason for the change and any substantiating evidence must be documented in the patient’s electronic medical record.  Where the treating specialist or delegate provides authority for the change in status, the treating specialist / delegate or head of unit may be notified of the change by the individual providing authority.</w:t>
      </w:r>
    </w:p>
    <w:p w14:paraId="40F4E0BB" w14:textId="77777777" w:rsidR="00476244" w:rsidRPr="00D51173" w:rsidRDefault="00476244" w:rsidP="00476244">
      <w:pPr>
        <w:pStyle w:val="ListParagraph"/>
        <w:ind w:hanging="11"/>
      </w:pPr>
    </w:p>
    <w:p w14:paraId="2B819589" w14:textId="77777777" w:rsidR="00D51173" w:rsidRPr="00D51173" w:rsidRDefault="00D51173" w:rsidP="00476244">
      <w:pPr>
        <w:pStyle w:val="ListParagraph"/>
        <w:ind w:hanging="11"/>
      </w:pPr>
      <w:r w:rsidRPr="00D51173">
        <w:t>Patients must be advised verbally or in writing within three working days of any change in their ready for surgery status (from ready for surgery to not ready for surgery, and the reverse) for clinical reasons.</w:t>
      </w:r>
    </w:p>
    <w:p w14:paraId="7EAF5F02" w14:textId="77777777" w:rsidR="00FF7A2E" w:rsidRPr="00FF7A2E" w:rsidRDefault="00476244" w:rsidP="00FF7A2E">
      <w:pPr>
        <w:pStyle w:val="ListParagraph"/>
        <w:ind w:hanging="720"/>
      </w:pPr>
      <w:r>
        <w:t>3</w:t>
      </w:r>
      <w:r w:rsidR="00D51173" w:rsidRPr="00D51173">
        <w:t>.4.</w:t>
      </w:r>
      <w:r w:rsidR="00C23206">
        <w:t>4</w:t>
      </w:r>
      <w:r w:rsidR="00D51173" w:rsidRPr="00D51173">
        <w:tab/>
      </w:r>
      <w:r w:rsidR="00FF7A2E" w:rsidRPr="00FF7A2E">
        <w:t>The following time limits apply to patients who are not ready for surgery – deferred for clinical reasons:</w:t>
      </w:r>
    </w:p>
    <w:p w14:paraId="28DCDE77" w14:textId="77777777" w:rsidR="00FF7A2E" w:rsidRPr="00FF7A2E" w:rsidRDefault="00FF7A2E" w:rsidP="00FF7A2E">
      <w:pPr>
        <w:pStyle w:val="ListBullet"/>
      </w:pPr>
      <w:r w:rsidRPr="00FF7A2E">
        <w:t>Category 1 - 15 days (discuss with referring doctor)</w:t>
      </w:r>
    </w:p>
    <w:p w14:paraId="3C4F561E" w14:textId="77777777" w:rsidR="00FF7A2E" w:rsidRPr="00FF7A2E" w:rsidRDefault="00FF7A2E" w:rsidP="00FF7A2E">
      <w:pPr>
        <w:pStyle w:val="ListBullet"/>
      </w:pPr>
      <w:r w:rsidRPr="00FF7A2E">
        <w:t>Category 2 - 45 days</w:t>
      </w:r>
    </w:p>
    <w:p w14:paraId="4AA7A366" w14:textId="77777777" w:rsidR="00FF7A2E" w:rsidRPr="00FF7A2E" w:rsidRDefault="00FF7A2E" w:rsidP="00FF7A2E">
      <w:pPr>
        <w:pStyle w:val="ListBullet"/>
      </w:pPr>
      <w:r w:rsidRPr="00FF7A2E">
        <w:t>Category 3 -180 days.</w:t>
      </w:r>
    </w:p>
    <w:p w14:paraId="2552750C" w14:textId="76DDF634" w:rsidR="00D51173" w:rsidRPr="00D51173" w:rsidRDefault="00FF7A2E" w:rsidP="00FF7A2E">
      <w:pPr>
        <w:pStyle w:val="ListParagraph"/>
        <w:ind w:hanging="720"/>
      </w:pPr>
      <w:r w:rsidRPr="00FF7A2E">
        <w:t>3.4.5</w:t>
      </w:r>
      <w:r>
        <w:tab/>
      </w:r>
      <w:r w:rsidR="00D51173" w:rsidRPr="00D51173">
        <w:t>The following time limits apply to patients who are not ready for surgery – deferred for personal reasons:</w:t>
      </w:r>
    </w:p>
    <w:p w14:paraId="676123C0" w14:textId="05723BC5" w:rsidR="00D51173" w:rsidRPr="00B9075D" w:rsidRDefault="00D51173" w:rsidP="00B9075D">
      <w:pPr>
        <w:pStyle w:val="ListBullet"/>
      </w:pPr>
      <w:r w:rsidRPr="00B9075D">
        <w:t>Cat</w:t>
      </w:r>
      <w:r w:rsidR="00C23206" w:rsidRPr="00B9075D">
        <w:t>egory</w:t>
      </w:r>
      <w:r w:rsidRPr="00B9075D">
        <w:t xml:space="preserve"> 1 - 15 days (discuss with referring doctor)</w:t>
      </w:r>
    </w:p>
    <w:p w14:paraId="14A56727" w14:textId="50816352" w:rsidR="00D51173" w:rsidRPr="00B9075D" w:rsidRDefault="00D51173" w:rsidP="00B9075D">
      <w:pPr>
        <w:pStyle w:val="ListBullet"/>
      </w:pPr>
      <w:r w:rsidRPr="00B9075D">
        <w:t>Cat</w:t>
      </w:r>
      <w:r w:rsidR="00C23206" w:rsidRPr="00B9075D">
        <w:t>egory</w:t>
      </w:r>
      <w:r w:rsidRPr="00B9075D">
        <w:t xml:space="preserve"> 2 - 45 days</w:t>
      </w:r>
    </w:p>
    <w:p w14:paraId="5D056E44" w14:textId="47A7FBEE" w:rsidR="00D51173" w:rsidRPr="00B9075D" w:rsidRDefault="00D51173" w:rsidP="00B9075D">
      <w:pPr>
        <w:pStyle w:val="ListBullet"/>
      </w:pPr>
      <w:r w:rsidRPr="00B9075D">
        <w:lastRenderedPageBreak/>
        <w:t>Cat</w:t>
      </w:r>
      <w:r w:rsidR="00C23206" w:rsidRPr="00B9075D">
        <w:t>egory</w:t>
      </w:r>
      <w:r w:rsidRPr="00B9075D">
        <w:t xml:space="preserve"> 3 -180 days</w:t>
      </w:r>
      <w:r w:rsidR="00B9075D">
        <w:t>.</w:t>
      </w:r>
    </w:p>
    <w:p w14:paraId="3464215D" w14:textId="5751F6EF" w:rsidR="00D51173" w:rsidRPr="00D51173" w:rsidRDefault="00476244" w:rsidP="00D51173">
      <w:pPr>
        <w:pStyle w:val="ListParagraph"/>
        <w:ind w:hanging="720"/>
      </w:pPr>
      <w:r>
        <w:t>3</w:t>
      </w:r>
      <w:r w:rsidR="00D51173" w:rsidRPr="00D51173">
        <w:t>.4.6</w:t>
      </w:r>
      <w:r w:rsidR="00D51173" w:rsidRPr="00D51173">
        <w:tab/>
        <w:t xml:space="preserve">Patients who advise the </w:t>
      </w:r>
      <w:r w:rsidR="00F81E64">
        <w:t xml:space="preserve">healthcare </w:t>
      </w:r>
      <w:proofErr w:type="spellStart"/>
      <w:r w:rsidR="00F81E64">
        <w:t>service</w:t>
      </w:r>
      <w:r w:rsidR="00D51173" w:rsidRPr="00D51173">
        <w:t>l</w:t>
      </w:r>
      <w:proofErr w:type="spellEnd"/>
      <w:r w:rsidR="00D51173" w:rsidRPr="00D51173">
        <w:t xml:space="preserve"> that they are not ready for surgery for personal reasons must be informed of the time limits for their urgency category. </w:t>
      </w:r>
      <w:r w:rsidR="003C0B28">
        <w:t>This should be documented.</w:t>
      </w:r>
    </w:p>
    <w:p w14:paraId="0060AD87" w14:textId="195C5D36" w:rsidR="00D51173" w:rsidRPr="00D51173" w:rsidRDefault="00476244" w:rsidP="00D51173">
      <w:pPr>
        <w:pStyle w:val="ListParagraph"/>
        <w:ind w:hanging="720"/>
      </w:pPr>
      <w:r>
        <w:t>3</w:t>
      </w:r>
      <w:r w:rsidR="00D51173" w:rsidRPr="00D51173">
        <w:t>.4.7</w:t>
      </w:r>
      <w:r w:rsidR="00D51173" w:rsidRPr="00D51173">
        <w:tab/>
        <w:t>Advice to patients who are made not ready for surgery must include:</w:t>
      </w:r>
    </w:p>
    <w:p w14:paraId="17EDC520" w14:textId="51B51281" w:rsidR="00D51173" w:rsidRPr="00B9075D" w:rsidRDefault="00D51173" w:rsidP="00B9075D">
      <w:pPr>
        <w:pStyle w:val="ListBullet"/>
      </w:pPr>
      <w:r w:rsidRPr="00B9075D">
        <w:t>the reason for being made not ready for surgery (clinical or personal)</w:t>
      </w:r>
    </w:p>
    <w:p w14:paraId="17B00F22" w14:textId="03941B5D" w:rsidR="00D51173" w:rsidRPr="00B9075D" w:rsidRDefault="00D51173" w:rsidP="00B9075D">
      <w:pPr>
        <w:pStyle w:val="ListBullet"/>
      </w:pPr>
      <w:r w:rsidRPr="00B9075D">
        <w:t>an explanation that the time spent as not ready for surgery does not count towards the reported waiting time</w:t>
      </w:r>
    </w:p>
    <w:p w14:paraId="5841372A" w14:textId="343CA55E" w:rsidR="00D51173" w:rsidRPr="00B9075D" w:rsidRDefault="00D51173" w:rsidP="00B9075D">
      <w:pPr>
        <w:pStyle w:val="ListBullet"/>
      </w:pPr>
      <w:r w:rsidRPr="00B9075D">
        <w:t>notification of the time limits for not ready for surgery – deferred for personal reasons, and the potential actions arising if they exceed the time limits</w:t>
      </w:r>
    </w:p>
    <w:p w14:paraId="58EE31E9" w14:textId="54BC5FEC" w:rsidR="00D51173" w:rsidRPr="00B9075D" w:rsidRDefault="00D51173" w:rsidP="00B9075D">
      <w:pPr>
        <w:pStyle w:val="ListBullet"/>
      </w:pPr>
      <w:r w:rsidRPr="00B9075D">
        <w:t>the details of who to contact if the patient has questions or concerns or there is a change in their clinical condition.</w:t>
      </w:r>
    </w:p>
    <w:p w14:paraId="44FD9A07" w14:textId="08F34018" w:rsidR="00D51173" w:rsidRPr="00D51173" w:rsidRDefault="00476244" w:rsidP="00D51173">
      <w:pPr>
        <w:pStyle w:val="ListParagraph"/>
        <w:ind w:hanging="720"/>
      </w:pPr>
      <w:r>
        <w:t>3</w:t>
      </w:r>
      <w:r w:rsidR="00D51173" w:rsidRPr="00D51173">
        <w:t>.4.8</w:t>
      </w:r>
      <w:r w:rsidR="00D51173" w:rsidRPr="00D51173">
        <w:tab/>
        <w:t xml:space="preserve">The patient’s general practitioner may be notified either verbally or in writing, of any specific assistance they require to care for the patient while they are not ready for surgery for clinical reasons.  This notification must occur within three working days of the patient being made not ready for surgery for clinical reasons, and details of this notification must be documented in the patient’s medical record. </w:t>
      </w:r>
    </w:p>
    <w:p w14:paraId="500AC4FA" w14:textId="608AA696" w:rsidR="00D51173" w:rsidRPr="00D51173" w:rsidRDefault="00476244" w:rsidP="00D51173">
      <w:pPr>
        <w:pStyle w:val="ListParagraph"/>
        <w:ind w:hanging="720"/>
      </w:pPr>
      <w:r>
        <w:t>3</w:t>
      </w:r>
      <w:r w:rsidR="00D51173" w:rsidRPr="00D51173">
        <w:t>.4.9</w:t>
      </w:r>
      <w:r w:rsidR="00D51173" w:rsidRPr="00D51173">
        <w:tab/>
        <w:t xml:space="preserve">If a patient becomes pregnant while waiting for an elective surgical procedure, a clinical review must be undertaken by an appropriate clinical delegate and a determination made as to whether surgery will be performed during the </w:t>
      </w:r>
      <w:r w:rsidR="00C23206">
        <w:t>pregnancy</w:t>
      </w:r>
      <w:r w:rsidR="00D51173" w:rsidRPr="00D51173">
        <w:t>.  If it is determined that surgery will not proceed, the patient and their referring general practitioner, must be contacted and advised that they are being removed</w:t>
      </w:r>
      <w:r w:rsidR="00C23206">
        <w:t xml:space="preserve"> from the waitlist</w:t>
      </w:r>
      <w:r w:rsidR="00D51173" w:rsidRPr="00D51173">
        <w:t>.</w:t>
      </w:r>
    </w:p>
    <w:p w14:paraId="79F9AA22" w14:textId="2E559123" w:rsidR="00D51173" w:rsidRPr="00D51173" w:rsidRDefault="00D51173" w:rsidP="00476244">
      <w:pPr>
        <w:pStyle w:val="ListParagraph"/>
      </w:pPr>
      <w:r w:rsidRPr="00D51173">
        <w:t>The treating specialist must be notified of a category 1 patient who has advised they are not ready for surgery – deferred for personal reasons.</w:t>
      </w:r>
    </w:p>
    <w:p w14:paraId="7A00E0FF" w14:textId="21442790" w:rsidR="00D51173" w:rsidRPr="00D51173" w:rsidRDefault="00476244" w:rsidP="00D51173">
      <w:pPr>
        <w:pStyle w:val="ListParagraph"/>
        <w:ind w:hanging="720"/>
      </w:pPr>
      <w:r>
        <w:t>3</w:t>
      </w:r>
      <w:r w:rsidR="00D51173" w:rsidRPr="00D51173">
        <w:t>.4.10</w:t>
      </w:r>
      <w:r w:rsidR="00D51173" w:rsidRPr="00D51173">
        <w:tab/>
        <w:t xml:space="preserve">All changes to the patient’s status must be clearly documented in the patients’ electronic </w:t>
      </w:r>
      <w:r w:rsidR="00C23206">
        <w:t xml:space="preserve">clinical </w:t>
      </w:r>
      <w:r w:rsidR="00D51173" w:rsidRPr="00D51173">
        <w:t>record.</w:t>
      </w:r>
    </w:p>
    <w:p w14:paraId="0EC48037" w14:textId="77777777" w:rsidR="00D51173" w:rsidRPr="00D51173" w:rsidRDefault="00D51173" w:rsidP="00D51173">
      <w:pPr>
        <w:pStyle w:val="ListParagraph"/>
        <w:ind w:hanging="720"/>
      </w:pPr>
    </w:p>
    <w:p w14:paraId="2750F275" w14:textId="77777777" w:rsidR="00D51173" w:rsidRPr="00476244" w:rsidRDefault="00D51173" w:rsidP="00D51173">
      <w:pPr>
        <w:rPr>
          <w:b/>
          <w:bCs/>
        </w:rPr>
      </w:pPr>
      <w:r w:rsidRPr="00476244">
        <w:rPr>
          <w:b/>
          <w:bCs/>
        </w:rPr>
        <w:t>Implementation guidelines</w:t>
      </w:r>
    </w:p>
    <w:p w14:paraId="677233FD" w14:textId="2F4F9C92" w:rsidR="00D51173" w:rsidRPr="00D51173" w:rsidRDefault="00D51173" w:rsidP="00D51173">
      <w:r w:rsidRPr="00D51173">
        <w:t xml:space="preserve">Patients who are not ready for surgery – pending improvement of clinical condition, should have their care actively managed by </w:t>
      </w:r>
      <w:r w:rsidR="002C58B6" w:rsidRPr="00B1217C">
        <w:t>the referring clinicia</w:t>
      </w:r>
      <w:r w:rsidR="00B1217C">
        <w:t>n,</w:t>
      </w:r>
      <w:r w:rsidR="002C58B6" w:rsidRPr="00B1217C">
        <w:t xml:space="preserve"> medical </w:t>
      </w:r>
      <w:proofErr w:type="gramStart"/>
      <w:r w:rsidR="002C58B6" w:rsidRPr="00B1217C">
        <w:t>team</w:t>
      </w:r>
      <w:proofErr w:type="gramEnd"/>
      <w:r w:rsidR="002C58B6">
        <w:t xml:space="preserve"> and the relevant healthcare facility</w:t>
      </w:r>
      <w:r w:rsidRPr="00D51173">
        <w:t xml:space="preserve">.  Active management may reduce the time a patient is not ready for surgery and optimises fitness for surgery.  </w:t>
      </w:r>
      <w:r w:rsidR="00785FB4" w:rsidRPr="00A7167B">
        <w:t>It is not the responsibility nor appropriate for waitlist management to manage such patients clinically</w:t>
      </w:r>
      <w:r w:rsidR="00A7167B" w:rsidRPr="00A7167B">
        <w:t>.</w:t>
      </w:r>
    </w:p>
    <w:p w14:paraId="234167AC" w14:textId="77777777" w:rsidR="00D51173" w:rsidRPr="00D51173" w:rsidRDefault="00D51173" w:rsidP="00D51173"/>
    <w:p w14:paraId="1F330781" w14:textId="66A5B29E" w:rsidR="00D51173" w:rsidRDefault="00D51173" w:rsidP="00D51173">
      <w:r w:rsidRPr="00D51173">
        <w:t xml:space="preserve">Active management also improves the accuracy of waiting lists by ensuring that patents who become ready for surgery again have their status on the elective surgery waiting list updated as early as possible.  This approach links in with the validation and record keeping activities as described in Section </w:t>
      </w:r>
      <w:r w:rsidR="005D47C0">
        <w:t>4.</w:t>
      </w:r>
      <w:r w:rsidRPr="00D51173">
        <w:t xml:space="preserve">  </w:t>
      </w:r>
    </w:p>
    <w:p w14:paraId="5B0AFB12" w14:textId="4F4EB994" w:rsidR="00476244" w:rsidRDefault="00476244" w:rsidP="00D51173"/>
    <w:p w14:paraId="1A324D04" w14:textId="6D914E1A" w:rsidR="00476244" w:rsidRDefault="00476244" w:rsidP="00476244">
      <w:pPr>
        <w:pStyle w:val="Heading2"/>
      </w:pPr>
      <w:r>
        <w:t>3.5</w:t>
      </w:r>
      <w:r w:rsidR="005D47C0">
        <w:t xml:space="preserve"> Removing patients from the elective surgery waiting list</w:t>
      </w:r>
    </w:p>
    <w:p w14:paraId="13603981" w14:textId="77777777" w:rsidR="005D47C0" w:rsidRPr="005D47C0" w:rsidRDefault="005D47C0" w:rsidP="005D47C0">
      <w:pPr>
        <w:rPr>
          <w:b/>
          <w:bCs/>
        </w:rPr>
      </w:pPr>
      <w:r w:rsidRPr="005D47C0">
        <w:rPr>
          <w:b/>
          <w:bCs/>
        </w:rPr>
        <w:t>Principle:</w:t>
      </w:r>
    </w:p>
    <w:p w14:paraId="7A6E325A" w14:textId="42259FC9" w:rsidR="005D47C0" w:rsidRDefault="005D47C0" w:rsidP="005D47C0">
      <w:r>
        <w:t xml:space="preserve">Healthcare services exercise discretion to avoid disadvantaging patients </w:t>
      </w:r>
      <w:r w:rsidR="00C23206">
        <w:t>experiencing</w:t>
      </w:r>
      <w:r>
        <w:t xml:space="preserve"> hardship, misunderstanding and other extenuating circumstances.</w:t>
      </w:r>
    </w:p>
    <w:p w14:paraId="260300AB" w14:textId="5C3D63A1" w:rsidR="005D47C0" w:rsidRDefault="005D47C0" w:rsidP="005D47C0"/>
    <w:p w14:paraId="5481B9D0" w14:textId="77777777" w:rsidR="005D47C0" w:rsidRPr="005D47C0" w:rsidRDefault="005D47C0" w:rsidP="005D47C0">
      <w:pPr>
        <w:rPr>
          <w:b/>
          <w:bCs/>
        </w:rPr>
      </w:pPr>
      <w:r w:rsidRPr="005D47C0">
        <w:rPr>
          <w:b/>
          <w:bCs/>
        </w:rPr>
        <w:t>Policy</w:t>
      </w:r>
    </w:p>
    <w:p w14:paraId="0FC237DB" w14:textId="2B0CB76D" w:rsidR="005D47C0" w:rsidRPr="005D47C0" w:rsidRDefault="005D47C0" w:rsidP="005D47C0">
      <w:pPr>
        <w:rPr>
          <w:rStyle w:val="Strong"/>
          <w:b w:val="0"/>
          <w:bCs w:val="0"/>
        </w:rPr>
      </w:pPr>
      <w:r>
        <w:rPr>
          <w:rStyle w:val="Strong"/>
          <w:b w:val="0"/>
          <w:bCs w:val="0"/>
        </w:rPr>
        <w:t>3</w:t>
      </w:r>
      <w:r w:rsidRPr="005D47C0">
        <w:rPr>
          <w:rStyle w:val="Strong"/>
          <w:b w:val="0"/>
          <w:bCs w:val="0"/>
        </w:rPr>
        <w:t>.5.1</w:t>
      </w:r>
      <w:r w:rsidRPr="005D47C0">
        <w:rPr>
          <w:rStyle w:val="Strong"/>
          <w:b w:val="0"/>
          <w:bCs w:val="0"/>
        </w:rPr>
        <w:tab/>
        <w:t>A patient may be removed from the elective surgery waiting list if they:</w:t>
      </w:r>
    </w:p>
    <w:p w14:paraId="28E5977D" w14:textId="77777777" w:rsidR="005D47C0" w:rsidRPr="00EB4D81" w:rsidRDefault="005D47C0" w:rsidP="00B9075D">
      <w:pPr>
        <w:pStyle w:val="ListBullet"/>
      </w:pPr>
      <w:r w:rsidRPr="00EB4D81">
        <w:t xml:space="preserve">have undergone the surgical procedure for which they were referred </w:t>
      </w:r>
    </w:p>
    <w:p w14:paraId="0AF16277" w14:textId="77777777" w:rsidR="005D47C0" w:rsidRPr="00EB4D81" w:rsidRDefault="005D47C0" w:rsidP="00B9075D">
      <w:pPr>
        <w:pStyle w:val="ListBullet"/>
      </w:pPr>
      <w:r w:rsidRPr="00EB4D81">
        <w:t>are deceased</w:t>
      </w:r>
    </w:p>
    <w:p w14:paraId="695B30B7" w14:textId="77777777" w:rsidR="005D47C0" w:rsidRPr="00EB4D81" w:rsidRDefault="005D47C0" w:rsidP="00B9075D">
      <w:pPr>
        <w:pStyle w:val="ListBullet"/>
      </w:pPr>
      <w:r w:rsidRPr="00EB4D81">
        <w:t xml:space="preserve">are not contactable via phone, mail, next of kin, general </w:t>
      </w:r>
      <w:proofErr w:type="gramStart"/>
      <w:r w:rsidRPr="00EB4D81">
        <w:t>practitioner</w:t>
      </w:r>
      <w:proofErr w:type="gramEnd"/>
      <w:r w:rsidRPr="00EB4D81">
        <w:t xml:space="preserve"> and email where available</w:t>
      </w:r>
    </w:p>
    <w:p w14:paraId="6A68D33D" w14:textId="77777777" w:rsidR="005D47C0" w:rsidRPr="00EB4D81" w:rsidRDefault="005D47C0" w:rsidP="00B9075D">
      <w:pPr>
        <w:pStyle w:val="ListBullet"/>
      </w:pPr>
      <w:r w:rsidRPr="00EB4D81">
        <w:t>no longer require surgery</w:t>
      </w:r>
    </w:p>
    <w:p w14:paraId="527CC78A" w14:textId="77777777" w:rsidR="005D47C0" w:rsidRPr="00EB4D81" w:rsidRDefault="005D47C0" w:rsidP="00B9075D">
      <w:pPr>
        <w:pStyle w:val="ListBullet"/>
      </w:pPr>
      <w:r w:rsidRPr="00EB4D81">
        <w:t xml:space="preserve">fail to respond to a mail audit and are un-contactable via phone, next of kin, general </w:t>
      </w:r>
      <w:proofErr w:type="gramStart"/>
      <w:r w:rsidRPr="00EB4D81">
        <w:t>practitioner</w:t>
      </w:r>
      <w:proofErr w:type="gramEnd"/>
      <w:r w:rsidRPr="00EB4D81">
        <w:t xml:space="preserve"> or email</w:t>
      </w:r>
    </w:p>
    <w:p w14:paraId="17FFE70E" w14:textId="77777777" w:rsidR="005D47C0" w:rsidRPr="00EB4D81" w:rsidRDefault="005D47C0" w:rsidP="00B9075D">
      <w:pPr>
        <w:pStyle w:val="ListBullet"/>
      </w:pPr>
      <w:r w:rsidRPr="00EB4D81">
        <w:t>fail to attend for admission without prior notice</w:t>
      </w:r>
    </w:p>
    <w:p w14:paraId="4F4FC978" w14:textId="386FACF3" w:rsidR="005D47C0" w:rsidRPr="00EB4D81" w:rsidRDefault="005D47C0" w:rsidP="00B9075D">
      <w:pPr>
        <w:pStyle w:val="ListBullet"/>
      </w:pPr>
      <w:r w:rsidRPr="00EB4D81">
        <w:t>de</w:t>
      </w:r>
      <w:r>
        <w:t>cline</w:t>
      </w:r>
      <w:r w:rsidRPr="00EB4D81">
        <w:t xml:space="preserve"> treatment on two occasions</w:t>
      </w:r>
    </w:p>
    <w:p w14:paraId="7079EC64" w14:textId="77777777" w:rsidR="006651DC" w:rsidRPr="006651DC" w:rsidRDefault="006651DC" w:rsidP="006651DC">
      <w:pPr>
        <w:pStyle w:val="ListBullet"/>
      </w:pPr>
      <w:r w:rsidRPr="006651DC">
        <w:t>are not ready for surgery – deferred for clinical reasons for a period exceeding the following number of days:</w:t>
      </w:r>
    </w:p>
    <w:p w14:paraId="106EA760" w14:textId="77777777" w:rsidR="006651DC" w:rsidRPr="006651DC" w:rsidRDefault="006651DC" w:rsidP="006651DC">
      <w:pPr>
        <w:numPr>
          <w:ilvl w:val="0"/>
          <w:numId w:val="12"/>
        </w:numPr>
        <w:spacing w:before="120" w:after="120"/>
        <w:ind w:left="1571"/>
        <w:contextualSpacing/>
      </w:pPr>
      <w:r w:rsidRPr="006651DC">
        <w:t>15 days for Category 1 patients</w:t>
      </w:r>
    </w:p>
    <w:p w14:paraId="0017C8D9" w14:textId="77777777" w:rsidR="006651DC" w:rsidRPr="006651DC" w:rsidRDefault="006651DC" w:rsidP="006651DC">
      <w:pPr>
        <w:numPr>
          <w:ilvl w:val="0"/>
          <w:numId w:val="12"/>
        </w:numPr>
        <w:spacing w:before="120" w:after="120"/>
        <w:ind w:left="1571"/>
        <w:contextualSpacing/>
      </w:pPr>
      <w:r w:rsidRPr="006651DC">
        <w:t>45 days for Category 2 patients</w:t>
      </w:r>
    </w:p>
    <w:p w14:paraId="2B80DE70" w14:textId="77777777" w:rsidR="006651DC" w:rsidRPr="006651DC" w:rsidRDefault="006651DC" w:rsidP="006651DC">
      <w:pPr>
        <w:numPr>
          <w:ilvl w:val="0"/>
          <w:numId w:val="12"/>
        </w:numPr>
        <w:spacing w:before="120" w:after="120"/>
        <w:ind w:left="1571"/>
        <w:contextualSpacing/>
        <w:rPr>
          <w:b/>
          <w:bCs/>
        </w:rPr>
      </w:pPr>
      <w:r w:rsidRPr="006651DC">
        <w:t>180 days for Category 3 patients</w:t>
      </w:r>
      <w:r w:rsidRPr="006651DC">
        <w:rPr>
          <w:b/>
          <w:bCs/>
        </w:rPr>
        <w:t xml:space="preserve"> </w:t>
      </w:r>
    </w:p>
    <w:p w14:paraId="42F0E213" w14:textId="77777777" w:rsidR="005D47C0" w:rsidRPr="00EB4D81" w:rsidRDefault="005D47C0" w:rsidP="00B9075D">
      <w:pPr>
        <w:pStyle w:val="ListBullet"/>
      </w:pPr>
      <w:r w:rsidRPr="00EB4D81">
        <w:t>are not ready for surgery – deferred for personal reasons for a period exceeding the following number of days:</w:t>
      </w:r>
    </w:p>
    <w:p w14:paraId="2E1DD8CE" w14:textId="77777777" w:rsidR="005D47C0" w:rsidRPr="00B9075D" w:rsidRDefault="005D47C0" w:rsidP="005D47C0">
      <w:pPr>
        <w:pStyle w:val="ListParagraph"/>
        <w:numPr>
          <w:ilvl w:val="0"/>
          <w:numId w:val="12"/>
        </w:numPr>
        <w:spacing w:before="120" w:after="120"/>
      </w:pPr>
      <w:r w:rsidRPr="00B9075D">
        <w:t>15 days for Category 1 patients</w:t>
      </w:r>
    </w:p>
    <w:p w14:paraId="4A1331E0" w14:textId="77777777" w:rsidR="005D47C0" w:rsidRPr="00B9075D" w:rsidRDefault="005D47C0" w:rsidP="005D47C0">
      <w:pPr>
        <w:pStyle w:val="ListParagraph"/>
        <w:numPr>
          <w:ilvl w:val="0"/>
          <w:numId w:val="12"/>
        </w:numPr>
        <w:spacing w:before="120" w:after="120"/>
      </w:pPr>
      <w:r w:rsidRPr="00B9075D">
        <w:t>45 days for Category 2 patients</w:t>
      </w:r>
    </w:p>
    <w:p w14:paraId="404F1BF5" w14:textId="3AB2899B" w:rsidR="005D47C0" w:rsidRPr="005D47C0" w:rsidRDefault="005D47C0" w:rsidP="005D47C0">
      <w:pPr>
        <w:pStyle w:val="ListParagraph"/>
        <w:numPr>
          <w:ilvl w:val="0"/>
          <w:numId w:val="12"/>
        </w:numPr>
        <w:spacing w:before="120" w:after="120"/>
        <w:rPr>
          <w:b/>
          <w:bCs/>
        </w:rPr>
      </w:pPr>
      <w:r w:rsidRPr="00B9075D">
        <w:t>180 days for Category 3 patients</w:t>
      </w:r>
      <w:r w:rsidRPr="00B10139">
        <w:rPr>
          <w:b/>
          <w:bCs/>
        </w:rPr>
        <w:t xml:space="preserve"> </w:t>
      </w:r>
    </w:p>
    <w:p w14:paraId="60C21CD7" w14:textId="02FEF9E8" w:rsidR="005D47C0" w:rsidRDefault="005D47C0" w:rsidP="005D47C0">
      <w:pPr>
        <w:pStyle w:val="BodyText2"/>
        <w:spacing w:after="0" w:line="240" w:lineRule="auto"/>
        <w:ind w:left="720" w:hanging="720"/>
        <w:rPr>
          <w:rFonts w:asciiTheme="minorHAnsi" w:hAnsiTheme="minorHAnsi"/>
          <w:szCs w:val="22"/>
        </w:rPr>
      </w:pPr>
      <w:r>
        <w:rPr>
          <w:rFonts w:asciiTheme="minorHAnsi" w:hAnsiTheme="minorHAnsi"/>
          <w:szCs w:val="22"/>
        </w:rPr>
        <w:t>3.5.2</w:t>
      </w:r>
      <w:r>
        <w:rPr>
          <w:rFonts w:asciiTheme="minorHAnsi" w:hAnsiTheme="minorHAnsi"/>
          <w:szCs w:val="22"/>
        </w:rPr>
        <w:tab/>
        <w:t>Removals from the elective surgery waiting list by healthcare facilities, other than as a result of the patient having undergone surgery or being deceased, must be notified to the referring medical specialist and general practitioner within 10 working days.</w:t>
      </w:r>
    </w:p>
    <w:p w14:paraId="566C5B9C" w14:textId="65CB03A4" w:rsidR="005D47C0" w:rsidRDefault="005D47C0" w:rsidP="005D47C0">
      <w:pPr>
        <w:pStyle w:val="BodyText2"/>
        <w:spacing w:after="0" w:line="240" w:lineRule="auto"/>
        <w:ind w:left="720" w:hanging="720"/>
        <w:rPr>
          <w:rFonts w:asciiTheme="minorHAnsi" w:hAnsiTheme="minorHAnsi"/>
          <w:szCs w:val="22"/>
        </w:rPr>
      </w:pPr>
      <w:r>
        <w:rPr>
          <w:rFonts w:asciiTheme="minorHAnsi" w:hAnsiTheme="minorHAnsi"/>
          <w:szCs w:val="22"/>
        </w:rPr>
        <w:t>3.5.3</w:t>
      </w:r>
      <w:r>
        <w:rPr>
          <w:rFonts w:asciiTheme="minorHAnsi" w:hAnsiTheme="minorHAnsi"/>
          <w:szCs w:val="22"/>
        </w:rPr>
        <w:tab/>
        <w:t>Category 1 patients must not be removed without authority from the referring medical specialist.</w:t>
      </w:r>
    </w:p>
    <w:p w14:paraId="16035D5F" w14:textId="2F4AB255" w:rsidR="005D47C0" w:rsidRDefault="005D47C0" w:rsidP="005D47C0">
      <w:pPr>
        <w:pStyle w:val="BodyText2"/>
        <w:spacing w:after="0" w:line="240" w:lineRule="auto"/>
        <w:ind w:left="720" w:hanging="720"/>
        <w:rPr>
          <w:rFonts w:asciiTheme="minorHAnsi" w:hAnsiTheme="minorHAnsi"/>
          <w:szCs w:val="22"/>
        </w:rPr>
      </w:pPr>
      <w:r>
        <w:rPr>
          <w:rFonts w:asciiTheme="minorHAnsi" w:hAnsiTheme="minorHAnsi"/>
          <w:szCs w:val="22"/>
        </w:rPr>
        <w:t>3.5.4</w:t>
      </w:r>
      <w:r>
        <w:rPr>
          <w:rFonts w:asciiTheme="minorHAnsi" w:hAnsiTheme="minorHAnsi"/>
          <w:szCs w:val="22"/>
        </w:rPr>
        <w:tab/>
        <w:t xml:space="preserve">All patients who are removed from the elective surgery waiting list without surgery must receive written advice within five (5) working days of their removal by the </w:t>
      </w:r>
      <w:r w:rsidR="00F81E64">
        <w:rPr>
          <w:rFonts w:asciiTheme="minorHAnsi" w:hAnsiTheme="minorHAnsi"/>
          <w:szCs w:val="22"/>
        </w:rPr>
        <w:t>healthcare service</w:t>
      </w:r>
      <w:r>
        <w:rPr>
          <w:rFonts w:asciiTheme="minorHAnsi" w:hAnsiTheme="minorHAnsi"/>
          <w:szCs w:val="22"/>
        </w:rPr>
        <w:t>.</w:t>
      </w:r>
    </w:p>
    <w:p w14:paraId="7AA408E3" w14:textId="77777777" w:rsidR="005D47C0" w:rsidRPr="00E80C00" w:rsidRDefault="005D47C0" w:rsidP="005D47C0">
      <w:pPr>
        <w:pStyle w:val="Default"/>
        <w:rPr>
          <w:sz w:val="22"/>
          <w:szCs w:val="22"/>
          <w:highlight w:val="yellow"/>
        </w:rPr>
      </w:pPr>
    </w:p>
    <w:p w14:paraId="01F5F86F" w14:textId="77777777" w:rsidR="005D47C0" w:rsidRPr="005D47C0" w:rsidRDefault="005D47C0" w:rsidP="00B9075D">
      <w:pPr>
        <w:pStyle w:val="Heading2"/>
      </w:pPr>
      <w:r w:rsidRPr="005D47C0">
        <w:t>Implementation guidelines</w:t>
      </w:r>
    </w:p>
    <w:p w14:paraId="6D8E3F74" w14:textId="7F43B671" w:rsidR="005D47C0" w:rsidRPr="005D47C0" w:rsidRDefault="005D47C0" w:rsidP="005D47C0">
      <w:pPr>
        <w:pStyle w:val="Default"/>
        <w:rPr>
          <w:rFonts w:asciiTheme="minorHAnsi" w:hAnsiTheme="minorHAnsi"/>
          <w:color w:val="auto"/>
        </w:rPr>
      </w:pPr>
      <w:r w:rsidRPr="005D47C0">
        <w:rPr>
          <w:rFonts w:asciiTheme="minorHAnsi" w:hAnsiTheme="minorHAnsi"/>
          <w:color w:val="auto"/>
        </w:rPr>
        <w:t xml:space="preserve">Healthcare services should exercise discretion on a case-by-case basis to avoid disadvantaging patients </w:t>
      </w:r>
      <w:r w:rsidR="0056642C">
        <w:rPr>
          <w:rFonts w:asciiTheme="minorHAnsi" w:hAnsiTheme="minorHAnsi"/>
          <w:color w:val="auto"/>
        </w:rPr>
        <w:t>experienc</w:t>
      </w:r>
      <w:r w:rsidR="0056642C" w:rsidRPr="005D47C0">
        <w:rPr>
          <w:rFonts w:asciiTheme="minorHAnsi" w:hAnsiTheme="minorHAnsi"/>
          <w:color w:val="auto"/>
        </w:rPr>
        <w:t xml:space="preserve">ing </w:t>
      </w:r>
      <w:r w:rsidRPr="005D47C0">
        <w:rPr>
          <w:rFonts w:asciiTheme="minorHAnsi" w:hAnsiTheme="minorHAnsi"/>
          <w:color w:val="auto"/>
        </w:rPr>
        <w:t>hardship, a misunderstanding and other extenuating circumstances.</w:t>
      </w:r>
    </w:p>
    <w:p w14:paraId="1B9EB9C8" w14:textId="77777777" w:rsidR="005D47C0" w:rsidRPr="0092455F" w:rsidRDefault="005D47C0" w:rsidP="00C907A6">
      <w:pPr>
        <w:pStyle w:val="ListBullet"/>
        <w:numPr>
          <w:ilvl w:val="0"/>
          <w:numId w:val="0"/>
        </w:numPr>
        <w:ind w:left="426" w:hanging="426"/>
        <w:rPr>
          <w:rFonts w:eastAsiaTheme="minorHAnsi"/>
          <w:b/>
          <w:bCs/>
        </w:rPr>
      </w:pPr>
      <w:r w:rsidRPr="0092455F">
        <w:rPr>
          <w:rFonts w:eastAsiaTheme="minorHAnsi"/>
          <w:b/>
          <w:bCs/>
        </w:rPr>
        <w:t>Patient deceased</w:t>
      </w:r>
    </w:p>
    <w:p w14:paraId="3349E089" w14:textId="77777777" w:rsidR="005D47C0" w:rsidRPr="00C907A6" w:rsidRDefault="005D47C0" w:rsidP="00C907A6">
      <w:pPr>
        <w:pStyle w:val="ListBullet"/>
      </w:pPr>
      <w:r w:rsidRPr="00C907A6">
        <w:t>If notification is received of the death of a patient listed on the ACT elective surgery waiting list the following steps should be followed:</w:t>
      </w:r>
    </w:p>
    <w:p w14:paraId="3437A80F" w14:textId="77777777" w:rsidR="005D47C0" w:rsidRDefault="005D47C0" w:rsidP="0092455F">
      <w:pPr>
        <w:pStyle w:val="ListBullet"/>
        <w:ind w:left="1278"/>
      </w:pPr>
      <w:r>
        <w:t>confirm accuracy of patient death notification</w:t>
      </w:r>
    </w:p>
    <w:p w14:paraId="56371B71" w14:textId="1D440FF3" w:rsidR="005D47C0" w:rsidRDefault="005D47C0" w:rsidP="0092455F">
      <w:pPr>
        <w:pStyle w:val="ListBullet"/>
        <w:ind w:left="1278"/>
      </w:pPr>
      <w:r w:rsidRPr="00EB4D81">
        <w:t xml:space="preserve">complete on-line </w:t>
      </w:r>
      <w:r w:rsidR="0056642C">
        <w:t xml:space="preserve">ACTPAS </w:t>
      </w:r>
      <w:r w:rsidRPr="00EB4D81">
        <w:t xml:space="preserve">Patient Death Notification Form found </w:t>
      </w:r>
      <w:r w:rsidR="0056642C">
        <w:t xml:space="preserve">at </w:t>
      </w:r>
      <w:hyperlink r:id="rId12" w:history="1">
        <w:r w:rsidR="0056642C" w:rsidRPr="0056642C">
          <w:rPr>
            <w:rStyle w:val="Hyperlink"/>
            <w:rFonts w:asciiTheme="minorHAnsi" w:hAnsiTheme="minorHAnsi"/>
            <w:szCs w:val="22"/>
          </w:rPr>
          <w:t>https://healthhub.act.gov.au/form/actpas-patient-death-notificatio</w:t>
        </w:r>
      </w:hyperlink>
      <w:r w:rsidR="006A485B">
        <w:rPr>
          <w:rStyle w:val="Hyperlink"/>
          <w:rFonts w:asciiTheme="minorHAnsi" w:hAnsiTheme="minorHAnsi"/>
          <w:szCs w:val="22"/>
        </w:rPr>
        <w:t>n</w:t>
      </w:r>
    </w:p>
    <w:p w14:paraId="0E35F6B6" w14:textId="3B44557F" w:rsidR="00E722E7" w:rsidRPr="00E722E7" w:rsidRDefault="005D47C0" w:rsidP="0092455F">
      <w:pPr>
        <w:pStyle w:val="ListBullet"/>
        <w:ind w:left="1278"/>
      </w:pPr>
      <w:r>
        <w:t xml:space="preserve">document all communication and action taken in </w:t>
      </w:r>
      <w:r w:rsidR="0056642C">
        <w:t>the patient’s electronic clinical record</w:t>
      </w:r>
      <w:r w:rsidR="00B9075D">
        <w:t>.</w:t>
      </w:r>
    </w:p>
    <w:p w14:paraId="7E00423A" w14:textId="361CA7C2" w:rsidR="005D47C0" w:rsidRPr="0092455F" w:rsidRDefault="005D47C0" w:rsidP="00C907A6">
      <w:pPr>
        <w:pStyle w:val="Heading2"/>
      </w:pPr>
      <w:r w:rsidRPr="0092455F">
        <w:lastRenderedPageBreak/>
        <w:t>Patient received surgery at another h</w:t>
      </w:r>
      <w:r w:rsidR="00F81E64" w:rsidRPr="0092455F">
        <w:t>ealthcare service</w:t>
      </w:r>
      <w:r w:rsidRPr="0092455F">
        <w:t xml:space="preserve"> (public or private)</w:t>
      </w:r>
    </w:p>
    <w:p w14:paraId="05FBBBE4" w14:textId="045C9047" w:rsidR="005D47C0" w:rsidRPr="00C907A6" w:rsidRDefault="005D47C0" w:rsidP="00C907A6">
      <w:pPr>
        <w:pStyle w:val="ListBullet"/>
      </w:pPr>
      <w:r w:rsidRPr="00C907A6">
        <w:t>Healthcare services should ensure that they have appropriate procedures and processes in place to adequately document and confirm with the patient that they have received the awaited procedure at another h</w:t>
      </w:r>
      <w:r w:rsidR="00F81E64" w:rsidRPr="00C907A6">
        <w:t>ealthcare service</w:t>
      </w:r>
      <w:r w:rsidRPr="00C907A6">
        <w:t xml:space="preserve"> and therefore may be removed from the elective surgery waiting list.</w:t>
      </w:r>
    </w:p>
    <w:p w14:paraId="2563BC5F" w14:textId="77777777" w:rsidR="005D47C0" w:rsidRPr="0092455F" w:rsidRDefault="005D47C0" w:rsidP="00C907A6">
      <w:pPr>
        <w:pStyle w:val="Heading2"/>
      </w:pPr>
      <w:r w:rsidRPr="0092455F">
        <w:t>Patient not contactable</w:t>
      </w:r>
    </w:p>
    <w:p w14:paraId="7E3E583B" w14:textId="134D1AB8" w:rsidR="005D47C0" w:rsidRPr="00C907A6" w:rsidRDefault="005D47C0" w:rsidP="00C907A6">
      <w:pPr>
        <w:pStyle w:val="ListBullet"/>
      </w:pPr>
      <w:r w:rsidRPr="00C907A6">
        <w:t>Healthcare services should make reasonable attempts to contact patients before removing from the elective surgery waiting list.  Healthcare services are required at a minimum, t</w:t>
      </w:r>
      <w:r w:rsidR="003E33C2" w:rsidRPr="00C907A6">
        <w:t>w</w:t>
      </w:r>
      <w:r w:rsidRPr="00C907A6">
        <w:t>o attempts to obtain contact details from:</w:t>
      </w:r>
    </w:p>
    <w:p w14:paraId="38CBD9D4" w14:textId="77777777" w:rsidR="005D47C0" w:rsidRDefault="005D47C0" w:rsidP="00C907A6">
      <w:pPr>
        <w:pStyle w:val="ListBullet"/>
        <w:numPr>
          <w:ilvl w:val="0"/>
          <w:numId w:val="36"/>
        </w:numPr>
      </w:pPr>
      <w:r>
        <w:t>the patient’s treating specialist medical practitioner</w:t>
      </w:r>
    </w:p>
    <w:p w14:paraId="7F70605F" w14:textId="77777777" w:rsidR="005D47C0" w:rsidRDefault="005D47C0" w:rsidP="00C907A6">
      <w:pPr>
        <w:pStyle w:val="ListBullet"/>
        <w:numPr>
          <w:ilvl w:val="0"/>
          <w:numId w:val="36"/>
        </w:numPr>
      </w:pPr>
      <w:r>
        <w:t>the patient’s referring specialist medical practitioner, or nominated general practitioner</w:t>
      </w:r>
    </w:p>
    <w:p w14:paraId="152E0BDC" w14:textId="6E179C40" w:rsidR="005D47C0" w:rsidRDefault="005D47C0" w:rsidP="00C907A6">
      <w:pPr>
        <w:pStyle w:val="ListBullet"/>
        <w:numPr>
          <w:ilvl w:val="0"/>
          <w:numId w:val="36"/>
        </w:numPr>
      </w:pPr>
      <w:r>
        <w:t xml:space="preserve">the </w:t>
      </w:r>
      <w:r w:rsidR="00F81E64">
        <w:t>healthcare services</w:t>
      </w:r>
      <w:r>
        <w:t xml:space="preserve"> medical records </w:t>
      </w:r>
    </w:p>
    <w:p w14:paraId="4B6CA8A0" w14:textId="6563D6DB" w:rsidR="00E722E7" w:rsidRPr="0056642C" w:rsidRDefault="005D47C0" w:rsidP="00C907A6">
      <w:pPr>
        <w:pStyle w:val="ListBullet"/>
        <w:numPr>
          <w:ilvl w:val="0"/>
          <w:numId w:val="36"/>
        </w:numPr>
      </w:pPr>
      <w:r w:rsidRPr="00EF1EF6">
        <w:t>the patient’s next of kin</w:t>
      </w:r>
      <w:r w:rsidR="00E722E7">
        <w:t>.</w:t>
      </w:r>
    </w:p>
    <w:p w14:paraId="7BD21954" w14:textId="77777777" w:rsidR="005D47C0" w:rsidRPr="0092455F" w:rsidRDefault="005D47C0" w:rsidP="00C907A6">
      <w:pPr>
        <w:pStyle w:val="Heading2"/>
      </w:pPr>
      <w:r w:rsidRPr="0092455F">
        <w:t>Patient declines surgery or it is no longer required</w:t>
      </w:r>
    </w:p>
    <w:p w14:paraId="3CE5CF36" w14:textId="1AD246C0" w:rsidR="005D47C0" w:rsidRPr="00C907A6" w:rsidRDefault="005D47C0" w:rsidP="00C907A6">
      <w:pPr>
        <w:pStyle w:val="ListBullet"/>
      </w:pPr>
      <w:r w:rsidRPr="00C907A6">
        <w:t xml:space="preserve">Patients should be advised of their responsibility to notify the </w:t>
      </w:r>
      <w:r w:rsidR="00F81E64" w:rsidRPr="00C907A6">
        <w:t>healthcare service</w:t>
      </w:r>
      <w:r w:rsidRPr="00C907A6">
        <w:t xml:space="preserve"> when a procedure is no longer required so that they can be removed from the elective surgery waiting list.</w:t>
      </w:r>
    </w:p>
    <w:p w14:paraId="79778606" w14:textId="0B0110C0" w:rsidR="005D47C0" w:rsidRPr="00C907A6" w:rsidRDefault="005D47C0" w:rsidP="00C907A6">
      <w:pPr>
        <w:pStyle w:val="ListBullet"/>
      </w:pPr>
      <w:r w:rsidRPr="00C907A6">
        <w:t>Any patient who is removed from a healthcare services’ elective surgery waiting list at their own request (without having undergone surgery at another facility) should be advised to contact their general practitioner to discuss the potential risks associated with not proceeding with surgery and options for alternative management.</w:t>
      </w:r>
    </w:p>
    <w:p w14:paraId="795D9CD9" w14:textId="77777777" w:rsidR="005D47C0" w:rsidRPr="0092455F" w:rsidRDefault="005D47C0" w:rsidP="00C907A6">
      <w:pPr>
        <w:pStyle w:val="Heading2"/>
      </w:pPr>
      <w:r w:rsidRPr="0092455F">
        <w:t>Failure to attend for treatment</w:t>
      </w:r>
    </w:p>
    <w:p w14:paraId="030D258B" w14:textId="08856AF0" w:rsidR="005D47C0" w:rsidRPr="00C907A6" w:rsidRDefault="005D47C0" w:rsidP="00C907A6">
      <w:pPr>
        <w:pStyle w:val="ListBullet"/>
      </w:pPr>
      <w:r w:rsidRPr="00C907A6">
        <w:t xml:space="preserve">In consultation with the treating specialist medical practitioner and in the context of individual patient circumstances, a patient may be removed from the elective surgery waiting list if they fail to arrive for admission without providing prior notice.  </w:t>
      </w:r>
    </w:p>
    <w:p w14:paraId="2A65F84D" w14:textId="77777777" w:rsidR="005D47C0" w:rsidRPr="0092455F" w:rsidRDefault="005D47C0" w:rsidP="00C907A6">
      <w:pPr>
        <w:pStyle w:val="Heading2"/>
      </w:pPr>
      <w:r w:rsidRPr="0092455F">
        <w:t>Patient repeatedly defers treatment or wishes to defer treatment for a long period</w:t>
      </w:r>
    </w:p>
    <w:p w14:paraId="24F35B4C" w14:textId="77777777" w:rsidR="005D47C0" w:rsidRPr="00C907A6" w:rsidRDefault="005D47C0" w:rsidP="00C907A6">
      <w:pPr>
        <w:pStyle w:val="ListBullet"/>
      </w:pPr>
      <w:r w:rsidRPr="00C907A6">
        <w:t>Healthcare services should exercise discretion to distinguish between patients who are reasonably negotiating an admission date to suit their particular circumstances and those who declare themselves unavailable for treatment for prolonged period (for example, due to overseas travel).</w:t>
      </w:r>
    </w:p>
    <w:p w14:paraId="2F51A8A0" w14:textId="0D04DCEC" w:rsidR="007B6904" w:rsidRDefault="00E74500"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A3" w14:textId="77777777" w:rsidTr="009166FC">
        <w:trPr>
          <w:cantSplit/>
          <w:trHeight w:val="285"/>
        </w:trPr>
        <w:tc>
          <w:tcPr>
            <w:tcW w:w="9158" w:type="dxa"/>
            <w:shd w:val="clear" w:color="auto" w:fill="000000" w:themeFill="text1"/>
          </w:tcPr>
          <w:p w14:paraId="2F51A8A2" w14:textId="06C4753C" w:rsidR="007B6904" w:rsidRPr="009166FC" w:rsidRDefault="00962C46" w:rsidP="004213C3">
            <w:pPr>
              <w:pStyle w:val="Heading1"/>
              <w:rPr>
                <w:color w:val="FFFFFF" w:themeColor="background1"/>
              </w:rPr>
            </w:pPr>
            <w:bookmarkStart w:id="18" w:name="_Toc389473284"/>
            <w:bookmarkStart w:id="19" w:name="_Toc69902860"/>
            <w:bookmarkStart w:id="20" w:name="_Hlk47358517"/>
            <w:r w:rsidRPr="009166FC">
              <w:rPr>
                <w:color w:val="FFFFFF" w:themeColor="background1"/>
              </w:rPr>
              <w:t xml:space="preserve">Section </w:t>
            </w:r>
            <w:r w:rsidR="005D47C0" w:rsidRPr="009166FC">
              <w:rPr>
                <w:color w:val="FFFFFF" w:themeColor="background1"/>
              </w:rPr>
              <w:t>4</w:t>
            </w:r>
            <w:r w:rsidR="007B6904" w:rsidRPr="009166FC">
              <w:rPr>
                <w:color w:val="FFFFFF" w:themeColor="background1"/>
              </w:rPr>
              <w:t xml:space="preserve"> – </w:t>
            </w:r>
            <w:bookmarkEnd w:id="18"/>
            <w:r w:rsidR="005D47C0" w:rsidRPr="009166FC">
              <w:rPr>
                <w:color w:val="FFFFFF" w:themeColor="background1"/>
              </w:rPr>
              <w:t>Validation and record keeping</w:t>
            </w:r>
            <w:bookmarkEnd w:id="19"/>
          </w:p>
        </w:tc>
      </w:tr>
    </w:tbl>
    <w:bookmarkEnd w:id="20"/>
    <w:p w14:paraId="71710D57" w14:textId="77777777" w:rsidR="005D47C0" w:rsidRDefault="005D47C0" w:rsidP="005D47C0">
      <w:pPr>
        <w:pStyle w:val="Heading2"/>
      </w:pPr>
      <w:r>
        <w:t>Principle:</w:t>
      </w:r>
    </w:p>
    <w:p w14:paraId="2F51A8A4" w14:textId="1919ACB5" w:rsidR="007B6904" w:rsidRPr="005D47C0" w:rsidRDefault="005D47C0" w:rsidP="005D47C0">
      <w:pPr>
        <w:pStyle w:val="Heading2"/>
        <w:rPr>
          <w:b w:val="0"/>
          <w:bCs w:val="0"/>
        </w:rPr>
      </w:pPr>
      <w:r w:rsidRPr="005D47C0">
        <w:rPr>
          <w:b w:val="0"/>
          <w:bCs w:val="0"/>
        </w:rPr>
        <w:t>There is valid and reliable reporting on the performance of the elective surgery waiting list management against strategic objectives and key performance indicators readily available to the community and government.</w:t>
      </w:r>
    </w:p>
    <w:p w14:paraId="2F51A8AC" w14:textId="09035707" w:rsidR="007B6904" w:rsidRDefault="007B6904" w:rsidP="007B6904">
      <w:pPr>
        <w:rPr>
          <w:rFonts w:cs="Arial"/>
          <w:b/>
          <w:szCs w:val="24"/>
        </w:rPr>
      </w:pPr>
    </w:p>
    <w:p w14:paraId="4DE1BE07" w14:textId="77777777" w:rsidR="005D47C0" w:rsidRPr="005D47C0" w:rsidRDefault="005D47C0" w:rsidP="005D47C0">
      <w:pPr>
        <w:rPr>
          <w:b/>
          <w:bCs/>
        </w:rPr>
      </w:pPr>
      <w:r w:rsidRPr="005D47C0">
        <w:rPr>
          <w:b/>
          <w:bCs/>
        </w:rPr>
        <w:t>Policy</w:t>
      </w:r>
    </w:p>
    <w:p w14:paraId="6843F991" w14:textId="0FF10533" w:rsidR="005D47C0" w:rsidRDefault="005D47C0" w:rsidP="005D47C0">
      <w:pPr>
        <w:pStyle w:val="ListParagraph"/>
        <w:ind w:left="709" w:hanging="709"/>
        <w:rPr>
          <w:color w:val="000000" w:themeColor="text1"/>
        </w:rPr>
      </w:pPr>
      <w:r>
        <w:rPr>
          <w:color w:val="000000" w:themeColor="text1"/>
        </w:rPr>
        <w:t>4.</w:t>
      </w:r>
      <w:r w:rsidR="0093563F">
        <w:rPr>
          <w:color w:val="000000" w:themeColor="text1"/>
        </w:rPr>
        <w:t>1.2</w:t>
      </w:r>
      <w:r>
        <w:rPr>
          <w:color w:val="000000" w:themeColor="text1"/>
        </w:rPr>
        <w:t>.1</w:t>
      </w:r>
      <w:r>
        <w:rPr>
          <w:color w:val="000000" w:themeColor="text1"/>
        </w:rPr>
        <w:tab/>
        <w:t xml:space="preserve">Each healthcare facility should identify a person/team responsible for the oversight and monitoring of the </w:t>
      </w:r>
      <w:r w:rsidR="005378FC">
        <w:rPr>
          <w:color w:val="000000" w:themeColor="text1"/>
        </w:rPr>
        <w:t>Elective Surgery Waitlist (</w:t>
      </w:r>
      <w:r>
        <w:rPr>
          <w:color w:val="000000" w:themeColor="text1"/>
        </w:rPr>
        <w:t>ESWL</w:t>
      </w:r>
      <w:r w:rsidR="005378FC">
        <w:rPr>
          <w:color w:val="000000" w:themeColor="text1"/>
        </w:rPr>
        <w:t>)</w:t>
      </w:r>
      <w:r>
        <w:rPr>
          <w:color w:val="000000" w:themeColor="text1"/>
        </w:rPr>
        <w:t xml:space="preserve">.  Healthcare services </w:t>
      </w:r>
      <w:r w:rsidRPr="004D5D27">
        <w:rPr>
          <w:color w:val="000000" w:themeColor="text1"/>
        </w:rPr>
        <w:t xml:space="preserve">must keep accurate records of elective surgery waiting list information including any change to a patient’s clinical urgency, ready for surgery status or scheduled </w:t>
      </w:r>
      <w:r w:rsidRPr="004D5D27">
        <w:rPr>
          <w:color w:val="000000" w:themeColor="text1"/>
        </w:rPr>
        <w:lastRenderedPageBreak/>
        <w:t>admission date.  The records must also include the reasons for the change, substantiating evidence where appropriate, and the name of the person who authorised the change.</w:t>
      </w:r>
    </w:p>
    <w:p w14:paraId="12CA2684" w14:textId="2C613A03" w:rsidR="005D47C0" w:rsidRPr="004D5D27" w:rsidRDefault="005D47C0" w:rsidP="005D47C0">
      <w:pPr>
        <w:pStyle w:val="ListParagraph"/>
        <w:ind w:left="709" w:hanging="709"/>
        <w:rPr>
          <w:color w:val="000000" w:themeColor="text1"/>
        </w:rPr>
      </w:pPr>
      <w:r>
        <w:rPr>
          <w:color w:val="000000" w:themeColor="text1"/>
        </w:rPr>
        <w:t>4.</w:t>
      </w:r>
      <w:r w:rsidR="0093563F">
        <w:rPr>
          <w:color w:val="000000" w:themeColor="text1"/>
        </w:rPr>
        <w:t>1.3</w:t>
      </w:r>
      <w:r>
        <w:rPr>
          <w:color w:val="000000" w:themeColor="text1"/>
        </w:rPr>
        <w:t>.2</w:t>
      </w:r>
      <w:r>
        <w:rPr>
          <w:color w:val="000000" w:themeColor="text1"/>
        </w:rPr>
        <w:tab/>
        <w:t>Healthcare services</w:t>
      </w:r>
      <w:r w:rsidRPr="004D5D27">
        <w:rPr>
          <w:color w:val="000000" w:themeColor="text1"/>
        </w:rPr>
        <w:t xml:space="preserve"> must audit each registration on their elective surgery waiting list at least every six </w:t>
      </w:r>
      <w:r>
        <w:rPr>
          <w:color w:val="000000" w:themeColor="text1"/>
        </w:rPr>
        <w:t xml:space="preserve">(6) </w:t>
      </w:r>
      <w:r w:rsidRPr="004D5D27">
        <w:rPr>
          <w:color w:val="000000" w:themeColor="text1"/>
        </w:rPr>
        <w:t>months to ensure accurate representation of the number of patients waiting and available for surgery.</w:t>
      </w:r>
    </w:p>
    <w:p w14:paraId="70370B0D" w14:textId="77777777" w:rsidR="005378FC" w:rsidRPr="00FA3027" w:rsidRDefault="005378FC" w:rsidP="005D47C0">
      <w:pPr>
        <w:pStyle w:val="Default"/>
        <w:ind w:left="720" w:hanging="720"/>
        <w:rPr>
          <w:rFonts w:asciiTheme="minorHAnsi" w:hAnsiTheme="minorHAnsi"/>
          <w:sz w:val="22"/>
          <w:szCs w:val="22"/>
          <w:highlight w:val="yellow"/>
        </w:rPr>
      </w:pPr>
    </w:p>
    <w:p w14:paraId="18BFC344" w14:textId="77777777" w:rsidR="005D47C0" w:rsidRPr="005D47C0" w:rsidRDefault="005D47C0" w:rsidP="005D47C0">
      <w:pPr>
        <w:rPr>
          <w:b/>
          <w:bCs/>
        </w:rPr>
      </w:pPr>
      <w:r w:rsidRPr="005D47C0">
        <w:rPr>
          <w:b/>
          <w:bCs/>
        </w:rPr>
        <w:t>Implementation guidelines</w:t>
      </w:r>
    </w:p>
    <w:p w14:paraId="0FB2D901" w14:textId="77777777" w:rsidR="005D47C0" w:rsidRDefault="005D47C0" w:rsidP="005D47C0">
      <w:pPr>
        <w:rPr>
          <w:color w:val="000000" w:themeColor="text1"/>
        </w:rPr>
      </w:pPr>
      <w:r>
        <w:rPr>
          <w:color w:val="000000" w:themeColor="text1"/>
        </w:rPr>
        <w:t>Develop and document operational processes, conduct regular reviews of the ESWL, oversee administrative audits and reporting audit outcomes to the Territory Wide Surgical Management Team.</w:t>
      </w:r>
    </w:p>
    <w:p w14:paraId="5B3BB1E9" w14:textId="77777777" w:rsidR="005D47C0" w:rsidRDefault="005D47C0" w:rsidP="005D47C0">
      <w:pPr>
        <w:rPr>
          <w:color w:val="000000" w:themeColor="text1"/>
        </w:rPr>
      </w:pPr>
      <w:r w:rsidRPr="0002195D">
        <w:rPr>
          <w:color w:val="000000" w:themeColor="text1"/>
        </w:rPr>
        <w:t xml:space="preserve">Validating </w:t>
      </w:r>
      <w:r>
        <w:rPr>
          <w:color w:val="000000" w:themeColor="text1"/>
        </w:rPr>
        <w:t>the Elective Surgery Waiting List on a regular basis include:</w:t>
      </w:r>
    </w:p>
    <w:p w14:paraId="1C251A7A" w14:textId="77777777" w:rsidR="005D47C0" w:rsidRPr="00C04C4C" w:rsidRDefault="005D47C0" w:rsidP="00C04C4C">
      <w:pPr>
        <w:pStyle w:val="ListBullet"/>
      </w:pPr>
      <w:r w:rsidRPr="00C04C4C">
        <w:t>Identifying and removing duplicate waiting list entries</w:t>
      </w:r>
    </w:p>
    <w:p w14:paraId="56758433" w14:textId="77777777" w:rsidR="005D47C0" w:rsidRPr="00C04C4C" w:rsidRDefault="005D47C0" w:rsidP="00C04C4C">
      <w:pPr>
        <w:pStyle w:val="ListBullet"/>
      </w:pPr>
      <w:r w:rsidRPr="00C04C4C">
        <w:t>Completing missing details in the waiting list entry.</w:t>
      </w:r>
    </w:p>
    <w:p w14:paraId="755D761C" w14:textId="77777777" w:rsidR="005D47C0" w:rsidRPr="00C04C4C" w:rsidRDefault="005D47C0" w:rsidP="00C04C4C">
      <w:pPr>
        <w:pStyle w:val="ListBullet"/>
      </w:pPr>
      <w:r w:rsidRPr="00C04C4C">
        <w:t>Reviewing registrations with a booked date in the past that remain on the ESWL.</w:t>
      </w:r>
    </w:p>
    <w:p w14:paraId="1D890B5B" w14:textId="77777777" w:rsidR="005D47C0" w:rsidRPr="00C04C4C" w:rsidRDefault="005D47C0" w:rsidP="00C04C4C">
      <w:pPr>
        <w:pStyle w:val="ListBullet"/>
      </w:pPr>
      <w:r w:rsidRPr="00C04C4C">
        <w:t>Identifying and contacting patients who have not confirmed their availability to attend their pre-admission clinic or booked admission date.</w:t>
      </w:r>
    </w:p>
    <w:p w14:paraId="2D856D37" w14:textId="77777777" w:rsidR="005D47C0" w:rsidRDefault="005D47C0" w:rsidP="005D47C0">
      <w:pPr>
        <w:pStyle w:val="ListParagraph"/>
        <w:ind w:left="1440"/>
        <w:rPr>
          <w:color w:val="000000" w:themeColor="text1"/>
        </w:rPr>
      </w:pPr>
    </w:p>
    <w:p w14:paraId="72BB9192" w14:textId="77777777" w:rsidR="005D47C0" w:rsidRPr="00E80C00" w:rsidRDefault="005D47C0" w:rsidP="005D47C0">
      <w:pPr>
        <w:rPr>
          <w:color w:val="000000" w:themeColor="text1"/>
        </w:rPr>
      </w:pPr>
      <w:r>
        <w:rPr>
          <w:color w:val="000000" w:themeColor="text1"/>
        </w:rPr>
        <w:t>Evaluation of the audit process must be conducted bi-annually by the Territory Wide Surgical Management Team.</w:t>
      </w:r>
    </w:p>
    <w:p w14:paraId="05FEFA22" w14:textId="77777777" w:rsidR="004C441D" w:rsidRDefault="004C441D" w:rsidP="005D47C0">
      <w:pPr>
        <w:rPr>
          <w:color w:val="000000" w:themeColor="text1"/>
        </w:rPr>
      </w:pPr>
    </w:p>
    <w:p w14:paraId="20CC8FE4" w14:textId="2553415B" w:rsidR="005D47C0" w:rsidRPr="0002195D" w:rsidRDefault="005D47C0" w:rsidP="005D47C0">
      <w:pPr>
        <w:rPr>
          <w:color w:val="000000" w:themeColor="text1"/>
        </w:rPr>
      </w:pPr>
      <w:r w:rsidRPr="0002195D">
        <w:rPr>
          <w:color w:val="000000" w:themeColor="text1"/>
        </w:rPr>
        <w:t>Copies of the following should be included in the patient’s electronic medical record, or on the patient’s administration system (ACTPAS):</w:t>
      </w:r>
    </w:p>
    <w:p w14:paraId="62B8EF6C" w14:textId="33CD2668" w:rsidR="005D47C0" w:rsidRPr="00840154" w:rsidRDefault="005D47C0" w:rsidP="00840154">
      <w:pPr>
        <w:pStyle w:val="ListBullet"/>
      </w:pPr>
      <w:r w:rsidRPr="00840154">
        <w:t xml:space="preserve">the elective surgery request for admission </w:t>
      </w:r>
      <w:r w:rsidR="00136288">
        <w:t>and consent to treatment form</w:t>
      </w:r>
    </w:p>
    <w:p w14:paraId="6BC5FB04" w14:textId="77777777" w:rsidR="005D47C0" w:rsidRPr="00840154" w:rsidRDefault="005D47C0" w:rsidP="00840154">
      <w:pPr>
        <w:pStyle w:val="ListBullet"/>
      </w:pPr>
      <w:r w:rsidRPr="00840154">
        <w:t>patient notification of registration on the elective surgery waiting list</w:t>
      </w:r>
    </w:p>
    <w:p w14:paraId="253BC12A" w14:textId="77777777" w:rsidR="005D47C0" w:rsidRPr="00840154" w:rsidRDefault="005D47C0" w:rsidP="00840154">
      <w:pPr>
        <w:pStyle w:val="ListBullet"/>
      </w:pPr>
      <w:r w:rsidRPr="00840154">
        <w:t>patient notification of a change in ready for surgery status</w:t>
      </w:r>
    </w:p>
    <w:p w14:paraId="006E33B7" w14:textId="77777777" w:rsidR="005D47C0" w:rsidRPr="00840154" w:rsidRDefault="005D47C0" w:rsidP="00840154">
      <w:pPr>
        <w:pStyle w:val="ListBullet"/>
      </w:pPr>
      <w:r w:rsidRPr="00840154">
        <w:t>each occasion of postponement of surgery and the reason</w:t>
      </w:r>
    </w:p>
    <w:p w14:paraId="1EC2A396" w14:textId="77777777" w:rsidR="005D47C0" w:rsidRPr="00840154" w:rsidRDefault="005D47C0" w:rsidP="00840154">
      <w:pPr>
        <w:pStyle w:val="ListBullet"/>
      </w:pPr>
      <w:r w:rsidRPr="00840154">
        <w:t>patient notification of removal from the elective surgery waiting list</w:t>
      </w:r>
    </w:p>
    <w:p w14:paraId="2C0A7C80" w14:textId="4C4BF712" w:rsidR="005D47C0" w:rsidRPr="00840154" w:rsidRDefault="005D47C0" w:rsidP="00840154">
      <w:pPr>
        <w:pStyle w:val="ListBullet"/>
      </w:pPr>
      <w:r w:rsidRPr="00840154">
        <w:t>any communication with the patient’s general practitioner</w:t>
      </w:r>
      <w:r w:rsidR="00840154">
        <w:t>.</w:t>
      </w:r>
    </w:p>
    <w:p w14:paraId="2956F2A9" w14:textId="77777777" w:rsidR="005D47C0" w:rsidRPr="004D5D27" w:rsidRDefault="005D47C0" w:rsidP="005D47C0">
      <w:pPr>
        <w:pStyle w:val="ListParagraph"/>
        <w:ind w:left="1440"/>
        <w:rPr>
          <w:color w:val="000000" w:themeColor="text1"/>
        </w:rPr>
      </w:pPr>
    </w:p>
    <w:p w14:paraId="07A8096A" w14:textId="77777777" w:rsidR="005D47C0" w:rsidRPr="0002195D" w:rsidRDefault="005D47C0" w:rsidP="005D47C0">
      <w:pPr>
        <w:rPr>
          <w:color w:val="000000" w:themeColor="text1"/>
        </w:rPr>
      </w:pPr>
      <w:r w:rsidRPr="0002195D">
        <w:rPr>
          <w:color w:val="000000" w:themeColor="text1"/>
        </w:rPr>
        <w:t>Any change to a patient’s booking or waiting list status should be recorded in their electronic medical record including:</w:t>
      </w:r>
    </w:p>
    <w:p w14:paraId="547DD254" w14:textId="77777777" w:rsidR="005D47C0" w:rsidRPr="00D6523B" w:rsidRDefault="005D47C0" w:rsidP="00D6523B">
      <w:pPr>
        <w:pStyle w:val="ListBullet"/>
      </w:pPr>
      <w:r w:rsidRPr="00D6523B">
        <w:t>change to the patient’s ready for surgery status</w:t>
      </w:r>
    </w:p>
    <w:p w14:paraId="79FAC627" w14:textId="77777777" w:rsidR="005D47C0" w:rsidRPr="00D6523B" w:rsidRDefault="005D47C0" w:rsidP="00D6523B">
      <w:pPr>
        <w:pStyle w:val="ListBullet"/>
      </w:pPr>
      <w:r w:rsidRPr="00D6523B">
        <w:t>change to the patient’s clinical urgency category</w:t>
      </w:r>
    </w:p>
    <w:p w14:paraId="2490C267" w14:textId="780E1409" w:rsidR="005D47C0" w:rsidRPr="00D6523B" w:rsidRDefault="005D47C0" w:rsidP="00D6523B">
      <w:pPr>
        <w:pStyle w:val="ListBullet"/>
      </w:pPr>
      <w:r w:rsidRPr="00D6523B">
        <w:t>removal of a patient from the h</w:t>
      </w:r>
      <w:r w:rsidR="00F81E64" w:rsidRPr="00D6523B">
        <w:t>ealthcare service</w:t>
      </w:r>
      <w:r w:rsidRPr="00D6523B">
        <w:t>’s waiting list</w:t>
      </w:r>
      <w:r w:rsidR="00D6523B">
        <w:t>.</w:t>
      </w:r>
    </w:p>
    <w:p w14:paraId="607EA330" w14:textId="77777777" w:rsidR="005D47C0" w:rsidRPr="004D5D27" w:rsidRDefault="005D47C0" w:rsidP="005D47C0">
      <w:pPr>
        <w:pStyle w:val="ListParagraph"/>
        <w:ind w:left="1418"/>
        <w:rPr>
          <w:color w:val="000000" w:themeColor="text1"/>
        </w:rPr>
      </w:pPr>
    </w:p>
    <w:p w14:paraId="754743FF" w14:textId="77777777" w:rsidR="005D47C0" w:rsidRPr="00477054" w:rsidRDefault="005D47C0" w:rsidP="005D47C0">
      <w:pPr>
        <w:rPr>
          <w:color w:val="000000" w:themeColor="text1"/>
        </w:rPr>
      </w:pPr>
      <w:r w:rsidRPr="00477054">
        <w:rPr>
          <w:color w:val="000000" w:themeColor="text1"/>
        </w:rPr>
        <w:t>Where verbal notifications have taken place, a record of the conversation should be made in the electronic medical record and include:</w:t>
      </w:r>
    </w:p>
    <w:p w14:paraId="4A088C7D" w14:textId="77777777" w:rsidR="005D47C0" w:rsidRPr="00D6523B" w:rsidRDefault="005D47C0" w:rsidP="00D6523B">
      <w:pPr>
        <w:pStyle w:val="ListBullet"/>
      </w:pPr>
      <w:r w:rsidRPr="00D6523B">
        <w:t>date and time of notification</w:t>
      </w:r>
    </w:p>
    <w:p w14:paraId="4502852E" w14:textId="77777777" w:rsidR="005D47C0" w:rsidRPr="00D6523B" w:rsidRDefault="005D47C0" w:rsidP="00D6523B">
      <w:pPr>
        <w:pStyle w:val="ListBullet"/>
      </w:pPr>
      <w:r w:rsidRPr="00D6523B">
        <w:t>names of the people involved in the conversation</w:t>
      </w:r>
    </w:p>
    <w:p w14:paraId="0CBC1386" w14:textId="4F238C9D" w:rsidR="005D47C0" w:rsidRPr="00D6523B" w:rsidRDefault="005D47C0" w:rsidP="00D6523B">
      <w:pPr>
        <w:pStyle w:val="ListBullet"/>
      </w:pPr>
      <w:r w:rsidRPr="00D6523B">
        <w:t>key points of discussion</w:t>
      </w:r>
      <w:r w:rsidR="00D6523B">
        <w:t>.</w:t>
      </w:r>
    </w:p>
    <w:p w14:paraId="2645BF0B" w14:textId="77777777" w:rsidR="005D47C0" w:rsidRPr="004D5D27" w:rsidRDefault="005D47C0" w:rsidP="005D47C0">
      <w:pPr>
        <w:pStyle w:val="ListParagraph"/>
        <w:spacing w:line="276" w:lineRule="auto"/>
        <w:ind w:left="1418"/>
        <w:rPr>
          <w:color w:val="000000" w:themeColor="text1"/>
        </w:rPr>
      </w:pPr>
    </w:p>
    <w:p w14:paraId="5CBEC7C9" w14:textId="2F8C3C68" w:rsidR="005D47C0" w:rsidRDefault="005D47C0" w:rsidP="005D47C0">
      <w:pPr>
        <w:rPr>
          <w:color w:val="000000" w:themeColor="text1"/>
        </w:rPr>
      </w:pPr>
      <w:r w:rsidRPr="00477054">
        <w:rPr>
          <w:color w:val="000000" w:themeColor="text1"/>
        </w:rPr>
        <w:t>Health</w:t>
      </w:r>
      <w:r>
        <w:rPr>
          <w:color w:val="000000" w:themeColor="text1"/>
        </w:rPr>
        <w:t>care</w:t>
      </w:r>
      <w:r w:rsidRPr="00477054">
        <w:rPr>
          <w:color w:val="000000" w:themeColor="text1"/>
        </w:rPr>
        <w:t xml:space="preserve"> services should use the system in </w:t>
      </w:r>
      <w:r w:rsidR="003E33C2">
        <w:rPr>
          <w:color w:val="000000" w:themeColor="text1"/>
        </w:rPr>
        <w:t>place</w:t>
      </w:r>
      <w:r w:rsidRPr="00477054">
        <w:rPr>
          <w:color w:val="000000" w:themeColor="text1"/>
        </w:rPr>
        <w:t xml:space="preserve"> to identify patients who are approaching time limits for not ready for surgery.  </w:t>
      </w:r>
    </w:p>
    <w:p w14:paraId="1E034C1A" w14:textId="77777777" w:rsidR="005D47C0" w:rsidRDefault="005D47C0" w:rsidP="005D47C0">
      <w:pPr>
        <w:rPr>
          <w:color w:val="000000" w:themeColor="text1"/>
        </w:rPr>
      </w:pPr>
      <w:r>
        <w:rPr>
          <w:color w:val="000000" w:themeColor="text1"/>
        </w:rPr>
        <w:lastRenderedPageBreak/>
        <w:t>Any change to a patients booking or waiting list status should be recorded in their medical record including:</w:t>
      </w:r>
    </w:p>
    <w:p w14:paraId="7F8B525D" w14:textId="77777777" w:rsidR="005D47C0" w:rsidRPr="00D6523B" w:rsidRDefault="005D47C0" w:rsidP="00D6523B">
      <w:pPr>
        <w:pStyle w:val="ListBullet"/>
      </w:pPr>
      <w:r w:rsidRPr="00D6523B">
        <w:t>A change to the patients ready for surgery status</w:t>
      </w:r>
    </w:p>
    <w:p w14:paraId="1EE3C095" w14:textId="77777777" w:rsidR="005D47C0" w:rsidRPr="00D6523B" w:rsidRDefault="005D47C0" w:rsidP="00D6523B">
      <w:pPr>
        <w:pStyle w:val="ListBullet"/>
      </w:pPr>
      <w:r w:rsidRPr="00D6523B">
        <w:t>A change to the patients’ clinical urgency category</w:t>
      </w:r>
    </w:p>
    <w:p w14:paraId="225FE547" w14:textId="21D639E1" w:rsidR="005D47C0" w:rsidRPr="00D6523B" w:rsidRDefault="005D47C0" w:rsidP="00D6523B">
      <w:pPr>
        <w:pStyle w:val="ListBullet"/>
      </w:pPr>
      <w:r w:rsidRPr="00D6523B">
        <w:t>Removal of the patient from the health service waiting list</w:t>
      </w:r>
      <w:r w:rsidR="00D6523B">
        <w:t>.</w:t>
      </w:r>
    </w:p>
    <w:p w14:paraId="53EBA3C4" w14:textId="77777777" w:rsidR="005D47C0" w:rsidRDefault="005D47C0" w:rsidP="005D47C0">
      <w:pPr>
        <w:pStyle w:val="ListParagraph"/>
        <w:spacing w:line="276" w:lineRule="auto"/>
        <w:ind w:left="1418"/>
        <w:rPr>
          <w:color w:val="000000" w:themeColor="text1"/>
        </w:rPr>
      </w:pPr>
    </w:p>
    <w:p w14:paraId="11F68147" w14:textId="77777777" w:rsidR="005D47C0" w:rsidRDefault="005D47C0" w:rsidP="005D47C0">
      <w:pPr>
        <w:rPr>
          <w:color w:val="000000" w:themeColor="text1"/>
        </w:rPr>
      </w:pPr>
      <w:r>
        <w:rPr>
          <w:color w:val="000000" w:themeColor="text1"/>
        </w:rPr>
        <w:t>Healthcare services should have a system in place to identify patients who are approaching thresholds not ready for surgery – deferred personal reasons.</w:t>
      </w:r>
    </w:p>
    <w:p w14:paraId="38CA49EC" w14:textId="77777777" w:rsidR="005D47C0" w:rsidRDefault="005D47C0" w:rsidP="005D47C0">
      <w:pPr>
        <w:rPr>
          <w:color w:val="000000" w:themeColor="text1"/>
        </w:rPr>
      </w:pPr>
      <w:r>
        <w:rPr>
          <w:color w:val="000000" w:themeColor="text1"/>
        </w:rPr>
        <w:t>At the time of validation, healthcare services should contact patients with whom no communication has taken place in the preceding six months, to determine whether they still require surgery.</w:t>
      </w:r>
    </w:p>
    <w:p w14:paraId="4382C75D" w14:textId="77777777" w:rsidR="005D47C0" w:rsidRDefault="005D47C0" w:rsidP="005D47C0">
      <w:pPr>
        <w:rPr>
          <w:color w:val="000000" w:themeColor="text1"/>
        </w:rPr>
      </w:pPr>
      <w:r>
        <w:rPr>
          <w:color w:val="000000" w:themeColor="text1"/>
        </w:rPr>
        <w:t>Documentary evidence of the elective surgery waiting list validation process should be retained by healthcare services and should include:</w:t>
      </w:r>
    </w:p>
    <w:p w14:paraId="0B271274" w14:textId="77777777" w:rsidR="005D47C0" w:rsidRPr="00D6523B" w:rsidRDefault="005D47C0" w:rsidP="00D6523B">
      <w:pPr>
        <w:pStyle w:val="ListBullet"/>
      </w:pPr>
      <w:r w:rsidRPr="00D6523B">
        <w:t>Patients contacted</w:t>
      </w:r>
    </w:p>
    <w:p w14:paraId="74FBB38B" w14:textId="77777777" w:rsidR="005D47C0" w:rsidRPr="00D6523B" w:rsidRDefault="005D47C0" w:rsidP="00D6523B">
      <w:pPr>
        <w:pStyle w:val="ListBullet"/>
      </w:pPr>
      <w:r w:rsidRPr="00D6523B">
        <w:t>Patients not contactable</w:t>
      </w:r>
    </w:p>
    <w:p w14:paraId="7723DFAB" w14:textId="77777777" w:rsidR="005D47C0" w:rsidRPr="00D6523B" w:rsidRDefault="005D47C0" w:rsidP="00D6523B">
      <w:pPr>
        <w:pStyle w:val="ListBullet"/>
      </w:pPr>
      <w:r w:rsidRPr="00D6523B">
        <w:t>Patients who have died, including the name of the person who notified the health service that the patient has died, the cause of death, if known and the date of notification</w:t>
      </w:r>
    </w:p>
    <w:p w14:paraId="36488CD9" w14:textId="77777777" w:rsidR="005D47C0" w:rsidRPr="00D6523B" w:rsidRDefault="005D47C0" w:rsidP="00D6523B">
      <w:pPr>
        <w:pStyle w:val="ListBullet"/>
      </w:pPr>
      <w:r w:rsidRPr="00D6523B">
        <w:t>follow up actions if any.</w:t>
      </w:r>
    </w:p>
    <w:p w14:paraId="18501FB3" w14:textId="77777777" w:rsidR="005D47C0" w:rsidRPr="00D6523B" w:rsidRDefault="005D47C0" w:rsidP="00D6523B">
      <w:pPr>
        <w:pStyle w:val="ListBullet"/>
      </w:pPr>
      <w:r w:rsidRPr="00D6523B">
        <w:t>Names of staff conducting the validation process</w:t>
      </w:r>
    </w:p>
    <w:p w14:paraId="54DCD8B6" w14:textId="77777777" w:rsidR="005D47C0" w:rsidRDefault="005D47C0" w:rsidP="005D47C0">
      <w:pPr>
        <w:pStyle w:val="ListParagraph"/>
        <w:spacing w:line="276" w:lineRule="auto"/>
        <w:ind w:left="1418"/>
        <w:rPr>
          <w:color w:val="000000" w:themeColor="text1"/>
        </w:rPr>
      </w:pPr>
    </w:p>
    <w:p w14:paraId="3772B148" w14:textId="77777777" w:rsidR="005D47C0" w:rsidRDefault="005D47C0" w:rsidP="005D47C0">
      <w:pPr>
        <w:rPr>
          <w:color w:val="000000" w:themeColor="text1"/>
        </w:rPr>
      </w:pPr>
      <w:r>
        <w:rPr>
          <w:color w:val="000000" w:themeColor="text1"/>
        </w:rPr>
        <w:t>Healthcare services must follow the relevant sections of this policy in carrying out appropriate action after validation has been undertaken including changes to the patients ready for surgery status or clinical urgency category and removals from the elective surgery waiting list.</w:t>
      </w:r>
    </w:p>
    <w:p w14:paraId="4607F7F7" w14:textId="60669C6B" w:rsidR="005D47C0" w:rsidRDefault="005D47C0" w:rsidP="005D47C0">
      <w:pPr>
        <w:rPr>
          <w:color w:val="000000" w:themeColor="text1"/>
        </w:rPr>
      </w:pPr>
      <w:r>
        <w:rPr>
          <w:color w:val="000000" w:themeColor="text1"/>
        </w:rPr>
        <w:t>Elective surgery waiting list data collection provides a range of reports to support the Territory Wide Surgical Services Team to manage the Territory waiting lists in accordance with this Policy and maintain data integrity of the ESWL.</w:t>
      </w:r>
    </w:p>
    <w:p w14:paraId="5B8B8F3C" w14:textId="77777777" w:rsidR="00E722E7" w:rsidRDefault="00E722E7" w:rsidP="005D47C0">
      <w:pPr>
        <w:rPr>
          <w:color w:val="000000" w:themeColor="text1"/>
        </w:rPr>
      </w:pPr>
    </w:p>
    <w:p w14:paraId="24078596" w14:textId="32773439" w:rsidR="0092455F" w:rsidRDefault="00E74500" w:rsidP="005D47C0">
      <w:pPr>
        <w:jc w:val="right"/>
        <w:rPr>
          <w:color w:val="000000" w:themeColor="text1"/>
        </w:rPr>
      </w:pPr>
      <w:hyperlink w:anchor="Contents" w:history="1">
        <w:r w:rsidR="005D47C0"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67D1DBB7" w14:textId="77777777" w:rsidTr="009166FC">
        <w:trPr>
          <w:cantSplit/>
          <w:trHeight w:val="285"/>
        </w:trPr>
        <w:tc>
          <w:tcPr>
            <w:tcW w:w="9158" w:type="dxa"/>
            <w:shd w:val="clear" w:color="auto" w:fill="000000" w:themeFill="text1"/>
          </w:tcPr>
          <w:p w14:paraId="0D53EDAE" w14:textId="0A8DF2CB" w:rsidR="005D47C0" w:rsidRPr="009166FC" w:rsidRDefault="005D47C0" w:rsidP="005D47C0">
            <w:pPr>
              <w:pStyle w:val="Heading1"/>
              <w:rPr>
                <w:color w:val="FFFFFF" w:themeColor="background1"/>
              </w:rPr>
            </w:pPr>
            <w:bookmarkStart w:id="21" w:name="_Toc69902861"/>
            <w:r w:rsidRPr="009166FC">
              <w:rPr>
                <w:color w:val="FFFFFF" w:themeColor="background1"/>
              </w:rPr>
              <w:t>Section 5 – Outsourcing Elective Surgery</w:t>
            </w:r>
            <w:bookmarkEnd w:id="21"/>
          </w:p>
        </w:tc>
      </w:tr>
    </w:tbl>
    <w:p w14:paraId="75B7035E" w14:textId="77777777" w:rsidR="005D47C0" w:rsidRPr="005D47C0" w:rsidRDefault="005D47C0" w:rsidP="005D47C0">
      <w:pPr>
        <w:rPr>
          <w:rFonts w:cs="Arial"/>
          <w:b/>
          <w:szCs w:val="24"/>
        </w:rPr>
      </w:pPr>
      <w:r w:rsidRPr="005D47C0">
        <w:rPr>
          <w:rFonts w:cs="Arial"/>
          <w:b/>
          <w:szCs w:val="24"/>
        </w:rPr>
        <w:t>Principles:</w:t>
      </w:r>
    </w:p>
    <w:p w14:paraId="090911B5" w14:textId="706AB4C4" w:rsidR="005D47C0" w:rsidRPr="005D47C0" w:rsidRDefault="005D47C0" w:rsidP="005D47C0">
      <w:pPr>
        <w:rPr>
          <w:rFonts w:cs="Arial"/>
          <w:bCs/>
          <w:szCs w:val="24"/>
        </w:rPr>
      </w:pPr>
      <w:r w:rsidRPr="005D47C0">
        <w:rPr>
          <w:rFonts w:cs="Arial"/>
          <w:bCs/>
          <w:szCs w:val="24"/>
        </w:rPr>
        <w:t xml:space="preserve">In order to optimise access to timely elective surgery, ACT Health </w:t>
      </w:r>
      <w:r w:rsidR="003E33C2">
        <w:rPr>
          <w:rFonts w:cs="Arial"/>
          <w:bCs/>
          <w:szCs w:val="24"/>
        </w:rPr>
        <w:t xml:space="preserve">in consultation with healthcare facilities </w:t>
      </w:r>
      <w:r w:rsidRPr="005D47C0">
        <w:rPr>
          <w:rFonts w:cs="Arial"/>
          <w:bCs/>
          <w:szCs w:val="24"/>
        </w:rPr>
        <w:t>will develop and maintain partnerships with private providers to assist in the effective management of the territory wide elective surgery waiting list.</w:t>
      </w:r>
    </w:p>
    <w:p w14:paraId="602E4EA7" w14:textId="5931B8A0" w:rsidR="005D47C0" w:rsidRDefault="005D47C0" w:rsidP="005D47C0">
      <w:pPr>
        <w:rPr>
          <w:rFonts w:cs="Arial"/>
          <w:bCs/>
          <w:szCs w:val="24"/>
        </w:rPr>
      </w:pPr>
      <w:r w:rsidRPr="005D47C0">
        <w:rPr>
          <w:rFonts w:cs="Arial"/>
          <w:bCs/>
          <w:szCs w:val="24"/>
        </w:rPr>
        <w:t>Request for Procurement responses for outsourcing public elective surgery will be assessed in according with the Government Procurement Act 2001 to determine best value for money.</w:t>
      </w:r>
    </w:p>
    <w:p w14:paraId="6384A751" w14:textId="7313BC6B" w:rsidR="005D47C0" w:rsidRDefault="005D47C0" w:rsidP="005D47C0">
      <w:pPr>
        <w:rPr>
          <w:rFonts w:cs="Arial"/>
          <w:bCs/>
          <w:szCs w:val="24"/>
        </w:rPr>
      </w:pPr>
    </w:p>
    <w:p w14:paraId="510D7804" w14:textId="77777777" w:rsidR="005D47C0" w:rsidRPr="005D47C0" w:rsidRDefault="005D47C0" w:rsidP="005D47C0">
      <w:pPr>
        <w:rPr>
          <w:b/>
          <w:bCs/>
        </w:rPr>
      </w:pPr>
      <w:bookmarkStart w:id="22" w:name="_Toc2756201"/>
      <w:r w:rsidRPr="005D47C0">
        <w:rPr>
          <w:b/>
          <w:bCs/>
        </w:rPr>
        <w:t>Policy</w:t>
      </w:r>
      <w:bookmarkEnd w:id="22"/>
    </w:p>
    <w:p w14:paraId="0CC221B3" w14:textId="31F62F09" w:rsidR="005D47C0" w:rsidRPr="00B8286B" w:rsidRDefault="005D47C0" w:rsidP="005D47C0">
      <w:pPr>
        <w:pStyle w:val="ListParagraph"/>
        <w:numPr>
          <w:ilvl w:val="1"/>
          <w:numId w:val="19"/>
        </w:numPr>
        <w:spacing w:after="160"/>
        <w:ind w:left="567" w:hanging="567"/>
      </w:pPr>
      <w:r w:rsidRPr="00B8286B">
        <w:t xml:space="preserve">If a </w:t>
      </w:r>
      <w:r w:rsidR="00F81E64">
        <w:t>healthcare service</w:t>
      </w:r>
      <w:r w:rsidRPr="00B8286B">
        <w:t xml:space="preserve"> is unable to treat patients within the clinically recommended timeframe the option of outsourcing patients for public elective surgery via the Private Provider Program should be considered.</w:t>
      </w:r>
    </w:p>
    <w:p w14:paraId="0E938741" w14:textId="79062364" w:rsidR="005D47C0" w:rsidRPr="00B8286B" w:rsidRDefault="005D47C0" w:rsidP="005D47C0">
      <w:pPr>
        <w:pStyle w:val="ListParagraph"/>
        <w:numPr>
          <w:ilvl w:val="1"/>
          <w:numId w:val="19"/>
        </w:numPr>
        <w:spacing w:after="160"/>
        <w:ind w:left="567" w:hanging="567"/>
      </w:pPr>
      <w:r w:rsidRPr="00B8286B">
        <w:lastRenderedPageBreak/>
        <w:t xml:space="preserve">A service agreement between ACT </w:t>
      </w:r>
      <w:proofErr w:type="spellStart"/>
      <w:r w:rsidRPr="00B8286B">
        <w:t>Health</w:t>
      </w:r>
      <w:r w:rsidR="003E33C2">
        <w:t>or</w:t>
      </w:r>
      <w:proofErr w:type="spellEnd"/>
      <w:r w:rsidR="003E33C2">
        <w:t xml:space="preserve"> Canberra Health Services</w:t>
      </w:r>
      <w:r w:rsidRPr="00B8286B">
        <w:t xml:space="preserve"> and the private provider should clearly identify the service with the responsibility for each aspect of clinical and administrative service provision.</w:t>
      </w:r>
    </w:p>
    <w:p w14:paraId="4CB87712" w14:textId="69063E36" w:rsidR="005D47C0" w:rsidRPr="005F0582" w:rsidRDefault="005D47C0" w:rsidP="005D47C0">
      <w:pPr>
        <w:pStyle w:val="ListParagraph"/>
        <w:numPr>
          <w:ilvl w:val="1"/>
          <w:numId w:val="19"/>
        </w:numPr>
        <w:spacing w:after="160"/>
        <w:ind w:left="567" w:hanging="567"/>
      </w:pPr>
      <w:r w:rsidRPr="005F0582">
        <w:rPr>
          <w:rFonts w:eastAsia="Calibri"/>
          <w:color w:val="000000"/>
        </w:rPr>
        <w:t>The contracting entity (ACT Health</w:t>
      </w:r>
      <w:r w:rsidR="004E75B0">
        <w:rPr>
          <w:rFonts w:eastAsia="Calibri"/>
          <w:color w:val="000000"/>
        </w:rPr>
        <w:t xml:space="preserve"> or Canberra Health Services</w:t>
      </w:r>
      <w:r w:rsidRPr="005F0582">
        <w:rPr>
          <w:rFonts w:eastAsia="Calibri"/>
          <w:color w:val="000000"/>
        </w:rPr>
        <w:t xml:space="preserve">) to establish and monitor the safety, </w:t>
      </w:r>
      <w:proofErr w:type="gramStart"/>
      <w:r w:rsidRPr="005F0582">
        <w:rPr>
          <w:rFonts w:eastAsia="Calibri"/>
          <w:color w:val="000000"/>
        </w:rPr>
        <w:t>quality</w:t>
      </w:r>
      <w:proofErr w:type="gramEnd"/>
      <w:r w:rsidRPr="005F0582">
        <w:rPr>
          <w:rFonts w:eastAsia="Calibri"/>
          <w:color w:val="000000"/>
        </w:rPr>
        <w:t xml:space="preserve"> and efficiency of service agreements with private providers to enable the transfer of patients in a timely manner. </w:t>
      </w:r>
    </w:p>
    <w:p w14:paraId="6FE08F17" w14:textId="77777777" w:rsidR="005378FC" w:rsidRDefault="005378FC" w:rsidP="005D47C0">
      <w:pPr>
        <w:pStyle w:val="Default"/>
        <w:ind w:left="720" w:hanging="720"/>
        <w:rPr>
          <w:rFonts w:asciiTheme="minorHAnsi" w:hAnsiTheme="minorHAnsi"/>
          <w:sz w:val="22"/>
          <w:szCs w:val="22"/>
          <w:highlight w:val="yellow"/>
        </w:rPr>
      </w:pPr>
    </w:p>
    <w:p w14:paraId="772680D3" w14:textId="77777777" w:rsidR="005D47C0" w:rsidRPr="005D47C0" w:rsidRDefault="005D47C0" w:rsidP="005D47C0">
      <w:pPr>
        <w:rPr>
          <w:b/>
          <w:bCs/>
          <w:szCs w:val="24"/>
        </w:rPr>
      </w:pPr>
      <w:r w:rsidRPr="005D47C0">
        <w:rPr>
          <w:b/>
          <w:bCs/>
          <w:szCs w:val="24"/>
        </w:rPr>
        <w:t>Implementation guidelines</w:t>
      </w:r>
    </w:p>
    <w:p w14:paraId="1B291784" w14:textId="77777777" w:rsidR="005D47C0" w:rsidRPr="005D47C0" w:rsidRDefault="005D47C0" w:rsidP="0092455F">
      <w:pPr>
        <w:pStyle w:val="BodyText"/>
        <w:spacing w:before="1" w:after="0"/>
        <w:rPr>
          <w:sz w:val="24"/>
          <w:szCs w:val="24"/>
        </w:rPr>
      </w:pPr>
      <w:r w:rsidRPr="005D47C0">
        <w:rPr>
          <w:sz w:val="24"/>
          <w:szCs w:val="24"/>
        </w:rPr>
        <w:t>Internal options should include, at minimum:</w:t>
      </w:r>
    </w:p>
    <w:p w14:paraId="1277D5FB" w14:textId="4C772A29" w:rsidR="005D47C0" w:rsidRPr="00EB4D81" w:rsidRDefault="005D47C0" w:rsidP="00D6523B">
      <w:pPr>
        <w:pStyle w:val="ListBullet"/>
      </w:pPr>
      <w:r w:rsidRPr="00EB4D81">
        <w:t>Increasing internal capacity at the h</w:t>
      </w:r>
      <w:r w:rsidR="00F81E64">
        <w:t>ealthcare service</w:t>
      </w:r>
      <w:r w:rsidRPr="00EB4D81">
        <w:t xml:space="preserve"> where the patient is waitlisted either by allocating additional operating theatre time or substituting operating theatres sessions with another specialist and/or specialty</w:t>
      </w:r>
    </w:p>
    <w:p w14:paraId="1A58CC69" w14:textId="3CE5102D" w:rsidR="005D47C0" w:rsidRPr="00EB4D81" w:rsidRDefault="005D47C0" w:rsidP="00D6523B">
      <w:pPr>
        <w:pStyle w:val="ListBullet"/>
      </w:pPr>
      <w:r w:rsidRPr="00EB4D81">
        <w:t>transfer of care from one Health employed surgeon to another within the same specialty and h</w:t>
      </w:r>
      <w:r w:rsidR="006643EC">
        <w:t>ealthcare service</w:t>
      </w:r>
      <w:r w:rsidRPr="00EB4D81">
        <w:t>.  ACT public health facilities have the right to construct a single specialty elective surgery waiting list through combining or pooling waiting lists for specialties or subspecialties</w:t>
      </w:r>
    </w:p>
    <w:p w14:paraId="5BA6A3E5" w14:textId="77777777" w:rsidR="005D47C0" w:rsidRPr="00EB4D81" w:rsidRDefault="005D47C0" w:rsidP="00D6523B">
      <w:pPr>
        <w:pStyle w:val="ListBullet"/>
      </w:pPr>
      <w:r w:rsidRPr="00EB4D81">
        <w:t>TWSS may allocate patients to any appropriately credentialed surgeon with the required scope of practice to deliver the surgery. Patients on pooled lists can expect to be treated in turn by any appropriately credentialed surgeon.</w:t>
      </w:r>
    </w:p>
    <w:p w14:paraId="22EA7A89" w14:textId="77777777" w:rsidR="005D47C0" w:rsidRPr="003C31F5" w:rsidRDefault="005D47C0" w:rsidP="00D6523B"/>
    <w:p w14:paraId="186B944B" w14:textId="77777777" w:rsidR="005D47C0" w:rsidRPr="005D47C0" w:rsidRDefault="005D47C0" w:rsidP="00E722E7">
      <w:pPr>
        <w:pStyle w:val="BodyText"/>
        <w:spacing w:after="0" w:line="240" w:lineRule="auto"/>
        <w:ind w:right="386"/>
        <w:rPr>
          <w:sz w:val="24"/>
          <w:szCs w:val="24"/>
        </w:rPr>
      </w:pPr>
      <w:r w:rsidRPr="005D47C0">
        <w:rPr>
          <w:sz w:val="24"/>
          <w:szCs w:val="24"/>
        </w:rPr>
        <w:t>Where internal options are not possible, options for transferring patients to other public healthcare services or outsourcing to private providers should be considered as below:</w:t>
      </w:r>
    </w:p>
    <w:p w14:paraId="7224AF66" w14:textId="77777777" w:rsidR="005D47C0" w:rsidRPr="005D47C0" w:rsidRDefault="005D47C0" w:rsidP="00E722E7">
      <w:pPr>
        <w:pStyle w:val="BodyText"/>
        <w:spacing w:after="0" w:line="240" w:lineRule="auto"/>
        <w:rPr>
          <w:sz w:val="24"/>
          <w:szCs w:val="24"/>
        </w:rPr>
      </w:pPr>
      <w:r w:rsidRPr="005D47C0">
        <w:rPr>
          <w:sz w:val="24"/>
          <w:szCs w:val="24"/>
        </w:rPr>
        <w:t>External options:</w:t>
      </w:r>
    </w:p>
    <w:p w14:paraId="0469D811" w14:textId="1C88FBA5" w:rsidR="005D47C0" w:rsidRPr="005D47C0" w:rsidRDefault="005D47C0" w:rsidP="0092455F">
      <w:pPr>
        <w:pStyle w:val="ListParagraph"/>
        <w:widowControl w:val="0"/>
        <w:numPr>
          <w:ilvl w:val="0"/>
          <w:numId w:val="18"/>
        </w:numPr>
        <w:autoSpaceDE w:val="0"/>
        <w:autoSpaceDN w:val="0"/>
        <w:spacing w:before="59"/>
        <w:ind w:left="567" w:right="607" w:hanging="425"/>
        <w:contextualSpacing w:val="0"/>
        <w:rPr>
          <w:szCs w:val="24"/>
        </w:rPr>
      </w:pPr>
      <w:r w:rsidRPr="005D47C0">
        <w:rPr>
          <w:szCs w:val="24"/>
        </w:rPr>
        <w:t>the option for transfer to another public h</w:t>
      </w:r>
      <w:r w:rsidR="006643EC">
        <w:rPr>
          <w:szCs w:val="24"/>
        </w:rPr>
        <w:t>ealthcare service</w:t>
      </w:r>
      <w:r w:rsidRPr="005D47C0">
        <w:rPr>
          <w:szCs w:val="24"/>
        </w:rPr>
        <w:t xml:space="preserve"> that provides the services and where a shorter waiting time for elective surgery is</w:t>
      </w:r>
      <w:r w:rsidRPr="005D47C0">
        <w:rPr>
          <w:spacing w:val="-4"/>
          <w:szCs w:val="24"/>
        </w:rPr>
        <w:t xml:space="preserve"> </w:t>
      </w:r>
      <w:r w:rsidRPr="005D47C0">
        <w:rPr>
          <w:szCs w:val="24"/>
        </w:rPr>
        <w:t>available</w:t>
      </w:r>
    </w:p>
    <w:p w14:paraId="6B92A8F7" w14:textId="6C9FFB25" w:rsidR="005D47C0" w:rsidRDefault="005D47C0" w:rsidP="0092455F">
      <w:pPr>
        <w:pStyle w:val="ListParagraph"/>
        <w:widowControl w:val="0"/>
        <w:numPr>
          <w:ilvl w:val="0"/>
          <w:numId w:val="18"/>
        </w:numPr>
        <w:autoSpaceDE w:val="0"/>
        <w:autoSpaceDN w:val="0"/>
        <w:ind w:left="567" w:right="414" w:hanging="425"/>
        <w:contextualSpacing w:val="0"/>
        <w:rPr>
          <w:szCs w:val="24"/>
        </w:rPr>
      </w:pPr>
      <w:r w:rsidRPr="005D47C0">
        <w:rPr>
          <w:szCs w:val="24"/>
        </w:rPr>
        <w:t xml:space="preserve">the option for outsourcing to a private facility with appropriate service capability to deliver the service and where a shorter waiting time for elective surgery is available. It is the responsibility of the contracting entity to establish and monitor the safety, </w:t>
      </w:r>
      <w:proofErr w:type="gramStart"/>
      <w:r w:rsidRPr="005D47C0">
        <w:rPr>
          <w:szCs w:val="24"/>
        </w:rPr>
        <w:t>quality</w:t>
      </w:r>
      <w:proofErr w:type="gramEnd"/>
      <w:r w:rsidRPr="005D47C0">
        <w:rPr>
          <w:szCs w:val="24"/>
        </w:rPr>
        <w:t xml:space="preserve"> and efficiency of agreements with private providers to enable the transfer of patients in a timely</w:t>
      </w:r>
      <w:r w:rsidRPr="005D47C0">
        <w:rPr>
          <w:spacing w:val="-3"/>
          <w:szCs w:val="24"/>
        </w:rPr>
        <w:t xml:space="preserve"> </w:t>
      </w:r>
      <w:r w:rsidRPr="005D47C0">
        <w:rPr>
          <w:szCs w:val="24"/>
        </w:rPr>
        <w:t>manner.</w:t>
      </w:r>
    </w:p>
    <w:p w14:paraId="5072BBC5" w14:textId="77777777" w:rsidR="00E722E7" w:rsidRPr="005D47C0" w:rsidRDefault="00E722E7" w:rsidP="0092455F">
      <w:pPr>
        <w:pStyle w:val="ListParagraph"/>
        <w:widowControl w:val="0"/>
        <w:autoSpaceDE w:val="0"/>
        <w:autoSpaceDN w:val="0"/>
        <w:ind w:left="567" w:right="414" w:hanging="425"/>
        <w:contextualSpacing w:val="0"/>
        <w:rPr>
          <w:szCs w:val="24"/>
        </w:rPr>
      </w:pPr>
    </w:p>
    <w:p w14:paraId="7468ECAF" w14:textId="77777777" w:rsidR="005D47C0" w:rsidRPr="005D47C0" w:rsidRDefault="005D47C0" w:rsidP="00E722E7">
      <w:pPr>
        <w:pStyle w:val="BodyText"/>
        <w:spacing w:after="0" w:line="240" w:lineRule="auto"/>
        <w:rPr>
          <w:sz w:val="24"/>
          <w:szCs w:val="24"/>
        </w:rPr>
      </w:pPr>
      <w:r w:rsidRPr="005D47C0">
        <w:rPr>
          <w:sz w:val="24"/>
          <w:szCs w:val="24"/>
        </w:rPr>
        <w:t>For the purpose of clarity, the following terms are used quite distinctly to differentiate between:</w:t>
      </w:r>
    </w:p>
    <w:p w14:paraId="784CF792" w14:textId="541002EC" w:rsidR="005D47C0" w:rsidRPr="00D6523B" w:rsidRDefault="005D47C0" w:rsidP="00D6523B">
      <w:pPr>
        <w:pStyle w:val="ListBullet"/>
      </w:pPr>
      <w:r w:rsidRPr="00D6523B">
        <w:t>Transfers: where patients are referred from one public h</w:t>
      </w:r>
      <w:r w:rsidR="006643EC" w:rsidRPr="00D6523B">
        <w:t>ealthcare service</w:t>
      </w:r>
      <w:r w:rsidRPr="00D6523B">
        <w:t xml:space="preserve"> to another public h</w:t>
      </w:r>
      <w:r w:rsidR="006643EC" w:rsidRPr="00D6523B">
        <w:t>ealthcare service</w:t>
      </w:r>
      <w:r w:rsidRPr="00D6523B">
        <w:t xml:space="preserve"> for treatment</w:t>
      </w:r>
    </w:p>
    <w:p w14:paraId="3BC2A1F0" w14:textId="7056F417" w:rsidR="005D47C0" w:rsidRPr="00D6523B" w:rsidRDefault="005D47C0" w:rsidP="00D6523B">
      <w:pPr>
        <w:pStyle w:val="ListBullet"/>
      </w:pPr>
      <w:r w:rsidRPr="00D6523B">
        <w:t>Outsourcing: where patients are referred from a public h</w:t>
      </w:r>
      <w:r w:rsidR="006643EC" w:rsidRPr="00D6523B">
        <w:t>ealthcare service</w:t>
      </w:r>
      <w:r w:rsidRPr="00D6523B">
        <w:t xml:space="preserve"> to a private facility for treatment</w:t>
      </w:r>
      <w:r w:rsidR="00D6523B">
        <w:t>.</w:t>
      </w:r>
    </w:p>
    <w:p w14:paraId="57304796" w14:textId="2B6EFF0F" w:rsidR="005D47C0" w:rsidRPr="005D47C0" w:rsidRDefault="005D47C0" w:rsidP="00E722E7">
      <w:pPr>
        <w:rPr>
          <w:rFonts w:cs="Arial"/>
          <w:bCs/>
          <w:szCs w:val="24"/>
        </w:rPr>
      </w:pPr>
    </w:p>
    <w:p w14:paraId="4B7E31DB" w14:textId="6B542A37" w:rsidR="005D47C0" w:rsidRDefault="00E74500" w:rsidP="005D47C0">
      <w:pPr>
        <w:jc w:val="right"/>
        <w:rPr>
          <w:rStyle w:val="Hyperlink"/>
          <w:rFonts w:cs="Arial"/>
          <w:i/>
          <w:szCs w:val="24"/>
        </w:rPr>
      </w:pPr>
      <w:hyperlink w:anchor="Contents" w:history="1">
        <w:r w:rsidR="005D47C0" w:rsidRPr="00590902">
          <w:rPr>
            <w:rStyle w:val="Hyperlink"/>
            <w:rFonts w:cs="Arial"/>
            <w:i/>
            <w:szCs w:val="24"/>
          </w:rPr>
          <w:t>Back to Table of Contents</w:t>
        </w:r>
      </w:hyperlink>
    </w:p>
    <w:p w14:paraId="5695E70F" w14:textId="77777777" w:rsidR="00365D22" w:rsidRDefault="00365D22" w:rsidP="005D47C0">
      <w:pPr>
        <w:jc w:val="right"/>
        <w:rPr>
          <w:rStyle w:val="Hyperlink"/>
          <w:rFonts w:cs="Arial"/>
          <w:i/>
          <w:szCs w:val="24"/>
        </w:rPr>
      </w:pPr>
    </w:p>
    <w:p w14:paraId="2C53CA65" w14:textId="77777777" w:rsidR="00365D22" w:rsidRDefault="00365D22" w:rsidP="005D47C0">
      <w:pPr>
        <w:jc w:val="right"/>
        <w:rPr>
          <w:rStyle w:val="Hyperlink"/>
          <w:rFonts w:cs="Arial"/>
          <w:i/>
          <w:szCs w:val="24"/>
        </w:rPr>
      </w:pPr>
    </w:p>
    <w:p w14:paraId="7BCA4E85" w14:textId="77777777" w:rsidR="00365D22" w:rsidRDefault="00365D22" w:rsidP="005D47C0">
      <w:pPr>
        <w:jc w:val="right"/>
        <w:rPr>
          <w:rFonts w:cs="Arial"/>
          <w:b/>
          <w:szCs w:val="24"/>
        </w:rPr>
      </w:pPr>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56B95ED3" w14:textId="77777777" w:rsidTr="009166FC">
        <w:trPr>
          <w:cantSplit/>
          <w:trHeight w:val="285"/>
        </w:trPr>
        <w:tc>
          <w:tcPr>
            <w:tcW w:w="9158" w:type="dxa"/>
            <w:shd w:val="clear" w:color="auto" w:fill="000000" w:themeFill="text1"/>
          </w:tcPr>
          <w:p w14:paraId="1FF009EC" w14:textId="6CFB76C1" w:rsidR="005D47C0" w:rsidRPr="009166FC" w:rsidRDefault="005D47C0" w:rsidP="005D47C0">
            <w:pPr>
              <w:pStyle w:val="Heading1"/>
              <w:rPr>
                <w:color w:val="FFFFFF" w:themeColor="background1"/>
              </w:rPr>
            </w:pPr>
            <w:bookmarkStart w:id="23" w:name="_Toc69902862"/>
            <w:r w:rsidRPr="009166FC">
              <w:rPr>
                <w:color w:val="FFFFFF" w:themeColor="background1"/>
              </w:rPr>
              <w:lastRenderedPageBreak/>
              <w:t>Section 6 – Discretionary Funding Pool</w:t>
            </w:r>
            <w:bookmarkEnd w:id="23"/>
            <w:r w:rsidRPr="009166FC">
              <w:rPr>
                <w:color w:val="FFFFFF" w:themeColor="background1"/>
              </w:rPr>
              <w:t xml:space="preserve"> </w:t>
            </w:r>
          </w:p>
        </w:tc>
      </w:tr>
    </w:tbl>
    <w:p w14:paraId="7447DE1F" w14:textId="77777777" w:rsidR="005D47C0" w:rsidRPr="00085AB1" w:rsidRDefault="005D47C0" w:rsidP="00085AB1">
      <w:pPr>
        <w:pStyle w:val="Heading2"/>
      </w:pPr>
      <w:r w:rsidRPr="00085AB1">
        <w:t>Principles:</w:t>
      </w:r>
    </w:p>
    <w:p w14:paraId="042149D2" w14:textId="73BFA75D" w:rsidR="005D47C0" w:rsidRPr="005D47C0" w:rsidRDefault="005D47C0" w:rsidP="005D47C0">
      <w:pPr>
        <w:rPr>
          <w:rFonts w:cs="Arial"/>
          <w:bCs/>
          <w:szCs w:val="24"/>
        </w:rPr>
      </w:pPr>
      <w:r w:rsidRPr="005D47C0">
        <w:rPr>
          <w:rFonts w:cs="Arial"/>
          <w:bCs/>
          <w:szCs w:val="24"/>
        </w:rPr>
        <w:t xml:space="preserve">All elective procedures performed in the ACT </w:t>
      </w:r>
      <w:r w:rsidR="003E33C2">
        <w:rPr>
          <w:rFonts w:cs="Arial"/>
          <w:bCs/>
          <w:szCs w:val="24"/>
        </w:rPr>
        <w:t xml:space="preserve">Public </w:t>
      </w:r>
      <w:r w:rsidRPr="005D47C0">
        <w:rPr>
          <w:rFonts w:cs="Arial"/>
          <w:bCs/>
          <w:szCs w:val="24"/>
        </w:rPr>
        <w:t xml:space="preserve">Health system must be listed in the Commonwealth Medical Benefits Schedule and meet an identified clinical need to improve the health of the patient.  Procedures are not </w:t>
      </w:r>
      <w:r w:rsidR="005378FC">
        <w:rPr>
          <w:rFonts w:cs="Arial"/>
          <w:bCs/>
          <w:szCs w:val="24"/>
        </w:rPr>
        <w:t xml:space="preserve">to </w:t>
      </w:r>
      <w:r w:rsidRPr="005D47C0">
        <w:rPr>
          <w:rFonts w:cs="Arial"/>
          <w:bCs/>
          <w:szCs w:val="24"/>
        </w:rPr>
        <w:t xml:space="preserve">be performed for </w:t>
      </w:r>
      <w:r w:rsidR="00F81E64">
        <w:rPr>
          <w:rFonts w:cs="Arial"/>
          <w:bCs/>
          <w:szCs w:val="24"/>
        </w:rPr>
        <w:t>aesthetic</w:t>
      </w:r>
      <w:r w:rsidRPr="005D47C0">
        <w:rPr>
          <w:rFonts w:cs="Arial"/>
          <w:bCs/>
          <w:szCs w:val="24"/>
        </w:rPr>
        <w:t xml:space="preserve"> or other non-medical reasons.  </w:t>
      </w:r>
    </w:p>
    <w:p w14:paraId="0C19A8D3" w14:textId="6C96A984" w:rsidR="005D47C0" w:rsidRPr="005D47C0" w:rsidRDefault="00F81E64" w:rsidP="005D47C0">
      <w:pPr>
        <w:rPr>
          <w:rFonts w:cs="Arial"/>
          <w:bCs/>
          <w:szCs w:val="24"/>
        </w:rPr>
      </w:pPr>
      <w:r>
        <w:rPr>
          <w:rFonts w:cs="Arial"/>
          <w:bCs/>
          <w:szCs w:val="24"/>
        </w:rPr>
        <w:t>Aesthetic</w:t>
      </w:r>
      <w:r w:rsidR="005D47C0" w:rsidRPr="005D47C0">
        <w:rPr>
          <w:rFonts w:cs="Arial"/>
          <w:bCs/>
          <w:szCs w:val="24"/>
        </w:rPr>
        <w:t xml:space="preserve"> procedures are defined as operations and other procedures that revise or change the appearance, colour, texture, </w:t>
      </w:r>
      <w:proofErr w:type="gramStart"/>
      <w:r w:rsidR="005D47C0" w:rsidRPr="005D47C0">
        <w:rPr>
          <w:rFonts w:cs="Arial"/>
          <w:bCs/>
          <w:szCs w:val="24"/>
        </w:rPr>
        <w:t>structure</w:t>
      </w:r>
      <w:proofErr w:type="gramEnd"/>
      <w:r w:rsidR="005D47C0" w:rsidRPr="005D47C0">
        <w:rPr>
          <w:rFonts w:cs="Arial"/>
          <w:bCs/>
          <w:szCs w:val="24"/>
        </w:rPr>
        <w:t xml:space="preserve"> or position of normal bodily features with the sole intention of improving the patient’s appearance or self-esteem.” </w:t>
      </w:r>
    </w:p>
    <w:p w14:paraId="425F26D4" w14:textId="66315B12" w:rsidR="005D47C0" w:rsidRDefault="00F81E64" w:rsidP="005D47C0">
      <w:pPr>
        <w:rPr>
          <w:rFonts w:cs="Arial"/>
          <w:bCs/>
          <w:szCs w:val="24"/>
        </w:rPr>
      </w:pPr>
      <w:r>
        <w:rPr>
          <w:rFonts w:cs="Arial"/>
          <w:bCs/>
          <w:szCs w:val="24"/>
        </w:rPr>
        <w:t>Aesthetic</w:t>
      </w:r>
      <w:r w:rsidR="005D47C0" w:rsidRPr="005D47C0">
        <w:rPr>
          <w:rFonts w:cs="Arial"/>
          <w:bCs/>
          <w:szCs w:val="24"/>
        </w:rPr>
        <w:t xml:space="preserve"> procedures differ from reconstructive surgery, which is defined as surgery performed to improve abilities, </w:t>
      </w:r>
      <w:proofErr w:type="gramStart"/>
      <w:r w:rsidR="005D47C0" w:rsidRPr="005D47C0">
        <w:rPr>
          <w:rFonts w:cs="Arial"/>
          <w:bCs/>
          <w:szCs w:val="24"/>
        </w:rPr>
        <w:t>function</w:t>
      </w:r>
      <w:proofErr w:type="gramEnd"/>
      <w:r w:rsidR="005D47C0" w:rsidRPr="005D47C0">
        <w:rPr>
          <w:rFonts w:cs="Arial"/>
          <w:bCs/>
          <w:szCs w:val="24"/>
        </w:rPr>
        <w:t xml:space="preserve"> and quality of life when structures of the body have been affected by congenital and developmental defects, trauma and disease.</w:t>
      </w:r>
    </w:p>
    <w:p w14:paraId="5D3A8384" w14:textId="77777777" w:rsidR="00530B67" w:rsidRDefault="00530B67" w:rsidP="005D47C0">
      <w:pPr>
        <w:rPr>
          <w:rFonts w:cs="Arial"/>
          <w:bCs/>
          <w:szCs w:val="24"/>
        </w:rPr>
      </w:pPr>
    </w:p>
    <w:p w14:paraId="28D4351F" w14:textId="686C1B7D" w:rsidR="00530B67" w:rsidRDefault="00530B67" w:rsidP="005D47C0">
      <w:pPr>
        <w:rPr>
          <w:rFonts w:cs="Arial"/>
          <w:bCs/>
          <w:szCs w:val="24"/>
        </w:rPr>
      </w:pPr>
      <w:r>
        <w:rPr>
          <w:rFonts w:cs="Arial"/>
          <w:bCs/>
          <w:szCs w:val="24"/>
        </w:rPr>
        <w:t>All elective surgical procedures performed in the A</w:t>
      </w:r>
      <w:r w:rsidR="00DC308B">
        <w:rPr>
          <w:rFonts w:cs="Arial"/>
          <w:bCs/>
          <w:szCs w:val="24"/>
        </w:rPr>
        <w:t xml:space="preserve">CT will follow the recommendations from the Royal Australasian College of Surgeons on hernias, blood transfusion, reflux in gastric band patients and appendicitis  Refer Attachment </w:t>
      </w:r>
      <w:r w:rsidR="006D02FD">
        <w:rPr>
          <w:rFonts w:cs="Arial"/>
          <w:bCs/>
          <w:szCs w:val="24"/>
        </w:rPr>
        <w:t>4</w:t>
      </w:r>
      <w:r w:rsidR="00DC308B">
        <w:rPr>
          <w:rFonts w:cs="Arial"/>
          <w:bCs/>
          <w:szCs w:val="24"/>
        </w:rPr>
        <w:t>.</w:t>
      </w:r>
    </w:p>
    <w:p w14:paraId="5035183F" w14:textId="5A95325A" w:rsidR="005D47C0" w:rsidRDefault="005D47C0" w:rsidP="007B6904">
      <w:pPr>
        <w:rPr>
          <w:rFonts w:cs="Arial"/>
          <w:b/>
          <w:szCs w:val="24"/>
        </w:rPr>
      </w:pPr>
    </w:p>
    <w:p w14:paraId="226D7AC7" w14:textId="662DEB7B" w:rsidR="005D47C0" w:rsidRPr="005D47C0" w:rsidRDefault="005D47C0" w:rsidP="008441A5">
      <w:pPr>
        <w:pStyle w:val="Heading2"/>
      </w:pPr>
      <w:r w:rsidRPr="005D47C0">
        <w:t>Policy</w:t>
      </w:r>
      <w:r w:rsidR="008441A5">
        <w:t>:</w:t>
      </w:r>
    </w:p>
    <w:p w14:paraId="5D0BE7CD" w14:textId="77777777" w:rsidR="005D47C0" w:rsidRDefault="005D47C0" w:rsidP="005D47C0">
      <w:pPr>
        <w:pStyle w:val="ListParagraph"/>
        <w:numPr>
          <w:ilvl w:val="1"/>
          <w:numId w:val="20"/>
        </w:numPr>
        <w:spacing w:after="120" w:line="259" w:lineRule="auto"/>
        <w:ind w:left="567" w:hanging="567"/>
      </w:pPr>
      <w:r w:rsidRPr="004D5D27">
        <w:t xml:space="preserve">All elective procedures performed in the ACT Health system </w:t>
      </w:r>
      <w:r w:rsidRPr="00B65932">
        <w:t xml:space="preserve">must be listed in the Commonwealth Medical Benefits Schedule and meet an identified clinical need to improve the health of the patient. </w:t>
      </w:r>
    </w:p>
    <w:p w14:paraId="2CC89690" w14:textId="77777777" w:rsidR="005D47C0" w:rsidRDefault="005D47C0" w:rsidP="005D47C0">
      <w:pPr>
        <w:pStyle w:val="ListParagraph"/>
        <w:numPr>
          <w:ilvl w:val="1"/>
          <w:numId w:val="20"/>
        </w:numPr>
        <w:spacing w:after="120" w:line="259" w:lineRule="auto"/>
        <w:ind w:left="567" w:hanging="567"/>
      </w:pPr>
      <w:r w:rsidRPr="004D5D27">
        <w:t>This policy does not include gender reassignment procedures for which th</w:t>
      </w:r>
      <w:r>
        <w:t>ere are no exceptions (adults).</w:t>
      </w:r>
    </w:p>
    <w:p w14:paraId="2644EC27" w14:textId="77777777" w:rsidR="005D47C0" w:rsidRDefault="005D47C0" w:rsidP="005D47C0">
      <w:pPr>
        <w:pStyle w:val="Default"/>
        <w:ind w:left="720" w:hanging="720"/>
        <w:rPr>
          <w:rFonts w:asciiTheme="minorHAnsi" w:hAnsiTheme="minorHAnsi"/>
          <w:sz w:val="22"/>
          <w:szCs w:val="22"/>
          <w:highlight w:val="yellow"/>
        </w:rPr>
      </w:pPr>
    </w:p>
    <w:p w14:paraId="6629505C" w14:textId="77777777" w:rsidR="005D47C0" w:rsidRPr="005D47C0" w:rsidRDefault="005D47C0" w:rsidP="00085AB1">
      <w:pPr>
        <w:pStyle w:val="Heading2"/>
      </w:pPr>
      <w:r w:rsidRPr="005D47C0">
        <w:t>Implementation guidelines</w:t>
      </w:r>
    </w:p>
    <w:p w14:paraId="59FCCB89" w14:textId="19A5A418" w:rsidR="005D47C0" w:rsidRPr="004D5D27" w:rsidRDefault="005D47C0" w:rsidP="005D47C0">
      <w:r w:rsidRPr="004D5D27">
        <w:t xml:space="preserve">A list of specific procedures that are not </w:t>
      </w:r>
      <w:r>
        <w:t>undertaken</w:t>
      </w:r>
      <w:r w:rsidRPr="004D5D27">
        <w:t xml:space="preserve"> in the ACT Health system, known as excluded</w:t>
      </w:r>
      <w:r>
        <w:t xml:space="preserve"> procedures</w:t>
      </w:r>
      <w:r w:rsidRPr="004D5D27">
        <w:t xml:space="preserve">, is provided in </w:t>
      </w:r>
      <w:r w:rsidRPr="00395018">
        <w:t>A</w:t>
      </w:r>
      <w:r w:rsidR="00800F44">
        <w:t xml:space="preserve">ttachment </w:t>
      </w:r>
      <w:r w:rsidR="006D02FD">
        <w:t>5</w:t>
      </w:r>
      <w:r w:rsidRPr="004D5D27">
        <w:t>.</w:t>
      </w:r>
      <w:r>
        <w:t xml:space="preserve">  </w:t>
      </w:r>
      <w:r w:rsidRPr="004D5D27">
        <w:t>If a medical practitioner believes that an excluded procedure is clinically indicated, approval</w:t>
      </w:r>
      <w:r>
        <w:t xml:space="preserve"> from the Director, Territory Wide Surgical Services or nominated delegate</w:t>
      </w:r>
      <w:r w:rsidRPr="004D5D27">
        <w:t xml:space="preserve"> is required before the patient can be registered on the </w:t>
      </w:r>
      <w:r>
        <w:t>elective surgery waiting list</w:t>
      </w:r>
      <w:r w:rsidRPr="004D5D27">
        <w:t xml:space="preserve">.  Requests to register a patient onto the </w:t>
      </w:r>
      <w:r>
        <w:t>elective surgery waiting list</w:t>
      </w:r>
      <w:r w:rsidRPr="004D5D27">
        <w:t xml:space="preserve"> must not be actioned until a decision is determined, following adherence to the process outlined below: </w:t>
      </w:r>
    </w:p>
    <w:p w14:paraId="5219391C" w14:textId="3D19634C" w:rsidR="005D47C0" w:rsidRPr="00466699" w:rsidRDefault="005D47C0" w:rsidP="00D6523B">
      <w:pPr>
        <w:pStyle w:val="ListBullet"/>
      </w:pPr>
      <w:r w:rsidRPr="00466699">
        <w:t xml:space="preserve">When the Medical Officer wishes to apply for an exemption to the exclusion list or other </w:t>
      </w:r>
      <w:r w:rsidR="00F81E64">
        <w:t>aesthetic</w:t>
      </w:r>
      <w:r w:rsidRPr="00466699">
        <w:t xml:space="preserve"> procedure.  The Medical Officer must include with this application verifiable clinical evidence to support this application.  For example, a patient requesting breast reduction or abdominoplasty for severe intertrigo will need a letter from a dermatologist stating this procedure is clinically required to improve this patient’s health after failure of medical therapy, or documented evidence of two admissions to h</w:t>
      </w:r>
      <w:r w:rsidR="006643EC">
        <w:t>ealthcare service</w:t>
      </w:r>
      <w:r w:rsidRPr="00466699">
        <w:t xml:space="preserve"> for treatment of cellulitis </w:t>
      </w:r>
    </w:p>
    <w:p w14:paraId="14F7959C" w14:textId="20984A99" w:rsidR="005D47C0" w:rsidRPr="00E722E7" w:rsidRDefault="005D47C0" w:rsidP="00D6523B">
      <w:pPr>
        <w:pStyle w:val="ListBullet"/>
      </w:pPr>
      <w:r w:rsidRPr="00466699">
        <w:t xml:space="preserve">If a patient requests an excluded procedure for alleviation of significant psychiatric symptoms a letter from a Psychiatrist will need to be included with the outpatient department referral stating this procedure is required to improve the patient’s mental </w:t>
      </w:r>
      <w:r w:rsidRPr="00466699">
        <w:lastRenderedPageBreak/>
        <w:t>state.</w:t>
      </w:r>
      <w:r>
        <w:t xml:space="preserve"> </w:t>
      </w:r>
      <w:r w:rsidRPr="00466699">
        <w:t>Similarly, if a patient is requesting an upper or lower eyelid blepharoplasty the Medical Officer must provide the rationale as documented in A</w:t>
      </w:r>
      <w:r w:rsidR="00800F44">
        <w:t xml:space="preserve">ttachment </w:t>
      </w:r>
      <w:r w:rsidR="006D02FD">
        <w:t>5</w:t>
      </w:r>
    </w:p>
    <w:p w14:paraId="3BE9CBB8" w14:textId="0D728E60" w:rsidR="005D47C0" w:rsidRPr="00A255EB" w:rsidRDefault="005D47C0" w:rsidP="00D6523B">
      <w:pPr>
        <w:pStyle w:val="ListBullet"/>
      </w:pPr>
      <w:r w:rsidRPr="00466699">
        <w:t>This application must be forwarded to the Director, Territory Wide Surgical Services (TWSS) (</w:t>
      </w:r>
      <w:hyperlink r:id="rId13" w:history="1">
        <w:r w:rsidRPr="00466699">
          <w:t>cwls@act.gov.au</w:t>
        </w:r>
      </w:hyperlink>
      <w:r w:rsidRPr="00466699">
        <w:t xml:space="preserve">) for review and endorsement.  If, on the evidence supplied, the Director TWSS endorses the application, the referral/request would then be forwarded to the </w:t>
      </w:r>
      <w:r>
        <w:t xml:space="preserve">nominated delegate of the organisation </w:t>
      </w:r>
      <w:r w:rsidRPr="00466699">
        <w:t>for final endorsement following assessment at the h</w:t>
      </w:r>
      <w:r w:rsidR="006643EC">
        <w:t>ealthcare service</w:t>
      </w:r>
      <w:r w:rsidRPr="00466699">
        <w:t xml:space="preserve"> site to determine the capacity to undertake the procedure. It must be stressed the occasions for acceptance to undertake an excluded procedure would be rare, and patients should be counselled that there is no guarantee that exception to the excluded criteria provisions would be granted.  The Director, Territory Wide Surgical Services will advise the referring treating specialist by letter if the application is not approved</w:t>
      </w:r>
    </w:p>
    <w:p w14:paraId="4E4EC108" w14:textId="7B07FE48" w:rsidR="00F505B3" w:rsidRPr="00F505B3" w:rsidRDefault="005D47C0" w:rsidP="00D6523B">
      <w:pPr>
        <w:pStyle w:val="ListBullet"/>
      </w:pPr>
      <w:r w:rsidRPr="00466699">
        <w:t xml:space="preserve">For procedures not appearing on the list, that could be interpreted as </w:t>
      </w:r>
      <w:r w:rsidR="00F81E64">
        <w:t>aesthetic</w:t>
      </w:r>
      <w:r w:rsidRPr="00466699">
        <w:t xml:space="preserve"> in nature, the request should be referred to the Director, Territory Wide Surgical Services for review prior to the patient being added to the elective surgery waiting list.</w:t>
      </w:r>
    </w:p>
    <w:p w14:paraId="0C6D118E" w14:textId="77777777" w:rsidR="00F505B3" w:rsidRDefault="00F505B3" w:rsidP="00D6523B">
      <w:pPr>
        <w:pStyle w:val="ListBullet"/>
      </w:pPr>
      <w:r w:rsidRPr="00AB4389">
        <w:t>Elective surgical services need to be aware of issues that could lead to systemic inequalities of access to services particularly amongst vulnerable people and where possible focus strategies to mitigate those inequalities.</w:t>
      </w:r>
    </w:p>
    <w:bookmarkStart w:id="24" w:name="_Hlk47358540"/>
    <w:p w14:paraId="2F51A8AD" w14:textId="77777777" w:rsidR="007B6904" w:rsidRDefault="005D47C0" w:rsidP="007B6904">
      <w:pPr>
        <w:jc w:val="right"/>
        <w:rPr>
          <w:rFonts w:cs="Arial"/>
          <w:b/>
          <w:szCs w:val="24"/>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bookmarkEnd w:id="24"/>
      <w:r w:rsidR="007B6904">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381DE97E" w14:textId="77777777" w:rsidTr="009166FC">
        <w:trPr>
          <w:cantSplit/>
          <w:trHeight w:val="285"/>
        </w:trPr>
        <w:tc>
          <w:tcPr>
            <w:tcW w:w="9158" w:type="dxa"/>
            <w:shd w:val="clear" w:color="auto" w:fill="000000" w:themeFill="text1"/>
          </w:tcPr>
          <w:p w14:paraId="3B90ABDC" w14:textId="067D01FB" w:rsidR="00F9158A" w:rsidRPr="009166FC" w:rsidRDefault="00F9158A" w:rsidP="00E73459">
            <w:pPr>
              <w:pStyle w:val="Heading1"/>
              <w:tabs>
                <w:tab w:val="left" w:pos="1953"/>
              </w:tabs>
              <w:rPr>
                <w:color w:val="FFFFFF" w:themeColor="background1"/>
              </w:rPr>
            </w:pPr>
            <w:bookmarkStart w:id="25" w:name="_Toc69902863"/>
            <w:r w:rsidRPr="009166FC">
              <w:rPr>
                <w:color w:val="FFFFFF" w:themeColor="background1"/>
              </w:rPr>
              <w:t>Evaluation</w:t>
            </w:r>
            <w:bookmarkEnd w:id="25"/>
            <w:r w:rsidRPr="009166FC">
              <w:rPr>
                <w:color w:val="FFFFFF" w:themeColor="background1"/>
              </w:rPr>
              <w:t xml:space="preserve"> </w:t>
            </w:r>
            <w:r w:rsidR="00E73459" w:rsidRPr="009166FC">
              <w:rPr>
                <w:color w:val="FFFFFF" w:themeColor="background1"/>
              </w:rPr>
              <w:tab/>
            </w:r>
          </w:p>
        </w:tc>
      </w:tr>
    </w:tbl>
    <w:p w14:paraId="6E93670E" w14:textId="77777777" w:rsidR="00F9158A" w:rsidRDefault="00F9158A" w:rsidP="00F9158A">
      <w:pPr>
        <w:pStyle w:val="Default"/>
        <w:rPr>
          <w:rFonts w:ascii="Calibri" w:hAnsi="Calibri"/>
        </w:rPr>
      </w:pPr>
    </w:p>
    <w:p w14:paraId="392F428C" w14:textId="265FF25C" w:rsidR="00845445" w:rsidRPr="00845445" w:rsidRDefault="00845445" w:rsidP="00085AB1">
      <w:pPr>
        <w:pStyle w:val="Heading2"/>
      </w:pPr>
      <w:r w:rsidRPr="00845445">
        <w:t>Outcome</w:t>
      </w:r>
    </w:p>
    <w:p w14:paraId="49E18C96" w14:textId="2853B2C3" w:rsidR="00845445" w:rsidRPr="0092455F" w:rsidRDefault="00BB0F6F" w:rsidP="00F9158A">
      <w:pPr>
        <w:pStyle w:val="Default"/>
        <w:rPr>
          <w:rFonts w:ascii="Calibri" w:hAnsi="Calibri" w:cs="Arial"/>
          <w:iCs/>
          <w:color w:val="auto"/>
          <w:lang w:eastAsia="en-US"/>
        </w:rPr>
      </w:pPr>
      <w:r w:rsidRPr="0092455F">
        <w:rPr>
          <w:rFonts w:ascii="Calibri" w:hAnsi="Calibri" w:cs="Arial"/>
          <w:iCs/>
          <w:color w:val="auto"/>
          <w:lang w:eastAsia="en-US"/>
        </w:rPr>
        <w:t>Referrals to the Elective Surgery Waiting List are appropriate and within the identified guidelines.</w:t>
      </w:r>
    </w:p>
    <w:p w14:paraId="2DFDB7E3" w14:textId="2054707F" w:rsidR="00BB0F6F" w:rsidRPr="0092455F" w:rsidRDefault="00BB0F6F" w:rsidP="00F9158A">
      <w:pPr>
        <w:pStyle w:val="Default"/>
        <w:rPr>
          <w:rFonts w:ascii="Calibri" w:hAnsi="Calibri" w:cs="Arial"/>
          <w:iCs/>
          <w:color w:val="auto"/>
          <w:lang w:eastAsia="en-US"/>
        </w:rPr>
      </w:pPr>
      <w:r w:rsidRPr="0092455F">
        <w:rPr>
          <w:rFonts w:ascii="Calibri" w:hAnsi="Calibri" w:cs="Arial"/>
          <w:iCs/>
          <w:color w:val="auto"/>
          <w:lang w:eastAsia="en-US"/>
        </w:rPr>
        <w:t>Registrations occur within specified timeframes.</w:t>
      </w:r>
    </w:p>
    <w:p w14:paraId="626C8636" w14:textId="0FC6F903" w:rsidR="00BB0F6F" w:rsidRPr="0092455F" w:rsidRDefault="00BB0F6F" w:rsidP="00F9158A">
      <w:pPr>
        <w:pStyle w:val="Default"/>
        <w:rPr>
          <w:rFonts w:ascii="Calibri" w:hAnsi="Calibri" w:cs="Arial"/>
          <w:iCs/>
          <w:color w:val="auto"/>
          <w:lang w:eastAsia="en-US"/>
        </w:rPr>
      </w:pPr>
      <w:r w:rsidRPr="0092455F">
        <w:rPr>
          <w:rFonts w:ascii="Calibri" w:hAnsi="Calibri" w:cs="Arial"/>
          <w:iCs/>
          <w:color w:val="auto"/>
          <w:lang w:eastAsia="en-US"/>
        </w:rPr>
        <w:t>Access to surgery is equitable across all clinical urgency categories.</w:t>
      </w:r>
    </w:p>
    <w:p w14:paraId="5F4BAAED" w14:textId="77777777" w:rsidR="00BB0F6F" w:rsidRPr="00845445" w:rsidRDefault="00BB0F6F" w:rsidP="00F9158A">
      <w:pPr>
        <w:pStyle w:val="Default"/>
        <w:rPr>
          <w:rFonts w:ascii="Calibri" w:hAnsi="Calibri" w:cs="Arial"/>
          <w:b/>
          <w:bCs/>
          <w:iCs/>
          <w:color w:val="auto"/>
          <w:lang w:eastAsia="en-US"/>
        </w:rPr>
      </w:pPr>
    </w:p>
    <w:p w14:paraId="30BA3477" w14:textId="0AAFC978" w:rsidR="00845445" w:rsidRPr="00845445" w:rsidRDefault="00845445" w:rsidP="00085AB1">
      <w:pPr>
        <w:pStyle w:val="Heading2"/>
      </w:pPr>
      <w:r w:rsidRPr="00845445">
        <w:t>Measures</w:t>
      </w:r>
      <w:r w:rsidR="008441A5">
        <w:t>:</w:t>
      </w:r>
    </w:p>
    <w:p w14:paraId="27756F3B" w14:textId="298BBE1C" w:rsidR="00845445" w:rsidRDefault="00BB0F6F" w:rsidP="008441A5">
      <w:pPr>
        <w:pStyle w:val="ListBullet"/>
      </w:pPr>
      <w:r w:rsidRPr="008441A5">
        <w:t>Review of referrals to ensure that the meet the National Guidelines for Urgency Classification.</w:t>
      </w:r>
    </w:p>
    <w:p w14:paraId="30AE7A34" w14:textId="2C4E724B" w:rsidR="00BB0F6F" w:rsidRPr="008441A5" w:rsidRDefault="00BB0F6F" w:rsidP="008441A5">
      <w:pPr>
        <w:pStyle w:val="ListBullet"/>
      </w:pPr>
      <w:r w:rsidRPr="008441A5">
        <w:t>Monitoring of registrations onto the elective surgery waiting list to ensure that they achieve key performance indicator targets.</w:t>
      </w:r>
    </w:p>
    <w:p w14:paraId="588366C9" w14:textId="6B40F3B4" w:rsidR="00BB0F6F" w:rsidRPr="008441A5" w:rsidRDefault="00BB0F6F" w:rsidP="008441A5">
      <w:pPr>
        <w:pStyle w:val="ListBullet"/>
      </w:pPr>
      <w:r w:rsidRPr="008441A5">
        <w:t>The principle of treat in turn is applied across all urgency categories to facilitate equitable access to surgery.</w:t>
      </w:r>
    </w:p>
    <w:p w14:paraId="03816BBA" w14:textId="77777777" w:rsidR="00BB0F6F" w:rsidRDefault="00BB0F6F" w:rsidP="00F9158A">
      <w:pPr>
        <w:pStyle w:val="Default"/>
        <w:rPr>
          <w:rFonts w:ascii="Calibri" w:hAnsi="Calibri" w:cs="Arial"/>
          <w:i/>
          <w:color w:val="auto"/>
          <w:lang w:eastAsia="en-US"/>
        </w:rPr>
      </w:pPr>
    </w:p>
    <w:p w14:paraId="119BA4AD" w14:textId="77777777" w:rsidR="00F9158A" w:rsidRPr="00253F5A" w:rsidRDefault="00E74500"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B6" w14:textId="77777777" w:rsidTr="009166FC">
        <w:trPr>
          <w:cantSplit/>
          <w:trHeight w:val="285"/>
        </w:trPr>
        <w:tc>
          <w:tcPr>
            <w:tcW w:w="9158" w:type="dxa"/>
            <w:shd w:val="clear" w:color="auto" w:fill="000000" w:themeFill="text1"/>
          </w:tcPr>
          <w:p w14:paraId="2F51A8B5" w14:textId="77777777" w:rsidR="007B6904" w:rsidRPr="009166FC" w:rsidRDefault="00FF56DD" w:rsidP="00FF56DD">
            <w:pPr>
              <w:pStyle w:val="Heading1"/>
              <w:rPr>
                <w:color w:val="FFFFFF" w:themeColor="background1"/>
              </w:rPr>
            </w:pPr>
            <w:bookmarkStart w:id="26" w:name="_Toc389473287"/>
            <w:bookmarkStart w:id="27" w:name="_Toc69902864"/>
            <w:r w:rsidRPr="009166FC">
              <w:rPr>
                <w:color w:val="FFFFFF" w:themeColor="background1"/>
              </w:rPr>
              <w:t xml:space="preserve">Related Policies, </w:t>
            </w:r>
            <w:r w:rsidR="007B6904" w:rsidRPr="009166FC">
              <w:rPr>
                <w:color w:val="FFFFFF" w:themeColor="background1"/>
              </w:rPr>
              <w:t>Procedures</w:t>
            </w:r>
            <w:bookmarkEnd w:id="26"/>
            <w:r w:rsidRPr="009166FC">
              <w:rPr>
                <w:color w:val="FFFFFF" w:themeColor="background1"/>
              </w:rPr>
              <w:t>, Guidelines and Legislation</w:t>
            </w:r>
            <w:bookmarkEnd w:id="27"/>
          </w:p>
        </w:tc>
      </w:tr>
    </w:tbl>
    <w:p w14:paraId="2F51A8B9" w14:textId="77777777" w:rsidR="001926F4" w:rsidRDefault="001926F4" w:rsidP="001926F4">
      <w:pPr>
        <w:pStyle w:val="Heading2"/>
      </w:pPr>
    </w:p>
    <w:p w14:paraId="2F51A8BA" w14:textId="77777777" w:rsidR="001926F4" w:rsidRPr="00201FB6" w:rsidRDefault="001926F4" w:rsidP="00201FB6">
      <w:pPr>
        <w:rPr>
          <w:b/>
        </w:rPr>
      </w:pPr>
      <w:r w:rsidRPr="00201FB6">
        <w:rPr>
          <w:b/>
        </w:rPr>
        <w:t>Policies</w:t>
      </w:r>
    </w:p>
    <w:p w14:paraId="2F51A8BC" w14:textId="0D4D7A23" w:rsidR="000A7335" w:rsidRDefault="0092455F" w:rsidP="009E70F4">
      <w:pPr>
        <w:numPr>
          <w:ilvl w:val="0"/>
          <w:numId w:val="3"/>
        </w:numPr>
        <w:ind w:left="360"/>
        <w:rPr>
          <w:rFonts w:cs="Arial"/>
          <w:szCs w:val="24"/>
        </w:rPr>
      </w:pPr>
      <w:r>
        <w:rPr>
          <w:rFonts w:cs="Arial"/>
          <w:szCs w:val="24"/>
        </w:rPr>
        <w:t xml:space="preserve">Informed </w:t>
      </w:r>
      <w:r w:rsidR="00F14EC1">
        <w:rPr>
          <w:rFonts w:cs="Arial"/>
          <w:szCs w:val="24"/>
        </w:rPr>
        <w:t xml:space="preserve">Consent </w:t>
      </w:r>
      <w:r>
        <w:rPr>
          <w:rFonts w:cs="Arial"/>
          <w:szCs w:val="24"/>
        </w:rPr>
        <w:t>(Clinical)</w:t>
      </w:r>
    </w:p>
    <w:p w14:paraId="7F39E792" w14:textId="08687D06" w:rsidR="00800F44" w:rsidRPr="000A7335" w:rsidRDefault="00800F44" w:rsidP="009E70F4">
      <w:pPr>
        <w:numPr>
          <w:ilvl w:val="0"/>
          <w:numId w:val="3"/>
        </w:numPr>
        <w:ind w:left="360"/>
        <w:rPr>
          <w:rFonts w:cs="Arial"/>
          <w:szCs w:val="24"/>
        </w:rPr>
      </w:pPr>
      <w:r>
        <w:rPr>
          <w:rFonts w:cs="Arial"/>
          <w:szCs w:val="24"/>
        </w:rPr>
        <w:t>Clinical Records Management</w:t>
      </w:r>
    </w:p>
    <w:p w14:paraId="2F51A8BD" w14:textId="77777777" w:rsidR="000A7335" w:rsidRPr="000A7335" w:rsidRDefault="000A7335" w:rsidP="000A7335">
      <w:pPr>
        <w:rPr>
          <w:rFonts w:cs="Arial"/>
          <w:szCs w:val="24"/>
        </w:rPr>
      </w:pPr>
    </w:p>
    <w:p w14:paraId="2F51A8BE" w14:textId="77777777" w:rsidR="00931B93" w:rsidRPr="00201FB6" w:rsidRDefault="00931B93" w:rsidP="00201FB6">
      <w:pPr>
        <w:rPr>
          <w:b/>
        </w:rPr>
      </w:pPr>
      <w:r w:rsidRPr="00201FB6">
        <w:rPr>
          <w:b/>
        </w:rPr>
        <w:lastRenderedPageBreak/>
        <w:t>Procedures</w:t>
      </w:r>
    </w:p>
    <w:p w14:paraId="2F51A8BF" w14:textId="062C917C" w:rsidR="001926F4" w:rsidRPr="001F2A9B" w:rsidRDefault="0092455F" w:rsidP="000A7335">
      <w:pPr>
        <w:numPr>
          <w:ilvl w:val="0"/>
          <w:numId w:val="3"/>
        </w:numPr>
        <w:ind w:left="360"/>
        <w:rPr>
          <w:rFonts w:cs="Arial"/>
          <w:szCs w:val="24"/>
        </w:rPr>
      </w:pPr>
      <w:r>
        <w:rPr>
          <w:rFonts w:cs="Arial"/>
          <w:szCs w:val="24"/>
        </w:rPr>
        <w:t xml:space="preserve">Infection Prevention and Control - </w:t>
      </w:r>
      <w:r w:rsidR="001926F4" w:rsidRPr="001F2A9B">
        <w:rPr>
          <w:rFonts w:cs="Arial"/>
          <w:szCs w:val="24"/>
        </w:rPr>
        <w:t xml:space="preserve">Healthcare Associated Infections </w:t>
      </w:r>
    </w:p>
    <w:p w14:paraId="2F51A8C0" w14:textId="29D5F75A" w:rsidR="000A7335" w:rsidRDefault="000A7335" w:rsidP="000A7335">
      <w:pPr>
        <w:pStyle w:val="ListParagraph"/>
        <w:numPr>
          <w:ilvl w:val="0"/>
          <w:numId w:val="3"/>
        </w:numPr>
        <w:ind w:left="360"/>
        <w:rPr>
          <w:rFonts w:cs="Arial"/>
          <w:szCs w:val="24"/>
        </w:rPr>
      </w:pPr>
      <w:r w:rsidRPr="001F2A9B">
        <w:rPr>
          <w:rFonts w:cs="Arial"/>
          <w:szCs w:val="24"/>
        </w:rPr>
        <w:t xml:space="preserve">Patient Identification and Procedure Matching </w:t>
      </w:r>
    </w:p>
    <w:p w14:paraId="107EF391" w14:textId="07928104" w:rsidR="00800F44" w:rsidRDefault="00800F44" w:rsidP="000A7335">
      <w:pPr>
        <w:pStyle w:val="ListParagraph"/>
        <w:numPr>
          <w:ilvl w:val="0"/>
          <w:numId w:val="3"/>
        </w:numPr>
        <w:ind w:left="360"/>
        <w:rPr>
          <w:rFonts w:cs="Arial"/>
          <w:szCs w:val="24"/>
        </w:rPr>
      </w:pPr>
      <w:r>
        <w:rPr>
          <w:rFonts w:cs="Arial"/>
          <w:szCs w:val="24"/>
        </w:rPr>
        <w:t>Admission to Discharge</w:t>
      </w:r>
    </w:p>
    <w:p w14:paraId="1A6C19F9" w14:textId="11D47F7A" w:rsidR="00800F44" w:rsidRDefault="00800F44" w:rsidP="000A7335">
      <w:pPr>
        <w:pStyle w:val="ListParagraph"/>
        <w:numPr>
          <w:ilvl w:val="0"/>
          <w:numId w:val="3"/>
        </w:numPr>
        <w:ind w:left="360"/>
        <w:rPr>
          <w:rFonts w:cs="Arial"/>
          <w:szCs w:val="24"/>
        </w:rPr>
      </w:pPr>
      <w:r>
        <w:rPr>
          <w:rFonts w:cs="Arial"/>
          <w:szCs w:val="24"/>
        </w:rPr>
        <w:t>Patient Debt Write-Off</w:t>
      </w:r>
    </w:p>
    <w:p w14:paraId="202B27A4" w14:textId="50F630DE" w:rsidR="00800F44" w:rsidRDefault="00800F44" w:rsidP="000A7335">
      <w:pPr>
        <w:pStyle w:val="ListParagraph"/>
        <w:numPr>
          <w:ilvl w:val="0"/>
          <w:numId w:val="3"/>
        </w:numPr>
        <w:ind w:left="360"/>
        <w:rPr>
          <w:rFonts w:cs="Arial"/>
          <w:szCs w:val="24"/>
        </w:rPr>
      </w:pPr>
      <w:r>
        <w:rPr>
          <w:rFonts w:cs="Arial"/>
          <w:szCs w:val="24"/>
        </w:rPr>
        <w:t>Inpatient Revenue Collection</w:t>
      </w:r>
    </w:p>
    <w:p w14:paraId="0FBD8CEB" w14:textId="189676EA" w:rsidR="00800F44" w:rsidRPr="000A7335" w:rsidRDefault="00800F44" w:rsidP="000A7335">
      <w:pPr>
        <w:pStyle w:val="ListParagraph"/>
        <w:numPr>
          <w:ilvl w:val="0"/>
          <w:numId w:val="3"/>
        </w:numPr>
        <w:ind w:left="360"/>
        <w:rPr>
          <w:rFonts w:cs="Arial"/>
          <w:szCs w:val="24"/>
        </w:rPr>
      </w:pPr>
      <w:r>
        <w:rPr>
          <w:rFonts w:cs="Arial"/>
          <w:szCs w:val="24"/>
        </w:rPr>
        <w:t>Clinical Records Management</w:t>
      </w:r>
    </w:p>
    <w:p w14:paraId="2F51A8C1" w14:textId="77777777" w:rsidR="000A7335" w:rsidRPr="000A7335" w:rsidRDefault="000A7335" w:rsidP="000A7335">
      <w:pPr>
        <w:ind w:left="360"/>
        <w:rPr>
          <w:rFonts w:cs="Arial"/>
          <w:szCs w:val="24"/>
        </w:rPr>
      </w:pPr>
    </w:p>
    <w:p w14:paraId="2F51A8C2" w14:textId="77777777" w:rsidR="00931B93" w:rsidRPr="00201FB6" w:rsidRDefault="00931B93" w:rsidP="00201FB6">
      <w:pPr>
        <w:rPr>
          <w:b/>
        </w:rPr>
      </w:pPr>
      <w:r w:rsidRPr="00201FB6">
        <w:rPr>
          <w:b/>
        </w:rPr>
        <w:t xml:space="preserve">Guidelines </w:t>
      </w:r>
    </w:p>
    <w:p w14:paraId="2F51A8C3" w14:textId="78706B19" w:rsidR="000A7335" w:rsidRDefault="000A7335" w:rsidP="000A7335">
      <w:pPr>
        <w:numPr>
          <w:ilvl w:val="0"/>
          <w:numId w:val="3"/>
        </w:numPr>
        <w:ind w:left="360"/>
        <w:rPr>
          <w:rFonts w:cs="Arial"/>
          <w:szCs w:val="24"/>
        </w:rPr>
      </w:pPr>
      <w:r w:rsidRPr="000A7335">
        <w:rPr>
          <w:rFonts w:cs="Arial"/>
          <w:szCs w:val="24"/>
        </w:rPr>
        <w:t>Fasting Guidelines – Elective and Emergency Surgery</w:t>
      </w:r>
    </w:p>
    <w:p w14:paraId="0BC98DA7" w14:textId="25DC1807" w:rsidR="00800F44" w:rsidRPr="000A7335" w:rsidRDefault="00800F44" w:rsidP="000A7335">
      <w:pPr>
        <w:numPr>
          <w:ilvl w:val="0"/>
          <w:numId w:val="3"/>
        </w:numPr>
        <w:ind w:left="360"/>
        <w:rPr>
          <w:rFonts w:cs="Arial"/>
          <w:szCs w:val="24"/>
        </w:rPr>
      </w:pPr>
      <w:r>
        <w:rPr>
          <w:rFonts w:cs="Arial"/>
          <w:szCs w:val="24"/>
        </w:rPr>
        <w:t xml:space="preserve">Pre-admission Clinic – </w:t>
      </w:r>
      <w:proofErr w:type="spellStart"/>
      <w:r>
        <w:rPr>
          <w:rFonts w:cs="Arial"/>
          <w:szCs w:val="24"/>
        </w:rPr>
        <w:t>Adutl</w:t>
      </w:r>
      <w:proofErr w:type="spellEnd"/>
      <w:r>
        <w:rPr>
          <w:rFonts w:cs="Arial"/>
          <w:szCs w:val="24"/>
        </w:rPr>
        <w:t xml:space="preserve"> Elective Surgery Perioperative Medication </w:t>
      </w:r>
    </w:p>
    <w:p w14:paraId="2F51A8C4" w14:textId="77777777" w:rsidR="00931B93" w:rsidRPr="000A7335" w:rsidRDefault="00931B93" w:rsidP="00931B93"/>
    <w:p w14:paraId="2F51A8C5" w14:textId="77777777" w:rsidR="00931B93" w:rsidRPr="00201FB6" w:rsidRDefault="00931B93" w:rsidP="00201FB6">
      <w:pPr>
        <w:rPr>
          <w:b/>
        </w:rPr>
      </w:pPr>
      <w:r w:rsidRPr="00201FB6">
        <w:rPr>
          <w:b/>
        </w:rPr>
        <w:t>Legislation</w:t>
      </w:r>
    </w:p>
    <w:p w14:paraId="2F51A8C6" w14:textId="77777777" w:rsidR="000A7335" w:rsidRPr="000A7335" w:rsidRDefault="000A7335" w:rsidP="000A7335">
      <w:pPr>
        <w:numPr>
          <w:ilvl w:val="0"/>
          <w:numId w:val="3"/>
        </w:numPr>
        <w:ind w:left="360"/>
        <w:rPr>
          <w:rFonts w:cs="Arial"/>
          <w:szCs w:val="24"/>
        </w:rPr>
      </w:pPr>
      <w:r w:rsidRPr="001F2A9B">
        <w:rPr>
          <w:rFonts w:cs="Arial"/>
          <w:i/>
          <w:szCs w:val="24"/>
        </w:rPr>
        <w:t>Health Records (Privacy and Access) Act</w:t>
      </w:r>
      <w:r w:rsidRPr="000A7335">
        <w:rPr>
          <w:rFonts w:cs="Arial"/>
          <w:szCs w:val="24"/>
        </w:rPr>
        <w:t xml:space="preserve"> 1997</w:t>
      </w:r>
    </w:p>
    <w:p w14:paraId="2F51A8C7" w14:textId="77777777" w:rsidR="000A7335" w:rsidRPr="000A7335" w:rsidRDefault="000A7335" w:rsidP="000A7335">
      <w:pPr>
        <w:numPr>
          <w:ilvl w:val="0"/>
          <w:numId w:val="3"/>
        </w:numPr>
        <w:ind w:left="360"/>
        <w:rPr>
          <w:rFonts w:cs="Arial"/>
          <w:szCs w:val="24"/>
        </w:rPr>
      </w:pPr>
      <w:r w:rsidRPr="001F2A9B">
        <w:rPr>
          <w:rFonts w:cs="Arial"/>
          <w:i/>
          <w:szCs w:val="24"/>
        </w:rPr>
        <w:t>Human Rights Act</w:t>
      </w:r>
      <w:r w:rsidRPr="000A7335">
        <w:rPr>
          <w:rFonts w:cs="Arial"/>
          <w:szCs w:val="24"/>
        </w:rPr>
        <w:t xml:space="preserve"> 2004</w:t>
      </w:r>
    </w:p>
    <w:p w14:paraId="2F51A8C8" w14:textId="42205A10" w:rsidR="000A7335" w:rsidRDefault="000A7335" w:rsidP="000A7335">
      <w:pPr>
        <w:numPr>
          <w:ilvl w:val="0"/>
          <w:numId w:val="3"/>
        </w:numPr>
        <w:ind w:left="360"/>
        <w:rPr>
          <w:rFonts w:cs="Arial"/>
          <w:szCs w:val="24"/>
        </w:rPr>
      </w:pPr>
      <w:r w:rsidRPr="001F2A9B">
        <w:rPr>
          <w:rFonts w:cs="Arial"/>
          <w:i/>
          <w:szCs w:val="24"/>
        </w:rPr>
        <w:t>Work Health and Safety Act</w:t>
      </w:r>
      <w:r w:rsidRPr="000A7335">
        <w:rPr>
          <w:rFonts w:cs="Arial"/>
          <w:szCs w:val="24"/>
        </w:rPr>
        <w:t xml:space="preserve"> 2011</w:t>
      </w:r>
    </w:p>
    <w:p w14:paraId="6E2BEFDA" w14:textId="154D9A9F" w:rsidR="00733F48" w:rsidRPr="000A7335" w:rsidRDefault="00733F48" w:rsidP="000A7335">
      <w:pPr>
        <w:numPr>
          <w:ilvl w:val="0"/>
          <w:numId w:val="3"/>
        </w:numPr>
        <w:ind w:left="360"/>
        <w:rPr>
          <w:rFonts w:cs="Arial"/>
          <w:szCs w:val="24"/>
        </w:rPr>
      </w:pPr>
      <w:r>
        <w:rPr>
          <w:rFonts w:cs="Arial"/>
          <w:szCs w:val="24"/>
        </w:rPr>
        <w:t>Australian charter of Healthcare Rights</w:t>
      </w:r>
    </w:p>
    <w:p w14:paraId="2F51A8C9" w14:textId="77777777" w:rsidR="007B6904" w:rsidRPr="00FF56DD" w:rsidRDefault="007B6904" w:rsidP="007B6904">
      <w:pPr>
        <w:ind w:left="720"/>
        <w:rPr>
          <w:rFonts w:cs="Arial"/>
          <w:i/>
          <w:szCs w:val="24"/>
        </w:rPr>
      </w:pPr>
    </w:p>
    <w:p w14:paraId="2F51A8CA" w14:textId="77777777" w:rsidR="007B6904" w:rsidRDefault="00E74500"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CC" w14:textId="77777777" w:rsidTr="009166FC">
        <w:trPr>
          <w:cantSplit/>
          <w:trHeight w:val="285"/>
        </w:trPr>
        <w:tc>
          <w:tcPr>
            <w:tcW w:w="9158" w:type="dxa"/>
            <w:shd w:val="clear" w:color="auto" w:fill="000000" w:themeFill="text1"/>
          </w:tcPr>
          <w:p w14:paraId="2F51A8CB" w14:textId="77777777" w:rsidR="007B6904" w:rsidRPr="009166FC" w:rsidRDefault="007B6904" w:rsidP="004213C3">
            <w:pPr>
              <w:pStyle w:val="Heading1"/>
              <w:rPr>
                <w:color w:val="FFFFFF" w:themeColor="background1"/>
              </w:rPr>
            </w:pPr>
            <w:bookmarkStart w:id="28" w:name="_Toc389473288"/>
            <w:bookmarkStart w:id="29" w:name="_Toc69902865"/>
            <w:r w:rsidRPr="009166FC">
              <w:rPr>
                <w:color w:val="FFFFFF" w:themeColor="background1"/>
              </w:rPr>
              <w:t>References</w:t>
            </w:r>
            <w:bookmarkEnd w:id="28"/>
            <w:bookmarkEnd w:id="29"/>
          </w:p>
        </w:tc>
      </w:tr>
    </w:tbl>
    <w:p w14:paraId="2F51A8CD" w14:textId="77777777" w:rsidR="007B6904" w:rsidRPr="00DE4E25" w:rsidRDefault="007B6904" w:rsidP="007B6904">
      <w:pPr>
        <w:rPr>
          <w:rFonts w:asciiTheme="majorHAnsi" w:hAnsiTheme="majorHAnsi" w:cstheme="majorHAnsi"/>
          <w:szCs w:val="24"/>
        </w:rPr>
      </w:pPr>
      <w:bookmarkStart w:id="30" w:name="_Toc389131245"/>
    </w:p>
    <w:bookmarkEnd w:id="30"/>
    <w:p w14:paraId="3DD4917A" w14:textId="6DE4A820" w:rsidR="00F505B3" w:rsidRDefault="00F505B3" w:rsidP="009E378B">
      <w:pPr>
        <w:pStyle w:val="ListParagraph"/>
        <w:numPr>
          <w:ilvl w:val="0"/>
          <w:numId w:val="29"/>
        </w:numPr>
        <w:rPr>
          <w:rFonts w:eastAsia="Calibri" w:cs="Calibri"/>
          <w:szCs w:val="24"/>
        </w:rPr>
      </w:pPr>
      <w:r>
        <w:rPr>
          <w:rFonts w:eastAsia="Calibri" w:cs="Calibri"/>
          <w:szCs w:val="24"/>
        </w:rPr>
        <w:t>Victorian Elective Surgery Access Policy (ESAP) 2015. Victorian Department of Health</w:t>
      </w:r>
    </w:p>
    <w:p w14:paraId="6C6B5D3C" w14:textId="3727E6C2" w:rsidR="00F505B3" w:rsidRDefault="00F505B3" w:rsidP="009E378B">
      <w:pPr>
        <w:pStyle w:val="ListParagraph"/>
        <w:numPr>
          <w:ilvl w:val="0"/>
          <w:numId w:val="29"/>
        </w:numPr>
        <w:rPr>
          <w:rFonts w:eastAsia="Calibri" w:cs="Calibri"/>
          <w:szCs w:val="24"/>
        </w:rPr>
      </w:pPr>
      <w:r>
        <w:rPr>
          <w:rFonts w:eastAsia="Calibri" w:cs="Calibri"/>
          <w:szCs w:val="24"/>
        </w:rPr>
        <w:t>Elective Surgery Services Implementation Standard. Department of Health Standard QH-IMP-342-1-2017. Queensland Health</w:t>
      </w:r>
      <w:r w:rsidR="00F81E64">
        <w:rPr>
          <w:rFonts w:eastAsia="Calibri" w:cs="Calibri"/>
          <w:szCs w:val="24"/>
        </w:rPr>
        <w:t>.</w:t>
      </w:r>
    </w:p>
    <w:p w14:paraId="457AFAC1" w14:textId="77777777" w:rsidR="00F81E64" w:rsidRDefault="00F505B3" w:rsidP="009E378B">
      <w:pPr>
        <w:pStyle w:val="ListParagraph"/>
        <w:numPr>
          <w:ilvl w:val="0"/>
          <w:numId w:val="29"/>
        </w:numPr>
        <w:rPr>
          <w:rFonts w:eastAsia="Calibri" w:cs="Calibri"/>
          <w:szCs w:val="24"/>
        </w:rPr>
      </w:pPr>
      <w:r w:rsidRPr="00F81E64">
        <w:rPr>
          <w:rFonts w:eastAsia="Calibri" w:cs="Calibri"/>
          <w:szCs w:val="24"/>
        </w:rPr>
        <w:t xml:space="preserve">MP 0050/17 </w:t>
      </w:r>
      <w:r w:rsidR="00F81E64" w:rsidRPr="00F81E64">
        <w:rPr>
          <w:rFonts w:eastAsia="Calibri" w:cs="Calibri"/>
          <w:szCs w:val="24"/>
        </w:rPr>
        <w:t xml:space="preserve">- </w:t>
      </w:r>
      <w:r w:rsidRPr="00F81E64">
        <w:rPr>
          <w:rFonts w:eastAsia="Calibri" w:cs="Calibri"/>
          <w:szCs w:val="24"/>
        </w:rPr>
        <w:t xml:space="preserve">Elective Surgery Access and Waiting List Management </w:t>
      </w:r>
      <w:proofErr w:type="gramStart"/>
      <w:r w:rsidRPr="00F81E64">
        <w:rPr>
          <w:rFonts w:eastAsia="Calibri" w:cs="Calibri"/>
          <w:szCs w:val="24"/>
        </w:rPr>
        <w:t>Policy..</w:t>
      </w:r>
      <w:proofErr w:type="gramEnd"/>
      <w:r w:rsidRPr="00F81E64">
        <w:rPr>
          <w:rFonts w:eastAsia="Calibri" w:cs="Calibri"/>
          <w:szCs w:val="24"/>
        </w:rPr>
        <w:t xml:space="preserve"> Department of Health.</w:t>
      </w:r>
      <w:r w:rsidR="00F81E64" w:rsidRPr="00F81E64">
        <w:rPr>
          <w:rFonts w:eastAsia="Calibri" w:cs="Calibri"/>
          <w:szCs w:val="24"/>
        </w:rPr>
        <w:t xml:space="preserve"> </w:t>
      </w:r>
      <w:r w:rsidR="00F81E64">
        <w:rPr>
          <w:rFonts w:eastAsia="Calibri" w:cs="Calibri"/>
          <w:szCs w:val="24"/>
        </w:rPr>
        <w:t>Government of Western Australia</w:t>
      </w:r>
      <w:r w:rsidR="00F81E64" w:rsidRPr="00F81E64">
        <w:rPr>
          <w:rFonts w:eastAsia="Calibri" w:cs="Calibri"/>
          <w:szCs w:val="24"/>
        </w:rPr>
        <w:t xml:space="preserve"> </w:t>
      </w:r>
    </w:p>
    <w:p w14:paraId="629EB1EF" w14:textId="2E05FF82" w:rsidR="00F81E64" w:rsidRDefault="00F81E64" w:rsidP="009E378B">
      <w:pPr>
        <w:pStyle w:val="ListParagraph"/>
        <w:numPr>
          <w:ilvl w:val="0"/>
          <w:numId w:val="29"/>
        </w:numPr>
        <w:rPr>
          <w:rFonts w:eastAsia="Calibri" w:cs="Calibri"/>
          <w:szCs w:val="24"/>
        </w:rPr>
      </w:pPr>
      <w:r w:rsidRPr="00F81E64">
        <w:rPr>
          <w:rFonts w:eastAsia="Calibri" w:cs="Calibri"/>
          <w:szCs w:val="24"/>
        </w:rPr>
        <w:t>Elective Surgery Policy Framework and Associated Procedural Guidelines eA507304. SA Health. Government of South Australia</w:t>
      </w:r>
      <w:r>
        <w:rPr>
          <w:rFonts w:eastAsia="Calibri" w:cs="Calibri"/>
          <w:szCs w:val="24"/>
        </w:rPr>
        <w:t>.</w:t>
      </w:r>
    </w:p>
    <w:p w14:paraId="648DFBB5" w14:textId="41D45200" w:rsidR="003F2C59" w:rsidRDefault="003F2C59" w:rsidP="009E378B">
      <w:pPr>
        <w:pStyle w:val="ListParagraph"/>
        <w:numPr>
          <w:ilvl w:val="0"/>
          <w:numId w:val="29"/>
        </w:numPr>
        <w:rPr>
          <w:rFonts w:eastAsia="Calibri" w:cs="Calibri"/>
          <w:szCs w:val="24"/>
        </w:rPr>
      </w:pPr>
      <w:r>
        <w:rPr>
          <w:rFonts w:eastAsia="Calibri" w:cs="Calibri"/>
          <w:szCs w:val="24"/>
        </w:rPr>
        <w:t>Royal Australian College of Surgeons – Choosing Wisely Australia</w:t>
      </w:r>
    </w:p>
    <w:p w14:paraId="2F51A8D4" w14:textId="77777777" w:rsidR="007B6904" w:rsidRPr="00DE4E25" w:rsidRDefault="007B6904" w:rsidP="007B6904">
      <w:pPr>
        <w:jc w:val="right"/>
        <w:rPr>
          <w:szCs w:val="24"/>
        </w:rPr>
      </w:pPr>
    </w:p>
    <w:p w14:paraId="2F51A8D5" w14:textId="77777777" w:rsidR="00FF56DD" w:rsidRDefault="00E74500"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D7" w14:textId="77777777" w:rsidTr="009166FC">
        <w:trPr>
          <w:cantSplit/>
          <w:trHeight w:val="285"/>
        </w:trPr>
        <w:tc>
          <w:tcPr>
            <w:tcW w:w="9158" w:type="dxa"/>
            <w:shd w:val="clear" w:color="auto" w:fill="000000" w:themeFill="text1"/>
          </w:tcPr>
          <w:p w14:paraId="2F51A8D6" w14:textId="2A98325C" w:rsidR="00FF56DD" w:rsidRPr="009166FC" w:rsidRDefault="00FF56DD" w:rsidP="004213C3">
            <w:pPr>
              <w:pStyle w:val="Heading1"/>
              <w:rPr>
                <w:color w:val="FFFFFF" w:themeColor="background1"/>
              </w:rPr>
            </w:pPr>
            <w:bookmarkStart w:id="31" w:name="_Toc69902866"/>
            <w:r w:rsidRPr="009166FC">
              <w:rPr>
                <w:color w:val="FFFFFF" w:themeColor="background1"/>
              </w:rPr>
              <w:t>Definition of Terms</w:t>
            </w:r>
            <w:bookmarkEnd w:id="31"/>
            <w:r w:rsidRPr="009166FC">
              <w:rPr>
                <w:color w:val="FFFFFF" w:themeColor="background1"/>
              </w:rPr>
              <w:t xml:space="preserve"> </w:t>
            </w:r>
          </w:p>
        </w:tc>
      </w:tr>
    </w:tbl>
    <w:p w14:paraId="76AC65DB" w14:textId="10C04483" w:rsidR="001C630D" w:rsidRPr="006B18F3" w:rsidRDefault="001C630D" w:rsidP="001C630D">
      <w:pPr>
        <w:rPr>
          <w:vertAlign w:val="superscript"/>
        </w:rPr>
      </w:pPr>
    </w:p>
    <w:tbl>
      <w:tblPr>
        <w:tblW w:w="9356" w:type="dxa"/>
        <w:tblInd w:w="-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15"/>
        <w:gridCol w:w="7241"/>
      </w:tblGrid>
      <w:tr w:rsidR="00241CDA" w:rsidRPr="009243FC" w14:paraId="15F9E4B4" w14:textId="77777777" w:rsidTr="00085AB1">
        <w:tc>
          <w:tcPr>
            <w:tcW w:w="2115" w:type="dxa"/>
            <w:shd w:val="clear" w:color="auto" w:fill="B8CCE4" w:themeFill="accent1" w:themeFillTint="66"/>
          </w:tcPr>
          <w:p w14:paraId="007E83A5" w14:textId="77777777" w:rsidR="00241CDA" w:rsidRPr="009243FC" w:rsidRDefault="00241CDA" w:rsidP="00241CDA">
            <w:pPr>
              <w:rPr>
                <w:sz w:val="20"/>
              </w:rPr>
            </w:pPr>
            <w:r w:rsidRPr="009243FC">
              <w:rPr>
                <w:sz w:val="20"/>
              </w:rPr>
              <w:t>Acceptance date</w:t>
            </w:r>
          </w:p>
        </w:tc>
        <w:tc>
          <w:tcPr>
            <w:tcW w:w="7241" w:type="dxa"/>
            <w:shd w:val="clear" w:color="auto" w:fill="DBE5F1" w:themeFill="accent1" w:themeFillTint="33"/>
          </w:tcPr>
          <w:p w14:paraId="108CFE93" w14:textId="77777777" w:rsidR="00241CDA" w:rsidRPr="009243FC" w:rsidRDefault="00241CDA" w:rsidP="00241CDA">
            <w:pPr>
              <w:rPr>
                <w:sz w:val="20"/>
              </w:rPr>
            </w:pPr>
            <w:r w:rsidRPr="009243FC">
              <w:rPr>
                <w:sz w:val="20"/>
              </w:rPr>
              <w:t xml:space="preserve">Acceptance of the </w:t>
            </w:r>
            <w:r>
              <w:rPr>
                <w:sz w:val="20"/>
              </w:rPr>
              <w:t xml:space="preserve">request for admission </w:t>
            </w:r>
            <w:r w:rsidRPr="009243FC">
              <w:rPr>
                <w:sz w:val="20"/>
              </w:rPr>
              <w:t>will be deemed when the following are complete:</w:t>
            </w:r>
          </w:p>
          <w:p w14:paraId="0C0F18A3" w14:textId="63A1D6A5" w:rsidR="00241CDA" w:rsidRPr="009243FC" w:rsidRDefault="00241CDA" w:rsidP="00241CDA">
            <w:pPr>
              <w:numPr>
                <w:ilvl w:val="0"/>
                <w:numId w:val="21"/>
              </w:numPr>
              <w:spacing w:after="120" w:line="259" w:lineRule="auto"/>
              <w:contextualSpacing/>
              <w:rPr>
                <w:sz w:val="20"/>
              </w:rPr>
            </w:pPr>
            <w:r w:rsidRPr="009243FC">
              <w:rPr>
                <w:sz w:val="20"/>
              </w:rPr>
              <w:t xml:space="preserve">The minimum </w:t>
            </w:r>
            <w:r>
              <w:rPr>
                <w:sz w:val="20"/>
              </w:rPr>
              <w:t>request for admission</w:t>
            </w:r>
            <w:r w:rsidR="00136288">
              <w:rPr>
                <w:sz w:val="20"/>
              </w:rPr>
              <w:t xml:space="preserve"> and consent to treatment</w:t>
            </w:r>
            <w:r w:rsidRPr="009243FC">
              <w:rPr>
                <w:sz w:val="20"/>
              </w:rPr>
              <w:t xml:space="preserve"> data set is completed</w:t>
            </w:r>
          </w:p>
          <w:p w14:paraId="3A30CBEA" w14:textId="7084B027" w:rsidR="00241CDA" w:rsidRPr="009243FC" w:rsidRDefault="00241CDA" w:rsidP="00241CDA">
            <w:pPr>
              <w:numPr>
                <w:ilvl w:val="0"/>
                <w:numId w:val="21"/>
              </w:numPr>
              <w:spacing w:after="120" w:line="259" w:lineRule="auto"/>
              <w:contextualSpacing/>
              <w:rPr>
                <w:sz w:val="20"/>
              </w:rPr>
            </w:pPr>
            <w:r w:rsidRPr="009243FC">
              <w:rPr>
                <w:sz w:val="20"/>
              </w:rPr>
              <w:t xml:space="preserve">The </w:t>
            </w:r>
            <w:r>
              <w:rPr>
                <w:sz w:val="20"/>
              </w:rPr>
              <w:t>request for admission</w:t>
            </w:r>
            <w:r w:rsidR="00136288">
              <w:rPr>
                <w:sz w:val="20"/>
              </w:rPr>
              <w:t xml:space="preserve"> and consent to </w:t>
            </w:r>
            <w:proofErr w:type="spellStart"/>
            <w:r w:rsidR="00136288">
              <w:rPr>
                <w:sz w:val="20"/>
              </w:rPr>
              <w:t>treatemtn</w:t>
            </w:r>
            <w:proofErr w:type="spellEnd"/>
            <w:r>
              <w:rPr>
                <w:sz w:val="20"/>
              </w:rPr>
              <w:t xml:space="preserve"> </w:t>
            </w:r>
            <w:r w:rsidRPr="009243FC">
              <w:rPr>
                <w:sz w:val="20"/>
              </w:rPr>
              <w:t>is signed and dated on page 4</w:t>
            </w:r>
          </w:p>
          <w:p w14:paraId="7D0BB605" w14:textId="77777777" w:rsidR="00241CDA" w:rsidRDefault="00241CDA" w:rsidP="00241CDA">
            <w:pPr>
              <w:numPr>
                <w:ilvl w:val="0"/>
                <w:numId w:val="21"/>
              </w:numPr>
              <w:spacing w:after="120" w:line="259" w:lineRule="auto"/>
              <w:contextualSpacing/>
              <w:rPr>
                <w:sz w:val="20"/>
              </w:rPr>
            </w:pPr>
            <w:r w:rsidRPr="009243FC">
              <w:rPr>
                <w:sz w:val="20"/>
              </w:rPr>
              <w:t>It is not an excluded procedure</w:t>
            </w:r>
          </w:p>
          <w:p w14:paraId="4552D673" w14:textId="77777777" w:rsidR="00241CDA" w:rsidRPr="009243FC" w:rsidRDefault="00241CDA" w:rsidP="00241CDA">
            <w:pPr>
              <w:ind w:left="720"/>
              <w:contextualSpacing/>
              <w:rPr>
                <w:sz w:val="20"/>
              </w:rPr>
            </w:pPr>
          </w:p>
        </w:tc>
      </w:tr>
      <w:tr w:rsidR="00241CDA" w:rsidRPr="009243FC" w14:paraId="34933BEB" w14:textId="77777777" w:rsidTr="00085AB1">
        <w:tc>
          <w:tcPr>
            <w:tcW w:w="2115" w:type="dxa"/>
            <w:shd w:val="clear" w:color="auto" w:fill="B8CCE4" w:themeFill="accent1" w:themeFillTint="66"/>
          </w:tcPr>
          <w:p w14:paraId="2EC78896" w14:textId="77777777" w:rsidR="00241CDA" w:rsidRPr="009243FC" w:rsidRDefault="00241CDA" w:rsidP="00241CDA">
            <w:pPr>
              <w:rPr>
                <w:sz w:val="20"/>
              </w:rPr>
            </w:pPr>
            <w:r>
              <w:rPr>
                <w:sz w:val="20"/>
              </w:rPr>
              <w:t>ACTPAS</w:t>
            </w:r>
          </w:p>
        </w:tc>
        <w:tc>
          <w:tcPr>
            <w:tcW w:w="7241" w:type="dxa"/>
            <w:shd w:val="clear" w:color="auto" w:fill="DBE5F1" w:themeFill="accent1" w:themeFillTint="33"/>
          </w:tcPr>
          <w:p w14:paraId="37CFA900" w14:textId="77777777" w:rsidR="00241CDA" w:rsidRPr="009243FC" w:rsidRDefault="00241CDA" w:rsidP="00241CDA">
            <w:pPr>
              <w:rPr>
                <w:sz w:val="20"/>
              </w:rPr>
            </w:pPr>
            <w:r>
              <w:rPr>
                <w:sz w:val="20"/>
              </w:rPr>
              <w:t>ACT Health patient administration system</w:t>
            </w:r>
          </w:p>
        </w:tc>
      </w:tr>
      <w:tr w:rsidR="00241CDA" w:rsidRPr="009243FC" w14:paraId="36B24DD6" w14:textId="77777777" w:rsidTr="00085AB1">
        <w:tc>
          <w:tcPr>
            <w:tcW w:w="2115" w:type="dxa"/>
            <w:shd w:val="clear" w:color="auto" w:fill="B8CCE4" w:themeFill="accent1" w:themeFillTint="66"/>
          </w:tcPr>
          <w:p w14:paraId="0F6E74D3" w14:textId="77777777" w:rsidR="00241CDA" w:rsidRPr="009243FC" w:rsidRDefault="00241CDA" w:rsidP="00241CDA">
            <w:pPr>
              <w:rPr>
                <w:sz w:val="20"/>
              </w:rPr>
            </w:pPr>
            <w:r w:rsidRPr="009243FC">
              <w:rPr>
                <w:sz w:val="20"/>
              </w:rPr>
              <w:lastRenderedPageBreak/>
              <w:t>Additions to the waiting list</w:t>
            </w:r>
          </w:p>
        </w:tc>
        <w:tc>
          <w:tcPr>
            <w:tcW w:w="7241" w:type="dxa"/>
            <w:shd w:val="clear" w:color="auto" w:fill="DBE5F1" w:themeFill="accent1" w:themeFillTint="33"/>
          </w:tcPr>
          <w:p w14:paraId="1B847CF3" w14:textId="36FB917C" w:rsidR="00241CDA" w:rsidRPr="009243FC" w:rsidRDefault="00241CDA" w:rsidP="00241CDA">
            <w:pPr>
              <w:rPr>
                <w:sz w:val="20"/>
              </w:rPr>
            </w:pPr>
            <w:r w:rsidRPr="009243FC">
              <w:rPr>
                <w:sz w:val="20"/>
              </w:rPr>
              <w:t>As soon as a decision is made that a patient is in need of admission to the h</w:t>
            </w:r>
            <w:r w:rsidR="006643EC">
              <w:rPr>
                <w:sz w:val="20"/>
              </w:rPr>
              <w:t>ealthcare service</w:t>
            </w:r>
            <w:r w:rsidRPr="009243FC">
              <w:rPr>
                <w:sz w:val="20"/>
              </w:rPr>
              <w:t xml:space="preserve"> and the admission is not required within 24 hours, the treating doctor should complete a </w:t>
            </w:r>
            <w:r>
              <w:rPr>
                <w:sz w:val="20"/>
              </w:rPr>
              <w:t>request for admission</w:t>
            </w:r>
            <w:r w:rsidR="00136288">
              <w:rPr>
                <w:sz w:val="20"/>
              </w:rPr>
              <w:t xml:space="preserve"> and consent to treatment form</w:t>
            </w:r>
            <w:r>
              <w:rPr>
                <w:sz w:val="20"/>
              </w:rPr>
              <w:t xml:space="preserve"> </w:t>
            </w:r>
            <w:r w:rsidRPr="009243FC">
              <w:rPr>
                <w:sz w:val="20"/>
              </w:rPr>
              <w:t>and forward it to the h</w:t>
            </w:r>
            <w:r w:rsidR="006643EC">
              <w:rPr>
                <w:sz w:val="20"/>
              </w:rPr>
              <w:t>ealthcare service</w:t>
            </w:r>
            <w:r w:rsidRPr="009243FC">
              <w:rPr>
                <w:sz w:val="20"/>
              </w:rPr>
              <w:t xml:space="preserve"> within 5 working days.  The patient will be added to the electronic waiting list within 3 working days of acceptance of a complete, accurate and legible </w:t>
            </w:r>
            <w:r>
              <w:rPr>
                <w:sz w:val="20"/>
              </w:rPr>
              <w:t>request for admission</w:t>
            </w:r>
            <w:r w:rsidR="00136288">
              <w:rPr>
                <w:sz w:val="20"/>
              </w:rPr>
              <w:t xml:space="preserve"> and consent to treatment form</w:t>
            </w:r>
            <w:r w:rsidRPr="009243FC">
              <w:rPr>
                <w:sz w:val="20"/>
              </w:rPr>
              <w:t xml:space="preserve">. </w:t>
            </w:r>
          </w:p>
          <w:p w14:paraId="44BA35E4" w14:textId="38E0FF4D" w:rsidR="00241CDA" w:rsidRPr="009243FC" w:rsidRDefault="00241CDA" w:rsidP="00241CDA">
            <w:pPr>
              <w:spacing w:line="276" w:lineRule="auto"/>
              <w:rPr>
                <w:sz w:val="20"/>
              </w:rPr>
            </w:pPr>
            <w:r>
              <w:rPr>
                <w:sz w:val="20"/>
              </w:rPr>
              <w:t>The date the request for admission</w:t>
            </w:r>
            <w:r w:rsidR="00136288">
              <w:rPr>
                <w:sz w:val="20"/>
              </w:rPr>
              <w:t xml:space="preserve"> and consent to treatment form</w:t>
            </w:r>
            <w:r w:rsidRPr="009243FC">
              <w:rPr>
                <w:sz w:val="20"/>
              </w:rPr>
              <w:t xml:space="preserve"> is accepted becomes the patient’s l</w:t>
            </w:r>
            <w:r w:rsidRPr="009243FC">
              <w:rPr>
                <w:bCs/>
                <w:sz w:val="20"/>
              </w:rPr>
              <w:t xml:space="preserve">isting date. </w:t>
            </w:r>
          </w:p>
        </w:tc>
      </w:tr>
      <w:tr w:rsidR="00241CDA" w:rsidRPr="009243FC" w14:paraId="05855632" w14:textId="77777777" w:rsidTr="00085AB1">
        <w:tc>
          <w:tcPr>
            <w:tcW w:w="2115" w:type="dxa"/>
            <w:shd w:val="clear" w:color="auto" w:fill="B8CCE4" w:themeFill="accent1" w:themeFillTint="66"/>
          </w:tcPr>
          <w:p w14:paraId="7160D4B2" w14:textId="77777777" w:rsidR="00241CDA" w:rsidRPr="009243FC" w:rsidRDefault="00241CDA" w:rsidP="00241CDA">
            <w:pPr>
              <w:spacing w:before="120" w:line="480" w:lineRule="auto"/>
              <w:rPr>
                <w:rFonts w:cs="Arial"/>
                <w:sz w:val="20"/>
                <w:lang w:eastAsia="en-AU"/>
              </w:rPr>
            </w:pPr>
            <w:r w:rsidRPr="009243FC">
              <w:rPr>
                <w:rFonts w:cs="Arial"/>
                <w:sz w:val="20"/>
                <w:lang w:eastAsia="en-AU"/>
              </w:rPr>
              <w:t>Clerical Audit</w:t>
            </w:r>
          </w:p>
        </w:tc>
        <w:tc>
          <w:tcPr>
            <w:tcW w:w="7241" w:type="dxa"/>
            <w:shd w:val="clear" w:color="auto" w:fill="DBE5F1" w:themeFill="accent1" w:themeFillTint="33"/>
          </w:tcPr>
          <w:p w14:paraId="2ACC9538" w14:textId="6CC637F9" w:rsidR="00241CDA" w:rsidRPr="009243FC" w:rsidRDefault="00241CDA" w:rsidP="006643EC">
            <w:pPr>
              <w:spacing w:before="120"/>
              <w:rPr>
                <w:rFonts w:cs="Arial"/>
                <w:sz w:val="20"/>
                <w:lang w:eastAsia="en-AU"/>
              </w:rPr>
            </w:pPr>
            <w:r w:rsidRPr="009243FC">
              <w:rPr>
                <w:rFonts w:cs="Arial"/>
                <w:sz w:val="20"/>
                <w:lang w:eastAsia="en-AU"/>
              </w:rPr>
              <w:t>A clerical audit is a regular and routine clerical check that the information the h</w:t>
            </w:r>
            <w:r w:rsidR="006643EC">
              <w:rPr>
                <w:rFonts w:cs="Arial"/>
                <w:sz w:val="20"/>
                <w:lang w:eastAsia="en-AU"/>
              </w:rPr>
              <w:t>ealthcare service</w:t>
            </w:r>
            <w:r w:rsidRPr="009243FC">
              <w:rPr>
                <w:rFonts w:cs="Arial"/>
                <w:sz w:val="20"/>
                <w:lang w:eastAsia="en-AU"/>
              </w:rPr>
              <w:t xml:space="preserve"> has of patients waiting for admission is correct.  It will facilitate the identification of patients who no longer require admission or who have duplicate bookings</w:t>
            </w:r>
            <w:r>
              <w:rPr>
                <w:rFonts w:cs="Arial"/>
                <w:sz w:val="20"/>
                <w:lang w:eastAsia="en-AU"/>
              </w:rPr>
              <w:t>.</w:t>
            </w:r>
          </w:p>
        </w:tc>
      </w:tr>
      <w:tr w:rsidR="00241CDA" w:rsidRPr="009243FC" w14:paraId="1322C7C6" w14:textId="77777777" w:rsidTr="00085AB1">
        <w:tc>
          <w:tcPr>
            <w:tcW w:w="2115" w:type="dxa"/>
            <w:shd w:val="clear" w:color="auto" w:fill="B8CCE4" w:themeFill="accent1" w:themeFillTint="66"/>
          </w:tcPr>
          <w:p w14:paraId="67486F43" w14:textId="77777777" w:rsidR="00241CDA" w:rsidRPr="009243FC" w:rsidRDefault="00241CDA" w:rsidP="00241CDA">
            <w:pPr>
              <w:spacing w:before="120" w:line="480" w:lineRule="auto"/>
              <w:rPr>
                <w:rFonts w:cs="Arial"/>
                <w:sz w:val="20"/>
                <w:lang w:eastAsia="en-AU"/>
              </w:rPr>
            </w:pPr>
            <w:r w:rsidRPr="009243FC">
              <w:rPr>
                <w:rFonts w:cs="Arial"/>
                <w:sz w:val="20"/>
                <w:lang w:eastAsia="en-AU"/>
              </w:rPr>
              <w:t>Clinical prioritisation</w:t>
            </w:r>
          </w:p>
        </w:tc>
        <w:tc>
          <w:tcPr>
            <w:tcW w:w="7241" w:type="dxa"/>
            <w:shd w:val="clear" w:color="auto" w:fill="DBE5F1" w:themeFill="accent1" w:themeFillTint="33"/>
          </w:tcPr>
          <w:p w14:paraId="60E158E5" w14:textId="77777777" w:rsidR="00241CDA" w:rsidRPr="009243FC" w:rsidRDefault="00241CDA" w:rsidP="00241CDA">
            <w:pPr>
              <w:spacing w:before="120"/>
              <w:rPr>
                <w:rFonts w:cs="Arial"/>
                <w:sz w:val="20"/>
                <w:lang w:eastAsia="en-AU"/>
              </w:rPr>
            </w:pPr>
            <w:r w:rsidRPr="009243FC">
              <w:rPr>
                <w:rFonts w:cs="Arial"/>
                <w:sz w:val="20"/>
                <w:lang w:eastAsia="en-AU"/>
              </w:rPr>
              <w:t>The process of assigning urgency categories based on clinical need for surgery.  The categories are:</w:t>
            </w:r>
          </w:p>
          <w:tbl>
            <w:tblPr>
              <w:tblW w:w="0" w:type="auto"/>
              <w:tblLook w:val="04A0" w:firstRow="1" w:lastRow="0" w:firstColumn="1" w:lastColumn="0" w:noHBand="0" w:noVBand="1"/>
            </w:tblPr>
            <w:tblGrid>
              <w:gridCol w:w="1538"/>
              <w:gridCol w:w="5108"/>
            </w:tblGrid>
            <w:tr w:rsidR="00241CDA" w:rsidRPr="009243FC" w14:paraId="1CBE3ABF" w14:textId="77777777" w:rsidTr="00241CDA">
              <w:trPr>
                <w:trHeight w:val="267"/>
              </w:trPr>
              <w:tc>
                <w:tcPr>
                  <w:tcW w:w="1538" w:type="dxa"/>
                  <w:tcBorders>
                    <w:top w:val="nil"/>
                    <w:left w:val="nil"/>
                    <w:bottom w:val="nil"/>
                    <w:right w:val="nil"/>
                  </w:tcBorders>
                </w:tcPr>
                <w:p w14:paraId="401C3730" w14:textId="77777777" w:rsidR="00241CDA" w:rsidRPr="009243FC" w:rsidRDefault="00241CDA" w:rsidP="00241CDA">
                  <w:pPr>
                    <w:rPr>
                      <w:rFonts w:cs="Arial"/>
                      <w:sz w:val="20"/>
                      <w:lang w:eastAsia="en-AU"/>
                    </w:rPr>
                  </w:pPr>
                  <w:r w:rsidRPr="009243FC">
                    <w:rPr>
                      <w:rFonts w:cs="Arial"/>
                      <w:sz w:val="20"/>
                      <w:lang w:eastAsia="en-AU"/>
                    </w:rPr>
                    <w:t>Category 1</w:t>
                  </w:r>
                </w:p>
              </w:tc>
              <w:tc>
                <w:tcPr>
                  <w:tcW w:w="5108" w:type="dxa"/>
                  <w:tcBorders>
                    <w:top w:val="nil"/>
                    <w:left w:val="nil"/>
                    <w:bottom w:val="nil"/>
                    <w:right w:val="nil"/>
                  </w:tcBorders>
                </w:tcPr>
                <w:p w14:paraId="157DF8CB" w14:textId="77777777" w:rsidR="00241CDA" w:rsidRPr="009243FC" w:rsidRDefault="00241CDA" w:rsidP="00241CDA">
                  <w:pPr>
                    <w:tabs>
                      <w:tab w:val="left" w:pos="1953"/>
                      <w:tab w:val="left" w:pos="2193"/>
                    </w:tabs>
                    <w:rPr>
                      <w:rFonts w:cs="Arial"/>
                      <w:sz w:val="20"/>
                      <w:lang w:eastAsia="en-AU"/>
                    </w:rPr>
                  </w:pPr>
                  <w:r w:rsidRPr="009243FC">
                    <w:rPr>
                      <w:rFonts w:cs="Arial"/>
                      <w:sz w:val="20"/>
                      <w:lang w:eastAsia="en-AU"/>
                    </w:rPr>
                    <w:t>Procedures that are clinically indicated within 30 days</w:t>
                  </w:r>
                </w:p>
              </w:tc>
            </w:tr>
            <w:tr w:rsidR="00241CDA" w:rsidRPr="009243FC" w14:paraId="4C06913E" w14:textId="77777777" w:rsidTr="00241CDA">
              <w:trPr>
                <w:trHeight w:val="280"/>
              </w:trPr>
              <w:tc>
                <w:tcPr>
                  <w:tcW w:w="1538" w:type="dxa"/>
                  <w:tcBorders>
                    <w:top w:val="nil"/>
                    <w:left w:val="nil"/>
                    <w:bottom w:val="nil"/>
                    <w:right w:val="nil"/>
                  </w:tcBorders>
                </w:tcPr>
                <w:p w14:paraId="48E0714D" w14:textId="77777777" w:rsidR="00241CDA" w:rsidRPr="009243FC" w:rsidRDefault="00241CDA" w:rsidP="00241CDA">
                  <w:pPr>
                    <w:rPr>
                      <w:rFonts w:cs="Arial"/>
                      <w:sz w:val="20"/>
                      <w:lang w:eastAsia="en-AU"/>
                    </w:rPr>
                  </w:pPr>
                  <w:r w:rsidRPr="009243FC">
                    <w:rPr>
                      <w:rFonts w:cs="Arial"/>
                      <w:sz w:val="20"/>
                      <w:lang w:eastAsia="en-AU"/>
                    </w:rPr>
                    <w:t>Category 2</w:t>
                  </w:r>
                </w:p>
              </w:tc>
              <w:tc>
                <w:tcPr>
                  <w:tcW w:w="5108" w:type="dxa"/>
                  <w:tcBorders>
                    <w:top w:val="nil"/>
                    <w:left w:val="nil"/>
                    <w:bottom w:val="nil"/>
                    <w:right w:val="nil"/>
                  </w:tcBorders>
                </w:tcPr>
                <w:p w14:paraId="65676E7D" w14:textId="77777777" w:rsidR="00241CDA" w:rsidRPr="009243FC" w:rsidRDefault="00241CDA" w:rsidP="00241CDA">
                  <w:pPr>
                    <w:rPr>
                      <w:rFonts w:cs="Arial"/>
                      <w:sz w:val="20"/>
                      <w:lang w:eastAsia="en-AU"/>
                    </w:rPr>
                  </w:pPr>
                  <w:r w:rsidRPr="009243FC">
                    <w:rPr>
                      <w:rFonts w:cs="Arial"/>
                      <w:sz w:val="20"/>
                      <w:lang w:eastAsia="en-AU"/>
                    </w:rPr>
                    <w:t xml:space="preserve">Procedures that are clinically indicated within 90 days       </w:t>
                  </w:r>
                </w:p>
              </w:tc>
            </w:tr>
            <w:tr w:rsidR="00241CDA" w:rsidRPr="009243FC" w14:paraId="3CB10412" w14:textId="77777777" w:rsidTr="00241CDA">
              <w:trPr>
                <w:trHeight w:val="267"/>
              </w:trPr>
              <w:tc>
                <w:tcPr>
                  <w:tcW w:w="1538" w:type="dxa"/>
                  <w:tcBorders>
                    <w:top w:val="nil"/>
                    <w:left w:val="nil"/>
                    <w:bottom w:val="nil"/>
                    <w:right w:val="nil"/>
                  </w:tcBorders>
                </w:tcPr>
                <w:p w14:paraId="32FEDD94" w14:textId="77777777" w:rsidR="00241CDA" w:rsidRPr="009243FC" w:rsidRDefault="00241CDA" w:rsidP="00241CDA">
                  <w:pPr>
                    <w:rPr>
                      <w:rFonts w:cs="Arial"/>
                      <w:sz w:val="20"/>
                      <w:lang w:eastAsia="en-AU"/>
                    </w:rPr>
                  </w:pPr>
                  <w:r w:rsidRPr="009243FC">
                    <w:rPr>
                      <w:rFonts w:cs="Arial"/>
                      <w:sz w:val="20"/>
                      <w:lang w:eastAsia="en-AU"/>
                    </w:rPr>
                    <w:t>Category 3</w:t>
                  </w:r>
                </w:p>
              </w:tc>
              <w:tc>
                <w:tcPr>
                  <w:tcW w:w="5108" w:type="dxa"/>
                  <w:tcBorders>
                    <w:top w:val="nil"/>
                    <w:left w:val="nil"/>
                    <w:bottom w:val="nil"/>
                    <w:right w:val="nil"/>
                  </w:tcBorders>
                </w:tcPr>
                <w:p w14:paraId="76873960" w14:textId="77777777" w:rsidR="00241CDA" w:rsidRPr="009243FC" w:rsidRDefault="00241CDA" w:rsidP="00241CDA">
                  <w:pPr>
                    <w:rPr>
                      <w:rFonts w:cs="Arial"/>
                      <w:sz w:val="20"/>
                      <w:lang w:eastAsia="en-AU"/>
                    </w:rPr>
                  </w:pPr>
                  <w:r w:rsidRPr="009243FC">
                    <w:rPr>
                      <w:rFonts w:cs="Arial"/>
                      <w:sz w:val="20"/>
                      <w:lang w:eastAsia="en-AU"/>
                    </w:rPr>
                    <w:t>Procedures that are clinically indicated within 365 days</w:t>
                  </w:r>
                </w:p>
              </w:tc>
            </w:tr>
          </w:tbl>
          <w:p w14:paraId="6DF60B77" w14:textId="77777777" w:rsidR="00241CDA" w:rsidRPr="009243FC" w:rsidRDefault="00241CDA" w:rsidP="00241CDA">
            <w:pPr>
              <w:spacing w:before="120"/>
              <w:rPr>
                <w:rFonts w:cs="Arial"/>
                <w:sz w:val="20"/>
                <w:lang w:eastAsia="en-AU"/>
              </w:rPr>
            </w:pPr>
          </w:p>
        </w:tc>
      </w:tr>
      <w:tr w:rsidR="00241CDA" w:rsidRPr="009243FC" w14:paraId="667AFB48" w14:textId="77777777" w:rsidTr="00085AB1">
        <w:tc>
          <w:tcPr>
            <w:tcW w:w="2115" w:type="dxa"/>
            <w:shd w:val="clear" w:color="auto" w:fill="B8CCE4" w:themeFill="accent1" w:themeFillTint="66"/>
          </w:tcPr>
          <w:p w14:paraId="3856AE01" w14:textId="77777777" w:rsidR="00241CDA" w:rsidRPr="009243FC" w:rsidRDefault="00241CDA" w:rsidP="00241CDA">
            <w:pPr>
              <w:spacing w:before="120" w:line="480" w:lineRule="auto"/>
              <w:rPr>
                <w:rFonts w:cs="Arial"/>
                <w:sz w:val="20"/>
                <w:lang w:eastAsia="en-AU"/>
              </w:rPr>
            </w:pPr>
            <w:r>
              <w:rPr>
                <w:rFonts w:cs="Arial"/>
                <w:sz w:val="20"/>
                <w:lang w:eastAsia="en-AU"/>
              </w:rPr>
              <w:t>Clinical Review</w:t>
            </w:r>
          </w:p>
        </w:tc>
        <w:tc>
          <w:tcPr>
            <w:tcW w:w="7241" w:type="dxa"/>
            <w:shd w:val="clear" w:color="auto" w:fill="DBE5F1" w:themeFill="accent1" w:themeFillTint="33"/>
          </w:tcPr>
          <w:p w14:paraId="705E233E" w14:textId="77777777" w:rsidR="00241CDA" w:rsidRPr="009243FC" w:rsidRDefault="00241CDA" w:rsidP="00241CDA">
            <w:pPr>
              <w:spacing w:before="120"/>
              <w:rPr>
                <w:rFonts w:cs="Arial"/>
                <w:sz w:val="20"/>
                <w:lang w:eastAsia="en-AU"/>
              </w:rPr>
            </w:pPr>
            <w:r w:rsidRPr="009243FC">
              <w:rPr>
                <w:rFonts w:cs="Arial"/>
                <w:sz w:val="20"/>
                <w:lang w:eastAsia="en-AU"/>
              </w:rPr>
              <w:t xml:space="preserve">Clinical Review </w:t>
            </w:r>
            <w:r>
              <w:rPr>
                <w:rFonts w:cs="Arial"/>
                <w:sz w:val="20"/>
                <w:lang w:eastAsia="en-AU"/>
              </w:rPr>
              <w:t xml:space="preserve">is </w:t>
            </w:r>
            <w:r w:rsidRPr="00FC1F65">
              <w:rPr>
                <w:rFonts w:cs="Arial"/>
                <w:sz w:val="20"/>
                <w:lang w:eastAsia="en-AU"/>
              </w:rPr>
              <w:t>t</w:t>
            </w:r>
            <w:r w:rsidRPr="00FC1F65">
              <w:rPr>
                <w:sz w:val="20"/>
              </w:rPr>
              <w:t xml:space="preserve">he examination of a patient by a clinician after the patient has been added to the elective </w:t>
            </w:r>
            <w:r>
              <w:rPr>
                <w:sz w:val="20"/>
              </w:rPr>
              <w:t>surgery</w:t>
            </w:r>
            <w:r w:rsidRPr="00FC1F65">
              <w:rPr>
                <w:sz w:val="20"/>
              </w:rPr>
              <w:t xml:space="preserve"> waiting list. This examination may result in the patient being assigned a different urgency rating from the initial classification. The need for clinical review varies with a patient's condition and is therefore at the discretion of the treating clinician</w:t>
            </w:r>
            <w:r w:rsidRPr="00FC1F65">
              <w:t>.</w:t>
            </w:r>
          </w:p>
        </w:tc>
      </w:tr>
      <w:tr w:rsidR="00241CDA" w:rsidRPr="009243FC" w14:paraId="66DF0CAF" w14:textId="77777777" w:rsidTr="00085AB1">
        <w:tc>
          <w:tcPr>
            <w:tcW w:w="2115" w:type="dxa"/>
            <w:shd w:val="clear" w:color="auto" w:fill="B8CCE4" w:themeFill="accent1" w:themeFillTint="66"/>
          </w:tcPr>
          <w:p w14:paraId="1706D971" w14:textId="77777777" w:rsidR="00241CDA" w:rsidRPr="009243FC" w:rsidRDefault="00241CDA" w:rsidP="00241CDA">
            <w:pPr>
              <w:spacing w:before="120" w:line="480" w:lineRule="auto"/>
              <w:rPr>
                <w:rFonts w:cs="Arial"/>
                <w:sz w:val="20"/>
                <w:lang w:eastAsia="en-AU"/>
              </w:rPr>
            </w:pPr>
            <w:r w:rsidRPr="009243FC">
              <w:rPr>
                <w:rFonts w:cs="Arial"/>
                <w:sz w:val="20"/>
                <w:lang w:eastAsia="en-AU"/>
              </w:rPr>
              <w:t>Elective surgery</w:t>
            </w:r>
          </w:p>
        </w:tc>
        <w:tc>
          <w:tcPr>
            <w:tcW w:w="7241" w:type="dxa"/>
            <w:shd w:val="clear" w:color="auto" w:fill="DBE5F1" w:themeFill="accent1" w:themeFillTint="33"/>
          </w:tcPr>
          <w:p w14:paraId="7CD0872F" w14:textId="77777777" w:rsidR="00241CDA" w:rsidRPr="009243FC" w:rsidRDefault="00241CDA" w:rsidP="00241CDA">
            <w:pPr>
              <w:spacing w:before="120"/>
              <w:rPr>
                <w:rFonts w:cs="Arial"/>
                <w:sz w:val="20"/>
                <w:lang w:eastAsia="en-AU"/>
              </w:rPr>
            </w:pPr>
            <w:r w:rsidRPr="009243FC">
              <w:rPr>
                <w:rFonts w:cs="Arial"/>
                <w:sz w:val="20"/>
                <w:lang w:eastAsia="en-AU"/>
              </w:rPr>
              <w:t>Planned surgery that can be booked in advance as a result of a specialist clinical assessment resulting in placement on an elective surgery waiting list</w:t>
            </w:r>
          </w:p>
        </w:tc>
      </w:tr>
      <w:tr w:rsidR="00241CDA" w:rsidRPr="009243FC" w14:paraId="1A9372ED" w14:textId="77777777" w:rsidTr="00085AB1">
        <w:trPr>
          <w:cantSplit/>
        </w:trPr>
        <w:tc>
          <w:tcPr>
            <w:tcW w:w="2115" w:type="dxa"/>
            <w:shd w:val="clear" w:color="auto" w:fill="B8CCE4" w:themeFill="accent1" w:themeFillTint="66"/>
          </w:tcPr>
          <w:p w14:paraId="15F68419" w14:textId="77777777" w:rsidR="00241CDA" w:rsidRPr="009243FC" w:rsidRDefault="00241CDA" w:rsidP="00241CDA">
            <w:pPr>
              <w:spacing w:before="120" w:line="480" w:lineRule="auto"/>
              <w:rPr>
                <w:rFonts w:cs="Arial"/>
                <w:sz w:val="20"/>
                <w:lang w:eastAsia="en-AU"/>
              </w:rPr>
            </w:pPr>
            <w:r w:rsidRPr="009243FC">
              <w:rPr>
                <w:rFonts w:cs="Arial"/>
                <w:sz w:val="20"/>
                <w:lang w:eastAsia="en-AU"/>
              </w:rPr>
              <w:t>Emergency surgery</w:t>
            </w:r>
          </w:p>
        </w:tc>
        <w:tc>
          <w:tcPr>
            <w:tcW w:w="7241" w:type="dxa"/>
            <w:shd w:val="clear" w:color="auto" w:fill="DBE5F1" w:themeFill="accent1" w:themeFillTint="33"/>
          </w:tcPr>
          <w:p w14:paraId="2D36637D" w14:textId="77777777" w:rsidR="00241CDA" w:rsidRPr="009243FC" w:rsidRDefault="00241CDA" w:rsidP="00241CDA">
            <w:pPr>
              <w:spacing w:before="120"/>
              <w:rPr>
                <w:sz w:val="20"/>
              </w:rPr>
            </w:pPr>
            <w:r w:rsidRPr="009243FC">
              <w:rPr>
                <w:rFonts w:cs="Arial"/>
                <w:sz w:val="20"/>
                <w:lang w:eastAsia="en-AU"/>
              </w:rPr>
              <w:t xml:space="preserve">Surgery to treat trauma or acute illness subsequent to an emergency presentation.  The patient may require immediate surgery or present for surgery at a later time following this unplanned presentation.  </w:t>
            </w:r>
          </w:p>
        </w:tc>
      </w:tr>
      <w:tr w:rsidR="00241CDA" w:rsidRPr="009243FC" w14:paraId="5E9F1450" w14:textId="77777777" w:rsidTr="00085AB1">
        <w:trPr>
          <w:cantSplit/>
        </w:trPr>
        <w:tc>
          <w:tcPr>
            <w:tcW w:w="2115" w:type="dxa"/>
            <w:shd w:val="clear" w:color="auto" w:fill="B8CCE4" w:themeFill="accent1" w:themeFillTint="66"/>
          </w:tcPr>
          <w:p w14:paraId="25ACB0A3" w14:textId="77777777" w:rsidR="00241CDA" w:rsidRPr="009243FC" w:rsidRDefault="00241CDA" w:rsidP="00241CDA">
            <w:pPr>
              <w:spacing w:before="120" w:line="480" w:lineRule="auto"/>
              <w:rPr>
                <w:rFonts w:cs="Arial"/>
                <w:sz w:val="20"/>
                <w:lang w:eastAsia="en-AU"/>
              </w:rPr>
            </w:pPr>
            <w:r>
              <w:rPr>
                <w:rFonts w:cs="Arial"/>
                <w:sz w:val="20"/>
                <w:lang w:eastAsia="en-AU"/>
              </w:rPr>
              <w:t>Health service</w:t>
            </w:r>
          </w:p>
        </w:tc>
        <w:tc>
          <w:tcPr>
            <w:tcW w:w="7241" w:type="dxa"/>
            <w:shd w:val="clear" w:color="auto" w:fill="DBE5F1" w:themeFill="accent1" w:themeFillTint="33"/>
          </w:tcPr>
          <w:p w14:paraId="6D011C14" w14:textId="0B5E3004" w:rsidR="00241CDA" w:rsidRPr="009243FC" w:rsidRDefault="00241CDA" w:rsidP="006643EC">
            <w:pPr>
              <w:spacing w:before="120"/>
              <w:rPr>
                <w:rFonts w:cs="Arial"/>
                <w:sz w:val="20"/>
                <w:lang w:eastAsia="en-AU"/>
              </w:rPr>
            </w:pPr>
            <w:r>
              <w:rPr>
                <w:rFonts w:cs="Arial"/>
                <w:sz w:val="20"/>
                <w:lang w:eastAsia="en-AU"/>
              </w:rPr>
              <w:t>Refers to public h</w:t>
            </w:r>
            <w:r w:rsidR="006643EC">
              <w:rPr>
                <w:rFonts w:cs="Arial"/>
                <w:sz w:val="20"/>
                <w:lang w:eastAsia="en-AU"/>
              </w:rPr>
              <w:t>ealthcare services</w:t>
            </w:r>
            <w:r>
              <w:rPr>
                <w:rFonts w:cs="Arial"/>
                <w:sz w:val="20"/>
                <w:lang w:eastAsia="en-AU"/>
              </w:rPr>
              <w:t xml:space="preserve"> and contracted healthcare facilities who provide access to public elective surgery patients through identified waiting list reduction programs.</w:t>
            </w:r>
          </w:p>
        </w:tc>
      </w:tr>
      <w:tr w:rsidR="00241CDA" w:rsidRPr="009243FC" w14:paraId="5E96DA12" w14:textId="77777777" w:rsidTr="00085AB1">
        <w:tc>
          <w:tcPr>
            <w:tcW w:w="2115" w:type="dxa"/>
            <w:shd w:val="clear" w:color="auto" w:fill="B8CCE4" w:themeFill="accent1" w:themeFillTint="66"/>
          </w:tcPr>
          <w:p w14:paraId="17DB3461" w14:textId="3764B3F0" w:rsidR="00241CDA" w:rsidRPr="009243FC" w:rsidRDefault="006643EC" w:rsidP="006643EC">
            <w:pPr>
              <w:spacing w:before="120"/>
              <w:rPr>
                <w:rFonts w:cs="Arial"/>
                <w:sz w:val="20"/>
                <w:lang w:eastAsia="en-AU"/>
              </w:rPr>
            </w:pPr>
            <w:r>
              <w:rPr>
                <w:rFonts w:cs="Arial"/>
                <w:sz w:val="20"/>
                <w:lang w:eastAsia="en-AU"/>
              </w:rPr>
              <w:t xml:space="preserve">Healthcare service - </w:t>
            </w:r>
            <w:r w:rsidR="00241CDA" w:rsidRPr="009243FC">
              <w:rPr>
                <w:rFonts w:cs="Arial"/>
                <w:sz w:val="20"/>
                <w:lang w:eastAsia="en-AU"/>
              </w:rPr>
              <w:t>initiated postponements</w:t>
            </w:r>
          </w:p>
        </w:tc>
        <w:tc>
          <w:tcPr>
            <w:tcW w:w="7241" w:type="dxa"/>
            <w:shd w:val="clear" w:color="auto" w:fill="DBE5F1" w:themeFill="accent1" w:themeFillTint="33"/>
          </w:tcPr>
          <w:p w14:paraId="4F75359E" w14:textId="77777777" w:rsidR="00241CDA" w:rsidRPr="009243FC" w:rsidRDefault="00241CDA" w:rsidP="00241CDA">
            <w:pPr>
              <w:spacing w:before="120" w:line="480" w:lineRule="auto"/>
              <w:rPr>
                <w:rFonts w:cs="Arial"/>
                <w:sz w:val="20"/>
                <w:lang w:eastAsia="en-AU"/>
              </w:rPr>
            </w:pPr>
            <w:r w:rsidRPr="009243FC">
              <w:rPr>
                <w:rFonts w:cs="Arial"/>
                <w:sz w:val="20"/>
                <w:lang w:eastAsia="en-AU"/>
              </w:rPr>
              <w:t>Any surgical procedure that is postponed by the health service</w:t>
            </w:r>
          </w:p>
        </w:tc>
      </w:tr>
      <w:tr w:rsidR="00241CDA" w:rsidRPr="009243FC" w14:paraId="72C85D0C" w14:textId="77777777" w:rsidTr="00085AB1">
        <w:tc>
          <w:tcPr>
            <w:tcW w:w="2115" w:type="dxa"/>
            <w:shd w:val="clear" w:color="auto" w:fill="B8CCE4" w:themeFill="accent1" w:themeFillTint="66"/>
          </w:tcPr>
          <w:p w14:paraId="5C38BF0D" w14:textId="77777777" w:rsidR="00241CDA" w:rsidRPr="009243FC" w:rsidRDefault="00241CDA" w:rsidP="00241CDA">
            <w:pPr>
              <w:spacing w:before="120"/>
              <w:rPr>
                <w:rFonts w:cs="Arial"/>
                <w:sz w:val="20"/>
                <w:lang w:eastAsia="en-AU"/>
              </w:rPr>
            </w:pPr>
            <w:r>
              <w:rPr>
                <w:rFonts w:cs="Arial"/>
                <w:sz w:val="20"/>
                <w:lang w:eastAsia="en-AU"/>
              </w:rPr>
              <w:t>Isolated Patient Travel Assistance Scheme</w:t>
            </w:r>
          </w:p>
        </w:tc>
        <w:tc>
          <w:tcPr>
            <w:tcW w:w="7241" w:type="dxa"/>
            <w:shd w:val="clear" w:color="auto" w:fill="DBE5F1" w:themeFill="accent1" w:themeFillTint="33"/>
          </w:tcPr>
          <w:p w14:paraId="08063FC0" w14:textId="77777777" w:rsidR="00241CDA" w:rsidRPr="009243FC" w:rsidRDefault="00241CDA" w:rsidP="00241CDA">
            <w:pPr>
              <w:rPr>
                <w:rFonts w:cs="Arial"/>
                <w:sz w:val="20"/>
                <w:lang w:eastAsia="en-AU"/>
              </w:rPr>
            </w:pPr>
            <w:r>
              <w:rPr>
                <w:rFonts w:cs="Arial"/>
                <w:sz w:val="20"/>
                <w:lang w:eastAsia="en-AU"/>
              </w:rPr>
              <w:t>A NSW Government initiative which provides financial subsidies to eligible patients.</w:t>
            </w:r>
          </w:p>
        </w:tc>
      </w:tr>
      <w:tr w:rsidR="00241CDA" w:rsidRPr="009243FC" w14:paraId="7C3CAAD5" w14:textId="77777777" w:rsidTr="00085AB1">
        <w:tc>
          <w:tcPr>
            <w:tcW w:w="2115" w:type="dxa"/>
            <w:shd w:val="clear" w:color="auto" w:fill="B8CCE4" w:themeFill="accent1" w:themeFillTint="66"/>
          </w:tcPr>
          <w:p w14:paraId="0BA68D53" w14:textId="77777777" w:rsidR="00241CDA" w:rsidRPr="009243FC" w:rsidRDefault="00241CDA" w:rsidP="00241CDA">
            <w:pPr>
              <w:spacing w:before="120"/>
              <w:rPr>
                <w:rFonts w:cs="Arial"/>
                <w:sz w:val="20"/>
                <w:lang w:eastAsia="en-AU"/>
              </w:rPr>
            </w:pPr>
            <w:r w:rsidRPr="009243FC">
              <w:rPr>
                <w:rFonts w:cs="Arial"/>
                <w:sz w:val="20"/>
                <w:lang w:eastAsia="en-AU"/>
              </w:rPr>
              <w:t>Managing not ready for surgery patient report</w:t>
            </w:r>
          </w:p>
        </w:tc>
        <w:tc>
          <w:tcPr>
            <w:tcW w:w="7241" w:type="dxa"/>
            <w:shd w:val="clear" w:color="auto" w:fill="DBE5F1" w:themeFill="accent1" w:themeFillTint="33"/>
          </w:tcPr>
          <w:p w14:paraId="0F88554A" w14:textId="77777777" w:rsidR="00241CDA" w:rsidRPr="009243FC" w:rsidRDefault="00241CDA" w:rsidP="00241CDA">
            <w:pPr>
              <w:spacing w:before="120"/>
              <w:rPr>
                <w:rFonts w:cs="Arial"/>
                <w:sz w:val="20"/>
                <w:lang w:eastAsia="en-AU"/>
              </w:rPr>
            </w:pPr>
            <w:r w:rsidRPr="009243FC">
              <w:rPr>
                <w:rFonts w:cs="Arial"/>
                <w:sz w:val="20"/>
                <w:lang w:eastAsia="en-AU"/>
              </w:rPr>
              <w:t xml:space="preserve">This report identifies patients whose suspension review date will become due in the following month and will assist in the active management of not ready for surgery patients.  See Section </w:t>
            </w:r>
            <w:r>
              <w:rPr>
                <w:rFonts w:cs="Arial"/>
                <w:sz w:val="20"/>
                <w:lang w:eastAsia="en-AU"/>
              </w:rPr>
              <w:t>9 Managing Patient Status.</w:t>
            </w:r>
          </w:p>
        </w:tc>
      </w:tr>
      <w:tr w:rsidR="00241CDA" w:rsidRPr="009243FC" w14:paraId="1EFD22DA" w14:textId="77777777" w:rsidTr="00085AB1">
        <w:tc>
          <w:tcPr>
            <w:tcW w:w="2115" w:type="dxa"/>
            <w:shd w:val="clear" w:color="auto" w:fill="B8CCE4" w:themeFill="accent1" w:themeFillTint="66"/>
          </w:tcPr>
          <w:p w14:paraId="3E729B00" w14:textId="77777777" w:rsidR="00241CDA" w:rsidRPr="009243FC" w:rsidRDefault="00241CDA" w:rsidP="00241CDA">
            <w:pPr>
              <w:spacing w:before="120"/>
              <w:rPr>
                <w:rFonts w:cs="Arial"/>
                <w:sz w:val="20"/>
                <w:lang w:eastAsia="en-AU"/>
              </w:rPr>
            </w:pPr>
            <w:r w:rsidRPr="009243FC">
              <w:rPr>
                <w:rFonts w:cs="Arial"/>
                <w:sz w:val="20"/>
                <w:lang w:eastAsia="en-AU"/>
              </w:rPr>
              <w:t>Medicare eligible</w:t>
            </w:r>
          </w:p>
        </w:tc>
        <w:tc>
          <w:tcPr>
            <w:tcW w:w="7241" w:type="dxa"/>
            <w:shd w:val="clear" w:color="auto" w:fill="DBE5F1" w:themeFill="accent1" w:themeFillTint="33"/>
          </w:tcPr>
          <w:p w14:paraId="4DB11EF3" w14:textId="77777777" w:rsidR="00241CDA" w:rsidRPr="009243FC" w:rsidRDefault="00241CDA" w:rsidP="00241CDA">
            <w:pPr>
              <w:spacing w:before="120"/>
              <w:rPr>
                <w:rFonts w:cs="Arial"/>
                <w:sz w:val="20"/>
                <w:lang w:eastAsia="en-AU"/>
              </w:rPr>
            </w:pPr>
            <w:r w:rsidRPr="009243FC">
              <w:rPr>
                <w:rFonts w:cs="Arial"/>
                <w:sz w:val="20"/>
                <w:lang w:eastAsia="en-AU"/>
              </w:rPr>
              <w:t>Patients must be identified as being eligible (or non- eligible) for treatment under the Medicare agreement for each episode, and a record of the patients Medicare number is to be made at the time of listing.</w:t>
            </w:r>
          </w:p>
        </w:tc>
      </w:tr>
      <w:tr w:rsidR="00241CDA" w:rsidRPr="009243FC" w14:paraId="484EA0DA" w14:textId="77777777" w:rsidTr="00085AB1">
        <w:tc>
          <w:tcPr>
            <w:tcW w:w="2115" w:type="dxa"/>
            <w:shd w:val="clear" w:color="auto" w:fill="B8CCE4" w:themeFill="accent1" w:themeFillTint="66"/>
          </w:tcPr>
          <w:p w14:paraId="702EBF1D" w14:textId="77777777" w:rsidR="00241CDA" w:rsidRDefault="00241CDA" w:rsidP="00241CDA">
            <w:pPr>
              <w:rPr>
                <w:rFonts w:cs="Arial"/>
                <w:sz w:val="20"/>
                <w:lang w:eastAsia="en-AU"/>
              </w:rPr>
            </w:pPr>
          </w:p>
          <w:p w14:paraId="4C66A509" w14:textId="77777777" w:rsidR="00241CDA" w:rsidRDefault="00241CDA" w:rsidP="00241CDA">
            <w:pPr>
              <w:rPr>
                <w:rFonts w:cs="Arial"/>
                <w:sz w:val="20"/>
                <w:lang w:eastAsia="en-AU"/>
              </w:rPr>
            </w:pPr>
            <w:r w:rsidRPr="00314C89">
              <w:rPr>
                <w:rFonts w:cs="Arial"/>
                <w:sz w:val="20"/>
                <w:lang w:eastAsia="en-AU"/>
              </w:rPr>
              <w:t>Medicare</w:t>
            </w:r>
          </w:p>
          <w:p w14:paraId="18D61A85" w14:textId="77777777" w:rsidR="00241CDA" w:rsidRPr="009243FC" w:rsidRDefault="00241CDA" w:rsidP="00241CDA">
            <w:pPr>
              <w:rPr>
                <w:rFonts w:cs="Arial"/>
                <w:sz w:val="20"/>
                <w:lang w:eastAsia="en-AU"/>
              </w:rPr>
            </w:pPr>
            <w:r w:rsidRPr="00314C89">
              <w:rPr>
                <w:rFonts w:cs="Arial"/>
                <w:sz w:val="20"/>
                <w:lang w:eastAsia="en-AU"/>
              </w:rPr>
              <w:t>Non-eligible</w:t>
            </w:r>
          </w:p>
        </w:tc>
        <w:tc>
          <w:tcPr>
            <w:tcW w:w="7241" w:type="dxa"/>
            <w:shd w:val="clear" w:color="auto" w:fill="DBE5F1" w:themeFill="accent1" w:themeFillTint="33"/>
          </w:tcPr>
          <w:p w14:paraId="68C42865" w14:textId="77777777" w:rsidR="00241CDA" w:rsidRPr="009243FC" w:rsidRDefault="00241CDA" w:rsidP="00241CDA">
            <w:pPr>
              <w:spacing w:before="120"/>
              <w:rPr>
                <w:rFonts w:cs="Arial"/>
                <w:sz w:val="20"/>
                <w:lang w:eastAsia="en-AU"/>
              </w:rPr>
            </w:pPr>
            <w:r w:rsidRPr="009243FC">
              <w:rPr>
                <w:rFonts w:cs="Arial"/>
                <w:sz w:val="20"/>
                <w:lang w:eastAsia="en-AU"/>
              </w:rPr>
              <w:t xml:space="preserve">Patients who are not eligible for Medicare </w:t>
            </w:r>
          </w:p>
        </w:tc>
      </w:tr>
      <w:tr w:rsidR="00241CDA" w:rsidRPr="009243FC" w14:paraId="12067EE8" w14:textId="77777777" w:rsidTr="00085AB1">
        <w:tc>
          <w:tcPr>
            <w:tcW w:w="2115" w:type="dxa"/>
            <w:shd w:val="clear" w:color="auto" w:fill="B8CCE4" w:themeFill="accent1" w:themeFillTint="66"/>
          </w:tcPr>
          <w:p w14:paraId="0B7DB632" w14:textId="77777777" w:rsidR="00241CDA" w:rsidRPr="009243FC" w:rsidRDefault="00241CDA" w:rsidP="00241CDA">
            <w:pPr>
              <w:spacing w:before="120"/>
              <w:rPr>
                <w:rFonts w:cs="Arial"/>
                <w:sz w:val="20"/>
                <w:lang w:eastAsia="en-AU"/>
              </w:rPr>
            </w:pPr>
            <w:r w:rsidRPr="009243FC">
              <w:rPr>
                <w:rFonts w:cs="Arial"/>
                <w:sz w:val="20"/>
                <w:lang w:eastAsia="en-AU"/>
              </w:rPr>
              <w:t>Medical Record</w:t>
            </w:r>
          </w:p>
        </w:tc>
        <w:tc>
          <w:tcPr>
            <w:tcW w:w="7241" w:type="dxa"/>
            <w:shd w:val="clear" w:color="auto" w:fill="DBE5F1" w:themeFill="accent1" w:themeFillTint="33"/>
          </w:tcPr>
          <w:p w14:paraId="70C35E53" w14:textId="77777777" w:rsidR="00241CDA" w:rsidRPr="009243FC" w:rsidRDefault="00241CDA" w:rsidP="00241CDA">
            <w:pPr>
              <w:spacing w:before="120"/>
              <w:rPr>
                <w:rFonts w:cs="Arial"/>
                <w:sz w:val="20"/>
                <w:lang w:eastAsia="en-AU"/>
              </w:rPr>
            </w:pPr>
            <w:r w:rsidRPr="009243FC">
              <w:rPr>
                <w:rFonts w:cs="Arial"/>
                <w:sz w:val="20"/>
                <w:lang w:eastAsia="en-AU"/>
              </w:rPr>
              <w:t xml:space="preserve">A formal record of the patient’s treatment notes and copies of any written and verbal notifications. </w:t>
            </w:r>
          </w:p>
        </w:tc>
      </w:tr>
      <w:tr w:rsidR="00241CDA" w:rsidRPr="009243FC" w14:paraId="5B0507B1" w14:textId="77777777" w:rsidTr="00085AB1">
        <w:tc>
          <w:tcPr>
            <w:tcW w:w="2115" w:type="dxa"/>
            <w:shd w:val="clear" w:color="auto" w:fill="B8CCE4" w:themeFill="accent1" w:themeFillTint="66"/>
          </w:tcPr>
          <w:p w14:paraId="1E3F3B5D" w14:textId="77777777" w:rsidR="00241CDA" w:rsidRPr="009243FC" w:rsidRDefault="00241CDA" w:rsidP="00241CDA">
            <w:pPr>
              <w:spacing w:before="120"/>
              <w:rPr>
                <w:rFonts w:cs="Arial"/>
                <w:sz w:val="20"/>
                <w:lang w:eastAsia="en-AU"/>
              </w:rPr>
            </w:pPr>
            <w:r>
              <w:rPr>
                <w:rFonts w:cs="Arial"/>
                <w:sz w:val="20"/>
                <w:lang w:eastAsia="en-AU"/>
              </w:rPr>
              <w:lastRenderedPageBreak/>
              <w:t>Minimum Data Fields</w:t>
            </w:r>
          </w:p>
        </w:tc>
        <w:tc>
          <w:tcPr>
            <w:tcW w:w="7241" w:type="dxa"/>
            <w:shd w:val="clear" w:color="auto" w:fill="DBE5F1" w:themeFill="accent1" w:themeFillTint="33"/>
          </w:tcPr>
          <w:p w14:paraId="7AD51149" w14:textId="60473D9E" w:rsidR="00241CDA" w:rsidRPr="009243FC" w:rsidRDefault="00241CDA" w:rsidP="00241CDA">
            <w:pPr>
              <w:spacing w:before="120"/>
              <w:rPr>
                <w:rFonts w:cs="Arial"/>
                <w:sz w:val="20"/>
                <w:lang w:eastAsia="en-AU"/>
              </w:rPr>
            </w:pPr>
            <w:r w:rsidRPr="005548FC">
              <w:rPr>
                <w:rFonts w:cs="Arial"/>
                <w:sz w:val="20"/>
                <w:lang w:eastAsia="en-AU"/>
              </w:rPr>
              <w:t xml:space="preserve">Minimum amount of data required for a Request for Admission </w:t>
            </w:r>
            <w:r w:rsidR="00136288">
              <w:rPr>
                <w:rFonts w:cs="Arial"/>
                <w:sz w:val="20"/>
                <w:lang w:eastAsia="en-AU"/>
              </w:rPr>
              <w:t>and consent to treatment form</w:t>
            </w:r>
            <w:r w:rsidRPr="005548FC">
              <w:rPr>
                <w:rFonts w:cs="Arial"/>
                <w:sz w:val="20"/>
                <w:lang w:eastAsia="en-AU"/>
              </w:rPr>
              <w:t xml:space="preserve"> to be accepted.</w:t>
            </w:r>
          </w:p>
        </w:tc>
      </w:tr>
      <w:tr w:rsidR="00241CDA" w:rsidRPr="009243FC" w14:paraId="6C9CA67D" w14:textId="77777777" w:rsidTr="00085AB1">
        <w:tc>
          <w:tcPr>
            <w:tcW w:w="2115" w:type="dxa"/>
            <w:shd w:val="clear" w:color="auto" w:fill="B8CCE4" w:themeFill="accent1" w:themeFillTint="66"/>
          </w:tcPr>
          <w:p w14:paraId="6B04F9F9" w14:textId="77777777" w:rsidR="00241CDA" w:rsidRPr="009243FC" w:rsidRDefault="00241CDA" w:rsidP="00241CDA">
            <w:pPr>
              <w:spacing w:before="120"/>
              <w:rPr>
                <w:rFonts w:cs="Arial"/>
                <w:sz w:val="20"/>
                <w:lang w:eastAsia="en-AU"/>
              </w:rPr>
            </w:pPr>
            <w:r>
              <w:rPr>
                <w:rFonts w:cs="Arial"/>
                <w:sz w:val="20"/>
                <w:lang w:eastAsia="en-AU"/>
              </w:rPr>
              <w:t>National Elective Surgery Urgency Categorisation Guideline - April 2015</w:t>
            </w:r>
          </w:p>
        </w:tc>
        <w:tc>
          <w:tcPr>
            <w:tcW w:w="7241" w:type="dxa"/>
            <w:shd w:val="clear" w:color="auto" w:fill="DBE5F1" w:themeFill="accent1" w:themeFillTint="33"/>
          </w:tcPr>
          <w:p w14:paraId="38F6BC25" w14:textId="77777777" w:rsidR="00241CDA" w:rsidRPr="009243FC" w:rsidRDefault="00241CDA" w:rsidP="00241CDA">
            <w:pPr>
              <w:spacing w:before="120"/>
              <w:rPr>
                <w:rFonts w:cs="Arial"/>
                <w:sz w:val="20"/>
                <w:lang w:eastAsia="en-AU"/>
              </w:rPr>
            </w:pPr>
            <w:r>
              <w:rPr>
                <w:rFonts w:cs="Arial"/>
                <w:sz w:val="20"/>
                <w:lang w:eastAsia="en-AU"/>
              </w:rPr>
              <w:t xml:space="preserve">The Guideline has been developed to promote national consistency and comparability in urgency categorisation and to improve equity of access for patients undergoing elective surgery, and acts as a reference for treating clinicians when assigning an urgency category for elective surgery procedures.  The full report can be found at </w:t>
            </w:r>
            <w:hyperlink r:id="rId14" w:history="1">
              <w:r w:rsidRPr="0095604C">
                <w:rPr>
                  <w:rStyle w:val="Hyperlink"/>
                  <w:rFonts w:cs="Arial"/>
                  <w:lang w:eastAsia="en-AU"/>
                </w:rPr>
                <w:t>https://www.aihw.gov.au/reports/hospitals/national-definitions-for-elective-surgery-urgency/contents/summary</w:t>
              </w:r>
            </w:hyperlink>
          </w:p>
        </w:tc>
      </w:tr>
      <w:tr w:rsidR="00241CDA" w:rsidRPr="009243FC" w14:paraId="06A8B147" w14:textId="77777777" w:rsidTr="00085AB1">
        <w:tc>
          <w:tcPr>
            <w:tcW w:w="2115" w:type="dxa"/>
            <w:shd w:val="clear" w:color="auto" w:fill="B8CCE4" w:themeFill="accent1" w:themeFillTint="66"/>
          </w:tcPr>
          <w:p w14:paraId="50ABFB73" w14:textId="77777777" w:rsidR="00241CDA" w:rsidRPr="009243FC" w:rsidRDefault="00241CDA" w:rsidP="00241CDA">
            <w:pPr>
              <w:rPr>
                <w:rFonts w:cs="Arial"/>
                <w:sz w:val="20"/>
                <w:lang w:eastAsia="en-AU"/>
              </w:rPr>
            </w:pPr>
            <w:r>
              <w:rPr>
                <w:rFonts w:cs="Arial"/>
                <w:sz w:val="20"/>
                <w:lang w:eastAsia="en-AU"/>
              </w:rPr>
              <w:t>National Minimum Data Set (NMDS)</w:t>
            </w:r>
          </w:p>
        </w:tc>
        <w:tc>
          <w:tcPr>
            <w:tcW w:w="7241" w:type="dxa"/>
            <w:shd w:val="clear" w:color="auto" w:fill="DBE5F1" w:themeFill="accent1" w:themeFillTint="33"/>
          </w:tcPr>
          <w:p w14:paraId="70DA564C" w14:textId="77777777" w:rsidR="00241CDA" w:rsidRDefault="00241CDA" w:rsidP="00241CDA">
            <w:pPr>
              <w:rPr>
                <w:rFonts w:cs="Arial"/>
                <w:sz w:val="20"/>
                <w:lang w:eastAsia="en-AU"/>
              </w:rPr>
            </w:pPr>
            <w:r>
              <w:rPr>
                <w:rFonts w:cs="Arial"/>
                <w:sz w:val="20"/>
                <w:lang w:eastAsia="en-AU"/>
              </w:rPr>
              <w:t xml:space="preserve">Is a minimum set of data elements agreed for mandatory collection and reporting at a national </w:t>
            </w:r>
            <w:proofErr w:type="gramStart"/>
            <w:r>
              <w:rPr>
                <w:rFonts w:cs="Arial"/>
                <w:sz w:val="20"/>
                <w:lang w:eastAsia="en-AU"/>
              </w:rPr>
              <w:t>level.</w:t>
            </w:r>
            <w:proofErr w:type="gramEnd"/>
          </w:p>
          <w:p w14:paraId="032D948E" w14:textId="77777777" w:rsidR="00241CDA" w:rsidRPr="009243FC" w:rsidRDefault="00241CDA" w:rsidP="00241CDA">
            <w:pPr>
              <w:rPr>
                <w:rFonts w:cs="Arial"/>
                <w:sz w:val="20"/>
                <w:lang w:eastAsia="en-AU"/>
              </w:rPr>
            </w:pPr>
          </w:p>
        </w:tc>
      </w:tr>
      <w:tr w:rsidR="00241CDA" w:rsidRPr="00EB3508" w14:paraId="09268190" w14:textId="77777777" w:rsidTr="00085AB1">
        <w:tc>
          <w:tcPr>
            <w:tcW w:w="2115" w:type="dxa"/>
            <w:shd w:val="clear" w:color="auto" w:fill="B8CCE4" w:themeFill="accent1" w:themeFillTint="66"/>
          </w:tcPr>
          <w:p w14:paraId="10A5B249" w14:textId="77777777" w:rsidR="00241CDA" w:rsidRDefault="00241CDA" w:rsidP="00241CDA">
            <w:pPr>
              <w:rPr>
                <w:rFonts w:cs="Arial"/>
                <w:sz w:val="20"/>
                <w:lang w:eastAsia="en-AU"/>
              </w:rPr>
            </w:pPr>
            <w:r w:rsidRPr="009243FC">
              <w:rPr>
                <w:rFonts w:cs="Arial"/>
                <w:sz w:val="20"/>
                <w:lang w:eastAsia="en-AU"/>
              </w:rPr>
              <w:t>Not ready for surgery - “deferred” for personal reasons</w:t>
            </w:r>
          </w:p>
          <w:p w14:paraId="3FB55B8C" w14:textId="77777777" w:rsidR="00241CDA" w:rsidRPr="009243FC" w:rsidRDefault="00241CDA" w:rsidP="00241CDA">
            <w:pPr>
              <w:rPr>
                <w:rFonts w:cs="Arial"/>
                <w:sz w:val="20"/>
                <w:lang w:eastAsia="en-AU"/>
              </w:rPr>
            </w:pPr>
          </w:p>
        </w:tc>
        <w:tc>
          <w:tcPr>
            <w:tcW w:w="7241" w:type="dxa"/>
            <w:shd w:val="clear" w:color="auto" w:fill="DBE5F1" w:themeFill="accent1" w:themeFillTint="33"/>
          </w:tcPr>
          <w:p w14:paraId="2B85EDED" w14:textId="77777777" w:rsidR="00241CDA" w:rsidRPr="009243FC" w:rsidRDefault="00241CDA" w:rsidP="00241CDA">
            <w:pPr>
              <w:rPr>
                <w:rFonts w:cs="Arial"/>
                <w:sz w:val="20"/>
                <w:lang w:eastAsia="en-AU"/>
              </w:rPr>
            </w:pPr>
            <w:r w:rsidRPr="009243FC">
              <w:rPr>
                <w:rFonts w:cs="Arial"/>
                <w:sz w:val="20"/>
                <w:lang w:eastAsia="en-AU"/>
              </w:rPr>
              <w:t>Patients who – for personal reasons – are not yet prepared to be admitted to</w:t>
            </w:r>
          </w:p>
          <w:p w14:paraId="4C057A02" w14:textId="1DF8F6DD" w:rsidR="00241CDA" w:rsidRPr="00EB3508" w:rsidRDefault="006643EC" w:rsidP="006643EC">
            <w:pPr>
              <w:rPr>
                <w:rFonts w:cs="Arial"/>
                <w:sz w:val="20"/>
                <w:lang w:eastAsia="en-AU"/>
              </w:rPr>
            </w:pPr>
            <w:r w:rsidRPr="009243FC">
              <w:rPr>
                <w:rFonts w:cs="Arial"/>
                <w:sz w:val="20"/>
                <w:lang w:eastAsia="en-AU"/>
              </w:rPr>
              <w:t>H</w:t>
            </w:r>
            <w:r>
              <w:rPr>
                <w:rFonts w:cs="Arial"/>
                <w:sz w:val="20"/>
                <w:lang w:eastAsia="en-AU"/>
              </w:rPr>
              <w:t>ealthcare service</w:t>
            </w:r>
            <w:r w:rsidR="00241CDA" w:rsidRPr="009243FC">
              <w:rPr>
                <w:rFonts w:cs="Arial"/>
                <w:sz w:val="20"/>
                <w:lang w:eastAsia="en-AU"/>
              </w:rPr>
              <w:t xml:space="preserve">. For example, patients with work or other commitments that preclude them from being admitted to </w:t>
            </w:r>
            <w:r>
              <w:rPr>
                <w:rFonts w:cs="Arial"/>
                <w:sz w:val="20"/>
                <w:lang w:eastAsia="en-AU"/>
              </w:rPr>
              <w:t>a healthcare service</w:t>
            </w:r>
            <w:r w:rsidR="00241CDA" w:rsidRPr="009243FC">
              <w:rPr>
                <w:rFonts w:cs="Arial"/>
                <w:sz w:val="20"/>
                <w:lang w:eastAsia="en-AU"/>
              </w:rPr>
              <w:t xml:space="preserve"> for a time</w:t>
            </w:r>
          </w:p>
        </w:tc>
      </w:tr>
      <w:tr w:rsidR="00241CDA" w:rsidRPr="00C33A77" w14:paraId="2144085C" w14:textId="77777777" w:rsidTr="00085AB1">
        <w:tc>
          <w:tcPr>
            <w:tcW w:w="2115" w:type="dxa"/>
            <w:shd w:val="clear" w:color="auto" w:fill="B8CCE4" w:themeFill="accent1" w:themeFillTint="66"/>
          </w:tcPr>
          <w:p w14:paraId="254514D5" w14:textId="77777777" w:rsidR="00241CDA" w:rsidRPr="009243FC" w:rsidRDefault="00241CDA" w:rsidP="00241CDA">
            <w:pPr>
              <w:spacing w:before="120"/>
              <w:rPr>
                <w:rFonts w:cs="Arial"/>
                <w:sz w:val="20"/>
                <w:lang w:eastAsia="en-AU"/>
              </w:rPr>
            </w:pPr>
            <w:r w:rsidRPr="009243FC">
              <w:rPr>
                <w:rFonts w:cs="Arial"/>
                <w:sz w:val="20"/>
                <w:lang w:eastAsia="en-AU"/>
              </w:rPr>
              <w:t>Not ready for surgery - “staged” patients</w:t>
            </w:r>
          </w:p>
        </w:tc>
        <w:tc>
          <w:tcPr>
            <w:tcW w:w="7241" w:type="dxa"/>
            <w:shd w:val="clear" w:color="auto" w:fill="DBE5F1" w:themeFill="accent1" w:themeFillTint="33"/>
          </w:tcPr>
          <w:p w14:paraId="663CE699" w14:textId="77777777" w:rsidR="00241CDA" w:rsidRPr="00C33A77" w:rsidRDefault="00241CDA" w:rsidP="00241CDA">
            <w:pPr>
              <w:spacing w:before="120"/>
              <w:rPr>
                <w:rFonts w:cs="Arial"/>
                <w:sz w:val="20"/>
                <w:lang w:eastAsia="en-AU"/>
              </w:rPr>
            </w:pPr>
            <w:r w:rsidRPr="00C33A77">
              <w:rPr>
                <w:rFonts w:cs="Arial"/>
                <w:sz w:val="20"/>
                <w:lang w:eastAsia="en-AU"/>
              </w:rPr>
              <w:t>Patients who have undergone a procedure or other treatment and are waiting</w:t>
            </w:r>
          </w:p>
          <w:p w14:paraId="496776C4" w14:textId="732343EA" w:rsidR="00241CDA" w:rsidRPr="00C33A77" w:rsidRDefault="00241CDA" w:rsidP="006643EC">
            <w:pPr>
              <w:autoSpaceDE w:val="0"/>
              <w:autoSpaceDN w:val="0"/>
              <w:adjustRightInd w:val="0"/>
              <w:rPr>
                <w:rFonts w:cs="Arial"/>
                <w:sz w:val="20"/>
                <w:lang w:eastAsia="en-AU"/>
              </w:rPr>
            </w:pPr>
            <w:r w:rsidRPr="00C33A77">
              <w:rPr>
                <w:rFonts w:cs="Arial"/>
                <w:sz w:val="20"/>
                <w:lang w:eastAsia="en-AU"/>
              </w:rPr>
              <w:t>for follow-up elective surgery, where the patient is not in a position to be admitted to h</w:t>
            </w:r>
            <w:r w:rsidR="006643EC">
              <w:rPr>
                <w:rFonts w:cs="Arial"/>
                <w:sz w:val="20"/>
                <w:lang w:eastAsia="en-AU"/>
              </w:rPr>
              <w:t>ealthcare service</w:t>
            </w:r>
            <w:r w:rsidRPr="00C33A77">
              <w:rPr>
                <w:rFonts w:cs="Arial"/>
                <w:sz w:val="20"/>
                <w:lang w:eastAsia="en-AU"/>
              </w:rPr>
              <w:t xml:space="preserve"> or to begin the process leading directly to admission for surgery, because the patient’s clinical condition means that the surgery is not indicated until some future, planned period of time. For example, patients who require rectal cancer surgery 6–8 weeks </w:t>
            </w:r>
            <w:r w:rsidRPr="00B65932">
              <w:rPr>
                <w:rFonts w:cs="Arial"/>
                <w:sz w:val="20"/>
                <w:lang w:eastAsia="en-AU"/>
              </w:rPr>
              <w:t>before</w:t>
            </w:r>
            <w:r w:rsidRPr="00C33A77">
              <w:rPr>
                <w:rFonts w:cs="Arial"/>
                <w:sz w:val="20"/>
                <w:lang w:eastAsia="en-AU"/>
              </w:rPr>
              <w:t xml:space="preserve"> neoadjuvant chemo radiotherapy for colorectal cancer.</w:t>
            </w:r>
          </w:p>
        </w:tc>
      </w:tr>
      <w:tr w:rsidR="00241CDA" w:rsidRPr="0078599D" w14:paraId="2A25DF13" w14:textId="77777777" w:rsidTr="00085AB1">
        <w:tc>
          <w:tcPr>
            <w:tcW w:w="2115" w:type="dxa"/>
            <w:shd w:val="clear" w:color="auto" w:fill="B8CCE4" w:themeFill="accent1" w:themeFillTint="66"/>
          </w:tcPr>
          <w:p w14:paraId="4A016C04" w14:textId="77777777" w:rsidR="00241CDA" w:rsidRPr="009243FC" w:rsidRDefault="00241CDA" w:rsidP="00241CDA">
            <w:pPr>
              <w:spacing w:before="120"/>
              <w:rPr>
                <w:rFonts w:cs="Arial"/>
                <w:sz w:val="20"/>
                <w:lang w:eastAsia="en-AU"/>
              </w:rPr>
            </w:pPr>
            <w:r>
              <w:rPr>
                <w:rFonts w:cs="Arial"/>
                <w:sz w:val="20"/>
                <w:lang w:eastAsia="en-AU"/>
              </w:rPr>
              <w:t>Objective Connect</w:t>
            </w:r>
          </w:p>
        </w:tc>
        <w:tc>
          <w:tcPr>
            <w:tcW w:w="7241" w:type="dxa"/>
            <w:shd w:val="clear" w:color="auto" w:fill="DBE5F1" w:themeFill="accent1" w:themeFillTint="33"/>
          </w:tcPr>
          <w:p w14:paraId="3399B0F1" w14:textId="77777777" w:rsidR="00241CDA" w:rsidRPr="0078599D" w:rsidRDefault="00241CDA" w:rsidP="00241CDA">
            <w:pPr>
              <w:spacing w:before="120"/>
              <w:rPr>
                <w:rFonts w:cs="Arial"/>
                <w:sz w:val="20"/>
                <w:lang w:eastAsia="en-AU"/>
              </w:rPr>
            </w:pPr>
            <w:r w:rsidRPr="0078599D">
              <w:rPr>
                <w:rFonts w:cs="Arial"/>
                <w:sz w:val="20"/>
                <w:lang w:eastAsia="en-AU"/>
              </w:rPr>
              <w:t xml:space="preserve">A Portal that provides a secure mode of delivery for the submission of requests for admission to </w:t>
            </w:r>
            <w:r>
              <w:rPr>
                <w:rFonts w:cs="Arial"/>
                <w:sz w:val="20"/>
                <w:lang w:eastAsia="en-AU"/>
              </w:rPr>
              <w:t>Territory Wide Surgical Services of</w:t>
            </w:r>
            <w:r w:rsidRPr="0078599D">
              <w:rPr>
                <w:rFonts w:cs="Arial"/>
                <w:sz w:val="20"/>
                <w:lang w:eastAsia="en-AU"/>
              </w:rPr>
              <w:t>fice.</w:t>
            </w:r>
          </w:p>
        </w:tc>
      </w:tr>
      <w:tr w:rsidR="00241CDA" w:rsidRPr="009243FC" w14:paraId="3F061A0C" w14:textId="77777777" w:rsidTr="00085AB1">
        <w:tc>
          <w:tcPr>
            <w:tcW w:w="2115" w:type="dxa"/>
            <w:shd w:val="clear" w:color="auto" w:fill="B8CCE4" w:themeFill="accent1" w:themeFillTint="66"/>
          </w:tcPr>
          <w:p w14:paraId="09EBA75C" w14:textId="77777777" w:rsidR="00241CDA" w:rsidRPr="009243FC" w:rsidRDefault="00241CDA" w:rsidP="00241CDA">
            <w:pPr>
              <w:spacing w:before="120"/>
              <w:rPr>
                <w:rFonts w:cs="Arial"/>
                <w:sz w:val="20"/>
                <w:lang w:eastAsia="en-AU"/>
              </w:rPr>
            </w:pPr>
            <w:r>
              <w:rPr>
                <w:rFonts w:cs="Arial"/>
                <w:sz w:val="20"/>
                <w:lang w:eastAsia="en-AU"/>
              </w:rPr>
              <w:t>Outsourced patient</w:t>
            </w:r>
          </w:p>
        </w:tc>
        <w:tc>
          <w:tcPr>
            <w:tcW w:w="7241" w:type="dxa"/>
            <w:shd w:val="clear" w:color="auto" w:fill="DBE5F1" w:themeFill="accent1" w:themeFillTint="33"/>
          </w:tcPr>
          <w:p w14:paraId="30802487" w14:textId="083248A5" w:rsidR="00241CDA" w:rsidRPr="009243FC" w:rsidRDefault="00241CDA" w:rsidP="006643EC">
            <w:pPr>
              <w:rPr>
                <w:rFonts w:cs="Arial"/>
                <w:sz w:val="20"/>
                <w:lang w:eastAsia="en-AU"/>
              </w:rPr>
            </w:pPr>
            <w:r>
              <w:rPr>
                <w:rFonts w:cs="Arial"/>
                <w:sz w:val="20"/>
                <w:lang w:eastAsia="en-AU"/>
              </w:rPr>
              <w:t>A patient listed on the ACT elective surgery waiting list who receives their surgery at a h</w:t>
            </w:r>
            <w:r w:rsidR="006643EC">
              <w:rPr>
                <w:rFonts w:cs="Arial"/>
                <w:sz w:val="20"/>
                <w:lang w:eastAsia="en-AU"/>
              </w:rPr>
              <w:t>ealthcare service that</w:t>
            </w:r>
            <w:r>
              <w:rPr>
                <w:rFonts w:cs="Arial"/>
                <w:sz w:val="20"/>
                <w:lang w:eastAsia="en-AU"/>
              </w:rPr>
              <w:t xml:space="preserve"> is a member of the Private Provider Panel</w:t>
            </w:r>
          </w:p>
        </w:tc>
      </w:tr>
      <w:tr w:rsidR="00241CDA" w:rsidRPr="009243FC" w14:paraId="1E7C8FDE" w14:textId="77777777" w:rsidTr="00085AB1">
        <w:tc>
          <w:tcPr>
            <w:tcW w:w="2115" w:type="dxa"/>
            <w:shd w:val="clear" w:color="auto" w:fill="B8CCE4" w:themeFill="accent1" w:themeFillTint="66"/>
          </w:tcPr>
          <w:p w14:paraId="68221161" w14:textId="77777777" w:rsidR="00241CDA" w:rsidRPr="009243FC" w:rsidRDefault="00241CDA" w:rsidP="00241CDA">
            <w:pPr>
              <w:spacing w:before="120"/>
              <w:rPr>
                <w:rFonts w:cs="Arial"/>
                <w:sz w:val="20"/>
                <w:lang w:eastAsia="en-AU"/>
              </w:rPr>
            </w:pPr>
            <w:r>
              <w:rPr>
                <w:rFonts w:cs="Arial"/>
                <w:sz w:val="20"/>
                <w:lang w:eastAsia="en-AU"/>
              </w:rPr>
              <w:t>Public Patient</w:t>
            </w:r>
          </w:p>
        </w:tc>
        <w:tc>
          <w:tcPr>
            <w:tcW w:w="7241" w:type="dxa"/>
            <w:shd w:val="clear" w:color="auto" w:fill="DBE5F1" w:themeFill="accent1" w:themeFillTint="33"/>
          </w:tcPr>
          <w:p w14:paraId="7E0199F7" w14:textId="0C19A8D4" w:rsidR="00241CDA" w:rsidRPr="009243FC" w:rsidRDefault="00241CDA" w:rsidP="006643EC">
            <w:pPr>
              <w:spacing w:before="120"/>
              <w:rPr>
                <w:rFonts w:cs="Arial"/>
                <w:sz w:val="20"/>
                <w:lang w:eastAsia="en-AU"/>
              </w:rPr>
            </w:pPr>
            <w:r>
              <w:rPr>
                <w:rFonts w:cs="Arial"/>
                <w:sz w:val="20"/>
                <w:lang w:eastAsia="en-AU"/>
              </w:rPr>
              <w:t>Patients who are eligible for Medicare and who are admitted to a public health service for treatment free of charge.  Public patients have their treatment provided by a specialist medical practitioner nominated by the h</w:t>
            </w:r>
            <w:r w:rsidR="006643EC">
              <w:rPr>
                <w:rFonts w:cs="Arial"/>
                <w:sz w:val="20"/>
                <w:lang w:eastAsia="en-AU"/>
              </w:rPr>
              <w:t>ealthcare service</w:t>
            </w:r>
            <w:r>
              <w:rPr>
                <w:rFonts w:cs="Arial"/>
                <w:sz w:val="20"/>
                <w:lang w:eastAsia="en-AU"/>
              </w:rPr>
              <w:t>, not a specialist medical practitioner of their choice.</w:t>
            </w:r>
          </w:p>
        </w:tc>
      </w:tr>
      <w:tr w:rsidR="00241CDA" w:rsidRPr="009243FC" w14:paraId="07882794" w14:textId="77777777" w:rsidTr="00085AB1">
        <w:tc>
          <w:tcPr>
            <w:tcW w:w="2115" w:type="dxa"/>
            <w:shd w:val="clear" w:color="auto" w:fill="B8CCE4" w:themeFill="accent1" w:themeFillTint="66"/>
          </w:tcPr>
          <w:p w14:paraId="2BA80A4C" w14:textId="77777777" w:rsidR="00241CDA" w:rsidRPr="009243FC" w:rsidRDefault="00241CDA" w:rsidP="00241CDA">
            <w:pPr>
              <w:spacing w:before="120"/>
              <w:rPr>
                <w:rFonts w:cs="Arial"/>
                <w:sz w:val="20"/>
                <w:lang w:eastAsia="en-AU"/>
              </w:rPr>
            </w:pPr>
            <w:r w:rsidRPr="009243FC">
              <w:rPr>
                <w:rFonts w:cs="Arial"/>
                <w:sz w:val="20"/>
                <w:lang w:eastAsia="en-AU"/>
              </w:rPr>
              <w:t>Pre-admission process</w:t>
            </w:r>
          </w:p>
        </w:tc>
        <w:tc>
          <w:tcPr>
            <w:tcW w:w="7241" w:type="dxa"/>
            <w:shd w:val="clear" w:color="auto" w:fill="DBE5F1" w:themeFill="accent1" w:themeFillTint="33"/>
          </w:tcPr>
          <w:p w14:paraId="689FC67F" w14:textId="4F6E7A0C" w:rsidR="00241CDA" w:rsidRPr="009243FC" w:rsidRDefault="00241CDA" w:rsidP="00241CDA">
            <w:pPr>
              <w:spacing w:before="120"/>
              <w:rPr>
                <w:rFonts w:cs="Arial"/>
                <w:sz w:val="20"/>
                <w:lang w:eastAsia="en-AU"/>
              </w:rPr>
            </w:pPr>
            <w:r w:rsidRPr="009243FC">
              <w:rPr>
                <w:rFonts w:cs="Arial"/>
                <w:sz w:val="20"/>
                <w:lang w:eastAsia="en-AU"/>
              </w:rPr>
              <w:t>Care received prior to h</w:t>
            </w:r>
            <w:r w:rsidR="006643EC">
              <w:rPr>
                <w:rFonts w:cs="Arial"/>
                <w:sz w:val="20"/>
                <w:lang w:eastAsia="en-AU"/>
              </w:rPr>
              <w:t>ealthcare service</w:t>
            </w:r>
            <w:r w:rsidRPr="009243FC">
              <w:rPr>
                <w:rFonts w:cs="Arial"/>
                <w:sz w:val="20"/>
                <w:lang w:eastAsia="en-AU"/>
              </w:rPr>
              <w:t xml:space="preserve"> admission to prepare the patient for surgery.</w:t>
            </w:r>
          </w:p>
          <w:p w14:paraId="548EDB84" w14:textId="77777777" w:rsidR="00241CDA" w:rsidRPr="009243FC" w:rsidRDefault="00241CDA" w:rsidP="00241CDA">
            <w:pPr>
              <w:spacing w:before="120"/>
              <w:rPr>
                <w:rFonts w:cs="Arial"/>
                <w:sz w:val="20"/>
                <w:lang w:eastAsia="en-AU"/>
              </w:rPr>
            </w:pPr>
            <w:r w:rsidRPr="009243FC">
              <w:rPr>
                <w:rFonts w:cs="Arial"/>
                <w:sz w:val="20"/>
                <w:lang w:eastAsia="en-AU"/>
              </w:rPr>
              <w:t>This includes investigations that can be performed on an outpatient basis within the usual preoperative preparation process</w:t>
            </w:r>
          </w:p>
        </w:tc>
      </w:tr>
      <w:tr w:rsidR="00241CDA" w:rsidRPr="009243FC" w14:paraId="079B3EA1" w14:textId="77777777" w:rsidTr="00085AB1">
        <w:tc>
          <w:tcPr>
            <w:tcW w:w="2115" w:type="dxa"/>
            <w:shd w:val="clear" w:color="auto" w:fill="B8CCE4" w:themeFill="accent1" w:themeFillTint="66"/>
          </w:tcPr>
          <w:p w14:paraId="0D631D54" w14:textId="77777777" w:rsidR="00241CDA" w:rsidRPr="009243FC" w:rsidRDefault="00241CDA" w:rsidP="00241CDA">
            <w:pPr>
              <w:spacing w:before="120"/>
              <w:rPr>
                <w:rFonts w:cs="Arial"/>
                <w:sz w:val="20"/>
                <w:lang w:eastAsia="en-AU"/>
              </w:rPr>
            </w:pPr>
            <w:r w:rsidRPr="009243FC">
              <w:rPr>
                <w:rFonts w:cs="Arial"/>
                <w:sz w:val="20"/>
                <w:lang w:eastAsia="en-AU"/>
              </w:rPr>
              <w:t>Private/Chargeable patients (including DVA &amp; WC etc.)</w:t>
            </w:r>
          </w:p>
        </w:tc>
        <w:tc>
          <w:tcPr>
            <w:tcW w:w="7241" w:type="dxa"/>
            <w:shd w:val="clear" w:color="auto" w:fill="DBE5F1" w:themeFill="accent1" w:themeFillTint="33"/>
          </w:tcPr>
          <w:p w14:paraId="2E68DAB6" w14:textId="5C4CFE91" w:rsidR="00241CDA" w:rsidRPr="009243FC" w:rsidRDefault="00241CDA" w:rsidP="006643EC">
            <w:pPr>
              <w:spacing w:before="120"/>
              <w:rPr>
                <w:rFonts w:cs="Arial"/>
                <w:sz w:val="20"/>
                <w:lang w:eastAsia="en-AU"/>
              </w:rPr>
            </w:pPr>
            <w:r>
              <w:rPr>
                <w:rFonts w:cs="Arial"/>
                <w:sz w:val="20"/>
                <w:lang w:eastAsia="en-AU"/>
              </w:rPr>
              <w:t>Patients who are admitted to a public health service and elect to be treated as a private patient</w:t>
            </w:r>
            <w:r w:rsidRPr="00477054">
              <w:rPr>
                <w:rFonts w:cs="Arial"/>
                <w:sz w:val="20"/>
                <w:lang w:eastAsia="en-AU"/>
              </w:rPr>
              <w:t>.</w:t>
            </w:r>
            <w:r w:rsidRPr="00E51910">
              <w:rPr>
                <w:rFonts w:cs="Arial"/>
                <w:sz w:val="20"/>
                <w:lang w:eastAsia="en-AU"/>
              </w:rPr>
              <w:t xml:space="preserve">  Private patients are treated by the specialist medical practitioner of their </w:t>
            </w:r>
            <w:proofErr w:type="gramStart"/>
            <w:r w:rsidRPr="00E51910">
              <w:rPr>
                <w:rFonts w:cs="Arial"/>
                <w:sz w:val="20"/>
                <w:lang w:eastAsia="en-AU"/>
              </w:rPr>
              <w:t>choice, and</w:t>
            </w:r>
            <w:proofErr w:type="gramEnd"/>
            <w:r w:rsidRPr="00E51910">
              <w:rPr>
                <w:rFonts w:cs="Arial"/>
                <w:sz w:val="20"/>
                <w:lang w:eastAsia="en-AU"/>
              </w:rPr>
              <w:t xml:space="preserve"> may be responsible for payments of h</w:t>
            </w:r>
            <w:r w:rsidR="006643EC">
              <w:rPr>
                <w:rFonts w:cs="Arial"/>
                <w:sz w:val="20"/>
                <w:lang w:eastAsia="en-AU"/>
              </w:rPr>
              <w:t>ealthcare service</w:t>
            </w:r>
            <w:r w:rsidRPr="00E51910">
              <w:rPr>
                <w:rFonts w:cs="Arial"/>
                <w:sz w:val="20"/>
                <w:lang w:eastAsia="en-AU"/>
              </w:rPr>
              <w:t xml:space="preserve"> accommodation fees, medical and diagnostic services, prosthesis, dental fees and other related services.</w:t>
            </w:r>
          </w:p>
        </w:tc>
      </w:tr>
      <w:tr w:rsidR="00241CDA" w:rsidRPr="009243FC" w14:paraId="0A436913" w14:textId="77777777" w:rsidTr="00085AB1">
        <w:tc>
          <w:tcPr>
            <w:tcW w:w="2115" w:type="dxa"/>
            <w:shd w:val="clear" w:color="auto" w:fill="B8CCE4" w:themeFill="accent1" w:themeFillTint="66"/>
          </w:tcPr>
          <w:p w14:paraId="69BE570A" w14:textId="77777777" w:rsidR="00241CDA" w:rsidRPr="009243FC" w:rsidRDefault="00241CDA" w:rsidP="00241CDA">
            <w:pPr>
              <w:spacing w:before="120"/>
              <w:rPr>
                <w:rFonts w:cs="Arial"/>
                <w:sz w:val="20"/>
                <w:lang w:eastAsia="en-AU"/>
              </w:rPr>
            </w:pPr>
            <w:r>
              <w:rPr>
                <w:rFonts w:cs="Arial"/>
                <w:sz w:val="20"/>
                <w:lang w:eastAsia="en-AU"/>
              </w:rPr>
              <w:t>Private Provider Panel</w:t>
            </w:r>
          </w:p>
        </w:tc>
        <w:tc>
          <w:tcPr>
            <w:tcW w:w="7241" w:type="dxa"/>
            <w:shd w:val="clear" w:color="auto" w:fill="DBE5F1" w:themeFill="accent1" w:themeFillTint="33"/>
          </w:tcPr>
          <w:p w14:paraId="461E0F72" w14:textId="77777777" w:rsidR="00241CDA" w:rsidRPr="009243FC" w:rsidRDefault="00241CDA" w:rsidP="00241CDA">
            <w:pPr>
              <w:spacing w:before="120"/>
              <w:rPr>
                <w:rFonts w:cs="Arial"/>
                <w:sz w:val="20"/>
                <w:lang w:eastAsia="en-AU"/>
              </w:rPr>
            </w:pPr>
            <w:r>
              <w:rPr>
                <w:rFonts w:cs="Arial"/>
                <w:sz w:val="20"/>
                <w:lang w:eastAsia="en-AU"/>
              </w:rPr>
              <w:t>The Territory partners with a number of private providers who undertake delivery of public elective surgical services when required.</w:t>
            </w:r>
          </w:p>
        </w:tc>
      </w:tr>
      <w:tr w:rsidR="00241CDA" w:rsidRPr="009243FC" w14:paraId="61F47152" w14:textId="77777777" w:rsidTr="00085AB1">
        <w:tc>
          <w:tcPr>
            <w:tcW w:w="2115" w:type="dxa"/>
            <w:shd w:val="clear" w:color="auto" w:fill="B8CCE4" w:themeFill="accent1" w:themeFillTint="66"/>
          </w:tcPr>
          <w:p w14:paraId="5722BD84" w14:textId="77777777" w:rsidR="00241CDA" w:rsidRPr="009243FC" w:rsidRDefault="00241CDA" w:rsidP="00241CDA">
            <w:pPr>
              <w:spacing w:before="120"/>
              <w:rPr>
                <w:rFonts w:cs="Arial"/>
                <w:sz w:val="20"/>
                <w:lang w:eastAsia="en-AU"/>
              </w:rPr>
            </w:pPr>
            <w:r w:rsidRPr="009243FC">
              <w:rPr>
                <w:rFonts w:cs="Arial"/>
                <w:sz w:val="20"/>
                <w:lang w:eastAsia="en-AU"/>
              </w:rPr>
              <w:t xml:space="preserve">Ready for surgery </w:t>
            </w:r>
          </w:p>
        </w:tc>
        <w:tc>
          <w:tcPr>
            <w:tcW w:w="7241" w:type="dxa"/>
            <w:shd w:val="clear" w:color="auto" w:fill="DBE5F1" w:themeFill="accent1" w:themeFillTint="33"/>
          </w:tcPr>
          <w:p w14:paraId="6ACD52F5" w14:textId="6BEF3C9F" w:rsidR="00241CDA" w:rsidRPr="009243FC" w:rsidRDefault="00241CDA" w:rsidP="006643EC">
            <w:pPr>
              <w:spacing w:before="120"/>
              <w:rPr>
                <w:rFonts w:cs="Arial"/>
                <w:sz w:val="20"/>
                <w:lang w:eastAsia="en-AU"/>
              </w:rPr>
            </w:pPr>
            <w:r>
              <w:rPr>
                <w:rFonts w:cs="Arial"/>
                <w:sz w:val="20"/>
                <w:lang w:eastAsia="en-AU"/>
              </w:rPr>
              <w:t>R</w:t>
            </w:r>
            <w:r w:rsidRPr="009243FC">
              <w:rPr>
                <w:rFonts w:cs="Arial"/>
                <w:sz w:val="20"/>
                <w:lang w:eastAsia="en-AU"/>
              </w:rPr>
              <w:t xml:space="preserve">eady for surgery is defined as patients who are prepared </w:t>
            </w:r>
            <w:r>
              <w:rPr>
                <w:rFonts w:cs="Arial"/>
                <w:sz w:val="20"/>
                <w:lang w:eastAsia="en-AU"/>
              </w:rPr>
              <w:t xml:space="preserve">and able </w:t>
            </w:r>
            <w:r w:rsidRPr="009243FC">
              <w:rPr>
                <w:rFonts w:cs="Arial"/>
                <w:sz w:val="20"/>
                <w:lang w:eastAsia="en-AU"/>
              </w:rPr>
              <w:t xml:space="preserve">to be admitted to </w:t>
            </w:r>
            <w:r w:rsidR="006643EC">
              <w:rPr>
                <w:rFonts w:cs="Arial"/>
                <w:sz w:val="20"/>
                <w:lang w:eastAsia="en-AU"/>
              </w:rPr>
              <w:t>a healthcare service</w:t>
            </w:r>
            <w:r w:rsidRPr="009243FC">
              <w:rPr>
                <w:rFonts w:cs="Arial"/>
                <w:sz w:val="20"/>
                <w:lang w:eastAsia="en-AU"/>
              </w:rPr>
              <w:t xml:space="preserve"> or to begin the process leading directly to admission for surgery.</w:t>
            </w:r>
            <w:r>
              <w:rPr>
                <w:rFonts w:cs="Arial"/>
                <w:sz w:val="20"/>
                <w:lang w:eastAsia="en-AU"/>
              </w:rPr>
              <w:t xml:space="preserve"> For </w:t>
            </w:r>
            <w:proofErr w:type="gramStart"/>
            <w:r>
              <w:rPr>
                <w:rFonts w:cs="Arial"/>
                <w:sz w:val="20"/>
                <w:lang w:eastAsia="en-AU"/>
              </w:rPr>
              <w:t>example;</w:t>
            </w:r>
            <w:proofErr w:type="gramEnd"/>
            <w:r>
              <w:rPr>
                <w:rFonts w:cs="Arial"/>
                <w:sz w:val="20"/>
                <w:lang w:eastAsia="en-AU"/>
              </w:rPr>
              <w:t xml:space="preserve"> patients are not awaiting further specialist treatment.</w:t>
            </w:r>
          </w:p>
        </w:tc>
      </w:tr>
      <w:tr w:rsidR="00241CDA" w14:paraId="72A828B0" w14:textId="77777777" w:rsidTr="00085AB1">
        <w:tc>
          <w:tcPr>
            <w:tcW w:w="2115" w:type="dxa"/>
            <w:shd w:val="clear" w:color="auto" w:fill="B8CCE4" w:themeFill="accent1" w:themeFillTint="66"/>
          </w:tcPr>
          <w:p w14:paraId="79AC3B6A" w14:textId="77777777" w:rsidR="00241CDA" w:rsidRPr="009243FC" w:rsidRDefault="00241CDA" w:rsidP="00241CDA">
            <w:pPr>
              <w:spacing w:before="120"/>
              <w:rPr>
                <w:rFonts w:cs="Arial"/>
                <w:sz w:val="20"/>
                <w:lang w:eastAsia="en-AU"/>
              </w:rPr>
            </w:pPr>
            <w:r>
              <w:rPr>
                <w:rFonts w:cs="Arial"/>
                <w:sz w:val="20"/>
                <w:lang w:eastAsia="en-AU"/>
              </w:rPr>
              <w:t>Reconstructive procedures</w:t>
            </w:r>
          </w:p>
        </w:tc>
        <w:tc>
          <w:tcPr>
            <w:tcW w:w="7241" w:type="dxa"/>
            <w:shd w:val="clear" w:color="auto" w:fill="DBE5F1" w:themeFill="accent1" w:themeFillTint="33"/>
          </w:tcPr>
          <w:p w14:paraId="5F704F89" w14:textId="77777777" w:rsidR="00241CDA" w:rsidRDefault="00241CDA" w:rsidP="00241CDA">
            <w:pPr>
              <w:spacing w:before="120"/>
              <w:rPr>
                <w:rFonts w:cs="Arial"/>
                <w:sz w:val="20"/>
                <w:lang w:eastAsia="en-AU"/>
              </w:rPr>
            </w:pPr>
            <w:r>
              <w:rPr>
                <w:rFonts w:cs="Arial"/>
                <w:sz w:val="20"/>
                <w:lang w:eastAsia="en-AU"/>
              </w:rPr>
              <w:t xml:space="preserve">Surgeries performed on abdominal structures of the body caused by congenital defects, developmental abnormalities, trauma, infection, </w:t>
            </w:r>
            <w:proofErr w:type="gramStart"/>
            <w:r>
              <w:rPr>
                <w:rFonts w:cs="Arial"/>
                <w:sz w:val="20"/>
                <w:lang w:eastAsia="en-AU"/>
              </w:rPr>
              <w:t>tumours</w:t>
            </w:r>
            <w:proofErr w:type="gramEnd"/>
            <w:r>
              <w:rPr>
                <w:rFonts w:cs="Arial"/>
                <w:sz w:val="20"/>
                <w:lang w:eastAsia="en-AU"/>
              </w:rPr>
              <w:t xml:space="preserve"> or disease.  This is usually undertaken to improve </w:t>
            </w:r>
            <w:proofErr w:type="gramStart"/>
            <w:r>
              <w:rPr>
                <w:rFonts w:cs="Arial"/>
                <w:sz w:val="20"/>
                <w:lang w:eastAsia="en-AU"/>
              </w:rPr>
              <w:t>function, but</w:t>
            </w:r>
            <w:proofErr w:type="gramEnd"/>
            <w:r>
              <w:rPr>
                <w:rFonts w:cs="Arial"/>
                <w:sz w:val="20"/>
                <w:lang w:eastAsia="en-AU"/>
              </w:rPr>
              <w:t xml:space="preserve"> may also be undertaken to approximate a normal appearance.</w:t>
            </w:r>
          </w:p>
        </w:tc>
      </w:tr>
      <w:tr w:rsidR="00241CDA" w:rsidRPr="009243FC" w14:paraId="240D38BB" w14:textId="77777777" w:rsidTr="00085AB1">
        <w:tc>
          <w:tcPr>
            <w:tcW w:w="2115" w:type="dxa"/>
            <w:shd w:val="clear" w:color="auto" w:fill="B8CCE4" w:themeFill="accent1" w:themeFillTint="66"/>
          </w:tcPr>
          <w:p w14:paraId="382DD3AF" w14:textId="77777777" w:rsidR="00241CDA" w:rsidRPr="009243FC" w:rsidRDefault="00241CDA" w:rsidP="00241CDA">
            <w:pPr>
              <w:spacing w:before="120"/>
              <w:rPr>
                <w:rFonts w:cs="Arial"/>
                <w:sz w:val="20"/>
                <w:lang w:eastAsia="en-AU"/>
              </w:rPr>
            </w:pPr>
            <w:r w:rsidRPr="009243FC">
              <w:rPr>
                <w:rFonts w:cs="Arial"/>
                <w:sz w:val="20"/>
                <w:lang w:eastAsia="en-AU"/>
              </w:rPr>
              <w:lastRenderedPageBreak/>
              <w:t xml:space="preserve">Registration on the elective surgery waiting list </w:t>
            </w:r>
          </w:p>
        </w:tc>
        <w:tc>
          <w:tcPr>
            <w:tcW w:w="7241" w:type="dxa"/>
            <w:shd w:val="clear" w:color="auto" w:fill="DBE5F1" w:themeFill="accent1" w:themeFillTint="33"/>
          </w:tcPr>
          <w:p w14:paraId="511EC234" w14:textId="77777777" w:rsidR="00241CDA" w:rsidRPr="009243FC" w:rsidRDefault="00241CDA" w:rsidP="00241CDA">
            <w:pPr>
              <w:spacing w:before="120"/>
              <w:rPr>
                <w:rFonts w:cs="Arial"/>
                <w:sz w:val="20"/>
                <w:lang w:eastAsia="en-AU"/>
              </w:rPr>
            </w:pPr>
            <w:r w:rsidRPr="009243FC">
              <w:rPr>
                <w:rFonts w:cs="Arial"/>
                <w:sz w:val="20"/>
                <w:lang w:eastAsia="en-AU"/>
              </w:rPr>
              <w:t>The process whereby the patient is added to the ACT elective surgery waiting list to wait for the requested surgical procedure</w:t>
            </w:r>
          </w:p>
        </w:tc>
      </w:tr>
      <w:tr w:rsidR="00241CDA" w:rsidRPr="009243FC" w14:paraId="1D166E79" w14:textId="77777777" w:rsidTr="00085AB1">
        <w:tc>
          <w:tcPr>
            <w:tcW w:w="2115" w:type="dxa"/>
            <w:shd w:val="clear" w:color="auto" w:fill="B8CCE4" w:themeFill="accent1" w:themeFillTint="66"/>
          </w:tcPr>
          <w:p w14:paraId="2A4630BB" w14:textId="77777777" w:rsidR="00241CDA" w:rsidRPr="009243FC" w:rsidRDefault="00241CDA" w:rsidP="00241CDA">
            <w:pPr>
              <w:spacing w:before="120"/>
              <w:rPr>
                <w:rFonts w:cs="Arial"/>
                <w:sz w:val="20"/>
                <w:lang w:eastAsia="en-AU"/>
              </w:rPr>
            </w:pPr>
            <w:r w:rsidRPr="009243FC">
              <w:rPr>
                <w:rFonts w:cs="Arial"/>
                <w:sz w:val="20"/>
                <w:lang w:eastAsia="en-AU"/>
              </w:rPr>
              <w:t>Removing patients from the waiting list, other than for admission</w:t>
            </w:r>
          </w:p>
        </w:tc>
        <w:tc>
          <w:tcPr>
            <w:tcW w:w="7241" w:type="dxa"/>
            <w:shd w:val="clear" w:color="auto" w:fill="DBE5F1" w:themeFill="accent1" w:themeFillTint="33"/>
          </w:tcPr>
          <w:p w14:paraId="61C844C2" w14:textId="77777777" w:rsidR="00241CDA" w:rsidRPr="009243FC" w:rsidRDefault="00241CDA" w:rsidP="00241CDA">
            <w:pPr>
              <w:spacing w:before="120"/>
              <w:rPr>
                <w:rFonts w:cs="Arial"/>
                <w:sz w:val="20"/>
                <w:lang w:eastAsia="en-AU"/>
              </w:rPr>
            </w:pPr>
            <w:r w:rsidRPr="009243FC">
              <w:rPr>
                <w:rFonts w:cs="Arial"/>
                <w:sz w:val="20"/>
                <w:lang w:eastAsia="en-AU"/>
              </w:rPr>
              <w:t>Patients can be removed from the waiting list for reasons other than for admission:</w:t>
            </w:r>
          </w:p>
          <w:p w14:paraId="5B02A39C" w14:textId="77777777" w:rsidR="00241CDA" w:rsidRPr="009243FC" w:rsidRDefault="00241CDA" w:rsidP="00241CDA">
            <w:pPr>
              <w:numPr>
                <w:ilvl w:val="0"/>
                <w:numId w:val="22"/>
              </w:numPr>
              <w:rPr>
                <w:rFonts w:cs="Arial"/>
                <w:sz w:val="20"/>
                <w:lang w:eastAsia="en-AU"/>
              </w:rPr>
            </w:pPr>
            <w:r w:rsidRPr="009243FC">
              <w:rPr>
                <w:rFonts w:cs="Arial"/>
                <w:sz w:val="20"/>
                <w:lang w:eastAsia="en-AU"/>
              </w:rPr>
              <w:t>Patient requests removal</w:t>
            </w:r>
          </w:p>
          <w:p w14:paraId="0F4B8F69" w14:textId="77777777" w:rsidR="00241CDA" w:rsidRPr="009243FC" w:rsidRDefault="00241CDA" w:rsidP="00241CDA">
            <w:pPr>
              <w:numPr>
                <w:ilvl w:val="0"/>
                <w:numId w:val="22"/>
              </w:numPr>
              <w:rPr>
                <w:rFonts w:cs="Arial"/>
                <w:sz w:val="20"/>
                <w:lang w:eastAsia="en-AU"/>
              </w:rPr>
            </w:pPr>
            <w:r w:rsidRPr="009243FC">
              <w:rPr>
                <w:rFonts w:cs="Arial"/>
                <w:sz w:val="20"/>
                <w:lang w:eastAsia="en-AU"/>
              </w:rPr>
              <w:t>Patient defers treatment on 2 occasions</w:t>
            </w:r>
          </w:p>
          <w:p w14:paraId="60C96CA9" w14:textId="77777777" w:rsidR="00241CDA" w:rsidRDefault="00241CDA" w:rsidP="00241CDA">
            <w:pPr>
              <w:numPr>
                <w:ilvl w:val="0"/>
                <w:numId w:val="22"/>
              </w:numPr>
              <w:rPr>
                <w:rFonts w:cs="Arial"/>
                <w:sz w:val="20"/>
                <w:lang w:eastAsia="en-AU"/>
              </w:rPr>
            </w:pPr>
            <w:r w:rsidRPr="009243FC">
              <w:rPr>
                <w:rFonts w:cs="Arial"/>
                <w:sz w:val="20"/>
                <w:lang w:eastAsia="en-AU"/>
              </w:rPr>
              <w:t>Patient defers &amp; exceeds the total cumulative maximum number of Not ready for surgery days</w:t>
            </w:r>
            <w:r w:rsidRPr="009243FC">
              <w:rPr>
                <w:rFonts w:cs="Arial"/>
                <w:sz w:val="20"/>
                <w:lang w:eastAsia="en-AU"/>
              </w:rPr>
              <w:br/>
              <w:t>Cat 1 &gt; 15 days;  Cat 2 &gt; 45 days;  Cat 3 &gt; 180 days</w:t>
            </w:r>
          </w:p>
          <w:p w14:paraId="2A5A6E1B" w14:textId="77777777" w:rsidR="00241CDA" w:rsidRPr="00620475" w:rsidRDefault="00241CDA" w:rsidP="00241CDA">
            <w:pPr>
              <w:numPr>
                <w:ilvl w:val="0"/>
                <w:numId w:val="22"/>
              </w:numPr>
              <w:rPr>
                <w:rFonts w:cs="Arial"/>
                <w:sz w:val="20"/>
                <w:lang w:eastAsia="en-AU"/>
              </w:rPr>
            </w:pPr>
            <w:r w:rsidRPr="00620475">
              <w:rPr>
                <w:rFonts w:cs="Arial"/>
                <w:sz w:val="20"/>
                <w:lang w:eastAsia="en-AU"/>
              </w:rPr>
              <w:t>Patient not ready for surgery &gt;365 days</w:t>
            </w:r>
          </w:p>
          <w:p w14:paraId="6A3ECC0F" w14:textId="77777777" w:rsidR="00241CDA" w:rsidRPr="009243FC" w:rsidRDefault="00241CDA" w:rsidP="00241CDA">
            <w:pPr>
              <w:numPr>
                <w:ilvl w:val="0"/>
                <w:numId w:val="22"/>
              </w:numPr>
              <w:rPr>
                <w:rFonts w:cs="Arial"/>
                <w:sz w:val="20"/>
                <w:lang w:eastAsia="en-AU"/>
              </w:rPr>
            </w:pPr>
            <w:r w:rsidRPr="009243FC">
              <w:rPr>
                <w:rFonts w:cs="Arial"/>
                <w:sz w:val="20"/>
                <w:lang w:eastAsia="en-AU"/>
              </w:rPr>
              <w:t>Patient fails to arrive on 1 occasion, with no notice or extenuating circumstances</w:t>
            </w:r>
          </w:p>
          <w:p w14:paraId="06275BE1" w14:textId="77777777" w:rsidR="00241CDA" w:rsidRPr="0078599D" w:rsidRDefault="00241CDA" w:rsidP="00241CDA">
            <w:pPr>
              <w:numPr>
                <w:ilvl w:val="0"/>
                <w:numId w:val="22"/>
              </w:numPr>
              <w:rPr>
                <w:rFonts w:cs="Arial"/>
                <w:sz w:val="20"/>
                <w:lang w:eastAsia="en-AU"/>
              </w:rPr>
            </w:pPr>
            <w:r w:rsidRPr="0078599D">
              <w:rPr>
                <w:rFonts w:cs="Arial"/>
                <w:sz w:val="20"/>
                <w:lang w:eastAsia="en-AU"/>
              </w:rPr>
              <w:t>Patient not contactable</w:t>
            </w:r>
            <w:r>
              <w:rPr>
                <w:rFonts w:cs="Arial"/>
                <w:sz w:val="20"/>
                <w:lang w:eastAsia="en-AU"/>
              </w:rPr>
              <w:t xml:space="preserve"> on three separate occasions by three separate means (patient / General Practitioner / Next of Kin)</w:t>
            </w:r>
          </w:p>
          <w:p w14:paraId="2EFC86F4" w14:textId="77777777" w:rsidR="00241CDA" w:rsidRDefault="00241CDA" w:rsidP="00241CDA">
            <w:pPr>
              <w:numPr>
                <w:ilvl w:val="0"/>
                <w:numId w:val="22"/>
              </w:numPr>
              <w:rPr>
                <w:rFonts w:cs="Arial"/>
                <w:sz w:val="20"/>
                <w:lang w:eastAsia="en-AU"/>
              </w:rPr>
            </w:pPr>
            <w:r w:rsidRPr="009243FC">
              <w:rPr>
                <w:rFonts w:cs="Arial"/>
                <w:sz w:val="20"/>
                <w:lang w:eastAsia="en-AU"/>
              </w:rPr>
              <w:t>Patient deceased</w:t>
            </w:r>
          </w:p>
          <w:p w14:paraId="28D20BAB" w14:textId="77777777" w:rsidR="00241CDA" w:rsidRPr="009243FC" w:rsidRDefault="00241CDA" w:rsidP="00241CDA">
            <w:pPr>
              <w:ind w:left="720"/>
              <w:rPr>
                <w:rFonts w:cs="Arial"/>
                <w:sz w:val="20"/>
                <w:lang w:eastAsia="en-AU"/>
              </w:rPr>
            </w:pPr>
          </w:p>
        </w:tc>
      </w:tr>
      <w:tr w:rsidR="00241CDA" w:rsidRPr="009243FC" w14:paraId="6323EC04" w14:textId="77777777" w:rsidTr="00085AB1">
        <w:tc>
          <w:tcPr>
            <w:tcW w:w="2115" w:type="dxa"/>
            <w:shd w:val="clear" w:color="auto" w:fill="B8CCE4" w:themeFill="accent1" w:themeFillTint="66"/>
          </w:tcPr>
          <w:p w14:paraId="0098D926" w14:textId="77777777" w:rsidR="00241CDA" w:rsidRPr="009243FC" w:rsidRDefault="00241CDA" w:rsidP="00241CDA">
            <w:pPr>
              <w:spacing w:before="120"/>
              <w:rPr>
                <w:rFonts w:cs="Arial"/>
                <w:sz w:val="20"/>
                <w:lang w:eastAsia="en-AU"/>
              </w:rPr>
            </w:pPr>
            <w:r w:rsidRPr="009243FC">
              <w:rPr>
                <w:rFonts w:cs="Arial"/>
                <w:sz w:val="20"/>
                <w:lang w:eastAsia="en-AU"/>
              </w:rPr>
              <w:t>Status Review Date (SRD)</w:t>
            </w:r>
          </w:p>
        </w:tc>
        <w:tc>
          <w:tcPr>
            <w:tcW w:w="7241" w:type="dxa"/>
            <w:shd w:val="clear" w:color="auto" w:fill="DBE5F1" w:themeFill="accent1" w:themeFillTint="33"/>
          </w:tcPr>
          <w:p w14:paraId="02CF3B55" w14:textId="53F58DD5" w:rsidR="00241CDA" w:rsidRPr="009243FC" w:rsidRDefault="00241CDA" w:rsidP="006643EC">
            <w:pPr>
              <w:spacing w:before="120"/>
              <w:rPr>
                <w:rFonts w:cs="Arial"/>
                <w:sz w:val="20"/>
                <w:lang w:eastAsia="en-AU"/>
              </w:rPr>
            </w:pPr>
            <w:r w:rsidRPr="009243FC">
              <w:rPr>
                <w:rFonts w:cs="Arial"/>
                <w:sz w:val="20"/>
                <w:lang w:eastAsia="en-AU"/>
              </w:rPr>
              <w:t>This is the date determined for an assessment (clinical or administrative) of a deferred or staged person (i.e. not ready for surgery) to determine if the patient has become ready for admission to the h</w:t>
            </w:r>
            <w:r w:rsidR="006643EC">
              <w:rPr>
                <w:rFonts w:cs="Arial"/>
                <w:sz w:val="20"/>
                <w:lang w:eastAsia="en-AU"/>
              </w:rPr>
              <w:t>ealthcare service</w:t>
            </w:r>
            <w:r w:rsidRPr="009243FC">
              <w:rPr>
                <w:rFonts w:cs="Arial"/>
                <w:sz w:val="20"/>
                <w:lang w:eastAsia="en-AU"/>
              </w:rPr>
              <w:t xml:space="preserve"> at the first available opportunity (i.e. ready for surgery).</w:t>
            </w:r>
          </w:p>
        </w:tc>
      </w:tr>
      <w:tr w:rsidR="00241CDA" w:rsidRPr="009243FC" w14:paraId="71891893" w14:textId="77777777" w:rsidTr="00085AB1">
        <w:tc>
          <w:tcPr>
            <w:tcW w:w="2115" w:type="dxa"/>
            <w:shd w:val="clear" w:color="auto" w:fill="B8CCE4" w:themeFill="accent1" w:themeFillTint="66"/>
          </w:tcPr>
          <w:p w14:paraId="74224D5F" w14:textId="77777777" w:rsidR="00241CDA" w:rsidRPr="009243FC" w:rsidRDefault="00241CDA" w:rsidP="00241CDA">
            <w:pPr>
              <w:spacing w:before="120"/>
              <w:rPr>
                <w:rFonts w:cs="Arial"/>
                <w:sz w:val="20"/>
                <w:lang w:eastAsia="en-AU"/>
              </w:rPr>
            </w:pPr>
            <w:r w:rsidRPr="009243FC">
              <w:rPr>
                <w:rFonts w:cs="Arial"/>
                <w:sz w:val="20"/>
                <w:lang w:eastAsia="en-AU"/>
              </w:rPr>
              <w:t>Transferred patient</w:t>
            </w:r>
          </w:p>
        </w:tc>
        <w:tc>
          <w:tcPr>
            <w:tcW w:w="7241" w:type="dxa"/>
            <w:shd w:val="clear" w:color="auto" w:fill="DBE5F1" w:themeFill="accent1" w:themeFillTint="33"/>
          </w:tcPr>
          <w:p w14:paraId="62FF2707" w14:textId="1BA9EC40" w:rsidR="00241CDA" w:rsidRPr="009243FC" w:rsidRDefault="00241CDA" w:rsidP="006643EC">
            <w:pPr>
              <w:spacing w:before="120"/>
              <w:rPr>
                <w:rFonts w:cs="Arial"/>
                <w:sz w:val="20"/>
                <w:lang w:eastAsia="en-AU"/>
              </w:rPr>
            </w:pPr>
            <w:r w:rsidRPr="009243FC">
              <w:rPr>
                <w:rFonts w:cs="Arial"/>
                <w:sz w:val="20"/>
                <w:lang w:eastAsia="en-AU"/>
              </w:rPr>
              <w:t>Is a public patient referred from one public h</w:t>
            </w:r>
            <w:r w:rsidR="006643EC">
              <w:rPr>
                <w:rFonts w:cs="Arial"/>
                <w:sz w:val="20"/>
                <w:lang w:eastAsia="en-AU"/>
              </w:rPr>
              <w:t>ealthcare service</w:t>
            </w:r>
            <w:r w:rsidRPr="009243FC">
              <w:rPr>
                <w:rFonts w:cs="Arial"/>
                <w:sz w:val="20"/>
                <w:lang w:eastAsia="en-AU"/>
              </w:rPr>
              <w:t xml:space="preserve"> to another public h</w:t>
            </w:r>
            <w:r w:rsidR="006643EC">
              <w:rPr>
                <w:rFonts w:cs="Arial"/>
                <w:sz w:val="20"/>
                <w:lang w:eastAsia="en-AU"/>
              </w:rPr>
              <w:t>ealthcare service</w:t>
            </w:r>
            <w:r w:rsidRPr="009243FC">
              <w:rPr>
                <w:rFonts w:cs="Arial"/>
                <w:sz w:val="20"/>
                <w:lang w:eastAsia="en-AU"/>
              </w:rPr>
              <w:t xml:space="preserve"> for treatment e.g. transfer from Calvary Public Hospital to Canberra Hospital</w:t>
            </w:r>
          </w:p>
        </w:tc>
      </w:tr>
      <w:tr w:rsidR="00241CDA" w:rsidRPr="009243FC" w14:paraId="4BD8F5B9" w14:textId="77777777" w:rsidTr="00085AB1">
        <w:tc>
          <w:tcPr>
            <w:tcW w:w="2115" w:type="dxa"/>
            <w:shd w:val="clear" w:color="auto" w:fill="B8CCE4" w:themeFill="accent1" w:themeFillTint="66"/>
          </w:tcPr>
          <w:p w14:paraId="3380A1DC" w14:textId="77777777" w:rsidR="00241CDA" w:rsidRPr="009243FC" w:rsidRDefault="00241CDA" w:rsidP="00241CDA">
            <w:pPr>
              <w:spacing w:before="120"/>
              <w:rPr>
                <w:rFonts w:cs="Arial"/>
                <w:sz w:val="20"/>
                <w:lang w:eastAsia="en-AU"/>
              </w:rPr>
            </w:pPr>
            <w:r w:rsidRPr="009243FC">
              <w:rPr>
                <w:rFonts w:cs="Arial"/>
                <w:sz w:val="20"/>
                <w:lang w:eastAsia="en-AU"/>
              </w:rPr>
              <w:t>Treat</w:t>
            </w:r>
            <w:r>
              <w:rPr>
                <w:rFonts w:cs="Arial"/>
                <w:sz w:val="20"/>
                <w:lang w:eastAsia="en-AU"/>
              </w:rPr>
              <w:t>ment</w:t>
            </w:r>
            <w:r w:rsidRPr="009243FC">
              <w:rPr>
                <w:rFonts w:cs="Arial"/>
                <w:sz w:val="20"/>
                <w:lang w:eastAsia="en-AU"/>
              </w:rPr>
              <w:t xml:space="preserve"> in turn</w:t>
            </w:r>
          </w:p>
        </w:tc>
        <w:tc>
          <w:tcPr>
            <w:tcW w:w="7241" w:type="dxa"/>
            <w:shd w:val="clear" w:color="auto" w:fill="DBE5F1" w:themeFill="accent1" w:themeFillTint="33"/>
          </w:tcPr>
          <w:p w14:paraId="68CE4278" w14:textId="77777777" w:rsidR="00241CDA" w:rsidRPr="009243FC" w:rsidRDefault="00241CDA" w:rsidP="00241CDA">
            <w:pPr>
              <w:spacing w:before="120"/>
              <w:rPr>
                <w:rFonts w:cs="Arial"/>
                <w:sz w:val="20"/>
                <w:lang w:eastAsia="en-AU"/>
              </w:rPr>
            </w:pPr>
            <w:r>
              <w:rPr>
                <w:rFonts w:cs="Arial"/>
                <w:sz w:val="20"/>
                <w:lang w:eastAsia="en-AU"/>
              </w:rPr>
              <w:t>The process of treating patients with an urgent clinical need as a priority and then treating less urgent patients according to their waiting time or “in turn” within their urgency category, whenever possible.</w:t>
            </w:r>
          </w:p>
        </w:tc>
      </w:tr>
      <w:tr w:rsidR="00241CDA" w:rsidRPr="009243FC" w14:paraId="75491861" w14:textId="77777777" w:rsidTr="00085AB1">
        <w:tc>
          <w:tcPr>
            <w:tcW w:w="2115" w:type="dxa"/>
            <w:shd w:val="clear" w:color="auto" w:fill="B8CCE4" w:themeFill="accent1" w:themeFillTint="66"/>
          </w:tcPr>
          <w:p w14:paraId="5D5784E9" w14:textId="77777777" w:rsidR="00241CDA" w:rsidRPr="009243FC" w:rsidRDefault="00241CDA" w:rsidP="00241CDA">
            <w:pPr>
              <w:spacing w:before="120"/>
              <w:rPr>
                <w:rFonts w:cs="Arial"/>
                <w:sz w:val="20"/>
                <w:lang w:eastAsia="en-AU"/>
              </w:rPr>
            </w:pPr>
            <w:r w:rsidRPr="009243FC">
              <w:rPr>
                <w:rFonts w:cs="Arial"/>
                <w:sz w:val="20"/>
                <w:lang w:eastAsia="en-AU"/>
              </w:rPr>
              <w:t>Treating specialist medical practitioners</w:t>
            </w:r>
          </w:p>
        </w:tc>
        <w:tc>
          <w:tcPr>
            <w:tcW w:w="7241" w:type="dxa"/>
            <w:shd w:val="clear" w:color="auto" w:fill="DBE5F1" w:themeFill="accent1" w:themeFillTint="33"/>
          </w:tcPr>
          <w:p w14:paraId="0192BC29" w14:textId="77777777" w:rsidR="00241CDA" w:rsidRPr="009243FC" w:rsidRDefault="00241CDA" w:rsidP="00241CDA">
            <w:pPr>
              <w:spacing w:before="120"/>
              <w:rPr>
                <w:rFonts w:cs="Arial"/>
                <w:sz w:val="20"/>
                <w:lang w:eastAsia="en-AU"/>
              </w:rPr>
            </w:pPr>
            <w:r w:rsidRPr="009243FC">
              <w:rPr>
                <w:rFonts w:cs="Arial"/>
                <w:sz w:val="20"/>
                <w:lang w:eastAsia="en-AU"/>
              </w:rPr>
              <w:t>The specialist medical practitioners who perform the surgical procedure</w:t>
            </w:r>
            <w:r>
              <w:rPr>
                <w:rFonts w:cs="Arial"/>
                <w:sz w:val="20"/>
                <w:lang w:eastAsia="en-AU"/>
              </w:rPr>
              <w:t xml:space="preserve">s. </w:t>
            </w:r>
          </w:p>
        </w:tc>
      </w:tr>
      <w:tr w:rsidR="00241CDA" w:rsidRPr="009243FC" w14:paraId="255AB519" w14:textId="77777777" w:rsidTr="00085AB1">
        <w:tc>
          <w:tcPr>
            <w:tcW w:w="2115" w:type="dxa"/>
            <w:shd w:val="clear" w:color="auto" w:fill="B8CCE4" w:themeFill="accent1" w:themeFillTint="66"/>
          </w:tcPr>
          <w:p w14:paraId="103936E1" w14:textId="77777777" w:rsidR="00241CDA" w:rsidRPr="006B41C6" w:rsidRDefault="00241CDA" w:rsidP="00241CDA">
            <w:pPr>
              <w:spacing w:before="120"/>
              <w:rPr>
                <w:rFonts w:cs="Arial"/>
                <w:sz w:val="20"/>
                <w:lang w:eastAsia="en-AU"/>
              </w:rPr>
            </w:pPr>
            <w:r w:rsidRPr="0002195D">
              <w:rPr>
                <w:sz w:val="20"/>
              </w:rPr>
              <w:t xml:space="preserve">TWSS patient </w:t>
            </w:r>
            <w:r>
              <w:rPr>
                <w:sz w:val="20"/>
              </w:rPr>
              <w:t>register</w:t>
            </w:r>
          </w:p>
        </w:tc>
        <w:tc>
          <w:tcPr>
            <w:tcW w:w="7241" w:type="dxa"/>
            <w:shd w:val="clear" w:color="auto" w:fill="DBE5F1" w:themeFill="accent1" w:themeFillTint="33"/>
          </w:tcPr>
          <w:p w14:paraId="7DFB1B7E" w14:textId="77777777" w:rsidR="00241CDA" w:rsidRPr="009243FC" w:rsidRDefault="00241CDA" w:rsidP="00241CDA">
            <w:pPr>
              <w:spacing w:before="120"/>
              <w:rPr>
                <w:rFonts w:cs="Arial"/>
                <w:sz w:val="20"/>
                <w:lang w:eastAsia="en-AU"/>
              </w:rPr>
            </w:pPr>
            <w:r w:rsidRPr="009243FC">
              <w:rPr>
                <w:rFonts w:cs="Arial"/>
                <w:sz w:val="20"/>
                <w:lang w:eastAsia="en-AU"/>
              </w:rPr>
              <w:t xml:space="preserve">Is used </w:t>
            </w:r>
            <w:r>
              <w:rPr>
                <w:rFonts w:cs="Arial"/>
                <w:sz w:val="20"/>
                <w:lang w:eastAsia="en-AU"/>
              </w:rPr>
              <w:t>to catalogue</w:t>
            </w:r>
            <w:r w:rsidRPr="009243FC">
              <w:rPr>
                <w:rFonts w:cs="Arial"/>
                <w:sz w:val="20"/>
                <w:lang w:eastAsia="en-AU"/>
              </w:rPr>
              <w:t xml:space="preserve"> patients on ACTPAS, who are awaiting </w:t>
            </w:r>
            <w:r>
              <w:rPr>
                <w:rFonts w:cs="Arial"/>
                <w:sz w:val="20"/>
                <w:lang w:eastAsia="en-AU"/>
              </w:rPr>
              <w:t>finalisation of their registration onto</w:t>
            </w:r>
            <w:r w:rsidRPr="009243FC">
              <w:rPr>
                <w:rFonts w:cs="Arial"/>
                <w:sz w:val="20"/>
                <w:lang w:eastAsia="en-AU"/>
              </w:rPr>
              <w:t xml:space="preserve"> the elective surgery waiting list (ESWL).</w:t>
            </w:r>
          </w:p>
        </w:tc>
      </w:tr>
      <w:tr w:rsidR="00241CDA" w:rsidRPr="009243FC" w14:paraId="13360F6B" w14:textId="77777777" w:rsidTr="00085AB1">
        <w:tc>
          <w:tcPr>
            <w:tcW w:w="2115" w:type="dxa"/>
            <w:shd w:val="clear" w:color="auto" w:fill="B8CCE4" w:themeFill="accent1" w:themeFillTint="66"/>
          </w:tcPr>
          <w:p w14:paraId="23E25188" w14:textId="77777777" w:rsidR="00241CDA" w:rsidRPr="006B41C6" w:rsidRDefault="00241CDA" w:rsidP="00241CDA">
            <w:pPr>
              <w:spacing w:before="120"/>
              <w:rPr>
                <w:sz w:val="20"/>
              </w:rPr>
            </w:pPr>
            <w:r>
              <w:rPr>
                <w:sz w:val="20"/>
              </w:rPr>
              <w:t>Waiting List validation</w:t>
            </w:r>
          </w:p>
        </w:tc>
        <w:tc>
          <w:tcPr>
            <w:tcW w:w="7241" w:type="dxa"/>
            <w:shd w:val="clear" w:color="auto" w:fill="DBE5F1" w:themeFill="accent1" w:themeFillTint="33"/>
          </w:tcPr>
          <w:p w14:paraId="3C5E92E4" w14:textId="77777777" w:rsidR="00241CDA" w:rsidRPr="009243FC" w:rsidRDefault="00241CDA" w:rsidP="00241CDA">
            <w:pPr>
              <w:spacing w:before="120"/>
              <w:rPr>
                <w:rFonts w:cs="Arial"/>
                <w:sz w:val="20"/>
                <w:lang w:eastAsia="en-AU"/>
              </w:rPr>
            </w:pPr>
            <w:r>
              <w:rPr>
                <w:rFonts w:cs="Arial"/>
                <w:sz w:val="20"/>
                <w:lang w:eastAsia="en-AU"/>
              </w:rPr>
              <w:t>A process to ensure that the elective surgery waiting list accurately represents the number of patients who are waiting and ready for surgery.</w:t>
            </w:r>
          </w:p>
        </w:tc>
      </w:tr>
      <w:tr w:rsidR="00241CDA" w:rsidRPr="009243FC" w14:paraId="2D9D3EF8" w14:textId="77777777" w:rsidTr="00085AB1">
        <w:tc>
          <w:tcPr>
            <w:tcW w:w="2115" w:type="dxa"/>
            <w:shd w:val="clear" w:color="auto" w:fill="B8CCE4" w:themeFill="accent1" w:themeFillTint="66"/>
          </w:tcPr>
          <w:p w14:paraId="1BFA4681" w14:textId="77777777" w:rsidR="00241CDA" w:rsidRPr="009243FC" w:rsidRDefault="00241CDA" w:rsidP="00241CDA">
            <w:pPr>
              <w:spacing w:before="120"/>
              <w:rPr>
                <w:rFonts w:cs="Arial"/>
                <w:sz w:val="20"/>
                <w:lang w:eastAsia="en-AU"/>
              </w:rPr>
            </w:pPr>
            <w:r w:rsidRPr="009243FC">
              <w:rPr>
                <w:rFonts w:cs="Arial"/>
                <w:sz w:val="20"/>
                <w:lang w:eastAsia="en-AU"/>
              </w:rPr>
              <w:t>Waiting Time</w:t>
            </w:r>
          </w:p>
        </w:tc>
        <w:tc>
          <w:tcPr>
            <w:tcW w:w="7241" w:type="dxa"/>
            <w:shd w:val="clear" w:color="auto" w:fill="DBE5F1" w:themeFill="accent1" w:themeFillTint="33"/>
          </w:tcPr>
          <w:p w14:paraId="6B6F730A" w14:textId="77777777" w:rsidR="00241CDA" w:rsidRPr="009243FC" w:rsidRDefault="00241CDA" w:rsidP="00241CDA">
            <w:pPr>
              <w:spacing w:before="120"/>
              <w:rPr>
                <w:rFonts w:cs="Arial"/>
                <w:sz w:val="20"/>
                <w:lang w:eastAsia="en-AU"/>
              </w:rPr>
            </w:pPr>
            <w:r w:rsidRPr="009243FC">
              <w:rPr>
                <w:rFonts w:cs="Arial"/>
                <w:sz w:val="20"/>
                <w:lang w:eastAsia="en-AU"/>
              </w:rPr>
              <w:t xml:space="preserve">Time a patient </w:t>
            </w:r>
            <w:r>
              <w:rPr>
                <w:rFonts w:cs="Arial"/>
                <w:sz w:val="20"/>
                <w:lang w:eastAsia="en-AU"/>
              </w:rPr>
              <w:t>is</w:t>
            </w:r>
            <w:r w:rsidRPr="009243FC">
              <w:rPr>
                <w:rFonts w:cs="Arial"/>
                <w:sz w:val="20"/>
                <w:lang w:eastAsia="en-AU"/>
              </w:rPr>
              <w:t xml:space="preserve"> ready for care</w:t>
            </w:r>
          </w:p>
        </w:tc>
      </w:tr>
      <w:tr w:rsidR="00241CDA" w:rsidRPr="009243FC" w14:paraId="0638BC46" w14:textId="77777777" w:rsidTr="00085AB1">
        <w:tc>
          <w:tcPr>
            <w:tcW w:w="2115" w:type="dxa"/>
            <w:shd w:val="clear" w:color="auto" w:fill="B8CCE4" w:themeFill="accent1" w:themeFillTint="66"/>
          </w:tcPr>
          <w:p w14:paraId="04857F26" w14:textId="77777777" w:rsidR="00241CDA" w:rsidRPr="009243FC" w:rsidRDefault="00241CDA" w:rsidP="00241CDA">
            <w:pPr>
              <w:spacing w:before="120"/>
              <w:rPr>
                <w:rFonts w:cs="Arial"/>
                <w:sz w:val="20"/>
                <w:lang w:eastAsia="en-AU"/>
              </w:rPr>
            </w:pPr>
            <w:r>
              <w:rPr>
                <w:rFonts w:cs="Arial"/>
                <w:sz w:val="20"/>
                <w:lang w:eastAsia="en-AU"/>
              </w:rPr>
              <w:t>Working days</w:t>
            </w:r>
          </w:p>
        </w:tc>
        <w:tc>
          <w:tcPr>
            <w:tcW w:w="7241" w:type="dxa"/>
            <w:shd w:val="clear" w:color="auto" w:fill="DBE5F1" w:themeFill="accent1" w:themeFillTint="33"/>
          </w:tcPr>
          <w:p w14:paraId="106B7A1F" w14:textId="77777777" w:rsidR="00241CDA" w:rsidRPr="009243FC" w:rsidRDefault="00241CDA" w:rsidP="00241CDA">
            <w:pPr>
              <w:spacing w:before="120"/>
              <w:rPr>
                <w:rFonts w:cs="Arial"/>
                <w:sz w:val="20"/>
                <w:lang w:eastAsia="en-AU"/>
              </w:rPr>
            </w:pPr>
            <w:r>
              <w:rPr>
                <w:rFonts w:cs="Arial"/>
                <w:sz w:val="20"/>
                <w:lang w:eastAsia="en-AU"/>
              </w:rPr>
              <w:t>Days that fall between Monday and Friday inclusively (excluding public holidays)</w:t>
            </w:r>
          </w:p>
        </w:tc>
      </w:tr>
    </w:tbl>
    <w:p w14:paraId="2F51A8DA" w14:textId="77777777" w:rsidR="00FF56DD" w:rsidRDefault="00FF56DD" w:rsidP="00FF56DD">
      <w:pPr>
        <w:rPr>
          <w:rFonts w:cs="Arial"/>
          <w:szCs w:val="24"/>
        </w:rPr>
      </w:pPr>
    </w:p>
    <w:p w14:paraId="2F51A8DB" w14:textId="77777777" w:rsidR="00FF56DD" w:rsidRDefault="00E74500"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DD" w14:textId="77777777" w:rsidTr="009166FC">
        <w:trPr>
          <w:cantSplit/>
          <w:trHeight w:val="285"/>
        </w:trPr>
        <w:tc>
          <w:tcPr>
            <w:tcW w:w="9158" w:type="dxa"/>
            <w:shd w:val="clear" w:color="auto" w:fill="000000" w:themeFill="text1"/>
          </w:tcPr>
          <w:p w14:paraId="2F51A8DC" w14:textId="77777777" w:rsidR="007B6904" w:rsidRPr="009166FC" w:rsidRDefault="007B6904" w:rsidP="004213C3">
            <w:pPr>
              <w:pStyle w:val="Heading1"/>
              <w:rPr>
                <w:color w:val="FFFFFF" w:themeColor="background1"/>
              </w:rPr>
            </w:pPr>
            <w:bookmarkStart w:id="32" w:name="_Toc389473290"/>
            <w:bookmarkStart w:id="33" w:name="_Toc69902867"/>
            <w:r w:rsidRPr="009166FC">
              <w:rPr>
                <w:color w:val="FFFFFF" w:themeColor="background1"/>
              </w:rPr>
              <w:t>Search Terms</w:t>
            </w:r>
            <w:bookmarkEnd w:id="32"/>
            <w:bookmarkEnd w:id="33"/>
            <w:r w:rsidRPr="009166FC">
              <w:rPr>
                <w:color w:val="FFFFFF" w:themeColor="background1"/>
              </w:rPr>
              <w:t xml:space="preserve"> </w:t>
            </w:r>
          </w:p>
        </w:tc>
      </w:tr>
    </w:tbl>
    <w:p w14:paraId="2F51A8DE" w14:textId="77777777" w:rsidR="007B6904" w:rsidRDefault="007B6904" w:rsidP="007B6904">
      <w:pPr>
        <w:rPr>
          <w:rFonts w:cs="Calibri,Bold"/>
          <w:bCs/>
          <w:i/>
          <w:szCs w:val="24"/>
          <w:lang w:eastAsia="en-AU"/>
        </w:rPr>
      </w:pPr>
    </w:p>
    <w:p w14:paraId="2F51A8DF" w14:textId="38BE88BF" w:rsidR="005067CA" w:rsidRDefault="00241CDA" w:rsidP="005067CA">
      <w:pPr>
        <w:rPr>
          <w:rFonts w:cs="Calibri,Bold"/>
          <w:bCs/>
          <w:i/>
          <w:szCs w:val="24"/>
          <w:lang w:eastAsia="en-AU"/>
        </w:rPr>
      </w:pPr>
      <w:r>
        <w:rPr>
          <w:rFonts w:cs="Calibri,Bold"/>
          <w:bCs/>
          <w:iCs/>
          <w:szCs w:val="24"/>
          <w:lang w:eastAsia="en-AU"/>
        </w:rPr>
        <w:t xml:space="preserve">Elective, surgery, waitlist, cancel, referral, categories, cat, 1, 2, 3, </w:t>
      </w:r>
      <w:r w:rsidR="00D93FC8">
        <w:rPr>
          <w:rFonts w:cs="Calibri,Bold"/>
          <w:bCs/>
          <w:iCs/>
          <w:szCs w:val="24"/>
          <w:lang w:eastAsia="en-AU"/>
        </w:rPr>
        <w:t xml:space="preserve">urgency </w:t>
      </w:r>
      <w:r w:rsidR="005067CA">
        <w:rPr>
          <w:rFonts w:cs="Calibri,Bold"/>
          <w:bCs/>
          <w:i/>
          <w:szCs w:val="24"/>
          <w:lang w:eastAsia="en-AU"/>
        </w:rPr>
        <w:t xml:space="preserve">. </w:t>
      </w:r>
    </w:p>
    <w:p w14:paraId="2F51A8E0" w14:textId="77777777" w:rsidR="007B6904" w:rsidRPr="00901883" w:rsidRDefault="007B6904" w:rsidP="007B6904">
      <w:pPr>
        <w:jc w:val="both"/>
        <w:rPr>
          <w:rFonts w:asciiTheme="minorHAnsi" w:hAnsiTheme="minorHAnsi" w:cs="Arial"/>
          <w:b/>
          <w:i/>
          <w:sz w:val="22"/>
          <w:szCs w:val="22"/>
        </w:rPr>
      </w:pPr>
    </w:p>
    <w:p w14:paraId="2F51A8E1" w14:textId="77777777" w:rsidR="005F3214" w:rsidRPr="00AC7025" w:rsidRDefault="00E74500"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34" w:name="_Toc396995664"/>
    </w:p>
    <w:tbl>
      <w:tblPr>
        <w:tblpPr w:leftFromText="180" w:rightFromText="180" w:vertAnchor="text" w:horzAnchor="margin" w:tblpY="181"/>
        <w:tblW w:w="9158" w:type="dxa"/>
        <w:shd w:val="clear" w:color="auto" w:fill="000000" w:themeFill="text1"/>
        <w:tblLook w:val="0000" w:firstRow="0" w:lastRow="0" w:firstColumn="0" w:lastColumn="0" w:noHBand="0" w:noVBand="0"/>
      </w:tblPr>
      <w:tblGrid>
        <w:gridCol w:w="9158"/>
      </w:tblGrid>
      <w:tr w:rsidR="009166FC" w:rsidRPr="009166FC" w14:paraId="2F51A8E3" w14:textId="77777777" w:rsidTr="009166FC">
        <w:trPr>
          <w:cantSplit/>
          <w:trHeight w:val="285"/>
        </w:trPr>
        <w:tc>
          <w:tcPr>
            <w:tcW w:w="9158" w:type="dxa"/>
            <w:shd w:val="clear" w:color="auto" w:fill="000000" w:themeFill="text1"/>
          </w:tcPr>
          <w:p w14:paraId="2F51A8E2" w14:textId="77777777" w:rsidR="002405CF" w:rsidRPr="009166FC" w:rsidRDefault="002405CF" w:rsidP="00CC5D11">
            <w:pPr>
              <w:pStyle w:val="Heading1"/>
              <w:rPr>
                <w:color w:val="FFFFFF" w:themeColor="background1"/>
              </w:rPr>
            </w:pPr>
            <w:bookmarkStart w:id="35" w:name="_Toc69902868"/>
            <w:r w:rsidRPr="009166FC">
              <w:rPr>
                <w:color w:val="FFFFFF" w:themeColor="background1"/>
              </w:rPr>
              <w:t>Attachments</w:t>
            </w:r>
            <w:bookmarkEnd w:id="35"/>
          </w:p>
        </w:tc>
      </w:tr>
      <w:bookmarkEnd w:id="34"/>
    </w:tbl>
    <w:p w14:paraId="2F51A8E4" w14:textId="77777777" w:rsidR="00DE4E25" w:rsidRDefault="00DE4E25" w:rsidP="007B6904">
      <w:pPr>
        <w:rPr>
          <w:rFonts w:cs="Arial"/>
          <w:i/>
          <w:szCs w:val="24"/>
        </w:rPr>
      </w:pPr>
    </w:p>
    <w:p w14:paraId="2F51A8E5" w14:textId="2BB72C25" w:rsidR="00FF56DD" w:rsidRDefault="00241CDA" w:rsidP="007B6904">
      <w:pPr>
        <w:rPr>
          <w:rFonts w:cs="Arial"/>
          <w:iCs/>
          <w:szCs w:val="24"/>
        </w:rPr>
      </w:pPr>
      <w:r>
        <w:rPr>
          <w:rFonts w:cs="Arial"/>
          <w:iCs/>
          <w:szCs w:val="24"/>
        </w:rPr>
        <w:lastRenderedPageBreak/>
        <w:t xml:space="preserve">Attachment 1: Common procedures not considered elective surgery </w:t>
      </w:r>
    </w:p>
    <w:p w14:paraId="201A9E71" w14:textId="05B0AAFC" w:rsidR="00241CDA" w:rsidRDefault="00241CDA" w:rsidP="007B6904">
      <w:pPr>
        <w:rPr>
          <w:rFonts w:cs="Arial"/>
          <w:iCs/>
          <w:szCs w:val="24"/>
        </w:rPr>
      </w:pPr>
      <w:r>
        <w:rPr>
          <w:rFonts w:cs="Arial"/>
          <w:iCs/>
          <w:szCs w:val="24"/>
        </w:rPr>
        <w:t xml:space="preserve">Attachment 2: </w:t>
      </w:r>
      <w:proofErr w:type="spellStart"/>
      <w:r>
        <w:rPr>
          <w:rFonts w:cs="Arial"/>
          <w:iCs/>
          <w:szCs w:val="24"/>
        </w:rPr>
        <w:t>Naitonal</w:t>
      </w:r>
      <w:proofErr w:type="spellEnd"/>
      <w:r>
        <w:rPr>
          <w:rFonts w:cs="Arial"/>
          <w:iCs/>
          <w:szCs w:val="24"/>
        </w:rPr>
        <w:t xml:space="preserve"> elective surgery urgency </w:t>
      </w:r>
      <w:proofErr w:type="spellStart"/>
      <w:r>
        <w:rPr>
          <w:rFonts w:cs="Arial"/>
          <w:iCs/>
          <w:szCs w:val="24"/>
        </w:rPr>
        <w:t>categorisaiton</w:t>
      </w:r>
      <w:proofErr w:type="spellEnd"/>
      <w:r>
        <w:rPr>
          <w:rFonts w:cs="Arial"/>
          <w:iCs/>
          <w:szCs w:val="24"/>
        </w:rPr>
        <w:t xml:space="preserve"> guideline</w:t>
      </w:r>
    </w:p>
    <w:p w14:paraId="659C2C5C" w14:textId="162D2ECD" w:rsidR="00241CDA" w:rsidRDefault="00241CDA" w:rsidP="007B6904">
      <w:pPr>
        <w:rPr>
          <w:rFonts w:cs="Arial"/>
          <w:iCs/>
          <w:szCs w:val="24"/>
        </w:rPr>
      </w:pPr>
      <w:r>
        <w:rPr>
          <w:rFonts w:cs="Arial"/>
          <w:iCs/>
          <w:szCs w:val="24"/>
        </w:rPr>
        <w:t xml:space="preserve">Attachment 3: </w:t>
      </w:r>
      <w:r w:rsidR="006D02FD">
        <w:rPr>
          <w:rFonts w:cs="Arial"/>
          <w:iCs/>
          <w:szCs w:val="24"/>
        </w:rPr>
        <w:t xml:space="preserve">Healthcare Service initiated postponement reasons </w:t>
      </w:r>
    </w:p>
    <w:p w14:paraId="6F2A9430" w14:textId="6FD3BBDE" w:rsidR="00241CDA" w:rsidRDefault="00241CDA" w:rsidP="006D02FD">
      <w:pPr>
        <w:ind w:left="1418" w:hanging="1418"/>
        <w:rPr>
          <w:rFonts w:cs="Arial"/>
          <w:iCs/>
          <w:szCs w:val="24"/>
        </w:rPr>
      </w:pPr>
      <w:r>
        <w:rPr>
          <w:rFonts w:cs="Arial"/>
          <w:iCs/>
          <w:szCs w:val="24"/>
        </w:rPr>
        <w:t xml:space="preserve">Attachment 4: </w:t>
      </w:r>
      <w:r w:rsidR="006D02FD">
        <w:rPr>
          <w:rFonts w:cs="Arial"/>
          <w:iCs/>
          <w:szCs w:val="24"/>
        </w:rPr>
        <w:t>Choosing Wisely Australia – 5 Things Clinicians and Consumers should question</w:t>
      </w:r>
    </w:p>
    <w:p w14:paraId="5703323A" w14:textId="5E691E46" w:rsidR="00530B67" w:rsidRDefault="00530B67" w:rsidP="007B6904">
      <w:pPr>
        <w:rPr>
          <w:rFonts w:cs="Arial"/>
          <w:iCs/>
          <w:szCs w:val="24"/>
        </w:rPr>
      </w:pPr>
      <w:r>
        <w:rPr>
          <w:rFonts w:cs="Arial"/>
          <w:iCs/>
          <w:szCs w:val="24"/>
        </w:rPr>
        <w:t xml:space="preserve">Attachment 5: </w:t>
      </w:r>
      <w:r w:rsidR="006D02FD">
        <w:rPr>
          <w:rFonts w:cs="Arial"/>
          <w:iCs/>
          <w:szCs w:val="24"/>
        </w:rPr>
        <w:t>Excluded procedures and exceptions for surgery</w:t>
      </w:r>
    </w:p>
    <w:p w14:paraId="2F51A8E6" w14:textId="37259A57" w:rsidR="00AE6070" w:rsidRDefault="00AE6070">
      <w:pPr>
        <w:spacing w:after="200" w:line="276" w:lineRule="auto"/>
        <w:rPr>
          <w:rFonts w:cs="Arial"/>
          <w:szCs w:val="24"/>
        </w:rPr>
      </w:pPr>
    </w:p>
    <w:p w14:paraId="57702B91" w14:textId="77777777" w:rsidR="00FF56DD" w:rsidRDefault="00FF56DD"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1699"/>
        <w:gridCol w:w="2831"/>
        <w:gridCol w:w="2265"/>
      </w:tblGrid>
      <w:tr w:rsidR="00ED46C3" w:rsidRPr="008202D3" w14:paraId="3D8FB228" w14:textId="77777777" w:rsidTr="00FC1ED4">
        <w:tc>
          <w:tcPr>
            <w:tcW w:w="2265" w:type="dxa"/>
          </w:tcPr>
          <w:p w14:paraId="4CC3BE7E" w14:textId="77777777" w:rsidR="00ED46C3" w:rsidRPr="008202D3" w:rsidRDefault="00ED46C3" w:rsidP="005D47C0">
            <w:pPr>
              <w:rPr>
                <w:i/>
                <w:sz w:val="20"/>
              </w:rPr>
            </w:pPr>
            <w:r w:rsidRPr="008202D3">
              <w:rPr>
                <w:i/>
                <w:sz w:val="20"/>
              </w:rPr>
              <w:t>Date Amended</w:t>
            </w:r>
          </w:p>
        </w:tc>
        <w:tc>
          <w:tcPr>
            <w:tcW w:w="1699" w:type="dxa"/>
          </w:tcPr>
          <w:p w14:paraId="0C6FC403" w14:textId="77777777" w:rsidR="00ED46C3" w:rsidRPr="008202D3" w:rsidRDefault="00ED46C3" w:rsidP="005D47C0">
            <w:pPr>
              <w:rPr>
                <w:i/>
                <w:sz w:val="20"/>
              </w:rPr>
            </w:pPr>
            <w:r w:rsidRPr="008202D3">
              <w:rPr>
                <w:i/>
                <w:sz w:val="20"/>
              </w:rPr>
              <w:t>Section Amended</w:t>
            </w:r>
          </w:p>
        </w:tc>
        <w:tc>
          <w:tcPr>
            <w:tcW w:w="2831" w:type="dxa"/>
          </w:tcPr>
          <w:p w14:paraId="36BF7192" w14:textId="77777777" w:rsidR="00ED46C3" w:rsidRPr="008202D3" w:rsidRDefault="00ED46C3" w:rsidP="005D47C0">
            <w:pPr>
              <w:rPr>
                <w:i/>
                <w:sz w:val="20"/>
              </w:rPr>
            </w:pPr>
            <w:r w:rsidRPr="008202D3">
              <w:rPr>
                <w:i/>
                <w:sz w:val="20"/>
              </w:rPr>
              <w:t>Divisional Approval</w:t>
            </w:r>
          </w:p>
        </w:tc>
        <w:tc>
          <w:tcPr>
            <w:tcW w:w="2265" w:type="dxa"/>
          </w:tcPr>
          <w:p w14:paraId="6974B6A4" w14:textId="77777777" w:rsidR="00ED46C3" w:rsidRPr="008202D3" w:rsidRDefault="00ED46C3" w:rsidP="005D47C0">
            <w:pPr>
              <w:rPr>
                <w:i/>
                <w:sz w:val="20"/>
              </w:rPr>
            </w:pPr>
            <w:r w:rsidRPr="008202D3">
              <w:rPr>
                <w:i/>
                <w:sz w:val="20"/>
              </w:rPr>
              <w:t xml:space="preserve">Final Approval </w:t>
            </w:r>
          </w:p>
        </w:tc>
      </w:tr>
      <w:tr w:rsidR="00ED46C3" w:rsidRPr="008202D3" w14:paraId="69E49990" w14:textId="77777777" w:rsidTr="00FC1ED4">
        <w:tc>
          <w:tcPr>
            <w:tcW w:w="2265" w:type="dxa"/>
          </w:tcPr>
          <w:p w14:paraId="4CB276AE" w14:textId="645A1D5F" w:rsidR="00ED46C3" w:rsidRPr="008202D3" w:rsidRDefault="00955854" w:rsidP="005D47C0">
            <w:pPr>
              <w:rPr>
                <w:i/>
                <w:sz w:val="20"/>
              </w:rPr>
            </w:pPr>
            <w:r>
              <w:rPr>
                <w:i/>
                <w:sz w:val="20"/>
              </w:rPr>
              <w:t>14/04/2021</w:t>
            </w:r>
          </w:p>
        </w:tc>
        <w:tc>
          <w:tcPr>
            <w:tcW w:w="1699" w:type="dxa"/>
          </w:tcPr>
          <w:p w14:paraId="757FDC5B" w14:textId="2FB5A012" w:rsidR="00ED46C3" w:rsidRPr="008202D3" w:rsidRDefault="00955854" w:rsidP="005D47C0">
            <w:pPr>
              <w:rPr>
                <w:i/>
                <w:sz w:val="20"/>
              </w:rPr>
            </w:pPr>
            <w:r>
              <w:rPr>
                <w:i/>
                <w:sz w:val="20"/>
              </w:rPr>
              <w:t xml:space="preserve">Complete Review </w:t>
            </w:r>
          </w:p>
        </w:tc>
        <w:tc>
          <w:tcPr>
            <w:tcW w:w="2831" w:type="dxa"/>
          </w:tcPr>
          <w:p w14:paraId="45358585" w14:textId="79A4E2FB" w:rsidR="00ED46C3" w:rsidRPr="008202D3" w:rsidRDefault="00955854" w:rsidP="005D47C0">
            <w:pPr>
              <w:rPr>
                <w:i/>
                <w:sz w:val="20"/>
              </w:rPr>
            </w:pPr>
            <w:r>
              <w:rPr>
                <w:i/>
                <w:sz w:val="20"/>
              </w:rPr>
              <w:t>Dave Peffer, DECO</w:t>
            </w:r>
            <w:r w:rsidR="00FC1ED4">
              <w:rPr>
                <w:i/>
                <w:sz w:val="20"/>
              </w:rPr>
              <w:t xml:space="preserve">, </w:t>
            </w:r>
            <w:proofErr w:type="spellStart"/>
            <w:r w:rsidR="00FC1ED4">
              <w:rPr>
                <w:i/>
                <w:sz w:val="20"/>
              </w:rPr>
              <w:t>Stratergic</w:t>
            </w:r>
            <w:proofErr w:type="spellEnd"/>
            <w:r w:rsidR="00FC1ED4">
              <w:rPr>
                <w:i/>
                <w:sz w:val="20"/>
              </w:rPr>
              <w:t xml:space="preserve"> Policy and Planning </w:t>
            </w:r>
          </w:p>
        </w:tc>
        <w:tc>
          <w:tcPr>
            <w:tcW w:w="2265" w:type="dxa"/>
          </w:tcPr>
          <w:p w14:paraId="31501FE6" w14:textId="1AE557AB" w:rsidR="00ED46C3" w:rsidRPr="008202D3" w:rsidRDefault="00955854" w:rsidP="005D47C0">
            <w:pPr>
              <w:rPr>
                <w:i/>
                <w:sz w:val="20"/>
              </w:rPr>
            </w:pPr>
            <w:r>
              <w:rPr>
                <w:i/>
                <w:sz w:val="20"/>
              </w:rPr>
              <w:t xml:space="preserve">CHS Policy Committee </w:t>
            </w:r>
          </w:p>
        </w:tc>
      </w:tr>
      <w:tr w:rsidR="00ED46C3" w:rsidRPr="008202D3" w14:paraId="4B9C0359" w14:textId="77777777" w:rsidTr="00FC1ED4">
        <w:tc>
          <w:tcPr>
            <w:tcW w:w="2265" w:type="dxa"/>
          </w:tcPr>
          <w:p w14:paraId="01E40F72" w14:textId="44AAD3C1" w:rsidR="00ED46C3" w:rsidRPr="008202D3" w:rsidRDefault="002539A9" w:rsidP="005D47C0">
            <w:pPr>
              <w:rPr>
                <w:i/>
                <w:sz w:val="20"/>
              </w:rPr>
            </w:pPr>
            <w:r>
              <w:rPr>
                <w:i/>
                <w:sz w:val="20"/>
              </w:rPr>
              <w:t>03/02/2022</w:t>
            </w:r>
          </w:p>
        </w:tc>
        <w:tc>
          <w:tcPr>
            <w:tcW w:w="1699" w:type="dxa"/>
          </w:tcPr>
          <w:p w14:paraId="25312BA2" w14:textId="2D1DE31B" w:rsidR="00ED46C3" w:rsidRPr="008202D3" w:rsidRDefault="002539A9" w:rsidP="005D47C0">
            <w:pPr>
              <w:rPr>
                <w:i/>
                <w:sz w:val="20"/>
              </w:rPr>
            </w:pPr>
            <w:r>
              <w:rPr>
                <w:i/>
                <w:sz w:val="20"/>
              </w:rPr>
              <w:t>Amendments to clarify ready for care vs not ready for care</w:t>
            </w:r>
          </w:p>
        </w:tc>
        <w:tc>
          <w:tcPr>
            <w:tcW w:w="2831" w:type="dxa"/>
          </w:tcPr>
          <w:p w14:paraId="6A63A790" w14:textId="6CFC38E7" w:rsidR="00ED46C3" w:rsidRPr="008202D3" w:rsidRDefault="00E74500" w:rsidP="005D47C0">
            <w:pPr>
              <w:rPr>
                <w:i/>
                <w:sz w:val="20"/>
              </w:rPr>
            </w:pPr>
            <w:r>
              <w:rPr>
                <w:i/>
                <w:sz w:val="20"/>
              </w:rPr>
              <w:t>Colm Mooney, DCEO</w:t>
            </w:r>
            <w:r w:rsidR="002539A9">
              <w:rPr>
                <w:i/>
                <w:sz w:val="20"/>
              </w:rPr>
              <w:t xml:space="preserve"> </w:t>
            </w:r>
          </w:p>
        </w:tc>
        <w:tc>
          <w:tcPr>
            <w:tcW w:w="2265" w:type="dxa"/>
          </w:tcPr>
          <w:p w14:paraId="0C203B9F" w14:textId="359EADDA" w:rsidR="00ED46C3" w:rsidRPr="008202D3" w:rsidRDefault="00E74500" w:rsidP="005D47C0">
            <w:pPr>
              <w:rPr>
                <w:i/>
                <w:sz w:val="20"/>
              </w:rPr>
            </w:pPr>
            <w:r>
              <w:rPr>
                <w:i/>
                <w:sz w:val="20"/>
              </w:rPr>
              <w:t>Co-Chair CHS Policy Committee</w:t>
            </w: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5D47C0">
        <w:tc>
          <w:tcPr>
            <w:tcW w:w="2122" w:type="dxa"/>
          </w:tcPr>
          <w:p w14:paraId="3A0A8647" w14:textId="77777777" w:rsidR="00ED46C3" w:rsidRPr="008202D3" w:rsidRDefault="00ED46C3" w:rsidP="005D47C0">
            <w:pPr>
              <w:rPr>
                <w:i/>
                <w:sz w:val="20"/>
              </w:rPr>
            </w:pPr>
            <w:r w:rsidRPr="008202D3">
              <w:rPr>
                <w:i/>
                <w:sz w:val="20"/>
              </w:rPr>
              <w:t>Document Number</w:t>
            </w:r>
          </w:p>
        </w:tc>
        <w:tc>
          <w:tcPr>
            <w:tcW w:w="6938" w:type="dxa"/>
          </w:tcPr>
          <w:p w14:paraId="40CE1B13" w14:textId="77777777" w:rsidR="00ED46C3" w:rsidRPr="008202D3" w:rsidRDefault="00ED46C3" w:rsidP="005D47C0">
            <w:pPr>
              <w:rPr>
                <w:i/>
                <w:sz w:val="20"/>
              </w:rPr>
            </w:pPr>
            <w:r w:rsidRPr="008202D3">
              <w:rPr>
                <w:i/>
                <w:sz w:val="20"/>
              </w:rPr>
              <w:t>Document Name</w:t>
            </w:r>
          </w:p>
        </w:tc>
      </w:tr>
      <w:tr w:rsidR="00ED46C3" w:rsidRPr="008202D3" w14:paraId="389A2F7C" w14:textId="77777777" w:rsidTr="005D47C0">
        <w:tc>
          <w:tcPr>
            <w:tcW w:w="2122" w:type="dxa"/>
          </w:tcPr>
          <w:p w14:paraId="72FFFF3B" w14:textId="04E5F0E2" w:rsidR="00ED46C3" w:rsidRPr="008202D3" w:rsidRDefault="00955854" w:rsidP="005D47C0">
            <w:pPr>
              <w:rPr>
                <w:i/>
                <w:sz w:val="20"/>
              </w:rPr>
            </w:pPr>
            <w:r w:rsidRPr="00955854">
              <w:rPr>
                <w:i/>
                <w:sz w:val="20"/>
              </w:rPr>
              <w:t>DGD 16-015</w:t>
            </w:r>
          </w:p>
        </w:tc>
        <w:tc>
          <w:tcPr>
            <w:tcW w:w="6938" w:type="dxa"/>
          </w:tcPr>
          <w:p w14:paraId="61EF68F3" w14:textId="66F7F959" w:rsidR="00ED46C3" w:rsidRPr="008202D3" w:rsidRDefault="00955854" w:rsidP="005D47C0">
            <w:pPr>
              <w:rPr>
                <w:i/>
                <w:sz w:val="20"/>
              </w:rPr>
            </w:pPr>
            <w:r w:rsidRPr="00955854">
              <w:rPr>
                <w:i/>
                <w:sz w:val="20"/>
              </w:rPr>
              <w:t xml:space="preserve">Waiting Time and Elective Surgery Access Policy </w:t>
            </w:r>
          </w:p>
        </w:tc>
      </w:tr>
      <w:tr w:rsidR="00ED46C3" w:rsidRPr="008202D3" w14:paraId="4414C7E4" w14:textId="77777777" w:rsidTr="005D47C0">
        <w:tc>
          <w:tcPr>
            <w:tcW w:w="2122" w:type="dxa"/>
          </w:tcPr>
          <w:p w14:paraId="0E1C6F88" w14:textId="77777777" w:rsidR="00ED46C3" w:rsidRPr="008202D3" w:rsidRDefault="00ED46C3" w:rsidP="005D47C0">
            <w:pPr>
              <w:rPr>
                <w:i/>
                <w:sz w:val="20"/>
              </w:rPr>
            </w:pPr>
          </w:p>
        </w:tc>
        <w:tc>
          <w:tcPr>
            <w:tcW w:w="6938" w:type="dxa"/>
          </w:tcPr>
          <w:p w14:paraId="73EF72D2" w14:textId="77777777" w:rsidR="00ED46C3" w:rsidRPr="008202D3" w:rsidRDefault="00ED46C3" w:rsidP="005D47C0">
            <w:pPr>
              <w:rPr>
                <w:i/>
                <w:sz w:val="20"/>
              </w:rPr>
            </w:pPr>
          </w:p>
        </w:tc>
      </w:tr>
    </w:tbl>
    <w:p w14:paraId="2F51A904" w14:textId="77777777" w:rsidR="00B12123" w:rsidRPr="00010E74" w:rsidRDefault="00B12123" w:rsidP="00B12123">
      <w:pPr>
        <w:rPr>
          <w:i/>
          <w:sz w:val="20"/>
          <w:szCs w:val="24"/>
        </w:rPr>
      </w:pPr>
    </w:p>
    <w:p w14:paraId="2F51A905" w14:textId="7952EE04" w:rsidR="00241CDA" w:rsidRDefault="00241CDA">
      <w:pPr>
        <w:spacing w:after="200" w:line="276" w:lineRule="auto"/>
        <w:rPr>
          <w:rFonts w:cs="Arial"/>
          <w:szCs w:val="24"/>
        </w:rPr>
      </w:pPr>
      <w:r>
        <w:rPr>
          <w:rFonts w:cs="Arial"/>
          <w:szCs w:val="24"/>
        </w:rPr>
        <w:br w:type="page"/>
      </w:r>
    </w:p>
    <w:p w14:paraId="7D820FCD" w14:textId="5E68B6B1" w:rsidR="00395E36" w:rsidRPr="0092455F" w:rsidRDefault="00241CDA" w:rsidP="0092455F">
      <w:pPr>
        <w:pStyle w:val="Heading1"/>
        <w:rPr>
          <w:sz w:val="24"/>
          <w:szCs w:val="24"/>
        </w:rPr>
      </w:pPr>
      <w:bookmarkStart w:id="36" w:name="_Toc69902869"/>
      <w:r w:rsidRPr="0092455F">
        <w:rPr>
          <w:sz w:val="24"/>
          <w:szCs w:val="24"/>
        </w:rPr>
        <w:lastRenderedPageBreak/>
        <w:t>Attachment 1:  Common procedures not considered Elective Surgery</w:t>
      </w:r>
      <w:bookmarkEnd w:id="36"/>
    </w:p>
    <w:p w14:paraId="2C75CA43" w14:textId="2F04074E" w:rsidR="00241CDA" w:rsidRDefault="00241CDA" w:rsidP="00241CDA">
      <w:r w:rsidRPr="00241CDA">
        <w:t>The below procedures, which are taken from the National Health Data Dictionary (NHDD) are not considered to be elective surgery and are therefore not registered onto the territory wide elective surgery waiting list.</w:t>
      </w:r>
    </w:p>
    <w:p w14:paraId="489912A1" w14:textId="77777777" w:rsidR="00241CDA" w:rsidRDefault="00241CDA" w:rsidP="00241CDA"/>
    <w:p w14:paraId="5D29204A" w14:textId="7661AA37" w:rsidR="00241CDA" w:rsidRDefault="00241CDA" w:rsidP="00241CDA">
      <w:r>
        <w:t>Common procedures NOT part of elective surgery</w:t>
      </w:r>
      <w:r w:rsidR="00800F44">
        <w:t>:</w:t>
      </w:r>
    </w:p>
    <w:p w14:paraId="03D09EDF" w14:textId="77777777" w:rsidR="00241CDA" w:rsidRPr="008441A5" w:rsidRDefault="00241CDA" w:rsidP="008441A5">
      <w:pPr>
        <w:pStyle w:val="ListBullet"/>
      </w:pPr>
      <w:r w:rsidRPr="008441A5">
        <w:t>Biopsy of:</w:t>
      </w:r>
    </w:p>
    <w:p w14:paraId="0DC89FDC" w14:textId="79AA2695" w:rsidR="00241CDA" w:rsidRDefault="00241CDA" w:rsidP="008441A5">
      <w:pPr>
        <w:pStyle w:val="ListBullet"/>
        <w:numPr>
          <w:ilvl w:val="0"/>
          <w:numId w:val="37"/>
        </w:numPr>
      </w:pPr>
      <w:r>
        <w:t>Kidney (needle only) 36561-11 (1047)</w:t>
      </w:r>
    </w:p>
    <w:p w14:paraId="64A980C1" w14:textId="32A2B8EC" w:rsidR="00241CDA" w:rsidRDefault="00241CDA" w:rsidP="008441A5">
      <w:pPr>
        <w:pStyle w:val="ListBullet"/>
        <w:numPr>
          <w:ilvl w:val="0"/>
          <w:numId w:val="37"/>
        </w:numPr>
      </w:pPr>
      <w:r>
        <w:t>Lung (needle only) 38418-08 (550)</w:t>
      </w:r>
    </w:p>
    <w:p w14:paraId="55BD510A" w14:textId="4DB93F9A" w:rsidR="00241CDA" w:rsidRDefault="00241CDA" w:rsidP="008441A5">
      <w:pPr>
        <w:pStyle w:val="ListBullet"/>
        <w:numPr>
          <w:ilvl w:val="0"/>
          <w:numId w:val="37"/>
        </w:numPr>
      </w:pPr>
      <w:r>
        <w:t>Liver and gall bladder (needle only) 30409-00 (935) 30412-00 (953) 90319-01 (951) 30094-04 (964)</w:t>
      </w:r>
    </w:p>
    <w:p w14:paraId="5ADAE02C" w14:textId="77777777" w:rsidR="00241CDA" w:rsidRPr="008441A5" w:rsidRDefault="00241CDA" w:rsidP="008441A5">
      <w:pPr>
        <w:pStyle w:val="ListBullet"/>
      </w:pPr>
      <w:r w:rsidRPr="008441A5">
        <w:t>Bronchoscopy (including fibre-optic bronchoscopy)</w:t>
      </w:r>
    </w:p>
    <w:p w14:paraId="19D6D546" w14:textId="001208B0" w:rsidR="00241CDA" w:rsidRPr="008441A5" w:rsidRDefault="00F81E64" w:rsidP="008441A5">
      <w:pPr>
        <w:pStyle w:val="ListBullet"/>
      </w:pPr>
      <w:r w:rsidRPr="008441A5">
        <w:t>Aesthetic</w:t>
      </w:r>
      <w:r w:rsidR="00241CDA" w:rsidRPr="008441A5">
        <w:t xml:space="preserve"> surgery not attracting a Medicare rebate</w:t>
      </w:r>
    </w:p>
    <w:p w14:paraId="61C09760" w14:textId="77777777" w:rsidR="00241CDA" w:rsidRPr="008441A5" w:rsidRDefault="00241CDA" w:rsidP="008441A5">
      <w:pPr>
        <w:pStyle w:val="ListBullet"/>
      </w:pPr>
      <w:r w:rsidRPr="008441A5">
        <w:t>Dental procedures not attracting a Medicare rebate</w:t>
      </w:r>
    </w:p>
    <w:p w14:paraId="347C1983" w14:textId="77777777" w:rsidR="00241CDA" w:rsidRDefault="00241CDA" w:rsidP="00241CDA">
      <w:pPr>
        <w:pStyle w:val="ListBullet"/>
      </w:pPr>
      <w:r>
        <w:t>Endoscopy of:</w:t>
      </w:r>
    </w:p>
    <w:p w14:paraId="17EB960D" w14:textId="188F12DB" w:rsidR="00241CDA" w:rsidRDefault="00241CDA" w:rsidP="008441A5">
      <w:pPr>
        <w:pStyle w:val="ListBullet"/>
        <w:numPr>
          <w:ilvl w:val="0"/>
          <w:numId w:val="38"/>
        </w:numPr>
      </w:pPr>
      <w:r>
        <w:t>Biliary tract and pancreas</w:t>
      </w:r>
    </w:p>
    <w:p w14:paraId="43E833EF" w14:textId="15CBDD3A" w:rsidR="00241CDA" w:rsidRDefault="00241CDA" w:rsidP="008441A5">
      <w:pPr>
        <w:pStyle w:val="ListBullet"/>
        <w:numPr>
          <w:ilvl w:val="0"/>
          <w:numId w:val="38"/>
        </w:numPr>
      </w:pPr>
      <w:r>
        <w:t>Oesophagus</w:t>
      </w:r>
    </w:p>
    <w:p w14:paraId="3E1D2F0B" w14:textId="1FE1D214" w:rsidR="00241CDA" w:rsidRDefault="00241CDA" w:rsidP="008441A5">
      <w:pPr>
        <w:pStyle w:val="ListBullet"/>
        <w:numPr>
          <w:ilvl w:val="0"/>
          <w:numId w:val="38"/>
        </w:numPr>
      </w:pPr>
      <w:r>
        <w:t xml:space="preserve">Large intestine, </w:t>
      </w:r>
      <w:proofErr w:type="gramStart"/>
      <w:r>
        <w:t>rectum</w:t>
      </w:r>
      <w:proofErr w:type="gramEnd"/>
      <w:r>
        <w:t xml:space="preserve"> and anus</w:t>
      </w:r>
    </w:p>
    <w:p w14:paraId="00A27CF6" w14:textId="77777777" w:rsidR="00241CDA" w:rsidRPr="008441A5" w:rsidRDefault="00241CDA" w:rsidP="008441A5">
      <w:pPr>
        <w:pStyle w:val="ListBullet"/>
      </w:pPr>
      <w:r w:rsidRPr="008441A5">
        <w:t>Endovascular interventional procedures</w:t>
      </w:r>
    </w:p>
    <w:p w14:paraId="74A0932D" w14:textId="77777777" w:rsidR="00241CDA" w:rsidRPr="008441A5" w:rsidRDefault="00241CDA" w:rsidP="008441A5">
      <w:pPr>
        <w:pStyle w:val="ListBullet"/>
      </w:pPr>
      <w:r w:rsidRPr="008441A5">
        <w:t>In vitro fertilisation</w:t>
      </w:r>
    </w:p>
    <w:p w14:paraId="4F3B0CD3" w14:textId="77777777" w:rsidR="00241CDA" w:rsidRPr="008441A5" w:rsidRDefault="00241CDA" w:rsidP="008441A5">
      <w:pPr>
        <w:pStyle w:val="ListBullet"/>
      </w:pPr>
      <w:r w:rsidRPr="008441A5">
        <w:t>Miscellaneous cardiac procedures</w:t>
      </w:r>
    </w:p>
    <w:p w14:paraId="2767DA30" w14:textId="77777777" w:rsidR="00241CDA" w:rsidRPr="008441A5" w:rsidRDefault="00241CDA" w:rsidP="008441A5">
      <w:pPr>
        <w:pStyle w:val="ListBullet"/>
      </w:pPr>
      <w:r w:rsidRPr="008441A5">
        <w:t>Miscellaneous lower urinary tract procedures</w:t>
      </w:r>
    </w:p>
    <w:p w14:paraId="562A2D9E" w14:textId="77777777" w:rsidR="00241CDA" w:rsidRPr="008441A5" w:rsidRDefault="00241CDA" w:rsidP="008441A5">
      <w:pPr>
        <w:pStyle w:val="ListBullet"/>
      </w:pPr>
      <w:r w:rsidRPr="008441A5">
        <w:t>Obstetrics</w:t>
      </w:r>
    </w:p>
    <w:p w14:paraId="2B24D97F" w14:textId="77777777" w:rsidR="00241CDA" w:rsidRPr="008441A5" w:rsidRDefault="00241CDA" w:rsidP="008441A5">
      <w:pPr>
        <w:pStyle w:val="ListBullet"/>
      </w:pPr>
      <w:r w:rsidRPr="008441A5">
        <w:t>Organ or tissue transplant</w:t>
      </w:r>
    </w:p>
    <w:p w14:paraId="3FB8A179" w14:textId="77777777" w:rsidR="00241CDA" w:rsidRPr="008441A5" w:rsidRDefault="00241CDA" w:rsidP="008441A5">
      <w:pPr>
        <w:pStyle w:val="ListBullet"/>
      </w:pPr>
      <w:proofErr w:type="spellStart"/>
      <w:r w:rsidRPr="008441A5">
        <w:t>Panendoscopy</w:t>
      </w:r>
      <w:proofErr w:type="spellEnd"/>
      <w:r w:rsidRPr="008441A5">
        <w:t xml:space="preserve"> (except when involving the bladder)</w:t>
      </w:r>
    </w:p>
    <w:p w14:paraId="29176B9C" w14:textId="77777777" w:rsidR="00241CDA" w:rsidRPr="008441A5" w:rsidRDefault="00241CDA" w:rsidP="008441A5">
      <w:pPr>
        <w:pStyle w:val="ListBullet"/>
      </w:pPr>
      <w:r w:rsidRPr="008441A5">
        <w:t>Peritoneal ad renal dialysis</w:t>
      </w:r>
    </w:p>
    <w:p w14:paraId="0288128C" w14:textId="77777777" w:rsidR="00241CDA" w:rsidRPr="008441A5" w:rsidRDefault="00241CDA" w:rsidP="008441A5">
      <w:pPr>
        <w:pStyle w:val="ListBullet"/>
      </w:pPr>
      <w:r w:rsidRPr="008441A5">
        <w:t>Procedures associated with obstetrics (</w:t>
      </w:r>
      <w:proofErr w:type="spellStart"/>
      <w:r w:rsidRPr="008441A5">
        <w:t>eg</w:t>
      </w:r>
      <w:proofErr w:type="spellEnd"/>
      <w:r w:rsidRPr="008441A5">
        <w:t xml:space="preserve"> elective caesarean section, cervical suture)</w:t>
      </w:r>
    </w:p>
    <w:p w14:paraId="393C344A" w14:textId="77777777" w:rsidR="00241CDA" w:rsidRPr="008441A5" w:rsidRDefault="00241CDA" w:rsidP="008441A5">
      <w:pPr>
        <w:pStyle w:val="ListBullet"/>
      </w:pPr>
      <w:r w:rsidRPr="008441A5">
        <w:t>Other diagnostic and non-surgical procedures</w:t>
      </w:r>
    </w:p>
    <w:p w14:paraId="67C3FEF7" w14:textId="35450C67" w:rsidR="00241CDA" w:rsidRPr="008441A5" w:rsidRDefault="00241CDA" w:rsidP="008441A5">
      <w:pPr>
        <w:pStyle w:val="ListBullet"/>
      </w:pPr>
      <w:r w:rsidRPr="008441A5">
        <w:t xml:space="preserve">Varicose Veins – micro-injections of venular flares, multiple injections of varicose veins, interruption of </w:t>
      </w:r>
      <w:proofErr w:type="spellStart"/>
      <w:r w:rsidRPr="008441A5">
        <w:t>sapheno</w:t>
      </w:r>
      <w:proofErr w:type="spellEnd"/>
      <w:r w:rsidRPr="008441A5">
        <w:t xml:space="preserve">-femoral junctional varicose veins, subfascial interruption of perforator veins, </w:t>
      </w:r>
      <w:proofErr w:type="spellStart"/>
      <w:r w:rsidRPr="008441A5">
        <w:t>endovenous</w:t>
      </w:r>
      <w:proofErr w:type="spellEnd"/>
      <w:r w:rsidRPr="008441A5">
        <w:t xml:space="preserve"> interruption of veins (laser therapy), re-operation of veins.</w:t>
      </w:r>
    </w:p>
    <w:p w14:paraId="34F99BAB" w14:textId="66D5B733" w:rsidR="00241CDA" w:rsidRDefault="00241CDA">
      <w:pPr>
        <w:spacing w:after="200" w:line="276" w:lineRule="auto"/>
      </w:pPr>
      <w:r>
        <w:br w:type="page"/>
      </w:r>
    </w:p>
    <w:p w14:paraId="2FE215B1" w14:textId="7C5345EE" w:rsidR="00241CDA" w:rsidRPr="0092455F" w:rsidRDefault="00241CDA" w:rsidP="0092455F">
      <w:pPr>
        <w:pStyle w:val="Heading1"/>
        <w:rPr>
          <w:sz w:val="24"/>
          <w:szCs w:val="24"/>
        </w:rPr>
      </w:pPr>
      <w:bookmarkStart w:id="37" w:name="_Toc69902870"/>
      <w:r w:rsidRPr="0092455F">
        <w:rPr>
          <w:sz w:val="24"/>
          <w:szCs w:val="24"/>
        </w:rPr>
        <w:lastRenderedPageBreak/>
        <w:t>Attachment 2</w:t>
      </w:r>
      <w:r w:rsidR="007B531E">
        <w:rPr>
          <w:sz w:val="24"/>
          <w:szCs w:val="24"/>
        </w:rPr>
        <w:t>:</w:t>
      </w:r>
      <w:r w:rsidRPr="0092455F">
        <w:rPr>
          <w:sz w:val="24"/>
          <w:szCs w:val="24"/>
        </w:rPr>
        <w:t xml:space="preserve"> National elective surgery urgency categorisation guideline</w:t>
      </w:r>
      <w:bookmarkEnd w:id="37"/>
    </w:p>
    <w:p w14:paraId="60F840B0" w14:textId="723D4C03" w:rsidR="00241CDA" w:rsidRDefault="00241CDA" w:rsidP="00241CDA">
      <w:r w:rsidRPr="00241CDA">
        <w:t xml:space="preserve">In 2012, the Australian Institute of Health and Welfare and the Royal Australian College of Surgeons worked together to develop national definitions for elective surgery categories.  The following table shows recommended urgency categories for common procedures performed in Australia.  The full report can be found at </w:t>
      </w:r>
      <w:hyperlink r:id="rId15" w:history="1">
        <w:r w:rsidRPr="00CF3B88">
          <w:rPr>
            <w:rStyle w:val="Hyperlink"/>
          </w:rPr>
          <w:t>https://www.aihw.gov.au/reports/hospitals/national-definitions-for-elective-surgery-urgency/contents/summary</w:t>
        </w:r>
      </w:hyperlink>
      <w:r>
        <w:t xml:space="preserve"> </w:t>
      </w:r>
    </w:p>
    <w:tbl>
      <w:tblPr>
        <w:tblW w:w="908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830"/>
        <w:gridCol w:w="2757"/>
        <w:gridCol w:w="1495"/>
      </w:tblGrid>
      <w:tr w:rsidR="00241CDA" w:rsidRPr="00241CDA" w14:paraId="72E0ABC8" w14:textId="77777777" w:rsidTr="00085AB1">
        <w:trPr>
          <w:trHeight w:val="20"/>
          <w:tblHeader/>
          <w:jc w:val="center"/>
        </w:trPr>
        <w:tc>
          <w:tcPr>
            <w:tcW w:w="4830" w:type="dxa"/>
            <w:tcBorders>
              <w:top w:val="nil"/>
              <w:bottom w:val="single" w:sz="8" w:space="0" w:color="DBE5F1" w:themeColor="accent1" w:themeTint="33"/>
            </w:tcBorders>
            <w:shd w:val="clear" w:color="auto" w:fill="31849B" w:themeFill="accent5" w:themeFillShade="BF"/>
            <w:vAlign w:val="center"/>
          </w:tcPr>
          <w:p w14:paraId="12CE3EA7" w14:textId="77777777" w:rsidR="00241CDA" w:rsidRPr="00241CDA" w:rsidRDefault="00241CDA" w:rsidP="00241CDA">
            <w:pPr>
              <w:rPr>
                <w:rFonts w:asciiTheme="minorHAnsi" w:hAnsiTheme="minorHAnsi" w:cstheme="minorHAnsi"/>
                <w:color w:val="FFFFFF" w:themeColor="background1"/>
                <w:sz w:val="22"/>
                <w:szCs w:val="22"/>
              </w:rPr>
            </w:pPr>
            <w:r w:rsidRPr="00241CDA">
              <w:rPr>
                <w:rFonts w:asciiTheme="minorHAnsi" w:hAnsiTheme="minorHAnsi" w:cstheme="minorHAnsi"/>
                <w:color w:val="FFFFFF" w:themeColor="background1"/>
                <w:sz w:val="22"/>
                <w:szCs w:val="22"/>
              </w:rPr>
              <w:t>Procedure</w:t>
            </w:r>
          </w:p>
        </w:tc>
        <w:tc>
          <w:tcPr>
            <w:tcW w:w="2757" w:type="dxa"/>
            <w:tcBorders>
              <w:top w:val="nil"/>
              <w:bottom w:val="single" w:sz="8" w:space="0" w:color="FFFFFF" w:themeColor="background1"/>
            </w:tcBorders>
            <w:shd w:val="clear" w:color="auto" w:fill="31849B" w:themeFill="accent5" w:themeFillShade="BF"/>
            <w:vAlign w:val="center"/>
          </w:tcPr>
          <w:p w14:paraId="0D4643AB" w14:textId="77777777" w:rsidR="00241CDA" w:rsidRPr="00241CDA" w:rsidRDefault="00241CDA" w:rsidP="00241CDA">
            <w:pPr>
              <w:rPr>
                <w:rFonts w:asciiTheme="minorHAnsi" w:hAnsiTheme="minorHAnsi" w:cstheme="minorHAnsi"/>
                <w:color w:val="FFFFFF" w:themeColor="background1"/>
                <w:sz w:val="22"/>
                <w:szCs w:val="22"/>
              </w:rPr>
            </w:pPr>
            <w:r w:rsidRPr="00241CDA">
              <w:rPr>
                <w:rFonts w:asciiTheme="minorHAnsi" w:hAnsiTheme="minorHAnsi" w:cstheme="minorHAnsi"/>
                <w:color w:val="FFFFFF" w:themeColor="background1"/>
                <w:sz w:val="22"/>
                <w:szCs w:val="22"/>
              </w:rPr>
              <w:t>Usual specialty</w:t>
            </w:r>
          </w:p>
        </w:tc>
        <w:tc>
          <w:tcPr>
            <w:tcW w:w="1495" w:type="dxa"/>
            <w:tcBorders>
              <w:top w:val="nil"/>
              <w:bottom w:val="single" w:sz="8" w:space="0" w:color="FFFFFF" w:themeColor="background1"/>
            </w:tcBorders>
            <w:shd w:val="clear" w:color="auto" w:fill="31849B" w:themeFill="accent5" w:themeFillShade="BF"/>
            <w:vAlign w:val="center"/>
          </w:tcPr>
          <w:p w14:paraId="5B9EB709" w14:textId="77777777" w:rsidR="00241CDA" w:rsidRPr="00241CDA" w:rsidRDefault="00241CDA" w:rsidP="00241CDA">
            <w:pPr>
              <w:rPr>
                <w:rFonts w:asciiTheme="minorHAnsi" w:hAnsiTheme="minorHAnsi" w:cstheme="minorHAnsi"/>
                <w:color w:val="FFFFFF" w:themeColor="background1"/>
                <w:sz w:val="22"/>
                <w:szCs w:val="22"/>
              </w:rPr>
            </w:pPr>
            <w:r w:rsidRPr="00241CDA">
              <w:rPr>
                <w:rFonts w:asciiTheme="minorHAnsi" w:hAnsiTheme="minorHAnsi" w:cstheme="minorHAnsi"/>
                <w:color w:val="FFFFFF" w:themeColor="background1"/>
                <w:sz w:val="22"/>
                <w:szCs w:val="22"/>
              </w:rPr>
              <w:t>Recommended urgency category</w:t>
            </w:r>
          </w:p>
        </w:tc>
      </w:tr>
      <w:tr w:rsidR="00241CDA" w:rsidRPr="00241CDA" w14:paraId="01251A54" w14:textId="77777777" w:rsidTr="00085AB1">
        <w:trPr>
          <w:trHeight w:val="181"/>
          <w:jc w:val="center"/>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302B1DDB"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CARDIO-THORACIC</w:t>
            </w:r>
          </w:p>
        </w:tc>
      </w:tr>
      <w:tr w:rsidR="00241CDA" w:rsidRPr="00241CDA" w14:paraId="569D97A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76FABB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Congenital cardiac defect/s</w:t>
            </w:r>
          </w:p>
        </w:tc>
        <w:tc>
          <w:tcPr>
            <w:tcW w:w="2757" w:type="dxa"/>
            <w:tcBorders>
              <w:left w:val="single" w:sz="8" w:space="0" w:color="DBE5F1" w:themeColor="accent1" w:themeTint="33"/>
            </w:tcBorders>
            <w:shd w:val="clear" w:color="auto" w:fill="B8CCE4" w:themeFill="accent1" w:themeFillTint="66"/>
            <w:vAlign w:val="center"/>
          </w:tcPr>
          <w:p w14:paraId="621C0D0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Cardio-thoracic</w:t>
            </w:r>
          </w:p>
        </w:tc>
        <w:tc>
          <w:tcPr>
            <w:tcW w:w="1495" w:type="dxa"/>
            <w:tcBorders>
              <w:bottom w:val="single" w:sz="8" w:space="0" w:color="FFFFFF" w:themeColor="background1"/>
            </w:tcBorders>
            <w:shd w:val="clear" w:color="auto" w:fill="DAEEF3" w:themeFill="accent5" w:themeFillTint="33"/>
            <w:vAlign w:val="center"/>
          </w:tcPr>
          <w:p w14:paraId="692BF68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3D5196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6D07A4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Coronary artery bypass grafting</w:t>
            </w:r>
          </w:p>
        </w:tc>
        <w:tc>
          <w:tcPr>
            <w:tcW w:w="2757" w:type="dxa"/>
            <w:tcBorders>
              <w:left w:val="single" w:sz="8" w:space="0" w:color="DBE5F1" w:themeColor="accent1" w:themeTint="33"/>
            </w:tcBorders>
            <w:shd w:val="clear" w:color="auto" w:fill="B8CCE4" w:themeFill="accent1" w:themeFillTint="66"/>
            <w:vAlign w:val="center"/>
          </w:tcPr>
          <w:p w14:paraId="36EFB2A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Cardio-thoracic</w:t>
            </w:r>
          </w:p>
        </w:tc>
        <w:tc>
          <w:tcPr>
            <w:tcW w:w="1495" w:type="dxa"/>
            <w:shd w:val="clear" w:color="auto" w:fill="DAEEF3" w:themeFill="accent5" w:themeFillTint="33"/>
            <w:vAlign w:val="center"/>
          </w:tcPr>
          <w:p w14:paraId="24A4DD9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8BD7EC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13B9B4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Heart valve replacement</w:t>
            </w:r>
          </w:p>
        </w:tc>
        <w:tc>
          <w:tcPr>
            <w:tcW w:w="2757" w:type="dxa"/>
            <w:tcBorders>
              <w:left w:val="single" w:sz="8" w:space="0" w:color="DBE5F1" w:themeColor="accent1" w:themeTint="33"/>
            </w:tcBorders>
            <w:shd w:val="clear" w:color="auto" w:fill="B8CCE4" w:themeFill="accent1" w:themeFillTint="66"/>
            <w:vAlign w:val="center"/>
          </w:tcPr>
          <w:p w14:paraId="66C16C2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Cardio-thoracic</w:t>
            </w:r>
          </w:p>
        </w:tc>
        <w:tc>
          <w:tcPr>
            <w:tcW w:w="1495" w:type="dxa"/>
            <w:shd w:val="clear" w:color="auto" w:fill="DAEEF3" w:themeFill="accent5" w:themeFillTint="33"/>
            <w:vAlign w:val="center"/>
          </w:tcPr>
          <w:p w14:paraId="255F013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0C7645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8B496A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Lobectomy / wedge resection / pneumonectomy</w:t>
            </w:r>
          </w:p>
        </w:tc>
        <w:tc>
          <w:tcPr>
            <w:tcW w:w="2757" w:type="dxa"/>
            <w:tcBorders>
              <w:left w:val="single" w:sz="8" w:space="0" w:color="DBE5F1" w:themeColor="accent1" w:themeTint="33"/>
            </w:tcBorders>
            <w:shd w:val="clear" w:color="auto" w:fill="B8CCE4" w:themeFill="accent1" w:themeFillTint="66"/>
            <w:vAlign w:val="center"/>
          </w:tcPr>
          <w:p w14:paraId="3304EED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Cardio-thoracic</w:t>
            </w:r>
          </w:p>
        </w:tc>
        <w:tc>
          <w:tcPr>
            <w:tcW w:w="1495" w:type="dxa"/>
            <w:shd w:val="clear" w:color="auto" w:fill="DAEEF3" w:themeFill="accent5" w:themeFillTint="33"/>
            <w:vAlign w:val="center"/>
          </w:tcPr>
          <w:p w14:paraId="5F4AB9D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3B18C6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18" w:space="0" w:color="C6D9F1" w:themeColor="text2" w:themeTint="33"/>
              <w:right w:val="single" w:sz="8" w:space="0" w:color="DBE5F1" w:themeColor="accent1" w:themeTint="33"/>
            </w:tcBorders>
            <w:shd w:val="clear" w:color="auto" w:fill="B6DDE8" w:themeFill="accent5" w:themeFillTint="66"/>
            <w:vAlign w:val="center"/>
          </w:tcPr>
          <w:p w14:paraId="0C620AA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Pleurodesis</w:t>
            </w:r>
          </w:p>
        </w:tc>
        <w:tc>
          <w:tcPr>
            <w:tcW w:w="2757" w:type="dxa"/>
            <w:tcBorders>
              <w:left w:val="single" w:sz="8" w:space="0" w:color="DBE5F1" w:themeColor="accent1" w:themeTint="33"/>
            </w:tcBorders>
            <w:shd w:val="clear" w:color="auto" w:fill="B8CCE4" w:themeFill="accent1" w:themeFillTint="66"/>
            <w:vAlign w:val="center"/>
          </w:tcPr>
          <w:p w14:paraId="2840158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Cardio-thoracic</w:t>
            </w:r>
          </w:p>
        </w:tc>
        <w:tc>
          <w:tcPr>
            <w:tcW w:w="1495" w:type="dxa"/>
            <w:shd w:val="clear" w:color="auto" w:fill="DAEEF3" w:themeFill="accent5" w:themeFillTint="33"/>
            <w:vAlign w:val="center"/>
          </w:tcPr>
          <w:p w14:paraId="3D86492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17A2C2CE" w14:textId="77777777" w:rsidTr="00085AB1">
        <w:trPr>
          <w:trHeight w:val="64"/>
          <w:jc w:val="center"/>
        </w:trPr>
        <w:tc>
          <w:tcPr>
            <w:tcW w:w="9082" w:type="dxa"/>
            <w:gridSpan w:val="3"/>
            <w:tcBorders>
              <w:top w:val="single" w:sz="18" w:space="0" w:color="C6D9F1" w:themeColor="text2"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2D6505F8"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EAR, NOSE &amp; THROAT - HEAD AND NECK</w:t>
            </w:r>
          </w:p>
        </w:tc>
      </w:tr>
      <w:tr w:rsidR="00241CDA" w:rsidRPr="00241CDA" w14:paraId="2944B786" w14:textId="77777777" w:rsidTr="00085AB1">
        <w:trPr>
          <w:trHeight w:val="113"/>
          <w:jc w:val="center"/>
        </w:trPr>
        <w:tc>
          <w:tcPr>
            <w:tcW w:w="4830" w:type="dxa"/>
            <w:tcBorders>
              <w:top w:val="single" w:sz="18" w:space="0" w:color="C6D9F1" w:themeColor="text2"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A1805C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Adenoidectomy</w:t>
            </w:r>
          </w:p>
        </w:tc>
        <w:tc>
          <w:tcPr>
            <w:tcW w:w="2757" w:type="dxa"/>
            <w:tcBorders>
              <w:left w:val="single" w:sz="8" w:space="0" w:color="DBE5F1" w:themeColor="accent1" w:themeTint="33"/>
            </w:tcBorders>
            <w:shd w:val="clear" w:color="auto" w:fill="B8CCE4" w:themeFill="accent1" w:themeFillTint="66"/>
            <w:vAlign w:val="center"/>
          </w:tcPr>
          <w:p w14:paraId="66A315F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198F4B3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F621BAA" w14:textId="77777777" w:rsidTr="00085AB1">
        <w:trPr>
          <w:trHeight w:val="43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C415AE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Ethmoidectomy</w:t>
            </w:r>
          </w:p>
        </w:tc>
        <w:tc>
          <w:tcPr>
            <w:tcW w:w="2757" w:type="dxa"/>
            <w:tcBorders>
              <w:left w:val="single" w:sz="8" w:space="0" w:color="DBE5F1" w:themeColor="accent1" w:themeTint="33"/>
            </w:tcBorders>
            <w:shd w:val="clear" w:color="auto" w:fill="B8CCE4" w:themeFill="accent1" w:themeFillTint="66"/>
            <w:vAlign w:val="center"/>
          </w:tcPr>
          <w:p w14:paraId="02495E3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53AFEE9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1F15690"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1CC015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Functional endoscopic sinus surgery</w:t>
            </w:r>
          </w:p>
        </w:tc>
        <w:tc>
          <w:tcPr>
            <w:tcW w:w="2757" w:type="dxa"/>
            <w:tcBorders>
              <w:left w:val="single" w:sz="8" w:space="0" w:color="DBE5F1" w:themeColor="accent1" w:themeTint="33"/>
            </w:tcBorders>
            <w:shd w:val="clear" w:color="auto" w:fill="B8CCE4" w:themeFill="accent1" w:themeFillTint="66"/>
            <w:vAlign w:val="center"/>
          </w:tcPr>
          <w:p w14:paraId="5A5BD2A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0FAE048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CAC5119"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29294C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Grommets – insertion of</w:t>
            </w:r>
          </w:p>
        </w:tc>
        <w:tc>
          <w:tcPr>
            <w:tcW w:w="2757" w:type="dxa"/>
            <w:tcBorders>
              <w:left w:val="single" w:sz="8" w:space="0" w:color="DBE5F1" w:themeColor="accent1" w:themeTint="33"/>
            </w:tcBorders>
            <w:shd w:val="clear" w:color="auto" w:fill="B8CCE4" w:themeFill="accent1" w:themeFillTint="66"/>
            <w:vAlign w:val="center"/>
          </w:tcPr>
          <w:p w14:paraId="0C624E3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325E749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8C3FF7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9B0106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Laryngectomy</w:t>
            </w:r>
          </w:p>
        </w:tc>
        <w:tc>
          <w:tcPr>
            <w:tcW w:w="2757" w:type="dxa"/>
            <w:tcBorders>
              <w:left w:val="single" w:sz="8" w:space="0" w:color="DBE5F1" w:themeColor="accent1" w:themeTint="33"/>
            </w:tcBorders>
            <w:shd w:val="clear" w:color="auto" w:fill="B8CCE4" w:themeFill="accent1" w:themeFillTint="66"/>
            <w:vAlign w:val="center"/>
          </w:tcPr>
          <w:p w14:paraId="62726E6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5B0137B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0DEAF06"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22D303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Mastoidectomy</w:t>
            </w:r>
          </w:p>
        </w:tc>
        <w:tc>
          <w:tcPr>
            <w:tcW w:w="2757" w:type="dxa"/>
            <w:tcBorders>
              <w:left w:val="single" w:sz="8" w:space="0" w:color="DBE5F1" w:themeColor="accent1" w:themeTint="33"/>
            </w:tcBorders>
            <w:shd w:val="clear" w:color="auto" w:fill="B8CCE4" w:themeFill="accent1" w:themeFillTint="66"/>
            <w:vAlign w:val="center"/>
          </w:tcPr>
          <w:p w14:paraId="4AA02EC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7E2EB4E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B732732"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9ED6081"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Microlaryngoscopy</w:t>
            </w:r>
            <w:proofErr w:type="spellEnd"/>
          </w:p>
        </w:tc>
        <w:tc>
          <w:tcPr>
            <w:tcW w:w="2757" w:type="dxa"/>
            <w:tcBorders>
              <w:left w:val="single" w:sz="8" w:space="0" w:color="DBE5F1" w:themeColor="accent1" w:themeTint="33"/>
            </w:tcBorders>
            <w:shd w:val="clear" w:color="auto" w:fill="B8CCE4" w:themeFill="accent1" w:themeFillTint="66"/>
            <w:vAlign w:val="center"/>
          </w:tcPr>
          <w:p w14:paraId="029C213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3AB2E11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E9D200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BB39E3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Myringoplasty/tympanoplasty</w:t>
            </w:r>
          </w:p>
        </w:tc>
        <w:tc>
          <w:tcPr>
            <w:tcW w:w="2757" w:type="dxa"/>
            <w:tcBorders>
              <w:left w:val="single" w:sz="8" w:space="0" w:color="DBE5F1" w:themeColor="accent1" w:themeTint="33"/>
            </w:tcBorders>
            <w:shd w:val="clear" w:color="auto" w:fill="B8CCE4" w:themeFill="accent1" w:themeFillTint="66"/>
            <w:vAlign w:val="center"/>
          </w:tcPr>
          <w:p w14:paraId="04C9003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2E1B0BB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3FAEEE2"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CE1ACD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Myringotomy</w:t>
            </w:r>
          </w:p>
        </w:tc>
        <w:tc>
          <w:tcPr>
            <w:tcW w:w="2757" w:type="dxa"/>
            <w:tcBorders>
              <w:left w:val="single" w:sz="8" w:space="0" w:color="DBE5F1" w:themeColor="accent1" w:themeTint="33"/>
            </w:tcBorders>
            <w:shd w:val="clear" w:color="auto" w:fill="B8CCE4" w:themeFill="accent1" w:themeFillTint="66"/>
            <w:vAlign w:val="center"/>
          </w:tcPr>
          <w:p w14:paraId="08B186B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1D89A13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43B85AD"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CAB328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Nasal cautery</w:t>
            </w:r>
          </w:p>
        </w:tc>
        <w:tc>
          <w:tcPr>
            <w:tcW w:w="2757" w:type="dxa"/>
            <w:tcBorders>
              <w:left w:val="single" w:sz="8" w:space="0" w:color="DBE5F1" w:themeColor="accent1" w:themeTint="33"/>
            </w:tcBorders>
            <w:shd w:val="clear" w:color="auto" w:fill="B8CCE4" w:themeFill="accent1" w:themeFillTint="66"/>
            <w:vAlign w:val="center"/>
          </w:tcPr>
          <w:p w14:paraId="1EBDA05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6BBCC76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EB0D5C4"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A84190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Nasal polypectomy</w:t>
            </w:r>
          </w:p>
        </w:tc>
        <w:tc>
          <w:tcPr>
            <w:tcW w:w="2757" w:type="dxa"/>
            <w:tcBorders>
              <w:left w:val="single" w:sz="8" w:space="0" w:color="DBE5F1" w:themeColor="accent1" w:themeTint="33"/>
            </w:tcBorders>
            <w:shd w:val="clear" w:color="auto" w:fill="B8CCE4" w:themeFill="accent1" w:themeFillTint="66"/>
            <w:vAlign w:val="center"/>
          </w:tcPr>
          <w:p w14:paraId="78C14A4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2A4B881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FD06ED4"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10579E6"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Nasendoscopy</w:t>
            </w:r>
            <w:proofErr w:type="spellEnd"/>
          </w:p>
        </w:tc>
        <w:tc>
          <w:tcPr>
            <w:tcW w:w="2757" w:type="dxa"/>
            <w:tcBorders>
              <w:left w:val="single" w:sz="8" w:space="0" w:color="DBE5F1" w:themeColor="accent1" w:themeTint="33"/>
            </w:tcBorders>
            <w:shd w:val="clear" w:color="auto" w:fill="B8CCE4" w:themeFill="accent1" w:themeFillTint="66"/>
            <w:vAlign w:val="center"/>
          </w:tcPr>
          <w:p w14:paraId="5A22412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6F2A2B6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3C76BD80"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A389574"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Panendoscopy</w:t>
            </w:r>
            <w:proofErr w:type="spellEnd"/>
          </w:p>
        </w:tc>
        <w:tc>
          <w:tcPr>
            <w:tcW w:w="2757" w:type="dxa"/>
            <w:tcBorders>
              <w:left w:val="single" w:sz="8" w:space="0" w:color="DBE5F1" w:themeColor="accent1" w:themeTint="33"/>
            </w:tcBorders>
            <w:shd w:val="clear" w:color="auto" w:fill="B8CCE4" w:themeFill="accent1" w:themeFillTint="66"/>
            <w:vAlign w:val="center"/>
          </w:tcPr>
          <w:p w14:paraId="27CA663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1ABF6AF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F815FC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50AD7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Parotidectomy/submandibular gland – excision of</w:t>
            </w:r>
          </w:p>
        </w:tc>
        <w:tc>
          <w:tcPr>
            <w:tcW w:w="2757" w:type="dxa"/>
            <w:tcBorders>
              <w:left w:val="single" w:sz="8" w:space="0" w:color="DBE5F1" w:themeColor="accent1" w:themeTint="33"/>
            </w:tcBorders>
            <w:shd w:val="clear" w:color="auto" w:fill="B8CCE4" w:themeFill="accent1" w:themeFillTint="66"/>
            <w:vAlign w:val="center"/>
          </w:tcPr>
          <w:p w14:paraId="5C1AAF0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06B882D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ADFDC6F"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143588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Pharyngoplasty</w:t>
            </w:r>
          </w:p>
        </w:tc>
        <w:tc>
          <w:tcPr>
            <w:tcW w:w="2757" w:type="dxa"/>
            <w:tcBorders>
              <w:left w:val="single" w:sz="8" w:space="0" w:color="DBE5F1" w:themeColor="accent1" w:themeTint="33"/>
            </w:tcBorders>
            <w:shd w:val="clear" w:color="auto" w:fill="B8CCE4" w:themeFill="accent1" w:themeFillTint="66"/>
            <w:vAlign w:val="center"/>
          </w:tcPr>
          <w:p w14:paraId="1FA86F7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1BC9E19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3 </w:t>
            </w:r>
          </w:p>
        </w:tc>
      </w:tr>
      <w:tr w:rsidR="00241CDA" w:rsidRPr="00241CDA" w14:paraId="4DC9B595"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91856D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Pharynx – excision of</w:t>
            </w:r>
          </w:p>
        </w:tc>
        <w:tc>
          <w:tcPr>
            <w:tcW w:w="2757" w:type="dxa"/>
            <w:tcBorders>
              <w:left w:val="single" w:sz="8" w:space="0" w:color="DBE5F1" w:themeColor="accent1" w:themeTint="33"/>
            </w:tcBorders>
            <w:shd w:val="clear" w:color="auto" w:fill="B8CCE4" w:themeFill="accent1" w:themeFillTint="66"/>
            <w:vAlign w:val="center"/>
          </w:tcPr>
          <w:p w14:paraId="65C8E2C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66B1CB1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14F0A59E"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E47E8C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Radical neck dissection</w:t>
            </w:r>
          </w:p>
        </w:tc>
        <w:tc>
          <w:tcPr>
            <w:tcW w:w="2757" w:type="dxa"/>
            <w:tcBorders>
              <w:left w:val="single" w:sz="8" w:space="0" w:color="DBE5F1" w:themeColor="accent1" w:themeTint="33"/>
            </w:tcBorders>
            <w:shd w:val="clear" w:color="auto" w:fill="B8CCE4" w:themeFill="accent1" w:themeFillTint="66"/>
            <w:vAlign w:val="center"/>
          </w:tcPr>
          <w:p w14:paraId="37B8DC8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49EFF0A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6831F00"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F0E5B8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Rhinoplasty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14DA9F5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222091B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1 </w:t>
            </w:r>
          </w:p>
        </w:tc>
      </w:tr>
      <w:tr w:rsidR="00241CDA" w:rsidRPr="00241CDA" w14:paraId="4CAD6AC4"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F49370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Septoplasty</w:t>
            </w:r>
          </w:p>
        </w:tc>
        <w:tc>
          <w:tcPr>
            <w:tcW w:w="2757" w:type="dxa"/>
            <w:tcBorders>
              <w:left w:val="single" w:sz="8" w:space="0" w:color="DBE5F1" w:themeColor="accent1" w:themeTint="33"/>
            </w:tcBorders>
            <w:shd w:val="clear" w:color="auto" w:fill="B8CCE4" w:themeFill="accent1" w:themeFillTint="66"/>
            <w:vAlign w:val="center"/>
          </w:tcPr>
          <w:p w14:paraId="36D2488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3C34B26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3 </w:t>
            </w:r>
          </w:p>
        </w:tc>
      </w:tr>
      <w:tr w:rsidR="00241CDA" w:rsidRPr="00241CDA" w14:paraId="54C44F2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3E5CE6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Stapedectomy</w:t>
            </w:r>
          </w:p>
        </w:tc>
        <w:tc>
          <w:tcPr>
            <w:tcW w:w="2757" w:type="dxa"/>
            <w:tcBorders>
              <w:left w:val="single" w:sz="8" w:space="0" w:color="DBE5F1" w:themeColor="accent1" w:themeTint="33"/>
            </w:tcBorders>
            <w:shd w:val="clear" w:color="auto" w:fill="B8CCE4" w:themeFill="accent1" w:themeFillTint="66"/>
            <w:vAlign w:val="center"/>
          </w:tcPr>
          <w:p w14:paraId="122B054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17773F4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ECD3078"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A1C7CE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Sub-mucosal resection</w:t>
            </w:r>
          </w:p>
        </w:tc>
        <w:tc>
          <w:tcPr>
            <w:tcW w:w="2757" w:type="dxa"/>
            <w:tcBorders>
              <w:left w:val="single" w:sz="8" w:space="0" w:color="DBE5F1" w:themeColor="accent1" w:themeTint="33"/>
            </w:tcBorders>
            <w:shd w:val="clear" w:color="auto" w:fill="B8CCE4" w:themeFill="accent1" w:themeFillTint="66"/>
            <w:vAlign w:val="center"/>
          </w:tcPr>
          <w:p w14:paraId="01EFA00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60DBE42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3 </w:t>
            </w:r>
          </w:p>
        </w:tc>
      </w:tr>
      <w:tr w:rsidR="00241CDA" w:rsidRPr="00241CDA" w14:paraId="2C569F0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0C95D2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Tonsillectomy (+/- adenoidectomy)</w:t>
            </w:r>
          </w:p>
        </w:tc>
        <w:tc>
          <w:tcPr>
            <w:tcW w:w="2757" w:type="dxa"/>
            <w:tcBorders>
              <w:left w:val="single" w:sz="8" w:space="0" w:color="DBE5F1" w:themeColor="accent1" w:themeTint="33"/>
            </w:tcBorders>
            <w:shd w:val="clear" w:color="auto" w:fill="B8CCE4" w:themeFill="accent1" w:themeFillTint="66"/>
            <w:vAlign w:val="center"/>
          </w:tcPr>
          <w:p w14:paraId="5808BC0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6221235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7C9414A"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220574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Turbinectomy</w:t>
            </w:r>
          </w:p>
        </w:tc>
        <w:tc>
          <w:tcPr>
            <w:tcW w:w="2757" w:type="dxa"/>
            <w:tcBorders>
              <w:left w:val="single" w:sz="8" w:space="0" w:color="DBE5F1" w:themeColor="accent1" w:themeTint="33"/>
            </w:tcBorders>
            <w:shd w:val="clear" w:color="auto" w:fill="B8CCE4" w:themeFill="accent1" w:themeFillTint="66"/>
            <w:vAlign w:val="center"/>
          </w:tcPr>
          <w:p w14:paraId="7DC19A1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Otolaryngology head &amp; neck</w:t>
            </w:r>
          </w:p>
        </w:tc>
        <w:tc>
          <w:tcPr>
            <w:tcW w:w="1495" w:type="dxa"/>
            <w:shd w:val="clear" w:color="auto" w:fill="DAEEF3" w:themeFill="accent5" w:themeFillTint="33"/>
            <w:vAlign w:val="center"/>
          </w:tcPr>
          <w:p w14:paraId="0741F10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3 </w:t>
            </w:r>
          </w:p>
        </w:tc>
      </w:tr>
      <w:tr w:rsidR="00241CDA" w:rsidRPr="00241CDA" w14:paraId="2B5D2A5D" w14:textId="77777777" w:rsidTr="00085AB1">
        <w:trPr>
          <w:trHeight w:val="57"/>
          <w:jc w:val="center"/>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4EDA64E3"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GENERAL SURGERY</w:t>
            </w:r>
          </w:p>
        </w:tc>
      </w:tr>
      <w:tr w:rsidR="00241CDA" w:rsidRPr="00241CDA" w14:paraId="08CE9545"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02EF9B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Anal fissure – surgery for</w:t>
            </w:r>
          </w:p>
        </w:tc>
        <w:tc>
          <w:tcPr>
            <w:tcW w:w="2757" w:type="dxa"/>
            <w:tcBorders>
              <w:left w:val="single" w:sz="8" w:space="0" w:color="DBE5F1" w:themeColor="accent1" w:themeTint="33"/>
            </w:tcBorders>
            <w:shd w:val="clear" w:color="auto" w:fill="B8CCE4" w:themeFill="accent1" w:themeFillTint="66"/>
            <w:vAlign w:val="center"/>
          </w:tcPr>
          <w:p w14:paraId="152EC9B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3EFCF1A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2 </w:t>
            </w:r>
          </w:p>
        </w:tc>
      </w:tr>
      <w:tr w:rsidR="00241CDA" w:rsidRPr="00241CDA" w14:paraId="2EC2F0DB"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8411B2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Axillary node dissection</w:t>
            </w:r>
          </w:p>
        </w:tc>
        <w:tc>
          <w:tcPr>
            <w:tcW w:w="2757" w:type="dxa"/>
            <w:tcBorders>
              <w:left w:val="single" w:sz="8" w:space="0" w:color="DBE5F1" w:themeColor="accent1" w:themeTint="33"/>
            </w:tcBorders>
            <w:shd w:val="clear" w:color="auto" w:fill="B8CCE4" w:themeFill="accent1" w:themeFillTint="66"/>
            <w:vAlign w:val="center"/>
          </w:tcPr>
          <w:p w14:paraId="74BAC17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3B9DC60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4D6D0E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79ED42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lastRenderedPageBreak/>
              <w:t>Breast lump – excision and/or biopsy</w:t>
            </w:r>
          </w:p>
        </w:tc>
        <w:tc>
          <w:tcPr>
            <w:tcW w:w="2757" w:type="dxa"/>
            <w:tcBorders>
              <w:left w:val="single" w:sz="8" w:space="0" w:color="DBE5F1" w:themeColor="accent1" w:themeTint="33"/>
            </w:tcBorders>
            <w:shd w:val="clear" w:color="auto" w:fill="B8CCE4" w:themeFill="accent1" w:themeFillTint="66"/>
            <w:vAlign w:val="center"/>
          </w:tcPr>
          <w:p w14:paraId="733CD64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7FF4FE9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951BB33"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019DC4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Cholecystectomy (open/laparoscopic) </w:t>
            </w:r>
          </w:p>
        </w:tc>
        <w:tc>
          <w:tcPr>
            <w:tcW w:w="2757" w:type="dxa"/>
            <w:tcBorders>
              <w:left w:val="single" w:sz="8" w:space="0" w:color="DBE5F1" w:themeColor="accent1" w:themeTint="33"/>
            </w:tcBorders>
            <w:shd w:val="clear" w:color="auto" w:fill="B8CCE4" w:themeFill="accent1" w:themeFillTint="66"/>
            <w:vAlign w:val="center"/>
          </w:tcPr>
          <w:p w14:paraId="2B23807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0C03D01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5855B4E"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F874EA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Cholecystectomy (open/laparoscopic) with biliary pancreatitis</w:t>
            </w:r>
          </w:p>
        </w:tc>
        <w:tc>
          <w:tcPr>
            <w:tcW w:w="2757" w:type="dxa"/>
            <w:tcBorders>
              <w:left w:val="single" w:sz="8" w:space="0" w:color="DBE5F1" w:themeColor="accent1" w:themeTint="33"/>
            </w:tcBorders>
            <w:shd w:val="clear" w:color="auto" w:fill="B8CCE4" w:themeFill="accent1" w:themeFillTint="66"/>
            <w:vAlign w:val="center"/>
          </w:tcPr>
          <w:p w14:paraId="24E0F5D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65443A8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40B135A5"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80C7D2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Cholecystectomy (open/laparoscopic) with potential common bile duct stone or severe frequent attacks (two within 90 days) </w:t>
            </w:r>
          </w:p>
        </w:tc>
        <w:tc>
          <w:tcPr>
            <w:tcW w:w="2757" w:type="dxa"/>
            <w:tcBorders>
              <w:left w:val="single" w:sz="8" w:space="0" w:color="DBE5F1" w:themeColor="accent1" w:themeTint="33"/>
            </w:tcBorders>
            <w:shd w:val="clear" w:color="auto" w:fill="B8CCE4" w:themeFill="accent1" w:themeFillTint="66"/>
            <w:vAlign w:val="center"/>
          </w:tcPr>
          <w:p w14:paraId="422A156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6383571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8D6FFDB"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963D36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Colectomy/anterior resection/large bowel resection</w:t>
            </w:r>
          </w:p>
        </w:tc>
        <w:tc>
          <w:tcPr>
            <w:tcW w:w="2757" w:type="dxa"/>
            <w:tcBorders>
              <w:left w:val="single" w:sz="8" w:space="0" w:color="DBE5F1" w:themeColor="accent1" w:themeTint="33"/>
            </w:tcBorders>
            <w:shd w:val="clear" w:color="auto" w:fill="B8CCE4" w:themeFill="accent1" w:themeFillTint="66"/>
            <w:vAlign w:val="center"/>
          </w:tcPr>
          <w:p w14:paraId="35B310A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3192D3E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2B03132"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B22595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Fundoplication for reflux disease</w:t>
            </w:r>
          </w:p>
        </w:tc>
        <w:tc>
          <w:tcPr>
            <w:tcW w:w="2757" w:type="dxa"/>
            <w:tcBorders>
              <w:left w:val="single" w:sz="8" w:space="0" w:color="DBE5F1" w:themeColor="accent1" w:themeTint="33"/>
            </w:tcBorders>
            <w:shd w:val="clear" w:color="auto" w:fill="B8CCE4" w:themeFill="accent1" w:themeFillTint="66"/>
            <w:vAlign w:val="center"/>
          </w:tcPr>
          <w:p w14:paraId="0FCA1DD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57E7CCF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02BFE4E"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C5C2DD8"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Haemorroidectomy</w:t>
            </w:r>
            <w:proofErr w:type="spellEnd"/>
          </w:p>
        </w:tc>
        <w:tc>
          <w:tcPr>
            <w:tcW w:w="2757" w:type="dxa"/>
            <w:tcBorders>
              <w:left w:val="single" w:sz="8" w:space="0" w:color="DBE5F1" w:themeColor="accent1" w:themeTint="33"/>
            </w:tcBorders>
            <w:shd w:val="clear" w:color="auto" w:fill="B8CCE4" w:themeFill="accent1" w:themeFillTint="66"/>
            <w:vAlign w:val="center"/>
          </w:tcPr>
          <w:p w14:paraId="275799D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66B606B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165A75E"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2C7EB2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Herniorrhaphy – femoral/inguinal/incisional/umbilical</w:t>
            </w:r>
          </w:p>
        </w:tc>
        <w:tc>
          <w:tcPr>
            <w:tcW w:w="2757" w:type="dxa"/>
            <w:tcBorders>
              <w:left w:val="single" w:sz="8" w:space="0" w:color="DBE5F1" w:themeColor="accent1" w:themeTint="33"/>
            </w:tcBorders>
            <w:shd w:val="clear" w:color="auto" w:fill="B8CCE4" w:themeFill="accent1" w:themeFillTint="66"/>
            <w:vAlign w:val="center"/>
          </w:tcPr>
          <w:p w14:paraId="2A94F18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2F0301B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232109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3D28B7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Lipoma – excision of</w:t>
            </w:r>
          </w:p>
        </w:tc>
        <w:tc>
          <w:tcPr>
            <w:tcW w:w="2757" w:type="dxa"/>
            <w:tcBorders>
              <w:left w:val="single" w:sz="8" w:space="0" w:color="DBE5F1" w:themeColor="accent1" w:themeTint="33"/>
            </w:tcBorders>
            <w:shd w:val="clear" w:color="auto" w:fill="B8CCE4" w:themeFill="accent1" w:themeFillTint="66"/>
            <w:vAlign w:val="center"/>
          </w:tcPr>
          <w:p w14:paraId="4F3DA85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0B70672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9DE2415"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5B27CD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Malignant skin lesion – excision of +/- grafting </w:t>
            </w:r>
          </w:p>
        </w:tc>
        <w:tc>
          <w:tcPr>
            <w:tcW w:w="2757" w:type="dxa"/>
            <w:tcBorders>
              <w:left w:val="single" w:sz="8" w:space="0" w:color="DBE5F1" w:themeColor="accent1" w:themeTint="33"/>
            </w:tcBorders>
            <w:shd w:val="clear" w:color="auto" w:fill="B8CCE4" w:themeFill="accent1" w:themeFillTint="66"/>
            <w:vAlign w:val="center"/>
          </w:tcPr>
          <w:p w14:paraId="2B6D239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14FB5AF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F7DB03F"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A1AE56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Mastectomy</w:t>
            </w:r>
          </w:p>
        </w:tc>
        <w:tc>
          <w:tcPr>
            <w:tcW w:w="2757" w:type="dxa"/>
            <w:tcBorders>
              <w:left w:val="single" w:sz="8" w:space="0" w:color="DBE5F1" w:themeColor="accent1" w:themeTint="33"/>
            </w:tcBorders>
            <w:shd w:val="clear" w:color="auto" w:fill="B8CCE4" w:themeFill="accent1" w:themeFillTint="66"/>
            <w:vAlign w:val="center"/>
          </w:tcPr>
          <w:p w14:paraId="64DEE3C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55D60B5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4A82628B"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3DF17B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Obstructing hiatus hernia (para-oesophageal hernia)</w:t>
            </w:r>
          </w:p>
        </w:tc>
        <w:tc>
          <w:tcPr>
            <w:tcW w:w="2757" w:type="dxa"/>
            <w:tcBorders>
              <w:left w:val="single" w:sz="8" w:space="0" w:color="DBE5F1" w:themeColor="accent1" w:themeTint="33"/>
            </w:tcBorders>
            <w:shd w:val="clear" w:color="auto" w:fill="B8CCE4" w:themeFill="accent1" w:themeFillTint="66"/>
            <w:vAlign w:val="center"/>
          </w:tcPr>
          <w:p w14:paraId="009E5FA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56C7CFF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062E09A"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70B40B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Parotidectomy /submandibular gland – excision of</w:t>
            </w:r>
          </w:p>
        </w:tc>
        <w:tc>
          <w:tcPr>
            <w:tcW w:w="2757" w:type="dxa"/>
            <w:tcBorders>
              <w:left w:val="single" w:sz="8" w:space="0" w:color="DBE5F1" w:themeColor="accent1" w:themeTint="33"/>
            </w:tcBorders>
            <w:shd w:val="clear" w:color="auto" w:fill="B8CCE4" w:themeFill="accent1" w:themeFillTint="66"/>
            <w:vAlign w:val="center"/>
          </w:tcPr>
          <w:p w14:paraId="55BDAA1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6833A58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2 </w:t>
            </w:r>
          </w:p>
        </w:tc>
      </w:tr>
      <w:tr w:rsidR="00241CDA" w:rsidRPr="00241CDA" w14:paraId="71F0C04D"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C4F274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Parathyroidectomy</w:t>
            </w:r>
          </w:p>
        </w:tc>
        <w:tc>
          <w:tcPr>
            <w:tcW w:w="2757" w:type="dxa"/>
            <w:tcBorders>
              <w:left w:val="single" w:sz="8" w:space="0" w:color="DBE5F1" w:themeColor="accent1" w:themeTint="33"/>
            </w:tcBorders>
            <w:shd w:val="clear" w:color="auto" w:fill="B8CCE4" w:themeFill="accent1" w:themeFillTint="66"/>
            <w:vAlign w:val="center"/>
          </w:tcPr>
          <w:p w14:paraId="53A26C2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191C68E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3BFCD50"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C0E432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Pilonidal sinus surgery</w:t>
            </w:r>
          </w:p>
        </w:tc>
        <w:tc>
          <w:tcPr>
            <w:tcW w:w="2757" w:type="dxa"/>
            <w:tcBorders>
              <w:left w:val="single" w:sz="8" w:space="0" w:color="DBE5F1" w:themeColor="accent1" w:themeTint="33"/>
            </w:tcBorders>
            <w:shd w:val="clear" w:color="auto" w:fill="B8CCE4" w:themeFill="accent1" w:themeFillTint="66"/>
            <w:vAlign w:val="center"/>
          </w:tcPr>
          <w:p w14:paraId="0A323E4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448B015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6D3677A"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03433F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Skin lesions (not malignant) – excision of</w:t>
            </w:r>
          </w:p>
        </w:tc>
        <w:tc>
          <w:tcPr>
            <w:tcW w:w="2757" w:type="dxa"/>
            <w:tcBorders>
              <w:left w:val="single" w:sz="8" w:space="0" w:color="DBE5F1" w:themeColor="accent1" w:themeTint="33"/>
            </w:tcBorders>
            <w:shd w:val="clear" w:color="auto" w:fill="B8CCE4" w:themeFill="accent1" w:themeFillTint="66"/>
            <w:vAlign w:val="center"/>
          </w:tcPr>
          <w:p w14:paraId="3DB9F2D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21A58B0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 xml:space="preserve">3 </w:t>
            </w:r>
          </w:p>
        </w:tc>
      </w:tr>
      <w:tr w:rsidR="00241CDA" w:rsidRPr="00241CDA" w14:paraId="678C1009"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735AEA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Thyroidectomy/hemi-thyroidectomy</w:t>
            </w:r>
          </w:p>
        </w:tc>
        <w:tc>
          <w:tcPr>
            <w:tcW w:w="2757" w:type="dxa"/>
            <w:tcBorders>
              <w:left w:val="single" w:sz="8" w:space="0" w:color="DBE5F1" w:themeColor="accent1" w:themeTint="33"/>
            </w:tcBorders>
            <w:shd w:val="clear" w:color="auto" w:fill="B8CCE4" w:themeFill="accent1" w:themeFillTint="66"/>
            <w:vAlign w:val="center"/>
          </w:tcPr>
          <w:p w14:paraId="417A15C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General surgery</w:t>
            </w:r>
          </w:p>
        </w:tc>
        <w:tc>
          <w:tcPr>
            <w:tcW w:w="1495" w:type="dxa"/>
            <w:shd w:val="clear" w:color="auto" w:fill="DAEEF3" w:themeFill="accent5" w:themeFillTint="33"/>
            <w:vAlign w:val="center"/>
          </w:tcPr>
          <w:p w14:paraId="03A18C3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33069324" w14:textId="77777777" w:rsidTr="00085AB1">
        <w:trPr>
          <w:trHeight w:val="57"/>
          <w:jc w:val="center"/>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03501A1E"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GYNAECOLOGY</w:t>
            </w:r>
          </w:p>
        </w:tc>
      </w:tr>
      <w:tr w:rsidR="00241CDA" w:rsidRPr="00241CDA" w14:paraId="7AD29EA2"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E47A64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Bartholin’s abscess drainage</w:t>
            </w:r>
          </w:p>
        </w:tc>
        <w:tc>
          <w:tcPr>
            <w:tcW w:w="2757" w:type="dxa"/>
            <w:tcBorders>
              <w:left w:val="single" w:sz="8" w:space="0" w:color="DBE5F1" w:themeColor="accent1" w:themeTint="33"/>
            </w:tcBorders>
            <w:shd w:val="clear" w:color="auto" w:fill="B8CCE4" w:themeFill="accent1" w:themeFillTint="66"/>
            <w:vAlign w:val="center"/>
          </w:tcPr>
          <w:p w14:paraId="3DC3706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0DBBDB2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9FE687B"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D1CB3A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Bartholin’s cyst – removal of</w:t>
            </w:r>
          </w:p>
        </w:tc>
        <w:tc>
          <w:tcPr>
            <w:tcW w:w="2757" w:type="dxa"/>
            <w:tcBorders>
              <w:left w:val="single" w:sz="8" w:space="0" w:color="DBE5F1" w:themeColor="accent1" w:themeTint="33"/>
            </w:tcBorders>
            <w:shd w:val="clear" w:color="auto" w:fill="B8CCE4" w:themeFill="accent1" w:themeFillTint="66"/>
            <w:vAlign w:val="center"/>
          </w:tcPr>
          <w:p w14:paraId="5124B87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08C5093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C9025D9"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FFAFBB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Curettage and evacuation of uterus</w:t>
            </w:r>
          </w:p>
        </w:tc>
        <w:tc>
          <w:tcPr>
            <w:tcW w:w="2757" w:type="dxa"/>
            <w:tcBorders>
              <w:left w:val="single" w:sz="8" w:space="0" w:color="DBE5F1" w:themeColor="accent1" w:themeTint="33"/>
            </w:tcBorders>
            <w:shd w:val="clear" w:color="auto" w:fill="B8CCE4" w:themeFill="accent1" w:themeFillTint="66"/>
            <w:vAlign w:val="center"/>
          </w:tcPr>
          <w:p w14:paraId="5A969A4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5EAA767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99C19C7"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108D58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Colposcopy</w:t>
            </w:r>
          </w:p>
        </w:tc>
        <w:tc>
          <w:tcPr>
            <w:tcW w:w="2757" w:type="dxa"/>
            <w:tcBorders>
              <w:left w:val="single" w:sz="8" w:space="0" w:color="DBE5F1" w:themeColor="accent1" w:themeTint="33"/>
            </w:tcBorders>
            <w:shd w:val="clear" w:color="auto" w:fill="B8CCE4" w:themeFill="accent1" w:themeFillTint="66"/>
            <w:vAlign w:val="center"/>
          </w:tcPr>
          <w:p w14:paraId="5AF4011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5DD9DA6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7885FA84"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495ACE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Cone biopsy</w:t>
            </w:r>
          </w:p>
        </w:tc>
        <w:tc>
          <w:tcPr>
            <w:tcW w:w="2757" w:type="dxa"/>
            <w:tcBorders>
              <w:left w:val="single" w:sz="8" w:space="0" w:color="DBE5F1" w:themeColor="accent1" w:themeTint="33"/>
            </w:tcBorders>
            <w:shd w:val="clear" w:color="auto" w:fill="B8CCE4" w:themeFill="accent1" w:themeFillTint="66"/>
            <w:vAlign w:val="center"/>
          </w:tcPr>
          <w:p w14:paraId="3D16E9F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33199C1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7908BD8"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6E883D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Endometrial ablation</w:t>
            </w:r>
          </w:p>
        </w:tc>
        <w:tc>
          <w:tcPr>
            <w:tcW w:w="2757" w:type="dxa"/>
            <w:tcBorders>
              <w:left w:val="single" w:sz="8" w:space="0" w:color="DBE5F1" w:themeColor="accent1" w:themeTint="33"/>
            </w:tcBorders>
            <w:shd w:val="clear" w:color="auto" w:fill="B8CCE4" w:themeFill="accent1" w:themeFillTint="66"/>
            <w:vAlign w:val="center"/>
          </w:tcPr>
          <w:p w14:paraId="611628D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2A28BAB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5FC5369"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F51DD9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Female sterilisation</w:t>
            </w:r>
          </w:p>
        </w:tc>
        <w:tc>
          <w:tcPr>
            <w:tcW w:w="2757" w:type="dxa"/>
            <w:tcBorders>
              <w:left w:val="single" w:sz="8" w:space="0" w:color="DBE5F1" w:themeColor="accent1" w:themeTint="33"/>
            </w:tcBorders>
            <w:shd w:val="clear" w:color="auto" w:fill="B8CCE4" w:themeFill="accent1" w:themeFillTint="66"/>
            <w:vAlign w:val="center"/>
          </w:tcPr>
          <w:p w14:paraId="02AF017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0ED6EAD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913B535"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C18C60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Hysterectomy (abdominal / vaginal / laparoscopic)</w:t>
            </w:r>
          </w:p>
        </w:tc>
        <w:tc>
          <w:tcPr>
            <w:tcW w:w="2757" w:type="dxa"/>
            <w:tcBorders>
              <w:left w:val="single" w:sz="8" w:space="0" w:color="DBE5F1" w:themeColor="accent1" w:themeTint="33"/>
            </w:tcBorders>
            <w:shd w:val="clear" w:color="auto" w:fill="B8CCE4" w:themeFill="accent1" w:themeFillTint="66"/>
            <w:vAlign w:val="center"/>
          </w:tcPr>
          <w:p w14:paraId="7D72B19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3413078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BF3DC83"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41B87D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Hysteroscopy, </w:t>
            </w:r>
            <w:proofErr w:type="gramStart"/>
            <w:r w:rsidRPr="00241CDA">
              <w:rPr>
                <w:rFonts w:asciiTheme="minorHAnsi" w:hAnsiTheme="minorHAnsi" w:cstheme="minorHAnsi"/>
                <w:sz w:val="22"/>
                <w:szCs w:val="22"/>
              </w:rPr>
              <w:t>dilatation</w:t>
            </w:r>
            <w:proofErr w:type="gramEnd"/>
            <w:r w:rsidRPr="00241CDA">
              <w:rPr>
                <w:rFonts w:asciiTheme="minorHAnsi" w:hAnsiTheme="minorHAnsi" w:cstheme="minorHAnsi"/>
                <w:sz w:val="22"/>
                <w:szCs w:val="22"/>
              </w:rPr>
              <w:t xml:space="preserve"> and curettage</w:t>
            </w:r>
          </w:p>
        </w:tc>
        <w:tc>
          <w:tcPr>
            <w:tcW w:w="2757" w:type="dxa"/>
            <w:tcBorders>
              <w:left w:val="single" w:sz="8" w:space="0" w:color="DBE5F1" w:themeColor="accent1" w:themeTint="33"/>
            </w:tcBorders>
            <w:shd w:val="clear" w:color="auto" w:fill="B8CCE4" w:themeFill="accent1" w:themeFillTint="66"/>
            <w:vAlign w:val="center"/>
          </w:tcPr>
          <w:p w14:paraId="0F366DC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361DAFF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3DF092C2"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55F624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Laparoscopy for dye studies / endometriosis</w:t>
            </w:r>
          </w:p>
        </w:tc>
        <w:tc>
          <w:tcPr>
            <w:tcW w:w="2757" w:type="dxa"/>
            <w:tcBorders>
              <w:left w:val="single" w:sz="8" w:space="0" w:color="DBE5F1" w:themeColor="accent1" w:themeTint="33"/>
            </w:tcBorders>
            <w:shd w:val="clear" w:color="auto" w:fill="B8CCE4" w:themeFill="accent1" w:themeFillTint="66"/>
            <w:vAlign w:val="center"/>
          </w:tcPr>
          <w:p w14:paraId="7749618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55306DC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574FFBD"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13AF50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Large loop excision of the transformation zone cervix (LLETZ)</w:t>
            </w:r>
          </w:p>
        </w:tc>
        <w:tc>
          <w:tcPr>
            <w:tcW w:w="2757" w:type="dxa"/>
            <w:tcBorders>
              <w:left w:val="single" w:sz="8" w:space="0" w:color="DBE5F1" w:themeColor="accent1" w:themeTint="33"/>
            </w:tcBorders>
            <w:shd w:val="clear" w:color="auto" w:fill="B8CCE4" w:themeFill="accent1" w:themeFillTint="66"/>
            <w:vAlign w:val="center"/>
          </w:tcPr>
          <w:p w14:paraId="5DD7754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2DBBB75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B3EE55B"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483B08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Mirena insertion</w:t>
            </w:r>
          </w:p>
        </w:tc>
        <w:tc>
          <w:tcPr>
            <w:tcW w:w="2757" w:type="dxa"/>
            <w:tcBorders>
              <w:left w:val="single" w:sz="8" w:space="0" w:color="DBE5F1" w:themeColor="accent1" w:themeTint="33"/>
            </w:tcBorders>
            <w:shd w:val="clear" w:color="auto" w:fill="B8CCE4" w:themeFill="accent1" w:themeFillTint="66"/>
            <w:vAlign w:val="center"/>
          </w:tcPr>
          <w:p w14:paraId="0B19089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5A6B238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D7EB9AA"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6F1C2C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Myomectomy</w:t>
            </w:r>
          </w:p>
        </w:tc>
        <w:tc>
          <w:tcPr>
            <w:tcW w:w="2757" w:type="dxa"/>
            <w:tcBorders>
              <w:left w:val="single" w:sz="8" w:space="0" w:color="DBE5F1" w:themeColor="accent1" w:themeTint="33"/>
            </w:tcBorders>
            <w:shd w:val="clear" w:color="auto" w:fill="B8CCE4" w:themeFill="accent1" w:themeFillTint="66"/>
            <w:vAlign w:val="center"/>
          </w:tcPr>
          <w:p w14:paraId="53CB1E2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32504BF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782E0D1"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1A5896D"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Salpingo</w:t>
            </w:r>
            <w:proofErr w:type="spellEnd"/>
            <w:r w:rsidRPr="00241CDA">
              <w:rPr>
                <w:rFonts w:asciiTheme="minorHAnsi" w:hAnsiTheme="minorHAnsi" w:cstheme="minorHAnsi"/>
                <w:sz w:val="22"/>
                <w:szCs w:val="22"/>
              </w:rPr>
              <w:t>-oophorectomy / oophorectomy / ovarian cystectomy</w:t>
            </w:r>
          </w:p>
        </w:tc>
        <w:tc>
          <w:tcPr>
            <w:tcW w:w="2757" w:type="dxa"/>
            <w:tcBorders>
              <w:left w:val="single" w:sz="8" w:space="0" w:color="DBE5F1" w:themeColor="accent1" w:themeTint="33"/>
            </w:tcBorders>
            <w:shd w:val="clear" w:color="auto" w:fill="B8CCE4" w:themeFill="accent1" w:themeFillTint="66"/>
            <w:vAlign w:val="center"/>
          </w:tcPr>
          <w:p w14:paraId="1695C5D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0AD34EC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8D8071C"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2F7A3A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Stress incontinence surgery</w:t>
            </w:r>
          </w:p>
        </w:tc>
        <w:tc>
          <w:tcPr>
            <w:tcW w:w="2757" w:type="dxa"/>
            <w:tcBorders>
              <w:left w:val="single" w:sz="8" w:space="0" w:color="DBE5F1" w:themeColor="accent1" w:themeTint="33"/>
            </w:tcBorders>
            <w:shd w:val="clear" w:color="auto" w:fill="B8CCE4" w:themeFill="accent1" w:themeFillTint="66"/>
            <w:vAlign w:val="center"/>
          </w:tcPr>
          <w:p w14:paraId="114EA6A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115AF0E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AE89AF4"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295A46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Vaginal repair - anterior / posterior</w:t>
            </w:r>
          </w:p>
        </w:tc>
        <w:tc>
          <w:tcPr>
            <w:tcW w:w="2757" w:type="dxa"/>
            <w:tcBorders>
              <w:left w:val="single" w:sz="8" w:space="0" w:color="DBE5F1" w:themeColor="accent1" w:themeTint="33"/>
            </w:tcBorders>
            <w:shd w:val="clear" w:color="auto" w:fill="B8CCE4" w:themeFill="accent1" w:themeFillTint="66"/>
            <w:vAlign w:val="center"/>
          </w:tcPr>
          <w:p w14:paraId="01D1A89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633E5FA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512DEE6" w14:textId="77777777" w:rsidTr="00085AB1">
        <w:trPr>
          <w:trHeight w:val="57"/>
          <w:jc w:val="center"/>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88D7B3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Warts - diathermy of </w:t>
            </w:r>
          </w:p>
        </w:tc>
        <w:tc>
          <w:tcPr>
            <w:tcW w:w="2757" w:type="dxa"/>
            <w:tcBorders>
              <w:left w:val="single" w:sz="8" w:space="0" w:color="DBE5F1" w:themeColor="accent1" w:themeTint="33"/>
            </w:tcBorders>
            <w:shd w:val="clear" w:color="auto" w:fill="B8CCE4" w:themeFill="accent1" w:themeFillTint="66"/>
            <w:vAlign w:val="center"/>
          </w:tcPr>
          <w:p w14:paraId="66BC376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Gynaecology</w:t>
            </w:r>
          </w:p>
        </w:tc>
        <w:tc>
          <w:tcPr>
            <w:tcW w:w="1495" w:type="dxa"/>
            <w:shd w:val="clear" w:color="auto" w:fill="DAEEF3" w:themeFill="accent5" w:themeFillTint="33"/>
            <w:vAlign w:val="center"/>
          </w:tcPr>
          <w:p w14:paraId="5DA66F9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C733616"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4FFDF37F"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lastRenderedPageBreak/>
              <w:br w:type="page"/>
              <w:t>NEUROSURGERY</w:t>
            </w:r>
          </w:p>
        </w:tc>
      </w:tr>
      <w:tr w:rsidR="00241CDA" w:rsidRPr="00241CDA" w14:paraId="0408926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AEED9D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Carpal tunnel release</w:t>
            </w:r>
          </w:p>
        </w:tc>
        <w:tc>
          <w:tcPr>
            <w:tcW w:w="2757" w:type="dxa"/>
            <w:tcBorders>
              <w:left w:val="single" w:sz="8" w:space="0" w:color="DBE5F1" w:themeColor="accent1" w:themeTint="33"/>
            </w:tcBorders>
            <w:shd w:val="clear" w:color="auto" w:fill="B8CCE4" w:themeFill="accent1" w:themeFillTint="66"/>
            <w:vAlign w:val="center"/>
          </w:tcPr>
          <w:p w14:paraId="4828AE0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5BA92BF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9759045"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7E4391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Cerebral haematoma – evacuation of</w:t>
            </w:r>
          </w:p>
        </w:tc>
        <w:tc>
          <w:tcPr>
            <w:tcW w:w="2757" w:type="dxa"/>
            <w:tcBorders>
              <w:left w:val="single" w:sz="8" w:space="0" w:color="DBE5F1" w:themeColor="accent1" w:themeTint="33"/>
            </w:tcBorders>
            <w:shd w:val="clear" w:color="auto" w:fill="B8CCE4" w:themeFill="accent1" w:themeFillTint="66"/>
            <w:vAlign w:val="center"/>
          </w:tcPr>
          <w:p w14:paraId="696E83B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4FBEE57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4ED7837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E2C8DF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Cervical discectomy and fusion unless neurological deficit</w:t>
            </w:r>
          </w:p>
        </w:tc>
        <w:tc>
          <w:tcPr>
            <w:tcW w:w="2757" w:type="dxa"/>
            <w:tcBorders>
              <w:left w:val="single" w:sz="8" w:space="0" w:color="DBE5F1" w:themeColor="accent1" w:themeTint="33"/>
            </w:tcBorders>
            <w:shd w:val="clear" w:color="auto" w:fill="B8CCE4" w:themeFill="accent1" w:themeFillTint="66"/>
            <w:vAlign w:val="center"/>
          </w:tcPr>
          <w:p w14:paraId="6E4E3F7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4AE5040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6A6B86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CDC262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Chiari malformation decompression</w:t>
            </w:r>
          </w:p>
        </w:tc>
        <w:tc>
          <w:tcPr>
            <w:tcW w:w="2757" w:type="dxa"/>
            <w:tcBorders>
              <w:left w:val="single" w:sz="8" w:space="0" w:color="DBE5F1" w:themeColor="accent1" w:themeTint="33"/>
            </w:tcBorders>
            <w:shd w:val="clear" w:color="auto" w:fill="B8CCE4" w:themeFill="accent1" w:themeFillTint="66"/>
            <w:vAlign w:val="center"/>
          </w:tcPr>
          <w:p w14:paraId="64B18F6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0AD709F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6418B89"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4FE0A0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Common peroneal nerve release</w:t>
            </w:r>
          </w:p>
        </w:tc>
        <w:tc>
          <w:tcPr>
            <w:tcW w:w="2757" w:type="dxa"/>
            <w:tcBorders>
              <w:left w:val="single" w:sz="8" w:space="0" w:color="DBE5F1" w:themeColor="accent1" w:themeTint="33"/>
            </w:tcBorders>
            <w:shd w:val="clear" w:color="auto" w:fill="B8CCE4" w:themeFill="accent1" w:themeFillTint="66"/>
            <w:vAlign w:val="center"/>
          </w:tcPr>
          <w:p w14:paraId="50D4C0F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0CFC4DC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0C6C11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B92ED5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Craniotomy for removal of tumour (neurological deficit)</w:t>
            </w:r>
          </w:p>
        </w:tc>
        <w:tc>
          <w:tcPr>
            <w:tcW w:w="2757" w:type="dxa"/>
            <w:tcBorders>
              <w:left w:val="single" w:sz="8" w:space="0" w:color="DBE5F1" w:themeColor="accent1" w:themeTint="33"/>
            </w:tcBorders>
            <w:shd w:val="clear" w:color="auto" w:fill="B8CCE4" w:themeFill="accent1" w:themeFillTint="66"/>
            <w:vAlign w:val="center"/>
          </w:tcPr>
          <w:p w14:paraId="2EA83C5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072064C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546D5F58"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3EB76C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Craniotomy for removal of benign tumour (no neurological deficit)</w:t>
            </w:r>
          </w:p>
        </w:tc>
        <w:tc>
          <w:tcPr>
            <w:tcW w:w="2757" w:type="dxa"/>
            <w:tcBorders>
              <w:left w:val="single" w:sz="8" w:space="0" w:color="DBE5F1" w:themeColor="accent1" w:themeTint="33"/>
            </w:tcBorders>
            <w:shd w:val="clear" w:color="auto" w:fill="B8CCE4" w:themeFill="accent1" w:themeFillTint="66"/>
            <w:vAlign w:val="center"/>
          </w:tcPr>
          <w:p w14:paraId="5B38E38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307D5D3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90FB18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2EF897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Craniotomy for ruptured aneurysm</w:t>
            </w:r>
          </w:p>
        </w:tc>
        <w:tc>
          <w:tcPr>
            <w:tcW w:w="2757" w:type="dxa"/>
            <w:tcBorders>
              <w:left w:val="single" w:sz="8" w:space="0" w:color="DBE5F1" w:themeColor="accent1" w:themeTint="33"/>
            </w:tcBorders>
            <w:shd w:val="clear" w:color="auto" w:fill="B8CCE4" w:themeFill="accent1" w:themeFillTint="66"/>
            <w:vAlign w:val="center"/>
          </w:tcPr>
          <w:p w14:paraId="3A7858B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35EF515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53AB7C2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A1A296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Craniotomy for un-ruptured aneurysm</w:t>
            </w:r>
          </w:p>
        </w:tc>
        <w:tc>
          <w:tcPr>
            <w:tcW w:w="2757" w:type="dxa"/>
            <w:tcBorders>
              <w:left w:val="single" w:sz="8" w:space="0" w:color="DBE5F1" w:themeColor="accent1" w:themeTint="33"/>
            </w:tcBorders>
            <w:shd w:val="clear" w:color="auto" w:fill="B8CCE4" w:themeFill="accent1" w:themeFillTint="66"/>
            <w:vAlign w:val="center"/>
          </w:tcPr>
          <w:p w14:paraId="48B28E4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05095FC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123A2E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4C5D1F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Cranioplasty</w:t>
            </w:r>
          </w:p>
        </w:tc>
        <w:tc>
          <w:tcPr>
            <w:tcW w:w="2757" w:type="dxa"/>
            <w:tcBorders>
              <w:left w:val="single" w:sz="8" w:space="0" w:color="DBE5F1" w:themeColor="accent1" w:themeTint="33"/>
            </w:tcBorders>
            <w:shd w:val="clear" w:color="auto" w:fill="B8CCE4" w:themeFill="accent1" w:themeFillTint="66"/>
            <w:vAlign w:val="center"/>
          </w:tcPr>
          <w:p w14:paraId="64157BC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273A42D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CB66A0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F2E2FF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Discectomy with foot drop</w:t>
            </w:r>
          </w:p>
        </w:tc>
        <w:tc>
          <w:tcPr>
            <w:tcW w:w="2757" w:type="dxa"/>
            <w:tcBorders>
              <w:left w:val="single" w:sz="8" w:space="0" w:color="DBE5F1" w:themeColor="accent1" w:themeTint="33"/>
            </w:tcBorders>
            <w:shd w:val="clear" w:color="auto" w:fill="B8CCE4" w:themeFill="accent1" w:themeFillTint="66"/>
            <w:vAlign w:val="center"/>
          </w:tcPr>
          <w:p w14:paraId="39F4119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6352DB5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112DEA9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D0DA5C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Intracranial lesion (for example abscess/arteriovenous malformation) – removal of</w:t>
            </w:r>
          </w:p>
        </w:tc>
        <w:tc>
          <w:tcPr>
            <w:tcW w:w="2757" w:type="dxa"/>
            <w:tcBorders>
              <w:left w:val="single" w:sz="8" w:space="0" w:color="DBE5F1" w:themeColor="accent1" w:themeTint="33"/>
            </w:tcBorders>
            <w:shd w:val="clear" w:color="auto" w:fill="B8CCE4" w:themeFill="accent1" w:themeFillTint="66"/>
            <w:vAlign w:val="center"/>
          </w:tcPr>
          <w:p w14:paraId="0F9E394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4408659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39DF855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98D2DB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Laminectomy</w:t>
            </w:r>
          </w:p>
        </w:tc>
        <w:tc>
          <w:tcPr>
            <w:tcW w:w="2757" w:type="dxa"/>
            <w:tcBorders>
              <w:left w:val="single" w:sz="8" w:space="0" w:color="DBE5F1" w:themeColor="accent1" w:themeTint="33"/>
            </w:tcBorders>
            <w:shd w:val="clear" w:color="auto" w:fill="B8CCE4" w:themeFill="accent1" w:themeFillTint="66"/>
            <w:vAlign w:val="center"/>
          </w:tcPr>
          <w:p w14:paraId="281FD2A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67E0E5D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C7C610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F0C031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Muscle biopsy/temporal artery biopsy</w:t>
            </w:r>
          </w:p>
        </w:tc>
        <w:tc>
          <w:tcPr>
            <w:tcW w:w="2757" w:type="dxa"/>
            <w:tcBorders>
              <w:left w:val="single" w:sz="8" w:space="0" w:color="DBE5F1" w:themeColor="accent1" w:themeTint="33"/>
            </w:tcBorders>
            <w:shd w:val="clear" w:color="auto" w:fill="B8CCE4" w:themeFill="accent1" w:themeFillTint="66"/>
            <w:vAlign w:val="center"/>
          </w:tcPr>
          <w:p w14:paraId="1ADFA66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10FFB2D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0EBA2A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AA4417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Nerve decompression of spinal cord</w:t>
            </w:r>
          </w:p>
        </w:tc>
        <w:tc>
          <w:tcPr>
            <w:tcW w:w="2757" w:type="dxa"/>
            <w:tcBorders>
              <w:left w:val="single" w:sz="8" w:space="0" w:color="DBE5F1" w:themeColor="accent1" w:themeTint="33"/>
            </w:tcBorders>
            <w:shd w:val="clear" w:color="auto" w:fill="B8CCE4" w:themeFill="accent1" w:themeFillTint="66"/>
            <w:vAlign w:val="center"/>
          </w:tcPr>
          <w:p w14:paraId="5A700A8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174FF16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A4CB8B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ACCA68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Pedicle screw fusion</w:t>
            </w:r>
          </w:p>
        </w:tc>
        <w:tc>
          <w:tcPr>
            <w:tcW w:w="2757" w:type="dxa"/>
            <w:tcBorders>
              <w:left w:val="single" w:sz="8" w:space="0" w:color="DBE5F1" w:themeColor="accent1" w:themeTint="33"/>
            </w:tcBorders>
            <w:shd w:val="clear" w:color="auto" w:fill="B8CCE4" w:themeFill="accent1" w:themeFillTint="66"/>
            <w:vAlign w:val="center"/>
          </w:tcPr>
          <w:p w14:paraId="381D879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5FE7CA6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42B1C0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C583D5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Posterior fossa decompression for haemorrhage, </w:t>
            </w:r>
            <w:proofErr w:type="gramStart"/>
            <w:r w:rsidRPr="00241CDA">
              <w:rPr>
                <w:rFonts w:asciiTheme="minorHAnsi" w:hAnsiTheme="minorHAnsi" w:cstheme="minorHAnsi"/>
                <w:sz w:val="22"/>
                <w:szCs w:val="22"/>
              </w:rPr>
              <w:t>tumour</w:t>
            </w:r>
            <w:proofErr w:type="gramEnd"/>
            <w:r w:rsidRPr="00241CDA">
              <w:rPr>
                <w:rFonts w:asciiTheme="minorHAnsi" w:hAnsiTheme="minorHAnsi" w:cstheme="minorHAnsi"/>
                <w:sz w:val="22"/>
                <w:szCs w:val="22"/>
              </w:rPr>
              <w:t xml:space="preserve"> or syrinx</w:t>
            </w:r>
          </w:p>
        </w:tc>
        <w:tc>
          <w:tcPr>
            <w:tcW w:w="2757" w:type="dxa"/>
            <w:tcBorders>
              <w:left w:val="single" w:sz="8" w:space="0" w:color="DBE5F1" w:themeColor="accent1" w:themeTint="33"/>
            </w:tcBorders>
            <w:shd w:val="clear" w:color="auto" w:fill="B8CCE4" w:themeFill="accent1" w:themeFillTint="66"/>
            <w:vAlign w:val="center"/>
          </w:tcPr>
          <w:p w14:paraId="7037320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1086886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1205BC8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4DE044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Untethering of spinal cord</w:t>
            </w:r>
          </w:p>
        </w:tc>
        <w:tc>
          <w:tcPr>
            <w:tcW w:w="2757" w:type="dxa"/>
            <w:tcBorders>
              <w:left w:val="single" w:sz="8" w:space="0" w:color="DBE5F1" w:themeColor="accent1" w:themeTint="33"/>
            </w:tcBorders>
            <w:shd w:val="clear" w:color="auto" w:fill="B8CCE4" w:themeFill="accent1" w:themeFillTint="66"/>
            <w:vAlign w:val="center"/>
          </w:tcPr>
          <w:p w14:paraId="64567D7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65192DF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62ADD2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11EE97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Ventricular peritoneal shunt for obstructive hydrocephaly </w:t>
            </w:r>
          </w:p>
        </w:tc>
        <w:tc>
          <w:tcPr>
            <w:tcW w:w="2757" w:type="dxa"/>
            <w:tcBorders>
              <w:left w:val="single" w:sz="8" w:space="0" w:color="DBE5F1" w:themeColor="accent1" w:themeTint="33"/>
            </w:tcBorders>
            <w:shd w:val="clear" w:color="auto" w:fill="B8CCE4" w:themeFill="accent1" w:themeFillTint="66"/>
            <w:vAlign w:val="center"/>
          </w:tcPr>
          <w:p w14:paraId="19EFC40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1E3F870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266D7D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5733B0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Ventricular peritoneal shunt for normal pressure hydrocephaly</w:t>
            </w:r>
          </w:p>
        </w:tc>
        <w:tc>
          <w:tcPr>
            <w:tcW w:w="2757" w:type="dxa"/>
            <w:tcBorders>
              <w:left w:val="single" w:sz="8" w:space="0" w:color="DBE5F1" w:themeColor="accent1" w:themeTint="33"/>
            </w:tcBorders>
            <w:shd w:val="clear" w:color="auto" w:fill="B8CCE4" w:themeFill="accent1" w:themeFillTint="66"/>
            <w:vAlign w:val="center"/>
          </w:tcPr>
          <w:p w14:paraId="20AC8EE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Neurosurgery</w:t>
            </w:r>
          </w:p>
        </w:tc>
        <w:tc>
          <w:tcPr>
            <w:tcW w:w="1495" w:type="dxa"/>
            <w:shd w:val="clear" w:color="auto" w:fill="DAEEF3" w:themeFill="accent5" w:themeFillTint="33"/>
            <w:vAlign w:val="center"/>
          </w:tcPr>
          <w:p w14:paraId="16F28F0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17C49A9"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6E731F15"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OPHTHALMOLOGY</w:t>
            </w:r>
          </w:p>
        </w:tc>
      </w:tr>
      <w:tr w:rsidR="00241CDA" w:rsidRPr="00241CDA" w14:paraId="7021EE4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822BAE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Blepharoplasty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5769EA7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1554C54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52A154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0BF8C7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Cataract extraction (+/- intra-ocular lens insertion) </w:t>
            </w:r>
          </w:p>
        </w:tc>
        <w:tc>
          <w:tcPr>
            <w:tcW w:w="2757" w:type="dxa"/>
            <w:tcBorders>
              <w:left w:val="single" w:sz="8" w:space="0" w:color="DBE5F1" w:themeColor="accent1" w:themeTint="33"/>
            </w:tcBorders>
            <w:shd w:val="clear" w:color="auto" w:fill="B8CCE4" w:themeFill="accent1" w:themeFillTint="66"/>
            <w:vAlign w:val="center"/>
          </w:tcPr>
          <w:p w14:paraId="2F7D57C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769D21E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D14332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A7FECF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Cataract extraction (+/- intra-ocular lens insertion) with angle closure glaucoma</w:t>
            </w:r>
          </w:p>
        </w:tc>
        <w:tc>
          <w:tcPr>
            <w:tcW w:w="2757" w:type="dxa"/>
            <w:tcBorders>
              <w:left w:val="single" w:sz="8" w:space="0" w:color="DBE5F1" w:themeColor="accent1" w:themeTint="33"/>
            </w:tcBorders>
            <w:shd w:val="clear" w:color="auto" w:fill="B8CCE4" w:themeFill="accent1" w:themeFillTint="66"/>
            <w:vAlign w:val="center"/>
          </w:tcPr>
          <w:p w14:paraId="58B35A5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739E5AF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290C9554" w14:textId="77777777" w:rsidTr="00085AB1">
        <w:tblPrEx>
          <w:jc w:val="left"/>
        </w:tblPrEx>
        <w:trPr>
          <w:trHeight w:val="39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AFC655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Cataract extraction (+/- intra-ocular lens Insertion) with severe disability</w:t>
            </w:r>
          </w:p>
        </w:tc>
        <w:tc>
          <w:tcPr>
            <w:tcW w:w="2757" w:type="dxa"/>
            <w:tcBorders>
              <w:left w:val="single" w:sz="8" w:space="0" w:color="DBE5F1" w:themeColor="accent1" w:themeTint="33"/>
            </w:tcBorders>
            <w:shd w:val="clear" w:color="auto" w:fill="B8CCE4" w:themeFill="accent1" w:themeFillTint="66"/>
            <w:vAlign w:val="center"/>
          </w:tcPr>
          <w:p w14:paraId="2FC7CD1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1F12A33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78ECC5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2C9864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Chalazion - excision of</w:t>
            </w:r>
          </w:p>
        </w:tc>
        <w:tc>
          <w:tcPr>
            <w:tcW w:w="2757" w:type="dxa"/>
            <w:tcBorders>
              <w:left w:val="single" w:sz="8" w:space="0" w:color="DBE5F1" w:themeColor="accent1" w:themeTint="33"/>
            </w:tcBorders>
            <w:shd w:val="clear" w:color="auto" w:fill="B8CCE4" w:themeFill="accent1" w:themeFillTint="66"/>
            <w:vAlign w:val="center"/>
          </w:tcPr>
          <w:p w14:paraId="6830B4D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2F97A48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3C9F5F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C43146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Corneal graft</w:t>
            </w:r>
          </w:p>
        </w:tc>
        <w:tc>
          <w:tcPr>
            <w:tcW w:w="2757" w:type="dxa"/>
            <w:tcBorders>
              <w:left w:val="single" w:sz="8" w:space="0" w:color="DBE5F1" w:themeColor="accent1" w:themeTint="33"/>
            </w:tcBorders>
            <w:shd w:val="clear" w:color="auto" w:fill="B8CCE4" w:themeFill="accent1" w:themeFillTint="66"/>
            <w:vAlign w:val="center"/>
          </w:tcPr>
          <w:p w14:paraId="6471AC1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77E4136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DE9C98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5EEF081"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Dacrocystorhinostomy</w:t>
            </w:r>
            <w:proofErr w:type="spellEnd"/>
            <w:r w:rsidRPr="00241CDA">
              <w:rPr>
                <w:rFonts w:asciiTheme="minorHAnsi" w:hAnsiTheme="minorHAnsi" w:cstheme="minorHAnsi"/>
                <w:sz w:val="22"/>
                <w:szCs w:val="22"/>
              </w:rPr>
              <w:t xml:space="preserve"> </w:t>
            </w:r>
          </w:p>
        </w:tc>
        <w:tc>
          <w:tcPr>
            <w:tcW w:w="2757" w:type="dxa"/>
            <w:tcBorders>
              <w:left w:val="single" w:sz="8" w:space="0" w:color="DBE5F1" w:themeColor="accent1" w:themeTint="33"/>
            </w:tcBorders>
            <w:shd w:val="clear" w:color="auto" w:fill="B8CCE4" w:themeFill="accent1" w:themeFillTint="66"/>
            <w:vAlign w:val="center"/>
          </w:tcPr>
          <w:p w14:paraId="6A8D7FE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517057E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1CC921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CE452B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Ectropion – correction of</w:t>
            </w:r>
          </w:p>
        </w:tc>
        <w:tc>
          <w:tcPr>
            <w:tcW w:w="2757" w:type="dxa"/>
            <w:tcBorders>
              <w:left w:val="single" w:sz="8" w:space="0" w:color="DBE5F1" w:themeColor="accent1" w:themeTint="33"/>
            </w:tcBorders>
            <w:shd w:val="clear" w:color="auto" w:fill="B8CCE4" w:themeFill="accent1" w:themeFillTint="66"/>
            <w:vAlign w:val="center"/>
          </w:tcPr>
          <w:p w14:paraId="0E465C8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3C5847F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5F69D5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00C3B6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Examination of eye under anaesthesia</w:t>
            </w:r>
          </w:p>
        </w:tc>
        <w:tc>
          <w:tcPr>
            <w:tcW w:w="2757" w:type="dxa"/>
            <w:tcBorders>
              <w:left w:val="single" w:sz="8" w:space="0" w:color="DBE5F1" w:themeColor="accent1" w:themeTint="33"/>
            </w:tcBorders>
            <w:shd w:val="clear" w:color="auto" w:fill="B8CCE4" w:themeFill="accent1" w:themeFillTint="66"/>
            <w:vAlign w:val="center"/>
          </w:tcPr>
          <w:p w14:paraId="305035E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103114C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28A69B7"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0FEC8E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Probing of </w:t>
            </w:r>
            <w:proofErr w:type="spellStart"/>
            <w:r w:rsidRPr="00241CDA">
              <w:rPr>
                <w:rFonts w:asciiTheme="minorHAnsi" w:hAnsiTheme="minorHAnsi" w:cstheme="minorHAnsi"/>
                <w:sz w:val="22"/>
                <w:szCs w:val="22"/>
              </w:rPr>
              <w:t>naso</w:t>
            </w:r>
            <w:proofErr w:type="spellEnd"/>
            <w:r w:rsidRPr="00241CDA">
              <w:rPr>
                <w:rFonts w:asciiTheme="minorHAnsi" w:hAnsiTheme="minorHAnsi" w:cstheme="minorHAnsi"/>
                <w:sz w:val="22"/>
                <w:szCs w:val="22"/>
              </w:rPr>
              <w:t xml:space="preserve">-lacrimal Duct </w:t>
            </w:r>
          </w:p>
        </w:tc>
        <w:tc>
          <w:tcPr>
            <w:tcW w:w="2757" w:type="dxa"/>
            <w:tcBorders>
              <w:left w:val="single" w:sz="8" w:space="0" w:color="DBE5F1" w:themeColor="accent1" w:themeTint="33"/>
            </w:tcBorders>
            <w:shd w:val="clear" w:color="auto" w:fill="B8CCE4" w:themeFill="accent1" w:themeFillTint="66"/>
            <w:vAlign w:val="center"/>
          </w:tcPr>
          <w:p w14:paraId="696F206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673A4C3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9CA9335"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30670D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Pterygium - excision of</w:t>
            </w:r>
          </w:p>
        </w:tc>
        <w:tc>
          <w:tcPr>
            <w:tcW w:w="2757" w:type="dxa"/>
            <w:tcBorders>
              <w:left w:val="single" w:sz="8" w:space="0" w:color="DBE5F1" w:themeColor="accent1" w:themeTint="33"/>
            </w:tcBorders>
            <w:shd w:val="clear" w:color="auto" w:fill="B8CCE4" w:themeFill="accent1" w:themeFillTint="66"/>
            <w:vAlign w:val="center"/>
          </w:tcPr>
          <w:p w14:paraId="3924B0E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4FA2F62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21D457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B7E2BF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lastRenderedPageBreak/>
              <w:t>Ptosis – repair of</w:t>
            </w:r>
          </w:p>
        </w:tc>
        <w:tc>
          <w:tcPr>
            <w:tcW w:w="2757" w:type="dxa"/>
            <w:tcBorders>
              <w:left w:val="single" w:sz="8" w:space="0" w:color="DBE5F1" w:themeColor="accent1" w:themeTint="33"/>
            </w:tcBorders>
            <w:shd w:val="clear" w:color="auto" w:fill="B8CCE4" w:themeFill="accent1" w:themeFillTint="66"/>
            <w:vAlign w:val="center"/>
          </w:tcPr>
          <w:p w14:paraId="2268DEF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2C3FAEA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5BA4DA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7FDE00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Squint - repair of</w:t>
            </w:r>
          </w:p>
        </w:tc>
        <w:tc>
          <w:tcPr>
            <w:tcW w:w="2757" w:type="dxa"/>
            <w:tcBorders>
              <w:left w:val="single" w:sz="8" w:space="0" w:color="DBE5F1" w:themeColor="accent1" w:themeTint="33"/>
            </w:tcBorders>
            <w:shd w:val="clear" w:color="auto" w:fill="B8CCE4" w:themeFill="accent1" w:themeFillTint="66"/>
            <w:vAlign w:val="center"/>
          </w:tcPr>
          <w:p w14:paraId="418886E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2DABDFE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905CCE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742EA1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Trabeculectomy </w:t>
            </w:r>
          </w:p>
        </w:tc>
        <w:tc>
          <w:tcPr>
            <w:tcW w:w="2757" w:type="dxa"/>
            <w:tcBorders>
              <w:left w:val="single" w:sz="8" w:space="0" w:color="DBE5F1" w:themeColor="accent1" w:themeTint="33"/>
            </w:tcBorders>
            <w:shd w:val="clear" w:color="auto" w:fill="B8CCE4" w:themeFill="accent1" w:themeFillTint="66"/>
            <w:vAlign w:val="center"/>
          </w:tcPr>
          <w:p w14:paraId="6D1B8B6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54C01C2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EDA60B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E91A81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Trabeculectomy with high intra ocular pressure</w:t>
            </w:r>
          </w:p>
        </w:tc>
        <w:tc>
          <w:tcPr>
            <w:tcW w:w="2757" w:type="dxa"/>
            <w:tcBorders>
              <w:left w:val="single" w:sz="8" w:space="0" w:color="DBE5F1" w:themeColor="accent1" w:themeTint="33"/>
            </w:tcBorders>
            <w:shd w:val="clear" w:color="auto" w:fill="B8CCE4" w:themeFill="accent1" w:themeFillTint="66"/>
            <w:vAlign w:val="center"/>
          </w:tcPr>
          <w:p w14:paraId="54EB01E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56B3E80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6FBC728"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ABC269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Vitrectomy (including buckling/cryotherapy) </w:t>
            </w:r>
          </w:p>
        </w:tc>
        <w:tc>
          <w:tcPr>
            <w:tcW w:w="2757" w:type="dxa"/>
            <w:tcBorders>
              <w:left w:val="single" w:sz="8" w:space="0" w:color="DBE5F1" w:themeColor="accent1" w:themeTint="33"/>
            </w:tcBorders>
            <w:shd w:val="clear" w:color="auto" w:fill="B8CCE4" w:themeFill="accent1" w:themeFillTint="66"/>
            <w:vAlign w:val="center"/>
          </w:tcPr>
          <w:p w14:paraId="0F2142D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0A0E706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953620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4144742"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Victrectomy</w:t>
            </w:r>
            <w:proofErr w:type="spellEnd"/>
            <w:r w:rsidRPr="00241CDA">
              <w:rPr>
                <w:rFonts w:asciiTheme="minorHAnsi" w:hAnsiTheme="minorHAnsi" w:cstheme="minorHAnsi"/>
                <w:sz w:val="22"/>
                <w:szCs w:val="22"/>
              </w:rPr>
              <w:t xml:space="preserve"> (including buckling/cryotherapy) with retinal detachment or infection)</w:t>
            </w:r>
          </w:p>
        </w:tc>
        <w:tc>
          <w:tcPr>
            <w:tcW w:w="2757" w:type="dxa"/>
            <w:tcBorders>
              <w:left w:val="single" w:sz="8" w:space="0" w:color="DBE5F1" w:themeColor="accent1" w:themeTint="33"/>
            </w:tcBorders>
            <w:shd w:val="clear" w:color="auto" w:fill="B8CCE4" w:themeFill="accent1" w:themeFillTint="66"/>
            <w:vAlign w:val="center"/>
          </w:tcPr>
          <w:p w14:paraId="78FEA73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Ophthalmology</w:t>
            </w:r>
          </w:p>
        </w:tc>
        <w:tc>
          <w:tcPr>
            <w:tcW w:w="1495" w:type="dxa"/>
            <w:shd w:val="clear" w:color="auto" w:fill="DAEEF3" w:themeFill="accent5" w:themeFillTint="33"/>
            <w:vAlign w:val="center"/>
          </w:tcPr>
          <w:p w14:paraId="5C62971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p w14:paraId="4D4B3595" w14:textId="77777777" w:rsidR="00241CDA" w:rsidRPr="00241CDA" w:rsidRDefault="00241CDA" w:rsidP="00241CDA">
            <w:pPr>
              <w:jc w:val="center"/>
              <w:rPr>
                <w:rFonts w:asciiTheme="minorHAnsi" w:hAnsiTheme="minorHAnsi" w:cstheme="minorHAnsi"/>
                <w:sz w:val="22"/>
                <w:szCs w:val="22"/>
              </w:rPr>
            </w:pPr>
          </w:p>
        </w:tc>
      </w:tr>
      <w:tr w:rsidR="00241CDA" w:rsidRPr="00241CDA" w14:paraId="2EB63682"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6EE3A823"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ORTHOPAEDICS</w:t>
            </w:r>
          </w:p>
        </w:tc>
      </w:tr>
      <w:tr w:rsidR="00241CDA" w:rsidRPr="00241CDA" w14:paraId="48F483B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F55F35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Anterior cruciate ligament reconstruction</w:t>
            </w:r>
          </w:p>
        </w:tc>
        <w:tc>
          <w:tcPr>
            <w:tcW w:w="2757" w:type="dxa"/>
            <w:tcBorders>
              <w:left w:val="single" w:sz="8" w:space="0" w:color="DBE5F1" w:themeColor="accent1" w:themeTint="33"/>
            </w:tcBorders>
            <w:shd w:val="clear" w:color="auto" w:fill="B8CCE4" w:themeFill="accent1" w:themeFillTint="66"/>
            <w:vAlign w:val="center"/>
          </w:tcPr>
          <w:p w14:paraId="3F66245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4C8C99C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FBE107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76EF40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Acromioplasty</w:t>
            </w:r>
          </w:p>
        </w:tc>
        <w:tc>
          <w:tcPr>
            <w:tcW w:w="2757" w:type="dxa"/>
            <w:tcBorders>
              <w:left w:val="single" w:sz="8" w:space="0" w:color="DBE5F1" w:themeColor="accent1" w:themeTint="33"/>
            </w:tcBorders>
            <w:shd w:val="clear" w:color="auto" w:fill="B8CCE4" w:themeFill="accent1" w:themeFillTint="66"/>
            <w:vAlign w:val="center"/>
          </w:tcPr>
          <w:p w14:paraId="2695835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50DD958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4086D14"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98B914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Arthrodesis</w:t>
            </w:r>
          </w:p>
        </w:tc>
        <w:tc>
          <w:tcPr>
            <w:tcW w:w="2757" w:type="dxa"/>
            <w:tcBorders>
              <w:left w:val="single" w:sz="8" w:space="0" w:color="DBE5F1" w:themeColor="accent1" w:themeTint="33"/>
            </w:tcBorders>
            <w:shd w:val="clear" w:color="auto" w:fill="B8CCE4" w:themeFill="accent1" w:themeFillTint="66"/>
            <w:vAlign w:val="center"/>
          </w:tcPr>
          <w:p w14:paraId="1A524DE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628283D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E9F6A7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24D64E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Arthroplasty – revision of</w:t>
            </w:r>
          </w:p>
        </w:tc>
        <w:tc>
          <w:tcPr>
            <w:tcW w:w="2757" w:type="dxa"/>
            <w:tcBorders>
              <w:left w:val="single" w:sz="8" w:space="0" w:color="DBE5F1" w:themeColor="accent1" w:themeTint="33"/>
            </w:tcBorders>
            <w:shd w:val="clear" w:color="auto" w:fill="B8CCE4" w:themeFill="accent1" w:themeFillTint="66"/>
            <w:vAlign w:val="center"/>
          </w:tcPr>
          <w:p w14:paraId="3E255E3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3A9D465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639FC29"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4C342C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Arthroscopy </w:t>
            </w:r>
          </w:p>
        </w:tc>
        <w:tc>
          <w:tcPr>
            <w:tcW w:w="2757" w:type="dxa"/>
            <w:tcBorders>
              <w:left w:val="single" w:sz="8" w:space="0" w:color="DBE5F1" w:themeColor="accent1" w:themeTint="33"/>
            </w:tcBorders>
            <w:shd w:val="clear" w:color="auto" w:fill="B8CCE4" w:themeFill="accent1" w:themeFillTint="66"/>
            <w:vAlign w:val="center"/>
          </w:tcPr>
          <w:p w14:paraId="51E66C7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0FDC01B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D7A7A3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98B52F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Arthroscopy shoulder / sub acromial decompression</w:t>
            </w:r>
          </w:p>
        </w:tc>
        <w:tc>
          <w:tcPr>
            <w:tcW w:w="2757" w:type="dxa"/>
            <w:tcBorders>
              <w:left w:val="single" w:sz="8" w:space="0" w:color="DBE5F1" w:themeColor="accent1" w:themeTint="33"/>
            </w:tcBorders>
            <w:shd w:val="clear" w:color="auto" w:fill="B8CCE4" w:themeFill="accent1" w:themeFillTint="66"/>
            <w:vAlign w:val="center"/>
          </w:tcPr>
          <w:p w14:paraId="70FB802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7B7187F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163713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EAFFF6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Bunion (hallux valgus) - removal of</w:t>
            </w:r>
          </w:p>
        </w:tc>
        <w:tc>
          <w:tcPr>
            <w:tcW w:w="2757" w:type="dxa"/>
            <w:tcBorders>
              <w:left w:val="single" w:sz="8" w:space="0" w:color="DBE5F1" w:themeColor="accent1" w:themeTint="33"/>
            </w:tcBorders>
            <w:shd w:val="clear" w:color="auto" w:fill="B8CCE4" w:themeFill="accent1" w:themeFillTint="66"/>
            <w:vAlign w:val="center"/>
          </w:tcPr>
          <w:p w14:paraId="70E4ECD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195E4AA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0A4293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EFC194F"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Dupuytren’s</w:t>
            </w:r>
            <w:proofErr w:type="spellEnd"/>
            <w:r w:rsidRPr="00241CDA">
              <w:rPr>
                <w:rFonts w:asciiTheme="minorHAnsi" w:hAnsiTheme="minorHAnsi" w:cstheme="minorHAnsi"/>
                <w:sz w:val="22"/>
                <w:szCs w:val="22"/>
              </w:rPr>
              <w:t xml:space="preserve"> contracture release</w:t>
            </w:r>
          </w:p>
        </w:tc>
        <w:tc>
          <w:tcPr>
            <w:tcW w:w="2757" w:type="dxa"/>
            <w:tcBorders>
              <w:left w:val="single" w:sz="8" w:space="0" w:color="DBE5F1" w:themeColor="accent1" w:themeTint="33"/>
            </w:tcBorders>
            <w:shd w:val="clear" w:color="auto" w:fill="B8CCE4" w:themeFill="accent1" w:themeFillTint="66"/>
            <w:vAlign w:val="center"/>
          </w:tcPr>
          <w:p w14:paraId="5863D7F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0961311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360C58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4CD631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Exostosis – excision of</w:t>
            </w:r>
          </w:p>
        </w:tc>
        <w:tc>
          <w:tcPr>
            <w:tcW w:w="2757" w:type="dxa"/>
            <w:tcBorders>
              <w:left w:val="single" w:sz="8" w:space="0" w:color="DBE5F1" w:themeColor="accent1" w:themeTint="33"/>
            </w:tcBorders>
            <w:shd w:val="clear" w:color="auto" w:fill="B8CCE4" w:themeFill="accent1" w:themeFillTint="66"/>
            <w:vAlign w:val="center"/>
          </w:tcPr>
          <w:p w14:paraId="365E5F6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5D7F2FF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C496295"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286332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Fracture non-union - treatment of</w:t>
            </w:r>
            <w:r w:rsidRPr="00241CDA">
              <w:rPr>
                <w:rFonts w:asciiTheme="minorHAnsi" w:hAnsiTheme="minorHAnsi" w:cstheme="minorHAnsi"/>
                <w:sz w:val="22"/>
                <w:szCs w:val="22"/>
              </w:rPr>
              <w:tab/>
            </w:r>
          </w:p>
        </w:tc>
        <w:tc>
          <w:tcPr>
            <w:tcW w:w="2757" w:type="dxa"/>
            <w:tcBorders>
              <w:left w:val="single" w:sz="8" w:space="0" w:color="DBE5F1" w:themeColor="accent1" w:themeTint="33"/>
            </w:tcBorders>
            <w:shd w:val="clear" w:color="auto" w:fill="B8CCE4" w:themeFill="accent1" w:themeFillTint="66"/>
            <w:vAlign w:val="center"/>
          </w:tcPr>
          <w:p w14:paraId="5165C6C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48875EB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38703D8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657A84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Ganglion - excision of</w:t>
            </w:r>
          </w:p>
        </w:tc>
        <w:tc>
          <w:tcPr>
            <w:tcW w:w="2757" w:type="dxa"/>
            <w:tcBorders>
              <w:left w:val="single" w:sz="8" w:space="0" w:color="DBE5F1" w:themeColor="accent1" w:themeTint="33"/>
            </w:tcBorders>
            <w:shd w:val="clear" w:color="auto" w:fill="B8CCE4" w:themeFill="accent1" w:themeFillTint="66"/>
            <w:vAlign w:val="center"/>
          </w:tcPr>
          <w:p w14:paraId="1BDF5D7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6311AEE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B58A53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4F5E4F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Hammer/claw/mallet toe – correction of</w:t>
            </w:r>
          </w:p>
        </w:tc>
        <w:tc>
          <w:tcPr>
            <w:tcW w:w="2757" w:type="dxa"/>
            <w:tcBorders>
              <w:left w:val="single" w:sz="8" w:space="0" w:color="DBE5F1" w:themeColor="accent1" w:themeTint="33"/>
            </w:tcBorders>
            <w:shd w:val="clear" w:color="auto" w:fill="B8CCE4" w:themeFill="accent1" w:themeFillTint="66"/>
            <w:vAlign w:val="center"/>
          </w:tcPr>
          <w:p w14:paraId="285DF86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380E658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DB35177"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C5D31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Meniscectomy </w:t>
            </w:r>
          </w:p>
        </w:tc>
        <w:tc>
          <w:tcPr>
            <w:tcW w:w="2757" w:type="dxa"/>
            <w:tcBorders>
              <w:left w:val="single" w:sz="8" w:space="0" w:color="DBE5F1" w:themeColor="accent1" w:themeTint="33"/>
            </w:tcBorders>
            <w:shd w:val="clear" w:color="auto" w:fill="B8CCE4" w:themeFill="accent1" w:themeFillTint="66"/>
            <w:vAlign w:val="center"/>
          </w:tcPr>
          <w:p w14:paraId="6A3F089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0F398BC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BDA448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34920B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Muscle or tendon length – change of</w:t>
            </w:r>
          </w:p>
        </w:tc>
        <w:tc>
          <w:tcPr>
            <w:tcW w:w="2757" w:type="dxa"/>
            <w:tcBorders>
              <w:left w:val="single" w:sz="8" w:space="0" w:color="DBE5F1" w:themeColor="accent1" w:themeTint="33"/>
            </w:tcBorders>
            <w:shd w:val="clear" w:color="auto" w:fill="B8CCE4" w:themeFill="accent1" w:themeFillTint="66"/>
            <w:vAlign w:val="center"/>
          </w:tcPr>
          <w:p w14:paraId="3778E83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3470863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764EA1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F83A04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Nerve decompression</w:t>
            </w:r>
          </w:p>
        </w:tc>
        <w:tc>
          <w:tcPr>
            <w:tcW w:w="2757" w:type="dxa"/>
            <w:tcBorders>
              <w:left w:val="single" w:sz="8" w:space="0" w:color="DBE5F1" w:themeColor="accent1" w:themeTint="33"/>
            </w:tcBorders>
            <w:shd w:val="clear" w:color="auto" w:fill="B8CCE4" w:themeFill="accent1" w:themeFillTint="66"/>
            <w:vAlign w:val="center"/>
          </w:tcPr>
          <w:p w14:paraId="57A85DD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7125EF9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1925EA08"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576435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Osteotomy </w:t>
            </w:r>
          </w:p>
        </w:tc>
        <w:tc>
          <w:tcPr>
            <w:tcW w:w="2757" w:type="dxa"/>
            <w:tcBorders>
              <w:left w:val="single" w:sz="8" w:space="0" w:color="DBE5F1" w:themeColor="accent1" w:themeTint="33"/>
            </w:tcBorders>
            <w:shd w:val="clear" w:color="auto" w:fill="B8CCE4" w:themeFill="accent1" w:themeFillTint="66"/>
            <w:vAlign w:val="center"/>
          </w:tcPr>
          <w:p w14:paraId="3502FEA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4EF1466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B0B31E8"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E8FF2D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Rotator cuff - repair of</w:t>
            </w:r>
          </w:p>
        </w:tc>
        <w:tc>
          <w:tcPr>
            <w:tcW w:w="2757" w:type="dxa"/>
            <w:tcBorders>
              <w:left w:val="single" w:sz="8" w:space="0" w:color="DBE5F1" w:themeColor="accent1" w:themeTint="33"/>
            </w:tcBorders>
            <w:shd w:val="clear" w:color="auto" w:fill="B8CCE4" w:themeFill="accent1" w:themeFillTint="66"/>
            <w:vAlign w:val="center"/>
          </w:tcPr>
          <w:p w14:paraId="5365372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6D02448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4070CA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7863C5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Shoulder joint replacement</w:t>
            </w:r>
          </w:p>
        </w:tc>
        <w:tc>
          <w:tcPr>
            <w:tcW w:w="2757" w:type="dxa"/>
            <w:tcBorders>
              <w:left w:val="single" w:sz="8" w:space="0" w:color="DBE5F1" w:themeColor="accent1" w:themeTint="33"/>
            </w:tcBorders>
            <w:shd w:val="clear" w:color="auto" w:fill="B8CCE4" w:themeFill="accent1" w:themeFillTint="66"/>
            <w:vAlign w:val="center"/>
          </w:tcPr>
          <w:p w14:paraId="03C6A6A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76F36F7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19671D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D7E45C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Shoulder reconstruction </w:t>
            </w:r>
          </w:p>
        </w:tc>
        <w:tc>
          <w:tcPr>
            <w:tcW w:w="2757" w:type="dxa"/>
            <w:tcBorders>
              <w:left w:val="single" w:sz="8" w:space="0" w:color="DBE5F1" w:themeColor="accent1" w:themeTint="33"/>
            </w:tcBorders>
            <w:shd w:val="clear" w:color="auto" w:fill="B8CCE4" w:themeFill="accent1" w:themeFillTint="66"/>
            <w:vAlign w:val="center"/>
          </w:tcPr>
          <w:p w14:paraId="0046CF2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37862DC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6F93CD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39987A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Tendon release </w:t>
            </w:r>
          </w:p>
        </w:tc>
        <w:tc>
          <w:tcPr>
            <w:tcW w:w="2757" w:type="dxa"/>
            <w:tcBorders>
              <w:left w:val="single" w:sz="8" w:space="0" w:color="DBE5F1" w:themeColor="accent1" w:themeTint="33"/>
            </w:tcBorders>
            <w:shd w:val="clear" w:color="auto" w:fill="B8CCE4" w:themeFill="accent1" w:themeFillTint="66"/>
            <w:vAlign w:val="center"/>
          </w:tcPr>
          <w:p w14:paraId="63F660B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7DE861B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727F7CD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9ECC4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Tenotomy of hip</w:t>
            </w:r>
          </w:p>
        </w:tc>
        <w:tc>
          <w:tcPr>
            <w:tcW w:w="2757" w:type="dxa"/>
            <w:tcBorders>
              <w:left w:val="single" w:sz="8" w:space="0" w:color="DBE5F1" w:themeColor="accent1" w:themeTint="33"/>
            </w:tcBorders>
            <w:shd w:val="clear" w:color="auto" w:fill="B8CCE4" w:themeFill="accent1" w:themeFillTint="66"/>
            <w:vAlign w:val="center"/>
          </w:tcPr>
          <w:p w14:paraId="1110B6E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4944E12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34329EF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FE47FB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Total hip replacement </w:t>
            </w:r>
          </w:p>
        </w:tc>
        <w:tc>
          <w:tcPr>
            <w:tcW w:w="2757" w:type="dxa"/>
            <w:tcBorders>
              <w:left w:val="single" w:sz="8" w:space="0" w:color="DBE5F1" w:themeColor="accent1" w:themeTint="33"/>
            </w:tcBorders>
            <w:shd w:val="clear" w:color="auto" w:fill="B8CCE4" w:themeFill="accent1" w:themeFillTint="66"/>
            <w:vAlign w:val="center"/>
          </w:tcPr>
          <w:p w14:paraId="1C03AFC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547C00A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0BB72D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509A42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Total knee replacement</w:t>
            </w:r>
          </w:p>
        </w:tc>
        <w:tc>
          <w:tcPr>
            <w:tcW w:w="2757" w:type="dxa"/>
            <w:tcBorders>
              <w:left w:val="single" w:sz="8" w:space="0" w:color="DBE5F1" w:themeColor="accent1" w:themeTint="33"/>
            </w:tcBorders>
            <w:shd w:val="clear" w:color="auto" w:fill="B8CCE4" w:themeFill="accent1" w:themeFillTint="66"/>
            <w:vAlign w:val="center"/>
          </w:tcPr>
          <w:p w14:paraId="2DEB430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Orthopaedics</w:t>
            </w:r>
          </w:p>
        </w:tc>
        <w:tc>
          <w:tcPr>
            <w:tcW w:w="1495" w:type="dxa"/>
            <w:shd w:val="clear" w:color="auto" w:fill="DAEEF3" w:themeFill="accent5" w:themeFillTint="33"/>
            <w:vAlign w:val="center"/>
          </w:tcPr>
          <w:p w14:paraId="3576919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EB19D92"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5230A187"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PAEDIATRICS</w:t>
            </w:r>
          </w:p>
        </w:tc>
      </w:tr>
      <w:tr w:rsidR="00241CDA" w:rsidRPr="00241CDA" w14:paraId="184473A4"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EF6C89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Branchial apparatus remnant –removal of</w:t>
            </w:r>
          </w:p>
        </w:tc>
        <w:tc>
          <w:tcPr>
            <w:tcW w:w="2757" w:type="dxa"/>
            <w:tcBorders>
              <w:left w:val="single" w:sz="8" w:space="0" w:color="DBE5F1" w:themeColor="accent1" w:themeTint="33"/>
            </w:tcBorders>
            <w:shd w:val="clear" w:color="auto" w:fill="B8CCE4" w:themeFill="accent1" w:themeFillTint="66"/>
            <w:vAlign w:val="center"/>
          </w:tcPr>
          <w:p w14:paraId="0C7A784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516484B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5627EE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5152A8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Circumcision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680D4F9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61B41A5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4455569"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EAC1A5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Congenital pulmonary lesion – removal of</w:t>
            </w:r>
          </w:p>
        </w:tc>
        <w:tc>
          <w:tcPr>
            <w:tcW w:w="2757" w:type="dxa"/>
            <w:tcBorders>
              <w:left w:val="single" w:sz="8" w:space="0" w:color="DBE5F1" w:themeColor="accent1" w:themeTint="33"/>
            </w:tcBorders>
            <w:shd w:val="clear" w:color="auto" w:fill="B8CCE4" w:themeFill="accent1" w:themeFillTint="66"/>
            <w:vAlign w:val="center"/>
          </w:tcPr>
          <w:p w14:paraId="6B7B906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7E60024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73CE18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EA665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Dermoid cyst - removal of</w:t>
            </w:r>
          </w:p>
        </w:tc>
        <w:tc>
          <w:tcPr>
            <w:tcW w:w="2757" w:type="dxa"/>
            <w:tcBorders>
              <w:left w:val="single" w:sz="8" w:space="0" w:color="DBE5F1" w:themeColor="accent1" w:themeTint="33"/>
            </w:tcBorders>
            <w:shd w:val="clear" w:color="auto" w:fill="B8CCE4" w:themeFill="accent1" w:themeFillTint="66"/>
            <w:vAlign w:val="center"/>
          </w:tcPr>
          <w:p w14:paraId="65654FE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7AB83101"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AE45F8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5A412A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Fundoplication</w:t>
            </w:r>
          </w:p>
        </w:tc>
        <w:tc>
          <w:tcPr>
            <w:tcW w:w="2757" w:type="dxa"/>
            <w:tcBorders>
              <w:left w:val="single" w:sz="8" w:space="0" w:color="DBE5F1" w:themeColor="accent1" w:themeTint="33"/>
            </w:tcBorders>
            <w:shd w:val="clear" w:color="auto" w:fill="B8CCE4" w:themeFill="accent1" w:themeFillTint="66"/>
            <w:vAlign w:val="center"/>
          </w:tcPr>
          <w:p w14:paraId="426CE6D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66DF985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BF64F2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632A08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Herniorrhaphy - epigastric/umbilical</w:t>
            </w:r>
          </w:p>
        </w:tc>
        <w:tc>
          <w:tcPr>
            <w:tcW w:w="2757" w:type="dxa"/>
            <w:tcBorders>
              <w:left w:val="single" w:sz="8" w:space="0" w:color="DBE5F1" w:themeColor="accent1" w:themeTint="33"/>
            </w:tcBorders>
            <w:shd w:val="clear" w:color="auto" w:fill="B8CCE4" w:themeFill="accent1" w:themeFillTint="66"/>
            <w:vAlign w:val="center"/>
          </w:tcPr>
          <w:p w14:paraId="2F4541F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0F019D2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9262D59"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348A78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Hydrocoele – repair of</w:t>
            </w:r>
          </w:p>
        </w:tc>
        <w:tc>
          <w:tcPr>
            <w:tcW w:w="2757" w:type="dxa"/>
            <w:tcBorders>
              <w:left w:val="single" w:sz="8" w:space="0" w:color="DBE5F1" w:themeColor="accent1" w:themeTint="33"/>
            </w:tcBorders>
            <w:shd w:val="clear" w:color="auto" w:fill="B8CCE4" w:themeFill="accent1" w:themeFillTint="66"/>
            <w:vAlign w:val="center"/>
          </w:tcPr>
          <w:p w14:paraId="554EA2C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44C79ED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18259A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8A6777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Hypospadias - repair of</w:t>
            </w:r>
          </w:p>
        </w:tc>
        <w:tc>
          <w:tcPr>
            <w:tcW w:w="2757" w:type="dxa"/>
            <w:tcBorders>
              <w:left w:val="single" w:sz="8" w:space="0" w:color="DBE5F1" w:themeColor="accent1" w:themeTint="33"/>
            </w:tcBorders>
            <w:shd w:val="clear" w:color="auto" w:fill="B8CCE4" w:themeFill="accent1" w:themeFillTint="66"/>
            <w:vAlign w:val="center"/>
          </w:tcPr>
          <w:p w14:paraId="7542CD2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1EC61E3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A1E4F6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0B7546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lastRenderedPageBreak/>
              <w:t>Inguinal herniotomy/herniorrhaphy for age &lt; 6 months</w:t>
            </w:r>
          </w:p>
        </w:tc>
        <w:tc>
          <w:tcPr>
            <w:tcW w:w="2757" w:type="dxa"/>
            <w:tcBorders>
              <w:left w:val="single" w:sz="8" w:space="0" w:color="DBE5F1" w:themeColor="accent1" w:themeTint="33"/>
            </w:tcBorders>
            <w:shd w:val="clear" w:color="auto" w:fill="B8CCE4" w:themeFill="accent1" w:themeFillTint="66"/>
            <w:vAlign w:val="center"/>
          </w:tcPr>
          <w:p w14:paraId="442DFEB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3391595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0415C8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7D8FD9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Inguinal herniotomy/herniorrhaphy for age &gt; 6 months</w:t>
            </w:r>
          </w:p>
        </w:tc>
        <w:tc>
          <w:tcPr>
            <w:tcW w:w="2757" w:type="dxa"/>
            <w:tcBorders>
              <w:left w:val="single" w:sz="8" w:space="0" w:color="DBE5F1" w:themeColor="accent1" w:themeTint="33"/>
            </w:tcBorders>
            <w:shd w:val="clear" w:color="auto" w:fill="B8CCE4" w:themeFill="accent1" w:themeFillTint="66"/>
            <w:vAlign w:val="center"/>
          </w:tcPr>
          <w:p w14:paraId="4A85FF5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11A0C8B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EAF657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687F33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Lingual or maxillary frenulum surgery</w:t>
            </w:r>
          </w:p>
        </w:tc>
        <w:tc>
          <w:tcPr>
            <w:tcW w:w="2757" w:type="dxa"/>
            <w:tcBorders>
              <w:left w:val="single" w:sz="8" w:space="0" w:color="DBE5F1" w:themeColor="accent1" w:themeTint="33"/>
            </w:tcBorders>
            <w:shd w:val="clear" w:color="auto" w:fill="B8CCE4" w:themeFill="accent1" w:themeFillTint="66"/>
            <w:vAlign w:val="center"/>
          </w:tcPr>
          <w:p w14:paraId="688AAA6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2AB8CD7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644469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9D3424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Neonatal surgery (e.g. </w:t>
            </w:r>
            <w:proofErr w:type="spellStart"/>
            <w:r w:rsidRPr="00241CDA">
              <w:rPr>
                <w:rFonts w:asciiTheme="minorHAnsi" w:hAnsiTheme="minorHAnsi" w:cstheme="minorHAnsi"/>
                <w:sz w:val="22"/>
                <w:szCs w:val="22"/>
              </w:rPr>
              <w:t>hirschsprungs</w:t>
            </w:r>
            <w:proofErr w:type="spellEnd"/>
            <w:r w:rsidRPr="00241CDA">
              <w:rPr>
                <w:rFonts w:asciiTheme="minorHAnsi" w:hAnsiTheme="minorHAnsi" w:cstheme="minorHAnsi"/>
                <w:sz w:val="22"/>
                <w:szCs w:val="22"/>
              </w:rPr>
              <w:t xml:space="preserve">, anorectal, malrotation, oesophageal atresia) </w:t>
            </w:r>
          </w:p>
        </w:tc>
        <w:tc>
          <w:tcPr>
            <w:tcW w:w="2757" w:type="dxa"/>
            <w:tcBorders>
              <w:left w:val="single" w:sz="8" w:space="0" w:color="DBE5F1" w:themeColor="accent1" w:themeTint="33"/>
            </w:tcBorders>
            <w:shd w:val="clear" w:color="auto" w:fill="B8CCE4" w:themeFill="accent1" w:themeFillTint="66"/>
            <w:vAlign w:val="center"/>
          </w:tcPr>
          <w:p w14:paraId="38A3117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62E1AA0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0177542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455520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Nephrectomy for congenital abnormality</w:t>
            </w:r>
          </w:p>
        </w:tc>
        <w:tc>
          <w:tcPr>
            <w:tcW w:w="2757" w:type="dxa"/>
            <w:tcBorders>
              <w:left w:val="single" w:sz="8" w:space="0" w:color="DBE5F1" w:themeColor="accent1" w:themeTint="33"/>
            </w:tcBorders>
            <w:shd w:val="clear" w:color="auto" w:fill="B8CCE4" w:themeFill="accent1" w:themeFillTint="66"/>
            <w:vAlign w:val="center"/>
          </w:tcPr>
          <w:p w14:paraId="5839508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29D23CE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0585B81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9E4BED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Orchidopexy</w:t>
            </w:r>
          </w:p>
        </w:tc>
        <w:tc>
          <w:tcPr>
            <w:tcW w:w="2757" w:type="dxa"/>
            <w:tcBorders>
              <w:left w:val="single" w:sz="8" w:space="0" w:color="DBE5F1" w:themeColor="accent1" w:themeTint="33"/>
            </w:tcBorders>
            <w:shd w:val="clear" w:color="auto" w:fill="B8CCE4" w:themeFill="accent1" w:themeFillTint="66"/>
            <w:vAlign w:val="center"/>
          </w:tcPr>
          <w:p w14:paraId="3779904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4D9FC64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44383B7"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5F4AD6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Pectus surgery</w:t>
            </w:r>
          </w:p>
        </w:tc>
        <w:tc>
          <w:tcPr>
            <w:tcW w:w="2757" w:type="dxa"/>
            <w:tcBorders>
              <w:left w:val="single" w:sz="8" w:space="0" w:color="DBE5F1" w:themeColor="accent1" w:themeTint="33"/>
            </w:tcBorders>
            <w:shd w:val="clear" w:color="auto" w:fill="B8CCE4" w:themeFill="accent1" w:themeFillTint="66"/>
            <w:vAlign w:val="center"/>
          </w:tcPr>
          <w:p w14:paraId="46AC970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662B400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EA6A4B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D20C80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Pyeloplasty</w:t>
            </w:r>
          </w:p>
        </w:tc>
        <w:tc>
          <w:tcPr>
            <w:tcW w:w="2757" w:type="dxa"/>
            <w:tcBorders>
              <w:left w:val="single" w:sz="8" w:space="0" w:color="DBE5F1" w:themeColor="accent1" w:themeTint="33"/>
            </w:tcBorders>
            <w:shd w:val="clear" w:color="auto" w:fill="B8CCE4" w:themeFill="accent1" w:themeFillTint="66"/>
            <w:vAlign w:val="center"/>
          </w:tcPr>
          <w:p w14:paraId="7DA7093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0C18635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E2E843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A08EFB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Pyogenic granuloma - removal of</w:t>
            </w:r>
          </w:p>
        </w:tc>
        <w:tc>
          <w:tcPr>
            <w:tcW w:w="2757" w:type="dxa"/>
            <w:tcBorders>
              <w:left w:val="single" w:sz="8" w:space="0" w:color="DBE5F1" w:themeColor="accent1" w:themeTint="33"/>
            </w:tcBorders>
            <w:shd w:val="clear" w:color="auto" w:fill="B8CCE4" w:themeFill="accent1" w:themeFillTint="66"/>
            <w:vAlign w:val="center"/>
          </w:tcPr>
          <w:p w14:paraId="43E1426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33BC69A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1CCB8C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992E33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Skin lesion- excision of</w:t>
            </w:r>
          </w:p>
        </w:tc>
        <w:tc>
          <w:tcPr>
            <w:tcW w:w="2757" w:type="dxa"/>
            <w:tcBorders>
              <w:left w:val="single" w:sz="8" w:space="0" w:color="DBE5F1" w:themeColor="accent1" w:themeTint="33"/>
            </w:tcBorders>
            <w:shd w:val="clear" w:color="auto" w:fill="B8CCE4" w:themeFill="accent1" w:themeFillTint="66"/>
            <w:vAlign w:val="center"/>
          </w:tcPr>
          <w:p w14:paraId="53234F0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0C9CAE0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1BC4135"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5DA7925"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Thyroglosssal</w:t>
            </w:r>
            <w:proofErr w:type="spellEnd"/>
            <w:r w:rsidRPr="00241CDA">
              <w:rPr>
                <w:rFonts w:asciiTheme="minorHAnsi" w:hAnsiTheme="minorHAnsi" w:cstheme="minorHAnsi"/>
                <w:sz w:val="22"/>
                <w:szCs w:val="22"/>
              </w:rPr>
              <w:t xml:space="preserve"> remnant –removal of</w:t>
            </w:r>
          </w:p>
        </w:tc>
        <w:tc>
          <w:tcPr>
            <w:tcW w:w="2757" w:type="dxa"/>
            <w:tcBorders>
              <w:left w:val="single" w:sz="8" w:space="0" w:color="DBE5F1" w:themeColor="accent1" w:themeTint="33"/>
            </w:tcBorders>
            <w:shd w:val="clear" w:color="auto" w:fill="B8CCE4" w:themeFill="accent1" w:themeFillTint="66"/>
            <w:vAlign w:val="center"/>
          </w:tcPr>
          <w:p w14:paraId="3966773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2AF7DBE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0508D3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E1E2D4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Toenail surgery</w:t>
            </w:r>
          </w:p>
        </w:tc>
        <w:tc>
          <w:tcPr>
            <w:tcW w:w="2757" w:type="dxa"/>
            <w:tcBorders>
              <w:left w:val="single" w:sz="8" w:space="0" w:color="DBE5F1" w:themeColor="accent1" w:themeTint="33"/>
            </w:tcBorders>
            <w:shd w:val="clear" w:color="auto" w:fill="B8CCE4" w:themeFill="accent1" w:themeFillTint="66"/>
            <w:vAlign w:val="center"/>
          </w:tcPr>
          <w:p w14:paraId="56BBB7E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7A8B628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6B7BB6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tcPr>
          <w:p w14:paraId="3D45863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Ureteric - re-implantation</w:t>
            </w:r>
          </w:p>
        </w:tc>
        <w:tc>
          <w:tcPr>
            <w:tcW w:w="2757" w:type="dxa"/>
            <w:tcBorders>
              <w:left w:val="single" w:sz="8" w:space="0" w:color="DBE5F1" w:themeColor="accent1" w:themeTint="33"/>
            </w:tcBorders>
            <w:shd w:val="clear" w:color="auto" w:fill="B8CCE4" w:themeFill="accent1" w:themeFillTint="66"/>
          </w:tcPr>
          <w:p w14:paraId="2F3AB7A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Paediatrics</w:t>
            </w:r>
          </w:p>
        </w:tc>
        <w:tc>
          <w:tcPr>
            <w:tcW w:w="1495" w:type="dxa"/>
            <w:shd w:val="clear" w:color="auto" w:fill="DAEEF3" w:themeFill="accent5" w:themeFillTint="33"/>
            <w:vAlign w:val="center"/>
          </w:tcPr>
          <w:p w14:paraId="7AA4936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3684C67"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219DF262"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t>PLASTIC SURGERY</w:t>
            </w:r>
          </w:p>
        </w:tc>
      </w:tr>
      <w:tr w:rsidR="00241CDA" w:rsidRPr="00241CDA" w14:paraId="7056B5B4"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347EB1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Breast prosthesis - removal of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49131C9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7D3B8B2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53B141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985A68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Breast reconstruction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2751CDA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084A4B6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1291CA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67FA61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Breast reduction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4A14202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0122DA9B"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D26497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13C792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Cleft lip and palate – repair of</w:t>
            </w:r>
          </w:p>
        </w:tc>
        <w:tc>
          <w:tcPr>
            <w:tcW w:w="2757" w:type="dxa"/>
            <w:tcBorders>
              <w:left w:val="single" w:sz="8" w:space="0" w:color="DBE5F1" w:themeColor="accent1" w:themeTint="33"/>
            </w:tcBorders>
            <w:shd w:val="clear" w:color="auto" w:fill="B8CCE4" w:themeFill="accent1" w:themeFillTint="66"/>
            <w:vAlign w:val="center"/>
          </w:tcPr>
          <w:p w14:paraId="57FF92C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02AEF62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AA5FD87"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0DDAB36"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Dupuytren’s</w:t>
            </w:r>
            <w:proofErr w:type="spellEnd"/>
            <w:r w:rsidRPr="00241CDA">
              <w:rPr>
                <w:rFonts w:asciiTheme="minorHAnsi" w:hAnsiTheme="minorHAnsi" w:cstheme="minorHAnsi"/>
                <w:sz w:val="22"/>
                <w:szCs w:val="22"/>
              </w:rPr>
              <w:t xml:space="preserve"> contracture release </w:t>
            </w:r>
          </w:p>
        </w:tc>
        <w:tc>
          <w:tcPr>
            <w:tcW w:w="2757" w:type="dxa"/>
            <w:tcBorders>
              <w:left w:val="single" w:sz="8" w:space="0" w:color="DBE5F1" w:themeColor="accent1" w:themeTint="33"/>
            </w:tcBorders>
            <w:shd w:val="clear" w:color="auto" w:fill="B8CCE4" w:themeFill="accent1" w:themeFillTint="66"/>
            <w:vAlign w:val="center"/>
          </w:tcPr>
          <w:p w14:paraId="22FDF19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0329837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85D6BF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CFC258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Lipoma – excision of +/-grafting </w:t>
            </w:r>
          </w:p>
        </w:tc>
        <w:tc>
          <w:tcPr>
            <w:tcW w:w="2757" w:type="dxa"/>
            <w:tcBorders>
              <w:left w:val="single" w:sz="8" w:space="0" w:color="DBE5F1" w:themeColor="accent1" w:themeTint="33"/>
            </w:tcBorders>
            <w:shd w:val="clear" w:color="auto" w:fill="B8CCE4" w:themeFill="accent1" w:themeFillTint="66"/>
            <w:vAlign w:val="center"/>
          </w:tcPr>
          <w:p w14:paraId="7039BB4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71D1CAC9"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82620A4"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302DE2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Lymphangioma – surgery for</w:t>
            </w:r>
          </w:p>
        </w:tc>
        <w:tc>
          <w:tcPr>
            <w:tcW w:w="2757" w:type="dxa"/>
            <w:tcBorders>
              <w:left w:val="single" w:sz="8" w:space="0" w:color="DBE5F1" w:themeColor="accent1" w:themeTint="33"/>
            </w:tcBorders>
            <w:shd w:val="clear" w:color="auto" w:fill="B8CCE4" w:themeFill="accent1" w:themeFillTint="66"/>
            <w:vAlign w:val="center"/>
          </w:tcPr>
          <w:p w14:paraId="30127E8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508DBA0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DB2DF9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9BF10B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Malignant skin lesion – excision of   +/- grafting </w:t>
            </w:r>
          </w:p>
        </w:tc>
        <w:tc>
          <w:tcPr>
            <w:tcW w:w="2757" w:type="dxa"/>
            <w:tcBorders>
              <w:left w:val="single" w:sz="8" w:space="0" w:color="DBE5F1" w:themeColor="accent1" w:themeTint="33"/>
            </w:tcBorders>
            <w:shd w:val="clear" w:color="auto" w:fill="B8CCE4" w:themeFill="accent1" w:themeFillTint="66"/>
            <w:vAlign w:val="center"/>
          </w:tcPr>
          <w:p w14:paraId="51F10DD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27AD481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2AF204C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239544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Rhinoplasty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3C6374F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4E8A4E7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1BAFEC6"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1AEFBD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Skin lesions, non-malignant – excision of</w:t>
            </w:r>
          </w:p>
        </w:tc>
        <w:tc>
          <w:tcPr>
            <w:tcW w:w="2757" w:type="dxa"/>
            <w:tcBorders>
              <w:left w:val="single" w:sz="8" w:space="0" w:color="DBE5F1" w:themeColor="accent1" w:themeTint="33"/>
            </w:tcBorders>
            <w:shd w:val="clear" w:color="auto" w:fill="B8CCE4" w:themeFill="accent1" w:themeFillTint="66"/>
            <w:vAlign w:val="center"/>
          </w:tcPr>
          <w:p w14:paraId="50FF8ED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7717A8F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BABD0B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DCCDE59" w14:textId="4EE3F4E5" w:rsidR="00241CDA" w:rsidRPr="00241CDA" w:rsidRDefault="00241CDA" w:rsidP="006643EC">
            <w:pPr>
              <w:rPr>
                <w:rFonts w:asciiTheme="minorHAnsi" w:hAnsiTheme="minorHAnsi" w:cstheme="minorHAnsi"/>
                <w:sz w:val="22"/>
                <w:szCs w:val="22"/>
              </w:rPr>
            </w:pPr>
            <w:r w:rsidRPr="00241CDA">
              <w:rPr>
                <w:rFonts w:asciiTheme="minorHAnsi" w:hAnsiTheme="minorHAnsi" w:cstheme="minorHAnsi"/>
                <w:sz w:val="22"/>
                <w:szCs w:val="22"/>
              </w:rPr>
              <w:t xml:space="preserve">Scar revision (for reasons other than </w:t>
            </w:r>
            <w:r w:rsidR="00F81E64">
              <w:rPr>
                <w:rFonts w:asciiTheme="minorHAnsi" w:hAnsiTheme="minorHAnsi" w:cstheme="minorHAnsi"/>
                <w:sz w:val="22"/>
                <w:szCs w:val="22"/>
              </w:rPr>
              <w:t>aesthetic</w:t>
            </w:r>
            <w:r w:rsidRPr="00241CDA">
              <w:rPr>
                <w:rFonts w:asciiTheme="minorHAnsi" w:hAnsiTheme="minorHAnsi" w:cstheme="minorHAnsi"/>
                <w:sz w:val="22"/>
                <w:szCs w:val="22"/>
              </w:rPr>
              <w:t>)</w:t>
            </w:r>
          </w:p>
        </w:tc>
        <w:tc>
          <w:tcPr>
            <w:tcW w:w="2757" w:type="dxa"/>
            <w:tcBorders>
              <w:left w:val="single" w:sz="8" w:space="0" w:color="DBE5F1" w:themeColor="accent1" w:themeTint="33"/>
            </w:tcBorders>
            <w:shd w:val="clear" w:color="auto" w:fill="B8CCE4" w:themeFill="accent1" w:themeFillTint="66"/>
            <w:vAlign w:val="center"/>
          </w:tcPr>
          <w:p w14:paraId="177AF62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6342906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54E347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973910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Trigger finger / thumb release</w:t>
            </w:r>
          </w:p>
        </w:tc>
        <w:tc>
          <w:tcPr>
            <w:tcW w:w="2757" w:type="dxa"/>
            <w:tcBorders>
              <w:left w:val="single" w:sz="8" w:space="0" w:color="DBE5F1" w:themeColor="accent1" w:themeTint="33"/>
            </w:tcBorders>
            <w:shd w:val="clear" w:color="auto" w:fill="B8CCE4" w:themeFill="accent1" w:themeFillTint="66"/>
            <w:vAlign w:val="center"/>
          </w:tcPr>
          <w:p w14:paraId="4190172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Plastic surgery</w:t>
            </w:r>
          </w:p>
        </w:tc>
        <w:tc>
          <w:tcPr>
            <w:tcW w:w="1495" w:type="dxa"/>
            <w:shd w:val="clear" w:color="auto" w:fill="DAEEF3" w:themeFill="accent5" w:themeFillTint="33"/>
            <w:vAlign w:val="center"/>
          </w:tcPr>
          <w:p w14:paraId="4FD624C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433FE1C5" w14:textId="77777777" w:rsidTr="00085AB1">
        <w:tblPrEx>
          <w:jc w:val="left"/>
        </w:tblPrEx>
        <w:trPr>
          <w:trHeight w:val="57"/>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0440C12F"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br w:type="page"/>
              <w:t>UROLOGY</w:t>
            </w:r>
          </w:p>
        </w:tc>
      </w:tr>
      <w:tr w:rsidR="00241CDA" w:rsidRPr="00241CDA" w14:paraId="4F121B7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4C5172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Bladder neck incision</w:t>
            </w:r>
          </w:p>
        </w:tc>
        <w:tc>
          <w:tcPr>
            <w:tcW w:w="2757" w:type="dxa"/>
            <w:tcBorders>
              <w:left w:val="single" w:sz="8" w:space="0" w:color="DBE5F1" w:themeColor="accent1" w:themeTint="33"/>
            </w:tcBorders>
            <w:shd w:val="clear" w:color="auto" w:fill="B8CCE4" w:themeFill="accent1" w:themeFillTint="66"/>
            <w:vAlign w:val="center"/>
          </w:tcPr>
          <w:p w14:paraId="18165C8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2CE7AE2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67965165"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4B373C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Circumcision (indication as noted in Excluded Procedures)</w:t>
            </w:r>
          </w:p>
        </w:tc>
        <w:tc>
          <w:tcPr>
            <w:tcW w:w="2757" w:type="dxa"/>
            <w:tcBorders>
              <w:left w:val="single" w:sz="8" w:space="0" w:color="DBE5F1" w:themeColor="accent1" w:themeTint="33"/>
            </w:tcBorders>
            <w:shd w:val="clear" w:color="auto" w:fill="B8CCE4" w:themeFill="accent1" w:themeFillTint="66"/>
            <w:vAlign w:val="center"/>
          </w:tcPr>
          <w:p w14:paraId="736D55D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4482C39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1A8418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CBD6BD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Cystectomy</w:t>
            </w:r>
          </w:p>
        </w:tc>
        <w:tc>
          <w:tcPr>
            <w:tcW w:w="2757" w:type="dxa"/>
            <w:tcBorders>
              <w:left w:val="single" w:sz="8" w:space="0" w:color="DBE5F1" w:themeColor="accent1" w:themeTint="33"/>
            </w:tcBorders>
            <w:shd w:val="clear" w:color="auto" w:fill="B8CCE4" w:themeFill="accent1" w:themeFillTint="66"/>
            <w:vAlign w:val="center"/>
          </w:tcPr>
          <w:p w14:paraId="59DF741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6C74A343"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F3D0E61"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EE7433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Cystoscopy </w:t>
            </w:r>
          </w:p>
        </w:tc>
        <w:tc>
          <w:tcPr>
            <w:tcW w:w="2757" w:type="dxa"/>
            <w:tcBorders>
              <w:left w:val="single" w:sz="8" w:space="0" w:color="DBE5F1" w:themeColor="accent1" w:themeTint="33"/>
            </w:tcBorders>
            <w:shd w:val="clear" w:color="auto" w:fill="B8CCE4" w:themeFill="accent1" w:themeFillTint="66"/>
            <w:vAlign w:val="center"/>
          </w:tcPr>
          <w:p w14:paraId="490B81E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5982853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17D25BC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45D8E0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Epididymal cyst - removal of</w:t>
            </w:r>
          </w:p>
        </w:tc>
        <w:tc>
          <w:tcPr>
            <w:tcW w:w="2757" w:type="dxa"/>
            <w:tcBorders>
              <w:left w:val="single" w:sz="8" w:space="0" w:color="DBE5F1" w:themeColor="accent1" w:themeTint="33"/>
            </w:tcBorders>
            <w:shd w:val="clear" w:color="auto" w:fill="B8CCE4" w:themeFill="accent1" w:themeFillTint="66"/>
            <w:vAlign w:val="center"/>
          </w:tcPr>
          <w:p w14:paraId="741FA1C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7C8F12D4"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0C5E95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C18D35C"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Hydrocele - repair of</w:t>
            </w:r>
          </w:p>
        </w:tc>
        <w:tc>
          <w:tcPr>
            <w:tcW w:w="2757" w:type="dxa"/>
            <w:tcBorders>
              <w:left w:val="single" w:sz="8" w:space="0" w:color="DBE5F1" w:themeColor="accent1" w:themeTint="33"/>
            </w:tcBorders>
            <w:shd w:val="clear" w:color="auto" w:fill="B8CCE4" w:themeFill="accent1" w:themeFillTint="66"/>
            <w:vAlign w:val="center"/>
          </w:tcPr>
          <w:p w14:paraId="5F71755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1EAF93C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0770D76B"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395FF48"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Hyposadias</w:t>
            </w:r>
            <w:proofErr w:type="spellEnd"/>
            <w:r w:rsidRPr="00241CDA">
              <w:rPr>
                <w:rFonts w:asciiTheme="minorHAnsi" w:hAnsiTheme="minorHAnsi" w:cstheme="minorHAnsi"/>
                <w:sz w:val="22"/>
                <w:szCs w:val="22"/>
              </w:rPr>
              <w:t xml:space="preserve"> – repair of</w:t>
            </w:r>
          </w:p>
        </w:tc>
        <w:tc>
          <w:tcPr>
            <w:tcW w:w="2757" w:type="dxa"/>
            <w:tcBorders>
              <w:left w:val="single" w:sz="8" w:space="0" w:color="DBE5F1" w:themeColor="accent1" w:themeTint="33"/>
            </w:tcBorders>
            <w:shd w:val="clear" w:color="auto" w:fill="B8CCE4" w:themeFill="accent1" w:themeFillTint="66"/>
            <w:vAlign w:val="center"/>
          </w:tcPr>
          <w:p w14:paraId="3C6F41F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1342DEF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5C6CDCC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F04D90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Lithotripsy  </w:t>
            </w:r>
          </w:p>
        </w:tc>
        <w:tc>
          <w:tcPr>
            <w:tcW w:w="2757" w:type="dxa"/>
            <w:tcBorders>
              <w:left w:val="single" w:sz="8" w:space="0" w:color="DBE5F1" w:themeColor="accent1" w:themeTint="33"/>
            </w:tcBorders>
            <w:shd w:val="clear" w:color="auto" w:fill="B8CCE4" w:themeFill="accent1" w:themeFillTint="66"/>
            <w:vAlign w:val="center"/>
          </w:tcPr>
          <w:p w14:paraId="4805802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1612705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74A32B04"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75F6F7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lastRenderedPageBreak/>
              <w:t xml:space="preserve">Meatoplasty </w:t>
            </w:r>
          </w:p>
        </w:tc>
        <w:tc>
          <w:tcPr>
            <w:tcW w:w="2757" w:type="dxa"/>
            <w:tcBorders>
              <w:left w:val="single" w:sz="8" w:space="0" w:color="DBE5F1" w:themeColor="accent1" w:themeTint="33"/>
            </w:tcBorders>
            <w:shd w:val="clear" w:color="auto" w:fill="B8CCE4" w:themeFill="accent1" w:themeFillTint="66"/>
            <w:vAlign w:val="center"/>
          </w:tcPr>
          <w:p w14:paraId="03446E5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7349E355"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4CB76389"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B6220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Nephrectomy</w:t>
            </w:r>
          </w:p>
        </w:tc>
        <w:tc>
          <w:tcPr>
            <w:tcW w:w="2757" w:type="dxa"/>
            <w:tcBorders>
              <w:left w:val="single" w:sz="8" w:space="0" w:color="DBE5F1" w:themeColor="accent1" w:themeTint="33"/>
            </w:tcBorders>
            <w:shd w:val="clear" w:color="auto" w:fill="B8CCE4" w:themeFill="accent1" w:themeFillTint="66"/>
            <w:vAlign w:val="center"/>
          </w:tcPr>
          <w:p w14:paraId="10443DD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250505A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8F56C9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272669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Orchidectomy </w:t>
            </w:r>
          </w:p>
        </w:tc>
        <w:tc>
          <w:tcPr>
            <w:tcW w:w="2757" w:type="dxa"/>
            <w:tcBorders>
              <w:left w:val="single" w:sz="8" w:space="0" w:color="DBE5F1" w:themeColor="accent1" w:themeTint="33"/>
            </w:tcBorders>
            <w:shd w:val="clear" w:color="auto" w:fill="B8CCE4" w:themeFill="accent1" w:themeFillTint="66"/>
            <w:vAlign w:val="center"/>
          </w:tcPr>
          <w:p w14:paraId="69D7B228"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12DAA4EA"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651CE6D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A52BC10"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Orchidopexy</w:t>
            </w:r>
          </w:p>
        </w:tc>
        <w:tc>
          <w:tcPr>
            <w:tcW w:w="2757" w:type="dxa"/>
            <w:tcBorders>
              <w:left w:val="single" w:sz="8" w:space="0" w:color="DBE5F1" w:themeColor="accent1" w:themeTint="33"/>
            </w:tcBorders>
            <w:shd w:val="clear" w:color="auto" w:fill="B8CCE4" w:themeFill="accent1" w:themeFillTint="66"/>
            <w:vAlign w:val="center"/>
          </w:tcPr>
          <w:p w14:paraId="43056CEE"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4230CC5D"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B5C9C3A"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20CFFAB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Prostatectomy (transurethral or open) for benign disease</w:t>
            </w:r>
          </w:p>
        </w:tc>
        <w:tc>
          <w:tcPr>
            <w:tcW w:w="2757" w:type="dxa"/>
            <w:tcBorders>
              <w:left w:val="single" w:sz="8" w:space="0" w:color="DBE5F1" w:themeColor="accent1" w:themeTint="33"/>
            </w:tcBorders>
            <w:shd w:val="clear" w:color="auto" w:fill="B8CCE4" w:themeFill="accent1" w:themeFillTint="66"/>
            <w:vAlign w:val="center"/>
          </w:tcPr>
          <w:p w14:paraId="65D295BF"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5AC7BAF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21676AB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6AE238A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Prostate biopsy</w:t>
            </w:r>
          </w:p>
        </w:tc>
        <w:tc>
          <w:tcPr>
            <w:tcW w:w="2757" w:type="dxa"/>
            <w:tcBorders>
              <w:left w:val="single" w:sz="8" w:space="0" w:color="DBE5F1" w:themeColor="accent1" w:themeTint="33"/>
            </w:tcBorders>
            <w:shd w:val="clear" w:color="auto" w:fill="B8CCE4" w:themeFill="accent1" w:themeFillTint="66"/>
            <w:vAlign w:val="center"/>
          </w:tcPr>
          <w:p w14:paraId="03A37759"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31263260"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39BF61BC"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1774A54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Pyeloplasty </w:t>
            </w:r>
          </w:p>
        </w:tc>
        <w:tc>
          <w:tcPr>
            <w:tcW w:w="2757" w:type="dxa"/>
            <w:tcBorders>
              <w:left w:val="single" w:sz="8" w:space="0" w:color="DBE5F1" w:themeColor="accent1" w:themeTint="33"/>
            </w:tcBorders>
            <w:shd w:val="clear" w:color="auto" w:fill="B8CCE4" w:themeFill="accent1" w:themeFillTint="66"/>
            <w:vAlign w:val="center"/>
          </w:tcPr>
          <w:p w14:paraId="70F639C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3112CFEC"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1F3B100B" w14:textId="77777777" w:rsidTr="00085AB1">
        <w:tblPrEx>
          <w:jc w:val="left"/>
        </w:tblPrEx>
        <w:trPr>
          <w:trHeight w:val="228"/>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E152A5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Retrograde pyelogram</w:t>
            </w:r>
          </w:p>
        </w:tc>
        <w:tc>
          <w:tcPr>
            <w:tcW w:w="2757" w:type="dxa"/>
            <w:tcBorders>
              <w:left w:val="single" w:sz="8" w:space="0" w:color="DBE5F1" w:themeColor="accent1" w:themeTint="33"/>
            </w:tcBorders>
            <w:shd w:val="clear" w:color="auto" w:fill="B8CCE4" w:themeFill="accent1" w:themeFillTint="66"/>
            <w:vAlign w:val="center"/>
          </w:tcPr>
          <w:p w14:paraId="0D05F23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3829309F"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90829A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7E3260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Stone/s urinary tract – removal of </w:t>
            </w:r>
          </w:p>
        </w:tc>
        <w:tc>
          <w:tcPr>
            <w:tcW w:w="2757" w:type="dxa"/>
            <w:tcBorders>
              <w:left w:val="single" w:sz="8" w:space="0" w:color="DBE5F1" w:themeColor="accent1" w:themeTint="33"/>
            </w:tcBorders>
            <w:shd w:val="clear" w:color="auto" w:fill="B8CCE4" w:themeFill="accent1" w:themeFillTint="66"/>
            <w:vAlign w:val="center"/>
          </w:tcPr>
          <w:p w14:paraId="20369E9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6A6E6AE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2A0DD8D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932268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Uretero-pelvic junction - correction of</w:t>
            </w:r>
          </w:p>
        </w:tc>
        <w:tc>
          <w:tcPr>
            <w:tcW w:w="2757" w:type="dxa"/>
            <w:tcBorders>
              <w:left w:val="single" w:sz="8" w:space="0" w:color="DBE5F1" w:themeColor="accent1" w:themeTint="33"/>
            </w:tcBorders>
            <w:shd w:val="clear" w:color="auto" w:fill="B8CCE4" w:themeFill="accent1" w:themeFillTint="66"/>
            <w:vAlign w:val="center"/>
          </w:tcPr>
          <w:p w14:paraId="53FC305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0CD6DDF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191E203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045A6D2"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 xml:space="preserve">Ureters re-implantation </w:t>
            </w:r>
          </w:p>
        </w:tc>
        <w:tc>
          <w:tcPr>
            <w:tcW w:w="2757" w:type="dxa"/>
            <w:tcBorders>
              <w:left w:val="single" w:sz="8" w:space="0" w:color="DBE5F1" w:themeColor="accent1" w:themeTint="33"/>
            </w:tcBorders>
            <w:shd w:val="clear" w:color="auto" w:fill="B8CCE4" w:themeFill="accent1" w:themeFillTint="66"/>
            <w:vAlign w:val="center"/>
          </w:tcPr>
          <w:p w14:paraId="3B1DAEE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7CCB2A2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3</w:t>
            </w:r>
          </w:p>
        </w:tc>
      </w:tr>
      <w:tr w:rsidR="00241CDA" w:rsidRPr="00241CDA" w14:paraId="3E87FA4D"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33C7DC5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Ureteric stent - insertion of</w:t>
            </w:r>
          </w:p>
        </w:tc>
        <w:tc>
          <w:tcPr>
            <w:tcW w:w="2757" w:type="dxa"/>
            <w:tcBorders>
              <w:left w:val="single" w:sz="8" w:space="0" w:color="DBE5F1" w:themeColor="accent1" w:themeTint="33"/>
            </w:tcBorders>
            <w:shd w:val="clear" w:color="auto" w:fill="B8CCE4" w:themeFill="accent1" w:themeFillTint="66"/>
            <w:vAlign w:val="center"/>
          </w:tcPr>
          <w:p w14:paraId="155CCC1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240DBFE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26042EE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19A3FB5"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Urethra – dilatation of</w:t>
            </w:r>
          </w:p>
        </w:tc>
        <w:tc>
          <w:tcPr>
            <w:tcW w:w="2757" w:type="dxa"/>
            <w:tcBorders>
              <w:left w:val="single" w:sz="8" w:space="0" w:color="DBE5F1" w:themeColor="accent1" w:themeTint="33"/>
            </w:tcBorders>
            <w:shd w:val="clear" w:color="auto" w:fill="B8CCE4" w:themeFill="accent1" w:themeFillTint="66"/>
            <w:vAlign w:val="center"/>
          </w:tcPr>
          <w:p w14:paraId="158AAD2B"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Urology</w:t>
            </w:r>
          </w:p>
        </w:tc>
        <w:tc>
          <w:tcPr>
            <w:tcW w:w="1495" w:type="dxa"/>
            <w:shd w:val="clear" w:color="auto" w:fill="DAEEF3" w:themeFill="accent5" w:themeFillTint="33"/>
            <w:vAlign w:val="center"/>
          </w:tcPr>
          <w:p w14:paraId="0421F6C2"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6FF7846E" w14:textId="77777777" w:rsidTr="00085AB1">
        <w:tblPrEx>
          <w:jc w:val="left"/>
        </w:tblPrEx>
        <w:trPr>
          <w:trHeight w:val="48"/>
        </w:trPr>
        <w:tc>
          <w:tcPr>
            <w:tcW w:w="9082" w:type="dxa"/>
            <w:gridSpan w:val="3"/>
            <w:tcBorders>
              <w:top w:val="single" w:sz="8" w:space="0" w:color="DBE5F1" w:themeColor="accent1" w:themeTint="33"/>
              <w:left w:val="single" w:sz="8" w:space="0" w:color="DBE5F1" w:themeColor="accent1" w:themeTint="33"/>
              <w:bottom w:val="single" w:sz="8" w:space="0" w:color="DBE5F1" w:themeColor="accent1" w:themeTint="33"/>
            </w:tcBorders>
            <w:shd w:val="clear" w:color="auto" w:fill="DBE5F1" w:themeFill="accent1" w:themeFillTint="33"/>
            <w:vAlign w:val="center"/>
          </w:tcPr>
          <w:p w14:paraId="0989365F" w14:textId="77777777" w:rsidR="00241CDA" w:rsidRPr="00241CDA" w:rsidRDefault="00241CDA" w:rsidP="00241CDA">
            <w:pPr>
              <w:jc w:val="center"/>
              <w:rPr>
                <w:rFonts w:asciiTheme="minorHAnsi" w:hAnsiTheme="minorHAnsi" w:cstheme="minorHAnsi"/>
                <w:b/>
                <w:color w:val="4BACC6" w:themeColor="accent5"/>
                <w:sz w:val="22"/>
                <w:szCs w:val="22"/>
              </w:rPr>
            </w:pPr>
            <w:r w:rsidRPr="00241CDA">
              <w:rPr>
                <w:rFonts w:asciiTheme="minorHAnsi" w:hAnsiTheme="minorHAnsi" w:cstheme="minorHAnsi"/>
                <w:b/>
                <w:color w:val="4BACC6" w:themeColor="accent5"/>
                <w:sz w:val="22"/>
                <w:szCs w:val="22"/>
              </w:rPr>
              <w:br w:type="page"/>
              <w:t>VASCULAR</w:t>
            </w:r>
          </w:p>
        </w:tc>
      </w:tr>
      <w:tr w:rsidR="00241CDA" w:rsidRPr="00241CDA" w14:paraId="71FE60AF"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05A0751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Abdominal or thoracic aortic aneurysm by any means</w:t>
            </w:r>
          </w:p>
        </w:tc>
        <w:tc>
          <w:tcPr>
            <w:tcW w:w="2757" w:type="dxa"/>
            <w:tcBorders>
              <w:left w:val="single" w:sz="8" w:space="0" w:color="DBE5F1" w:themeColor="accent1" w:themeTint="33"/>
            </w:tcBorders>
            <w:shd w:val="clear" w:color="auto" w:fill="B8CCE4" w:themeFill="accent1" w:themeFillTint="66"/>
            <w:vAlign w:val="center"/>
          </w:tcPr>
          <w:p w14:paraId="77B81491"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6BFA077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4DAC9E61" w14:textId="77777777" w:rsidTr="00085AB1">
        <w:tblPrEx>
          <w:jc w:val="left"/>
        </w:tblPrEx>
        <w:trPr>
          <w:trHeight w:val="2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6D019C7"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B9Amputation of limb</w:t>
            </w:r>
          </w:p>
        </w:tc>
        <w:tc>
          <w:tcPr>
            <w:tcW w:w="2757" w:type="dxa"/>
            <w:tcBorders>
              <w:left w:val="single" w:sz="8" w:space="0" w:color="DBE5F1" w:themeColor="accent1" w:themeTint="33"/>
            </w:tcBorders>
            <w:shd w:val="clear" w:color="auto" w:fill="B8CCE4" w:themeFill="accent1" w:themeFillTint="66"/>
            <w:vAlign w:val="center"/>
          </w:tcPr>
          <w:p w14:paraId="3879B90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30BC94FE"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1E8E53C2"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7244BB5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Bifurcated aortic graft</w:t>
            </w:r>
          </w:p>
        </w:tc>
        <w:tc>
          <w:tcPr>
            <w:tcW w:w="2757" w:type="dxa"/>
            <w:tcBorders>
              <w:left w:val="single" w:sz="8" w:space="0" w:color="DBE5F1" w:themeColor="accent1" w:themeTint="33"/>
            </w:tcBorders>
            <w:shd w:val="clear" w:color="auto" w:fill="B8CCE4" w:themeFill="accent1" w:themeFillTint="66"/>
            <w:vAlign w:val="center"/>
          </w:tcPr>
          <w:p w14:paraId="51D4CD9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6BE07FA8"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586C1E6E"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52FF98A"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Carotid endarterectomy</w:t>
            </w:r>
          </w:p>
        </w:tc>
        <w:tc>
          <w:tcPr>
            <w:tcW w:w="2757" w:type="dxa"/>
            <w:tcBorders>
              <w:left w:val="single" w:sz="8" w:space="0" w:color="DBE5F1" w:themeColor="accent1" w:themeTint="33"/>
            </w:tcBorders>
            <w:shd w:val="clear" w:color="auto" w:fill="B8CCE4" w:themeFill="accent1" w:themeFillTint="66"/>
            <w:vAlign w:val="center"/>
          </w:tcPr>
          <w:p w14:paraId="2C850896"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06A73A1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1</w:t>
            </w:r>
          </w:p>
        </w:tc>
      </w:tr>
      <w:tr w:rsidR="00241CDA" w:rsidRPr="00241CDA" w14:paraId="71476493"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46D843E4"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Dialysis access surgery</w:t>
            </w:r>
          </w:p>
        </w:tc>
        <w:tc>
          <w:tcPr>
            <w:tcW w:w="2757" w:type="dxa"/>
            <w:tcBorders>
              <w:left w:val="single" w:sz="8" w:space="0" w:color="DBE5F1" w:themeColor="accent1" w:themeTint="33"/>
            </w:tcBorders>
            <w:shd w:val="clear" w:color="auto" w:fill="B8CCE4" w:themeFill="accent1" w:themeFillTint="66"/>
            <w:vAlign w:val="center"/>
          </w:tcPr>
          <w:p w14:paraId="71B16B2D"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3E698606"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r w:rsidR="00241CDA" w:rsidRPr="00241CDA" w14:paraId="50DF2370" w14:textId="77777777" w:rsidTr="00085AB1">
        <w:tblPrEx>
          <w:jc w:val="left"/>
        </w:tblPrEx>
        <w:trPr>
          <w:trHeight w:val="57"/>
        </w:trPr>
        <w:tc>
          <w:tcPr>
            <w:tcW w:w="483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B6DDE8" w:themeFill="accent5" w:themeFillTint="66"/>
            <w:vAlign w:val="center"/>
          </w:tcPr>
          <w:p w14:paraId="5AEA57C8" w14:textId="77777777" w:rsidR="00241CDA" w:rsidRPr="00241CDA" w:rsidRDefault="00241CDA" w:rsidP="00241CDA">
            <w:pPr>
              <w:rPr>
                <w:rFonts w:asciiTheme="minorHAnsi" w:hAnsiTheme="minorHAnsi" w:cstheme="minorHAnsi"/>
                <w:sz w:val="22"/>
                <w:szCs w:val="22"/>
              </w:rPr>
            </w:pPr>
            <w:proofErr w:type="spellStart"/>
            <w:r w:rsidRPr="00241CDA">
              <w:rPr>
                <w:rFonts w:asciiTheme="minorHAnsi" w:hAnsiTheme="minorHAnsi" w:cstheme="minorHAnsi"/>
                <w:sz w:val="22"/>
                <w:szCs w:val="22"/>
              </w:rPr>
              <w:t>Femoro</w:t>
            </w:r>
            <w:proofErr w:type="spellEnd"/>
            <w:r w:rsidRPr="00241CDA">
              <w:rPr>
                <w:rFonts w:asciiTheme="minorHAnsi" w:hAnsiTheme="minorHAnsi" w:cstheme="minorHAnsi"/>
                <w:sz w:val="22"/>
                <w:szCs w:val="22"/>
              </w:rPr>
              <w:t>-popliteal bypass graft</w:t>
            </w:r>
          </w:p>
        </w:tc>
        <w:tc>
          <w:tcPr>
            <w:tcW w:w="2757" w:type="dxa"/>
            <w:tcBorders>
              <w:left w:val="single" w:sz="8" w:space="0" w:color="DBE5F1" w:themeColor="accent1" w:themeTint="33"/>
            </w:tcBorders>
            <w:shd w:val="clear" w:color="auto" w:fill="B8CCE4" w:themeFill="accent1" w:themeFillTint="66"/>
            <w:vAlign w:val="center"/>
          </w:tcPr>
          <w:p w14:paraId="6B368193" w14:textId="77777777" w:rsidR="00241CDA" w:rsidRPr="00241CDA" w:rsidRDefault="00241CDA" w:rsidP="00241CDA">
            <w:pPr>
              <w:rPr>
                <w:rFonts w:asciiTheme="minorHAnsi" w:hAnsiTheme="minorHAnsi" w:cstheme="minorHAnsi"/>
                <w:sz w:val="22"/>
                <w:szCs w:val="22"/>
              </w:rPr>
            </w:pPr>
            <w:r w:rsidRPr="00241CDA">
              <w:rPr>
                <w:rFonts w:asciiTheme="minorHAnsi" w:hAnsiTheme="minorHAnsi" w:cstheme="minorHAnsi"/>
                <w:sz w:val="22"/>
                <w:szCs w:val="22"/>
              </w:rPr>
              <w:t>Vascular</w:t>
            </w:r>
          </w:p>
        </w:tc>
        <w:tc>
          <w:tcPr>
            <w:tcW w:w="1495" w:type="dxa"/>
            <w:shd w:val="clear" w:color="auto" w:fill="DAEEF3" w:themeFill="accent5" w:themeFillTint="33"/>
            <w:vAlign w:val="center"/>
          </w:tcPr>
          <w:p w14:paraId="2515D027" w14:textId="77777777" w:rsidR="00241CDA" w:rsidRPr="00241CDA" w:rsidRDefault="00241CDA" w:rsidP="00241CDA">
            <w:pPr>
              <w:jc w:val="center"/>
              <w:rPr>
                <w:rFonts w:asciiTheme="minorHAnsi" w:hAnsiTheme="minorHAnsi" w:cstheme="minorHAnsi"/>
                <w:sz w:val="22"/>
                <w:szCs w:val="22"/>
              </w:rPr>
            </w:pPr>
            <w:r w:rsidRPr="00241CDA">
              <w:rPr>
                <w:rFonts w:asciiTheme="minorHAnsi" w:hAnsiTheme="minorHAnsi" w:cstheme="minorHAnsi"/>
                <w:sz w:val="22"/>
                <w:szCs w:val="22"/>
              </w:rPr>
              <w:t>2</w:t>
            </w:r>
          </w:p>
        </w:tc>
      </w:tr>
    </w:tbl>
    <w:p w14:paraId="3499FEBC" w14:textId="15C74BD7" w:rsidR="00241CDA" w:rsidRDefault="00241CDA" w:rsidP="00241CDA"/>
    <w:p w14:paraId="26EA0932" w14:textId="77777777" w:rsidR="00241CDA" w:rsidRDefault="00241CDA">
      <w:pPr>
        <w:spacing w:after="200" w:line="276" w:lineRule="auto"/>
      </w:pPr>
      <w:r>
        <w:br w:type="page"/>
      </w:r>
    </w:p>
    <w:p w14:paraId="5409A6EE" w14:textId="786E6BFF" w:rsidR="00241CDA" w:rsidRPr="007B531E" w:rsidRDefault="00241CDA" w:rsidP="007B531E">
      <w:pPr>
        <w:pStyle w:val="Heading1"/>
        <w:rPr>
          <w:sz w:val="24"/>
          <w:szCs w:val="24"/>
        </w:rPr>
      </w:pPr>
      <w:bookmarkStart w:id="38" w:name="_Toc69902871"/>
      <w:r w:rsidRPr="007B531E">
        <w:rPr>
          <w:sz w:val="24"/>
          <w:szCs w:val="24"/>
        </w:rPr>
        <w:lastRenderedPageBreak/>
        <w:t xml:space="preserve">Attachment </w:t>
      </w:r>
      <w:r w:rsidR="006D02FD">
        <w:rPr>
          <w:sz w:val="24"/>
          <w:szCs w:val="24"/>
        </w:rPr>
        <w:t>3</w:t>
      </w:r>
      <w:r w:rsidRPr="007B531E">
        <w:rPr>
          <w:sz w:val="24"/>
          <w:szCs w:val="24"/>
        </w:rPr>
        <w:t>: H</w:t>
      </w:r>
      <w:r w:rsidR="00F81E64" w:rsidRPr="007B531E">
        <w:rPr>
          <w:sz w:val="24"/>
          <w:szCs w:val="24"/>
        </w:rPr>
        <w:t>ealthcare service</w:t>
      </w:r>
      <w:r w:rsidRPr="007B531E">
        <w:rPr>
          <w:sz w:val="24"/>
          <w:szCs w:val="24"/>
        </w:rPr>
        <w:t xml:space="preserve"> initiated postponement reasons</w:t>
      </w:r>
      <w:bookmarkEnd w:id="38"/>
    </w:p>
    <w:p w14:paraId="37BF5200" w14:textId="41B990BC" w:rsidR="00241CDA" w:rsidRDefault="00241CDA" w:rsidP="00241CDA"/>
    <w:tbl>
      <w:tblPr>
        <w:tblW w:w="6740" w:type="dxa"/>
        <w:tblLook w:val="04A0" w:firstRow="1" w:lastRow="0" w:firstColumn="1" w:lastColumn="0" w:noHBand="0" w:noVBand="1"/>
      </w:tblPr>
      <w:tblGrid>
        <w:gridCol w:w="6740"/>
      </w:tblGrid>
      <w:tr w:rsidR="00241CDA" w:rsidRPr="00244678" w14:paraId="36301498" w14:textId="77777777" w:rsidTr="00241CDA">
        <w:trPr>
          <w:trHeight w:val="312"/>
        </w:trPr>
        <w:tc>
          <w:tcPr>
            <w:tcW w:w="6740" w:type="dxa"/>
            <w:tcBorders>
              <w:top w:val="nil"/>
              <w:left w:val="nil"/>
              <w:bottom w:val="nil"/>
              <w:right w:val="nil"/>
            </w:tcBorders>
            <w:shd w:val="clear" w:color="auto" w:fill="auto"/>
            <w:noWrap/>
            <w:vAlign w:val="center"/>
            <w:hideMark/>
          </w:tcPr>
          <w:p w14:paraId="59B2A9FC" w14:textId="77777777" w:rsidR="00241CDA" w:rsidRPr="00244678" w:rsidRDefault="00241CDA" w:rsidP="00241CDA">
            <w:pPr>
              <w:rPr>
                <w:szCs w:val="24"/>
                <w:lang w:eastAsia="en-AU"/>
              </w:rPr>
            </w:pPr>
            <w:r w:rsidRPr="00244678">
              <w:rPr>
                <w:szCs w:val="24"/>
                <w:lang w:eastAsia="en-AU"/>
              </w:rPr>
              <w:t xml:space="preserve">SWL Anaesthetist away insufficient notice </w:t>
            </w:r>
          </w:p>
        </w:tc>
      </w:tr>
      <w:tr w:rsidR="00241CDA" w:rsidRPr="00244678" w14:paraId="36FD0709" w14:textId="77777777" w:rsidTr="00241CDA">
        <w:trPr>
          <w:trHeight w:val="312"/>
        </w:trPr>
        <w:tc>
          <w:tcPr>
            <w:tcW w:w="6740" w:type="dxa"/>
            <w:tcBorders>
              <w:top w:val="nil"/>
              <w:left w:val="nil"/>
              <w:bottom w:val="nil"/>
              <w:right w:val="nil"/>
            </w:tcBorders>
            <w:shd w:val="clear" w:color="auto" w:fill="auto"/>
            <w:noWrap/>
            <w:vAlign w:val="center"/>
            <w:hideMark/>
          </w:tcPr>
          <w:p w14:paraId="6D92E235" w14:textId="77777777" w:rsidR="00241CDA" w:rsidRPr="00244678" w:rsidRDefault="00241CDA" w:rsidP="00241CDA">
            <w:pPr>
              <w:rPr>
                <w:szCs w:val="24"/>
                <w:lang w:eastAsia="en-AU"/>
              </w:rPr>
            </w:pPr>
            <w:r w:rsidRPr="00244678">
              <w:rPr>
                <w:szCs w:val="24"/>
                <w:lang w:eastAsia="en-AU"/>
              </w:rPr>
              <w:t xml:space="preserve">SWL Anaesthetist away sufficient notice </w:t>
            </w:r>
          </w:p>
        </w:tc>
      </w:tr>
      <w:tr w:rsidR="00241CDA" w:rsidRPr="00244678" w14:paraId="3F088530" w14:textId="77777777" w:rsidTr="00241CDA">
        <w:trPr>
          <w:trHeight w:val="312"/>
        </w:trPr>
        <w:tc>
          <w:tcPr>
            <w:tcW w:w="6740" w:type="dxa"/>
            <w:tcBorders>
              <w:top w:val="nil"/>
              <w:left w:val="nil"/>
              <w:bottom w:val="nil"/>
              <w:right w:val="nil"/>
            </w:tcBorders>
            <w:shd w:val="clear" w:color="auto" w:fill="auto"/>
            <w:noWrap/>
            <w:vAlign w:val="center"/>
            <w:hideMark/>
          </w:tcPr>
          <w:p w14:paraId="2403C0CF" w14:textId="77777777" w:rsidR="00241CDA" w:rsidRPr="00244678" w:rsidRDefault="00241CDA" w:rsidP="00241CDA">
            <w:pPr>
              <w:rPr>
                <w:szCs w:val="24"/>
                <w:lang w:eastAsia="en-AU"/>
              </w:rPr>
            </w:pPr>
            <w:r w:rsidRPr="00244678">
              <w:rPr>
                <w:szCs w:val="24"/>
                <w:lang w:eastAsia="en-AU"/>
              </w:rPr>
              <w:t xml:space="preserve">SWL Anaesthetist Sick </w:t>
            </w:r>
          </w:p>
        </w:tc>
      </w:tr>
      <w:tr w:rsidR="00241CDA" w:rsidRPr="00244678" w14:paraId="6E951972" w14:textId="77777777" w:rsidTr="00241CDA">
        <w:trPr>
          <w:trHeight w:val="312"/>
        </w:trPr>
        <w:tc>
          <w:tcPr>
            <w:tcW w:w="6740" w:type="dxa"/>
            <w:tcBorders>
              <w:top w:val="nil"/>
              <w:left w:val="nil"/>
              <w:bottom w:val="nil"/>
              <w:right w:val="nil"/>
            </w:tcBorders>
            <w:shd w:val="clear" w:color="auto" w:fill="auto"/>
            <w:noWrap/>
            <w:vAlign w:val="center"/>
            <w:hideMark/>
          </w:tcPr>
          <w:p w14:paraId="44EA60EC" w14:textId="77777777" w:rsidR="00241CDA" w:rsidRPr="00244678" w:rsidRDefault="00241CDA" w:rsidP="00241CDA">
            <w:pPr>
              <w:rPr>
                <w:szCs w:val="24"/>
                <w:lang w:eastAsia="en-AU"/>
              </w:rPr>
            </w:pPr>
            <w:r w:rsidRPr="00244678">
              <w:rPr>
                <w:szCs w:val="24"/>
                <w:lang w:eastAsia="en-AU"/>
              </w:rPr>
              <w:t xml:space="preserve">SWL Anaesthetist Unavailable - HIP </w:t>
            </w:r>
          </w:p>
        </w:tc>
      </w:tr>
      <w:tr w:rsidR="00241CDA" w:rsidRPr="00244678" w14:paraId="75D8EDA1" w14:textId="77777777" w:rsidTr="00241CDA">
        <w:trPr>
          <w:trHeight w:val="312"/>
        </w:trPr>
        <w:tc>
          <w:tcPr>
            <w:tcW w:w="6740" w:type="dxa"/>
            <w:tcBorders>
              <w:top w:val="nil"/>
              <w:left w:val="nil"/>
              <w:bottom w:val="nil"/>
              <w:right w:val="nil"/>
            </w:tcBorders>
            <w:shd w:val="clear" w:color="auto" w:fill="auto"/>
            <w:noWrap/>
            <w:vAlign w:val="center"/>
            <w:hideMark/>
          </w:tcPr>
          <w:p w14:paraId="68FE10D7" w14:textId="77777777" w:rsidR="00241CDA" w:rsidRPr="00244678" w:rsidRDefault="00241CDA" w:rsidP="00241CDA">
            <w:pPr>
              <w:rPr>
                <w:szCs w:val="24"/>
                <w:lang w:eastAsia="en-AU"/>
              </w:rPr>
            </w:pPr>
            <w:r w:rsidRPr="00244678">
              <w:rPr>
                <w:szCs w:val="24"/>
                <w:lang w:eastAsia="en-AU"/>
              </w:rPr>
              <w:t xml:space="preserve">SWL Booked in error </w:t>
            </w:r>
          </w:p>
        </w:tc>
      </w:tr>
      <w:tr w:rsidR="00241CDA" w:rsidRPr="00244678" w14:paraId="7C6424F9" w14:textId="77777777" w:rsidTr="00241CDA">
        <w:trPr>
          <w:trHeight w:val="312"/>
        </w:trPr>
        <w:tc>
          <w:tcPr>
            <w:tcW w:w="6740" w:type="dxa"/>
            <w:tcBorders>
              <w:top w:val="nil"/>
              <w:left w:val="nil"/>
              <w:bottom w:val="nil"/>
              <w:right w:val="nil"/>
            </w:tcBorders>
            <w:shd w:val="clear" w:color="auto" w:fill="auto"/>
            <w:noWrap/>
            <w:vAlign w:val="center"/>
            <w:hideMark/>
          </w:tcPr>
          <w:p w14:paraId="1E213E6A" w14:textId="77777777" w:rsidR="00241CDA" w:rsidRPr="00244678" w:rsidRDefault="00241CDA" w:rsidP="00241CDA">
            <w:pPr>
              <w:rPr>
                <w:szCs w:val="24"/>
                <w:lang w:eastAsia="en-AU"/>
              </w:rPr>
            </w:pPr>
            <w:r w:rsidRPr="00244678">
              <w:rPr>
                <w:szCs w:val="24"/>
                <w:lang w:eastAsia="en-AU"/>
              </w:rPr>
              <w:t xml:space="preserve">SWL Brought Forward </w:t>
            </w:r>
          </w:p>
        </w:tc>
      </w:tr>
      <w:tr w:rsidR="00241CDA" w:rsidRPr="00244678" w14:paraId="671D34C3" w14:textId="77777777" w:rsidTr="00241CDA">
        <w:trPr>
          <w:trHeight w:val="312"/>
        </w:trPr>
        <w:tc>
          <w:tcPr>
            <w:tcW w:w="6740" w:type="dxa"/>
            <w:tcBorders>
              <w:top w:val="nil"/>
              <w:left w:val="nil"/>
              <w:bottom w:val="nil"/>
              <w:right w:val="nil"/>
            </w:tcBorders>
            <w:shd w:val="clear" w:color="auto" w:fill="auto"/>
            <w:noWrap/>
            <w:vAlign w:val="center"/>
            <w:hideMark/>
          </w:tcPr>
          <w:p w14:paraId="28EB54B4" w14:textId="77777777" w:rsidR="00241CDA" w:rsidRPr="00244678" w:rsidRDefault="00241CDA" w:rsidP="00241CDA">
            <w:pPr>
              <w:rPr>
                <w:szCs w:val="24"/>
                <w:lang w:eastAsia="en-AU"/>
              </w:rPr>
            </w:pPr>
            <w:r w:rsidRPr="00244678">
              <w:rPr>
                <w:szCs w:val="24"/>
                <w:lang w:eastAsia="en-AU"/>
              </w:rPr>
              <w:t xml:space="preserve">SWL Cancelled by Anaesthetist </w:t>
            </w:r>
          </w:p>
        </w:tc>
      </w:tr>
      <w:tr w:rsidR="00241CDA" w:rsidRPr="00244678" w14:paraId="0AC3537F" w14:textId="77777777" w:rsidTr="00241CDA">
        <w:trPr>
          <w:trHeight w:val="312"/>
        </w:trPr>
        <w:tc>
          <w:tcPr>
            <w:tcW w:w="6740" w:type="dxa"/>
            <w:tcBorders>
              <w:top w:val="nil"/>
              <w:left w:val="nil"/>
              <w:bottom w:val="nil"/>
              <w:right w:val="nil"/>
            </w:tcBorders>
            <w:shd w:val="clear" w:color="auto" w:fill="auto"/>
            <w:noWrap/>
            <w:vAlign w:val="center"/>
            <w:hideMark/>
          </w:tcPr>
          <w:p w14:paraId="667DFF98" w14:textId="77777777" w:rsidR="00241CDA" w:rsidRPr="00244678" w:rsidRDefault="00241CDA" w:rsidP="00241CDA">
            <w:pPr>
              <w:rPr>
                <w:szCs w:val="24"/>
                <w:lang w:eastAsia="en-AU"/>
              </w:rPr>
            </w:pPr>
            <w:r w:rsidRPr="00244678">
              <w:rPr>
                <w:szCs w:val="24"/>
                <w:lang w:eastAsia="en-AU"/>
              </w:rPr>
              <w:t xml:space="preserve">SWL Contraindication </w:t>
            </w:r>
          </w:p>
        </w:tc>
      </w:tr>
      <w:tr w:rsidR="00241CDA" w:rsidRPr="00244678" w14:paraId="413E4521" w14:textId="77777777" w:rsidTr="00241CDA">
        <w:trPr>
          <w:trHeight w:val="312"/>
        </w:trPr>
        <w:tc>
          <w:tcPr>
            <w:tcW w:w="6740" w:type="dxa"/>
            <w:tcBorders>
              <w:top w:val="nil"/>
              <w:left w:val="nil"/>
              <w:bottom w:val="nil"/>
              <w:right w:val="nil"/>
            </w:tcBorders>
            <w:shd w:val="clear" w:color="auto" w:fill="auto"/>
            <w:noWrap/>
            <w:vAlign w:val="center"/>
            <w:hideMark/>
          </w:tcPr>
          <w:p w14:paraId="0266EA7C" w14:textId="77777777" w:rsidR="00241CDA" w:rsidRPr="00244678" w:rsidRDefault="00241CDA" w:rsidP="00241CDA">
            <w:pPr>
              <w:rPr>
                <w:szCs w:val="24"/>
                <w:lang w:eastAsia="en-AU"/>
              </w:rPr>
            </w:pPr>
            <w:r w:rsidRPr="00244678">
              <w:rPr>
                <w:szCs w:val="24"/>
                <w:lang w:eastAsia="en-AU"/>
              </w:rPr>
              <w:t xml:space="preserve">SWL Deceased </w:t>
            </w:r>
          </w:p>
        </w:tc>
      </w:tr>
      <w:tr w:rsidR="00241CDA" w:rsidRPr="00244678" w14:paraId="40EE4CF6" w14:textId="77777777" w:rsidTr="00241CDA">
        <w:trPr>
          <w:trHeight w:val="312"/>
        </w:trPr>
        <w:tc>
          <w:tcPr>
            <w:tcW w:w="6740" w:type="dxa"/>
            <w:tcBorders>
              <w:top w:val="nil"/>
              <w:left w:val="nil"/>
              <w:bottom w:val="nil"/>
              <w:right w:val="nil"/>
            </w:tcBorders>
            <w:shd w:val="clear" w:color="auto" w:fill="auto"/>
            <w:noWrap/>
            <w:vAlign w:val="center"/>
            <w:hideMark/>
          </w:tcPr>
          <w:p w14:paraId="0CEED1AB" w14:textId="77777777" w:rsidR="00241CDA" w:rsidRPr="00244678" w:rsidRDefault="00241CDA" w:rsidP="00241CDA">
            <w:pPr>
              <w:rPr>
                <w:szCs w:val="24"/>
                <w:lang w:eastAsia="en-AU"/>
              </w:rPr>
            </w:pPr>
            <w:r w:rsidRPr="00244678">
              <w:rPr>
                <w:szCs w:val="24"/>
                <w:lang w:eastAsia="en-AU"/>
              </w:rPr>
              <w:t xml:space="preserve">SWL Did not arrive </w:t>
            </w:r>
          </w:p>
        </w:tc>
      </w:tr>
      <w:tr w:rsidR="00241CDA" w:rsidRPr="00244678" w14:paraId="791F79F6" w14:textId="77777777" w:rsidTr="00241CDA">
        <w:trPr>
          <w:trHeight w:val="312"/>
        </w:trPr>
        <w:tc>
          <w:tcPr>
            <w:tcW w:w="6740" w:type="dxa"/>
            <w:tcBorders>
              <w:top w:val="nil"/>
              <w:left w:val="nil"/>
              <w:bottom w:val="nil"/>
              <w:right w:val="nil"/>
            </w:tcBorders>
            <w:shd w:val="clear" w:color="auto" w:fill="auto"/>
            <w:noWrap/>
            <w:vAlign w:val="center"/>
            <w:hideMark/>
          </w:tcPr>
          <w:p w14:paraId="110B49EB" w14:textId="77777777" w:rsidR="00241CDA" w:rsidRPr="00244678" w:rsidRDefault="00241CDA" w:rsidP="00241CDA">
            <w:pPr>
              <w:rPr>
                <w:szCs w:val="24"/>
                <w:lang w:eastAsia="en-AU"/>
              </w:rPr>
            </w:pPr>
            <w:r w:rsidRPr="00244678">
              <w:rPr>
                <w:szCs w:val="24"/>
                <w:lang w:eastAsia="en-AU"/>
              </w:rPr>
              <w:t xml:space="preserve">SWL Did not attend PAC </w:t>
            </w:r>
          </w:p>
        </w:tc>
      </w:tr>
      <w:tr w:rsidR="00241CDA" w:rsidRPr="00244678" w14:paraId="7C1F6A90" w14:textId="77777777" w:rsidTr="00241CDA">
        <w:trPr>
          <w:trHeight w:val="312"/>
        </w:trPr>
        <w:tc>
          <w:tcPr>
            <w:tcW w:w="6740" w:type="dxa"/>
            <w:tcBorders>
              <w:top w:val="nil"/>
              <w:left w:val="nil"/>
              <w:bottom w:val="nil"/>
              <w:right w:val="nil"/>
            </w:tcBorders>
            <w:shd w:val="clear" w:color="auto" w:fill="auto"/>
            <w:noWrap/>
            <w:vAlign w:val="center"/>
            <w:hideMark/>
          </w:tcPr>
          <w:p w14:paraId="4796B80B" w14:textId="77777777" w:rsidR="00241CDA" w:rsidRPr="00244678" w:rsidRDefault="00241CDA" w:rsidP="00241CDA">
            <w:pPr>
              <w:rPr>
                <w:szCs w:val="24"/>
                <w:lang w:eastAsia="en-AU"/>
              </w:rPr>
            </w:pPr>
            <w:r w:rsidRPr="00244678">
              <w:rPr>
                <w:szCs w:val="24"/>
                <w:lang w:eastAsia="en-AU"/>
              </w:rPr>
              <w:t>SWL Elective List Overrun</w:t>
            </w:r>
          </w:p>
        </w:tc>
      </w:tr>
      <w:tr w:rsidR="00241CDA" w:rsidRPr="00244678" w14:paraId="55B6EA90" w14:textId="77777777" w:rsidTr="00241CDA">
        <w:trPr>
          <w:trHeight w:val="312"/>
        </w:trPr>
        <w:tc>
          <w:tcPr>
            <w:tcW w:w="6740" w:type="dxa"/>
            <w:tcBorders>
              <w:top w:val="nil"/>
              <w:left w:val="nil"/>
              <w:bottom w:val="nil"/>
              <w:right w:val="nil"/>
            </w:tcBorders>
            <w:shd w:val="clear" w:color="auto" w:fill="auto"/>
            <w:noWrap/>
            <w:vAlign w:val="center"/>
            <w:hideMark/>
          </w:tcPr>
          <w:p w14:paraId="5C481E15" w14:textId="77777777" w:rsidR="00241CDA" w:rsidRPr="00244678" w:rsidRDefault="00241CDA" w:rsidP="00241CDA">
            <w:pPr>
              <w:rPr>
                <w:szCs w:val="24"/>
                <w:lang w:eastAsia="en-AU"/>
              </w:rPr>
            </w:pPr>
            <w:r w:rsidRPr="00244678">
              <w:rPr>
                <w:szCs w:val="24"/>
                <w:lang w:eastAsia="en-AU"/>
              </w:rPr>
              <w:t>SWL Equipment Unavailable</w:t>
            </w:r>
          </w:p>
        </w:tc>
      </w:tr>
      <w:tr w:rsidR="00241CDA" w:rsidRPr="00244678" w14:paraId="011470A9" w14:textId="77777777" w:rsidTr="00241CDA">
        <w:trPr>
          <w:trHeight w:val="312"/>
        </w:trPr>
        <w:tc>
          <w:tcPr>
            <w:tcW w:w="6740" w:type="dxa"/>
            <w:tcBorders>
              <w:top w:val="nil"/>
              <w:left w:val="nil"/>
              <w:bottom w:val="nil"/>
              <w:right w:val="nil"/>
            </w:tcBorders>
            <w:shd w:val="clear" w:color="auto" w:fill="auto"/>
            <w:noWrap/>
            <w:vAlign w:val="center"/>
            <w:hideMark/>
          </w:tcPr>
          <w:p w14:paraId="65517578" w14:textId="77777777" w:rsidR="00241CDA" w:rsidRPr="00244678" w:rsidRDefault="00241CDA" w:rsidP="00241CDA">
            <w:pPr>
              <w:rPr>
                <w:szCs w:val="24"/>
                <w:lang w:eastAsia="en-AU"/>
              </w:rPr>
            </w:pPr>
            <w:r w:rsidRPr="00244678">
              <w:rPr>
                <w:szCs w:val="24"/>
                <w:lang w:eastAsia="en-AU"/>
              </w:rPr>
              <w:t>SWL List Overbooked</w:t>
            </w:r>
          </w:p>
        </w:tc>
      </w:tr>
      <w:tr w:rsidR="00241CDA" w:rsidRPr="00244678" w14:paraId="1EB222C3" w14:textId="77777777" w:rsidTr="00241CDA">
        <w:trPr>
          <w:trHeight w:val="312"/>
        </w:trPr>
        <w:tc>
          <w:tcPr>
            <w:tcW w:w="6740" w:type="dxa"/>
            <w:tcBorders>
              <w:top w:val="nil"/>
              <w:left w:val="nil"/>
              <w:bottom w:val="nil"/>
              <w:right w:val="nil"/>
            </w:tcBorders>
            <w:shd w:val="clear" w:color="auto" w:fill="auto"/>
            <w:noWrap/>
            <w:vAlign w:val="center"/>
            <w:hideMark/>
          </w:tcPr>
          <w:p w14:paraId="0832C4BC" w14:textId="77777777" w:rsidR="00241CDA" w:rsidRPr="00244678" w:rsidRDefault="00241CDA" w:rsidP="00241CDA">
            <w:pPr>
              <w:rPr>
                <w:szCs w:val="24"/>
                <w:lang w:eastAsia="en-AU"/>
              </w:rPr>
            </w:pPr>
            <w:r w:rsidRPr="00244678">
              <w:rPr>
                <w:szCs w:val="24"/>
                <w:lang w:eastAsia="en-AU"/>
              </w:rPr>
              <w:t>SWL More urgent patient</w:t>
            </w:r>
          </w:p>
        </w:tc>
      </w:tr>
      <w:tr w:rsidR="00241CDA" w:rsidRPr="00244678" w14:paraId="2FB5379E" w14:textId="77777777" w:rsidTr="00241CDA">
        <w:trPr>
          <w:trHeight w:val="312"/>
        </w:trPr>
        <w:tc>
          <w:tcPr>
            <w:tcW w:w="6740" w:type="dxa"/>
            <w:tcBorders>
              <w:top w:val="nil"/>
              <w:left w:val="nil"/>
              <w:bottom w:val="nil"/>
              <w:right w:val="nil"/>
            </w:tcBorders>
            <w:shd w:val="clear" w:color="auto" w:fill="auto"/>
            <w:noWrap/>
            <w:vAlign w:val="center"/>
            <w:hideMark/>
          </w:tcPr>
          <w:p w14:paraId="32EC563D" w14:textId="77777777" w:rsidR="00241CDA" w:rsidRPr="00244678" w:rsidRDefault="00241CDA" w:rsidP="00241CDA">
            <w:pPr>
              <w:rPr>
                <w:szCs w:val="24"/>
                <w:lang w:eastAsia="en-AU"/>
              </w:rPr>
            </w:pPr>
            <w:r w:rsidRPr="00244678">
              <w:rPr>
                <w:szCs w:val="24"/>
                <w:lang w:eastAsia="en-AU"/>
              </w:rPr>
              <w:t xml:space="preserve">SWL Move to AM/PM list </w:t>
            </w:r>
          </w:p>
        </w:tc>
      </w:tr>
      <w:tr w:rsidR="00241CDA" w:rsidRPr="00244678" w14:paraId="29557646" w14:textId="77777777" w:rsidTr="00241CDA">
        <w:trPr>
          <w:trHeight w:val="312"/>
        </w:trPr>
        <w:tc>
          <w:tcPr>
            <w:tcW w:w="6740" w:type="dxa"/>
            <w:tcBorders>
              <w:top w:val="nil"/>
              <w:left w:val="nil"/>
              <w:bottom w:val="nil"/>
              <w:right w:val="nil"/>
            </w:tcBorders>
            <w:shd w:val="clear" w:color="auto" w:fill="auto"/>
            <w:noWrap/>
            <w:vAlign w:val="center"/>
            <w:hideMark/>
          </w:tcPr>
          <w:p w14:paraId="5623753D" w14:textId="77777777" w:rsidR="00241CDA" w:rsidRPr="00244678" w:rsidRDefault="00241CDA" w:rsidP="00241CDA">
            <w:pPr>
              <w:rPr>
                <w:szCs w:val="24"/>
                <w:lang w:eastAsia="en-AU"/>
              </w:rPr>
            </w:pPr>
            <w:r w:rsidRPr="00244678">
              <w:rPr>
                <w:szCs w:val="24"/>
                <w:lang w:eastAsia="en-AU"/>
              </w:rPr>
              <w:t xml:space="preserve">SWL No Bed </w:t>
            </w:r>
          </w:p>
        </w:tc>
      </w:tr>
      <w:tr w:rsidR="00241CDA" w:rsidRPr="00244678" w14:paraId="7AAE838B" w14:textId="77777777" w:rsidTr="00241CDA">
        <w:trPr>
          <w:trHeight w:val="312"/>
        </w:trPr>
        <w:tc>
          <w:tcPr>
            <w:tcW w:w="6740" w:type="dxa"/>
            <w:tcBorders>
              <w:top w:val="nil"/>
              <w:left w:val="nil"/>
              <w:bottom w:val="nil"/>
              <w:right w:val="nil"/>
            </w:tcBorders>
            <w:shd w:val="clear" w:color="auto" w:fill="auto"/>
            <w:noWrap/>
            <w:vAlign w:val="center"/>
            <w:hideMark/>
          </w:tcPr>
          <w:p w14:paraId="4EA713C6" w14:textId="77777777" w:rsidR="00241CDA" w:rsidRPr="00244678" w:rsidRDefault="00241CDA" w:rsidP="00241CDA">
            <w:pPr>
              <w:rPr>
                <w:szCs w:val="24"/>
                <w:lang w:eastAsia="en-AU"/>
              </w:rPr>
            </w:pPr>
            <w:r w:rsidRPr="00244678">
              <w:rPr>
                <w:szCs w:val="24"/>
                <w:lang w:eastAsia="en-AU"/>
              </w:rPr>
              <w:t xml:space="preserve">SWL No ICU Bed </w:t>
            </w:r>
          </w:p>
        </w:tc>
      </w:tr>
      <w:tr w:rsidR="00241CDA" w:rsidRPr="00244678" w14:paraId="62AE2376" w14:textId="77777777" w:rsidTr="00241CDA">
        <w:trPr>
          <w:trHeight w:val="312"/>
        </w:trPr>
        <w:tc>
          <w:tcPr>
            <w:tcW w:w="6740" w:type="dxa"/>
            <w:tcBorders>
              <w:top w:val="nil"/>
              <w:left w:val="nil"/>
              <w:bottom w:val="nil"/>
              <w:right w:val="nil"/>
            </w:tcBorders>
            <w:shd w:val="clear" w:color="auto" w:fill="auto"/>
            <w:noWrap/>
            <w:vAlign w:val="center"/>
            <w:hideMark/>
          </w:tcPr>
          <w:p w14:paraId="13F96BED" w14:textId="77777777" w:rsidR="00241CDA" w:rsidRPr="00244678" w:rsidRDefault="00241CDA" w:rsidP="00241CDA">
            <w:pPr>
              <w:rPr>
                <w:szCs w:val="24"/>
                <w:lang w:eastAsia="en-AU"/>
              </w:rPr>
            </w:pPr>
            <w:r w:rsidRPr="00244678">
              <w:rPr>
                <w:szCs w:val="24"/>
                <w:lang w:eastAsia="en-AU"/>
              </w:rPr>
              <w:t xml:space="preserve">SWL Nursing shortage </w:t>
            </w:r>
          </w:p>
        </w:tc>
      </w:tr>
      <w:tr w:rsidR="00241CDA" w:rsidRPr="00244678" w14:paraId="252AF27D" w14:textId="77777777" w:rsidTr="00241CDA">
        <w:trPr>
          <w:trHeight w:val="312"/>
        </w:trPr>
        <w:tc>
          <w:tcPr>
            <w:tcW w:w="6740" w:type="dxa"/>
            <w:tcBorders>
              <w:top w:val="nil"/>
              <w:left w:val="nil"/>
              <w:bottom w:val="nil"/>
              <w:right w:val="nil"/>
            </w:tcBorders>
            <w:shd w:val="clear" w:color="auto" w:fill="auto"/>
            <w:noWrap/>
            <w:vAlign w:val="center"/>
            <w:hideMark/>
          </w:tcPr>
          <w:p w14:paraId="4D9340D4" w14:textId="77777777" w:rsidR="00241CDA" w:rsidRPr="00244678" w:rsidRDefault="00241CDA" w:rsidP="00241CDA">
            <w:pPr>
              <w:rPr>
                <w:szCs w:val="24"/>
                <w:lang w:eastAsia="en-AU"/>
              </w:rPr>
            </w:pPr>
            <w:r w:rsidRPr="00244678">
              <w:rPr>
                <w:szCs w:val="24"/>
                <w:lang w:eastAsia="en-AU"/>
              </w:rPr>
              <w:t xml:space="preserve">SWL Other </w:t>
            </w:r>
          </w:p>
        </w:tc>
      </w:tr>
      <w:tr w:rsidR="00241CDA" w:rsidRPr="00244678" w14:paraId="137A952E" w14:textId="77777777" w:rsidTr="00241CDA">
        <w:trPr>
          <w:trHeight w:val="312"/>
        </w:trPr>
        <w:tc>
          <w:tcPr>
            <w:tcW w:w="6740" w:type="dxa"/>
            <w:tcBorders>
              <w:top w:val="nil"/>
              <w:left w:val="nil"/>
              <w:bottom w:val="nil"/>
              <w:right w:val="nil"/>
            </w:tcBorders>
            <w:shd w:val="clear" w:color="auto" w:fill="auto"/>
            <w:noWrap/>
            <w:vAlign w:val="center"/>
            <w:hideMark/>
          </w:tcPr>
          <w:p w14:paraId="7BA56758" w14:textId="77777777" w:rsidR="00241CDA" w:rsidRPr="00244678" w:rsidRDefault="00241CDA" w:rsidP="00241CDA">
            <w:pPr>
              <w:rPr>
                <w:szCs w:val="24"/>
                <w:lang w:eastAsia="en-AU"/>
              </w:rPr>
            </w:pPr>
            <w:r w:rsidRPr="00244678">
              <w:rPr>
                <w:szCs w:val="24"/>
                <w:lang w:eastAsia="en-AU"/>
              </w:rPr>
              <w:t xml:space="preserve">SWL Postponement due to list planning </w:t>
            </w:r>
          </w:p>
        </w:tc>
      </w:tr>
      <w:tr w:rsidR="00241CDA" w:rsidRPr="00244678" w14:paraId="517DA70A" w14:textId="77777777" w:rsidTr="00241CDA">
        <w:trPr>
          <w:trHeight w:val="312"/>
        </w:trPr>
        <w:tc>
          <w:tcPr>
            <w:tcW w:w="6740" w:type="dxa"/>
            <w:tcBorders>
              <w:top w:val="nil"/>
              <w:left w:val="nil"/>
              <w:bottom w:val="nil"/>
              <w:right w:val="nil"/>
            </w:tcBorders>
            <w:shd w:val="clear" w:color="auto" w:fill="auto"/>
            <w:noWrap/>
            <w:vAlign w:val="center"/>
            <w:hideMark/>
          </w:tcPr>
          <w:p w14:paraId="60B9C313" w14:textId="77777777" w:rsidR="00241CDA" w:rsidRPr="00244678" w:rsidRDefault="00241CDA" w:rsidP="00241CDA">
            <w:pPr>
              <w:rPr>
                <w:szCs w:val="24"/>
                <w:lang w:eastAsia="en-AU"/>
              </w:rPr>
            </w:pPr>
            <w:r w:rsidRPr="00244678">
              <w:rPr>
                <w:szCs w:val="24"/>
                <w:lang w:eastAsia="en-AU"/>
              </w:rPr>
              <w:t xml:space="preserve">SWL Procedure already done </w:t>
            </w:r>
          </w:p>
        </w:tc>
      </w:tr>
      <w:tr w:rsidR="00241CDA" w:rsidRPr="00244678" w14:paraId="6864B44D" w14:textId="77777777" w:rsidTr="00241CDA">
        <w:trPr>
          <w:trHeight w:val="312"/>
        </w:trPr>
        <w:tc>
          <w:tcPr>
            <w:tcW w:w="6740" w:type="dxa"/>
            <w:tcBorders>
              <w:top w:val="nil"/>
              <w:left w:val="nil"/>
              <w:bottom w:val="nil"/>
              <w:right w:val="nil"/>
            </w:tcBorders>
            <w:shd w:val="clear" w:color="auto" w:fill="auto"/>
            <w:noWrap/>
            <w:vAlign w:val="center"/>
            <w:hideMark/>
          </w:tcPr>
          <w:p w14:paraId="5C7DFD21" w14:textId="77777777" w:rsidR="00241CDA" w:rsidRPr="00244678" w:rsidRDefault="00241CDA" w:rsidP="00241CDA">
            <w:pPr>
              <w:rPr>
                <w:szCs w:val="24"/>
                <w:lang w:eastAsia="en-AU"/>
              </w:rPr>
            </w:pPr>
            <w:r w:rsidRPr="00244678">
              <w:rPr>
                <w:szCs w:val="24"/>
                <w:lang w:eastAsia="en-AU"/>
              </w:rPr>
              <w:t xml:space="preserve">SWL Procedure cancelled due to acute medical condition </w:t>
            </w:r>
          </w:p>
        </w:tc>
      </w:tr>
      <w:tr w:rsidR="00241CDA" w:rsidRPr="00244678" w14:paraId="30A62618" w14:textId="77777777" w:rsidTr="00241CDA">
        <w:trPr>
          <w:trHeight w:val="312"/>
        </w:trPr>
        <w:tc>
          <w:tcPr>
            <w:tcW w:w="6740" w:type="dxa"/>
            <w:tcBorders>
              <w:top w:val="nil"/>
              <w:left w:val="nil"/>
              <w:bottom w:val="nil"/>
              <w:right w:val="nil"/>
            </w:tcBorders>
            <w:shd w:val="clear" w:color="auto" w:fill="auto"/>
            <w:noWrap/>
            <w:vAlign w:val="center"/>
            <w:hideMark/>
          </w:tcPr>
          <w:p w14:paraId="7A65DB97" w14:textId="77777777" w:rsidR="00241CDA" w:rsidRPr="00244678" w:rsidRDefault="00241CDA" w:rsidP="00241CDA">
            <w:pPr>
              <w:rPr>
                <w:szCs w:val="24"/>
                <w:lang w:eastAsia="en-AU"/>
              </w:rPr>
            </w:pPr>
            <w:r w:rsidRPr="00244678">
              <w:rPr>
                <w:szCs w:val="24"/>
                <w:lang w:eastAsia="en-AU"/>
              </w:rPr>
              <w:t xml:space="preserve">SWL Procedure cancelled due to pre-existing medical condition </w:t>
            </w:r>
          </w:p>
        </w:tc>
      </w:tr>
      <w:tr w:rsidR="00241CDA" w:rsidRPr="00244678" w14:paraId="156D17F0" w14:textId="77777777" w:rsidTr="00241CDA">
        <w:trPr>
          <w:trHeight w:val="312"/>
        </w:trPr>
        <w:tc>
          <w:tcPr>
            <w:tcW w:w="6740" w:type="dxa"/>
            <w:tcBorders>
              <w:top w:val="nil"/>
              <w:left w:val="nil"/>
              <w:bottom w:val="nil"/>
              <w:right w:val="nil"/>
            </w:tcBorders>
            <w:shd w:val="clear" w:color="auto" w:fill="auto"/>
            <w:noWrap/>
            <w:vAlign w:val="center"/>
            <w:hideMark/>
          </w:tcPr>
          <w:p w14:paraId="71103278" w14:textId="77777777" w:rsidR="00241CDA" w:rsidRPr="00244678" w:rsidRDefault="00241CDA" w:rsidP="00241CDA">
            <w:pPr>
              <w:rPr>
                <w:szCs w:val="24"/>
                <w:lang w:eastAsia="en-AU"/>
              </w:rPr>
            </w:pPr>
            <w:r w:rsidRPr="00244678">
              <w:rPr>
                <w:szCs w:val="24"/>
                <w:lang w:eastAsia="en-AU"/>
              </w:rPr>
              <w:t xml:space="preserve">SWL Procedure no longer required </w:t>
            </w:r>
          </w:p>
        </w:tc>
      </w:tr>
      <w:tr w:rsidR="00241CDA" w:rsidRPr="00244678" w14:paraId="3BC61004" w14:textId="77777777" w:rsidTr="00241CDA">
        <w:trPr>
          <w:trHeight w:val="312"/>
        </w:trPr>
        <w:tc>
          <w:tcPr>
            <w:tcW w:w="6740" w:type="dxa"/>
            <w:tcBorders>
              <w:top w:val="nil"/>
              <w:left w:val="nil"/>
              <w:bottom w:val="nil"/>
              <w:right w:val="nil"/>
            </w:tcBorders>
            <w:shd w:val="clear" w:color="auto" w:fill="auto"/>
            <w:noWrap/>
            <w:vAlign w:val="center"/>
            <w:hideMark/>
          </w:tcPr>
          <w:p w14:paraId="153C0CDC" w14:textId="77777777" w:rsidR="00241CDA" w:rsidRPr="00244678" w:rsidRDefault="00241CDA" w:rsidP="00241CDA">
            <w:pPr>
              <w:rPr>
                <w:szCs w:val="24"/>
                <w:lang w:eastAsia="en-AU"/>
              </w:rPr>
            </w:pPr>
            <w:r w:rsidRPr="00244678">
              <w:rPr>
                <w:szCs w:val="24"/>
                <w:lang w:eastAsia="en-AU"/>
              </w:rPr>
              <w:t xml:space="preserve">SWL Refused date </w:t>
            </w:r>
          </w:p>
        </w:tc>
      </w:tr>
      <w:tr w:rsidR="00241CDA" w:rsidRPr="00244678" w14:paraId="04823B64" w14:textId="77777777" w:rsidTr="00241CDA">
        <w:trPr>
          <w:trHeight w:val="312"/>
        </w:trPr>
        <w:tc>
          <w:tcPr>
            <w:tcW w:w="6740" w:type="dxa"/>
            <w:tcBorders>
              <w:top w:val="nil"/>
              <w:left w:val="nil"/>
              <w:bottom w:val="nil"/>
              <w:right w:val="nil"/>
            </w:tcBorders>
            <w:shd w:val="clear" w:color="auto" w:fill="auto"/>
            <w:noWrap/>
            <w:vAlign w:val="center"/>
            <w:hideMark/>
          </w:tcPr>
          <w:p w14:paraId="386136DB" w14:textId="77777777" w:rsidR="00241CDA" w:rsidRPr="00244678" w:rsidRDefault="00241CDA" w:rsidP="00241CDA">
            <w:pPr>
              <w:rPr>
                <w:szCs w:val="24"/>
                <w:lang w:eastAsia="en-AU"/>
              </w:rPr>
            </w:pPr>
            <w:r w:rsidRPr="00244678">
              <w:rPr>
                <w:szCs w:val="24"/>
                <w:lang w:eastAsia="en-AU"/>
              </w:rPr>
              <w:t xml:space="preserve">SWL Session Cancelled by Surgical Bookings </w:t>
            </w:r>
          </w:p>
        </w:tc>
      </w:tr>
      <w:tr w:rsidR="00241CDA" w:rsidRPr="00244678" w14:paraId="43FB2268" w14:textId="77777777" w:rsidTr="00241CDA">
        <w:trPr>
          <w:trHeight w:val="312"/>
        </w:trPr>
        <w:tc>
          <w:tcPr>
            <w:tcW w:w="6740" w:type="dxa"/>
            <w:tcBorders>
              <w:top w:val="nil"/>
              <w:left w:val="nil"/>
              <w:bottom w:val="nil"/>
              <w:right w:val="nil"/>
            </w:tcBorders>
            <w:shd w:val="clear" w:color="auto" w:fill="auto"/>
            <w:noWrap/>
            <w:vAlign w:val="center"/>
            <w:hideMark/>
          </w:tcPr>
          <w:p w14:paraId="132D17EA" w14:textId="77777777" w:rsidR="00241CDA" w:rsidRPr="00244678" w:rsidRDefault="00241CDA" w:rsidP="00241CDA">
            <w:pPr>
              <w:rPr>
                <w:szCs w:val="24"/>
                <w:lang w:eastAsia="en-AU"/>
              </w:rPr>
            </w:pPr>
            <w:r w:rsidRPr="00244678">
              <w:rPr>
                <w:szCs w:val="24"/>
                <w:lang w:eastAsia="en-AU"/>
              </w:rPr>
              <w:t xml:space="preserve">SWL Substituted by more urgent Category 1 patient </w:t>
            </w:r>
          </w:p>
        </w:tc>
      </w:tr>
      <w:tr w:rsidR="00241CDA" w:rsidRPr="00244678" w14:paraId="527CF2F8" w14:textId="77777777" w:rsidTr="00241CDA">
        <w:trPr>
          <w:trHeight w:val="312"/>
        </w:trPr>
        <w:tc>
          <w:tcPr>
            <w:tcW w:w="6740" w:type="dxa"/>
            <w:tcBorders>
              <w:top w:val="nil"/>
              <w:left w:val="nil"/>
              <w:bottom w:val="nil"/>
              <w:right w:val="nil"/>
            </w:tcBorders>
            <w:shd w:val="clear" w:color="auto" w:fill="auto"/>
            <w:noWrap/>
            <w:vAlign w:val="center"/>
            <w:hideMark/>
          </w:tcPr>
          <w:p w14:paraId="1463C4AE" w14:textId="77777777" w:rsidR="00241CDA" w:rsidRPr="00244678" w:rsidRDefault="00241CDA" w:rsidP="00241CDA">
            <w:pPr>
              <w:rPr>
                <w:szCs w:val="24"/>
                <w:lang w:eastAsia="en-AU"/>
              </w:rPr>
            </w:pPr>
            <w:r w:rsidRPr="00244678">
              <w:rPr>
                <w:szCs w:val="24"/>
                <w:lang w:eastAsia="en-AU"/>
              </w:rPr>
              <w:t xml:space="preserve">SWL Substituted by more urgent Category 2 patient </w:t>
            </w:r>
          </w:p>
        </w:tc>
      </w:tr>
      <w:tr w:rsidR="00241CDA" w:rsidRPr="00244678" w14:paraId="7A04B652" w14:textId="77777777" w:rsidTr="00241CDA">
        <w:trPr>
          <w:trHeight w:val="312"/>
        </w:trPr>
        <w:tc>
          <w:tcPr>
            <w:tcW w:w="6740" w:type="dxa"/>
            <w:tcBorders>
              <w:top w:val="nil"/>
              <w:left w:val="nil"/>
              <w:bottom w:val="nil"/>
              <w:right w:val="nil"/>
            </w:tcBorders>
            <w:shd w:val="clear" w:color="auto" w:fill="auto"/>
            <w:noWrap/>
            <w:vAlign w:val="center"/>
            <w:hideMark/>
          </w:tcPr>
          <w:p w14:paraId="1E81F0EF" w14:textId="77777777" w:rsidR="00241CDA" w:rsidRPr="00244678" w:rsidRDefault="00241CDA" w:rsidP="00241CDA">
            <w:pPr>
              <w:rPr>
                <w:szCs w:val="24"/>
                <w:lang w:eastAsia="en-AU"/>
              </w:rPr>
            </w:pPr>
            <w:r w:rsidRPr="00244678">
              <w:rPr>
                <w:szCs w:val="24"/>
                <w:lang w:eastAsia="en-AU"/>
              </w:rPr>
              <w:t xml:space="preserve">SWL Substituted by more urgent emergency/non-elective patient </w:t>
            </w:r>
          </w:p>
        </w:tc>
      </w:tr>
      <w:tr w:rsidR="00241CDA" w:rsidRPr="00244678" w14:paraId="44832174" w14:textId="77777777" w:rsidTr="00241CDA">
        <w:trPr>
          <w:trHeight w:val="312"/>
        </w:trPr>
        <w:tc>
          <w:tcPr>
            <w:tcW w:w="6740" w:type="dxa"/>
            <w:tcBorders>
              <w:top w:val="nil"/>
              <w:left w:val="nil"/>
              <w:bottom w:val="nil"/>
              <w:right w:val="nil"/>
            </w:tcBorders>
            <w:shd w:val="clear" w:color="auto" w:fill="auto"/>
            <w:noWrap/>
            <w:vAlign w:val="center"/>
            <w:hideMark/>
          </w:tcPr>
          <w:p w14:paraId="21D35C28" w14:textId="77777777" w:rsidR="00241CDA" w:rsidRPr="00244678" w:rsidRDefault="00241CDA" w:rsidP="00241CDA">
            <w:pPr>
              <w:rPr>
                <w:szCs w:val="24"/>
                <w:lang w:eastAsia="en-AU"/>
              </w:rPr>
            </w:pPr>
            <w:r w:rsidRPr="00244678">
              <w:rPr>
                <w:szCs w:val="24"/>
                <w:lang w:eastAsia="en-AU"/>
              </w:rPr>
              <w:t xml:space="preserve">SWL Surgeon away insufficient notice </w:t>
            </w:r>
          </w:p>
        </w:tc>
      </w:tr>
      <w:tr w:rsidR="00241CDA" w:rsidRPr="00244678" w14:paraId="2C139D6B" w14:textId="77777777" w:rsidTr="00241CDA">
        <w:trPr>
          <w:trHeight w:val="312"/>
        </w:trPr>
        <w:tc>
          <w:tcPr>
            <w:tcW w:w="6740" w:type="dxa"/>
            <w:tcBorders>
              <w:top w:val="nil"/>
              <w:left w:val="nil"/>
              <w:bottom w:val="nil"/>
              <w:right w:val="nil"/>
            </w:tcBorders>
            <w:shd w:val="clear" w:color="auto" w:fill="auto"/>
            <w:noWrap/>
            <w:vAlign w:val="center"/>
            <w:hideMark/>
          </w:tcPr>
          <w:p w14:paraId="75A73E72" w14:textId="77777777" w:rsidR="00241CDA" w:rsidRPr="00244678" w:rsidRDefault="00241CDA" w:rsidP="00241CDA">
            <w:pPr>
              <w:rPr>
                <w:szCs w:val="24"/>
                <w:lang w:eastAsia="en-AU"/>
              </w:rPr>
            </w:pPr>
            <w:r w:rsidRPr="00244678">
              <w:rPr>
                <w:szCs w:val="24"/>
                <w:lang w:eastAsia="en-AU"/>
              </w:rPr>
              <w:t xml:space="preserve">SWL Surgeon away sufficient notice </w:t>
            </w:r>
          </w:p>
        </w:tc>
      </w:tr>
      <w:tr w:rsidR="00241CDA" w:rsidRPr="00244678" w14:paraId="729C2F2C" w14:textId="77777777" w:rsidTr="00241CDA">
        <w:trPr>
          <w:trHeight w:val="312"/>
        </w:trPr>
        <w:tc>
          <w:tcPr>
            <w:tcW w:w="6740" w:type="dxa"/>
            <w:tcBorders>
              <w:top w:val="nil"/>
              <w:left w:val="nil"/>
              <w:bottom w:val="nil"/>
              <w:right w:val="nil"/>
            </w:tcBorders>
            <w:shd w:val="clear" w:color="auto" w:fill="auto"/>
            <w:noWrap/>
            <w:vAlign w:val="center"/>
            <w:hideMark/>
          </w:tcPr>
          <w:p w14:paraId="078ACB0C" w14:textId="77777777" w:rsidR="00241CDA" w:rsidRPr="00244678" w:rsidRDefault="00241CDA" w:rsidP="00241CDA">
            <w:pPr>
              <w:rPr>
                <w:szCs w:val="24"/>
                <w:lang w:eastAsia="en-AU"/>
              </w:rPr>
            </w:pPr>
            <w:r w:rsidRPr="00244678">
              <w:rPr>
                <w:szCs w:val="24"/>
                <w:lang w:eastAsia="en-AU"/>
              </w:rPr>
              <w:t xml:space="preserve">SWL Surgeon Sick </w:t>
            </w:r>
          </w:p>
        </w:tc>
      </w:tr>
      <w:tr w:rsidR="00241CDA" w:rsidRPr="00244678" w14:paraId="35136DD3" w14:textId="77777777" w:rsidTr="00241CDA">
        <w:trPr>
          <w:trHeight w:val="312"/>
        </w:trPr>
        <w:tc>
          <w:tcPr>
            <w:tcW w:w="6740" w:type="dxa"/>
            <w:tcBorders>
              <w:top w:val="nil"/>
              <w:left w:val="nil"/>
              <w:bottom w:val="nil"/>
              <w:right w:val="nil"/>
            </w:tcBorders>
            <w:shd w:val="clear" w:color="auto" w:fill="auto"/>
            <w:noWrap/>
            <w:vAlign w:val="center"/>
            <w:hideMark/>
          </w:tcPr>
          <w:p w14:paraId="6CCAA471" w14:textId="77777777" w:rsidR="00241CDA" w:rsidRPr="00244678" w:rsidRDefault="00241CDA" w:rsidP="00241CDA">
            <w:pPr>
              <w:rPr>
                <w:szCs w:val="24"/>
                <w:lang w:eastAsia="en-AU"/>
              </w:rPr>
            </w:pPr>
            <w:r w:rsidRPr="00244678">
              <w:rPr>
                <w:szCs w:val="24"/>
                <w:lang w:eastAsia="en-AU"/>
              </w:rPr>
              <w:t xml:space="preserve">SWL Transferred </w:t>
            </w:r>
          </w:p>
        </w:tc>
      </w:tr>
    </w:tbl>
    <w:p w14:paraId="06F241C2" w14:textId="77777777" w:rsidR="00241CDA" w:rsidRDefault="00241CDA" w:rsidP="00241CDA"/>
    <w:p w14:paraId="0D459E88" w14:textId="77777777" w:rsidR="00530B67" w:rsidRDefault="00530B67" w:rsidP="00241CDA"/>
    <w:p w14:paraId="42DF9123" w14:textId="77777777" w:rsidR="00530B67" w:rsidRDefault="00530B67" w:rsidP="00241CDA"/>
    <w:p w14:paraId="15CFBB5E" w14:textId="77777777" w:rsidR="00530B67" w:rsidRDefault="00530B67" w:rsidP="00241CDA"/>
    <w:p w14:paraId="5D53BBD8" w14:textId="77777777" w:rsidR="00530B67" w:rsidRDefault="00530B67" w:rsidP="00241CDA"/>
    <w:p w14:paraId="705A3E3C" w14:textId="77777777" w:rsidR="00530B67" w:rsidRDefault="00530B67" w:rsidP="00241CDA"/>
    <w:p w14:paraId="51126BCC" w14:textId="77777777" w:rsidR="00530B67" w:rsidRDefault="00530B67" w:rsidP="00241CDA"/>
    <w:p w14:paraId="4ABE4F72" w14:textId="77777777" w:rsidR="00530B67" w:rsidRDefault="00530B67" w:rsidP="00241CDA"/>
    <w:p w14:paraId="01FA9632" w14:textId="7FB62843" w:rsidR="00530B67" w:rsidRPr="007B531E" w:rsidRDefault="00530B67" w:rsidP="007B531E">
      <w:pPr>
        <w:pStyle w:val="Heading1"/>
        <w:rPr>
          <w:sz w:val="24"/>
          <w:szCs w:val="24"/>
        </w:rPr>
      </w:pPr>
      <w:bookmarkStart w:id="39" w:name="_Toc69902872"/>
      <w:r w:rsidRPr="007B531E">
        <w:rPr>
          <w:sz w:val="24"/>
          <w:szCs w:val="24"/>
        </w:rPr>
        <w:t xml:space="preserve">Attachment </w:t>
      </w:r>
      <w:r w:rsidR="006D02FD">
        <w:rPr>
          <w:sz w:val="24"/>
          <w:szCs w:val="24"/>
        </w:rPr>
        <w:t>4</w:t>
      </w:r>
      <w:r w:rsidR="007B531E">
        <w:rPr>
          <w:sz w:val="24"/>
          <w:szCs w:val="24"/>
        </w:rPr>
        <w:t>:</w:t>
      </w:r>
      <w:r w:rsidR="00D924E0" w:rsidRPr="007B531E">
        <w:rPr>
          <w:sz w:val="24"/>
          <w:szCs w:val="24"/>
        </w:rPr>
        <w:t xml:space="preserve"> 5 Things </w:t>
      </w:r>
      <w:proofErr w:type="spellStart"/>
      <w:r w:rsidR="00D924E0" w:rsidRPr="007B531E">
        <w:rPr>
          <w:sz w:val="24"/>
          <w:szCs w:val="24"/>
        </w:rPr>
        <w:t>Cllinicians</w:t>
      </w:r>
      <w:proofErr w:type="spellEnd"/>
      <w:r w:rsidR="00D924E0" w:rsidRPr="007B531E">
        <w:rPr>
          <w:sz w:val="24"/>
          <w:szCs w:val="24"/>
        </w:rPr>
        <w:t xml:space="preserve"> and Consumers should question</w:t>
      </w:r>
      <w:bookmarkEnd w:id="39"/>
    </w:p>
    <w:p w14:paraId="060A30E9" w14:textId="7EABC4B1" w:rsidR="00D924E0" w:rsidRPr="007B531E" w:rsidRDefault="00D924E0" w:rsidP="007B531E">
      <w:r w:rsidRPr="007B531E">
        <w:tab/>
      </w:r>
      <w:r w:rsidRPr="007B531E">
        <w:tab/>
        <w:t>Developed by the Royal Australian College of Surgeons</w:t>
      </w:r>
    </w:p>
    <w:p w14:paraId="753C51AC" w14:textId="77777777" w:rsidR="00530B67" w:rsidRDefault="00530B67" w:rsidP="00241CDA"/>
    <w:tbl>
      <w:tblPr>
        <w:tblW w:w="9356" w:type="dxa"/>
        <w:tblInd w:w="-29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399"/>
        <w:gridCol w:w="6957"/>
      </w:tblGrid>
      <w:tr w:rsidR="00530B67" w:rsidRPr="00C33A77" w14:paraId="21CCF172" w14:textId="77777777" w:rsidTr="00085AB1">
        <w:tc>
          <w:tcPr>
            <w:tcW w:w="2399" w:type="dxa"/>
            <w:shd w:val="clear" w:color="auto" w:fill="B8CCE4" w:themeFill="accent1" w:themeFillTint="66"/>
          </w:tcPr>
          <w:p w14:paraId="388569D4" w14:textId="00A03B74" w:rsidR="00530B67" w:rsidRPr="009243FC" w:rsidRDefault="00530B67" w:rsidP="00530B67">
            <w:pPr>
              <w:spacing w:before="120"/>
              <w:rPr>
                <w:rFonts w:cs="Arial"/>
                <w:sz w:val="20"/>
                <w:lang w:eastAsia="en-AU"/>
              </w:rPr>
            </w:pPr>
            <w:r>
              <w:rPr>
                <w:rFonts w:cs="Arial"/>
                <w:sz w:val="20"/>
                <w:lang w:eastAsia="en-AU"/>
              </w:rPr>
              <w:t>Don’t per</w:t>
            </w:r>
            <w:r w:rsidR="00D924E0">
              <w:rPr>
                <w:rFonts w:cs="Arial"/>
                <w:sz w:val="20"/>
                <w:lang w:eastAsia="en-AU"/>
              </w:rPr>
              <w:t>form</w:t>
            </w:r>
            <w:r w:rsidR="003F2C59">
              <w:rPr>
                <w:rFonts w:cs="Arial"/>
                <w:sz w:val="20"/>
                <w:lang w:eastAsia="en-AU"/>
              </w:rPr>
              <w:t xml:space="preserve"> </w:t>
            </w:r>
            <w:r>
              <w:rPr>
                <w:rFonts w:cs="Arial"/>
                <w:sz w:val="20"/>
                <w:lang w:eastAsia="en-AU"/>
              </w:rPr>
              <w:t>repair of minimally symptomatic or asymptomatic i</w:t>
            </w:r>
            <w:r w:rsidR="00D924E0">
              <w:rPr>
                <w:rFonts w:cs="Arial"/>
                <w:sz w:val="20"/>
                <w:lang w:eastAsia="en-AU"/>
              </w:rPr>
              <w:t>n</w:t>
            </w:r>
            <w:r>
              <w:rPr>
                <w:rFonts w:cs="Arial"/>
                <w:sz w:val="20"/>
                <w:lang w:eastAsia="en-AU"/>
              </w:rPr>
              <w:t>guinal hernias without careful consideration, particularly in patients who have significant co</w:t>
            </w:r>
            <w:r w:rsidR="00D924E0">
              <w:rPr>
                <w:rFonts w:cs="Arial"/>
                <w:sz w:val="20"/>
                <w:lang w:eastAsia="en-AU"/>
              </w:rPr>
              <w:t>-</w:t>
            </w:r>
            <w:r>
              <w:rPr>
                <w:rFonts w:cs="Arial"/>
                <w:sz w:val="20"/>
                <w:lang w:eastAsia="en-AU"/>
              </w:rPr>
              <w:t>morbidities</w:t>
            </w:r>
          </w:p>
        </w:tc>
        <w:tc>
          <w:tcPr>
            <w:tcW w:w="6957" w:type="dxa"/>
            <w:shd w:val="clear" w:color="auto" w:fill="DBE5F1" w:themeFill="accent1" w:themeFillTint="33"/>
          </w:tcPr>
          <w:p w14:paraId="500D1AE0" w14:textId="18F0A365" w:rsidR="00530B67" w:rsidRPr="00C33A77" w:rsidRDefault="00530B67" w:rsidP="009E378B">
            <w:pPr>
              <w:spacing w:before="120"/>
              <w:rPr>
                <w:rFonts w:cs="Arial"/>
                <w:sz w:val="20"/>
                <w:lang w:eastAsia="en-AU"/>
              </w:rPr>
            </w:pPr>
            <w:r>
              <w:rPr>
                <w:rFonts w:cs="Arial"/>
                <w:sz w:val="20"/>
                <w:lang w:eastAsia="en-AU"/>
              </w:rPr>
              <w:t xml:space="preserve">The proportion of patients presenting with </w:t>
            </w:r>
            <w:proofErr w:type="spellStart"/>
            <w:r>
              <w:rPr>
                <w:rFonts w:cs="Arial"/>
                <w:sz w:val="20"/>
                <w:lang w:eastAsia="en-AU"/>
              </w:rPr>
              <w:t>ingional</w:t>
            </w:r>
            <w:proofErr w:type="spellEnd"/>
            <w:r>
              <w:rPr>
                <w:rFonts w:cs="Arial"/>
                <w:sz w:val="20"/>
                <w:lang w:eastAsia="en-AU"/>
              </w:rPr>
              <w:t xml:space="preserve"> hernias who are suffering significant co-morbidities is increasing,  In these populations and in the presence of multiple </w:t>
            </w:r>
            <w:r w:rsidR="00D924E0">
              <w:rPr>
                <w:rFonts w:cs="Arial"/>
                <w:sz w:val="20"/>
                <w:lang w:eastAsia="en-AU"/>
              </w:rPr>
              <w:t xml:space="preserve">co-morbidities the importance of carefully assessing the risk and benefits of surgical </w:t>
            </w:r>
            <w:proofErr w:type="spellStart"/>
            <w:r w:rsidR="00D924E0">
              <w:rPr>
                <w:rFonts w:cs="Arial"/>
                <w:sz w:val="20"/>
                <w:lang w:eastAsia="en-AU"/>
              </w:rPr>
              <w:t>internvention</w:t>
            </w:r>
            <w:proofErr w:type="spellEnd"/>
            <w:r w:rsidR="00D924E0">
              <w:rPr>
                <w:rFonts w:cs="Arial"/>
                <w:sz w:val="20"/>
                <w:lang w:eastAsia="en-AU"/>
              </w:rPr>
              <w:t xml:space="preserve"> is vital,  </w:t>
            </w:r>
            <w:proofErr w:type="spellStart"/>
            <w:r w:rsidR="00D924E0">
              <w:rPr>
                <w:rFonts w:cs="Arial"/>
                <w:sz w:val="20"/>
                <w:lang w:eastAsia="en-AU"/>
              </w:rPr>
              <w:t>Stuidies</w:t>
            </w:r>
            <w:proofErr w:type="spellEnd"/>
            <w:r w:rsidR="00D924E0">
              <w:rPr>
                <w:rFonts w:cs="Arial"/>
                <w:sz w:val="20"/>
                <w:lang w:eastAsia="en-AU"/>
              </w:rPr>
              <w:t xml:space="preserve"> have shown that adoption of a watch and wait approach does not heighten the risk of the patient developing more sever </w:t>
            </w:r>
            <w:proofErr w:type="spellStart"/>
            <w:r w:rsidR="00D924E0">
              <w:rPr>
                <w:rFonts w:cs="Arial"/>
                <w:sz w:val="20"/>
                <w:lang w:eastAsia="en-AU"/>
              </w:rPr>
              <w:t>sumptoms</w:t>
            </w:r>
            <w:proofErr w:type="spellEnd"/>
            <w:r w:rsidR="00D924E0">
              <w:rPr>
                <w:rFonts w:cs="Arial"/>
                <w:sz w:val="20"/>
                <w:lang w:eastAsia="en-AU"/>
              </w:rPr>
              <w:t xml:space="preserve">.  In cases of minimally symptomatic and asymptomatic inguinal hernias, the </w:t>
            </w:r>
            <w:proofErr w:type="gramStart"/>
            <w:r w:rsidR="00D924E0">
              <w:rPr>
                <w:rFonts w:cs="Arial"/>
                <w:sz w:val="20"/>
                <w:lang w:eastAsia="en-AU"/>
              </w:rPr>
              <w:t>patients</w:t>
            </w:r>
            <w:proofErr w:type="gramEnd"/>
            <w:r w:rsidR="00D924E0">
              <w:rPr>
                <w:rFonts w:cs="Arial"/>
                <w:sz w:val="20"/>
                <w:lang w:eastAsia="en-AU"/>
              </w:rPr>
              <w:t xml:space="preserve"> prognosis and long term health may be improved by non-surgical intervention.  Ongoing surgical review is required to ensure that an </w:t>
            </w:r>
            <w:proofErr w:type="spellStart"/>
            <w:proofErr w:type="gramStart"/>
            <w:r w:rsidR="00D924E0">
              <w:rPr>
                <w:rFonts w:cs="Arial"/>
                <w:sz w:val="20"/>
                <w:lang w:eastAsia="en-AU"/>
              </w:rPr>
              <w:t>individuals</w:t>
            </w:r>
            <w:proofErr w:type="spellEnd"/>
            <w:proofErr w:type="gramEnd"/>
            <w:r w:rsidR="00D924E0">
              <w:rPr>
                <w:rFonts w:cs="Arial"/>
                <w:sz w:val="20"/>
                <w:lang w:eastAsia="en-AU"/>
              </w:rPr>
              <w:t xml:space="preserve"> conditions is monitored and that a re-evaluation of their surgical needs is made should their symptoms increase in severity.</w:t>
            </w:r>
          </w:p>
        </w:tc>
      </w:tr>
      <w:tr w:rsidR="00D924E0" w:rsidRPr="00C33A77" w14:paraId="75B9EF9A" w14:textId="77777777" w:rsidTr="00085AB1">
        <w:tc>
          <w:tcPr>
            <w:tcW w:w="2399" w:type="dxa"/>
            <w:shd w:val="clear" w:color="auto" w:fill="B8CCE4" w:themeFill="accent1" w:themeFillTint="66"/>
          </w:tcPr>
          <w:p w14:paraId="565FB652" w14:textId="5D1E376C" w:rsidR="00D924E0" w:rsidRDefault="00D924E0" w:rsidP="00530B67">
            <w:pPr>
              <w:spacing w:before="120"/>
              <w:rPr>
                <w:rFonts w:cs="Arial"/>
                <w:sz w:val="20"/>
                <w:lang w:eastAsia="en-AU"/>
              </w:rPr>
            </w:pPr>
            <w:r>
              <w:rPr>
                <w:rFonts w:cs="Arial"/>
                <w:sz w:val="20"/>
                <w:lang w:eastAsia="en-AU"/>
              </w:rPr>
              <w:t xml:space="preserve">Do not use ultrasound for the further investigation of clinical apparent </w:t>
            </w:r>
            <w:proofErr w:type="spellStart"/>
            <w:r>
              <w:rPr>
                <w:rFonts w:cs="Arial"/>
                <w:sz w:val="20"/>
                <w:lang w:eastAsia="en-AU"/>
              </w:rPr>
              <w:t>groing</w:t>
            </w:r>
            <w:proofErr w:type="spellEnd"/>
            <w:r>
              <w:rPr>
                <w:rFonts w:cs="Arial"/>
                <w:sz w:val="20"/>
                <w:lang w:eastAsia="en-AU"/>
              </w:rPr>
              <w:t xml:space="preserve"> hernias.  Ultrasound should not be used as a justification for repair of hernias that are not clinically apparent.</w:t>
            </w:r>
          </w:p>
        </w:tc>
        <w:tc>
          <w:tcPr>
            <w:tcW w:w="6957" w:type="dxa"/>
            <w:shd w:val="clear" w:color="auto" w:fill="DBE5F1" w:themeFill="accent1" w:themeFillTint="33"/>
          </w:tcPr>
          <w:p w14:paraId="30E253E9" w14:textId="1EA5ABBF" w:rsidR="00D924E0" w:rsidRDefault="00D924E0" w:rsidP="00530B67">
            <w:pPr>
              <w:spacing w:before="120"/>
              <w:rPr>
                <w:rFonts w:cs="Arial"/>
                <w:sz w:val="20"/>
                <w:lang w:eastAsia="en-AU"/>
              </w:rPr>
            </w:pPr>
            <w:r>
              <w:rPr>
                <w:rFonts w:cs="Arial"/>
                <w:sz w:val="20"/>
                <w:lang w:eastAsia="en-AU"/>
              </w:rPr>
              <w:t xml:space="preserve">The role of ultrasound in the diagnosis and treatment of groin </w:t>
            </w:r>
            <w:proofErr w:type="spellStart"/>
            <w:r>
              <w:rPr>
                <w:rFonts w:cs="Arial"/>
                <w:sz w:val="20"/>
                <w:lang w:eastAsia="en-AU"/>
              </w:rPr>
              <w:t>hernis</w:t>
            </w:r>
            <w:proofErr w:type="spellEnd"/>
            <w:r>
              <w:rPr>
                <w:rFonts w:cs="Arial"/>
                <w:sz w:val="20"/>
                <w:lang w:eastAsia="en-AU"/>
              </w:rPr>
              <w:t xml:space="preserve"> is limited,  When the clinical diagnosis of a groin hernia is uncertain, any sonographic findings should be interpreted in conjunction with clinical judgements and treated conservatively.  The diagnostic accuracy of ultrasound is reduced in the absence of any </w:t>
            </w:r>
            <w:proofErr w:type="spellStart"/>
            <w:r>
              <w:rPr>
                <w:rFonts w:cs="Arial"/>
                <w:sz w:val="20"/>
                <w:lang w:eastAsia="en-AU"/>
              </w:rPr>
              <w:t>clinicaly</w:t>
            </w:r>
            <w:proofErr w:type="spellEnd"/>
            <w:r>
              <w:rPr>
                <w:rFonts w:cs="Arial"/>
                <w:sz w:val="20"/>
                <w:lang w:eastAsia="en-AU"/>
              </w:rPr>
              <w:t xml:space="preserve"> palpable </w:t>
            </w:r>
            <w:proofErr w:type="spellStart"/>
            <w:r>
              <w:rPr>
                <w:rFonts w:cs="Arial"/>
                <w:sz w:val="20"/>
                <w:lang w:eastAsia="en-AU"/>
              </w:rPr>
              <w:t>herna</w:t>
            </w:r>
            <w:proofErr w:type="spellEnd"/>
            <w:r>
              <w:rPr>
                <w:rFonts w:cs="Arial"/>
                <w:sz w:val="20"/>
                <w:lang w:eastAsia="en-AU"/>
              </w:rPr>
              <w:t>.</w:t>
            </w:r>
          </w:p>
        </w:tc>
      </w:tr>
      <w:tr w:rsidR="00D924E0" w:rsidRPr="00C33A77" w14:paraId="7EB056AD" w14:textId="77777777" w:rsidTr="00085AB1">
        <w:tc>
          <w:tcPr>
            <w:tcW w:w="2399" w:type="dxa"/>
            <w:shd w:val="clear" w:color="auto" w:fill="B8CCE4" w:themeFill="accent1" w:themeFillTint="66"/>
          </w:tcPr>
          <w:p w14:paraId="7467819F" w14:textId="5C64C49D" w:rsidR="00D924E0" w:rsidRDefault="00D924E0" w:rsidP="00530B67">
            <w:pPr>
              <w:spacing w:before="120"/>
              <w:rPr>
                <w:rFonts w:cs="Arial"/>
                <w:sz w:val="20"/>
                <w:lang w:eastAsia="en-AU"/>
              </w:rPr>
            </w:pPr>
            <w:r>
              <w:rPr>
                <w:rFonts w:cs="Arial"/>
                <w:sz w:val="20"/>
                <w:lang w:eastAsia="en-AU"/>
              </w:rPr>
              <w:t xml:space="preserve">Don’t transfuse more units of blood than absolutely necessary, noting that </w:t>
            </w:r>
            <w:proofErr w:type="spellStart"/>
            <w:r>
              <w:rPr>
                <w:rFonts w:cs="Arial"/>
                <w:sz w:val="20"/>
                <w:lang w:eastAsia="en-AU"/>
              </w:rPr>
              <w:t>mny</w:t>
            </w:r>
            <w:proofErr w:type="spellEnd"/>
            <w:r>
              <w:rPr>
                <w:rFonts w:cs="Arial"/>
                <w:sz w:val="20"/>
                <w:lang w:eastAsia="en-AU"/>
              </w:rPr>
              <w:t xml:space="preserve"> hospitals have developed policies on indications for transfusion with a view to minimisation.</w:t>
            </w:r>
          </w:p>
        </w:tc>
        <w:tc>
          <w:tcPr>
            <w:tcW w:w="6957" w:type="dxa"/>
            <w:shd w:val="clear" w:color="auto" w:fill="DBE5F1" w:themeFill="accent1" w:themeFillTint="33"/>
          </w:tcPr>
          <w:p w14:paraId="41E4B995" w14:textId="3AF8597E" w:rsidR="00D924E0" w:rsidRDefault="003F2C59" w:rsidP="00530B67">
            <w:pPr>
              <w:spacing w:before="120"/>
              <w:rPr>
                <w:rFonts w:cs="Arial"/>
                <w:sz w:val="20"/>
                <w:lang w:eastAsia="en-AU"/>
              </w:rPr>
            </w:pPr>
            <w:r>
              <w:rPr>
                <w:rFonts w:cs="Arial"/>
                <w:sz w:val="20"/>
                <w:lang w:eastAsia="en-AU"/>
              </w:rPr>
              <w:t xml:space="preserve">The limited blood resources available within the health system and the lack of evidence to support transfusing more blood than required necessitate the use of appropriate guidelines.  </w:t>
            </w:r>
            <w:proofErr w:type="spellStart"/>
            <w:r>
              <w:rPr>
                <w:rFonts w:cs="Arial"/>
                <w:sz w:val="20"/>
                <w:lang w:eastAsia="en-AU"/>
              </w:rPr>
              <w:t>Patietns</w:t>
            </w:r>
            <w:proofErr w:type="spellEnd"/>
            <w:r>
              <w:rPr>
                <w:rFonts w:cs="Arial"/>
                <w:sz w:val="20"/>
                <w:lang w:eastAsia="en-AU"/>
              </w:rPr>
              <w:t xml:space="preserve"> should be carefully evaluated (through use of applicable guidelines) when being assess for blood transfusions and closely </w:t>
            </w:r>
            <w:proofErr w:type="spellStart"/>
            <w:r>
              <w:rPr>
                <w:rFonts w:cs="Arial"/>
                <w:sz w:val="20"/>
                <w:lang w:eastAsia="en-AU"/>
              </w:rPr>
              <w:t>monitoried</w:t>
            </w:r>
            <w:proofErr w:type="spellEnd"/>
            <w:r>
              <w:rPr>
                <w:rFonts w:cs="Arial"/>
                <w:sz w:val="20"/>
                <w:lang w:eastAsia="en-AU"/>
              </w:rPr>
              <w:t>.</w:t>
            </w:r>
          </w:p>
        </w:tc>
      </w:tr>
      <w:tr w:rsidR="00D924E0" w:rsidRPr="00C33A77" w14:paraId="10FB785A" w14:textId="77777777" w:rsidTr="00085AB1">
        <w:tc>
          <w:tcPr>
            <w:tcW w:w="2399" w:type="dxa"/>
            <w:shd w:val="clear" w:color="auto" w:fill="B8CCE4" w:themeFill="accent1" w:themeFillTint="66"/>
          </w:tcPr>
          <w:p w14:paraId="327B48EF" w14:textId="647338F9" w:rsidR="00D924E0" w:rsidRDefault="00D924E0" w:rsidP="00D924E0">
            <w:pPr>
              <w:spacing w:before="120"/>
              <w:rPr>
                <w:rFonts w:cs="Arial"/>
                <w:sz w:val="20"/>
                <w:lang w:eastAsia="en-AU"/>
              </w:rPr>
            </w:pPr>
            <w:r>
              <w:rPr>
                <w:rFonts w:cs="Arial"/>
                <w:sz w:val="20"/>
                <w:lang w:eastAsia="en-AU"/>
              </w:rPr>
              <w:t xml:space="preserve">Don’t use endoscopy for investigation in gastric band </w:t>
            </w:r>
            <w:proofErr w:type="spellStart"/>
            <w:r>
              <w:rPr>
                <w:rFonts w:cs="Arial"/>
                <w:sz w:val="20"/>
                <w:lang w:eastAsia="en-AU"/>
              </w:rPr>
              <w:t>patietns</w:t>
            </w:r>
            <w:proofErr w:type="spellEnd"/>
            <w:r>
              <w:rPr>
                <w:rFonts w:cs="Arial"/>
                <w:sz w:val="20"/>
                <w:lang w:eastAsia="en-AU"/>
              </w:rPr>
              <w:t xml:space="preserve"> with symptoms of reflux.</w:t>
            </w:r>
          </w:p>
        </w:tc>
        <w:tc>
          <w:tcPr>
            <w:tcW w:w="6957" w:type="dxa"/>
            <w:shd w:val="clear" w:color="auto" w:fill="DBE5F1" w:themeFill="accent1" w:themeFillTint="33"/>
          </w:tcPr>
          <w:p w14:paraId="30967502" w14:textId="77777777" w:rsidR="00D924E0" w:rsidRDefault="003F2C59" w:rsidP="00530B67">
            <w:pPr>
              <w:spacing w:before="120"/>
              <w:rPr>
                <w:rFonts w:cs="Arial"/>
                <w:sz w:val="20"/>
                <w:lang w:eastAsia="en-AU"/>
              </w:rPr>
            </w:pPr>
            <w:r>
              <w:rPr>
                <w:rFonts w:cs="Arial"/>
                <w:sz w:val="20"/>
                <w:lang w:eastAsia="en-AU"/>
              </w:rPr>
              <w:t xml:space="preserve">The treatment of reflux in gastric band patients should be carefully considered,  Endoscopy should not be used without consideration of alternative </w:t>
            </w:r>
            <w:proofErr w:type="spellStart"/>
            <w:r>
              <w:rPr>
                <w:rFonts w:cs="Arial"/>
                <w:sz w:val="20"/>
                <w:lang w:eastAsia="en-AU"/>
              </w:rPr>
              <w:t>stratetigies</w:t>
            </w:r>
            <w:proofErr w:type="spellEnd"/>
            <w:r>
              <w:rPr>
                <w:rFonts w:cs="Arial"/>
                <w:sz w:val="20"/>
                <w:lang w:eastAsia="en-AU"/>
              </w:rPr>
              <w:t xml:space="preserve">.  Reflux in gastric band patients is often related to the device.  It is best managed by removal of fluid, in consultation with a Bariatric Surgeon or other </w:t>
            </w:r>
            <w:proofErr w:type="spellStart"/>
            <w:r>
              <w:rPr>
                <w:rFonts w:cs="Arial"/>
                <w:sz w:val="20"/>
                <w:lang w:eastAsia="en-AU"/>
              </w:rPr>
              <w:t>appropropriately</w:t>
            </w:r>
            <w:proofErr w:type="spellEnd"/>
            <w:r>
              <w:rPr>
                <w:rFonts w:cs="Arial"/>
                <w:sz w:val="20"/>
                <w:lang w:eastAsia="en-AU"/>
              </w:rPr>
              <w:t xml:space="preserve"> qualified person.</w:t>
            </w:r>
          </w:p>
          <w:p w14:paraId="3EA9BE6F" w14:textId="77777777" w:rsidR="003F2C59" w:rsidRDefault="003F2C59" w:rsidP="00530B67">
            <w:pPr>
              <w:spacing w:before="120"/>
              <w:rPr>
                <w:rFonts w:cs="Arial"/>
                <w:sz w:val="20"/>
                <w:lang w:eastAsia="en-AU"/>
              </w:rPr>
            </w:pPr>
          </w:p>
        </w:tc>
      </w:tr>
      <w:tr w:rsidR="00D924E0" w:rsidRPr="00C33A77" w14:paraId="60021124" w14:textId="77777777" w:rsidTr="00085AB1">
        <w:tc>
          <w:tcPr>
            <w:tcW w:w="2399" w:type="dxa"/>
            <w:shd w:val="clear" w:color="auto" w:fill="B8CCE4" w:themeFill="accent1" w:themeFillTint="66"/>
          </w:tcPr>
          <w:p w14:paraId="39588BDC" w14:textId="17138F11" w:rsidR="00D924E0" w:rsidRDefault="00D924E0" w:rsidP="00530B67">
            <w:pPr>
              <w:spacing w:before="120"/>
              <w:rPr>
                <w:rFonts w:cs="Arial"/>
                <w:sz w:val="20"/>
                <w:lang w:eastAsia="en-AU"/>
              </w:rPr>
            </w:pPr>
            <w:r>
              <w:rPr>
                <w:rFonts w:cs="Arial"/>
                <w:sz w:val="20"/>
                <w:lang w:eastAsia="en-AU"/>
              </w:rPr>
              <w:t>Don’t do computed tomography (CT) for the evaluation of suspected appendicitis in children and young adults until after ultrasound has been considered as an option.</w:t>
            </w:r>
          </w:p>
        </w:tc>
        <w:tc>
          <w:tcPr>
            <w:tcW w:w="6957" w:type="dxa"/>
            <w:shd w:val="clear" w:color="auto" w:fill="DBE5F1" w:themeFill="accent1" w:themeFillTint="33"/>
          </w:tcPr>
          <w:p w14:paraId="14FA43A7" w14:textId="47B973A6" w:rsidR="00D924E0" w:rsidRDefault="003F2C59" w:rsidP="00530B67">
            <w:pPr>
              <w:spacing w:before="120"/>
              <w:rPr>
                <w:rFonts w:cs="Arial"/>
                <w:sz w:val="20"/>
                <w:lang w:eastAsia="en-AU"/>
              </w:rPr>
            </w:pPr>
            <w:r>
              <w:rPr>
                <w:rFonts w:cs="Arial"/>
                <w:sz w:val="20"/>
                <w:lang w:eastAsia="en-AU"/>
              </w:rPr>
              <w:t xml:space="preserve">Although CT is accurate in the evaluation of suspected appendicitis in the </w:t>
            </w:r>
            <w:proofErr w:type="spellStart"/>
            <w:r>
              <w:rPr>
                <w:rFonts w:cs="Arial"/>
                <w:sz w:val="20"/>
                <w:lang w:eastAsia="en-AU"/>
              </w:rPr>
              <w:t>paedicatric</w:t>
            </w:r>
            <w:proofErr w:type="spellEnd"/>
            <w:r>
              <w:rPr>
                <w:rFonts w:cs="Arial"/>
                <w:sz w:val="20"/>
                <w:lang w:eastAsia="en-AU"/>
              </w:rPr>
              <w:t xml:space="preserve"> population, ultrasound is a good diagnostic tool that will reduce radiation exposure.  Ultrasound is the preferred initial consideration for imaging </w:t>
            </w:r>
            <w:proofErr w:type="spellStart"/>
            <w:r>
              <w:rPr>
                <w:rFonts w:cs="Arial"/>
                <w:sz w:val="20"/>
                <w:lang w:eastAsia="en-AU"/>
              </w:rPr>
              <w:t>examindation</w:t>
            </w:r>
            <w:proofErr w:type="spellEnd"/>
            <w:r>
              <w:rPr>
                <w:rFonts w:cs="Arial"/>
                <w:sz w:val="20"/>
                <w:lang w:eastAsia="en-AU"/>
              </w:rPr>
              <w:t xml:space="preserve"> in children and young adults.  If the results of the ultrasound exam are equivocal, it may be followed by CT.</w:t>
            </w:r>
          </w:p>
        </w:tc>
      </w:tr>
    </w:tbl>
    <w:p w14:paraId="6B15380A" w14:textId="77777777" w:rsidR="006D02FD" w:rsidRDefault="006D02FD" w:rsidP="006D02FD">
      <w:pPr>
        <w:pStyle w:val="Heading1"/>
        <w:rPr>
          <w:sz w:val="24"/>
          <w:szCs w:val="24"/>
        </w:rPr>
      </w:pPr>
    </w:p>
    <w:p w14:paraId="1AA291A2" w14:textId="77777777" w:rsidR="006D02FD" w:rsidRDefault="006D02FD">
      <w:pPr>
        <w:spacing w:after="200" w:line="276" w:lineRule="auto"/>
        <w:rPr>
          <w:rFonts w:cs="Arial"/>
          <w:b/>
          <w:iCs/>
          <w:szCs w:val="24"/>
        </w:rPr>
      </w:pPr>
      <w:r>
        <w:rPr>
          <w:szCs w:val="24"/>
        </w:rPr>
        <w:br w:type="page"/>
      </w:r>
    </w:p>
    <w:p w14:paraId="5D9D1CBA" w14:textId="2813CCBF" w:rsidR="006D02FD" w:rsidRPr="0092455F" w:rsidRDefault="006D02FD" w:rsidP="006D02FD">
      <w:pPr>
        <w:pStyle w:val="Heading1"/>
        <w:rPr>
          <w:sz w:val="24"/>
          <w:szCs w:val="24"/>
        </w:rPr>
      </w:pPr>
      <w:bookmarkStart w:id="40" w:name="_Toc69902873"/>
      <w:r w:rsidRPr="0092455F">
        <w:rPr>
          <w:sz w:val="24"/>
          <w:szCs w:val="24"/>
        </w:rPr>
        <w:lastRenderedPageBreak/>
        <w:t xml:space="preserve">Attachment </w:t>
      </w:r>
      <w:r>
        <w:rPr>
          <w:sz w:val="24"/>
          <w:szCs w:val="24"/>
        </w:rPr>
        <w:t>5</w:t>
      </w:r>
      <w:r w:rsidRPr="0092455F">
        <w:rPr>
          <w:sz w:val="24"/>
          <w:szCs w:val="24"/>
        </w:rPr>
        <w:t>: Excluded procedures and exceptions for surgery</w:t>
      </w:r>
      <w:bookmarkEnd w:id="40"/>
    </w:p>
    <w:tbl>
      <w:tblPr>
        <w:tblW w:w="9072" w:type="dxa"/>
        <w:tblInd w:w="-8" w:type="dxa"/>
        <w:tblLook w:val="04A0" w:firstRow="1" w:lastRow="0" w:firstColumn="1" w:lastColumn="0" w:noHBand="0" w:noVBand="1"/>
      </w:tblPr>
      <w:tblGrid>
        <w:gridCol w:w="2975"/>
        <w:gridCol w:w="6097"/>
      </w:tblGrid>
      <w:tr w:rsidR="006D02FD" w:rsidRPr="00E80C00" w14:paraId="66F1987A" w14:textId="77777777" w:rsidTr="00085AB1">
        <w:trPr>
          <w:trHeight w:val="403"/>
        </w:trPr>
        <w:tc>
          <w:tcPr>
            <w:tcW w:w="907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1849B" w:themeFill="accent5" w:themeFillShade="BF"/>
            <w:vAlign w:val="center"/>
            <w:hideMark/>
          </w:tcPr>
          <w:p w14:paraId="6F63E914" w14:textId="77777777" w:rsidR="006D02FD" w:rsidRPr="00E80C00" w:rsidRDefault="006D02FD" w:rsidP="00C04C4C">
            <w:pPr>
              <w:rPr>
                <w:b/>
                <w:bCs/>
                <w:color w:val="FFFFFF" w:themeColor="background1"/>
                <w:sz w:val="20"/>
              </w:rPr>
            </w:pPr>
            <w:r w:rsidRPr="00E80C00">
              <w:rPr>
                <w:b/>
                <w:bCs/>
                <w:color w:val="FFFFFF" w:themeColor="background1"/>
                <w:sz w:val="20"/>
              </w:rPr>
              <w:br w:type="page"/>
              <w:t>Face and head</w:t>
            </w:r>
          </w:p>
        </w:tc>
      </w:tr>
      <w:tr w:rsidR="006D02FD" w:rsidRPr="00E80C00" w14:paraId="2EDF7B65"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5D737608" w14:textId="77777777" w:rsidR="006D02FD" w:rsidRPr="0019676A" w:rsidRDefault="006D02FD" w:rsidP="00C04C4C">
            <w:pPr>
              <w:rPr>
                <w:color w:val="FFFFFF" w:themeColor="background1"/>
                <w:sz w:val="20"/>
              </w:rPr>
            </w:pPr>
            <w:r w:rsidRPr="0019676A">
              <w:rPr>
                <w:color w:val="FFFFFF" w:themeColor="background1"/>
                <w:sz w:val="20"/>
              </w:rPr>
              <w:t>Procedure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3183F875" w14:textId="77777777" w:rsidR="006D02FD" w:rsidRPr="00E80C00" w:rsidRDefault="006D02FD" w:rsidP="00C04C4C">
            <w:pPr>
              <w:pStyle w:val="PlainText"/>
              <w:rPr>
                <w:rFonts w:asciiTheme="minorHAnsi" w:eastAsiaTheme="minorHAnsi" w:hAnsiTheme="minorHAnsi" w:cstheme="minorBidi"/>
                <w:color w:val="FFFFFF" w:themeColor="background1"/>
                <w:sz w:val="20"/>
                <w:szCs w:val="20"/>
                <w:lang w:eastAsia="en-US"/>
              </w:rPr>
            </w:pPr>
            <w:r w:rsidRPr="00E80C00">
              <w:rPr>
                <w:rFonts w:asciiTheme="minorHAnsi" w:eastAsiaTheme="minorHAnsi" w:hAnsiTheme="minorHAnsi" w:cstheme="minorBidi"/>
                <w:color w:val="FFFFFF" w:themeColor="background1"/>
                <w:sz w:val="20"/>
                <w:szCs w:val="20"/>
                <w:lang w:eastAsia="en-US"/>
              </w:rPr>
              <w:t>Exception</w:t>
            </w:r>
          </w:p>
        </w:tc>
      </w:tr>
      <w:tr w:rsidR="006D02FD" w:rsidRPr="00E80C00" w14:paraId="7CD3C227"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4E8D91D4" w14:textId="77777777" w:rsidR="006D02FD" w:rsidRPr="00E80C00" w:rsidRDefault="006D02FD" w:rsidP="00C04C4C">
            <w:pPr>
              <w:rPr>
                <w:rFonts w:asciiTheme="majorHAnsi" w:hAnsiTheme="majorHAnsi"/>
                <w:sz w:val="20"/>
              </w:rPr>
            </w:pPr>
            <w:r w:rsidRPr="00E80C00">
              <w:rPr>
                <w:rFonts w:asciiTheme="majorHAnsi" w:hAnsiTheme="majorHAnsi"/>
                <w:sz w:val="20"/>
              </w:rPr>
              <w:t xml:space="preserve">Facelifts / </w:t>
            </w:r>
            <w:proofErr w:type="spellStart"/>
            <w:r w:rsidRPr="00E80C00">
              <w:rPr>
                <w:rFonts w:asciiTheme="majorHAnsi" w:hAnsiTheme="majorHAnsi"/>
                <w:sz w:val="20"/>
              </w:rPr>
              <w:t>Meloplasty</w:t>
            </w:r>
            <w:proofErr w:type="spellEnd"/>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28205E70" w14:textId="77777777" w:rsidR="006D02FD" w:rsidRPr="00E80C00" w:rsidRDefault="006D02FD" w:rsidP="00C04C4C">
            <w:pPr>
              <w:rPr>
                <w:rFonts w:asciiTheme="majorHAnsi" w:hAnsiTheme="majorHAnsi"/>
                <w:sz w:val="20"/>
              </w:rPr>
            </w:pPr>
            <w:r w:rsidRPr="00E80C00">
              <w:rPr>
                <w:rFonts w:asciiTheme="majorHAnsi" w:hAnsiTheme="majorHAnsi"/>
                <w:sz w:val="20"/>
              </w:rPr>
              <w:t xml:space="preserve">Nil </w:t>
            </w:r>
          </w:p>
        </w:tc>
      </w:tr>
      <w:tr w:rsidR="006D02FD" w:rsidRPr="00E80C00" w14:paraId="3DEADCDF"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62CC5FB5" w14:textId="77777777" w:rsidR="006D02FD" w:rsidRPr="00E80C00" w:rsidRDefault="006D02FD" w:rsidP="00C04C4C">
            <w:pPr>
              <w:rPr>
                <w:rFonts w:asciiTheme="majorHAnsi" w:hAnsiTheme="majorHAnsi"/>
                <w:sz w:val="20"/>
              </w:rPr>
            </w:pPr>
            <w:r w:rsidRPr="00E80C00">
              <w:rPr>
                <w:rFonts w:asciiTheme="majorHAnsi" w:hAnsiTheme="majorHAnsi"/>
                <w:sz w:val="20"/>
              </w:rPr>
              <w:t xml:space="preserve">Correction of bat ear(s))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5580813D" w14:textId="77777777" w:rsidR="006D02FD" w:rsidRPr="00E80C00" w:rsidRDefault="006D02FD" w:rsidP="00C04C4C">
            <w:pPr>
              <w:rPr>
                <w:rFonts w:asciiTheme="majorHAnsi" w:hAnsiTheme="majorHAnsi"/>
                <w:sz w:val="20"/>
              </w:rPr>
            </w:pPr>
            <w:r w:rsidRPr="00E80C00">
              <w:rPr>
                <w:rFonts w:asciiTheme="majorHAnsi" w:hAnsiTheme="majorHAnsi"/>
                <w:sz w:val="20"/>
              </w:rPr>
              <w:t>Patient is less than 16 years</w:t>
            </w:r>
          </w:p>
        </w:tc>
      </w:tr>
      <w:tr w:rsidR="006D02FD" w:rsidRPr="00E80C00" w14:paraId="5A4F57D1"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76283D70" w14:textId="77777777" w:rsidR="006D02FD" w:rsidRPr="00E80C00" w:rsidRDefault="006D02FD" w:rsidP="00C04C4C">
            <w:pPr>
              <w:rPr>
                <w:rFonts w:asciiTheme="majorHAnsi" w:hAnsiTheme="majorHAnsi"/>
                <w:sz w:val="20"/>
              </w:rPr>
            </w:pPr>
            <w:r w:rsidRPr="00E80C00">
              <w:rPr>
                <w:rFonts w:asciiTheme="majorHAnsi" w:hAnsiTheme="majorHAnsi"/>
                <w:sz w:val="20"/>
              </w:rPr>
              <w:t xml:space="preserve">Hair transplant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00C9D725" w14:textId="77777777" w:rsidR="006D02FD" w:rsidRPr="00E80C00" w:rsidRDefault="006D02FD" w:rsidP="00C04C4C">
            <w:pPr>
              <w:rPr>
                <w:rFonts w:asciiTheme="majorHAnsi" w:hAnsiTheme="majorHAnsi"/>
                <w:sz w:val="20"/>
              </w:rPr>
            </w:pPr>
            <w:r w:rsidRPr="00E80C00">
              <w:rPr>
                <w:rFonts w:asciiTheme="majorHAnsi" w:hAnsiTheme="majorHAnsi"/>
                <w:sz w:val="20"/>
              </w:rPr>
              <w:t xml:space="preserve">Nil </w:t>
            </w:r>
          </w:p>
        </w:tc>
      </w:tr>
      <w:tr w:rsidR="006D02FD" w:rsidRPr="00E80C00" w14:paraId="5FDADD37"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30E8E1AB" w14:textId="77777777" w:rsidR="006D02FD" w:rsidRPr="004368E4" w:rsidRDefault="006D02FD" w:rsidP="00C04C4C">
            <w:pPr>
              <w:rPr>
                <w:sz w:val="20"/>
              </w:rPr>
            </w:pPr>
            <w:r>
              <w:rPr>
                <w:sz w:val="20"/>
              </w:rPr>
              <w:t>Reduction of upper or lower eyelids (b</w:t>
            </w:r>
            <w:r w:rsidRPr="004368E4">
              <w:rPr>
                <w:sz w:val="20"/>
              </w:rPr>
              <w:t>lepharoplasty</w:t>
            </w:r>
            <w:r>
              <w:rPr>
                <w:sz w:val="20"/>
              </w:rPr>
              <w:t>)</w:t>
            </w:r>
            <w:r w:rsidRPr="004368E4">
              <w:rPr>
                <w:sz w:val="20"/>
              </w:rPr>
              <w:t xml:space="preserve">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71261BE9" w14:textId="77777777" w:rsidR="006D02FD" w:rsidRPr="00B30BA1" w:rsidRDefault="006D02FD" w:rsidP="00C04C4C">
            <w:pPr>
              <w:pStyle w:val="ListParagraph"/>
              <w:numPr>
                <w:ilvl w:val="0"/>
                <w:numId w:val="25"/>
              </w:numPr>
              <w:spacing w:line="259" w:lineRule="auto"/>
              <w:rPr>
                <w:sz w:val="20"/>
              </w:rPr>
            </w:pPr>
            <w:r w:rsidRPr="00B30BA1">
              <w:rPr>
                <w:sz w:val="20"/>
              </w:rPr>
              <w:t>Vision obscured as evidenced by upper eyelid skin resting on lashes on straight ahead gaze</w:t>
            </w:r>
          </w:p>
          <w:p w14:paraId="5E099BB9" w14:textId="77777777" w:rsidR="006D02FD" w:rsidRPr="00B30BA1" w:rsidRDefault="006D02FD" w:rsidP="00C04C4C">
            <w:pPr>
              <w:pStyle w:val="ListParagraph"/>
              <w:numPr>
                <w:ilvl w:val="0"/>
                <w:numId w:val="25"/>
              </w:numPr>
              <w:spacing w:line="259" w:lineRule="auto"/>
              <w:rPr>
                <w:sz w:val="20"/>
              </w:rPr>
            </w:pPr>
            <w:r w:rsidRPr="00B30BA1">
              <w:rPr>
                <w:sz w:val="20"/>
              </w:rPr>
              <w:t>Herniation of orbital fat in exophthalmos</w:t>
            </w:r>
          </w:p>
          <w:p w14:paraId="31A7FF92" w14:textId="77777777" w:rsidR="006D02FD" w:rsidRPr="00B30BA1" w:rsidRDefault="006D02FD" w:rsidP="00C04C4C">
            <w:pPr>
              <w:pStyle w:val="ListParagraph"/>
              <w:numPr>
                <w:ilvl w:val="0"/>
                <w:numId w:val="25"/>
              </w:numPr>
              <w:spacing w:line="259" w:lineRule="auto"/>
              <w:rPr>
                <w:sz w:val="20"/>
              </w:rPr>
            </w:pPr>
            <w:r w:rsidRPr="00B30BA1">
              <w:rPr>
                <w:sz w:val="20"/>
              </w:rPr>
              <w:t>Facial nerve palsy or post traumatic scarring</w:t>
            </w:r>
          </w:p>
          <w:p w14:paraId="15044514" w14:textId="77777777" w:rsidR="006D02FD" w:rsidRPr="00E80C00" w:rsidRDefault="006D02FD" w:rsidP="00C04C4C">
            <w:pPr>
              <w:pStyle w:val="ListParagraph"/>
              <w:numPr>
                <w:ilvl w:val="0"/>
                <w:numId w:val="25"/>
              </w:numPr>
              <w:spacing w:line="259" w:lineRule="auto"/>
              <w:rPr>
                <w:sz w:val="20"/>
              </w:rPr>
            </w:pPr>
            <w:r w:rsidRPr="00B30BA1">
              <w:rPr>
                <w:sz w:val="20"/>
              </w:rPr>
              <w:t xml:space="preserve">Restoration of symmetry of contralateral eyelid in respect of one of the above conditions </w:t>
            </w:r>
          </w:p>
        </w:tc>
      </w:tr>
      <w:tr w:rsidR="006D02FD" w:rsidRPr="009825EA" w14:paraId="3D540341" w14:textId="77777777" w:rsidTr="00085AB1">
        <w:trPr>
          <w:trHeight w:val="28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6A6575B9" w14:textId="77777777" w:rsidR="006D02FD" w:rsidRPr="004368E4" w:rsidRDefault="006D02FD" w:rsidP="00C04C4C">
            <w:pPr>
              <w:rPr>
                <w:sz w:val="20"/>
              </w:rPr>
            </w:pPr>
            <w:r>
              <w:rPr>
                <w:sz w:val="20"/>
              </w:rPr>
              <w:t xml:space="preserve">Rhinoplasty/rhino septoplasty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516225E1" w14:textId="77777777" w:rsidR="006D02FD" w:rsidRPr="009825EA" w:rsidRDefault="006D02FD" w:rsidP="00C04C4C">
            <w:pPr>
              <w:rPr>
                <w:sz w:val="20"/>
              </w:rPr>
            </w:pPr>
            <w:r w:rsidRPr="009825EA">
              <w:rPr>
                <w:sz w:val="20"/>
              </w:rPr>
              <w:t xml:space="preserve">Patient has significant deformity and surgery is indicated due to disease, </w:t>
            </w:r>
            <w:proofErr w:type="gramStart"/>
            <w:r w:rsidRPr="009825EA">
              <w:rPr>
                <w:sz w:val="20"/>
              </w:rPr>
              <w:t>trauma</w:t>
            </w:r>
            <w:proofErr w:type="gramEnd"/>
            <w:r w:rsidRPr="009825EA">
              <w:rPr>
                <w:sz w:val="20"/>
              </w:rPr>
              <w:t xml:space="preserve"> or congenital conditions</w:t>
            </w:r>
          </w:p>
        </w:tc>
      </w:tr>
      <w:tr w:rsidR="006D02FD" w:rsidRPr="004368E4" w14:paraId="33979018" w14:textId="77777777" w:rsidTr="00085AB1">
        <w:trPr>
          <w:trHeight w:val="490"/>
          <w:tblHeader/>
        </w:trPr>
        <w:tc>
          <w:tcPr>
            <w:tcW w:w="907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1849B" w:themeFill="accent5" w:themeFillShade="BF"/>
            <w:vAlign w:val="center"/>
            <w:hideMark/>
          </w:tcPr>
          <w:p w14:paraId="5B0D9846" w14:textId="77777777" w:rsidR="006D02FD" w:rsidRPr="004368E4" w:rsidRDefault="006D02FD" w:rsidP="00C04C4C">
            <w:pPr>
              <w:rPr>
                <w:b/>
                <w:color w:val="FFFFFF" w:themeColor="background1"/>
                <w:sz w:val="20"/>
              </w:rPr>
            </w:pPr>
            <w:r>
              <w:rPr>
                <w:b/>
                <w:color w:val="FFFFFF" w:themeColor="background1"/>
                <w:sz w:val="20"/>
              </w:rPr>
              <w:t>Breast</w:t>
            </w:r>
          </w:p>
        </w:tc>
      </w:tr>
      <w:tr w:rsidR="006D02FD" w:rsidRPr="00E80C00" w14:paraId="3637622E" w14:textId="77777777" w:rsidTr="00085AB1">
        <w:trPr>
          <w:trHeight w:val="538"/>
          <w:tblHeader/>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hideMark/>
          </w:tcPr>
          <w:p w14:paraId="587FBA51" w14:textId="77777777" w:rsidR="006D02FD" w:rsidRPr="00E80C00" w:rsidRDefault="006D02FD" w:rsidP="00C04C4C">
            <w:pPr>
              <w:rPr>
                <w:color w:val="FFFFFF" w:themeColor="background1"/>
                <w:sz w:val="20"/>
              </w:rPr>
            </w:pPr>
            <w:r w:rsidRPr="00E80C00">
              <w:rPr>
                <w:color w:val="FFFFFF" w:themeColor="background1"/>
                <w:sz w:val="20"/>
              </w:rPr>
              <w:t>Procedure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hideMark/>
          </w:tcPr>
          <w:p w14:paraId="371B87D9" w14:textId="77777777" w:rsidR="006D02FD" w:rsidRPr="00E80C00" w:rsidRDefault="006D02FD" w:rsidP="00C04C4C">
            <w:pPr>
              <w:rPr>
                <w:color w:val="FFFFFF" w:themeColor="background1"/>
                <w:sz w:val="20"/>
              </w:rPr>
            </w:pPr>
            <w:r w:rsidRPr="00E80C00">
              <w:rPr>
                <w:color w:val="FFFFFF" w:themeColor="background1"/>
                <w:sz w:val="20"/>
              </w:rPr>
              <w:t>Exception</w:t>
            </w:r>
          </w:p>
        </w:tc>
      </w:tr>
      <w:tr w:rsidR="006D02FD" w:rsidRPr="00E80C00" w14:paraId="43C1A738"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05BE4A18" w14:textId="77777777" w:rsidR="006D02FD" w:rsidRPr="004368E4" w:rsidRDefault="006D02FD" w:rsidP="00C04C4C">
            <w:pPr>
              <w:rPr>
                <w:sz w:val="20"/>
              </w:rPr>
            </w:pPr>
            <w:r>
              <w:rPr>
                <w:sz w:val="20"/>
              </w:rPr>
              <w:t>Reduction (mammoplasty) (bilateral/unilateral)</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702D23DA" w14:textId="77777777" w:rsidR="006D02FD" w:rsidRPr="009825EA" w:rsidRDefault="006D02FD" w:rsidP="00C04C4C">
            <w:pPr>
              <w:pStyle w:val="ListParagraph"/>
              <w:numPr>
                <w:ilvl w:val="0"/>
                <w:numId w:val="23"/>
              </w:numPr>
              <w:rPr>
                <w:sz w:val="20"/>
              </w:rPr>
            </w:pPr>
            <w:r w:rsidRPr="009825EA">
              <w:rPr>
                <w:sz w:val="20"/>
              </w:rPr>
              <w:t>Gross breast asymmetry in patients under 21</w:t>
            </w:r>
          </w:p>
          <w:p w14:paraId="0EC557B0" w14:textId="77777777" w:rsidR="006D02FD" w:rsidRPr="00E80C00" w:rsidRDefault="006D02FD" w:rsidP="00C04C4C">
            <w:pPr>
              <w:pStyle w:val="ListParagraph"/>
              <w:numPr>
                <w:ilvl w:val="0"/>
                <w:numId w:val="23"/>
              </w:numPr>
              <w:rPr>
                <w:sz w:val="20"/>
              </w:rPr>
            </w:pPr>
            <w:r w:rsidRPr="009825EA">
              <w:rPr>
                <w:sz w:val="20"/>
              </w:rPr>
              <w:t>Virginal Hyperplasia/Hypertrophy</w:t>
            </w:r>
          </w:p>
        </w:tc>
      </w:tr>
      <w:tr w:rsidR="006D02FD" w:rsidRPr="004368E4" w14:paraId="180971FA"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7738F698" w14:textId="77777777" w:rsidR="006D02FD" w:rsidRDefault="006D02FD" w:rsidP="00C04C4C">
            <w:pPr>
              <w:rPr>
                <w:sz w:val="20"/>
              </w:rPr>
            </w:pPr>
            <w:r>
              <w:rPr>
                <w:sz w:val="20"/>
              </w:rPr>
              <w:t>Breast augmentation</w:t>
            </w:r>
          </w:p>
          <w:p w14:paraId="5F590A98" w14:textId="77777777" w:rsidR="006D02FD" w:rsidRPr="004368E4" w:rsidRDefault="006D02FD" w:rsidP="00C04C4C">
            <w:pPr>
              <w:rPr>
                <w:sz w:val="20"/>
              </w:rPr>
            </w:pPr>
            <w:r>
              <w:rPr>
                <w:sz w:val="20"/>
              </w:rPr>
              <w:t>(bilateral/unilateral)</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75F86047" w14:textId="77777777" w:rsidR="006D02FD" w:rsidRPr="009825EA" w:rsidRDefault="006D02FD" w:rsidP="00C04C4C">
            <w:pPr>
              <w:rPr>
                <w:sz w:val="20"/>
              </w:rPr>
            </w:pPr>
            <w:r w:rsidRPr="009825EA">
              <w:rPr>
                <w:sz w:val="20"/>
              </w:rPr>
              <w:t>Post mastectomy reconstruction</w:t>
            </w:r>
          </w:p>
          <w:p w14:paraId="549275AF" w14:textId="77777777" w:rsidR="006D02FD" w:rsidRPr="009825EA" w:rsidRDefault="006D02FD" w:rsidP="00C04C4C">
            <w:pPr>
              <w:rPr>
                <w:sz w:val="20"/>
              </w:rPr>
            </w:pPr>
            <w:r w:rsidRPr="009825EA">
              <w:rPr>
                <w:sz w:val="20"/>
              </w:rPr>
              <w:t>+/- Augmentation for contra lateral breast Poland syndrome</w:t>
            </w:r>
          </w:p>
          <w:p w14:paraId="11B99803" w14:textId="77777777" w:rsidR="006D02FD" w:rsidRPr="004368E4" w:rsidRDefault="006D02FD" w:rsidP="00C04C4C">
            <w:pPr>
              <w:rPr>
                <w:sz w:val="20"/>
              </w:rPr>
            </w:pPr>
            <w:r w:rsidRPr="009825EA">
              <w:rPr>
                <w:sz w:val="20"/>
              </w:rPr>
              <w:t xml:space="preserve">Patient has significant deformity and surgery is indicated due to disease, </w:t>
            </w:r>
            <w:proofErr w:type="gramStart"/>
            <w:r w:rsidRPr="009825EA">
              <w:rPr>
                <w:sz w:val="20"/>
              </w:rPr>
              <w:t>trauma</w:t>
            </w:r>
            <w:proofErr w:type="gramEnd"/>
            <w:r w:rsidRPr="009825EA">
              <w:rPr>
                <w:sz w:val="20"/>
              </w:rPr>
              <w:t xml:space="preserve"> or congenital disorders</w:t>
            </w:r>
          </w:p>
        </w:tc>
      </w:tr>
      <w:tr w:rsidR="006D02FD" w:rsidRPr="00E80C00" w14:paraId="33F580F3"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hideMark/>
          </w:tcPr>
          <w:p w14:paraId="3D6630DA" w14:textId="77777777" w:rsidR="006D02FD" w:rsidRPr="00E80C00" w:rsidRDefault="006D02FD" w:rsidP="00C04C4C">
            <w:pPr>
              <w:rPr>
                <w:rFonts w:asciiTheme="majorHAnsi" w:hAnsiTheme="majorHAnsi"/>
                <w:sz w:val="20"/>
              </w:rPr>
            </w:pPr>
            <w:r w:rsidRPr="00E80C00">
              <w:rPr>
                <w:rFonts w:asciiTheme="majorHAnsi" w:hAnsiTheme="majorHAnsi"/>
                <w:sz w:val="20"/>
              </w:rPr>
              <w:t>Replacement breast prosthesis</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hideMark/>
          </w:tcPr>
          <w:p w14:paraId="146CFB68" w14:textId="77777777" w:rsidR="006D02FD" w:rsidRPr="00E80C00" w:rsidRDefault="006D02FD" w:rsidP="00C04C4C">
            <w:pPr>
              <w:pStyle w:val="ListParagraph"/>
              <w:numPr>
                <w:ilvl w:val="0"/>
                <w:numId w:val="26"/>
              </w:numPr>
              <w:spacing w:after="120"/>
              <w:rPr>
                <w:rFonts w:asciiTheme="majorHAnsi" w:hAnsiTheme="majorHAnsi"/>
                <w:sz w:val="20"/>
              </w:rPr>
            </w:pPr>
            <w:r w:rsidRPr="00E80C00">
              <w:rPr>
                <w:rFonts w:asciiTheme="majorHAnsi" w:hAnsiTheme="majorHAnsi"/>
                <w:sz w:val="20"/>
              </w:rPr>
              <w:t>Replacement for post cancer patients only</w:t>
            </w:r>
          </w:p>
        </w:tc>
      </w:tr>
      <w:tr w:rsidR="006D02FD" w:rsidRPr="00E80C00" w14:paraId="54E67C7C"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6C60BEA5" w14:textId="77777777" w:rsidR="006D02FD" w:rsidRPr="004368E4" w:rsidRDefault="006D02FD" w:rsidP="00C04C4C">
            <w:pPr>
              <w:rPr>
                <w:sz w:val="20"/>
              </w:rPr>
            </w:pPr>
            <w:r>
              <w:rPr>
                <w:sz w:val="20"/>
              </w:rPr>
              <w:t>Nipple and/or nipple reconstruction</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567EAE03" w14:textId="77777777" w:rsidR="006D02FD" w:rsidRPr="00E80C00" w:rsidRDefault="006D02FD" w:rsidP="00C04C4C">
            <w:pPr>
              <w:pStyle w:val="ListParagraph"/>
              <w:numPr>
                <w:ilvl w:val="0"/>
                <w:numId w:val="24"/>
              </w:numPr>
              <w:spacing w:line="259" w:lineRule="auto"/>
              <w:rPr>
                <w:sz w:val="20"/>
              </w:rPr>
            </w:pPr>
            <w:r w:rsidRPr="00B30BA1">
              <w:rPr>
                <w:sz w:val="20"/>
              </w:rPr>
              <w:t>When performed as part of a breast reconstruction due to disease or trauma, but not as the result of previous surgery</w:t>
            </w:r>
          </w:p>
        </w:tc>
      </w:tr>
      <w:tr w:rsidR="006D02FD" w:rsidRPr="00E80C00" w14:paraId="77657D24" w14:textId="77777777" w:rsidTr="00085AB1">
        <w:trPr>
          <w:trHeight w:val="413"/>
        </w:trPr>
        <w:tc>
          <w:tcPr>
            <w:tcW w:w="907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1849B" w:themeFill="accent5" w:themeFillShade="BF"/>
            <w:vAlign w:val="center"/>
          </w:tcPr>
          <w:p w14:paraId="29428142" w14:textId="77777777" w:rsidR="006D02FD" w:rsidRPr="00E80C00" w:rsidRDefault="006D02FD" w:rsidP="00C04C4C">
            <w:pPr>
              <w:rPr>
                <w:b/>
                <w:color w:val="FFFFFF" w:themeColor="background1"/>
                <w:sz w:val="20"/>
              </w:rPr>
            </w:pPr>
            <w:r w:rsidRPr="00E80C00">
              <w:rPr>
                <w:b/>
                <w:color w:val="FFFFFF" w:themeColor="background1"/>
                <w:sz w:val="20"/>
              </w:rPr>
              <w:br w:type="page"/>
              <w:t>Trunk and Limbs</w:t>
            </w:r>
          </w:p>
        </w:tc>
      </w:tr>
      <w:tr w:rsidR="006D02FD" w:rsidRPr="00E80C00" w14:paraId="58593920" w14:textId="77777777" w:rsidTr="00085AB1">
        <w:trPr>
          <w:trHeight w:val="549"/>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0B7EC8D0" w14:textId="77777777" w:rsidR="006D02FD" w:rsidRPr="004368E4" w:rsidRDefault="006D02FD" w:rsidP="00C04C4C">
            <w:pPr>
              <w:rPr>
                <w:color w:val="FFFFFF" w:themeColor="background1"/>
                <w:sz w:val="20"/>
              </w:rPr>
            </w:pPr>
            <w:r w:rsidRPr="002A2893">
              <w:rPr>
                <w:color w:val="FFFFFF" w:themeColor="background1"/>
                <w:sz w:val="20"/>
              </w:rPr>
              <w:t>Procedure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19EA9B6C" w14:textId="77777777" w:rsidR="006D02FD" w:rsidRPr="00E80C00" w:rsidRDefault="006D02FD" w:rsidP="00C04C4C">
            <w:pPr>
              <w:rPr>
                <w:color w:val="FFFFFF" w:themeColor="background1"/>
                <w:sz w:val="20"/>
              </w:rPr>
            </w:pPr>
            <w:r w:rsidRPr="00E80C00">
              <w:rPr>
                <w:color w:val="FFFFFF" w:themeColor="background1"/>
                <w:sz w:val="20"/>
              </w:rPr>
              <w:t>Exception</w:t>
            </w:r>
          </w:p>
        </w:tc>
      </w:tr>
      <w:tr w:rsidR="006D02FD" w:rsidRPr="002A2893" w14:paraId="39811250"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71F177FC" w14:textId="77777777" w:rsidR="006D02FD" w:rsidRDefault="006D02FD" w:rsidP="00C04C4C">
            <w:pPr>
              <w:rPr>
                <w:sz w:val="20"/>
              </w:rPr>
            </w:pPr>
            <w:r>
              <w:rPr>
                <w:sz w:val="20"/>
              </w:rPr>
              <w:t>Abdominoplasty/</w:t>
            </w:r>
          </w:p>
          <w:p w14:paraId="5794E5F2" w14:textId="77777777" w:rsidR="006D02FD" w:rsidRDefault="006D02FD" w:rsidP="00C04C4C">
            <w:pPr>
              <w:rPr>
                <w:sz w:val="20"/>
              </w:rPr>
            </w:pPr>
            <w:r>
              <w:rPr>
                <w:sz w:val="20"/>
              </w:rPr>
              <w:t>Abdominal lipectomy/</w:t>
            </w:r>
            <w:r w:rsidRPr="004368E4">
              <w:rPr>
                <w:sz w:val="20"/>
              </w:rPr>
              <w:t xml:space="preserve"> </w:t>
            </w:r>
          </w:p>
          <w:p w14:paraId="0646683C" w14:textId="77777777" w:rsidR="006D02FD" w:rsidRDefault="006D02FD" w:rsidP="00C04C4C">
            <w:pPr>
              <w:rPr>
                <w:sz w:val="20"/>
              </w:rPr>
            </w:pPr>
            <w:proofErr w:type="spellStart"/>
            <w:r>
              <w:rPr>
                <w:sz w:val="20"/>
              </w:rPr>
              <w:t>Apronectomy</w:t>
            </w:r>
            <w:proofErr w:type="spellEnd"/>
          </w:p>
          <w:p w14:paraId="561967D0" w14:textId="77777777" w:rsidR="006D02FD" w:rsidRPr="002A2893" w:rsidRDefault="006D02FD" w:rsidP="00C04C4C">
            <w:pPr>
              <w:rPr>
                <w:color w:val="FFFFFF" w:themeColor="background1"/>
                <w:sz w:val="20"/>
              </w:rPr>
            </w:pP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27B0823C" w14:textId="77777777" w:rsidR="006D02FD" w:rsidRPr="002A2893" w:rsidRDefault="006D02FD" w:rsidP="00C04C4C">
            <w:pPr>
              <w:pStyle w:val="ListParagraph"/>
              <w:numPr>
                <w:ilvl w:val="0"/>
                <w:numId w:val="24"/>
              </w:numPr>
              <w:spacing w:line="259" w:lineRule="auto"/>
              <w:rPr>
                <w:color w:val="FFFFFF" w:themeColor="background1"/>
                <w:sz w:val="20"/>
              </w:rPr>
            </w:pPr>
            <w:r>
              <w:rPr>
                <w:sz w:val="20"/>
              </w:rPr>
              <w:t>Post morbid obesity treatment where significant clinical symptoms are present (intractable intertrigo) and BMI is less than 30</w:t>
            </w:r>
            <w:r w:rsidRPr="00393517">
              <w:rPr>
                <w:sz w:val="20"/>
              </w:rPr>
              <w:t xml:space="preserve"> </w:t>
            </w:r>
          </w:p>
        </w:tc>
      </w:tr>
      <w:tr w:rsidR="006D02FD" w14:paraId="0A53DC2C"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27A84AB9" w14:textId="77777777" w:rsidR="006D02FD" w:rsidRDefault="006D02FD" w:rsidP="00C04C4C">
            <w:pPr>
              <w:rPr>
                <w:sz w:val="20"/>
              </w:rPr>
            </w:pPr>
            <w:r>
              <w:rPr>
                <w:sz w:val="20"/>
              </w:rPr>
              <w:t>Varicose Vein procedures</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7E4775DE" w14:textId="77777777" w:rsidR="006D02FD" w:rsidRDefault="006D02FD" w:rsidP="00C04C4C">
            <w:pPr>
              <w:rPr>
                <w:sz w:val="20"/>
              </w:rPr>
            </w:pPr>
            <w:r w:rsidRPr="00393517">
              <w:rPr>
                <w:sz w:val="20"/>
              </w:rPr>
              <w:t xml:space="preserve">CEAP </w:t>
            </w:r>
            <w:r>
              <w:rPr>
                <w:sz w:val="20"/>
              </w:rPr>
              <w:t>Grade 4, 5, and 6</w:t>
            </w:r>
          </w:p>
          <w:p w14:paraId="1681BD9D" w14:textId="77777777" w:rsidR="006D02FD" w:rsidRDefault="006D02FD" w:rsidP="00C04C4C">
            <w:pPr>
              <w:pStyle w:val="ListParagraph"/>
              <w:numPr>
                <w:ilvl w:val="0"/>
                <w:numId w:val="24"/>
              </w:numPr>
              <w:spacing w:line="259" w:lineRule="auto"/>
              <w:rPr>
                <w:sz w:val="20"/>
              </w:rPr>
            </w:pPr>
          </w:p>
        </w:tc>
      </w:tr>
      <w:tr w:rsidR="006D02FD" w:rsidRPr="00393517" w14:paraId="3FA84FA3"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4E3236EF" w14:textId="77777777" w:rsidR="006D02FD" w:rsidRDefault="006D02FD" w:rsidP="00C04C4C">
            <w:pPr>
              <w:rPr>
                <w:sz w:val="20"/>
              </w:rPr>
            </w:pPr>
            <w:r>
              <w:rPr>
                <w:sz w:val="20"/>
              </w:rPr>
              <w:t xml:space="preserve">Other skin excisions for body contour, for example, buttock, </w:t>
            </w:r>
            <w:proofErr w:type="gramStart"/>
            <w:r>
              <w:rPr>
                <w:sz w:val="20"/>
              </w:rPr>
              <w:t>thigh</w:t>
            </w:r>
            <w:proofErr w:type="gramEnd"/>
            <w:r>
              <w:rPr>
                <w:sz w:val="20"/>
              </w:rPr>
              <w:t xml:space="preserve"> or arm lift</w:t>
            </w:r>
          </w:p>
          <w:p w14:paraId="77725C71" w14:textId="77777777" w:rsidR="006D02FD" w:rsidRDefault="006D02FD" w:rsidP="00C04C4C">
            <w:pPr>
              <w:rPr>
                <w:sz w:val="20"/>
              </w:rPr>
            </w:pP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79515149" w14:textId="77777777" w:rsidR="006D02FD" w:rsidRPr="00393517" w:rsidRDefault="006D02FD" w:rsidP="00C04C4C">
            <w:pPr>
              <w:rPr>
                <w:sz w:val="20"/>
              </w:rPr>
            </w:pPr>
            <w:r>
              <w:rPr>
                <w:sz w:val="20"/>
              </w:rPr>
              <w:t>Post morbid obesity treatment where significant clinical symptoms are present (intractable intertrigo) and BMI is less than 30</w:t>
            </w:r>
            <w:r w:rsidRPr="00393517">
              <w:rPr>
                <w:sz w:val="20"/>
              </w:rPr>
              <w:t xml:space="preserve"> </w:t>
            </w:r>
          </w:p>
        </w:tc>
      </w:tr>
      <w:tr w:rsidR="006D02FD" w14:paraId="60BDB757"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3703EC45" w14:textId="77777777" w:rsidR="006D02FD" w:rsidRDefault="006D02FD" w:rsidP="00C04C4C">
            <w:pPr>
              <w:rPr>
                <w:sz w:val="20"/>
              </w:rPr>
            </w:pPr>
            <w:r w:rsidRPr="004368E4">
              <w:rPr>
                <w:sz w:val="20"/>
              </w:rPr>
              <w:t xml:space="preserve">Liposuction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2C8BD48E" w14:textId="77777777" w:rsidR="006D02FD" w:rsidRDefault="006D02FD" w:rsidP="00C04C4C">
            <w:pPr>
              <w:rPr>
                <w:sz w:val="20"/>
              </w:rPr>
            </w:pPr>
            <w:r>
              <w:rPr>
                <w:sz w:val="20"/>
              </w:rPr>
              <w:t xml:space="preserve">Post traumatic </w:t>
            </w:r>
            <w:proofErr w:type="spellStart"/>
            <w:r>
              <w:rPr>
                <w:sz w:val="20"/>
              </w:rPr>
              <w:t>pseudolipoma</w:t>
            </w:r>
            <w:proofErr w:type="spellEnd"/>
          </w:p>
          <w:p w14:paraId="0B661BFD" w14:textId="77777777" w:rsidR="006D02FD" w:rsidRDefault="006D02FD" w:rsidP="00C04C4C">
            <w:pPr>
              <w:rPr>
                <w:sz w:val="20"/>
              </w:rPr>
            </w:pPr>
            <w:r>
              <w:rPr>
                <w:sz w:val="20"/>
              </w:rPr>
              <w:t>Lipodystrophy</w:t>
            </w:r>
          </w:p>
          <w:p w14:paraId="674C6890" w14:textId="77777777" w:rsidR="006D02FD" w:rsidRDefault="006D02FD" w:rsidP="00C04C4C">
            <w:pPr>
              <w:rPr>
                <w:sz w:val="20"/>
              </w:rPr>
            </w:pPr>
            <w:r>
              <w:rPr>
                <w:sz w:val="20"/>
              </w:rPr>
              <w:t>Gynaecomastia</w:t>
            </w:r>
          </w:p>
          <w:p w14:paraId="79544A3B" w14:textId="77777777" w:rsidR="006D02FD" w:rsidRDefault="006D02FD" w:rsidP="00C04C4C">
            <w:pPr>
              <w:rPr>
                <w:sz w:val="20"/>
              </w:rPr>
            </w:pPr>
            <w:r>
              <w:rPr>
                <w:sz w:val="20"/>
              </w:rPr>
              <w:t>Lymphoedema</w:t>
            </w:r>
          </w:p>
          <w:p w14:paraId="31B0A52F" w14:textId="77777777" w:rsidR="006D02FD" w:rsidRDefault="006D02FD" w:rsidP="00C04C4C">
            <w:pPr>
              <w:rPr>
                <w:sz w:val="20"/>
              </w:rPr>
            </w:pPr>
            <w:r>
              <w:rPr>
                <w:sz w:val="20"/>
              </w:rPr>
              <w:t>Flap reduction</w:t>
            </w:r>
          </w:p>
        </w:tc>
      </w:tr>
      <w:tr w:rsidR="006D02FD" w14:paraId="5D2C8035" w14:textId="77777777" w:rsidTr="00085AB1">
        <w:trPr>
          <w:trHeight w:val="411"/>
        </w:trPr>
        <w:tc>
          <w:tcPr>
            <w:tcW w:w="907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1849B" w:themeFill="accent5" w:themeFillShade="BF"/>
            <w:vAlign w:val="center"/>
          </w:tcPr>
          <w:p w14:paraId="692F7871" w14:textId="77777777" w:rsidR="006D02FD" w:rsidRDefault="006D02FD" w:rsidP="00C04C4C">
            <w:pPr>
              <w:rPr>
                <w:sz w:val="20"/>
              </w:rPr>
            </w:pPr>
            <w:r w:rsidRPr="004368E4">
              <w:rPr>
                <w:color w:val="FFFFFF" w:themeColor="background1"/>
                <w:sz w:val="20"/>
              </w:rPr>
              <w:br w:type="page"/>
            </w:r>
            <w:r>
              <w:rPr>
                <w:b/>
                <w:color w:val="FFFFFF" w:themeColor="background1"/>
                <w:sz w:val="20"/>
              </w:rPr>
              <w:t>Genitourinary</w:t>
            </w:r>
          </w:p>
        </w:tc>
      </w:tr>
      <w:tr w:rsidR="006D02FD" w14:paraId="424434CF" w14:textId="77777777" w:rsidTr="00085AB1">
        <w:trPr>
          <w:trHeight w:val="417"/>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0F3F6672" w14:textId="77777777" w:rsidR="006D02FD" w:rsidRPr="004368E4" w:rsidRDefault="006D02FD" w:rsidP="00C04C4C">
            <w:pPr>
              <w:rPr>
                <w:color w:val="FFFFFF" w:themeColor="background1"/>
                <w:sz w:val="20"/>
              </w:rPr>
            </w:pPr>
            <w:r w:rsidRPr="002A2893">
              <w:rPr>
                <w:color w:val="FFFFFF" w:themeColor="background1"/>
                <w:sz w:val="20"/>
              </w:rPr>
              <w:lastRenderedPageBreak/>
              <w:t>Procedure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0E49DA31" w14:textId="77777777" w:rsidR="006D02FD" w:rsidRDefault="006D02FD" w:rsidP="00C04C4C">
            <w:pPr>
              <w:rPr>
                <w:sz w:val="20"/>
              </w:rPr>
            </w:pPr>
            <w:r w:rsidRPr="002A2893">
              <w:rPr>
                <w:color w:val="FFFFFF" w:themeColor="background1"/>
                <w:sz w:val="20"/>
              </w:rPr>
              <w:t>Exception</w:t>
            </w:r>
          </w:p>
        </w:tc>
      </w:tr>
      <w:tr w:rsidR="006D02FD" w:rsidRPr="00E80C00" w14:paraId="52377F13" w14:textId="77777777" w:rsidTr="00085AB1">
        <w:trPr>
          <w:trHeight w:val="411"/>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4DAACD14" w14:textId="77777777" w:rsidR="006D02FD" w:rsidRPr="002A2893" w:rsidRDefault="006D02FD" w:rsidP="00C04C4C">
            <w:pPr>
              <w:rPr>
                <w:color w:val="FFFFFF" w:themeColor="background1"/>
                <w:sz w:val="20"/>
              </w:rPr>
            </w:pPr>
            <w:r w:rsidRPr="004368E4">
              <w:rPr>
                <w:sz w:val="20"/>
              </w:rPr>
              <w:t>Reversal of sterilisation</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2C8A56FA" w14:textId="77777777" w:rsidR="006D02FD" w:rsidRPr="00E80C00" w:rsidRDefault="006D02FD" w:rsidP="00C04C4C">
            <w:pPr>
              <w:rPr>
                <w:sz w:val="20"/>
              </w:rPr>
            </w:pPr>
            <w:r w:rsidRPr="00B30BA1">
              <w:rPr>
                <w:sz w:val="20"/>
              </w:rPr>
              <w:t>Nil medical indications</w:t>
            </w:r>
          </w:p>
        </w:tc>
      </w:tr>
      <w:tr w:rsidR="006D02FD" w:rsidRPr="00B30BA1" w14:paraId="2C00E2BA"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3612D5F8" w14:textId="77777777" w:rsidR="006D02FD" w:rsidRPr="004368E4" w:rsidRDefault="006D02FD" w:rsidP="00C04C4C">
            <w:pPr>
              <w:rPr>
                <w:sz w:val="20"/>
              </w:rPr>
            </w:pPr>
            <w:r w:rsidRPr="004368E4">
              <w:rPr>
                <w:sz w:val="20"/>
              </w:rPr>
              <w:t xml:space="preserve">Circumcision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0BA74B50" w14:textId="77777777" w:rsidR="006D02FD" w:rsidRPr="00B30BA1" w:rsidRDefault="006D02FD" w:rsidP="00C04C4C">
            <w:pPr>
              <w:rPr>
                <w:sz w:val="20"/>
              </w:rPr>
            </w:pPr>
            <w:r w:rsidRPr="00B30BA1">
              <w:rPr>
                <w:sz w:val="20"/>
              </w:rPr>
              <w:t>For medical indications only (for example. phimosis, paraphimosis, recurrent balanitis, Frenulum breve)</w:t>
            </w:r>
          </w:p>
        </w:tc>
      </w:tr>
      <w:tr w:rsidR="006D02FD" w:rsidRPr="00B30BA1" w14:paraId="201A26A0" w14:textId="77777777" w:rsidTr="00085AB1">
        <w:trPr>
          <w:trHeight w:val="309"/>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3906C8EC" w14:textId="77777777" w:rsidR="006D02FD" w:rsidRPr="004368E4" w:rsidRDefault="006D02FD" w:rsidP="00C04C4C">
            <w:pPr>
              <w:rPr>
                <w:sz w:val="20"/>
              </w:rPr>
            </w:pPr>
            <w:r w:rsidRPr="004368E4">
              <w:rPr>
                <w:sz w:val="20"/>
              </w:rPr>
              <w:t>Insertion of artificial erection devices</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5456C6EC" w14:textId="77777777" w:rsidR="006D02FD" w:rsidRPr="00B30BA1" w:rsidRDefault="006D02FD" w:rsidP="00C04C4C">
            <w:pPr>
              <w:rPr>
                <w:sz w:val="20"/>
              </w:rPr>
            </w:pPr>
            <w:r w:rsidRPr="00E90EEB">
              <w:rPr>
                <w:sz w:val="20"/>
              </w:rPr>
              <w:t>Nil</w:t>
            </w:r>
          </w:p>
        </w:tc>
      </w:tr>
      <w:tr w:rsidR="006D02FD" w:rsidRPr="00E90EEB" w14:paraId="6E60324F" w14:textId="77777777" w:rsidTr="00085AB1">
        <w:trPr>
          <w:trHeight w:val="40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26488844" w14:textId="77777777" w:rsidR="006D02FD" w:rsidRPr="004368E4" w:rsidRDefault="006D02FD" w:rsidP="00C04C4C">
            <w:pPr>
              <w:rPr>
                <w:sz w:val="20"/>
              </w:rPr>
            </w:pPr>
            <w:r w:rsidRPr="004368E4">
              <w:rPr>
                <w:sz w:val="20"/>
              </w:rPr>
              <w:t>Gender reassignment surgery</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47A05EC3" w14:textId="77777777" w:rsidR="006D02FD" w:rsidRPr="00E90EEB" w:rsidRDefault="006D02FD" w:rsidP="00C04C4C">
            <w:pPr>
              <w:rPr>
                <w:sz w:val="20"/>
              </w:rPr>
            </w:pPr>
            <w:r w:rsidRPr="00E90EEB">
              <w:rPr>
                <w:sz w:val="20"/>
              </w:rPr>
              <w:t>Congenital abnormalities in children</w:t>
            </w:r>
          </w:p>
        </w:tc>
      </w:tr>
      <w:tr w:rsidR="006D02FD" w:rsidRPr="00E90EEB" w14:paraId="716C85B5" w14:textId="77777777" w:rsidTr="00085AB1">
        <w:trPr>
          <w:trHeight w:val="406"/>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7B76E7DF" w14:textId="77777777" w:rsidR="006D02FD" w:rsidRPr="004368E4" w:rsidRDefault="006D02FD" w:rsidP="00C04C4C">
            <w:pPr>
              <w:rPr>
                <w:sz w:val="20"/>
              </w:rPr>
            </w:pPr>
            <w:r w:rsidRPr="004368E4">
              <w:rPr>
                <w:sz w:val="20"/>
              </w:rPr>
              <w:t>Phalloplasty</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1BAA5ADD" w14:textId="77777777" w:rsidR="006D02FD" w:rsidRPr="00E90EEB" w:rsidRDefault="006D02FD" w:rsidP="00C04C4C">
            <w:pPr>
              <w:rPr>
                <w:sz w:val="20"/>
              </w:rPr>
            </w:pPr>
            <w:r w:rsidRPr="00E90EEB">
              <w:rPr>
                <w:sz w:val="20"/>
              </w:rPr>
              <w:t>Congenital abnormalities in children</w:t>
            </w:r>
          </w:p>
        </w:tc>
      </w:tr>
      <w:tr w:rsidR="006D02FD" w:rsidRPr="00E90EEB" w14:paraId="67B54BC1" w14:textId="77777777" w:rsidTr="00085AB1">
        <w:trPr>
          <w:trHeight w:val="411"/>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6B525E26" w14:textId="77777777" w:rsidR="006D02FD" w:rsidRPr="004368E4" w:rsidRDefault="006D02FD" w:rsidP="00C04C4C">
            <w:pPr>
              <w:rPr>
                <w:sz w:val="20"/>
              </w:rPr>
            </w:pPr>
            <w:proofErr w:type="spellStart"/>
            <w:r w:rsidRPr="004368E4">
              <w:rPr>
                <w:sz w:val="20"/>
              </w:rPr>
              <w:t>Labioplasty</w:t>
            </w:r>
            <w:proofErr w:type="spellEnd"/>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51F2B923" w14:textId="77777777" w:rsidR="006D02FD" w:rsidRPr="00E90EEB" w:rsidRDefault="006D02FD" w:rsidP="00C04C4C">
            <w:pPr>
              <w:rPr>
                <w:sz w:val="20"/>
              </w:rPr>
            </w:pPr>
            <w:r w:rsidRPr="00E90EEB">
              <w:rPr>
                <w:sz w:val="20"/>
              </w:rPr>
              <w:t>Nil</w:t>
            </w:r>
          </w:p>
        </w:tc>
      </w:tr>
      <w:tr w:rsidR="006D02FD" w:rsidRPr="00E90EEB" w14:paraId="69C859FD" w14:textId="77777777" w:rsidTr="00085AB1">
        <w:trPr>
          <w:trHeight w:val="417"/>
        </w:trPr>
        <w:tc>
          <w:tcPr>
            <w:tcW w:w="907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1849B" w:themeFill="accent5" w:themeFillShade="BF"/>
            <w:vAlign w:val="center"/>
          </w:tcPr>
          <w:p w14:paraId="3128155D" w14:textId="77777777" w:rsidR="006D02FD" w:rsidRPr="00E90EEB" w:rsidRDefault="006D02FD" w:rsidP="00C04C4C">
            <w:pPr>
              <w:rPr>
                <w:sz w:val="20"/>
              </w:rPr>
            </w:pPr>
            <w:r w:rsidRPr="004368E4">
              <w:rPr>
                <w:color w:val="FFFFFF" w:themeColor="background1"/>
                <w:sz w:val="20"/>
              </w:rPr>
              <w:br w:type="page"/>
            </w:r>
            <w:r>
              <w:rPr>
                <w:b/>
                <w:color w:val="FFFFFF" w:themeColor="background1"/>
                <w:sz w:val="20"/>
              </w:rPr>
              <w:t>Other</w:t>
            </w:r>
          </w:p>
        </w:tc>
      </w:tr>
      <w:tr w:rsidR="006D02FD" w:rsidRPr="00E90EEB" w14:paraId="0016C3B7" w14:textId="77777777" w:rsidTr="00085AB1">
        <w:trPr>
          <w:trHeight w:val="394"/>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46312A82" w14:textId="77777777" w:rsidR="006D02FD" w:rsidRPr="004368E4" w:rsidRDefault="006D02FD" w:rsidP="00C04C4C">
            <w:pPr>
              <w:rPr>
                <w:color w:val="FFFFFF" w:themeColor="background1"/>
                <w:sz w:val="20"/>
              </w:rPr>
            </w:pPr>
            <w:r w:rsidRPr="002A2893">
              <w:rPr>
                <w:color w:val="FFFFFF" w:themeColor="background1"/>
                <w:sz w:val="20"/>
              </w:rPr>
              <w:t>Procedure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65F91" w:themeFill="accent1" w:themeFillShade="BF"/>
            <w:vAlign w:val="center"/>
          </w:tcPr>
          <w:p w14:paraId="673890C5" w14:textId="77777777" w:rsidR="006D02FD" w:rsidRPr="00E90EEB" w:rsidRDefault="006D02FD" w:rsidP="00C04C4C">
            <w:pPr>
              <w:rPr>
                <w:sz w:val="20"/>
              </w:rPr>
            </w:pPr>
            <w:r w:rsidRPr="002A2893">
              <w:rPr>
                <w:color w:val="FFFFFF" w:themeColor="background1"/>
                <w:sz w:val="20"/>
              </w:rPr>
              <w:t>Exceptions</w:t>
            </w:r>
          </w:p>
        </w:tc>
      </w:tr>
      <w:tr w:rsidR="006D02FD" w:rsidRPr="002A2893" w14:paraId="0028DD3E" w14:textId="77777777" w:rsidTr="00085AB1">
        <w:trPr>
          <w:trHeight w:val="404"/>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045EF769" w14:textId="77777777" w:rsidR="006D02FD" w:rsidRPr="002A2893" w:rsidRDefault="006D02FD" w:rsidP="00C04C4C">
            <w:pPr>
              <w:rPr>
                <w:color w:val="FFFFFF" w:themeColor="background1"/>
                <w:sz w:val="20"/>
              </w:rPr>
            </w:pPr>
            <w:r w:rsidRPr="004368E4">
              <w:rPr>
                <w:sz w:val="20"/>
              </w:rPr>
              <w:t>Bariatric Surgery</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4A4625E7" w14:textId="77777777" w:rsidR="006D02FD" w:rsidRPr="002A2893" w:rsidRDefault="006D02FD" w:rsidP="00C04C4C">
            <w:pPr>
              <w:rPr>
                <w:color w:val="FFFFFF" w:themeColor="background1"/>
                <w:sz w:val="20"/>
              </w:rPr>
            </w:pPr>
            <w:r w:rsidRPr="00B30BA1">
              <w:rPr>
                <w:sz w:val="20"/>
              </w:rPr>
              <w:t>Referred from the Obesity Management Service</w:t>
            </w:r>
          </w:p>
        </w:tc>
      </w:tr>
      <w:tr w:rsidR="006D02FD" w:rsidRPr="00B30BA1" w14:paraId="4610A021" w14:textId="77777777" w:rsidTr="00085AB1">
        <w:trPr>
          <w:trHeight w:val="150"/>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3ABC3804" w14:textId="77777777" w:rsidR="006D02FD" w:rsidRPr="004368E4" w:rsidRDefault="006D02FD" w:rsidP="00C04C4C">
            <w:pPr>
              <w:rPr>
                <w:sz w:val="20"/>
              </w:rPr>
            </w:pPr>
            <w:r w:rsidRPr="004368E4">
              <w:rPr>
                <w:sz w:val="20"/>
              </w:rPr>
              <w:t>Removal of benign moles, skin tags, revision of scar, removal of keloid scarring, removal of sebaceous cyst, or any skin abnormality deemed to be wholly aesthetic in nature</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61BDB689" w14:textId="77777777" w:rsidR="006D02FD" w:rsidRPr="00B30BA1" w:rsidRDefault="006D02FD" w:rsidP="00C04C4C">
            <w:pPr>
              <w:rPr>
                <w:sz w:val="20"/>
              </w:rPr>
            </w:pPr>
            <w:r w:rsidRPr="00E90EEB">
              <w:rPr>
                <w:sz w:val="20"/>
              </w:rPr>
              <w:t xml:space="preserve">Nil </w:t>
            </w:r>
          </w:p>
        </w:tc>
      </w:tr>
      <w:tr w:rsidR="006D02FD" w:rsidRPr="00E90EEB" w14:paraId="2D2591A6" w14:textId="77777777" w:rsidTr="00085AB1">
        <w:trPr>
          <w:trHeight w:val="358"/>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06DBDD38" w14:textId="77777777" w:rsidR="006D02FD" w:rsidRPr="004368E4" w:rsidRDefault="006D02FD" w:rsidP="00C04C4C">
            <w:pPr>
              <w:rPr>
                <w:sz w:val="20"/>
              </w:rPr>
            </w:pPr>
            <w:r w:rsidRPr="004368E4">
              <w:rPr>
                <w:sz w:val="20"/>
              </w:rPr>
              <w:t xml:space="preserve">Candela Laser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3BC26EE8" w14:textId="77777777" w:rsidR="006D02FD" w:rsidRPr="00E90EEB" w:rsidRDefault="006D02FD" w:rsidP="00C04C4C">
            <w:pPr>
              <w:rPr>
                <w:sz w:val="20"/>
              </w:rPr>
            </w:pPr>
            <w:r w:rsidRPr="00E90EEB">
              <w:rPr>
                <w:sz w:val="20"/>
              </w:rPr>
              <w:t xml:space="preserve">Congenital abnormality – paediatrics    &lt; 17 years </w:t>
            </w:r>
          </w:p>
        </w:tc>
      </w:tr>
      <w:tr w:rsidR="006D02FD" w:rsidRPr="00E90EEB" w14:paraId="30580184" w14:textId="77777777" w:rsidTr="00085AB1">
        <w:trPr>
          <w:trHeight w:val="362"/>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15515F34" w14:textId="77777777" w:rsidR="006D02FD" w:rsidRPr="004368E4" w:rsidRDefault="006D02FD" w:rsidP="00C04C4C">
            <w:pPr>
              <w:rPr>
                <w:sz w:val="20"/>
              </w:rPr>
            </w:pPr>
            <w:r w:rsidRPr="004368E4">
              <w:rPr>
                <w:sz w:val="20"/>
              </w:rPr>
              <w:t>Skin laser photocoagulation</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6DBE15D2" w14:textId="77777777" w:rsidR="006D02FD" w:rsidRPr="00E90EEB" w:rsidRDefault="006D02FD" w:rsidP="00C04C4C">
            <w:pPr>
              <w:rPr>
                <w:sz w:val="20"/>
              </w:rPr>
            </w:pPr>
            <w:r w:rsidRPr="00E90EEB">
              <w:rPr>
                <w:sz w:val="20"/>
              </w:rPr>
              <w:t>Nil</w:t>
            </w:r>
          </w:p>
        </w:tc>
      </w:tr>
      <w:tr w:rsidR="006D02FD" w:rsidRPr="00E90EEB" w14:paraId="558C5411" w14:textId="77777777" w:rsidTr="00085AB1">
        <w:trPr>
          <w:trHeight w:val="366"/>
        </w:trPr>
        <w:tc>
          <w:tcPr>
            <w:tcW w:w="2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8CCE4" w:themeFill="accent1" w:themeFillTint="66"/>
          </w:tcPr>
          <w:p w14:paraId="3B3EF1E8" w14:textId="77777777" w:rsidR="006D02FD" w:rsidRPr="004368E4" w:rsidRDefault="006D02FD" w:rsidP="00C04C4C">
            <w:pPr>
              <w:rPr>
                <w:sz w:val="20"/>
              </w:rPr>
            </w:pPr>
            <w:r w:rsidRPr="004368E4">
              <w:rPr>
                <w:sz w:val="20"/>
              </w:rPr>
              <w:t>T</w:t>
            </w:r>
            <w:r>
              <w:rPr>
                <w:sz w:val="20"/>
              </w:rPr>
              <w:t>a</w:t>
            </w:r>
            <w:r w:rsidRPr="004368E4">
              <w:rPr>
                <w:sz w:val="20"/>
              </w:rPr>
              <w:t>t</w:t>
            </w:r>
            <w:r>
              <w:rPr>
                <w:sz w:val="20"/>
              </w:rPr>
              <w:t>t</w:t>
            </w:r>
            <w:r w:rsidRPr="004368E4">
              <w:rPr>
                <w:sz w:val="20"/>
              </w:rPr>
              <w:t>o</w:t>
            </w:r>
            <w:r>
              <w:rPr>
                <w:sz w:val="20"/>
              </w:rPr>
              <w:t>o</w:t>
            </w:r>
            <w:r w:rsidRPr="004368E4">
              <w:rPr>
                <w:sz w:val="20"/>
              </w:rPr>
              <w:t xml:space="preserve"> removal procedures </w:t>
            </w:r>
          </w:p>
        </w:tc>
        <w:tc>
          <w:tcPr>
            <w:tcW w:w="60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EEF3" w:themeFill="accent5" w:themeFillTint="33"/>
          </w:tcPr>
          <w:p w14:paraId="78D319A9" w14:textId="77777777" w:rsidR="006D02FD" w:rsidRPr="00E90EEB" w:rsidRDefault="006D02FD" w:rsidP="00C04C4C">
            <w:pPr>
              <w:rPr>
                <w:sz w:val="20"/>
              </w:rPr>
            </w:pPr>
            <w:r w:rsidRPr="00E90EEB">
              <w:rPr>
                <w:sz w:val="20"/>
              </w:rPr>
              <w:t xml:space="preserve">Nil </w:t>
            </w:r>
          </w:p>
        </w:tc>
      </w:tr>
    </w:tbl>
    <w:p w14:paraId="0381EAC5" w14:textId="77777777" w:rsidR="006D02FD" w:rsidRDefault="006D02FD" w:rsidP="006D02FD"/>
    <w:p w14:paraId="26161737" w14:textId="77777777" w:rsidR="00530B67" w:rsidRPr="00241CDA" w:rsidRDefault="00530B67" w:rsidP="00241CDA"/>
    <w:sectPr w:rsidR="00530B67" w:rsidRPr="00241CDA" w:rsidSect="004213C3">
      <w:headerReference w:type="default" r:id="rId16"/>
      <w:footerReference w:type="default" r:id="rId17"/>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D874" w14:textId="77777777" w:rsidR="00AA306B" w:rsidRDefault="00AA306B" w:rsidP="00F66CB0">
      <w:r>
        <w:separator/>
      </w:r>
    </w:p>
  </w:endnote>
  <w:endnote w:type="continuationSeparator" w:id="0">
    <w:p w14:paraId="143B52C2" w14:textId="77777777" w:rsidR="00AA306B" w:rsidRDefault="00AA306B"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276"/>
      <w:gridCol w:w="851"/>
      <w:gridCol w:w="1417"/>
      <w:gridCol w:w="1276"/>
      <w:gridCol w:w="2873"/>
      <w:gridCol w:w="1377"/>
    </w:tblGrid>
    <w:tr w:rsidR="00AE6070" w:rsidRPr="00AE7C5C" w14:paraId="2F51A914" w14:textId="77777777" w:rsidTr="00AE6070">
      <w:tc>
        <w:tcPr>
          <w:tcW w:w="1276" w:type="dxa"/>
        </w:tcPr>
        <w:p w14:paraId="2F51A90E" w14:textId="77777777" w:rsidR="00136288" w:rsidRPr="00B3752F" w:rsidRDefault="00136288" w:rsidP="004213C3">
          <w:pPr>
            <w:pStyle w:val="Footer"/>
            <w:rPr>
              <w:rFonts w:cs="Arial"/>
              <w:b/>
              <w:bCs/>
              <w:i/>
              <w:sz w:val="20"/>
            </w:rPr>
          </w:pPr>
          <w:r w:rsidRPr="00B3752F">
            <w:rPr>
              <w:rFonts w:cs="Arial"/>
              <w:b/>
              <w:bCs/>
              <w:i/>
              <w:sz w:val="20"/>
            </w:rPr>
            <w:t>Doc Number</w:t>
          </w:r>
        </w:p>
      </w:tc>
      <w:tc>
        <w:tcPr>
          <w:tcW w:w="851" w:type="dxa"/>
        </w:tcPr>
        <w:p w14:paraId="2F51A90F" w14:textId="77777777" w:rsidR="00136288" w:rsidRPr="00B3752F" w:rsidRDefault="00136288" w:rsidP="004213C3">
          <w:pPr>
            <w:pStyle w:val="Footer"/>
            <w:rPr>
              <w:rFonts w:cs="Arial"/>
              <w:b/>
              <w:bCs/>
              <w:i/>
              <w:sz w:val="20"/>
            </w:rPr>
          </w:pPr>
          <w:r w:rsidRPr="00B3752F">
            <w:rPr>
              <w:rFonts w:cs="Arial"/>
              <w:b/>
              <w:bCs/>
              <w:i/>
              <w:sz w:val="20"/>
            </w:rPr>
            <w:t>Version</w:t>
          </w:r>
        </w:p>
      </w:tc>
      <w:tc>
        <w:tcPr>
          <w:tcW w:w="1417" w:type="dxa"/>
        </w:tcPr>
        <w:p w14:paraId="2F51A910" w14:textId="77777777" w:rsidR="00136288" w:rsidRPr="00B3752F" w:rsidRDefault="00136288" w:rsidP="004213C3">
          <w:pPr>
            <w:pStyle w:val="Footer"/>
            <w:rPr>
              <w:rFonts w:cs="Arial"/>
              <w:b/>
              <w:bCs/>
              <w:i/>
              <w:sz w:val="20"/>
            </w:rPr>
          </w:pPr>
          <w:r w:rsidRPr="00B3752F">
            <w:rPr>
              <w:rFonts w:cs="Arial"/>
              <w:b/>
              <w:bCs/>
              <w:i/>
              <w:sz w:val="20"/>
            </w:rPr>
            <w:t>Issued</w:t>
          </w:r>
        </w:p>
      </w:tc>
      <w:tc>
        <w:tcPr>
          <w:tcW w:w="1276" w:type="dxa"/>
        </w:tcPr>
        <w:p w14:paraId="2F51A911" w14:textId="77777777" w:rsidR="00136288" w:rsidRPr="00B3752F" w:rsidRDefault="00136288" w:rsidP="004213C3">
          <w:pPr>
            <w:pStyle w:val="Footer"/>
            <w:rPr>
              <w:rFonts w:cs="Arial"/>
              <w:b/>
              <w:bCs/>
              <w:i/>
              <w:sz w:val="20"/>
            </w:rPr>
          </w:pPr>
          <w:r w:rsidRPr="00B3752F">
            <w:rPr>
              <w:rFonts w:cs="Arial"/>
              <w:b/>
              <w:bCs/>
              <w:i/>
              <w:sz w:val="20"/>
            </w:rPr>
            <w:t>Review Date</w:t>
          </w:r>
        </w:p>
      </w:tc>
      <w:tc>
        <w:tcPr>
          <w:tcW w:w="2873" w:type="dxa"/>
        </w:tcPr>
        <w:p w14:paraId="2F51A912" w14:textId="77777777" w:rsidR="00136288" w:rsidRPr="00B3752F" w:rsidRDefault="00136288" w:rsidP="004213C3">
          <w:pPr>
            <w:pStyle w:val="Footer"/>
            <w:rPr>
              <w:rFonts w:cs="Arial"/>
              <w:b/>
              <w:bCs/>
              <w:i/>
              <w:sz w:val="20"/>
            </w:rPr>
          </w:pPr>
          <w:r w:rsidRPr="00B3752F">
            <w:rPr>
              <w:rFonts w:cs="Arial"/>
              <w:b/>
              <w:bCs/>
              <w:i/>
              <w:sz w:val="20"/>
            </w:rPr>
            <w:t>Area Responsible</w:t>
          </w:r>
        </w:p>
      </w:tc>
      <w:tc>
        <w:tcPr>
          <w:tcW w:w="1377" w:type="dxa"/>
        </w:tcPr>
        <w:p w14:paraId="2F51A913" w14:textId="77777777" w:rsidR="00136288" w:rsidRPr="00B3752F" w:rsidRDefault="00136288" w:rsidP="004213C3">
          <w:pPr>
            <w:pStyle w:val="Footer"/>
            <w:rPr>
              <w:rFonts w:cs="Arial"/>
              <w:b/>
              <w:bCs/>
              <w:i/>
              <w:sz w:val="20"/>
            </w:rPr>
          </w:pPr>
          <w:r w:rsidRPr="00B3752F">
            <w:rPr>
              <w:rFonts w:cs="Arial"/>
              <w:b/>
              <w:bCs/>
              <w:i/>
              <w:sz w:val="20"/>
            </w:rPr>
            <w:t>Page</w:t>
          </w:r>
        </w:p>
      </w:tc>
    </w:tr>
    <w:tr w:rsidR="00AE6070" w14:paraId="2F51A91B" w14:textId="77777777" w:rsidTr="00AE6070">
      <w:trPr>
        <w:trHeight w:val="455"/>
      </w:trPr>
      <w:tc>
        <w:tcPr>
          <w:tcW w:w="1276" w:type="dxa"/>
        </w:tcPr>
        <w:p w14:paraId="2F51A915" w14:textId="0559D8A2" w:rsidR="00136288" w:rsidRPr="00542EE6" w:rsidRDefault="00525243" w:rsidP="004213C3">
          <w:pPr>
            <w:pStyle w:val="Footer"/>
            <w:rPr>
              <w:rFonts w:cs="Arial"/>
              <w:b/>
              <w:bCs/>
              <w:sz w:val="20"/>
            </w:rPr>
          </w:pPr>
          <w:r>
            <w:rPr>
              <w:b/>
              <w:sz w:val="20"/>
            </w:rPr>
            <w:t>CHS21/240</w:t>
          </w:r>
        </w:p>
      </w:tc>
      <w:tc>
        <w:tcPr>
          <w:tcW w:w="851" w:type="dxa"/>
        </w:tcPr>
        <w:p w14:paraId="2F51A916" w14:textId="270836C6" w:rsidR="00136288" w:rsidRPr="00B3752F" w:rsidRDefault="00525243" w:rsidP="004213C3">
          <w:pPr>
            <w:pStyle w:val="Footer"/>
            <w:rPr>
              <w:rFonts w:cs="Arial"/>
              <w:b/>
              <w:bCs/>
              <w:sz w:val="20"/>
            </w:rPr>
          </w:pPr>
          <w:r>
            <w:rPr>
              <w:rFonts w:cs="Arial"/>
              <w:b/>
              <w:bCs/>
              <w:sz w:val="20"/>
            </w:rPr>
            <w:t>1</w:t>
          </w:r>
        </w:p>
      </w:tc>
      <w:tc>
        <w:tcPr>
          <w:tcW w:w="1417" w:type="dxa"/>
        </w:tcPr>
        <w:p w14:paraId="2F51A917" w14:textId="10986D80" w:rsidR="00136288" w:rsidRPr="00B3752F" w:rsidRDefault="00525243" w:rsidP="004213C3">
          <w:pPr>
            <w:pStyle w:val="Footer"/>
            <w:rPr>
              <w:rFonts w:cs="Arial"/>
              <w:b/>
              <w:bCs/>
              <w:sz w:val="20"/>
            </w:rPr>
          </w:pPr>
          <w:r>
            <w:rPr>
              <w:rFonts w:cs="Arial"/>
              <w:b/>
              <w:bCs/>
              <w:sz w:val="20"/>
            </w:rPr>
            <w:t>22/04/2021</w:t>
          </w:r>
        </w:p>
      </w:tc>
      <w:tc>
        <w:tcPr>
          <w:tcW w:w="1276" w:type="dxa"/>
        </w:tcPr>
        <w:p w14:paraId="2F51A918" w14:textId="7B8E4053" w:rsidR="00136288" w:rsidRPr="00B3752F" w:rsidRDefault="00525243" w:rsidP="004213C3">
          <w:pPr>
            <w:pStyle w:val="Footer"/>
            <w:rPr>
              <w:rFonts w:cs="Arial"/>
              <w:b/>
              <w:bCs/>
              <w:sz w:val="20"/>
            </w:rPr>
          </w:pPr>
          <w:r>
            <w:rPr>
              <w:rFonts w:cs="Arial"/>
              <w:b/>
              <w:bCs/>
              <w:sz w:val="20"/>
            </w:rPr>
            <w:t>01/05/2024</w:t>
          </w:r>
        </w:p>
      </w:tc>
      <w:tc>
        <w:tcPr>
          <w:tcW w:w="2873" w:type="dxa"/>
        </w:tcPr>
        <w:p w14:paraId="2F51A919" w14:textId="6041DBFE" w:rsidR="00136288" w:rsidRPr="00B3752F" w:rsidRDefault="00525243" w:rsidP="004213C3">
          <w:pPr>
            <w:pStyle w:val="Footer"/>
            <w:rPr>
              <w:rFonts w:cs="Arial"/>
              <w:b/>
              <w:bCs/>
              <w:sz w:val="20"/>
            </w:rPr>
          </w:pPr>
          <w:r>
            <w:rPr>
              <w:rFonts w:cs="Arial"/>
              <w:b/>
              <w:bCs/>
              <w:sz w:val="20"/>
            </w:rPr>
            <w:t>DECO – Territory Wide Surgical Services</w:t>
          </w:r>
        </w:p>
      </w:tc>
      <w:tc>
        <w:tcPr>
          <w:tcW w:w="1377" w:type="dxa"/>
        </w:tcPr>
        <w:p w14:paraId="2F51A91A" w14:textId="77777777" w:rsidR="00136288" w:rsidRPr="00B3752F" w:rsidRDefault="00136288"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42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42</w:t>
          </w:r>
          <w:r w:rsidRPr="00B3752F">
            <w:rPr>
              <w:rStyle w:val="PageNumber"/>
              <w:sz w:val="20"/>
            </w:rPr>
            <w:fldChar w:fldCharType="end"/>
          </w:r>
        </w:p>
      </w:tc>
    </w:tr>
    <w:tr w:rsidR="00136288" w14:paraId="668DA41F" w14:textId="77777777" w:rsidTr="00AE607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136288" w:rsidRPr="002C1428" w:rsidRDefault="00136288"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136288" w:rsidRPr="00AE7C5C" w:rsidRDefault="00136288"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E4E9" w14:textId="77777777" w:rsidR="00AA306B" w:rsidRDefault="00AA306B" w:rsidP="00F66CB0">
      <w:r>
        <w:separator/>
      </w:r>
    </w:p>
  </w:footnote>
  <w:footnote w:type="continuationSeparator" w:id="0">
    <w:p w14:paraId="340D1D2B" w14:textId="77777777" w:rsidR="00AA306B" w:rsidRDefault="00AA306B" w:rsidP="00F66CB0">
      <w:r>
        <w:continuationSeparator/>
      </w:r>
    </w:p>
  </w:footnote>
  <w:footnote w:id="1">
    <w:p w14:paraId="243EEC09" w14:textId="77777777" w:rsidR="00136288" w:rsidRDefault="00136288" w:rsidP="009166FC">
      <w:pPr>
        <w:pStyle w:val="FootnoteText"/>
        <w:rPr>
          <w:rFonts w:ascii="Calibri" w:hAnsi="Calibri"/>
          <w:color w:val="4F81BD" w:themeColor="accent1"/>
          <w:sz w:val="16"/>
          <w:szCs w:val="16"/>
        </w:rPr>
      </w:pPr>
      <w:r>
        <w:rPr>
          <w:vertAlign w:val="superscript"/>
        </w:rPr>
        <w:t>1</w:t>
      </w:r>
      <w:r>
        <w:rPr>
          <w:rFonts w:ascii="Calibri" w:hAnsi="Calibri"/>
          <w:color w:val="4F81BD" w:themeColor="accent1"/>
          <w:sz w:val="16"/>
          <w:szCs w:val="16"/>
        </w:rPr>
        <w:t xml:space="preserve"> METeOR, Metadata Online registry (glossary item) Endorsed by ACT Health July 2018</w:t>
      </w:r>
    </w:p>
    <w:p w14:paraId="1CF1CA19" w14:textId="77777777" w:rsidR="00136288" w:rsidRDefault="00136288" w:rsidP="009166FC">
      <w:pPr>
        <w:pStyle w:val="FootnoteText"/>
        <w:rPr>
          <w:rFonts w:ascii="Calibri" w:hAnsi="Calibri"/>
          <w:color w:val="4F81BD" w:themeColor="accent1"/>
          <w:sz w:val="16"/>
          <w:szCs w:val="16"/>
        </w:rPr>
      </w:pPr>
      <w:r>
        <w:rPr>
          <w:rStyle w:val="FootnoteReference"/>
        </w:rPr>
        <w:t>2</w:t>
      </w:r>
      <w:r>
        <w:t xml:space="preserve"> </w:t>
      </w:r>
      <w:r w:rsidRPr="0042159E">
        <w:rPr>
          <w:rFonts w:ascii="Calibri" w:hAnsi="Calibri"/>
          <w:color w:val="4F81BD" w:themeColor="accent1"/>
          <w:sz w:val="16"/>
          <w:szCs w:val="16"/>
        </w:rPr>
        <w:t>National Elective Surgery Urgency Categorisation Guideline</w:t>
      </w:r>
      <w:r>
        <w:rPr>
          <w:rFonts w:ascii="Calibri" w:hAnsi="Calibri"/>
          <w:color w:val="4F81BD" w:themeColor="accent1"/>
          <w:sz w:val="16"/>
          <w:szCs w:val="16"/>
        </w:rPr>
        <w:t xml:space="preserve"> </w:t>
      </w:r>
      <w:r w:rsidRPr="0042159E">
        <w:rPr>
          <w:rFonts w:ascii="Calibri" w:hAnsi="Calibri"/>
          <w:color w:val="4F81BD" w:themeColor="accent1"/>
          <w:sz w:val="16"/>
          <w:szCs w:val="16"/>
        </w:rPr>
        <w:t>-</w:t>
      </w:r>
      <w:r>
        <w:rPr>
          <w:rFonts w:ascii="Calibri" w:hAnsi="Calibri"/>
          <w:color w:val="4F81BD" w:themeColor="accent1"/>
          <w:sz w:val="16"/>
          <w:szCs w:val="16"/>
        </w:rPr>
        <w:t xml:space="preserve"> </w:t>
      </w:r>
      <w:r w:rsidRPr="0042159E">
        <w:rPr>
          <w:rFonts w:ascii="Calibri" w:hAnsi="Calibri"/>
          <w:color w:val="4F81BD" w:themeColor="accent1"/>
          <w:sz w:val="16"/>
          <w:szCs w:val="16"/>
        </w:rPr>
        <w:t>April 2015</w:t>
      </w:r>
    </w:p>
    <w:p w14:paraId="02E2D6BC" w14:textId="77777777" w:rsidR="00136288" w:rsidRPr="0042159E" w:rsidRDefault="00136288" w:rsidP="009166FC">
      <w:pPr>
        <w:pStyle w:val="FootnoteText"/>
        <w:rPr>
          <w:color w:val="4F81BD" w:themeColor="accent1"/>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136288" w14:paraId="2F51A90C" w14:textId="77777777" w:rsidTr="0074223E">
      <w:trPr>
        <w:trHeight w:val="1418"/>
      </w:trPr>
      <w:tc>
        <w:tcPr>
          <w:tcW w:w="5556" w:type="dxa"/>
          <w:vAlign w:val="center"/>
          <w:hideMark/>
        </w:tcPr>
        <w:p w14:paraId="2F51A90A" w14:textId="5F72D3B6" w:rsidR="00136288" w:rsidRDefault="00136288"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0D4C9EF4" w:rsidR="00136288" w:rsidRDefault="00136288">
          <w:pPr>
            <w:pStyle w:val="Header"/>
            <w:tabs>
              <w:tab w:val="left" w:pos="720"/>
            </w:tabs>
            <w:jc w:val="right"/>
            <w:rPr>
              <w:sz w:val="20"/>
            </w:rPr>
          </w:pPr>
          <w:bookmarkStart w:id="41" w:name="_top"/>
          <w:bookmarkEnd w:id="41"/>
          <w:r>
            <w:rPr>
              <w:sz w:val="20"/>
            </w:rPr>
            <w:t>CHS</w:t>
          </w:r>
          <w:r w:rsidR="00706875">
            <w:rPr>
              <w:sz w:val="20"/>
            </w:rPr>
            <w:t>21</w:t>
          </w:r>
          <w:r>
            <w:rPr>
              <w:sz w:val="20"/>
            </w:rPr>
            <w:t>/</w:t>
          </w:r>
          <w:r w:rsidR="00706875">
            <w:rPr>
              <w:sz w:val="20"/>
            </w:rPr>
            <w:t>240</w:t>
          </w:r>
          <w:r>
            <w:rPr>
              <w:sz w:val="20"/>
            </w:rPr>
            <w:t xml:space="preserve"> </w:t>
          </w:r>
        </w:p>
      </w:tc>
    </w:tr>
  </w:tbl>
  <w:p w14:paraId="2F51A90D" w14:textId="77777777" w:rsidR="00136288" w:rsidRPr="00FC3538" w:rsidRDefault="0013628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FB01AB"/>
    <w:multiLevelType w:val="hybridMultilevel"/>
    <w:tmpl w:val="55A4DB0E"/>
    <w:lvl w:ilvl="0" w:tplc="5A165796">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108C09DE"/>
    <w:multiLevelType w:val="hybridMultilevel"/>
    <w:tmpl w:val="83D6194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6685B"/>
    <w:multiLevelType w:val="hybridMultilevel"/>
    <w:tmpl w:val="DA8A7836"/>
    <w:lvl w:ilvl="0" w:tplc="3BACB81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53D46"/>
    <w:multiLevelType w:val="hybridMultilevel"/>
    <w:tmpl w:val="A830B2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7690E"/>
    <w:multiLevelType w:val="hybridMultilevel"/>
    <w:tmpl w:val="2CFC218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C54E8A"/>
    <w:multiLevelType w:val="hybridMultilevel"/>
    <w:tmpl w:val="B79456D6"/>
    <w:lvl w:ilvl="0" w:tplc="0C090003">
      <w:start w:val="1"/>
      <w:numFmt w:val="bullet"/>
      <w:lvlText w:val="o"/>
      <w:lvlJc w:val="left"/>
      <w:pPr>
        <w:ind w:left="1800" w:hanging="360"/>
      </w:pPr>
      <w:rPr>
        <w:rFonts w:ascii="Courier New" w:hAnsi="Courier New" w:cs="Courier New" w:hint="default"/>
      </w:rPr>
    </w:lvl>
    <w:lvl w:ilvl="1" w:tplc="0C090001">
      <w:start w:val="1"/>
      <w:numFmt w:val="bullet"/>
      <w:lvlText w:val=""/>
      <w:lvlJc w:val="left"/>
      <w:pPr>
        <w:ind w:left="2520" w:hanging="360"/>
      </w:pPr>
      <w:rPr>
        <w:rFonts w:ascii="Symbol" w:hAnsi="Symbol" w:hint="default"/>
      </w:rPr>
    </w:lvl>
    <w:lvl w:ilvl="2" w:tplc="0C090001">
      <w:start w:val="1"/>
      <w:numFmt w:val="bulle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49E7642"/>
    <w:multiLevelType w:val="hybridMultilevel"/>
    <w:tmpl w:val="B75A9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0567D2"/>
    <w:multiLevelType w:val="hybridMultilevel"/>
    <w:tmpl w:val="57248AF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311E10C5"/>
    <w:multiLevelType w:val="hybridMultilevel"/>
    <w:tmpl w:val="0F243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060B9"/>
    <w:multiLevelType w:val="hybridMultilevel"/>
    <w:tmpl w:val="A88EE9F8"/>
    <w:lvl w:ilvl="0" w:tplc="0C090003">
      <w:start w:val="1"/>
      <w:numFmt w:val="bullet"/>
      <w:lvlText w:val="o"/>
      <w:lvlJc w:val="left"/>
      <w:pPr>
        <w:ind w:left="1800" w:hanging="360"/>
      </w:pPr>
      <w:rPr>
        <w:rFonts w:ascii="Courier New" w:hAnsi="Courier New" w:cs="Courier New" w:hint="default"/>
      </w:rPr>
    </w:lvl>
    <w:lvl w:ilvl="1" w:tplc="5E845248">
      <w:numFmt w:val="bullet"/>
      <w:lvlText w:val="-"/>
      <w:lvlJc w:val="left"/>
      <w:pPr>
        <w:ind w:left="2520" w:hanging="360"/>
      </w:pPr>
      <w:rPr>
        <w:rFonts w:ascii="Calibri" w:eastAsia="Times New Roman"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E57564D"/>
    <w:multiLevelType w:val="hybridMultilevel"/>
    <w:tmpl w:val="1956505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5" w15:restartNumberingAfterBreak="0">
    <w:nsid w:val="46F86428"/>
    <w:multiLevelType w:val="hybridMultilevel"/>
    <w:tmpl w:val="46C0B6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5A0989"/>
    <w:multiLevelType w:val="hybridMultilevel"/>
    <w:tmpl w:val="09A20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9" w15:restartNumberingAfterBreak="0">
    <w:nsid w:val="50F46144"/>
    <w:multiLevelType w:val="hybridMultilevel"/>
    <w:tmpl w:val="85F6A910"/>
    <w:lvl w:ilvl="0" w:tplc="CD828B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2778"/>
    <w:multiLevelType w:val="hybridMultilevel"/>
    <w:tmpl w:val="B274A7D6"/>
    <w:lvl w:ilvl="0" w:tplc="CD828BE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F7195"/>
    <w:multiLevelType w:val="hybridMultilevel"/>
    <w:tmpl w:val="455068B8"/>
    <w:lvl w:ilvl="0" w:tplc="0C090003">
      <w:start w:val="1"/>
      <w:numFmt w:val="bullet"/>
      <w:lvlText w:val="o"/>
      <w:lvlJc w:val="left"/>
      <w:pPr>
        <w:ind w:left="1800" w:hanging="360"/>
      </w:pPr>
      <w:rPr>
        <w:rFonts w:ascii="Courier New" w:hAnsi="Courier New" w:cs="Courier New" w:hint="default"/>
      </w:rPr>
    </w:lvl>
    <w:lvl w:ilvl="1" w:tplc="0C090001">
      <w:start w:val="1"/>
      <w:numFmt w:val="bullet"/>
      <w:lvlText w:val=""/>
      <w:lvlJc w:val="left"/>
      <w:pPr>
        <w:ind w:left="2520" w:hanging="360"/>
      </w:pPr>
      <w:rPr>
        <w:rFonts w:ascii="Symbol" w:hAnsi="Symbol"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95E2EB8"/>
    <w:multiLevelType w:val="hybridMultilevel"/>
    <w:tmpl w:val="1D1A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00EF4"/>
    <w:multiLevelType w:val="hybridMultilevel"/>
    <w:tmpl w:val="C142A966"/>
    <w:lvl w:ilvl="0" w:tplc="0C090003">
      <w:start w:val="1"/>
      <w:numFmt w:val="bullet"/>
      <w:lvlText w:val="o"/>
      <w:lvlJc w:val="left"/>
      <w:pPr>
        <w:ind w:left="1800" w:hanging="360"/>
      </w:pPr>
      <w:rPr>
        <w:rFonts w:ascii="Courier New" w:hAnsi="Courier New" w:cs="Courier New" w:hint="default"/>
      </w:rPr>
    </w:lvl>
    <w:lvl w:ilvl="1" w:tplc="0C090001">
      <w:start w:val="1"/>
      <w:numFmt w:val="bullet"/>
      <w:lvlText w:val=""/>
      <w:lvlJc w:val="left"/>
      <w:pPr>
        <w:ind w:left="2520" w:hanging="360"/>
      </w:pPr>
      <w:rPr>
        <w:rFonts w:ascii="Symbol" w:hAnsi="Symbol" w:hint="default"/>
      </w:rPr>
    </w:lvl>
    <w:lvl w:ilvl="2" w:tplc="0C090003">
      <w:start w:val="1"/>
      <w:numFmt w:val="bullet"/>
      <w:lvlText w:val="o"/>
      <w:lvlJc w:val="left"/>
      <w:pPr>
        <w:ind w:left="3240" w:hanging="360"/>
      </w:pPr>
      <w:rPr>
        <w:rFonts w:ascii="Courier New" w:hAnsi="Courier New" w:cs="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0D21840"/>
    <w:multiLevelType w:val="hybridMultilevel"/>
    <w:tmpl w:val="FE4A22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F502F9"/>
    <w:multiLevelType w:val="hybridMultilevel"/>
    <w:tmpl w:val="423E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497EEC"/>
    <w:multiLevelType w:val="multilevel"/>
    <w:tmpl w:val="0A4AF4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7F792E"/>
    <w:multiLevelType w:val="multilevel"/>
    <w:tmpl w:val="3DD23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6D0DC8"/>
    <w:multiLevelType w:val="hybridMultilevel"/>
    <w:tmpl w:val="DAD2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33B92"/>
    <w:multiLevelType w:val="hybridMultilevel"/>
    <w:tmpl w:val="08588E6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74BE7E29"/>
    <w:multiLevelType w:val="hybridMultilevel"/>
    <w:tmpl w:val="9F66B854"/>
    <w:lvl w:ilvl="0" w:tplc="0CDA7F7E">
      <w:start w:val="1"/>
      <w:numFmt w:val="decimal"/>
      <w:lvlText w:val="%1."/>
      <w:lvlJc w:val="left"/>
      <w:pPr>
        <w:ind w:left="2151" w:hanging="567"/>
      </w:pPr>
      <w:rPr>
        <w:rFonts w:ascii="Calibri" w:eastAsia="Arial" w:hAnsi="Calibri" w:cs="Arial" w:hint="default"/>
        <w:spacing w:val="-1"/>
        <w:w w:val="100"/>
        <w:sz w:val="22"/>
        <w:szCs w:val="22"/>
        <w:lang w:val="en-AU" w:eastAsia="en-AU" w:bidi="en-AU"/>
      </w:rPr>
    </w:lvl>
    <w:lvl w:ilvl="1" w:tplc="62641CF6">
      <w:numFmt w:val="bullet"/>
      <w:lvlText w:val=""/>
      <w:lvlJc w:val="left"/>
      <w:pPr>
        <w:ind w:left="2511" w:hanging="317"/>
      </w:pPr>
      <w:rPr>
        <w:rFonts w:ascii="Symbol" w:eastAsia="Symbol" w:hAnsi="Symbol" w:cs="Symbol" w:hint="default"/>
        <w:w w:val="100"/>
        <w:sz w:val="22"/>
        <w:szCs w:val="22"/>
        <w:lang w:val="en-AU" w:eastAsia="en-AU" w:bidi="en-AU"/>
      </w:rPr>
    </w:lvl>
    <w:lvl w:ilvl="2" w:tplc="80A476B6">
      <w:numFmt w:val="bullet"/>
      <w:lvlText w:val="•"/>
      <w:lvlJc w:val="left"/>
      <w:pPr>
        <w:ind w:left="3482" w:hanging="317"/>
      </w:pPr>
      <w:rPr>
        <w:rFonts w:hint="default"/>
        <w:lang w:val="en-AU" w:eastAsia="en-AU" w:bidi="en-AU"/>
      </w:rPr>
    </w:lvl>
    <w:lvl w:ilvl="3" w:tplc="A4C6C67A">
      <w:numFmt w:val="bullet"/>
      <w:lvlText w:val="•"/>
      <w:lvlJc w:val="left"/>
      <w:pPr>
        <w:ind w:left="4445" w:hanging="317"/>
      </w:pPr>
      <w:rPr>
        <w:rFonts w:hint="default"/>
        <w:lang w:val="en-AU" w:eastAsia="en-AU" w:bidi="en-AU"/>
      </w:rPr>
    </w:lvl>
    <w:lvl w:ilvl="4" w:tplc="B9822414">
      <w:numFmt w:val="bullet"/>
      <w:lvlText w:val="•"/>
      <w:lvlJc w:val="left"/>
      <w:pPr>
        <w:ind w:left="5408" w:hanging="317"/>
      </w:pPr>
      <w:rPr>
        <w:rFonts w:hint="default"/>
        <w:lang w:val="en-AU" w:eastAsia="en-AU" w:bidi="en-AU"/>
      </w:rPr>
    </w:lvl>
    <w:lvl w:ilvl="5" w:tplc="927884AE">
      <w:numFmt w:val="bullet"/>
      <w:lvlText w:val="•"/>
      <w:lvlJc w:val="left"/>
      <w:pPr>
        <w:ind w:left="6371" w:hanging="317"/>
      </w:pPr>
      <w:rPr>
        <w:rFonts w:hint="default"/>
        <w:lang w:val="en-AU" w:eastAsia="en-AU" w:bidi="en-AU"/>
      </w:rPr>
    </w:lvl>
    <w:lvl w:ilvl="6" w:tplc="739CB576">
      <w:numFmt w:val="bullet"/>
      <w:lvlText w:val="•"/>
      <w:lvlJc w:val="left"/>
      <w:pPr>
        <w:ind w:left="7334" w:hanging="317"/>
      </w:pPr>
      <w:rPr>
        <w:rFonts w:hint="default"/>
        <w:lang w:val="en-AU" w:eastAsia="en-AU" w:bidi="en-AU"/>
      </w:rPr>
    </w:lvl>
    <w:lvl w:ilvl="7" w:tplc="208AD390">
      <w:numFmt w:val="bullet"/>
      <w:lvlText w:val="•"/>
      <w:lvlJc w:val="left"/>
      <w:pPr>
        <w:ind w:left="8297" w:hanging="317"/>
      </w:pPr>
      <w:rPr>
        <w:rFonts w:hint="default"/>
        <w:lang w:val="en-AU" w:eastAsia="en-AU" w:bidi="en-AU"/>
      </w:rPr>
    </w:lvl>
    <w:lvl w:ilvl="8" w:tplc="C2F01C16">
      <w:numFmt w:val="bullet"/>
      <w:lvlText w:val="•"/>
      <w:lvlJc w:val="left"/>
      <w:pPr>
        <w:ind w:left="9260" w:hanging="317"/>
      </w:pPr>
      <w:rPr>
        <w:rFonts w:hint="default"/>
        <w:lang w:val="en-AU" w:eastAsia="en-AU" w:bidi="en-AU"/>
      </w:rPr>
    </w:lvl>
  </w:abstractNum>
  <w:abstractNum w:abstractNumId="31" w15:restartNumberingAfterBreak="0">
    <w:nsid w:val="750105B9"/>
    <w:multiLevelType w:val="hybridMultilevel"/>
    <w:tmpl w:val="9FCE2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221F66"/>
    <w:multiLevelType w:val="hybridMultilevel"/>
    <w:tmpl w:val="32FEC01A"/>
    <w:lvl w:ilvl="0" w:tplc="CD828BE0">
      <w:start w:val="1"/>
      <w:numFmt w:val="bullet"/>
      <w:lvlText w:val="-"/>
      <w:lvlJc w:val="left"/>
      <w:pPr>
        <w:ind w:left="1146" w:hanging="360"/>
      </w:pPr>
      <w:rPr>
        <w:rFonts w:ascii="Courier New" w:hAnsi="Courier New" w:hint="default"/>
      </w:rPr>
    </w:lvl>
    <w:lvl w:ilvl="1" w:tplc="CD828BE0">
      <w:start w:val="1"/>
      <w:numFmt w:val="bullet"/>
      <w:lvlText w:val="-"/>
      <w:lvlJc w:val="left"/>
      <w:pPr>
        <w:ind w:left="1866" w:hanging="360"/>
      </w:pPr>
      <w:rPr>
        <w:rFonts w:ascii="Courier New" w:hAnsi="Courier New" w:hint="default"/>
      </w:rPr>
    </w:lvl>
    <w:lvl w:ilvl="2" w:tplc="CD828BE0">
      <w:start w:val="1"/>
      <w:numFmt w:val="bullet"/>
      <w:lvlText w:val="-"/>
      <w:lvlJc w:val="left"/>
      <w:pPr>
        <w:ind w:left="2586" w:hanging="360"/>
      </w:pPr>
      <w:rPr>
        <w:rFonts w:ascii="Courier New" w:hAnsi="Courier New"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3D7412"/>
    <w:multiLevelType w:val="hybridMultilevel"/>
    <w:tmpl w:val="5428EB4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7DFD37D6"/>
    <w:multiLevelType w:val="hybridMultilevel"/>
    <w:tmpl w:val="7C66E7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E072CB3"/>
    <w:multiLevelType w:val="hybridMultilevel"/>
    <w:tmpl w:val="0772FD4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3"/>
  </w:num>
  <w:num w:numId="4">
    <w:abstractNumId w:val="4"/>
  </w:num>
  <w:num w:numId="5">
    <w:abstractNumId w:val="7"/>
  </w:num>
  <w:num w:numId="6">
    <w:abstractNumId w:val="34"/>
  </w:num>
  <w:num w:numId="7">
    <w:abstractNumId w:val="18"/>
  </w:num>
  <w:num w:numId="8">
    <w:abstractNumId w:val="0"/>
  </w:num>
  <w:num w:numId="9">
    <w:abstractNumId w:val="0"/>
  </w:num>
  <w:num w:numId="10">
    <w:abstractNumId w:val="16"/>
  </w:num>
  <w:num w:numId="11">
    <w:abstractNumId w:val="22"/>
  </w:num>
  <w:num w:numId="12">
    <w:abstractNumId w:val="13"/>
  </w:num>
  <w:num w:numId="13">
    <w:abstractNumId w:val="5"/>
  </w:num>
  <w:num w:numId="14">
    <w:abstractNumId w:val="11"/>
  </w:num>
  <w:num w:numId="15">
    <w:abstractNumId w:val="21"/>
  </w:num>
  <w:num w:numId="16">
    <w:abstractNumId w:val="32"/>
  </w:num>
  <w:num w:numId="17">
    <w:abstractNumId w:val="25"/>
  </w:num>
  <w:num w:numId="18">
    <w:abstractNumId w:val="30"/>
  </w:num>
  <w:num w:numId="19">
    <w:abstractNumId w:val="26"/>
  </w:num>
  <w:num w:numId="20">
    <w:abstractNumId w:val="27"/>
  </w:num>
  <w:num w:numId="21">
    <w:abstractNumId w:val="12"/>
  </w:num>
  <w:num w:numId="22">
    <w:abstractNumId w:val="19"/>
  </w:num>
  <w:num w:numId="23">
    <w:abstractNumId w:val="31"/>
  </w:num>
  <w:num w:numId="24">
    <w:abstractNumId w:val="1"/>
  </w:num>
  <w:num w:numId="25">
    <w:abstractNumId w:val="20"/>
  </w:num>
  <w:num w:numId="26">
    <w:abstractNumId w:val="17"/>
  </w:num>
  <w:num w:numId="27">
    <w:abstractNumId w:val="23"/>
  </w:num>
  <w:num w:numId="28">
    <w:abstractNumId w:val="9"/>
  </w:num>
  <w:num w:numId="29">
    <w:abstractNumId w:val="10"/>
  </w:num>
  <w:num w:numId="30">
    <w:abstractNumId w:val="29"/>
  </w:num>
  <w:num w:numId="31">
    <w:abstractNumId w:val="3"/>
  </w:num>
  <w:num w:numId="32">
    <w:abstractNumId w:val="24"/>
  </w:num>
  <w:num w:numId="33">
    <w:abstractNumId w:val="8"/>
  </w:num>
  <w:num w:numId="34">
    <w:abstractNumId w:val="15"/>
  </w:num>
  <w:num w:numId="35">
    <w:abstractNumId w:val="36"/>
  </w:num>
  <w:num w:numId="36">
    <w:abstractNumId w:val="6"/>
  </w:num>
  <w:num w:numId="37">
    <w:abstractNumId w:val="37"/>
  </w:num>
  <w:num w:numId="38">
    <w:abstractNumId w:val="35"/>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205AC"/>
    <w:rsid w:val="00077213"/>
    <w:rsid w:val="00085AB1"/>
    <w:rsid w:val="00091AC9"/>
    <w:rsid w:val="00095ECD"/>
    <w:rsid w:val="00097CA6"/>
    <w:rsid w:val="000A5CDC"/>
    <w:rsid w:val="000A7335"/>
    <w:rsid w:val="000B1620"/>
    <w:rsid w:val="000B5C8C"/>
    <w:rsid w:val="000B71ED"/>
    <w:rsid w:val="000C59E2"/>
    <w:rsid w:val="000C7B2D"/>
    <w:rsid w:val="000F7B7E"/>
    <w:rsid w:val="00103EEA"/>
    <w:rsid w:val="001115D7"/>
    <w:rsid w:val="00136288"/>
    <w:rsid w:val="00191109"/>
    <w:rsid w:val="00191235"/>
    <w:rsid w:val="001926F4"/>
    <w:rsid w:val="001A0053"/>
    <w:rsid w:val="001A3304"/>
    <w:rsid w:val="001B2465"/>
    <w:rsid w:val="001B3435"/>
    <w:rsid w:val="001C4B05"/>
    <w:rsid w:val="001C630D"/>
    <w:rsid w:val="001E6129"/>
    <w:rsid w:val="001F2A9B"/>
    <w:rsid w:val="001F6D2D"/>
    <w:rsid w:val="00200D04"/>
    <w:rsid w:val="00201FB6"/>
    <w:rsid w:val="0022709B"/>
    <w:rsid w:val="002405CF"/>
    <w:rsid w:val="00240B97"/>
    <w:rsid w:val="00241CDA"/>
    <w:rsid w:val="0025382D"/>
    <w:rsid w:val="002539A9"/>
    <w:rsid w:val="00254AEC"/>
    <w:rsid w:val="00263BA6"/>
    <w:rsid w:val="0027264D"/>
    <w:rsid w:val="00285D38"/>
    <w:rsid w:val="00293E43"/>
    <w:rsid w:val="002B4B35"/>
    <w:rsid w:val="002B5683"/>
    <w:rsid w:val="002B5F43"/>
    <w:rsid w:val="002C0B2D"/>
    <w:rsid w:val="002C58B6"/>
    <w:rsid w:val="002D1947"/>
    <w:rsid w:val="002D27D8"/>
    <w:rsid w:val="00313707"/>
    <w:rsid w:val="00320FD4"/>
    <w:rsid w:val="0032270B"/>
    <w:rsid w:val="00337E7C"/>
    <w:rsid w:val="00351CD9"/>
    <w:rsid w:val="00353CBB"/>
    <w:rsid w:val="00365D22"/>
    <w:rsid w:val="00366924"/>
    <w:rsid w:val="00376A6D"/>
    <w:rsid w:val="00380B98"/>
    <w:rsid w:val="00395E36"/>
    <w:rsid w:val="00396023"/>
    <w:rsid w:val="003B016E"/>
    <w:rsid w:val="003C0B28"/>
    <w:rsid w:val="003C204E"/>
    <w:rsid w:val="003C4BB5"/>
    <w:rsid w:val="003E33C2"/>
    <w:rsid w:val="003E4CC0"/>
    <w:rsid w:val="003F2C59"/>
    <w:rsid w:val="003F3D8F"/>
    <w:rsid w:val="00410409"/>
    <w:rsid w:val="00412CED"/>
    <w:rsid w:val="00416751"/>
    <w:rsid w:val="0041757D"/>
    <w:rsid w:val="00420F9E"/>
    <w:rsid w:val="004213C3"/>
    <w:rsid w:val="0042413C"/>
    <w:rsid w:val="00427139"/>
    <w:rsid w:val="00431A1C"/>
    <w:rsid w:val="004358E9"/>
    <w:rsid w:val="004537B3"/>
    <w:rsid w:val="00476244"/>
    <w:rsid w:val="0048050C"/>
    <w:rsid w:val="00487DD5"/>
    <w:rsid w:val="00492839"/>
    <w:rsid w:val="004947A7"/>
    <w:rsid w:val="004A2E02"/>
    <w:rsid w:val="004A4CBC"/>
    <w:rsid w:val="004B7C43"/>
    <w:rsid w:val="004C2B20"/>
    <w:rsid w:val="004C441D"/>
    <w:rsid w:val="004D6932"/>
    <w:rsid w:val="004E28AD"/>
    <w:rsid w:val="004E75B0"/>
    <w:rsid w:val="004F0F49"/>
    <w:rsid w:val="004F1D05"/>
    <w:rsid w:val="004F2008"/>
    <w:rsid w:val="0050341C"/>
    <w:rsid w:val="00505B5D"/>
    <w:rsid w:val="00506649"/>
    <w:rsid w:val="005067CA"/>
    <w:rsid w:val="00514312"/>
    <w:rsid w:val="00520A37"/>
    <w:rsid w:val="0052443C"/>
    <w:rsid w:val="00525243"/>
    <w:rsid w:val="0052775E"/>
    <w:rsid w:val="00530B67"/>
    <w:rsid w:val="005378FC"/>
    <w:rsid w:val="005416F0"/>
    <w:rsid w:val="00542514"/>
    <w:rsid w:val="00546AED"/>
    <w:rsid w:val="005512EF"/>
    <w:rsid w:val="005621E4"/>
    <w:rsid w:val="005662A0"/>
    <w:rsid w:val="0056642C"/>
    <w:rsid w:val="00573435"/>
    <w:rsid w:val="00590902"/>
    <w:rsid w:val="00592A14"/>
    <w:rsid w:val="00596FD7"/>
    <w:rsid w:val="005A3625"/>
    <w:rsid w:val="005B4738"/>
    <w:rsid w:val="005C212D"/>
    <w:rsid w:val="005C3CB0"/>
    <w:rsid w:val="005D468A"/>
    <w:rsid w:val="005D47C0"/>
    <w:rsid w:val="005E1140"/>
    <w:rsid w:val="005E7BE2"/>
    <w:rsid w:val="005F3214"/>
    <w:rsid w:val="00612231"/>
    <w:rsid w:val="00635EB1"/>
    <w:rsid w:val="00646AFD"/>
    <w:rsid w:val="006473BB"/>
    <w:rsid w:val="006643EC"/>
    <w:rsid w:val="0066495D"/>
    <w:rsid w:val="006651DC"/>
    <w:rsid w:val="00673C2B"/>
    <w:rsid w:val="00690EF0"/>
    <w:rsid w:val="00695EB6"/>
    <w:rsid w:val="006A3770"/>
    <w:rsid w:val="006A485B"/>
    <w:rsid w:val="006A4D46"/>
    <w:rsid w:val="006A6024"/>
    <w:rsid w:val="006C31FF"/>
    <w:rsid w:val="006C5FFA"/>
    <w:rsid w:val="006C6256"/>
    <w:rsid w:val="006C6B6C"/>
    <w:rsid w:val="006C704D"/>
    <w:rsid w:val="006D02FD"/>
    <w:rsid w:val="006D31A2"/>
    <w:rsid w:val="006D697A"/>
    <w:rsid w:val="006E620E"/>
    <w:rsid w:val="006F1B72"/>
    <w:rsid w:val="0070331D"/>
    <w:rsid w:val="007052B1"/>
    <w:rsid w:val="00706875"/>
    <w:rsid w:val="00711BF4"/>
    <w:rsid w:val="00733F48"/>
    <w:rsid w:val="00741B43"/>
    <w:rsid w:val="0074223E"/>
    <w:rsid w:val="007543AC"/>
    <w:rsid w:val="00756537"/>
    <w:rsid w:val="00756A2B"/>
    <w:rsid w:val="00785FB4"/>
    <w:rsid w:val="007A0EBC"/>
    <w:rsid w:val="007B27F1"/>
    <w:rsid w:val="007B4ABB"/>
    <w:rsid w:val="007B531E"/>
    <w:rsid w:val="007B6904"/>
    <w:rsid w:val="007B7628"/>
    <w:rsid w:val="007C36E4"/>
    <w:rsid w:val="007E49F6"/>
    <w:rsid w:val="00800F44"/>
    <w:rsid w:val="00816782"/>
    <w:rsid w:val="0082141D"/>
    <w:rsid w:val="00824EEF"/>
    <w:rsid w:val="00827F24"/>
    <w:rsid w:val="00840154"/>
    <w:rsid w:val="008441A5"/>
    <w:rsid w:val="00845445"/>
    <w:rsid w:val="00855DA8"/>
    <w:rsid w:val="00872E71"/>
    <w:rsid w:val="00886399"/>
    <w:rsid w:val="00896CA2"/>
    <w:rsid w:val="008974CA"/>
    <w:rsid w:val="008C3BA7"/>
    <w:rsid w:val="008D5F18"/>
    <w:rsid w:val="008D6306"/>
    <w:rsid w:val="008E1F7F"/>
    <w:rsid w:val="008E4DF6"/>
    <w:rsid w:val="008F00E8"/>
    <w:rsid w:val="008F2E9D"/>
    <w:rsid w:val="00906142"/>
    <w:rsid w:val="00906921"/>
    <w:rsid w:val="009166FC"/>
    <w:rsid w:val="0092455F"/>
    <w:rsid w:val="00931B93"/>
    <w:rsid w:val="00933EED"/>
    <w:rsid w:val="0093563F"/>
    <w:rsid w:val="00940CDE"/>
    <w:rsid w:val="00947086"/>
    <w:rsid w:val="00955854"/>
    <w:rsid w:val="00962C46"/>
    <w:rsid w:val="00963505"/>
    <w:rsid w:val="0097742A"/>
    <w:rsid w:val="0097744F"/>
    <w:rsid w:val="00980EED"/>
    <w:rsid w:val="00991670"/>
    <w:rsid w:val="009941FF"/>
    <w:rsid w:val="009A6A7A"/>
    <w:rsid w:val="009B6C8C"/>
    <w:rsid w:val="009C0FCA"/>
    <w:rsid w:val="009C3963"/>
    <w:rsid w:val="009D323C"/>
    <w:rsid w:val="009E378B"/>
    <w:rsid w:val="009E70F4"/>
    <w:rsid w:val="00A35E2D"/>
    <w:rsid w:val="00A54CB3"/>
    <w:rsid w:val="00A7167B"/>
    <w:rsid w:val="00A74B8A"/>
    <w:rsid w:val="00A85F61"/>
    <w:rsid w:val="00A86DB3"/>
    <w:rsid w:val="00A92E4F"/>
    <w:rsid w:val="00AA25DC"/>
    <w:rsid w:val="00AA306B"/>
    <w:rsid w:val="00AB50DD"/>
    <w:rsid w:val="00AC7025"/>
    <w:rsid w:val="00AD196F"/>
    <w:rsid w:val="00AD3CCE"/>
    <w:rsid w:val="00AE6070"/>
    <w:rsid w:val="00B07A46"/>
    <w:rsid w:val="00B07DCE"/>
    <w:rsid w:val="00B12123"/>
    <w:rsid w:val="00B1217C"/>
    <w:rsid w:val="00B21043"/>
    <w:rsid w:val="00B266F6"/>
    <w:rsid w:val="00B2766F"/>
    <w:rsid w:val="00B42EA0"/>
    <w:rsid w:val="00B44CAC"/>
    <w:rsid w:val="00B54CEF"/>
    <w:rsid w:val="00B573D6"/>
    <w:rsid w:val="00B73E65"/>
    <w:rsid w:val="00B81455"/>
    <w:rsid w:val="00B9075D"/>
    <w:rsid w:val="00B9627F"/>
    <w:rsid w:val="00BA2415"/>
    <w:rsid w:val="00BA26A5"/>
    <w:rsid w:val="00BA4DB2"/>
    <w:rsid w:val="00BA4F95"/>
    <w:rsid w:val="00BB0F6F"/>
    <w:rsid w:val="00BB2C49"/>
    <w:rsid w:val="00BB33F9"/>
    <w:rsid w:val="00BC3CE6"/>
    <w:rsid w:val="00BC7A42"/>
    <w:rsid w:val="00BD7A9C"/>
    <w:rsid w:val="00BE5E41"/>
    <w:rsid w:val="00BF078E"/>
    <w:rsid w:val="00C04C4C"/>
    <w:rsid w:val="00C23206"/>
    <w:rsid w:val="00C24EDC"/>
    <w:rsid w:val="00C25A76"/>
    <w:rsid w:val="00C31EB3"/>
    <w:rsid w:val="00C32206"/>
    <w:rsid w:val="00C422C8"/>
    <w:rsid w:val="00C45C67"/>
    <w:rsid w:val="00C47091"/>
    <w:rsid w:val="00C523FF"/>
    <w:rsid w:val="00C71C3C"/>
    <w:rsid w:val="00C76998"/>
    <w:rsid w:val="00C907A6"/>
    <w:rsid w:val="00C93E83"/>
    <w:rsid w:val="00CA593D"/>
    <w:rsid w:val="00CC5D11"/>
    <w:rsid w:val="00CD0DE8"/>
    <w:rsid w:val="00CD1505"/>
    <w:rsid w:val="00D124E4"/>
    <w:rsid w:val="00D21780"/>
    <w:rsid w:val="00D23346"/>
    <w:rsid w:val="00D243B8"/>
    <w:rsid w:val="00D34794"/>
    <w:rsid w:val="00D43D16"/>
    <w:rsid w:val="00D4502D"/>
    <w:rsid w:val="00D51173"/>
    <w:rsid w:val="00D530CE"/>
    <w:rsid w:val="00D53E3C"/>
    <w:rsid w:val="00D6523B"/>
    <w:rsid w:val="00D77950"/>
    <w:rsid w:val="00D924E0"/>
    <w:rsid w:val="00D930F7"/>
    <w:rsid w:val="00D93FC8"/>
    <w:rsid w:val="00DB2653"/>
    <w:rsid w:val="00DC308B"/>
    <w:rsid w:val="00DC3762"/>
    <w:rsid w:val="00DC5739"/>
    <w:rsid w:val="00DC5C47"/>
    <w:rsid w:val="00DD4D86"/>
    <w:rsid w:val="00DD616A"/>
    <w:rsid w:val="00DE0465"/>
    <w:rsid w:val="00DE4E25"/>
    <w:rsid w:val="00E021D6"/>
    <w:rsid w:val="00E049ED"/>
    <w:rsid w:val="00E34E6D"/>
    <w:rsid w:val="00E37CD4"/>
    <w:rsid w:val="00E56331"/>
    <w:rsid w:val="00E57848"/>
    <w:rsid w:val="00E722E7"/>
    <w:rsid w:val="00E73459"/>
    <w:rsid w:val="00E74500"/>
    <w:rsid w:val="00E750BF"/>
    <w:rsid w:val="00E90708"/>
    <w:rsid w:val="00E91F6B"/>
    <w:rsid w:val="00E9497F"/>
    <w:rsid w:val="00EC1414"/>
    <w:rsid w:val="00ED21C3"/>
    <w:rsid w:val="00ED388C"/>
    <w:rsid w:val="00ED46C3"/>
    <w:rsid w:val="00ED7664"/>
    <w:rsid w:val="00EF02B0"/>
    <w:rsid w:val="00EF13A4"/>
    <w:rsid w:val="00EF36BC"/>
    <w:rsid w:val="00F01B61"/>
    <w:rsid w:val="00F02C77"/>
    <w:rsid w:val="00F11338"/>
    <w:rsid w:val="00F13AE5"/>
    <w:rsid w:val="00F149FD"/>
    <w:rsid w:val="00F14EC1"/>
    <w:rsid w:val="00F35A83"/>
    <w:rsid w:val="00F4262F"/>
    <w:rsid w:val="00F505B3"/>
    <w:rsid w:val="00F53719"/>
    <w:rsid w:val="00F57291"/>
    <w:rsid w:val="00F66CB0"/>
    <w:rsid w:val="00F76C89"/>
    <w:rsid w:val="00F81E64"/>
    <w:rsid w:val="00F90DC4"/>
    <w:rsid w:val="00F9158A"/>
    <w:rsid w:val="00FA29B6"/>
    <w:rsid w:val="00FA29B8"/>
    <w:rsid w:val="00FC1ED4"/>
    <w:rsid w:val="00FC7CBC"/>
    <w:rsid w:val="00FD3D92"/>
    <w:rsid w:val="00FD722C"/>
    <w:rsid w:val="00FF56DD"/>
    <w:rsid w:val="00FF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C0"/>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1"/>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styleId="EndnoteReference">
    <w:name w:val="endnote reference"/>
    <w:basedOn w:val="DefaultParagraphFont"/>
    <w:uiPriority w:val="99"/>
    <w:unhideWhenUsed/>
    <w:rsid w:val="001C630D"/>
    <w:rPr>
      <w:vertAlign w:val="superscript"/>
    </w:rPr>
  </w:style>
  <w:style w:type="paragraph" w:styleId="FootnoteText">
    <w:name w:val="footnote text"/>
    <w:basedOn w:val="Normal"/>
    <w:link w:val="FootnoteTextChar"/>
    <w:uiPriority w:val="99"/>
    <w:semiHidden/>
    <w:unhideWhenUsed/>
    <w:rsid w:val="001C630D"/>
    <w:rPr>
      <w:rFonts w:ascii="Arial" w:hAnsi="Arial" w:cs="Arial"/>
      <w:sz w:val="20"/>
      <w:lang w:eastAsia="en-AU"/>
    </w:rPr>
  </w:style>
  <w:style w:type="character" w:customStyle="1" w:styleId="FootnoteTextChar">
    <w:name w:val="Footnote Text Char"/>
    <w:basedOn w:val="DefaultParagraphFont"/>
    <w:link w:val="FootnoteText"/>
    <w:uiPriority w:val="99"/>
    <w:semiHidden/>
    <w:rsid w:val="001C630D"/>
    <w:rPr>
      <w:rFonts w:ascii="Arial" w:eastAsia="Times New Roman" w:hAnsi="Arial" w:cs="Arial"/>
      <w:sz w:val="20"/>
      <w:szCs w:val="20"/>
      <w:lang w:eastAsia="en-AU"/>
    </w:rPr>
  </w:style>
  <w:style w:type="character" w:styleId="FootnoteReference">
    <w:name w:val="footnote reference"/>
    <w:basedOn w:val="DefaultParagraphFont"/>
    <w:uiPriority w:val="99"/>
    <w:semiHidden/>
    <w:unhideWhenUsed/>
    <w:rsid w:val="001C630D"/>
    <w:rPr>
      <w:vertAlign w:val="superscript"/>
    </w:rPr>
  </w:style>
  <w:style w:type="paragraph" w:styleId="BodyText">
    <w:name w:val="Body Text"/>
    <w:basedOn w:val="Normal"/>
    <w:link w:val="BodyTextChar"/>
    <w:unhideWhenUsed/>
    <w:rsid w:val="001C630D"/>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1C630D"/>
  </w:style>
  <w:style w:type="character" w:customStyle="1" w:styleId="UnresolvedMention1">
    <w:name w:val="Unresolved Mention1"/>
    <w:basedOn w:val="DefaultParagraphFont"/>
    <w:uiPriority w:val="99"/>
    <w:semiHidden/>
    <w:unhideWhenUsed/>
    <w:rsid w:val="00D51173"/>
    <w:rPr>
      <w:color w:val="605E5C"/>
      <w:shd w:val="clear" w:color="auto" w:fill="E1DFDD"/>
    </w:rPr>
  </w:style>
  <w:style w:type="paragraph" w:styleId="BodyText2">
    <w:name w:val="Body Text 2"/>
    <w:basedOn w:val="Normal"/>
    <w:link w:val="BodyText2Char"/>
    <w:uiPriority w:val="99"/>
    <w:unhideWhenUsed/>
    <w:rsid w:val="005D47C0"/>
    <w:pPr>
      <w:spacing w:after="120" w:line="480" w:lineRule="auto"/>
    </w:pPr>
  </w:style>
  <w:style w:type="character" w:customStyle="1" w:styleId="BodyText2Char">
    <w:name w:val="Body Text 2 Char"/>
    <w:basedOn w:val="DefaultParagraphFont"/>
    <w:link w:val="BodyText2"/>
    <w:uiPriority w:val="99"/>
    <w:rsid w:val="005D47C0"/>
    <w:rPr>
      <w:rFonts w:ascii="Calibri" w:eastAsia="Times New Roman" w:hAnsi="Calibri" w:cs="Times New Roman"/>
      <w:sz w:val="24"/>
      <w:szCs w:val="20"/>
    </w:rPr>
  </w:style>
  <w:style w:type="character" w:styleId="Strong">
    <w:name w:val="Strong"/>
    <w:basedOn w:val="DefaultParagraphFont"/>
    <w:qFormat/>
    <w:rsid w:val="005D47C0"/>
    <w:rPr>
      <w:b/>
      <w:bCs/>
    </w:rPr>
  </w:style>
  <w:style w:type="paragraph" w:styleId="PlainText">
    <w:name w:val="Plain Text"/>
    <w:basedOn w:val="Normal"/>
    <w:link w:val="PlainTextChar"/>
    <w:uiPriority w:val="99"/>
    <w:unhideWhenUsed/>
    <w:rsid w:val="00241CDA"/>
    <w:pPr>
      <w:spacing w:before="120" w:after="120"/>
    </w:pPr>
    <w:rPr>
      <w:rFonts w:cs="Arial"/>
      <w:sz w:val="22"/>
      <w:szCs w:val="21"/>
      <w:lang w:eastAsia="en-AU"/>
    </w:rPr>
  </w:style>
  <w:style w:type="character" w:customStyle="1" w:styleId="PlainTextChar">
    <w:name w:val="Plain Text Char"/>
    <w:basedOn w:val="DefaultParagraphFont"/>
    <w:link w:val="PlainText"/>
    <w:uiPriority w:val="99"/>
    <w:rsid w:val="00241CDA"/>
    <w:rPr>
      <w:rFonts w:ascii="Calibri" w:eastAsia="Times New Roman" w:hAnsi="Calibri" w:cs="Arial"/>
      <w:szCs w:val="21"/>
      <w:lang w:eastAsia="en-AU"/>
    </w:rPr>
  </w:style>
  <w:style w:type="paragraph" w:styleId="Revision">
    <w:name w:val="Revision"/>
    <w:hidden/>
    <w:uiPriority w:val="99"/>
    <w:semiHidden/>
    <w:rsid w:val="006643EC"/>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ls@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hub.act.gov.au/form/actpas-patient-death-notificat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taas.health.nsw.gov.au/" TargetMode="External"/><Relationship Id="rId5" Type="http://schemas.openxmlformats.org/officeDocument/2006/relationships/numbering" Target="numbering.xml"/><Relationship Id="rId15" Type="http://schemas.openxmlformats.org/officeDocument/2006/relationships/hyperlink" Target="https://www.aihw.gov.au/reports/hospitals/national-definitions-for-elective-surgery-urgency/contents/summ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hospitals/national-definitions-for-elective-surgery-urgency/contents/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CHS21/240</Decision_x0020_Number>
    <Description0 xmlns="690b2128-8961-48af-a473-22c34a9accba">Policy seeks to support active management of patients waiting for elective surgery and  support best practice in elective surgery waiting list management
</Description0>
    <Display_x0020_on_x0020_Internet xmlns="690b2128-8961-48af-a473-22c34a9accba">true</Display_x0020_on_x0020_Internet>
    <Review_x0020_Date xmlns="690b2128-8961-48af-a473-22c34a9accba">2024-04-30T14:00:00+00:00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DGD 16-015 Waiting Time and Elective Surgery Access Policy </Replaces_x003a_>
    <Progress xmlns="690b2128-8961-48af-a473-22c34a9accba" xsi:nil="true"/>
    <TaxCatchAll xmlns="c0239a80-7f07-4ed7-82c3-24ad7d76ada5" xsi:nil="true"/>
    <Key_x0020_Words xmlns="690b2128-8961-48af-a473-22c34a9accba">surgery, waitlist, cancel, referral, categories, cat, 1, 2, 3, urgency . </Key_x0020_Words>
    <Type_x0020_of_x0020_Document xmlns="690b2128-8961-48af-a473-22c34a9accba">Policy</Type_x0020_of_x0020_Document>
    <Version_x0020_Number xmlns="690b2128-8961-48af-a473-22c34a9accba">1</Version_x0020_Number>
    <Approval_x0020_Date xmlns="690b2128-8961-48af-a473-22c34a9accba">2021-04-13T14:00:00+00:00</Approval_x0020_Date>
    <Notes0 xmlns="690b2128-8961-48af-a473-22c34a9accba" xsi:nil="true"/>
    <New_x0020_Applies_x0020_To xmlns="690b2128-8961-48af-a473-22c34a9accba">Canberra Health Services</New_x0020_Applies_x0020_To>
    <New_x0020_Owner xmlns="690b2128-8961-48af-a473-22c34a9accba">DCEO - Territory Wide Surgical Services</New_x0020_Owner>
    <Status xmlns="690b2128-8961-48af-a473-22c34a9accba">Approved</Statu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225F4-F5AD-43B2-A873-62D868501938}"/>
</file>

<file path=customXml/itemProps2.xml><?xml version="1.0" encoding="utf-8"?>
<ds:datastoreItem xmlns:ds="http://schemas.openxmlformats.org/officeDocument/2006/customXml" ds:itemID="{297F58B0-E6BF-4237-9984-6DF2E01C04F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0239a80-7f07-4ed7-82c3-24ad7d76ada5"/>
    <ds:schemaRef ds:uri="http://purl.org/dc/terms/"/>
    <ds:schemaRef ds:uri="http://schemas.openxmlformats.org/package/2006/metadata/core-properties"/>
    <ds:schemaRef ds:uri="690b2128-8961-48af-a473-22c34a9accba"/>
    <ds:schemaRef ds:uri="http://www.w3.org/XML/1998/namespace"/>
    <ds:schemaRef ds:uri="http://purl.org/dc/dcmitype/"/>
  </ds:schemaRefs>
</ds:datastoreItem>
</file>

<file path=customXml/itemProps3.xml><?xml version="1.0" encoding="utf-8"?>
<ds:datastoreItem xmlns:ds="http://schemas.openxmlformats.org/officeDocument/2006/customXml" ds:itemID="{3716D048-D690-43A4-B662-7892C81570BA}">
  <ds:schemaRefs>
    <ds:schemaRef ds:uri="http://schemas.openxmlformats.org/officeDocument/2006/bibliography"/>
  </ds:schemaRefs>
</ds:datastoreItem>
</file>

<file path=customXml/itemProps4.xml><?xml version="1.0" encoding="utf-8"?>
<ds:datastoreItem xmlns:ds="http://schemas.openxmlformats.org/officeDocument/2006/customXml" ds:itemID="{0DA4D85D-37FD-4A82-B786-2D707BCAE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14224</Words>
  <Characters>81079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Surgery Access</dc:title>
  <dc:subject>25;#</dc:subject>
  <dc:creator>Kerryn Hunter</dc:creator>
  <cp:lastModifiedBy>Clissold, Jacqui (Health)</cp:lastModifiedBy>
  <cp:revision>55</cp:revision>
  <cp:lastPrinted>2015-01-20T22:40:00Z</cp:lastPrinted>
  <dcterms:created xsi:type="dcterms:W3CDTF">2021-04-21T03:03:00Z</dcterms:created>
  <dcterms:modified xsi:type="dcterms:W3CDTF">2022-02-03T04:27:00Z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ies>
</file>