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8DFC5" w14:textId="77777777" w:rsidR="001B1D4D" w:rsidRDefault="00723E7D" w:rsidP="001B1D4D">
      <w:pPr>
        <w:pStyle w:val="Heading1"/>
        <w:spacing w:before="0" w:beforeAutospacing="0" w:after="0" w:line="240" w:lineRule="auto"/>
        <w:rPr>
          <w:b/>
          <w:bCs/>
        </w:rPr>
      </w:pPr>
      <w:bookmarkStart w:id="0" w:name="_Toc166761345"/>
      <w:bookmarkStart w:id="1" w:name="_Hlk166761445"/>
      <w:r w:rsidRPr="00723E7D">
        <w:rPr>
          <w:b/>
          <w:bCs/>
        </w:rPr>
        <w:t>Policy</w:t>
      </w:r>
      <w:r>
        <w:t xml:space="preserve"> | </w:t>
      </w:r>
      <w:r w:rsidR="006B62B4" w:rsidRPr="00C01559">
        <w:t>Canberra Health Services</w:t>
      </w:r>
      <w:r w:rsidR="00C01559" w:rsidRPr="00C01559">
        <w:t xml:space="preserve"> </w:t>
      </w:r>
    </w:p>
    <w:bookmarkEnd w:id="0"/>
    <w:bookmarkEnd w:id="1"/>
    <w:p w14:paraId="195D6E8C" w14:textId="6F24F9E1" w:rsidR="00A24D94" w:rsidRDefault="00F80D32" w:rsidP="001B1D4D">
      <w:pPr>
        <w:pStyle w:val="Heading1"/>
        <w:spacing w:before="0" w:beforeAutospacing="0" w:after="0" w:line="240" w:lineRule="auto"/>
        <w:rPr>
          <w:rStyle w:val="Bold"/>
          <w:b w:val="0"/>
          <w:color w:val="575757" w:themeColor="text2"/>
          <w:sz w:val="20"/>
          <w:szCs w:val="20"/>
        </w:rPr>
      </w:pPr>
      <w:r>
        <w:rPr>
          <w:rStyle w:val="Heading2Char"/>
        </w:rPr>
        <w:t xml:space="preserve">Senior Medical Officer and Junior Medical Officer Responsibilities and the Limits of Delegation of </w:t>
      </w:r>
      <w:r w:rsidR="00D75B00">
        <w:rPr>
          <w:rStyle w:val="Heading2Char"/>
        </w:rPr>
        <w:t>t</w:t>
      </w:r>
      <w:r>
        <w:rPr>
          <w:rStyle w:val="Heading2Char"/>
        </w:rPr>
        <w:t>hose Responsibilities</w:t>
      </w:r>
    </w:p>
    <w:p w14:paraId="3066AC94" w14:textId="3AAE4DFE" w:rsidR="00F34F79" w:rsidRPr="00F34F79" w:rsidRDefault="00F34F79" w:rsidP="001B1D4D">
      <w:pPr>
        <w:spacing w:before="0" w:after="0" w:line="240" w:lineRule="auto"/>
        <w:rPr>
          <w:lang w:eastAsia="en-US"/>
        </w:rPr>
      </w:pPr>
      <w:r w:rsidRPr="0049774F">
        <w:rPr>
          <w:rStyle w:val="Heading3Char"/>
        </w:rPr>
        <w:t>CHS</w:t>
      </w:r>
      <w:r w:rsidR="002C12BB">
        <w:rPr>
          <w:rStyle w:val="Heading3Char"/>
        </w:rPr>
        <w:t>24</w:t>
      </w:r>
      <w:r w:rsidRPr="0049774F">
        <w:rPr>
          <w:rStyle w:val="Heading3Char"/>
        </w:rPr>
        <w:t>/</w:t>
      </w:r>
      <w:r w:rsidR="002C12BB">
        <w:rPr>
          <w:rStyle w:val="Heading3Char"/>
        </w:rPr>
        <w:t>558</w:t>
      </w:r>
    </w:p>
    <w:p w14:paraId="6DF77AB0" w14:textId="77777777" w:rsidR="00011724" w:rsidRPr="004E28F9" w:rsidRDefault="00011724" w:rsidP="004E28F9">
      <w:pPr>
        <w:pStyle w:val="Heading4"/>
      </w:pPr>
      <w:r>
        <w:t>Policy</w:t>
      </w:r>
      <w:r w:rsidR="00221179">
        <w:t xml:space="preserve"> statement</w:t>
      </w:r>
    </w:p>
    <w:p w14:paraId="4A2A925F" w14:textId="45D73FA0" w:rsidR="006B62B4" w:rsidRDefault="00F80D32" w:rsidP="003677A8">
      <w:pPr>
        <w:pStyle w:val="BodyCopy"/>
      </w:pPr>
      <w:r>
        <w:t>Where patients receive care from Canberra Health Service</w:t>
      </w:r>
      <w:r w:rsidR="00D40896">
        <w:t>s (CHS)</w:t>
      </w:r>
      <w:r>
        <w:t xml:space="preserve"> under the direction of a n</w:t>
      </w:r>
      <w:r w:rsidR="004D79BA">
        <w:t>ominated</w:t>
      </w:r>
      <w:r>
        <w:t xml:space="preserve"> senior medical officer (SMO), the responsibilities of that officer may only be discharged through a junior medical officer (JMO) under the conditions as laid out in this document.</w:t>
      </w:r>
    </w:p>
    <w:p w14:paraId="5E3E17A8" w14:textId="77777777" w:rsidR="003677A8" w:rsidRDefault="003677A8" w:rsidP="00703969">
      <w:pPr>
        <w:pStyle w:val="Heading4"/>
      </w:pPr>
      <w:r w:rsidRPr="003677A8">
        <w:t>Purpose</w:t>
      </w:r>
    </w:p>
    <w:p w14:paraId="4279C97D" w14:textId="049807DA" w:rsidR="00D75B00" w:rsidRDefault="00F80D32" w:rsidP="006B62B4">
      <w:pPr>
        <w:rPr>
          <w:lang w:eastAsia="en-US"/>
        </w:rPr>
      </w:pPr>
      <w:r>
        <w:rPr>
          <w:lang w:eastAsia="en-US"/>
        </w:rPr>
        <w:t>To outline</w:t>
      </w:r>
      <w:r w:rsidR="00D75B00">
        <w:rPr>
          <w:lang w:eastAsia="en-US"/>
        </w:rPr>
        <w:t>:</w:t>
      </w:r>
    </w:p>
    <w:p w14:paraId="324E4DC9" w14:textId="62A573A2" w:rsidR="00D75B00" w:rsidRDefault="00D75B00" w:rsidP="00D75B00">
      <w:pPr>
        <w:pStyle w:val="Bullet"/>
        <w:rPr>
          <w:lang w:eastAsia="en-US"/>
        </w:rPr>
      </w:pPr>
      <w:r>
        <w:rPr>
          <w:lang w:eastAsia="en-US"/>
        </w:rPr>
        <w:t xml:space="preserve">the responsibilities </w:t>
      </w:r>
      <w:r w:rsidR="00F80D32">
        <w:rPr>
          <w:lang w:eastAsia="en-US"/>
        </w:rPr>
        <w:t xml:space="preserve">that a SMO has for an admitted patient (their own, and those referred to them) </w:t>
      </w:r>
    </w:p>
    <w:p w14:paraId="0F1E7D5F" w14:textId="5026F789" w:rsidR="006B62B4" w:rsidRDefault="00F80D32" w:rsidP="0049774F">
      <w:pPr>
        <w:pStyle w:val="Bullet"/>
        <w:rPr>
          <w:lang w:eastAsia="en-US"/>
        </w:rPr>
      </w:pPr>
      <w:r>
        <w:rPr>
          <w:lang w:eastAsia="en-US"/>
        </w:rPr>
        <w:t>what responsibility</w:t>
      </w:r>
      <w:r w:rsidR="00D75B00">
        <w:rPr>
          <w:lang w:eastAsia="en-US"/>
        </w:rPr>
        <w:t xml:space="preserve"> a SMO</w:t>
      </w:r>
      <w:r>
        <w:rPr>
          <w:lang w:eastAsia="en-US"/>
        </w:rPr>
        <w:t xml:space="preserve"> can delegate to a </w:t>
      </w:r>
      <w:r w:rsidR="00D75B00">
        <w:rPr>
          <w:lang w:eastAsia="en-US"/>
        </w:rPr>
        <w:t>J</w:t>
      </w:r>
      <w:r>
        <w:rPr>
          <w:lang w:eastAsia="en-US"/>
        </w:rPr>
        <w:t>MO, and how that delegation may occur.</w:t>
      </w:r>
    </w:p>
    <w:p w14:paraId="1FBC6A39" w14:textId="77777777" w:rsidR="003677A8" w:rsidRDefault="003677A8" w:rsidP="00703969">
      <w:pPr>
        <w:pStyle w:val="Heading4"/>
      </w:pPr>
      <w:r>
        <w:t>Scope</w:t>
      </w:r>
    </w:p>
    <w:p w14:paraId="2FADE6DF" w14:textId="59574B04" w:rsidR="00D75B00" w:rsidRDefault="00F80D32" w:rsidP="006B62B4">
      <w:pPr>
        <w:rPr>
          <w:lang w:eastAsia="en-US"/>
        </w:rPr>
      </w:pPr>
      <w:bookmarkStart w:id="2" w:name="_Hlk176425987"/>
      <w:r>
        <w:rPr>
          <w:lang w:eastAsia="en-US"/>
        </w:rPr>
        <w:t>This policy is binding on all SMOs</w:t>
      </w:r>
      <w:r w:rsidR="00D75B00">
        <w:rPr>
          <w:lang w:eastAsia="en-US"/>
        </w:rPr>
        <w:t xml:space="preserve"> and JMOs</w:t>
      </w:r>
      <w:r>
        <w:rPr>
          <w:lang w:eastAsia="en-US"/>
        </w:rPr>
        <w:t xml:space="preserve">. </w:t>
      </w:r>
    </w:p>
    <w:p w14:paraId="1A43D5D7" w14:textId="0A8BC915" w:rsidR="00954F7B" w:rsidRDefault="00F80D32" w:rsidP="006B62B4">
      <w:pPr>
        <w:rPr>
          <w:lang w:eastAsia="en-US"/>
        </w:rPr>
      </w:pPr>
      <w:r>
        <w:rPr>
          <w:lang w:eastAsia="en-US"/>
        </w:rPr>
        <w:t>For the purpose of this policy, a SMO is any doctor credentialed to work for CHS as a specialist in a vocational scope of practice, without reference to the manner in which the person is contracted. Designated contractual arrangements include:</w:t>
      </w:r>
    </w:p>
    <w:p w14:paraId="376F575F" w14:textId="77777777" w:rsidR="00F80D32" w:rsidRDefault="00F80D32" w:rsidP="0049774F">
      <w:pPr>
        <w:pStyle w:val="Bullet"/>
        <w:rPr>
          <w:lang w:eastAsia="en-US"/>
        </w:rPr>
      </w:pPr>
      <w:r>
        <w:rPr>
          <w:lang w:eastAsia="en-US"/>
        </w:rPr>
        <w:t>Salaried Medical Practitioner (SMP)</w:t>
      </w:r>
    </w:p>
    <w:p w14:paraId="4577AF2E" w14:textId="77777777" w:rsidR="00F80D32" w:rsidRDefault="00F80D32" w:rsidP="0049774F">
      <w:pPr>
        <w:pStyle w:val="Bullet"/>
        <w:rPr>
          <w:lang w:eastAsia="en-US"/>
        </w:rPr>
      </w:pPr>
      <w:r>
        <w:rPr>
          <w:lang w:eastAsia="en-US"/>
        </w:rPr>
        <w:t>Visiting Medical Officer (VMO)</w:t>
      </w:r>
    </w:p>
    <w:p w14:paraId="1B883F1F" w14:textId="3D7ED45A" w:rsidR="00F80D32" w:rsidRDefault="00F80D32" w:rsidP="0049774F">
      <w:pPr>
        <w:pStyle w:val="Bullet"/>
        <w:rPr>
          <w:lang w:eastAsia="en-US"/>
        </w:rPr>
      </w:pPr>
      <w:r>
        <w:rPr>
          <w:lang w:eastAsia="en-US"/>
        </w:rPr>
        <w:t>Any other arrangement</w:t>
      </w:r>
      <w:r w:rsidR="00D75B00">
        <w:rPr>
          <w:lang w:eastAsia="en-US"/>
        </w:rPr>
        <w:t>.</w:t>
      </w:r>
    </w:p>
    <w:p w14:paraId="78791895" w14:textId="26BC7ABE" w:rsidR="00D75B00" w:rsidRDefault="00F80D32" w:rsidP="006B62B4">
      <w:pPr>
        <w:rPr>
          <w:lang w:eastAsia="en-US"/>
        </w:rPr>
      </w:pPr>
      <w:r>
        <w:rPr>
          <w:lang w:eastAsia="en-US"/>
        </w:rPr>
        <w:t>For the purpose of this policy, a JMO is a doctor not credentialed to work as a SMO. This includes</w:t>
      </w:r>
      <w:r w:rsidR="00D75B00">
        <w:rPr>
          <w:lang w:eastAsia="en-US"/>
        </w:rPr>
        <w:t>:</w:t>
      </w:r>
    </w:p>
    <w:p w14:paraId="67F683C1" w14:textId="6CAC7F3C" w:rsidR="00D75B00" w:rsidRDefault="00F80D32" w:rsidP="00D75B00">
      <w:pPr>
        <w:pStyle w:val="Bullet"/>
        <w:rPr>
          <w:lang w:eastAsia="en-US"/>
        </w:rPr>
      </w:pPr>
      <w:r>
        <w:rPr>
          <w:lang w:eastAsia="en-US"/>
        </w:rPr>
        <w:t>Interns</w:t>
      </w:r>
    </w:p>
    <w:p w14:paraId="615D0665" w14:textId="4C7D7562" w:rsidR="00D75B00" w:rsidRDefault="00F80D32" w:rsidP="00D75B00">
      <w:pPr>
        <w:pStyle w:val="Bullet"/>
        <w:rPr>
          <w:lang w:eastAsia="en-US"/>
        </w:rPr>
      </w:pPr>
      <w:r>
        <w:rPr>
          <w:lang w:eastAsia="en-US"/>
        </w:rPr>
        <w:t>Resident Medical Officers (RMO</w:t>
      </w:r>
      <w:r w:rsidR="00D75B00">
        <w:rPr>
          <w:lang w:eastAsia="en-US"/>
        </w:rPr>
        <w:t>) and Senior RMO</w:t>
      </w:r>
      <w:r>
        <w:rPr>
          <w:lang w:eastAsia="en-US"/>
        </w:rPr>
        <w:t xml:space="preserve"> </w:t>
      </w:r>
      <w:r w:rsidR="00D75B00">
        <w:rPr>
          <w:lang w:eastAsia="en-US"/>
        </w:rPr>
        <w:t>(</w:t>
      </w:r>
      <w:r>
        <w:rPr>
          <w:lang w:eastAsia="en-US"/>
        </w:rPr>
        <w:t xml:space="preserve">SRMO) </w:t>
      </w:r>
    </w:p>
    <w:p w14:paraId="54EA3FB5" w14:textId="0DBECC16" w:rsidR="00F80D32" w:rsidRDefault="00F80D32" w:rsidP="0049774F">
      <w:pPr>
        <w:pStyle w:val="Bullet"/>
        <w:rPr>
          <w:lang w:eastAsia="en-US"/>
        </w:rPr>
      </w:pPr>
      <w:r>
        <w:rPr>
          <w:lang w:eastAsia="en-US"/>
        </w:rPr>
        <w:t xml:space="preserve">Registrars </w:t>
      </w:r>
      <w:r w:rsidR="00D75B00">
        <w:rPr>
          <w:lang w:eastAsia="en-US"/>
        </w:rPr>
        <w:t xml:space="preserve">including </w:t>
      </w:r>
      <w:r>
        <w:rPr>
          <w:lang w:eastAsia="en-US"/>
        </w:rPr>
        <w:t>unaccredited, accredited, advanced trainees and fellows.</w:t>
      </w:r>
    </w:p>
    <w:p w14:paraId="399AEC7A" w14:textId="6EBAFDD8" w:rsidR="00F80D32" w:rsidRDefault="00F80D32" w:rsidP="006B62B4">
      <w:pPr>
        <w:rPr>
          <w:lang w:eastAsia="en-US"/>
        </w:rPr>
      </w:pPr>
      <w:r>
        <w:rPr>
          <w:lang w:eastAsia="en-US"/>
        </w:rPr>
        <w:t>This policy covers all services provided to an admitted patient under the auspices of CHS</w:t>
      </w:r>
      <w:r w:rsidR="00D75B00">
        <w:rPr>
          <w:lang w:eastAsia="en-US"/>
        </w:rPr>
        <w:t xml:space="preserve"> at:</w:t>
      </w:r>
    </w:p>
    <w:p w14:paraId="076EE97A" w14:textId="77777777" w:rsidR="00F80D32" w:rsidRDefault="00F80D32" w:rsidP="00F80D32">
      <w:pPr>
        <w:pStyle w:val="ListParagraph"/>
        <w:numPr>
          <w:ilvl w:val="0"/>
          <w:numId w:val="12"/>
        </w:numPr>
        <w:rPr>
          <w:lang w:eastAsia="en-US"/>
        </w:rPr>
      </w:pPr>
      <w:r>
        <w:rPr>
          <w:lang w:eastAsia="en-US"/>
        </w:rPr>
        <w:t>The Canberra Hospital</w:t>
      </w:r>
    </w:p>
    <w:p w14:paraId="44FFA90A" w14:textId="77777777" w:rsidR="00F80D32" w:rsidRDefault="00F80D32" w:rsidP="00F80D32">
      <w:pPr>
        <w:pStyle w:val="ListParagraph"/>
        <w:numPr>
          <w:ilvl w:val="0"/>
          <w:numId w:val="12"/>
        </w:numPr>
        <w:rPr>
          <w:lang w:eastAsia="en-US"/>
        </w:rPr>
      </w:pPr>
      <w:r>
        <w:rPr>
          <w:lang w:eastAsia="en-US"/>
        </w:rPr>
        <w:t>North Canberra Hospital</w:t>
      </w:r>
    </w:p>
    <w:p w14:paraId="1F04B58F" w14:textId="24DE5C7C" w:rsidR="00F80D32" w:rsidRDefault="00F80D32" w:rsidP="00F80D32">
      <w:pPr>
        <w:pStyle w:val="ListParagraph"/>
        <w:numPr>
          <w:ilvl w:val="0"/>
          <w:numId w:val="12"/>
        </w:numPr>
        <w:rPr>
          <w:lang w:eastAsia="en-US"/>
        </w:rPr>
      </w:pPr>
      <w:r>
        <w:rPr>
          <w:lang w:eastAsia="en-US"/>
        </w:rPr>
        <w:lastRenderedPageBreak/>
        <w:t>University of Canberra Hospital</w:t>
      </w:r>
      <w:r w:rsidR="00D75B00">
        <w:rPr>
          <w:lang w:eastAsia="en-US"/>
        </w:rPr>
        <w:t>.</w:t>
      </w:r>
    </w:p>
    <w:bookmarkEnd w:id="2"/>
    <w:p w14:paraId="12B5E906" w14:textId="77777777" w:rsidR="003677A8" w:rsidRDefault="003677A8" w:rsidP="00703969">
      <w:pPr>
        <w:pStyle w:val="Heading4"/>
      </w:pPr>
      <w:r>
        <w:t xml:space="preserve">Roles and </w:t>
      </w:r>
      <w:r w:rsidR="000C0F4E">
        <w:t>r</w:t>
      </w:r>
      <w:r>
        <w:t xml:space="preserve">esponsibilities </w:t>
      </w:r>
    </w:p>
    <w:p w14:paraId="67B935E3" w14:textId="77777777" w:rsidR="000F5AD8" w:rsidRDefault="000F5AD8" w:rsidP="000F5AD8">
      <w:pPr>
        <w:pStyle w:val="Heading5"/>
      </w:pPr>
      <w:r>
        <w:t>Principles of delegated responsibility</w:t>
      </w:r>
    </w:p>
    <w:p w14:paraId="475533D6" w14:textId="34669EBC" w:rsidR="000F5AD8" w:rsidRDefault="000F5AD8" w:rsidP="000F5AD8">
      <w:pPr>
        <w:rPr>
          <w:lang w:eastAsia="en-US"/>
        </w:rPr>
      </w:pPr>
      <w:r>
        <w:rPr>
          <w:lang w:eastAsia="en-US"/>
        </w:rPr>
        <w:t>All persons admitted for care</w:t>
      </w:r>
      <w:r w:rsidR="004F236E">
        <w:rPr>
          <w:lang w:eastAsia="en-US"/>
        </w:rPr>
        <w:t xml:space="preserve"> (patient)</w:t>
      </w:r>
      <w:r>
        <w:rPr>
          <w:lang w:eastAsia="en-US"/>
        </w:rPr>
        <w:t xml:space="preserve"> </w:t>
      </w:r>
      <w:r w:rsidR="00104573">
        <w:rPr>
          <w:lang w:eastAsia="en-US"/>
        </w:rPr>
        <w:t>at</w:t>
      </w:r>
      <w:r>
        <w:rPr>
          <w:lang w:eastAsia="en-US"/>
        </w:rPr>
        <w:t xml:space="preserve"> CHS are assigned a n</w:t>
      </w:r>
      <w:r w:rsidR="004D79BA">
        <w:rPr>
          <w:lang w:eastAsia="en-US"/>
        </w:rPr>
        <w:t>ominated</w:t>
      </w:r>
      <w:r>
        <w:rPr>
          <w:lang w:eastAsia="en-US"/>
        </w:rPr>
        <w:t xml:space="preserve"> SMO. The admitting SMO is ultimately responsible for the medical care provided to that p</w:t>
      </w:r>
      <w:r w:rsidR="004F236E">
        <w:rPr>
          <w:lang w:eastAsia="en-US"/>
        </w:rPr>
        <w:t>atient</w:t>
      </w:r>
      <w:r>
        <w:rPr>
          <w:lang w:eastAsia="en-US"/>
        </w:rPr>
        <w:t>, including care provided by JMOs on their behalf with the understanding that:</w:t>
      </w:r>
    </w:p>
    <w:p w14:paraId="2AB26193" w14:textId="77777777" w:rsidR="000F5AD8" w:rsidRDefault="000F5AD8" w:rsidP="0049774F">
      <w:pPr>
        <w:pStyle w:val="Bullet"/>
        <w:rPr>
          <w:lang w:eastAsia="en-US"/>
        </w:rPr>
      </w:pPr>
      <w:r>
        <w:rPr>
          <w:lang w:eastAsia="en-US"/>
        </w:rPr>
        <w:t>JMOs work under delegated responsibility</w:t>
      </w:r>
    </w:p>
    <w:p w14:paraId="18560D29" w14:textId="7C33DD2D" w:rsidR="000F5AD8" w:rsidRDefault="000F5AD8" w:rsidP="0049774F">
      <w:pPr>
        <w:pStyle w:val="Bullet"/>
        <w:rPr>
          <w:lang w:eastAsia="en-US"/>
        </w:rPr>
      </w:pPr>
      <w:r>
        <w:rPr>
          <w:lang w:eastAsia="en-US"/>
        </w:rPr>
        <w:t>JMOs have a professional responsibility to practice within their area of competence and to seek assistance from their SMO when required</w:t>
      </w:r>
      <w:r w:rsidR="004F236E">
        <w:rPr>
          <w:lang w:eastAsia="en-US"/>
        </w:rPr>
        <w:t>.</w:t>
      </w:r>
    </w:p>
    <w:p w14:paraId="38439FAF" w14:textId="77777777" w:rsidR="000F5AD8" w:rsidRDefault="000F5AD8" w:rsidP="000F5AD8">
      <w:pPr>
        <w:rPr>
          <w:lang w:eastAsia="en-US"/>
        </w:rPr>
      </w:pPr>
      <w:r>
        <w:rPr>
          <w:lang w:eastAsia="en-US"/>
        </w:rPr>
        <w:t>A SMO must also ensure they are kept reasonably informed regarding the condition of patients for whom they are responsible and they, or another SMO, are always available to give assistance to their JMOs.</w:t>
      </w:r>
    </w:p>
    <w:p w14:paraId="1551C27C" w14:textId="77777777" w:rsidR="000F5AD8" w:rsidRDefault="000F5AD8" w:rsidP="000F5AD8">
      <w:pPr>
        <w:rPr>
          <w:lang w:eastAsia="en-US"/>
        </w:rPr>
      </w:pPr>
      <w:r>
        <w:rPr>
          <w:lang w:eastAsia="en-US"/>
        </w:rPr>
        <w:t>With the exception of patients denoted as ‘maintenance care type’, it is expected that all inpatients are seen every weekday by a JMO, and that the responsible SMO is informed of any significant change in their patients’ condition.</w:t>
      </w:r>
    </w:p>
    <w:p w14:paraId="7C9ED494" w14:textId="77777777" w:rsidR="000F5AD8" w:rsidRDefault="000F5AD8" w:rsidP="000F5AD8">
      <w:pPr>
        <w:pStyle w:val="Heading5"/>
      </w:pPr>
      <w:r>
        <w:t>On-call and recall responsibilities</w:t>
      </w:r>
    </w:p>
    <w:p w14:paraId="744E212E" w14:textId="2B6A5524" w:rsidR="000F5AD8" w:rsidRDefault="000F5AD8" w:rsidP="000F5AD8">
      <w:pPr>
        <w:rPr>
          <w:lang w:eastAsia="en-US"/>
        </w:rPr>
      </w:pPr>
      <w:r>
        <w:rPr>
          <w:lang w:eastAsia="en-US"/>
        </w:rPr>
        <w:t xml:space="preserve">On the weekend and </w:t>
      </w:r>
      <w:r w:rsidR="00E274F2">
        <w:rPr>
          <w:lang w:eastAsia="en-US"/>
        </w:rPr>
        <w:t>after</w:t>
      </w:r>
      <w:r>
        <w:rPr>
          <w:lang w:eastAsia="en-US"/>
        </w:rPr>
        <w:t xml:space="preserve"> hours, the on-call SMO takes over responsibility for inpatients under the care of their Unit or seen in consultation by their on-call or on-duty JMO. Every patient should have a weekend plan documented in the clinical record, and the on-call SMO should be informed of any clinically significant deviation from that plan.</w:t>
      </w:r>
    </w:p>
    <w:p w14:paraId="745BE5CF" w14:textId="77777777" w:rsidR="000F5AD8" w:rsidRDefault="000F5AD8" w:rsidP="000F5AD8">
      <w:pPr>
        <w:rPr>
          <w:lang w:eastAsia="en-US"/>
        </w:rPr>
      </w:pPr>
      <w:r>
        <w:rPr>
          <w:lang w:eastAsia="en-US"/>
        </w:rPr>
        <w:t>On-call SMOs must be able to attend the hospital in person in an appropriate timeframe if required for urgent cases.</w:t>
      </w:r>
    </w:p>
    <w:p w14:paraId="048C1909" w14:textId="77777777" w:rsidR="000F5AD8" w:rsidRDefault="000F5AD8" w:rsidP="000F5AD8">
      <w:pPr>
        <w:pStyle w:val="Heading5"/>
      </w:pPr>
      <w:r>
        <w:t>Limits of delegation</w:t>
      </w:r>
    </w:p>
    <w:p w14:paraId="0DA911DD" w14:textId="77777777" w:rsidR="000F5AD8" w:rsidRPr="000F5AD8" w:rsidRDefault="000F5AD8" w:rsidP="000F5AD8">
      <w:pPr>
        <w:rPr>
          <w:lang w:eastAsia="en-US"/>
        </w:rPr>
      </w:pPr>
      <w:r>
        <w:rPr>
          <w:lang w:eastAsia="en-US"/>
        </w:rPr>
        <w:t>Some SMO responsibilities cannot be delegated to JMOs.</w:t>
      </w:r>
    </w:p>
    <w:p w14:paraId="2A1F097A" w14:textId="4DBABC97" w:rsidR="000F5AD8" w:rsidRDefault="000F5AD8" w:rsidP="000F5AD8">
      <w:pPr>
        <w:rPr>
          <w:iCs/>
          <w:lang w:eastAsia="en-US"/>
        </w:rPr>
      </w:pPr>
      <w:r>
        <w:rPr>
          <w:iCs/>
          <w:lang w:eastAsia="en-US"/>
        </w:rPr>
        <w:t>SMO responsibilities that cannot be delegated include but are not limited to:</w:t>
      </w:r>
    </w:p>
    <w:p w14:paraId="03BB5E06" w14:textId="77777777" w:rsidR="000F5AD8" w:rsidRPr="00FC38C7" w:rsidRDefault="000F5AD8" w:rsidP="00FC38C7">
      <w:pPr>
        <w:pStyle w:val="ListParagraph"/>
        <w:numPr>
          <w:ilvl w:val="0"/>
          <w:numId w:val="14"/>
        </w:numPr>
        <w:rPr>
          <w:iCs/>
          <w:lang w:eastAsia="en-US"/>
        </w:rPr>
      </w:pPr>
      <w:r w:rsidRPr="00FC38C7">
        <w:rPr>
          <w:iCs/>
          <w:lang w:eastAsia="en-US"/>
        </w:rPr>
        <w:t>Ensure all new patients are reviewed by them or another SMO within 24 hours of admission</w:t>
      </w:r>
    </w:p>
    <w:p w14:paraId="4612B158" w14:textId="77777777" w:rsidR="000F5AD8" w:rsidRPr="00FC38C7" w:rsidRDefault="000F5AD8" w:rsidP="00FC38C7">
      <w:pPr>
        <w:pStyle w:val="ListParagraph"/>
        <w:numPr>
          <w:ilvl w:val="0"/>
          <w:numId w:val="14"/>
        </w:numPr>
        <w:rPr>
          <w:iCs/>
          <w:lang w:eastAsia="en-US"/>
        </w:rPr>
      </w:pPr>
      <w:r w:rsidRPr="00FC38C7">
        <w:rPr>
          <w:iCs/>
          <w:lang w:eastAsia="en-US"/>
        </w:rPr>
        <w:t>Personally review all inpatients at least twice per week</w:t>
      </w:r>
    </w:p>
    <w:p w14:paraId="562A5A67" w14:textId="77777777" w:rsidR="000F5AD8" w:rsidRPr="00FC38C7" w:rsidRDefault="000F5AD8" w:rsidP="00FC38C7">
      <w:pPr>
        <w:pStyle w:val="ListParagraph"/>
        <w:numPr>
          <w:ilvl w:val="0"/>
          <w:numId w:val="14"/>
        </w:numPr>
        <w:rPr>
          <w:iCs/>
          <w:lang w:eastAsia="en-US"/>
        </w:rPr>
      </w:pPr>
      <w:r w:rsidRPr="00FC38C7">
        <w:rPr>
          <w:iCs/>
          <w:lang w:eastAsia="en-US"/>
        </w:rPr>
        <w:t>Ensure all Critical Care (e.g., Intensive Care Unit and High Dependency Unit) patients are reviewed on a daily basis (or more frequently if clinically required) by themselves, a SMO coll</w:t>
      </w:r>
      <w:r w:rsidR="00FC38C7" w:rsidRPr="00FC38C7">
        <w:rPr>
          <w:iCs/>
          <w:lang w:eastAsia="en-US"/>
        </w:rPr>
        <w:t>eague, or a suitably experienced JMO (e.g., Senior Registrar or Fellow only)</w:t>
      </w:r>
    </w:p>
    <w:p w14:paraId="31DB0EAA" w14:textId="77777777" w:rsidR="00FC38C7" w:rsidRPr="00FC38C7" w:rsidRDefault="00FC38C7" w:rsidP="00FC38C7">
      <w:pPr>
        <w:pStyle w:val="ListParagraph"/>
        <w:numPr>
          <w:ilvl w:val="0"/>
          <w:numId w:val="14"/>
        </w:numPr>
        <w:rPr>
          <w:iCs/>
          <w:lang w:eastAsia="en-US"/>
        </w:rPr>
      </w:pPr>
      <w:r w:rsidRPr="00FC38C7">
        <w:rPr>
          <w:iCs/>
          <w:lang w:eastAsia="en-US"/>
        </w:rPr>
        <w:t>Ensure all patients are reviewed the day after major surgery or emergency surgery by themselves, a SMO colleague, or suitable experienced JMO (e.g., Senior Registrar or Fellow only) who will brief the SMO on the post-operative progress</w:t>
      </w:r>
    </w:p>
    <w:p w14:paraId="3BCE6327" w14:textId="77777777" w:rsidR="00FC38C7" w:rsidRPr="00FC38C7" w:rsidRDefault="00FC38C7" w:rsidP="00FC38C7">
      <w:pPr>
        <w:pStyle w:val="ListParagraph"/>
        <w:numPr>
          <w:ilvl w:val="0"/>
          <w:numId w:val="14"/>
        </w:numPr>
        <w:rPr>
          <w:iCs/>
          <w:lang w:eastAsia="en-US"/>
        </w:rPr>
      </w:pPr>
      <w:r w:rsidRPr="00FC38C7">
        <w:rPr>
          <w:iCs/>
          <w:lang w:eastAsia="en-US"/>
        </w:rPr>
        <w:t>Review and acknowledge histology results</w:t>
      </w:r>
    </w:p>
    <w:p w14:paraId="77BEAF5F" w14:textId="35B9FD16" w:rsidR="00FC38C7" w:rsidRPr="00FC38C7" w:rsidRDefault="00FC38C7" w:rsidP="00FC38C7">
      <w:pPr>
        <w:pStyle w:val="ListParagraph"/>
        <w:numPr>
          <w:ilvl w:val="0"/>
          <w:numId w:val="14"/>
        </w:numPr>
        <w:rPr>
          <w:iCs/>
          <w:lang w:eastAsia="en-US"/>
        </w:rPr>
      </w:pPr>
      <w:r w:rsidRPr="00FC38C7">
        <w:rPr>
          <w:iCs/>
          <w:lang w:eastAsia="en-US"/>
        </w:rPr>
        <w:t>Obtain consent</w:t>
      </w:r>
      <w:r w:rsidR="00E274F2">
        <w:rPr>
          <w:iCs/>
          <w:lang w:eastAsia="en-US"/>
        </w:rPr>
        <w:t xml:space="preserve"> from a patient for health care treatment/procedure</w:t>
      </w:r>
      <w:r w:rsidRPr="00FC38C7">
        <w:rPr>
          <w:iCs/>
          <w:lang w:eastAsia="en-US"/>
        </w:rPr>
        <w:t xml:space="preserve"> (if the JMO is not competent to obtain it)</w:t>
      </w:r>
      <w:r w:rsidR="00E274F2">
        <w:rPr>
          <w:iCs/>
          <w:lang w:eastAsia="en-US"/>
        </w:rPr>
        <w:t xml:space="preserve">.  Refer to </w:t>
      </w:r>
      <w:r w:rsidR="00E274F2" w:rsidRPr="0049774F">
        <w:rPr>
          <w:i/>
          <w:lang w:eastAsia="en-US"/>
        </w:rPr>
        <w:t>Consent for Healthcare Treatment Guideline</w:t>
      </w:r>
      <w:r w:rsidR="00E274F2">
        <w:rPr>
          <w:iCs/>
          <w:lang w:eastAsia="en-US"/>
        </w:rPr>
        <w:t xml:space="preserve"> </w:t>
      </w:r>
    </w:p>
    <w:p w14:paraId="695AD867" w14:textId="3CC0EC28" w:rsidR="00FC38C7" w:rsidRPr="00FC38C7" w:rsidRDefault="00FC38C7" w:rsidP="00FC38C7">
      <w:pPr>
        <w:pStyle w:val="ListParagraph"/>
        <w:numPr>
          <w:ilvl w:val="0"/>
          <w:numId w:val="14"/>
        </w:numPr>
        <w:rPr>
          <w:iCs/>
          <w:lang w:eastAsia="en-US"/>
        </w:rPr>
      </w:pPr>
      <w:r w:rsidRPr="00FC38C7">
        <w:rPr>
          <w:iCs/>
          <w:lang w:eastAsia="en-US"/>
        </w:rPr>
        <w:lastRenderedPageBreak/>
        <w:t>Ensure that valid consent for procedures or similar exists</w:t>
      </w:r>
      <w:r w:rsidR="00E274F2">
        <w:rPr>
          <w:iCs/>
          <w:lang w:eastAsia="en-US"/>
        </w:rPr>
        <w:t>,</w:t>
      </w:r>
      <w:r w:rsidRPr="00FC38C7">
        <w:rPr>
          <w:iCs/>
          <w:lang w:eastAsia="en-US"/>
        </w:rPr>
        <w:t xml:space="preserve"> even if commenced and completed by other medical staff</w:t>
      </w:r>
    </w:p>
    <w:p w14:paraId="5D2CE239" w14:textId="6753C3CD" w:rsidR="00FC38C7" w:rsidRPr="00FC38C7" w:rsidRDefault="00FC38C7" w:rsidP="00FC38C7">
      <w:pPr>
        <w:pStyle w:val="ListParagraph"/>
        <w:numPr>
          <w:ilvl w:val="0"/>
          <w:numId w:val="14"/>
        </w:numPr>
        <w:rPr>
          <w:iCs/>
          <w:lang w:eastAsia="en-US"/>
        </w:rPr>
      </w:pPr>
      <w:r w:rsidRPr="00FC38C7">
        <w:rPr>
          <w:iCs/>
          <w:lang w:eastAsia="en-US"/>
        </w:rPr>
        <w:t xml:space="preserve">Participate in </w:t>
      </w:r>
      <w:r w:rsidRPr="00FC38C7">
        <w:rPr>
          <w:i/>
          <w:lang w:eastAsia="en-US"/>
        </w:rPr>
        <w:t>open disclosure</w:t>
      </w:r>
      <w:r w:rsidRPr="00FC38C7">
        <w:rPr>
          <w:iCs/>
          <w:lang w:eastAsia="en-US"/>
        </w:rPr>
        <w:t xml:space="preserve"> of serious adverse events</w:t>
      </w:r>
      <w:r w:rsidR="00E274F2">
        <w:rPr>
          <w:iCs/>
          <w:lang w:eastAsia="en-US"/>
        </w:rPr>
        <w:t xml:space="preserve">, refer to </w:t>
      </w:r>
      <w:r w:rsidR="00E274F2" w:rsidRPr="0049774F">
        <w:rPr>
          <w:i/>
          <w:lang w:eastAsia="en-US"/>
        </w:rPr>
        <w:t>Open Disclosure Procedure</w:t>
      </w:r>
      <w:r w:rsidR="00E274F2">
        <w:rPr>
          <w:iCs/>
          <w:lang w:eastAsia="en-US"/>
        </w:rPr>
        <w:t>.</w:t>
      </w:r>
    </w:p>
    <w:p w14:paraId="1DEF99BF" w14:textId="1CC970B1" w:rsidR="00FC38C7" w:rsidRPr="00FC38C7" w:rsidRDefault="00FC38C7" w:rsidP="00FC38C7">
      <w:pPr>
        <w:pStyle w:val="ListParagraph"/>
        <w:numPr>
          <w:ilvl w:val="0"/>
          <w:numId w:val="14"/>
        </w:numPr>
        <w:rPr>
          <w:iCs/>
          <w:lang w:eastAsia="en-US"/>
        </w:rPr>
      </w:pPr>
      <w:r w:rsidRPr="00FC38C7">
        <w:rPr>
          <w:iCs/>
          <w:lang w:eastAsia="en-US"/>
        </w:rPr>
        <w:t>Review patients when a SMO opinion has been requested by another SMO</w:t>
      </w:r>
      <w:r w:rsidR="00E274F2">
        <w:rPr>
          <w:iCs/>
          <w:lang w:eastAsia="en-US"/>
        </w:rPr>
        <w:t>.</w:t>
      </w:r>
    </w:p>
    <w:p w14:paraId="0BEA0397" w14:textId="77777777" w:rsidR="00FC38C7" w:rsidRDefault="00FC38C7" w:rsidP="00FC38C7">
      <w:pPr>
        <w:pStyle w:val="Heading5"/>
      </w:pPr>
      <w:r>
        <w:t>JMO responsibilities</w:t>
      </w:r>
    </w:p>
    <w:p w14:paraId="1151CDF1" w14:textId="79E1F237" w:rsidR="004C4645" w:rsidRDefault="00FC38C7" w:rsidP="004C4645">
      <w:pPr>
        <w:pStyle w:val="ListParagraph"/>
        <w:numPr>
          <w:ilvl w:val="0"/>
          <w:numId w:val="18"/>
        </w:numPr>
        <w:rPr>
          <w:lang w:eastAsia="en-US"/>
        </w:rPr>
      </w:pPr>
      <w:r>
        <w:rPr>
          <w:lang w:eastAsia="en-US"/>
        </w:rPr>
        <w:t xml:space="preserve">This policy recognises that </w:t>
      </w:r>
      <w:r w:rsidR="004C4645">
        <w:rPr>
          <w:lang w:eastAsia="en-US"/>
        </w:rPr>
        <w:t>SMOs cannot be responsible unless adequately informed about new, sick or deteriorating patients. For this reason, a JMO is responsible for involving the responsible</w:t>
      </w:r>
      <w:r w:rsidR="004D79BA">
        <w:rPr>
          <w:lang w:eastAsia="en-US"/>
        </w:rPr>
        <w:t>/nominated</w:t>
      </w:r>
      <w:r w:rsidR="004C4645">
        <w:rPr>
          <w:lang w:eastAsia="en-US"/>
        </w:rPr>
        <w:t xml:space="preserve"> SMO in the care of patients they see or admit in the following situations</w:t>
      </w:r>
      <w:r w:rsidR="004D79BA">
        <w:rPr>
          <w:lang w:eastAsia="en-US"/>
        </w:rPr>
        <w:t>,</w:t>
      </w:r>
      <w:r w:rsidR="004C4645">
        <w:rPr>
          <w:lang w:eastAsia="en-US"/>
        </w:rPr>
        <w:t xml:space="preserve"> and the SMO must ensure they are available to respond when they are contacted</w:t>
      </w:r>
      <w:r w:rsidR="0049774F">
        <w:rPr>
          <w:lang w:eastAsia="en-US"/>
        </w:rPr>
        <w:t xml:space="preserve">. </w:t>
      </w:r>
      <w:r w:rsidR="004C4645">
        <w:rPr>
          <w:lang w:eastAsia="en-US"/>
        </w:rPr>
        <w:t>Any patient who is seriously ill or sufficiently ill to require admission to a higher care unit. This includes by is not limited to:</w:t>
      </w:r>
    </w:p>
    <w:p w14:paraId="0A5655F2" w14:textId="6AF34E5A" w:rsidR="004C4645" w:rsidRDefault="004C4645" w:rsidP="004C4645">
      <w:pPr>
        <w:pStyle w:val="ListParagraph"/>
        <w:numPr>
          <w:ilvl w:val="1"/>
          <w:numId w:val="18"/>
        </w:numPr>
        <w:rPr>
          <w:lang w:eastAsia="en-US"/>
        </w:rPr>
      </w:pPr>
      <w:r>
        <w:rPr>
          <w:lang w:eastAsia="en-US"/>
        </w:rPr>
        <w:t>Intensive Care</w:t>
      </w:r>
      <w:r w:rsidR="004D79BA">
        <w:rPr>
          <w:lang w:eastAsia="en-US"/>
        </w:rPr>
        <w:t xml:space="preserve"> Unit (ICU)</w:t>
      </w:r>
    </w:p>
    <w:p w14:paraId="2D2BCBA7" w14:textId="0D259293" w:rsidR="004C4645" w:rsidRDefault="004C4645" w:rsidP="004C4645">
      <w:pPr>
        <w:pStyle w:val="ListParagraph"/>
        <w:numPr>
          <w:ilvl w:val="1"/>
          <w:numId w:val="18"/>
        </w:numPr>
        <w:rPr>
          <w:lang w:eastAsia="en-US"/>
        </w:rPr>
      </w:pPr>
      <w:r>
        <w:rPr>
          <w:lang w:eastAsia="en-US"/>
        </w:rPr>
        <w:t>Coronary Care</w:t>
      </w:r>
      <w:r w:rsidR="004D79BA">
        <w:rPr>
          <w:lang w:eastAsia="en-US"/>
        </w:rPr>
        <w:t xml:space="preserve"> Unit</w:t>
      </w:r>
    </w:p>
    <w:p w14:paraId="04309BFD" w14:textId="77777777" w:rsidR="004C4645" w:rsidRDefault="004C4645" w:rsidP="004C4645">
      <w:pPr>
        <w:pStyle w:val="ListParagraph"/>
        <w:numPr>
          <w:ilvl w:val="1"/>
          <w:numId w:val="18"/>
        </w:numPr>
        <w:rPr>
          <w:lang w:eastAsia="en-US"/>
        </w:rPr>
      </w:pPr>
      <w:r>
        <w:rPr>
          <w:lang w:eastAsia="en-US"/>
        </w:rPr>
        <w:t>Neonatal Intensive Care</w:t>
      </w:r>
    </w:p>
    <w:p w14:paraId="57DCF5FA" w14:textId="77777777" w:rsidR="004C4645" w:rsidRDefault="004C4645" w:rsidP="004C4645">
      <w:pPr>
        <w:pStyle w:val="ListParagraph"/>
        <w:numPr>
          <w:ilvl w:val="0"/>
          <w:numId w:val="18"/>
        </w:numPr>
        <w:rPr>
          <w:lang w:eastAsia="en-US"/>
        </w:rPr>
      </w:pPr>
      <w:r>
        <w:rPr>
          <w:lang w:eastAsia="en-US"/>
        </w:rPr>
        <w:t>Any patient who requires acute transfer to another service or hospital</w:t>
      </w:r>
    </w:p>
    <w:p w14:paraId="52D55315" w14:textId="77777777" w:rsidR="004C4645" w:rsidRDefault="004C4645" w:rsidP="004C4645">
      <w:pPr>
        <w:pStyle w:val="ListParagraph"/>
        <w:numPr>
          <w:ilvl w:val="0"/>
          <w:numId w:val="18"/>
        </w:numPr>
        <w:rPr>
          <w:lang w:eastAsia="en-US"/>
        </w:rPr>
      </w:pPr>
      <w:r>
        <w:rPr>
          <w:lang w:eastAsia="en-US"/>
        </w:rPr>
        <w:t>Any acutely ill patient transferred to the Canberra Hospital for the purposes of escalation of care.</w:t>
      </w:r>
    </w:p>
    <w:p w14:paraId="5CE12F9C" w14:textId="77777777" w:rsidR="004C4645" w:rsidRDefault="004C4645" w:rsidP="004C4645">
      <w:pPr>
        <w:pStyle w:val="ListParagraph"/>
        <w:numPr>
          <w:ilvl w:val="0"/>
          <w:numId w:val="18"/>
        </w:numPr>
        <w:rPr>
          <w:lang w:eastAsia="en-US"/>
        </w:rPr>
      </w:pPr>
      <w:r>
        <w:rPr>
          <w:lang w:eastAsia="en-US"/>
        </w:rPr>
        <w:t>Any patient for whom the diagnosis or management is unclear, and for whom a delay of management until the next ward round would be inappropriate.</w:t>
      </w:r>
    </w:p>
    <w:p w14:paraId="45EC4B7D" w14:textId="5445B609" w:rsidR="004C4645" w:rsidRDefault="004C4645" w:rsidP="004C4645">
      <w:pPr>
        <w:pStyle w:val="ListParagraph"/>
        <w:numPr>
          <w:ilvl w:val="0"/>
          <w:numId w:val="18"/>
        </w:numPr>
        <w:rPr>
          <w:lang w:eastAsia="en-US"/>
        </w:rPr>
      </w:pPr>
      <w:r>
        <w:rPr>
          <w:lang w:eastAsia="en-US"/>
        </w:rPr>
        <w:t>Any patient who deteriorates unexpectedly</w:t>
      </w:r>
      <w:r w:rsidR="008B3A47">
        <w:rPr>
          <w:lang w:eastAsia="en-US"/>
        </w:rPr>
        <w:t>,</w:t>
      </w:r>
      <w:r>
        <w:rPr>
          <w:lang w:eastAsia="en-US"/>
        </w:rPr>
        <w:t xml:space="preserve"> including</w:t>
      </w:r>
      <w:r w:rsidR="008B3A47">
        <w:rPr>
          <w:lang w:eastAsia="en-US"/>
        </w:rPr>
        <w:t xml:space="preserve"> </w:t>
      </w:r>
      <w:r w:rsidR="0049774F">
        <w:rPr>
          <w:lang w:eastAsia="en-US"/>
        </w:rPr>
        <w:t>patients</w:t>
      </w:r>
      <w:r w:rsidR="008B3A47">
        <w:rPr>
          <w:lang w:eastAsia="en-US"/>
        </w:rPr>
        <w:t xml:space="preserve"> who have a</w:t>
      </w:r>
      <w:r>
        <w:rPr>
          <w:lang w:eastAsia="en-US"/>
        </w:rPr>
        <w:t xml:space="preserve"> Medical Emergency Team</w:t>
      </w:r>
      <w:r w:rsidR="00FA4156">
        <w:rPr>
          <w:lang w:eastAsia="en-US"/>
        </w:rPr>
        <w:t xml:space="preserve"> (MET) call</w:t>
      </w:r>
    </w:p>
    <w:p w14:paraId="1518CFC2" w14:textId="77777777" w:rsidR="00FA4156" w:rsidRDefault="00FA4156" w:rsidP="004C4645">
      <w:pPr>
        <w:pStyle w:val="ListParagraph"/>
        <w:numPr>
          <w:ilvl w:val="0"/>
          <w:numId w:val="18"/>
        </w:numPr>
        <w:rPr>
          <w:lang w:eastAsia="en-US"/>
        </w:rPr>
      </w:pPr>
      <w:r>
        <w:rPr>
          <w:lang w:eastAsia="en-US"/>
        </w:rPr>
        <w:t xml:space="preserve">Any acutely unwell or unstable patient who requires more than a brief stay in the Resuscitation area in the Emergency Department (ED). </w:t>
      </w:r>
    </w:p>
    <w:p w14:paraId="73E6F4AE" w14:textId="4D6B8D0C" w:rsidR="00FA4156" w:rsidRDefault="00FA4156" w:rsidP="004C4645">
      <w:pPr>
        <w:pStyle w:val="ListParagraph"/>
        <w:numPr>
          <w:ilvl w:val="0"/>
          <w:numId w:val="18"/>
        </w:numPr>
        <w:rPr>
          <w:lang w:eastAsia="en-US"/>
        </w:rPr>
      </w:pPr>
      <w:r>
        <w:rPr>
          <w:lang w:eastAsia="en-US"/>
        </w:rPr>
        <w:t>Before making the decision to take a patient to theatre or for an invasive procedure.</w:t>
      </w:r>
    </w:p>
    <w:p w14:paraId="7E45A1AE" w14:textId="00B79166" w:rsidR="00FA4156" w:rsidRDefault="00FA4156" w:rsidP="00FA4156">
      <w:pPr>
        <w:pStyle w:val="ListParagraph"/>
        <w:numPr>
          <w:ilvl w:val="0"/>
          <w:numId w:val="18"/>
        </w:numPr>
        <w:rPr>
          <w:lang w:eastAsia="en-US"/>
        </w:rPr>
      </w:pPr>
      <w:r>
        <w:rPr>
          <w:lang w:eastAsia="en-US"/>
        </w:rPr>
        <w:t>If requested by the nurse / midwife in charge of the clinical area at the time (including MET Nurse Specialists).</w:t>
      </w:r>
    </w:p>
    <w:p w14:paraId="505894C2" w14:textId="75F44B94" w:rsidR="00FA4156" w:rsidRDefault="00FA4156" w:rsidP="00FA4156">
      <w:pPr>
        <w:pStyle w:val="ListParagraph"/>
        <w:numPr>
          <w:ilvl w:val="0"/>
          <w:numId w:val="18"/>
        </w:numPr>
        <w:rPr>
          <w:lang w:eastAsia="en-US"/>
        </w:rPr>
      </w:pPr>
      <w:r>
        <w:rPr>
          <w:lang w:eastAsia="en-US"/>
        </w:rPr>
        <w:t>If a patient has a complication following a procedure.</w:t>
      </w:r>
    </w:p>
    <w:p w14:paraId="714FBCC0" w14:textId="77777777" w:rsidR="00FA4156" w:rsidRDefault="00FA4156" w:rsidP="00FA4156">
      <w:pPr>
        <w:pStyle w:val="ListParagraph"/>
        <w:numPr>
          <w:ilvl w:val="0"/>
          <w:numId w:val="18"/>
        </w:numPr>
        <w:rPr>
          <w:lang w:eastAsia="en-US"/>
        </w:rPr>
      </w:pPr>
      <w:r>
        <w:rPr>
          <w:lang w:eastAsia="en-US"/>
        </w:rPr>
        <w:t xml:space="preserve">Any unexpected death. </w:t>
      </w:r>
    </w:p>
    <w:p w14:paraId="1B090FA2" w14:textId="77777777" w:rsidR="00FA4156" w:rsidRPr="00FC38C7" w:rsidRDefault="00FA4156" w:rsidP="00FA4156">
      <w:pPr>
        <w:pStyle w:val="ListParagraph"/>
        <w:numPr>
          <w:ilvl w:val="0"/>
          <w:numId w:val="18"/>
        </w:numPr>
        <w:rPr>
          <w:lang w:eastAsia="en-US"/>
        </w:rPr>
      </w:pPr>
      <w:r>
        <w:rPr>
          <w:lang w:eastAsia="en-US"/>
        </w:rPr>
        <w:t xml:space="preserve">Any death that may need to be reported to the coroner, before it is reported. </w:t>
      </w:r>
    </w:p>
    <w:p w14:paraId="45A97352" w14:textId="77777777" w:rsidR="00FC38C7" w:rsidRDefault="00FC38C7" w:rsidP="00FC38C7">
      <w:pPr>
        <w:pStyle w:val="Heading5"/>
      </w:pPr>
      <w:r>
        <w:t>Involvement of SMOs in ward referrals</w:t>
      </w:r>
    </w:p>
    <w:p w14:paraId="10B9F6D8" w14:textId="77777777" w:rsidR="00FC38C7" w:rsidRDefault="00FC38C7" w:rsidP="00FC38C7">
      <w:pPr>
        <w:rPr>
          <w:lang w:eastAsia="en-US"/>
        </w:rPr>
      </w:pPr>
      <w:r>
        <w:rPr>
          <w:lang w:eastAsia="en-US"/>
        </w:rPr>
        <w:t xml:space="preserve">A ward referral is defined in this policy as one clinical team asking another clinical team to assess a patient in a ward and contribute to their inpatient management. </w:t>
      </w:r>
    </w:p>
    <w:p w14:paraId="493F7F14" w14:textId="77777777" w:rsidR="00FC38C7" w:rsidRDefault="00FC38C7" w:rsidP="00FC38C7">
      <w:pPr>
        <w:rPr>
          <w:lang w:eastAsia="en-US"/>
        </w:rPr>
      </w:pPr>
      <w:r>
        <w:rPr>
          <w:lang w:eastAsia="en-US"/>
        </w:rPr>
        <w:t xml:space="preserve">The JMO of the team receiving the referral must see the patient in a timeframe consistent with the clinical urgency, and then discuss the consultation with their supervising SMO. For routine matters, the consultation should be completed within 24 hours. </w:t>
      </w:r>
    </w:p>
    <w:p w14:paraId="23FB0E77" w14:textId="77777777" w:rsidR="00FC38C7" w:rsidRDefault="00FC38C7" w:rsidP="00FC38C7">
      <w:pPr>
        <w:rPr>
          <w:lang w:eastAsia="en-US"/>
        </w:rPr>
      </w:pPr>
      <w:r>
        <w:rPr>
          <w:lang w:eastAsia="en-US"/>
        </w:rPr>
        <w:t>The SMO initiating the referral should always be informed of the outcomes of the referral. Any urgent action that is required must be communicated verbally to the referring SMO / clinical team.</w:t>
      </w:r>
    </w:p>
    <w:p w14:paraId="7166A9CB" w14:textId="77777777" w:rsidR="00FC38C7" w:rsidRDefault="00FC38C7" w:rsidP="00FC38C7">
      <w:pPr>
        <w:rPr>
          <w:lang w:eastAsia="en-US"/>
        </w:rPr>
      </w:pPr>
      <w:r>
        <w:rPr>
          <w:lang w:eastAsia="en-US"/>
        </w:rPr>
        <w:lastRenderedPageBreak/>
        <w:t>If a medical / ward referral is made to an inpatient team by the Psychiatric team, the subsequent patient review must occur in person and within four (4) hours of the referral.</w:t>
      </w:r>
    </w:p>
    <w:p w14:paraId="0A8CC44A" w14:textId="77777777" w:rsidR="00FC38C7" w:rsidRDefault="00FC38C7" w:rsidP="00FC38C7">
      <w:pPr>
        <w:rPr>
          <w:lang w:eastAsia="en-US"/>
        </w:rPr>
      </w:pPr>
      <w:r>
        <w:rPr>
          <w:lang w:eastAsia="en-US"/>
        </w:rPr>
        <w:t xml:space="preserve">A direct SMO to SMO discussion is the best way to address any issues or in difficult cases. </w:t>
      </w:r>
    </w:p>
    <w:p w14:paraId="555301F4" w14:textId="004CE6F5" w:rsidR="00FC38C7" w:rsidRDefault="00FC38C7" w:rsidP="00FC38C7">
      <w:pPr>
        <w:rPr>
          <w:lang w:eastAsia="en-US"/>
        </w:rPr>
      </w:pPr>
      <w:r>
        <w:rPr>
          <w:lang w:eastAsia="en-US"/>
        </w:rPr>
        <w:t xml:space="preserve">The following MUST always be documented in the appropriate section of the clinical notes by the referring team: </w:t>
      </w:r>
    </w:p>
    <w:p w14:paraId="6C7EDAE2" w14:textId="77777777" w:rsidR="00FC38C7" w:rsidRDefault="00FC38C7" w:rsidP="00FC38C7">
      <w:pPr>
        <w:pStyle w:val="ListParagraph"/>
        <w:numPr>
          <w:ilvl w:val="0"/>
          <w:numId w:val="15"/>
        </w:numPr>
        <w:rPr>
          <w:lang w:eastAsia="en-US"/>
        </w:rPr>
      </w:pPr>
      <w:r>
        <w:rPr>
          <w:lang w:eastAsia="en-US"/>
        </w:rPr>
        <w:t>The name of the SMO making the referral</w:t>
      </w:r>
    </w:p>
    <w:p w14:paraId="59A009DC" w14:textId="77777777" w:rsidR="00FC38C7" w:rsidRDefault="00FC38C7" w:rsidP="00FC38C7">
      <w:pPr>
        <w:pStyle w:val="ListParagraph"/>
        <w:numPr>
          <w:ilvl w:val="0"/>
          <w:numId w:val="15"/>
        </w:numPr>
        <w:rPr>
          <w:lang w:eastAsia="en-US"/>
        </w:rPr>
      </w:pPr>
      <w:r>
        <w:rPr>
          <w:lang w:eastAsia="en-US"/>
        </w:rPr>
        <w:t>The expectations that the referring SMO / clinical team have of the SMO / clinical team referred to</w:t>
      </w:r>
    </w:p>
    <w:p w14:paraId="6BA71D34" w14:textId="26CF34FA" w:rsidR="00FC38C7" w:rsidRDefault="00FC38C7" w:rsidP="00FC38C7">
      <w:pPr>
        <w:pStyle w:val="ListParagraph"/>
        <w:numPr>
          <w:ilvl w:val="0"/>
          <w:numId w:val="15"/>
        </w:numPr>
        <w:rPr>
          <w:lang w:eastAsia="en-US"/>
        </w:rPr>
      </w:pPr>
      <w:r>
        <w:rPr>
          <w:lang w:eastAsia="en-US"/>
        </w:rPr>
        <w:t>A summary of the clinical details, and the contact details of the referring doctor</w:t>
      </w:r>
      <w:r w:rsidR="004D79BA">
        <w:rPr>
          <w:lang w:eastAsia="en-US"/>
        </w:rPr>
        <w:t>.</w:t>
      </w:r>
    </w:p>
    <w:p w14:paraId="05183D65" w14:textId="77777777" w:rsidR="00FC38C7" w:rsidRPr="00FC38C7" w:rsidRDefault="00FC38C7" w:rsidP="00FC38C7">
      <w:pPr>
        <w:rPr>
          <w:lang w:eastAsia="en-US"/>
        </w:rPr>
      </w:pPr>
      <w:r>
        <w:rPr>
          <w:lang w:eastAsia="en-US"/>
        </w:rPr>
        <w:t>The team who responds must clearly document their opinion and answer any specific questions. Any urgent action that is required must be communicated verbally to the referring SMO / clinical team.</w:t>
      </w:r>
    </w:p>
    <w:p w14:paraId="0DF7F594" w14:textId="77777777" w:rsidR="008A0C1C" w:rsidRDefault="008A0C1C" w:rsidP="008A0C1C">
      <w:pPr>
        <w:pStyle w:val="Heading5"/>
      </w:pPr>
      <w:r>
        <w:t>Complex cases requiring input from multiple specialties</w:t>
      </w:r>
    </w:p>
    <w:p w14:paraId="7C94F6D8" w14:textId="2A1887D5" w:rsidR="008A0C1C" w:rsidRDefault="004C4645" w:rsidP="004C4645">
      <w:pPr>
        <w:pStyle w:val="ListParagraph"/>
        <w:numPr>
          <w:ilvl w:val="0"/>
          <w:numId w:val="17"/>
        </w:numPr>
        <w:rPr>
          <w:lang w:eastAsia="en-US"/>
        </w:rPr>
      </w:pPr>
      <w:r>
        <w:rPr>
          <w:lang w:eastAsia="en-US"/>
        </w:rPr>
        <w:t>Early SMO to SMO communication must be established to delineate the responsibilities and expectations of different services involved in patient care</w:t>
      </w:r>
      <w:r w:rsidR="004D79BA">
        <w:rPr>
          <w:lang w:eastAsia="en-US"/>
        </w:rPr>
        <w:t xml:space="preserve"> for a complex case</w:t>
      </w:r>
      <w:r>
        <w:rPr>
          <w:lang w:eastAsia="en-US"/>
        </w:rPr>
        <w:t>. This cannot be delegated to JMOs.</w:t>
      </w:r>
    </w:p>
    <w:p w14:paraId="79CEB2A1" w14:textId="14C836F3" w:rsidR="004C4645" w:rsidRDefault="004C4645" w:rsidP="004C4645">
      <w:pPr>
        <w:pStyle w:val="ListParagraph"/>
        <w:numPr>
          <w:ilvl w:val="0"/>
          <w:numId w:val="17"/>
        </w:numPr>
        <w:rPr>
          <w:lang w:eastAsia="en-US"/>
        </w:rPr>
      </w:pPr>
      <w:r>
        <w:rPr>
          <w:lang w:eastAsia="en-US"/>
        </w:rPr>
        <w:t xml:space="preserve">For ICU cases, the responsible ICU SMO will coordinate care. </w:t>
      </w:r>
    </w:p>
    <w:p w14:paraId="09A7B591" w14:textId="77777777" w:rsidR="004C4645" w:rsidRDefault="004C4645" w:rsidP="004C4645">
      <w:pPr>
        <w:pStyle w:val="ListParagraph"/>
        <w:numPr>
          <w:ilvl w:val="0"/>
          <w:numId w:val="17"/>
        </w:numPr>
        <w:rPr>
          <w:lang w:eastAsia="en-US"/>
        </w:rPr>
      </w:pPr>
      <w:r>
        <w:rPr>
          <w:lang w:eastAsia="en-US"/>
        </w:rPr>
        <w:t xml:space="preserve">While a patient is in ED Resuscitation, the Emergency Medicine (EM) SMO will coordinate care until there is an agreed designated team who take primary responsibility for care. This must be agreed in a timely way. </w:t>
      </w:r>
    </w:p>
    <w:p w14:paraId="01ED1E86" w14:textId="77777777" w:rsidR="004C4645" w:rsidRDefault="004C4645" w:rsidP="004C4645">
      <w:pPr>
        <w:pStyle w:val="ListParagraph"/>
        <w:numPr>
          <w:ilvl w:val="0"/>
          <w:numId w:val="17"/>
        </w:numPr>
        <w:rPr>
          <w:lang w:eastAsia="en-US"/>
        </w:rPr>
      </w:pPr>
      <w:r>
        <w:rPr>
          <w:lang w:eastAsia="en-US"/>
        </w:rPr>
        <w:t xml:space="preserve">For trauma cases, the Trauma Service SMO on duty will coordinate care. </w:t>
      </w:r>
    </w:p>
    <w:p w14:paraId="00B8998E" w14:textId="77777777" w:rsidR="004C4645" w:rsidRDefault="004C4645" w:rsidP="004C4645">
      <w:pPr>
        <w:pStyle w:val="ListParagraph"/>
        <w:numPr>
          <w:ilvl w:val="0"/>
          <w:numId w:val="17"/>
        </w:numPr>
        <w:rPr>
          <w:lang w:eastAsia="en-US"/>
        </w:rPr>
      </w:pPr>
      <w:r>
        <w:rPr>
          <w:lang w:eastAsia="en-US"/>
        </w:rPr>
        <w:t xml:space="preserve">For non-trauma cases, it must be agreed which SMO and clinical team will take primary responsibility and for what aspect of treatment. </w:t>
      </w:r>
    </w:p>
    <w:p w14:paraId="44E789C5" w14:textId="65964BA6" w:rsidR="004C4645" w:rsidRDefault="004C4645" w:rsidP="004C4645">
      <w:pPr>
        <w:pStyle w:val="ListParagraph"/>
        <w:numPr>
          <w:ilvl w:val="0"/>
          <w:numId w:val="17"/>
        </w:numPr>
        <w:rPr>
          <w:lang w:eastAsia="en-US"/>
        </w:rPr>
      </w:pPr>
      <w:r>
        <w:rPr>
          <w:lang w:eastAsia="en-US"/>
        </w:rPr>
        <w:t xml:space="preserve">The responsibilities of the other services must be agreed upon and documented. </w:t>
      </w:r>
    </w:p>
    <w:p w14:paraId="019D2959" w14:textId="77777777" w:rsidR="004C4645" w:rsidRDefault="004C4645" w:rsidP="004C4645">
      <w:pPr>
        <w:pStyle w:val="ListParagraph"/>
        <w:numPr>
          <w:ilvl w:val="0"/>
          <w:numId w:val="17"/>
        </w:numPr>
        <w:rPr>
          <w:lang w:eastAsia="en-US"/>
        </w:rPr>
      </w:pPr>
      <w:r>
        <w:rPr>
          <w:lang w:eastAsia="en-US"/>
        </w:rPr>
        <w:t xml:space="preserve">Every SMO accredited to admit patients will be assumed to be capable of coordinating care. Care coordination is a function of key senior practitioner capabilities required in order to be credentialed. </w:t>
      </w:r>
    </w:p>
    <w:p w14:paraId="0547F974" w14:textId="18FA6210" w:rsidR="004C4645" w:rsidRDefault="004C4645" w:rsidP="004C4645">
      <w:pPr>
        <w:pStyle w:val="ListParagraph"/>
        <w:numPr>
          <w:ilvl w:val="0"/>
          <w:numId w:val="17"/>
        </w:numPr>
        <w:rPr>
          <w:lang w:eastAsia="en-US"/>
        </w:rPr>
      </w:pPr>
      <w:r>
        <w:rPr>
          <w:lang w:eastAsia="en-US"/>
        </w:rPr>
        <w:t>The SMO with the primary responsibility is likely to change over a time period</w:t>
      </w:r>
      <w:r w:rsidR="004D79BA">
        <w:rPr>
          <w:lang w:eastAsia="en-US"/>
        </w:rPr>
        <w:t>. A</w:t>
      </w:r>
      <w:r>
        <w:rPr>
          <w:lang w:eastAsia="en-US"/>
        </w:rPr>
        <w:t xml:space="preserve"> nominated SMO must always be easily identifiable for each patient at any time.</w:t>
      </w:r>
    </w:p>
    <w:p w14:paraId="35397A82" w14:textId="77777777" w:rsidR="004C4645" w:rsidRDefault="004C4645" w:rsidP="004C4645">
      <w:pPr>
        <w:pStyle w:val="ListParagraph"/>
        <w:numPr>
          <w:ilvl w:val="0"/>
          <w:numId w:val="17"/>
        </w:numPr>
        <w:rPr>
          <w:lang w:eastAsia="en-US"/>
        </w:rPr>
      </w:pPr>
      <w:r>
        <w:rPr>
          <w:lang w:eastAsia="en-US"/>
        </w:rPr>
        <w:t>The SMO primarily responsible for patient care must be documented in the patient’s clinical notes (including digital record). This SMO is also responsible for coordinating care provided to that patient.</w:t>
      </w:r>
    </w:p>
    <w:p w14:paraId="791DA85E" w14:textId="77777777" w:rsidR="008A0C1C" w:rsidRDefault="008A0C1C" w:rsidP="008A0C1C">
      <w:pPr>
        <w:pStyle w:val="Heading5"/>
      </w:pPr>
      <w:r>
        <w:t>Patients in the Emergency Department and Emergency Department referrals</w:t>
      </w:r>
    </w:p>
    <w:p w14:paraId="01D12895" w14:textId="77777777" w:rsidR="008A0C1C" w:rsidRPr="008A0C1C" w:rsidRDefault="008A0C1C" w:rsidP="008A0C1C">
      <w:pPr>
        <w:rPr>
          <w:lang w:eastAsia="en-US"/>
        </w:rPr>
      </w:pPr>
      <w:r>
        <w:rPr>
          <w:lang w:eastAsia="en-US"/>
        </w:rPr>
        <w:t xml:space="preserve">Refer to the </w:t>
      </w:r>
      <w:r>
        <w:rPr>
          <w:i/>
          <w:iCs/>
          <w:lang w:eastAsia="en-US"/>
        </w:rPr>
        <w:t>Admission from the Emergency Department to Ward</w:t>
      </w:r>
      <w:r>
        <w:rPr>
          <w:lang w:eastAsia="en-US"/>
        </w:rPr>
        <w:t xml:space="preserve"> procedure which outlines the responsibilities of medical staff when referred patients by the ED. </w:t>
      </w:r>
    </w:p>
    <w:p w14:paraId="500E92C0" w14:textId="77777777" w:rsidR="008A0C1C" w:rsidRDefault="008A0C1C" w:rsidP="008A0C1C">
      <w:pPr>
        <w:pStyle w:val="Heading5"/>
      </w:pPr>
      <w:r>
        <w:t>Teamwork and limits of delegation</w:t>
      </w:r>
    </w:p>
    <w:p w14:paraId="5A20B98D" w14:textId="12D13687" w:rsidR="008A0C1C" w:rsidRDefault="008A0C1C" w:rsidP="008A0C1C">
      <w:pPr>
        <w:rPr>
          <w:lang w:eastAsia="en-US"/>
        </w:rPr>
      </w:pPr>
      <w:r>
        <w:rPr>
          <w:lang w:eastAsia="en-US"/>
        </w:rPr>
        <w:t xml:space="preserve">This policy is </w:t>
      </w:r>
      <w:r w:rsidR="004D79BA">
        <w:rPr>
          <w:lang w:eastAsia="en-US"/>
        </w:rPr>
        <w:t xml:space="preserve">based </w:t>
      </w:r>
      <w:r>
        <w:rPr>
          <w:lang w:eastAsia="en-US"/>
        </w:rPr>
        <w:t>on medical staff work</w:t>
      </w:r>
      <w:r w:rsidR="004D79BA">
        <w:rPr>
          <w:lang w:eastAsia="en-US"/>
        </w:rPr>
        <w:t>ing</w:t>
      </w:r>
      <w:r>
        <w:rPr>
          <w:lang w:eastAsia="en-US"/>
        </w:rPr>
        <w:t xml:space="preserve"> as a team</w:t>
      </w:r>
      <w:r w:rsidR="004D79BA">
        <w:rPr>
          <w:lang w:eastAsia="en-US"/>
        </w:rPr>
        <w:t>,</w:t>
      </w:r>
      <w:r>
        <w:rPr>
          <w:lang w:eastAsia="en-US"/>
        </w:rPr>
        <w:t xml:space="preserve"> where some matters may be delegated and others not.</w:t>
      </w:r>
    </w:p>
    <w:p w14:paraId="347B32FC" w14:textId="77777777" w:rsidR="000F5AD8" w:rsidRPr="000F5AD8" w:rsidRDefault="008A0C1C" w:rsidP="000F5AD8">
      <w:pPr>
        <w:rPr>
          <w:lang w:eastAsia="en-US"/>
        </w:rPr>
      </w:pPr>
      <w:r>
        <w:rPr>
          <w:lang w:eastAsia="en-US"/>
        </w:rPr>
        <w:lastRenderedPageBreak/>
        <w:t>This separation of roles and tasks is based on capability and competence only. Where clinical risks arise as a function of workload or system load, it will be expected that all medical staff will work as a team to mitigate that risk.</w:t>
      </w:r>
    </w:p>
    <w:p w14:paraId="755FC270" w14:textId="77777777" w:rsidR="00AA0CE5" w:rsidRDefault="003677A8" w:rsidP="00AA0CE5">
      <w:pPr>
        <w:pStyle w:val="Heading4"/>
      </w:pPr>
      <w:r>
        <w:t>Evaluation</w:t>
      </w:r>
    </w:p>
    <w:p w14:paraId="4149AC1D" w14:textId="6CD8792D" w:rsidR="004D79BA" w:rsidRDefault="004D79BA" w:rsidP="008A0C1C">
      <w:pPr>
        <w:pStyle w:val="Bullet"/>
        <w:numPr>
          <w:ilvl w:val="0"/>
          <w:numId w:val="0"/>
        </w:numPr>
        <w:ind w:left="425" w:hanging="425"/>
        <w:rPr>
          <w:b/>
          <w:bCs/>
        </w:rPr>
      </w:pPr>
      <w:r>
        <w:rPr>
          <w:b/>
          <w:bCs/>
        </w:rPr>
        <w:t>Outcome</w:t>
      </w:r>
    </w:p>
    <w:p w14:paraId="36D575E8" w14:textId="3CF264E0" w:rsidR="004D79BA" w:rsidRDefault="004D79BA" w:rsidP="008A0C1C">
      <w:pPr>
        <w:pStyle w:val="Bullet"/>
        <w:numPr>
          <w:ilvl w:val="0"/>
          <w:numId w:val="0"/>
        </w:numPr>
        <w:ind w:left="425" w:hanging="425"/>
      </w:pPr>
      <w:r>
        <w:t>Senior Medical Officers and Junior Medical Officers understand their responsibilities.</w:t>
      </w:r>
    </w:p>
    <w:p w14:paraId="496FE539" w14:textId="77777777" w:rsidR="004D79BA" w:rsidRDefault="004D79BA" w:rsidP="008A0C1C">
      <w:pPr>
        <w:pStyle w:val="Bullet"/>
        <w:numPr>
          <w:ilvl w:val="0"/>
          <w:numId w:val="0"/>
        </w:numPr>
        <w:ind w:left="425" w:hanging="425"/>
      </w:pPr>
    </w:p>
    <w:p w14:paraId="41173851" w14:textId="5DEB8761" w:rsidR="004D79BA" w:rsidRDefault="004D79BA" w:rsidP="008A0C1C">
      <w:pPr>
        <w:pStyle w:val="Bullet"/>
        <w:numPr>
          <w:ilvl w:val="0"/>
          <w:numId w:val="0"/>
        </w:numPr>
        <w:ind w:left="425" w:hanging="425"/>
        <w:rPr>
          <w:b/>
          <w:bCs/>
        </w:rPr>
      </w:pPr>
      <w:r>
        <w:rPr>
          <w:b/>
          <w:bCs/>
        </w:rPr>
        <w:t>Measure</w:t>
      </w:r>
    </w:p>
    <w:p w14:paraId="50E2BC2E" w14:textId="2924E6A2" w:rsidR="004D79BA" w:rsidRPr="004D79BA" w:rsidRDefault="00E230F8" w:rsidP="008A0C1C">
      <w:pPr>
        <w:pStyle w:val="Bullet"/>
        <w:numPr>
          <w:ilvl w:val="0"/>
          <w:numId w:val="0"/>
        </w:numPr>
        <w:ind w:left="425" w:hanging="425"/>
      </w:pPr>
      <w:r>
        <w:t>Audit of patient clinical records to measure compliance</w:t>
      </w:r>
    </w:p>
    <w:p w14:paraId="77F1E3D1" w14:textId="77777777" w:rsidR="00954F7B" w:rsidRDefault="003677A8" w:rsidP="00AA0CE5">
      <w:pPr>
        <w:pStyle w:val="Heading4"/>
      </w:pPr>
      <w:r>
        <w:t>Related policies, procedures, guidelines and legislation</w:t>
      </w:r>
    </w:p>
    <w:p w14:paraId="15BDCB3B" w14:textId="77777777" w:rsidR="00421D62" w:rsidRDefault="00421D62" w:rsidP="00AA0CE5">
      <w:pPr>
        <w:pStyle w:val="Heading5"/>
      </w:pPr>
      <w:r>
        <w:t>Procedures</w:t>
      </w:r>
    </w:p>
    <w:p w14:paraId="2D2A451E" w14:textId="77777777" w:rsidR="00421D62" w:rsidRDefault="008A0C1C" w:rsidP="00421D62">
      <w:pPr>
        <w:pStyle w:val="Bullet"/>
        <w:rPr>
          <w:lang w:eastAsia="en-US"/>
        </w:rPr>
      </w:pPr>
      <w:r>
        <w:rPr>
          <w:lang w:eastAsia="en-US"/>
        </w:rPr>
        <w:t>Admissions from the Emergency Department to Ward – Canberra Hospital</w:t>
      </w:r>
    </w:p>
    <w:p w14:paraId="35A038CF" w14:textId="0637EC8E" w:rsidR="00E230F8" w:rsidRDefault="00E230F8" w:rsidP="00421D62">
      <w:pPr>
        <w:pStyle w:val="Bullet"/>
        <w:rPr>
          <w:lang w:eastAsia="en-US"/>
        </w:rPr>
      </w:pPr>
      <w:r>
        <w:rPr>
          <w:lang w:eastAsia="en-US"/>
        </w:rPr>
        <w:t xml:space="preserve">Open Disclosure </w:t>
      </w:r>
    </w:p>
    <w:p w14:paraId="49AA4998" w14:textId="77777777" w:rsidR="00421D62" w:rsidRDefault="00421D62" w:rsidP="00AA0CE5">
      <w:pPr>
        <w:pStyle w:val="Heading5"/>
      </w:pPr>
      <w:r>
        <w:t xml:space="preserve">Guidelines </w:t>
      </w:r>
    </w:p>
    <w:p w14:paraId="24D620D1" w14:textId="77777777" w:rsidR="00421D62" w:rsidRDefault="008A0C1C" w:rsidP="00421D62">
      <w:pPr>
        <w:pStyle w:val="Bullet"/>
        <w:rPr>
          <w:lang w:eastAsia="en-US"/>
        </w:rPr>
      </w:pPr>
      <w:r>
        <w:rPr>
          <w:lang w:eastAsia="en-US"/>
        </w:rPr>
        <w:t>CHS Inpatient Unit Admission Criteria</w:t>
      </w:r>
    </w:p>
    <w:p w14:paraId="4A4FC192" w14:textId="72F9DA91" w:rsidR="00E230F8" w:rsidRDefault="00E230F8" w:rsidP="00421D62">
      <w:pPr>
        <w:pStyle w:val="Bullet"/>
        <w:rPr>
          <w:lang w:eastAsia="en-US"/>
        </w:rPr>
      </w:pPr>
      <w:r>
        <w:rPr>
          <w:lang w:eastAsia="en-US"/>
        </w:rPr>
        <w:t xml:space="preserve">Consent for Healthcare Treatment </w:t>
      </w:r>
    </w:p>
    <w:p w14:paraId="6119095B" w14:textId="44923DC5" w:rsidR="00E230F8" w:rsidRDefault="00E230F8" w:rsidP="00E230F8">
      <w:pPr>
        <w:pStyle w:val="Heading5"/>
      </w:pPr>
      <w:r>
        <w:t>Legislation</w:t>
      </w:r>
    </w:p>
    <w:p w14:paraId="752FEBAD" w14:textId="427BCB72" w:rsidR="00E230F8" w:rsidRPr="0049774F" w:rsidRDefault="00E230F8" w:rsidP="00E230F8">
      <w:pPr>
        <w:pStyle w:val="Bullet"/>
        <w:rPr>
          <w:i/>
          <w:iCs/>
          <w:lang w:eastAsia="en-US"/>
        </w:rPr>
      </w:pPr>
      <w:r w:rsidRPr="0049774F">
        <w:rPr>
          <w:i/>
          <w:iCs/>
          <w:lang w:eastAsia="en-US"/>
        </w:rPr>
        <w:t>Health Records (Privacy and Access) Act 1997</w:t>
      </w:r>
    </w:p>
    <w:p w14:paraId="683456EC" w14:textId="4025B5B6" w:rsidR="00E230F8" w:rsidRPr="0049774F" w:rsidRDefault="00E230F8" w:rsidP="00E230F8">
      <w:pPr>
        <w:pStyle w:val="Bullet"/>
        <w:rPr>
          <w:lang w:eastAsia="en-US"/>
        </w:rPr>
      </w:pPr>
      <w:r w:rsidRPr="0049774F">
        <w:rPr>
          <w:i/>
          <w:iCs/>
          <w:lang w:eastAsia="en-US"/>
        </w:rPr>
        <w:t>Work Health and Safety Act 2011</w:t>
      </w:r>
    </w:p>
    <w:p w14:paraId="6BDB9695" w14:textId="68B38CA7" w:rsidR="0049774F" w:rsidRDefault="0049774F" w:rsidP="00E230F8">
      <w:pPr>
        <w:pStyle w:val="Bullet"/>
        <w:rPr>
          <w:lang w:eastAsia="en-US"/>
        </w:rPr>
      </w:pPr>
      <w:r>
        <w:rPr>
          <w:i/>
          <w:iCs/>
          <w:lang w:eastAsia="en-US"/>
        </w:rPr>
        <w:t xml:space="preserve">Human Rights Act </w:t>
      </w:r>
    </w:p>
    <w:p w14:paraId="5DE41396" w14:textId="75D32660" w:rsidR="00E230F8" w:rsidRDefault="00E230F8" w:rsidP="00E230F8">
      <w:pPr>
        <w:pStyle w:val="Heading5"/>
      </w:pPr>
      <w:r>
        <w:t>Other</w:t>
      </w:r>
    </w:p>
    <w:p w14:paraId="5A41B50F" w14:textId="0F3C4C5E" w:rsidR="00E230F8" w:rsidRPr="0049774F" w:rsidRDefault="00E230F8" w:rsidP="00E230F8">
      <w:pPr>
        <w:pStyle w:val="Bullet"/>
        <w:rPr>
          <w:lang w:eastAsia="en-US"/>
        </w:rPr>
      </w:pPr>
      <w:r>
        <w:rPr>
          <w:lang w:eastAsia="en-US"/>
        </w:rPr>
        <w:t>Australian Healthcare Rights</w:t>
      </w:r>
    </w:p>
    <w:p w14:paraId="45B5A82D" w14:textId="77777777" w:rsidR="001B1D4D" w:rsidRDefault="001B1D4D" w:rsidP="001B1D4D">
      <w:pPr>
        <w:pStyle w:val="Heading4"/>
      </w:pPr>
      <w:r>
        <w:t>Definition of terms</w:t>
      </w:r>
    </w:p>
    <w:p w14:paraId="65018D4E" w14:textId="77777777" w:rsidR="001B1D4D" w:rsidRDefault="008A0C1C" w:rsidP="001B1D4D">
      <w:pPr>
        <w:pStyle w:val="BodyCopy"/>
        <w:rPr>
          <w:lang w:eastAsia="en-US"/>
        </w:rPr>
      </w:pPr>
      <w:r>
        <w:rPr>
          <w:b/>
          <w:bCs w:val="0"/>
          <w:lang w:eastAsia="en-US"/>
        </w:rPr>
        <w:t xml:space="preserve">Senior Medical Officer </w:t>
      </w:r>
      <w:r>
        <w:rPr>
          <w:lang w:eastAsia="en-US"/>
        </w:rPr>
        <w:t>is any registered medical practitioner accredited to practice within CHS as a specialist (includes Salaried Medical specialists and VMOs).</w:t>
      </w:r>
    </w:p>
    <w:p w14:paraId="0796C3B4" w14:textId="77777777" w:rsidR="008A0C1C" w:rsidRDefault="008A0C1C" w:rsidP="001B1D4D">
      <w:pPr>
        <w:pStyle w:val="BodyCopy"/>
        <w:rPr>
          <w:bCs w:val="0"/>
          <w:lang w:eastAsia="en-US"/>
        </w:rPr>
      </w:pPr>
      <w:r>
        <w:rPr>
          <w:b/>
          <w:bCs w:val="0"/>
          <w:lang w:eastAsia="en-US"/>
        </w:rPr>
        <w:t>Junior Medical Officer</w:t>
      </w:r>
      <w:r>
        <w:rPr>
          <w:bCs w:val="0"/>
          <w:lang w:eastAsia="en-US"/>
        </w:rPr>
        <w:t xml:space="preserve"> is any and all registered doctors not accredited to practice within CHS as a specialist, including but not limited to:</w:t>
      </w:r>
    </w:p>
    <w:p w14:paraId="3DDE861D" w14:textId="5EBDCAF9" w:rsidR="008A0C1C" w:rsidRDefault="00E230F8" w:rsidP="008A0C1C">
      <w:pPr>
        <w:pStyle w:val="BodyCopy"/>
        <w:numPr>
          <w:ilvl w:val="0"/>
          <w:numId w:val="16"/>
        </w:numPr>
        <w:rPr>
          <w:bCs w:val="0"/>
          <w:lang w:eastAsia="en-US"/>
        </w:rPr>
      </w:pPr>
      <w:r>
        <w:rPr>
          <w:bCs w:val="0"/>
          <w:lang w:eastAsia="en-US"/>
        </w:rPr>
        <w:t>Resident Medical Officer</w:t>
      </w:r>
      <w:r w:rsidR="0049774F">
        <w:rPr>
          <w:bCs w:val="0"/>
          <w:lang w:eastAsia="en-US"/>
        </w:rPr>
        <w:t xml:space="preserve"> (</w:t>
      </w:r>
      <w:r>
        <w:rPr>
          <w:bCs w:val="0"/>
          <w:lang w:eastAsia="en-US"/>
        </w:rPr>
        <w:t>RMO</w:t>
      </w:r>
      <w:r w:rsidR="0049774F">
        <w:rPr>
          <w:bCs w:val="0"/>
          <w:lang w:eastAsia="en-US"/>
        </w:rPr>
        <w:t>)</w:t>
      </w:r>
    </w:p>
    <w:p w14:paraId="1CCBE971" w14:textId="292E2931" w:rsidR="008A0C1C" w:rsidRDefault="00E230F8" w:rsidP="008A0C1C">
      <w:pPr>
        <w:pStyle w:val="BodyCopy"/>
        <w:numPr>
          <w:ilvl w:val="0"/>
          <w:numId w:val="16"/>
        </w:numPr>
        <w:rPr>
          <w:bCs w:val="0"/>
          <w:lang w:eastAsia="en-US"/>
        </w:rPr>
      </w:pPr>
      <w:r>
        <w:rPr>
          <w:bCs w:val="0"/>
          <w:lang w:eastAsia="en-US"/>
        </w:rPr>
        <w:t xml:space="preserve">Senior Resident Medical Officer </w:t>
      </w:r>
      <w:r w:rsidR="0049774F">
        <w:rPr>
          <w:bCs w:val="0"/>
          <w:lang w:eastAsia="en-US"/>
        </w:rPr>
        <w:t>(</w:t>
      </w:r>
      <w:r w:rsidR="008A0C1C">
        <w:rPr>
          <w:bCs w:val="0"/>
          <w:lang w:eastAsia="en-US"/>
        </w:rPr>
        <w:t>SRMO</w:t>
      </w:r>
      <w:r w:rsidR="0049774F">
        <w:rPr>
          <w:bCs w:val="0"/>
          <w:lang w:eastAsia="en-US"/>
        </w:rPr>
        <w:t>)</w:t>
      </w:r>
    </w:p>
    <w:p w14:paraId="55C764E6" w14:textId="77777777" w:rsidR="008A0C1C" w:rsidRDefault="008A0C1C" w:rsidP="008A0C1C">
      <w:pPr>
        <w:pStyle w:val="BodyCopy"/>
        <w:numPr>
          <w:ilvl w:val="0"/>
          <w:numId w:val="16"/>
        </w:numPr>
        <w:rPr>
          <w:bCs w:val="0"/>
          <w:lang w:eastAsia="en-US"/>
        </w:rPr>
      </w:pPr>
      <w:r>
        <w:rPr>
          <w:bCs w:val="0"/>
          <w:lang w:eastAsia="en-US"/>
        </w:rPr>
        <w:t>Registrar</w:t>
      </w:r>
    </w:p>
    <w:p w14:paraId="5D76A505" w14:textId="77777777" w:rsidR="008A0C1C" w:rsidRDefault="008A0C1C" w:rsidP="008A0C1C">
      <w:pPr>
        <w:pStyle w:val="BodyCopy"/>
        <w:numPr>
          <w:ilvl w:val="0"/>
          <w:numId w:val="16"/>
        </w:numPr>
        <w:rPr>
          <w:bCs w:val="0"/>
          <w:lang w:eastAsia="en-US"/>
        </w:rPr>
      </w:pPr>
      <w:r>
        <w:rPr>
          <w:bCs w:val="0"/>
          <w:lang w:eastAsia="en-US"/>
        </w:rPr>
        <w:t>Senior Registrar</w:t>
      </w:r>
    </w:p>
    <w:p w14:paraId="2BA58603" w14:textId="77777777" w:rsidR="008A0C1C" w:rsidRDefault="008A0C1C" w:rsidP="008A0C1C">
      <w:pPr>
        <w:pStyle w:val="BodyCopy"/>
        <w:numPr>
          <w:ilvl w:val="0"/>
          <w:numId w:val="16"/>
        </w:numPr>
        <w:rPr>
          <w:bCs w:val="0"/>
          <w:lang w:eastAsia="en-US"/>
        </w:rPr>
      </w:pPr>
      <w:r>
        <w:rPr>
          <w:bCs w:val="0"/>
          <w:lang w:eastAsia="en-US"/>
        </w:rPr>
        <w:lastRenderedPageBreak/>
        <w:t>Trainee</w:t>
      </w:r>
    </w:p>
    <w:p w14:paraId="0812E8BA" w14:textId="77777777" w:rsidR="008A0C1C" w:rsidRDefault="008A0C1C" w:rsidP="008A0C1C">
      <w:pPr>
        <w:pStyle w:val="BodyCopy"/>
        <w:numPr>
          <w:ilvl w:val="0"/>
          <w:numId w:val="16"/>
        </w:numPr>
        <w:rPr>
          <w:bCs w:val="0"/>
          <w:lang w:eastAsia="en-US"/>
        </w:rPr>
      </w:pPr>
      <w:r>
        <w:rPr>
          <w:bCs w:val="0"/>
          <w:lang w:eastAsia="en-US"/>
        </w:rPr>
        <w:t>Non-accredited Registrar</w:t>
      </w:r>
    </w:p>
    <w:p w14:paraId="5876CD8F" w14:textId="77777777" w:rsidR="008A0C1C" w:rsidRDefault="008A0C1C" w:rsidP="008A0C1C">
      <w:pPr>
        <w:pStyle w:val="BodyCopy"/>
        <w:numPr>
          <w:ilvl w:val="0"/>
          <w:numId w:val="16"/>
        </w:numPr>
        <w:rPr>
          <w:bCs w:val="0"/>
          <w:lang w:eastAsia="en-US"/>
        </w:rPr>
      </w:pPr>
      <w:r>
        <w:rPr>
          <w:bCs w:val="0"/>
          <w:lang w:eastAsia="en-US"/>
        </w:rPr>
        <w:t>Fellow</w:t>
      </w:r>
    </w:p>
    <w:p w14:paraId="60B8C44F" w14:textId="77777777" w:rsidR="008A0C1C" w:rsidRPr="008A0C1C" w:rsidRDefault="008A0C1C" w:rsidP="008A0C1C">
      <w:pPr>
        <w:pStyle w:val="BodyCopy"/>
        <w:numPr>
          <w:ilvl w:val="0"/>
          <w:numId w:val="16"/>
        </w:numPr>
        <w:rPr>
          <w:bCs w:val="0"/>
          <w:lang w:eastAsia="en-US"/>
        </w:rPr>
      </w:pPr>
      <w:r>
        <w:rPr>
          <w:bCs w:val="0"/>
          <w:lang w:eastAsia="en-US"/>
        </w:rPr>
        <w:t>Career Medical Officer (CMO)</w:t>
      </w:r>
    </w:p>
    <w:p w14:paraId="2B4FF0FA" w14:textId="77777777" w:rsidR="003677A8" w:rsidRDefault="003677A8" w:rsidP="001B1D4D">
      <w:pPr>
        <w:pStyle w:val="Heading4"/>
      </w:pPr>
      <w:r>
        <w:t>Search terms</w:t>
      </w:r>
    </w:p>
    <w:p w14:paraId="128283F5" w14:textId="70B1EEEF" w:rsidR="008A0C1C" w:rsidRDefault="008A0C1C" w:rsidP="0093599C">
      <w:pPr>
        <w:pStyle w:val="Bullet"/>
        <w:numPr>
          <w:ilvl w:val="0"/>
          <w:numId w:val="0"/>
        </w:numPr>
        <w:rPr>
          <w:lang w:eastAsia="en-US"/>
        </w:rPr>
      </w:pPr>
      <w:r>
        <w:rPr>
          <w:lang w:eastAsia="en-US"/>
        </w:rPr>
        <w:t>Limits of delegation</w:t>
      </w:r>
      <w:r w:rsidR="00E230F8">
        <w:rPr>
          <w:lang w:eastAsia="en-US"/>
        </w:rPr>
        <w:t xml:space="preserve">, </w:t>
      </w:r>
      <w:r>
        <w:rPr>
          <w:lang w:eastAsia="en-US"/>
        </w:rPr>
        <w:t>Senior Medical Officer</w:t>
      </w:r>
      <w:r w:rsidR="00E230F8">
        <w:rPr>
          <w:lang w:eastAsia="en-US"/>
        </w:rPr>
        <w:t xml:space="preserve">, </w:t>
      </w:r>
      <w:r>
        <w:rPr>
          <w:lang w:eastAsia="en-US"/>
        </w:rPr>
        <w:t>Resident Medical Officer</w:t>
      </w:r>
      <w:r w:rsidR="00E230F8">
        <w:rPr>
          <w:lang w:eastAsia="en-US"/>
        </w:rPr>
        <w:t>, JMO, Junior, fellow, registrar, VMO</w:t>
      </w:r>
    </w:p>
    <w:p w14:paraId="340D109E" w14:textId="75282CCC" w:rsidR="001B1D4D" w:rsidRDefault="001B1D4D">
      <w:pPr>
        <w:rPr>
          <w:lang w:eastAsia="en-US"/>
        </w:rPr>
      </w:pPr>
      <w:bookmarkStart w:id="3" w:name="_Hlk172617781"/>
    </w:p>
    <w:p w14:paraId="7443433B" w14:textId="77777777" w:rsidR="00954F7B" w:rsidRPr="001B1D4D" w:rsidRDefault="00954F7B" w:rsidP="007C42FE">
      <w:pPr>
        <w:pStyle w:val="Heading3"/>
        <w:rPr>
          <w:rStyle w:val="Bold"/>
        </w:rPr>
      </w:pPr>
      <w:r w:rsidRPr="001B1D4D">
        <w:rPr>
          <w:rStyle w:val="Bold"/>
        </w:rPr>
        <w:t>For Policy Team to complete:</w:t>
      </w:r>
    </w:p>
    <w:tbl>
      <w:tblPr>
        <w:tblStyle w:val="CHSTable"/>
        <w:tblW w:w="0" w:type="auto"/>
        <w:tblLook w:val="0420" w:firstRow="1" w:lastRow="0" w:firstColumn="0" w:lastColumn="0" w:noHBand="0" w:noVBand="1"/>
      </w:tblPr>
      <w:tblGrid>
        <w:gridCol w:w="2122"/>
        <w:gridCol w:w="2974"/>
        <w:gridCol w:w="2549"/>
        <w:gridCol w:w="2549"/>
      </w:tblGrid>
      <w:tr w:rsidR="00954F7B" w14:paraId="3CDF0CA9" w14:textId="77777777" w:rsidTr="0021516B">
        <w:trPr>
          <w:cnfStyle w:val="100000000000" w:firstRow="1" w:lastRow="0" w:firstColumn="0" w:lastColumn="0" w:oddVBand="0" w:evenVBand="0" w:oddHBand="0" w:evenHBand="0" w:firstRowFirstColumn="0" w:firstRowLastColumn="0" w:lastRowFirstColumn="0" w:lastRowLastColumn="0"/>
        </w:trPr>
        <w:tc>
          <w:tcPr>
            <w:tcW w:w="2122" w:type="dxa"/>
          </w:tcPr>
          <w:bookmarkEnd w:id="3"/>
          <w:p w14:paraId="5377135C" w14:textId="77777777" w:rsidR="00954F7B" w:rsidRDefault="00954F7B" w:rsidP="00954F7B">
            <w:pPr>
              <w:pStyle w:val="Tableheader"/>
            </w:pPr>
            <w:r>
              <w:t xml:space="preserve">Date </w:t>
            </w:r>
            <w:r w:rsidR="00CC0422">
              <w:t>a</w:t>
            </w:r>
            <w:r>
              <w:t>mended</w:t>
            </w:r>
          </w:p>
        </w:tc>
        <w:tc>
          <w:tcPr>
            <w:tcW w:w="2974" w:type="dxa"/>
          </w:tcPr>
          <w:p w14:paraId="1A2EA40A" w14:textId="77777777" w:rsidR="00954F7B" w:rsidRDefault="00954F7B" w:rsidP="00954F7B">
            <w:pPr>
              <w:pStyle w:val="Tableheader"/>
            </w:pPr>
            <w:r>
              <w:t xml:space="preserve">Section </w:t>
            </w:r>
            <w:r w:rsidR="00CC0422">
              <w:t>a</w:t>
            </w:r>
            <w:r>
              <w:t>mended</w:t>
            </w:r>
          </w:p>
        </w:tc>
        <w:tc>
          <w:tcPr>
            <w:tcW w:w="2549" w:type="dxa"/>
          </w:tcPr>
          <w:p w14:paraId="0A57D187" w14:textId="77777777" w:rsidR="00954F7B" w:rsidRDefault="00954F7B" w:rsidP="00954F7B">
            <w:pPr>
              <w:pStyle w:val="Tableheader"/>
            </w:pPr>
            <w:r>
              <w:t xml:space="preserve">Divisional </w:t>
            </w:r>
            <w:r w:rsidR="00CC0422">
              <w:t>a</w:t>
            </w:r>
            <w:r>
              <w:t>pproval</w:t>
            </w:r>
          </w:p>
        </w:tc>
        <w:tc>
          <w:tcPr>
            <w:tcW w:w="2549" w:type="dxa"/>
          </w:tcPr>
          <w:p w14:paraId="660DDCDE" w14:textId="77777777" w:rsidR="00954F7B" w:rsidRDefault="00954F7B" w:rsidP="00954F7B">
            <w:pPr>
              <w:pStyle w:val="Tableheader"/>
            </w:pPr>
            <w:r>
              <w:t xml:space="preserve">Final </w:t>
            </w:r>
            <w:r w:rsidR="00CC0422">
              <w:t>a</w:t>
            </w:r>
            <w:r>
              <w:t>pproval</w:t>
            </w:r>
          </w:p>
        </w:tc>
      </w:tr>
      <w:tr w:rsidR="00954F7B" w14:paraId="15180B04" w14:textId="77777777" w:rsidTr="0021516B">
        <w:tc>
          <w:tcPr>
            <w:tcW w:w="2122" w:type="dxa"/>
          </w:tcPr>
          <w:p w14:paraId="53F58B55" w14:textId="51909B26" w:rsidR="00954F7B" w:rsidRPr="00A24D94" w:rsidRDefault="0021516B" w:rsidP="00A24D94">
            <w:pPr>
              <w:pStyle w:val="Tablebody"/>
            </w:pPr>
            <w:r>
              <w:t>20/11/2024</w:t>
            </w:r>
          </w:p>
        </w:tc>
        <w:tc>
          <w:tcPr>
            <w:tcW w:w="2974" w:type="dxa"/>
          </w:tcPr>
          <w:p w14:paraId="0DEF10DA" w14:textId="6EE78BB1" w:rsidR="00954F7B" w:rsidRPr="00A24D94" w:rsidRDefault="0021516B" w:rsidP="00A24D94">
            <w:pPr>
              <w:pStyle w:val="Tablebody"/>
            </w:pPr>
            <w:r>
              <w:t xml:space="preserve">New Document </w:t>
            </w:r>
          </w:p>
        </w:tc>
        <w:tc>
          <w:tcPr>
            <w:tcW w:w="2549" w:type="dxa"/>
          </w:tcPr>
          <w:p w14:paraId="27662DEC" w14:textId="64415D32" w:rsidR="00954F7B" w:rsidRPr="00A24D94" w:rsidRDefault="00E53266" w:rsidP="00A24D94">
            <w:pPr>
              <w:pStyle w:val="Tablebody"/>
            </w:pPr>
            <w:r>
              <w:t>Grant Howard, COO</w:t>
            </w:r>
          </w:p>
        </w:tc>
        <w:tc>
          <w:tcPr>
            <w:tcW w:w="2549" w:type="dxa"/>
          </w:tcPr>
          <w:p w14:paraId="15FC8F74" w14:textId="77DB670C" w:rsidR="00954F7B" w:rsidRPr="00A24D94" w:rsidRDefault="00E53266" w:rsidP="00A24D94">
            <w:pPr>
              <w:pStyle w:val="Tablebody"/>
            </w:pPr>
            <w:r>
              <w:t xml:space="preserve">CHS Network Operations Committee </w:t>
            </w:r>
          </w:p>
        </w:tc>
      </w:tr>
      <w:tr w:rsidR="00954F7B" w14:paraId="111C545D" w14:textId="77777777" w:rsidTr="0021516B">
        <w:tc>
          <w:tcPr>
            <w:tcW w:w="2122" w:type="dxa"/>
          </w:tcPr>
          <w:p w14:paraId="566B62EE" w14:textId="77777777" w:rsidR="00954F7B" w:rsidRPr="00A24D94" w:rsidRDefault="00954F7B" w:rsidP="00A24D94">
            <w:pPr>
              <w:pStyle w:val="Tablebody"/>
            </w:pPr>
          </w:p>
        </w:tc>
        <w:tc>
          <w:tcPr>
            <w:tcW w:w="2974" w:type="dxa"/>
          </w:tcPr>
          <w:p w14:paraId="70BF336D" w14:textId="77777777" w:rsidR="00954F7B" w:rsidRPr="00A24D94" w:rsidRDefault="00954F7B" w:rsidP="00A24D94">
            <w:pPr>
              <w:pStyle w:val="Tablebody"/>
            </w:pPr>
          </w:p>
        </w:tc>
        <w:tc>
          <w:tcPr>
            <w:tcW w:w="2549" w:type="dxa"/>
          </w:tcPr>
          <w:p w14:paraId="7224DD2C" w14:textId="77777777" w:rsidR="00954F7B" w:rsidRPr="00A24D94" w:rsidRDefault="00954F7B" w:rsidP="00A24D94">
            <w:pPr>
              <w:pStyle w:val="Tablebody"/>
            </w:pPr>
          </w:p>
        </w:tc>
        <w:tc>
          <w:tcPr>
            <w:tcW w:w="2549" w:type="dxa"/>
          </w:tcPr>
          <w:p w14:paraId="0B45D580" w14:textId="77777777" w:rsidR="00954F7B" w:rsidRPr="00A24D94" w:rsidRDefault="00954F7B" w:rsidP="00A24D94">
            <w:pPr>
              <w:pStyle w:val="Tablebody"/>
            </w:pPr>
          </w:p>
        </w:tc>
      </w:tr>
    </w:tbl>
    <w:p w14:paraId="06DD247E" w14:textId="77777777" w:rsidR="00954F7B" w:rsidRDefault="00954F7B" w:rsidP="00421D62">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954F7B" w14:paraId="455CC068" w14:textId="77777777" w:rsidTr="00954F7B">
        <w:trPr>
          <w:cnfStyle w:val="100000000000" w:firstRow="1" w:lastRow="0" w:firstColumn="0" w:lastColumn="0" w:oddVBand="0" w:evenVBand="0" w:oddHBand="0" w:evenHBand="0" w:firstRowFirstColumn="0" w:firstRowLastColumn="0" w:lastRowFirstColumn="0" w:lastRowLastColumn="0"/>
        </w:trPr>
        <w:tc>
          <w:tcPr>
            <w:tcW w:w="2548" w:type="dxa"/>
          </w:tcPr>
          <w:p w14:paraId="6CCDABCB" w14:textId="77777777" w:rsidR="00954F7B" w:rsidRDefault="00954F7B" w:rsidP="00F9387A">
            <w:pPr>
              <w:pStyle w:val="Tableheader"/>
            </w:pPr>
            <w:r>
              <w:t xml:space="preserve">Document </w:t>
            </w:r>
            <w:r w:rsidR="00CC0422">
              <w:t>n</w:t>
            </w:r>
            <w:r>
              <w:t>umber</w:t>
            </w:r>
          </w:p>
        </w:tc>
        <w:tc>
          <w:tcPr>
            <w:tcW w:w="7653" w:type="dxa"/>
          </w:tcPr>
          <w:p w14:paraId="29448987" w14:textId="77777777" w:rsidR="00954F7B" w:rsidRDefault="00954F7B" w:rsidP="00F9387A">
            <w:pPr>
              <w:pStyle w:val="Tableheader"/>
            </w:pPr>
            <w:r>
              <w:t xml:space="preserve">Document </w:t>
            </w:r>
            <w:r w:rsidR="00CC0422">
              <w:t>n</w:t>
            </w:r>
            <w:r>
              <w:t>ame</w:t>
            </w:r>
          </w:p>
        </w:tc>
      </w:tr>
      <w:tr w:rsidR="00954F7B" w14:paraId="07218814" w14:textId="77777777" w:rsidTr="00954F7B">
        <w:tc>
          <w:tcPr>
            <w:tcW w:w="2548" w:type="dxa"/>
          </w:tcPr>
          <w:p w14:paraId="124E30BF" w14:textId="77777777" w:rsidR="00954F7B" w:rsidRPr="00A24D94" w:rsidRDefault="00954F7B" w:rsidP="00A24D94">
            <w:pPr>
              <w:pStyle w:val="Tablebody"/>
            </w:pPr>
          </w:p>
        </w:tc>
        <w:tc>
          <w:tcPr>
            <w:tcW w:w="7653" w:type="dxa"/>
          </w:tcPr>
          <w:p w14:paraId="5CB0D67E" w14:textId="77777777" w:rsidR="00954F7B" w:rsidRPr="00A24D94" w:rsidRDefault="00954F7B" w:rsidP="00A24D94">
            <w:pPr>
              <w:pStyle w:val="Tablebody"/>
            </w:pPr>
          </w:p>
        </w:tc>
      </w:tr>
      <w:tr w:rsidR="00954F7B" w14:paraId="35C6BACD" w14:textId="77777777" w:rsidTr="00954F7B">
        <w:tc>
          <w:tcPr>
            <w:tcW w:w="2548" w:type="dxa"/>
          </w:tcPr>
          <w:p w14:paraId="2C6E14C0" w14:textId="77777777" w:rsidR="00954F7B" w:rsidRPr="00A24D94" w:rsidRDefault="00954F7B" w:rsidP="00A24D94">
            <w:pPr>
              <w:pStyle w:val="Tablebody"/>
            </w:pPr>
          </w:p>
        </w:tc>
        <w:tc>
          <w:tcPr>
            <w:tcW w:w="7653" w:type="dxa"/>
          </w:tcPr>
          <w:p w14:paraId="161EC70B" w14:textId="77777777" w:rsidR="00954F7B" w:rsidRPr="00A24D94" w:rsidRDefault="00954F7B" w:rsidP="00A24D94">
            <w:pPr>
              <w:pStyle w:val="Tablebody"/>
            </w:pPr>
          </w:p>
        </w:tc>
      </w:tr>
    </w:tbl>
    <w:p w14:paraId="23F92118" w14:textId="77777777" w:rsidR="00421D62" w:rsidRPr="001B1D4D" w:rsidRDefault="00421D62" w:rsidP="007C42FE">
      <w:pPr>
        <w:pStyle w:val="Heading3"/>
        <w:rPr>
          <w:rStyle w:val="Bold"/>
        </w:rPr>
      </w:pPr>
      <w:bookmarkStart w:id="4" w:name="_Toc166761028"/>
      <w:bookmarkStart w:id="5" w:name="_Toc166761347"/>
      <w:r w:rsidRPr="001B1D4D">
        <w:rPr>
          <w:rStyle w:val="Bold"/>
        </w:rPr>
        <w:t>Disclaimer</w:t>
      </w:r>
      <w:bookmarkEnd w:id="4"/>
      <w:bookmarkEnd w:id="5"/>
      <w:r w:rsidRPr="001B1D4D">
        <w:rPr>
          <w:rStyle w:val="Bold"/>
        </w:rPr>
        <w:t xml:space="preserve"> </w:t>
      </w:r>
    </w:p>
    <w:p w14:paraId="2777484C" w14:textId="77777777" w:rsidR="006B62B4" w:rsidRPr="006B62B4" w:rsidRDefault="00421D62" w:rsidP="006B62B4">
      <w:pPr>
        <w:rPr>
          <w:lang w:eastAsia="en-US"/>
        </w:rPr>
      </w:pPr>
      <w:r w:rsidRPr="00421D62">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9945C6" w14:paraId="1E660B14" w14:textId="77777777" w:rsidTr="0086505E">
        <w:tc>
          <w:tcPr>
            <w:tcW w:w="5529" w:type="dxa"/>
            <w:shd w:val="clear" w:color="auto" w:fill="F4F3EE"/>
            <w:tcMar>
              <w:top w:w="142" w:type="dxa"/>
              <w:left w:w="170" w:type="dxa"/>
              <w:bottom w:w="142" w:type="dxa"/>
              <w:right w:w="170" w:type="dxa"/>
            </w:tcMar>
          </w:tcPr>
          <w:bookmarkStart w:id="6" w:name="_Hlk160027189" w:displacedByCustomXml="next"/>
          <w:sdt>
            <w:sdtPr>
              <w:id w:val="643171884"/>
              <w:placeholder>
                <w:docPart w:val="8EF7E4CF872349B9B9F8135B57A5FC2E"/>
              </w:placeholder>
            </w:sdtPr>
            <w:sdtEndPr/>
            <w:sdtContent>
              <w:p w14:paraId="261D5664" w14:textId="77777777" w:rsidR="009945C6" w:rsidRPr="00350211" w:rsidRDefault="009945C6" w:rsidP="0086505E">
                <w:pPr>
                  <w:pStyle w:val="Bottomblocktext"/>
                  <w:rPr>
                    <w:b/>
                    <w:bCs w:val="0"/>
                    <w:sz w:val="20"/>
                    <w:szCs w:val="20"/>
                  </w:rPr>
                </w:pPr>
                <w:r>
                  <w:rPr>
                    <w:noProof/>
                    <w:sz w:val="20"/>
                    <w:szCs w:val="20"/>
                  </w:rPr>
                  <w:drawing>
                    <wp:inline distT="0" distB="0" distL="0" distR="0" wp14:anchorId="0F081D7A" wp14:editId="455F8DB6">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1"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4E87F871" w14:textId="77777777" w:rsidR="009945C6" w:rsidRDefault="009945C6" w:rsidP="0086505E">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5152F725" w14:textId="77777777" w:rsidR="009945C6" w:rsidRPr="00350211" w:rsidRDefault="009945C6" w:rsidP="0086505E">
                <w:pPr>
                  <w:pStyle w:val="Bottomblocktext"/>
                </w:pPr>
                <w:r w:rsidRPr="00AF532B">
                  <w:t>© Australian Capital Territory, C</w:t>
                </w:r>
                <w:r w:rsidRPr="003F6C0E">
                  <w:t>anberra 20</w:t>
                </w:r>
                <w:sdt>
                  <w:sdtPr>
                    <w:alias w:val="Year selector"/>
                    <w:tag w:val="Year selector"/>
                    <w:id w:val="1385675321"/>
                    <w:placeholder>
                      <w:docPart w:val="9B9095DA656048978478FAEFA69632EA"/>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E2059F">
                      <w:t>24</w:t>
                    </w:r>
                  </w:sdtContent>
                </w:sdt>
              </w:p>
            </w:sdtContent>
          </w:sdt>
        </w:tc>
        <w:sdt>
          <w:sdtPr>
            <w:id w:val="637692764"/>
            <w:placeholder>
              <w:docPart w:val="134773F635DD4C619C33FD1D10572818"/>
            </w:placeholder>
            <w:showingPlcHdr/>
          </w:sdtPr>
          <w:sdtEndPr/>
          <w:sdtContent>
            <w:tc>
              <w:tcPr>
                <w:tcW w:w="4665" w:type="dxa"/>
                <w:shd w:val="clear" w:color="auto" w:fill="F4F3EE"/>
                <w:tcMar>
                  <w:top w:w="142" w:type="dxa"/>
                  <w:left w:w="170" w:type="dxa"/>
                  <w:bottom w:w="142" w:type="dxa"/>
                  <w:right w:w="170" w:type="dxa"/>
                </w:tcMar>
              </w:tcPr>
              <w:p w14:paraId="76E01616"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7DCC6863" wp14:editId="25CDA609">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2"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5D677BB6" wp14:editId="6601EA27">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DBC4D6B" w14:textId="77777777" w:rsidR="009945C6" w:rsidRPr="00F26C97" w:rsidRDefault="009945C6" w:rsidP="0086505E">
                <w:pPr>
                  <w:pStyle w:val="Bottomblocktext"/>
                  <w:rPr>
                    <w:b/>
                    <w:bCs w:val="0"/>
                    <w:sz w:val="20"/>
                    <w:szCs w:val="20"/>
                  </w:rPr>
                </w:pPr>
                <w:r>
                  <w:rPr>
                    <w:b/>
                    <w:bCs w:val="0"/>
                    <w:noProof/>
                    <w:sz w:val="20"/>
                    <w:szCs w:val="20"/>
                  </w:rPr>
                  <w:drawing>
                    <wp:inline distT="0" distB="0" distL="0" distR="0" wp14:anchorId="7280CFBA" wp14:editId="52AE128C">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4"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7B0A67FC" wp14:editId="59443AA9">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3"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0BF2CC6E" w14:textId="77777777" w:rsidR="009945C6" w:rsidRDefault="00E53266" w:rsidP="0086505E">
                <w:pPr>
                  <w:pStyle w:val="Bottomblocktext"/>
                  <w:rPr>
                    <w:sz w:val="20"/>
                    <w:szCs w:val="20"/>
                  </w:rPr>
                </w:pPr>
                <w:hyperlink r:id="rId15" w:history="1">
                  <w:r w:rsidR="009945C6" w:rsidRPr="00350211">
                    <w:rPr>
                      <w:rStyle w:val="Hyperlink"/>
                      <w:sz w:val="20"/>
                      <w:szCs w:val="20"/>
                    </w:rPr>
                    <w:t>canberrahealthservices.act.gov.au/accessibility</w:t>
                  </w:r>
                </w:hyperlink>
              </w:p>
              <w:p w14:paraId="7C99412B" w14:textId="77777777" w:rsidR="009945C6" w:rsidRDefault="009945C6" w:rsidP="0086505E">
                <w:pPr>
                  <w:pStyle w:val="Bottomblocktext"/>
                </w:pPr>
                <w:r>
                  <w:rPr>
                    <w:b/>
                    <w:bCs w:val="0"/>
                    <w:noProof/>
                  </w:rPr>
                  <w:drawing>
                    <wp:inline distT="0" distB="0" distL="0" distR="0" wp14:anchorId="298B5903" wp14:editId="61E285FB">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6"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6"/>
    </w:tbl>
    <w:p w14:paraId="4BC3CCDD" w14:textId="77777777" w:rsidR="009945C6" w:rsidRDefault="009945C6" w:rsidP="009945C6">
      <w:pPr>
        <w:pStyle w:val="BodyCopy"/>
        <w:rPr>
          <w:shd w:val="clear" w:color="auto" w:fill="FFFFFF"/>
        </w:rPr>
      </w:pPr>
    </w:p>
    <w:sectPr w:rsidR="009945C6" w:rsidSect="00D05BB6">
      <w:headerReference w:type="even" r:id="rId17"/>
      <w:footerReference w:type="even" r:id="rId18"/>
      <w:footerReference w:type="default" r:id="rId19"/>
      <w:headerReference w:type="first" r:id="rId20"/>
      <w:footerReference w:type="first" r:id="rId21"/>
      <w:pgSz w:w="11906" w:h="16838"/>
      <w:pgMar w:top="970" w:right="851" w:bottom="1418" w:left="851" w:header="28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DA71C" w14:textId="77777777" w:rsidR="00E2059F" w:rsidRDefault="00E2059F" w:rsidP="00225769">
      <w:pPr>
        <w:spacing w:after="0" w:line="240" w:lineRule="auto"/>
      </w:pPr>
      <w:r>
        <w:separator/>
      </w:r>
    </w:p>
    <w:p w14:paraId="7380B6B5" w14:textId="77777777" w:rsidR="00E2059F" w:rsidRDefault="00E2059F"/>
    <w:p w14:paraId="2BEE4048" w14:textId="77777777" w:rsidR="00E2059F" w:rsidRDefault="00E2059F"/>
  </w:endnote>
  <w:endnote w:type="continuationSeparator" w:id="0">
    <w:p w14:paraId="14F8A598" w14:textId="77777777" w:rsidR="00E2059F" w:rsidRDefault="00E2059F" w:rsidP="00225769">
      <w:pPr>
        <w:spacing w:after="0" w:line="240" w:lineRule="auto"/>
      </w:pPr>
      <w:r>
        <w:continuationSeparator/>
      </w:r>
    </w:p>
    <w:p w14:paraId="21F5639B" w14:textId="77777777" w:rsidR="00E2059F" w:rsidRDefault="00E2059F"/>
    <w:p w14:paraId="5DFAEB4D" w14:textId="77777777" w:rsidR="00E2059F" w:rsidRDefault="00E2059F"/>
  </w:endnote>
  <w:endnote w:type="continuationNotice" w:id="1">
    <w:p w14:paraId="0D4431B0" w14:textId="77777777" w:rsidR="00E2059F" w:rsidRDefault="00E2059F">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7F8E1F0D" w14:textId="77777777" w:rsidTr="00F9387A">
      <w:trPr>
        <w:jc w:val="center"/>
      </w:trPr>
      <w:tc>
        <w:tcPr>
          <w:tcW w:w="1515" w:type="dxa"/>
        </w:tcPr>
        <w:p w14:paraId="0C9198B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489BD608"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1D6EC3EE"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3D5F3ED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09FA1BCB"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5B08E6E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654FF8FD" w14:textId="77777777" w:rsidTr="00F9387A">
      <w:trPr>
        <w:jc w:val="center"/>
      </w:trPr>
      <w:tc>
        <w:tcPr>
          <w:tcW w:w="1515" w:type="dxa"/>
        </w:tcPr>
        <w:p w14:paraId="0A4A2359" w14:textId="77777777" w:rsidR="00421D62" w:rsidRPr="006B62B4" w:rsidRDefault="00421D62" w:rsidP="00421D62">
          <w:pPr>
            <w:pStyle w:val="Footer"/>
            <w:jc w:val="center"/>
            <w:rPr>
              <w:rFonts w:cs="Arial"/>
              <w:b/>
              <w:bCs/>
              <w:iCs/>
              <w:sz w:val="20"/>
              <w:szCs w:val="20"/>
            </w:rPr>
          </w:pPr>
          <w:r w:rsidRPr="006B62B4">
            <w:rPr>
              <w:b/>
              <w:iCs/>
              <w:sz w:val="20"/>
              <w:szCs w:val="20"/>
            </w:rPr>
            <w:t>&lt;</w:t>
          </w:r>
          <w:proofErr w:type="spellStart"/>
          <w:r w:rsidRPr="006B62B4">
            <w:rPr>
              <w:b/>
              <w:iCs/>
              <w:sz w:val="20"/>
              <w:szCs w:val="20"/>
            </w:rPr>
            <w:t>xxxx</w:t>
          </w:r>
          <w:proofErr w:type="spellEnd"/>
          <w:r w:rsidRPr="006B62B4">
            <w:rPr>
              <w:b/>
              <w:iCs/>
              <w:sz w:val="20"/>
              <w:szCs w:val="20"/>
            </w:rPr>
            <w:t>/xxx&gt;</w:t>
          </w:r>
        </w:p>
      </w:tc>
      <w:tc>
        <w:tcPr>
          <w:tcW w:w="965" w:type="dxa"/>
        </w:tcPr>
        <w:p w14:paraId="593AB6EB" w14:textId="77777777" w:rsidR="00421D62" w:rsidRPr="006B62B4" w:rsidRDefault="00421D62" w:rsidP="00421D62">
          <w:pPr>
            <w:pStyle w:val="Footer"/>
            <w:jc w:val="center"/>
            <w:rPr>
              <w:rFonts w:cs="Arial"/>
              <w:b/>
              <w:bCs/>
              <w:iCs/>
              <w:sz w:val="20"/>
              <w:szCs w:val="20"/>
            </w:rPr>
          </w:pPr>
          <w:r>
            <w:rPr>
              <w:rFonts w:cs="Arial"/>
              <w:b/>
              <w:bCs/>
              <w:iCs/>
              <w:sz w:val="20"/>
              <w:szCs w:val="20"/>
            </w:rPr>
            <w:t>x</w:t>
          </w:r>
        </w:p>
      </w:tc>
      <w:tc>
        <w:tcPr>
          <w:tcW w:w="1552" w:type="dxa"/>
        </w:tcPr>
        <w:p w14:paraId="3C8827F1"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456" w:type="dxa"/>
        </w:tcPr>
        <w:p w14:paraId="4E7128D5"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&lt;</w:t>
          </w:r>
          <w:r>
            <w:rPr>
              <w:rFonts w:cs="Arial"/>
              <w:b/>
              <w:bCs/>
              <w:iCs/>
              <w:sz w:val="20"/>
              <w:szCs w:val="20"/>
            </w:rPr>
            <w:t>xx</w:t>
          </w:r>
          <w:r w:rsidRPr="006B62B4">
            <w:rPr>
              <w:rFonts w:cs="Arial"/>
              <w:b/>
              <w:bCs/>
              <w:iCs/>
              <w:sz w:val="20"/>
              <w:szCs w:val="20"/>
            </w:rPr>
            <w:t>/</w:t>
          </w:r>
          <w:r>
            <w:rPr>
              <w:rFonts w:cs="Arial"/>
              <w:b/>
              <w:bCs/>
              <w:iCs/>
              <w:sz w:val="20"/>
              <w:szCs w:val="20"/>
            </w:rPr>
            <w:t>xx</w:t>
          </w:r>
          <w:r w:rsidRPr="006B62B4">
            <w:rPr>
              <w:rFonts w:cs="Arial"/>
              <w:b/>
              <w:bCs/>
              <w:iCs/>
              <w:sz w:val="20"/>
              <w:szCs w:val="20"/>
            </w:rPr>
            <w:t>/</w:t>
          </w:r>
          <w:proofErr w:type="spellStart"/>
          <w:r>
            <w:rPr>
              <w:rFonts w:cs="Arial"/>
              <w:b/>
              <w:bCs/>
              <w:iCs/>
              <w:sz w:val="20"/>
              <w:szCs w:val="20"/>
            </w:rPr>
            <w:t>xxxx</w:t>
          </w:r>
          <w:proofErr w:type="spellEnd"/>
          <w:r w:rsidRPr="006B62B4">
            <w:rPr>
              <w:rFonts w:cs="Arial"/>
              <w:b/>
              <w:bCs/>
              <w:iCs/>
              <w:sz w:val="20"/>
              <w:szCs w:val="20"/>
            </w:rPr>
            <w:t>&gt;</w:t>
          </w:r>
        </w:p>
      </w:tc>
      <w:tc>
        <w:tcPr>
          <w:tcW w:w="1746" w:type="dxa"/>
        </w:tcPr>
        <w:p w14:paraId="66385CE0" w14:textId="77777777" w:rsidR="00421D62" w:rsidRPr="006B62B4" w:rsidRDefault="00421D62" w:rsidP="00421D62">
          <w:pPr>
            <w:pStyle w:val="Footer"/>
            <w:jc w:val="center"/>
            <w:rPr>
              <w:rFonts w:cs="Arial"/>
              <w:b/>
              <w:bCs/>
              <w:iCs/>
              <w:sz w:val="20"/>
              <w:szCs w:val="20"/>
            </w:rPr>
          </w:pPr>
          <w:r>
            <w:rPr>
              <w:rFonts w:cs="Arial"/>
              <w:b/>
              <w:bCs/>
              <w:iCs/>
              <w:sz w:val="20"/>
              <w:szCs w:val="20"/>
            </w:rPr>
            <w:t>xxx</w:t>
          </w:r>
        </w:p>
      </w:tc>
      <w:tc>
        <w:tcPr>
          <w:tcW w:w="1836" w:type="dxa"/>
        </w:tcPr>
        <w:p w14:paraId="1B4FF3FD" w14:textId="77777777" w:rsidR="00421D62" w:rsidRPr="006B62B4" w:rsidRDefault="00421D62" w:rsidP="00421D62">
          <w:pPr>
            <w:pStyle w:val="Footer"/>
            <w:jc w:val="center"/>
            <w:rPr>
              <w:iCs/>
              <w:sz w:val="20"/>
              <w:szCs w:val="20"/>
            </w:rPr>
          </w:pPr>
          <w:r w:rsidRPr="006B62B4">
            <w:rPr>
              <w:rStyle w:val="PageNumber"/>
              <w:iCs/>
              <w:sz w:val="20"/>
              <w:szCs w:val="20"/>
            </w:rPr>
            <w:fldChar w:fldCharType="begin"/>
          </w:r>
          <w:r w:rsidRPr="006B62B4">
            <w:rPr>
              <w:rStyle w:val="PageNumber"/>
              <w:iCs/>
              <w:sz w:val="20"/>
              <w:szCs w:val="20"/>
            </w:rPr>
            <w:instrText xml:space="preserve"> PAGE </w:instrText>
          </w:r>
          <w:r w:rsidRPr="006B62B4">
            <w:rPr>
              <w:rStyle w:val="PageNumber"/>
              <w:iCs/>
              <w:sz w:val="20"/>
              <w:szCs w:val="20"/>
            </w:rPr>
            <w:fldChar w:fldCharType="separate"/>
          </w:r>
          <w:r>
            <w:rPr>
              <w:rStyle w:val="PageNumber"/>
              <w:iCs/>
              <w:sz w:val="20"/>
              <w:szCs w:val="20"/>
            </w:rPr>
            <w:t>1</w:t>
          </w:r>
          <w:r w:rsidRPr="006B62B4">
            <w:rPr>
              <w:rStyle w:val="PageNumber"/>
              <w:iCs/>
              <w:sz w:val="20"/>
              <w:szCs w:val="20"/>
            </w:rPr>
            <w:fldChar w:fldCharType="end"/>
          </w:r>
          <w:r w:rsidRPr="006B62B4">
            <w:rPr>
              <w:rStyle w:val="PageNumber"/>
              <w:iCs/>
              <w:sz w:val="20"/>
              <w:szCs w:val="20"/>
            </w:rPr>
            <w:t xml:space="preserve"> of </w:t>
          </w:r>
          <w:r w:rsidRPr="006B62B4">
            <w:rPr>
              <w:rStyle w:val="PageNumber"/>
              <w:iCs/>
              <w:sz w:val="20"/>
              <w:szCs w:val="20"/>
            </w:rPr>
            <w:fldChar w:fldCharType="begin"/>
          </w:r>
          <w:r w:rsidRPr="006B62B4">
            <w:rPr>
              <w:rStyle w:val="PageNumber"/>
              <w:iCs/>
              <w:sz w:val="20"/>
              <w:szCs w:val="20"/>
            </w:rPr>
            <w:instrText xml:space="preserve"> NUMPAGES </w:instrText>
          </w:r>
          <w:r w:rsidRPr="006B62B4">
            <w:rPr>
              <w:rStyle w:val="PageNumber"/>
              <w:iCs/>
              <w:sz w:val="20"/>
              <w:szCs w:val="20"/>
            </w:rPr>
            <w:fldChar w:fldCharType="separate"/>
          </w:r>
          <w:r>
            <w:rPr>
              <w:rStyle w:val="PageNumber"/>
              <w:iCs/>
              <w:sz w:val="20"/>
              <w:szCs w:val="20"/>
            </w:rPr>
            <w:t>4</w:t>
          </w:r>
          <w:r w:rsidRPr="006B62B4">
            <w:rPr>
              <w:rStyle w:val="PageNumber"/>
              <w:iCs/>
              <w:sz w:val="20"/>
              <w:szCs w:val="20"/>
            </w:rPr>
            <w:fldChar w:fldCharType="end"/>
          </w:r>
        </w:p>
      </w:tc>
    </w:tr>
  </w:tbl>
  <w:p w14:paraId="480FF812" w14:textId="77777777" w:rsid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21D62" w:rsidRPr="006B62B4" w14:paraId="405947E7" w14:textId="77777777" w:rsidTr="00F9387A">
      <w:trPr>
        <w:jc w:val="center"/>
      </w:trPr>
      <w:tc>
        <w:tcPr>
          <w:tcW w:w="1515" w:type="dxa"/>
        </w:tcPr>
        <w:p w14:paraId="27BD314C"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Doc </w:t>
          </w:r>
          <w:r w:rsidR="00CC0422">
            <w:rPr>
              <w:rFonts w:cs="Arial"/>
              <w:b/>
              <w:bCs/>
              <w:iCs/>
              <w:sz w:val="20"/>
              <w:szCs w:val="20"/>
            </w:rPr>
            <w:t>n</w:t>
          </w:r>
          <w:r w:rsidRPr="006B62B4">
            <w:rPr>
              <w:rFonts w:cs="Arial"/>
              <w:b/>
              <w:bCs/>
              <w:iCs/>
              <w:sz w:val="20"/>
              <w:szCs w:val="20"/>
            </w:rPr>
            <w:t>umber</w:t>
          </w:r>
        </w:p>
      </w:tc>
      <w:tc>
        <w:tcPr>
          <w:tcW w:w="965" w:type="dxa"/>
        </w:tcPr>
        <w:p w14:paraId="2018F30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Version</w:t>
          </w:r>
        </w:p>
      </w:tc>
      <w:tc>
        <w:tcPr>
          <w:tcW w:w="1552" w:type="dxa"/>
        </w:tcPr>
        <w:p w14:paraId="782EF7ED"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Issued</w:t>
          </w:r>
        </w:p>
      </w:tc>
      <w:tc>
        <w:tcPr>
          <w:tcW w:w="1456" w:type="dxa"/>
        </w:tcPr>
        <w:p w14:paraId="3CEA3064"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Review </w:t>
          </w:r>
          <w:r w:rsidR="00CC0422">
            <w:rPr>
              <w:rFonts w:cs="Arial"/>
              <w:b/>
              <w:bCs/>
              <w:iCs/>
              <w:sz w:val="20"/>
              <w:szCs w:val="20"/>
            </w:rPr>
            <w:t>d</w:t>
          </w:r>
          <w:r w:rsidRPr="006B62B4">
            <w:rPr>
              <w:rFonts w:cs="Arial"/>
              <w:b/>
              <w:bCs/>
              <w:iCs/>
              <w:sz w:val="20"/>
              <w:szCs w:val="20"/>
            </w:rPr>
            <w:t>ate</w:t>
          </w:r>
        </w:p>
      </w:tc>
      <w:tc>
        <w:tcPr>
          <w:tcW w:w="1746" w:type="dxa"/>
        </w:tcPr>
        <w:p w14:paraId="7F4F3860"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1D32C917" w14:textId="77777777" w:rsidR="00421D62" w:rsidRPr="006B62B4" w:rsidRDefault="00421D62" w:rsidP="00421D62">
          <w:pPr>
            <w:pStyle w:val="Footer"/>
            <w:jc w:val="center"/>
            <w:rPr>
              <w:rFonts w:cs="Arial"/>
              <w:b/>
              <w:bCs/>
              <w:iCs/>
              <w:sz w:val="20"/>
              <w:szCs w:val="20"/>
            </w:rPr>
          </w:pPr>
          <w:r w:rsidRPr="006B62B4">
            <w:rPr>
              <w:rFonts w:cs="Arial"/>
              <w:b/>
              <w:bCs/>
              <w:iCs/>
              <w:sz w:val="20"/>
              <w:szCs w:val="20"/>
            </w:rPr>
            <w:t>Page</w:t>
          </w:r>
        </w:p>
      </w:tc>
    </w:tr>
    <w:tr w:rsidR="00421D62" w:rsidRPr="006B62B4" w14:paraId="70BA820A" w14:textId="77777777" w:rsidTr="00F9387A">
      <w:trPr>
        <w:jc w:val="center"/>
      </w:trPr>
      <w:tc>
        <w:tcPr>
          <w:tcW w:w="1515" w:type="dxa"/>
        </w:tcPr>
        <w:p w14:paraId="3C284CDF" w14:textId="160ADB09" w:rsidR="00421D62" w:rsidRPr="0093599C" w:rsidRDefault="002C12BB" w:rsidP="00421D62">
          <w:pPr>
            <w:pStyle w:val="Footer"/>
            <w:jc w:val="center"/>
            <w:rPr>
              <w:rFonts w:cs="Arial"/>
              <w:bCs/>
              <w:iCs/>
              <w:sz w:val="20"/>
              <w:szCs w:val="20"/>
            </w:rPr>
          </w:pPr>
          <w:r>
            <w:rPr>
              <w:bCs/>
              <w:iCs/>
              <w:sz w:val="20"/>
              <w:szCs w:val="20"/>
            </w:rPr>
            <w:t>CHS24</w:t>
          </w:r>
          <w:r w:rsidR="00421D62" w:rsidRPr="0093599C">
            <w:rPr>
              <w:bCs/>
              <w:iCs/>
              <w:sz w:val="20"/>
              <w:szCs w:val="20"/>
            </w:rPr>
            <w:t>/</w:t>
          </w:r>
          <w:r>
            <w:rPr>
              <w:bCs/>
              <w:iCs/>
              <w:sz w:val="20"/>
              <w:szCs w:val="20"/>
            </w:rPr>
            <w:t>558</w:t>
          </w:r>
        </w:p>
      </w:tc>
      <w:tc>
        <w:tcPr>
          <w:tcW w:w="965" w:type="dxa"/>
        </w:tcPr>
        <w:p w14:paraId="7119ECB0" w14:textId="3C51FF48" w:rsidR="00421D62" w:rsidRPr="0093599C" w:rsidRDefault="002C12BB" w:rsidP="00421D62">
          <w:pPr>
            <w:pStyle w:val="Footer"/>
            <w:jc w:val="center"/>
            <w:rPr>
              <w:rFonts w:cs="Arial"/>
              <w:bCs/>
              <w:iCs/>
              <w:sz w:val="20"/>
              <w:szCs w:val="20"/>
            </w:rPr>
          </w:pPr>
          <w:r>
            <w:rPr>
              <w:rFonts w:cs="Arial"/>
              <w:bCs/>
              <w:iCs/>
              <w:sz w:val="20"/>
              <w:szCs w:val="20"/>
            </w:rPr>
            <w:t>1</w:t>
          </w:r>
        </w:p>
      </w:tc>
      <w:tc>
        <w:tcPr>
          <w:tcW w:w="1552" w:type="dxa"/>
        </w:tcPr>
        <w:p w14:paraId="0A9A0870" w14:textId="018CA783" w:rsidR="00421D62" w:rsidRPr="0093599C" w:rsidRDefault="002C12BB" w:rsidP="00421D62">
          <w:pPr>
            <w:pStyle w:val="Footer"/>
            <w:jc w:val="center"/>
            <w:rPr>
              <w:rFonts w:cs="Arial"/>
              <w:bCs/>
              <w:iCs/>
              <w:sz w:val="20"/>
              <w:szCs w:val="20"/>
            </w:rPr>
          </w:pPr>
          <w:r>
            <w:rPr>
              <w:rFonts w:cs="Arial"/>
              <w:bCs/>
              <w:iCs/>
              <w:sz w:val="20"/>
              <w:szCs w:val="20"/>
            </w:rPr>
            <w:t>20</w:t>
          </w:r>
          <w:r w:rsidR="00421D62" w:rsidRPr="0093599C">
            <w:rPr>
              <w:rFonts w:cs="Arial"/>
              <w:bCs/>
              <w:iCs/>
              <w:sz w:val="20"/>
              <w:szCs w:val="20"/>
            </w:rPr>
            <w:t>/</w:t>
          </w:r>
          <w:r>
            <w:rPr>
              <w:rFonts w:cs="Arial"/>
              <w:bCs/>
              <w:iCs/>
              <w:sz w:val="20"/>
              <w:szCs w:val="20"/>
            </w:rPr>
            <w:t>11</w:t>
          </w:r>
          <w:r w:rsidR="00421D62" w:rsidRPr="0093599C">
            <w:rPr>
              <w:rFonts w:cs="Arial"/>
              <w:bCs/>
              <w:iCs/>
              <w:sz w:val="20"/>
              <w:szCs w:val="20"/>
            </w:rPr>
            <w:t>/</w:t>
          </w:r>
          <w:r>
            <w:rPr>
              <w:rFonts w:cs="Arial"/>
              <w:bCs/>
              <w:iCs/>
              <w:sz w:val="20"/>
              <w:szCs w:val="20"/>
            </w:rPr>
            <w:t>2024</w:t>
          </w:r>
        </w:p>
      </w:tc>
      <w:tc>
        <w:tcPr>
          <w:tcW w:w="1456" w:type="dxa"/>
        </w:tcPr>
        <w:p w14:paraId="524264C3" w14:textId="0CE01997" w:rsidR="00421D62" w:rsidRPr="0093599C" w:rsidRDefault="002C12BB" w:rsidP="00421D62">
          <w:pPr>
            <w:pStyle w:val="Footer"/>
            <w:jc w:val="center"/>
            <w:rPr>
              <w:rFonts w:cs="Arial"/>
              <w:bCs/>
              <w:iCs/>
              <w:sz w:val="20"/>
              <w:szCs w:val="20"/>
            </w:rPr>
          </w:pPr>
          <w:r>
            <w:rPr>
              <w:rFonts w:cs="Arial"/>
              <w:bCs/>
              <w:iCs/>
              <w:sz w:val="20"/>
              <w:szCs w:val="20"/>
            </w:rPr>
            <w:t>01</w:t>
          </w:r>
          <w:r w:rsidR="00421D62" w:rsidRPr="0093599C">
            <w:rPr>
              <w:rFonts w:cs="Arial"/>
              <w:bCs/>
              <w:iCs/>
              <w:sz w:val="20"/>
              <w:szCs w:val="20"/>
            </w:rPr>
            <w:t>/</w:t>
          </w:r>
          <w:r>
            <w:rPr>
              <w:rFonts w:cs="Arial"/>
              <w:bCs/>
              <w:iCs/>
              <w:sz w:val="20"/>
              <w:szCs w:val="20"/>
            </w:rPr>
            <w:t>12</w:t>
          </w:r>
          <w:r w:rsidR="00421D62" w:rsidRPr="0093599C">
            <w:rPr>
              <w:rFonts w:cs="Arial"/>
              <w:bCs/>
              <w:iCs/>
              <w:sz w:val="20"/>
              <w:szCs w:val="20"/>
            </w:rPr>
            <w:t>/</w:t>
          </w:r>
          <w:r>
            <w:rPr>
              <w:rFonts w:cs="Arial"/>
              <w:bCs/>
              <w:iCs/>
              <w:sz w:val="20"/>
              <w:szCs w:val="20"/>
            </w:rPr>
            <w:t>2027</w:t>
          </w:r>
        </w:p>
      </w:tc>
      <w:tc>
        <w:tcPr>
          <w:tcW w:w="1746" w:type="dxa"/>
        </w:tcPr>
        <w:p w14:paraId="58206FE5" w14:textId="340A9062" w:rsidR="00421D62" w:rsidRPr="0093599C" w:rsidRDefault="002C12BB" w:rsidP="00421D62">
          <w:pPr>
            <w:pStyle w:val="Footer"/>
            <w:jc w:val="center"/>
            <w:rPr>
              <w:rFonts w:cs="Arial"/>
              <w:bCs/>
              <w:iCs/>
              <w:sz w:val="20"/>
              <w:szCs w:val="20"/>
            </w:rPr>
          </w:pPr>
          <w:r>
            <w:rPr>
              <w:rFonts w:cs="Arial"/>
              <w:bCs/>
              <w:iCs/>
              <w:sz w:val="20"/>
              <w:szCs w:val="20"/>
            </w:rPr>
            <w:t>COO</w:t>
          </w:r>
        </w:p>
      </w:tc>
      <w:tc>
        <w:tcPr>
          <w:tcW w:w="1836" w:type="dxa"/>
        </w:tcPr>
        <w:p w14:paraId="6F7182F9" w14:textId="77777777" w:rsidR="00421D62" w:rsidRPr="0093599C" w:rsidRDefault="00421D62" w:rsidP="00421D62">
          <w:pPr>
            <w:pStyle w:val="Footer"/>
            <w:jc w:val="center"/>
            <w:rPr>
              <w:bCs/>
              <w:iCs/>
              <w:sz w:val="20"/>
              <w:szCs w:val="20"/>
            </w:rPr>
          </w:pPr>
          <w:r w:rsidRPr="0093599C">
            <w:rPr>
              <w:rStyle w:val="PageNumber"/>
              <w:bCs/>
              <w:iCs/>
              <w:sz w:val="20"/>
              <w:szCs w:val="20"/>
            </w:rPr>
            <w:fldChar w:fldCharType="begin"/>
          </w:r>
          <w:r w:rsidRPr="0093599C">
            <w:rPr>
              <w:rStyle w:val="PageNumber"/>
              <w:bCs/>
              <w:iCs/>
              <w:sz w:val="20"/>
              <w:szCs w:val="20"/>
            </w:rPr>
            <w:instrText xml:space="preserve"> PAGE </w:instrText>
          </w:r>
          <w:r w:rsidRPr="0093599C">
            <w:rPr>
              <w:rStyle w:val="PageNumber"/>
              <w:bCs/>
              <w:iCs/>
              <w:sz w:val="20"/>
              <w:szCs w:val="20"/>
            </w:rPr>
            <w:fldChar w:fldCharType="separate"/>
          </w:r>
          <w:r w:rsidRPr="0093599C">
            <w:rPr>
              <w:rStyle w:val="PageNumber"/>
              <w:bCs/>
              <w:iCs/>
              <w:sz w:val="20"/>
              <w:szCs w:val="20"/>
            </w:rPr>
            <w:t>1</w:t>
          </w:r>
          <w:r w:rsidRPr="0093599C">
            <w:rPr>
              <w:rStyle w:val="PageNumber"/>
              <w:bCs/>
              <w:iCs/>
              <w:sz w:val="20"/>
              <w:szCs w:val="20"/>
            </w:rPr>
            <w:fldChar w:fldCharType="end"/>
          </w:r>
          <w:r w:rsidRPr="0093599C">
            <w:rPr>
              <w:rStyle w:val="PageNumber"/>
              <w:bCs/>
              <w:iCs/>
              <w:sz w:val="20"/>
              <w:szCs w:val="20"/>
            </w:rPr>
            <w:t xml:space="preserve"> of </w:t>
          </w:r>
          <w:r w:rsidRPr="0093599C">
            <w:rPr>
              <w:rStyle w:val="PageNumber"/>
              <w:bCs/>
              <w:iCs/>
              <w:sz w:val="20"/>
              <w:szCs w:val="20"/>
            </w:rPr>
            <w:fldChar w:fldCharType="begin"/>
          </w:r>
          <w:r w:rsidRPr="0093599C">
            <w:rPr>
              <w:rStyle w:val="PageNumber"/>
              <w:bCs/>
              <w:iCs/>
              <w:sz w:val="20"/>
              <w:szCs w:val="20"/>
            </w:rPr>
            <w:instrText xml:space="preserve"> NUMPAGES </w:instrText>
          </w:r>
          <w:r w:rsidRPr="0093599C">
            <w:rPr>
              <w:rStyle w:val="PageNumber"/>
              <w:bCs/>
              <w:iCs/>
              <w:sz w:val="20"/>
              <w:szCs w:val="20"/>
            </w:rPr>
            <w:fldChar w:fldCharType="separate"/>
          </w:r>
          <w:r w:rsidRPr="0093599C">
            <w:rPr>
              <w:rStyle w:val="PageNumber"/>
              <w:bCs/>
              <w:iCs/>
              <w:sz w:val="20"/>
              <w:szCs w:val="20"/>
            </w:rPr>
            <w:t>4</w:t>
          </w:r>
          <w:r w:rsidRPr="0093599C">
            <w:rPr>
              <w:rStyle w:val="PageNumber"/>
              <w:bCs/>
              <w:iCs/>
              <w:sz w:val="20"/>
              <w:szCs w:val="20"/>
            </w:rPr>
            <w:fldChar w:fldCharType="end"/>
          </w:r>
        </w:p>
      </w:tc>
    </w:tr>
  </w:tbl>
  <w:p w14:paraId="3E1BB5F0" w14:textId="77777777" w:rsidR="00885A76" w:rsidRPr="00421D62" w:rsidRDefault="00421D62"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Pr>
        <w:iCs/>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6B62B4" w:rsidRPr="006B62B4" w14:paraId="72988BCD" w14:textId="77777777" w:rsidTr="006B62B4">
      <w:trPr>
        <w:jc w:val="center"/>
      </w:trPr>
      <w:tc>
        <w:tcPr>
          <w:tcW w:w="1515" w:type="dxa"/>
        </w:tcPr>
        <w:p w14:paraId="5D1CB16C"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Doc Number</w:t>
          </w:r>
        </w:p>
      </w:tc>
      <w:tc>
        <w:tcPr>
          <w:tcW w:w="965" w:type="dxa"/>
        </w:tcPr>
        <w:p w14:paraId="30CF76BE"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Version</w:t>
          </w:r>
        </w:p>
      </w:tc>
      <w:tc>
        <w:tcPr>
          <w:tcW w:w="1552" w:type="dxa"/>
        </w:tcPr>
        <w:p w14:paraId="220B3031"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Issued</w:t>
          </w:r>
        </w:p>
      </w:tc>
      <w:tc>
        <w:tcPr>
          <w:tcW w:w="1456" w:type="dxa"/>
        </w:tcPr>
        <w:p w14:paraId="22448120"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Review Date</w:t>
          </w:r>
        </w:p>
      </w:tc>
      <w:tc>
        <w:tcPr>
          <w:tcW w:w="1746" w:type="dxa"/>
        </w:tcPr>
        <w:p w14:paraId="391A5A61"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 xml:space="preserve">Area </w:t>
          </w:r>
        </w:p>
      </w:tc>
      <w:tc>
        <w:tcPr>
          <w:tcW w:w="1836" w:type="dxa"/>
        </w:tcPr>
        <w:p w14:paraId="430A0617" w14:textId="77777777" w:rsidR="006B62B4" w:rsidRPr="006B62B4" w:rsidRDefault="006B62B4" w:rsidP="00421D62">
          <w:pPr>
            <w:pStyle w:val="Footer"/>
            <w:jc w:val="center"/>
            <w:rPr>
              <w:rFonts w:cs="Arial"/>
              <w:b/>
              <w:bCs/>
              <w:iCs/>
              <w:sz w:val="20"/>
              <w:szCs w:val="20"/>
            </w:rPr>
          </w:pPr>
          <w:r w:rsidRPr="006B62B4">
            <w:rPr>
              <w:rFonts w:cs="Arial"/>
              <w:b/>
              <w:bCs/>
              <w:iCs/>
              <w:sz w:val="20"/>
              <w:szCs w:val="20"/>
            </w:rPr>
            <w:t>Page</w:t>
          </w:r>
        </w:p>
      </w:tc>
    </w:tr>
    <w:tr w:rsidR="006B62B4" w:rsidRPr="006B62B4" w14:paraId="18F1A159" w14:textId="77777777" w:rsidTr="006B62B4">
      <w:trPr>
        <w:jc w:val="center"/>
      </w:trPr>
      <w:tc>
        <w:tcPr>
          <w:tcW w:w="1515" w:type="dxa"/>
        </w:tcPr>
        <w:p w14:paraId="61382371" w14:textId="7CE21200" w:rsidR="006B62B4" w:rsidRPr="00954F7B" w:rsidRDefault="002C12BB" w:rsidP="00421D62">
          <w:pPr>
            <w:pStyle w:val="Footer"/>
            <w:jc w:val="center"/>
            <w:rPr>
              <w:rFonts w:cs="Arial"/>
              <w:bCs/>
              <w:iCs/>
              <w:sz w:val="20"/>
              <w:szCs w:val="20"/>
            </w:rPr>
          </w:pPr>
          <w:r>
            <w:rPr>
              <w:bCs/>
              <w:iCs/>
              <w:sz w:val="20"/>
              <w:szCs w:val="20"/>
            </w:rPr>
            <w:t>CHS24/558</w:t>
          </w:r>
        </w:p>
      </w:tc>
      <w:tc>
        <w:tcPr>
          <w:tcW w:w="965" w:type="dxa"/>
        </w:tcPr>
        <w:p w14:paraId="41B49C83" w14:textId="3C5EC3AE" w:rsidR="006B62B4" w:rsidRPr="00954F7B" w:rsidRDefault="002C12BB" w:rsidP="00421D62">
          <w:pPr>
            <w:pStyle w:val="Footer"/>
            <w:jc w:val="center"/>
            <w:rPr>
              <w:rFonts w:cs="Arial"/>
              <w:bCs/>
              <w:iCs/>
              <w:sz w:val="20"/>
              <w:szCs w:val="20"/>
            </w:rPr>
          </w:pPr>
          <w:r>
            <w:rPr>
              <w:rFonts w:cs="Arial"/>
              <w:bCs/>
              <w:iCs/>
              <w:sz w:val="20"/>
              <w:szCs w:val="20"/>
            </w:rPr>
            <w:t>1</w:t>
          </w:r>
        </w:p>
      </w:tc>
      <w:tc>
        <w:tcPr>
          <w:tcW w:w="1552" w:type="dxa"/>
        </w:tcPr>
        <w:p w14:paraId="48E52E19" w14:textId="324A8CF8" w:rsidR="006B62B4" w:rsidRPr="00954F7B" w:rsidRDefault="002C12BB" w:rsidP="00421D62">
          <w:pPr>
            <w:pStyle w:val="Footer"/>
            <w:jc w:val="center"/>
            <w:rPr>
              <w:rFonts w:cs="Arial"/>
              <w:bCs/>
              <w:iCs/>
              <w:sz w:val="20"/>
              <w:szCs w:val="20"/>
            </w:rPr>
          </w:pPr>
          <w:r>
            <w:rPr>
              <w:rFonts w:cs="Arial"/>
              <w:bCs/>
              <w:iCs/>
              <w:sz w:val="20"/>
              <w:szCs w:val="20"/>
            </w:rPr>
            <w:t>20</w:t>
          </w:r>
          <w:r w:rsidR="006B62B4" w:rsidRPr="00954F7B">
            <w:rPr>
              <w:rFonts w:cs="Arial"/>
              <w:bCs/>
              <w:iCs/>
              <w:sz w:val="20"/>
              <w:szCs w:val="20"/>
            </w:rPr>
            <w:t>/</w:t>
          </w:r>
          <w:r>
            <w:rPr>
              <w:rFonts w:cs="Arial"/>
              <w:bCs/>
              <w:iCs/>
              <w:sz w:val="20"/>
              <w:szCs w:val="20"/>
            </w:rPr>
            <w:t>11</w:t>
          </w:r>
          <w:r w:rsidR="006B62B4" w:rsidRPr="00954F7B">
            <w:rPr>
              <w:rFonts w:cs="Arial"/>
              <w:bCs/>
              <w:iCs/>
              <w:sz w:val="20"/>
              <w:szCs w:val="20"/>
            </w:rPr>
            <w:t>/</w:t>
          </w:r>
          <w:r>
            <w:rPr>
              <w:rFonts w:cs="Arial"/>
              <w:bCs/>
              <w:iCs/>
              <w:sz w:val="20"/>
              <w:szCs w:val="20"/>
            </w:rPr>
            <w:t>2024</w:t>
          </w:r>
        </w:p>
      </w:tc>
      <w:tc>
        <w:tcPr>
          <w:tcW w:w="1456" w:type="dxa"/>
        </w:tcPr>
        <w:p w14:paraId="1B264D20" w14:textId="6A9CC866" w:rsidR="006B62B4" w:rsidRPr="00954F7B" w:rsidRDefault="002C12BB" w:rsidP="00421D62">
          <w:pPr>
            <w:pStyle w:val="Footer"/>
            <w:jc w:val="center"/>
            <w:rPr>
              <w:rFonts w:cs="Arial"/>
              <w:bCs/>
              <w:iCs/>
              <w:sz w:val="20"/>
              <w:szCs w:val="20"/>
            </w:rPr>
          </w:pPr>
          <w:r>
            <w:rPr>
              <w:rFonts w:cs="Arial"/>
              <w:bCs/>
              <w:iCs/>
              <w:sz w:val="20"/>
              <w:szCs w:val="20"/>
            </w:rPr>
            <w:t>01</w:t>
          </w:r>
          <w:r w:rsidR="006B62B4" w:rsidRPr="00954F7B">
            <w:rPr>
              <w:rFonts w:cs="Arial"/>
              <w:bCs/>
              <w:iCs/>
              <w:sz w:val="20"/>
              <w:szCs w:val="20"/>
            </w:rPr>
            <w:t>/</w:t>
          </w:r>
          <w:r>
            <w:rPr>
              <w:rFonts w:cs="Arial"/>
              <w:bCs/>
              <w:iCs/>
              <w:sz w:val="20"/>
              <w:szCs w:val="20"/>
            </w:rPr>
            <w:t>12</w:t>
          </w:r>
          <w:r w:rsidR="006B62B4" w:rsidRPr="00954F7B">
            <w:rPr>
              <w:rFonts w:cs="Arial"/>
              <w:bCs/>
              <w:iCs/>
              <w:sz w:val="20"/>
              <w:szCs w:val="20"/>
            </w:rPr>
            <w:t>/</w:t>
          </w:r>
          <w:r>
            <w:rPr>
              <w:rFonts w:cs="Arial"/>
              <w:bCs/>
              <w:iCs/>
              <w:sz w:val="20"/>
              <w:szCs w:val="20"/>
            </w:rPr>
            <w:t>2027</w:t>
          </w:r>
        </w:p>
      </w:tc>
      <w:tc>
        <w:tcPr>
          <w:tcW w:w="1746" w:type="dxa"/>
        </w:tcPr>
        <w:p w14:paraId="27698883" w14:textId="22F3D46F" w:rsidR="006B62B4" w:rsidRPr="00954F7B" w:rsidRDefault="002C12BB" w:rsidP="00421D62">
          <w:pPr>
            <w:pStyle w:val="Footer"/>
            <w:jc w:val="center"/>
            <w:rPr>
              <w:rFonts w:cs="Arial"/>
              <w:bCs/>
              <w:iCs/>
              <w:sz w:val="20"/>
              <w:szCs w:val="20"/>
            </w:rPr>
          </w:pPr>
          <w:r>
            <w:rPr>
              <w:rFonts w:cs="Arial"/>
              <w:bCs/>
              <w:iCs/>
              <w:sz w:val="20"/>
              <w:szCs w:val="20"/>
            </w:rPr>
            <w:t>COO</w:t>
          </w:r>
        </w:p>
      </w:tc>
      <w:tc>
        <w:tcPr>
          <w:tcW w:w="1836" w:type="dxa"/>
        </w:tcPr>
        <w:p w14:paraId="16A6D2CC" w14:textId="77777777" w:rsidR="006B62B4" w:rsidRPr="00954F7B" w:rsidRDefault="006B62B4" w:rsidP="00421D62">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sidRPr="00954F7B">
            <w:rPr>
              <w:rStyle w:val="PageNumber"/>
              <w:bCs/>
              <w:iCs/>
              <w:noProof/>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sidRPr="00954F7B">
            <w:rPr>
              <w:rStyle w:val="PageNumber"/>
              <w:bCs/>
              <w:iCs/>
              <w:noProof/>
              <w:sz w:val="20"/>
              <w:szCs w:val="20"/>
            </w:rPr>
            <w:t>3</w:t>
          </w:r>
          <w:r w:rsidRPr="00954F7B">
            <w:rPr>
              <w:rStyle w:val="PageNumber"/>
              <w:bCs/>
              <w:iCs/>
              <w:sz w:val="20"/>
              <w:szCs w:val="20"/>
            </w:rPr>
            <w:fldChar w:fldCharType="end"/>
          </w:r>
        </w:p>
      </w:tc>
    </w:tr>
  </w:tbl>
  <w:p w14:paraId="08C78084" w14:textId="77777777" w:rsidR="0019193E" w:rsidRPr="006B62B4" w:rsidRDefault="006B62B4" w:rsidP="00421D62">
    <w:pPr>
      <w:pStyle w:val="Footer"/>
      <w:jc w:val="center"/>
    </w:pPr>
    <w:r>
      <w:rPr>
        <w:iCs/>
        <w:sz w:val="16"/>
        <w:szCs w:val="16"/>
      </w:rPr>
      <w:br/>
    </w:r>
    <w:r w:rsidRPr="006B62B4">
      <w:rPr>
        <w:iCs/>
        <w:sz w:val="16"/>
        <w:szCs w:val="16"/>
      </w:rPr>
      <w:t xml:space="preserve">Do not refer to a </w:t>
    </w:r>
    <w:r w:rsidR="0093599C" w:rsidRPr="006B62B4">
      <w:rPr>
        <w:iCs/>
        <w:sz w:val="16"/>
        <w:szCs w:val="16"/>
      </w:rPr>
      <w:t>paper-based</w:t>
    </w:r>
    <w:r w:rsidRPr="006B62B4">
      <w:rPr>
        <w:iCs/>
        <w:sz w:val="16"/>
        <w:szCs w:val="16"/>
      </w:rPr>
      <w:t xml:space="preserve"> copy of this policy document. The most current version can be found on the CHS Policy Register</w:t>
    </w:r>
    <w:r w:rsidR="00421D62">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948E2" w14:textId="77777777" w:rsidR="00E2059F" w:rsidRDefault="00E2059F" w:rsidP="00225769">
      <w:pPr>
        <w:spacing w:after="0" w:line="240" w:lineRule="auto"/>
      </w:pPr>
      <w:r>
        <w:separator/>
      </w:r>
    </w:p>
    <w:p w14:paraId="5FBDF66B" w14:textId="77777777" w:rsidR="00E2059F" w:rsidRDefault="00E2059F"/>
    <w:p w14:paraId="15A34B6E" w14:textId="77777777" w:rsidR="00E2059F" w:rsidRDefault="00E2059F"/>
  </w:footnote>
  <w:footnote w:type="continuationSeparator" w:id="0">
    <w:p w14:paraId="48E7E023" w14:textId="77777777" w:rsidR="00E2059F" w:rsidRDefault="00E2059F" w:rsidP="00225769">
      <w:pPr>
        <w:spacing w:after="0" w:line="240" w:lineRule="auto"/>
      </w:pPr>
      <w:r>
        <w:continuationSeparator/>
      </w:r>
    </w:p>
    <w:p w14:paraId="028E7C28" w14:textId="77777777" w:rsidR="00E2059F" w:rsidRDefault="00E2059F"/>
    <w:p w14:paraId="2F3DAB0D" w14:textId="77777777" w:rsidR="00E2059F" w:rsidRDefault="00E2059F"/>
  </w:footnote>
  <w:footnote w:type="continuationNotice" w:id="1">
    <w:p w14:paraId="2C6889F5" w14:textId="77777777" w:rsidR="00E2059F" w:rsidRDefault="00E2059F">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C936" w14:textId="77777777" w:rsidR="002D7B52" w:rsidRDefault="00E53266">
    <w:pPr>
      <w:pStyle w:val="Header"/>
    </w:pPr>
    <w:r>
      <w:rPr>
        <w:noProof/>
      </w:rPr>
      <w:pict w14:anchorId="1EF74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1524969" o:spid="_x0000_s1028"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BD175" w14:textId="1451CEE1" w:rsidR="006B18B2" w:rsidRDefault="004C5A26">
    <w:pPr>
      <w:pStyle w:val="Header"/>
    </w:pPr>
    <w:r>
      <w:rPr>
        <w:noProof/>
      </w:rPr>
      <w:drawing>
        <wp:inline distT="0" distB="0" distL="0" distR="0" wp14:anchorId="3F93557D" wp14:editId="12435FEC">
          <wp:extent cx="3308400" cy="1008000"/>
          <wp:effectExtent l="0" t="0" r="0" b="1905"/>
          <wp:docPr id="24" name="Picture 24" descr="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anberra Health Services logo"/>
                  <pic:cNvPicPr/>
                </pic:nvPicPr>
                <pic:blipFill rotWithShape="1">
                  <a:blip r:embed="rId1">
                    <a:extLst>
                      <a:ext uri="{28A0092B-C50C-407E-A947-70E740481C1C}">
                        <a14:useLocalDpi xmlns:a14="http://schemas.microsoft.com/office/drawing/2010/main" val="0"/>
                      </a:ext>
                    </a:extLst>
                  </a:blip>
                  <a:srcRect l="6187" t="15189" r="-4464" b="-582"/>
                  <a:stretch/>
                </pic:blipFill>
                <pic:spPr bwMode="auto">
                  <a:xfrm>
                    <a:off x="0" y="0"/>
                    <a:ext cx="3308400" cy="10080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B047D8"/>
    <w:multiLevelType w:val="hybridMultilevel"/>
    <w:tmpl w:val="7CD211E8"/>
    <w:lvl w:ilvl="0" w:tplc="1ABC2820">
      <w:start w:val="1"/>
      <w:numFmt w:val="bullet"/>
      <w:pStyle w:val="Tablebullet2"/>
      <w:lvlText w:val="-"/>
      <w:lvlJc w:val="left"/>
      <w:pPr>
        <w:ind w:left="757"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20F418A"/>
    <w:multiLevelType w:val="multilevel"/>
    <w:tmpl w:val="DF347036"/>
    <w:lvl w:ilvl="0">
      <w:start w:val="1"/>
      <w:numFmt w:val="bullet"/>
      <w:pStyle w:val="Bullet"/>
      <w:lvlText w:val=""/>
      <w:lvlJc w:val="left"/>
      <w:pPr>
        <w:ind w:left="425" w:hanging="425"/>
      </w:pPr>
      <w:rPr>
        <w:rFonts w:ascii="Wingdings" w:hAnsi="Wingding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 w15:restartNumberingAfterBreak="0">
    <w:nsid w:val="25513F53"/>
    <w:multiLevelType w:val="hybridMultilevel"/>
    <w:tmpl w:val="20CEF5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9281EB0"/>
    <w:multiLevelType w:val="hybridMultilevel"/>
    <w:tmpl w:val="FA3087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C4137E1"/>
    <w:multiLevelType w:val="hybridMultilevel"/>
    <w:tmpl w:val="088C4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7" w15:restartNumberingAfterBreak="0">
    <w:nsid w:val="48716A04"/>
    <w:multiLevelType w:val="hybridMultilevel"/>
    <w:tmpl w:val="B016BB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5513751B"/>
    <w:multiLevelType w:val="hybridMultilevel"/>
    <w:tmpl w:val="CB5658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5E115B"/>
    <w:multiLevelType w:val="hybridMultilevel"/>
    <w:tmpl w:val="EB30295E"/>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080" w:hanging="360"/>
      </w:pPr>
      <w:rPr>
        <w:rFonts w:ascii="Symbol" w:hAnsi="Symbo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668E2FA2"/>
    <w:multiLevelType w:val="multilevel"/>
    <w:tmpl w:val="7E2AAC36"/>
    <w:lvl w:ilvl="0">
      <w:start w:val="1"/>
      <w:numFmt w:val="decimal"/>
      <w:pStyle w:val="Numberedlist"/>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6C13734D"/>
    <w:multiLevelType w:val="hybridMultilevel"/>
    <w:tmpl w:val="40D46A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CEB1FC0"/>
    <w:multiLevelType w:val="hybridMultilevel"/>
    <w:tmpl w:val="618A89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8431774">
    <w:abstractNumId w:val="2"/>
  </w:num>
  <w:num w:numId="2" w16cid:durableId="842209657">
    <w:abstractNumId w:val="1"/>
  </w:num>
  <w:num w:numId="3" w16cid:durableId="660542573">
    <w:abstractNumId w:val="10"/>
  </w:num>
  <w:num w:numId="4" w16cid:durableId="1431437445">
    <w:abstractNumId w:val="0"/>
  </w:num>
  <w:num w:numId="5" w16cid:durableId="1500121526">
    <w:abstractNumId w:val="2"/>
  </w:num>
  <w:num w:numId="6" w16cid:durableId="2133278597">
    <w:abstractNumId w:val="2"/>
  </w:num>
  <w:num w:numId="7" w16cid:durableId="229577723">
    <w:abstractNumId w:val="1"/>
  </w:num>
  <w:num w:numId="8" w16cid:durableId="797258950">
    <w:abstractNumId w:val="10"/>
  </w:num>
  <w:num w:numId="9" w16cid:durableId="420297118">
    <w:abstractNumId w:val="6"/>
  </w:num>
  <w:num w:numId="10" w16cid:durableId="1280986119">
    <w:abstractNumId w:val="2"/>
  </w:num>
  <w:num w:numId="11" w16cid:durableId="1820070403">
    <w:abstractNumId w:val="4"/>
  </w:num>
  <w:num w:numId="12" w16cid:durableId="2000377201">
    <w:abstractNumId w:val="3"/>
  </w:num>
  <w:num w:numId="13" w16cid:durableId="967972366">
    <w:abstractNumId w:val="5"/>
  </w:num>
  <w:num w:numId="14" w16cid:durableId="1144738947">
    <w:abstractNumId w:val="11"/>
  </w:num>
  <w:num w:numId="15" w16cid:durableId="194583458">
    <w:abstractNumId w:val="7"/>
  </w:num>
  <w:num w:numId="16" w16cid:durableId="1689674934">
    <w:abstractNumId w:val="8"/>
  </w:num>
  <w:num w:numId="17" w16cid:durableId="1394814478">
    <w:abstractNumId w:val="12"/>
  </w:num>
  <w:num w:numId="18" w16cid:durableId="36152000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DCE"/>
    <w:rsid w:val="00000822"/>
    <w:rsid w:val="00003728"/>
    <w:rsid w:val="00004B91"/>
    <w:rsid w:val="000068B9"/>
    <w:rsid w:val="000115AB"/>
    <w:rsid w:val="00011724"/>
    <w:rsid w:val="00012DA7"/>
    <w:rsid w:val="00014646"/>
    <w:rsid w:val="0001473F"/>
    <w:rsid w:val="00014D0A"/>
    <w:rsid w:val="00015018"/>
    <w:rsid w:val="000246D6"/>
    <w:rsid w:val="00025C12"/>
    <w:rsid w:val="000347FB"/>
    <w:rsid w:val="00035A11"/>
    <w:rsid w:val="00041918"/>
    <w:rsid w:val="00041D05"/>
    <w:rsid w:val="00042268"/>
    <w:rsid w:val="00043534"/>
    <w:rsid w:val="000457ED"/>
    <w:rsid w:val="00046D4C"/>
    <w:rsid w:val="00047707"/>
    <w:rsid w:val="00050A6B"/>
    <w:rsid w:val="000513FD"/>
    <w:rsid w:val="00052D11"/>
    <w:rsid w:val="00053BD7"/>
    <w:rsid w:val="00053CC3"/>
    <w:rsid w:val="00053D2F"/>
    <w:rsid w:val="0005461D"/>
    <w:rsid w:val="0005626F"/>
    <w:rsid w:val="0005685E"/>
    <w:rsid w:val="000570A6"/>
    <w:rsid w:val="00061582"/>
    <w:rsid w:val="0007056C"/>
    <w:rsid w:val="00070945"/>
    <w:rsid w:val="00072176"/>
    <w:rsid w:val="00074B4B"/>
    <w:rsid w:val="00075506"/>
    <w:rsid w:val="00080F06"/>
    <w:rsid w:val="00080FC2"/>
    <w:rsid w:val="000825CF"/>
    <w:rsid w:val="00082EB1"/>
    <w:rsid w:val="00083D66"/>
    <w:rsid w:val="000848B6"/>
    <w:rsid w:val="000858DB"/>
    <w:rsid w:val="000905E4"/>
    <w:rsid w:val="0009157D"/>
    <w:rsid w:val="00091E68"/>
    <w:rsid w:val="00096D01"/>
    <w:rsid w:val="000A3AA0"/>
    <w:rsid w:val="000A3F9B"/>
    <w:rsid w:val="000A4C7E"/>
    <w:rsid w:val="000A6268"/>
    <w:rsid w:val="000B4346"/>
    <w:rsid w:val="000B4DF9"/>
    <w:rsid w:val="000B6A88"/>
    <w:rsid w:val="000C0F4E"/>
    <w:rsid w:val="000C36A3"/>
    <w:rsid w:val="000C3973"/>
    <w:rsid w:val="000C48B1"/>
    <w:rsid w:val="000C57C6"/>
    <w:rsid w:val="000C76AA"/>
    <w:rsid w:val="000D713F"/>
    <w:rsid w:val="000D742A"/>
    <w:rsid w:val="000E058F"/>
    <w:rsid w:val="000E07C3"/>
    <w:rsid w:val="000E1D08"/>
    <w:rsid w:val="000E5739"/>
    <w:rsid w:val="000E77F0"/>
    <w:rsid w:val="000F1EB3"/>
    <w:rsid w:val="000F288B"/>
    <w:rsid w:val="000F3A4B"/>
    <w:rsid w:val="000F5AD8"/>
    <w:rsid w:val="000F79EA"/>
    <w:rsid w:val="0010164B"/>
    <w:rsid w:val="00104573"/>
    <w:rsid w:val="00107118"/>
    <w:rsid w:val="00110D97"/>
    <w:rsid w:val="00112DAD"/>
    <w:rsid w:val="001171E4"/>
    <w:rsid w:val="0012007C"/>
    <w:rsid w:val="00120E2E"/>
    <w:rsid w:val="00121181"/>
    <w:rsid w:val="00122329"/>
    <w:rsid w:val="00124B00"/>
    <w:rsid w:val="0012587E"/>
    <w:rsid w:val="00126471"/>
    <w:rsid w:val="00126ADF"/>
    <w:rsid w:val="00126BEE"/>
    <w:rsid w:val="00127D91"/>
    <w:rsid w:val="001324A3"/>
    <w:rsid w:val="0013675B"/>
    <w:rsid w:val="00136C50"/>
    <w:rsid w:val="00137347"/>
    <w:rsid w:val="00143C66"/>
    <w:rsid w:val="00144A90"/>
    <w:rsid w:val="00154D8C"/>
    <w:rsid w:val="001600FA"/>
    <w:rsid w:val="001616DD"/>
    <w:rsid w:val="00161AE4"/>
    <w:rsid w:val="00161FDC"/>
    <w:rsid w:val="00164AA5"/>
    <w:rsid w:val="001660FE"/>
    <w:rsid w:val="00167C17"/>
    <w:rsid w:val="0017051B"/>
    <w:rsid w:val="00172DE7"/>
    <w:rsid w:val="00174ECE"/>
    <w:rsid w:val="00175212"/>
    <w:rsid w:val="00175FF8"/>
    <w:rsid w:val="001767CA"/>
    <w:rsid w:val="00181729"/>
    <w:rsid w:val="001819E4"/>
    <w:rsid w:val="00184284"/>
    <w:rsid w:val="00184480"/>
    <w:rsid w:val="00184D6D"/>
    <w:rsid w:val="00184F59"/>
    <w:rsid w:val="00185C37"/>
    <w:rsid w:val="00186FB7"/>
    <w:rsid w:val="00187537"/>
    <w:rsid w:val="00191413"/>
    <w:rsid w:val="0019193E"/>
    <w:rsid w:val="00192C70"/>
    <w:rsid w:val="001935B4"/>
    <w:rsid w:val="00193907"/>
    <w:rsid w:val="00195EFB"/>
    <w:rsid w:val="001A1DD6"/>
    <w:rsid w:val="001A2273"/>
    <w:rsid w:val="001B0DC3"/>
    <w:rsid w:val="001B1D4D"/>
    <w:rsid w:val="001B3430"/>
    <w:rsid w:val="001C108E"/>
    <w:rsid w:val="001C263F"/>
    <w:rsid w:val="001D12A9"/>
    <w:rsid w:val="001D140D"/>
    <w:rsid w:val="001D150B"/>
    <w:rsid w:val="001D195F"/>
    <w:rsid w:val="001D780B"/>
    <w:rsid w:val="001D7907"/>
    <w:rsid w:val="001E0BEA"/>
    <w:rsid w:val="001E0BED"/>
    <w:rsid w:val="001E30A5"/>
    <w:rsid w:val="001E3D5B"/>
    <w:rsid w:val="001E4A13"/>
    <w:rsid w:val="001E4EF9"/>
    <w:rsid w:val="001E579B"/>
    <w:rsid w:val="001E5FF2"/>
    <w:rsid w:val="001E626E"/>
    <w:rsid w:val="001E7077"/>
    <w:rsid w:val="001E7A17"/>
    <w:rsid w:val="001F0765"/>
    <w:rsid w:val="001F29F4"/>
    <w:rsid w:val="001F4369"/>
    <w:rsid w:val="001F49DF"/>
    <w:rsid w:val="001F5AE3"/>
    <w:rsid w:val="001F656A"/>
    <w:rsid w:val="002012D2"/>
    <w:rsid w:val="0020360D"/>
    <w:rsid w:val="00211BFA"/>
    <w:rsid w:val="00212F1D"/>
    <w:rsid w:val="0021516B"/>
    <w:rsid w:val="00221179"/>
    <w:rsid w:val="0022138F"/>
    <w:rsid w:val="00225769"/>
    <w:rsid w:val="00225E3B"/>
    <w:rsid w:val="00227104"/>
    <w:rsid w:val="00230054"/>
    <w:rsid w:val="0023668B"/>
    <w:rsid w:val="00237140"/>
    <w:rsid w:val="00240DC9"/>
    <w:rsid w:val="00242601"/>
    <w:rsid w:val="002427B0"/>
    <w:rsid w:val="00244149"/>
    <w:rsid w:val="002443A3"/>
    <w:rsid w:val="00244AB1"/>
    <w:rsid w:val="00245BF4"/>
    <w:rsid w:val="00246EDC"/>
    <w:rsid w:val="00247BAF"/>
    <w:rsid w:val="00251D96"/>
    <w:rsid w:val="00253A48"/>
    <w:rsid w:val="00253EC8"/>
    <w:rsid w:val="0025483C"/>
    <w:rsid w:val="00256701"/>
    <w:rsid w:val="0026085A"/>
    <w:rsid w:val="002700D3"/>
    <w:rsid w:val="0027262B"/>
    <w:rsid w:val="00281830"/>
    <w:rsid w:val="002827C4"/>
    <w:rsid w:val="00284D13"/>
    <w:rsid w:val="00292A6B"/>
    <w:rsid w:val="00293B6B"/>
    <w:rsid w:val="00294B76"/>
    <w:rsid w:val="00294F1A"/>
    <w:rsid w:val="0029655B"/>
    <w:rsid w:val="002A0163"/>
    <w:rsid w:val="002A295E"/>
    <w:rsid w:val="002B2713"/>
    <w:rsid w:val="002B3511"/>
    <w:rsid w:val="002B3D19"/>
    <w:rsid w:val="002B3F13"/>
    <w:rsid w:val="002B5D29"/>
    <w:rsid w:val="002C12BB"/>
    <w:rsid w:val="002C39F9"/>
    <w:rsid w:val="002C58B8"/>
    <w:rsid w:val="002C7500"/>
    <w:rsid w:val="002C75BC"/>
    <w:rsid w:val="002D1CA0"/>
    <w:rsid w:val="002D22CF"/>
    <w:rsid w:val="002D56A1"/>
    <w:rsid w:val="002D59A9"/>
    <w:rsid w:val="002D5A00"/>
    <w:rsid w:val="002D7B52"/>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2C39"/>
    <w:rsid w:val="00316881"/>
    <w:rsid w:val="00317101"/>
    <w:rsid w:val="003172CB"/>
    <w:rsid w:val="00317591"/>
    <w:rsid w:val="00317F10"/>
    <w:rsid w:val="003217E1"/>
    <w:rsid w:val="003218C1"/>
    <w:rsid w:val="0032423A"/>
    <w:rsid w:val="003247E9"/>
    <w:rsid w:val="00330A1E"/>
    <w:rsid w:val="00331E2B"/>
    <w:rsid w:val="003321DE"/>
    <w:rsid w:val="00333A73"/>
    <w:rsid w:val="00334700"/>
    <w:rsid w:val="003352BA"/>
    <w:rsid w:val="003366C8"/>
    <w:rsid w:val="0033770B"/>
    <w:rsid w:val="0034072B"/>
    <w:rsid w:val="003412E9"/>
    <w:rsid w:val="00341CBC"/>
    <w:rsid w:val="00342839"/>
    <w:rsid w:val="00343A44"/>
    <w:rsid w:val="003444DC"/>
    <w:rsid w:val="003448FD"/>
    <w:rsid w:val="00350211"/>
    <w:rsid w:val="003518BF"/>
    <w:rsid w:val="0035392C"/>
    <w:rsid w:val="00354558"/>
    <w:rsid w:val="0036465D"/>
    <w:rsid w:val="003677A8"/>
    <w:rsid w:val="00372477"/>
    <w:rsid w:val="00372544"/>
    <w:rsid w:val="0037341B"/>
    <w:rsid w:val="00376B5F"/>
    <w:rsid w:val="003817A2"/>
    <w:rsid w:val="00385359"/>
    <w:rsid w:val="00385468"/>
    <w:rsid w:val="00390CE7"/>
    <w:rsid w:val="00390DAE"/>
    <w:rsid w:val="00393FF3"/>
    <w:rsid w:val="0039618C"/>
    <w:rsid w:val="0039633A"/>
    <w:rsid w:val="00396B90"/>
    <w:rsid w:val="003A0BC9"/>
    <w:rsid w:val="003A0D26"/>
    <w:rsid w:val="003A21CD"/>
    <w:rsid w:val="003A2A9E"/>
    <w:rsid w:val="003A40A7"/>
    <w:rsid w:val="003A5ADA"/>
    <w:rsid w:val="003A6511"/>
    <w:rsid w:val="003A75DC"/>
    <w:rsid w:val="003B28A5"/>
    <w:rsid w:val="003B3F9A"/>
    <w:rsid w:val="003B57A1"/>
    <w:rsid w:val="003B661D"/>
    <w:rsid w:val="003B720D"/>
    <w:rsid w:val="003B760C"/>
    <w:rsid w:val="003C218A"/>
    <w:rsid w:val="003C4430"/>
    <w:rsid w:val="003C5F3E"/>
    <w:rsid w:val="003C7810"/>
    <w:rsid w:val="003D10DD"/>
    <w:rsid w:val="003D3B16"/>
    <w:rsid w:val="003D60E0"/>
    <w:rsid w:val="003D709B"/>
    <w:rsid w:val="003D7463"/>
    <w:rsid w:val="003E0103"/>
    <w:rsid w:val="003E22F4"/>
    <w:rsid w:val="003E727F"/>
    <w:rsid w:val="003E7D3D"/>
    <w:rsid w:val="003F01DF"/>
    <w:rsid w:val="003F2C18"/>
    <w:rsid w:val="003F6C0E"/>
    <w:rsid w:val="00407C75"/>
    <w:rsid w:val="004132C5"/>
    <w:rsid w:val="00414064"/>
    <w:rsid w:val="00415DFF"/>
    <w:rsid w:val="00417745"/>
    <w:rsid w:val="00421D62"/>
    <w:rsid w:val="00423CA6"/>
    <w:rsid w:val="00430454"/>
    <w:rsid w:val="004326A8"/>
    <w:rsid w:val="004328A4"/>
    <w:rsid w:val="00436B86"/>
    <w:rsid w:val="0043706A"/>
    <w:rsid w:val="004401B0"/>
    <w:rsid w:val="00441154"/>
    <w:rsid w:val="00441D90"/>
    <w:rsid w:val="00442224"/>
    <w:rsid w:val="004444EE"/>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01AD"/>
    <w:rsid w:val="00471019"/>
    <w:rsid w:val="00473FD3"/>
    <w:rsid w:val="00475AAB"/>
    <w:rsid w:val="00477432"/>
    <w:rsid w:val="00480DA2"/>
    <w:rsid w:val="00486165"/>
    <w:rsid w:val="0049014C"/>
    <w:rsid w:val="00492356"/>
    <w:rsid w:val="004957A2"/>
    <w:rsid w:val="0049774F"/>
    <w:rsid w:val="004A178D"/>
    <w:rsid w:val="004A1C33"/>
    <w:rsid w:val="004B031B"/>
    <w:rsid w:val="004B474F"/>
    <w:rsid w:val="004C221A"/>
    <w:rsid w:val="004C39F8"/>
    <w:rsid w:val="004C416A"/>
    <w:rsid w:val="004C4645"/>
    <w:rsid w:val="004C55B7"/>
    <w:rsid w:val="004C5A26"/>
    <w:rsid w:val="004C5D35"/>
    <w:rsid w:val="004D0A68"/>
    <w:rsid w:val="004D20BF"/>
    <w:rsid w:val="004D27D5"/>
    <w:rsid w:val="004D2C70"/>
    <w:rsid w:val="004D31D0"/>
    <w:rsid w:val="004D31F1"/>
    <w:rsid w:val="004D4286"/>
    <w:rsid w:val="004D4733"/>
    <w:rsid w:val="004D4B45"/>
    <w:rsid w:val="004D6C3E"/>
    <w:rsid w:val="004D79BA"/>
    <w:rsid w:val="004D7B29"/>
    <w:rsid w:val="004E14DE"/>
    <w:rsid w:val="004E2562"/>
    <w:rsid w:val="004E28F9"/>
    <w:rsid w:val="004E7CE8"/>
    <w:rsid w:val="004F1BEF"/>
    <w:rsid w:val="004F236E"/>
    <w:rsid w:val="004F2430"/>
    <w:rsid w:val="004F2B91"/>
    <w:rsid w:val="004F3034"/>
    <w:rsid w:val="004F435E"/>
    <w:rsid w:val="00506D24"/>
    <w:rsid w:val="005077D2"/>
    <w:rsid w:val="005118F6"/>
    <w:rsid w:val="0051350A"/>
    <w:rsid w:val="00517604"/>
    <w:rsid w:val="00517DA5"/>
    <w:rsid w:val="00517FA4"/>
    <w:rsid w:val="00524BF3"/>
    <w:rsid w:val="00525801"/>
    <w:rsid w:val="00530F88"/>
    <w:rsid w:val="00532B1C"/>
    <w:rsid w:val="00532EB9"/>
    <w:rsid w:val="00534E1F"/>
    <w:rsid w:val="005412CE"/>
    <w:rsid w:val="005443C8"/>
    <w:rsid w:val="00544593"/>
    <w:rsid w:val="0054683B"/>
    <w:rsid w:val="00552527"/>
    <w:rsid w:val="005558E1"/>
    <w:rsid w:val="005564A4"/>
    <w:rsid w:val="0055674C"/>
    <w:rsid w:val="00563FD8"/>
    <w:rsid w:val="00564817"/>
    <w:rsid w:val="0056512E"/>
    <w:rsid w:val="0056561D"/>
    <w:rsid w:val="005706E9"/>
    <w:rsid w:val="00570849"/>
    <w:rsid w:val="00576416"/>
    <w:rsid w:val="00577C65"/>
    <w:rsid w:val="00581121"/>
    <w:rsid w:val="005840B8"/>
    <w:rsid w:val="005867DF"/>
    <w:rsid w:val="005916F1"/>
    <w:rsid w:val="00592081"/>
    <w:rsid w:val="005A0348"/>
    <w:rsid w:val="005A1FA3"/>
    <w:rsid w:val="005A27C0"/>
    <w:rsid w:val="005A4691"/>
    <w:rsid w:val="005A74FF"/>
    <w:rsid w:val="005A7C67"/>
    <w:rsid w:val="005B194A"/>
    <w:rsid w:val="005B234E"/>
    <w:rsid w:val="005B3D8A"/>
    <w:rsid w:val="005B49A5"/>
    <w:rsid w:val="005C1D68"/>
    <w:rsid w:val="005C58FA"/>
    <w:rsid w:val="005D2629"/>
    <w:rsid w:val="005D54F1"/>
    <w:rsid w:val="005D5820"/>
    <w:rsid w:val="005E03EB"/>
    <w:rsid w:val="005E3D07"/>
    <w:rsid w:val="005E6B49"/>
    <w:rsid w:val="005E7252"/>
    <w:rsid w:val="005E7AA8"/>
    <w:rsid w:val="005F02C2"/>
    <w:rsid w:val="005F70F7"/>
    <w:rsid w:val="006046D3"/>
    <w:rsid w:val="00605E3B"/>
    <w:rsid w:val="006065E8"/>
    <w:rsid w:val="00607B4C"/>
    <w:rsid w:val="00610940"/>
    <w:rsid w:val="00612992"/>
    <w:rsid w:val="006155F0"/>
    <w:rsid w:val="00616766"/>
    <w:rsid w:val="00620386"/>
    <w:rsid w:val="006253B6"/>
    <w:rsid w:val="00625A15"/>
    <w:rsid w:val="00627BD8"/>
    <w:rsid w:val="0063178C"/>
    <w:rsid w:val="006349C4"/>
    <w:rsid w:val="00636177"/>
    <w:rsid w:val="006361D0"/>
    <w:rsid w:val="00637BE8"/>
    <w:rsid w:val="00637D76"/>
    <w:rsid w:val="00640A07"/>
    <w:rsid w:val="0064271E"/>
    <w:rsid w:val="006431FF"/>
    <w:rsid w:val="00644F89"/>
    <w:rsid w:val="006553EC"/>
    <w:rsid w:val="00655674"/>
    <w:rsid w:val="00656027"/>
    <w:rsid w:val="00656746"/>
    <w:rsid w:val="0067005A"/>
    <w:rsid w:val="00680130"/>
    <w:rsid w:val="006824E0"/>
    <w:rsid w:val="00691C90"/>
    <w:rsid w:val="0069388D"/>
    <w:rsid w:val="00693B79"/>
    <w:rsid w:val="006A0160"/>
    <w:rsid w:val="006A31AB"/>
    <w:rsid w:val="006B18B2"/>
    <w:rsid w:val="006B3640"/>
    <w:rsid w:val="006B61AC"/>
    <w:rsid w:val="006B62B4"/>
    <w:rsid w:val="006B6C90"/>
    <w:rsid w:val="006B7CA7"/>
    <w:rsid w:val="006C1521"/>
    <w:rsid w:val="006C39B7"/>
    <w:rsid w:val="006C3C89"/>
    <w:rsid w:val="006C4E7E"/>
    <w:rsid w:val="006C7001"/>
    <w:rsid w:val="006D11DF"/>
    <w:rsid w:val="006D24C9"/>
    <w:rsid w:val="006D3EF5"/>
    <w:rsid w:val="006D47A7"/>
    <w:rsid w:val="006E0951"/>
    <w:rsid w:val="006E4456"/>
    <w:rsid w:val="006E462E"/>
    <w:rsid w:val="006E71A5"/>
    <w:rsid w:val="006E73F9"/>
    <w:rsid w:val="006F0585"/>
    <w:rsid w:val="006F47AA"/>
    <w:rsid w:val="00700549"/>
    <w:rsid w:val="00700B1E"/>
    <w:rsid w:val="00702088"/>
    <w:rsid w:val="00702564"/>
    <w:rsid w:val="007033DE"/>
    <w:rsid w:val="00703969"/>
    <w:rsid w:val="00703CCF"/>
    <w:rsid w:val="00712F00"/>
    <w:rsid w:val="00713C39"/>
    <w:rsid w:val="00721B04"/>
    <w:rsid w:val="00721E2A"/>
    <w:rsid w:val="00723E7D"/>
    <w:rsid w:val="00724D61"/>
    <w:rsid w:val="007277AF"/>
    <w:rsid w:val="00735CAA"/>
    <w:rsid w:val="0073719C"/>
    <w:rsid w:val="0074038A"/>
    <w:rsid w:val="00742E09"/>
    <w:rsid w:val="00745956"/>
    <w:rsid w:val="00746818"/>
    <w:rsid w:val="00747FC4"/>
    <w:rsid w:val="00752457"/>
    <w:rsid w:val="0075311C"/>
    <w:rsid w:val="0075415F"/>
    <w:rsid w:val="00754898"/>
    <w:rsid w:val="00754A51"/>
    <w:rsid w:val="00760169"/>
    <w:rsid w:val="007606B4"/>
    <w:rsid w:val="007640E0"/>
    <w:rsid w:val="00764FEC"/>
    <w:rsid w:val="0076541F"/>
    <w:rsid w:val="00766E67"/>
    <w:rsid w:val="007678AC"/>
    <w:rsid w:val="00770769"/>
    <w:rsid w:val="0077225F"/>
    <w:rsid w:val="00774042"/>
    <w:rsid w:val="00774FDE"/>
    <w:rsid w:val="00775D89"/>
    <w:rsid w:val="00777EE3"/>
    <w:rsid w:val="007812CF"/>
    <w:rsid w:val="00784D38"/>
    <w:rsid w:val="00785234"/>
    <w:rsid w:val="007876A3"/>
    <w:rsid w:val="0079272A"/>
    <w:rsid w:val="00794435"/>
    <w:rsid w:val="00794ACF"/>
    <w:rsid w:val="007A1603"/>
    <w:rsid w:val="007A682A"/>
    <w:rsid w:val="007A7F29"/>
    <w:rsid w:val="007B03DA"/>
    <w:rsid w:val="007B3138"/>
    <w:rsid w:val="007B40DC"/>
    <w:rsid w:val="007B6F78"/>
    <w:rsid w:val="007B75F4"/>
    <w:rsid w:val="007C10BA"/>
    <w:rsid w:val="007C2324"/>
    <w:rsid w:val="007C2806"/>
    <w:rsid w:val="007C42FE"/>
    <w:rsid w:val="007C5C1B"/>
    <w:rsid w:val="007D0636"/>
    <w:rsid w:val="007D3448"/>
    <w:rsid w:val="007D5752"/>
    <w:rsid w:val="007E04CD"/>
    <w:rsid w:val="007E4E9A"/>
    <w:rsid w:val="007F29F8"/>
    <w:rsid w:val="007F2D82"/>
    <w:rsid w:val="007F43F2"/>
    <w:rsid w:val="007F48B2"/>
    <w:rsid w:val="007F5C0E"/>
    <w:rsid w:val="007F5CFF"/>
    <w:rsid w:val="0081013E"/>
    <w:rsid w:val="008113B4"/>
    <w:rsid w:val="008114F0"/>
    <w:rsid w:val="00814D74"/>
    <w:rsid w:val="00814DE5"/>
    <w:rsid w:val="008248D1"/>
    <w:rsid w:val="0082586A"/>
    <w:rsid w:val="008261B4"/>
    <w:rsid w:val="00827EDE"/>
    <w:rsid w:val="00834742"/>
    <w:rsid w:val="008358B4"/>
    <w:rsid w:val="00842EF4"/>
    <w:rsid w:val="00845AA0"/>
    <w:rsid w:val="00850889"/>
    <w:rsid w:val="008510FF"/>
    <w:rsid w:val="008530BE"/>
    <w:rsid w:val="008540FA"/>
    <w:rsid w:val="00855B99"/>
    <w:rsid w:val="00861E1B"/>
    <w:rsid w:val="00863446"/>
    <w:rsid w:val="00863E4E"/>
    <w:rsid w:val="00867895"/>
    <w:rsid w:val="0087684F"/>
    <w:rsid w:val="00876CAC"/>
    <w:rsid w:val="00885A76"/>
    <w:rsid w:val="00886079"/>
    <w:rsid w:val="00891F34"/>
    <w:rsid w:val="00895C04"/>
    <w:rsid w:val="008970B7"/>
    <w:rsid w:val="008A0530"/>
    <w:rsid w:val="008A0C1C"/>
    <w:rsid w:val="008A1B21"/>
    <w:rsid w:val="008A3F85"/>
    <w:rsid w:val="008A44A5"/>
    <w:rsid w:val="008A51E8"/>
    <w:rsid w:val="008B0AC9"/>
    <w:rsid w:val="008B3A47"/>
    <w:rsid w:val="008B3AA4"/>
    <w:rsid w:val="008B4DCE"/>
    <w:rsid w:val="008B55D2"/>
    <w:rsid w:val="008B5955"/>
    <w:rsid w:val="008B5C21"/>
    <w:rsid w:val="008B791D"/>
    <w:rsid w:val="008C0C65"/>
    <w:rsid w:val="008C1C7C"/>
    <w:rsid w:val="008C208A"/>
    <w:rsid w:val="008D035C"/>
    <w:rsid w:val="008D0538"/>
    <w:rsid w:val="008D0D9A"/>
    <w:rsid w:val="008D2CA8"/>
    <w:rsid w:val="008E0CD4"/>
    <w:rsid w:val="008E2267"/>
    <w:rsid w:val="008E5A88"/>
    <w:rsid w:val="008F0F03"/>
    <w:rsid w:val="008F1341"/>
    <w:rsid w:val="008F2CF5"/>
    <w:rsid w:val="008F2D23"/>
    <w:rsid w:val="008F3034"/>
    <w:rsid w:val="008F5E84"/>
    <w:rsid w:val="008F65FF"/>
    <w:rsid w:val="00901E01"/>
    <w:rsid w:val="00904BC8"/>
    <w:rsid w:val="00906D5B"/>
    <w:rsid w:val="00907133"/>
    <w:rsid w:val="009071E8"/>
    <w:rsid w:val="009118F6"/>
    <w:rsid w:val="00911EB8"/>
    <w:rsid w:val="00912168"/>
    <w:rsid w:val="009139C7"/>
    <w:rsid w:val="009149B8"/>
    <w:rsid w:val="0091550B"/>
    <w:rsid w:val="0091658D"/>
    <w:rsid w:val="00917142"/>
    <w:rsid w:val="00920EF6"/>
    <w:rsid w:val="00921C0B"/>
    <w:rsid w:val="00921FF8"/>
    <w:rsid w:val="00922A50"/>
    <w:rsid w:val="00925F13"/>
    <w:rsid w:val="00926417"/>
    <w:rsid w:val="009277AD"/>
    <w:rsid w:val="009306ED"/>
    <w:rsid w:val="00932D30"/>
    <w:rsid w:val="00933BFA"/>
    <w:rsid w:val="0093599C"/>
    <w:rsid w:val="00936C28"/>
    <w:rsid w:val="00936E45"/>
    <w:rsid w:val="0093796A"/>
    <w:rsid w:val="00940816"/>
    <w:rsid w:val="00942585"/>
    <w:rsid w:val="0094333E"/>
    <w:rsid w:val="009448F7"/>
    <w:rsid w:val="00945A1D"/>
    <w:rsid w:val="00945CC4"/>
    <w:rsid w:val="00946533"/>
    <w:rsid w:val="00947A11"/>
    <w:rsid w:val="0095050A"/>
    <w:rsid w:val="0095266F"/>
    <w:rsid w:val="00953E59"/>
    <w:rsid w:val="00954F7B"/>
    <w:rsid w:val="0095533A"/>
    <w:rsid w:val="00957565"/>
    <w:rsid w:val="00964D8D"/>
    <w:rsid w:val="00964EDA"/>
    <w:rsid w:val="00965A01"/>
    <w:rsid w:val="00965EA8"/>
    <w:rsid w:val="009660C6"/>
    <w:rsid w:val="0096731B"/>
    <w:rsid w:val="00970842"/>
    <w:rsid w:val="00971125"/>
    <w:rsid w:val="00972D70"/>
    <w:rsid w:val="0097363B"/>
    <w:rsid w:val="00975A13"/>
    <w:rsid w:val="00977BFB"/>
    <w:rsid w:val="00982385"/>
    <w:rsid w:val="009903CC"/>
    <w:rsid w:val="009945C6"/>
    <w:rsid w:val="00995B1B"/>
    <w:rsid w:val="009A1396"/>
    <w:rsid w:val="009A2981"/>
    <w:rsid w:val="009A336D"/>
    <w:rsid w:val="009A7037"/>
    <w:rsid w:val="009C11CF"/>
    <w:rsid w:val="009C2ACB"/>
    <w:rsid w:val="009C2AED"/>
    <w:rsid w:val="009C3BB0"/>
    <w:rsid w:val="009D1FC0"/>
    <w:rsid w:val="009D2863"/>
    <w:rsid w:val="009D4238"/>
    <w:rsid w:val="009D5E09"/>
    <w:rsid w:val="009D5EE5"/>
    <w:rsid w:val="009D5F1E"/>
    <w:rsid w:val="009D7580"/>
    <w:rsid w:val="009E00C4"/>
    <w:rsid w:val="009E0E38"/>
    <w:rsid w:val="009E31CD"/>
    <w:rsid w:val="009E53F4"/>
    <w:rsid w:val="009E59FA"/>
    <w:rsid w:val="009F72C8"/>
    <w:rsid w:val="00A006D5"/>
    <w:rsid w:val="00A00B85"/>
    <w:rsid w:val="00A01509"/>
    <w:rsid w:val="00A02651"/>
    <w:rsid w:val="00A0337B"/>
    <w:rsid w:val="00A035E4"/>
    <w:rsid w:val="00A0459A"/>
    <w:rsid w:val="00A0486A"/>
    <w:rsid w:val="00A07C43"/>
    <w:rsid w:val="00A116EA"/>
    <w:rsid w:val="00A11739"/>
    <w:rsid w:val="00A14311"/>
    <w:rsid w:val="00A1579B"/>
    <w:rsid w:val="00A20CEA"/>
    <w:rsid w:val="00A24C42"/>
    <w:rsid w:val="00A24D94"/>
    <w:rsid w:val="00A2629A"/>
    <w:rsid w:val="00A26F1E"/>
    <w:rsid w:val="00A272D4"/>
    <w:rsid w:val="00A2737A"/>
    <w:rsid w:val="00A303C6"/>
    <w:rsid w:val="00A32B6F"/>
    <w:rsid w:val="00A34EAB"/>
    <w:rsid w:val="00A41E01"/>
    <w:rsid w:val="00A45D6C"/>
    <w:rsid w:val="00A470E3"/>
    <w:rsid w:val="00A60EED"/>
    <w:rsid w:val="00A6232E"/>
    <w:rsid w:val="00A64430"/>
    <w:rsid w:val="00A721C0"/>
    <w:rsid w:val="00A7294C"/>
    <w:rsid w:val="00A7517C"/>
    <w:rsid w:val="00A774B1"/>
    <w:rsid w:val="00A84013"/>
    <w:rsid w:val="00A84E3E"/>
    <w:rsid w:val="00A856B1"/>
    <w:rsid w:val="00A875F3"/>
    <w:rsid w:val="00A90E16"/>
    <w:rsid w:val="00A94E61"/>
    <w:rsid w:val="00A957B0"/>
    <w:rsid w:val="00A96564"/>
    <w:rsid w:val="00A96CD8"/>
    <w:rsid w:val="00A979FD"/>
    <w:rsid w:val="00AA0CE5"/>
    <w:rsid w:val="00AA2D7A"/>
    <w:rsid w:val="00AA2E86"/>
    <w:rsid w:val="00AA3549"/>
    <w:rsid w:val="00AA4D0E"/>
    <w:rsid w:val="00AB3BAC"/>
    <w:rsid w:val="00AC0797"/>
    <w:rsid w:val="00AC53AF"/>
    <w:rsid w:val="00AD628A"/>
    <w:rsid w:val="00AE05E1"/>
    <w:rsid w:val="00AE0AC0"/>
    <w:rsid w:val="00AE1357"/>
    <w:rsid w:val="00AE2123"/>
    <w:rsid w:val="00AE486F"/>
    <w:rsid w:val="00AE59E5"/>
    <w:rsid w:val="00AE629D"/>
    <w:rsid w:val="00AE6DBC"/>
    <w:rsid w:val="00AF0A65"/>
    <w:rsid w:val="00AF223D"/>
    <w:rsid w:val="00AF22E7"/>
    <w:rsid w:val="00AF3F61"/>
    <w:rsid w:val="00AF532B"/>
    <w:rsid w:val="00AF5C4F"/>
    <w:rsid w:val="00AF62FB"/>
    <w:rsid w:val="00AF67A9"/>
    <w:rsid w:val="00B024D9"/>
    <w:rsid w:val="00B03FFF"/>
    <w:rsid w:val="00B0502D"/>
    <w:rsid w:val="00B058EF"/>
    <w:rsid w:val="00B10AB7"/>
    <w:rsid w:val="00B1151B"/>
    <w:rsid w:val="00B170A2"/>
    <w:rsid w:val="00B17F72"/>
    <w:rsid w:val="00B22277"/>
    <w:rsid w:val="00B22944"/>
    <w:rsid w:val="00B2758D"/>
    <w:rsid w:val="00B30482"/>
    <w:rsid w:val="00B31526"/>
    <w:rsid w:val="00B31A24"/>
    <w:rsid w:val="00B326A7"/>
    <w:rsid w:val="00B33322"/>
    <w:rsid w:val="00B33F30"/>
    <w:rsid w:val="00B33FA0"/>
    <w:rsid w:val="00B34124"/>
    <w:rsid w:val="00B3418C"/>
    <w:rsid w:val="00B34980"/>
    <w:rsid w:val="00B36C89"/>
    <w:rsid w:val="00B41CEE"/>
    <w:rsid w:val="00B420B6"/>
    <w:rsid w:val="00B4391F"/>
    <w:rsid w:val="00B47F44"/>
    <w:rsid w:val="00B500E8"/>
    <w:rsid w:val="00B55EF6"/>
    <w:rsid w:val="00B61582"/>
    <w:rsid w:val="00B6217E"/>
    <w:rsid w:val="00B625F2"/>
    <w:rsid w:val="00B627C5"/>
    <w:rsid w:val="00B64367"/>
    <w:rsid w:val="00B64C8C"/>
    <w:rsid w:val="00B65F91"/>
    <w:rsid w:val="00B66CFA"/>
    <w:rsid w:val="00B6757D"/>
    <w:rsid w:val="00B6769D"/>
    <w:rsid w:val="00B6772A"/>
    <w:rsid w:val="00B76C27"/>
    <w:rsid w:val="00B85090"/>
    <w:rsid w:val="00B853F1"/>
    <w:rsid w:val="00B91976"/>
    <w:rsid w:val="00B92CED"/>
    <w:rsid w:val="00B968C2"/>
    <w:rsid w:val="00BA028D"/>
    <w:rsid w:val="00BA1722"/>
    <w:rsid w:val="00BA6C5D"/>
    <w:rsid w:val="00BB1636"/>
    <w:rsid w:val="00BB1B98"/>
    <w:rsid w:val="00BB5BAF"/>
    <w:rsid w:val="00BB6801"/>
    <w:rsid w:val="00BC12C5"/>
    <w:rsid w:val="00BC4D26"/>
    <w:rsid w:val="00BC5518"/>
    <w:rsid w:val="00BD054F"/>
    <w:rsid w:val="00BD078D"/>
    <w:rsid w:val="00BD429D"/>
    <w:rsid w:val="00BD44A9"/>
    <w:rsid w:val="00BD6D69"/>
    <w:rsid w:val="00BE1539"/>
    <w:rsid w:val="00BE4EDA"/>
    <w:rsid w:val="00BF27FA"/>
    <w:rsid w:val="00BF35EB"/>
    <w:rsid w:val="00BF36A0"/>
    <w:rsid w:val="00BF3884"/>
    <w:rsid w:val="00BF52DE"/>
    <w:rsid w:val="00BF6116"/>
    <w:rsid w:val="00C00318"/>
    <w:rsid w:val="00C01559"/>
    <w:rsid w:val="00C01BE9"/>
    <w:rsid w:val="00C049CA"/>
    <w:rsid w:val="00C055ED"/>
    <w:rsid w:val="00C07276"/>
    <w:rsid w:val="00C11030"/>
    <w:rsid w:val="00C111B1"/>
    <w:rsid w:val="00C11E48"/>
    <w:rsid w:val="00C15F4D"/>
    <w:rsid w:val="00C202F8"/>
    <w:rsid w:val="00C20D92"/>
    <w:rsid w:val="00C221C1"/>
    <w:rsid w:val="00C24670"/>
    <w:rsid w:val="00C25557"/>
    <w:rsid w:val="00C32FD3"/>
    <w:rsid w:val="00C3347F"/>
    <w:rsid w:val="00C338D7"/>
    <w:rsid w:val="00C33B14"/>
    <w:rsid w:val="00C34F92"/>
    <w:rsid w:val="00C36F3E"/>
    <w:rsid w:val="00C37A4C"/>
    <w:rsid w:val="00C40538"/>
    <w:rsid w:val="00C406D9"/>
    <w:rsid w:val="00C43EF4"/>
    <w:rsid w:val="00C4612C"/>
    <w:rsid w:val="00C50963"/>
    <w:rsid w:val="00C51E26"/>
    <w:rsid w:val="00C54D16"/>
    <w:rsid w:val="00C55135"/>
    <w:rsid w:val="00C57A55"/>
    <w:rsid w:val="00C62A0C"/>
    <w:rsid w:val="00C635E2"/>
    <w:rsid w:val="00C704CF"/>
    <w:rsid w:val="00C724D0"/>
    <w:rsid w:val="00C74397"/>
    <w:rsid w:val="00C74A04"/>
    <w:rsid w:val="00C76E2D"/>
    <w:rsid w:val="00C76FFF"/>
    <w:rsid w:val="00C77386"/>
    <w:rsid w:val="00C77BBB"/>
    <w:rsid w:val="00C80421"/>
    <w:rsid w:val="00C818BB"/>
    <w:rsid w:val="00C82214"/>
    <w:rsid w:val="00C84E28"/>
    <w:rsid w:val="00C90647"/>
    <w:rsid w:val="00C91310"/>
    <w:rsid w:val="00CA0192"/>
    <w:rsid w:val="00CA43F1"/>
    <w:rsid w:val="00CA70E7"/>
    <w:rsid w:val="00CB228A"/>
    <w:rsid w:val="00CB2E17"/>
    <w:rsid w:val="00CB3987"/>
    <w:rsid w:val="00CB7E08"/>
    <w:rsid w:val="00CC0422"/>
    <w:rsid w:val="00CC4F4F"/>
    <w:rsid w:val="00CC5AD8"/>
    <w:rsid w:val="00CD434F"/>
    <w:rsid w:val="00CE08D2"/>
    <w:rsid w:val="00CE1D90"/>
    <w:rsid w:val="00CE2446"/>
    <w:rsid w:val="00CE5F47"/>
    <w:rsid w:val="00CE6986"/>
    <w:rsid w:val="00CE78F5"/>
    <w:rsid w:val="00CF24D4"/>
    <w:rsid w:val="00CF3925"/>
    <w:rsid w:val="00D027B9"/>
    <w:rsid w:val="00D0489B"/>
    <w:rsid w:val="00D052B4"/>
    <w:rsid w:val="00D05BB6"/>
    <w:rsid w:val="00D07A8B"/>
    <w:rsid w:val="00D10F72"/>
    <w:rsid w:val="00D17891"/>
    <w:rsid w:val="00D223CA"/>
    <w:rsid w:val="00D228B8"/>
    <w:rsid w:val="00D25E0F"/>
    <w:rsid w:val="00D27637"/>
    <w:rsid w:val="00D30343"/>
    <w:rsid w:val="00D3635A"/>
    <w:rsid w:val="00D36920"/>
    <w:rsid w:val="00D36B09"/>
    <w:rsid w:val="00D40896"/>
    <w:rsid w:val="00D434D3"/>
    <w:rsid w:val="00D4358F"/>
    <w:rsid w:val="00D443D7"/>
    <w:rsid w:val="00D5188B"/>
    <w:rsid w:val="00D520E7"/>
    <w:rsid w:val="00D56DA0"/>
    <w:rsid w:val="00D627BE"/>
    <w:rsid w:val="00D6578B"/>
    <w:rsid w:val="00D65905"/>
    <w:rsid w:val="00D7155D"/>
    <w:rsid w:val="00D71B35"/>
    <w:rsid w:val="00D727B7"/>
    <w:rsid w:val="00D75B00"/>
    <w:rsid w:val="00D77069"/>
    <w:rsid w:val="00D80302"/>
    <w:rsid w:val="00D81A2D"/>
    <w:rsid w:val="00D81CB0"/>
    <w:rsid w:val="00D82211"/>
    <w:rsid w:val="00D8365B"/>
    <w:rsid w:val="00D863DB"/>
    <w:rsid w:val="00D87671"/>
    <w:rsid w:val="00D90346"/>
    <w:rsid w:val="00D931B6"/>
    <w:rsid w:val="00D95849"/>
    <w:rsid w:val="00D967DA"/>
    <w:rsid w:val="00D96A05"/>
    <w:rsid w:val="00D96ACC"/>
    <w:rsid w:val="00D974FB"/>
    <w:rsid w:val="00DA031B"/>
    <w:rsid w:val="00DA48F8"/>
    <w:rsid w:val="00DA60A4"/>
    <w:rsid w:val="00DB207B"/>
    <w:rsid w:val="00DB3EC2"/>
    <w:rsid w:val="00DB6108"/>
    <w:rsid w:val="00DC008F"/>
    <w:rsid w:val="00DC0BC0"/>
    <w:rsid w:val="00DC3006"/>
    <w:rsid w:val="00DC690C"/>
    <w:rsid w:val="00DD4464"/>
    <w:rsid w:val="00DD6074"/>
    <w:rsid w:val="00DE125D"/>
    <w:rsid w:val="00DE5620"/>
    <w:rsid w:val="00DE6056"/>
    <w:rsid w:val="00DE6090"/>
    <w:rsid w:val="00DF1CBC"/>
    <w:rsid w:val="00DF3EFE"/>
    <w:rsid w:val="00DF7F37"/>
    <w:rsid w:val="00E02685"/>
    <w:rsid w:val="00E17DC5"/>
    <w:rsid w:val="00E2059F"/>
    <w:rsid w:val="00E230F8"/>
    <w:rsid w:val="00E24495"/>
    <w:rsid w:val="00E25BA6"/>
    <w:rsid w:val="00E27141"/>
    <w:rsid w:val="00E272E4"/>
    <w:rsid w:val="00E274F2"/>
    <w:rsid w:val="00E31382"/>
    <w:rsid w:val="00E3510F"/>
    <w:rsid w:val="00E367AD"/>
    <w:rsid w:val="00E40792"/>
    <w:rsid w:val="00E43DCB"/>
    <w:rsid w:val="00E45226"/>
    <w:rsid w:val="00E45436"/>
    <w:rsid w:val="00E46EB3"/>
    <w:rsid w:val="00E47EAF"/>
    <w:rsid w:val="00E53266"/>
    <w:rsid w:val="00E55664"/>
    <w:rsid w:val="00E563D9"/>
    <w:rsid w:val="00E5710E"/>
    <w:rsid w:val="00E63F4F"/>
    <w:rsid w:val="00E64DA3"/>
    <w:rsid w:val="00E675AA"/>
    <w:rsid w:val="00E679F9"/>
    <w:rsid w:val="00E710F2"/>
    <w:rsid w:val="00E72731"/>
    <w:rsid w:val="00E73A87"/>
    <w:rsid w:val="00E80B1C"/>
    <w:rsid w:val="00E870E4"/>
    <w:rsid w:val="00E8796B"/>
    <w:rsid w:val="00E90C07"/>
    <w:rsid w:val="00E93F27"/>
    <w:rsid w:val="00E94350"/>
    <w:rsid w:val="00E97B77"/>
    <w:rsid w:val="00EA060C"/>
    <w:rsid w:val="00EA4041"/>
    <w:rsid w:val="00EA4C6B"/>
    <w:rsid w:val="00EA7109"/>
    <w:rsid w:val="00EB103A"/>
    <w:rsid w:val="00EB256E"/>
    <w:rsid w:val="00EB70EE"/>
    <w:rsid w:val="00EC0190"/>
    <w:rsid w:val="00EC08CA"/>
    <w:rsid w:val="00EC3146"/>
    <w:rsid w:val="00EC4BB0"/>
    <w:rsid w:val="00EC66AC"/>
    <w:rsid w:val="00EC7202"/>
    <w:rsid w:val="00ED2843"/>
    <w:rsid w:val="00ED2DE6"/>
    <w:rsid w:val="00ED4AAB"/>
    <w:rsid w:val="00ED4E42"/>
    <w:rsid w:val="00EE285A"/>
    <w:rsid w:val="00EE3372"/>
    <w:rsid w:val="00EE5549"/>
    <w:rsid w:val="00EE5A45"/>
    <w:rsid w:val="00EE6F7A"/>
    <w:rsid w:val="00EF273A"/>
    <w:rsid w:val="00EF46D9"/>
    <w:rsid w:val="00EF6148"/>
    <w:rsid w:val="00EF7E3E"/>
    <w:rsid w:val="00F03A6B"/>
    <w:rsid w:val="00F04F4D"/>
    <w:rsid w:val="00F071B9"/>
    <w:rsid w:val="00F109DA"/>
    <w:rsid w:val="00F122F6"/>
    <w:rsid w:val="00F14625"/>
    <w:rsid w:val="00F15189"/>
    <w:rsid w:val="00F1598A"/>
    <w:rsid w:val="00F20F66"/>
    <w:rsid w:val="00F21E51"/>
    <w:rsid w:val="00F25056"/>
    <w:rsid w:val="00F26716"/>
    <w:rsid w:val="00F26C97"/>
    <w:rsid w:val="00F30FA6"/>
    <w:rsid w:val="00F3287A"/>
    <w:rsid w:val="00F34BCF"/>
    <w:rsid w:val="00F34F79"/>
    <w:rsid w:val="00F351DC"/>
    <w:rsid w:val="00F3576A"/>
    <w:rsid w:val="00F35EB0"/>
    <w:rsid w:val="00F373D8"/>
    <w:rsid w:val="00F4308C"/>
    <w:rsid w:val="00F43818"/>
    <w:rsid w:val="00F43B50"/>
    <w:rsid w:val="00F44AAE"/>
    <w:rsid w:val="00F53EE8"/>
    <w:rsid w:val="00F545A8"/>
    <w:rsid w:val="00F5475F"/>
    <w:rsid w:val="00F54857"/>
    <w:rsid w:val="00F56E41"/>
    <w:rsid w:val="00F571EC"/>
    <w:rsid w:val="00F57ABE"/>
    <w:rsid w:val="00F658A9"/>
    <w:rsid w:val="00F71652"/>
    <w:rsid w:val="00F74407"/>
    <w:rsid w:val="00F764BE"/>
    <w:rsid w:val="00F77117"/>
    <w:rsid w:val="00F80D32"/>
    <w:rsid w:val="00F826D8"/>
    <w:rsid w:val="00F84AF1"/>
    <w:rsid w:val="00F86E9A"/>
    <w:rsid w:val="00F879C4"/>
    <w:rsid w:val="00F87D53"/>
    <w:rsid w:val="00F9196B"/>
    <w:rsid w:val="00F942C6"/>
    <w:rsid w:val="00F94451"/>
    <w:rsid w:val="00F9448A"/>
    <w:rsid w:val="00F947D6"/>
    <w:rsid w:val="00F94CDC"/>
    <w:rsid w:val="00F9579E"/>
    <w:rsid w:val="00FA029F"/>
    <w:rsid w:val="00FA16AF"/>
    <w:rsid w:val="00FA4156"/>
    <w:rsid w:val="00FA5C1A"/>
    <w:rsid w:val="00FA6EFF"/>
    <w:rsid w:val="00FB0F2E"/>
    <w:rsid w:val="00FB4F23"/>
    <w:rsid w:val="00FC1860"/>
    <w:rsid w:val="00FC1F3B"/>
    <w:rsid w:val="00FC38C7"/>
    <w:rsid w:val="00FC4A8E"/>
    <w:rsid w:val="00FC5688"/>
    <w:rsid w:val="00FD13BC"/>
    <w:rsid w:val="00FD3169"/>
    <w:rsid w:val="00FD4961"/>
    <w:rsid w:val="00FE70A6"/>
    <w:rsid w:val="00FE7FF1"/>
    <w:rsid w:val="00FF0FE9"/>
    <w:rsid w:val="00FF248A"/>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6E261B6"/>
  <w15:docId w15:val="{3B64E725-C78B-4976-BC07-694E1204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sz w:val="24"/>
        <w:szCs w:val="24"/>
        <w:lang w:val="en-AU" w:eastAsia="en-AU" w:bidi="ar-SA"/>
      </w:rPr>
    </w:rPrDefault>
    <w:pPrDefault>
      <w:pPr>
        <w:spacing w:before="120" w:after="240" w:line="276" w:lineRule="auto"/>
      </w:pPr>
    </w:pPrDefault>
  </w:docDefaults>
  <w:latentStyles w:defLockedState="1" w:defUIPriority="99" w:defSemiHidden="0" w:defUnhideWhenUsed="0" w:defQFormat="0" w:count="376">
    <w:lsdException w:name="Normal" w:locked="0" w:uiPriority="0"/>
    <w:lsdException w:name="heading 1" w:locked="0" w:uiPriority="9" w:qFormat="1"/>
    <w:lsdException w:name="heading 2" w:locked="0" w:semiHidden="1" w:uiPriority="1" w:unhideWhenUsed="1" w:qFormat="1"/>
    <w:lsdException w:name="heading 3" w:locked="0" w:semiHidden="1" w:uiPriority="2" w:unhideWhenUsed="1" w:qFormat="1"/>
    <w:lsdException w:name="heading 4" w:semiHidden="1" w:uiPriority="3" w:unhideWhenUsed="1" w:qFormat="1"/>
    <w:lsdException w:name="heading 5" w:semiHidden="1" w:uiPriority="4"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79272A"/>
  </w:style>
  <w:style w:type="paragraph" w:styleId="Heading1">
    <w:name w:val="heading 1"/>
    <w:next w:val="Normal"/>
    <w:link w:val="Heading1Char"/>
    <w:qFormat/>
    <w:rsid w:val="007C42FE"/>
    <w:pPr>
      <w:widowControl w:val="0"/>
      <w:spacing w:before="100" w:beforeAutospacing="1" w:line="460" w:lineRule="exact"/>
      <w:outlineLvl w:val="0"/>
    </w:pPr>
    <w:rPr>
      <w:rFonts w:eastAsia="Times New Roman" w:cs="Arial"/>
      <w:color w:val="000000" w:themeColor="text1"/>
      <w:sz w:val="40"/>
      <w:szCs w:val="80"/>
      <w:lang w:eastAsia="en-US"/>
    </w:rPr>
  </w:style>
  <w:style w:type="paragraph" w:styleId="Heading2">
    <w:name w:val="heading 2"/>
    <w:basedOn w:val="Heading1"/>
    <w:next w:val="Normal"/>
    <w:link w:val="Heading2Char"/>
    <w:uiPriority w:val="1"/>
    <w:qFormat/>
    <w:rsid w:val="007C42FE"/>
    <w:pPr>
      <w:spacing w:after="160" w:line="360" w:lineRule="exact"/>
      <w:outlineLvl w:val="1"/>
    </w:pPr>
    <w:rPr>
      <w:bCs/>
      <w:iCs/>
      <w:color w:val="auto"/>
      <w:sz w:val="32"/>
      <w:szCs w:val="36"/>
    </w:rPr>
  </w:style>
  <w:style w:type="paragraph" w:styleId="Heading3">
    <w:name w:val="heading 3"/>
    <w:basedOn w:val="Normal"/>
    <w:next w:val="Normal"/>
    <w:link w:val="Heading3Char"/>
    <w:uiPriority w:val="2"/>
    <w:qFormat/>
    <w:rsid w:val="007C42FE"/>
    <w:pPr>
      <w:outlineLvl w:val="2"/>
    </w:pPr>
    <w:rPr>
      <w:lang w:eastAsia="en-US"/>
    </w:rPr>
  </w:style>
  <w:style w:type="paragraph" w:styleId="Heading4">
    <w:name w:val="heading 4"/>
    <w:next w:val="BodyText"/>
    <w:link w:val="Heading4Char"/>
    <w:autoRedefine/>
    <w:uiPriority w:val="3"/>
    <w:qFormat/>
    <w:locked/>
    <w:rsid w:val="007C42FE"/>
    <w:pPr>
      <w:shd w:val="clear" w:color="auto" w:fill="3D2262" w:themeFill="accent1"/>
      <w:spacing w:before="100" w:beforeAutospacing="1" w:after="160" w:line="460" w:lineRule="exact"/>
      <w:outlineLvl w:val="3"/>
    </w:pPr>
    <w:rPr>
      <w:rFonts w:eastAsia="Times New Roman" w:cs="Arial"/>
      <w:b/>
      <w:bCs/>
      <w:iCs/>
      <w:color w:val="FFFFFF" w:themeColor="background1"/>
      <w:szCs w:val="32"/>
      <w:lang w:eastAsia="en-US"/>
    </w:rPr>
  </w:style>
  <w:style w:type="paragraph" w:styleId="Heading5">
    <w:name w:val="heading 5"/>
    <w:basedOn w:val="Heading3"/>
    <w:next w:val="Normal"/>
    <w:link w:val="Heading5Char"/>
    <w:autoRedefine/>
    <w:uiPriority w:val="4"/>
    <w:qFormat/>
    <w:locked/>
    <w:rsid w:val="00AA0CE5"/>
    <w:pPr>
      <w:spacing w:before="0" w:after="120" w:line="300" w:lineRule="exact"/>
      <w:outlineLvl w:val="4"/>
    </w:pPr>
    <w:rPr>
      <w:b/>
      <w:color w:val="3D2262" w:themeColor="accent1"/>
    </w:rPr>
  </w:style>
  <w:style w:type="paragraph" w:styleId="Heading6">
    <w:name w:val="heading 6"/>
    <w:basedOn w:val="Heading5"/>
    <w:next w:val="BodyCopy"/>
    <w:link w:val="Heading6Char"/>
    <w:autoRedefine/>
    <w:uiPriority w:val="4"/>
    <w:qFormat/>
    <w:locked/>
    <w:rsid w:val="0079272A"/>
    <w:pPr>
      <w:keepNext/>
      <w:keepLines/>
      <w:spacing w:before="40" w:after="0"/>
      <w:outlineLvl w:val="5"/>
    </w:pPr>
    <w:rPr>
      <w:rFonts w:eastAsiaTheme="majorEastAsia" w:cstheme="majorBidi"/>
      <w:b w:val="0"/>
      <w:color w:val="6E3894" w:themeColor="accent2"/>
    </w:rPr>
  </w:style>
  <w:style w:type="paragraph" w:styleId="Heading7">
    <w:name w:val="heading 7"/>
    <w:basedOn w:val="Heading5"/>
    <w:next w:val="Normal"/>
    <w:link w:val="Heading7Char"/>
    <w:uiPriority w:val="4"/>
    <w:qFormat/>
    <w:locked/>
    <w:rsid w:val="0079272A"/>
    <w:pPr>
      <w:keepNext/>
      <w:keepLines/>
      <w:spacing w:before="40" w:after="0"/>
      <w:outlineLvl w:val="6"/>
    </w:pPr>
    <w:rPr>
      <w:rFonts w:eastAsiaTheme="majorEastAsia" w:cstheme="majorBidi"/>
      <w:iCs/>
      <w:color w:val="1E113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7C4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C42FE"/>
    <w:rPr>
      <w:rFonts w:ascii="Tahoma" w:hAnsi="Tahoma" w:cs="Tahoma"/>
      <w:sz w:val="16"/>
      <w:szCs w:val="16"/>
    </w:rPr>
  </w:style>
  <w:style w:type="paragraph" w:styleId="Header">
    <w:name w:val="header"/>
    <w:basedOn w:val="Normal"/>
    <w:link w:val="HeaderChar"/>
    <w:uiPriority w:val="99"/>
    <w:unhideWhenUsed/>
    <w:rsid w:val="007C42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42FE"/>
  </w:style>
  <w:style w:type="paragraph" w:styleId="Footer">
    <w:name w:val="footer"/>
    <w:basedOn w:val="Normal"/>
    <w:link w:val="FooterChar"/>
    <w:uiPriority w:val="99"/>
    <w:unhideWhenUsed/>
    <w:rsid w:val="007C42FE"/>
    <w:pPr>
      <w:tabs>
        <w:tab w:val="left" w:pos="709"/>
        <w:tab w:val="right" w:pos="10093"/>
      </w:tabs>
      <w:spacing w:before="0" w:after="0" w:line="240" w:lineRule="auto"/>
    </w:pPr>
    <w:rPr>
      <w:color w:val="000000" w:themeColor="text1"/>
      <w:sz w:val="18"/>
      <w:szCs w:val="18"/>
      <w:lang w:eastAsia="en-US"/>
    </w:rPr>
  </w:style>
  <w:style w:type="character" w:customStyle="1" w:styleId="FooterChar">
    <w:name w:val="Footer Char"/>
    <w:basedOn w:val="DefaultParagraphFont"/>
    <w:link w:val="Footer"/>
    <w:uiPriority w:val="99"/>
    <w:rsid w:val="007C42FE"/>
    <w:rPr>
      <w:color w:val="000000" w:themeColor="text1"/>
      <w:sz w:val="18"/>
      <w:szCs w:val="18"/>
      <w:lang w:eastAsia="en-US"/>
    </w:rPr>
  </w:style>
  <w:style w:type="character" w:customStyle="1" w:styleId="Heading1Char">
    <w:name w:val="Heading 1 Char"/>
    <w:basedOn w:val="DefaultParagraphFont"/>
    <w:link w:val="Heading1"/>
    <w:rsid w:val="007C42FE"/>
    <w:rPr>
      <w:rFonts w:eastAsia="Times New Roman" w:cs="Arial"/>
      <w:color w:val="000000" w:themeColor="text1"/>
      <w:sz w:val="40"/>
      <w:szCs w:val="80"/>
      <w:lang w:eastAsia="en-US"/>
    </w:rPr>
  </w:style>
  <w:style w:type="character" w:customStyle="1" w:styleId="Heading2Char">
    <w:name w:val="Heading 2 Char"/>
    <w:basedOn w:val="DefaultParagraphFont"/>
    <w:link w:val="Heading2"/>
    <w:uiPriority w:val="1"/>
    <w:rsid w:val="007C42FE"/>
    <w:rPr>
      <w:rFonts w:eastAsia="Times New Roman" w:cs="Arial"/>
      <w:bCs/>
      <w:iCs/>
      <w:sz w:val="32"/>
      <w:szCs w:val="36"/>
      <w:lang w:eastAsia="en-US"/>
    </w:rPr>
  </w:style>
  <w:style w:type="character" w:customStyle="1" w:styleId="Heading3Char">
    <w:name w:val="Heading 3 Char"/>
    <w:basedOn w:val="DefaultParagraphFont"/>
    <w:link w:val="Heading3"/>
    <w:uiPriority w:val="2"/>
    <w:rsid w:val="007C42FE"/>
    <w:rPr>
      <w:lang w:eastAsia="en-US"/>
    </w:rPr>
  </w:style>
  <w:style w:type="paragraph" w:customStyle="1" w:styleId="Bullet">
    <w:name w:val="Bullet"/>
    <w:basedOn w:val="BodyCopy"/>
    <w:uiPriority w:val="1"/>
    <w:qFormat/>
    <w:rsid w:val="007C42FE"/>
    <w:pPr>
      <w:numPr>
        <w:numId w:val="6"/>
      </w:numPr>
      <w:tabs>
        <w:tab w:val="left" w:pos="425"/>
      </w:tabs>
      <w:spacing w:after="120" w:line="300" w:lineRule="auto"/>
      <w:contextualSpacing/>
    </w:pPr>
    <w:rPr>
      <w:bCs w:val="0"/>
      <w:iCs w:val="0"/>
    </w:rPr>
  </w:style>
  <w:style w:type="paragraph" w:customStyle="1" w:styleId="Tablebody">
    <w:name w:val="Table body"/>
    <w:basedOn w:val="Normal"/>
    <w:uiPriority w:val="6"/>
    <w:qFormat/>
    <w:rsid w:val="007C42FE"/>
    <w:pPr>
      <w:spacing w:before="0" w:after="0" w:line="300" w:lineRule="exact"/>
    </w:pPr>
    <w:rPr>
      <w:rFonts w:eastAsia="Times New Roman" w:cs="Arial"/>
      <w:bCs/>
      <w:iCs/>
      <w:lang w:val="en-US"/>
    </w:rPr>
  </w:style>
  <w:style w:type="paragraph" w:customStyle="1" w:styleId="Tablebullet1">
    <w:name w:val="Table bullet 1"/>
    <w:basedOn w:val="Bullet"/>
    <w:uiPriority w:val="7"/>
    <w:qFormat/>
    <w:rsid w:val="007C42FE"/>
    <w:pPr>
      <w:framePr w:hSpace="181" w:wrap="around" w:vAnchor="text" w:hAnchor="margin" w:y="266"/>
      <w:spacing w:after="0" w:line="280" w:lineRule="exact"/>
    </w:pPr>
    <w:rPr>
      <w:lang w:val="en-US"/>
    </w:rPr>
  </w:style>
  <w:style w:type="paragraph" w:customStyle="1" w:styleId="Tablebullet2">
    <w:name w:val="Table bullet 2"/>
    <w:basedOn w:val="Normal"/>
    <w:uiPriority w:val="7"/>
    <w:qFormat/>
    <w:rsid w:val="007C42FE"/>
    <w:pPr>
      <w:framePr w:hSpace="181" w:wrap="around" w:vAnchor="text" w:hAnchor="text" w:y="1"/>
      <w:numPr>
        <w:numId w:val="7"/>
      </w:numPr>
      <w:tabs>
        <w:tab w:val="left" w:pos="425"/>
      </w:tabs>
      <w:spacing w:before="0" w:after="0" w:line="280" w:lineRule="exact"/>
      <w:ind w:right="-425"/>
      <w:contextualSpacing/>
    </w:pPr>
    <w:rPr>
      <w:rFonts w:eastAsia="Times New Roman" w:cs="Arial"/>
      <w:bCs/>
      <w:iCs/>
      <w:lang w:val="en-US"/>
    </w:rPr>
  </w:style>
  <w:style w:type="paragraph" w:customStyle="1" w:styleId="Tableheader">
    <w:name w:val="Table header"/>
    <w:basedOn w:val="BodyCopy"/>
    <w:next w:val="Tablebody"/>
    <w:uiPriority w:val="6"/>
    <w:qFormat/>
    <w:rsid w:val="007C42FE"/>
    <w:pPr>
      <w:spacing w:before="0" w:after="0" w:line="300" w:lineRule="exact"/>
    </w:pPr>
    <w:rPr>
      <w:b/>
      <w:bCs w:val="0"/>
      <w:iCs w:val="0"/>
      <w:color w:val="FFFFFF" w:themeColor="background1"/>
      <w:lang w:val="en-US" w:eastAsia="en-US"/>
    </w:rPr>
  </w:style>
  <w:style w:type="table" w:styleId="TableGrid">
    <w:name w:val="Table Grid"/>
    <w:basedOn w:val="TableNormal"/>
    <w:uiPriority w:val="59"/>
    <w:locked/>
    <w:rsid w:val="007C42FE"/>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C42FE"/>
    <w:rPr>
      <w:color w:val="auto"/>
      <w:u w:val="single"/>
    </w:rPr>
  </w:style>
  <w:style w:type="character" w:customStyle="1" w:styleId="Heading4Char">
    <w:name w:val="Heading 4 Char"/>
    <w:basedOn w:val="DefaultParagraphFont"/>
    <w:link w:val="Heading4"/>
    <w:uiPriority w:val="3"/>
    <w:rsid w:val="007C42FE"/>
    <w:rPr>
      <w:rFonts w:eastAsia="Times New Roman" w:cs="Arial"/>
      <w:b/>
      <w:bCs/>
      <w:iCs/>
      <w:color w:val="FFFFFF" w:themeColor="background1"/>
      <w:szCs w:val="32"/>
      <w:shd w:val="clear" w:color="auto" w:fill="3D2262" w:themeFill="accent1"/>
      <w:lang w:eastAsia="en-US"/>
    </w:rPr>
  </w:style>
  <w:style w:type="paragraph" w:styleId="TOC1">
    <w:name w:val="toc 1"/>
    <w:basedOn w:val="Normal"/>
    <w:next w:val="Normal"/>
    <w:autoRedefine/>
    <w:uiPriority w:val="39"/>
    <w:unhideWhenUsed/>
    <w:rsid w:val="007C42FE"/>
    <w:pPr>
      <w:tabs>
        <w:tab w:val="right" w:leader="dot" w:pos="9016"/>
      </w:tabs>
      <w:spacing w:before="320" w:after="0" w:line="240" w:lineRule="auto"/>
    </w:pPr>
    <w:rPr>
      <w:noProof/>
    </w:rPr>
  </w:style>
  <w:style w:type="paragraph" w:styleId="CommentSubject">
    <w:name w:val="annotation subject"/>
    <w:basedOn w:val="Normal"/>
    <w:next w:val="Normal"/>
    <w:link w:val="CommentSubjectChar"/>
    <w:uiPriority w:val="99"/>
    <w:semiHidden/>
    <w:unhideWhenUsed/>
    <w:locked/>
    <w:rsid w:val="007C42FE"/>
    <w:rPr>
      <w:b/>
      <w:bCs/>
    </w:rPr>
  </w:style>
  <w:style w:type="character" w:customStyle="1" w:styleId="CommentSubjectChar">
    <w:name w:val="Comment Subject Char"/>
    <w:basedOn w:val="DefaultParagraphFont"/>
    <w:link w:val="CommentSubject"/>
    <w:uiPriority w:val="99"/>
    <w:semiHidden/>
    <w:rsid w:val="007C42FE"/>
    <w:rPr>
      <w:b/>
      <w:bCs/>
    </w:rPr>
  </w:style>
  <w:style w:type="character" w:customStyle="1" w:styleId="Heading5Char">
    <w:name w:val="Heading 5 Char"/>
    <w:basedOn w:val="DefaultParagraphFont"/>
    <w:link w:val="Heading5"/>
    <w:uiPriority w:val="4"/>
    <w:rsid w:val="00AA0CE5"/>
    <w:rPr>
      <w:b/>
      <w:color w:val="3D2262" w:themeColor="accent1"/>
      <w:lang w:eastAsia="en-US"/>
    </w:rPr>
  </w:style>
  <w:style w:type="paragraph" w:styleId="TOC3">
    <w:name w:val="toc 3"/>
    <w:basedOn w:val="TOC1"/>
    <w:next w:val="Normal"/>
    <w:autoRedefine/>
    <w:uiPriority w:val="39"/>
    <w:unhideWhenUsed/>
    <w:rsid w:val="007C42FE"/>
    <w:pPr>
      <w:spacing w:after="100"/>
      <w:ind w:left="992"/>
    </w:pPr>
  </w:style>
  <w:style w:type="paragraph" w:styleId="TOCHeading">
    <w:name w:val="TOC Heading"/>
    <w:basedOn w:val="Heading1"/>
    <w:next w:val="Normal"/>
    <w:uiPriority w:val="39"/>
    <w:unhideWhenUsed/>
    <w:rsid w:val="007C42FE"/>
    <w:pPr>
      <w:spacing w:after="1000"/>
    </w:pPr>
    <w:rPr>
      <w:sz w:val="32"/>
    </w:rPr>
  </w:style>
  <w:style w:type="paragraph" w:customStyle="1" w:styleId="TOClevel1">
    <w:name w:val="TOC level 1"/>
    <w:basedOn w:val="TOC1"/>
    <w:semiHidden/>
    <w:rsid w:val="007C42FE"/>
    <w:pPr>
      <w:tabs>
        <w:tab w:val="clear" w:pos="9016"/>
        <w:tab w:val="right" w:leader="dot" w:pos="9043"/>
      </w:tabs>
      <w:spacing w:after="120"/>
    </w:pPr>
  </w:style>
  <w:style w:type="paragraph" w:customStyle="1" w:styleId="TOCLevel2">
    <w:name w:val="TOC Level 2"/>
    <w:basedOn w:val="TOC1"/>
    <w:semiHidden/>
    <w:rsid w:val="007C42FE"/>
    <w:pPr>
      <w:tabs>
        <w:tab w:val="clear" w:pos="9016"/>
        <w:tab w:val="right" w:leader="dot" w:pos="9043"/>
      </w:tabs>
      <w:spacing w:before="60" w:after="120"/>
    </w:pPr>
  </w:style>
  <w:style w:type="paragraph" w:customStyle="1" w:styleId="TOClevel3">
    <w:name w:val="TOC level 3"/>
    <w:basedOn w:val="TOCLevel2"/>
    <w:semiHidden/>
    <w:rsid w:val="007C42FE"/>
    <w:pPr>
      <w:ind w:left="992"/>
    </w:pPr>
  </w:style>
  <w:style w:type="paragraph" w:customStyle="1" w:styleId="BodyCopy">
    <w:name w:val="Body Copy"/>
    <w:basedOn w:val="Normal"/>
    <w:uiPriority w:val="5"/>
    <w:qFormat/>
    <w:rsid w:val="007C42FE"/>
    <w:rPr>
      <w:rFonts w:eastAsia="Times New Roman" w:cs="Arial"/>
      <w:bCs/>
      <w:iCs/>
      <w:color w:val="000000" w:themeColor="text1"/>
    </w:rPr>
  </w:style>
  <w:style w:type="paragraph" w:customStyle="1" w:styleId="ABbottomtext">
    <w:name w:val="AB bottom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paragraph" w:customStyle="1" w:styleId="Tabletitle">
    <w:name w:val="Table title"/>
    <w:uiPriority w:val="6"/>
    <w:qFormat/>
    <w:rsid w:val="007C42FE"/>
    <w:pPr>
      <w:widowControl w:val="0"/>
      <w:spacing w:before="100" w:beforeAutospacing="1" w:after="120" w:line="280" w:lineRule="exact"/>
    </w:pPr>
    <w:rPr>
      <w:rFonts w:eastAsia="Times New Roman" w:cs="Arial"/>
      <w:b/>
      <w:bCs/>
      <w:iCs/>
      <w:lang w:val="en-US" w:eastAsia="en-US"/>
    </w:rPr>
  </w:style>
  <w:style w:type="table" w:customStyle="1" w:styleId="CHSTable">
    <w:name w:val="CHS Table"/>
    <w:basedOn w:val="TableNormal"/>
    <w:uiPriority w:val="99"/>
    <w:rsid w:val="007C42FE"/>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5"/>
    <w:qFormat/>
    <w:rsid w:val="007C42FE"/>
    <w:rPr>
      <w:b/>
      <w:bCs/>
    </w:rPr>
  </w:style>
  <w:style w:type="character" w:customStyle="1" w:styleId="Heading6Char">
    <w:name w:val="Heading 6 Char"/>
    <w:basedOn w:val="DefaultParagraphFont"/>
    <w:link w:val="Heading6"/>
    <w:uiPriority w:val="4"/>
    <w:rsid w:val="0079272A"/>
    <w:rPr>
      <w:rFonts w:eastAsiaTheme="majorEastAsia" w:cstheme="majorBidi"/>
      <w:color w:val="6E3894" w:themeColor="accent2"/>
      <w:lang w:eastAsia="en-US"/>
    </w:rPr>
  </w:style>
  <w:style w:type="character" w:styleId="PlaceholderText">
    <w:name w:val="Placeholder Text"/>
    <w:basedOn w:val="DefaultParagraphFont"/>
    <w:uiPriority w:val="99"/>
    <w:semiHidden/>
    <w:locked/>
    <w:rsid w:val="007C42FE"/>
    <w:rPr>
      <w:color w:val="808080"/>
    </w:rPr>
  </w:style>
  <w:style w:type="character" w:styleId="UnresolvedMention">
    <w:name w:val="Unresolved Mention"/>
    <w:basedOn w:val="DefaultParagraphFont"/>
    <w:uiPriority w:val="99"/>
    <w:semiHidden/>
    <w:unhideWhenUsed/>
    <w:locked/>
    <w:rsid w:val="007C42FE"/>
    <w:rPr>
      <w:color w:val="605E5C"/>
      <w:shd w:val="clear" w:color="auto" w:fill="E1DFDD"/>
    </w:rPr>
  </w:style>
  <w:style w:type="table" w:styleId="PlainTable3">
    <w:name w:val="Plain Table 3"/>
    <w:basedOn w:val="TableNormal"/>
    <w:uiPriority w:val="43"/>
    <w:locked/>
    <w:rsid w:val="007C42F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semiHidden/>
    <w:rsid w:val="007C42FE"/>
    <w:pPr>
      <w:spacing w:after="120"/>
    </w:pPr>
  </w:style>
  <w:style w:type="table" w:styleId="PlainTable4">
    <w:name w:val="Plain Table 4"/>
    <w:basedOn w:val="TableNormal"/>
    <w:uiPriority w:val="44"/>
    <w:locked/>
    <w:rsid w:val="007C42F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7C42F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7C42FE"/>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7C42FE"/>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7C42FE"/>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7C42FE"/>
    <w:rPr>
      <w:color w:val="000000" w:themeColor="text1"/>
    </w:rPr>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7C42FE"/>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7C42FE"/>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7C42FE"/>
    <w:pPr>
      <w:suppressAutoHyphens/>
      <w:autoSpaceDE w:val="0"/>
      <w:autoSpaceDN w:val="0"/>
      <w:adjustRightInd w:val="0"/>
      <w:spacing w:before="113" w:after="57" w:line="200" w:lineRule="atLeast"/>
      <w:textAlignment w:val="center"/>
    </w:pPr>
    <w:rPr>
      <w:rFonts w:cs="Montserrat SemiBold"/>
      <w:bCs/>
      <w:color w:val="000000" w:themeColor="text1"/>
      <w:spacing w:val="-1"/>
      <w:sz w:val="16"/>
      <w:szCs w:val="16"/>
      <w:lang w:val="en-US"/>
    </w:rPr>
  </w:style>
  <w:style w:type="character" w:styleId="FollowedHyperlink">
    <w:name w:val="FollowedHyperlink"/>
    <w:basedOn w:val="DefaultParagraphFont"/>
    <w:uiPriority w:val="99"/>
    <w:semiHidden/>
    <w:unhideWhenUsed/>
    <w:locked/>
    <w:rsid w:val="007C42FE"/>
    <w:rPr>
      <w:color w:val="575757" w:themeColor="followedHyperlink"/>
      <w:u w:val="single"/>
    </w:rPr>
  </w:style>
  <w:style w:type="paragraph" w:customStyle="1" w:styleId="Numberedlist">
    <w:name w:val="Numbered list"/>
    <w:basedOn w:val="Bullet"/>
    <w:uiPriority w:val="6"/>
    <w:qFormat/>
    <w:rsid w:val="007C42FE"/>
    <w:pPr>
      <w:numPr>
        <w:numId w:val="8"/>
      </w:numPr>
    </w:pPr>
  </w:style>
  <w:style w:type="character" w:styleId="CommentReference">
    <w:name w:val="annotation reference"/>
    <w:basedOn w:val="DefaultParagraphFont"/>
    <w:semiHidden/>
    <w:unhideWhenUsed/>
    <w:locked/>
    <w:rsid w:val="007C42FE"/>
    <w:rPr>
      <w:sz w:val="16"/>
      <w:szCs w:val="16"/>
    </w:rPr>
  </w:style>
  <w:style w:type="paragraph" w:styleId="CommentText">
    <w:name w:val="annotation text"/>
    <w:basedOn w:val="Normal"/>
    <w:link w:val="CommentTextChar"/>
    <w:semiHidden/>
    <w:rsid w:val="007C42FE"/>
    <w:pPr>
      <w:spacing w:line="240" w:lineRule="auto"/>
    </w:pPr>
    <w:rPr>
      <w:sz w:val="20"/>
      <w:szCs w:val="20"/>
    </w:rPr>
  </w:style>
  <w:style w:type="character" w:customStyle="1" w:styleId="CommentTextChar">
    <w:name w:val="Comment Text Char"/>
    <w:basedOn w:val="DefaultParagraphFont"/>
    <w:link w:val="CommentText"/>
    <w:semiHidden/>
    <w:rsid w:val="00AA0CE5"/>
    <w:rPr>
      <w:sz w:val="20"/>
      <w:szCs w:val="20"/>
    </w:rPr>
  </w:style>
  <w:style w:type="character" w:styleId="PageNumber">
    <w:name w:val="page number"/>
    <w:basedOn w:val="DefaultParagraphFont"/>
    <w:uiPriority w:val="99"/>
    <w:locked/>
    <w:rsid w:val="007C42FE"/>
    <w:rPr>
      <w:rFonts w:cs="Times New Roman"/>
    </w:rPr>
  </w:style>
  <w:style w:type="paragraph" w:styleId="ListParagraph">
    <w:name w:val="List Paragraph"/>
    <w:basedOn w:val="Normal"/>
    <w:uiPriority w:val="34"/>
    <w:locked/>
    <w:rsid w:val="007C42FE"/>
    <w:pPr>
      <w:ind w:left="720"/>
      <w:contextualSpacing/>
    </w:pPr>
  </w:style>
  <w:style w:type="paragraph" w:customStyle="1" w:styleId="TOCHeading2">
    <w:name w:val="TOC Heading 2"/>
    <w:basedOn w:val="TOCHeading"/>
    <w:uiPriority w:val="3"/>
    <w:semiHidden/>
    <w:rsid w:val="007C42FE"/>
    <w:pPr>
      <w:widowControl/>
      <w:spacing w:before="0" w:beforeAutospacing="0" w:after="240" w:line="240" w:lineRule="auto"/>
      <w:outlineLvl w:val="9"/>
    </w:pPr>
    <w:rPr>
      <w:b/>
      <w:color w:val="000000"/>
    </w:rPr>
  </w:style>
  <w:style w:type="paragraph" w:styleId="TOC2">
    <w:name w:val="toc 2"/>
    <w:basedOn w:val="Normal"/>
    <w:next w:val="Normal"/>
    <w:autoRedefine/>
    <w:uiPriority w:val="39"/>
    <w:unhideWhenUsed/>
    <w:rsid w:val="007C42FE"/>
    <w:pPr>
      <w:spacing w:before="0" w:after="100" w:line="259" w:lineRule="auto"/>
      <w:ind w:left="220"/>
    </w:pPr>
    <w:rPr>
      <w:rFonts w:asciiTheme="minorHAnsi" w:eastAsiaTheme="minorEastAsia" w:hAnsiTheme="minorHAnsi"/>
      <w:sz w:val="22"/>
      <w:szCs w:val="22"/>
      <w:lang w:val="en-US" w:eastAsia="en-US"/>
    </w:rPr>
  </w:style>
  <w:style w:type="paragraph" w:styleId="BodyText">
    <w:name w:val="Body Text"/>
    <w:basedOn w:val="Normal"/>
    <w:link w:val="BodyTextChar"/>
    <w:semiHidden/>
    <w:unhideWhenUsed/>
    <w:locked/>
    <w:rsid w:val="007C42FE"/>
    <w:pPr>
      <w:spacing w:after="120"/>
    </w:pPr>
  </w:style>
  <w:style w:type="character" w:customStyle="1" w:styleId="BodyTextChar">
    <w:name w:val="Body Text Char"/>
    <w:basedOn w:val="DefaultParagraphFont"/>
    <w:link w:val="BodyText"/>
    <w:semiHidden/>
    <w:rsid w:val="007C42FE"/>
  </w:style>
  <w:style w:type="paragraph" w:styleId="Revision">
    <w:name w:val="Revision"/>
    <w:hidden/>
    <w:uiPriority w:val="99"/>
    <w:semiHidden/>
    <w:rsid w:val="008B5955"/>
    <w:pPr>
      <w:spacing w:before="0" w:after="0" w:line="240" w:lineRule="auto"/>
    </w:pPr>
  </w:style>
  <w:style w:type="character" w:customStyle="1" w:styleId="Heading7Char">
    <w:name w:val="Heading 7 Char"/>
    <w:basedOn w:val="DefaultParagraphFont"/>
    <w:link w:val="Heading7"/>
    <w:uiPriority w:val="4"/>
    <w:rsid w:val="0079272A"/>
    <w:rPr>
      <w:rFonts w:eastAsiaTheme="majorEastAsia" w:cstheme="majorBidi"/>
      <w:b/>
      <w:iCs/>
      <w:color w:val="1E113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08649709">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anberrahealthservices.act.gov.au/accessibility"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9.png"/><Relationship Id="rId5" Type="http://schemas.openxmlformats.org/officeDocument/2006/relationships/image" Target="../media/image8.png"/><Relationship Id="rId10" Type="http://schemas.openxmlformats.org/officeDocument/2006/relationships/fontTable" Target="fontTable.xml"/><Relationship Id="rId4" Type="http://schemas.openxmlformats.org/officeDocument/2006/relationships/image" Target="../media/image7.png"/><Relationship Id="rId9" Type="http://schemas.openxmlformats.org/officeDocument/2006/relationships/image" Target="../media/image11.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F7E4CF872349B9B9F8135B57A5FC2E"/>
        <w:category>
          <w:name w:val="General"/>
          <w:gallery w:val="placeholder"/>
        </w:category>
        <w:types>
          <w:type w:val="bbPlcHdr"/>
        </w:types>
        <w:behaviors>
          <w:behavior w:val="content"/>
        </w:behaviors>
        <w:guid w:val="{88A2CB00-386E-4014-A26E-C59D2D61AE57}"/>
      </w:docPartPr>
      <w:docPartBody>
        <w:p w:rsidR="00DD2010" w:rsidRDefault="00DD2010">
          <w:pPr>
            <w:pStyle w:val="8EF7E4CF872349B9B9F8135B57A5FC2E"/>
          </w:pPr>
          <w:r>
            <w:rPr>
              <w:noProof/>
              <w:sz w:val="20"/>
              <w:szCs w:val="20"/>
            </w:rPr>
            <w:drawing>
              <wp:inline distT="0" distB="0" distL="0" distR="0" wp14:anchorId="0084ACD1" wp14:editId="0084ACD2">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9B9095DA656048978478FAEFA69632EA"/>
        <w:category>
          <w:name w:val="General"/>
          <w:gallery w:val="placeholder"/>
        </w:category>
        <w:types>
          <w:type w:val="bbPlcHdr"/>
        </w:types>
        <w:behaviors>
          <w:behavior w:val="content"/>
        </w:behaviors>
        <w:guid w:val="{714A983F-F3E5-4EF3-AE6F-2E2F017DA702}"/>
      </w:docPartPr>
      <w:docPartBody>
        <w:p w:rsidR="00DD2010" w:rsidRDefault="00DD2010">
          <w:pPr>
            <w:pStyle w:val="9B9095DA656048978478FAEFA69632EA"/>
          </w:pPr>
          <w:r w:rsidRPr="00EE29F8">
            <w:rPr>
              <w:rStyle w:val="PlaceholderText"/>
            </w:rPr>
            <w:t>Choose an item.</w:t>
          </w:r>
        </w:p>
      </w:docPartBody>
    </w:docPart>
    <w:docPart>
      <w:docPartPr>
        <w:name w:val="134773F635DD4C619C33FD1D10572818"/>
        <w:category>
          <w:name w:val="General"/>
          <w:gallery w:val="placeholder"/>
        </w:category>
        <w:types>
          <w:type w:val="bbPlcHdr"/>
        </w:types>
        <w:behaviors>
          <w:behavior w:val="content"/>
        </w:behaviors>
        <w:guid w:val="{399A699F-2294-4EF8-B6F9-1FB594A89D1C}"/>
      </w:docPartPr>
      <w:docPartBody>
        <w:p w:rsidR="00DD2010" w:rsidRPr="00F26C97" w:rsidRDefault="00DD2010" w:rsidP="00185FE8">
          <w:pPr>
            <w:pStyle w:val="Bottomblocktext"/>
            <w:rPr>
              <w:b/>
              <w:bCs w:val="0"/>
              <w:sz w:val="20"/>
              <w:szCs w:val="20"/>
            </w:rPr>
          </w:pPr>
          <w:r>
            <w:rPr>
              <w:b/>
              <w:bCs w:val="0"/>
              <w:noProof/>
              <w:sz w:val="20"/>
              <w:szCs w:val="20"/>
            </w:rPr>
            <w:drawing>
              <wp:inline distT="0" distB="0" distL="0" distR="0" wp14:anchorId="0084ACD3" wp14:editId="0084ACD4">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084ACD5" wp14:editId="0084ACD6">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DD2010" w:rsidRPr="00F26C97" w:rsidRDefault="00DD2010" w:rsidP="00185FE8">
          <w:pPr>
            <w:pStyle w:val="Bottomblocktext"/>
            <w:rPr>
              <w:b/>
              <w:bCs w:val="0"/>
              <w:sz w:val="20"/>
              <w:szCs w:val="20"/>
            </w:rPr>
          </w:pPr>
          <w:r>
            <w:rPr>
              <w:b/>
              <w:bCs w:val="0"/>
              <w:noProof/>
              <w:sz w:val="20"/>
              <w:szCs w:val="20"/>
            </w:rPr>
            <w:drawing>
              <wp:inline distT="0" distB="0" distL="0" distR="0" wp14:anchorId="0084ACD7" wp14:editId="0084ACD8">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084ACD9" wp14:editId="0084ACDA">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DD2010" w:rsidRDefault="009A6259" w:rsidP="00185FE8">
          <w:pPr>
            <w:pStyle w:val="Bottomblocktext"/>
            <w:rPr>
              <w:sz w:val="20"/>
              <w:szCs w:val="20"/>
            </w:rPr>
          </w:pPr>
          <w:hyperlink r:id="rId8" w:history="1">
            <w:r w:rsidR="00DD2010" w:rsidRPr="00350211">
              <w:rPr>
                <w:rStyle w:val="Hyperlink"/>
                <w:sz w:val="20"/>
                <w:szCs w:val="20"/>
              </w:rPr>
              <w:t>canberrahealthservices.act.gov.au/accessibility</w:t>
            </w:r>
          </w:hyperlink>
        </w:p>
        <w:p w:rsidR="00DD2010" w:rsidRDefault="00DD2010">
          <w:pPr>
            <w:pStyle w:val="134773F635DD4C619C33FD1D10572818"/>
          </w:pPr>
          <w:r>
            <w:rPr>
              <w:b/>
              <w:bCs/>
              <w:noProof/>
            </w:rPr>
            <w:drawing>
              <wp:inline distT="0" distB="0" distL="0" distR="0" wp14:anchorId="0084ACDB" wp14:editId="0084ACDC">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2010"/>
    <w:rsid w:val="00072176"/>
    <w:rsid w:val="00403B92"/>
    <w:rsid w:val="00850889"/>
    <w:rsid w:val="008B3AA4"/>
    <w:rsid w:val="009E4B6A"/>
    <w:rsid w:val="00A0486A"/>
    <w:rsid w:val="00AA4D0E"/>
    <w:rsid w:val="00D77069"/>
    <w:rsid w:val="00DC690C"/>
    <w:rsid w:val="00DD2010"/>
    <w:rsid w:val="00F3655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EF7E4CF872349B9B9F8135B57A5FC2E">
    <w:name w:val="8EF7E4CF872349B9B9F8135B57A5FC2E"/>
  </w:style>
  <w:style w:type="character" w:styleId="PlaceholderText">
    <w:name w:val="Placeholder Text"/>
    <w:basedOn w:val="DefaultParagraphFont"/>
    <w:uiPriority w:val="99"/>
    <w:semiHidden/>
    <w:rPr>
      <w:color w:val="808080"/>
    </w:rPr>
  </w:style>
  <w:style w:type="paragraph" w:customStyle="1" w:styleId="9B9095DA656048978478FAEFA69632EA">
    <w:name w:val="9B9095DA656048978478FAEFA69632EA"/>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134773F635DD4C619C33FD1D10572818">
    <w:name w:val="134773F635DD4C619C33FD1D105728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2024-11-19T13:00:00+00:00</Approval_x0020_Date>
    <Review_x0020_Date xmlns="690b2128-8961-48af-a473-22c34a9accba">2027-11-30T13:00:00+00:00</Review_x0020_Date>
    <TaxCatchAll xmlns="c0239a80-7f07-4ed7-82c3-24ad7d76ada5">
      <Value>417</Value>
      <Value>416</Value>
      <Value>415</Value>
    </TaxCatchAll>
    <Version_x0020_Number xmlns="690b2128-8961-48af-a473-22c34a9accba">1</Version_x0020_Number>
    <Notes0 xmlns="690b2128-8961-48af-a473-22c34a9accba" xsi:nil="true"/>
    <Key_x0020_Words xmlns="690b2128-8961-48af-a473-22c34a9accba">Limits of delegation, Senior Medical Officer, Resident Medical Officer, JMO, Junior, fellow, registrar, VMO</Key_x0020_Words>
    <Type_x0020_of_x0020_Document xmlns="690b2128-8961-48af-a473-22c34a9accba">Policy</Type_x0020_of_x0020_Document>
    <Approval_x0020_Name_x007c_Committee xmlns="690b2128-8961-48af-a473-22c34a9accba">COO and CHS Network Operations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Yes</ISD_x0020_Submitted>
    <Risk_x0020_Rating xmlns="690b2128-8961-48af-a473-22c34a9accba">High</Risk_x0020_Rating>
    <Description0 xmlns="690b2128-8961-48af-a473-22c34a9accba">The purpose of this document is to outline the responsibilities that a SMO has for an admitted patient (their own, and those referred to them), and what responsibility a SMO can delegate to a JMO, and how that delegation may occur.
</Description0>
    <Display_x0020_on_x0020_Internet xmlns="690b2128-8961-48af-a473-22c34a9accba">true</Display_x0020_on_x0020_Internet>
    <Related_x0020_Documents xmlns="690b2128-8961-48af-a473-22c34a9accba" xsi:nil="true"/>
    <Decision_x0020_Number xmlns="690b2128-8961-48af-a473-22c34a9accba">CHS24/558</Decision_x0020_Number>
    <RelatedPolicies_x002c_ProceduresGuidelines xmlns="690b2128-8961-48af-a473-22c34a9accba">
      <Value>17231</Value>
      <Value>17009</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s>
    </k0794e393e1f41c2810d090eedba34a0>
    <New_x0020_Owner xmlns="690b2128-8961-48af-a473-22c34a9accba">COO</New_x0020_Owner>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1B850A-E94A-42EE-97D2-496F1CEEE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E44BE0-8504-40A8-A5E4-15353C5C82F9}">
  <ds:schemaRefs>
    <ds:schemaRef ds:uri="http://purl.org/dc/elements/1.1/"/>
    <ds:schemaRef ds:uri="http://www.w3.org/XML/1998/namespace"/>
    <ds:schemaRef ds:uri="c0239a80-7f07-4ed7-82c3-24ad7d76ada5"/>
    <ds:schemaRef ds:uri="http://schemas.openxmlformats.org/package/2006/metadata/core-properties"/>
    <ds:schemaRef ds:uri="http://purl.org/dc/terms/"/>
    <ds:schemaRef ds:uri="http://purl.org/dc/dcmitype/"/>
    <ds:schemaRef ds:uri="http://schemas.microsoft.com/office/2006/metadata/properties"/>
    <ds:schemaRef ds:uri="http://schemas.microsoft.com/office/2006/documentManagement/types"/>
    <ds:schemaRef ds:uri="http://schemas.microsoft.com/office/infopath/2007/PartnerControls"/>
    <ds:schemaRef ds:uri="690b2128-8961-48af-a473-22c34a9accba"/>
  </ds:schemaRefs>
</ds:datastoreItem>
</file>

<file path=customXml/itemProps3.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customXml/itemProps4.xml><?xml version="1.0" encoding="utf-8"?>
<ds:datastoreItem xmlns:ds="http://schemas.openxmlformats.org/officeDocument/2006/customXml" ds:itemID="{09F0A133-48FE-4981-A87C-04527F7242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6</Pages>
  <Words>1784</Words>
  <Characters>9617</Characters>
  <Application>Microsoft Office Word</Application>
  <DocSecurity>0</DocSecurity>
  <Lines>223</Lines>
  <Paragraphs>162</Paragraphs>
  <ScaleCrop>false</ScaleCrop>
  <HeadingPairs>
    <vt:vector size="2" baseType="variant">
      <vt:variant>
        <vt:lpstr>Title</vt:lpstr>
      </vt:variant>
      <vt:variant>
        <vt:i4>1</vt:i4>
      </vt:variant>
    </vt:vector>
  </HeadingPairs>
  <TitlesOfParts>
    <vt:vector size="1" baseType="lpstr">
      <vt:lpstr>CHS A4 Generic Word Template</vt:lpstr>
    </vt:vector>
  </TitlesOfParts>
  <Company>Canberra Health Services</Company>
  <LinksUpToDate>false</LinksUpToDate>
  <CharactersWithSpaces>11239</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Senior Medical Officer and Junior Medical Officer Responsibilities and the Limits of Delegation of those Responsibilities</dc:title>
  <dc:creator>Kent, Brittany (Health)</dc:creator>
  <cp:lastModifiedBy>Clissold, Jacqui</cp:lastModifiedBy>
  <cp:revision>7</cp:revision>
  <cp:lastPrinted>2017-05-22T07:29:00Z</cp:lastPrinted>
  <dcterms:created xsi:type="dcterms:W3CDTF">2024-11-10T01:31:00Z</dcterms:created>
  <dcterms:modified xsi:type="dcterms:W3CDTF">2024-11-21T00:00:00Z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2024-05-16T04:05:09Z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8af95a9c-0355-4eea-aefd-08168f59a58b</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(Territory)|d07d1347-0355-417c-badf-2bae9c7c0e3b;#417;#Work Health and Safety Act 2011 (Territory)|ff017976-c7e7-4dc1-b890-63352415bc5e;#416;#Human Rights Act 2004 (Territory)|bbb6fb4a-2117-4ff9-8364-021a762deae2</vt:lpwstr>
  </property>
  <property fmtid="{D5CDD505-2E9C-101B-9397-08002B2CF9AE}" pid="11" name="Related_x0020_Legislation_x0020__x0026__x0020_Guidelines">
    <vt:lpwstr>415;#Health Records (Privacy and Access) Act 1997 (Territory)|d07d1347-0355-417c-badf-2bae9c7c0e3b;#417;#Work Health and Safety Act 2011 (Territory)|ff017976-c7e7-4dc1-b890-63352415bc5e;#416;#Human Rights Act 2004 (Territory)|bbb6fb4a-2117-4ff9-8364-021a762deae2</vt:lpwstr>
  </property>
</Properties>
</file>