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81E7B" w14:textId="7BC01BB7" w:rsidR="00EF02B0" w:rsidRPr="008569FA" w:rsidRDefault="00EF02B0" w:rsidP="008569FA">
      <w:pPr>
        <w:rPr>
          <w:b/>
          <w:bCs/>
          <w:sz w:val="44"/>
          <w:szCs w:val="44"/>
        </w:rPr>
      </w:pPr>
      <w:bookmarkStart w:id="0" w:name="_Toc389131241"/>
      <w:bookmarkStart w:id="1" w:name="_Toc389473036"/>
      <w:bookmarkStart w:id="2" w:name="_Toc389473185"/>
      <w:bookmarkStart w:id="3" w:name="_Toc389473272"/>
      <w:bookmarkStart w:id="4" w:name="_Toc392770343"/>
      <w:r w:rsidRPr="008569FA">
        <w:rPr>
          <w:b/>
          <w:bCs/>
          <w:sz w:val="44"/>
          <w:szCs w:val="44"/>
        </w:rPr>
        <w:t>Canberra Health Services</w:t>
      </w:r>
    </w:p>
    <w:bookmarkEnd w:id="0"/>
    <w:bookmarkEnd w:id="1"/>
    <w:bookmarkEnd w:id="2"/>
    <w:bookmarkEnd w:id="3"/>
    <w:bookmarkEnd w:id="4"/>
    <w:p w14:paraId="6ED60DA0" w14:textId="1C3AD365" w:rsidR="00EF02B0" w:rsidRPr="00EF02B0" w:rsidRDefault="00EF02B0" w:rsidP="00B36433">
      <w:pPr>
        <w:spacing w:line="264" w:lineRule="auto"/>
        <w:rPr>
          <w:rFonts w:cs="Arial"/>
          <w:b/>
          <w:i/>
          <w:sz w:val="44"/>
          <w:szCs w:val="44"/>
        </w:rPr>
      </w:pPr>
      <w:r w:rsidRPr="00EF02B0">
        <w:rPr>
          <w:rFonts w:cs="Arial"/>
          <w:b/>
          <w:sz w:val="44"/>
          <w:szCs w:val="44"/>
        </w:rPr>
        <w:t>Procedure</w:t>
      </w:r>
    </w:p>
    <w:p w14:paraId="24D5B521" w14:textId="16C45BEF" w:rsidR="007B6904" w:rsidRPr="00194113" w:rsidRDefault="0061001E" w:rsidP="00B36433">
      <w:pPr>
        <w:spacing w:line="264" w:lineRule="auto"/>
        <w:rPr>
          <w:rFonts w:cs="Arial"/>
          <w:b/>
          <w:sz w:val="36"/>
          <w:szCs w:val="36"/>
        </w:rPr>
      </w:pPr>
      <w:r>
        <w:rPr>
          <w:rFonts w:cs="Arial"/>
          <w:b/>
          <w:sz w:val="36"/>
          <w:szCs w:val="36"/>
        </w:rPr>
        <w:t xml:space="preserve">Canberra Hospital </w:t>
      </w:r>
      <w:r w:rsidR="008275A2">
        <w:rPr>
          <w:rFonts w:cs="Arial"/>
          <w:b/>
          <w:sz w:val="36"/>
          <w:szCs w:val="36"/>
        </w:rPr>
        <w:t>Pulmonary Embolism</w:t>
      </w:r>
      <w:r w:rsidR="00EB7016">
        <w:rPr>
          <w:rFonts w:cs="Arial"/>
          <w:b/>
          <w:sz w:val="36"/>
          <w:szCs w:val="36"/>
        </w:rPr>
        <w:t xml:space="preserve"> Response Team</w:t>
      </w:r>
      <w:r w:rsidR="00876821">
        <w:rPr>
          <w:rFonts w:cs="Arial"/>
          <w:b/>
          <w:sz w:val="36"/>
          <w:szCs w:val="36"/>
        </w:rPr>
        <w:t xml:space="preserve"> (</w:t>
      </w:r>
      <w:r w:rsidR="008275A2">
        <w:rPr>
          <w:rFonts w:cs="Arial"/>
          <w:b/>
          <w:sz w:val="36"/>
          <w:szCs w:val="36"/>
        </w:rPr>
        <w:t>PE</w:t>
      </w:r>
      <w:r w:rsidR="00EB7016">
        <w:rPr>
          <w:rFonts w:cs="Arial"/>
          <w:b/>
          <w:sz w:val="36"/>
          <w:szCs w:val="36"/>
        </w:rPr>
        <w:t>RT</w:t>
      </w:r>
      <w:r w:rsidR="00876821">
        <w:rPr>
          <w:rFonts w:cs="Arial"/>
          <w:b/>
          <w:sz w:val="36"/>
          <w:szCs w:val="36"/>
        </w:rPr>
        <w:t xml:space="preserve">) </w:t>
      </w:r>
      <w:r w:rsidR="009564F2" w:rsidRPr="00194113">
        <w:rPr>
          <w:rFonts w:cs="Arial"/>
          <w:b/>
          <w:sz w:val="36"/>
          <w:szCs w:val="36"/>
        </w:rPr>
        <w:t>Pathway</w:t>
      </w:r>
      <w:r>
        <w:rPr>
          <w:rFonts w:cs="Arial"/>
          <w:b/>
          <w:sz w:val="36"/>
          <w:szCs w:val="36"/>
        </w:rPr>
        <w:t xml:space="preserve"> – Adult only</w:t>
      </w:r>
    </w:p>
    <w:tbl>
      <w:tblPr>
        <w:tblpPr w:leftFromText="180" w:rightFromText="180" w:vertAnchor="text" w:horzAnchor="margin" w:tblpX="108" w:tblpY="181"/>
        <w:tblW w:w="9158" w:type="dxa"/>
        <w:tblLook w:val="0000" w:firstRow="0" w:lastRow="0" w:firstColumn="0" w:lastColumn="0" w:noHBand="0" w:noVBand="0"/>
      </w:tblPr>
      <w:tblGrid>
        <w:gridCol w:w="9158"/>
      </w:tblGrid>
      <w:tr w:rsidR="007B6904" w:rsidRPr="00CD1C0E" w14:paraId="4D4C2B13" w14:textId="77777777" w:rsidTr="00EC79F1">
        <w:trPr>
          <w:cantSplit/>
          <w:trHeight w:val="285"/>
        </w:trPr>
        <w:tc>
          <w:tcPr>
            <w:tcW w:w="9158" w:type="dxa"/>
            <w:shd w:val="clear" w:color="auto" w:fill="A6A6A6"/>
          </w:tcPr>
          <w:p w14:paraId="35926C29" w14:textId="77777777" w:rsidR="007B6904" w:rsidRPr="00CD1C0E" w:rsidRDefault="007B6904" w:rsidP="00B36433">
            <w:pPr>
              <w:pStyle w:val="Heading1"/>
              <w:spacing w:line="264" w:lineRule="auto"/>
            </w:pPr>
            <w:bookmarkStart w:id="5" w:name="_Toc389473273"/>
            <w:bookmarkStart w:id="6" w:name="Contents"/>
            <w:bookmarkStart w:id="7" w:name="_Toc446075344"/>
            <w:bookmarkStart w:id="8" w:name="_Toc37277480"/>
            <w:bookmarkStart w:id="9" w:name="_Toc158984162"/>
            <w:r w:rsidRPr="00CD1C0E">
              <w:t>Contents</w:t>
            </w:r>
            <w:bookmarkEnd w:id="5"/>
            <w:bookmarkEnd w:id="6"/>
            <w:bookmarkEnd w:id="7"/>
            <w:bookmarkEnd w:id="8"/>
            <w:bookmarkEnd w:id="9"/>
          </w:p>
        </w:tc>
      </w:tr>
    </w:tbl>
    <w:p w14:paraId="7E1D4AFF" w14:textId="77777777" w:rsidR="007B6904" w:rsidRDefault="007B6904" w:rsidP="00B36433">
      <w:pPr>
        <w:spacing w:line="264" w:lineRule="auto"/>
      </w:pPr>
    </w:p>
    <w:p w14:paraId="67F4F2CA" w14:textId="18D44B9F" w:rsidR="008569FA" w:rsidRDefault="008569FA">
      <w:pPr>
        <w:pStyle w:val="TOC1"/>
        <w:rPr>
          <w:rFonts w:asciiTheme="minorHAnsi" w:eastAsiaTheme="minorEastAsia" w:hAnsiTheme="minorHAnsi" w:cstheme="minorBidi"/>
          <w:kern w:val="2"/>
          <w:sz w:val="22"/>
          <w:szCs w:val="22"/>
          <w:lang w:eastAsia="en-AU"/>
          <w14:ligatures w14:val="standardContextual"/>
        </w:rPr>
      </w:pPr>
      <w:r>
        <w:fldChar w:fldCharType="begin"/>
      </w:r>
      <w:r>
        <w:instrText xml:space="preserve"> TOC \o "1-2" \h \z \u </w:instrText>
      </w:r>
      <w:r>
        <w:fldChar w:fldCharType="separate"/>
      </w:r>
      <w:hyperlink w:anchor="_Toc158984162" w:history="1">
        <w:r w:rsidRPr="00761A25">
          <w:rPr>
            <w:rStyle w:val="Hyperlink"/>
          </w:rPr>
          <w:t>Contents</w:t>
        </w:r>
        <w:r>
          <w:rPr>
            <w:webHidden/>
          </w:rPr>
          <w:tab/>
        </w:r>
        <w:r>
          <w:rPr>
            <w:webHidden/>
          </w:rPr>
          <w:fldChar w:fldCharType="begin"/>
        </w:r>
        <w:r>
          <w:rPr>
            <w:webHidden/>
          </w:rPr>
          <w:instrText xml:space="preserve"> PAGEREF _Toc158984162 \h </w:instrText>
        </w:r>
        <w:r>
          <w:rPr>
            <w:webHidden/>
          </w:rPr>
        </w:r>
        <w:r>
          <w:rPr>
            <w:webHidden/>
          </w:rPr>
          <w:fldChar w:fldCharType="separate"/>
        </w:r>
        <w:r>
          <w:rPr>
            <w:webHidden/>
          </w:rPr>
          <w:t>1</w:t>
        </w:r>
        <w:r>
          <w:rPr>
            <w:webHidden/>
          </w:rPr>
          <w:fldChar w:fldCharType="end"/>
        </w:r>
      </w:hyperlink>
    </w:p>
    <w:p w14:paraId="3B132146" w14:textId="46F4C06D" w:rsidR="008569FA" w:rsidRDefault="00000000">
      <w:pPr>
        <w:pStyle w:val="TOC1"/>
        <w:rPr>
          <w:rFonts w:asciiTheme="minorHAnsi" w:eastAsiaTheme="minorEastAsia" w:hAnsiTheme="minorHAnsi" w:cstheme="minorBidi"/>
          <w:kern w:val="2"/>
          <w:sz w:val="22"/>
          <w:szCs w:val="22"/>
          <w:lang w:eastAsia="en-AU"/>
          <w14:ligatures w14:val="standardContextual"/>
        </w:rPr>
      </w:pPr>
      <w:hyperlink w:anchor="_Toc158984163" w:history="1">
        <w:r w:rsidR="008569FA" w:rsidRPr="00761A25">
          <w:rPr>
            <w:rStyle w:val="Hyperlink"/>
          </w:rPr>
          <w:t>Purpose</w:t>
        </w:r>
        <w:r w:rsidR="008569FA">
          <w:rPr>
            <w:webHidden/>
          </w:rPr>
          <w:tab/>
        </w:r>
        <w:r w:rsidR="008569FA">
          <w:rPr>
            <w:webHidden/>
          </w:rPr>
          <w:fldChar w:fldCharType="begin"/>
        </w:r>
        <w:r w:rsidR="008569FA">
          <w:rPr>
            <w:webHidden/>
          </w:rPr>
          <w:instrText xml:space="preserve"> PAGEREF _Toc158984163 \h </w:instrText>
        </w:r>
        <w:r w:rsidR="008569FA">
          <w:rPr>
            <w:webHidden/>
          </w:rPr>
        </w:r>
        <w:r w:rsidR="008569FA">
          <w:rPr>
            <w:webHidden/>
          </w:rPr>
          <w:fldChar w:fldCharType="separate"/>
        </w:r>
        <w:r w:rsidR="008569FA">
          <w:rPr>
            <w:webHidden/>
          </w:rPr>
          <w:t>2</w:t>
        </w:r>
        <w:r w:rsidR="008569FA">
          <w:rPr>
            <w:webHidden/>
          </w:rPr>
          <w:fldChar w:fldCharType="end"/>
        </w:r>
      </w:hyperlink>
    </w:p>
    <w:p w14:paraId="67F057DD" w14:textId="6839B609" w:rsidR="008569FA" w:rsidRDefault="00000000">
      <w:pPr>
        <w:pStyle w:val="TOC1"/>
        <w:rPr>
          <w:rFonts w:asciiTheme="minorHAnsi" w:eastAsiaTheme="minorEastAsia" w:hAnsiTheme="minorHAnsi" w:cstheme="minorBidi"/>
          <w:kern w:val="2"/>
          <w:sz w:val="22"/>
          <w:szCs w:val="22"/>
          <w:lang w:eastAsia="en-AU"/>
          <w14:ligatures w14:val="standardContextual"/>
        </w:rPr>
      </w:pPr>
      <w:hyperlink w:anchor="_Toc158984164" w:history="1">
        <w:r w:rsidR="008569FA" w:rsidRPr="00761A25">
          <w:rPr>
            <w:rStyle w:val="Hyperlink"/>
          </w:rPr>
          <w:t>Alert</w:t>
        </w:r>
        <w:r w:rsidR="008569FA">
          <w:rPr>
            <w:webHidden/>
          </w:rPr>
          <w:tab/>
        </w:r>
        <w:r w:rsidR="008569FA">
          <w:rPr>
            <w:webHidden/>
          </w:rPr>
          <w:fldChar w:fldCharType="begin"/>
        </w:r>
        <w:r w:rsidR="008569FA">
          <w:rPr>
            <w:webHidden/>
          </w:rPr>
          <w:instrText xml:space="preserve"> PAGEREF _Toc158984164 \h </w:instrText>
        </w:r>
        <w:r w:rsidR="008569FA">
          <w:rPr>
            <w:webHidden/>
          </w:rPr>
        </w:r>
        <w:r w:rsidR="008569FA">
          <w:rPr>
            <w:webHidden/>
          </w:rPr>
          <w:fldChar w:fldCharType="separate"/>
        </w:r>
        <w:r w:rsidR="008569FA">
          <w:rPr>
            <w:webHidden/>
          </w:rPr>
          <w:t>2</w:t>
        </w:r>
        <w:r w:rsidR="008569FA">
          <w:rPr>
            <w:webHidden/>
          </w:rPr>
          <w:fldChar w:fldCharType="end"/>
        </w:r>
      </w:hyperlink>
    </w:p>
    <w:p w14:paraId="0A67A689" w14:textId="4C578600" w:rsidR="008569FA" w:rsidRDefault="00000000">
      <w:pPr>
        <w:pStyle w:val="TOC1"/>
        <w:rPr>
          <w:rFonts w:asciiTheme="minorHAnsi" w:eastAsiaTheme="minorEastAsia" w:hAnsiTheme="minorHAnsi" w:cstheme="minorBidi"/>
          <w:kern w:val="2"/>
          <w:sz w:val="22"/>
          <w:szCs w:val="22"/>
          <w:lang w:eastAsia="en-AU"/>
          <w14:ligatures w14:val="standardContextual"/>
        </w:rPr>
      </w:pPr>
      <w:hyperlink w:anchor="_Toc158984165" w:history="1">
        <w:r w:rsidR="008569FA" w:rsidRPr="00761A25">
          <w:rPr>
            <w:rStyle w:val="Hyperlink"/>
          </w:rPr>
          <w:t>Scope</w:t>
        </w:r>
        <w:r w:rsidR="008569FA">
          <w:rPr>
            <w:webHidden/>
          </w:rPr>
          <w:tab/>
        </w:r>
        <w:r w:rsidR="008569FA">
          <w:rPr>
            <w:webHidden/>
          </w:rPr>
          <w:fldChar w:fldCharType="begin"/>
        </w:r>
        <w:r w:rsidR="008569FA">
          <w:rPr>
            <w:webHidden/>
          </w:rPr>
          <w:instrText xml:space="preserve"> PAGEREF _Toc158984165 \h </w:instrText>
        </w:r>
        <w:r w:rsidR="008569FA">
          <w:rPr>
            <w:webHidden/>
          </w:rPr>
        </w:r>
        <w:r w:rsidR="008569FA">
          <w:rPr>
            <w:webHidden/>
          </w:rPr>
          <w:fldChar w:fldCharType="separate"/>
        </w:r>
        <w:r w:rsidR="008569FA">
          <w:rPr>
            <w:webHidden/>
          </w:rPr>
          <w:t>2</w:t>
        </w:r>
        <w:r w:rsidR="008569FA">
          <w:rPr>
            <w:webHidden/>
          </w:rPr>
          <w:fldChar w:fldCharType="end"/>
        </w:r>
      </w:hyperlink>
    </w:p>
    <w:p w14:paraId="456C82CD" w14:textId="45BBC943" w:rsidR="008569FA" w:rsidRDefault="00000000">
      <w:pPr>
        <w:pStyle w:val="TOC1"/>
        <w:rPr>
          <w:rFonts w:asciiTheme="minorHAnsi" w:eastAsiaTheme="minorEastAsia" w:hAnsiTheme="minorHAnsi" w:cstheme="minorBidi"/>
          <w:kern w:val="2"/>
          <w:sz w:val="22"/>
          <w:szCs w:val="22"/>
          <w:lang w:eastAsia="en-AU"/>
          <w14:ligatures w14:val="standardContextual"/>
        </w:rPr>
      </w:pPr>
      <w:hyperlink w:anchor="_Toc158984166" w:history="1">
        <w:r w:rsidR="008569FA" w:rsidRPr="00761A25">
          <w:rPr>
            <w:rStyle w:val="Hyperlink"/>
          </w:rPr>
          <w:t>Section 1 – PE Risk Stratification</w:t>
        </w:r>
        <w:r w:rsidR="008569FA">
          <w:rPr>
            <w:webHidden/>
          </w:rPr>
          <w:tab/>
        </w:r>
        <w:r w:rsidR="008569FA">
          <w:rPr>
            <w:webHidden/>
          </w:rPr>
          <w:fldChar w:fldCharType="begin"/>
        </w:r>
        <w:r w:rsidR="008569FA">
          <w:rPr>
            <w:webHidden/>
          </w:rPr>
          <w:instrText xml:space="preserve"> PAGEREF _Toc158984166 \h </w:instrText>
        </w:r>
        <w:r w:rsidR="008569FA">
          <w:rPr>
            <w:webHidden/>
          </w:rPr>
        </w:r>
        <w:r w:rsidR="008569FA">
          <w:rPr>
            <w:webHidden/>
          </w:rPr>
          <w:fldChar w:fldCharType="separate"/>
        </w:r>
        <w:r w:rsidR="008569FA">
          <w:rPr>
            <w:webHidden/>
          </w:rPr>
          <w:t>3</w:t>
        </w:r>
        <w:r w:rsidR="008569FA">
          <w:rPr>
            <w:webHidden/>
          </w:rPr>
          <w:fldChar w:fldCharType="end"/>
        </w:r>
      </w:hyperlink>
    </w:p>
    <w:p w14:paraId="6EE2D2AE" w14:textId="758BBAD7" w:rsidR="008569FA" w:rsidRDefault="00000000">
      <w:pPr>
        <w:pStyle w:val="TOC1"/>
        <w:rPr>
          <w:rFonts w:asciiTheme="minorHAnsi" w:eastAsiaTheme="minorEastAsia" w:hAnsiTheme="minorHAnsi" w:cstheme="minorBidi"/>
          <w:kern w:val="2"/>
          <w:sz w:val="22"/>
          <w:szCs w:val="22"/>
          <w:lang w:eastAsia="en-AU"/>
          <w14:ligatures w14:val="standardContextual"/>
        </w:rPr>
      </w:pPr>
      <w:hyperlink w:anchor="_Toc158984167" w:history="1">
        <w:r w:rsidR="008569FA" w:rsidRPr="00761A25">
          <w:rPr>
            <w:rStyle w:val="Hyperlink"/>
          </w:rPr>
          <w:t>Section 2 – PERT Activation Criteria and Action</w:t>
        </w:r>
        <w:r w:rsidR="008569FA">
          <w:rPr>
            <w:webHidden/>
          </w:rPr>
          <w:tab/>
        </w:r>
        <w:r w:rsidR="008569FA">
          <w:rPr>
            <w:webHidden/>
          </w:rPr>
          <w:fldChar w:fldCharType="begin"/>
        </w:r>
        <w:r w:rsidR="008569FA">
          <w:rPr>
            <w:webHidden/>
          </w:rPr>
          <w:instrText xml:space="preserve"> PAGEREF _Toc158984167 \h </w:instrText>
        </w:r>
        <w:r w:rsidR="008569FA">
          <w:rPr>
            <w:webHidden/>
          </w:rPr>
        </w:r>
        <w:r w:rsidR="008569FA">
          <w:rPr>
            <w:webHidden/>
          </w:rPr>
          <w:fldChar w:fldCharType="separate"/>
        </w:r>
        <w:r w:rsidR="008569FA">
          <w:rPr>
            <w:webHidden/>
          </w:rPr>
          <w:t>4</w:t>
        </w:r>
        <w:r w:rsidR="008569FA">
          <w:rPr>
            <w:webHidden/>
          </w:rPr>
          <w:fldChar w:fldCharType="end"/>
        </w:r>
      </w:hyperlink>
    </w:p>
    <w:p w14:paraId="0EB93FBF" w14:textId="61EF78D0" w:rsidR="008569FA" w:rsidRDefault="00000000">
      <w:pPr>
        <w:pStyle w:val="TOC1"/>
        <w:rPr>
          <w:rFonts w:asciiTheme="minorHAnsi" w:eastAsiaTheme="minorEastAsia" w:hAnsiTheme="minorHAnsi" w:cstheme="minorBidi"/>
          <w:kern w:val="2"/>
          <w:sz w:val="22"/>
          <w:szCs w:val="22"/>
          <w:lang w:eastAsia="en-AU"/>
          <w14:ligatures w14:val="standardContextual"/>
        </w:rPr>
      </w:pPr>
      <w:hyperlink w:anchor="_Toc158984168" w:history="1">
        <w:r w:rsidR="008569FA" w:rsidRPr="00761A25">
          <w:rPr>
            <w:rStyle w:val="Hyperlink"/>
          </w:rPr>
          <w:t>Section 3 – PERT Team, Process and Escalation</w:t>
        </w:r>
        <w:r w:rsidR="008569FA">
          <w:rPr>
            <w:webHidden/>
          </w:rPr>
          <w:tab/>
        </w:r>
        <w:r w:rsidR="008569FA">
          <w:rPr>
            <w:webHidden/>
          </w:rPr>
          <w:fldChar w:fldCharType="begin"/>
        </w:r>
        <w:r w:rsidR="008569FA">
          <w:rPr>
            <w:webHidden/>
          </w:rPr>
          <w:instrText xml:space="preserve"> PAGEREF _Toc158984168 \h </w:instrText>
        </w:r>
        <w:r w:rsidR="008569FA">
          <w:rPr>
            <w:webHidden/>
          </w:rPr>
        </w:r>
        <w:r w:rsidR="008569FA">
          <w:rPr>
            <w:webHidden/>
          </w:rPr>
          <w:fldChar w:fldCharType="separate"/>
        </w:r>
        <w:r w:rsidR="008569FA">
          <w:rPr>
            <w:webHidden/>
          </w:rPr>
          <w:t>5</w:t>
        </w:r>
        <w:r w:rsidR="008569FA">
          <w:rPr>
            <w:webHidden/>
          </w:rPr>
          <w:fldChar w:fldCharType="end"/>
        </w:r>
      </w:hyperlink>
    </w:p>
    <w:p w14:paraId="73CF3077" w14:textId="0DB65E99" w:rsidR="008569FA" w:rsidRDefault="00000000">
      <w:pPr>
        <w:pStyle w:val="TOC1"/>
        <w:rPr>
          <w:rFonts w:asciiTheme="minorHAnsi" w:eastAsiaTheme="minorEastAsia" w:hAnsiTheme="minorHAnsi" w:cstheme="minorBidi"/>
          <w:kern w:val="2"/>
          <w:sz w:val="22"/>
          <w:szCs w:val="22"/>
          <w:lang w:eastAsia="en-AU"/>
          <w14:ligatures w14:val="standardContextual"/>
        </w:rPr>
      </w:pPr>
      <w:hyperlink w:anchor="_Toc158984169" w:history="1">
        <w:r w:rsidR="008569FA" w:rsidRPr="00761A25">
          <w:rPr>
            <w:rStyle w:val="Hyperlink"/>
          </w:rPr>
          <w:t>Section 4 – PERT Pathway Management</w:t>
        </w:r>
        <w:r w:rsidR="008569FA">
          <w:rPr>
            <w:webHidden/>
          </w:rPr>
          <w:tab/>
        </w:r>
        <w:r w:rsidR="008569FA">
          <w:rPr>
            <w:webHidden/>
          </w:rPr>
          <w:fldChar w:fldCharType="begin"/>
        </w:r>
        <w:r w:rsidR="008569FA">
          <w:rPr>
            <w:webHidden/>
          </w:rPr>
          <w:instrText xml:space="preserve"> PAGEREF _Toc158984169 \h </w:instrText>
        </w:r>
        <w:r w:rsidR="008569FA">
          <w:rPr>
            <w:webHidden/>
          </w:rPr>
        </w:r>
        <w:r w:rsidR="008569FA">
          <w:rPr>
            <w:webHidden/>
          </w:rPr>
          <w:fldChar w:fldCharType="separate"/>
        </w:r>
        <w:r w:rsidR="008569FA">
          <w:rPr>
            <w:webHidden/>
          </w:rPr>
          <w:t>7</w:t>
        </w:r>
        <w:r w:rsidR="008569FA">
          <w:rPr>
            <w:webHidden/>
          </w:rPr>
          <w:fldChar w:fldCharType="end"/>
        </w:r>
      </w:hyperlink>
    </w:p>
    <w:p w14:paraId="6E833A44" w14:textId="7EB7F9D0" w:rsidR="008569FA" w:rsidRDefault="00000000">
      <w:pPr>
        <w:pStyle w:val="TOC1"/>
        <w:rPr>
          <w:rFonts w:asciiTheme="minorHAnsi" w:eastAsiaTheme="minorEastAsia" w:hAnsiTheme="minorHAnsi" w:cstheme="minorBidi"/>
          <w:kern w:val="2"/>
          <w:sz w:val="22"/>
          <w:szCs w:val="22"/>
          <w:lang w:eastAsia="en-AU"/>
          <w14:ligatures w14:val="standardContextual"/>
        </w:rPr>
      </w:pPr>
      <w:hyperlink w:anchor="_Toc158984170" w:history="1">
        <w:r w:rsidR="008569FA" w:rsidRPr="00761A25">
          <w:rPr>
            <w:rStyle w:val="Hyperlink"/>
          </w:rPr>
          <w:t>Section 5 – PERT Pathway Therapies</w:t>
        </w:r>
        <w:r w:rsidR="008569FA">
          <w:rPr>
            <w:webHidden/>
          </w:rPr>
          <w:tab/>
        </w:r>
        <w:r w:rsidR="008569FA">
          <w:rPr>
            <w:webHidden/>
          </w:rPr>
          <w:fldChar w:fldCharType="begin"/>
        </w:r>
        <w:r w:rsidR="008569FA">
          <w:rPr>
            <w:webHidden/>
          </w:rPr>
          <w:instrText xml:space="preserve"> PAGEREF _Toc158984170 \h </w:instrText>
        </w:r>
        <w:r w:rsidR="008569FA">
          <w:rPr>
            <w:webHidden/>
          </w:rPr>
        </w:r>
        <w:r w:rsidR="008569FA">
          <w:rPr>
            <w:webHidden/>
          </w:rPr>
          <w:fldChar w:fldCharType="separate"/>
        </w:r>
        <w:r w:rsidR="008569FA">
          <w:rPr>
            <w:webHidden/>
          </w:rPr>
          <w:t>7</w:t>
        </w:r>
        <w:r w:rsidR="008569FA">
          <w:rPr>
            <w:webHidden/>
          </w:rPr>
          <w:fldChar w:fldCharType="end"/>
        </w:r>
      </w:hyperlink>
    </w:p>
    <w:p w14:paraId="3B5F386B" w14:textId="614C1986" w:rsidR="008569FA" w:rsidRDefault="00000000">
      <w:pPr>
        <w:pStyle w:val="TOC1"/>
        <w:rPr>
          <w:rFonts w:asciiTheme="minorHAnsi" w:eastAsiaTheme="minorEastAsia" w:hAnsiTheme="minorHAnsi" w:cstheme="minorBidi"/>
          <w:kern w:val="2"/>
          <w:sz w:val="22"/>
          <w:szCs w:val="22"/>
          <w:lang w:eastAsia="en-AU"/>
          <w14:ligatures w14:val="standardContextual"/>
        </w:rPr>
      </w:pPr>
      <w:hyperlink w:anchor="_Toc158984171" w:history="1">
        <w:r w:rsidR="008569FA" w:rsidRPr="00761A25">
          <w:rPr>
            <w:rStyle w:val="Hyperlink"/>
          </w:rPr>
          <w:t>Evaluation</w:t>
        </w:r>
        <w:r w:rsidR="008569FA">
          <w:rPr>
            <w:webHidden/>
          </w:rPr>
          <w:tab/>
        </w:r>
        <w:r w:rsidR="008569FA">
          <w:rPr>
            <w:webHidden/>
          </w:rPr>
          <w:fldChar w:fldCharType="begin"/>
        </w:r>
        <w:r w:rsidR="008569FA">
          <w:rPr>
            <w:webHidden/>
          </w:rPr>
          <w:instrText xml:space="preserve"> PAGEREF _Toc158984171 \h </w:instrText>
        </w:r>
        <w:r w:rsidR="008569FA">
          <w:rPr>
            <w:webHidden/>
          </w:rPr>
        </w:r>
        <w:r w:rsidR="008569FA">
          <w:rPr>
            <w:webHidden/>
          </w:rPr>
          <w:fldChar w:fldCharType="separate"/>
        </w:r>
        <w:r w:rsidR="008569FA">
          <w:rPr>
            <w:webHidden/>
          </w:rPr>
          <w:t>11</w:t>
        </w:r>
        <w:r w:rsidR="008569FA">
          <w:rPr>
            <w:webHidden/>
          </w:rPr>
          <w:fldChar w:fldCharType="end"/>
        </w:r>
      </w:hyperlink>
    </w:p>
    <w:p w14:paraId="4F042222" w14:textId="7B5ED62B" w:rsidR="008569FA" w:rsidRDefault="00000000">
      <w:pPr>
        <w:pStyle w:val="TOC1"/>
        <w:rPr>
          <w:rFonts w:asciiTheme="minorHAnsi" w:eastAsiaTheme="minorEastAsia" w:hAnsiTheme="minorHAnsi" w:cstheme="minorBidi"/>
          <w:kern w:val="2"/>
          <w:sz w:val="22"/>
          <w:szCs w:val="22"/>
          <w:lang w:eastAsia="en-AU"/>
          <w14:ligatures w14:val="standardContextual"/>
        </w:rPr>
      </w:pPr>
      <w:hyperlink w:anchor="_Toc158984172" w:history="1">
        <w:r w:rsidR="008569FA" w:rsidRPr="00761A25">
          <w:rPr>
            <w:rStyle w:val="Hyperlink"/>
          </w:rPr>
          <w:t>Related Policies, Procedures, Guidelines and Legislation</w:t>
        </w:r>
        <w:r w:rsidR="008569FA">
          <w:rPr>
            <w:webHidden/>
          </w:rPr>
          <w:tab/>
        </w:r>
        <w:r w:rsidR="008569FA">
          <w:rPr>
            <w:webHidden/>
          </w:rPr>
          <w:fldChar w:fldCharType="begin"/>
        </w:r>
        <w:r w:rsidR="008569FA">
          <w:rPr>
            <w:webHidden/>
          </w:rPr>
          <w:instrText xml:space="preserve"> PAGEREF _Toc158984172 \h </w:instrText>
        </w:r>
        <w:r w:rsidR="008569FA">
          <w:rPr>
            <w:webHidden/>
          </w:rPr>
        </w:r>
        <w:r w:rsidR="008569FA">
          <w:rPr>
            <w:webHidden/>
          </w:rPr>
          <w:fldChar w:fldCharType="separate"/>
        </w:r>
        <w:r w:rsidR="008569FA">
          <w:rPr>
            <w:webHidden/>
          </w:rPr>
          <w:t>11</w:t>
        </w:r>
        <w:r w:rsidR="008569FA">
          <w:rPr>
            <w:webHidden/>
          </w:rPr>
          <w:fldChar w:fldCharType="end"/>
        </w:r>
      </w:hyperlink>
    </w:p>
    <w:p w14:paraId="6C9E5435" w14:textId="1032F3A9" w:rsidR="008569FA" w:rsidRDefault="00000000">
      <w:pPr>
        <w:pStyle w:val="TOC1"/>
        <w:rPr>
          <w:rFonts w:asciiTheme="minorHAnsi" w:eastAsiaTheme="minorEastAsia" w:hAnsiTheme="minorHAnsi" w:cstheme="minorBidi"/>
          <w:kern w:val="2"/>
          <w:sz w:val="22"/>
          <w:szCs w:val="22"/>
          <w:lang w:eastAsia="en-AU"/>
          <w14:ligatures w14:val="standardContextual"/>
        </w:rPr>
      </w:pPr>
      <w:hyperlink w:anchor="_Toc158984173" w:history="1">
        <w:r w:rsidR="008569FA" w:rsidRPr="00761A25">
          <w:rPr>
            <w:rStyle w:val="Hyperlink"/>
          </w:rPr>
          <w:t>References</w:t>
        </w:r>
        <w:r w:rsidR="008569FA">
          <w:rPr>
            <w:webHidden/>
          </w:rPr>
          <w:tab/>
        </w:r>
        <w:r w:rsidR="008569FA">
          <w:rPr>
            <w:webHidden/>
          </w:rPr>
          <w:fldChar w:fldCharType="begin"/>
        </w:r>
        <w:r w:rsidR="008569FA">
          <w:rPr>
            <w:webHidden/>
          </w:rPr>
          <w:instrText xml:space="preserve"> PAGEREF _Toc158984173 \h </w:instrText>
        </w:r>
        <w:r w:rsidR="008569FA">
          <w:rPr>
            <w:webHidden/>
          </w:rPr>
        </w:r>
        <w:r w:rsidR="008569FA">
          <w:rPr>
            <w:webHidden/>
          </w:rPr>
          <w:fldChar w:fldCharType="separate"/>
        </w:r>
        <w:r w:rsidR="008569FA">
          <w:rPr>
            <w:webHidden/>
          </w:rPr>
          <w:t>12</w:t>
        </w:r>
        <w:r w:rsidR="008569FA">
          <w:rPr>
            <w:webHidden/>
          </w:rPr>
          <w:fldChar w:fldCharType="end"/>
        </w:r>
      </w:hyperlink>
    </w:p>
    <w:p w14:paraId="111157A3" w14:textId="63A2722F" w:rsidR="008569FA" w:rsidRDefault="00000000">
      <w:pPr>
        <w:pStyle w:val="TOC1"/>
        <w:rPr>
          <w:rFonts w:asciiTheme="minorHAnsi" w:eastAsiaTheme="minorEastAsia" w:hAnsiTheme="minorHAnsi" w:cstheme="minorBidi"/>
          <w:kern w:val="2"/>
          <w:sz w:val="22"/>
          <w:szCs w:val="22"/>
          <w:lang w:eastAsia="en-AU"/>
          <w14:ligatures w14:val="standardContextual"/>
        </w:rPr>
      </w:pPr>
      <w:hyperlink w:anchor="_Toc158984174" w:history="1">
        <w:r w:rsidR="008569FA" w:rsidRPr="00761A25">
          <w:rPr>
            <w:rStyle w:val="Hyperlink"/>
          </w:rPr>
          <w:t>Definition of Terms</w:t>
        </w:r>
        <w:r w:rsidR="008569FA">
          <w:rPr>
            <w:webHidden/>
          </w:rPr>
          <w:tab/>
        </w:r>
        <w:r w:rsidR="008569FA">
          <w:rPr>
            <w:webHidden/>
          </w:rPr>
          <w:fldChar w:fldCharType="begin"/>
        </w:r>
        <w:r w:rsidR="008569FA">
          <w:rPr>
            <w:webHidden/>
          </w:rPr>
          <w:instrText xml:space="preserve"> PAGEREF _Toc158984174 \h </w:instrText>
        </w:r>
        <w:r w:rsidR="008569FA">
          <w:rPr>
            <w:webHidden/>
          </w:rPr>
        </w:r>
        <w:r w:rsidR="008569FA">
          <w:rPr>
            <w:webHidden/>
          </w:rPr>
          <w:fldChar w:fldCharType="separate"/>
        </w:r>
        <w:r w:rsidR="008569FA">
          <w:rPr>
            <w:webHidden/>
          </w:rPr>
          <w:t>12</w:t>
        </w:r>
        <w:r w:rsidR="008569FA">
          <w:rPr>
            <w:webHidden/>
          </w:rPr>
          <w:fldChar w:fldCharType="end"/>
        </w:r>
      </w:hyperlink>
    </w:p>
    <w:p w14:paraId="615BCEB8" w14:textId="12ECBEAB" w:rsidR="008569FA" w:rsidRDefault="00000000">
      <w:pPr>
        <w:pStyle w:val="TOC1"/>
        <w:rPr>
          <w:rFonts w:asciiTheme="minorHAnsi" w:eastAsiaTheme="minorEastAsia" w:hAnsiTheme="minorHAnsi" w:cstheme="minorBidi"/>
          <w:kern w:val="2"/>
          <w:sz w:val="22"/>
          <w:szCs w:val="22"/>
          <w:lang w:eastAsia="en-AU"/>
          <w14:ligatures w14:val="standardContextual"/>
        </w:rPr>
      </w:pPr>
      <w:hyperlink w:anchor="_Toc158984175" w:history="1">
        <w:r w:rsidR="008569FA" w:rsidRPr="00761A25">
          <w:rPr>
            <w:rStyle w:val="Hyperlink"/>
          </w:rPr>
          <w:t>Search Terms</w:t>
        </w:r>
        <w:r w:rsidR="008569FA">
          <w:rPr>
            <w:webHidden/>
          </w:rPr>
          <w:tab/>
        </w:r>
        <w:r w:rsidR="008569FA">
          <w:rPr>
            <w:webHidden/>
          </w:rPr>
          <w:fldChar w:fldCharType="begin"/>
        </w:r>
        <w:r w:rsidR="008569FA">
          <w:rPr>
            <w:webHidden/>
          </w:rPr>
          <w:instrText xml:space="preserve"> PAGEREF _Toc158984175 \h </w:instrText>
        </w:r>
        <w:r w:rsidR="008569FA">
          <w:rPr>
            <w:webHidden/>
          </w:rPr>
        </w:r>
        <w:r w:rsidR="008569FA">
          <w:rPr>
            <w:webHidden/>
          </w:rPr>
          <w:fldChar w:fldCharType="separate"/>
        </w:r>
        <w:r w:rsidR="008569FA">
          <w:rPr>
            <w:webHidden/>
          </w:rPr>
          <w:t>13</w:t>
        </w:r>
        <w:r w:rsidR="008569FA">
          <w:rPr>
            <w:webHidden/>
          </w:rPr>
          <w:fldChar w:fldCharType="end"/>
        </w:r>
      </w:hyperlink>
    </w:p>
    <w:p w14:paraId="1A166620" w14:textId="532A0032" w:rsidR="008569FA" w:rsidRDefault="00000000">
      <w:pPr>
        <w:pStyle w:val="TOC1"/>
        <w:rPr>
          <w:rFonts w:asciiTheme="minorHAnsi" w:eastAsiaTheme="minorEastAsia" w:hAnsiTheme="minorHAnsi" w:cstheme="minorBidi"/>
          <w:kern w:val="2"/>
          <w:sz w:val="22"/>
          <w:szCs w:val="22"/>
          <w:lang w:eastAsia="en-AU"/>
          <w14:ligatures w14:val="standardContextual"/>
        </w:rPr>
      </w:pPr>
      <w:hyperlink w:anchor="_Toc158984176" w:history="1">
        <w:r w:rsidR="008569FA" w:rsidRPr="00761A25">
          <w:rPr>
            <w:rStyle w:val="Hyperlink"/>
          </w:rPr>
          <w:t>Attachments</w:t>
        </w:r>
        <w:r w:rsidR="008569FA">
          <w:rPr>
            <w:webHidden/>
          </w:rPr>
          <w:tab/>
        </w:r>
        <w:r w:rsidR="008569FA">
          <w:rPr>
            <w:webHidden/>
          </w:rPr>
          <w:fldChar w:fldCharType="begin"/>
        </w:r>
        <w:r w:rsidR="008569FA">
          <w:rPr>
            <w:webHidden/>
          </w:rPr>
          <w:instrText xml:space="preserve"> PAGEREF _Toc158984176 \h </w:instrText>
        </w:r>
        <w:r w:rsidR="008569FA">
          <w:rPr>
            <w:webHidden/>
          </w:rPr>
        </w:r>
        <w:r w:rsidR="008569FA">
          <w:rPr>
            <w:webHidden/>
          </w:rPr>
          <w:fldChar w:fldCharType="separate"/>
        </w:r>
        <w:r w:rsidR="008569FA">
          <w:rPr>
            <w:webHidden/>
          </w:rPr>
          <w:t>13</w:t>
        </w:r>
        <w:r w:rsidR="008569FA">
          <w:rPr>
            <w:webHidden/>
          </w:rPr>
          <w:fldChar w:fldCharType="end"/>
        </w:r>
      </w:hyperlink>
    </w:p>
    <w:p w14:paraId="6858A813" w14:textId="5E6D378E" w:rsidR="008569FA" w:rsidRDefault="00000000">
      <w:pPr>
        <w:pStyle w:val="TOC2"/>
        <w:tabs>
          <w:tab w:val="right" w:leader="dot" w:pos="9060"/>
        </w:tabs>
        <w:rPr>
          <w:rFonts w:asciiTheme="minorHAnsi" w:eastAsiaTheme="minorEastAsia" w:hAnsiTheme="minorHAnsi" w:cstheme="minorBidi"/>
          <w:noProof/>
          <w:kern w:val="2"/>
          <w:sz w:val="22"/>
          <w:szCs w:val="22"/>
          <w:lang w:eastAsia="en-AU"/>
          <w14:ligatures w14:val="standardContextual"/>
        </w:rPr>
      </w:pPr>
      <w:hyperlink w:anchor="_Toc158984177" w:history="1">
        <w:r w:rsidR="008569FA" w:rsidRPr="00761A25">
          <w:rPr>
            <w:rStyle w:val="Hyperlink"/>
            <w:noProof/>
          </w:rPr>
          <w:t>Attachment 1. Canberra Hospital PERT Pathway – Summary</w:t>
        </w:r>
        <w:r w:rsidR="008569FA">
          <w:rPr>
            <w:noProof/>
            <w:webHidden/>
          </w:rPr>
          <w:tab/>
        </w:r>
        <w:r w:rsidR="008569FA">
          <w:rPr>
            <w:noProof/>
            <w:webHidden/>
          </w:rPr>
          <w:fldChar w:fldCharType="begin"/>
        </w:r>
        <w:r w:rsidR="008569FA">
          <w:rPr>
            <w:noProof/>
            <w:webHidden/>
          </w:rPr>
          <w:instrText xml:space="preserve"> PAGEREF _Toc158984177 \h </w:instrText>
        </w:r>
        <w:r w:rsidR="008569FA">
          <w:rPr>
            <w:noProof/>
            <w:webHidden/>
          </w:rPr>
        </w:r>
        <w:r w:rsidR="008569FA">
          <w:rPr>
            <w:noProof/>
            <w:webHidden/>
          </w:rPr>
          <w:fldChar w:fldCharType="separate"/>
        </w:r>
        <w:r w:rsidR="008569FA">
          <w:rPr>
            <w:noProof/>
            <w:webHidden/>
          </w:rPr>
          <w:t>14</w:t>
        </w:r>
        <w:r w:rsidR="008569FA">
          <w:rPr>
            <w:noProof/>
            <w:webHidden/>
          </w:rPr>
          <w:fldChar w:fldCharType="end"/>
        </w:r>
      </w:hyperlink>
    </w:p>
    <w:p w14:paraId="2C34C190" w14:textId="45B29AE0" w:rsidR="008569FA" w:rsidRDefault="00000000">
      <w:pPr>
        <w:pStyle w:val="TOC2"/>
        <w:tabs>
          <w:tab w:val="right" w:leader="dot" w:pos="9060"/>
        </w:tabs>
        <w:rPr>
          <w:rFonts w:asciiTheme="minorHAnsi" w:eastAsiaTheme="minorEastAsia" w:hAnsiTheme="minorHAnsi" w:cstheme="minorBidi"/>
          <w:noProof/>
          <w:kern w:val="2"/>
          <w:sz w:val="22"/>
          <w:szCs w:val="22"/>
          <w:lang w:eastAsia="en-AU"/>
          <w14:ligatures w14:val="standardContextual"/>
        </w:rPr>
      </w:pPr>
      <w:hyperlink w:anchor="_Toc158984178" w:history="1">
        <w:r w:rsidR="008569FA" w:rsidRPr="00761A25">
          <w:rPr>
            <w:rStyle w:val="Hyperlink"/>
            <w:noProof/>
          </w:rPr>
          <w:t>Attachment 2. Canberra Hospital PERT Pathway - Flowchart</w:t>
        </w:r>
        <w:r w:rsidR="008569FA">
          <w:rPr>
            <w:noProof/>
            <w:webHidden/>
          </w:rPr>
          <w:tab/>
        </w:r>
        <w:r w:rsidR="008569FA">
          <w:rPr>
            <w:noProof/>
            <w:webHidden/>
          </w:rPr>
          <w:fldChar w:fldCharType="begin"/>
        </w:r>
        <w:r w:rsidR="008569FA">
          <w:rPr>
            <w:noProof/>
            <w:webHidden/>
          </w:rPr>
          <w:instrText xml:space="preserve"> PAGEREF _Toc158984178 \h </w:instrText>
        </w:r>
        <w:r w:rsidR="008569FA">
          <w:rPr>
            <w:noProof/>
            <w:webHidden/>
          </w:rPr>
        </w:r>
        <w:r w:rsidR="008569FA">
          <w:rPr>
            <w:noProof/>
            <w:webHidden/>
          </w:rPr>
          <w:fldChar w:fldCharType="separate"/>
        </w:r>
        <w:r w:rsidR="008569FA">
          <w:rPr>
            <w:noProof/>
            <w:webHidden/>
          </w:rPr>
          <w:t>15</w:t>
        </w:r>
        <w:r w:rsidR="008569FA">
          <w:rPr>
            <w:noProof/>
            <w:webHidden/>
          </w:rPr>
          <w:fldChar w:fldCharType="end"/>
        </w:r>
      </w:hyperlink>
    </w:p>
    <w:p w14:paraId="7EF270EC" w14:textId="40FB341C" w:rsidR="008569FA" w:rsidRDefault="00000000">
      <w:pPr>
        <w:pStyle w:val="TOC2"/>
        <w:tabs>
          <w:tab w:val="right" w:leader="dot" w:pos="9060"/>
        </w:tabs>
        <w:rPr>
          <w:rFonts w:asciiTheme="minorHAnsi" w:eastAsiaTheme="minorEastAsia" w:hAnsiTheme="minorHAnsi" w:cstheme="minorBidi"/>
          <w:noProof/>
          <w:kern w:val="2"/>
          <w:sz w:val="22"/>
          <w:szCs w:val="22"/>
          <w:lang w:eastAsia="en-AU"/>
          <w14:ligatures w14:val="standardContextual"/>
        </w:rPr>
      </w:pPr>
      <w:hyperlink w:anchor="_Toc158984179" w:history="1">
        <w:r w:rsidR="008569FA" w:rsidRPr="00761A25">
          <w:rPr>
            <w:rStyle w:val="Hyperlink"/>
            <w:noProof/>
          </w:rPr>
          <w:t>Attachment 3. Pulmonary Embolism Severity Index (PESI) and Simplified PESI (sPESI)</w:t>
        </w:r>
        <w:r w:rsidR="008569FA">
          <w:rPr>
            <w:noProof/>
            <w:webHidden/>
          </w:rPr>
          <w:tab/>
        </w:r>
        <w:r w:rsidR="008569FA">
          <w:rPr>
            <w:noProof/>
            <w:webHidden/>
          </w:rPr>
          <w:fldChar w:fldCharType="begin"/>
        </w:r>
        <w:r w:rsidR="008569FA">
          <w:rPr>
            <w:noProof/>
            <w:webHidden/>
          </w:rPr>
          <w:instrText xml:space="preserve"> PAGEREF _Toc158984179 \h </w:instrText>
        </w:r>
        <w:r w:rsidR="008569FA">
          <w:rPr>
            <w:noProof/>
            <w:webHidden/>
          </w:rPr>
        </w:r>
        <w:r w:rsidR="008569FA">
          <w:rPr>
            <w:noProof/>
            <w:webHidden/>
          </w:rPr>
          <w:fldChar w:fldCharType="separate"/>
        </w:r>
        <w:r w:rsidR="008569FA">
          <w:rPr>
            <w:noProof/>
            <w:webHidden/>
          </w:rPr>
          <w:t>16</w:t>
        </w:r>
        <w:r w:rsidR="008569FA">
          <w:rPr>
            <w:noProof/>
            <w:webHidden/>
          </w:rPr>
          <w:fldChar w:fldCharType="end"/>
        </w:r>
      </w:hyperlink>
    </w:p>
    <w:p w14:paraId="35E3161B" w14:textId="0D066CF0" w:rsidR="008569FA" w:rsidRDefault="00000000">
      <w:pPr>
        <w:pStyle w:val="TOC2"/>
        <w:tabs>
          <w:tab w:val="right" w:leader="dot" w:pos="9060"/>
        </w:tabs>
        <w:rPr>
          <w:rFonts w:asciiTheme="minorHAnsi" w:eastAsiaTheme="minorEastAsia" w:hAnsiTheme="minorHAnsi" w:cstheme="minorBidi"/>
          <w:noProof/>
          <w:kern w:val="2"/>
          <w:sz w:val="22"/>
          <w:szCs w:val="22"/>
          <w:lang w:eastAsia="en-AU"/>
          <w14:ligatures w14:val="standardContextual"/>
        </w:rPr>
      </w:pPr>
      <w:hyperlink w:anchor="_Toc158984180" w:history="1">
        <w:r w:rsidR="008569FA" w:rsidRPr="00761A25">
          <w:rPr>
            <w:rStyle w:val="Hyperlink"/>
            <w:noProof/>
          </w:rPr>
          <w:t>Attachment 4. Common Echocardiographic Findings for PE</w:t>
        </w:r>
        <w:r w:rsidR="008569FA">
          <w:rPr>
            <w:noProof/>
            <w:webHidden/>
          </w:rPr>
          <w:tab/>
        </w:r>
        <w:r w:rsidR="008569FA">
          <w:rPr>
            <w:noProof/>
            <w:webHidden/>
          </w:rPr>
          <w:fldChar w:fldCharType="begin"/>
        </w:r>
        <w:r w:rsidR="008569FA">
          <w:rPr>
            <w:noProof/>
            <w:webHidden/>
          </w:rPr>
          <w:instrText xml:space="preserve"> PAGEREF _Toc158984180 \h </w:instrText>
        </w:r>
        <w:r w:rsidR="008569FA">
          <w:rPr>
            <w:noProof/>
            <w:webHidden/>
          </w:rPr>
        </w:r>
        <w:r w:rsidR="008569FA">
          <w:rPr>
            <w:noProof/>
            <w:webHidden/>
          </w:rPr>
          <w:fldChar w:fldCharType="separate"/>
        </w:r>
        <w:r w:rsidR="008569FA">
          <w:rPr>
            <w:noProof/>
            <w:webHidden/>
          </w:rPr>
          <w:t>17</w:t>
        </w:r>
        <w:r w:rsidR="008569FA">
          <w:rPr>
            <w:noProof/>
            <w:webHidden/>
          </w:rPr>
          <w:fldChar w:fldCharType="end"/>
        </w:r>
      </w:hyperlink>
    </w:p>
    <w:p w14:paraId="63D3D3C3" w14:textId="11AA66E9" w:rsidR="008569FA" w:rsidRDefault="00000000">
      <w:pPr>
        <w:pStyle w:val="TOC2"/>
        <w:tabs>
          <w:tab w:val="right" w:leader="dot" w:pos="9060"/>
        </w:tabs>
        <w:rPr>
          <w:rFonts w:asciiTheme="minorHAnsi" w:eastAsiaTheme="minorEastAsia" w:hAnsiTheme="minorHAnsi" w:cstheme="minorBidi"/>
          <w:noProof/>
          <w:kern w:val="2"/>
          <w:sz w:val="22"/>
          <w:szCs w:val="22"/>
          <w:lang w:eastAsia="en-AU"/>
          <w14:ligatures w14:val="standardContextual"/>
        </w:rPr>
      </w:pPr>
      <w:hyperlink w:anchor="_Toc158984181" w:history="1">
        <w:r w:rsidR="008569FA" w:rsidRPr="00761A25">
          <w:rPr>
            <w:rStyle w:val="Hyperlink"/>
            <w:noProof/>
          </w:rPr>
          <w:t>Attachment 5. BOVA Score</w:t>
        </w:r>
        <w:r w:rsidR="008569FA">
          <w:rPr>
            <w:noProof/>
            <w:webHidden/>
          </w:rPr>
          <w:tab/>
        </w:r>
        <w:r w:rsidR="008569FA">
          <w:rPr>
            <w:noProof/>
            <w:webHidden/>
          </w:rPr>
          <w:fldChar w:fldCharType="begin"/>
        </w:r>
        <w:r w:rsidR="008569FA">
          <w:rPr>
            <w:noProof/>
            <w:webHidden/>
          </w:rPr>
          <w:instrText xml:space="preserve"> PAGEREF _Toc158984181 \h </w:instrText>
        </w:r>
        <w:r w:rsidR="008569FA">
          <w:rPr>
            <w:noProof/>
            <w:webHidden/>
          </w:rPr>
        </w:r>
        <w:r w:rsidR="008569FA">
          <w:rPr>
            <w:noProof/>
            <w:webHidden/>
          </w:rPr>
          <w:fldChar w:fldCharType="separate"/>
        </w:r>
        <w:r w:rsidR="008569FA">
          <w:rPr>
            <w:noProof/>
            <w:webHidden/>
          </w:rPr>
          <w:t>18</w:t>
        </w:r>
        <w:r w:rsidR="008569FA">
          <w:rPr>
            <w:noProof/>
            <w:webHidden/>
          </w:rPr>
          <w:fldChar w:fldCharType="end"/>
        </w:r>
      </w:hyperlink>
    </w:p>
    <w:p w14:paraId="4C6315A0" w14:textId="2A5AAAD6" w:rsidR="007B6904" w:rsidRPr="00763141" w:rsidRDefault="008569FA" w:rsidP="008569FA">
      <w:pPr>
        <w:spacing w:line="360" w:lineRule="auto"/>
      </w:pPr>
      <w:r>
        <w:rPr>
          <w:noProof/>
        </w:rPr>
        <w:fldChar w:fldCharType="end"/>
      </w:r>
    </w:p>
    <w:p w14:paraId="10417E69" w14:textId="77777777" w:rsidR="00B67A54" w:rsidRDefault="00B67A54" w:rsidP="00B36433">
      <w:pPr>
        <w:spacing w:line="264" w:lineRule="auto"/>
      </w:pPr>
      <w:bookmarkStart w:id="10" w:name="_Toc389473274"/>
      <w:bookmarkStart w:id="11" w:name="_Toc446075345"/>
      <w:r>
        <w:rPr>
          <w:b/>
          <w:iCs/>
        </w:rPr>
        <w:br w:type="page"/>
      </w:r>
    </w:p>
    <w:tbl>
      <w:tblPr>
        <w:tblpPr w:leftFromText="180" w:rightFromText="180" w:vertAnchor="text" w:horzAnchor="margin" w:tblpX="108" w:tblpY="181"/>
        <w:tblW w:w="9158" w:type="dxa"/>
        <w:tblLook w:val="0000" w:firstRow="0" w:lastRow="0" w:firstColumn="0" w:lastColumn="0" w:noHBand="0" w:noVBand="0"/>
      </w:tblPr>
      <w:tblGrid>
        <w:gridCol w:w="9158"/>
      </w:tblGrid>
      <w:tr w:rsidR="007B6904" w:rsidRPr="00CD1C0E" w14:paraId="4A84DC08" w14:textId="77777777" w:rsidTr="00EC79F1">
        <w:trPr>
          <w:cantSplit/>
          <w:trHeight w:val="285"/>
        </w:trPr>
        <w:tc>
          <w:tcPr>
            <w:tcW w:w="9158" w:type="dxa"/>
            <w:shd w:val="clear" w:color="auto" w:fill="A6A6A6"/>
          </w:tcPr>
          <w:p w14:paraId="3B9B291C" w14:textId="77777777" w:rsidR="007B6904" w:rsidRPr="00CD1C0E" w:rsidRDefault="007B6904" w:rsidP="00B36433">
            <w:pPr>
              <w:pStyle w:val="Heading1"/>
              <w:spacing w:line="264" w:lineRule="auto"/>
            </w:pPr>
            <w:bookmarkStart w:id="12" w:name="_Toc37277481"/>
            <w:bookmarkStart w:id="13" w:name="_Toc158984163"/>
            <w:r w:rsidRPr="00CD1C0E">
              <w:lastRenderedPageBreak/>
              <w:t>Purpose</w:t>
            </w:r>
            <w:bookmarkEnd w:id="10"/>
            <w:bookmarkEnd w:id="11"/>
            <w:bookmarkEnd w:id="12"/>
            <w:bookmarkEnd w:id="13"/>
          </w:p>
        </w:tc>
      </w:tr>
    </w:tbl>
    <w:p w14:paraId="65F9F5F9" w14:textId="77777777" w:rsidR="00B67A54" w:rsidRDefault="00B67A54" w:rsidP="00B36433">
      <w:pPr>
        <w:spacing w:line="264" w:lineRule="auto"/>
        <w:jc w:val="both"/>
        <w:rPr>
          <w:rFonts w:cs="Arial"/>
          <w:szCs w:val="24"/>
        </w:rPr>
      </w:pPr>
    </w:p>
    <w:p w14:paraId="415E2DD8" w14:textId="020A2AB1" w:rsidR="00420F9E" w:rsidRPr="00356116" w:rsidRDefault="00055989" w:rsidP="003C0E6E">
      <w:pPr>
        <w:rPr>
          <w:rFonts w:cs="Arial"/>
        </w:rPr>
      </w:pPr>
      <w:r>
        <w:rPr>
          <w:rFonts w:cs="Arial"/>
        </w:rPr>
        <w:t xml:space="preserve">This procedure </w:t>
      </w:r>
      <w:r w:rsidR="004A76AC" w:rsidRPr="74B8150F">
        <w:rPr>
          <w:rFonts w:cs="Arial"/>
        </w:rPr>
        <w:t>provide</w:t>
      </w:r>
      <w:r>
        <w:rPr>
          <w:rFonts w:cs="Arial"/>
        </w:rPr>
        <w:t>s</w:t>
      </w:r>
      <w:r w:rsidR="004A76AC" w:rsidRPr="74B8150F">
        <w:rPr>
          <w:rFonts w:cs="Arial"/>
        </w:rPr>
        <w:t xml:space="preserve"> </w:t>
      </w:r>
      <w:r w:rsidR="005D56FB">
        <w:rPr>
          <w:rFonts w:cs="Arial"/>
        </w:rPr>
        <w:t>a</w:t>
      </w:r>
      <w:r w:rsidR="004A76AC" w:rsidRPr="74B8150F">
        <w:rPr>
          <w:rFonts w:cs="Arial"/>
        </w:rPr>
        <w:t xml:space="preserve"> guidance for </w:t>
      </w:r>
      <w:r w:rsidR="00876821" w:rsidRPr="74B8150F">
        <w:rPr>
          <w:rFonts w:cs="Arial"/>
        </w:rPr>
        <w:t xml:space="preserve">Canberra </w:t>
      </w:r>
      <w:r w:rsidR="003F1F1F" w:rsidRPr="74B8150F">
        <w:rPr>
          <w:rFonts w:cs="Arial"/>
        </w:rPr>
        <w:t xml:space="preserve">Health Services </w:t>
      </w:r>
      <w:r w:rsidR="00EC4488" w:rsidRPr="74B8150F">
        <w:rPr>
          <w:rFonts w:cs="Arial"/>
        </w:rPr>
        <w:t>(</w:t>
      </w:r>
      <w:r w:rsidR="00F21F46" w:rsidRPr="74B8150F">
        <w:rPr>
          <w:rFonts w:cs="Arial"/>
        </w:rPr>
        <w:t>CHS</w:t>
      </w:r>
      <w:r w:rsidR="00EC4488" w:rsidRPr="74B8150F">
        <w:rPr>
          <w:rFonts w:cs="Arial"/>
        </w:rPr>
        <w:t xml:space="preserve">) </w:t>
      </w:r>
      <w:r w:rsidR="003F1F1F" w:rsidRPr="74B8150F">
        <w:rPr>
          <w:rFonts w:cs="Arial"/>
        </w:rPr>
        <w:t xml:space="preserve">staff </w:t>
      </w:r>
      <w:r w:rsidR="005D56FB">
        <w:rPr>
          <w:rFonts w:cs="Arial"/>
        </w:rPr>
        <w:t>on</w:t>
      </w:r>
      <w:r w:rsidR="00F87D46" w:rsidRPr="74B8150F">
        <w:rPr>
          <w:rFonts w:cs="Arial"/>
        </w:rPr>
        <w:t xml:space="preserve"> the </w:t>
      </w:r>
      <w:r w:rsidR="004C7284">
        <w:rPr>
          <w:rFonts w:cs="Arial"/>
        </w:rPr>
        <w:t xml:space="preserve">risk stratification </w:t>
      </w:r>
      <w:r w:rsidR="00F87D46" w:rsidRPr="74B8150F">
        <w:rPr>
          <w:rFonts w:cs="Arial"/>
        </w:rPr>
        <w:t xml:space="preserve">of patients presenting with suspected </w:t>
      </w:r>
      <w:r w:rsidR="008275A2" w:rsidRPr="74B8150F">
        <w:rPr>
          <w:rFonts w:cs="Arial"/>
        </w:rPr>
        <w:t xml:space="preserve">or confirmed pulmonary </w:t>
      </w:r>
      <w:r w:rsidR="00860490">
        <w:rPr>
          <w:rFonts w:cs="Arial"/>
        </w:rPr>
        <w:t>e</w:t>
      </w:r>
      <w:r w:rsidR="008275A2" w:rsidRPr="74B8150F">
        <w:rPr>
          <w:rFonts w:cs="Arial"/>
        </w:rPr>
        <w:t>mbolism (PE)</w:t>
      </w:r>
      <w:r w:rsidR="005D56FB">
        <w:rPr>
          <w:rFonts w:cs="Arial"/>
        </w:rPr>
        <w:t xml:space="preserve">, the </w:t>
      </w:r>
      <w:r w:rsidR="00B139A9" w:rsidRPr="74B8150F">
        <w:rPr>
          <w:rFonts w:cs="Arial"/>
        </w:rPr>
        <w:t xml:space="preserve">escalation pathway for those deteriorating or </w:t>
      </w:r>
      <w:r w:rsidR="00463FE1">
        <w:rPr>
          <w:rFonts w:cs="Arial"/>
        </w:rPr>
        <w:t>at</w:t>
      </w:r>
      <w:r w:rsidR="00B139A9" w:rsidRPr="74B8150F">
        <w:rPr>
          <w:rFonts w:cs="Arial"/>
        </w:rPr>
        <w:t xml:space="preserve"> high risk of deterioration </w:t>
      </w:r>
      <w:r w:rsidR="00F87D46" w:rsidRPr="74B8150F">
        <w:rPr>
          <w:rFonts w:cs="Arial"/>
        </w:rPr>
        <w:t xml:space="preserve">and </w:t>
      </w:r>
      <w:r w:rsidR="005D56FB">
        <w:rPr>
          <w:rFonts w:cs="Arial"/>
        </w:rPr>
        <w:t xml:space="preserve">the </w:t>
      </w:r>
      <w:r w:rsidR="00F87D46" w:rsidRPr="74B8150F">
        <w:rPr>
          <w:rFonts w:cs="Arial"/>
        </w:rPr>
        <w:t>t</w:t>
      </w:r>
      <w:r w:rsidR="00B139A9" w:rsidRPr="74B8150F">
        <w:rPr>
          <w:rFonts w:cs="Arial"/>
        </w:rPr>
        <w:t>imely initiation of a</w:t>
      </w:r>
      <w:r w:rsidR="008275A2" w:rsidRPr="74B8150F">
        <w:rPr>
          <w:rFonts w:cs="Arial"/>
        </w:rPr>
        <w:t xml:space="preserve">ppropriate </w:t>
      </w:r>
      <w:r w:rsidR="46B4CAAC" w:rsidRPr="74B8150F">
        <w:rPr>
          <w:rFonts w:cs="Arial"/>
        </w:rPr>
        <w:t xml:space="preserve">reperfusion </w:t>
      </w:r>
      <w:r w:rsidR="005D56FB">
        <w:rPr>
          <w:rFonts w:cs="Arial"/>
        </w:rPr>
        <w:t>and supportive therapies</w:t>
      </w:r>
      <w:r w:rsidR="008275A2" w:rsidRPr="74B8150F">
        <w:rPr>
          <w:rFonts w:cs="Arial"/>
        </w:rPr>
        <w:t>.</w:t>
      </w:r>
    </w:p>
    <w:p w14:paraId="55118FE2" w14:textId="77777777" w:rsidR="007B6904" w:rsidRDefault="007B6904" w:rsidP="003C0E6E">
      <w:pPr>
        <w:rPr>
          <w:rFonts w:cs="Arial"/>
          <w:szCs w:val="24"/>
        </w:rPr>
      </w:pPr>
    </w:p>
    <w:p w14:paraId="1DC9B7D5" w14:textId="786C635B" w:rsidR="003F1F1F" w:rsidRDefault="00D62C2D" w:rsidP="003C0E6E">
      <w:pPr>
        <w:rPr>
          <w:rFonts w:cs="Arial"/>
        </w:rPr>
      </w:pPr>
      <w:r w:rsidRPr="74B8150F">
        <w:rPr>
          <w:rFonts w:cs="Arial"/>
        </w:rPr>
        <w:t>Early recognition and</w:t>
      </w:r>
      <w:r w:rsidR="008275A2" w:rsidRPr="74B8150F">
        <w:rPr>
          <w:rFonts w:cs="Arial"/>
        </w:rPr>
        <w:t xml:space="preserve"> multidisciplinary involvement</w:t>
      </w:r>
      <w:r w:rsidRPr="74B8150F">
        <w:rPr>
          <w:rFonts w:cs="Arial"/>
        </w:rPr>
        <w:t xml:space="preserve"> </w:t>
      </w:r>
      <w:r w:rsidR="008275A2" w:rsidRPr="74B8150F">
        <w:rPr>
          <w:rFonts w:cs="Arial"/>
        </w:rPr>
        <w:t xml:space="preserve">for </w:t>
      </w:r>
      <w:r w:rsidR="00957BA2">
        <w:rPr>
          <w:rFonts w:cs="Arial"/>
        </w:rPr>
        <w:t>high-risk (</w:t>
      </w:r>
      <w:r w:rsidR="00B139A9" w:rsidRPr="74B8150F">
        <w:rPr>
          <w:rFonts w:cs="Arial"/>
        </w:rPr>
        <w:t>massive</w:t>
      </w:r>
      <w:r w:rsidR="00957BA2">
        <w:rPr>
          <w:rFonts w:cs="Arial"/>
        </w:rPr>
        <w:t>)</w:t>
      </w:r>
      <w:r w:rsidR="00B139A9" w:rsidRPr="74B8150F">
        <w:rPr>
          <w:rFonts w:cs="Arial"/>
        </w:rPr>
        <w:t xml:space="preserve"> PE and </w:t>
      </w:r>
      <w:r w:rsidR="00957BA2">
        <w:rPr>
          <w:rFonts w:cs="Arial"/>
        </w:rPr>
        <w:t>intermediate-</w:t>
      </w:r>
      <w:r w:rsidR="00B139A9" w:rsidRPr="74B8150F">
        <w:rPr>
          <w:rFonts w:cs="Arial"/>
        </w:rPr>
        <w:t>high</w:t>
      </w:r>
      <w:r w:rsidR="00957BA2">
        <w:rPr>
          <w:rFonts w:cs="Arial"/>
        </w:rPr>
        <w:t>-</w:t>
      </w:r>
      <w:r w:rsidR="00B139A9" w:rsidRPr="74B8150F">
        <w:rPr>
          <w:rFonts w:cs="Arial"/>
        </w:rPr>
        <w:t xml:space="preserve">risk </w:t>
      </w:r>
      <w:r w:rsidR="00957BA2">
        <w:rPr>
          <w:rFonts w:cs="Arial"/>
        </w:rPr>
        <w:t>(</w:t>
      </w:r>
      <w:proofErr w:type="spellStart"/>
      <w:r w:rsidR="008275A2" w:rsidRPr="74B8150F">
        <w:rPr>
          <w:rFonts w:cs="Arial"/>
        </w:rPr>
        <w:t>submassive</w:t>
      </w:r>
      <w:proofErr w:type="spellEnd"/>
      <w:r w:rsidR="00957BA2">
        <w:rPr>
          <w:rFonts w:cs="Arial"/>
        </w:rPr>
        <w:t>)</w:t>
      </w:r>
      <w:r w:rsidR="47C9AD1F" w:rsidRPr="74B8150F">
        <w:rPr>
          <w:rFonts w:cs="Arial"/>
        </w:rPr>
        <w:t xml:space="preserve"> PE</w:t>
      </w:r>
      <w:r w:rsidR="008275A2" w:rsidRPr="74B8150F">
        <w:rPr>
          <w:rFonts w:cs="Arial"/>
        </w:rPr>
        <w:t xml:space="preserve"> </w:t>
      </w:r>
      <w:r w:rsidRPr="74B8150F">
        <w:rPr>
          <w:rFonts w:cs="Arial"/>
        </w:rPr>
        <w:t xml:space="preserve">is critical in reducing mortality and morbidity. </w:t>
      </w:r>
      <w:r w:rsidR="008275A2" w:rsidRPr="74B8150F">
        <w:rPr>
          <w:rFonts w:cs="Arial"/>
        </w:rPr>
        <w:t>A P</w:t>
      </w:r>
      <w:r w:rsidR="00B139A9" w:rsidRPr="74B8150F">
        <w:rPr>
          <w:rFonts w:cs="Arial"/>
        </w:rPr>
        <w:t>ulmonary Embolism</w:t>
      </w:r>
      <w:r w:rsidR="008275A2" w:rsidRPr="74B8150F">
        <w:rPr>
          <w:rFonts w:cs="Arial"/>
        </w:rPr>
        <w:t xml:space="preserve"> Response Team (PERT) is urgently required</w:t>
      </w:r>
      <w:r w:rsidR="00052493">
        <w:rPr>
          <w:rFonts w:cs="Arial"/>
        </w:rPr>
        <w:t xml:space="preserve"> for the patient</w:t>
      </w:r>
      <w:r w:rsidR="008275A2" w:rsidRPr="74B8150F">
        <w:rPr>
          <w:rFonts w:cs="Arial"/>
        </w:rPr>
        <w:t xml:space="preserve"> to </w:t>
      </w:r>
      <w:r w:rsidR="00B139A9" w:rsidRPr="74B8150F">
        <w:rPr>
          <w:rFonts w:cs="Arial"/>
        </w:rPr>
        <w:t xml:space="preserve">achieve </w:t>
      </w:r>
      <w:r w:rsidR="004C7284">
        <w:rPr>
          <w:rFonts w:cs="Arial"/>
        </w:rPr>
        <w:t>this</w:t>
      </w:r>
      <w:r w:rsidR="00B139A9" w:rsidRPr="74B8150F">
        <w:rPr>
          <w:rFonts w:cs="Arial"/>
        </w:rPr>
        <w:t xml:space="preserve"> goal.</w:t>
      </w:r>
    </w:p>
    <w:p w14:paraId="2673C5C2" w14:textId="77777777" w:rsidR="00CC601F" w:rsidRPr="00AC7025" w:rsidRDefault="00000000" w:rsidP="00CC601F">
      <w:pPr>
        <w:spacing w:line="264" w:lineRule="auto"/>
        <w:jc w:val="right"/>
        <w:rPr>
          <w:rFonts w:cs="Calibri,Bold"/>
          <w:bCs/>
          <w:i/>
          <w:szCs w:val="24"/>
          <w:lang w:eastAsia="en-AU"/>
        </w:rPr>
      </w:pPr>
      <w:hyperlink w:anchor="Contents" w:history="1">
        <w:r w:rsidR="00CC601F" w:rsidRPr="00590902">
          <w:rPr>
            <w:rStyle w:val="Hyperlink"/>
            <w:rFonts w:cs="Arial"/>
            <w:i/>
            <w:szCs w:val="24"/>
          </w:rPr>
          <w:t>Back to Table of Contents</w:t>
        </w:r>
      </w:hyperlink>
    </w:p>
    <w:p w14:paraId="5E9E1AFA" w14:textId="77777777" w:rsidR="00B67A54" w:rsidRPr="00356116" w:rsidRDefault="00B67A54" w:rsidP="00B36433">
      <w:pPr>
        <w:spacing w:line="264" w:lineRule="auto"/>
        <w:jc w:val="both"/>
        <w:rPr>
          <w:rFonts w:cs="Arial"/>
          <w:szCs w:val="24"/>
        </w:rPr>
      </w:pPr>
    </w:p>
    <w:tbl>
      <w:tblPr>
        <w:tblpPr w:leftFromText="180" w:rightFromText="180" w:vertAnchor="text" w:horzAnchor="margin" w:tblpX="108" w:tblpY="181"/>
        <w:tblW w:w="9158" w:type="dxa"/>
        <w:tblLook w:val="0000" w:firstRow="0" w:lastRow="0" w:firstColumn="0" w:lastColumn="0" w:noHBand="0" w:noVBand="0"/>
      </w:tblPr>
      <w:tblGrid>
        <w:gridCol w:w="9158"/>
      </w:tblGrid>
      <w:tr w:rsidR="007B6904" w:rsidRPr="00CD1C0E" w14:paraId="074980B2" w14:textId="77777777" w:rsidTr="00EC79F1">
        <w:trPr>
          <w:cantSplit/>
          <w:trHeight w:val="285"/>
        </w:trPr>
        <w:tc>
          <w:tcPr>
            <w:tcW w:w="9158" w:type="dxa"/>
            <w:shd w:val="clear" w:color="auto" w:fill="A6A6A6"/>
          </w:tcPr>
          <w:p w14:paraId="7C8EA47E" w14:textId="77777777" w:rsidR="007B6904" w:rsidRPr="00CD1C0E" w:rsidRDefault="007B6904" w:rsidP="00B36433">
            <w:pPr>
              <w:pStyle w:val="Heading1"/>
              <w:spacing w:line="264" w:lineRule="auto"/>
            </w:pPr>
            <w:bookmarkStart w:id="14" w:name="_Toc389473276"/>
            <w:bookmarkStart w:id="15" w:name="_Toc446075346"/>
            <w:bookmarkStart w:id="16" w:name="_Toc37277482"/>
            <w:bookmarkStart w:id="17" w:name="_Toc158984164"/>
            <w:r>
              <w:t>Alert</w:t>
            </w:r>
            <w:bookmarkEnd w:id="14"/>
            <w:bookmarkEnd w:id="15"/>
            <w:bookmarkEnd w:id="16"/>
            <w:bookmarkEnd w:id="17"/>
          </w:p>
        </w:tc>
      </w:tr>
    </w:tbl>
    <w:p w14:paraId="29DAD726" w14:textId="77777777" w:rsidR="00C40D70" w:rsidRDefault="00C40D70" w:rsidP="00B36433">
      <w:pPr>
        <w:spacing w:line="264" w:lineRule="auto"/>
        <w:rPr>
          <w:rFonts w:cs="Arial"/>
          <w:b/>
          <w:szCs w:val="24"/>
        </w:rPr>
      </w:pPr>
    </w:p>
    <w:p w14:paraId="043FAE07" w14:textId="3B4807BF" w:rsidR="00DD45C6" w:rsidRDefault="00DD45C6" w:rsidP="003C0E6E">
      <w:r w:rsidRPr="00467526">
        <w:t xml:space="preserve">This </w:t>
      </w:r>
      <w:r>
        <w:t>document</w:t>
      </w:r>
      <w:r w:rsidRPr="00467526">
        <w:t xml:space="preserve"> </w:t>
      </w:r>
      <w:r>
        <w:t xml:space="preserve">is </w:t>
      </w:r>
      <w:r w:rsidR="00516BFF" w:rsidRPr="00516BFF">
        <w:rPr>
          <w:b/>
        </w:rPr>
        <w:t>NOT</w:t>
      </w:r>
      <w:r>
        <w:t xml:space="preserve"> a full guideline for the assessment and management of PE.</w:t>
      </w:r>
    </w:p>
    <w:p w14:paraId="1A03E683" w14:textId="421D593F" w:rsidR="00DD45C6" w:rsidRDefault="00DD45C6" w:rsidP="003C0E6E">
      <w:r>
        <w:t>Refer to 2019 ESC Guidelines [1] for the areas not covered in this document.</w:t>
      </w:r>
    </w:p>
    <w:p w14:paraId="7AF594C8" w14:textId="3A59C720" w:rsidR="00941328" w:rsidRDefault="00941328" w:rsidP="003C0E6E"/>
    <w:p w14:paraId="2138E3E1" w14:textId="7B9C71FE" w:rsidR="00941328" w:rsidRDefault="00941328" w:rsidP="003C0E6E">
      <w:r>
        <w:t xml:space="preserve">This document is only applicable to patients </w:t>
      </w:r>
      <w:r>
        <w:rPr>
          <w:rFonts w:cs="Calibri"/>
        </w:rPr>
        <w:t>≥</w:t>
      </w:r>
      <w:r>
        <w:t xml:space="preserve"> 18 years of age</w:t>
      </w:r>
      <w:r w:rsidR="00052493">
        <w:t xml:space="preserve"> – adult only</w:t>
      </w:r>
      <w:r>
        <w:t>.</w:t>
      </w:r>
    </w:p>
    <w:p w14:paraId="1A194C72" w14:textId="57967838" w:rsidR="00230434" w:rsidRDefault="00230434" w:rsidP="003C0E6E"/>
    <w:p w14:paraId="428EEF22" w14:textId="4CA35926" w:rsidR="00230434" w:rsidRPr="007E0D44" w:rsidRDefault="00230434" w:rsidP="003C0E6E">
      <w:r>
        <w:t>PERT</w:t>
      </w:r>
      <w:r w:rsidR="00052493">
        <w:t xml:space="preserve"> pathway</w:t>
      </w:r>
      <w:r>
        <w:t xml:space="preserve"> is only applicable to Canberra Hospital</w:t>
      </w:r>
      <w:r w:rsidR="00052493">
        <w:t xml:space="preserve"> campus</w:t>
      </w:r>
      <w:r>
        <w:t xml:space="preserve">. </w:t>
      </w:r>
      <w:r w:rsidR="00F2125B">
        <w:t xml:space="preserve">Patients in </w:t>
      </w:r>
      <w:r w:rsidR="00F2125B">
        <w:rPr>
          <w:szCs w:val="22"/>
        </w:rPr>
        <w:t xml:space="preserve">North Canberra Hospital </w:t>
      </w:r>
      <w:r w:rsidR="00052493">
        <w:rPr>
          <w:szCs w:val="22"/>
        </w:rPr>
        <w:t xml:space="preserve">or University of Canberra Hospital require </w:t>
      </w:r>
      <w:r w:rsidR="00F2125B">
        <w:rPr>
          <w:szCs w:val="22"/>
        </w:rPr>
        <w:t xml:space="preserve">transfer before a PERT </w:t>
      </w:r>
      <w:r w:rsidR="00BB533B">
        <w:rPr>
          <w:szCs w:val="22"/>
        </w:rPr>
        <w:t>may</w:t>
      </w:r>
      <w:r w:rsidR="00F2125B">
        <w:rPr>
          <w:szCs w:val="22"/>
        </w:rPr>
        <w:t xml:space="preserve"> be </w:t>
      </w:r>
      <w:r w:rsidR="00BB533B">
        <w:rPr>
          <w:szCs w:val="22"/>
        </w:rPr>
        <w:t>activated</w:t>
      </w:r>
      <w:r w:rsidR="00052493">
        <w:rPr>
          <w:szCs w:val="22"/>
        </w:rPr>
        <w:t xml:space="preserve"> at Canberra Hospital</w:t>
      </w:r>
      <w:r w:rsidR="00F2125B">
        <w:rPr>
          <w:szCs w:val="22"/>
        </w:rPr>
        <w:t xml:space="preserve">. </w:t>
      </w:r>
    </w:p>
    <w:p w14:paraId="361D8B3F" w14:textId="77777777" w:rsidR="00CC601F" w:rsidRPr="00AC7025" w:rsidRDefault="00000000" w:rsidP="00CC601F">
      <w:pPr>
        <w:spacing w:line="264" w:lineRule="auto"/>
        <w:jc w:val="right"/>
        <w:rPr>
          <w:rFonts w:cs="Calibri,Bold"/>
          <w:bCs/>
          <w:i/>
          <w:szCs w:val="24"/>
          <w:lang w:eastAsia="en-AU"/>
        </w:rPr>
      </w:pPr>
      <w:hyperlink w:anchor="Contents" w:history="1">
        <w:r w:rsidR="00CC601F" w:rsidRPr="00590902">
          <w:rPr>
            <w:rStyle w:val="Hyperlink"/>
            <w:rFonts w:cs="Arial"/>
            <w:i/>
            <w:szCs w:val="24"/>
          </w:rPr>
          <w:t>Back to Table of Contents</w:t>
        </w:r>
      </w:hyperlink>
    </w:p>
    <w:p w14:paraId="4E6B63F3" w14:textId="77777777" w:rsidR="0098517D" w:rsidRPr="0098517D" w:rsidRDefault="0098517D" w:rsidP="00B36433">
      <w:pPr>
        <w:spacing w:line="264" w:lineRule="auto"/>
        <w:jc w:val="both"/>
        <w:rPr>
          <w:rFonts w:cs="Arial"/>
        </w:rPr>
      </w:pPr>
    </w:p>
    <w:tbl>
      <w:tblPr>
        <w:tblpPr w:leftFromText="180" w:rightFromText="180" w:vertAnchor="text" w:horzAnchor="margin" w:tblpX="108" w:tblpY="181"/>
        <w:tblW w:w="9158" w:type="dxa"/>
        <w:tblLook w:val="0000" w:firstRow="0" w:lastRow="0" w:firstColumn="0" w:lastColumn="0" w:noHBand="0" w:noVBand="0"/>
      </w:tblPr>
      <w:tblGrid>
        <w:gridCol w:w="9158"/>
      </w:tblGrid>
      <w:tr w:rsidR="007B6904" w:rsidRPr="00CD1C0E" w14:paraId="6620898F" w14:textId="77777777" w:rsidTr="00EC79F1">
        <w:trPr>
          <w:cantSplit/>
          <w:trHeight w:val="285"/>
        </w:trPr>
        <w:tc>
          <w:tcPr>
            <w:tcW w:w="9158" w:type="dxa"/>
            <w:shd w:val="clear" w:color="auto" w:fill="A6A6A6"/>
          </w:tcPr>
          <w:p w14:paraId="374ED3CF" w14:textId="77777777" w:rsidR="007B6904" w:rsidRPr="003D2D06" w:rsidRDefault="007B6904" w:rsidP="00B36433">
            <w:pPr>
              <w:pStyle w:val="Heading1"/>
              <w:spacing w:line="264" w:lineRule="auto"/>
            </w:pPr>
            <w:bookmarkStart w:id="18" w:name="_Toc389473277"/>
            <w:bookmarkStart w:id="19" w:name="_Toc446075347"/>
            <w:bookmarkStart w:id="20" w:name="_Toc37277483"/>
            <w:bookmarkStart w:id="21" w:name="_Toc158984165"/>
            <w:r w:rsidRPr="003D2D06">
              <w:t>Scope</w:t>
            </w:r>
            <w:bookmarkEnd w:id="18"/>
            <w:bookmarkEnd w:id="19"/>
            <w:bookmarkEnd w:id="20"/>
            <w:bookmarkEnd w:id="21"/>
          </w:p>
        </w:tc>
      </w:tr>
    </w:tbl>
    <w:p w14:paraId="094A193B" w14:textId="77777777" w:rsidR="007B6904" w:rsidRDefault="007B6904" w:rsidP="00B36433">
      <w:pPr>
        <w:spacing w:line="264" w:lineRule="auto"/>
        <w:rPr>
          <w:szCs w:val="24"/>
        </w:rPr>
      </w:pPr>
    </w:p>
    <w:p w14:paraId="7AB69D95" w14:textId="0F991D91" w:rsidR="00CE5FE9" w:rsidRDefault="00CE5FE9" w:rsidP="003C0E6E">
      <w:r>
        <w:t>This procedure applies to</w:t>
      </w:r>
      <w:r w:rsidR="00E03787">
        <w:t xml:space="preserve"> </w:t>
      </w:r>
      <w:r>
        <w:t xml:space="preserve">patients presenting </w:t>
      </w:r>
      <w:r w:rsidR="008275A2">
        <w:t xml:space="preserve">to </w:t>
      </w:r>
      <w:r w:rsidR="00052493">
        <w:t xml:space="preserve">Canberra Hospital </w:t>
      </w:r>
      <w:r w:rsidR="008275A2">
        <w:t xml:space="preserve">Emergency Department </w:t>
      </w:r>
      <w:r w:rsidR="00860490">
        <w:t xml:space="preserve">(ED) </w:t>
      </w:r>
      <w:r>
        <w:t xml:space="preserve">with symptoms </w:t>
      </w:r>
      <w:r w:rsidR="00E03787">
        <w:t>or</w:t>
      </w:r>
      <w:r w:rsidR="00962B9A">
        <w:t xml:space="preserve"> </w:t>
      </w:r>
      <w:r w:rsidR="00052493">
        <w:t>inpatient</w:t>
      </w:r>
      <w:r w:rsidR="00101E65">
        <w:t>s</w:t>
      </w:r>
      <w:r w:rsidR="00052493">
        <w:t xml:space="preserve"> </w:t>
      </w:r>
      <w:r w:rsidR="00E03787">
        <w:t>develop</w:t>
      </w:r>
      <w:r w:rsidR="00962B9A">
        <w:t>ing</w:t>
      </w:r>
      <w:r w:rsidR="00E03787">
        <w:t xml:space="preserve"> symptoms </w:t>
      </w:r>
      <w:r w:rsidR="00FC1A66">
        <w:t>of PE</w:t>
      </w:r>
      <w:r w:rsidR="00F973D4">
        <w:t>, when a</w:t>
      </w:r>
      <w:r w:rsidR="00FC1A66">
        <w:t xml:space="preserve"> diagnosis of </w:t>
      </w:r>
      <w:r w:rsidR="00E03787">
        <w:t xml:space="preserve">PE is </w:t>
      </w:r>
      <w:r w:rsidR="00FC1A66">
        <w:t xml:space="preserve">confirmed </w:t>
      </w:r>
      <w:r w:rsidR="00E03787">
        <w:t>on C</w:t>
      </w:r>
      <w:r w:rsidR="0081191D">
        <w:t>omputed T</w:t>
      </w:r>
      <w:r w:rsidR="0081191D">
        <w:rPr>
          <w:rFonts w:cs="Arial"/>
          <w:szCs w:val="24"/>
        </w:rPr>
        <w:t>omography</w:t>
      </w:r>
      <w:r w:rsidR="00E03787">
        <w:t xml:space="preserve"> Pulmonary Angiogram (CTPA) or Ventilation/Perfusion (V/Q) Scan</w:t>
      </w:r>
      <w:r w:rsidR="0081191D">
        <w:t>,</w:t>
      </w:r>
      <w:r w:rsidR="00FC1A66">
        <w:t xml:space="preserve"> </w:t>
      </w:r>
      <w:proofErr w:type="gramStart"/>
      <w:r w:rsidR="0081191D">
        <w:t>OR,</w:t>
      </w:r>
      <w:proofErr w:type="gramEnd"/>
      <w:r w:rsidR="0081191D">
        <w:t xml:space="preserve"> </w:t>
      </w:r>
      <w:r w:rsidR="00FC1A66">
        <w:t>is highly suspected when the p</w:t>
      </w:r>
      <w:r>
        <w:t>atient</w:t>
      </w:r>
      <w:r w:rsidR="008275A2">
        <w:t xml:space="preserve"> </w:t>
      </w:r>
      <w:r>
        <w:t>present</w:t>
      </w:r>
      <w:r w:rsidR="00052493">
        <w:t>s</w:t>
      </w:r>
      <w:r>
        <w:t xml:space="preserve"> </w:t>
      </w:r>
      <w:r w:rsidR="008275A2">
        <w:t xml:space="preserve">in </w:t>
      </w:r>
      <w:r w:rsidR="00A0190F">
        <w:t xml:space="preserve">cardiac </w:t>
      </w:r>
      <w:r w:rsidR="008275A2">
        <w:t xml:space="preserve">arrest or </w:t>
      </w:r>
      <w:r w:rsidR="00A0190F">
        <w:t>imminent cardiac arrest</w:t>
      </w:r>
      <w:r w:rsidR="00052493">
        <w:t>,</w:t>
      </w:r>
      <w:r w:rsidR="008275A2">
        <w:t xml:space="preserve"> excluding a CT </w:t>
      </w:r>
      <w:r w:rsidR="00E03787">
        <w:t xml:space="preserve">or Nuclear </w:t>
      </w:r>
      <w:r w:rsidR="17B11854">
        <w:t>Medicine</w:t>
      </w:r>
      <w:r w:rsidR="00052493">
        <w:t xml:space="preserve"> imaging</w:t>
      </w:r>
      <w:r w:rsidR="00FC1A66">
        <w:t>.</w:t>
      </w:r>
    </w:p>
    <w:p w14:paraId="4AC86353" w14:textId="77777777" w:rsidR="00CE5FE9" w:rsidRPr="0043765D" w:rsidRDefault="00CE5FE9" w:rsidP="003C0E6E"/>
    <w:p w14:paraId="5B414E60" w14:textId="3C8A1D8F" w:rsidR="00E03787" w:rsidRPr="003C0E6E" w:rsidRDefault="00052493" w:rsidP="003C0E6E">
      <w:pPr>
        <w:rPr>
          <w:rFonts w:cs="Arial"/>
          <w:i/>
          <w:szCs w:val="24"/>
        </w:rPr>
      </w:pPr>
      <w:r>
        <w:rPr>
          <w:rFonts w:cs="Arial"/>
          <w:szCs w:val="24"/>
        </w:rPr>
        <w:t xml:space="preserve">PERT pathway </w:t>
      </w:r>
      <w:r w:rsidR="004D7355" w:rsidRPr="004D7355">
        <w:rPr>
          <w:rFonts w:cs="Arial"/>
          <w:szCs w:val="24"/>
        </w:rPr>
        <w:t>applies to</w:t>
      </w:r>
      <w:r w:rsidR="00010DA5">
        <w:rPr>
          <w:rFonts w:cs="Arial"/>
          <w:szCs w:val="24"/>
        </w:rPr>
        <w:t xml:space="preserve"> the following staff working within their scope of practice</w:t>
      </w:r>
      <w:r w:rsidR="00383977" w:rsidRPr="002E6641">
        <w:rPr>
          <w:rFonts w:cs="Arial"/>
          <w:i/>
          <w:szCs w:val="24"/>
        </w:rPr>
        <w:t xml:space="preserve">: </w:t>
      </w:r>
    </w:p>
    <w:p w14:paraId="32581C84" w14:textId="16DAB92F" w:rsidR="00D21D99" w:rsidRPr="00E03787" w:rsidRDefault="00D21D99" w:rsidP="003C0E6E">
      <w:pPr>
        <w:pStyle w:val="ListBullet"/>
      </w:pPr>
      <w:r w:rsidRPr="00E03787">
        <w:t xml:space="preserve">Canberra Hospital </w:t>
      </w:r>
      <w:r w:rsidR="008275A2" w:rsidRPr="00E03787">
        <w:t>Emergency Department</w:t>
      </w:r>
      <w:r w:rsidR="00DD45C6">
        <w:t xml:space="preserve"> (ED)</w:t>
      </w:r>
      <w:r w:rsidRPr="00E03787">
        <w:t>:</w:t>
      </w:r>
    </w:p>
    <w:p w14:paraId="40ED539A" w14:textId="281AEDB2" w:rsidR="008275A2" w:rsidRPr="00E03787" w:rsidRDefault="00DD45C6" w:rsidP="003C0E6E">
      <w:pPr>
        <w:pStyle w:val="ListBullet"/>
        <w:tabs>
          <w:tab w:val="clear" w:pos="1080"/>
          <w:tab w:val="num" w:pos="1506"/>
        </w:tabs>
        <w:ind w:left="852"/>
      </w:pPr>
      <w:r>
        <w:t xml:space="preserve">ED </w:t>
      </w:r>
      <w:r w:rsidR="00E03787" w:rsidRPr="74B8150F">
        <w:t>Consultant</w:t>
      </w:r>
      <w:r w:rsidR="005D56FB">
        <w:t>/</w:t>
      </w:r>
      <w:r w:rsidR="00E03787" w:rsidRPr="74B8150F">
        <w:t>Senior Registrar</w:t>
      </w:r>
      <w:r w:rsidR="000C10F2">
        <w:t xml:space="preserve"> (SR)</w:t>
      </w:r>
    </w:p>
    <w:p w14:paraId="6A0EB42C" w14:textId="072F4D08" w:rsidR="008275A2" w:rsidRPr="00E03787" w:rsidRDefault="00DD45C6" w:rsidP="003C0E6E">
      <w:pPr>
        <w:pStyle w:val="ListBullet"/>
        <w:tabs>
          <w:tab w:val="clear" w:pos="1080"/>
          <w:tab w:val="num" w:pos="1506"/>
        </w:tabs>
        <w:ind w:left="852"/>
      </w:pPr>
      <w:r>
        <w:t xml:space="preserve">ED </w:t>
      </w:r>
      <w:r w:rsidR="4FEF6721" w:rsidRPr="74B8150F">
        <w:t>R</w:t>
      </w:r>
      <w:r w:rsidR="68045AA9" w:rsidRPr="74B8150F">
        <w:t>egistered Nurses</w:t>
      </w:r>
      <w:r w:rsidR="004C7284">
        <w:t xml:space="preserve"> (RN)</w:t>
      </w:r>
    </w:p>
    <w:p w14:paraId="13B286AD" w14:textId="65A5FF0F" w:rsidR="0058388A" w:rsidRDefault="0058388A" w:rsidP="003C0E6E">
      <w:pPr>
        <w:pStyle w:val="ListBullet"/>
      </w:pPr>
      <w:r w:rsidRPr="0058388A">
        <w:t xml:space="preserve">Canberra Hospital </w:t>
      </w:r>
      <w:r>
        <w:t>Respiratory Department</w:t>
      </w:r>
      <w:r w:rsidR="003C0E6E">
        <w:t>:</w:t>
      </w:r>
    </w:p>
    <w:p w14:paraId="4D513C0C" w14:textId="7DD04CF4" w:rsidR="0058388A" w:rsidRDefault="00DD45C6" w:rsidP="003C0E6E">
      <w:pPr>
        <w:pStyle w:val="ListBullet"/>
        <w:tabs>
          <w:tab w:val="clear" w:pos="1080"/>
          <w:tab w:val="num" w:pos="1506"/>
        </w:tabs>
        <w:ind w:left="852"/>
      </w:pPr>
      <w:r>
        <w:t xml:space="preserve">Respiratory </w:t>
      </w:r>
      <w:r w:rsidR="0058388A" w:rsidRPr="74B8150F">
        <w:t>Consultant</w:t>
      </w:r>
      <w:r w:rsidR="005D56FB">
        <w:t>/Advanced Trainee</w:t>
      </w:r>
      <w:r>
        <w:t xml:space="preserve"> </w:t>
      </w:r>
      <w:r w:rsidR="000C10F2">
        <w:t xml:space="preserve">(AT) </w:t>
      </w:r>
      <w:r w:rsidR="00B76BED">
        <w:t>during business hours (BH) (</w:t>
      </w:r>
      <w:r w:rsidR="00962B9A">
        <w:t xml:space="preserve">usually </w:t>
      </w:r>
      <w:r w:rsidR="00B76BED">
        <w:t>primary team)</w:t>
      </w:r>
    </w:p>
    <w:p w14:paraId="39BFD029" w14:textId="4CC7FEB3" w:rsidR="0058388A" w:rsidRDefault="00DD45C6" w:rsidP="003C0E6E">
      <w:pPr>
        <w:pStyle w:val="ListBullet"/>
        <w:tabs>
          <w:tab w:val="clear" w:pos="1080"/>
          <w:tab w:val="num" w:pos="1506"/>
        </w:tabs>
        <w:ind w:left="852"/>
      </w:pPr>
      <w:r>
        <w:t>Respiratory Consultant</w:t>
      </w:r>
      <w:r w:rsidR="005F0E91">
        <w:t xml:space="preserve"> </w:t>
      </w:r>
      <w:r w:rsidR="004833FC">
        <w:t xml:space="preserve">on call </w:t>
      </w:r>
      <w:r w:rsidR="0081191D">
        <w:t xml:space="preserve">during after-hours </w:t>
      </w:r>
      <w:r w:rsidR="30B56B91" w:rsidRPr="74B8150F">
        <w:t>(AH)</w:t>
      </w:r>
    </w:p>
    <w:p w14:paraId="5CF0A332" w14:textId="36658B20" w:rsidR="00D12F66" w:rsidRPr="008275A2" w:rsidRDefault="00D12F66" w:rsidP="003C0E6E">
      <w:pPr>
        <w:pStyle w:val="ListBullet"/>
      </w:pPr>
      <w:r>
        <w:lastRenderedPageBreak/>
        <w:t>Canberra Hospital Intensive Care Unit</w:t>
      </w:r>
      <w:r w:rsidR="003C0E6E">
        <w:t>:</w:t>
      </w:r>
    </w:p>
    <w:p w14:paraId="16B192FA" w14:textId="026C74BF" w:rsidR="00D12F66" w:rsidRDefault="00D12F66" w:rsidP="003C0E6E">
      <w:pPr>
        <w:pStyle w:val="ListBullet"/>
        <w:tabs>
          <w:tab w:val="clear" w:pos="1080"/>
          <w:tab w:val="num" w:pos="1506"/>
        </w:tabs>
        <w:ind w:left="852"/>
      </w:pPr>
      <w:r>
        <w:t xml:space="preserve">ICU </w:t>
      </w:r>
      <w:r w:rsidRPr="74B8150F">
        <w:t xml:space="preserve">Referral </w:t>
      </w:r>
      <w:r>
        <w:t>Consultant/</w:t>
      </w:r>
      <w:r w:rsidRPr="74B8150F">
        <w:t>Registrar (BH)</w:t>
      </w:r>
    </w:p>
    <w:p w14:paraId="3560442F" w14:textId="1DFFE6CB" w:rsidR="00D12F66" w:rsidRDefault="00D12F66" w:rsidP="003C0E6E">
      <w:pPr>
        <w:pStyle w:val="ListBullet"/>
        <w:tabs>
          <w:tab w:val="clear" w:pos="1080"/>
          <w:tab w:val="num" w:pos="1506"/>
        </w:tabs>
        <w:ind w:left="852"/>
      </w:pPr>
      <w:r w:rsidRPr="74B8150F">
        <w:t>ICU Consultant</w:t>
      </w:r>
      <w:r>
        <w:t>/SR</w:t>
      </w:r>
      <w:r w:rsidRPr="74B8150F">
        <w:t xml:space="preserve"> </w:t>
      </w:r>
      <w:r w:rsidR="004833FC">
        <w:t xml:space="preserve">on call </w:t>
      </w:r>
      <w:r w:rsidR="0081191D">
        <w:t xml:space="preserve">and Referral Registrar </w:t>
      </w:r>
      <w:r w:rsidRPr="74B8150F">
        <w:t>(AH)</w:t>
      </w:r>
    </w:p>
    <w:p w14:paraId="49247DDD" w14:textId="764C8748" w:rsidR="00D12F66" w:rsidRDefault="00D12F66" w:rsidP="003C0E6E">
      <w:pPr>
        <w:pStyle w:val="ListBullet"/>
        <w:tabs>
          <w:tab w:val="clear" w:pos="1080"/>
          <w:tab w:val="num" w:pos="1506"/>
        </w:tabs>
        <w:ind w:left="852"/>
      </w:pPr>
      <w:r w:rsidRPr="254F6B26">
        <w:t>E</w:t>
      </w:r>
      <w:r w:rsidR="004C7284">
        <w:t>xtracorporeal membrane oxygenation (E</w:t>
      </w:r>
      <w:r w:rsidRPr="254F6B26">
        <w:t>CMO</w:t>
      </w:r>
      <w:r w:rsidR="004C7284">
        <w:t>)</w:t>
      </w:r>
      <w:r w:rsidRPr="254F6B26">
        <w:t xml:space="preserve"> </w:t>
      </w:r>
      <w:r w:rsidR="00962B9A">
        <w:t>o</w:t>
      </w:r>
      <w:r w:rsidR="00BB533B">
        <w:t>n</w:t>
      </w:r>
      <w:r w:rsidR="00962B9A">
        <w:t xml:space="preserve"> </w:t>
      </w:r>
      <w:r w:rsidR="00BB533B">
        <w:t>c</w:t>
      </w:r>
      <w:r w:rsidRPr="254F6B26">
        <w:t>all Consultant</w:t>
      </w:r>
    </w:p>
    <w:p w14:paraId="165A8D0B" w14:textId="7247906D" w:rsidR="00EF6E8A" w:rsidRDefault="00EF6E8A" w:rsidP="003C0E6E">
      <w:pPr>
        <w:pStyle w:val="ListBullet"/>
      </w:pPr>
      <w:r w:rsidRPr="254F6B26">
        <w:t xml:space="preserve">Canberra Hospital </w:t>
      </w:r>
      <w:r>
        <w:t>Medical Emergency Team (MET)</w:t>
      </w:r>
      <w:r w:rsidRPr="254F6B26">
        <w:t>:</w:t>
      </w:r>
    </w:p>
    <w:p w14:paraId="2AE1ABF3" w14:textId="39B10F36" w:rsidR="00EF6E8A" w:rsidRDefault="00EF6E8A" w:rsidP="003C0E6E">
      <w:pPr>
        <w:pStyle w:val="ListBullet"/>
        <w:tabs>
          <w:tab w:val="clear" w:pos="1080"/>
          <w:tab w:val="num" w:pos="1506"/>
        </w:tabs>
        <w:ind w:left="852"/>
      </w:pPr>
      <w:r>
        <w:t>As per MET roster</w:t>
      </w:r>
    </w:p>
    <w:p w14:paraId="598E9340" w14:textId="634E6CD7" w:rsidR="00C4238F" w:rsidRDefault="00C4238F" w:rsidP="003C0E6E">
      <w:pPr>
        <w:pStyle w:val="ListBullet"/>
      </w:pPr>
      <w:r w:rsidRPr="254F6B26">
        <w:t>Canberra Hospital Cardiology Department:</w:t>
      </w:r>
    </w:p>
    <w:p w14:paraId="4DB3E8A6" w14:textId="3A657224" w:rsidR="00C4238F" w:rsidRDefault="00C4238F" w:rsidP="003C0E6E">
      <w:pPr>
        <w:pStyle w:val="ListBullet"/>
        <w:tabs>
          <w:tab w:val="clear" w:pos="1080"/>
          <w:tab w:val="num" w:pos="1506"/>
        </w:tabs>
        <w:ind w:left="852"/>
      </w:pPr>
      <w:r>
        <w:t>Cardiology Consultant/</w:t>
      </w:r>
      <w:r w:rsidR="00D12F66">
        <w:t>AT</w:t>
      </w:r>
      <w:r>
        <w:t xml:space="preserve"> on call</w:t>
      </w:r>
    </w:p>
    <w:p w14:paraId="05F4ADC2" w14:textId="29FD1022" w:rsidR="0058388A" w:rsidRDefault="1095BECC" w:rsidP="003C0E6E">
      <w:pPr>
        <w:pStyle w:val="ListBullet"/>
      </w:pPr>
      <w:r w:rsidRPr="254F6B26">
        <w:t xml:space="preserve">Canberra Hospital </w:t>
      </w:r>
      <w:r w:rsidR="00D507A3">
        <w:t>Medical Imaging</w:t>
      </w:r>
      <w:r w:rsidRPr="254F6B26">
        <w:t xml:space="preserve"> Department</w:t>
      </w:r>
      <w:r w:rsidR="003C0E6E">
        <w:t>:</w:t>
      </w:r>
    </w:p>
    <w:p w14:paraId="59BCF58F" w14:textId="1A1E656F" w:rsidR="0058388A" w:rsidRDefault="1095BECC" w:rsidP="003C0E6E">
      <w:pPr>
        <w:pStyle w:val="ListBullet"/>
        <w:tabs>
          <w:tab w:val="clear" w:pos="1080"/>
          <w:tab w:val="num" w:pos="1506"/>
        </w:tabs>
        <w:ind w:left="852"/>
      </w:pPr>
      <w:r w:rsidRPr="254F6B26">
        <w:t>CT Registrar</w:t>
      </w:r>
      <w:r w:rsidR="005F0E91">
        <w:t xml:space="preserve"> on call</w:t>
      </w:r>
    </w:p>
    <w:p w14:paraId="3BE30E74" w14:textId="2126E6E0" w:rsidR="0058388A" w:rsidRDefault="1095BECC" w:rsidP="003C0E6E">
      <w:pPr>
        <w:pStyle w:val="ListBullet"/>
        <w:tabs>
          <w:tab w:val="clear" w:pos="1080"/>
          <w:tab w:val="num" w:pos="1506"/>
        </w:tabs>
        <w:ind w:left="852"/>
      </w:pPr>
      <w:r w:rsidRPr="254F6B26">
        <w:t xml:space="preserve">Interventional Radiologist </w:t>
      </w:r>
      <w:r w:rsidR="00D50D68">
        <w:t xml:space="preserve">(IR) </w:t>
      </w:r>
      <w:r w:rsidR="005428CA">
        <w:t xml:space="preserve">Consultant </w:t>
      </w:r>
      <w:r w:rsidRPr="254F6B26">
        <w:t>on call</w:t>
      </w:r>
    </w:p>
    <w:p w14:paraId="4BCC6BD8" w14:textId="32C5E2DC" w:rsidR="0058388A" w:rsidRDefault="1095BECC" w:rsidP="003C0E6E">
      <w:pPr>
        <w:pStyle w:val="ListBullet"/>
        <w:tabs>
          <w:tab w:val="clear" w:pos="1080"/>
          <w:tab w:val="num" w:pos="1506"/>
        </w:tabs>
        <w:ind w:left="852"/>
        <w:rPr>
          <w:rFonts w:cs="Arial"/>
        </w:rPr>
      </w:pPr>
      <w:r w:rsidRPr="254F6B26">
        <w:t xml:space="preserve">Angio Suite </w:t>
      </w:r>
      <w:r w:rsidR="004C7284">
        <w:t>Clinical Nurse Consultant (</w:t>
      </w:r>
      <w:r w:rsidRPr="254F6B26">
        <w:t>CNC</w:t>
      </w:r>
      <w:r w:rsidR="004C7284">
        <w:t>)</w:t>
      </w:r>
      <w:r w:rsidRPr="254F6B26">
        <w:t>/</w:t>
      </w:r>
      <w:r w:rsidRPr="254F6B26">
        <w:rPr>
          <w:rFonts w:cs="Arial"/>
        </w:rPr>
        <w:t>R</w:t>
      </w:r>
      <w:r w:rsidR="004C7284">
        <w:rPr>
          <w:rFonts w:cs="Arial"/>
        </w:rPr>
        <w:t>Ns</w:t>
      </w:r>
    </w:p>
    <w:p w14:paraId="3764DD33" w14:textId="3B5810D2" w:rsidR="0058388A" w:rsidRDefault="1095BECC" w:rsidP="003C0E6E">
      <w:pPr>
        <w:pStyle w:val="ListBullet"/>
      </w:pPr>
      <w:r w:rsidRPr="254F6B26">
        <w:t>C</w:t>
      </w:r>
      <w:r w:rsidR="00A82037">
        <w:t>anberra Hospital</w:t>
      </w:r>
      <w:r w:rsidRPr="254F6B26">
        <w:t xml:space="preserve"> Anaesthetic Department</w:t>
      </w:r>
      <w:r w:rsidR="003C0E6E">
        <w:t>:</w:t>
      </w:r>
    </w:p>
    <w:p w14:paraId="32ED4DB8" w14:textId="761FC257" w:rsidR="00A82037" w:rsidRDefault="1095BECC" w:rsidP="003C0E6E">
      <w:pPr>
        <w:pStyle w:val="ListBullet"/>
        <w:tabs>
          <w:tab w:val="clear" w:pos="1080"/>
          <w:tab w:val="num" w:pos="1506"/>
        </w:tabs>
        <w:ind w:left="852"/>
      </w:pPr>
      <w:r w:rsidRPr="254F6B26">
        <w:t>Anaesthetist on call</w:t>
      </w:r>
    </w:p>
    <w:p w14:paraId="704D4FE8" w14:textId="417C3E39" w:rsidR="00A82037" w:rsidRDefault="00A82037" w:rsidP="003C0E6E">
      <w:pPr>
        <w:pStyle w:val="ListBullet"/>
        <w:tabs>
          <w:tab w:val="clear" w:pos="1080"/>
          <w:tab w:val="num" w:pos="1506"/>
        </w:tabs>
        <w:ind w:left="852"/>
      </w:pPr>
      <w:r>
        <w:t>Cardiac Anaesthetist on call</w:t>
      </w:r>
    </w:p>
    <w:p w14:paraId="581E93EF" w14:textId="05036F2F" w:rsidR="00A82037" w:rsidRDefault="00A82037" w:rsidP="003C0E6E">
      <w:pPr>
        <w:pStyle w:val="ListBullet"/>
        <w:tabs>
          <w:tab w:val="clear" w:pos="1080"/>
          <w:tab w:val="num" w:pos="1506"/>
        </w:tabs>
        <w:ind w:left="852"/>
      </w:pPr>
      <w:r>
        <w:t>Theatre Flow</w:t>
      </w:r>
    </w:p>
    <w:p w14:paraId="3CA1AF17" w14:textId="21EA7A07" w:rsidR="0058388A" w:rsidRDefault="0058388A" w:rsidP="003C0E6E">
      <w:pPr>
        <w:pStyle w:val="ListBullet"/>
      </w:pPr>
      <w:r>
        <w:t>Canberra Hospital Cardiothoracic Department</w:t>
      </w:r>
      <w:r w:rsidR="003C0E6E">
        <w:t>:</w:t>
      </w:r>
    </w:p>
    <w:p w14:paraId="30064F77" w14:textId="6AB65777" w:rsidR="0058388A" w:rsidRDefault="00860490" w:rsidP="003C0E6E">
      <w:pPr>
        <w:pStyle w:val="ListBullet"/>
        <w:tabs>
          <w:tab w:val="clear" w:pos="1080"/>
          <w:tab w:val="num" w:pos="1506"/>
        </w:tabs>
        <w:ind w:left="852"/>
      </w:pPr>
      <w:r>
        <w:t xml:space="preserve">Cardiothoracic </w:t>
      </w:r>
      <w:r w:rsidR="005F0E91">
        <w:t>Surgeon/</w:t>
      </w:r>
      <w:r w:rsidR="0058388A" w:rsidRPr="74B8150F">
        <w:t>Registrar</w:t>
      </w:r>
      <w:r w:rsidR="2BC5C689" w:rsidRPr="74B8150F">
        <w:t xml:space="preserve"> </w:t>
      </w:r>
      <w:r w:rsidR="70AA35E3" w:rsidRPr="74B8150F">
        <w:t>on call</w:t>
      </w:r>
    </w:p>
    <w:p w14:paraId="0BB2BE25" w14:textId="31EE66CC" w:rsidR="00B254BA" w:rsidRDefault="00B254BA" w:rsidP="003C0E6E">
      <w:pPr>
        <w:pStyle w:val="ListBullet"/>
      </w:pPr>
      <w:r>
        <w:t>Canberra Hospital Haematology Department</w:t>
      </w:r>
      <w:r w:rsidR="003C0E6E">
        <w:t>:</w:t>
      </w:r>
    </w:p>
    <w:p w14:paraId="1436D7D2" w14:textId="023F6881" w:rsidR="00B254BA" w:rsidRPr="0058388A" w:rsidRDefault="007D3BCF" w:rsidP="003C0E6E">
      <w:pPr>
        <w:pStyle w:val="ListBullet"/>
        <w:tabs>
          <w:tab w:val="clear" w:pos="1080"/>
          <w:tab w:val="num" w:pos="1506"/>
        </w:tabs>
        <w:ind w:left="852"/>
      </w:pPr>
      <w:r>
        <w:t>Haematology/AT</w:t>
      </w:r>
      <w:r w:rsidR="00B254BA" w:rsidRPr="74B8150F">
        <w:t xml:space="preserve"> on call</w:t>
      </w:r>
    </w:p>
    <w:p w14:paraId="68C08894" w14:textId="655759AB" w:rsidR="00AB0A16" w:rsidRPr="009D4CA2" w:rsidRDefault="002770AA" w:rsidP="003C0E6E">
      <w:pPr>
        <w:pStyle w:val="ListBullet"/>
      </w:pPr>
      <w:r w:rsidRPr="009D4CA2">
        <w:t>C</w:t>
      </w:r>
      <w:r w:rsidR="00713701">
        <w:t>anberra Hospital</w:t>
      </w:r>
      <w:r w:rsidRPr="009D4CA2">
        <w:t xml:space="preserve"> </w:t>
      </w:r>
      <w:r w:rsidR="004D7355" w:rsidRPr="009D4CA2">
        <w:t>Switchboard staff</w:t>
      </w:r>
    </w:p>
    <w:p w14:paraId="25B544CF" w14:textId="77777777" w:rsidR="00CC601F" w:rsidRPr="00AC7025" w:rsidRDefault="00000000" w:rsidP="00CC601F">
      <w:pPr>
        <w:spacing w:line="264" w:lineRule="auto"/>
        <w:jc w:val="right"/>
        <w:rPr>
          <w:rFonts w:cs="Calibri,Bold"/>
          <w:bCs/>
          <w:i/>
          <w:szCs w:val="24"/>
          <w:lang w:eastAsia="en-AU"/>
        </w:rPr>
      </w:pPr>
      <w:hyperlink w:anchor="Contents" w:history="1">
        <w:r w:rsidR="00CC601F" w:rsidRPr="00590902">
          <w:rPr>
            <w:rStyle w:val="Hyperlink"/>
            <w:rFonts w:cs="Arial"/>
            <w:i/>
            <w:szCs w:val="24"/>
          </w:rPr>
          <w:t>Back to Table of Contents</w:t>
        </w:r>
      </w:hyperlink>
    </w:p>
    <w:p w14:paraId="5D34CA37" w14:textId="4EE72FE0" w:rsidR="254F6B26" w:rsidRDefault="254F6B26" w:rsidP="00B36433">
      <w:pPr>
        <w:spacing w:line="264" w:lineRule="auto"/>
        <w:jc w:val="both"/>
        <w:rPr>
          <w:rFonts w:cs="Arial"/>
        </w:rPr>
      </w:pPr>
    </w:p>
    <w:tbl>
      <w:tblPr>
        <w:tblpPr w:leftFromText="180" w:rightFromText="180" w:vertAnchor="text" w:horzAnchor="margin" w:tblpX="108" w:tblpY="181"/>
        <w:tblW w:w="9158" w:type="dxa"/>
        <w:tblLook w:val="0000" w:firstRow="0" w:lastRow="0" w:firstColumn="0" w:lastColumn="0" w:noHBand="0" w:noVBand="0"/>
      </w:tblPr>
      <w:tblGrid>
        <w:gridCol w:w="9158"/>
      </w:tblGrid>
      <w:tr w:rsidR="0058388A" w:rsidRPr="00CD1C0E" w14:paraId="736BE025" w14:textId="77777777" w:rsidTr="003229F2">
        <w:trPr>
          <w:cantSplit/>
          <w:trHeight w:val="285"/>
        </w:trPr>
        <w:tc>
          <w:tcPr>
            <w:tcW w:w="9158" w:type="dxa"/>
            <w:shd w:val="clear" w:color="auto" w:fill="A6A6A6"/>
          </w:tcPr>
          <w:p w14:paraId="70BF3BF3" w14:textId="46BE746D" w:rsidR="0058388A" w:rsidRPr="00C76688" w:rsidRDefault="0058388A" w:rsidP="00B36433">
            <w:pPr>
              <w:pStyle w:val="Heading1"/>
              <w:spacing w:line="264" w:lineRule="auto"/>
            </w:pPr>
            <w:bookmarkStart w:id="22" w:name="_Toc158984166"/>
            <w:r w:rsidRPr="00C76688">
              <w:t>Section 1 –</w:t>
            </w:r>
            <w:r>
              <w:t xml:space="preserve"> PE </w:t>
            </w:r>
            <w:r w:rsidR="00A0190F">
              <w:t>Risk Stratification</w:t>
            </w:r>
            <w:bookmarkEnd w:id="22"/>
          </w:p>
        </w:tc>
      </w:tr>
    </w:tbl>
    <w:p w14:paraId="302FBB3B" w14:textId="1B1D2EF2" w:rsidR="0058388A" w:rsidRDefault="0058388A" w:rsidP="00B36433">
      <w:pPr>
        <w:spacing w:line="264" w:lineRule="auto"/>
        <w:ind w:left="567"/>
        <w:rPr>
          <w:rFonts w:cs="Arial"/>
          <w:szCs w:val="24"/>
        </w:rPr>
      </w:pPr>
    </w:p>
    <w:p w14:paraId="47A8C77A" w14:textId="000E7997" w:rsidR="0058388A" w:rsidRPr="003D0535" w:rsidRDefault="003D0535" w:rsidP="003C0E6E">
      <w:pPr>
        <w:rPr>
          <w:bCs/>
        </w:rPr>
      </w:pPr>
      <w:r>
        <w:t xml:space="preserve">PE is </w:t>
      </w:r>
      <w:r w:rsidR="005309BE">
        <w:t xml:space="preserve">stratified </w:t>
      </w:r>
      <w:r w:rsidRPr="003D0535">
        <w:t>to</w:t>
      </w:r>
      <w:r w:rsidR="0058388A" w:rsidRPr="003D0535">
        <w:t xml:space="preserve"> </w:t>
      </w:r>
      <w:r w:rsidR="4AED9405" w:rsidRPr="003D0535">
        <w:t>high</w:t>
      </w:r>
      <w:r w:rsidR="00860490" w:rsidRPr="003D0535">
        <w:t>-</w:t>
      </w:r>
      <w:r w:rsidR="4AED9405" w:rsidRPr="003D0535">
        <w:t>risk</w:t>
      </w:r>
      <w:r w:rsidRPr="003D0535">
        <w:t>, intermediate-risk or low-risk</w:t>
      </w:r>
      <w:r w:rsidR="00D507A3" w:rsidRPr="003D0535">
        <w:rPr>
          <w:bCs/>
        </w:rPr>
        <w:t xml:space="preserve"> PE</w:t>
      </w:r>
      <w:r w:rsidR="00E84BCC" w:rsidRPr="003D0535">
        <w:rPr>
          <w:bCs/>
        </w:rPr>
        <w:t>.</w:t>
      </w:r>
    </w:p>
    <w:p w14:paraId="6CA106C5" w14:textId="77777777" w:rsidR="0058388A" w:rsidRDefault="0058388A" w:rsidP="00B36433">
      <w:pPr>
        <w:spacing w:line="264" w:lineRule="auto"/>
        <w:rPr>
          <w:rFonts w:cs="Arial"/>
          <w:szCs w:val="24"/>
        </w:rPr>
      </w:pPr>
    </w:p>
    <w:p w14:paraId="4ECF1204" w14:textId="261D7EB5" w:rsidR="005F0E91" w:rsidRPr="0058388A" w:rsidRDefault="00364B7F" w:rsidP="00B36433">
      <w:pPr>
        <w:spacing w:line="264" w:lineRule="auto"/>
        <w:rPr>
          <w:rFonts w:cs="Arial"/>
          <w:szCs w:val="24"/>
        </w:rPr>
      </w:pPr>
      <w:r>
        <w:rPr>
          <w:rFonts w:cs="Arial"/>
          <w:szCs w:val="24"/>
        </w:rPr>
        <w:t>H</w:t>
      </w:r>
      <w:r w:rsidR="005F0E91">
        <w:rPr>
          <w:rFonts w:cs="Arial"/>
          <w:szCs w:val="24"/>
        </w:rPr>
        <w:t xml:space="preserve">igh-risk </w:t>
      </w:r>
      <w:r w:rsidR="005F0E91" w:rsidRPr="0058388A">
        <w:rPr>
          <w:rFonts w:cs="Arial"/>
          <w:szCs w:val="24"/>
        </w:rPr>
        <w:t xml:space="preserve">PE </w:t>
      </w:r>
      <w:r w:rsidR="005F0E91">
        <w:rPr>
          <w:rFonts w:cs="Arial"/>
          <w:szCs w:val="24"/>
        </w:rPr>
        <w:t xml:space="preserve">is defined </w:t>
      </w:r>
      <w:r w:rsidR="005F0E91" w:rsidRPr="0058388A">
        <w:rPr>
          <w:rFonts w:cs="Arial"/>
          <w:szCs w:val="24"/>
        </w:rPr>
        <w:t xml:space="preserve">with </w:t>
      </w:r>
      <w:r w:rsidR="007D3BCF" w:rsidRPr="007D3BCF">
        <w:rPr>
          <w:rFonts w:cs="Arial"/>
          <w:b/>
          <w:szCs w:val="24"/>
        </w:rPr>
        <w:t>ANY</w:t>
      </w:r>
      <w:r w:rsidR="005F0E91">
        <w:rPr>
          <w:rFonts w:cs="Arial"/>
          <w:szCs w:val="24"/>
        </w:rPr>
        <w:t xml:space="preserve"> of the following evidence of haemodynamic instability</w:t>
      </w:r>
      <w:r w:rsidR="005F0E91" w:rsidRPr="0058388A">
        <w:rPr>
          <w:rFonts w:cs="Arial"/>
          <w:szCs w:val="24"/>
        </w:rPr>
        <w:t>:</w:t>
      </w:r>
    </w:p>
    <w:p w14:paraId="78F307B4" w14:textId="1882ED4C" w:rsidR="005F0E91" w:rsidRPr="005F0E91" w:rsidRDefault="005F0E91" w:rsidP="003C0E6E">
      <w:pPr>
        <w:pStyle w:val="ListBullet"/>
        <w:rPr>
          <w:b/>
        </w:rPr>
      </w:pPr>
      <w:r w:rsidRPr="005F0E91">
        <w:rPr>
          <w:b/>
        </w:rPr>
        <w:t>Cardiac arrest</w:t>
      </w:r>
      <w:r w:rsidR="00AC4C17">
        <w:rPr>
          <w:b/>
        </w:rPr>
        <w:t xml:space="preserve"> </w:t>
      </w:r>
      <w:r w:rsidR="00AC4C17" w:rsidRPr="00AC4C17">
        <w:t xml:space="preserve">(or </w:t>
      </w:r>
      <w:r w:rsidR="00A0190F">
        <w:t>imminent cardiac arrest</w:t>
      </w:r>
      <w:r w:rsidR="00AC4C17" w:rsidRPr="00AC4C17">
        <w:t>)</w:t>
      </w:r>
    </w:p>
    <w:p w14:paraId="1E7B85F2" w14:textId="41220C1D" w:rsidR="005F0E91" w:rsidRDefault="005F0E91" w:rsidP="003C0E6E">
      <w:pPr>
        <w:pStyle w:val="ListBullet"/>
      </w:pPr>
      <w:r w:rsidRPr="005F0E91">
        <w:rPr>
          <w:b/>
        </w:rPr>
        <w:t>Obstructive shock</w:t>
      </w:r>
      <w:r>
        <w:t xml:space="preserve"> (S</w:t>
      </w:r>
      <w:r w:rsidRPr="0058388A">
        <w:t>BP &lt;90</w:t>
      </w:r>
      <w:r>
        <w:t xml:space="preserve"> </w:t>
      </w:r>
      <w:r w:rsidRPr="0058388A">
        <w:t>mmHg o</w:t>
      </w:r>
      <w:r>
        <w:t xml:space="preserve">r vasopressors required to achieve SBP </w:t>
      </w:r>
      <w:r w:rsidRPr="0058388A">
        <w:t>≥</w:t>
      </w:r>
      <w:r>
        <w:t xml:space="preserve"> 90 mmHg despite adequate filling status, in combination with end-organ hypoperfusion)</w:t>
      </w:r>
    </w:p>
    <w:p w14:paraId="03CE4AA4" w14:textId="36A8DE35" w:rsidR="005F0E91" w:rsidRDefault="005F0E91" w:rsidP="003C0E6E">
      <w:pPr>
        <w:pStyle w:val="ListBullet"/>
      </w:pPr>
      <w:r w:rsidRPr="005F0E91">
        <w:rPr>
          <w:b/>
        </w:rPr>
        <w:t>Persistent hypotension</w:t>
      </w:r>
      <w:r>
        <w:t xml:space="preserve"> (S</w:t>
      </w:r>
      <w:r w:rsidRPr="0058388A">
        <w:t>BP &lt;90</w:t>
      </w:r>
      <w:r>
        <w:t xml:space="preserve"> </w:t>
      </w:r>
      <w:r w:rsidRPr="0058388A">
        <w:t>mmHg o</w:t>
      </w:r>
      <w:r>
        <w:t xml:space="preserve">r </w:t>
      </w:r>
      <w:r w:rsidRPr="0058388A">
        <w:t xml:space="preserve">drop </w:t>
      </w:r>
      <w:r>
        <w:rPr>
          <w:rFonts w:cs="Calibri"/>
        </w:rPr>
        <w:t>≥</w:t>
      </w:r>
      <w:r w:rsidRPr="0058388A">
        <w:t>40</w:t>
      </w:r>
      <w:r>
        <w:t xml:space="preserve"> </w:t>
      </w:r>
      <w:r w:rsidRPr="0058388A">
        <w:t>m</w:t>
      </w:r>
      <w:r>
        <w:t>m</w:t>
      </w:r>
      <w:r w:rsidRPr="0058388A">
        <w:t>Hg from baseline for ≥ 15mins</w:t>
      </w:r>
      <w:r>
        <w:t>, not caused by new-onset arrhythmia, hypovolaemia or sepsis)</w:t>
      </w:r>
    </w:p>
    <w:p w14:paraId="336D53F9" w14:textId="043B3846" w:rsidR="0058388A" w:rsidRDefault="0058388A" w:rsidP="00B36433">
      <w:pPr>
        <w:spacing w:line="264" w:lineRule="auto"/>
        <w:rPr>
          <w:rFonts w:cs="Arial"/>
          <w:szCs w:val="24"/>
        </w:rPr>
      </w:pPr>
    </w:p>
    <w:p w14:paraId="6564766F" w14:textId="5BD6BFB1" w:rsidR="00381D49" w:rsidRDefault="005F0E91" w:rsidP="003C0E6E">
      <w:r>
        <w:t xml:space="preserve">In the absence of </w:t>
      </w:r>
      <w:r w:rsidR="005309BE">
        <w:t xml:space="preserve">any above </w:t>
      </w:r>
      <w:r>
        <w:t xml:space="preserve">haemodynamic instability, </w:t>
      </w:r>
      <w:r w:rsidR="00381D49">
        <w:t xml:space="preserve">PE is stratified to </w:t>
      </w:r>
      <w:r w:rsidR="00A0190F">
        <w:t xml:space="preserve">intermediate-risk </w:t>
      </w:r>
      <w:r w:rsidR="008F4C47">
        <w:t>or</w:t>
      </w:r>
      <w:r w:rsidR="00A0190F">
        <w:t xml:space="preserve"> low-risk PE. Intermediate-risk PE is stratified to </w:t>
      </w:r>
      <w:r>
        <w:t>i</w:t>
      </w:r>
      <w:r w:rsidR="0C71C895" w:rsidRPr="74B8150F">
        <w:t>ntermediate-high</w:t>
      </w:r>
      <w:r w:rsidR="00860490">
        <w:t>-</w:t>
      </w:r>
      <w:r w:rsidR="0058388A" w:rsidRPr="74B8150F">
        <w:t>risk</w:t>
      </w:r>
      <w:r w:rsidR="00A0190F">
        <w:t xml:space="preserve"> or</w:t>
      </w:r>
      <w:r w:rsidR="00381D49">
        <w:t xml:space="preserve"> intermediate-low-risk</w:t>
      </w:r>
      <w:r w:rsidR="005309BE">
        <w:t xml:space="preserve"> PE</w:t>
      </w:r>
      <w:r w:rsidR="00A0190F">
        <w:t>.</w:t>
      </w:r>
    </w:p>
    <w:p w14:paraId="27F03AC2" w14:textId="77777777" w:rsidR="00381D49" w:rsidRDefault="00381D49" w:rsidP="003C0E6E"/>
    <w:p w14:paraId="60B42960" w14:textId="1B792624" w:rsidR="00381D49" w:rsidRDefault="00381D49" w:rsidP="003C0E6E">
      <w:r>
        <w:rPr>
          <w:szCs w:val="24"/>
        </w:rPr>
        <w:t>Intermediate-high-risk</w:t>
      </w:r>
      <w:r w:rsidRPr="74B8150F">
        <w:t xml:space="preserve"> PE is defined with evidence of </w:t>
      </w:r>
      <w:r w:rsidR="007D3BCF">
        <w:rPr>
          <w:b/>
        </w:rPr>
        <w:t>BOTH</w:t>
      </w:r>
      <w:r>
        <w:rPr>
          <w:szCs w:val="24"/>
        </w:rPr>
        <w:t xml:space="preserve">: </w:t>
      </w:r>
    </w:p>
    <w:p w14:paraId="7AA43784" w14:textId="00FB1E86" w:rsidR="00381D49" w:rsidRDefault="00381D49" w:rsidP="003C0E6E">
      <w:pPr>
        <w:pStyle w:val="ListBullet"/>
      </w:pPr>
      <w:r>
        <w:t>Right ventricle (</w:t>
      </w:r>
      <w:r w:rsidRPr="0058388A">
        <w:t>RV</w:t>
      </w:r>
      <w:r>
        <w:t>)</w:t>
      </w:r>
      <w:r w:rsidRPr="0058388A">
        <w:t xml:space="preserve"> dysfunction</w:t>
      </w:r>
      <w:r>
        <w:t>*</w:t>
      </w:r>
    </w:p>
    <w:p w14:paraId="08F2B586" w14:textId="60D95C3F" w:rsidR="00381D49" w:rsidRDefault="00381D49" w:rsidP="003C0E6E">
      <w:pPr>
        <w:pStyle w:val="ListBullet"/>
      </w:pPr>
      <w:r>
        <w:t>M</w:t>
      </w:r>
      <w:r w:rsidRPr="0058388A">
        <w:t>yocardial necrosis</w:t>
      </w:r>
      <w:r>
        <w:t>**</w:t>
      </w:r>
    </w:p>
    <w:p w14:paraId="622A7ED0" w14:textId="77777777" w:rsidR="00381D49" w:rsidRDefault="00381D49" w:rsidP="003C0E6E">
      <w:pPr>
        <w:rPr>
          <w:szCs w:val="24"/>
        </w:rPr>
      </w:pPr>
    </w:p>
    <w:p w14:paraId="0EABFF0A" w14:textId="77777777" w:rsidR="003C0E6E" w:rsidRDefault="003C0E6E" w:rsidP="003C0E6E">
      <w:pPr>
        <w:rPr>
          <w:szCs w:val="24"/>
        </w:rPr>
      </w:pPr>
    </w:p>
    <w:p w14:paraId="134FE70E" w14:textId="255DB932" w:rsidR="00381D49" w:rsidRPr="0058388A" w:rsidRDefault="00381D49" w:rsidP="003C0E6E">
      <w:pPr>
        <w:rPr>
          <w:szCs w:val="24"/>
        </w:rPr>
      </w:pPr>
      <w:r>
        <w:rPr>
          <w:szCs w:val="24"/>
        </w:rPr>
        <w:lastRenderedPageBreak/>
        <w:t xml:space="preserve">* </w:t>
      </w:r>
      <w:r w:rsidRPr="0058388A">
        <w:rPr>
          <w:szCs w:val="24"/>
        </w:rPr>
        <w:t xml:space="preserve">RV dysfunction </w:t>
      </w:r>
      <w:r>
        <w:rPr>
          <w:szCs w:val="24"/>
        </w:rPr>
        <w:t>is defined with combined evidence on echocardiography (Echo) and CTPA</w:t>
      </w:r>
      <w:r w:rsidR="003C0E6E">
        <w:rPr>
          <w:szCs w:val="24"/>
        </w:rPr>
        <w:t>:</w:t>
      </w:r>
    </w:p>
    <w:p w14:paraId="7B5FB05E" w14:textId="722BD9A6" w:rsidR="00381D49" w:rsidRPr="0058388A" w:rsidRDefault="00381D49" w:rsidP="003C0E6E">
      <w:pPr>
        <w:pStyle w:val="ListBullet"/>
      </w:pPr>
      <w:r w:rsidRPr="0058388A">
        <w:t xml:space="preserve">CT RV/LV </w:t>
      </w:r>
      <w:r w:rsidR="003B6AD8">
        <w:t>&gt;</w:t>
      </w:r>
      <w:r w:rsidRPr="0058388A">
        <w:t xml:space="preserve"> 1 (OR 2.5)</w:t>
      </w:r>
    </w:p>
    <w:p w14:paraId="20FDED67" w14:textId="00693DB3" w:rsidR="00381D49" w:rsidRPr="0058388A" w:rsidRDefault="00381D49" w:rsidP="003C0E6E">
      <w:pPr>
        <w:pStyle w:val="ListBullet"/>
      </w:pPr>
      <w:r w:rsidRPr="0058388A">
        <w:t xml:space="preserve">Echo RV/LV </w:t>
      </w:r>
      <w:r w:rsidR="00962B9A">
        <w:t xml:space="preserve">ratio </w:t>
      </w:r>
      <w:r w:rsidR="003B6AD8">
        <w:t>&gt;</w:t>
      </w:r>
      <w:r w:rsidRPr="0058388A">
        <w:t xml:space="preserve"> 1 (OR 35.7)</w:t>
      </w:r>
    </w:p>
    <w:p w14:paraId="48894795" w14:textId="600C4263" w:rsidR="00381D49" w:rsidRPr="0058388A" w:rsidRDefault="00381D49" w:rsidP="003C0E6E">
      <w:pPr>
        <w:pStyle w:val="ListBullet"/>
      </w:pPr>
      <w:r w:rsidRPr="0058388A">
        <w:t>Echo TAPSE &lt;1</w:t>
      </w:r>
      <w:r w:rsidR="00DD6CAE">
        <w:t>7</w:t>
      </w:r>
      <w:r w:rsidRPr="0058388A">
        <w:t>mm (OR 27.9)</w:t>
      </w:r>
    </w:p>
    <w:p w14:paraId="558BFDB0" w14:textId="45546C96" w:rsidR="00381D49" w:rsidRPr="0058388A" w:rsidRDefault="00381D49" w:rsidP="003C0E6E">
      <w:pPr>
        <w:pStyle w:val="ListBullet"/>
      </w:pPr>
      <w:r w:rsidRPr="0058388A">
        <w:t>ECG</w:t>
      </w:r>
      <w:r>
        <w:t xml:space="preserve"> consistent with RV strain (adjunct only)</w:t>
      </w:r>
    </w:p>
    <w:p w14:paraId="76902B9D" w14:textId="09FC1A9E" w:rsidR="00381D49" w:rsidRDefault="00381D49" w:rsidP="003C0E6E">
      <w:pPr>
        <w:pStyle w:val="ListBullet"/>
      </w:pPr>
      <w:r w:rsidRPr="74B8150F">
        <w:t>Elevated BNP</w:t>
      </w:r>
      <w:r>
        <w:t xml:space="preserve"> (adjunct only)</w:t>
      </w:r>
    </w:p>
    <w:p w14:paraId="13E62EB5" w14:textId="77777777" w:rsidR="00381D49" w:rsidRPr="0058388A" w:rsidRDefault="00381D49" w:rsidP="003C0E6E">
      <w:pPr>
        <w:rPr>
          <w:szCs w:val="24"/>
        </w:rPr>
      </w:pPr>
    </w:p>
    <w:p w14:paraId="009A9539" w14:textId="4DD9534E" w:rsidR="00381D49" w:rsidRPr="0058388A" w:rsidRDefault="00381D49" w:rsidP="003C0E6E">
      <w:pPr>
        <w:rPr>
          <w:szCs w:val="24"/>
        </w:rPr>
      </w:pPr>
      <w:r>
        <w:rPr>
          <w:szCs w:val="24"/>
        </w:rPr>
        <w:t xml:space="preserve">** </w:t>
      </w:r>
      <w:r w:rsidRPr="0058388A">
        <w:rPr>
          <w:szCs w:val="24"/>
        </w:rPr>
        <w:t xml:space="preserve">Myocardial necrosis </w:t>
      </w:r>
      <w:r>
        <w:rPr>
          <w:szCs w:val="24"/>
        </w:rPr>
        <w:t>is defined with</w:t>
      </w:r>
      <w:r w:rsidR="003C0E6E">
        <w:rPr>
          <w:szCs w:val="24"/>
        </w:rPr>
        <w:t>:</w:t>
      </w:r>
    </w:p>
    <w:p w14:paraId="455B596A" w14:textId="4A0E9961" w:rsidR="00381D49" w:rsidRPr="0058388A" w:rsidRDefault="00381D49" w:rsidP="003C0E6E">
      <w:pPr>
        <w:pStyle w:val="ListBullet"/>
      </w:pPr>
      <w:r w:rsidRPr="0058388A">
        <w:t>T</w:t>
      </w:r>
      <w:r>
        <w:t>rop I</w:t>
      </w:r>
      <w:r w:rsidRPr="0058388A">
        <w:t xml:space="preserve"> </w:t>
      </w:r>
      <w:r>
        <w:t>(</w:t>
      </w:r>
      <w:proofErr w:type="spellStart"/>
      <w:r>
        <w:t>hs</w:t>
      </w:r>
      <w:proofErr w:type="spellEnd"/>
      <w:r>
        <w:t xml:space="preserve">) </w:t>
      </w:r>
      <w:r w:rsidRPr="0058388A">
        <w:t>&gt;</w:t>
      </w:r>
      <w:r>
        <w:t xml:space="preserve"> 26</w:t>
      </w:r>
      <w:r w:rsidRPr="0058388A">
        <w:t>ng/</w:t>
      </w:r>
      <w:r>
        <w:t>L</w:t>
      </w:r>
      <w:r w:rsidR="00F973D4">
        <w:t xml:space="preserve"> (upper limit normal (ULN)</w:t>
      </w:r>
      <w:r w:rsidR="00911BB8">
        <w:t>)</w:t>
      </w:r>
    </w:p>
    <w:p w14:paraId="524D6EED" w14:textId="77777777" w:rsidR="00381D49" w:rsidRDefault="00381D49" w:rsidP="003C0E6E"/>
    <w:p w14:paraId="15402E28" w14:textId="2E4FE1A0" w:rsidR="00381D49" w:rsidRPr="0058388A" w:rsidRDefault="00381D49" w:rsidP="003C0E6E">
      <w:r w:rsidRPr="74B8150F">
        <w:t>Intermediate-low</w:t>
      </w:r>
      <w:r>
        <w:t>-</w:t>
      </w:r>
      <w:r w:rsidRPr="74B8150F">
        <w:t xml:space="preserve">risk PE is defined with the evidence of </w:t>
      </w:r>
      <w:r w:rsidRPr="005F0E91">
        <w:rPr>
          <w:b/>
        </w:rPr>
        <w:t>either</w:t>
      </w:r>
      <w:r w:rsidR="00E84BCC">
        <w:t>.</w:t>
      </w:r>
    </w:p>
    <w:p w14:paraId="5A3783F5" w14:textId="238B2779" w:rsidR="00381D49" w:rsidRDefault="00381D49" w:rsidP="003C0E6E">
      <w:pPr>
        <w:pStyle w:val="ListBullet"/>
      </w:pPr>
      <w:r w:rsidRPr="74B8150F">
        <w:t>RV dysfunction</w:t>
      </w:r>
    </w:p>
    <w:p w14:paraId="1ECE2D2A" w14:textId="4A0C052E" w:rsidR="00381D49" w:rsidRDefault="00381D49" w:rsidP="003C0E6E">
      <w:pPr>
        <w:pStyle w:val="ListBullet"/>
      </w:pPr>
      <w:r w:rsidRPr="74B8150F">
        <w:t>Myocardial necrosis</w:t>
      </w:r>
    </w:p>
    <w:p w14:paraId="50613516" w14:textId="77777777" w:rsidR="00E84BCC" w:rsidRDefault="00E84BCC" w:rsidP="003C0E6E"/>
    <w:p w14:paraId="3BD2DB9C" w14:textId="0D7513EC" w:rsidR="00381D49" w:rsidRDefault="00E84BCC" w:rsidP="003C0E6E">
      <w:pPr>
        <w:rPr>
          <w:szCs w:val="24"/>
        </w:rPr>
      </w:pPr>
      <w:r>
        <w:t xml:space="preserve">Low-risk PE is defined </w:t>
      </w:r>
      <w:r w:rsidR="00230434">
        <w:t xml:space="preserve">with </w:t>
      </w:r>
      <w:r w:rsidR="0088180E">
        <w:t>simplified pulmonary embolism severity index (</w:t>
      </w:r>
      <w:proofErr w:type="spellStart"/>
      <w:r w:rsidR="0088180E">
        <w:t>s</w:t>
      </w:r>
      <w:r w:rsidR="00230434">
        <w:t>PESI</w:t>
      </w:r>
      <w:proofErr w:type="spellEnd"/>
      <w:r w:rsidR="0088180E">
        <w:t>)</w:t>
      </w:r>
      <w:r w:rsidR="00230434">
        <w:t xml:space="preserve"> </w:t>
      </w:r>
      <w:r w:rsidR="00B54BE0">
        <w:rPr>
          <w:szCs w:val="24"/>
        </w:rPr>
        <w:t xml:space="preserve">(see Attachment 3) </w:t>
      </w:r>
      <w:r w:rsidR="00230434">
        <w:t xml:space="preserve">&lt;1 and/or </w:t>
      </w:r>
      <w:r>
        <w:t xml:space="preserve">without evidence of </w:t>
      </w:r>
      <w:r w:rsidR="00230434">
        <w:t>RV dysfunction/myocardial necrosis</w:t>
      </w:r>
      <w:r>
        <w:rPr>
          <w:szCs w:val="24"/>
        </w:rPr>
        <w:t>.</w:t>
      </w:r>
      <w:r w:rsidR="0088180E">
        <w:rPr>
          <w:szCs w:val="24"/>
        </w:rPr>
        <w:t xml:space="preserve"> </w:t>
      </w:r>
    </w:p>
    <w:p w14:paraId="4DB30261" w14:textId="77777777" w:rsidR="003C0E6E" w:rsidRDefault="003C0E6E" w:rsidP="003C0E6E"/>
    <w:p w14:paraId="73689B26" w14:textId="676F2924" w:rsidR="00860490" w:rsidRPr="003C0E6E" w:rsidRDefault="00000000" w:rsidP="003C0E6E">
      <w:pPr>
        <w:spacing w:line="264" w:lineRule="auto"/>
        <w:jc w:val="right"/>
        <w:rPr>
          <w:rFonts w:cs="Calibri,Bold"/>
          <w:bCs/>
          <w:i/>
          <w:szCs w:val="24"/>
          <w:lang w:eastAsia="en-AU"/>
        </w:rPr>
      </w:pPr>
      <w:hyperlink w:anchor="Contents" w:history="1">
        <w:r w:rsidR="00CC601F" w:rsidRPr="00590902">
          <w:rPr>
            <w:rStyle w:val="Hyperlink"/>
            <w:rFonts w:cs="Arial"/>
            <w:i/>
            <w:szCs w:val="24"/>
          </w:rPr>
          <w:t>Back to Table of Contents</w:t>
        </w:r>
      </w:hyperlink>
    </w:p>
    <w:tbl>
      <w:tblPr>
        <w:tblpPr w:leftFromText="180" w:rightFromText="180" w:vertAnchor="text" w:horzAnchor="margin" w:tblpX="108" w:tblpY="181"/>
        <w:tblW w:w="9158" w:type="dxa"/>
        <w:tblLook w:val="0000" w:firstRow="0" w:lastRow="0" w:firstColumn="0" w:lastColumn="0" w:noHBand="0" w:noVBand="0"/>
      </w:tblPr>
      <w:tblGrid>
        <w:gridCol w:w="9158"/>
      </w:tblGrid>
      <w:tr w:rsidR="00DA1803" w:rsidRPr="00CD1C0E" w14:paraId="4E179185" w14:textId="77777777" w:rsidTr="74B8150F">
        <w:trPr>
          <w:cantSplit/>
          <w:trHeight w:val="285"/>
        </w:trPr>
        <w:tc>
          <w:tcPr>
            <w:tcW w:w="9158" w:type="dxa"/>
            <w:shd w:val="clear" w:color="auto" w:fill="A6A6A6" w:themeFill="background1" w:themeFillShade="A6"/>
          </w:tcPr>
          <w:p w14:paraId="2E1A9D76" w14:textId="34EFF7AB" w:rsidR="00DA1803" w:rsidRPr="00C76688" w:rsidRDefault="003D0535" w:rsidP="00B36433">
            <w:pPr>
              <w:pStyle w:val="Heading1"/>
              <w:spacing w:line="264" w:lineRule="auto"/>
            </w:pPr>
            <w:bookmarkStart w:id="23" w:name="_Toc158984167"/>
            <w:r w:rsidRPr="00C76688">
              <w:t xml:space="preserve">Section </w:t>
            </w:r>
            <w:r>
              <w:t>2</w:t>
            </w:r>
            <w:r w:rsidRPr="00C76688">
              <w:t xml:space="preserve"> –</w:t>
            </w:r>
            <w:r>
              <w:t xml:space="preserve"> PERT Activation Criteria </w:t>
            </w:r>
            <w:r w:rsidR="0039147C">
              <w:t>and</w:t>
            </w:r>
            <w:r>
              <w:t xml:space="preserve"> Action</w:t>
            </w:r>
            <w:bookmarkEnd w:id="23"/>
          </w:p>
        </w:tc>
      </w:tr>
    </w:tbl>
    <w:p w14:paraId="46E432FA" w14:textId="5E3F614A" w:rsidR="74B8150F" w:rsidRDefault="74B8150F" w:rsidP="00B36433">
      <w:pPr>
        <w:spacing w:line="264" w:lineRule="auto"/>
        <w:rPr>
          <w:rFonts w:cs="Arial"/>
        </w:rPr>
      </w:pPr>
    </w:p>
    <w:p w14:paraId="5127E4AD" w14:textId="7829140A" w:rsidR="003D0535" w:rsidRDefault="003D0535" w:rsidP="003C0E6E">
      <w:r w:rsidRPr="74B8150F">
        <w:t xml:space="preserve">(See Attachment 1: Canberra </w:t>
      </w:r>
      <w:r w:rsidR="00962B9A">
        <w:t>Hospital</w:t>
      </w:r>
      <w:r>
        <w:t xml:space="preserve"> </w:t>
      </w:r>
      <w:r w:rsidRPr="74B8150F">
        <w:t>PERT Pathway)</w:t>
      </w:r>
    </w:p>
    <w:p w14:paraId="027C9A04" w14:textId="77777777" w:rsidR="003D0535" w:rsidRDefault="003D0535" w:rsidP="003C0E6E">
      <w:pPr>
        <w:rPr>
          <w:szCs w:val="24"/>
        </w:rPr>
      </w:pPr>
    </w:p>
    <w:p w14:paraId="2514B01B" w14:textId="0D090BE4" w:rsidR="009C0CC8" w:rsidRDefault="009C0CC8" w:rsidP="003C0E6E">
      <w:r>
        <w:t xml:space="preserve">PERT can only be activated by </w:t>
      </w:r>
      <w:r w:rsidR="0027307F">
        <w:t>medical officers</w:t>
      </w:r>
      <w:r w:rsidR="0027307F">
        <w:rPr>
          <w:b/>
        </w:rPr>
        <w:t>.</w:t>
      </w:r>
    </w:p>
    <w:p w14:paraId="20398F3F" w14:textId="77777777" w:rsidR="009C0CC8" w:rsidRDefault="009C0CC8" w:rsidP="003C0E6E"/>
    <w:p w14:paraId="012D44C7" w14:textId="25B4B2BC" w:rsidR="003D0535" w:rsidRPr="003D0535" w:rsidRDefault="003D0535" w:rsidP="003C0E6E">
      <w:r w:rsidRPr="003D0535">
        <w:t xml:space="preserve">For patient with confirmed or suspected PE, PERT is to be activated for </w:t>
      </w:r>
      <w:r w:rsidRPr="003D0535">
        <w:rPr>
          <w:b/>
        </w:rPr>
        <w:t xml:space="preserve">high-risk PE </w:t>
      </w:r>
      <w:r w:rsidR="005309BE">
        <w:t>and</w:t>
      </w:r>
      <w:r w:rsidRPr="003D0535">
        <w:rPr>
          <w:b/>
        </w:rPr>
        <w:t xml:space="preserve"> intermediate-high-risk PE</w:t>
      </w:r>
      <w:r w:rsidRPr="003D0535">
        <w:t>.</w:t>
      </w:r>
    </w:p>
    <w:p w14:paraId="40B4380C" w14:textId="77777777" w:rsidR="003D0535" w:rsidRDefault="003D0535" w:rsidP="003C0E6E"/>
    <w:p w14:paraId="5CD70635" w14:textId="3A58F56D" w:rsidR="003D0535" w:rsidRPr="00E15ACF" w:rsidRDefault="003D0535" w:rsidP="003C0E6E">
      <w:r w:rsidRPr="00E15ACF">
        <w:t xml:space="preserve">If the patient is in cardiac arrest or </w:t>
      </w:r>
      <w:r>
        <w:t>imminent cardiac arrest</w:t>
      </w:r>
      <w:r w:rsidRPr="00E15ACF">
        <w:t xml:space="preserve">, PERT is to be activated immediately while advanced life support (ALS) is being carried out. </w:t>
      </w:r>
      <w:r>
        <w:t>A point of care ultrasound (POCUS) transthoracic echocardiography</w:t>
      </w:r>
      <w:r w:rsidRPr="00E15ACF">
        <w:t xml:space="preserve"> </w:t>
      </w:r>
      <w:r>
        <w:t xml:space="preserve">(TTE) </w:t>
      </w:r>
      <w:r w:rsidRPr="00E15ACF">
        <w:t>must be performed immediately.</w:t>
      </w:r>
    </w:p>
    <w:p w14:paraId="401614E4" w14:textId="77777777" w:rsidR="003D0535" w:rsidRDefault="003D0535" w:rsidP="003C0E6E">
      <w:pPr>
        <w:rPr>
          <w:szCs w:val="24"/>
        </w:rPr>
      </w:pPr>
    </w:p>
    <w:p w14:paraId="2A2C4F6A" w14:textId="1B9CF172" w:rsidR="003D0535" w:rsidRPr="00E15ACF" w:rsidRDefault="003D0535" w:rsidP="003C0E6E">
      <w:r w:rsidRPr="00E15ACF">
        <w:t xml:space="preserve">If the patient is haemodynamically unstable (see Section 1 for high-risk PE), PERT is to be activated immediately. </w:t>
      </w:r>
      <w:r>
        <w:t>POCUS</w:t>
      </w:r>
      <w:r w:rsidRPr="00E15ACF">
        <w:t xml:space="preserve"> must be performed within 30min</w:t>
      </w:r>
      <w:r w:rsidR="003C0E6E">
        <w:t>ute</w:t>
      </w:r>
      <w:r w:rsidRPr="00E15ACF">
        <w:t>s</w:t>
      </w:r>
      <w:r w:rsidRPr="74B8150F">
        <w:t xml:space="preserve"> of </w:t>
      </w:r>
      <w:r>
        <w:t xml:space="preserve">initial </w:t>
      </w:r>
      <w:r w:rsidRPr="74B8150F">
        <w:t>medical contact</w:t>
      </w:r>
      <w:r w:rsidRPr="00E15ACF">
        <w:t>.</w:t>
      </w:r>
    </w:p>
    <w:p w14:paraId="00EF4E28" w14:textId="77777777" w:rsidR="003D0535" w:rsidRPr="00E24B84" w:rsidRDefault="003D0535" w:rsidP="003C0E6E">
      <w:pPr>
        <w:rPr>
          <w:szCs w:val="24"/>
        </w:rPr>
      </w:pPr>
    </w:p>
    <w:p w14:paraId="7796144B" w14:textId="7CF865D8" w:rsidR="003D0535" w:rsidRPr="00E15ACF" w:rsidRDefault="003D0535" w:rsidP="003C0E6E">
      <w:r w:rsidRPr="00E15ACF">
        <w:t>If the patient’s vital</w:t>
      </w:r>
      <w:r w:rsidR="00052493">
        <w:t xml:space="preserve"> sign</w:t>
      </w:r>
      <w:r w:rsidRPr="00E15ACF">
        <w:t xml:space="preserve">s do not meet the criteria </w:t>
      </w:r>
      <w:r w:rsidR="005309BE">
        <w:t xml:space="preserve">of haemodynamic instability </w:t>
      </w:r>
      <w:r w:rsidRPr="00E15ACF">
        <w:t>for high-risk PE, check the following criteria</w:t>
      </w:r>
      <w:r w:rsidR="0088180E">
        <w:t xml:space="preserve"> of </w:t>
      </w:r>
      <w:proofErr w:type="spellStart"/>
      <w:r w:rsidR="0088180E">
        <w:t>sPESI</w:t>
      </w:r>
      <w:proofErr w:type="spellEnd"/>
      <w:r w:rsidR="003C0E6E">
        <w:t>:</w:t>
      </w:r>
    </w:p>
    <w:p w14:paraId="53957130" w14:textId="10316DA3" w:rsidR="003D0535" w:rsidRPr="00E84BCC" w:rsidRDefault="003D0535" w:rsidP="003C0E6E">
      <w:pPr>
        <w:pStyle w:val="ListBullet"/>
      </w:pPr>
      <w:r w:rsidRPr="00E84BCC">
        <w:t>SBP &lt;100 mmHg</w:t>
      </w:r>
    </w:p>
    <w:p w14:paraId="2724320E" w14:textId="0032FDEB" w:rsidR="003D0535" w:rsidRPr="00E84BCC" w:rsidRDefault="003D0535" w:rsidP="003C0E6E">
      <w:pPr>
        <w:pStyle w:val="ListBullet"/>
      </w:pPr>
      <w:r w:rsidRPr="00E84BCC">
        <w:t>HR ≥110/min</w:t>
      </w:r>
    </w:p>
    <w:p w14:paraId="32A100FA" w14:textId="287C197F" w:rsidR="003D0535" w:rsidRDefault="003D0535" w:rsidP="003C0E6E">
      <w:pPr>
        <w:pStyle w:val="ListBullet"/>
      </w:pPr>
      <w:r w:rsidRPr="00E84BCC">
        <w:t>SaO2 &lt;90% RA</w:t>
      </w:r>
    </w:p>
    <w:p w14:paraId="24BBDEED" w14:textId="45100329" w:rsidR="00B76BED" w:rsidRDefault="00B76BED" w:rsidP="003C0E6E">
      <w:r>
        <w:t>Consider</w:t>
      </w:r>
      <w:r w:rsidR="003C0E6E">
        <w:t>:</w:t>
      </w:r>
    </w:p>
    <w:p w14:paraId="5CFB3BB3" w14:textId="4042844B" w:rsidR="00B76BED" w:rsidRDefault="00B76BED" w:rsidP="003C0E6E">
      <w:pPr>
        <w:pStyle w:val="ListBullet"/>
      </w:pPr>
      <w:r>
        <w:t>Age &gt;80yo</w:t>
      </w:r>
    </w:p>
    <w:p w14:paraId="422D01C5" w14:textId="0A3C4E1A" w:rsidR="00B76BED" w:rsidRPr="00D35229" w:rsidRDefault="00B76BED" w:rsidP="003C0E6E">
      <w:pPr>
        <w:pStyle w:val="ListBullet"/>
      </w:pPr>
      <w:r>
        <w:t>Cancer</w:t>
      </w:r>
    </w:p>
    <w:p w14:paraId="7B433230" w14:textId="77777777" w:rsidR="00B76BED" w:rsidRDefault="00B76BED" w:rsidP="003C0E6E"/>
    <w:p w14:paraId="11E9F2BE" w14:textId="16339157" w:rsidR="003D0535" w:rsidRPr="00E15ACF" w:rsidRDefault="003D0535" w:rsidP="003C0E6E">
      <w:r w:rsidRPr="00E15ACF">
        <w:lastRenderedPageBreak/>
        <w:t xml:space="preserve">If none </w:t>
      </w:r>
      <w:r w:rsidR="00052493">
        <w:t xml:space="preserve">(0) </w:t>
      </w:r>
      <w:r w:rsidRPr="00E15ACF">
        <w:t xml:space="preserve">of the criteria is met, this is considered low-risk PE, do NOT activate PERT, manage as per Respiratory </w:t>
      </w:r>
      <w:r>
        <w:t>t</w:t>
      </w:r>
      <w:r w:rsidRPr="00E15ACF">
        <w:t>eam.</w:t>
      </w:r>
    </w:p>
    <w:p w14:paraId="57121899" w14:textId="77777777" w:rsidR="003D0535" w:rsidRDefault="003D0535" w:rsidP="003C0E6E">
      <w:pPr>
        <w:rPr>
          <w:szCs w:val="24"/>
        </w:rPr>
      </w:pPr>
    </w:p>
    <w:p w14:paraId="6C467A8C" w14:textId="2940E813" w:rsidR="003D0535" w:rsidRDefault="003D0535" w:rsidP="003C0E6E">
      <w:r w:rsidRPr="74B8150F">
        <w:t xml:space="preserve">If </w:t>
      </w:r>
      <w:r w:rsidRPr="00E84BCC">
        <w:t>≥</w:t>
      </w:r>
      <w:r>
        <w:t xml:space="preserve"> 1 of the criteria is met, </w:t>
      </w:r>
      <w:r w:rsidRPr="74B8150F">
        <w:t xml:space="preserve">perform </w:t>
      </w:r>
      <w:r>
        <w:t>POCUS</w:t>
      </w:r>
      <w:r w:rsidRPr="74B8150F">
        <w:t xml:space="preserve"> within </w:t>
      </w:r>
      <w:r>
        <w:rPr>
          <w:b/>
          <w:bCs/>
        </w:rPr>
        <w:t>6</w:t>
      </w:r>
      <w:r w:rsidRPr="74B8150F">
        <w:rPr>
          <w:b/>
          <w:bCs/>
        </w:rPr>
        <w:t>0min</w:t>
      </w:r>
      <w:r w:rsidR="00671A3C">
        <w:rPr>
          <w:b/>
          <w:bCs/>
        </w:rPr>
        <w:t>ute</w:t>
      </w:r>
      <w:r w:rsidRPr="74B8150F">
        <w:rPr>
          <w:b/>
          <w:bCs/>
        </w:rPr>
        <w:t>s</w:t>
      </w:r>
      <w:r w:rsidRPr="74B8150F">
        <w:t xml:space="preserve"> of </w:t>
      </w:r>
      <w:r>
        <w:t xml:space="preserve">initial </w:t>
      </w:r>
      <w:r w:rsidRPr="74B8150F">
        <w:t>medical contact.</w:t>
      </w:r>
    </w:p>
    <w:p w14:paraId="66D84C4F" w14:textId="77777777" w:rsidR="003D0535" w:rsidRDefault="003D0535" w:rsidP="003C0E6E">
      <w:pPr>
        <w:rPr>
          <w:szCs w:val="24"/>
        </w:rPr>
      </w:pPr>
    </w:p>
    <w:p w14:paraId="12F471DB" w14:textId="49A1947B" w:rsidR="003D0535" w:rsidRDefault="003D0535" w:rsidP="003C0E6E">
      <w:r w:rsidRPr="74B8150F">
        <w:t xml:space="preserve">If there is evidence of </w:t>
      </w:r>
      <w:r w:rsidRPr="00E62360">
        <w:rPr>
          <w:b/>
        </w:rPr>
        <w:t>both</w:t>
      </w:r>
      <w:r w:rsidRPr="74B8150F">
        <w:t xml:space="preserve"> RV dysfunction </w:t>
      </w:r>
      <w:r w:rsidR="006605D7">
        <w:t xml:space="preserve">on </w:t>
      </w:r>
      <w:r>
        <w:t>POCUS</w:t>
      </w:r>
      <w:r w:rsidRPr="74B8150F">
        <w:t xml:space="preserve"> and myocardial necrosis (Trop</w:t>
      </w:r>
      <w:r>
        <w:t xml:space="preserve"> </w:t>
      </w:r>
      <w:r w:rsidRPr="74B8150F">
        <w:t>I</w:t>
      </w:r>
      <w:r>
        <w:t xml:space="preserve"> (</w:t>
      </w:r>
      <w:proofErr w:type="spellStart"/>
      <w:r>
        <w:t>hs</w:t>
      </w:r>
      <w:proofErr w:type="spellEnd"/>
      <w:r>
        <w:t>)</w:t>
      </w:r>
      <w:r w:rsidRPr="74B8150F">
        <w:t xml:space="preserve"> &gt;26ng/L), this is considered intermediate-high</w:t>
      </w:r>
      <w:r>
        <w:t>-</w:t>
      </w:r>
      <w:r w:rsidRPr="74B8150F">
        <w:t>risk PE, PERT is to be activated.</w:t>
      </w:r>
    </w:p>
    <w:p w14:paraId="46C09B66" w14:textId="77777777" w:rsidR="003D0535" w:rsidRDefault="003D0535" w:rsidP="003C0E6E">
      <w:pPr>
        <w:rPr>
          <w:szCs w:val="24"/>
        </w:rPr>
      </w:pPr>
    </w:p>
    <w:p w14:paraId="661684C6" w14:textId="1E95BC10" w:rsidR="003D0535" w:rsidRDefault="003D0535" w:rsidP="003C0E6E">
      <w:r w:rsidRPr="74B8150F">
        <w:t>If there is evidence of only RV dysfunction or only Troponin rise, this is considered intermediate-low</w:t>
      </w:r>
      <w:r>
        <w:t>-</w:t>
      </w:r>
      <w:r w:rsidRPr="74B8150F">
        <w:t xml:space="preserve">risk PE, do </w:t>
      </w:r>
      <w:r>
        <w:t>NOT</w:t>
      </w:r>
      <w:r w:rsidRPr="74B8150F">
        <w:t xml:space="preserve"> activate PERT,</w:t>
      </w:r>
      <w:r>
        <w:t xml:space="preserve"> manage as per Respiratory team.</w:t>
      </w:r>
    </w:p>
    <w:p w14:paraId="08F08F47" w14:textId="77777777" w:rsidR="003D0535" w:rsidRDefault="003D0535" w:rsidP="003C0E6E"/>
    <w:p w14:paraId="0FB54720" w14:textId="58C9BF5F" w:rsidR="003D0535" w:rsidRDefault="003D0535" w:rsidP="003C0E6E">
      <w:r>
        <w:t xml:space="preserve">If there is evidence of either severe RV dysfunction or </w:t>
      </w:r>
      <w:r w:rsidR="00AA5F67">
        <w:t xml:space="preserve">significant </w:t>
      </w:r>
      <w:r>
        <w:t>Trop</w:t>
      </w:r>
      <w:r w:rsidR="00AA5F67">
        <w:t>onin rise</w:t>
      </w:r>
      <w:r>
        <w:t xml:space="preserve">, Cardiology input </w:t>
      </w:r>
      <w:r w:rsidR="00DD1305">
        <w:t>may be</w:t>
      </w:r>
      <w:r>
        <w:t xml:space="preserve"> </w:t>
      </w:r>
      <w:r w:rsidR="00F87B0F">
        <w:t>required</w:t>
      </w:r>
      <w:r>
        <w:t xml:space="preserve"> to </w:t>
      </w:r>
      <w:r w:rsidR="00F87B0F">
        <w:t>assess for other</w:t>
      </w:r>
      <w:r>
        <w:t xml:space="preserve"> cardiac condition.</w:t>
      </w:r>
    </w:p>
    <w:p w14:paraId="3876502C" w14:textId="77777777" w:rsidR="003D0535" w:rsidRDefault="003D0535" w:rsidP="003C0E6E">
      <w:pPr>
        <w:rPr>
          <w:szCs w:val="24"/>
        </w:rPr>
      </w:pPr>
    </w:p>
    <w:p w14:paraId="2DEE6EA5" w14:textId="7EF6AE72" w:rsidR="003D0535" w:rsidRDefault="008179E8" w:rsidP="003C0E6E">
      <w:pPr>
        <w:rPr>
          <w:szCs w:val="24"/>
        </w:rPr>
      </w:pPr>
      <w:r>
        <w:rPr>
          <w:szCs w:val="24"/>
        </w:rPr>
        <w:t xml:space="preserve">PE </w:t>
      </w:r>
      <w:r w:rsidR="003D0535">
        <w:rPr>
          <w:szCs w:val="24"/>
        </w:rPr>
        <w:t xml:space="preserve">POCUS may be performed by </w:t>
      </w:r>
      <w:r w:rsidR="00730B46">
        <w:rPr>
          <w:szCs w:val="24"/>
        </w:rPr>
        <w:t xml:space="preserve">individuals competent in POCUS (for example, </w:t>
      </w:r>
      <w:r w:rsidR="00C23766">
        <w:rPr>
          <w:szCs w:val="24"/>
        </w:rPr>
        <w:t>Cardiac technician</w:t>
      </w:r>
      <w:r w:rsidR="00730B46">
        <w:rPr>
          <w:szCs w:val="24"/>
        </w:rPr>
        <w:t>s</w:t>
      </w:r>
      <w:r w:rsidR="00C23766">
        <w:rPr>
          <w:szCs w:val="24"/>
        </w:rPr>
        <w:t xml:space="preserve">, </w:t>
      </w:r>
      <w:r w:rsidR="003D0535">
        <w:rPr>
          <w:szCs w:val="24"/>
        </w:rPr>
        <w:t xml:space="preserve">Cardiology </w:t>
      </w:r>
      <w:r w:rsidR="00B76BED">
        <w:rPr>
          <w:szCs w:val="24"/>
        </w:rPr>
        <w:t>Consultant</w:t>
      </w:r>
      <w:r w:rsidR="00730B46">
        <w:rPr>
          <w:szCs w:val="24"/>
        </w:rPr>
        <w:t>s</w:t>
      </w:r>
      <w:r w:rsidR="00B76BED">
        <w:rPr>
          <w:szCs w:val="24"/>
        </w:rPr>
        <w:t>/</w:t>
      </w:r>
      <w:r w:rsidR="003D0535">
        <w:rPr>
          <w:szCs w:val="24"/>
        </w:rPr>
        <w:t>AT</w:t>
      </w:r>
      <w:r w:rsidR="00730B46">
        <w:rPr>
          <w:szCs w:val="24"/>
        </w:rPr>
        <w:t>s</w:t>
      </w:r>
      <w:r w:rsidR="00B538CE">
        <w:rPr>
          <w:szCs w:val="24"/>
        </w:rPr>
        <w:t xml:space="preserve">, </w:t>
      </w:r>
      <w:r w:rsidR="003D0535">
        <w:rPr>
          <w:szCs w:val="24"/>
        </w:rPr>
        <w:t xml:space="preserve">ICU </w:t>
      </w:r>
      <w:r w:rsidR="00B538CE">
        <w:rPr>
          <w:szCs w:val="24"/>
        </w:rPr>
        <w:t>Consultant</w:t>
      </w:r>
      <w:r w:rsidR="00730B46">
        <w:rPr>
          <w:szCs w:val="24"/>
        </w:rPr>
        <w:t>s</w:t>
      </w:r>
      <w:r w:rsidR="00B538CE">
        <w:rPr>
          <w:szCs w:val="24"/>
        </w:rPr>
        <w:t>/</w:t>
      </w:r>
      <w:r w:rsidR="003D0535">
        <w:rPr>
          <w:szCs w:val="24"/>
        </w:rPr>
        <w:t>SR</w:t>
      </w:r>
      <w:r w:rsidR="00730B46">
        <w:rPr>
          <w:szCs w:val="24"/>
        </w:rPr>
        <w:t>s</w:t>
      </w:r>
      <w:r w:rsidR="00B538CE">
        <w:rPr>
          <w:szCs w:val="24"/>
        </w:rPr>
        <w:t xml:space="preserve"> or ED Consultant</w:t>
      </w:r>
      <w:r w:rsidR="00730B46">
        <w:rPr>
          <w:szCs w:val="24"/>
        </w:rPr>
        <w:t>s</w:t>
      </w:r>
      <w:r w:rsidR="00B538CE">
        <w:rPr>
          <w:szCs w:val="24"/>
        </w:rPr>
        <w:t>/SR</w:t>
      </w:r>
      <w:r w:rsidR="00730B46">
        <w:rPr>
          <w:szCs w:val="24"/>
        </w:rPr>
        <w:t>s</w:t>
      </w:r>
      <w:r w:rsidR="00DD6CAE">
        <w:rPr>
          <w:szCs w:val="24"/>
        </w:rPr>
        <w:t xml:space="preserve"> etc</w:t>
      </w:r>
      <w:r w:rsidR="00730B46">
        <w:rPr>
          <w:szCs w:val="24"/>
        </w:rPr>
        <w:t>)</w:t>
      </w:r>
      <w:r w:rsidR="003D0535">
        <w:rPr>
          <w:szCs w:val="24"/>
        </w:rPr>
        <w:t xml:space="preserve">. </w:t>
      </w:r>
      <w:r w:rsidR="00C23766">
        <w:rPr>
          <w:szCs w:val="24"/>
        </w:rPr>
        <w:t>T</w:t>
      </w:r>
      <w:r w:rsidR="003D0535">
        <w:rPr>
          <w:szCs w:val="24"/>
        </w:rPr>
        <w:t xml:space="preserve">he following measurements or signs must be </w:t>
      </w:r>
      <w:r w:rsidR="00B76BED">
        <w:rPr>
          <w:szCs w:val="24"/>
        </w:rPr>
        <w:t xml:space="preserve">documented </w:t>
      </w:r>
      <w:r w:rsidR="00C23766">
        <w:rPr>
          <w:szCs w:val="24"/>
        </w:rPr>
        <w:t>using</w:t>
      </w:r>
      <w:r w:rsidR="00B76BED">
        <w:rPr>
          <w:szCs w:val="24"/>
        </w:rPr>
        <w:t xml:space="preserve"> </w:t>
      </w:r>
      <w:r w:rsidR="00C23766">
        <w:rPr>
          <w:szCs w:val="24"/>
        </w:rPr>
        <w:t xml:space="preserve">DHR </w:t>
      </w:r>
      <w:proofErr w:type="spellStart"/>
      <w:r w:rsidR="00C23766">
        <w:rPr>
          <w:szCs w:val="24"/>
        </w:rPr>
        <w:t>Smartphrase</w:t>
      </w:r>
      <w:proofErr w:type="spellEnd"/>
      <w:r w:rsidR="00C23766">
        <w:rPr>
          <w:szCs w:val="24"/>
        </w:rPr>
        <w:t xml:space="preserve"> </w:t>
      </w:r>
      <w:proofErr w:type="gramStart"/>
      <w:r w:rsidR="00C23766">
        <w:rPr>
          <w:szCs w:val="24"/>
        </w:rPr>
        <w:t>“.PEPOCUS</w:t>
      </w:r>
      <w:proofErr w:type="gramEnd"/>
      <w:r w:rsidR="00C23766">
        <w:rPr>
          <w:szCs w:val="24"/>
        </w:rPr>
        <w:t xml:space="preserve">” and the </w:t>
      </w:r>
      <w:r w:rsidR="00052493">
        <w:rPr>
          <w:szCs w:val="24"/>
        </w:rPr>
        <w:t xml:space="preserve">image </w:t>
      </w:r>
      <w:r w:rsidR="00C23766">
        <w:rPr>
          <w:szCs w:val="24"/>
        </w:rPr>
        <w:t xml:space="preserve">clips must be </w:t>
      </w:r>
      <w:r w:rsidR="003D0535">
        <w:rPr>
          <w:szCs w:val="24"/>
        </w:rPr>
        <w:t xml:space="preserve">uploaded to </w:t>
      </w:r>
      <w:r w:rsidR="00C23766">
        <w:rPr>
          <w:szCs w:val="24"/>
        </w:rPr>
        <w:t>Echo storage</w:t>
      </w:r>
      <w:r w:rsidR="003D0535">
        <w:rPr>
          <w:szCs w:val="24"/>
        </w:rPr>
        <w:t>.</w:t>
      </w:r>
      <w:r w:rsidR="00B76BED">
        <w:rPr>
          <w:szCs w:val="24"/>
        </w:rPr>
        <w:t xml:space="preserve"> </w:t>
      </w:r>
    </w:p>
    <w:p w14:paraId="65BA7C8D" w14:textId="77777777" w:rsidR="00C23766" w:rsidRDefault="00C23766" w:rsidP="003C0E6E">
      <w:pPr>
        <w:rPr>
          <w:szCs w:val="24"/>
        </w:rPr>
      </w:pPr>
    </w:p>
    <w:p w14:paraId="2F176E6F" w14:textId="0E8B2097" w:rsidR="003D0535" w:rsidRDefault="003D0535" w:rsidP="003C0E6E">
      <w:pPr>
        <w:rPr>
          <w:szCs w:val="24"/>
        </w:rPr>
      </w:pPr>
      <w:r w:rsidRPr="00DD45C6">
        <w:rPr>
          <w:szCs w:val="24"/>
          <w:u w:val="single"/>
        </w:rPr>
        <w:t xml:space="preserve">Minimum </w:t>
      </w:r>
      <w:r w:rsidR="0074446A">
        <w:rPr>
          <w:szCs w:val="24"/>
          <w:u w:val="single"/>
        </w:rPr>
        <w:t xml:space="preserve">POCUS </w:t>
      </w:r>
      <w:r w:rsidRPr="00DD45C6">
        <w:rPr>
          <w:szCs w:val="24"/>
          <w:u w:val="single"/>
        </w:rPr>
        <w:t>measurements</w:t>
      </w:r>
      <w:r>
        <w:rPr>
          <w:szCs w:val="24"/>
        </w:rPr>
        <w:t xml:space="preserve"> include:</w:t>
      </w:r>
    </w:p>
    <w:p w14:paraId="3F2DC62E" w14:textId="0E09AA7E" w:rsidR="005309BE" w:rsidRDefault="005309BE" w:rsidP="00671A3C">
      <w:pPr>
        <w:pStyle w:val="ListBullet"/>
      </w:pPr>
      <w:r>
        <w:t xml:space="preserve">Parasternal short axis view: </w:t>
      </w:r>
    </w:p>
    <w:p w14:paraId="5A18B2EB" w14:textId="37B70A67" w:rsidR="005309BE" w:rsidRPr="00DD6CAE" w:rsidRDefault="005309BE" w:rsidP="00671A3C">
      <w:pPr>
        <w:ind w:firstLine="426"/>
        <w:rPr>
          <w:szCs w:val="24"/>
        </w:rPr>
      </w:pPr>
      <w:r w:rsidRPr="00DD6CAE">
        <w:rPr>
          <w:rFonts w:cs="Calibri"/>
          <w:szCs w:val="24"/>
        </w:rPr>
        <w:t>Intr</w:t>
      </w:r>
      <w:r w:rsidRPr="00DD6CAE">
        <w:rPr>
          <w:szCs w:val="24"/>
        </w:rPr>
        <w:t xml:space="preserve">aventricular septum </w:t>
      </w:r>
      <w:r w:rsidR="00DD6CAE">
        <w:rPr>
          <w:szCs w:val="24"/>
        </w:rPr>
        <w:t xml:space="preserve"> </w:t>
      </w:r>
      <w:r>
        <w:sym w:font="Wingdings" w:char="F0A8"/>
      </w:r>
      <w:r>
        <w:t xml:space="preserve"> N</w:t>
      </w:r>
      <w:r w:rsidRPr="00DD6CAE">
        <w:rPr>
          <w:szCs w:val="24"/>
        </w:rPr>
        <w:t>ormal</w:t>
      </w:r>
      <w:r w:rsidR="00DD6CAE">
        <w:rPr>
          <w:szCs w:val="24"/>
        </w:rPr>
        <w:t xml:space="preserve">  </w:t>
      </w:r>
      <w:r w:rsidRPr="00DD6CAE">
        <w:rPr>
          <w:szCs w:val="24"/>
        </w:rPr>
        <w:t xml:space="preserve"> </w:t>
      </w:r>
      <w:r w:rsidR="00DD6CAE">
        <w:rPr>
          <w:szCs w:val="24"/>
        </w:rPr>
        <w:t xml:space="preserve">  </w:t>
      </w:r>
      <w:r>
        <w:sym w:font="Wingdings" w:char="F0A8"/>
      </w:r>
      <w:r w:rsidRPr="00DD6CAE">
        <w:rPr>
          <w:szCs w:val="24"/>
        </w:rPr>
        <w:t xml:space="preserve"> Flattened (D-shaped)</w:t>
      </w:r>
    </w:p>
    <w:p w14:paraId="30F45E89" w14:textId="75302E58" w:rsidR="003D0535" w:rsidRDefault="003D0535" w:rsidP="00671A3C">
      <w:pPr>
        <w:pStyle w:val="ListBullet"/>
      </w:pPr>
      <w:r>
        <w:t xml:space="preserve">Apical four chamber view: </w:t>
      </w:r>
    </w:p>
    <w:p w14:paraId="29DB68D1" w14:textId="6EB10D84" w:rsidR="003D0535" w:rsidRPr="00DD6CAE" w:rsidRDefault="003D0535" w:rsidP="00671A3C">
      <w:pPr>
        <w:ind w:firstLine="426"/>
        <w:rPr>
          <w:rFonts w:cs="Calibri"/>
          <w:szCs w:val="24"/>
        </w:rPr>
      </w:pPr>
      <w:r w:rsidRPr="00DD6CAE">
        <w:rPr>
          <w:rFonts w:cs="Calibri"/>
          <w:szCs w:val="24"/>
        </w:rPr>
        <w:t>RV/LV ratio</w:t>
      </w:r>
      <w:r w:rsidR="00DD6CAE" w:rsidRPr="00DD6CAE">
        <w:rPr>
          <w:rFonts w:cs="Calibri"/>
          <w:szCs w:val="24"/>
        </w:rPr>
        <w:t xml:space="preserve"> </w:t>
      </w:r>
      <w:r w:rsidR="00DD6CAE">
        <w:rPr>
          <w:rFonts w:cs="Calibri"/>
          <w:szCs w:val="24"/>
        </w:rPr>
        <w:t xml:space="preserve"> </w:t>
      </w:r>
      <w:r w:rsidR="00DD6CAE" w:rsidRPr="00DD6CAE">
        <w:rPr>
          <w:rFonts w:cs="Calibri"/>
          <w:szCs w:val="24"/>
        </w:rPr>
        <w:sym w:font="Wingdings" w:char="F0A8"/>
      </w:r>
      <w:r w:rsidR="00DD6CAE" w:rsidRPr="00DD6CAE">
        <w:rPr>
          <w:rFonts w:cs="Calibri"/>
          <w:szCs w:val="24"/>
        </w:rPr>
        <w:t xml:space="preserve"> &lt;1</w:t>
      </w:r>
      <w:r w:rsidR="00DD6CAE">
        <w:rPr>
          <w:rFonts w:cs="Calibri"/>
          <w:szCs w:val="24"/>
        </w:rPr>
        <w:t xml:space="preserve">     </w:t>
      </w:r>
      <w:r w:rsidR="00DD6CAE" w:rsidRPr="00DD6CAE">
        <w:rPr>
          <w:rFonts w:cs="Calibri"/>
          <w:szCs w:val="24"/>
        </w:rPr>
        <w:sym w:font="Wingdings" w:char="F0A8"/>
      </w:r>
      <w:r w:rsidR="00DD6CAE" w:rsidRPr="00DD6CAE">
        <w:rPr>
          <w:rFonts w:cs="Calibri"/>
          <w:szCs w:val="24"/>
        </w:rPr>
        <w:t xml:space="preserve"> =1</w:t>
      </w:r>
      <w:r w:rsidR="00DD6CAE">
        <w:rPr>
          <w:rFonts w:cs="Calibri"/>
          <w:szCs w:val="24"/>
        </w:rPr>
        <w:t xml:space="preserve">     </w:t>
      </w:r>
      <w:r w:rsidR="00DD6CAE" w:rsidRPr="00DD6CAE">
        <w:rPr>
          <w:rFonts w:cs="Calibri"/>
          <w:szCs w:val="24"/>
        </w:rPr>
        <w:sym w:font="Wingdings" w:char="F0A8"/>
      </w:r>
      <w:r w:rsidR="00DD6CAE" w:rsidRPr="00DD6CAE">
        <w:rPr>
          <w:rFonts w:cs="Calibri"/>
          <w:szCs w:val="24"/>
        </w:rPr>
        <w:t xml:space="preserve"> ≥1</w:t>
      </w:r>
    </w:p>
    <w:p w14:paraId="6150D27F" w14:textId="109884B4" w:rsidR="003D0535" w:rsidRPr="00DD6CAE" w:rsidRDefault="003D0535" w:rsidP="00671A3C">
      <w:pPr>
        <w:ind w:firstLine="426"/>
        <w:rPr>
          <w:rFonts w:cs="Calibri"/>
          <w:szCs w:val="24"/>
        </w:rPr>
      </w:pPr>
      <w:r w:rsidRPr="00DD6CAE">
        <w:rPr>
          <w:rFonts w:cs="Calibri"/>
          <w:szCs w:val="24"/>
        </w:rPr>
        <w:t>TAPSE</w:t>
      </w:r>
      <w:r w:rsidR="00DD6CAE" w:rsidRPr="00DD6CAE">
        <w:rPr>
          <w:rFonts w:cs="Calibri"/>
          <w:szCs w:val="24"/>
        </w:rPr>
        <w:t xml:space="preserve"> </w:t>
      </w:r>
      <w:r w:rsidR="00DD6CAE">
        <w:rPr>
          <w:rFonts w:cs="Calibri"/>
          <w:szCs w:val="24"/>
        </w:rPr>
        <w:t xml:space="preserve"> </w:t>
      </w:r>
      <w:r w:rsidR="00DD6CAE" w:rsidRPr="00DD6CAE">
        <w:rPr>
          <w:rFonts w:cs="Calibri"/>
          <w:szCs w:val="24"/>
        </w:rPr>
        <w:sym w:font="Wingdings" w:char="F0A8"/>
      </w:r>
      <w:r w:rsidR="00DD6CAE" w:rsidRPr="00DD6CAE">
        <w:rPr>
          <w:rFonts w:cs="Calibri"/>
          <w:szCs w:val="24"/>
        </w:rPr>
        <w:t xml:space="preserve"> ≥17mm</w:t>
      </w:r>
      <w:r w:rsidR="00DD6CAE">
        <w:rPr>
          <w:rFonts w:cs="Calibri"/>
          <w:szCs w:val="24"/>
        </w:rPr>
        <w:t xml:space="preserve">     </w:t>
      </w:r>
      <w:r w:rsidR="00DD6CAE" w:rsidRPr="00DD6CAE">
        <w:rPr>
          <w:rFonts w:cs="Calibri"/>
          <w:szCs w:val="24"/>
        </w:rPr>
        <w:sym w:font="Wingdings" w:char="F0A8"/>
      </w:r>
      <w:r w:rsidR="00DD6CAE" w:rsidRPr="00DD6CAE">
        <w:rPr>
          <w:rFonts w:cs="Calibri"/>
          <w:szCs w:val="24"/>
        </w:rPr>
        <w:t xml:space="preserve"> &lt;17mm</w:t>
      </w:r>
    </w:p>
    <w:p w14:paraId="1829923C" w14:textId="105AE399" w:rsidR="00C23766" w:rsidRPr="00C23766" w:rsidRDefault="00C23766" w:rsidP="00671A3C">
      <w:pPr>
        <w:pStyle w:val="ListBullet"/>
      </w:pPr>
      <w:r>
        <w:t>Overall:</w:t>
      </w:r>
    </w:p>
    <w:p w14:paraId="3035E247" w14:textId="77777777" w:rsidR="00671A3C" w:rsidRDefault="003D0535" w:rsidP="00671A3C">
      <w:pPr>
        <w:ind w:left="426"/>
        <w:rPr>
          <w:szCs w:val="24"/>
        </w:rPr>
      </w:pPr>
      <w:r w:rsidRPr="00DD6CAE">
        <w:rPr>
          <w:rFonts w:cs="Calibri"/>
          <w:szCs w:val="24"/>
        </w:rPr>
        <w:t xml:space="preserve">RV function </w:t>
      </w:r>
      <w:r w:rsidR="00DD6CAE">
        <w:rPr>
          <w:rFonts w:cs="Calibri"/>
          <w:szCs w:val="24"/>
        </w:rPr>
        <w:t xml:space="preserve"> </w:t>
      </w:r>
      <w:r w:rsidR="005309BE" w:rsidRPr="00DD6CAE">
        <w:rPr>
          <w:rFonts w:cs="Calibri"/>
          <w:szCs w:val="24"/>
        </w:rPr>
        <w:sym w:font="Wingdings" w:char="F0A8"/>
      </w:r>
      <w:r w:rsidR="005309BE" w:rsidRPr="00DD6CAE">
        <w:rPr>
          <w:rFonts w:cs="Calibri"/>
          <w:szCs w:val="24"/>
        </w:rPr>
        <w:t xml:space="preserve"> N</w:t>
      </w:r>
      <w:r w:rsidRPr="00DD6CAE">
        <w:rPr>
          <w:rFonts w:cs="Calibri"/>
          <w:szCs w:val="24"/>
        </w:rPr>
        <w:t>ormal</w:t>
      </w:r>
      <w:r w:rsidR="0074446A">
        <w:rPr>
          <w:rFonts w:cs="Calibri"/>
          <w:szCs w:val="24"/>
        </w:rPr>
        <w:t xml:space="preserve">  </w:t>
      </w:r>
      <w:r w:rsidR="0074446A" w:rsidRPr="00DD6CAE">
        <w:rPr>
          <w:rFonts w:cs="Calibri"/>
          <w:szCs w:val="24"/>
        </w:rPr>
        <w:sym w:font="Wingdings" w:char="F0A8"/>
      </w:r>
      <w:r w:rsidR="005309BE" w:rsidRPr="00DD6CAE">
        <w:rPr>
          <w:rFonts w:cs="Calibri"/>
          <w:szCs w:val="24"/>
        </w:rPr>
        <w:t>M</w:t>
      </w:r>
      <w:r w:rsidRPr="00DD6CAE">
        <w:rPr>
          <w:rFonts w:cs="Calibri"/>
          <w:szCs w:val="24"/>
        </w:rPr>
        <w:t>ild</w:t>
      </w:r>
      <w:r w:rsidR="005309BE" w:rsidRPr="00DD6CAE">
        <w:rPr>
          <w:rFonts w:cs="Calibri"/>
          <w:szCs w:val="24"/>
        </w:rPr>
        <w:t xml:space="preserve"> dysfunction</w:t>
      </w:r>
      <w:r w:rsidR="00DD6CAE">
        <w:rPr>
          <w:rFonts w:cs="Calibri"/>
          <w:szCs w:val="24"/>
        </w:rPr>
        <w:t xml:space="preserve">  </w:t>
      </w:r>
      <w:r w:rsidR="005309BE" w:rsidRPr="00DD6CAE">
        <w:rPr>
          <w:rFonts w:cs="Calibri"/>
          <w:szCs w:val="24"/>
        </w:rPr>
        <w:sym w:font="Wingdings" w:char="F0A8"/>
      </w:r>
      <w:r w:rsidR="005309BE" w:rsidRPr="00DD6CAE">
        <w:rPr>
          <w:rFonts w:cs="Calibri"/>
          <w:szCs w:val="24"/>
        </w:rPr>
        <w:t xml:space="preserve"> M</w:t>
      </w:r>
      <w:r w:rsidRPr="00DD6CAE">
        <w:rPr>
          <w:rFonts w:cs="Calibri"/>
          <w:szCs w:val="24"/>
        </w:rPr>
        <w:t>oderate</w:t>
      </w:r>
      <w:r w:rsidR="001D5B4E">
        <w:rPr>
          <w:rFonts w:cs="Calibri"/>
          <w:szCs w:val="24"/>
        </w:rPr>
        <w:t>/</w:t>
      </w:r>
      <w:r w:rsidR="005309BE" w:rsidRPr="00DD6CAE">
        <w:rPr>
          <w:rFonts w:cs="Calibri"/>
          <w:szCs w:val="24"/>
        </w:rPr>
        <w:t>Se</w:t>
      </w:r>
      <w:r w:rsidRPr="00DD6CAE">
        <w:rPr>
          <w:rFonts w:cs="Calibri"/>
          <w:szCs w:val="24"/>
        </w:rPr>
        <w:t>vere dysfunction</w:t>
      </w:r>
      <w:r w:rsidR="00DD6CAE" w:rsidRPr="00DD6CAE">
        <w:rPr>
          <w:szCs w:val="24"/>
        </w:rPr>
        <w:t xml:space="preserve"> </w:t>
      </w:r>
      <w:r w:rsidR="0074446A">
        <w:rPr>
          <w:szCs w:val="24"/>
        </w:rPr>
        <w:t xml:space="preserve"> </w:t>
      </w:r>
    </w:p>
    <w:p w14:paraId="74A8314B" w14:textId="1E36923D" w:rsidR="003D0535" w:rsidRPr="00DD6CAE" w:rsidRDefault="00DD6CAE" w:rsidP="00671A3C">
      <w:pPr>
        <w:ind w:left="426"/>
        <w:rPr>
          <w:szCs w:val="24"/>
        </w:rPr>
      </w:pPr>
      <w:r>
        <w:sym w:font="Wingdings" w:char="F0A8"/>
      </w:r>
      <w:r>
        <w:t xml:space="preserve"> Uncertain</w:t>
      </w:r>
    </w:p>
    <w:p w14:paraId="610C85D3" w14:textId="24B46CF2" w:rsidR="003D0535" w:rsidRDefault="00DD6CAE" w:rsidP="00671A3C">
      <w:pPr>
        <w:pStyle w:val="ListBullet"/>
      </w:pPr>
      <w:r>
        <w:t xml:space="preserve">Other </w:t>
      </w:r>
      <w:r w:rsidR="003D0535" w:rsidRPr="00DD6CAE">
        <w:t>signs if present</w:t>
      </w:r>
      <w:r w:rsidR="003D0535">
        <w:t xml:space="preserve"> (see ESC Guidelines [1]):</w:t>
      </w:r>
    </w:p>
    <w:p w14:paraId="3876D0C3" w14:textId="617CA99D" w:rsidR="003D0535" w:rsidRPr="00DD6CAE" w:rsidRDefault="00DD6CAE" w:rsidP="00671A3C">
      <w:pPr>
        <w:ind w:firstLine="426"/>
        <w:rPr>
          <w:szCs w:val="24"/>
        </w:rPr>
      </w:pPr>
      <w:r>
        <w:sym w:font="Wingdings" w:char="F0A8"/>
      </w:r>
      <w:r>
        <w:t xml:space="preserve"> </w:t>
      </w:r>
      <w:r w:rsidR="003D0535" w:rsidRPr="00DD6CAE">
        <w:rPr>
          <w:szCs w:val="24"/>
        </w:rPr>
        <w:t>McConnell sign</w:t>
      </w:r>
    </w:p>
    <w:p w14:paraId="41338BE7" w14:textId="283EA753" w:rsidR="003D0535" w:rsidRPr="00DD6CAE" w:rsidRDefault="00DD6CAE" w:rsidP="00671A3C">
      <w:pPr>
        <w:ind w:firstLine="426"/>
        <w:rPr>
          <w:szCs w:val="24"/>
        </w:rPr>
      </w:pPr>
      <w:r>
        <w:sym w:font="Wingdings" w:char="F0A8"/>
      </w:r>
      <w:r>
        <w:t xml:space="preserve"> </w:t>
      </w:r>
      <w:r w:rsidR="003D0535" w:rsidRPr="00DD6CAE">
        <w:rPr>
          <w:szCs w:val="24"/>
        </w:rPr>
        <w:t>60/60 sign</w:t>
      </w:r>
    </w:p>
    <w:p w14:paraId="718AE632" w14:textId="448335B1" w:rsidR="003D0535" w:rsidRPr="00DD6CAE" w:rsidRDefault="00DD6CAE" w:rsidP="00671A3C">
      <w:pPr>
        <w:ind w:firstLine="426"/>
        <w:rPr>
          <w:szCs w:val="24"/>
        </w:rPr>
      </w:pPr>
      <w:r>
        <w:sym w:font="Wingdings" w:char="F0A8"/>
      </w:r>
      <w:r>
        <w:t xml:space="preserve"> </w:t>
      </w:r>
      <w:r w:rsidR="003D0535" w:rsidRPr="00DD6CAE">
        <w:rPr>
          <w:szCs w:val="24"/>
        </w:rPr>
        <w:t>Right heart thrombus (“clot-in-transit”)</w:t>
      </w:r>
    </w:p>
    <w:p w14:paraId="1DE7F408" w14:textId="351EDE8D" w:rsidR="00230434" w:rsidRDefault="00230434" w:rsidP="003C0E6E">
      <w:pPr>
        <w:rPr>
          <w:szCs w:val="24"/>
        </w:rPr>
      </w:pPr>
    </w:p>
    <w:p w14:paraId="7C4C8FAD" w14:textId="204B78B4" w:rsidR="00230434" w:rsidRDefault="00230434" w:rsidP="003C0E6E">
      <w:pPr>
        <w:rPr>
          <w:szCs w:val="24"/>
        </w:rPr>
      </w:pPr>
      <w:r>
        <w:rPr>
          <w:szCs w:val="24"/>
        </w:rPr>
        <w:t xml:space="preserve">All PERT activation documentation must use DHR </w:t>
      </w:r>
      <w:proofErr w:type="spellStart"/>
      <w:r>
        <w:rPr>
          <w:szCs w:val="24"/>
        </w:rPr>
        <w:t>Smartphrase</w:t>
      </w:r>
      <w:proofErr w:type="spellEnd"/>
      <w:r>
        <w:rPr>
          <w:szCs w:val="24"/>
        </w:rPr>
        <w:t xml:space="preserve"> </w:t>
      </w:r>
      <w:proofErr w:type="gramStart"/>
      <w:r>
        <w:rPr>
          <w:szCs w:val="24"/>
        </w:rPr>
        <w:t>“.PERT</w:t>
      </w:r>
      <w:proofErr w:type="gramEnd"/>
      <w:r>
        <w:rPr>
          <w:szCs w:val="24"/>
        </w:rPr>
        <w:t>”.</w:t>
      </w:r>
    </w:p>
    <w:p w14:paraId="2380C5C1" w14:textId="77777777" w:rsidR="00020DD4" w:rsidRPr="00230434" w:rsidRDefault="00020DD4" w:rsidP="00230434">
      <w:pPr>
        <w:spacing w:line="264" w:lineRule="auto"/>
        <w:rPr>
          <w:rFonts w:cs="Arial"/>
          <w:szCs w:val="24"/>
        </w:rPr>
      </w:pPr>
    </w:p>
    <w:p w14:paraId="3A7C21F1" w14:textId="0A625B6C" w:rsidR="005428CA" w:rsidRPr="00671A3C" w:rsidRDefault="00000000" w:rsidP="00671A3C">
      <w:pPr>
        <w:spacing w:line="264" w:lineRule="auto"/>
        <w:jc w:val="right"/>
        <w:rPr>
          <w:rFonts w:cs="Calibri,Bold"/>
          <w:bCs/>
          <w:i/>
          <w:szCs w:val="24"/>
          <w:lang w:eastAsia="en-AU"/>
        </w:rPr>
      </w:pPr>
      <w:hyperlink w:anchor="Contents" w:history="1">
        <w:r w:rsidR="00CC601F" w:rsidRPr="00590902">
          <w:rPr>
            <w:rStyle w:val="Hyperlink"/>
            <w:rFonts w:cs="Arial"/>
            <w:i/>
            <w:szCs w:val="24"/>
          </w:rPr>
          <w:t>Back to Table of Contents</w:t>
        </w:r>
      </w:hyperlink>
    </w:p>
    <w:tbl>
      <w:tblPr>
        <w:tblpPr w:leftFromText="180" w:rightFromText="180" w:vertAnchor="text" w:horzAnchor="margin" w:tblpX="108" w:tblpY="181"/>
        <w:tblW w:w="9158" w:type="dxa"/>
        <w:tblLook w:val="0000" w:firstRow="0" w:lastRow="0" w:firstColumn="0" w:lastColumn="0" w:noHBand="0" w:noVBand="0"/>
      </w:tblPr>
      <w:tblGrid>
        <w:gridCol w:w="9158"/>
      </w:tblGrid>
      <w:tr w:rsidR="00DC173C" w:rsidRPr="00CD1C0E" w14:paraId="5D9B92D1" w14:textId="77777777" w:rsidTr="00DD45C6">
        <w:trPr>
          <w:cantSplit/>
          <w:trHeight w:val="285"/>
        </w:trPr>
        <w:tc>
          <w:tcPr>
            <w:tcW w:w="9158" w:type="dxa"/>
            <w:shd w:val="clear" w:color="auto" w:fill="A6A6A6"/>
          </w:tcPr>
          <w:p w14:paraId="72F289C0" w14:textId="595429E5" w:rsidR="00DC173C" w:rsidRPr="00C76688" w:rsidRDefault="00DC173C" w:rsidP="00B36433">
            <w:pPr>
              <w:pStyle w:val="Heading1"/>
              <w:spacing w:line="264" w:lineRule="auto"/>
            </w:pPr>
            <w:bookmarkStart w:id="24" w:name="_Toc158984168"/>
            <w:r w:rsidRPr="00C76688">
              <w:t xml:space="preserve">Section </w:t>
            </w:r>
            <w:r>
              <w:t>3</w:t>
            </w:r>
            <w:r w:rsidRPr="00C76688">
              <w:t xml:space="preserve"> –</w:t>
            </w:r>
            <w:r w:rsidR="003D0535">
              <w:t xml:space="preserve"> PERT Team, Process and Escalation</w:t>
            </w:r>
            <w:bookmarkEnd w:id="24"/>
          </w:p>
        </w:tc>
      </w:tr>
    </w:tbl>
    <w:p w14:paraId="01B7C2D6" w14:textId="4A26D3C0" w:rsidR="003D0535" w:rsidRDefault="003D0535" w:rsidP="003D0535">
      <w:pPr>
        <w:spacing w:line="264" w:lineRule="auto"/>
        <w:rPr>
          <w:rFonts w:cs="Arial"/>
        </w:rPr>
      </w:pPr>
      <w:r w:rsidRPr="74B8150F">
        <w:rPr>
          <w:rFonts w:cs="Arial"/>
        </w:rPr>
        <w:t xml:space="preserve">PERT </w:t>
      </w:r>
      <w:r>
        <w:rPr>
          <w:rFonts w:cs="Arial"/>
        </w:rPr>
        <w:t>c</w:t>
      </w:r>
      <w:r w:rsidRPr="74B8150F">
        <w:rPr>
          <w:rFonts w:cs="Arial"/>
        </w:rPr>
        <w:t xml:space="preserve">onsists </w:t>
      </w:r>
      <w:r w:rsidR="00AD54D9">
        <w:rPr>
          <w:rFonts w:cs="Arial"/>
        </w:rPr>
        <w:t>of</w:t>
      </w:r>
      <w:r w:rsidRPr="74B8150F">
        <w:rPr>
          <w:rFonts w:cs="Arial"/>
        </w:rPr>
        <w:t xml:space="preserve">: </w:t>
      </w:r>
    </w:p>
    <w:p w14:paraId="01BA460A" w14:textId="74B4B0D2" w:rsidR="003D0535" w:rsidRPr="00671A3C" w:rsidRDefault="003D0535" w:rsidP="00671A3C">
      <w:pPr>
        <w:pStyle w:val="ListBullet"/>
      </w:pPr>
      <w:r w:rsidRPr="00671A3C">
        <w:t>ED Consultant/SR (ED patients only)</w:t>
      </w:r>
    </w:p>
    <w:p w14:paraId="7050941E" w14:textId="69281B13" w:rsidR="00DD1305" w:rsidRPr="00671A3C" w:rsidRDefault="00DD1305" w:rsidP="00671A3C">
      <w:pPr>
        <w:pStyle w:val="ListBullet"/>
      </w:pPr>
      <w:r w:rsidRPr="00671A3C">
        <w:t>ICU Referral Consultant/Registrar (BH) or ICU Consultant/SR on call/Referral Registrar (AH)</w:t>
      </w:r>
    </w:p>
    <w:p w14:paraId="04B2DF59" w14:textId="17E5AE7B" w:rsidR="00C23766" w:rsidRPr="00671A3C" w:rsidRDefault="003D0535" w:rsidP="00671A3C">
      <w:pPr>
        <w:pStyle w:val="ListBullet"/>
      </w:pPr>
      <w:r w:rsidRPr="00671A3C">
        <w:t>Respiratory Consultant/</w:t>
      </w:r>
      <w:r w:rsidR="00DD1305" w:rsidRPr="00671A3C">
        <w:t>Registrar</w:t>
      </w:r>
      <w:r w:rsidR="005852D9" w:rsidRPr="00671A3C">
        <w:t xml:space="preserve"> on call </w:t>
      </w:r>
    </w:p>
    <w:p w14:paraId="1509585F" w14:textId="3B764BDA" w:rsidR="005852D9" w:rsidRPr="00671A3C" w:rsidRDefault="005852D9" w:rsidP="00671A3C">
      <w:pPr>
        <w:pStyle w:val="ListBullet"/>
      </w:pPr>
      <w:r w:rsidRPr="00671A3C">
        <w:t>Cardiology Consultant/AT on call (if requested by ICU team)</w:t>
      </w:r>
    </w:p>
    <w:p w14:paraId="4E8A0DD6" w14:textId="77777777" w:rsidR="003D0535" w:rsidRDefault="003D0535" w:rsidP="003D0535">
      <w:pPr>
        <w:spacing w:line="264" w:lineRule="auto"/>
        <w:rPr>
          <w:rFonts w:cs="Arial"/>
          <w:szCs w:val="24"/>
        </w:rPr>
      </w:pPr>
    </w:p>
    <w:p w14:paraId="214199B8" w14:textId="2DC61963" w:rsidR="003D0535" w:rsidRDefault="003D0535" w:rsidP="003D0535">
      <w:pPr>
        <w:spacing w:line="264" w:lineRule="auto"/>
        <w:rPr>
          <w:rFonts w:cs="Arial"/>
          <w:szCs w:val="24"/>
        </w:rPr>
      </w:pPr>
      <w:r w:rsidRPr="00AB72E1">
        <w:rPr>
          <w:rFonts w:cs="Arial"/>
          <w:szCs w:val="24"/>
        </w:rPr>
        <w:lastRenderedPageBreak/>
        <w:t>PERT</w:t>
      </w:r>
      <w:r>
        <w:rPr>
          <w:rFonts w:cs="Arial"/>
          <w:szCs w:val="24"/>
        </w:rPr>
        <w:t xml:space="preserve"> is available 24 hours 7 days a week.</w:t>
      </w:r>
    </w:p>
    <w:p w14:paraId="6CB2EC8D" w14:textId="7230AEAD" w:rsidR="003D0535" w:rsidRDefault="00F560C8" w:rsidP="003D0535">
      <w:pPr>
        <w:spacing w:line="264" w:lineRule="auto"/>
        <w:rPr>
          <w:rFonts w:cs="Arial"/>
          <w:szCs w:val="24"/>
        </w:rPr>
      </w:pPr>
      <w:r>
        <w:rPr>
          <w:rFonts w:cs="Arial"/>
          <w:szCs w:val="24"/>
        </w:rPr>
        <w:t xml:space="preserve">Any </w:t>
      </w:r>
      <w:r w:rsidR="0074446A">
        <w:rPr>
          <w:rFonts w:cs="Arial"/>
          <w:szCs w:val="24"/>
        </w:rPr>
        <w:t xml:space="preserve">medical officer </w:t>
      </w:r>
      <w:r>
        <w:rPr>
          <w:rFonts w:cs="Arial"/>
          <w:szCs w:val="24"/>
        </w:rPr>
        <w:t xml:space="preserve">may activate </w:t>
      </w:r>
      <w:r w:rsidR="0074446A">
        <w:rPr>
          <w:rFonts w:cs="Arial"/>
          <w:szCs w:val="24"/>
        </w:rPr>
        <w:t xml:space="preserve">a </w:t>
      </w:r>
      <w:r>
        <w:rPr>
          <w:rFonts w:cs="Arial"/>
          <w:szCs w:val="24"/>
        </w:rPr>
        <w:t>PERT</w:t>
      </w:r>
      <w:r w:rsidR="0074446A">
        <w:rPr>
          <w:rFonts w:cs="Arial"/>
          <w:szCs w:val="24"/>
        </w:rPr>
        <w:t xml:space="preserve"> by calling</w:t>
      </w:r>
      <w:r w:rsidR="003D0535">
        <w:rPr>
          <w:rFonts w:cs="Arial"/>
          <w:szCs w:val="24"/>
        </w:rPr>
        <w:t xml:space="preserve"> switchboard </w:t>
      </w:r>
      <w:r w:rsidR="0074446A">
        <w:rPr>
          <w:rFonts w:cs="Arial"/>
          <w:szCs w:val="24"/>
        </w:rPr>
        <w:t>(</w:t>
      </w:r>
      <w:r w:rsidR="003D0535">
        <w:rPr>
          <w:rFonts w:cs="Arial"/>
          <w:szCs w:val="24"/>
        </w:rPr>
        <w:t>dialling “2222”</w:t>
      </w:r>
      <w:r w:rsidR="0074446A">
        <w:rPr>
          <w:rFonts w:cs="Arial"/>
          <w:szCs w:val="24"/>
        </w:rPr>
        <w:t>),</w:t>
      </w:r>
      <w:r w:rsidR="003D0535">
        <w:rPr>
          <w:rFonts w:cs="Arial"/>
          <w:szCs w:val="24"/>
        </w:rPr>
        <w:t xml:space="preserve"> request</w:t>
      </w:r>
      <w:r w:rsidR="0074446A">
        <w:rPr>
          <w:rFonts w:cs="Arial"/>
          <w:szCs w:val="24"/>
        </w:rPr>
        <w:t>ing</w:t>
      </w:r>
      <w:r w:rsidR="003D0535">
        <w:rPr>
          <w:rFonts w:cs="Arial"/>
          <w:szCs w:val="24"/>
        </w:rPr>
        <w:t xml:space="preserve"> “PERT </w:t>
      </w:r>
      <w:r w:rsidR="007804DE">
        <w:rPr>
          <w:rFonts w:cs="Arial"/>
          <w:szCs w:val="24"/>
        </w:rPr>
        <w:t>A</w:t>
      </w:r>
      <w:r w:rsidR="003D0535">
        <w:rPr>
          <w:rFonts w:cs="Arial"/>
          <w:szCs w:val="24"/>
        </w:rPr>
        <w:t>ctivation” and stat</w:t>
      </w:r>
      <w:r w:rsidR="0074446A">
        <w:rPr>
          <w:rFonts w:cs="Arial"/>
          <w:szCs w:val="24"/>
        </w:rPr>
        <w:t>ing</w:t>
      </w:r>
      <w:r w:rsidR="003D0535">
        <w:rPr>
          <w:rFonts w:cs="Arial"/>
          <w:szCs w:val="24"/>
        </w:rPr>
        <w:t xml:space="preserve"> patient location.</w:t>
      </w:r>
    </w:p>
    <w:p w14:paraId="0C231CDD" w14:textId="77777777" w:rsidR="0074446A" w:rsidRDefault="0074446A" w:rsidP="003D0535">
      <w:pPr>
        <w:spacing w:line="264" w:lineRule="auto"/>
        <w:rPr>
          <w:rFonts w:cs="Arial"/>
          <w:szCs w:val="24"/>
        </w:rPr>
      </w:pPr>
    </w:p>
    <w:p w14:paraId="099F6D1D" w14:textId="7A47A96F" w:rsidR="003D0535" w:rsidRDefault="003D0535" w:rsidP="003D0535">
      <w:pPr>
        <w:spacing w:line="264" w:lineRule="auto"/>
        <w:rPr>
          <w:rFonts w:cs="Arial"/>
          <w:szCs w:val="24"/>
        </w:rPr>
      </w:pPr>
      <w:r w:rsidRPr="74B8150F">
        <w:rPr>
          <w:rFonts w:cs="Arial"/>
        </w:rPr>
        <w:t xml:space="preserve">A page with message “PERT </w:t>
      </w:r>
      <w:r w:rsidR="007804DE">
        <w:rPr>
          <w:rFonts w:cs="Arial"/>
        </w:rPr>
        <w:t>A</w:t>
      </w:r>
      <w:r w:rsidRPr="74B8150F">
        <w:rPr>
          <w:rFonts w:cs="Arial"/>
        </w:rPr>
        <w:t xml:space="preserve">ctivated” is sent out to all </w:t>
      </w:r>
      <w:r w:rsidR="007804DE">
        <w:rPr>
          <w:rFonts w:cs="Arial"/>
        </w:rPr>
        <w:t xml:space="preserve">coded pagers. The following </w:t>
      </w:r>
      <w:r w:rsidRPr="74B8150F">
        <w:rPr>
          <w:rFonts w:cs="Arial"/>
        </w:rPr>
        <w:t>team members</w:t>
      </w:r>
      <w:r w:rsidR="007804DE">
        <w:rPr>
          <w:rFonts w:cs="Arial"/>
        </w:rPr>
        <w:t xml:space="preserve"> are required to </w:t>
      </w:r>
      <w:r>
        <w:rPr>
          <w:rFonts w:cs="Arial"/>
          <w:szCs w:val="24"/>
        </w:rPr>
        <w:t>present immediately and review the patient.</w:t>
      </w:r>
    </w:p>
    <w:p w14:paraId="712154E5" w14:textId="12E2FFBD" w:rsidR="007804DE" w:rsidRDefault="007804DE" w:rsidP="00671A3C">
      <w:pPr>
        <w:pStyle w:val="ListBullet"/>
        <w:tabs>
          <w:tab w:val="clear" w:pos="1080"/>
          <w:tab w:val="num" w:pos="1506"/>
        </w:tabs>
        <w:ind w:left="852"/>
      </w:pPr>
      <w:r w:rsidRPr="007804DE">
        <w:t>ED Registrar (</w:t>
      </w:r>
      <w:r w:rsidR="00C23766">
        <w:t xml:space="preserve">if </w:t>
      </w:r>
      <w:r w:rsidRPr="007804DE">
        <w:t>ED patient)</w:t>
      </w:r>
    </w:p>
    <w:p w14:paraId="43EE7CD2" w14:textId="77777777" w:rsidR="007804DE" w:rsidRDefault="007804DE" w:rsidP="00671A3C">
      <w:pPr>
        <w:pStyle w:val="ListBullet"/>
        <w:tabs>
          <w:tab w:val="clear" w:pos="1080"/>
          <w:tab w:val="num" w:pos="1506"/>
        </w:tabs>
        <w:ind w:left="852"/>
      </w:pPr>
      <w:r w:rsidRPr="007804DE">
        <w:t>ICU Referral Registrar</w:t>
      </w:r>
    </w:p>
    <w:p w14:paraId="2A3BF94B" w14:textId="29AEDA37" w:rsidR="007804DE" w:rsidRPr="007804DE" w:rsidRDefault="007804DE" w:rsidP="00671A3C">
      <w:pPr>
        <w:pStyle w:val="ListBullet"/>
        <w:tabs>
          <w:tab w:val="clear" w:pos="1080"/>
          <w:tab w:val="num" w:pos="1506"/>
        </w:tabs>
        <w:ind w:left="852"/>
      </w:pPr>
      <w:r w:rsidRPr="007804DE">
        <w:t>Respiratory Registrar (8:00am – 7:00pm</w:t>
      </w:r>
      <w:r w:rsidR="00F560C8">
        <w:t xml:space="preserve"> weekdays)</w:t>
      </w:r>
    </w:p>
    <w:p w14:paraId="7F31DB5B" w14:textId="74D2B029" w:rsidR="007804DE" w:rsidRPr="007804DE" w:rsidRDefault="007804DE" w:rsidP="007804DE">
      <w:pPr>
        <w:spacing w:line="264" w:lineRule="auto"/>
        <w:rPr>
          <w:rFonts w:cs="Arial"/>
        </w:rPr>
      </w:pPr>
      <w:r>
        <w:rPr>
          <w:rFonts w:cs="Arial"/>
        </w:rPr>
        <w:t>During a</w:t>
      </w:r>
      <w:r w:rsidRPr="007804DE">
        <w:rPr>
          <w:rFonts w:cs="Arial"/>
        </w:rPr>
        <w:t>fterhours (7:00pm – 8:00am weekdays and 8:00am – 8:00 am weekends)</w:t>
      </w:r>
      <w:r>
        <w:rPr>
          <w:rFonts w:cs="Arial"/>
        </w:rPr>
        <w:t>:</w:t>
      </w:r>
    </w:p>
    <w:p w14:paraId="4429A2D7" w14:textId="7D342E79" w:rsidR="003D0535" w:rsidRPr="00671A3C" w:rsidRDefault="007804DE" w:rsidP="00671A3C">
      <w:pPr>
        <w:pStyle w:val="ListBullet"/>
        <w:tabs>
          <w:tab w:val="clear" w:pos="1080"/>
          <w:tab w:val="num" w:pos="1800"/>
        </w:tabs>
        <w:ind w:left="851" w:hanging="425"/>
      </w:pPr>
      <w:r w:rsidRPr="00671A3C">
        <w:t xml:space="preserve">A call is placed to the Respiratory Consultant on-call </w:t>
      </w:r>
      <w:proofErr w:type="gramStart"/>
      <w:r w:rsidRPr="00671A3C">
        <w:t>stating</w:t>
      </w:r>
      <w:proofErr w:type="gramEnd"/>
      <w:r w:rsidRPr="00671A3C">
        <w:t xml:space="preserve"> “PERT activated, patient’s location”.</w:t>
      </w:r>
    </w:p>
    <w:p w14:paraId="55E7D78F" w14:textId="77777777" w:rsidR="007804DE" w:rsidRPr="007804DE" w:rsidRDefault="007804DE" w:rsidP="007804DE">
      <w:pPr>
        <w:pStyle w:val="ListParagraph"/>
        <w:spacing w:line="264" w:lineRule="auto"/>
        <w:rPr>
          <w:rFonts w:cs="Arial"/>
        </w:rPr>
      </w:pPr>
    </w:p>
    <w:p w14:paraId="0C58D984" w14:textId="0D066A3E" w:rsidR="003D0535" w:rsidRDefault="003D0535" w:rsidP="003D0535">
      <w:pPr>
        <w:spacing w:line="264" w:lineRule="auto"/>
        <w:rPr>
          <w:rFonts w:cs="Arial"/>
        </w:rPr>
      </w:pPr>
      <w:r w:rsidRPr="00AB72E1">
        <w:rPr>
          <w:rFonts w:cs="Arial"/>
        </w:rPr>
        <w:t>PERT</w:t>
      </w:r>
      <w:r w:rsidRPr="74B8150F">
        <w:rPr>
          <w:rFonts w:cs="Arial"/>
        </w:rPr>
        <w:t xml:space="preserve"> will proceed with appropriate escalation to the specialised teams as follows</w:t>
      </w:r>
      <w:r>
        <w:rPr>
          <w:rFonts w:cs="Arial"/>
        </w:rPr>
        <w:t>, activated via ICU team</w:t>
      </w:r>
      <w:r w:rsidRPr="74B8150F">
        <w:rPr>
          <w:rFonts w:cs="Arial"/>
        </w:rPr>
        <w:t>:</w:t>
      </w:r>
    </w:p>
    <w:p w14:paraId="479D5466" w14:textId="77777777" w:rsidR="003D0535" w:rsidRDefault="003D0535" w:rsidP="003D0535">
      <w:pPr>
        <w:spacing w:line="264" w:lineRule="auto"/>
        <w:jc w:val="both"/>
        <w:rPr>
          <w:rFonts w:cs="Arial"/>
          <w:u w:val="single"/>
        </w:rPr>
      </w:pPr>
      <w:r>
        <w:rPr>
          <w:rFonts w:cs="Arial"/>
          <w:u w:val="single"/>
        </w:rPr>
        <w:t>Extracorporeal Membrane Oxygenation (</w:t>
      </w:r>
      <w:r w:rsidRPr="74B8150F">
        <w:rPr>
          <w:rFonts w:cs="Arial"/>
          <w:u w:val="single"/>
        </w:rPr>
        <w:t>ECMO</w:t>
      </w:r>
      <w:r>
        <w:rPr>
          <w:rFonts w:cs="Arial"/>
          <w:u w:val="single"/>
        </w:rPr>
        <w:t>)</w:t>
      </w:r>
      <w:r w:rsidRPr="74B8150F">
        <w:rPr>
          <w:rFonts w:cs="Arial"/>
          <w:u w:val="single"/>
        </w:rPr>
        <w:t xml:space="preserve"> Team</w:t>
      </w:r>
    </w:p>
    <w:p w14:paraId="79BBB6C6" w14:textId="442B791A" w:rsidR="003D0535" w:rsidRDefault="003D0535" w:rsidP="00671A3C">
      <w:pPr>
        <w:pStyle w:val="ListBullet"/>
      </w:pPr>
      <w:r w:rsidRPr="74B8150F">
        <w:t xml:space="preserve">ECMO </w:t>
      </w:r>
      <w:r w:rsidR="00301E6A">
        <w:t>o</w:t>
      </w:r>
      <w:r w:rsidR="003C6E9D">
        <w:t>n</w:t>
      </w:r>
      <w:r w:rsidR="00301E6A">
        <w:t xml:space="preserve"> </w:t>
      </w:r>
      <w:r w:rsidR="003C6E9D">
        <w:t>call</w:t>
      </w:r>
      <w:r>
        <w:t xml:space="preserve"> Consultant</w:t>
      </w:r>
      <w:r w:rsidRPr="74B8150F">
        <w:t xml:space="preserve"> (ICU Consultant Roster)</w:t>
      </w:r>
    </w:p>
    <w:p w14:paraId="315FD573" w14:textId="77777777" w:rsidR="003D0535" w:rsidRDefault="003D0535" w:rsidP="003D0535">
      <w:pPr>
        <w:spacing w:line="264" w:lineRule="auto"/>
        <w:jc w:val="both"/>
        <w:rPr>
          <w:rFonts w:cs="Arial"/>
        </w:rPr>
      </w:pPr>
    </w:p>
    <w:p w14:paraId="448C58A5" w14:textId="77777777" w:rsidR="003D0535" w:rsidRDefault="003D0535" w:rsidP="003D0535">
      <w:pPr>
        <w:spacing w:line="264" w:lineRule="auto"/>
        <w:rPr>
          <w:rFonts w:cs="Arial"/>
        </w:rPr>
      </w:pPr>
      <w:r w:rsidRPr="254F6B26">
        <w:rPr>
          <w:rFonts w:cs="Arial"/>
          <w:u w:val="single"/>
        </w:rPr>
        <w:t xml:space="preserve">Catheter-Directed Therapy </w:t>
      </w:r>
      <w:r>
        <w:rPr>
          <w:rFonts w:cs="Arial"/>
          <w:u w:val="single"/>
        </w:rPr>
        <w:t xml:space="preserve">(CDT) </w:t>
      </w:r>
      <w:r w:rsidRPr="254F6B26">
        <w:rPr>
          <w:rFonts w:cs="Arial"/>
          <w:u w:val="single"/>
        </w:rPr>
        <w:t>Team</w:t>
      </w:r>
      <w:r w:rsidRPr="254F6B26">
        <w:rPr>
          <w:rFonts w:cs="Arial"/>
        </w:rPr>
        <w:t xml:space="preserve"> </w:t>
      </w:r>
    </w:p>
    <w:p w14:paraId="573190CD" w14:textId="728E2470" w:rsidR="003D0535" w:rsidRDefault="003D0535" w:rsidP="00671A3C">
      <w:pPr>
        <w:pStyle w:val="ListBullet"/>
      </w:pPr>
      <w:r>
        <w:t xml:space="preserve">IR Consultant </w:t>
      </w:r>
      <w:r w:rsidRPr="254F6B26">
        <w:t>on call</w:t>
      </w:r>
    </w:p>
    <w:p w14:paraId="238CE0AA" w14:textId="77777777" w:rsidR="003D0535" w:rsidRDefault="003D0535" w:rsidP="003D0535">
      <w:pPr>
        <w:spacing w:line="264" w:lineRule="auto"/>
        <w:jc w:val="both"/>
        <w:rPr>
          <w:rFonts w:cs="Arial"/>
          <w:szCs w:val="24"/>
        </w:rPr>
      </w:pPr>
    </w:p>
    <w:p w14:paraId="6E93AB94" w14:textId="77777777" w:rsidR="003D0535" w:rsidRDefault="003D0535" w:rsidP="003D0535">
      <w:pPr>
        <w:spacing w:line="264" w:lineRule="auto"/>
        <w:jc w:val="both"/>
        <w:rPr>
          <w:rFonts w:cs="Arial"/>
        </w:rPr>
      </w:pPr>
      <w:r w:rsidRPr="254F6B26">
        <w:rPr>
          <w:rFonts w:cs="Arial"/>
          <w:u w:val="single"/>
        </w:rPr>
        <w:t xml:space="preserve">Surgical Embolectomy </w:t>
      </w:r>
      <w:r>
        <w:rPr>
          <w:rFonts w:cs="Arial"/>
          <w:u w:val="single"/>
        </w:rPr>
        <w:t xml:space="preserve">(SE) </w:t>
      </w:r>
      <w:r w:rsidRPr="254F6B26">
        <w:rPr>
          <w:rFonts w:cs="Arial"/>
          <w:u w:val="single"/>
        </w:rPr>
        <w:t>Team</w:t>
      </w:r>
    </w:p>
    <w:p w14:paraId="322A3418" w14:textId="1DAC001A" w:rsidR="003D0535" w:rsidRDefault="003D0535" w:rsidP="00671A3C">
      <w:pPr>
        <w:pStyle w:val="ListBullet"/>
      </w:pPr>
      <w:r w:rsidRPr="254F6B26">
        <w:t xml:space="preserve">Cardiothoracic </w:t>
      </w:r>
      <w:r>
        <w:t>Surgeon</w:t>
      </w:r>
      <w:r w:rsidRPr="254F6B26">
        <w:t xml:space="preserve"> on call</w:t>
      </w:r>
    </w:p>
    <w:p w14:paraId="181D42C8" w14:textId="77777777" w:rsidR="003D0535" w:rsidRDefault="003D0535" w:rsidP="003D0535">
      <w:pPr>
        <w:spacing w:line="264" w:lineRule="auto"/>
        <w:jc w:val="both"/>
        <w:rPr>
          <w:rFonts w:cs="Arial"/>
          <w:szCs w:val="24"/>
        </w:rPr>
      </w:pPr>
    </w:p>
    <w:p w14:paraId="35979FC4" w14:textId="610891BD" w:rsidR="003D0535" w:rsidRDefault="003D0535" w:rsidP="003D0535">
      <w:pPr>
        <w:spacing w:line="264" w:lineRule="auto"/>
        <w:jc w:val="both"/>
        <w:rPr>
          <w:rFonts w:cs="Arial"/>
          <w:szCs w:val="24"/>
        </w:rPr>
      </w:pPr>
      <w:r>
        <w:rPr>
          <w:rFonts w:cs="Arial"/>
          <w:szCs w:val="24"/>
        </w:rPr>
        <w:t>Other activations:</w:t>
      </w:r>
    </w:p>
    <w:p w14:paraId="1ABD0FBB" w14:textId="77777777" w:rsidR="00EF6E8A" w:rsidRDefault="00EF6E8A" w:rsidP="00EF6E8A">
      <w:pPr>
        <w:spacing w:line="264" w:lineRule="auto"/>
        <w:jc w:val="both"/>
        <w:rPr>
          <w:rFonts w:cs="Arial"/>
          <w:szCs w:val="24"/>
          <w:u w:val="single"/>
        </w:rPr>
      </w:pPr>
      <w:r>
        <w:rPr>
          <w:rFonts w:cs="Arial"/>
          <w:szCs w:val="24"/>
          <w:u w:val="single"/>
        </w:rPr>
        <w:t>MET Team</w:t>
      </w:r>
    </w:p>
    <w:p w14:paraId="62112909" w14:textId="4A383495" w:rsidR="00EF6E8A" w:rsidRDefault="00EF6E8A" w:rsidP="00671A3C">
      <w:pPr>
        <w:pStyle w:val="ListBullet"/>
      </w:pPr>
      <w:r>
        <w:t>As per MET criteria</w:t>
      </w:r>
    </w:p>
    <w:p w14:paraId="47602FA3" w14:textId="77777777" w:rsidR="00EF6E8A" w:rsidRDefault="00EF6E8A" w:rsidP="00EF6E8A">
      <w:pPr>
        <w:spacing w:line="264" w:lineRule="auto"/>
        <w:jc w:val="both"/>
        <w:rPr>
          <w:rFonts w:cs="Arial"/>
          <w:szCs w:val="24"/>
          <w:u w:val="single"/>
        </w:rPr>
      </w:pPr>
    </w:p>
    <w:p w14:paraId="3F31C747" w14:textId="42A1670A" w:rsidR="00EF6E8A" w:rsidRDefault="00EF6E8A" w:rsidP="003D0535">
      <w:pPr>
        <w:spacing w:line="264" w:lineRule="auto"/>
        <w:jc w:val="both"/>
        <w:rPr>
          <w:rFonts w:cs="Arial"/>
          <w:szCs w:val="24"/>
          <w:u w:val="single"/>
        </w:rPr>
      </w:pPr>
      <w:r>
        <w:rPr>
          <w:rFonts w:cs="Arial"/>
          <w:szCs w:val="24"/>
          <w:u w:val="single"/>
        </w:rPr>
        <w:t>Cardiology Team</w:t>
      </w:r>
    </w:p>
    <w:p w14:paraId="2B10F78B" w14:textId="418055B0" w:rsidR="00EF6E8A" w:rsidRDefault="00EF6E8A" w:rsidP="00671A3C">
      <w:pPr>
        <w:pStyle w:val="ListBullet"/>
      </w:pPr>
      <w:r>
        <w:t>Cardiology Consultant/AT on call</w:t>
      </w:r>
    </w:p>
    <w:p w14:paraId="44199918" w14:textId="77777777" w:rsidR="00EF6E8A" w:rsidRDefault="00EF6E8A" w:rsidP="003D0535">
      <w:pPr>
        <w:spacing w:line="264" w:lineRule="auto"/>
        <w:jc w:val="both"/>
        <w:rPr>
          <w:rFonts w:cs="Arial"/>
          <w:szCs w:val="24"/>
          <w:u w:val="single"/>
        </w:rPr>
      </w:pPr>
    </w:p>
    <w:p w14:paraId="14D8E305" w14:textId="73B6BA65" w:rsidR="003D0535" w:rsidRDefault="003D0535" w:rsidP="003D0535">
      <w:pPr>
        <w:spacing w:line="264" w:lineRule="auto"/>
        <w:jc w:val="both"/>
        <w:rPr>
          <w:rFonts w:cs="Arial"/>
          <w:szCs w:val="24"/>
        </w:rPr>
      </w:pPr>
      <w:r w:rsidRPr="005428CA">
        <w:rPr>
          <w:rFonts w:cs="Arial"/>
          <w:szCs w:val="24"/>
          <w:u w:val="single"/>
        </w:rPr>
        <w:t>Anaesthetic Team</w:t>
      </w:r>
      <w:r>
        <w:rPr>
          <w:rFonts w:cs="Arial"/>
          <w:szCs w:val="24"/>
        </w:rPr>
        <w:t xml:space="preserve"> </w:t>
      </w:r>
    </w:p>
    <w:p w14:paraId="5F89EEDC" w14:textId="77777777" w:rsidR="003D0535" w:rsidRDefault="003D0535" w:rsidP="003D0535">
      <w:pPr>
        <w:spacing w:line="264" w:lineRule="auto"/>
        <w:jc w:val="both"/>
        <w:rPr>
          <w:rFonts w:cs="Arial"/>
          <w:szCs w:val="24"/>
        </w:rPr>
      </w:pPr>
      <w:r>
        <w:rPr>
          <w:rFonts w:cs="Arial"/>
          <w:szCs w:val="24"/>
        </w:rPr>
        <w:t>(activate via IR or SE teams)</w:t>
      </w:r>
    </w:p>
    <w:p w14:paraId="499D6907" w14:textId="5313DA31" w:rsidR="003D0535" w:rsidRDefault="003D0535" w:rsidP="00671A3C">
      <w:pPr>
        <w:pStyle w:val="ListBullet"/>
      </w:pPr>
      <w:r>
        <w:t>Anaesthetist and/or Cardiac Anaesthetist on call</w:t>
      </w:r>
    </w:p>
    <w:p w14:paraId="36D31C18" w14:textId="77777777" w:rsidR="003D0535" w:rsidRDefault="003D0535" w:rsidP="003D0535">
      <w:pPr>
        <w:spacing w:line="264" w:lineRule="auto"/>
        <w:jc w:val="both"/>
        <w:rPr>
          <w:rFonts w:cs="Arial"/>
          <w:szCs w:val="24"/>
        </w:rPr>
      </w:pPr>
    </w:p>
    <w:p w14:paraId="28641470" w14:textId="37004883" w:rsidR="003D0535" w:rsidRDefault="003D0535" w:rsidP="003D0535">
      <w:pPr>
        <w:spacing w:line="264" w:lineRule="auto"/>
        <w:jc w:val="both"/>
        <w:rPr>
          <w:rFonts w:cs="Arial"/>
          <w:szCs w:val="24"/>
        </w:rPr>
      </w:pPr>
      <w:r w:rsidRPr="005428CA">
        <w:rPr>
          <w:rFonts w:cs="Arial"/>
          <w:u w:val="single"/>
        </w:rPr>
        <w:t>Angio Suite</w:t>
      </w:r>
      <w:r w:rsidRPr="005428CA">
        <w:rPr>
          <w:rFonts w:cs="Arial"/>
        </w:rPr>
        <w:t xml:space="preserve"> (a</w:t>
      </w:r>
      <w:r w:rsidRPr="005428CA">
        <w:rPr>
          <w:rFonts w:cs="Arial"/>
          <w:szCs w:val="24"/>
        </w:rPr>
        <w:t>ctivate</w:t>
      </w:r>
      <w:r>
        <w:rPr>
          <w:rFonts w:cs="Arial"/>
          <w:szCs w:val="24"/>
        </w:rPr>
        <w:t xml:space="preserve"> via IR Consultant)</w:t>
      </w:r>
    </w:p>
    <w:p w14:paraId="2270E1BC" w14:textId="77777777" w:rsidR="003D0535" w:rsidRDefault="003D0535" w:rsidP="003D0535">
      <w:pPr>
        <w:spacing w:line="264" w:lineRule="auto"/>
        <w:jc w:val="both"/>
        <w:rPr>
          <w:rFonts w:cs="Arial"/>
          <w:szCs w:val="24"/>
        </w:rPr>
      </w:pPr>
    </w:p>
    <w:p w14:paraId="4AC9BEDE" w14:textId="20EA95B8" w:rsidR="003D0535" w:rsidRDefault="003D0535" w:rsidP="003D0535">
      <w:pPr>
        <w:spacing w:line="264" w:lineRule="auto"/>
        <w:jc w:val="both"/>
        <w:rPr>
          <w:rFonts w:cs="Arial"/>
          <w:szCs w:val="24"/>
        </w:rPr>
      </w:pPr>
      <w:r w:rsidRPr="005428CA">
        <w:rPr>
          <w:rFonts w:cs="Arial"/>
          <w:szCs w:val="24"/>
          <w:u w:val="single"/>
        </w:rPr>
        <w:t>Operating Theatre</w:t>
      </w:r>
      <w:r>
        <w:rPr>
          <w:rFonts w:cs="Arial"/>
          <w:szCs w:val="24"/>
        </w:rPr>
        <w:t xml:space="preserve"> (activate via IR or SE team)</w:t>
      </w:r>
    </w:p>
    <w:p w14:paraId="38AC2743" w14:textId="77777777" w:rsidR="003D0535" w:rsidRDefault="003D0535" w:rsidP="003D0535">
      <w:pPr>
        <w:spacing w:line="264" w:lineRule="auto"/>
        <w:jc w:val="both"/>
        <w:rPr>
          <w:rFonts w:cs="Arial"/>
          <w:szCs w:val="24"/>
        </w:rPr>
      </w:pPr>
    </w:p>
    <w:p w14:paraId="3F6AFC4C" w14:textId="77777777" w:rsidR="003D0535" w:rsidRPr="00E15ACF" w:rsidRDefault="003D0535" w:rsidP="003D0535">
      <w:pPr>
        <w:spacing w:line="264" w:lineRule="auto"/>
        <w:jc w:val="both"/>
        <w:rPr>
          <w:rFonts w:cs="Arial"/>
          <w:szCs w:val="24"/>
          <w:u w:val="single"/>
        </w:rPr>
      </w:pPr>
      <w:r w:rsidRPr="00E15ACF">
        <w:rPr>
          <w:rFonts w:cs="Arial"/>
          <w:szCs w:val="24"/>
          <w:u w:val="single"/>
        </w:rPr>
        <w:t>Haematology</w:t>
      </w:r>
    </w:p>
    <w:p w14:paraId="065DC9FA" w14:textId="29736240" w:rsidR="003D0535" w:rsidRDefault="003D0535" w:rsidP="004F458F">
      <w:pPr>
        <w:pStyle w:val="ListBullet"/>
      </w:pPr>
      <w:r>
        <w:t>Haematology Consultant/AT on call</w:t>
      </w:r>
    </w:p>
    <w:p w14:paraId="46AD4EA7" w14:textId="77777777" w:rsidR="00CC601F" w:rsidRPr="00CC601F" w:rsidRDefault="00000000" w:rsidP="00CC601F">
      <w:pPr>
        <w:pStyle w:val="ListParagraph"/>
        <w:spacing w:line="264" w:lineRule="auto"/>
        <w:jc w:val="right"/>
        <w:rPr>
          <w:rFonts w:cs="Calibri,Bold"/>
          <w:bCs/>
          <w:i/>
          <w:szCs w:val="24"/>
          <w:lang w:eastAsia="en-AU"/>
        </w:rPr>
      </w:pPr>
      <w:hyperlink w:anchor="Contents" w:history="1">
        <w:r w:rsidR="00CC601F" w:rsidRPr="00CC601F">
          <w:rPr>
            <w:rStyle w:val="Hyperlink"/>
            <w:rFonts w:cs="Arial"/>
            <w:i/>
            <w:szCs w:val="24"/>
          </w:rPr>
          <w:t>Back to Table of Contents</w:t>
        </w:r>
      </w:hyperlink>
    </w:p>
    <w:p w14:paraId="3AACA708" w14:textId="77777777" w:rsidR="00CC601F" w:rsidRPr="00CC601F" w:rsidRDefault="00CC601F" w:rsidP="00CC601F">
      <w:pPr>
        <w:spacing w:line="264" w:lineRule="auto"/>
        <w:rPr>
          <w:rFonts w:cs="Arial"/>
          <w:szCs w:val="24"/>
        </w:rPr>
      </w:pPr>
    </w:p>
    <w:tbl>
      <w:tblPr>
        <w:tblpPr w:leftFromText="180" w:rightFromText="180" w:vertAnchor="text" w:horzAnchor="margin" w:tblpX="108" w:tblpY="181"/>
        <w:tblW w:w="9158" w:type="dxa"/>
        <w:tblLook w:val="0000" w:firstRow="0" w:lastRow="0" w:firstColumn="0" w:lastColumn="0" w:noHBand="0" w:noVBand="0"/>
      </w:tblPr>
      <w:tblGrid>
        <w:gridCol w:w="9158"/>
      </w:tblGrid>
      <w:tr w:rsidR="002D7A3B" w:rsidRPr="00CD1C0E" w14:paraId="23AF54FF" w14:textId="77777777" w:rsidTr="00DD45C6">
        <w:trPr>
          <w:cantSplit/>
          <w:trHeight w:val="285"/>
        </w:trPr>
        <w:tc>
          <w:tcPr>
            <w:tcW w:w="9158" w:type="dxa"/>
            <w:shd w:val="clear" w:color="auto" w:fill="A6A6A6"/>
          </w:tcPr>
          <w:p w14:paraId="654BB017" w14:textId="6F2CFD13" w:rsidR="002D7A3B" w:rsidRPr="00C76688" w:rsidRDefault="002D7A3B" w:rsidP="00B36433">
            <w:pPr>
              <w:pStyle w:val="Heading1"/>
              <w:spacing w:line="264" w:lineRule="auto"/>
            </w:pPr>
            <w:bookmarkStart w:id="25" w:name="_Toc158984169"/>
            <w:r w:rsidRPr="00C76688">
              <w:t xml:space="preserve">Section </w:t>
            </w:r>
            <w:r>
              <w:t>4</w:t>
            </w:r>
            <w:r w:rsidRPr="00C76688">
              <w:t xml:space="preserve"> –</w:t>
            </w:r>
            <w:r>
              <w:t xml:space="preserve"> PERT Pathway Management</w:t>
            </w:r>
            <w:bookmarkEnd w:id="25"/>
          </w:p>
        </w:tc>
      </w:tr>
    </w:tbl>
    <w:p w14:paraId="1748145B" w14:textId="2142B1D6" w:rsidR="00DC173C" w:rsidRDefault="00DC173C" w:rsidP="00B36433">
      <w:pPr>
        <w:spacing w:line="264" w:lineRule="auto"/>
        <w:jc w:val="both"/>
        <w:rPr>
          <w:rFonts w:cs="Arial"/>
          <w:szCs w:val="24"/>
        </w:rPr>
      </w:pPr>
    </w:p>
    <w:p w14:paraId="4134E8BC" w14:textId="5C06A8CC" w:rsidR="002D7A3B" w:rsidRPr="00E62360" w:rsidRDefault="002D7A3B" w:rsidP="004F458F">
      <w:r w:rsidRPr="00E62360">
        <w:t>If patient is in cardiac arrest</w:t>
      </w:r>
      <w:r w:rsidR="00AC4C17">
        <w:t xml:space="preserve"> or </w:t>
      </w:r>
      <w:r w:rsidR="00B85910">
        <w:t xml:space="preserve">imminent cardiac </w:t>
      </w:r>
      <w:r w:rsidR="00AC4C17">
        <w:t>arrest</w:t>
      </w:r>
      <w:r w:rsidR="00E62360" w:rsidRPr="00E62360">
        <w:t xml:space="preserve">, PERT will </w:t>
      </w:r>
      <w:r w:rsidR="00D810E0">
        <w:t>make immediate decision</w:t>
      </w:r>
      <w:r w:rsidR="00E62360" w:rsidRPr="00E62360">
        <w:t xml:space="preserve"> to proceed with systemic thrombosis</w:t>
      </w:r>
      <w:r w:rsidRPr="00E62360">
        <w:t xml:space="preserve"> </w:t>
      </w:r>
      <w:r w:rsidR="00487F22">
        <w:t xml:space="preserve">using </w:t>
      </w:r>
      <w:r w:rsidR="000C10F2">
        <w:t xml:space="preserve">cardiac arrest </w:t>
      </w:r>
      <w:r w:rsidR="00487F22">
        <w:t xml:space="preserve">regimen </w:t>
      </w:r>
      <w:r w:rsidR="006C5741">
        <w:t>(see Section 5</w:t>
      </w:r>
      <w:r w:rsidR="00A82F94">
        <w:t>.2</w:t>
      </w:r>
      <w:r w:rsidR="006C5741">
        <w:t xml:space="preserve">) </w:t>
      </w:r>
      <w:r w:rsidR="00E62360">
        <w:t xml:space="preserve">unless contraindicated. </w:t>
      </w:r>
      <w:r w:rsidR="009922A3">
        <w:t>Canberra Hospital</w:t>
      </w:r>
      <w:r w:rsidR="00E62360">
        <w:t xml:space="preserve"> ICU does not provide </w:t>
      </w:r>
      <w:r w:rsidRPr="00E62360">
        <w:t>ECMO-CPR</w:t>
      </w:r>
      <w:r w:rsidR="1A3F24BC" w:rsidRPr="00E62360">
        <w:t xml:space="preserve"> </w:t>
      </w:r>
      <w:r w:rsidR="00E62360">
        <w:t xml:space="preserve">service at this stage, but </w:t>
      </w:r>
      <w:r w:rsidR="002B18EB">
        <w:t xml:space="preserve">the </w:t>
      </w:r>
      <w:r w:rsidR="00B85910">
        <w:t xml:space="preserve">ED or </w:t>
      </w:r>
      <w:r w:rsidRPr="007B6A2E">
        <w:t xml:space="preserve">ICU </w:t>
      </w:r>
      <w:r w:rsidR="00555DBD" w:rsidRPr="007B6A2E">
        <w:t>team</w:t>
      </w:r>
      <w:r w:rsidRPr="007B6A2E">
        <w:t xml:space="preserve"> </w:t>
      </w:r>
      <w:r w:rsidR="00B85910" w:rsidRPr="007B6A2E">
        <w:t xml:space="preserve">must </w:t>
      </w:r>
      <w:r w:rsidR="00E62360" w:rsidRPr="007B6A2E">
        <w:t>inform</w:t>
      </w:r>
      <w:r w:rsidRPr="007B6A2E">
        <w:t xml:space="preserve"> </w:t>
      </w:r>
      <w:r w:rsidR="0074446A">
        <w:t xml:space="preserve">the </w:t>
      </w:r>
      <w:r w:rsidRPr="007B6A2E">
        <w:t xml:space="preserve">ECMO </w:t>
      </w:r>
      <w:r w:rsidR="000655D9">
        <w:t>o</w:t>
      </w:r>
      <w:r w:rsidR="008A7920">
        <w:t>n</w:t>
      </w:r>
      <w:r w:rsidR="0074446A">
        <w:t>-</w:t>
      </w:r>
      <w:r w:rsidR="008A7920">
        <w:t>call</w:t>
      </w:r>
      <w:r w:rsidRPr="007B6A2E">
        <w:t xml:space="preserve"> Consultant</w:t>
      </w:r>
      <w:r w:rsidR="16E2F3C6" w:rsidRPr="007B6A2E">
        <w:t xml:space="preserve"> immediately</w:t>
      </w:r>
      <w:r w:rsidRPr="007B6A2E">
        <w:t>.</w:t>
      </w:r>
    </w:p>
    <w:p w14:paraId="7968913B" w14:textId="77777777" w:rsidR="007D6FD3" w:rsidRDefault="007D6FD3" w:rsidP="00B36433">
      <w:pPr>
        <w:spacing w:line="264" w:lineRule="auto"/>
        <w:jc w:val="both"/>
        <w:rPr>
          <w:rFonts w:cs="Arial"/>
          <w:szCs w:val="24"/>
        </w:rPr>
      </w:pPr>
    </w:p>
    <w:p w14:paraId="16AD2374" w14:textId="14614325" w:rsidR="002D7A3B" w:rsidRDefault="00575F58" w:rsidP="004F458F">
      <w:r>
        <w:t>When</w:t>
      </w:r>
      <w:r w:rsidR="007D6FD3" w:rsidRPr="74B8150F">
        <w:t xml:space="preserve"> time allows, </w:t>
      </w:r>
      <w:r w:rsidR="00AC4C17">
        <w:t xml:space="preserve">i.e. patient is haemodynamically stable, </w:t>
      </w:r>
      <w:r w:rsidR="002D7A3B" w:rsidRPr="74B8150F">
        <w:t xml:space="preserve">PERT will review patient, </w:t>
      </w:r>
      <w:r w:rsidR="0074446A">
        <w:t xml:space="preserve">attend </w:t>
      </w:r>
      <w:r w:rsidR="002D7A3B" w:rsidRPr="74B8150F">
        <w:t xml:space="preserve">CTPA, Echo and assess </w:t>
      </w:r>
      <w:r w:rsidR="00855187">
        <w:t>the</w:t>
      </w:r>
      <w:r w:rsidR="00855187" w:rsidRPr="00855187">
        <w:t xml:space="preserve"> </w:t>
      </w:r>
      <w:r w:rsidR="00855187" w:rsidRPr="003D0535">
        <w:rPr>
          <w:b/>
        </w:rPr>
        <w:t>likelihood of death, clinical deterioration, recurrent pulmonary embolism, and bleeding</w:t>
      </w:r>
      <w:r w:rsidR="002D7A3B" w:rsidRPr="003D0535">
        <w:rPr>
          <w:b/>
        </w:rPr>
        <w:t xml:space="preserve"> risk</w:t>
      </w:r>
      <w:r w:rsidR="002D7A3B" w:rsidRPr="74B8150F">
        <w:t xml:space="preserve">, then make </w:t>
      </w:r>
      <w:r w:rsidR="007D6FD3" w:rsidRPr="74B8150F">
        <w:t>multidisciplinary</w:t>
      </w:r>
      <w:r w:rsidR="002D7A3B" w:rsidRPr="74B8150F">
        <w:t xml:space="preserve"> decision </w:t>
      </w:r>
      <w:r w:rsidR="00A82F94">
        <w:t>to proceed with one or more of the</w:t>
      </w:r>
      <w:r w:rsidR="33416740" w:rsidRPr="74B8150F">
        <w:t xml:space="preserve"> following</w:t>
      </w:r>
      <w:r w:rsidR="3EE9F62A" w:rsidRPr="74B8150F">
        <w:t xml:space="preserve"> </w:t>
      </w:r>
      <w:r w:rsidR="002D7A3B" w:rsidRPr="74B8150F">
        <w:t>therap</w:t>
      </w:r>
      <w:r w:rsidR="67D42061" w:rsidRPr="74B8150F">
        <w:t>ies</w:t>
      </w:r>
      <w:r w:rsidR="002D7A3B" w:rsidRPr="74B8150F">
        <w:t>:</w:t>
      </w:r>
    </w:p>
    <w:p w14:paraId="3CE64164" w14:textId="4C6A0478" w:rsidR="002D7A3B" w:rsidRDefault="4486FDA1" w:rsidP="004F458F">
      <w:pPr>
        <w:pStyle w:val="ListBullet"/>
      </w:pPr>
      <w:r w:rsidRPr="74B8150F">
        <w:t>Anticoagulation</w:t>
      </w:r>
      <w:r w:rsidR="00B85910">
        <w:t xml:space="preserve"> (AC)</w:t>
      </w:r>
      <w:r w:rsidR="0070310C">
        <w:t xml:space="preserve"> – </w:t>
      </w:r>
      <w:r w:rsidR="00D949D1">
        <w:t xml:space="preserve">for </w:t>
      </w:r>
      <w:r w:rsidR="00D949D1" w:rsidRPr="004D5588">
        <w:t>ALL</w:t>
      </w:r>
      <w:r w:rsidR="0070310C" w:rsidRPr="004D5588">
        <w:t xml:space="preserve"> patients </w:t>
      </w:r>
      <w:r w:rsidR="00B85910" w:rsidRPr="004D5588">
        <w:t>unless contraindicated</w:t>
      </w:r>
    </w:p>
    <w:p w14:paraId="1A480C3D" w14:textId="49B29266" w:rsidR="002D7A3B" w:rsidRDefault="4B2F7F66" w:rsidP="004F458F">
      <w:pPr>
        <w:pStyle w:val="ListBullet"/>
      </w:pPr>
      <w:r w:rsidRPr="254F6B26">
        <w:t xml:space="preserve">Systemic Thrombolysis </w:t>
      </w:r>
      <w:r w:rsidR="00575F58">
        <w:t>(ST)</w:t>
      </w:r>
    </w:p>
    <w:p w14:paraId="3404729A" w14:textId="45605D1C" w:rsidR="002D7A3B" w:rsidRDefault="05336F6A" w:rsidP="004F458F">
      <w:pPr>
        <w:pStyle w:val="ListBullet"/>
      </w:pPr>
      <w:r w:rsidRPr="254F6B26">
        <w:t xml:space="preserve">Percutaneous </w:t>
      </w:r>
      <w:r w:rsidR="007D6FD3" w:rsidRPr="254F6B26">
        <w:t>Cather-Directed Therapy</w:t>
      </w:r>
      <w:r w:rsidR="00575F58">
        <w:t xml:space="preserve"> </w:t>
      </w:r>
      <w:r w:rsidR="00555DBD">
        <w:t>(CDT)</w:t>
      </w:r>
    </w:p>
    <w:p w14:paraId="0AA55210" w14:textId="7810C8FE" w:rsidR="007D6FD3" w:rsidRDefault="55C816AD" w:rsidP="004F458F">
      <w:pPr>
        <w:pStyle w:val="ListBullet"/>
      </w:pPr>
      <w:r w:rsidRPr="254F6B26">
        <w:t>E</w:t>
      </w:r>
      <w:r w:rsidR="00B85910">
        <w:t>xtracorporeal membrane oxygenation (E</w:t>
      </w:r>
      <w:r w:rsidRPr="254F6B26">
        <w:t>CM</w:t>
      </w:r>
      <w:r w:rsidR="00B85910">
        <w:t>O)</w:t>
      </w:r>
    </w:p>
    <w:p w14:paraId="07014723" w14:textId="7000E796" w:rsidR="007D6FD3" w:rsidRDefault="007D6FD3" w:rsidP="004F458F">
      <w:pPr>
        <w:pStyle w:val="ListBullet"/>
      </w:pPr>
      <w:r w:rsidRPr="254F6B26">
        <w:t>Surgical Embolectomy (</w:t>
      </w:r>
      <w:r w:rsidR="00575F58">
        <w:t>SE</w:t>
      </w:r>
      <w:r w:rsidRPr="254F6B26">
        <w:t>)</w:t>
      </w:r>
    </w:p>
    <w:p w14:paraId="5C523E8F" w14:textId="5A36EE61" w:rsidR="00575F58" w:rsidRDefault="00575F58" w:rsidP="00B36433">
      <w:pPr>
        <w:spacing w:line="264" w:lineRule="auto"/>
        <w:jc w:val="both"/>
        <w:rPr>
          <w:rFonts w:cs="Arial"/>
        </w:rPr>
      </w:pPr>
    </w:p>
    <w:p w14:paraId="0863F7CD" w14:textId="3041FE9F" w:rsidR="00575F58" w:rsidRDefault="00575F58" w:rsidP="00B36433">
      <w:pPr>
        <w:spacing w:line="264" w:lineRule="auto"/>
        <w:jc w:val="both"/>
        <w:rPr>
          <w:rFonts w:cs="Arial"/>
        </w:rPr>
      </w:pPr>
      <w:r>
        <w:rPr>
          <w:rFonts w:cs="Arial"/>
        </w:rPr>
        <w:t>ICU team is responsible for the following escalation</w:t>
      </w:r>
      <w:r w:rsidR="00AC4C17">
        <w:rPr>
          <w:rFonts w:cs="Arial"/>
        </w:rPr>
        <w:t>s</w:t>
      </w:r>
      <w:r>
        <w:rPr>
          <w:rFonts w:cs="Arial"/>
        </w:rPr>
        <w:t>:</w:t>
      </w:r>
    </w:p>
    <w:p w14:paraId="529AD38B" w14:textId="06085D4E" w:rsidR="002D7A3B" w:rsidRDefault="00575F58" w:rsidP="004F458F">
      <w:pPr>
        <w:pStyle w:val="ListBullet"/>
      </w:pPr>
      <w:r>
        <w:t xml:space="preserve">For CDT, </w:t>
      </w:r>
      <w:r w:rsidRPr="254F6B26">
        <w:t>con</w:t>
      </w:r>
      <w:r w:rsidR="00C4238F">
        <w:t>tact</w:t>
      </w:r>
      <w:r w:rsidRPr="254F6B26">
        <w:t xml:space="preserve"> </w:t>
      </w:r>
      <w:r w:rsidR="000655D9">
        <w:t>IR Consultant</w:t>
      </w:r>
      <w:r>
        <w:t xml:space="preserve"> on call</w:t>
      </w:r>
    </w:p>
    <w:p w14:paraId="7382652C" w14:textId="5D13C352" w:rsidR="00575F58" w:rsidRDefault="00575F58" w:rsidP="004F458F">
      <w:pPr>
        <w:pStyle w:val="ListBullet"/>
      </w:pPr>
      <w:r>
        <w:t xml:space="preserve">For ECMO, contact ECMO </w:t>
      </w:r>
      <w:r w:rsidR="000655D9">
        <w:t>o</w:t>
      </w:r>
      <w:r w:rsidR="003C6E9D">
        <w:t>n</w:t>
      </w:r>
      <w:r w:rsidR="0074446A">
        <w:t>-</w:t>
      </w:r>
      <w:r w:rsidR="003C6E9D">
        <w:t>call</w:t>
      </w:r>
      <w:r w:rsidR="000C10F2">
        <w:t xml:space="preserve"> Consultant</w:t>
      </w:r>
    </w:p>
    <w:p w14:paraId="6B692525" w14:textId="59102BD8" w:rsidR="00575F58" w:rsidRDefault="00575F58" w:rsidP="004F458F">
      <w:pPr>
        <w:pStyle w:val="ListBullet"/>
      </w:pPr>
      <w:r>
        <w:t xml:space="preserve">For SE, </w:t>
      </w:r>
      <w:r w:rsidRPr="254F6B26">
        <w:t>con</w:t>
      </w:r>
      <w:r w:rsidR="00C4238F">
        <w:t>tact</w:t>
      </w:r>
      <w:r w:rsidRPr="254F6B26">
        <w:t xml:space="preserve"> Cardiothoracic </w:t>
      </w:r>
      <w:r w:rsidR="00555DBD">
        <w:t>Surgeon</w:t>
      </w:r>
      <w:r w:rsidR="00BE4698">
        <w:t>/Registrar</w:t>
      </w:r>
      <w:r>
        <w:t xml:space="preserve"> on call</w:t>
      </w:r>
    </w:p>
    <w:p w14:paraId="473DD828" w14:textId="143DEB0F" w:rsidR="00575F58" w:rsidRDefault="00575F58" w:rsidP="00B36433">
      <w:pPr>
        <w:spacing w:line="264" w:lineRule="auto"/>
        <w:jc w:val="both"/>
        <w:rPr>
          <w:rFonts w:cs="Arial"/>
          <w:szCs w:val="24"/>
        </w:rPr>
      </w:pPr>
    </w:p>
    <w:p w14:paraId="7A74890F" w14:textId="3D4F3FFA" w:rsidR="00855187" w:rsidRDefault="007471F5" w:rsidP="004F458F">
      <w:pPr>
        <w:rPr>
          <w:rFonts w:cs="Arial"/>
          <w:szCs w:val="24"/>
        </w:rPr>
      </w:pPr>
      <w:r>
        <w:t xml:space="preserve">Throughout the management of this extremely high-risk patient group, it is mandatory that decision-making results from direct assessment by and communication between </w:t>
      </w:r>
      <w:r w:rsidRPr="004D5588">
        <w:rPr>
          <w:b/>
        </w:rPr>
        <w:t>consultants</w:t>
      </w:r>
      <w:r>
        <w:t xml:space="preserve"> of the relevant specialties.</w:t>
      </w:r>
    </w:p>
    <w:p w14:paraId="266F4D82" w14:textId="125D8C48" w:rsidR="00F536DB" w:rsidRDefault="00000000" w:rsidP="00CC601F">
      <w:pPr>
        <w:spacing w:line="264" w:lineRule="auto"/>
        <w:jc w:val="right"/>
        <w:rPr>
          <w:rFonts w:cs="Calibri,Bold"/>
          <w:bCs/>
          <w:i/>
          <w:szCs w:val="24"/>
          <w:lang w:eastAsia="en-AU"/>
        </w:rPr>
      </w:pPr>
      <w:hyperlink w:anchor="Contents" w:history="1">
        <w:r w:rsidR="00CC601F" w:rsidRPr="00590902">
          <w:rPr>
            <w:rStyle w:val="Hyperlink"/>
            <w:rFonts w:cs="Arial"/>
            <w:i/>
            <w:szCs w:val="24"/>
          </w:rPr>
          <w:t>Back to Table of Contents</w:t>
        </w:r>
      </w:hyperlink>
    </w:p>
    <w:p w14:paraId="29DB6DA4" w14:textId="77777777" w:rsidR="00CC601F" w:rsidRPr="00CC601F" w:rsidRDefault="00CC601F" w:rsidP="00CC601F">
      <w:pPr>
        <w:spacing w:line="264" w:lineRule="auto"/>
        <w:jc w:val="right"/>
        <w:rPr>
          <w:rFonts w:cs="Calibri,Bold"/>
          <w:bCs/>
          <w:i/>
          <w:szCs w:val="24"/>
          <w:lang w:eastAsia="en-AU"/>
        </w:rPr>
      </w:pPr>
    </w:p>
    <w:tbl>
      <w:tblPr>
        <w:tblpPr w:leftFromText="180" w:rightFromText="180" w:vertAnchor="text" w:horzAnchor="margin" w:tblpX="108" w:tblpY="181"/>
        <w:tblW w:w="9158" w:type="dxa"/>
        <w:tblLook w:val="0000" w:firstRow="0" w:lastRow="0" w:firstColumn="0" w:lastColumn="0" w:noHBand="0" w:noVBand="0"/>
      </w:tblPr>
      <w:tblGrid>
        <w:gridCol w:w="9158"/>
      </w:tblGrid>
      <w:tr w:rsidR="007B6904" w:rsidRPr="00CD1C0E" w14:paraId="61B0E5E6" w14:textId="77777777" w:rsidTr="254F6B26">
        <w:trPr>
          <w:cantSplit/>
          <w:trHeight w:val="285"/>
        </w:trPr>
        <w:tc>
          <w:tcPr>
            <w:tcW w:w="9158" w:type="dxa"/>
            <w:shd w:val="clear" w:color="auto" w:fill="A6A6A6" w:themeFill="background1" w:themeFillShade="A6"/>
          </w:tcPr>
          <w:p w14:paraId="34D4C5B1" w14:textId="5A03109B" w:rsidR="007B6904" w:rsidRPr="00C76688" w:rsidRDefault="007B6904" w:rsidP="00B36433">
            <w:pPr>
              <w:pStyle w:val="Heading1"/>
              <w:spacing w:line="264" w:lineRule="auto"/>
            </w:pPr>
            <w:bookmarkStart w:id="26" w:name="_Toc389473278"/>
            <w:bookmarkStart w:id="27" w:name="_Toc37277484"/>
            <w:bookmarkStart w:id="28" w:name="_Toc446075348"/>
            <w:bookmarkStart w:id="29" w:name="_Toc158984170"/>
            <w:r>
              <w:t xml:space="preserve">Section </w:t>
            </w:r>
            <w:r w:rsidR="00575F58">
              <w:t>5</w:t>
            </w:r>
            <w:r>
              <w:t xml:space="preserve"> –</w:t>
            </w:r>
            <w:bookmarkEnd w:id="26"/>
            <w:bookmarkEnd w:id="27"/>
            <w:bookmarkEnd w:id="28"/>
            <w:r w:rsidR="006C5741">
              <w:t xml:space="preserve"> </w:t>
            </w:r>
            <w:r w:rsidR="00B36433">
              <w:t xml:space="preserve">PERT Pathway </w:t>
            </w:r>
            <w:r w:rsidR="26515788">
              <w:t>Therapies</w:t>
            </w:r>
            <w:bookmarkEnd w:id="29"/>
          </w:p>
        </w:tc>
      </w:tr>
    </w:tbl>
    <w:p w14:paraId="2F36FAC4" w14:textId="77777777" w:rsidR="004206F2" w:rsidRPr="004206F2" w:rsidRDefault="004206F2" w:rsidP="00B36433">
      <w:pPr>
        <w:spacing w:line="264" w:lineRule="auto"/>
        <w:ind w:left="567"/>
        <w:rPr>
          <w:rFonts w:cs="Arial"/>
          <w:szCs w:val="24"/>
        </w:rPr>
      </w:pPr>
    </w:p>
    <w:p w14:paraId="5EEDD6F9" w14:textId="2C8D9AD8" w:rsidR="006C5741" w:rsidRDefault="006C5741" w:rsidP="00B36433">
      <w:pPr>
        <w:spacing w:line="264" w:lineRule="auto"/>
        <w:jc w:val="both"/>
        <w:rPr>
          <w:rFonts w:cs="Arial"/>
          <w:b/>
          <w:bCs/>
        </w:rPr>
      </w:pPr>
      <w:r>
        <w:rPr>
          <w:rFonts w:cs="Arial"/>
          <w:b/>
          <w:bCs/>
        </w:rPr>
        <w:t>Anticoagulation</w:t>
      </w:r>
      <w:r w:rsidR="00715974">
        <w:rPr>
          <w:rFonts w:cs="Arial"/>
          <w:b/>
          <w:bCs/>
        </w:rPr>
        <w:t xml:space="preserve"> (AC)</w:t>
      </w:r>
    </w:p>
    <w:p w14:paraId="7FAC99B4" w14:textId="212D2FEE" w:rsidR="00944871" w:rsidRDefault="00E2640A" w:rsidP="004F458F">
      <w:r>
        <w:t xml:space="preserve">In the absence of contraindications, </w:t>
      </w:r>
      <w:r w:rsidR="00A82F94" w:rsidRPr="00C23766">
        <w:rPr>
          <w:b/>
        </w:rPr>
        <w:t>ALL</w:t>
      </w:r>
      <w:r w:rsidRPr="00C23766">
        <w:rPr>
          <w:b/>
        </w:rPr>
        <w:t xml:space="preserve"> patients with confirmed or suspected PE should be anticoagulated</w:t>
      </w:r>
      <w:r w:rsidRPr="00E2640A">
        <w:t xml:space="preserve"> </w:t>
      </w:r>
      <w:r>
        <w:t xml:space="preserve">with </w:t>
      </w:r>
      <w:r w:rsidR="00C23766">
        <w:t xml:space="preserve">either </w:t>
      </w:r>
      <w:r>
        <w:t xml:space="preserve">unfractionated heparin (UFH) or low molecular weight heparin (LMWH), with the only exception of during systemic thrombolysis. </w:t>
      </w:r>
    </w:p>
    <w:p w14:paraId="3899E03E" w14:textId="77777777" w:rsidR="00944871" w:rsidRDefault="00944871" w:rsidP="00B36433">
      <w:pPr>
        <w:spacing w:line="264" w:lineRule="auto"/>
      </w:pPr>
    </w:p>
    <w:p w14:paraId="3C2270EC" w14:textId="4BF1EBC0" w:rsidR="006C5741" w:rsidRDefault="00E2640A" w:rsidP="00B36433">
      <w:pPr>
        <w:spacing w:line="264" w:lineRule="auto"/>
      </w:pPr>
      <w:r>
        <w:t xml:space="preserve">For </w:t>
      </w:r>
      <w:r w:rsidR="00944871">
        <w:t xml:space="preserve">patients with </w:t>
      </w:r>
      <w:r>
        <w:t>high-risk and intermediate-high-risk PE</w:t>
      </w:r>
      <w:r w:rsidR="00944871">
        <w:t xml:space="preserve">, </w:t>
      </w:r>
      <w:r w:rsidR="009922A3">
        <w:t>unfractionated heparin</w:t>
      </w:r>
      <w:r w:rsidR="00944871">
        <w:t xml:space="preserve"> loading </w:t>
      </w:r>
      <w:r w:rsidR="00944871" w:rsidRPr="004F458F">
        <w:t xml:space="preserve">followed by continuous infusion </w:t>
      </w:r>
      <w:r w:rsidR="004B0A61" w:rsidRPr="004F458F">
        <w:t>may be</w:t>
      </w:r>
      <w:r w:rsidR="00944871" w:rsidRPr="004F458F">
        <w:t xml:space="preserve"> preferred due to the potential need of invasive</w:t>
      </w:r>
      <w:r w:rsidR="00944871">
        <w:t xml:space="preserve"> procedures (refer to CHS Procedure: Anticoagulation Therapeutic Management (Adults only)</w:t>
      </w:r>
      <w:r w:rsidR="003C6E9D">
        <w:t xml:space="preserve">. </w:t>
      </w:r>
      <w:r w:rsidR="003C6E9D" w:rsidRPr="00C23766">
        <w:rPr>
          <w:b/>
        </w:rPr>
        <w:t>Do not delay anticoagulation during risk stratification or considering other advanced therapy</w:t>
      </w:r>
      <w:r w:rsidR="003C6E9D">
        <w:t xml:space="preserve">. </w:t>
      </w:r>
    </w:p>
    <w:p w14:paraId="0CBA3C7A" w14:textId="5FAED761" w:rsidR="007E6E1B" w:rsidRDefault="007E6E1B" w:rsidP="00B36433">
      <w:pPr>
        <w:spacing w:line="264" w:lineRule="auto"/>
      </w:pPr>
    </w:p>
    <w:p w14:paraId="34C9D648" w14:textId="77777777" w:rsidR="004F458F" w:rsidRDefault="004F458F" w:rsidP="00B36433">
      <w:pPr>
        <w:spacing w:line="264" w:lineRule="auto"/>
      </w:pPr>
    </w:p>
    <w:p w14:paraId="78BE696E" w14:textId="413A1347" w:rsidR="00944871" w:rsidRDefault="007E6E1B" w:rsidP="004F458F">
      <w:r>
        <w:t>It is recommended to administer heparin infusion through the heparin library setting of the pump</w:t>
      </w:r>
      <w:r w:rsidR="004F458F">
        <w:t>:</w:t>
      </w:r>
    </w:p>
    <w:p w14:paraId="45FF886F" w14:textId="1F575279" w:rsidR="00944871" w:rsidRDefault="00944871" w:rsidP="004F458F">
      <w:pPr>
        <w:pStyle w:val="ListBullet"/>
      </w:pPr>
      <w:r>
        <w:t>Loading: 60-80kg: 5000 units; &lt;60kg or &gt;80kg: 80 units/kg</w:t>
      </w:r>
      <w:r w:rsidR="00940179">
        <w:t>,</w:t>
      </w:r>
      <w:r>
        <w:t xml:space="preserve"> max 8000 units</w:t>
      </w:r>
    </w:p>
    <w:p w14:paraId="49EE487E" w14:textId="4C6C7B73" w:rsidR="00944871" w:rsidRDefault="00944871" w:rsidP="004F458F">
      <w:pPr>
        <w:pStyle w:val="ListBullet"/>
      </w:pPr>
      <w:r>
        <w:t>Continuous infusion: 60-80kg: 1250 units/hr; &lt;60kg or &gt;80kg: 18 units/kg/hr</w:t>
      </w:r>
    </w:p>
    <w:p w14:paraId="2CC49B0A" w14:textId="49CCABD4" w:rsidR="00944871" w:rsidRPr="00E2640A" w:rsidRDefault="00944871" w:rsidP="004F458F">
      <w:pPr>
        <w:pStyle w:val="ListBullet"/>
      </w:pPr>
      <w:r>
        <w:t xml:space="preserve">Check APTT </w:t>
      </w:r>
      <w:r w:rsidR="007E6E1B">
        <w:t>6</w:t>
      </w:r>
      <w:r>
        <w:t xml:space="preserve"> hours </w:t>
      </w:r>
      <w:r w:rsidR="007E6E1B">
        <w:t xml:space="preserve">after commencing infusion </w:t>
      </w:r>
      <w:r>
        <w:t xml:space="preserve">and </w:t>
      </w:r>
      <w:r w:rsidR="007E6E1B">
        <w:t>then adjust the dose according to APTT nomogram</w:t>
      </w:r>
    </w:p>
    <w:p w14:paraId="51104993" w14:textId="77777777" w:rsidR="006C5741" w:rsidRDefault="006C5741" w:rsidP="00B36433">
      <w:pPr>
        <w:spacing w:line="264" w:lineRule="auto"/>
        <w:jc w:val="both"/>
        <w:rPr>
          <w:rFonts w:cs="Arial"/>
          <w:b/>
          <w:bCs/>
        </w:rPr>
      </w:pPr>
    </w:p>
    <w:p w14:paraId="7B02636B" w14:textId="50E3AB4B" w:rsidR="00A668D5" w:rsidRDefault="03FF87C7" w:rsidP="00B36433">
      <w:pPr>
        <w:spacing w:line="264" w:lineRule="auto"/>
        <w:jc w:val="both"/>
        <w:rPr>
          <w:rFonts w:cs="Arial"/>
          <w:b/>
          <w:bCs/>
        </w:rPr>
      </w:pPr>
      <w:r w:rsidRPr="254F6B26">
        <w:rPr>
          <w:rFonts w:cs="Arial"/>
          <w:b/>
          <w:bCs/>
        </w:rPr>
        <w:t>Systemic T</w:t>
      </w:r>
      <w:r w:rsidR="007D6FD3" w:rsidRPr="254F6B26">
        <w:rPr>
          <w:rFonts w:cs="Arial"/>
          <w:b/>
          <w:bCs/>
        </w:rPr>
        <w:t>hrombo</w:t>
      </w:r>
      <w:r w:rsidR="5DFBBD07" w:rsidRPr="254F6B26">
        <w:rPr>
          <w:rFonts w:cs="Arial"/>
          <w:b/>
          <w:bCs/>
        </w:rPr>
        <w:t>lysis</w:t>
      </w:r>
      <w:r w:rsidR="0074446A">
        <w:rPr>
          <w:rFonts w:cs="Arial"/>
          <w:b/>
          <w:bCs/>
        </w:rPr>
        <w:t xml:space="preserve"> (ST)</w:t>
      </w:r>
    </w:p>
    <w:p w14:paraId="075EDCC2" w14:textId="4D35276F" w:rsidR="004B0304" w:rsidRDefault="047A82ED" w:rsidP="004F458F">
      <w:r w:rsidRPr="254F6B26">
        <w:t xml:space="preserve">Systemic </w:t>
      </w:r>
      <w:r w:rsidR="569A8BF9" w:rsidRPr="254F6B26">
        <w:t>thromboly</w:t>
      </w:r>
      <w:r w:rsidR="6F2F3741" w:rsidRPr="254F6B26">
        <w:t xml:space="preserve">tic therapy </w:t>
      </w:r>
      <w:r w:rsidR="4E81A9DA" w:rsidRPr="254F6B26">
        <w:t xml:space="preserve">is indicated in </w:t>
      </w:r>
      <w:r w:rsidR="00353F36">
        <w:t>suspected</w:t>
      </w:r>
      <w:r w:rsidR="0070310C">
        <w:t>/confirmed</w:t>
      </w:r>
      <w:r w:rsidR="00353F36">
        <w:t xml:space="preserve"> PE in cardiac arrest or imminent cardiac arrest, confirmed </w:t>
      </w:r>
      <w:r w:rsidR="4E81A9DA" w:rsidRPr="254F6B26">
        <w:t>high</w:t>
      </w:r>
      <w:r w:rsidR="00555DBD">
        <w:t>-</w:t>
      </w:r>
      <w:r w:rsidR="4E81A9DA" w:rsidRPr="254F6B26">
        <w:t>risk PE</w:t>
      </w:r>
      <w:r w:rsidR="00353F36">
        <w:t xml:space="preserve"> and selected intermediate-high-risk PE</w:t>
      </w:r>
      <w:r w:rsidR="4E81A9DA" w:rsidRPr="254F6B26">
        <w:t>.</w:t>
      </w:r>
      <w:r w:rsidR="007E5321" w:rsidRPr="007E5321">
        <w:t xml:space="preserve"> </w:t>
      </w:r>
      <w:r w:rsidR="007E5321">
        <w:t>R</w:t>
      </w:r>
      <w:r w:rsidR="007E5321" w:rsidRPr="254F6B26">
        <w:t>ecombinant tissue-type plasminogen activator (</w:t>
      </w:r>
      <w:proofErr w:type="spellStart"/>
      <w:r w:rsidR="007E5321" w:rsidRPr="254F6B26">
        <w:t>rtPA</w:t>
      </w:r>
      <w:proofErr w:type="spellEnd"/>
      <w:r w:rsidR="00353F36">
        <w:t>)</w:t>
      </w:r>
      <w:r w:rsidR="007E5321">
        <w:t xml:space="preserve"> </w:t>
      </w:r>
      <w:bookmarkStart w:id="30" w:name="_Hlk157614266"/>
      <w:r w:rsidR="007E5321">
        <w:rPr>
          <w:szCs w:val="24"/>
        </w:rPr>
        <w:t>Alteplase</w:t>
      </w:r>
      <w:bookmarkEnd w:id="30"/>
      <w:r w:rsidR="007E5321" w:rsidRPr="254F6B26">
        <w:t xml:space="preserve"> </w:t>
      </w:r>
      <w:r w:rsidR="007E5321">
        <w:t>is used in CHS.</w:t>
      </w:r>
    </w:p>
    <w:p w14:paraId="7D76259E" w14:textId="77777777" w:rsidR="001D26D0" w:rsidRDefault="001D26D0" w:rsidP="00B36433">
      <w:pPr>
        <w:spacing w:line="264" w:lineRule="auto"/>
        <w:jc w:val="both"/>
        <w:rPr>
          <w:rFonts w:cs="Arial"/>
        </w:rPr>
      </w:pPr>
    </w:p>
    <w:p w14:paraId="7FE09727" w14:textId="656E4D17" w:rsidR="00940179" w:rsidRDefault="001D26D0" w:rsidP="00B36433">
      <w:pPr>
        <w:spacing w:line="264" w:lineRule="auto"/>
        <w:jc w:val="both"/>
        <w:rPr>
          <w:rFonts w:cs="Arial"/>
          <w:b/>
        </w:rPr>
      </w:pPr>
      <w:r w:rsidRPr="001D26D0">
        <w:rPr>
          <w:rFonts w:cs="Arial"/>
          <w:b/>
        </w:rPr>
        <w:t>Regimens:</w:t>
      </w:r>
    </w:p>
    <w:tbl>
      <w:tblPr>
        <w:tblStyle w:val="TableGrid"/>
        <w:tblW w:w="0" w:type="auto"/>
        <w:tblLook w:val="04A0" w:firstRow="1" w:lastRow="0" w:firstColumn="1" w:lastColumn="0" w:noHBand="0" w:noVBand="1"/>
      </w:tblPr>
      <w:tblGrid>
        <w:gridCol w:w="2405"/>
        <w:gridCol w:w="6655"/>
      </w:tblGrid>
      <w:tr w:rsidR="00612000" w:rsidRPr="00D7302C" w14:paraId="4222007E" w14:textId="77777777" w:rsidTr="00F538AB">
        <w:tc>
          <w:tcPr>
            <w:tcW w:w="2405" w:type="dxa"/>
            <w:vMerge w:val="restart"/>
          </w:tcPr>
          <w:p w14:paraId="3AE7740B" w14:textId="49604852" w:rsidR="00612000" w:rsidRPr="00D7302C" w:rsidRDefault="00612000" w:rsidP="004F458F">
            <w:pPr>
              <w:rPr>
                <w:rFonts w:asciiTheme="minorHAnsi" w:hAnsiTheme="minorHAnsi" w:cstheme="minorHAnsi"/>
                <w:b/>
              </w:rPr>
            </w:pPr>
            <w:r w:rsidRPr="00D7302C">
              <w:rPr>
                <w:rFonts w:asciiTheme="minorHAnsi" w:hAnsiTheme="minorHAnsi" w:cstheme="minorHAnsi"/>
                <w:b/>
              </w:rPr>
              <w:t>Standard regimen</w:t>
            </w:r>
          </w:p>
        </w:tc>
        <w:tc>
          <w:tcPr>
            <w:tcW w:w="6655" w:type="dxa"/>
          </w:tcPr>
          <w:p w14:paraId="762D25E2" w14:textId="7DAB93EC" w:rsidR="00612000" w:rsidRDefault="00612000" w:rsidP="004F458F">
            <w:pPr>
              <w:rPr>
                <w:rFonts w:asciiTheme="minorHAnsi" w:hAnsiTheme="minorHAnsi" w:cstheme="minorHAnsi"/>
              </w:rPr>
            </w:pPr>
            <w:r>
              <w:rPr>
                <w:rFonts w:asciiTheme="minorHAnsi" w:hAnsiTheme="minorHAnsi" w:cstheme="minorHAnsi"/>
              </w:rPr>
              <w:t xml:space="preserve">65kg and above: </w:t>
            </w:r>
            <w:r w:rsidRPr="00D7302C">
              <w:rPr>
                <w:rFonts w:asciiTheme="minorHAnsi" w:hAnsiTheme="minorHAnsi" w:cstheme="minorHAnsi"/>
              </w:rPr>
              <w:t>Alteplase 100mg over 2 hours</w:t>
            </w:r>
          </w:p>
          <w:p w14:paraId="5C5BA050" w14:textId="2812BDE1" w:rsidR="00612000" w:rsidRPr="00D7302C" w:rsidRDefault="00612000" w:rsidP="004F458F">
            <w:pPr>
              <w:rPr>
                <w:rFonts w:asciiTheme="minorHAnsi" w:hAnsiTheme="minorHAnsi" w:cstheme="minorHAnsi"/>
              </w:rPr>
            </w:pPr>
            <w:r w:rsidRPr="00D7302C">
              <w:rPr>
                <w:rFonts w:asciiTheme="minorHAnsi" w:hAnsiTheme="minorHAnsi" w:cstheme="minorHAnsi"/>
                <w:b/>
              </w:rPr>
              <w:t>(Administered as a 10mg IV bolus followed by 90mg IV infusion over 2 hours)</w:t>
            </w:r>
          </w:p>
        </w:tc>
      </w:tr>
      <w:tr w:rsidR="00612000" w:rsidRPr="00D7302C" w14:paraId="6FD71192" w14:textId="77777777" w:rsidTr="00F538AB">
        <w:tc>
          <w:tcPr>
            <w:tcW w:w="2405" w:type="dxa"/>
            <w:vMerge/>
          </w:tcPr>
          <w:p w14:paraId="53C27479" w14:textId="2B7BD9D3" w:rsidR="00612000" w:rsidRPr="00D7302C" w:rsidRDefault="00612000" w:rsidP="004F458F">
            <w:pPr>
              <w:rPr>
                <w:rFonts w:asciiTheme="minorHAnsi" w:hAnsiTheme="minorHAnsi" w:cstheme="minorHAnsi"/>
                <w:b/>
              </w:rPr>
            </w:pPr>
          </w:p>
        </w:tc>
        <w:tc>
          <w:tcPr>
            <w:tcW w:w="6655" w:type="dxa"/>
          </w:tcPr>
          <w:p w14:paraId="0EB29AB5" w14:textId="33EA75A5" w:rsidR="00612000" w:rsidRDefault="00612000" w:rsidP="004F458F">
            <w:pPr>
              <w:rPr>
                <w:rFonts w:asciiTheme="minorHAnsi" w:hAnsiTheme="minorHAnsi" w:cstheme="minorHAnsi"/>
              </w:rPr>
            </w:pPr>
            <w:r>
              <w:rPr>
                <w:rFonts w:asciiTheme="minorHAnsi" w:hAnsiTheme="minorHAnsi" w:cstheme="minorHAnsi"/>
              </w:rPr>
              <w:t xml:space="preserve">Below 65kg: </w:t>
            </w:r>
            <w:r w:rsidRPr="00D7302C">
              <w:rPr>
                <w:rFonts w:asciiTheme="minorHAnsi" w:hAnsiTheme="minorHAnsi" w:cstheme="minorHAnsi"/>
              </w:rPr>
              <w:t>Alteplase 1.5mg/kg</w:t>
            </w:r>
          </w:p>
          <w:p w14:paraId="65FB2C15" w14:textId="5CF3C867" w:rsidR="00612000" w:rsidRPr="00D7302C" w:rsidRDefault="00612000" w:rsidP="004F458F">
            <w:pPr>
              <w:rPr>
                <w:rFonts w:asciiTheme="minorHAnsi" w:hAnsiTheme="minorHAnsi" w:cstheme="minorHAnsi"/>
                <w:b/>
              </w:rPr>
            </w:pPr>
            <w:r w:rsidRPr="00D7302C">
              <w:rPr>
                <w:rFonts w:asciiTheme="minorHAnsi" w:hAnsiTheme="minorHAnsi" w:cstheme="minorHAnsi"/>
                <w:b/>
              </w:rPr>
              <w:t xml:space="preserve">(Administered as a 10mg IV bolus followed </w:t>
            </w:r>
            <w:r>
              <w:rPr>
                <w:rFonts w:asciiTheme="minorHAnsi" w:hAnsiTheme="minorHAnsi" w:cstheme="minorHAnsi"/>
                <w:b/>
              </w:rPr>
              <w:t>the remainder of the dose as an</w:t>
            </w:r>
            <w:r w:rsidRPr="00D7302C">
              <w:rPr>
                <w:rFonts w:asciiTheme="minorHAnsi" w:hAnsiTheme="minorHAnsi" w:cstheme="minorHAnsi"/>
                <w:b/>
              </w:rPr>
              <w:t xml:space="preserve"> IV infusion over 2 hours)</w:t>
            </w:r>
          </w:p>
        </w:tc>
      </w:tr>
      <w:tr w:rsidR="00D230F9" w:rsidRPr="00D7302C" w14:paraId="428FEAE3" w14:textId="77777777" w:rsidTr="00F538AB">
        <w:tc>
          <w:tcPr>
            <w:tcW w:w="2405" w:type="dxa"/>
          </w:tcPr>
          <w:p w14:paraId="738AEBAA" w14:textId="77777777" w:rsidR="00D230F9" w:rsidRDefault="00D230F9" w:rsidP="004F458F">
            <w:pPr>
              <w:rPr>
                <w:rFonts w:asciiTheme="minorHAnsi" w:hAnsiTheme="minorHAnsi" w:cstheme="minorHAnsi"/>
                <w:b/>
              </w:rPr>
            </w:pPr>
            <w:r w:rsidRPr="00D7302C">
              <w:rPr>
                <w:rFonts w:asciiTheme="minorHAnsi" w:hAnsiTheme="minorHAnsi" w:cstheme="minorHAnsi"/>
                <w:b/>
              </w:rPr>
              <w:t>Half-dose regimen</w:t>
            </w:r>
          </w:p>
          <w:p w14:paraId="20796DDD" w14:textId="36805007" w:rsidR="00D230F9" w:rsidRPr="00D7302C" w:rsidRDefault="00D230F9" w:rsidP="004F458F">
            <w:pPr>
              <w:rPr>
                <w:rFonts w:asciiTheme="minorHAnsi" w:hAnsiTheme="minorHAnsi" w:cstheme="minorHAnsi"/>
                <w:b/>
              </w:rPr>
            </w:pPr>
            <w:r w:rsidRPr="00D7302C">
              <w:rPr>
                <w:rFonts w:asciiTheme="minorHAnsi" w:hAnsiTheme="minorHAnsi" w:cstheme="minorHAnsi"/>
              </w:rPr>
              <w:t>(</w:t>
            </w:r>
            <w:r>
              <w:rPr>
                <w:rFonts w:asciiTheme="minorHAnsi" w:hAnsiTheme="minorHAnsi" w:cstheme="minorHAnsi"/>
              </w:rPr>
              <w:t>e</w:t>
            </w:r>
            <w:r w:rsidRPr="00D7302C">
              <w:rPr>
                <w:rFonts w:asciiTheme="minorHAnsi" w:hAnsiTheme="minorHAnsi" w:cstheme="minorHAnsi"/>
              </w:rPr>
              <w:t>fficacy and safety yet to be confirmed)</w:t>
            </w:r>
          </w:p>
        </w:tc>
        <w:tc>
          <w:tcPr>
            <w:tcW w:w="6655" w:type="dxa"/>
          </w:tcPr>
          <w:p w14:paraId="4D901393" w14:textId="6FBA7985" w:rsidR="00D230F9" w:rsidRDefault="00D230F9" w:rsidP="004F458F">
            <w:pPr>
              <w:rPr>
                <w:rFonts w:asciiTheme="minorHAnsi" w:hAnsiTheme="minorHAnsi" w:cstheme="minorHAnsi"/>
              </w:rPr>
            </w:pPr>
            <w:r w:rsidRPr="00D7302C">
              <w:rPr>
                <w:rFonts w:asciiTheme="minorHAnsi" w:hAnsiTheme="minorHAnsi" w:cstheme="minorHAnsi"/>
              </w:rPr>
              <w:t>Alteplase 50mg</w:t>
            </w:r>
            <w:r w:rsidR="00460BCA">
              <w:rPr>
                <w:rFonts w:asciiTheme="minorHAnsi" w:hAnsiTheme="minorHAnsi" w:cstheme="minorHAnsi"/>
              </w:rPr>
              <w:t>*</w:t>
            </w:r>
            <w:r>
              <w:rPr>
                <w:rFonts w:asciiTheme="minorHAnsi" w:hAnsiTheme="minorHAnsi" w:cstheme="minorHAnsi"/>
              </w:rPr>
              <w:t xml:space="preserve"> </w:t>
            </w:r>
            <w:r w:rsidRPr="00D7302C">
              <w:rPr>
                <w:rFonts w:asciiTheme="minorHAnsi" w:hAnsiTheme="minorHAnsi" w:cstheme="minorHAnsi"/>
              </w:rPr>
              <w:t>over 2 hours</w:t>
            </w:r>
          </w:p>
          <w:p w14:paraId="115FD4F0" w14:textId="77777777" w:rsidR="0032143F" w:rsidRDefault="00D230F9" w:rsidP="004F458F">
            <w:pPr>
              <w:rPr>
                <w:rFonts w:asciiTheme="minorHAnsi" w:hAnsiTheme="minorHAnsi" w:cstheme="minorHAnsi"/>
                <w:b/>
              </w:rPr>
            </w:pPr>
            <w:r w:rsidRPr="00D7302C">
              <w:rPr>
                <w:rFonts w:asciiTheme="minorHAnsi" w:hAnsiTheme="minorHAnsi" w:cstheme="minorHAnsi"/>
                <w:b/>
              </w:rPr>
              <w:t>(Administered as a 10mg IV bolus followed by 40mg IV infusion over 2 hours)</w:t>
            </w:r>
          </w:p>
          <w:p w14:paraId="22863774" w14:textId="5DF4DA57" w:rsidR="00B63410" w:rsidRDefault="00460BCA" w:rsidP="004F458F">
            <w:pPr>
              <w:rPr>
                <w:rFonts w:asciiTheme="minorHAnsi" w:hAnsiTheme="minorHAnsi" w:cstheme="minorHAnsi"/>
              </w:rPr>
            </w:pPr>
            <w:r>
              <w:rPr>
                <w:rFonts w:asciiTheme="minorHAnsi" w:hAnsiTheme="minorHAnsi" w:cstheme="minorHAnsi"/>
              </w:rPr>
              <w:t>D</w:t>
            </w:r>
            <w:r w:rsidR="00B63410">
              <w:rPr>
                <w:rFonts w:asciiTheme="minorHAnsi" w:hAnsiTheme="minorHAnsi" w:cstheme="minorHAnsi"/>
              </w:rPr>
              <w:t>ose reduction may be considered if body weight &lt;50kg</w:t>
            </w:r>
            <w:r>
              <w:rPr>
                <w:rFonts w:asciiTheme="minorHAnsi" w:hAnsiTheme="minorHAnsi" w:cstheme="minorHAnsi"/>
              </w:rPr>
              <w:t>.</w:t>
            </w:r>
          </w:p>
          <w:p w14:paraId="6D787E3D" w14:textId="4C8D81E9" w:rsidR="00B63410" w:rsidRPr="0032143F" w:rsidRDefault="00460BCA" w:rsidP="004F458F">
            <w:pPr>
              <w:rPr>
                <w:rFonts w:asciiTheme="minorHAnsi" w:hAnsiTheme="minorHAnsi" w:cstheme="minorHAnsi"/>
                <w:b/>
              </w:rPr>
            </w:pPr>
            <w:r>
              <w:rPr>
                <w:rFonts w:asciiTheme="minorHAnsi" w:hAnsiTheme="minorHAnsi" w:cstheme="minorHAnsi"/>
              </w:rPr>
              <w:t xml:space="preserve">* Non-weight-based 50mg is used in most studies, one study uses </w:t>
            </w:r>
            <w:r w:rsidR="00B63410" w:rsidRPr="00B63410">
              <w:rPr>
                <w:rFonts w:asciiTheme="minorHAnsi" w:hAnsiTheme="minorHAnsi" w:cstheme="minorHAnsi"/>
              </w:rPr>
              <w:t>0.5mg/kg</w:t>
            </w:r>
            <w:r w:rsidR="00B63410">
              <w:rPr>
                <w:rFonts w:asciiTheme="minorHAnsi" w:hAnsiTheme="minorHAnsi" w:cstheme="minorHAnsi"/>
              </w:rPr>
              <w:t xml:space="preserve"> </w:t>
            </w:r>
            <w:r>
              <w:rPr>
                <w:rFonts w:asciiTheme="minorHAnsi" w:hAnsiTheme="minorHAnsi" w:cstheme="minorHAnsi"/>
              </w:rPr>
              <w:t>when body weight &lt;50kg</w:t>
            </w:r>
            <w:r w:rsidR="00B63410">
              <w:rPr>
                <w:rFonts w:asciiTheme="minorHAnsi" w:hAnsiTheme="minorHAnsi" w:cstheme="minorHAnsi"/>
              </w:rPr>
              <w:t>.</w:t>
            </w:r>
          </w:p>
        </w:tc>
      </w:tr>
      <w:tr w:rsidR="00D7302C" w:rsidRPr="00D7302C" w14:paraId="65055BE5" w14:textId="77777777" w:rsidTr="00F538AB">
        <w:tc>
          <w:tcPr>
            <w:tcW w:w="2405" w:type="dxa"/>
          </w:tcPr>
          <w:p w14:paraId="0F1D4CB2" w14:textId="77777777" w:rsidR="00D230F9" w:rsidRDefault="00D7302C" w:rsidP="004F458F">
            <w:pPr>
              <w:rPr>
                <w:rFonts w:asciiTheme="minorHAnsi" w:hAnsiTheme="minorHAnsi" w:cstheme="minorHAnsi"/>
                <w:b/>
              </w:rPr>
            </w:pPr>
            <w:r w:rsidRPr="00D7302C">
              <w:rPr>
                <w:rFonts w:asciiTheme="minorHAnsi" w:hAnsiTheme="minorHAnsi" w:cstheme="minorHAnsi"/>
                <w:b/>
              </w:rPr>
              <w:t>Accelerated regimen</w:t>
            </w:r>
          </w:p>
          <w:p w14:paraId="6AA37B69" w14:textId="3ABD66CB" w:rsidR="00D7302C" w:rsidRPr="00D7302C" w:rsidRDefault="00D230F9" w:rsidP="004F458F">
            <w:pPr>
              <w:rPr>
                <w:rFonts w:asciiTheme="minorHAnsi" w:hAnsiTheme="minorHAnsi" w:cstheme="minorHAnsi"/>
                <w:b/>
              </w:rPr>
            </w:pPr>
            <w:r w:rsidRPr="00D7302C">
              <w:rPr>
                <w:rFonts w:asciiTheme="minorHAnsi" w:hAnsiTheme="minorHAnsi" w:cstheme="minorHAnsi"/>
              </w:rPr>
              <w:t>(efficacy and safety yet to be confirmed)</w:t>
            </w:r>
          </w:p>
        </w:tc>
        <w:tc>
          <w:tcPr>
            <w:tcW w:w="6655" w:type="dxa"/>
          </w:tcPr>
          <w:p w14:paraId="1CC24CB4" w14:textId="6EC3F5C6" w:rsidR="00D7302C" w:rsidRPr="00487266" w:rsidRDefault="00D7302C" w:rsidP="004F458F">
            <w:pPr>
              <w:rPr>
                <w:rFonts w:asciiTheme="minorHAnsi" w:hAnsiTheme="minorHAnsi" w:cstheme="minorHAnsi"/>
              </w:rPr>
            </w:pPr>
            <w:r w:rsidRPr="00487266">
              <w:rPr>
                <w:rFonts w:asciiTheme="minorHAnsi" w:hAnsiTheme="minorHAnsi" w:cstheme="minorHAnsi"/>
              </w:rPr>
              <w:t xml:space="preserve">Alteplase 0.6mg/kg (maximum 50mg) IV infusion over 15 mins </w:t>
            </w:r>
          </w:p>
        </w:tc>
      </w:tr>
      <w:tr w:rsidR="00D7302C" w:rsidRPr="00D7302C" w14:paraId="2CE6AB71" w14:textId="77777777" w:rsidTr="00F538AB">
        <w:tc>
          <w:tcPr>
            <w:tcW w:w="2405" w:type="dxa"/>
          </w:tcPr>
          <w:p w14:paraId="19A35D79" w14:textId="084BF7D8" w:rsidR="00D7302C" w:rsidRPr="00D7302C" w:rsidRDefault="00D7302C" w:rsidP="004F458F">
            <w:pPr>
              <w:rPr>
                <w:rFonts w:asciiTheme="minorHAnsi" w:hAnsiTheme="minorHAnsi" w:cstheme="minorHAnsi"/>
                <w:b/>
              </w:rPr>
            </w:pPr>
            <w:r w:rsidRPr="00D7302C">
              <w:rPr>
                <w:rFonts w:asciiTheme="minorHAnsi" w:hAnsiTheme="minorHAnsi" w:cstheme="minorHAnsi"/>
                <w:b/>
              </w:rPr>
              <w:t xml:space="preserve">Cardiac arrest </w:t>
            </w:r>
            <w:r w:rsidRPr="00D779E2">
              <w:rPr>
                <w:rFonts w:asciiTheme="minorHAnsi" w:hAnsiTheme="minorHAnsi" w:cstheme="minorHAnsi"/>
              </w:rPr>
              <w:t>(or imminent cardiac arrest)</w:t>
            </w:r>
            <w:r w:rsidRPr="00D7302C">
              <w:rPr>
                <w:rFonts w:asciiTheme="minorHAnsi" w:hAnsiTheme="minorHAnsi" w:cstheme="minorHAnsi"/>
                <w:b/>
              </w:rPr>
              <w:t xml:space="preserve"> regimen</w:t>
            </w:r>
          </w:p>
        </w:tc>
        <w:tc>
          <w:tcPr>
            <w:tcW w:w="6655" w:type="dxa"/>
          </w:tcPr>
          <w:p w14:paraId="374F0FD6" w14:textId="4BF6C348" w:rsidR="00D7302C" w:rsidRPr="00D7302C" w:rsidRDefault="00D7302C" w:rsidP="004F458F">
            <w:pPr>
              <w:rPr>
                <w:rFonts w:asciiTheme="minorHAnsi" w:hAnsiTheme="minorHAnsi" w:cstheme="minorHAnsi"/>
                <w:b/>
              </w:rPr>
            </w:pPr>
            <w:r w:rsidRPr="00D7302C">
              <w:rPr>
                <w:rFonts w:asciiTheme="minorHAnsi" w:hAnsiTheme="minorHAnsi" w:cstheme="minorHAnsi"/>
                <w:b/>
              </w:rPr>
              <w:t>Alteplase 50mg IV</w:t>
            </w:r>
            <w:r w:rsidR="00460BCA">
              <w:rPr>
                <w:rFonts w:asciiTheme="minorHAnsi" w:hAnsiTheme="minorHAnsi" w:cstheme="minorHAnsi"/>
                <w:b/>
              </w:rPr>
              <w:t>*</w:t>
            </w:r>
            <w:r w:rsidRPr="00D7302C">
              <w:rPr>
                <w:rFonts w:asciiTheme="minorHAnsi" w:hAnsiTheme="minorHAnsi" w:cstheme="minorHAnsi"/>
                <w:b/>
              </w:rPr>
              <w:t xml:space="preserve"> bolus</w:t>
            </w:r>
            <w:r w:rsidR="0087784F">
              <w:rPr>
                <w:rFonts w:asciiTheme="minorHAnsi" w:hAnsiTheme="minorHAnsi" w:cstheme="minorHAnsi"/>
                <w:b/>
              </w:rPr>
              <w:t xml:space="preserve"> </w:t>
            </w:r>
          </w:p>
          <w:p w14:paraId="073326D2" w14:textId="4790971E" w:rsidR="00D7302C" w:rsidRPr="00D7302C" w:rsidRDefault="00D7302C" w:rsidP="004F458F">
            <w:pPr>
              <w:rPr>
                <w:rFonts w:asciiTheme="minorHAnsi" w:hAnsiTheme="minorHAnsi" w:cstheme="minorHAnsi"/>
              </w:rPr>
            </w:pPr>
            <w:r w:rsidRPr="00D7302C">
              <w:rPr>
                <w:rFonts w:asciiTheme="minorHAnsi" w:hAnsiTheme="minorHAnsi" w:cstheme="minorHAnsi"/>
              </w:rPr>
              <w:t>A second dose may be repeated after 15 minutes in the absence of ROSC.</w:t>
            </w:r>
          </w:p>
          <w:p w14:paraId="174518DD" w14:textId="77777777" w:rsidR="0087784F" w:rsidRDefault="00D7302C" w:rsidP="004F458F">
            <w:pPr>
              <w:jc w:val="both"/>
              <w:rPr>
                <w:rFonts w:cs="Arial"/>
                <w:b/>
              </w:rPr>
            </w:pPr>
            <w:r w:rsidRPr="00D7302C">
              <w:rPr>
                <w:rFonts w:asciiTheme="minorHAnsi" w:hAnsiTheme="minorHAnsi" w:cstheme="minorHAnsi"/>
              </w:rPr>
              <w:t xml:space="preserve">CPR should be continued for at least </w:t>
            </w:r>
            <w:r w:rsidRPr="00D7302C">
              <w:rPr>
                <w:rFonts w:asciiTheme="minorHAnsi" w:hAnsiTheme="minorHAnsi" w:cstheme="minorHAnsi"/>
                <w:b/>
              </w:rPr>
              <w:t>60 to 90 minutes</w:t>
            </w:r>
            <w:r w:rsidRPr="00D7302C">
              <w:rPr>
                <w:rFonts w:asciiTheme="minorHAnsi" w:hAnsiTheme="minorHAnsi" w:cstheme="minorHAnsi"/>
              </w:rPr>
              <w:t xml:space="preserve"> prior to terminating resuscitation attempts.</w:t>
            </w:r>
            <w:r w:rsidR="0087784F">
              <w:rPr>
                <w:rFonts w:cs="Arial"/>
                <w:b/>
              </w:rPr>
              <w:t xml:space="preserve"> </w:t>
            </w:r>
          </w:p>
          <w:p w14:paraId="2B45B969" w14:textId="6E95F5BE" w:rsidR="00D7302C" w:rsidRPr="00D7302C" w:rsidRDefault="0087784F" w:rsidP="004F458F">
            <w:pPr>
              <w:jc w:val="both"/>
              <w:rPr>
                <w:rFonts w:asciiTheme="minorHAnsi" w:hAnsiTheme="minorHAnsi" w:cstheme="minorHAnsi"/>
              </w:rPr>
            </w:pPr>
            <w:r w:rsidRPr="0087784F">
              <w:rPr>
                <w:rFonts w:asciiTheme="minorHAnsi" w:hAnsiTheme="minorHAnsi" w:cstheme="minorHAnsi"/>
              </w:rPr>
              <w:t>*</w:t>
            </w:r>
            <w:r>
              <w:rPr>
                <w:rFonts w:asciiTheme="minorHAnsi" w:hAnsiTheme="minorHAnsi" w:cstheme="minorHAnsi"/>
              </w:rPr>
              <w:t xml:space="preserve"> </w:t>
            </w:r>
            <w:r w:rsidR="00873011" w:rsidRPr="00873011">
              <w:rPr>
                <w:rFonts w:asciiTheme="minorHAnsi" w:hAnsiTheme="minorHAnsi" w:cstheme="minorHAnsi"/>
              </w:rPr>
              <w:t>Intraosseous route can be considered at the same dose when intravenous access cannot be established promptly.</w:t>
            </w:r>
          </w:p>
        </w:tc>
      </w:tr>
    </w:tbl>
    <w:p w14:paraId="4BF01A1F" w14:textId="77777777" w:rsidR="001D26D0" w:rsidRDefault="001D26D0" w:rsidP="00B36433">
      <w:pPr>
        <w:spacing w:line="264" w:lineRule="auto"/>
        <w:rPr>
          <w:rFonts w:cs="Arial"/>
        </w:rPr>
      </w:pPr>
    </w:p>
    <w:p w14:paraId="102CA116" w14:textId="31CACB90" w:rsidR="007D6FD3" w:rsidRPr="001D26D0" w:rsidRDefault="6AEE3AD4" w:rsidP="00B36433">
      <w:pPr>
        <w:spacing w:line="264" w:lineRule="auto"/>
        <w:rPr>
          <w:rFonts w:cs="Arial"/>
          <w:b/>
        </w:rPr>
      </w:pPr>
      <w:r w:rsidRPr="001D26D0">
        <w:rPr>
          <w:rFonts w:cs="Arial"/>
          <w:b/>
        </w:rPr>
        <w:t>Contraindications</w:t>
      </w:r>
      <w:r w:rsidR="00487F22" w:rsidRPr="001D26D0">
        <w:rPr>
          <w:rFonts w:cs="Arial"/>
          <w:b/>
        </w:rPr>
        <w:t>:</w:t>
      </w:r>
    </w:p>
    <w:p w14:paraId="36CA4441" w14:textId="5311762B" w:rsidR="00D810E0" w:rsidRPr="009066B3" w:rsidRDefault="00D810E0" w:rsidP="00D810E0">
      <w:pPr>
        <w:spacing w:line="264" w:lineRule="auto"/>
        <w:rPr>
          <w:rFonts w:asciiTheme="minorHAnsi" w:hAnsiTheme="minorHAnsi" w:cstheme="minorHAnsi"/>
          <w:u w:val="single"/>
        </w:rPr>
      </w:pPr>
      <w:r w:rsidRPr="009066B3">
        <w:rPr>
          <w:rFonts w:asciiTheme="minorHAnsi" w:hAnsiTheme="minorHAnsi" w:cstheme="minorHAnsi"/>
          <w:u w:val="single"/>
        </w:rPr>
        <w:t>Absolute contraindications:</w:t>
      </w:r>
    </w:p>
    <w:p w14:paraId="10107A55" w14:textId="3FAA95E5" w:rsidR="00D810E0" w:rsidRDefault="00D810E0" w:rsidP="004F458F">
      <w:pPr>
        <w:pStyle w:val="ListBullet"/>
      </w:pPr>
      <w:r w:rsidRPr="254F6B26">
        <w:rPr>
          <w:rFonts w:eastAsia="Calibri"/>
        </w:rPr>
        <w:t xml:space="preserve">History of haemorrhagic stroke or stroke of unknown origin </w:t>
      </w:r>
    </w:p>
    <w:p w14:paraId="6331D768" w14:textId="10F05E32" w:rsidR="00D810E0" w:rsidRDefault="00D810E0" w:rsidP="004F458F">
      <w:pPr>
        <w:pStyle w:val="ListBullet"/>
      </w:pPr>
      <w:r w:rsidRPr="254F6B26">
        <w:rPr>
          <w:rFonts w:eastAsia="Calibri"/>
        </w:rPr>
        <w:t xml:space="preserve">Ischaemic stroke in previous 6 months </w:t>
      </w:r>
    </w:p>
    <w:p w14:paraId="0A21AA65" w14:textId="58423952" w:rsidR="00D810E0" w:rsidRDefault="00D810E0" w:rsidP="004F458F">
      <w:pPr>
        <w:pStyle w:val="ListBullet"/>
      </w:pPr>
      <w:r w:rsidRPr="254F6B26">
        <w:rPr>
          <w:rFonts w:eastAsia="Calibri"/>
        </w:rPr>
        <w:t xml:space="preserve">Central nervous system neoplasm </w:t>
      </w:r>
    </w:p>
    <w:p w14:paraId="48929099" w14:textId="69523EB4" w:rsidR="00D810E0" w:rsidRDefault="00D810E0" w:rsidP="004F458F">
      <w:pPr>
        <w:pStyle w:val="ListBullet"/>
      </w:pPr>
      <w:r w:rsidRPr="254F6B26">
        <w:rPr>
          <w:rFonts w:eastAsia="Calibri"/>
        </w:rPr>
        <w:t xml:space="preserve">Major trauma, surgery, or head injury in previous 3 weeks </w:t>
      </w:r>
    </w:p>
    <w:p w14:paraId="39C2285B" w14:textId="1262429E" w:rsidR="00D810E0" w:rsidRDefault="00D810E0" w:rsidP="004F458F">
      <w:pPr>
        <w:pStyle w:val="ListBullet"/>
      </w:pPr>
      <w:r w:rsidRPr="254F6B26">
        <w:rPr>
          <w:rFonts w:eastAsia="Calibri"/>
        </w:rPr>
        <w:t xml:space="preserve">Bleeding diathesis </w:t>
      </w:r>
    </w:p>
    <w:p w14:paraId="6AE4D0C9" w14:textId="18D22F07" w:rsidR="00D810E0" w:rsidRDefault="00D810E0" w:rsidP="004F458F">
      <w:pPr>
        <w:pStyle w:val="ListBullet"/>
        <w:rPr>
          <w:rFonts w:eastAsia="Calibri"/>
        </w:rPr>
      </w:pPr>
      <w:r w:rsidRPr="254F6B26">
        <w:rPr>
          <w:rFonts w:eastAsia="Calibri"/>
        </w:rPr>
        <w:lastRenderedPageBreak/>
        <w:t>Active bleeding</w:t>
      </w:r>
    </w:p>
    <w:p w14:paraId="369C1D97" w14:textId="77777777" w:rsidR="004F458F" w:rsidRDefault="004F458F" w:rsidP="00D810E0">
      <w:pPr>
        <w:spacing w:line="264" w:lineRule="auto"/>
        <w:rPr>
          <w:rFonts w:asciiTheme="minorHAnsi" w:hAnsiTheme="minorHAnsi" w:cstheme="minorHAnsi"/>
          <w:u w:val="single"/>
        </w:rPr>
      </w:pPr>
    </w:p>
    <w:p w14:paraId="60A6DE88" w14:textId="5262E29A" w:rsidR="00D810E0" w:rsidRPr="009066B3" w:rsidRDefault="00D810E0" w:rsidP="00D810E0">
      <w:pPr>
        <w:spacing w:line="264" w:lineRule="auto"/>
        <w:rPr>
          <w:rFonts w:asciiTheme="minorHAnsi" w:hAnsiTheme="minorHAnsi" w:cstheme="minorHAnsi"/>
          <w:u w:val="single"/>
        </w:rPr>
      </w:pPr>
      <w:r w:rsidRPr="009066B3">
        <w:rPr>
          <w:rFonts w:asciiTheme="minorHAnsi" w:hAnsiTheme="minorHAnsi" w:cstheme="minorHAnsi"/>
          <w:u w:val="single"/>
        </w:rPr>
        <w:t>Relative contraindications:</w:t>
      </w:r>
    </w:p>
    <w:p w14:paraId="49885900" w14:textId="77E22AF2" w:rsidR="00D810E0" w:rsidRDefault="00D810E0" w:rsidP="004F458F">
      <w:pPr>
        <w:pStyle w:val="ListBullet"/>
      </w:pPr>
      <w:r w:rsidRPr="254F6B26">
        <w:rPr>
          <w:rFonts w:eastAsia="Calibri"/>
        </w:rPr>
        <w:t xml:space="preserve">Transient ischaemic attack in previous 6 months </w:t>
      </w:r>
    </w:p>
    <w:p w14:paraId="0ECB209B" w14:textId="3A900B10" w:rsidR="00D810E0" w:rsidRDefault="00D810E0" w:rsidP="004F458F">
      <w:pPr>
        <w:pStyle w:val="ListBullet"/>
      </w:pPr>
      <w:r w:rsidRPr="254F6B26">
        <w:rPr>
          <w:rFonts w:eastAsia="Calibri"/>
        </w:rPr>
        <w:t xml:space="preserve">Oral anticoagulation </w:t>
      </w:r>
    </w:p>
    <w:p w14:paraId="21AE985A" w14:textId="3847A09D" w:rsidR="00D810E0" w:rsidRDefault="00D810E0" w:rsidP="004F458F">
      <w:pPr>
        <w:pStyle w:val="ListBullet"/>
      </w:pPr>
      <w:r w:rsidRPr="254F6B26">
        <w:rPr>
          <w:rFonts w:eastAsia="Calibri"/>
        </w:rPr>
        <w:t xml:space="preserve">Pregnancy or first post-partum week </w:t>
      </w:r>
    </w:p>
    <w:p w14:paraId="42177775" w14:textId="4BDFE721" w:rsidR="00D810E0" w:rsidRDefault="00D810E0" w:rsidP="004F458F">
      <w:pPr>
        <w:pStyle w:val="ListBullet"/>
      </w:pPr>
      <w:r w:rsidRPr="254F6B26">
        <w:rPr>
          <w:rFonts w:eastAsia="Calibri"/>
        </w:rPr>
        <w:t xml:space="preserve">Non-compressible puncture sites </w:t>
      </w:r>
    </w:p>
    <w:p w14:paraId="6E566C4A" w14:textId="4DE05767" w:rsidR="00D810E0" w:rsidRDefault="00D810E0" w:rsidP="004F458F">
      <w:pPr>
        <w:pStyle w:val="ListBullet"/>
        <w:rPr>
          <w:rFonts w:eastAsia="Calibri"/>
        </w:rPr>
      </w:pPr>
      <w:r w:rsidRPr="254F6B26">
        <w:rPr>
          <w:rFonts w:eastAsia="Calibri"/>
        </w:rPr>
        <w:t>Traumatic resuscitation</w:t>
      </w:r>
    </w:p>
    <w:p w14:paraId="1EAB5694" w14:textId="56F9D97B" w:rsidR="00D810E0" w:rsidRDefault="00D810E0" w:rsidP="004F458F">
      <w:pPr>
        <w:pStyle w:val="ListBullet"/>
      </w:pPr>
      <w:r w:rsidRPr="254F6B26">
        <w:rPr>
          <w:rFonts w:eastAsia="Calibri"/>
        </w:rPr>
        <w:t xml:space="preserve">Refractory hypertension (systolic BP &gt;180 mmHg) </w:t>
      </w:r>
    </w:p>
    <w:p w14:paraId="2E252563" w14:textId="43C76A3C" w:rsidR="00D810E0" w:rsidRDefault="00D810E0" w:rsidP="004F458F">
      <w:pPr>
        <w:pStyle w:val="ListBullet"/>
      </w:pPr>
      <w:r w:rsidRPr="254F6B26">
        <w:rPr>
          <w:rFonts w:eastAsia="Calibri"/>
        </w:rPr>
        <w:t xml:space="preserve">Advanced liver disease </w:t>
      </w:r>
    </w:p>
    <w:p w14:paraId="62181497" w14:textId="37BB696A" w:rsidR="00D810E0" w:rsidRDefault="00D810E0" w:rsidP="004F458F">
      <w:pPr>
        <w:pStyle w:val="ListBullet"/>
      </w:pPr>
      <w:r w:rsidRPr="254F6B26">
        <w:rPr>
          <w:rFonts w:eastAsia="Calibri"/>
        </w:rPr>
        <w:t xml:space="preserve">Infective endocarditis </w:t>
      </w:r>
    </w:p>
    <w:p w14:paraId="77188DD2" w14:textId="2A03B436" w:rsidR="00D810E0" w:rsidRDefault="00D810E0" w:rsidP="004F458F">
      <w:pPr>
        <w:pStyle w:val="ListBullet"/>
        <w:rPr>
          <w:rFonts w:cs="Arial"/>
        </w:rPr>
      </w:pPr>
      <w:r w:rsidRPr="254F6B26">
        <w:rPr>
          <w:rFonts w:eastAsia="Calibri"/>
        </w:rPr>
        <w:t>Active peptic ulcer</w:t>
      </w:r>
    </w:p>
    <w:p w14:paraId="36516D82" w14:textId="5FE3FAE9" w:rsidR="007D6FD3" w:rsidRDefault="007D6FD3" w:rsidP="00B36433">
      <w:pPr>
        <w:spacing w:line="264" w:lineRule="auto"/>
        <w:rPr>
          <w:rFonts w:cs="Arial"/>
        </w:rPr>
      </w:pPr>
    </w:p>
    <w:p w14:paraId="1705BE5E" w14:textId="38986B6B" w:rsidR="007D6FD3" w:rsidRDefault="228F278E" w:rsidP="00B36433">
      <w:pPr>
        <w:spacing w:line="264" w:lineRule="auto"/>
        <w:rPr>
          <w:rFonts w:cs="Arial"/>
        </w:rPr>
      </w:pPr>
      <w:r w:rsidRPr="254F6B26">
        <w:rPr>
          <w:rFonts w:cs="Arial"/>
          <w:b/>
          <w:bCs/>
        </w:rPr>
        <w:t xml:space="preserve">Percutaneous </w:t>
      </w:r>
      <w:r w:rsidR="007D6FD3" w:rsidRPr="254F6B26">
        <w:rPr>
          <w:rFonts w:cs="Arial"/>
          <w:b/>
          <w:bCs/>
        </w:rPr>
        <w:t>Catheter-Directed Therapy</w:t>
      </w:r>
      <w:r w:rsidR="0074446A">
        <w:rPr>
          <w:rFonts w:cs="Arial"/>
          <w:b/>
          <w:bCs/>
        </w:rPr>
        <w:t xml:space="preserve"> (CDT)</w:t>
      </w:r>
    </w:p>
    <w:p w14:paraId="52BEC232" w14:textId="01657F08" w:rsidR="008F4E85" w:rsidRDefault="008B37E4" w:rsidP="004F458F">
      <w:pPr>
        <w:rPr>
          <w:rFonts w:eastAsia="Calibri"/>
        </w:rPr>
      </w:pPr>
      <w:r>
        <w:rPr>
          <w:rFonts w:cs="Arial"/>
        </w:rPr>
        <w:t xml:space="preserve">A mechanical thrombectomy system specifically designed for PE </w:t>
      </w:r>
      <w:r w:rsidRPr="254F6B26">
        <w:rPr>
          <w:rFonts w:eastAsia="Calibri"/>
        </w:rPr>
        <w:t>is</w:t>
      </w:r>
      <w:r>
        <w:rPr>
          <w:rFonts w:eastAsia="Calibri"/>
        </w:rPr>
        <w:t xml:space="preserve"> utilised. </w:t>
      </w:r>
      <w:r w:rsidR="6ACA3818" w:rsidRPr="254F6B26">
        <w:rPr>
          <w:rFonts w:eastAsia="Calibri"/>
        </w:rPr>
        <w:t xml:space="preserve">Mechanical reperfusion is </w:t>
      </w:r>
      <w:r w:rsidR="007E5321">
        <w:rPr>
          <w:rFonts w:eastAsia="Calibri"/>
        </w:rPr>
        <w:t>achieved with</w:t>
      </w:r>
      <w:r w:rsidR="6ACA3818" w:rsidRPr="254F6B26">
        <w:rPr>
          <w:rFonts w:eastAsia="Calibri"/>
        </w:rPr>
        <w:t xml:space="preserve"> insertion of a catheter into the pulmonary arteries via the femoral</w:t>
      </w:r>
      <w:r w:rsidR="00DB73A2">
        <w:rPr>
          <w:rFonts w:eastAsia="Calibri"/>
        </w:rPr>
        <w:t xml:space="preserve"> or jugular</w:t>
      </w:r>
      <w:r w:rsidR="6ACA3818" w:rsidRPr="254F6B26">
        <w:rPr>
          <w:rFonts w:eastAsia="Calibri"/>
        </w:rPr>
        <w:t xml:space="preserve"> route</w:t>
      </w:r>
      <w:r w:rsidR="00B4064E">
        <w:rPr>
          <w:rFonts w:eastAsia="Calibri"/>
        </w:rPr>
        <w:t xml:space="preserve"> and thrombus removal is enabled with </w:t>
      </w:r>
      <w:r w:rsidR="00B4064E" w:rsidRPr="00B4064E">
        <w:rPr>
          <w:rFonts w:eastAsia="Calibri"/>
        </w:rPr>
        <w:t>continuous vacuum.</w:t>
      </w:r>
      <w:r w:rsidR="00F536DB" w:rsidRPr="00F536DB">
        <w:rPr>
          <w:rFonts w:cs="Arial"/>
        </w:rPr>
        <w:t xml:space="preserve"> </w:t>
      </w:r>
      <w:r w:rsidR="008F4E85">
        <w:rPr>
          <w:rFonts w:eastAsia="Calibri"/>
        </w:rPr>
        <w:t xml:space="preserve">Intra-op venogram is recommended for assessment of clot load in the </w:t>
      </w:r>
      <w:proofErr w:type="spellStart"/>
      <w:r w:rsidR="008F4E85">
        <w:rPr>
          <w:rFonts w:eastAsia="Calibri"/>
        </w:rPr>
        <w:t>venocaval</w:t>
      </w:r>
      <w:proofErr w:type="spellEnd"/>
      <w:r w:rsidR="008F4E85">
        <w:rPr>
          <w:rFonts w:eastAsia="Calibri"/>
        </w:rPr>
        <w:t xml:space="preserve"> system.</w:t>
      </w:r>
      <w:r w:rsidR="00941328">
        <w:rPr>
          <w:rFonts w:eastAsia="Calibri"/>
        </w:rPr>
        <w:t xml:space="preserve"> </w:t>
      </w:r>
      <w:r w:rsidR="008F4E85">
        <w:rPr>
          <w:rFonts w:eastAsia="Calibri"/>
        </w:rPr>
        <w:t>An</w:t>
      </w:r>
      <w:r w:rsidR="0074446A">
        <w:rPr>
          <w:rFonts w:eastAsia="Calibri"/>
        </w:rPr>
        <w:t xml:space="preserve"> inferior vena cava</w:t>
      </w:r>
      <w:r w:rsidR="008F4E85">
        <w:rPr>
          <w:rFonts w:eastAsia="Calibri"/>
        </w:rPr>
        <w:t xml:space="preserve"> filter may be considered at the end of procedure.</w:t>
      </w:r>
    </w:p>
    <w:p w14:paraId="3945C2AA" w14:textId="1F9AE3B8" w:rsidR="005869A9" w:rsidRDefault="005869A9" w:rsidP="00B36433">
      <w:pPr>
        <w:spacing w:line="264" w:lineRule="auto"/>
        <w:rPr>
          <w:rFonts w:eastAsia="Calibri" w:cs="Calibri"/>
          <w:szCs w:val="24"/>
        </w:rPr>
      </w:pPr>
    </w:p>
    <w:p w14:paraId="141EC3D7" w14:textId="24170701" w:rsidR="00D949D1" w:rsidRPr="00D949D1" w:rsidRDefault="00D949D1" w:rsidP="00B36433">
      <w:pPr>
        <w:spacing w:line="264" w:lineRule="auto"/>
        <w:rPr>
          <w:rFonts w:eastAsia="Calibri" w:cs="Calibri"/>
          <w:b/>
          <w:szCs w:val="24"/>
        </w:rPr>
      </w:pPr>
      <w:r w:rsidRPr="00D949D1">
        <w:rPr>
          <w:rFonts w:eastAsia="Calibri" w:cs="Calibri"/>
          <w:b/>
          <w:szCs w:val="24"/>
        </w:rPr>
        <w:t>Referral:</w:t>
      </w:r>
    </w:p>
    <w:p w14:paraId="6BB11FB3" w14:textId="799E986D" w:rsidR="00D949D1" w:rsidRPr="005852D9" w:rsidRDefault="00D949D1" w:rsidP="004F458F">
      <w:pPr>
        <w:pStyle w:val="ListBullet"/>
      </w:pPr>
      <w:r w:rsidRPr="005852D9">
        <w:t>Only PERT can refer patient for CDT.</w:t>
      </w:r>
    </w:p>
    <w:p w14:paraId="227488CF" w14:textId="77777777" w:rsidR="00D949D1" w:rsidRDefault="00D949D1" w:rsidP="00B36433">
      <w:pPr>
        <w:spacing w:line="264" w:lineRule="auto"/>
        <w:rPr>
          <w:rFonts w:eastAsia="Calibri" w:cs="Calibri"/>
          <w:szCs w:val="24"/>
        </w:rPr>
      </w:pPr>
    </w:p>
    <w:p w14:paraId="39DDF1D0" w14:textId="70582EF7" w:rsidR="005869A9" w:rsidRPr="004905A9" w:rsidRDefault="005869A9" w:rsidP="00B36433">
      <w:pPr>
        <w:spacing w:line="264" w:lineRule="auto"/>
        <w:rPr>
          <w:rFonts w:eastAsia="Calibri" w:cs="Calibri"/>
          <w:b/>
          <w:szCs w:val="24"/>
        </w:rPr>
      </w:pPr>
      <w:r w:rsidRPr="004905A9">
        <w:rPr>
          <w:rFonts w:eastAsia="Calibri" w:cs="Calibri"/>
          <w:b/>
          <w:szCs w:val="24"/>
        </w:rPr>
        <w:t>I</w:t>
      </w:r>
      <w:r w:rsidR="00941328">
        <w:rPr>
          <w:rFonts w:eastAsia="Calibri" w:cs="Calibri"/>
          <w:b/>
          <w:szCs w:val="24"/>
        </w:rPr>
        <w:t>nclusion Criteria</w:t>
      </w:r>
      <w:r w:rsidRPr="004905A9">
        <w:rPr>
          <w:rFonts w:eastAsia="Calibri" w:cs="Calibri"/>
          <w:b/>
          <w:szCs w:val="24"/>
        </w:rPr>
        <w:t>:</w:t>
      </w:r>
    </w:p>
    <w:p w14:paraId="20BDE800" w14:textId="77B26D8A" w:rsidR="005869A9" w:rsidRDefault="005869A9" w:rsidP="004F458F">
      <w:pPr>
        <w:pStyle w:val="ListBullet"/>
        <w:rPr>
          <w:rFonts w:eastAsia="Calibri"/>
        </w:rPr>
      </w:pPr>
      <w:r>
        <w:rPr>
          <w:rFonts w:eastAsia="Calibri"/>
        </w:rPr>
        <w:t>High-risk PE</w:t>
      </w:r>
      <w:r w:rsidR="00941328">
        <w:rPr>
          <w:rFonts w:eastAsia="Calibri"/>
        </w:rPr>
        <w:t xml:space="preserve"> when</w:t>
      </w:r>
      <w:r>
        <w:rPr>
          <w:rFonts w:eastAsia="Calibri"/>
        </w:rPr>
        <w:t xml:space="preserve"> </w:t>
      </w:r>
      <w:r w:rsidR="00941328">
        <w:rPr>
          <w:rFonts w:eastAsia="Calibri"/>
        </w:rPr>
        <w:t xml:space="preserve">systemic </w:t>
      </w:r>
      <w:r>
        <w:rPr>
          <w:rFonts w:eastAsia="Calibri"/>
        </w:rPr>
        <w:t xml:space="preserve">thrombolysis </w:t>
      </w:r>
      <w:r w:rsidR="00941328">
        <w:rPr>
          <w:rFonts w:eastAsia="Calibri"/>
        </w:rPr>
        <w:t xml:space="preserve">is </w:t>
      </w:r>
      <w:r>
        <w:rPr>
          <w:rFonts w:eastAsia="Calibri"/>
        </w:rPr>
        <w:t>contraindicated or failed</w:t>
      </w:r>
    </w:p>
    <w:p w14:paraId="089E6F0E" w14:textId="7C815998" w:rsidR="00A306C3" w:rsidRDefault="005869A9" w:rsidP="004F458F">
      <w:pPr>
        <w:pStyle w:val="ListBullet"/>
        <w:rPr>
          <w:rFonts w:eastAsia="Calibri"/>
        </w:rPr>
      </w:pPr>
      <w:r w:rsidRPr="0044130D">
        <w:rPr>
          <w:rFonts w:eastAsia="Calibri"/>
        </w:rPr>
        <w:t>Intermediate-high-risk PE</w:t>
      </w:r>
      <w:r w:rsidR="00F41D37" w:rsidRPr="0044130D">
        <w:rPr>
          <w:rFonts w:eastAsia="Calibri"/>
        </w:rPr>
        <w:t xml:space="preserve"> when considered high risk of </w:t>
      </w:r>
      <w:r w:rsidR="006660E8">
        <w:rPr>
          <w:rFonts w:eastAsia="Calibri"/>
        </w:rPr>
        <w:t>deterioration</w:t>
      </w:r>
    </w:p>
    <w:p w14:paraId="7F05D540" w14:textId="6AB13205" w:rsidR="005E4DE9" w:rsidRPr="005E4DE9" w:rsidRDefault="005E4DE9" w:rsidP="004F458F">
      <w:pPr>
        <w:pStyle w:val="ListBullet"/>
        <w:rPr>
          <w:rFonts w:eastAsia="Calibri"/>
        </w:rPr>
      </w:pPr>
      <w:r w:rsidRPr="005E4DE9">
        <w:rPr>
          <w:rFonts w:eastAsia="Calibri"/>
        </w:rPr>
        <w:t>Failure to improve following 12-24hrs of anticoagulation</w:t>
      </w:r>
      <w:r w:rsidR="00CB4369">
        <w:rPr>
          <w:rFonts w:eastAsia="Calibri"/>
        </w:rPr>
        <w:t xml:space="preserve"> +/- thrombolysis</w:t>
      </w:r>
    </w:p>
    <w:p w14:paraId="76CFF95A" w14:textId="77777777" w:rsidR="00A306C3" w:rsidRDefault="00A306C3" w:rsidP="00A306C3">
      <w:pPr>
        <w:spacing w:line="264" w:lineRule="auto"/>
        <w:rPr>
          <w:rFonts w:eastAsia="Calibri" w:cs="Calibri"/>
          <w:szCs w:val="24"/>
        </w:rPr>
      </w:pPr>
    </w:p>
    <w:p w14:paraId="75590888" w14:textId="77777777" w:rsidR="00A306C3" w:rsidRPr="00A306C3" w:rsidRDefault="00A306C3" w:rsidP="00A306C3">
      <w:pPr>
        <w:spacing w:line="264" w:lineRule="auto"/>
        <w:rPr>
          <w:rFonts w:eastAsia="Calibri" w:cs="Calibri"/>
          <w:b/>
          <w:szCs w:val="24"/>
        </w:rPr>
      </w:pPr>
      <w:r w:rsidRPr="00A306C3">
        <w:rPr>
          <w:rFonts w:eastAsia="Calibri" w:cs="Calibri"/>
          <w:b/>
          <w:szCs w:val="24"/>
        </w:rPr>
        <w:t>Decision Making:</w:t>
      </w:r>
    </w:p>
    <w:p w14:paraId="3FDE74D6" w14:textId="40C7A157" w:rsidR="00A306C3" w:rsidRDefault="00A306C3" w:rsidP="00A306C3">
      <w:pPr>
        <w:spacing w:line="264" w:lineRule="auto"/>
        <w:rPr>
          <w:rFonts w:eastAsia="Calibri" w:cs="Calibri"/>
          <w:szCs w:val="24"/>
        </w:rPr>
      </w:pPr>
      <w:r>
        <w:rPr>
          <w:rFonts w:eastAsia="Calibri" w:cs="Calibri"/>
          <w:szCs w:val="24"/>
        </w:rPr>
        <w:t xml:space="preserve">The appropriateness and suitability for CDT must be a joint decision by </w:t>
      </w:r>
      <w:r w:rsidR="00B538CE">
        <w:rPr>
          <w:rFonts w:eastAsia="Calibri" w:cs="Calibri"/>
          <w:szCs w:val="24"/>
        </w:rPr>
        <w:t>ED/</w:t>
      </w:r>
      <w:r>
        <w:rPr>
          <w:rFonts w:eastAsia="Calibri" w:cs="Calibri"/>
          <w:szCs w:val="24"/>
        </w:rPr>
        <w:t>Respiratory/ICU/IR based on:</w:t>
      </w:r>
    </w:p>
    <w:p w14:paraId="57B8A009" w14:textId="77777777" w:rsidR="00A306C3" w:rsidRPr="0044130D" w:rsidRDefault="00A306C3" w:rsidP="004F458F">
      <w:pPr>
        <w:pStyle w:val="ListBullet"/>
        <w:rPr>
          <w:rFonts w:eastAsia="Calibri"/>
        </w:rPr>
      </w:pPr>
      <w:r w:rsidRPr="0044130D">
        <w:rPr>
          <w:rFonts w:eastAsia="Calibri"/>
        </w:rPr>
        <w:t>Degree of cardiopulmonary compromise</w:t>
      </w:r>
    </w:p>
    <w:p w14:paraId="60E06EF1" w14:textId="255DE4C4" w:rsidR="00A306C3" w:rsidRDefault="00A306C3" w:rsidP="004F458F">
      <w:pPr>
        <w:pStyle w:val="ListBullet"/>
        <w:rPr>
          <w:rFonts w:eastAsia="Calibri"/>
        </w:rPr>
      </w:pPr>
      <w:r>
        <w:rPr>
          <w:rFonts w:eastAsia="Calibri"/>
        </w:rPr>
        <w:t>Degree of RV strain</w:t>
      </w:r>
      <w:r w:rsidR="00975422">
        <w:rPr>
          <w:rFonts w:eastAsia="Calibri"/>
        </w:rPr>
        <w:t>/dysfunction</w:t>
      </w:r>
      <w:r>
        <w:rPr>
          <w:rFonts w:eastAsia="Calibri"/>
        </w:rPr>
        <w:t xml:space="preserve"> as per TTE findings and Trop</w:t>
      </w:r>
      <w:r w:rsidR="000655D9">
        <w:rPr>
          <w:rFonts w:eastAsia="Calibri"/>
        </w:rPr>
        <w:t>onin</w:t>
      </w:r>
    </w:p>
    <w:p w14:paraId="1D0D0AD7" w14:textId="2B009A25" w:rsidR="00A306C3" w:rsidRDefault="00A306C3" w:rsidP="004F458F">
      <w:pPr>
        <w:pStyle w:val="ListBullet"/>
        <w:rPr>
          <w:rFonts w:eastAsia="Calibri"/>
        </w:rPr>
      </w:pPr>
      <w:proofErr w:type="spellStart"/>
      <w:r>
        <w:rPr>
          <w:rFonts w:eastAsia="Calibri"/>
        </w:rPr>
        <w:t>Bova</w:t>
      </w:r>
      <w:proofErr w:type="spellEnd"/>
      <w:r>
        <w:rPr>
          <w:rFonts w:eastAsia="Calibri"/>
        </w:rPr>
        <w:t xml:space="preserve"> Score </w:t>
      </w:r>
      <w:r w:rsidR="00A7483F">
        <w:rPr>
          <w:rFonts w:eastAsia="Calibri"/>
        </w:rPr>
        <w:t xml:space="preserve">[2] </w:t>
      </w:r>
      <w:r>
        <w:rPr>
          <w:rFonts w:eastAsia="Calibri"/>
        </w:rPr>
        <w:t>for intermediate-risk PE</w:t>
      </w:r>
    </w:p>
    <w:p w14:paraId="1865942D" w14:textId="77777777" w:rsidR="00A306C3" w:rsidRDefault="00A306C3" w:rsidP="004F458F">
      <w:pPr>
        <w:pStyle w:val="ListBullet"/>
        <w:rPr>
          <w:rFonts w:eastAsia="Calibri"/>
        </w:rPr>
      </w:pPr>
      <w:r>
        <w:rPr>
          <w:rFonts w:eastAsia="Calibri"/>
        </w:rPr>
        <w:t>Clot burden &amp; location</w:t>
      </w:r>
    </w:p>
    <w:p w14:paraId="0BF2536C" w14:textId="77777777" w:rsidR="00A306C3" w:rsidRDefault="00A306C3" w:rsidP="00A306C3">
      <w:pPr>
        <w:spacing w:line="264" w:lineRule="auto"/>
        <w:rPr>
          <w:rFonts w:eastAsia="Calibri" w:cs="Calibri"/>
          <w:szCs w:val="24"/>
        </w:rPr>
      </w:pPr>
    </w:p>
    <w:p w14:paraId="433B1E02" w14:textId="1CC10EB2" w:rsidR="00ED6C55" w:rsidRDefault="00227000" w:rsidP="00B36433">
      <w:pPr>
        <w:spacing w:line="264" w:lineRule="auto"/>
        <w:rPr>
          <w:rFonts w:eastAsia="Calibri" w:cs="Calibri"/>
          <w:b/>
          <w:szCs w:val="24"/>
        </w:rPr>
      </w:pPr>
      <w:r>
        <w:rPr>
          <w:rFonts w:eastAsia="Calibri" w:cs="Calibri"/>
          <w:b/>
          <w:szCs w:val="24"/>
        </w:rPr>
        <w:t>Pre-operative Requirement:</w:t>
      </w:r>
    </w:p>
    <w:p w14:paraId="355D8401" w14:textId="5F118E8F" w:rsidR="00227000" w:rsidRPr="00227000" w:rsidRDefault="00227000" w:rsidP="004F458F">
      <w:pPr>
        <w:pStyle w:val="ListBullet"/>
        <w:rPr>
          <w:rFonts w:eastAsia="Calibri"/>
        </w:rPr>
      </w:pPr>
      <w:r w:rsidRPr="00227000">
        <w:rPr>
          <w:rFonts w:eastAsia="Calibri"/>
        </w:rPr>
        <w:t xml:space="preserve">Hb &gt; </w:t>
      </w:r>
      <w:r w:rsidR="00E84BCC">
        <w:rPr>
          <w:rFonts w:eastAsia="Calibri"/>
        </w:rPr>
        <w:t>80</w:t>
      </w:r>
    </w:p>
    <w:p w14:paraId="6622F932" w14:textId="197CA36B" w:rsidR="00227000" w:rsidRDefault="00227000" w:rsidP="004F458F">
      <w:pPr>
        <w:pStyle w:val="ListBullet"/>
        <w:rPr>
          <w:rFonts w:eastAsia="Calibri"/>
        </w:rPr>
      </w:pPr>
      <w:r w:rsidRPr="00227000">
        <w:rPr>
          <w:rFonts w:eastAsia="Calibri"/>
        </w:rPr>
        <w:t>Pl</w:t>
      </w:r>
      <w:r w:rsidR="00310485">
        <w:rPr>
          <w:rFonts w:eastAsia="Calibri"/>
        </w:rPr>
        <w:t>a</w:t>
      </w:r>
      <w:r w:rsidRPr="00227000">
        <w:rPr>
          <w:rFonts w:eastAsia="Calibri"/>
        </w:rPr>
        <w:t>t</w:t>
      </w:r>
      <w:r w:rsidR="00310485">
        <w:rPr>
          <w:rFonts w:eastAsia="Calibri"/>
        </w:rPr>
        <w:t>elet</w:t>
      </w:r>
      <w:r w:rsidRPr="00227000">
        <w:rPr>
          <w:rFonts w:eastAsia="Calibri"/>
        </w:rPr>
        <w:t xml:space="preserve"> &gt; </w:t>
      </w:r>
      <w:r w:rsidR="00E84BCC">
        <w:rPr>
          <w:rFonts w:eastAsia="Calibri"/>
        </w:rPr>
        <w:t>50</w:t>
      </w:r>
    </w:p>
    <w:p w14:paraId="21EE6D74" w14:textId="61233B46" w:rsidR="00E84BCC" w:rsidRPr="00227000" w:rsidRDefault="0074446A" w:rsidP="004F458F">
      <w:pPr>
        <w:pStyle w:val="ListBullet"/>
        <w:rPr>
          <w:rFonts w:eastAsia="Calibri"/>
        </w:rPr>
      </w:pPr>
      <w:r>
        <w:rPr>
          <w:color w:val="000000"/>
          <w:shd w:val="clear" w:color="auto" w:fill="FFFFFF"/>
        </w:rPr>
        <w:t>β</w:t>
      </w:r>
      <w:r w:rsidR="00E84BCC">
        <w:rPr>
          <w:color w:val="000000"/>
          <w:shd w:val="clear" w:color="auto" w:fill="FFFFFF"/>
        </w:rPr>
        <w:t>-</w:t>
      </w:r>
      <w:proofErr w:type="spellStart"/>
      <w:r>
        <w:rPr>
          <w:color w:val="000000"/>
          <w:shd w:val="clear" w:color="auto" w:fill="FFFFFF"/>
        </w:rPr>
        <w:t>h</w:t>
      </w:r>
      <w:r w:rsidR="00E84BCC">
        <w:rPr>
          <w:color w:val="000000"/>
          <w:shd w:val="clear" w:color="auto" w:fill="FFFFFF"/>
        </w:rPr>
        <w:t>CG</w:t>
      </w:r>
      <w:proofErr w:type="spellEnd"/>
      <w:r w:rsidR="00E84BCC">
        <w:rPr>
          <w:color w:val="000000"/>
          <w:shd w:val="clear" w:color="auto" w:fill="FFFFFF"/>
        </w:rPr>
        <w:t xml:space="preserve"> for all child-bearing age female patients, and inform IR consultant if positive</w:t>
      </w:r>
    </w:p>
    <w:p w14:paraId="17E7E8D2" w14:textId="5952134B" w:rsidR="00227000" w:rsidRDefault="00227000" w:rsidP="00B36433">
      <w:pPr>
        <w:spacing w:line="264" w:lineRule="auto"/>
        <w:rPr>
          <w:rFonts w:eastAsia="Calibri" w:cs="Calibri"/>
          <w:b/>
          <w:szCs w:val="24"/>
        </w:rPr>
      </w:pPr>
    </w:p>
    <w:p w14:paraId="358A4B07" w14:textId="34157506" w:rsidR="00C328CD" w:rsidRDefault="008E7B66" w:rsidP="004F458F">
      <w:pPr>
        <w:rPr>
          <w:shd w:val="clear" w:color="auto" w:fill="FFFFFF"/>
        </w:rPr>
      </w:pPr>
      <w:r w:rsidRPr="008E7B66">
        <w:rPr>
          <w:shd w:val="clear" w:color="auto" w:fill="FFFFFF"/>
        </w:rPr>
        <w:lastRenderedPageBreak/>
        <w:t>Platelet transfusions are not appropriate in the context of a platelet/endothelial activating thrombotic condition such as hepa</w:t>
      </w:r>
      <w:r>
        <w:rPr>
          <w:shd w:val="clear" w:color="auto" w:fill="FFFFFF"/>
        </w:rPr>
        <w:t>r</w:t>
      </w:r>
      <w:r w:rsidRPr="008E7B66">
        <w:rPr>
          <w:shd w:val="clear" w:color="auto" w:fill="FFFFFF"/>
        </w:rPr>
        <w:t xml:space="preserve">in-induced thrombocytopenia, </w:t>
      </w:r>
      <w:r>
        <w:rPr>
          <w:shd w:val="clear" w:color="auto" w:fill="FFFFFF"/>
        </w:rPr>
        <w:t>t</w:t>
      </w:r>
      <w:r w:rsidRPr="008E7B66">
        <w:rPr>
          <w:shd w:val="clear" w:color="auto" w:fill="FFFFFF"/>
        </w:rPr>
        <w:t xml:space="preserve">hrombotic microangiopathy, </w:t>
      </w:r>
      <w:r>
        <w:rPr>
          <w:shd w:val="clear" w:color="auto" w:fill="FFFFFF"/>
        </w:rPr>
        <w:t>c</w:t>
      </w:r>
      <w:r w:rsidRPr="008E7B66">
        <w:rPr>
          <w:shd w:val="clear" w:color="auto" w:fill="FFFFFF"/>
        </w:rPr>
        <w:t xml:space="preserve">atastrophic </w:t>
      </w:r>
      <w:r>
        <w:rPr>
          <w:shd w:val="clear" w:color="auto" w:fill="FFFFFF"/>
        </w:rPr>
        <w:t>a</w:t>
      </w:r>
      <w:r w:rsidRPr="008E7B66">
        <w:rPr>
          <w:shd w:val="clear" w:color="auto" w:fill="FFFFFF"/>
        </w:rPr>
        <w:t xml:space="preserve">ntiphospholipid </w:t>
      </w:r>
      <w:r>
        <w:rPr>
          <w:shd w:val="clear" w:color="auto" w:fill="FFFFFF"/>
        </w:rPr>
        <w:t>s</w:t>
      </w:r>
      <w:r w:rsidRPr="008E7B66">
        <w:rPr>
          <w:shd w:val="clear" w:color="auto" w:fill="FFFFFF"/>
        </w:rPr>
        <w:t>yndrome</w:t>
      </w:r>
      <w:r>
        <w:rPr>
          <w:shd w:val="clear" w:color="auto" w:fill="FFFFFF"/>
        </w:rPr>
        <w:t>, etc</w:t>
      </w:r>
      <w:r w:rsidR="00C328CD">
        <w:rPr>
          <w:shd w:val="clear" w:color="auto" w:fill="FFFFFF"/>
        </w:rPr>
        <w:t>.</w:t>
      </w:r>
    </w:p>
    <w:p w14:paraId="3CBAF7A4" w14:textId="7C488992" w:rsidR="008E7B66" w:rsidRPr="008E7B66" w:rsidRDefault="001D2B78" w:rsidP="008E7B66">
      <w:pPr>
        <w:spacing w:line="264" w:lineRule="auto"/>
        <w:rPr>
          <w:rFonts w:cs="Calibri"/>
          <w:color w:val="000000"/>
          <w:shd w:val="clear" w:color="auto" w:fill="FFFFFF"/>
        </w:rPr>
      </w:pPr>
      <w:r>
        <w:rPr>
          <w:rFonts w:cs="Calibri"/>
          <w:color w:val="000000"/>
          <w:shd w:val="clear" w:color="auto" w:fill="FFFFFF"/>
        </w:rPr>
        <w:t>C</w:t>
      </w:r>
      <w:r w:rsidR="008E7B66" w:rsidRPr="008E7B66">
        <w:rPr>
          <w:rFonts w:cs="Calibri"/>
          <w:color w:val="000000"/>
          <w:shd w:val="clear" w:color="auto" w:fill="FFFFFF"/>
        </w:rPr>
        <w:t>onsult Haematologist</w:t>
      </w:r>
      <w:r>
        <w:rPr>
          <w:rFonts w:cs="Calibri"/>
          <w:color w:val="000000"/>
          <w:shd w:val="clear" w:color="auto" w:fill="FFFFFF"/>
        </w:rPr>
        <w:t>/AT</w:t>
      </w:r>
      <w:r w:rsidR="008E7B66" w:rsidRPr="008E7B66">
        <w:rPr>
          <w:rFonts w:cs="Calibri"/>
          <w:color w:val="000000"/>
          <w:shd w:val="clear" w:color="auto" w:fill="FFFFFF"/>
        </w:rPr>
        <w:t xml:space="preserve"> on call </w:t>
      </w:r>
      <w:r>
        <w:rPr>
          <w:rFonts w:cs="Calibri"/>
          <w:color w:val="000000"/>
          <w:shd w:val="clear" w:color="auto" w:fill="FFFFFF"/>
        </w:rPr>
        <w:t>for any complex patients.</w:t>
      </w:r>
    </w:p>
    <w:p w14:paraId="06FEB78E" w14:textId="77777777" w:rsidR="008E7B66" w:rsidRDefault="008E7B66" w:rsidP="00B36433">
      <w:pPr>
        <w:spacing w:line="264" w:lineRule="auto"/>
        <w:rPr>
          <w:rFonts w:eastAsia="Calibri" w:cs="Calibri"/>
          <w:b/>
          <w:szCs w:val="24"/>
        </w:rPr>
      </w:pPr>
    </w:p>
    <w:p w14:paraId="1E27609A" w14:textId="43E4FFEE" w:rsidR="005869A9" w:rsidRDefault="00941328" w:rsidP="00B36433">
      <w:pPr>
        <w:spacing w:line="264" w:lineRule="auto"/>
        <w:rPr>
          <w:rFonts w:eastAsia="Calibri" w:cs="Calibri"/>
          <w:b/>
          <w:szCs w:val="24"/>
        </w:rPr>
      </w:pPr>
      <w:r>
        <w:rPr>
          <w:rFonts w:eastAsia="Calibri" w:cs="Calibri"/>
          <w:b/>
          <w:szCs w:val="24"/>
        </w:rPr>
        <w:t>Exclusion Criteria</w:t>
      </w:r>
      <w:r w:rsidR="004905A9" w:rsidRPr="004905A9">
        <w:rPr>
          <w:rFonts w:eastAsia="Calibri" w:cs="Calibri"/>
          <w:b/>
          <w:szCs w:val="24"/>
        </w:rPr>
        <w:t>:</w:t>
      </w:r>
    </w:p>
    <w:p w14:paraId="3DF9B476" w14:textId="3F8A28C7" w:rsidR="00941328" w:rsidRPr="00941328" w:rsidRDefault="00941328" w:rsidP="004F458F">
      <w:pPr>
        <w:pStyle w:val="ListBullet"/>
        <w:rPr>
          <w:rFonts w:eastAsia="Calibri"/>
        </w:rPr>
      </w:pPr>
      <w:r w:rsidRPr="00941328">
        <w:rPr>
          <w:rFonts w:eastAsia="Calibri"/>
        </w:rPr>
        <w:t xml:space="preserve">Out of hospital cardiac arrest </w:t>
      </w:r>
      <w:r>
        <w:rPr>
          <w:rFonts w:eastAsia="Calibri"/>
        </w:rPr>
        <w:t>with GCS ≤ 8 without sedation</w:t>
      </w:r>
    </w:p>
    <w:p w14:paraId="048F5EB7" w14:textId="070B1155" w:rsidR="00941328" w:rsidRDefault="00941328" w:rsidP="004F458F">
      <w:pPr>
        <w:pStyle w:val="ListBullet"/>
        <w:rPr>
          <w:rFonts w:eastAsia="Calibri"/>
        </w:rPr>
      </w:pPr>
      <w:r>
        <w:rPr>
          <w:rFonts w:eastAsia="Calibri"/>
        </w:rPr>
        <w:t xml:space="preserve">Cardiac arrest with ongoing CPR </w:t>
      </w:r>
    </w:p>
    <w:p w14:paraId="3AFA8314" w14:textId="1E0448E9" w:rsidR="004905A9" w:rsidRDefault="004905A9" w:rsidP="004F458F">
      <w:pPr>
        <w:pStyle w:val="ListBullet"/>
        <w:rPr>
          <w:rFonts w:eastAsia="Calibri"/>
        </w:rPr>
      </w:pPr>
      <w:r>
        <w:rPr>
          <w:rFonts w:eastAsia="Calibri"/>
        </w:rPr>
        <w:t>Presence of intracardiac thrombus</w:t>
      </w:r>
    </w:p>
    <w:p w14:paraId="1AA078DC" w14:textId="0352D707" w:rsidR="004905A9" w:rsidRDefault="004905A9" w:rsidP="004F458F">
      <w:pPr>
        <w:pStyle w:val="ListBullet"/>
        <w:rPr>
          <w:rFonts w:eastAsia="Calibri"/>
        </w:rPr>
      </w:pPr>
      <w:r>
        <w:rPr>
          <w:rFonts w:eastAsia="Calibri"/>
        </w:rPr>
        <w:t>Known severe pulmonary hypertension</w:t>
      </w:r>
      <w:r w:rsidR="00941328">
        <w:rPr>
          <w:rFonts w:eastAsia="Calibri"/>
        </w:rPr>
        <w:t xml:space="preserve"> (RVSP &gt; 70mmHg)</w:t>
      </w:r>
    </w:p>
    <w:p w14:paraId="245CF102" w14:textId="267A8A31" w:rsidR="004905A9" w:rsidRDefault="004905A9" w:rsidP="004F458F">
      <w:pPr>
        <w:pStyle w:val="ListBullet"/>
        <w:rPr>
          <w:rFonts w:eastAsia="Calibri"/>
        </w:rPr>
      </w:pPr>
      <w:r>
        <w:rPr>
          <w:rFonts w:eastAsia="Calibri"/>
        </w:rPr>
        <w:t xml:space="preserve">Known </w:t>
      </w:r>
      <w:r w:rsidR="00941328">
        <w:rPr>
          <w:rFonts w:eastAsia="Calibri"/>
        </w:rPr>
        <w:t xml:space="preserve">anaphylactic </w:t>
      </w:r>
      <w:r>
        <w:rPr>
          <w:rFonts w:eastAsia="Calibri"/>
        </w:rPr>
        <w:t>sensitivity to radiographic agents</w:t>
      </w:r>
    </w:p>
    <w:p w14:paraId="04F44452" w14:textId="12CE63CA" w:rsidR="004905A9" w:rsidRDefault="003120EB" w:rsidP="004F458F">
      <w:pPr>
        <w:pStyle w:val="ListBullet"/>
        <w:rPr>
          <w:rFonts w:eastAsia="Calibri"/>
        </w:rPr>
      </w:pPr>
      <w:r>
        <w:rPr>
          <w:rFonts w:eastAsia="Calibri"/>
        </w:rPr>
        <w:t>Pre-existing conditions incompatible with recovery (severe neurologic injury, end-stage malignancy)</w:t>
      </w:r>
    </w:p>
    <w:p w14:paraId="4D047C0A" w14:textId="5DD5F8E6" w:rsidR="003120EB" w:rsidRDefault="003120EB" w:rsidP="004F458F">
      <w:pPr>
        <w:pStyle w:val="ListBullet"/>
        <w:rPr>
          <w:rFonts w:eastAsia="Calibri"/>
        </w:rPr>
      </w:pPr>
      <w:r>
        <w:rPr>
          <w:rFonts w:eastAsia="Calibri"/>
        </w:rPr>
        <w:t>Pre-existing severe multi-organ failure</w:t>
      </w:r>
    </w:p>
    <w:p w14:paraId="3D2CC27F" w14:textId="6D21FC20" w:rsidR="004905A9" w:rsidRDefault="004905A9" w:rsidP="00B36433">
      <w:pPr>
        <w:spacing w:line="264" w:lineRule="auto"/>
        <w:rPr>
          <w:rFonts w:eastAsia="Calibri" w:cs="Calibri"/>
          <w:szCs w:val="24"/>
        </w:rPr>
      </w:pPr>
    </w:p>
    <w:p w14:paraId="4BD251D5" w14:textId="67663BF7" w:rsidR="003120EB" w:rsidRDefault="003120EB" w:rsidP="00B36433">
      <w:pPr>
        <w:spacing w:line="264" w:lineRule="auto"/>
        <w:rPr>
          <w:rFonts w:eastAsia="Calibri" w:cs="Calibri"/>
          <w:b/>
          <w:szCs w:val="24"/>
        </w:rPr>
      </w:pPr>
      <w:r w:rsidRPr="003120EB">
        <w:rPr>
          <w:rFonts w:eastAsia="Calibri" w:cs="Calibri"/>
          <w:b/>
          <w:szCs w:val="24"/>
        </w:rPr>
        <w:t>Process:</w:t>
      </w:r>
    </w:p>
    <w:p w14:paraId="42E30150" w14:textId="4CEED7A9" w:rsidR="00487F22" w:rsidRDefault="00D50D68" w:rsidP="008569FA">
      <w:pPr>
        <w:pStyle w:val="ListBullet"/>
        <w:rPr>
          <w:rFonts w:eastAsia="Calibri"/>
        </w:rPr>
      </w:pPr>
      <w:r>
        <w:rPr>
          <w:rFonts w:eastAsia="Calibri"/>
        </w:rPr>
        <w:t>IR</w:t>
      </w:r>
      <w:r w:rsidR="00487F22">
        <w:rPr>
          <w:rFonts w:eastAsia="Calibri"/>
        </w:rPr>
        <w:t xml:space="preserve"> </w:t>
      </w:r>
      <w:r>
        <w:rPr>
          <w:rFonts w:eastAsia="Calibri"/>
        </w:rPr>
        <w:t xml:space="preserve">consultant </w:t>
      </w:r>
      <w:r w:rsidR="00290F15">
        <w:rPr>
          <w:rFonts w:eastAsia="Calibri"/>
        </w:rPr>
        <w:t xml:space="preserve">on call </w:t>
      </w:r>
      <w:r w:rsidR="00487F22">
        <w:rPr>
          <w:rFonts w:eastAsia="Calibri"/>
        </w:rPr>
        <w:t xml:space="preserve">is responsible to activate Angio </w:t>
      </w:r>
      <w:r w:rsidR="0087545F">
        <w:rPr>
          <w:rFonts w:eastAsia="Calibri"/>
        </w:rPr>
        <w:t>S</w:t>
      </w:r>
      <w:r w:rsidR="00487F22">
        <w:rPr>
          <w:rFonts w:eastAsia="Calibri"/>
        </w:rPr>
        <w:t>uite.</w:t>
      </w:r>
    </w:p>
    <w:p w14:paraId="6D105534" w14:textId="497F04FA" w:rsidR="008F4E85" w:rsidRDefault="00985F14" w:rsidP="008569FA">
      <w:pPr>
        <w:pStyle w:val="ListBullet"/>
        <w:rPr>
          <w:rFonts w:eastAsia="Calibri"/>
        </w:rPr>
      </w:pPr>
      <w:r>
        <w:rPr>
          <w:rFonts w:cs="Arial"/>
        </w:rPr>
        <w:t xml:space="preserve">Treating team where the patient is located </w:t>
      </w:r>
      <w:r w:rsidR="008F4E85">
        <w:rPr>
          <w:rFonts w:eastAsia="Calibri"/>
        </w:rPr>
        <w:t xml:space="preserve">is responsible to </w:t>
      </w:r>
      <w:r w:rsidR="000D3C8C">
        <w:rPr>
          <w:rFonts w:eastAsia="Calibri"/>
        </w:rPr>
        <w:t>place a DHR order “IR Thorax +/- Intervention” and select “Anaesthetics”.</w:t>
      </w:r>
    </w:p>
    <w:p w14:paraId="0836CE7C" w14:textId="68D668C5" w:rsidR="008F4E85" w:rsidRDefault="00985F14" w:rsidP="008569FA">
      <w:pPr>
        <w:pStyle w:val="ListBullet"/>
        <w:rPr>
          <w:rFonts w:eastAsia="Calibri"/>
        </w:rPr>
      </w:pPr>
      <w:r>
        <w:rPr>
          <w:rFonts w:cs="Arial"/>
        </w:rPr>
        <w:t>Treating team where the patient is located i</w:t>
      </w:r>
      <w:r w:rsidR="00D50D68">
        <w:rPr>
          <w:rFonts w:eastAsia="Calibri"/>
        </w:rPr>
        <w:t xml:space="preserve">s responsible to discuss with Anaesthetist on call </w:t>
      </w:r>
      <w:r w:rsidR="008B37E4">
        <w:rPr>
          <w:rFonts w:eastAsia="Calibri"/>
        </w:rPr>
        <w:t xml:space="preserve">regarding </w:t>
      </w:r>
      <w:r w:rsidR="00D50D68">
        <w:rPr>
          <w:rFonts w:eastAsia="Calibri"/>
        </w:rPr>
        <w:t>peri-operative support.</w:t>
      </w:r>
    </w:p>
    <w:p w14:paraId="77552DAE" w14:textId="16E5A329" w:rsidR="00D50D68" w:rsidRDefault="00D50D68" w:rsidP="008569FA">
      <w:pPr>
        <w:pStyle w:val="ListBullet"/>
        <w:rPr>
          <w:rFonts w:eastAsia="Calibri"/>
        </w:rPr>
      </w:pPr>
      <w:r>
        <w:rPr>
          <w:rFonts w:eastAsia="Calibri"/>
        </w:rPr>
        <w:t xml:space="preserve">If </w:t>
      </w:r>
      <w:r w:rsidR="008C5929">
        <w:rPr>
          <w:rFonts w:eastAsia="Calibri"/>
        </w:rPr>
        <w:t>t</w:t>
      </w:r>
      <w:r w:rsidR="008C5929">
        <w:rPr>
          <w:rFonts w:cs="Arial"/>
          <w:iCs/>
        </w:rPr>
        <w:t>rans-oesophageal echocardiography</w:t>
      </w:r>
      <w:r w:rsidR="008C5929">
        <w:rPr>
          <w:rFonts w:eastAsia="Calibri"/>
        </w:rPr>
        <w:t xml:space="preserve"> (</w:t>
      </w:r>
      <w:r>
        <w:rPr>
          <w:rFonts w:eastAsia="Calibri"/>
        </w:rPr>
        <w:t>TOE</w:t>
      </w:r>
      <w:r w:rsidR="008C5929">
        <w:rPr>
          <w:rFonts w:eastAsia="Calibri"/>
        </w:rPr>
        <w:t>)</w:t>
      </w:r>
      <w:r>
        <w:rPr>
          <w:rFonts w:eastAsia="Calibri"/>
        </w:rPr>
        <w:t xml:space="preserve"> or ECMO is required, Cardiac Anaesthetist on call </w:t>
      </w:r>
      <w:r w:rsidR="005852D9">
        <w:rPr>
          <w:rFonts w:eastAsia="Calibri"/>
        </w:rPr>
        <w:t>can</w:t>
      </w:r>
      <w:r>
        <w:rPr>
          <w:rFonts w:eastAsia="Calibri"/>
        </w:rPr>
        <w:t xml:space="preserve"> be contacted by the Anaesthetist on call</w:t>
      </w:r>
      <w:r w:rsidR="00A82037" w:rsidRPr="00A82037">
        <w:rPr>
          <w:rFonts w:eastAsia="Calibri"/>
        </w:rPr>
        <w:t xml:space="preserve"> </w:t>
      </w:r>
      <w:r w:rsidR="00A82037">
        <w:rPr>
          <w:rFonts w:eastAsia="Calibri"/>
        </w:rPr>
        <w:t>or ICU team</w:t>
      </w:r>
      <w:r>
        <w:rPr>
          <w:rFonts w:eastAsia="Calibri"/>
        </w:rPr>
        <w:t>.</w:t>
      </w:r>
    </w:p>
    <w:p w14:paraId="00DB6CE5" w14:textId="77777777" w:rsidR="007A286B" w:rsidRDefault="007A286B" w:rsidP="00B36433">
      <w:pPr>
        <w:spacing w:line="264" w:lineRule="auto"/>
        <w:rPr>
          <w:rFonts w:cs="Arial"/>
          <w:szCs w:val="24"/>
        </w:rPr>
      </w:pPr>
    </w:p>
    <w:p w14:paraId="12C77A9E" w14:textId="58746789" w:rsidR="007D6FD3" w:rsidRPr="007D6FD3" w:rsidRDefault="007D6FD3" w:rsidP="00B36433">
      <w:pPr>
        <w:spacing w:line="264" w:lineRule="auto"/>
        <w:rPr>
          <w:rFonts w:cs="Arial"/>
        </w:rPr>
      </w:pPr>
      <w:r w:rsidRPr="254F6B26">
        <w:rPr>
          <w:rFonts w:cs="Arial"/>
          <w:b/>
          <w:bCs/>
        </w:rPr>
        <w:t>E</w:t>
      </w:r>
      <w:r w:rsidR="00170C67">
        <w:rPr>
          <w:rFonts w:cs="Arial"/>
          <w:b/>
          <w:bCs/>
        </w:rPr>
        <w:t>xtracorpor</w:t>
      </w:r>
      <w:r w:rsidR="003551BE">
        <w:rPr>
          <w:rFonts w:cs="Arial"/>
          <w:b/>
          <w:bCs/>
        </w:rPr>
        <w:t>e</w:t>
      </w:r>
      <w:r w:rsidR="00170C67">
        <w:rPr>
          <w:rFonts w:cs="Arial"/>
          <w:b/>
          <w:bCs/>
        </w:rPr>
        <w:t>al Membrane Oxygenation</w:t>
      </w:r>
      <w:r w:rsidR="0074446A">
        <w:rPr>
          <w:rFonts w:cs="Arial"/>
          <w:b/>
          <w:bCs/>
        </w:rPr>
        <w:t xml:space="preserve"> (ECMO)</w:t>
      </w:r>
    </w:p>
    <w:p w14:paraId="7F97421A" w14:textId="6401AC22" w:rsidR="00290F15" w:rsidRDefault="4A3EEAFF" w:rsidP="008569FA">
      <w:pPr>
        <w:rPr>
          <w:noProof/>
        </w:rPr>
      </w:pPr>
      <w:r w:rsidRPr="254F6B26">
        <w:rPr>
          <w:noProof/>
        </w:rPr>
        <w:t>ECMO</w:t>
      </w:r>
      <w:r w:rsidR="00290F15">
        <w:rPr>
          <w:noProof/>
        </w:rPr>
        <w:t xml:space="preserve"> aims to provide temporary mechanical cardioulmonary support for refractory </w:t>
      </w:r>
      <w:r w:rsidR="007471F5">
        <w:rPr>
          <w:noProof/>
        </w:rPr>
        <w:t xml:space="preserve">obstructive shock, RV dysfunction </w:t>
      </w:r>
      <w:r w:rsidR="00290F15">
        <w:rPr>
          <w:noProof/>
        </w:rPr>
        <w:t xml:space="preserve">or cardiac arrest. ECMO may be considered as a bridge to </w:t>
      </w:r>
      <w:r w:rsidR="00A8308F">
        <w:rPr>
          <w:noProof/>
        </w:rPr>
        <w:t xml:space="preserve">recovery or </w:t>
      </w:r>
      <w:r w:rsidR="007471F5">
        <w:rPr>
          <w:noProof/>
        </w:rPr>
        <w:t>intenvention</w:t>
      </w:r>
      <w:r w:rsidR="008F4E85">
        <w:rPr>
          <w:noProof/>
        </w:rPr>
        <w:t xml:space="preserve">s </w:t>
      </w:r>
      <w:r w:rsidR="00A8308F">
        <w:rPr>
          <w:noProof/>
        </w:rPr>
        <w:t>(</w:t>
      </w:r>
      <w:r w:rsidR="00290F15">
        <w:rPr>
          <w:noProof/>
        </w:rPr>
        <w:t>CDT or SE</w:t>
      </w:r>
      <w:r w:rsidR="00A8308F">
        <w:rPr>
          <w:noProof/>
        </w:rPr>
        <w:t>)</w:t>
      </w:r>
      <w:r w:rsidR="00290F15">
        <w:rPr>
          <w:noProof/>
        </w:rPr>
        <w:t>.</w:t>
      </w:r>
    </w:p>
    <w:p w14:paraId="2442B86C" w14:textId="77777777" w:rsidR="007E5321" w:rsidRDefault="007E5321" w:rsidP="00B36433">
      <w:pPr>
        <w:spacing w:line="264" w:lineRule="auto"/>
        <w:rPr>
          <w:rFonts w:cs="Arial"/>
          <w:noProof/>
        </w:rPr>
      </w:pPr>
    </w:p>
    <w:p w14:paraId="27BE5D62" w14:textId="59E8A0FA" w:rsidR="0005564A" w:rsidRDefault="00290F15" w:rsidP="008569FA">
      <w:pPr>
        <w:pStyle w:val="ListBullet"/>
        <w:rPr>
          <w:noProof/>
        </w:rPr>
      </w:pPr>
      <w:r>
        <w:rPr>
          <w:noProof/>
        </w:rPr>
        <w:t>ECMO is initiated follo</w:t>
      </w:r>
      <w:r w:rsidR="007471F5">
        <w:rPr>
          <w:noProof/>
        </w:rPr>
        <w:t>w</w:t>
      </w:r>
      <w:r>
        <w:rPr>
          <w:noProof/>
        </w:rPr>
        <w:t>ing ECMO cannulation.</w:t>
      </w:r>
    </w:p>
    <w:p w14:paraId="688E9A45" w14:textId="2AF5EADA" w:rsidR="0005564A" w:rsidRDefault="4A3EEAFF" w:rsidP="008569FA">
      <w:pPr>
        <w:pStyle w:val="ListBullet"/>
        <w:rPr>
          <w:noProof/>
        </w:rPr>
      </w:pPr>
      <w:r w:rsidRPr="254F6B26">
        <w:rPr>
          <w:noProof/>
        </w:rPr>
        <w:t>Cardiohelp system is used in CHS.</w:t>
      </w:r>
    </w:p>
    <w:p w14:paraId="33EF6A39" w14:textId="184F36EC" w:rsidR="0005564A" w:rsidRDefault="0ECD3D2F" w:rsidP="008569FA">
      <w:pPr>
        <w:pStyle w:val="ListBullet"/>
        <w:rPr>
          <w:noProof/>
        </w:rPr>
      </w:pPr>
      <w:r w:rsidRPr="254F6B26">
        <w:rPr>
          <w:noProof/>
        </w:rPr>
        <w:t>V</w:t>
      </w:r>
      <w:r w:rsidR="00487F22">
        <w:rPr>
          <w:noProof/>
        </w:rPr>
        <w:t>enoarterial (V</w:t>
      </w:r>
      <w:r w:rsidRPr="254F6B26">
        <w:rPr>
          <w:noProof/>
        </w:rPr>
        <w:t>A</w:t>
      </w:r>
      <w:r w:rsidR="00487F22">
        <w:rPr>
          <w:noProof/>
        </w:rPr>
        <w:t>)</w:t>
      </w:r>
      <w:r w:rsidRPr="254F6B26">
        <w:rPr>
          <w:noProof/>
        </w:rPr>
        <w:t xml:space="preserve"> ECMO is indicated for severe obstructive shock</w:t>
      </w:r>
      <w:r w:rsidR="00290F15">
        <w:rPr>
          <w:noProof/>
        </w:rPr>
        <w:t xml:space="preserve"> (mostly seen in PE)</w:t>
      </w:r>
      <w:r w:rsidRPr="254F6B26">
        <w:rPr>
          <w:noProof/>
        </w:rPr>
        <w:t>.</w:t>
      </w:r>
    </w:p>
    <w:p w14:paraId="65DB5E6C" w14:textId="7B510311" w:rsidR="0005564A" w:rsidRDefault="00487F22" w:rsidP="008569FA">
      <w:pPr>
        <w:pStyle w:val="ListBullet"/>
        <w:rPr>
          <w:noProof/>
        </w:rPr>
      </w:pPr>
      <w:r>
        <w:rPr>
          <w:noProof/>
        </w:rPr>
        <w:t>Venov</w:t>
      </w:r>
      <w:r w:rsidR="00DB73A2">
        <w:rPr>
          <w:noProof/>
        </w:rPr>
        <w:t>e</w:t>
      </w:r>
      <w:r>
        <w:rPr>
          <w:noProof/>
        </w:rPr>
        <w:t>nous (</w:t>
      </w:r>
      <w:r w:rsidR="0ECD3D2F" w:rsidRPr="254F6B26">
        <w:rPr>
          <w:noProof/>
        </w:rPr>
        <w:t>VV</w:t>
      </w:r>
      <w:r>
        <w:rPr>
          <w:noProof/>
        </w:rPr>
        <w:t>)</w:t>
      </w:r>
      <w:r w:rsidR="0ECD3D2F" w:rsidRPr="254F6B26">
        <w:rPr>
          <w:noProof/>
        </w:rPr>
        <w:t xml:space="preserve"> ECMO is indicated for profound hypoxaemia.</w:t>
      </w:r>
    </w:p>
    <w:p w14:paraId="5AB9B96E" w14:textId="1D97EF32" w:rsidR="00834650" w:rsidRDefault="009762B7" w:rsidP="008569FA">
      <w:pPr>
        <w:pStyle w:val="ListBullet"/>
        <w:rPr>
          <w:szCs w:val="24"/>
        </w:rPr>
      </w:pPr>
      <w:r>
        <w:rPr>
          <w:szCs w:val="24"/>
        </w:rPr>
        <w:t>Indications and contraindications (r</w:t>
      </w:r>
      <w:r w:rsidRPr="009762B7">
        <w:rPr>
          <w:szCs w:val="24"/>
        </w:rPr>
        <w:t>efer</w:t>
      </w:r>
      <w:r>
        <w:rPr>
          <w:szCs w:val="24"/>
        </w:rPr>
        <w:t xml:space="preserve"> to ACI Clinical Practice Guide on ECMO (Adult patients)</w:t>
      </w:r>
      <w:r w:rsidR="00680271">
        <w:rPr>
          <w:szCs w:val="24"/>
        </w:rPr>
        <w:t xml:space="preserve"> [</w:t>
      </w:r>
      <w:r w:rsidR="00A7483F">
        <w:rPr>
          <w:szCs w:val="24"/>
        </w:rPr>
        <w:t>3</w:t>
      </w:r>
      <w:r w:rsidR="00680271">
        <w:rPr>
          <w:szCs w:val="24"/>
        </w:rPr>
        <w:t>]</w:t>
      </w:r>
    </w:p>
    <w:p w14:paraId="40529278" w14:textId="77777777" w:rsidR="009762B7" w:rsidRPr="009762B7" w:rsidRDefault="009762B7" w:rsidP="00B36433">
      <w:pPr>
        <w:spacing w:line="264" w:lineRule="auto"/>
        <w:rPr>
          <w:rFonts w:cs="Arial"/>
          <w:szCs w:val="24"/>
        </w:rPr>
      </w:pPr>
    </w:p>
    <w:p w14:paraId="0466971B" w14:textId="78EA0221" w:rsidR="009762B7" w:rsidRDefault="009762B7" w:rsidP="00B36433">
      <w:pPr>
        <w:spacing w:line="264" w:lineRule="auto"/>
        <w:rPr>
          <w:rFonts w:cs="Arial"/>
          <w:noProof/>
          <w:szCs w:val="24"/>
        </w:rPr>
      </w:pPr>
      <w:r>
        <w:rPr>
          <w:rFonts w:cs="Arial"/>
          <w:noProof/>
          <w:szCs w:val="24"/>
        </w:rPr>
        <w:t xml:space="preserve">ECMO </w:t>
      </w:r>
      <w:r w:rsidR="000655D9">
        <w:rPr>
          <w:rFonts w:cs="Arial"/>
          <w:noProof/>
          <w:szCs w:val="24"/>
        </w:rPr>
        <w:t>on call</w:t>
      </w:r>
      <w:r>
        <w:rPr>
          <w:rFonts w:cs="Arial"/>
          <w:noProof/>
          <w:szCs w:val="24"/>
        </w:rPr>
        <w:t xml:space="preserve"> Consultant is responsible to activ</w:t>
      </w:r>
      <w:r w:rsidR="00DB73A2">
        <w:rPr>
          <w:rFonts w:cs="Arial"/>
          <w:noProof/>
          <w:szCs w:val="24"/>
        </w:rPr>
        <w:t>at</w:t>
      </w:r>
      <w:r>
        <w:rPr>
          <w:rFonts w:cs="Arial"/>
          <w:noProof/>
          <w:szCs w:val="24"/>
        </w:rPr>
        <w:t>e ECMO team.</w:t>
      </w:r>
    </w:p>
    <w:p w14:paraId="220BA0D5" w14:textId="77777777" w:rsidR="00834650" w:rsidRDefault="00834650" w:rsidP="00B36433">
      <w:pPr>
        <w:spacing w:line="264" w:lineRule="auto"/>
      </w:pPr>
    </w:p>
    <w:p w14:paraId="23C509B6" w14:textId="02B2072F" w:rsidR="00035F1A" w:rsidRDefault="22B385E4" w:rsidP="00B36433">
      <w:pPr>
        <w:spacing w:line="264" w:lineRule="auto"/>
        <w:rPr>
          <w:rFonts w:cs="Arial"/>
          <w:b/>
          <w:bCs/>
        </w:rPr>
      </w:pPr>
      <w:r w:rsidRPr="254F6B26">
        <w:rPr>
          <w:rFonts w:cs="Arial"/>
          <w:b/>
          <w:bCs/>
        </w:rPr>
        <w:t>Surgical Embolectomy</w:t>
      </w:r>
      <w:r w:rsidR="0074446A">
        <w:rPr>
          <w:rFonts w:cs="Arial"/>
          <w:b/>
          <w:bCs/>
        </w:rPr>
        <w:t xml:space="preserve"> (SE)</w:t>
      </w:r>
    </w:p>
    <w:p w14:paraId="409BCDF7" w14:textId="3BA98BC7" w:rsidR="00035F1A" w:rsidRDefault="22B385E4" w:rsidP="008569FA">
      <w:pPr>
        <w:rPr>
          <w:rFonts w:eastAsia="Calibri"/>
        </w:rPr>
      </w:pPr>
      <w:r w:rsidRPr="254F6B26">
        <w:rPr>
          <w:rFonts w:eastAsia="Calibri"/>
        </w:rPr>
        <w:t xml:space="preserve">Surgical embolectomy </w:t>
      </w:r>
      <w:r w:rsidR="00FF5630">
        <w:rPr>
          <w:rFonts w:eastAsia="Calibri"/>
        </w:rPr>
        <w:t>may be considered in selected patients at very high risk of death from PE while other reperfusion therapies fail or are contraindicated</w:t>
      </w:r>
      <w:r w:rsidR="005B0EF6">
        <w:rPr>
          <w:rFonts w:eastAsia="Calibri"/>
        </w:rPr>
        <w:t xml:space="preserve">, or clot-in-transit wedged across a patent foramen </w:t>
      </w:r>
      <w:proofErr w:type="spellStart"/>
      <w:r w:rsidR="005B0EF6">
        <w:rPr>
          <w:rFonts w:eastAsia="Calibri"/>
        </w:rPr>
        <w:t>ovale</w:t>
      </w:r>
      <w:proofErr w:type="spellEnd"/>
      <w:r w:rsidR="005B0EF6">
        <w:rPr>
          <w:rFonts w:eastAsia="Calibri"/>
        </w:rPr>
        <w:t xml:space="preserve"> (PFO)</w:t>
      </w:r>
      <w:r w:rsidR="00FF5630">
        <w:rPr>
          <w:rFonts w:eastAsia="Calibri"/>
        </w:rPr>
        <w:t xml:space="preserve">. </w:t>
      </w:r>
      <w:r w:rsidR="005B0EF6">
        <w:rPr>
          <w:rFonts w:eastAsia="Calibri"/>
        </w:rPr>
        <w:t xml:space="preserve"> </w:t>
      </w:r>
    </w:p>
    <w:p w14:paraId="09C5981E" w14:textId="77777777" w:rsidR="00487F22" w:rsidRDefault="00487F22" w:rsidP="00B36433">
      <w:pPr>
        <w:spacing w:line="264" w:lineRule="auto"/>
        <w:rPr>
          <w:rFonts w:eastAsia="Calibri" w:cs="Calibri"/>
          <w:szCs w:val="24"/>
        </w:rPr>
      </w:pPr>
    </w:p>
    <w:p w14:paraId="7C82CAEE" w14:textId="7979A10C" w:rsidR="007B6904" w:rsidRDefault="00487F22" w:rsidP="008569FA">
      <w:r>
        <w:lastRenderedPageBreak/>
        <w:t>Cardiothoracic Surgeon is responsible to activate operating theatre</w:t>
      </w:r>
      <w:r w:rsidR="000C10F2">
        <w:t xml:space="preserve"> and Cardiac Anaesthetist on call</w:t>
      </w:r>
      <w:r>
        <w:t>.</w:t>
      </w:r>
    </w:p>
    <w:p w14:paraId="4A243C39" w14:textId="77777777" w:rsidR="00571537" w:rsidRDefault="00571537" w:rsidP="00B36433">
      <w:pPr>
        <w:spacing w:line="264" w:lineRule="auto"/>
      </w:pPr>
    </w:p>
    <w:p w14:paraId="3771A57F" w14:textId="64CA0E07" w:rsidR="007B6904" w:rsidRDefault="00000000" w:rsidP="008569FA">
      <w:pPr>
        <w:spacing w:line="264" w:lineRule="auto"/>
        <w:jc w:val="right"/>
        <w:rPr>
          <w:rFonts w:cs="Calibri,Bold"/>
          <w:bCs/>
          <w:i/>
          <w:szCs w:val="24"/>
          <w:lang w:eastAsia="en-AU"/>
        </w:rPr>
      </w:pPr>
      <w:hyperlink w:anchor="Contents" w:history="1">
        <w:r w:rsidR="00CC601F" w:rsidRPr="00590902">
          <w:rPr>
            <w:rStyle w:val="Hyperlink"/>
            <w:rFonts w:cs="Arial"/>
            <w:i/>
            <w:szCs w:val="24"/>
          </w:rPr>
          <w:t>Back to Table of Contents</w:t>
        </w:r>
      </w:hyperlink>
    </w:p>
    <w:p w14:paraId="40864A6E" w14:textId="77777777" w:rsidR="008569FA" w:rsidRPr="008569FA" w:rsidRDefault="008569FA" w:rsidP="008569FA">
      <w:pPr>
        <w:spacing w:line="264" w:lineRule="auto"/>
        <w:jc w:val="right"/>
        <w:rPr>
          <w:rFonts w:cs="Calibri,Bold"/>
          <w:bCs/>
          <w:i/>
          <w:szCs w:val="24"/>
          <w:lang w:eastAsia="en-AU"/>
        </w:rPr>
      </w:pPr>
    </w:p>
    <w:tbl>
      <w:tblPr>
        <w:tblpPr w:leftFromText="180" w:rightFromText="180" w:vertAnchor="text" w:horzAnchor="margin" w:tblpX="108" w:tblpY="181"/>
        <w:tblW w:w="9158" w:type="dxa"/>
        <w:tblLook w:val="0000" w:firstRow="0" w:lastRow="0" w:firstColumn="0" w:lastColumn="0" w:noHBand="0" w:noVBand="0"/>
      </w:tblPr>
      <w:tblGrid>
        <w:gridCol w:w="9158"/>
      </w:tblGrid>
      <w:tr w:rsidR="007B6904" w:rsidRPr="00CD1C0E" w14:paraId="3A07E034" w14:textId="77777777" w:rsidTr="00EC79F1">
        <w:trPr>
          <w:cantSplit/>
          <w:trHeight w:val="285"/>
        </w:trPr>
        <w:tc>
          <w:tcPr>
            <w:tcW w:w="9158" w:type="dxa"/>
            <w:shd w:val="clear" w:color="auto" w:fill="A6A6A6"/>
          </w:tcPr>
          <w:p w14:paraId="1DE6CB09" w14:textId="2C8D0D62" w:rsidR="007B6904" w:rsidRPr="00CD1C0E" w:rsidRDefault="00C21B83" w:rsidP="00B36433">
            <w:pPr>
              <w:pStyle w:val="Heading1"/>
              <w:spacing w:line="264" w:lineRule="auto"/>
            </w:pPr>
            <w:bookmarkStart w:id="31" w:name="_Toc158984171"/>
            <w:r>
              <w:t>Evaluation</w:t>
            </w:r>
            <w:bookmarkEnd w:id="31"/>
          </w:p>
        </w:tc>
      </w:tr>
    </w:tbl>
    <w:p w14:paraId="730C7F54" w14:textId="77777777" w:rsidR="00D51573" w:rsidRDefault="00D51573" w:rsidP="00B36433">
      <w:pPr>
        <w:pStyle w:val="Default"/>
        <w:spacing w:line="264" w:lineRule="auto"/>
        <w:rPr>
          <w:rFonts w:ascii="Calibri" w:hAnsi="Calibri"/>
          <w:b/>
          <w:bCs/>
        </w:rPr>
      </w:pPr>
    </w:p>
    <w:p w14:paraId="611B36FC" w14:textId="41F5BB86" w:rsidR="00C217F3" w:rsidRDefault="00677088" w:rsidP="00B36433">
      <w:pPr>
        <w:pStyle w:val="Default"/>
        <w:spacing w:line="264" w:lineRule="auto"/>
        <w:rPr>
          <w:rFonts w:ascii="Calibri" w:hAnsi="Calibri"/>
          <w:b/>
          <w:bCs/>
        </w:rPr>
      </w:pPr>
      <w:r>
        <w:rPr>
          <w:rFonts w:ascii="Calibri" w:hAnsi="Calibri"/>
          <w:b/>
          <w:bCs/>
        </w:rPr>
        <w:t>Monitoring</w:t>
      </w:r>
    </w:p>
    <w:p w14:paraId="21A2F8A3" w14:textId="18F1136B" w:rsidR="00C217F3" w:rsidRDefault="00677088" w:rsidP="008569FA">
      <w:pPr>
        <w:rPr>
          <w:b/>
          <w:bCs/>
        </w:rPr>
      </w:pPr>
      <w:r w:rsidRPr="00677088">
        <w:t xml:space="preserve">Bi-monthly </w:t>
      </w:r>
      <w:r w:rsidR="00C217F3" w:rsidRPr="004D7AE6">
        <w:t xml:space="preserve">PERT MDT </w:t>
      </w:r>
      <w:r w:rsidR="004D7AE6">
        <w:t>meetings to discuss all PERT patients</w:t>
      </w:r>
      <w:r w:rsidR="00220374">
        <w:t>,</w:t>
      </w:r>
      <w:r w:rsidR="004D7AE6">
        <w:t xml:space="preserve"> identify opportunities to improve</w:t>
      </w:r>
      <w:r w:rsidR="00220374">
        <w:t xml:space="preserve"> and provide evidence updates</w:t>
      </w:r>
    </w:p>
    <w:p w14:paraId="3CD82B51" w14:textId="77777777" w:rsidR="00C217F3" w:rsidRDefault="00C217F3" w:rsidP="00B36433">
      <w:pPr>
        <w:pStyle w:val="Default"/>
        <w:spacing w:line="264" w:lineRule="auto"/>
        <w:rPr>
          <w:rFonts w:ascii="Calibri" w:hAnsi="Calibri"/>
          <w:b/>
          <w:bCs/>
        </w:rPr>
      </w:pPr>
    </w:p>
    <w:p w14:paraId="59E05D6C" w14:textId="04293B64" w:rsidR="00C0730D" w:rsidRDefault="008F4E85" w:rsidP="00B36433">
      <w:pPr>
        <w:pStyle w:val="Default"/>
        <w:spacing w:line="264" w:lineRule="auto"/>
        <w:rPr>
          <w:rFonts w:ascii="Calibri" w:hAnsi="Calibri"/>
          <w:b/>
          <w:bCs/>
        </w:rPr>
      </w:pPr>
      <w:r>
        <w:rPr>
          <w:rFonts w:ascii="Calibri" w:hAnsi="Calibri"/>
          <w:b/>
          <w:bCs/>
        </w:rPr>
        <w:t xml:space="preserve">Desired </w:t>
      </w:r>
      <w:r w:rsidR="00C0730D">
        <w:rPr>
          <w:rFonts w:ascii="Calibri" w:hAnsi="Calibri"/>
          <w:b/>
          <w:bCs/>
        </w:rPr>
        <w:t>Outcome</w:t>
      </w:r>
    </w:p>
    <w:p w14:paraId="04360EE0" w14:textId="603539D2" w:rsidR="00CB2103" w:rsidRDefault="00C0730D" w:rsidP="008569FA">
      <w:pPr>
        <w:pStyle w:val="ListBullet"/>
      </w:pPr>
      <w:r w:rsidRPr="254F6B26">
        <w:t xml:space="preserve">Patients </w:t>
      </w:r>
      <w:r w:rsidR="4DEF4BC6" w:rsidRPr="254F6B26">
        <w:t xml:space="preserve">are </w:t>
      </w:r>
      <w:r w:rsidRPr="254F6B26">
        <w:t xml:space="preserve">managed with appropriate </w:t>
      </w:r>
      <w:r w:rsidR="1B332512" w:rsidRPr="254F6B26">
        <w:t>re</w:t>
      </w:r>
      <w:r w:rsidR="1F35C1A7" w:rsidRPr="254F6B26">
        <w:t>p</w:t>
      </w:r>
      <w:r w:rsidR="1B332512" w:rsidRPr="254F6B26">
        <w:t xml:space="preserve">erfusion </w:t>
      </w:r>
      <w:r w:rsidR="00BE4698">
        <w:t xml:space="preserve">and supportive </w:t>
      </w:r>
      <w:r w:rsidRPr="254F6B26">
        <w:t>therap</w:t>
      </w:r>
      <w:r w:rsidR="00BE4698">
        <w:t>ies</w:t>
      </w:r>
      <w:r w:rsidRPr="254F6B26">
        <w:t xml:space="preserve"> in a timely manne</w:t>
      </w:r>
      <w:r w:rsidR="00CB2103">
        <w:t>r.</w:t>
      </w:r>
    </w:p>
    <w:p w14:paraId="02A7375A" w14:textId="611F5F8A" w:rsidR="00CB2103" w:rsidRPr="00C0730D" w:rsidRDefault="008569FA" w:rsidP="008569FA">
      <w:pPr>
        <w:pStyle w:val="ListBullet"/>
      </w:pPr>
      <w:r>
        <w:rPr>
          <w:rFonts w:cs="Calibri"/>
        </w:rPr>
        <w:t>T</w:t>
      </w:r>
      <w:r w:rsidR="00CB2103">
        <w:t>he mortality and morbidity of patients with high-risk and intermediate-high-risk PE is improved.</w:t>
      </w:r>
    </w:p>
    <w:p w14:paraId="613E962A" w14:textId="77777777" w:rsidR="00C0730D" w:rsidRDefault="00C0730D" w:rsidP="00B36433">
      <w:pPr>
        <w:pStyle w:val="Default"/>
        <w:spacing w:line="264" w:lineRule="auto"/>
        <w:rPr>
          <w:rFonts w:ascii="Calibri" w:hAnsi="Calibri"/>
          <w:b/>
          <w:bCs/>
        </w:rPr>
      </w:pPr>
    </w:p>
    <w:p w14:paraId="74912A70" w14:textId="078BF1EF" w:rsidR="00C21B83" w:rsidRPr="00C21B83" w:rsidRDefault="00C21B83" w:rsidP="00B36433">
      <w:pPr>
        <w:pStyle w:val="Default"/>
        <w:spacing w:line="264" w:lineRule="auto"/>
        <w:rPr>
          <w:rFonts w:ascii="Calibri" w:hAnsi="Calibri"/>
          <w:b/>
          <w:bCs/>
        </w:rPr>
      </w:pPr>
      <w:r>
        <w:rPr>
          <w:rFonts w:ascii="Calibri" w:hAnsi="Calibri"/>
          <w:b/>
          <w:bCs/>
        </w:rPr>
        <w:t>Measure</w:t>
      </w:r>
      <w:r w:rsidR="008F4E85">
        <w:rPr>
          <w:rFonts w:ascii="Calibri" w:hAnsi="Calibri"/>
          <w:b/>
          <w:bCs/>
        </w:rPr>
        <w:t>ment</w:t>
      </w:r>
    </w:p>
    <w:p w14:paraId="0016123D" w14:textId="0D9B80D8" w:rsidR="00B67A54" w:rsidRDefault="00D53529" w:rsidP="008569FA">
      <w:pPr>
        <w:pStyle w:val="ListBullet"/>
      </w:pPr>
      <w:r w:rsidRPr="254F6B26">
        <w:t>Annual r</w:t>
      </w:r>
      <w:r w:rsidR="00C21B83" w:rsidRPr="254F6B26">
        <w:t xml:space="preserve">eview of </w:t>
      </w:r>
      <w:r w:rsidRPr="254F6B26">
        <w:t xml:space="preserve">10 clinical records of patients </w:t>
      </w:r>
      <w:r w:rsidR="007A286B" w:rsidRPr="254F6B26">
        <w:t>diagnosed</w:t>
      </w:r>
      <w:r w:rsidR="6B62716E" w:rsidRPr="254F6B26">
        <w:t>/</w:t>
      </w:r>
      <w:r w:rsidR="007A286B" w:rsidRPr="254F6B26">
        <w:t>treated for</w:t>
      </w:r>
      <w:r w:rsidRPr="254F6B26">
        <w:t xml:space="preserve"> </w:t>
      </w:r>
      <w:r w:rsidR="000327CE" w:rsidRPr="254F6B26">
        <w:t xml:space="preserve">PE </w:t>
      </w:r>
      <w:r w:rsidRPr="254F6B26">
        <w:t xml:space="preserve">to ensure </w:t>
      </w:r>
      <w:r w:rsidR="00487F22">
        <w:t xml:space="preserve">the pathway is </w:t>
      </w:r>
      <w:r w:rsidRPr="254F6B26">
        <w:t>followed</w:t>
      </w:r>
    </w:p>
    <w:p w14:paraId="6AD8E8A4" w14:textId="27858466" w:rsidR="00C0730D" w:rsidRDefault="00C0730D" w:rsidP="008569FA">
      <w:pPr>
        <w:pStyle w:val="ListBullet"/>
      </w:pPr>
      <w:r w:rsidRPr="254F6B26">
        <w:t xml:space="preserve">Regular audit on mortality and morbidity of </w:t>
      </w:r>
      <w:r w:rsidR="6259A5B6" w:rsidRPr="254F6B26">
        <w:t>high-risk and intermediate-</w:t>
      </w:r>
      <w:r w:rsidRPr="254F6B26">
        <w:t>high</w:t>
      </w:r>
      <w:r w:rsidR="00487F22">
        <w:t>-</w:t>
      </w:r>
      <w:r w:rsidRPr="254F6B26">
        <w:t>risk PE</w:t>
      </w:r>
    </w:p>
    <w:p w14:paraId="25453392" w14:textId="6FF4742E" w:rsidR="00B67A54" w:rsidRPr="008C72A5" w:rsidRDefault="00B67A54" w:rsidP="00B36433">
      <w:pPr>
        <w:spacing w:line="264" w:lineRule="auto"/>
        <w:rPr>
          <w:rFonts w:cs="Arial"/>
          <w:szCs w:val="24"/>
        </w:rPr>
      </w:pPr>
    </w:p>
    <w:p w14:paraId="6AD81BF6" w14:textId="77777777" w:rsidR="007B6904" w:rsidRPr="00AC7025" w:rsidRDefault="00000000" w:rsidP="00B36433">
      <w:pPr>
        <w:pStyle w:val="Default"/>
        <w:spacing w:line="264" w:lineRule="auto"/>
        <w:jc w:val="right"/>
        <w:rPr>
          <w:rFonts w:ascii="Calibri" w:hAnsi="Calibri" w:cs="Arial"/>
          <w:i/>
          <w:color w:val="auto"/>
          <w:lang w:eastAsia="en-US"/>
        </w:rPr>
      </w:pPr>
      <w:hyperlink w:anchor="Contents" w:history="1">
        <w:r w:rsidR="007B6904" w:rsidRPr="00590902">
          <w:rPr>
            <w:rStyle w:val="Hyperlink"/>
            <w:rFonts w:ascii="Calibri" w:hAnsi="Calibri" w:cs="Arial"/>
            <w:i/>
          </w:rPr>
          <w:t>Back to Table of Contents</w:t>
        </w:r>
      </w:hyperlink>
    </w:p>
    <w:tbl>
      <w:tblPr>
        <w:tblpPr w:leftFromText="180" w:rightFromText="180" w:vertAnchor="text" w:horzAnchor="margin" w:tblpX="108" w:tblpY="181"/>
        <w:tblW w:w="9158" w:type="dxa"/>
        <w:tblLook w:val="0000" w:firstRow="0" w:lastRow="0" w:firstColumn="0" w:lastColumn="0" w:noHBand="0" w:noVBand="0"/>
      </w:tblPr>
      <w:tblGrid>
        <w:gridCol w:w="9158"/>
      </w:tblGrid>
      <w:tr w:rsidR="007B6904" w:rsidRPr="00CD1C0E" w14:paraId="6A86BD73" w14:textId="77777777" w:rsidTr="00EC79F1">
        <w:trPr>
          <w:cantSplit/>
          <w:trHeight w:val="285"/>
        </w:trPr>
        <w:tc>
          <w:tcPr>
            <w:tcW w:w="9158" w:type="dxa"/>
            <w:shd w:val="clear" w:color="auto" w:fill="A6A6A6"/>
          </w:tcPr>
          <w:p w14:paraId="7840D70B" w14:textId="7FB5A7D8" w:rsidR="007B6904" w:rsidRPr="00CD1C0E" w:rsidRDefault="00FF56DD" w:rsidP="00B36433">
            <w:pPr>
              <w:pStyle w:val="Heading1"/>
              <w:spacing w:line="264" w:lineRule="auto"/>
            </w:pPr>
            <w:bookmarkStart w:id="32" w:name="_Toc389473287"/>
            <w:bookmarkStart w:id="33" w:name="_Toc446075351"/>
            <w:bookmarkStart w:id="34" w:name="_Toc37277488"/>
            <w:bookmarkStart w:id="35" w:name="_Toc158984172"/>
            <w:r>
              <w:t xml:space="preserve">Related Policies, </w:t>
            </w:r>
            <w:r w:rsidR="007B6904">
              <w:t>Procedures</w:t>
            </w:r>
            <w:bookmarkEnd w:id="32"/>
            <w:r>
              <w:t>, Guidelines and Legislation</w:t>
            </w:r>
            <w:bookmarkEnd w:id="33"/>
            <w:bookmarkEnd w:id="34"/>
            <w:bookmarkEnd w:id="35"/>
          </w:p>
        </w:tc>
      </w:tr>
    </w:tbl>
    <w:p w14:paraId="4E1ED9BD" w14:textId="77777777" w:rsidR="00A534F4" w:rsidRDefault="00A534F4" w:rsidP="00B36433">
      <w:pPr>
        <w:spacing w:line="264" w:lineRule="auto"/>
      </w:pPr>
    </w:p>
    <w:p w14:paraId="10941642" w14:textId="77777777" w:rsidR="00D53529" w:rsidRPr="00D53529" w:rsidRDefault="00D53529" w:rsidP="008569FA">
      <w:pPr>
        <w:rPr>
          <w:b/>
          <w:bCs/>
        </w:rPr>
      </w:pPr>
      <w:r>
        <w:rPr>
          <w:b/>
          <w:bCs/>
        </w:rPr>
        <w:t>Policy</w:t>
      </w:r>
    </w:p>
    <w:p w14:paraId="1C26995A" w14:textId="77777777" w:rsidR="00D53529" w:rsidRDefault="00D53529" w:rsidP="008569FA">
      <w:pPr>
        <w:pStyle w:val="ListBullet"/>
      </w:pPr>
      <w:r w:rsidRPr="008569FA">
        <w:t>Informed</w:t>
      </w:r>
      <w:r>
        <w:t xml:space="preserve"> Consent (Clinical)</w:t>
      </w:r>
    </w:p>
    <w:p w14:paraId="0FD5CE17" w14:textId="77777777" w:rsidR="00D53529" w:rsidRDefault="00D53529" w:rsidP="008569FA"/>
    <w:p w14:paraId="18500B45" w14:textId="77777777" w:rsidR="00A534F4" w:rsidRPr="00B67A54" w:rsidRDefault="00FF56DD" w:rsidP="008569FA">
      <w:pPr>
        <w:rPr>
          <w:b/>
        </w:rPr>
      </w:pPr>
      <w:r w:rsidRPr="00B67A54">
        <w:rPr>
          <w:b/>
        </w:rPr>
        <w:t>Procedures</w:t>
      </w:r>
    </w:p>
    <w:p w14:paraId="51CD1169" w14:textId="77777777" w:rsidR="00D53529" w:rsidRDefault="00D53529" w:rsidP="008569FA">
      <w:pPr>
        <w:pStyle w:val="ListBullet"/>
      </w:pPr>
      <w:r>
        <w:t>Patient Identification and Procedure Matching</w:t>
      </w:r>
    </w:p>
    <w:p w14:paraId="4321BD97" w14:textId="77777777" w:rsidR="00D53529" w:rsidRDefault="00D53529" w:rsidP="008569FA">
      <w:pPr>
        <w:pStyle w:val="ListBullet"/>
      </w:pPr>
      <w:r>
        <w:t>Clinical Handover</w:t>
      </w:r>
    </w:p>
    <w:p w14:paraId="784C8348" w14:textId="7D29BE6F" w:rsidR="009A2D6F" w:rsidRDefault="00BE4698" w:rsidP="008569FA">
      <w:pPr>
        <w:pStyle w:val="ListBullet"/>
      </w:pPr>
      <w:r>
        <w:t>Transthoracic Echocardiogram</w:t>
      </w:r>
    </w:p>
    <w:p w14:paraId="7ABE85AD" w14:textId="63E7EFC8" w:rsidR="009A2D6F" w:rsidRDefault="009A2D6F" w:rsidP="008569FA">
      <w:pPr>
        <w:pStyle w:val="ListBullet"/>
      </w:pPr>
      <w:r>
        <w:t xml:space="preserve">Non-invasive Electrocardiography (ECG) in </w:t>
      </w:r>
      <w:proofErr w:type="gramStart"/>
      <w:r>
        <w:t>Adults</w:t>
      </w:r>
      <w:proofErr w:type="gramEnd"/>
    </w:p>
    <w:p w14:paraId="53E6B8D3" w14:textId="554D6971" w:rsidR="00944871" w:rsidRDefault="00944871" w:rsidP="008569FA">
      <w:pPr>
        <w:pStyle w:val="ListBullet"/>
      </w:pPr>
      <w:r>
        <w:t>Anticoagulation Therapeutic Management</w:t>
      </w:r>
    </w:p>
    <w:p w14:paraId="5A80E89B" w14:textId="77777777" w:rsidR="00FF56DD" w:rsidRPr="00FF56DD" w:rsidRDefault="00FF56DD" w:rsidP="008569FA"/>
    <w:p w14:paraId="1E685BED" w14:textId="77777777" w:rsidR="00FF56DD" w:rsidRPr="00E94D58" w:rsidRDefault="00157239" w:rsidP="008569FA">
      <w:pPr>
        <w:rPr>
          <w:b/>
        </w:rPr>
      </w:pPr>
      <w:r w:rsidRPr="00E94D58">
        <w:rPr>
          <w:b/>
        </w:rPr>
        <w:t>Legislation</w:t>
      </w:r>
    </w:p>
    <w:p w14:paraId="249B5B55" w14:textId="77777777" w:rsidR="00157239" w:rsidRPr="009A2D6F" w:rsidRDefault="00157239" w:rsidP="008569FA">
      <w:pPr>
        <w:pStyle w:val="ListBullet"/>
        <w:rPr>
          <w:i/>
          <w:iCs/>
        </w:rPr>
      </w:pPr>
      <w:r w:rsidRPr="009A2D6F">
        <w:rPr>
          <w:i/>
          <w:iCs/>
        </w:rPr>
        <w:t>Health Act 1993</w:t>
      </w:r>
    </w:p>
    <w:p w14:paraId="770B833F" w14:textId="1EB66DED" w:rsidR="007B6904" w:rsidRPr="009A2D6F" w:rsidRDefault="00157239" w:rsidP="008569FA">
      <w:pPr>
        <w:pStyle w:val="ListBullet"/>
        <w:rPr>
          <w:i/>
          <w:iCs/>
        </w:rPr>
      </w:pPr>
      <w:r w:rsidRPr="009A2D6F">
        <w:rPr>
          <w:i/>
          <w:iCs/>
        </w:rPr>
        <w:t xml:space="preserve">Human </w:t>
      </w:r>
      <w:r w:rsidR="00D53529" w:rsidRPr="009A2D6F">
        <w:rPr>
          <w:i/>
          <w:iCs/>
        </w:rPr>
        <w:t>R</w:t>
      </w:r>
      <w:r w:rsidRPr="009A2D6F">
        <w:rPr>
          <w:i/>
          <w:iCs/>
        </w:rPr>
        <w:t>ights Act 2004</w:t>
      </w:r>
    </w:p>
    <w:p w14:paraId="0FB71102" w14:textId="77777777" w:rsidR="00D53529" w:rsidRPr="009A2D6F" w:rsidRDefault="00D53529" w:rsidP="008569FA">
      <w:pPr>
        <w:pStyle w:val="ListBullet"/>
        <w:rPr>
          <w:i/>
          <w:iCs/>
        </w:rPr>
      </w:pPr>
      <w:r w:rsidRPr="009A2D6F">
        <w:rPr>
          <w:i/>
          <w:iCs/>
        </w:rPr>
        <w:t>Health Records (Privacy and Access) Act</w:t>
      </w:r>
      <w:r w:rsidR="00706356" w:rsidRPr="009A2D6F">
        <w:rPr>
          <w:i/>
          <w:iCs/>
        </w:rPr>
        <w:t xml:space="preserve"> 1997</w:t>
      </w:r>
    </w:p>
    <w:p w14:paraId="7D143CC9" w14:textId="0BBF354C" w:rsidR="00D53529" w:rsidRPr="009A2D6F" w:rsidRDefault="00D53529" w:rsidP="008569FA">
      <w:pPr>
        <w:pStyle w:val="ListBullet"/>
        <w:rPr>
          <w:i/>
          <w:iCs/>
        </w:rPr>
      </w:pPr>
      <w:r w:rsidRPr="009A2D6F">
        <w:rPr>
          <w:i/>
          <w:iCs/>
        </w:rPr>
        <w:t>Work Health and Safety Act 2011</w:t>
      </w:r>
    </w:p>
    <w:p w14:paraId="416C68F2" w14:textId="7702D890" w:rsidR="008C72A5" w:rsidRDefault="008C72A5" w:rsidP="008569FA">
      <w:pPr>
        <w:pStyle w:val="ListBullet"/>
        <w:numPr>
          <w:ilvl w:val="0"/>
          <w:numId w:val="0"/>
        </w:numPr>
      </w:pPr>
    </w:p>
    <w:p w14:paraId="433B058C" w14:textId="3E0ADBA6" w:rsidR="008C72A5" w:rsidRPr="008C72A5" w:rsidRDefault="008C72A5" w:rsidP="008569FA">
      <w:pPr>
        <w:pStyle w:val="ListBullet"/>
        <w:numPr>
          <w:ilvl w:val="0"/>
          <w:numId w:val="0"/>
        </w:numPr>
        <w:rPr>
          <w:b/>
          <w:bCs/>
        </w:rPr>
      </w:pPr>
      <w:r>
        <w:rPr>
          <w:b/>
          <w:bCs/>
        </w:rPr>
        <w:lastRenderedPageBreak/>
        <w:t>Other</w:t>
      </w:r>
    </w:p>
    <w:p w14:paraId="0C6CDAAB" w14:textId="77777777" w:rsidR="00D53529" w:rsidRPr="00E94D58" w:rsidRDefault="00D53529" w:rsidP="008569FA">
      <w:pPr>
        <w:pStyle w:val="ListBullet"/>
      </w:pPr>
      <w:r>
        <w:t>Australian Charter of Healthcare Rights</w:t>
      </w:r>
    </w:p>
    <w:p w14:paraId="470D781C" w14:textId="77777777" w:rsidR="00B67A54" w:rsidRDefault="00B67A54" w:rsidP="00571537">
      <w:pPr>
        <w:spacing w:line="264" w:lineRule="auto"/>
      </w:pPr>
    </w:p>
    <w:p w14:paraId="6AC5A788" w14:textId="41993896" w:rsidR="00B67A54" w:rsidRPr="00706356" w:rsidRDefault="00000000" w:rsidP="00B36433">
      <w:pPr>
        <w:pStyle w:val="ListParagraph"/>
        <w:spacing w:line="264" w:lineRule="auto"/>
        <w:jc w:val="right"/>
        <w:rPr>
          <w:szCs w:val="24"/>
        </w:rPr>
      </w:pPr>
      <w:hyperlink w:anchor="Contents" w:history="1">
        <w:r w:rsidR="007B6904" w:rsidRPr="00590902">
          <w:rPr>
            <w:rStyle w:val="Hyperlink"/>
            <w:rFonts w:cs="Arial"/>
            <w:i/>
            <w:szCs w:val="24"/>
          </w:rPr>
          <w:t>Back to Table of Contents</w:t>
        </w:r>
      </w:hyperlink>
      <w:bookmarkStart w:id="36" w:name="_Toc389473288"/>
      <w:bookmarkStart w:id="37" w:name="_Toc446075352"/>
    </w:p>
    <w:tbl>
      <w:tblPr>
        <w:tblpPr w:leftFromText="180" w:rightFromText="180" w:vertAnchor="text" w:horzAnchor="margin" w:tblpX="108" w:tblpY="181"/>
        <w:tblW w:w="9158" w:type="dxa"/>
        <w:tblLook w:val="0000" w:firstRow="0" w:lastRow="0" w:firstColumn="0" w:lastColumn="0" w:noHBand="0" w:noVBand="0"/>
      </w:tblPr>
      <w:tblGrid>
        <w:gridCol w:w="9158"/>
      </w:tblGrid>
      <w:tr w:rsidR="007B6904" w:rsidRPr="00CD1C0E" w14:paraId="4142FB2A" w14:textId="77777777" w:rsidTr="00EC79F1">
        <w:trPr>
          <w:cantSplit/>
          <w:trHeight w:val="285"/>
        </w:trPr>
        <w:tc>
          <w:tcPr>
            <w:tcW w:w="9158" w:type="dxa"/>
            <w:shd w:val="clear" w:color="auto" w:fill="A6A6A6"/>
          </w:tcPr>
          <w:p w14:paraId="3BB8F2AF" w14:textId="77777777" w:rsidR="007B6904" w:rsidRPr="00CD1C0E" w:rsidRDefault="007B6904" w:rsidP="00B36433">
            <w:pPr>
              <w:pStyle w:val="Heading1"/>
              <w:spacing w:line="264" w:lineRule="auto"/>
            </w:pPr>
            <w:bookmarkStart w:id="38" w:name="_Toc37277489"/>
            <w:bookmarkStart w:id="39" w:name="_Toc158984173"/>
            <w:r>
              <w:t>References</w:t>
            </w:r>
            <w:bookmarkEnd w:id="36"/>
            <w:bookmarkEnd w:id="37"/>
            <w:bookmarkEnd w:id="38"/>
            <w:bookmarkEnd w:id="39"/>
          </w:p>
        </w:tc>
      </w:tr>
    </w:tbl>
    <w:p w14:paraId="41AA610F" w14:textId="77777777" w:rsidR="007B6904" w:rsidRDefault="007B6904" w:rsidP="00B36433">
      <w:pPr>
        <w:spacing w:line="264" w:lineRule="auto"/>
        <w:rPr>
          <w:rFonts w:ascii="Cambria" w:hAnsi="Cambria" w:cs="Cambria"/>
        </w:rPr>
      </w:pPr>
      <w:bookmarkStart w:id="40" w:name="_Toc389131245"/>
    </w:p>
    <w:bookmarkEnd w:id="40"/>
    <w:p w14:paraId="3D4835E5" w14:textId="384E302D" w:rsidR="008C72A5" w:rsidRDefault="496C8C20" w:rsidP="008569FA">
      <w:pPr>
        <w:pStyle w:val="ListParagraph"/>
        <w:numPr>
          <w:ilvl w:val="0"/>
          <w:numId w:val="20"/>
        </w:numPr>
        <w:ind w:right="798"/>
        <w:rPr>
          <w:rFonts w:cs="Arial"/>
        </w:rPr>
      </w:pPr>
      <w:r w:rsidRPr="00575F58">
        <w:rPr>
          <w:rFonts w:cs="Arial"/>
        </w:rPr>
        <w:t>2019 ESC Guidelines for the diagnosis and management of acute pulmonary embolism developed in collaboration with the European Respiratory Society (ERS). European Heart Journal (2020)</w:t>
      </w:r>
      <w:r w:rsidR="1C760413" w:rsidRPr="00575F58">
        <w:rPr>
          <w:rFonts w:cs="Arial"/>
        </w:rPr>
        <w:t xml:space="preserve"> 41: 543-603</w:t>
      </w:r>
    </w:p>
    <w:p w14:paraId="2A9AF8C1" w14:textId="06A3C230" w:rsidR="00A8308F" w:rsidRDefault="00A8308F" w:rsidP="008569FA">
      <w:pPr>
        <w:pStyle w:val="ListParagraph"/>
        <w:numPr>
          <w:ilvl w:val="0"/>
          <w:numId w:val="20"/>
        </w:numPr>
        <w:ind w:right="798"/>
        <w:rPr>
          <w:rFonts w:cs="Arial"/>
        </w:rPr>
      </w:pPr>
      <w:r>
        <w:t>Identification of intermediate-risk patients with acute symptomatic pulmonary embolism. European Respiratory Journal. 2014 Sep; 44(3): 694-703</w:t>
      </w:r>
    </w:p>
    <w:p w14:paraId="073B1926" w14:textId="11E6D465" w:rsidR="007471F5" w:rsidRDefault="009762B7" w:rsidP="008569FA">
      <w:pPr>
        <w:pStyle w:val="ListParagraph"/>
        <w:numPr>
          <w:ilvl w:val="0"/>
          <w:numId w:val="20"/>
        </w:numPr>
        <w:ind w:right="798"/>
        <w:rPr>
          <w:rFonts w:cs="Arial"/>
        </w:rPr>
      </w:pPr>
      <w:r>
        <w:rPr>
          <w:rFonts w:cs="Arial"/>
        </w:rPr>
        <w:t xml:space="preserve">ACI </w:t>
      </w:r>
      <w:r w:rsidR="007471F5">
        <w:rPr>
          <w:rFonts w:cs="Arial"/>
        </w:rPr>
        <w:t>Clinical Practice Guide: ECMO</w:t>
      </w:r>
      <w:r w:rsidR="000C10F2">
        <w:rPr>
          <w:rFonts w:cs="Arial"/>
        </w:rPr>
        <w:t xml:space="preserve"> (Adult patients)</w:t>
      </w:r>
    </w:p>
    <w:p w14:paraId="65E39896" w14:textId="63ED978B" w:rsidR="00B30267" w:rsidRDefault="00B30267" w:rsidP="00B36433">
      <w:pPr>
        <w:spacing w:line="264" w:lineRule="auto"/>
        <w:ind w:right="798"/>
      </w:pPr>
    </w:p>
    <w:p w14:paraId="67619B2A" w14:textId="42C4A63B" w:rsidR="00FF56DD" w:rsidRDefault="00000000" w:rsidP="00B36433">
      <w:pPr>
        <w:spacing w:line="264" w:lineRule="auto"/>
        <w:jc w:val="right"/>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X="108" w:tblpY="181"/>
        <w:tblW w:w="9158" w:type="dxa"/>
        <w:tblLook w:val="0000" w:firstRow="0" w:lastRow="0" w:firstColumn="0" w:lastColumn="0" w:noHBand="0" w:noVBand="0"/>
      </w:tblPr>
      <w:tblGrid>
        <w:gridCol w:w="9158"/>
      </w:tblGrid>
      <w:tr w:rsidR="00FF56DD" w:rsidRPr="000F1F60" w14:paraId="2CE762F7" w14:textId="77777777" w:rsidTr="00EC79F1">
        <w:trPr>
          <w:cantSplit/>
          <w:trHeight w:val="285"/>
        </w:trPr>
        <w:tc>
          <w:tcPr>
            <w:tcW w:w="9158" w:type="dxa"/>
            <w:shd w:val="clear" w:color="auto" w:fill="A6A6A6"/>
          </w:tcPr>
          <w:p w14:paraId="268A90F2" w14:textId="77777777" w:rsidR="00FF56DD" w:rsidRPr="000F1F60" w:rsidRDefault="00FF56DD" w:rsidP="00B36433">
            <w:pPr>
              <w:pStyle w:val="Heading1"/>
              <w:spacing w:line="264" w:lineRule="auto"/>
            </w:pPr>
            <w:bookmarkStart w:id="41" w:name="_Toc446075353"/>
            <w:bookmarkStart w:id="42" w:name="_Toc37277490"/>
            <w:bookmarkStart w:id="43" w:name="_Toc158984174"/>
            <w:r>
              <w:t>Definition of Terms</w:t>
            </w:r>
            <w:bookmarkEnd w:id="41"/>
            <w:bookmarkEnd w:id="42"/>
            <w:bookmarkEnd w:id="43"/>
            <w:r>
              <w:t xml:space="preserve">  </w:t>
            </w:r>
          </w:p>
        </w:tc>
      </w:tr>
    </w:tbl>
    <w:p w14:paraId="43CC6968" w14:textId="77777777" w:rsidR="00B30267" w:rsidRDefault="00B30267" w:rsidP="00B36433">
      <w:pPr>
        <w:spacing w:line="264" w:lineRule="auto"/>
        <w:rPr>
          <w:rFonts w:cs="Arial"/>
          <w:szCs w:val="24"/>
          <w:u w:val="single"/>
        </w:rPr>
      </w:pPr>
    </w:p>
    <w:p w14:paraId="64D7F92A" w14:textId="34224E62" w:rsidR="00680271" w:rsidRDefault="00680271" w:rsidP="00B36433">
      <w:pPr>
        <w:spacing w:line="264" w:lineRule="auto"/>
        <w:rPr>
          <w:rFonts w:cs="Arial"/>
          <w:iCs/>
          <w:szCs w:val="24"/>
        </w:rPr>
      </w:pPr>
      <w:r>
        <w:rPr>
          <w:rFonts w:cs="Arial"/>
          <w:iCs/>
          <w:szCs w:val="24"/>
        </w:rPr>
        <w:t>ACI</w:t>
      </w:r>
      <w:r>
        <w:rPr>
          <w:rFonts w:cs="Arial"/>
          <w:iCs/>
          <w:szCs w:val="24"/>
        </w:rPr>
        <w:tab/>
      </w:r>
      <w:r>
        <w:rPr>
          <w:rFonts w:cs="Arial"/>
          <w:iCs/>
          <w:szCs w:val="24"/>
        </w:rPr>
        <w:tab/>
        <w:t>Agency for Clinical Innovation</w:t>
      </w:r>
    </w:p>
    <w:p w14:paraId="4622534A" w14:textId="64E882AC" w:rsidR="0081191D" w:rsidRDefault="0081191D" w:rsidP="00B36433">
      <w:pPr>
        <w:spacing w:line="264" w:lineRule="auto"/>
        <w:rPr>
          <w:rFonts w:cs="Arial"/>
          <w:iCs/>
          <w:szCs w:val="24"/>
        </w:rPr>
      </w:pPr>
      <w:r>
        <w:rPr>
          <w:rFonts w:cs="Arial"/>
          <w:iCs/>
          <w:szCs w:val="24"/>
        </w:rPr>
        <w:t>AH</w:t>
      </w:r>
      <w:r>
        <w:rPr>
          <w:rFonts w:cs="Arial"/>
          <w:iCs/>
          <w:szCs w:val="24"/>
        </w:rPr>
        <w:tab/>
      </w:r>
      <w:r>
        <w:rPr>
          <w:rFonts w:cs="Arial"/>
          <w:iCs/>
          <w:szCs w:val="24"/>
        </w:rPr>
        <w:tab/>
        <w:t>After</w:t>
      </w:r>
      <w:r w:rsidR="008F4E85">
        <w:rPr>
          <w:rFonts w:cs="Arial"/>
          <w:iCs/>
          <w:szCs w:val="24"/>
        </w:rPr>
        <w:t>-</w:t>
      </w:r>
      <w:r>
        <w:rPr>
          <w:rFonts w:cs="Arial"/>
          <w:iCs/>
          <w:szCs w:val="24"/>
        </w:rPr>
        <w:t>hour</w:t>
      </w:r>
      <w:r w:rsidR="008F4E85">
        <w:rPr>
          <w:rFonts w:cs="Arial"/>
          <w:iCs/>
          <w:szCs w:val="24"/>
        </w:rPr>
        <w:t>s</w:t>
      </w:r>
    </w:p>
    <w:p w14:paraId="31BA78AC" w14:textId="4E9326B5" w:rsidR="00D026BC" w:rsidRDefault="00D026BC" w:rsidP="00B36433">
      <w:pPr>
        <w:spacing w:line="264" w:lineRule="auto"/>
      </w:pPr>
      <w:r>
        <w:t>ALS</w:t>
      </w:r>
      <w:r>
        <w:tab/>
      </w:r>
      <w:r>
        <w:tab/>
        <w:t xml:space="preserve">Advanced </w:t>
      </w:r>
      <w:r w:rsidR="008F4E85">
        <w:t>l</w:t>
      </w:r>
      <w:r>
        <w:t xml:space="preserve">ife </w:t>
      </w:r>
      <w:r w:rsidR="008F4E85">
        <w:t>s</w:t>
      </w:r>
      <w:r>
        <w:t>upport</w:t>
      </w:r>
    </w:p>
    <w:p w14:paraId="6278F294" w14:textId="48AD15CA" w:rsidR="00680271" w:rsidRDefault="00680271" w:rsidP="00B36433">
      <w:pPr>
        <w:spacing w:line="264" w:lineRule="auto"/>
        <w:rPr>
          <w:rFonts w:cs="Arial"/>
          <w:iCs/>
          <w:szCs w:val="24"/>
        </w:rPr>
      </w:pPr>
      <w:r>
        <w:rPr>
          <w:rFonts w:cs="Arial"/>
          <w:iCs/>
          <w:szCs w:val="24"/>
        </w:rPr>
        <w:t>APTT</w:t>
      </w:r>
      <w:r>
        <w:rPr>
          <w:rFonts w:cs="Arial"/>
          <w:iCs/>
          <w:szCs w:val="24"/>
        </w:rPr>
        <w:tab/>
      </w:r>
      <w:r>
        <w:rPr>
          <w:rFonts w:cs="Arial"/>
          <w:iCs/>
          <w:szCs w:val="24"/>
        </w:rPr>
        <w:tab/>
        <w:t>Activated partial thromboplastin time</w:t>
      </w:r>
    </w:p>
    <w:p w14:paraId="4F3197C6" w14:textId="76F49906" w:rsidR="0081191D" w:rsidRDefault="0081191D" w:rsidP="00B36433">
      <w:pPr>
        <w:spacing w:line="264" w:lineRule="auto"/>
        <w:rPr>
          <w:rFonts w:cs="Calibri"/>
        </w:rPr>
      </w:pPr>
      <w:r>
        <w:rPr>
          <w:rFonts w:cs="Calibri"/>
        </w:rPr>
        <w:t>BH</w:t>
      </w:r>
      <w:r>
        <w:rPr>
          <w:rFonts w:cs="Calibri"/>
        </w:rPr>
        <w:tab/>
      </w:r>
      <w:r>
        <w:rPr>
          <w:rFonts w:cs="Calibri"/>
        </w:rPr>
        <w:tab/>
        <w:t xml:space="preserve">Business </w:t>
      </w:r>
      <w:r w:rsidR="008F4E85">
        <w:rPr>
          <w:rFonts w:cs="Calibri"/>
        </w:rPr>
        <w:t>h</w:t>
      </w:r>
      <w:r>
        <w:rPr>
          <w:rFonts w:cs="Calibri"/>
        </w:rPr>
        <w:t>our</w:t>
      </w:r>
      <w:r w:rsidR="008F4E85">
        <w:rPr>
          <w:rFonts w:cs="Calibri"/>
        </w:rPr>
        <w:t>s</w:t>
      </w:r>
    </w:p>
    <w:p w14:paraId="19CAA652" w14:textId="2CA29AB1" w:rsidR="00F633DD" w:rsidRDefault="00F633DD" w:rsidP="00B36433">
      <w:pPr>
        <w:spacing w:line="264" w:lineRule="auto"/>
      </w:pPr>
      <w:bookmarkStart w:id="44" w:name="_Hlk154044294"/>
      <w:r>
        <w:rPr>
          <w:rFonts w:cs="Calibri"/>
        </w:rPr>
        <w:t>β</w:t>
      </w:r>
      <w:r>
        <w:t>-</w:t>
      </w:r>
      <w:proofErr w:type="spellStart"/>
      <w:r w:rsidR="008C5929">
        <w:t>h</w:t>
      </w:r>
      <w:r>
        <w:t>CG</w:t>
      </w:r>
      <w:proofErr w:type="spellEnd"/>
      <w:r>
        <w:t xml:space="preserve"> </w:t>
      </w:r>
      <w:bookmarkEnd w:id="44"/>
      <w:r>
        <w:tab/>
      </w:r>
      <w:r>
        <w:tab/>
      </w:r>
      <w:r>
        <w:rPr>
          <w:rFonts w:cs="Calibri"/>
        </w:rPr>
        <w:t>β</w:t>
      </w:r>
      <w:r w:rsidRPr="008C5929">
        <w:rPr>
          <w:rFonts w:cs="Calibri"/>
        </w:rPr>
        <w:t>-</w:t>
      </w:r>
      <w:r w:rsidR="008C5929" w:rsidRPr="008C5929">
        <w:rPr>
          <w:rFonts w:cs="Calibri"/>
        </w:rPr>
        <w:t>human chorionic gonadotropin</w:t>
      </w:r>
    </w:p>
    <w:p w14:paraId="1360D0F9" w14:textId="7E017AA2" w:rsidR="000C10F2" w:rsidRDefault="000C10F2" w:rsidP="00B36433">
      <w:pPr>
        <w:spacing w:line="264" w:lineRule="auto"/>
        <w:rPr>
          <w:rFonts w:cs="Arial"/>
          <w:iCs/>
          <w:szCs w:val="24"/>
        </w:rPr>
      </w:pPr>
      <w:r>
        <w:rPr>
          <w:rFonts w:cs="Arial"/>
          <w:iCs/>
          <w:szCs w:val="24"/>
        </w:rPr>
        <w:t xml:space="preserve">BNP </w:t>
      </w:r>
      <w:r>
        <w:rPr>
          <w:rFonts w:cs="Arial"/>
          <w:iCs/>
          <w:szCs w:val="24"/>
        </w:rPr>
        <w:tab/>
      </w:r>
      <w:r>
        <w:rPr>
          <w:rFonts w:cs="Arial"/>
          <w:iCs/>
          <w:szCs w:val="24"/>
        </w:rPr>
        <w:tab/>
        <w:t>B-type natriuretic peptide</w:t>
      </w:r>
    </w:p>
    <w:p w14:paraId="7E8ABEBF" w14:textId="016822C0" w:rsidR="008C5929" w:rsidRDefault="008C5929" w:rsidP="008C5929">
      <w:pPr>
        <w:spacing w:line="264" w:lineRule="auto"/>
        <w:rPr>
          <w:rFonts w:cs="Arial"/>
        </w:rPr>
      </w:pPr>
      <w:r>
        <w:rPr>
          <w:rFonts w:cs="Arial"/>
        </w:rPr>
        <w:t>CDT</w:t>
      </w:r>
      <w:r>
        <w:rPr>
          <w:rFonts w:cs="Arial"/>
        </w:rPr>
        <w:tab/>
      </w:r>
      <w:r>
        <w:rPr>
          <w:rFonts w:cs="Arial"/>
        </w:rPr>
        <w:tab/>
        <w:t>Catheter-directed therapy</w:t>
      </w:r>
    </w:p>
    <w:p w14:paraId="1B00E217" w14:textId="2D61EF20" w:rsidR="008C72A5" w:rsidRDefault="398CA315" w:rsidP="00B36433">
      <w:pPr>
        <w:spacing w:line="264" w:lineRule="auto"/>
        <w:rPr>
          <w:rFonts w:cs="Arial"/>
        </w:rPr>
      </w:pPr>
      <w:r w:rsidRPr="254F6B26">
        <w:rPr>
          <w:rFonts w:cs="Arial"/>
        </w:rPr>
        <w:t>CHS</w:t>
      </w:r>
      <w:r w:rsidR="00575F58">
        <w:rPr>
          <w:rFonts w:cs="Arial"/>
        </w:rPr>
        <w:tab/>
      </w:r>
      <w:r w:rsidR="00575F58">
        <w:rPr>
          <w:rFonts w:cs="Arial"/>
        </w:rPr>
        <w:tab/>
        <w:t>Canberra Health Services</w:t>
      </w:r>
    </w:p>
    <w:p w14:paraId="26D523EC" w14:textId="2CC17759" w:rsidR="00F633DD" w:rsidRDefault="00F633DD" w:rsidP="00B36433">
      <w:pPr>
        <w:spacing w:line="264" w:lineRule="auto"/>
        <w:rPr>
          <w:rFonts w:cs="Arial"/>
          <w:szCs w:val="24"/>
        </w:rPr>
      </w:pPr>
      <w:proofErr w:type="spellStart"/>
      <w:r>
        <w:rPr>
          <w:rFonts w:cs="Arial"/>
          <w:szCs w:val="24"/>
        </w:rPr>
        <w:t>Coag</w:t>
      </w:r>
      <w:proofErr w:type="spellEnd"/>
      <w:r>
        <w:rPr>
          <w:rFonts w:cs="Arial"/>
          <w:szCs w:val="24"/>
        </w:rPr>
        <w:tab/>
      </w:r>
      <w:r>
        <w:rPr>
          <w:rFonts w:cs="Arial"/>
          <w:szCs w:val="24"/>
        </w:rPr>
        <w:tab/>
        <w:t xml:space="preserve">Coagulation </w:t>
      </w:r>
      <w:r w:rsidR="008C5929">
        <w:rPr>
          <w:rFonts w:cs="Arial"/>
          <w:szCs w:val="24"/>
        </w:rPr>
        <w:t>p</w:t>
      </w:r>
      <w:r>
        <w:rPr>
          <w:rFonts w:cs="Arial"/>
          <w:szCs w:val="24"/>
        </w:rPr>
        <w:t>rofile</w:t>
      </w:r>
    </w:p>
    <w:p w14:paraId="7AEDBB80" w14:textId="69C4A3B9" w:rsidR="0039147C" w:rsidRDefault="0039147C" w:rsidP="00B36433">
      <w:pPr>
        <w:spacing w:line="264" w:lineRule="auto"/>
        <w:rPr>
          <w:rFonts w:cs="Arial"/>
          <w:szCs w:val="24"/>
        </w:rPr>
      </w:pPr>
      <w:r>
        <w:rPr>
          <w:rFonts w:cs="Arial"/>
          <w:szCs w:val="24"/>
        </w:rPr>
        <w:t>CPR</w:t>
      </w:r>
      <w:r>
        <w:rPr>
          <w:rFonts w:cs="Arial"/>
          <w:szCs w:val="24"/>
        </w:rPr>
        <w:tab/>
      </w:r>
      <w:r>
        <w:rPr>
          <w:rFonts w:cs="Arial"/>
          <w:szCs w:val="24"/>
        </w:rPr>
        <w:tab/>
        <w:t>Cardiopulmonary resuscitation</w:t>
      </w:r>
    </w:p>
    <w:p w14:paraId="6333525D" w14:textId="4022323A" w:rsidR="00DD45C6" w:rsidRDefault="00DD45C6" w:rsidP="00B36433">
      <w:pPr>
        <w:spacing w:line="264" w:lineRule="auto"/>
        <w:rPr>
          <w:rFonts w:cs="Arial"/>
          <w:szCs w:val="24"/>
        </w:rPr>
      </w:pPr>
      <w:r>
        <w:rPr>
          <w:rFonts w:cs="Arial"/>
          <w:szCs w:val="24"/>
        </w:rPr>
        <w:t>CT</w:t>
      </w:r>
      <w:r>
        <w:rPr>
          <w:rFonts w:cs="Arial"/>
          <w:szCs w:val="24"/>
        </w:rPr>
        <w:tab/>
      </w:r>
      <w:r>
        <w:rPr>
          <w:rFonts w:cs="Arial"/>
          <w:szCs w:val="24"/>
        </w:rPr>
        <w:tab/>
        <w:t>Compute</w:t>
      </w:r>
      <w:r w:rsidR="00B665CA">
        <w:rPr>
          <w:rFonts w:cs="Arial"/>
          <w:szCs w:val="24"/>
        </w:rPr>
        <w:t>d</w:t>
      </w:r>
      <w:r w:rsidR="00680271">
        <w:rPr>
          <w:rFonts w:cs="Arial"/>
          <w:szCs w:val="24"/>
        </w:rPr>
        <w:t xml:space="preserve"> tomography</w:t>
      </w:r>
    </w:p>
    <w:p w14:paraId="225F6D7F" w14:textId="7411404F" w:rsidR="00DD45C6" w:rsidRDefault="00DD45C6" w:rsidP="00B36433">
      <w:pPr>
        <w:spacing w:line="264" w:lineRule="auto"/>
        <w:rPr>
          <w:rFonts w:cs="Arial"/>
          <w:szCs w:val="24"/>
        </w:rPr>
      </w:pPr>
      <w:r>
        <w:rPr>
          <w:rFonts w:cs="Arial"/>
          <w:szCs w:val="24"/>
        </w:rPr>
        <w:t xml:space="preserve">CTPA </w:t>
      </w:r>
      <w:r>
        <w:rPr>
          <w:rFonts w:cs="Arial"/>
          <w:szCs w:val="24"/>
        </w:rPr>
        <w:tab/>
      </w:r>
      <w:r>
        <w:rPr>
          <w:rFonts w:cs="Arial"/>
          <w:szCs w:val="24"/>
        </w:rPr>
        <w:tab/>
        <w:t>CT pulmonary angiography</w:t>
      </w:r>
    </w:p>
    <w:p w14:paraId="74F53A17" w14:textId="3F9E12FB" w:rsidR="00DD45C6" w:rsidRPr="008C72A5" w:rsidRDefault="00DD45C6" w:rsidP="00B36433">
      <w:pPr>
        <w:spacing w:line="264" w:lineRule="auto"/>
        <w:rPr>
          <w:rFonts w:cs="Arial"/>
        </w:rPr>
      </w:pPr>
      <w:r w:rsidRPr="254F6B26">
        <w:rPr>
          <w:rFonts w:cs="Arial"/>
        </w:rPr>
        <w:t>ECMO</w:t>
      </w:r>
      <w:r>
        <w:tab/>
      </w:r>
      <w:r>
        <w:tab/>
      </w:r>
      <w:r w:rsidRPr="254F6B26">
        <w:rPr>
          <w:rFonts w:cs="Arial"/>
        </w:rPr>
        <w:t>Extra</w:t>
      </w:r>
      <w:r>
        <w:rPr>
          <w:rFonts w:cs="Arial"/>
        </w:rPr>
        <w:t>c</w:t>
      </w:r>
      <w:r w:rsidRPr="254F6B26">
        <w:rPr>
          <w:rFonts w:cs="Arial"/>
        </w:rPr>
        <w:t xml:space="preserve">orporeal </w:t>
      </w:r>
      <w:r w:rsidR="008C5929">
        <w:rPr>
          <w:rFonts w:cs="Arial"/>
        </w:rPr>
        <w:t>m</w:t>
      </w:r>
      <w:r w:rsidRPr="254F6B26">
        <w:rPr>
          <w:rFonts w:cs="Arial"/>
        </w:rPr>
        <w:t xml:space="preserve">embrane </w:t>
      </w:r>
      <w:r w:rsidR="008C5929">
        <w:rPr>
          <w:rFonts w:cs="Arial"/>
        </w:rPr>
        <w:t>o</w:t>
      </w:r>
      <w:r w:rsidRPr="254F6B26">
        <w:rPr>
          <w:rFonts w:cs="Arial"/>
        </w:rPr>
        <w:t>xygenation</w:t>
      </w:r>
    </w:p>
    <w:p w14:paraId="1F9F750E" w14:textId="7D1C92F6" w:rsidR="00B538CE" w:rsidRDefault="00B538CE" w:rsidP="00B36433">
      <w:pPr>
        <w:spacing w:line="264" w:lineRule="auto"/>
        <w:rPr>
          <w:rFonts w:cs="Arial"/>
          <w:iCs/>
          <w:szCs w:val="24"/>
        </w:rPr>
      </w:pPr>
      <w:r>
        <w:rPr>
          <w:rFonts w:cs="Arial"/>
          <w:iCs/>
          <w:szCs w:val="24"/>
        </w:rPr>
        <w:t>ED</w:t>
      </w:r>
      <w:r>
        <w:rPr>
          <w:rFonts w:cs="Arial"/>
          <w:iCs/>
          <w:szCs w:val="24"/>
        </w:rPr>
        <w:tab/>
      </w:r>
      <w:r>
        <w:rPr>
          <w:rFonts w:cs="Arial"/>
          <w:iCs/>
          <w:szCs w:val="24"/>
        </w:rPr>
        <w:tab/>
        <w:t>Emergency Department</w:t>
      </w:r>
    </w:p>
    <w:p w14:paraId="70D8FEB4" w14:textId="4E464961" w:rsidR="000C10F2" w:rsidRDefault="000C10F2" w:rsidP="00B36433">
      <w:pPr>
        <w:spacing w:line="264" w:lineRule="auto"/>
        <w:rPr>
          <w:rFonts w:cs="Arial"/>
          <w:iCs/>
          <w:szCs w:val="24"/>
        </w:rPr>
      </w:pPr>
      <w:r>
        <w:rPr>
          <w:rFonts w:cs="Arial"/>
          <w:iCs/>
          <w:szCs w:val="24"/>
        </w:rPr>
        <w:t>LMWH</w:t>
      </w:r>
      <w:r>
        <w:rPr>
          <w:rFonts w:cs="Arial"/>
          <w:iCs/>
          <w:szCs w:val="24"/>
        </w:rPr>
        <w:tab/>
      </w:r>
      <w:r>
        <w:rPr>
          <w:rFonts w:cs="Arial"/>
          <w:iCs/>
          <w:szCs w:val="24"/>
        </w:rPr>
        <w:tab/>
        <w:t>Low molecular weight heparin</w:t>
      </w:r>
    </w:p>
    <w:p w14:paraId="55FF0A3C" w14:textId="7A413204" w:rsidR="008C5929" w:rsidRDefault="008C5929" w:rsidP="008C5929">
      <w:pPr>
        <w:spacing w:line="264" w:lineRule="auto"/>
        <w:rPr>
          <w:rFonts w:cs="Arial"/>
        </w:rPr>
      </w:pPr>
      <w:r>
        <w:rPr>
          <w:rFonts w:cs="Arial"/>
        </w:rPr>
        <w:t>PE</w:t>
      </w:r>
      <w:r>
        <w:rPr>
          <w:rFonts w:cs="Arial"/>
        </w:rPr>
        <w:tab/>
      </w:r>
      <w:r>
        <w:rPr>
          <w:rFonts w:cs="Arial"/>
        </w:rPr>
        <w:tab/>
        <w:t>Pulmonary embolism</w:t>
      </w:r>
    </w:p>
    <w:p w14:paraId="34387118" w14:textId="08448D48" w:rsidR="008C5929" w:rsidRDefault="008C5929" w:rsidP="008C5929">
      <w:pPr>
        <w:spacing w:line="264" w:lineRule="auto"/>
        <w:rPr>
          <w:rFonts w:cs="Arial"/>
        </w:rPr>
      </w:pPr>
      <w:r>
        <w:rPr>
          <w:rFonts w:cs="Arial"/>
        </w:rPr>
        <w:t>PERT</w:t>
      </w:r>
      <w:r>
        <w:rPr>
          <w:rFonts w:cs="Arial"/>
        </w:rPr>
        <w:tab/>
      </w:r>
      <w:r>
        <w:rPr>
          <w:rFonts w:cs="Arial"/>
        </w:rPr>
        <w:tab/>
        <w:t>Pulmonary embolism response team</w:t>
      </w:r>
    </w:p>
    <w:p w14:paraId="1AA12FAF" w14:textId="25F96E03" w:rsidR="00B54BE0" w:rsidRDefault="00B54BE0" w:rsidP="008C5929">
      <w:pPr>
        <w:spacing w:line="264" w:lineRule="auto"/>
        <w:rPr>
          <w:rFonts w:cs="Arial"/>
        </w:rPr>
      </w:pPr>
      <w:r>
        <w:rPr>
          <w:rFonts w:cs="Arial"/>
        </w:rPr>
        <w:t>PESI</w:t>
      </w:r>
      <w:r>
        <w:rPr>
          <w:rFonts w:cs="Arial"/>
        </w:rPr>
        <w:tab/>
      </w:r>
      <w:r>
        <w:rPr>
          <w:rFonts w:cs="Arial"/>
        </w:rPr>
        <w:tab/>
        <w:t>Pulmonary Embolism Severity Index</w:t>
      </w:r>
    </w:p>
    <w:p w14:paraId="5BEB155C" w14:textId="1587ED24" w:rsidR="00DF4C86" w:rsidRDefault="00DF4C86" w:rsidP="008C5929">
      <w:pPr>
        <w:spacing w:line="264" w:lineRule="auto"/>
        <w:rPr>
          <w:rFonts w:cs="Arial"/>
        </w:rPr>
      </w:pPr>
      <w:r>
        <w:rPr>
          <w:rFonts w:cs="Arial"/>
        </w:rPr>
        <w:t xml:space="preserve">POCUS </w:t>
      </w:r>
      <w:r>
        <w:rPr>
          <w:rFonts w:cs="Arial"/>
        </w:rPr>
        <w:tab/>
        <w:t>Point of care ultrasound</w:t>
      </w:r>
    </w:p>
    <w:p w14:paraId="745782A1" w14:textId="10D87AC8" w:rsidR="008C5929" w:rsidRPr="008C72A5" w:rsidRDefault="008C5929" w:rsidP="008C5929">
      <w:pPr>
        <w:spacing w:line="264" w:lineRule="auto"/>
        <w:rPr>
          <w:rFonts w:cs="Arial"/>
        </w:rPr>
      </w:pPr>
      <w:proofErr w:type="spellStart"/>
      <w:r w:rsidRPr="254F6B26">
        <w:rPr>
          <w:rFonts w:cs="Arial"/>
        </w:rPr>
        <w:t>rtPA</w:t>
      </w:r>
      <w:proofErr w:type="spellEnd"/>
      <w:r>
        <w:tab/>
      </w:r>
      <w:r>
        <w:tab/>
      </w:r>
      <w:r>
        <w:rPr>
          <w:rFonts w:cs="Arial"/>
        </w:rPr>
        <w:t>R</w:t>
      </w:r>
      <w:r w:rsidRPr="254F6B26">
        <w:rPr>
          <w:rFonts w:cs="Arial"/>
        </w:rPr>
        <w:t>ecombinant tissue-type plasminogen activator</w:t>
      </w:r>
    </w:p>
    <w:p w14:paraId="67AC3CBE" w14:textId="77777777" w:rsidR="008C5929" w:rsidRDefault="008C5929" w:rsidP="008C5929">
      <w:pPr>
        <w:spacing w:line="264" w:lineRule="auto"/>
        <w:rPr>
          <w:rFonts w:cs="Arial"/>
          <w:iCs/>
          <w:szCs w:val="24"/>
        </w:rPr>
      </w:pPr>
      <w:r>
        <w:rPr>
          <w:rFonts w:cs="Arial"/>
          <w:iCs/>
          <w:szCs w:val="24"/>
        </w:rPr>
        <w:t>SE</w:t>
      </w:r>
      <w:r>
        <w:rPr>
          <w:rFonts w:cs="Arial"/>
          <w:iCs/>
          <w:szCs w:val="24"/>
        </w:rPr>
        <w:tab/>
      </w:r>
      <w:r>
        <w:rPr>
          <w:rFonts w:cs="Arial"/>
          <w:iCs/>
          <w:szCs w:val="24"/>
        </w:rPr>
        <w:tab/>
        <w:t>Surgical embolectomy</w:t>
      </w:r>
    </w:p>
    <w:p w14:paraId="705B2164" w14:textId="626534B4" w:rsidR="00B54BE0" w:rsidRDefault="00B54BE0" w:rsidP="008C5929">
      <w:pPr>
        <w:spacing w:line="264" w:lineRule="auto"/>
        <w:rPr>
          <w:rFonts w:cs="Arial"/>
        </w:rPr>
      </w:pPr>
      <w:proofErr w:type="spellStart"/>
      <w:r>
        <w:rPr>
          <w:rFonts w:cs="Arial"/>
        </w:rPr>
        <w:t>sPESI</w:t>
      </w:r>
      <w:proofErr w:type="spellEnd"/>
      <w:r>
        <w:rPr>
          <w:rFonts w:cs="Arial"/>
        </w:rPr>
        <w:tab/>
      </w:r>
      <w:r>
        <w:rPr>
          <w:rFonts w:cs="Arial"/>
        </w:rPr>
        <w:tab/>
        <w:t>Simplified Pulmonary Embolism Severity Index</w:t>
      </w:r>
    </w:p>
    <w:p w14:paraId="55A32994" w14:textId="2B477B8A" w:rsidR="008C5929" w:rsidRDefault="008C5929" w:rsidP="008C5929">
      <w:pPr>
        <w:spacing w:line="264" w:lineRule="auto"/>
        <w:rPr>
          <w:rFonts w:cs="Arial"/>
        </w:rPr>
      </w:pPr>
      <w:r>
        <w:rPr>
          <w:rFonts w:cs="Arial"/>
        </w:rPr>
        <w:lastRenderedPageBreak/>
        <w:t>ST</w:t>
      </w:r>
      <w:r>
        <w:rPr>
          <w:rFonts w:cs="Arial"/>
        </w:rPr>
        <w:tab/>
      </w:r>
      <w:r>
        <w:rPr>
          <w:rFonts w:cs="Arial"/>
        </w:rPr>
        <w:tab/>
        <w:t>Systemic thrombolysis</w:t>
      </w:r>
    </w:p>
    <w:p w14:paraId="51A8A6D3" w14:textId="7DCC4DA6" w:rsidR="00DD45C6" w:rsidRDefault="00DD45C6" w:rsidP="00B36433">
      <w:pPr>
        <w:spacing w:line="264" w:lineRule="auto"/>
        <w:rPr>
          <w:rFonts w:cs="Arial"/>
          <w:iCs/>
          <w:szCs w:val="24"/>
        </w:rPr>
      </w:pPr>
      <w:r>
        <w:rPr>
          <w:rFonts w:cs="Arial"/>
          <w:iCs/>
          <w:szCs w:val="24"/>
        </w:rPr>
        <w:t xml:space="preserve">TTE </w:t>
      </w:r>
      <w:r>
        <w:rPr>
          <w:rFonts w:cs="Arial"/>
          <w:iCs/>
          <w:szCs w:val="24"/>
        </w:rPr>
        <w:tab/>
      </w:r>
      <w:r>
        <w:rPr>
          <w:rFonts w:cs="Arial"/>
          <w:iCs/>
          <w:szCs w:val="24"/>
        </w:rPr>
        <w:tab/>
        <w:t>Transthoracic echocardiography</w:t>
      </w:r>
    </w:p>
    <w:p w14:paraId="3E744034" w14:textId="5F65C3D2" w:rsidR="008C5929" w:rsidRDefault="008C5929" w:rsidP="00B36433">
      <w:pPr>
        <w:spacing w:line="264" w:lineRule="auto"/>
        <w:rPr>
          <w:rFonts w:cs="Arial"/>
          <w:iCs/>
          <w:szCs w:val="24"/>
        </w:rPr>
      </w:pPr>
      <w:r>
        <w:rPr>
          <w:rFonts w:cs="Arial"/>
          <w:iCs/>
          <w:szCs w:val="24"/>
        </w:rPr>
        <w:t>TOE</w:t>
      </w:r>
      <w:r>
        <w:rPr>
          <w:rFonts w:cs="Arial"/>
          <w:iCs/>
          <w:szCs w:val="24"/>
        </w:rPr>
        <w:tab/>
      </w:r>
      <w:r>
        <w:rPr>
          <w:rFonts w:cs="Arial"/>
          <w:iCs/>
          <w:szCs w:val="24"/>
        </w:rPr>
        <w:tab/>
        <w:t>Trans-oesophageal echocardiography</w:t>
      </w:r>
    </w:p>
    <w:p w14:paraId="29EB3BDD" w14:textId="65ECCAB7" w:rsidR="00F633DD" w:rsidRDefault="00F633DD" w:rsidP="00B36433">
      <w:pPr>
        <w:spacing w:line="264" w:lineRule="auto"/>
        <w:rPr>
          <w:rFonts w:eastAsia="Calibri" w:cs="Calibri"/>
          <w:szCs w:val="24"/>
        </w:rPr>
      </w:pPr>
      <w:r>
        <w:rPr>
          <w:rFonts w:eastAsia="Calibri" w:cs="Calibri"/>
          <w:szCs w:val="24"/>
        </w:rPr>
        <w:t>Trop I</w:t>
      </w:r>
      <w:r w:rsidR="008C5929">
        <w:rPr>
          <w:rFonts w:eastAsia="Calibri" w:cs="Calibri"/>
          <w:szCs w:val="24"/>
        </w:rPr>
        <w:t xml:space="preserve"> (</w:t>
      </w:r>
      <w:proofErr w:type="spellStart"/>
      <w:r w:rsidR="008C5929">
        <w:rPr>
          <w:rFonts w:eastAsia="Calibri" w:cs="Calibri"/>
          <w:szCs w:val="24"/>
        </w:rPr>
        <w:t>hs</w:t>
      </w:r>
      <w:proofErr w:type="spellEnd"/>
      <w:r w:rsidR="008C5929">
        <w:rPr>
          <w:rFonts w:eastAsia="Calibri" w:cs="Calibri"/>
          <w:szCs w:val="24"/>
        </w:rPr>
        <w:t>)</w:t>
      </w:r>
      <w:r>
        <w:rPr>
          <w:rFonts w:eastAsia="Calibri" w:cs="Calibri"/>
          <w:szCs w:val="24"/>
        </w:rPr>
        <w:tab/>
      </w:r>
      <w:proofErr w:type="gramStart"/>
      <w:r w:rsidR="008C5929">
        <w:rPr>
          <w:rFonts w:eastAsia="Calibri" w:cs="Calibri"/>
          <w:szCs w:val="24"/>
        </w:rPr>
        <w:t>High</w:t>
      </w:r>
      <w:proofErr w:type="gramEnd"/>
      <w:r w:rsidR="008C5929">
        <w:rPr>
          <w:rFonts w:eastAsia="Calibri" w:cs="Calibri"/>
          <w:szCs w:val="24"/>
        </w:rPr>
        <w:t xml:space="preserve"> sensitive t</w:t>
      </w:r>
      <w:r>
        <w:rPr>
          <w:rFonts w:eastAsia="Calibri" w:cs="Calibri"/>
          <w:szCs w:val="24"/>
        </w:rPr>
        <w:t>roponin I</w:t>
      </w:r>
    </w:p>
    <w:p w14:paraId="2B61E9C8" w14:textId="57671DB3" w:rsidR="005B0EF6" w:rsidRDefault="005B0EF6" w:rsidP="00B36433">
      <w:pPr>
        <w:spacing w:line="264" w:lineRule="auto"/>
        <w:rPr>
          <w:rFonts w:eastAsia="Calibri" w:cs="Calibri"/>
          <w:szCs w:val="24"/>
        </w:rPr>
      </w:pPr>
      <w:r>
        <w:rPr>
          <w:rFonts w:eastAsia="Calibri" w:cs="Calibri"/>
          <w:szCs w:val="24"/>
        </w:rPr>
        <w:t>PFO</w:t>
      </w:r>
      <w:r>
        <w:rPr>
          <w:rFonts w:eastAsia="Calibri" w:cs="Calibri"/>
          <w:szCs w:val="24"/>
        </w:rPr>
        <w:tab/>
      </w:r>
      <w:r>
        <w:rPr>
          <w:rFonts w:eastAsia="Calibri" w:cs="Calibri"/>
          <w:szCs w:val="24"/>
        </w:rPr>
        <w:tab/>
        <w:t xml:space="preserve">Patent foramen </w:t>
      </w:r>
      <w:proofErr w:type="spellStart"/>
      <w:r>
        <w:rPr>
          <w:rFonts w:eastAsia="Calibri" w:cs="Calibri"/>
          <w:szCs w:val="24"/>
        </w:rPr>
        <w:t>ovale</w:t>
      </w:r>
      <w:proofErr w:type="spellEnd"/>
    </w:p>
    <w:p w14:paraId="2B8AF490" w14:textId="1E4DD7F1" w:rsidR="000C10F2" w:rsidRPr="008C72A5" w:rsidRDefault="000C10F2" w:rsidP="00B36433">
      <w:pPr>
        <w:spacing w:line="264" w:lineRule="auto"/>
        <w:rPr>
          <w:rFonts w:cs="Arial"/>
        </w:rPr>
      </w:pPr>
      <w:r>
        <w:rPr>
          <w:rFonts w:cs="Arial"/>
        </w:rPr>
        <w:t>RV</w:t>
      </w:r>
      <w:r>
        <w:rPr>
          <w:rFonts w:cs="Arial"/>
        </w:rPr>
        <w:tab/>
      </w:r>
      <w:r>
        <w:rPr>
          <w:rFonts w:cs="Arial"/>
        </w:rPr>
        <w:tab/>
        <w:t>Right ventric</w:t>
      </w:r>
      <w:r w:rsidR="005B0EF6">
        <w:rPr>
          <w:rFonts w:cs="Arial"/>
        </w:rPr>
        <w:t>le</w:t>
      </w:r>
    </w:p>
    <w:p w14:paraId="512CFC5B" w14:textId="6FB7A5F4" w:rsidR="008C72A5" w:rsidRDefault="00DD45C6" w:rsidP="00B36433">
      <w:pPr>
        <w:spacing w:line="264" w:lineRule="auto"/>
        <w:rPr>
          <w:rFonts w:cs="Arial"/>
          <w:szCs w:val="24"/>
        </w:rPr>
      </w:pPr>
      <w:r w:rsidRPr="00DD45C6">
        <w:rPr>
          <w:rFonts w:cs="Arial"/>
          <w:szCs w:val="24"/>
        </w:rPr>
        <w:t>RVSP</w:t>
      </w:r>
      <w:r>
        <w:rPr>
          <w:rFonts w:cs="Arial"/>
          <w:szCs w:val="24"/>
        </w:rPr>
        <w:tab/>
      </w:r>
      <w:r>
        <w:rPr>
          <w:rFonts w:cs="Arial"/>
          <w:szCs w:val="24"/>
        </w:rPr>
        <w:tab/>
        <w:t>Right ventricular systolic pressure</w:t>
      </w:r>
    </w:p>
    <w:p w14:paraId="28651F30" w14:textId="6BED9FDF" w:rsidR="000C10F2" w:rsidRDefault="000C10F2" w:rsidP="00B36433">
      <w:pPr>
        <w:spacing w:line="264" w:lineRule="auto"/>
        <w:rPr>
          <w:rFonts w:cs="Arial"/>
          <w:szCs w:val="24"/>
        </w:rPr>
      </w:pPr>
      <w:r>
        <w:rPr>
          <w:rFonts w:cs="Arial"/>
          <w:szCs w:val="24"/>
        </w:rPr>
        <w:t>UFH</w:t>
      </w:r>
      <w:r>
        <w:rPr>
          <w:rFonts w:cs="Arial"/>
          <w:szCs w:val="24"/>
        </w:rPr>
        <w:tab/>
      </w:r>
      <w:r>
        <w:rPr>
          <w:rFonts w:cs="Arial"/>
          <w:szCs w:val="24"/>
        </w:rPr>
        <w:tab/>
        <w:t>Unfractionated heparin</w:t>
      </w:r>
    </w:p>
    <w:p w14:paraId="5A8C9A39" w14:textId="77777777" w:rsidR="008C5929" w:rsidRDefault="008C5929" w:rsidP="008C5929">
      <w:pPr>
        <w:spacing w:line="264" w:lineRule="auto"/>
        <w:rPr>
          <w:rFonts w:cs="Arial"/>
        </w:rPr>
      </w:pPr>
      <w:r w:rsidRPr="254F6B26">
        <w:rPr>
          <w:rFonts w:cs="Arial"/>
        </w:rPr>
        <w:t>VA ECMO</w:t>
      </w:r>
      <w:r>
        <w:tab/>
      </w:r>
      <w:proofErr w:type="spellStart"/>
      <w:r w:rsidRPr="254F6B26">
        <w:rPr>
          <w:rFonts w:cs="Arial"/>
        </w:rPr>
        <w:t>Veno</w:t>
      </w:r>
      <w:proofErr w:type="spellEnd"/>
      <w:r w:rsidRPr="254F6B26">
        <w:rPr>
          <w:rFonts w:cs="Arial"/>
        </w:rPr>
        <w:t>-arterial ECMO</w:t>
      </w:r>
    </w:p>
    <w:p w14:paraId="7BD9EBA6" w14:textId="77777777" w:rsidR="005B0EF6" w:rsidRPr="008C72A5" w:rsidRDefault="005B0EF6" w:rsidP="005B0EF6">
      <w:pPr>
        <w:spacing w:line="264" w:lineRule="auto"/>
        <w:rPr>
          <w:rFonts w:cs="Arial"/>
        </w:rPr>
      </w:pPr>
      <w:r w:rsidRPr="254F6B26">
        <w:rPr>
          <w:rFonts w:cs="Arial"/>
        </w:rPr>
        <w:t>VV ECMO</w:t>
      </w:r>
      <w:r>
        <w:tab/>
      </w:r>
      <w:proofErr w:type="spellStart"/>
      <w:r w:rsidRPr="254F6B26">
        <w:rPr>
          <w:rFonts w:cs="Arial"/>
        </w:rPr>
        <w:t>Veno</w:t>
      </w:r>
      <w:proofErr w:type="spellEnd"/>
      <w:r w:rsidRPr="254F6B26">
        <w:rPr>
          <w:rFonts w:cs="Arial"/>
        </w:rPr>
        <w:t>-venous ECMO</w:t>
      </w:r>
    </w:p>
    <w:p w14:paraId="7612025C" w14:textId="2A68020C" w:rsidR="00DD45C6" w:rsidRDefault="00DD45C6" w:rsidP="00B36433">
      <w:pPr>
        <w:spacing w:line="264" w:lineRule="auto"/>
        <w:rPr>
          <w:rFonts w:cs="Arial"/>
          <w:szCs w:val="24"/>
        </w:rPr>
      </w:pPr>
      <w:r>
        <w:rPr>
          <w:rFonts w:cs="Arial"/>
          <w:szCs w:val="24"/>
        </w:rPr>
        <w:t>V/Q</w:t>
      </w:r>
      <w:r>
        <w:rPr>
          <w:rFonts w:cs="Arial"/>
          <w:szCs w:val="24"/>
        </w:rPr>
        <w:tab/>
      </w:r>
      <w:r>
        <w:rPr>
          <w:rFonts w:cs="Arial"/>
          <w:szCs w:val="24"/>
        </w:rPr>
        <w:tab/>
        <w:t>Ventilation/Perfusion scintigraphy</w:t>
      </w:r>
    </w:p>
    <w:p w14:paraId="73235BDA" w14:textId="77777777" w:rsidR="00571537" w:rsidRDefault="00571537" w:rsidP="00B36433">
      <w:pPr>
        <w:spacing w:line="264" w:lineRule="auto"/>
        <w:rPr>
          <w:rFonts w:cs="Arial"/>
          <w:szCs w:val="24"/>
        </w:rPr>
      </w:pPr>
    </w:p>
    <w:p w14:paraId="43095FEA" w14:textId="1D0B0AEF" w:rsidR="00FF56DD" w:rsidRDefault="00000000" w:rsidP="00B36433">
      <w:pPr>
        <w:spacing w:line="264" w:lineRule="auto"/>
        <w:jc w:val="right"/>
        <w:rPr>
          <w:rFonts w:cs="Calibri,Bold"/>
          <w:bCs/>
          <w:i/>
          <w:szCs w:val="24"/>
          <w:lang w:eastAsia="en-AU"/>
        </w:rPr>
      </w:pPr>
      <w:hyperlink w:anchor="Contents" w:history="1">
        <w:r w:rsidR="00FF56DD" w:rsidRPr="00590902">
          <w:rPr>
            <w:rStyle w:val="Hyperlink"/>
            <w:rFonts w:cs="Arial"/>
            <w:i/>
            <w:szCs w:val="24"/>
          </w:rPr>
          <w:t>Back to Table of Contents</w:t>
        </w:r>
      </w:hyperlink>
    </w:p>
    <w:tbl>
      <w:tblPr>
        <w:tblpPr w:leftFromText="180" w:rightFromText="180" w:vertAnchor="text" w:horzAnchor="margin" w:tblpX="108" w:tblpY="181"/>
        <w:tblW w:w="9158" w:type="dxa"/>
        <w:tblLook w:val="0000" w:firstRow="0" w:lastRow="0" w:firstColumn="0" w:lastColumn="0" w:noHBand="0" w:noVBand="0"/>
      </w:tblPr>
      <w:tblGrid>
        <w:gridCol w:w="9158"/>
      </w:tblGrid>
      <w:tr w:rsidR="007B6904" w:rsidRPr="00CD1C0E" w14:paraId="0973711E" w14:textId="77777777" w:rsidTr="00EC79F1">
        <w:trPr>
          <w:cantSplit/>
          <w:trHeight w:val="285"/>
        </w:trPr>
        <w:tc>
          <w:tcPr>
            <w:tcW w:w="9158" w:type="dxa"/>
            <w:shd w:val="clear" w:color="auto" w:fill="A6A6A6"/>
          </w:tcPr>
          <w:p w14:paraId="59B17F74" w14:textId="77777777" w:rsidR="007B6904" w:rsidRPr="00CD1C0E" w:rsidRDefault="007B6904" w:rsidP="00B36433">
            <w:pPr>
              <w:pStyle w:val="Heading1"/>
              <w:spacing w:line="264" w:lineRule="auto"/>
            </w:pPr>
            <w:bookmarkStart w:id="45" w:name="_Toc389473290"/>
            <w:bookmarkStart w:id="46" w:name="_Toc446075354"/>
            <w:bookmarkStart w:id="47" w:name="_Toc37277491"/>
            <w:bookmarkStart w:id="48" w:name="_Toc158984175"/>
            <w:r>
              <w:t>Search Terms</w:t>
            </w:r>
            <w:bookmarkEnd w:id="45"/>
            <w:bookmarkEnd w:id="46"/>
            <w:bookmarkEnd w:id="47"/>
            <w:bookmarkEnd w:id="48"/>
            <w:r>
              <w:t xml:space="preserve"> </w:t>
            </w:r>
          </w:p>
        </w:tc>
      </w:tr>
    </w:tbl>
    <w:p w14:paraId="2CC7358F" w14:textId="77777777" w:rsidR="005067CA" w:rsidRDefault="005067CA" w:rsidP="00B36433">
      <w:pPr>
        <w:spacing w:line="264" w:lineRule="auto"/>
        <w:rPr>
          <w:rFonts w:cs="Calibri,Bold"/>
          <w:bCs/>
          <w:i/>
          <w:szCs w:val="24"/>
          <w:lang w:eastAsia="en-AU"/>
        </w:rPr>
      </w:pPr>
    </w:p>
    <w:p w14:paraId="715E887C" w14:textId="4441F74B" w:rsidR="006A7D90" w:rsidRPr="00B67A54" w:rsidRDefault="000327CE" w:rsidP="008569FA">
      <w:r>
        <w:t>Pulmonary Embolism</w:t>
      </w:r>
      <w:r w:rsidR="00B67A54">
        <w:t xml:space="preserve">, </w:t>
      </w:r>
      <w:r>
        <w:t>PE</w:t>
      </w:r>
      <w:r w:rsidR="00B67A54">
        <w:t>,</w:t>
      </w:r>
      <w:r w:rsidR="007A286B">
        <w:t xml:space="preserve"> PERT, PERT activation, </w:t>
      </w:r>
      <w:r w:rsidR="008C5929">
        <w:t>t</w:t>
      </w:r>
      <w:r w:rsidR="007A286B">
        <w:t xml:space="preserve">hrombolysis, </w:t>
      </w:r>
      <w:r w:rsidR="008C5929">
        <w:t>c</w:t>
      </w:r>
      <w:r>
        <w:t>atheter-</w:t>
      </w:r>
      <w:r w:rsidR="008C5929">
        <w:t>d</w:t>
      </w:r>
      <w:r>
        <w:t xml:space="preserve">irected </w:t>
      </w:r>
      <w:r w:rsidR="008C5929">
        <w:t>t</w:t>
      </w:r>
      <w:r>
        <w:t>herapies</w:t>
      </w:r>
      <w:r w:rsidR="00B67A54">
        <w:t>,</w:t>
      </w:r>
      <w:r w:rsidR="5BF450DF">
        <w:t xml:space="preserve"> ECMO,</w:t>
      </w:r>
      <w:r w:rsidR="00B67A54">
        <w:t xml:space="preserve"> </w:t>
      </w:r>
      <w:r w:rsidR="00891C23">
        <w:t>surgical embolectomy, Angio Suite</w:t>
      </w:r>
    </w:p>
    <w:p w14:paraId="52A6FF92" w14:textId="77777777" w:rsidR="007B6904" w:rsidRPr="00901883" w:rsidRDefault="007B6904" w:rsidP="00B36433">
      <w:pPr>
        <w:spacing w:line="264" w:lineRule="auto"/>
        <w:jc w:val="both"/>
        <w:rPr>
          <w:rFonts w:cs="Arial"/>
          <w:b/>
          <w:i/>
          <w:sz w:val="22"/>
          <w:szCs w:val="22"/>
        </w:rPr>
      </w:pPr>
    </w:p>
    <w:p w14:paraId="6BA76E0F" w14:textId="4BAF3DD4" w:rsidR="005F3214" w:rsidRPr="00AC7025" w:rsidRDefault="00000000" w:rsidP="00B36433">
      <w:pPr>
        <w:spacing w:line="264" w:lineRule="auto"/>
        <w:jc w:val="right"/>
        <w:rPr>
          <w:rFonts w:cs="Calibri,Bold"/>
          <w:bCs/>
          <w:i/>
          <w:szCs w:val="24"/>
          <w:lang w:eastAsia="en-AU"/>
        </w:rPr>
      </w:pPr>
      <w:hyperlink w:anchor="Contents" w:history="1">
        <w:r w:rsidR="007B6904" w:rsidRPr="00590902">
          <w:rPr>
            <w:rStyle w:val="Hyperlink"/>
            <w:rFonts w:cs="Arial"/>
            <w:i/>
            <w:szCs w:val="24"/>
          </w:rPr>
          <w:t>Back to Table of Contents</w:t>
        </w:r>
      </w:hyperlink>
      <w:bookmarkStart w:id="49" w:name="_Toc396995664"/>
    </w:p>
    <w:tbl>
      <w:tblPr>
        <w:tblpPr w:leftFromText="180" w:rightFromText="180" w:vertAnchor="text" w:horzAnchor="margin" w:tblpX="108" w:tblpY="181"/>
        <w:tblW w:w="9158" w:type="dxa"/>
        <w:tblLook w:val="0000" w:firstRow="0" w:lastRow="0" w:firstColumn="0" w:lastColumn="0" w:noHBand="0" w:noVBand="0"/>
      </w:tblPr>
      <w:tblGrid>
        <w:gridCol w:w="9158"/>
      </w:tblGrid>
      <w:tr w:rsidR="002405CF" w:rsidRPr="000F1F60" w14:paraId="67D4B811" w14:textId="77777777" w:rsidTr="00EC79F1">
        <w:trPr>
          <w:cantSplit/>
          <w:trHeight w:val="285"/>
        </w:trPr>
        <w:tc>
          <w:tcPr>
            <w:tcW w:w="9158" w:type="dxa"/>
            <w:shd w:val="clear" w:color="auto" w:fill="A6A6A6"/>
          </w:tcPr>
          <w:p w14:paraId="1136367B" w14:textId="77777777" w:rsidR="002405CF" w:rsidRPr="000F1F60" w:rsidRDefault="002405CF" w:rsidP="00B36433">
            <w:pPr>
              <w:pStyle w:val="Heading1"/>
              <w:spacing w:line="264" w:lineRule="auto"/>
            </w:pPr>
            <w:bookmarkStart w:id="50" w:name="_Toc446075355"/>
            <w:bookmarkStart w:id="51" w:name="_Toc37277492"/>
            <w:bookmarkStart w:id="52" w:name="_Toc158984176"/>
            <w:r>
              <w:t>Attachments</w:t>
            </w:r>
            <w:bookmarkEnd w:id="50"/>
            <w:bookmarkEnd w:id="51"/>
            <w:bookmarkEnd w:id="52"/>
          </w:p>
        </w:tc>
      </w:tr>
    </w:tbl>
    <w:bookmarkEnd w:id="49"/>
    <w:p w14:paraId="439F04B0" w14:textId="42D7122D" w:rsidR="0088180E" w:rsidRDefault="00275724" w:rsidP="00B36433">
      <w:pPr>
        <w:spacing w:line="264" w:lineRule="auto"/>
      </w:pPr>
      <w:r w:rsidRPr="002E1E22">
        <w:t xml:space="preserve">Attachment 1. </w:t>
      </w:r>
      <w:r w:rsidR="007A286B" w:rsidRPr="002E1E22">
        <w:t xml:space="preserve">Canberra </w:t>
      </w:r>
      <w:r w:rsidR="00F403FD">
        <w:t>Hospital</w:t>
      </w:r>
      <w:r w:rsidR="007A286B" w:rsidRPr="002E1E22">
        <w:t xml:space="preserve"> PERT Pathway</w:t>
      </w:r>
      <w:r w:rsidR="00D82C84">
        <w:t xml:space="preserve"> </w:t>
      </w:r>
      <w:r w:rsidR="0088180E">
        <w:t>– Summary</w:t>
      </w:r>
    </w:p>
    <w:p w14:paraId="25E9A48A" w14:textId="154DE74A" w:rsidR="00D82C84" w:rsidRDefault="00D82C84" w:rsidP="00B36433">
      <w:pPr>
        <w:spacing w:line="264" w:lineRule="auto"/>
      </w:pPr>
      <w:r>
        <w:t xml:space="preserve">Attachment 2. Canberra Hospital PERT Pathway </w:t>
      </w:r>
      <w:r w:rsidR="0088180E">
        <w:t xml:space="preserve">– Flowchart </w:t>
      </w:r>
    </w:p>
    <w:p w14:paraId="65869F26" w14:textId="6B689718" w:rsidR="00D82C84" w:rsidRDefault="002F35CC" w:rsidP="00B36433">
      <w:pPr>
        <w:spacing w:line="264" w:lineRule="auto"/>
      </w:pPr>
      <w:r>
        <w:t xml:space="preserve">Attachment </w:t>
      </w:r>
      <w:r w:rsidR="00D82C84">
        <w:t>3</w:t>
      </w:r>
      <w:r>
        <w:t xml:space="preserve">. </w:t>
      </w:r>
      <w:r w:rsidR="00D82C84">
        <w:t>P</w:t>
      </w:r>
      <w:r w:rsidR="0088180E">
        <w:t xml:space="preserve">ulmonary </w:t>
      </w:r>
      <w:r w:rsidR="00D82C84">
        <w:t>E</w:t>
      </w:r>
      <w:r w:rsidR="0088180E">
        <w:t xml:space="preserve">mbolism </w:t>
      </w:r>
      <w:r w:rsidR="00D82C84">
        <w:t>S</w:t>
      </w:r>
      <w:r w:rsidR="0088180E">
        <w:t xml:space="preserve">everity </w:t>
      </w:r>
      <w:r w:rsidR="00D82C84">
        <w:t>I</w:t>
      </w:r>
      <w:r w:rsidR="0088180E">
        <w:t>ndex (PESI)</w:t>
      </w:r>
      <w:r w:rsidR="00D82C84">
        <w:t xml:space="preserve"> </w:t>
      </w:r>
      <w:r w:rsidR="0088180E">
        <w:t>and Simplified PESI (</w:t>
      </w:r>
      <w:proofErr w:type="spellStart"/>
      <w:r w:rsidR="0088180E">
        <w:t>sPESI</w:t>
      </w:r>
      <w:proofErr w:type="spellEnd"/>
      <w:r w:rsidR="0088180E">
        <w:t>)</w:t>
      </w:r>
    </w:p>
    <w:p w14:paraId="4287C5C6" w14:textId="64CA9DB9" w:rsidR="002F35CC" w:rsidRDefault="00D82C84" w:rsidP="00B36433">
      <w:pPr>
        <w:spacing w:line="264" w:lineRule="auto"/>
      </w:pPr>
      <w:r>
        <w:t xml:space="preserve">Attachment 4. </w:t>
      </w:r>
      <w:r w:rsidR="002F35CC">
        <w:t xml:space="preserve">Common </w:t>
      </w:r>
      <w:r w:rsidR="005413D5">
        <w:t>E</w:t>
      </w:r>
      <w:r w:rsidR="002F35CC">
        <w:t xml:space="preserve">chocardiographic </w:t>
      </w:r>
      <w:r w:rsidR="005413D5">
        <w:t>F</w:t>
      </w:r>
      <w:r w:rsidR="002F35CC">
        <w:t xml:space="preserve">indings for PE </w:t>
      </w:r>
    </w:p>
    <w:p w14:paraId="1AF03C17" w14:textId="4D30CCB2" w:rsidR="002F35CC" w:rsidRDefault="002F35CC" w:rsidP="00B36433">
      <w:pPr>
        <w:spacing w:line="264" w:lineRule="auto"/>
      </w:pPr>
      <w:r>
        <w:t xml:space="preserve">Attachment </w:t>
      </w:r>
      <w:r w:rsidR="00D82C84">
        <w:t>5</w:t>
      </w:r>
      <w:r w:rsidR="005852D9">
        <w:t>.</w:t>
      </w:r>
      <w:r>
        <w:t xml:space="preserve"> </w:t>
      </w:r>
      <w:proofErr w:type="spellStart"/>
      <w:r>
        <w:t>Bova</w:t>
      </w:r>
      <w:proofErr w:type="spellEnd"/>
      <w:r>
        <w:t xml:space="preserve"> Score</w:t>
      </w:r>
    </w:p>
    <w:p w14:paraId="2623B145" w14:textId="77777777" w:rsidR="007E660B" w:rsidRDefault="007E660B" w:rsidP="00B36433">
      <w:pPr>
        <w:spacing w:line="264" w:lineRule="auto"/>
        <w:rPr>
          <w:rFonts w:cs="Arial"/>
          <w:szCs w:val="24"/>
        </w:rPr>
      </w:pPr>
    </w:p>
    <w:p w14:paraId="3429BD24" w14:textId="18810644" w:rsidR="00F21F46" w:rsidRPr="003E167B" w:rsidRDefault="00F21F46" w:rsidP="00B36433">
      <w:pPr>
        <w:spacing w:line="264" w:lineRule="auto"/>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4049EB70" w14:textId="77777777" w:rsidR="00F21F46" w:rsidRPr="003E167B" w:rsidRDefault="00F21F46" w:rsidP="00B36433">
      <w:pPr>
        <w:spacing w:line="264" w:lineRule="auto"/>
        <w:rPr>
          <w:rFonts w:cs="Arial"/>
          <w:i/>
          <w:i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5"/>
        <w:gridCol w:w="2265"/>
        <w:gridCol w:w="2265"/>
      </w:tblGrid>
      <w:tr w:rsidR="00F21F46" w:rsidRPr="00D5128C" w14:paraId="3F98862B" w14:textId="77777777" w:rsidTr="00EC79F1">
        <w:tc>
          <w:tcPr>
            <w:tcW w:w="2265" w:type="dxa"/>
            <w:shd w:val="clear" w:color="auto" w:fill="auto"/>
          </w:tcPr>
          <w:p w14:paraId="6EDA0DF6" w14:textId="77777777" w:rsidR="00F21F46" w:rsidRPr="00EC79F1" w:rsidRDefault="00F21F46" w:rsidP="00B36433">
            <w:pPr>
              <w:spacing w:line="264" w:lineRule="auto"/>
              <w:rPr>
                <w:i/>
                <w:sz w:val="20"/>
              </w:rPr>
            </w:pPr>
            <w:r w:rsidRPr="00EC79F1">
              <w:rPr>
                <w:i/>
                <w:sz w:val="20"/>
              </w:rPr>
              <w:t>Date Amended</w:t>
            </w:r>
          </w:p>
        </w:tc>
        <w:tc>
          <w:tcPr>
            <w:tcW w:w="2265" w:type="dxa"/>
            <w:shd w:val="clear" w:color="auto" w:fill="auto"/>
          </w:tcPr>
          <w:p w14:paraId="3E56943F" w14:textId="77777777" w:rsidR="00F21F46" w:rsidRPr="00EC79F1" w:rsidRDefault="00F21F46" w:rsidP="00B36433">
            <w:pPr>
              <w:spacing w:line="264" w:lineRule="auto"/>
              <w:rPr>
                <w:i/>
                <w:sz w:val="20"/>
              </w:rPr>
            </w:pPr>
            <w:r w:rsidRPr="00EC79F1">
              <w:rPr>
                <w:i/>
                <w:sz w:val="20"/>
              </w:rPr>
              <w:t>Section Amended</w:t>
            </w:r>
          </w:p>
        </w:tc>
        <w:tc>
          <w:tcPr>
            <w:tcW w:w="2265" w:type="dxa"/>
            <w:shd w:val="clear" w:color="auto" w:fill="auto"/>
          </w:tcPr>
          <w:p w14:paraId="1A8214B9" w14:textId="28DA2EA7" w:rsidR="00F21F46" w:rsidRPr="00EC79F1" w:rsidRDefault="00F21F46" w:rsidP="00B36433">
            <w:pPr>
              <w:spacing w:line="264" w:lineRule="auto"/>
              <w:rPr>
                <w:i/>
                <w:sz w:val="20"/>
              </w:rPr>
            </w:pPr>
            <w:r w:rsidRPr="00D5128C">
              <w:rPr>
                <w:i/>
                <w:sz w:val="20"/>
              </w:rPr>
              <w:t>Divisional Approval</w:t>
            </w:r>
          </w:p>
        </w:tc>
        <w:tc>
          <w:tcPr>
            <w:tcW w:w="2265" w:type="dxa"/>
            <w:shd w:val="clear" w:color="auto" w:fill="auto"/>
          </w:tcPr>
          <w:p w14:paraId="0B61BCE6" w14:textId="77777777" w:rsidR="00F21F46" w:rsidRPr="00D5128C" w:rsidRDefault="00F21F46" w:rsidP="00B36433">
            <w:pPr>
              <w:spacing w:line="264" w:lineRule="auto"/>
              <w:rPr>
                <w:i/>
                <w:sz w:val="20"/>
              </w:rPr>
            </w:pPr>
            <w:r w:rsidRPr="00D5128C">
              <w:rPr>
                <w:i/>
                <w:sz w:val="20"/>
              </w:rPr>
              <w:t xml:space="preserve">Final Approval </w:t>
            </w:r>
          </w:p>
        </w:tc>
      </w:tr>
      <w:tr w:rsidR="00F21F46" w:rsidRPr="00D5128C" w14:paraId="450CD283" w14:textId="77777777" w:rsidTr="00EC79F1">
        <w:tc>
          <w:tcPr>
            <w:tcW w:w="2265" w:type="dxa"/>
            <w:shd w:val="clear" w:color="auto" w:fill="auto"/>
          </w:tcPr>
          <w:p w14:paraId="595FE574" w14:textId="5D4003E7" w:rsidR="00F21F46" w:rsidRPr="00EC79F1" w:rsidRDefault="00D3705F" w:rsidP="00B36433">
            <w:pPr>
              <w:spacing w:line="264" w:lineRule="auto"/>
              <w:rPr>
                <w:i/>
                <w:sz w:val="20"/>
              </w:rPr>
            </w:pPr>
            <w:r>
              <w:rPr>
                <w:i/>
                <w:sz w:val="20"/>
              </w:rPr>
              <w:t>16/02/2024</w:t>
            </w:r>
          </w:p>
        </w:tc>
        <w:tc>
          <w:tcPr>
            <w:tcW w:w="2265" w:type="dxa"/>
            <w:shd w:val="clear" w:color="auto" w:fill="auto"/>
          </w:tcPr>
          <w:p w14:paraId="4EF27812" w14:textId="719A209E" w:rsidR="00F21F46" w:rsidRPr="00EC79F1" w:rsidRDefault="00D3705F" w:rsidP="00B36433">
            <w:pPr>
              <w:spacing w:line="264" w:lineRule="auto"/>
              <w:rPr>
                <w:i/>
                <w:sz w:val="20"/>
              </w:rPr>
            </w:pPr>
            <w:r>
              <w:rPr>
                <w:i/>
                <w:sz w:val="20"/>
              </w:rPr>
              <w:t>New Document</w:t>
            </w:r>
          </w:p>
        </w:tc>
        <w:tc>
          <w:tcPr>
            <w:tcW w:w="2265" w:type="dxa"/>
            <w:shd w:val="clear" w:color="auto" w:fill="auto"/>
          </w:tcPr>
          <w:p w14:paraId="46F517B7" w14:textId="4125C910" w:rsidR="00F21F46" w:rsidRPr="00EC79F1" w:rsidRDefault="007A286B" w:rsidP="00B36433">
            <w:pPr>
              <w:spacing w:line="264" w:lineRule="auto"/>
              <w:rPr>
                <w:i/>
                <w:sz w:val="20"/>
              </w:rPr>
            </w:pPr>
            <w:r>
              <w:rPr>
                <w:i/>
                <w:sz w:val="20"/>
              </w:rPr>
              <w:t xml:space="preserve">Lisa Gilmore, </w:t>
            </w:r>
            <w:r w:rsidR="00D3705F">
              <w:rPr>
                <w:i/>
                <w:sz w:val="20"/>
              </w:rPr>
              <w:t xml:space="preserve">Executive Director - </w:t>
            </w:r>
            <w:r>
              <w:rPr>
                <w:i/>
                <w:sz w:val="20"/>
              </w:rPr>
              <w:t>Division of Surgery</w:t>
            </w:r>
          </w:p>
        </w:tc>
        <w:tc>
          <w:tcPr>
            <w:tcW w:w="2265" w:type="dxa"/>
            <w:shd w:val="clear" w:color="auto" w:fill="auto"/>
          </w:tcPr>
          <w:p w14:paraId="439BA4C4" w14:textId="058DFB91" w:rsidR="00F21F46" w:rsidRPr="00D5128C" w:rsidRDefault="00005F2B" w:rsidP="00B36433">
            <w:pPr>
              <w:spacing w:line="264" w:lineRule="auto"/>
              <w:rPr>
                <w:i/>
                <w:sz w:val="20"/>
                <w:szCs w:val="16"/>
              </w:rPr>
            </w:pPr>
            <w:r>
              <w:rPr>
                <w:i/>
                <w:sz w:val="20"/>
                <w:szCs w:val="16"/>
              </w:rPr>
              <w:t>CHS Policy Committee</w:t>
            </w:r>
          </w:p>
        </w:tc>
      </w:tr>
      <w:tr w:rsidR="00005F2B" w:rsidRPr="00D5128C" w14:paraId="74058892" w14:textId="77777777" w:rsidTr="00EC79F1">
        <w:tc>
          <w:tcPr>
            <w:tcW w:w="2265" w:type="dxa"/>
            <w:shd w:val="clear" w:color="auto" w:fill="auto"/>
          </w:tcPr>
          <w:p w14:paraId="1E7BB8BF" w14:textId="77777777" w:rsidR="00005F2B" w:rsidRPr="00EC79F1" w:rsidRDefault="00005F2B" w:rsidP="00B36433">
            <w:pPr>
              <w:spacing w:line="264" w:lineRule="auto"/>
              <w:rPr>
                <w:i/>
                <w:sz w:val="20"/>
              </w:rPr>
            </w:pPr>
          </w:p>
        </w:tc>
        <w:tc>
          <w:tcPr>
            <w:tcW w:w="2265" w:type="dxa"/>
            <w:shd w:val="clear" w:color="auto" w:fill="auto"/>
          </w:tcPr>
          <w:p w14:paraId="0B6B4205" w14:textId="77777777" w:rsidR="00005F2B" w:rsidRPr="00EC79F1" w:rsidRDefault="00005F2B" w:rsidP="00B36433">
            <w:pPr>
              <w:spacing w:line="264" w:lineRule="auto"/>
              <w:rPr>
                <w:i/>
                <w:sz w:val="20"/>
              </w:rPr>
            </w:pPr>
          </w:p>
        </w:tc>
        <w:tc>
          <w:tcPr>
            <w:tcW w:w="2265" w:type="dxa"/>
            <w:shd w:val="clear" w:color="auto" w:fill="auto"/>
          </w:tcPr>
          <w:p w14:paraId="2CD069FF" w14:textId="77777777" w:rsidR="00005F2B" w:rsidRPr="00EC79F1" w:rsidRDefault="00005F2B" w:rsidP="00B36433">
            <w:pPr>
              <w:spacing w:line="264" w:lineRule="auto"/>
              <w:rPr>
                <w:i/>
                <w:sz w:val="20"/>
              </w:rPr>
            </w:pPr>
          </w:p>
        </w:tc>
        <w:tc>
          <w:tcPr>
            <w:tcW w:w="2265" w:type="dxa"/>
            <w:shd w:val="clear" w:color="auto" w:fill="auto"/>
          </w:tcPr>
          <w:p w14:paraId="527F2D9C" w14:textId="77777777" w:rsidR="00005F2B" w:rsidRPr="00D5128C" w:rsidRDefault="00005F2B" w:rsidP="00B36433">
            <w:pPr>
              <w:spacing w:line="264" w:lineRule="auto"/>
              <w:rPr>
                <w:i/>
                <w:sz w:val="20"/>
                <w:szCs w:val="16"/>
              </w:rPr>
            </w:pPr>
          </w:p>
        </w:tc>
      </w:tr>
    </w:tbl>
    <w:p w14:paraId="17F4C73B" w14:textId="77777777" w:rsidR="00F21F46" w:rsidRPr="00EC79F1" w:rsidRDefault="00F21F46" w:rsidP="00B36433">
      <w:pPr>
        <w:spacing w:line="264" w:lineRule="auto"/>
        <w:rPr>
          <w:i/>
          <w:sz w:val="20"/>
        </w:rPr>
      </w:pPr>
    </w:p>
    <w:p w14:paraId="422E78A6" w14:textId="77777777" w:rsidR="00AA3F12" w:rsidRPr="003E167B" w:rsidRDefault="00AA3F12" w:rsidP="00AA3F12">
      <w:pPr>
        <w:rPr>
          <w:rFonts w:cs="Arial"/>
          <w:i/>
          <w:sz w:val="20"/>
        </w:rPr>
      </w:pPr>
      <w:r w:rsidRPr="003E167B">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AA3F12" w:rsidRPr="003E167B" w14:paraId="7A78F7A9" w14:textId="77777777" w:rsidTr="0085373F">
        <w:tc>
          <w:tcPr>
            <w:tcW w:w="2122" w:type="dxa"/>
          </w:tcPr>
          <w:p w14:paraId="0BD759DD" w14:textId="77777777" w:rsidR="00AA3F12" w:rsidRPr="00AA3F12" w:rsidRDefault="00AA3F12" w:rsidP="0085373F">
            <w:pPr>
              <w:rPr>
                <w:rFonts w:ascii="Calibri" w:hAnsi="Calibri" w:cs="Arial"/>
                <w:i/>
                <w:sz w:val="20"/>
              </w:rPr>
            </w:pPr>
            <w:r w:rsidRPr="00AA3F12">
              <w:rPr>
                <w:rFonts w:ascii="Calibri" w:hAnsi="Calibri" w:cs="Arial"/>
                <w:i/>
                <w:sz w:val="20"/>
              </w:rPr>
              <w:t>Document Number</w:t>
            </w:r>
          </w:p>
        </w:tc>
        <w:tc>
          <w:tcPr>
            <w:tcW w:w="6938" w:type="dxa"/>
          </w:tcPr>
          <w:p w14:paraId="5F9F39CB" w14:textId="77777777" w:rsidR="00AA3F12" w:rsidRPr="00AA3F12" w:rsidRDefault="00AA3F12" w:rsidP="0085373F">
            <w:pPr>
              <w:rPr>
                <w:rFonts w:ascii="Calibri" w:hAnsi="Calibri" w:cs="Arial"/>
                <w:i/>
                <w:sz w:val="20"/>
              </w:rPr>
            </w:pPr>
            <w:r w:rsidRPr="00AA3F12">
              <w:rPr>
                <w:rFonts w:ascii="Calibri" w:hAnsi="Calibri" w:cs="Arial"/>
                <w:i/>
                <w:sz w:val="20"/>
              </w:rPr>
              <w:t>Document Name</w:t>
            </w:r>
          </w:p>
        </w:tc>
      </w:tr>
      <w:tr w:rsidR="00AA3F12" w:rsidRPr="003E167B" w14:paraId="4F53F87E" w14:textId="77777777" w:rsidTr="0085373F">
        <w:tc>
          <w:tcPr>
            <w:tcW w:w="2122" w:type="dxa"/>
          </w:tcPr>
          <w:p w14:paraId="0DC20336" w14:textId="7BCC993E" w:rsidR="00AA3F12" w:rsidRPr="00AA3F12" w:rsidRDefault="00AA3F12" w:rsidP="0085373F">
            <w:pPr>
              <w:rPr>
                <w:rFonts w:ascii="Calibri" w:hAnsi="Calibri" w:cs="Arial"/>
                <w:i/>
                <w:sz w:val="20"/>
              </w:rPr>
            </w:pPr>
          </w:p>
        </w:tc>
        <w:tc>
          <w:tcPr>
            <w:tcW w:w="6938" w:type="dxa"/>
          </w:tcPr>
          <w:p w14:paraId="6701E8FC" w14:textId="31288D97" w:rsidR="00AA3F12" w:rsidRPr="00AA3F12" w:rsidRDefault="00AA3F12" w:rsidP="0085373F">
            <w:pPr>
              <w:rPr>
                <w:rFonts w:ascii="Calibri" w:hAnsi="Calibri" w:cs="Arial"/>
                <w:i/>
                <w:sz w:val="20"/>
              </w:rPr>
            </w:pPr>
          </w:p>
        </w:tc>
      </w:tr>
      <w:tr w:rsidR="00AA3F12" w:rsidRPr="003E167B" w14:paraId="6BA2F23D" w14:textId="77777777" w:rsidTr="0085373F">
        <w:tc>
          <w:tcPr>
            <w:tcW w:w="2122" w:type="dxa"/>
          </w:tcPr>
          <w:p w14:paraId="6370D7A8" w14:textId="77777777" w:rsidR="00AA3F12" w:rsidRPr="003E167B" w:rsidRDefault="00AA3F12" w:rsidP="0085373F">
            <w:pPr>
              <w:rPr>
                <w:i/>
                <w:sz w:val="20"/>
              </w:rPr>
            </w:pPr>
          </w:p>
        </w:tc>
        <w:tc>
          <w:tcPr>
            <w:tcW w:w="6938" w:type="dxa"/>
          </w:tcPr>
          <w:p w14:paraId="7B0E38B8" w14:textId="77777777" w:rsidR="00AA3F12" w:rsidRPr="003E167B" w:rsidRDefault="00AA3F12" w:rsidP="0085373F">
            <w:pPr>
              <w:rPr>
                <w:i/>
                <w:sz w:val="20"/>
              </w:rPr>
            </w:pPr>
          </w:p>
        </w:tc>
      </w:tr>
    </w:tbl>
    <w:p w14:paraId="118A9D46" w14:textId="01D76B9E" w:rsidR="008028C7" w:rsidRDefault="008028C7">
      <w:pPr>
        <w:rPr>
          <w:b/>
          <w:bCs/>
          <w:szCs w:val="26"/>
        </w:rPr>
      </w:pPr>
      <w:r>
        <w:br w:type="page"/>
      </w:r>
    </w:p>
    <w:p w14:paraId="6FBEC452" w14:textId="047E7E38" w:rsidR="00DB3EF1" w:rsidRPr="00DB3EF1" w:rsidRDefault="0088180E" w:rsidP="008569FA">
      <w:pPr>
        <w:pStyle w:val="Heading2"/>
      </w:pPr>
      <w:bookmarkStart w:id="53" w:name="_Toc158984177"/>
      <w:r>
        <w:lastRenderedPageBreak/>
        <w:t>Attachment 1. Canberra Hospital PERT Pathway – Summary</w:t>
      </w:r>
      <w:bookmarkEnd w:id="53"/>
    </w:p>
    <w:p w14:paraId="08060EF8" w14:textId="040B4338" w:rsidR="00D82C84" w:rsidRDefault="00D82C84" w:rsidP="0061001E">
      <w:r>
        <w:rPr>
          <w:noProof/>
        </w:rPr>
        <w:drawing>
          <wp:inline distT="0" distB="0" distL="0" distR="0" wp14:anchorId="4F1CAF67" wp14:editId="02BFC349">
            <wp:extent cx="8132400" cy="5630400"/>
            <wp:effectExtent l="0" t="635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de1.JPG"/>
                    <pic:cNvPicPr/>
                  </pic:nvPicPr>
                  <pic:blipFill>
                    <a:blip r:embed="rId14">
                      <a:extLst>
                        <a:ext uri="{28A0092B-C50C-407E-A947-70E740481C1C}">
                          <a14:useLocalDpi xmlns:a14="http://schemas.microsoft.com/office/drawing/2010/main" val="0"/>
                        </a:ext>
                      </a:extLst>
                    </a:blip>
                    <a:stretch>
                      <a:fillRect/>
                    </a:stretch>
                  </pic:blipFill>
                  <pic:spPr>
                    <a:xfrm rot="16200000">
                      <a:off x="0" y="0"/>
                      <a:ext cx="8132400" cy="5630400"/>
                    </a:xfrm>
                    <a:prstGeom prst="rect">
                      <a:avLst/>
                    </a:prstGeom>
                  </pic:spPr>
                </pic:pic>
              </a:graphicData>
            </a:graphic>
          </wp:inline>
        </w:drawing>
      </w:r>
    </w:p>
    <w:p w14:paraId="2B2D4DB8" w14:textId="77777777" w:rsidR="0088180E" w:rsidRPr="0088180E" w:rsidRDefault="0088180E" w:rsidP="0088180E"/>
    <w:p w14:paraId="628E8A63" w14:textId="5F5FAFA7" w:rsidR="008028C7" w:rsidRDefault="0088180E" w:rsidP="008569FA">
      <w:pPr>
        <w:pStyle w:val="Heading2"/>
      </w:pPr>
      <w:bookmarkStart w:id="54" w:name="_Toc158984178"/>
      <w:r>
        <w:lastRenderedPageBreak/>
        <w:t>Attachment 2. Canberra Hospital PERT Pathway - Flowchart</w:t>
      </w:r>
      <w:bookmarkEnd w:id="54"/>
    </w:p>
    <w:p w14:paraId="28D785C5" w14:textId="2960B3B9" w:rsidR="008028C7" w:rsidRDefault="00CE3DF1" w:rsidP="00CE3DF1">
      <w:pPr>
        <w:jc w:val="center"/>
      </w:pPr>
      <w:r>
        <w:rPr>
          <w:noProof/>
        </w:rPr>
        <w:drawing>
          <wp:inline distT="0" distB="0" distL="0" distR="0" wp14:anchorId="7DDB7E9E" wp14:editId="2CF2A0C7">
            <wp:extent cx="8287200" cy="5738400"/>
            <wp:effectExtent l="0" t="1905"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lide2.JPG"/>
                    <pic:cNvPicPr/>
                  </pic:nvPicPr>
                  <pic:blipFill>
                    <a:blip r:embed="rId15">
                      <a:extLst>
                        <a:ext uri="{28A0092B-C50C-407E-A947-70E740481C1C}">
                          <a14:useLocalDpi xmlns:a14="http://schemas.microsoft.com/office/drawing/2010/main" val="0"/>
                        </a:ext>
                      </a:extLst>
                    </a:blip>
                    <a:stretch>
                      <a:fillRect/>
                    </a:stretch>
                  </pic:blipFill>
                  <pic:spPr>
                    <a:xfrm rot="16200000">
                      <a:off x="0" y="0"/>
                      <a:ext cx="8287200" cy="5738400"/>
                    </a:xfrm>
                    <a:prstGeom prst="rect">
                      <a:avLst/>
                    </a:prstGeom>
                  </pic:spPr>
                </pic:pic>
              </a:graphicData>
            </a:graphic>
          </wp:inline>
        </w:drawing>
      </w:r>
    </w:p>
    <w:p w14:paraId="15E8AEB6" w14:textId="77777777" w:rsidR="00571537" w:rsidRDefault="00571537">
      <w:pPr>
        <w:rPr>
          <w:b/>
        </w:rPr>
      </w:pPr>
      <w:r>
        <w:rPr>
          <w:b/>
        </w:rPr>
        <w:lastRenderedPageBreak/>
        <w:br w:type="page"/>
      </w:r>
    </w:p>
    <w:p w14:paraId="66A2CE66" w14:textId="588F8B87" w:rsidR="0088180E" w:rsidRDefault="0088180E" w:rsidP="008569FA">
      <w:pPr>
        <w:pStyle w:val="Heading2"/>
      </w:pPr>
      <w:bookmarkStart w:id="55" w:name="_Toc158984179"/>
      <w:r w:rsidRPr="0088180E">
        <w:lastRenderedPageBreak/>
        <w:t>Attachment 3. Pulmonary Embolism Severity Index</w:t>
      </w:r>
      <w:r>
        <w:t xml:space="preserve"> (PESI) and Simplified PESI (</w:t>
      </w:r>
      <w:proofErr w:type="spellStart"/>
      <w:r>
        <w:t>sPESI</w:t>
      </w:r>
      <w:proofErr w:type="spellEnd"/>
      <w:r>
        <w:t>)</w:t>
      </w:r>
      <w:bookmarkEnd w:id="55"/>
    </w:p>
    <w:p w14:paraId="2046AE1D" w14:textId="1199F8E9" w:rsidR="005413D5" w:rsidRDefault="00B54BE0" w:rsidP="005413D5">
      <w:r w:rsidRPr="00B54BE0">
        <w:t>PESI is one</w:t>
      </w:r>
      <w:r>
        <w:t xml:space="preserve"> of the </w:t>
      </w:r>
      <w:r w:rsidRPr="00B54BE0">
        <w:t xml:space="preserve">most extensively validated </w:t>
      </w:r>
      <w:r>
        <w:t>clinical scores that</w:t>
      </w:r>
      <w:r w:rsidRPr="00B54BE0">
        <w:t xml:space="preserve"> integrat</w:t>
      </w:r>
      <w:r>
        <w:t>es</w:t>
      </w:r>
      <w:r w:rsidRPr="00B54BE0">
        <w:t xml:space="preserve"> PE severity and comorbidity. Its strength lies in the reliable identificatio</w:t>
      </w:r>
      <w:r>
        <w:t>n</w:t>
      </w:r>
      <w:r w:rsidRPr="00B54BE0">
        <w:t xml:space="preserve"> of patients at low risk for 30</w:t>
      </w:r>
      <w:r>
        <w:t>-</w:t>
      </w:r>
      <w:r w:rsidRPr="00B54BE0">
        <w:t xml:space="preserve">day mortality. </w:t>
      </w:r>
      <w:proofErr w:type="spellStart"/>
      <w:r w:rsidRPr="00B54BE0">
        <w:t>sPESI</w:t>
      </w:r>
      <w:proofErr w:type="spellEnd"/>
      <w:r w:rsidRPr="00B54BE0">
        <w:t xml:space="preserve"> is a </w:t>
      </w:r>
      <w:r>
        <w:t>s</w:t>
      </w:r>
      <w:r w:rsidRPr="00B54BE0">
        <w:t>implified ver</w:t>
      </w:r>
      <w:r>
        <w:t>s</w:t>
      </w:r>
      <w:r w:rsidRPr="00B54BE0">
        <w:t>ion to aid rapid clinical assessment.</w:t>
      </w:r>
    </w:p>
    <w:p w14:paraId="5AEEBD16" w14:textId="77777777" w:rsidR="005413D5" w:rsidRPr="00B54BE0" w:rsidRDefault="005413D5" w:rsidP="005413D5"/>
    <w:p w14:paraId="5E978878" w14:textId="11FE5F83" w:rsidR="00D82C84" w:rsidRDefault="00D82C84" w:rsidP="00D82C84">
      <w:pPr>
        <w:jc w:val="center"/>
      </w:pPr>
      <w:r>
        <w:rPr>
          <w:noProof/>
        </w:rPr>
        <w:lastRenderedPageBreak/>
        <w:drawing>
          <wp:inline distT="0" distB="0" distL="0" distR="0" wp14:anchorId="0FC845B4" wp14:editId="58E984D6">
            <wp:extent cx="3382228" cy="773430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408631" cy="7794676"/>
                    </a:xfrm>
                    <a:prstGeom prst="rect">
                      <a:avLst/>
                    </a:prstGeom>
                  </pic:spPr>
                </pic:pic>
              </a:graphicData>
            </a:graphic>
          </wp:inline>
        </w:drawing>
      </w:r>
    </w:p>
    <w:p w14:paraId="46D98882" w14:textId="0BFA2502" w:rsidR="0088180E" w:rsidRDefault="005413D5" w:rsidP="008569FA">
      <w:pPr>
        <w:pStyle w:val="Heading2"/>
      </w:pPr>
      <w:r>
        <w:br w:type="page"/>
      </w:r>
      <w:bookmarkStart w:id="56" w:name="_Toc158984180"/>
      <w:r w:rsidRPr="005413D5">
        <w:lastRenderedPageBreak/>
        <w:t xml:space="preserve">Attachment 4. Common </w:t>
      </w:r>
      <w:r>
        <w:t>E</w:t>
      </w:r>
      <w:r w:rsidRPr="005413D5">
        <w:t xml:space="preserve">chocardiographic </w:t>
      </w:r>
      <w:r>
        <w:t>F</w:t>
      </w:r>
      <w:r w:rsidRPr="005413D5">
        <w:t>indings for PE</w:t>
      </w:r>
      <w:bookmarkEnd w:id="56"/>
    </w:p>
    <w:p w14:paraId="3E5F42A7" w14:textId="77777777" w:rsidR="005413D5" w:rsidRPr="005413D5" w:rsidRDefault="005413D5" w:rsidP="00D82C84">
      <w:pPr>
        <w:jc w:val="center"/>
        <w:rPr>
          <w:b/>
        </w:rPr>
      </w:pPr>
    </w:p>
    <w:p w14:paraId="6EF66F90" w14:textId="3379B167" w:rsidR="008028C7" w:rsidRDefault="008028C7" w:rsidP="008028C7">
      <w:r>
        <w:rPr>
          <w:noProof/>
        </w:rPr>
        <w:drawing>
          <wp:inline distT="0" distB="0" distL="0" distR="0" wp14:anchorId="16937C43" wp14:editId="27B9E493">
            <wp:extent cx="5759450" cy="20967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59450" cy="2096770"/>
                    </a:xfrm>
                    <a:prstGeom prst="rect">
                      <a:avLst/>
                    </a:prstGeom>
                  </pic:spPr>
                </pic:pic>
              </a:graphicData>
            </a:graphic>
          </wp:inline>
        </w:drawing>
      </w:r>
    </w:p>
    <w:p w14:paraId="2E8806CD" w14:textId="77777777" w:rsidR="00D82C84" w:rsidRDefault="00D82C84" w:rsidP="008028C7"/>
    <w:p w14:paraId="2C731416" w14:textId="3FE704F7" w:rsidR="008028C7" w:rsidRDefault="008028C7" w:rsidP="008028C7"/>
    <w:p w14:paraId="1CB63FF7" w14:textId="25804EE4" w:rsidR="008028C7" w:rsidRDefault="008028C7" w:rsidP="008028C7">
      <w:r>
        <w:rPr>
          <w:noProof/>
        </w:rPr>
        <w:drawing>
          <wp:inline distT="0" distB="0" distL="0" distR="0" wp14:anchorId="77165073" wp14:editId="6FE12832">
            <wp:extent cx="5673725" cy="3783965"/>
            <wp:effectExtent l="0" t="0" r="3175"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488"/>
                    <a:stretch/>
                  </pic:blipFill>
                  <pic:spPr bwMode="auto">
                    <a:xfrm>
                      <a:off x="0" y="0"/>
                      <a:ext cx="5673725" cy="3783965"/>
                    </a:xfrm>
                    <a:prstGeom prst="rect">
                      <a:avLst/>
                    </a:prstGeom>
                    <a:ln>
                      <a:noFill/>
                    </a:ln>
                    <a:extLst>
                      <a:ext uri="{53640926-AAD7-44D8-BBD7-CCE9431645EC}">
                        <a14:shadowObscured xmlns:a14="http://schemas.microsoft.com/office/drawing/2010/main"/>
                      </a:ext>
                    </a:extLst>
                  </pic:spPr>
                </pic:pic>
              </a:graphicData>
            </a:graphic>
          </wp:inline>
        </w:drawing>
      </w:r>
    </w:p>
    <w:p w14:paraId="465F4BC2" w14:textId="7D80B6DF" w:rsidR="008028C7" w:rsidRDefault="008028C7" w:rsidP="008028C7"/>
    <w:p w14:paraId="4DF476EE" w14:textId="36837449" w:rsidR="008028C7" w:rsidRDefault="008028C7">
      <w:r>
        <w:br w:type="page"/>
      </w:r>
    </w:p>
    <w:p w14:paraId="7C9B1DF1" w14:textId="0C4BB454" w:rsidR="005413D5" w:rsidRDefault="005413D5" w:rsidP="008569FA">
      <w:pPr>
        <w:pStyle w:val="Heading2"/>
      </w:pPr>
      <w:bookmarkStart w:id="57" w:name="_Toc158984181"/>
      <w:r w:rsidRPr="005413D5">
        <w:lastRenderedPageBreak/>
        <w:t>Attachment 5. BOVA Score</w:t>
      </w:r>
      <w:bookmarkEnd w:id="57"/>
    </w:p>
    <w:p w14:paraId="4F51A201" w14:textId="77777777" w:rsidR="005413D5" w:rsidRPr="005413D5" w:rsidRDefault="005413D5" w:rsidP="008028C7">
      <w:pPr>
        <w:rPr>
          <w:b/>
        </w:rPr>
      </w:pPr>
    </w:p>
    <w:p w14:paraId="6C10D69B" w14:textId="042AE4E0" w:rsidR="008028C7" w:rsidRDefault="00C752F1" w:rsidP="008028C7">
      <w:r>
        <w:rPr>
          <w:noProof/>
        </w:rPr>
        <w:drawing>
          <wp:inline distT="0" distB="0" distL="0" distR="0" wp14:anchorId="773124FB" wp14:editId="735BF11E">
            <wp:extent cx="5759450" cy="12585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38581"/>
                    <a:stretch/>
                  </pic:blipFill>
                  <pic:spPr bwMode="auto">
                    <a:xfrm>
                      <a:off x="0" y="0"/>
                      <a:ext cx="5759450" cy="1258570"/>
                    </a:xfrm>
                    <a:prstGeom prst="rect">
                      <a:avLst/>
                    </a:prstGeom>
                    <a:ln>
                      <a:noFill/>
                    </a:ln>
                    <a:extLst>
                      <a:ext uri="{53640926-AAD7-44D8-BBD7-CCE9431645EC}">
                        <a14:shadowObscured xmlns:a14="http://schemas.microsoft.com/office/drawing/2010/main"/>
                      </a:ext>
                    </a:extLst>
                  </pic:spPr>
                </pic:pic>
              </a:graphicData>
            </a:graphic>
          </wp:inline>
        </w:drawing>
      </w:r>
    </w:p>
    <w:p w14:paraId="3EF018F0" w14:textId="1BF98A74" w:rsidR="00C752F1" w:rsidRDefault="00C752F1" w:rsidP="008028C7"/>
    <w:p w14:paraId="4F4140C2" w14:textId="79D3183C" w:rsidR="00C752F1" w:rsidRDefault="00C752F1" w:rsidP="008028C7">
      <w:r>
        <w:rPr>
          <w:noProof/>
        </w:rPr>
        <w:drawing>
          <wp:inline distT="0" distB="0" distL="0" distR="0" wp14:anchorId="7905BED2" wp14:editId="47073041">
            <wp:extent cx="5759450" cy="181483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59450" cy="1814830"/>
                    </a:xfrm>
                    <a:prstGeom prst="rect">
                      <a:avLst/>
                    </a:prstGeom>
                  </pic:spPr>
                </pic:pic>
              </a:graphicData>
            </a:graphic>
          </wp:inline>
        </w:drawing>
      </w:r>
    </w:p>
    <w:p w14:paraId="3255A1D8" w14:textId="041E36D9" w:rsidR="00C752F1" w:rsidRDefault="00C752F1" w:rsidP="008028C7"/>
    <w:p w14:paraId="162AD3EA" w14:textId="293DF207" w:rsidR="00C752F1" w:rsidRDefault="00C752F1" w:rsidP="008028C7">
      <w:r>
        <w:rPr>
          <w:noProof/>
        </w:rPr>
        <w:drawing>
          <wp:inline distT="0" distB="0" distL="0" distR="0" wp14:anchorId="030BF272" wp14:editId="288D8CFD">
            <wp:extent cx="5759450" cy="175958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59450" cy="1759585"/>
                    </a:xfrm>
                    <a:prstGeom prst="rect">
                      <a:avLst/>
                    </a:prstGeom>
                  </pic:spPr>
                </pic:pic>
              </a:graphicData>
            </a:graphic>
          </wp:inline>
        </w:drawing>
      </w:r>
    </w:p>
    <w:p w14:paraId="487AC033" w14:textId="77777777" w:rsidR="005413D5" w:rsidRDefault="005413D5" w:rsidP="008028C7"/>
    <w:p w14:paraId="63B974E4" w14:textId="6DD60233" w:rsidR="00C752F1" w:rsidRPr="008028C7" w:rsidRDefault="00C752F1" w:rsidP="008028C7">
      <w:r>
        <w:rPr>
          <w:noProof/>
        </w:rPr>
        <w:drawing>
          <wp:inline distT="0" distB="0" distL="0" distR="0" wp14:anchorId="461F3F2F" wp14:editId="5C04546C">
            <wp:extent cx="5759450" cy="2341245"/>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59450" cy="2341245"/>
                    </a:xfrm>
                    <a:prstGeom prst="rect">
                      <a:avLst/>
                    </a:prstGeom>
                  </pic:spPr>
                </pic:pic>
              </a:graphicData>
            </a:graphic>
          </wp:inline>
        </w:drawing>
      </w:r>
    </w:p>
    <w:sectPr w:rsidR="00C752F1" w:rsidRPr="008028C7" w:rsidSect="004213C3">
      <w:headerReference w:type="default" r:id="rId23"/>
      <w:footerReference w:type="default" r:id="rId24"/>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8FB7A" w14:textId="77777777" w:rsidR="002318C6" w:rsidRDefault="002318C6" w:rsidP="00F66CB0">
      <w:r>
        <w:separator/>
      </w:r>
    </w:p>
  </w:endnote>
  <w:endnote w:type="continuationSeparator" w:id="0">
    <w:p w14:paraId="72CA4EC2" w14:textId="77777777" w:rsidR="002318C6" w:rsidRDefault="002318C6" w:rsidP="00F66CB0">
      <w:r>
        <w:continuationSeparator/>
      </w:r>
    </w:p>
  </w:endnote>
  <w:endnote w:type="continuationNotice" w:id="1">
    <w:p w14:paraId="65C535C0" w14:textId="77777777" w:rsidR="002318C6" w:rsidRDefault="002318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08"/>
      <w:gridCol w:w="1405"/>
      <w:gridCol w:w="968"/>
      <w:gridCol w:w="1535"/>
      <w:gridCol w:w="1445"/>
      <w:gridCol w:w="1754"/>
      <w:gridCol w:w="1753"/>
      <w:gridCol w:w="102"/>
    </w:tblGrid>
    <w:tr w:rsidR="00612000" w:rsidRPr="00AE7C5C" w14:paraId="4E44C172" w14:textId="77777777" w:rsidTr="00EC79F1">
      <w:tc>
        <w:tcPr>
          <w:tcW w:w="1541" w:type="dxa"/>
          <w:gridSpan w:val="2"/>
        </w:tcPr>
        <w:p w14:paraId="716988CC" w14:textId="77777777" w:rsidR="00612000" w:rsidRPr="00B3752F" w:rsidRDefault="00612000" w:rsidP="004213C3">
          <w:pPr>
            <w:pStyle w:val="Footer"/>
            <w:rPr>
              <w:rFonts w:cs="Arial"/>
              <w:b/>
              <w:bCs/>
              <w:i/>
              <w:sz w:val="20"/>
            </w:rPr>
          </w:pPr>
          <w:r w:rsidRPr="00B3752F">
            <w:rPr>
              <w:rFonts w:cs="Arial"/>
              <w:b/>
              <w:bCs/>
              <w:i/>
              <w:sz w:val="20"/>
            </w:rPr>
            <w:t>Doc Number</w:t>
          </w:r>
        </w:p>
      </w:tc>
      <w:tc>
        <w:tcPr>
          <w:tcW w:w="977" w:type="dxa"/>
        </w:tcPr>
        <w:p w14:paraId="78B1F810" w14:textId="77777777" w:rsidR="00612000" w:rsidRPr="00B3752F" w:rsidRDefault="00612000" w:rsidP="004213C3">
          <w:pPr>
            <w:pStyle w:val="Footer"/>
            <w:rPr>
              <w:rFonts w:cs="Arial"/>
              <w:b/>
              <w:bCs/>
              <w:i/>
              <w:sz w:val="20"/>
            </w:rPr>
          </w:pPr>
          <w:r w:rsidRPr="00B3752F">
            <w:rPr>
              <w:rFonts w:cs="Arial"/>
              <w:b/>
              <w:bCs/>
              <w:i/>
              <w:sz w:val="20"/>
            </w:rPr>
            <w:t>Version</w:t>
          </w:r>
        </w:p>
      </w:tc>
      <w:tc>
        <w:tcPr>
          <w:tcW w:w="1560" w:type="dxa"/>
        </w:tcPr>
        <w:p w14:paraId="5E8664B0" w14:textId="77777777" w:rsidR="00612000" w:rsidRPr="00B3752F" w:rsidRDefault="00612000" w:rsidP="004213C3">
          <w:pPr>
            <w:pStyle w:val="Footer"/>
            <w:rPr>
              <w:rFonts w:cs="Arial"/>
              <w:b/>
              <w:bCs/>
              <w:i/>
              <w:sz w:val="20"/>
            </w:rPr>
          </w:pPr>
          <w:r w:rsidRPr="00B3752F">
            <w:rPr>
              <w:rFonts w:cs="Arial"/>
              <w:b/>
              <w:bCs/>
              <w:i/>
              <w:sz w:val="20"/>
            </w:rPr>
            <w:t>Issued</w:t>
          </w:r>
        </w:p>
      </w:tc>
      <w:tc>
        <w:tcPr>
          <w:tcW w:w="1464" w:type="dxa"/>
        </w:tcPr>
        <w:p w14:paraId="64D19CE9" w14:textId="77777777" w:rsidR="00612000" w:rsidRPr="00B3752F" w:rsidRDefault="00612000" w:rsidP="004213C3">
          <w:pPr>
            <w:pStyle w:val="Footer"/>
            <w:rPr>
              <w:rFonts w:cs="Arial"/>
              <w:b/>
              <w:bCs/>
              <w:i/>
              <w:sz w:val="20"/>
            </w:rPr>
          </w:pPr>
          <w:r w:rsidRPr="00B3752F">
            <w:rPr>
              <w:rFonts w:cs="Arial"/>
              <w:b/>
              <w:bCs/>
              <w:i/>
              <w:sz w:val="20"/>
            </w:rPr>
            <w:t>Review Date</w:t>
          </w:r>
        </w:p>
      </w:tc>
      <w:tc>
        <w:tcPr>
          <w:tcW w:w="1796" w:type="dxa"/>
        </w:tcPr>
        <w:p w14:paraId="587D82D7" w14:textId="77777777" w:rsidR="00612000" w:rsidRPr="00B3752F" w:rsidRDefault="00612000" w:rsidP="004213C3">
          <w:pPr>
            <w:pStyle w:val="Footer"/>
            <w:rPr>
              <w:rFonts w:cs="Arial"/>
              <w:b/>
              <w:bCs/>
              <w:i/>
              <w:sz w:val="20"/>
            </w:rPr>
          </w:pPr>
          <w:r w:rsidRPr="00B3752F">
            <w:rPr>
              <w:rFonts w:cs="Arial"/>
              <w:b/>
              <w:bCs/>
              <w:i/>
              <w:sz w:val="20"/>
            </w:rPr>
            <w:t>Area Responsible</w:t>
          </w:r>
        </w:p>
      </w:tc>
      <w:tc>
        <w:tcPr>
          <w:tcW w:w="1948" w:type="dxa"/>
          <w:gridSpan w:val="2"/>
        </w:tcPr>
        <w:p w14:paraId="62115708" w14:textId="77777777" w:rsidR="00612000" w:rsidRPr="00B3752F" w:rsidRDefault="00612000" w:rsidP="004213C3">
          <w:pPr>
            <w:pStyle w:val="Footer"/>
            <w:rPr>
              <w:rFonts w:cs="Arial"/>
              <w:b/>
              <w:bCs/>
              <w:i/>
              <w:sz w:val="20"/>
            </w:rPr>
          </w:pPr>
          <w:r w:rsidRPr="00B3752F">
            <w:rPr>
              <w:rFonts w:cs="Arial"/>
              <w:b/>
              <w:bCs/>
              <w:i/>
              <w:sz w:val="20"/>
            </w:rPr>
            <w:t>Page</w:t>
          </w:r>
        </w:p>
      </w:tc>
    </w:tr>
    <w:tr w:rsidR="00612000" w14:paraId="7DD691B2" w14:textId="77777777" w:rsidTr="00EC79F1">
      <w:tc>
        <w:tcPr>
          <w:tcW w:w="1541" w:type="dxa"/>
          <w:gridSpan w:val="2"/>
        </w:tcPr>
        <w:p w14:paraId="3EBE0FB3" w14:textId="533067C4" w:rsidR="00612000" w:rsidRPr="00542EE6" w:rsidRDefault="00612000" w:rsidP="004213C3">
          <w:pPr>
            <w:pStyle w:val="Footer"/>
            <w:rPr>
              <w:rFonts w:cs="Arial"/>
              <w:b/>
              <w:bCs/>
              <w:sz w:val="20"/>
            </w:rPr>
          </w:pPr>
          <w:r>
            <w:rPr>
              <w:rFonts w:cs="Arial"/>
              <w:b/>
              <w:bCs/>
              <w:sz w:val="20"/>
            </w:rPr>
            <w:t>CHS</w:t>
          </w:r>
          <w:r w:rsidR="00D3705F">
            <w:rPr>
              <w:rFonts w:cs="Arial"/>
              <w:b/>
              <w:bCs/>
              <w:sz w:val="20"/>
            </w:rPr>
            <w:t>24/061</w:t>
          </w:r>
        </w:p>
      </w:tc>
      <w:tc>
        <w:tcPr>
          <w:tcW w:w="977" w:type="dxa"/>
        </w:tcPr>
        <w:p w14:paraId="1C6D2557" w14:textId="77777777" w:rsidR="00612000" w:rsidRPr="00B3752F" w:rsidRDefault="00612000" w:rsidP="004213C3">
          <w:pPr>
            <w:pStyle w:val="Footer"/>
            <w:rPr>
              <w:rFonts w:cs="Arial"/>
              <w:b/>
              <w:bCs/>
              <w:sz w:val="20"/>
            </w:rPr>
          </w:pPr>
          <w:r>
            <w:rPr>
              <w:rFonts w:cs="Arial"/>
              <w:b/>
              <w:bCs/>
              <w:sz w:val="20"/>
            </w:rPr>
            <w:t>1</w:t>
          </w:r>
        </w:p>
      </w:tc>
      <w:tc>
        <w:tcPr>
          <w:tcW w:w="1560" w:type="dxa"/>
        </w:tcPr>
        <w:p w14:paraId="223E2FE2" w14:textId="220CCD88" w:rsidR="00612000" w:rsidRPr="00B3752F" w:rsidRDefault="00D3705F" w:rsidP="004213C3">
          <w:pPr>
            <w:pStyle w:val="Footer"/>
            <w:rPr>
              <w:rFonts w:cs="Arial"/>
              <w:b/>
              <w:bCs/>
              <w:sz w:val="20"/>
            </w:rPr>
          </w:pPr>
          <w:r>
            <w:rPr>
              <w:rFonts w:cs="Arial"/>
              <w:b/>
              <w:bCs/>
              <w:sz w:val="20"/>
            </w:rPr>
            <w:t>16/02/2024</w:t>
          </w:r>
        </w:p>
      </w:tc>
      <w:tc>
        <w:tcPr>
          <w:tcW w:w="1464" w:type="dxa"/>
        </w:tcPr>
        <w:p w14:paraId="46BFAA32" w14:textId="6F819073" w:rsidR="00612000" w:rsidRPr="00B3752F" w:rsidRDefault="00612000" w:rsidP="004213C3">
          <w:pPr>
            <w:pStyle w:val="Footer"/>
            <w:rPr>
              <w:rFonts w:cs="Arial"/>
              <w:b/>
              <w:bCs/>
              <w:sz w:val="20"/>
            </w:rPr>
          </w:pPr>
          <w:r>
            <w:rPr>
              <w:rFonts w:cs="Arial"/>
              <w:b/>
              <w:bCs/>
              <w:sz w:val="20"/>
            </w:rPr>
            <w:t>01/01/2025</w:t>
          </w:r>
        </w:p>
      </w:tc>
      <w:tc>
        <w:tcPr>
          <w:tcW w:w="1796" w:type="dxa"/>
        </w:tcPr>
        <w:p w14:paraId="41F129BD" w14:textId="3C7BEE18" w:rsidR="00D3705F" w:rsidRPr="00B3752F" w:rsidRDefault="00D3705F" w:rsidP="004213C3">
          <w:pPr>
            <w:pStyle w:val="Footer"/>
            <w:rPr>
              <w:rFonts w:cs="Arial"/>
              <w:b/>
              <w:bCs/>
              <w:sz w:val="20"/>
            </w:rPr>
          </w:pPr>
          <w:r>
            <w:rPr>
              <w:rFonts w:cs="Arial"/>
              <w:b/>
              <w:bCs/>
              <w:sz w:val="20"/>
            </w:rPr>
            <w:t>Division of Surgery – ICU</w:t>
          </w:r>
        </w:p>
      </w:tc>
      <w:tc>
        <w:tcPr>
          <w:tcW w:w="1948" w:type="dxa"/>
          <w:gridSpan w:val="2"/>
        </w:tcPr>
        <w:p w14:paraId="5BDB0EE0" w14:textId="77777777" w:rsidR="00612000" w:rsidRPr="00B3752F" w:rsidRDefault="00612000" w:rsidP="004213C3">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8</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8</w:t>
          </w:r>
          <w:r w:rsidRPr="00B3752F">
            <w:rPr>
              <w:rStyle w:val="PageNumber"/>
              <w:sz w:val="20"/>
            </w:rPr>
            <w:fldChar w:fldCharType="end"/>
          </w:r>
        </w:p>
      </w:tc>
    </w:tr>
    <w:tr w:rsidR="00612000" w:rsidRPr="002C1428" w14:paraId="40319C27" w14:textId="77777777" w:rsidTr="00EC79F1">
      <w:trPr>
        <w:gridBefore w:val="1"/>
        <w:gridAfter w:val="1"/>
        <w:wBefore w:w="108" w:type="dxa"/>
        <w:wAfter w:w="108" w:type="dxa"/>
        <w:trHeight w:val="231"/>
      </w:trPr>
      <w:tc>
        <w:tcPr>
          <w:tcW w:w="9070" w:type="dxa"/>
          <w:gridSpan w:val="6"/>
          <w:tcBorders>
            <w:top w:val="single" w:sz="4" w:space="0" w:color="auto"/>
            <w:left w:val="single" w:sz="4" w:space="0" w:color="auto"/>
            <w:bottom w:val="single" w:sz="4" w:space="0" w:color="auto"/>
            <w:right w:val="single" w:sz="4" w:space="0" w:color="auto"/>
          </w:tcBorders>
        </w:tcPr>
        <w:p w14:paraId="2BA05034" w14:textId="706EC633" w:rsidR="00612000" w:rsidRPr="002C1428" w:rsidRDefault="00612000" w:rsidP="00AD427A">
          <w:pPr>
            <w:pStyle w:val="Footer"/>
            <w:jc w:val="center"/>
            <w:rPr>
              <w:rStyle w:val="PageNumber"/>
              <w:sz w:val="16"/>
              <w:szCs w:val="16"/>
            </w:rPr>
          </w:pPr>
          <w:r w:rsidRPr="002C1428">
            <w:rPr>
              <w:sz w:val="16"/>
              <w:szCs w:val="16"/>
            </w:rPr>
            <w:t>Do not refer to a paper</w:t>
          </w:r>
          <w:r>
            <w:rPr>
              <w:sz w:val="16"/>
              <w:szCs w:val="16"/>
            </w:rPr>
            <w:t>-</w:t>
          </w:r>
          <w:r w:rsidRPr="002C1428">
            <w:rPr>
              <w:sz w:val="16"/>
              <w:szCs w:val="16"/>
            </w:rPr>
            <w:t xml:space="preserve">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4A406606" w14:textId="77777777" w:rsidR="00612000" w:rsidRPr="00AE7C5C" w:rsidRDefault="00612000" w:rsidP="004213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74F07" w14:textId="77777777" w:rsidR="002318C6" w:rsidRDefault="002318C6" w:rsidP="00F66CB0">
      <w:r>
        <w:separator/>
      </w:r>
    </w:p>
  </w:footnote>
  <w:footnote w:type="continuationSeparator" w:id="0">
    <w:p w14:paraId="76D222A1" w14:textId="77777777" w:rsidR="002318C6" w:rsidRDefault="002318C6" w:rsidP="00F66CB0">
      <w:r>
        <w:continuationSeparator/>
      </w:r>
    </w:p>
  </w:footnote>
  <w:footnote w:type="continuationNotice" w:id="1">
    <w:p w14:paraId="4586551D" w14:textId="77777777" w:rsidR="002318C6" w:rsidRDefault="002318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5544"/>
      <w:gridCol w:w="3526"/>
    </w:tblGrid>
    <w:tr w:rsidR="00612000" w14:paraId="7E2638A2" w14:textId="77777777" w:rsidTr="00EC79F1">
      <w:tc>
        <w:tcPr>
          <w:tcW w:w="5556" w:type="dxa"/>
          <w:hideMark/>
        </w:tcPr>
        <w:p w14:paraId="79A2F0EB" w14:textId="4A67D06B" w:rsidR="00612000" w:rsidRPr="003C507D" w:rsidRDefault="00612000">
          <w:pPr>
            <w:pStyle w:val="Header"/>
            <w:rPr>
              <w:sz w:val="20"/>
              <w:lang w:eastAsia="en-AU"/>
            </w:rPr>
          </w:pPr>
          <w:r w:rsidRPr="00F21F46">
            <w:rPr>
              <w:noProof/>
              <w:sz w:val="20"/>
            </w:rPr>
            <w:drawing>
              <wp:inline distT="0" distB="0" distL="0" distR="0" wp14:anchorId="0BB36A2C" wp14:editId="7CFCD087">
                <wp:extent cx="3295650" cy="723900"/>
                <wp:effectExtent l="0" t="0" r="0" b="0"/>
                <wp:docPr id="6"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nberra Health Services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7B015BA8" w14:textId="69B2AD79" w:rsidR="00612000" w:rsidRPr="003C507D" w:rsidRDefault="00612000" w:rsidP="003C507D">
          <w:pPr>
            <w:pStyle w:val="Header"/>
            <w:tabs>
              <w:tab w:val="left" w:pos="720"/>
            </w:tabs>
            <w:jc w:val="right"/>
            <w:rPr>
              <w:sz w:val="20"/>
              <w:lang w:eastAsia="en-AU"/>
            </w:rPr>
          </w:pPr>
          <w:bookmarkStart w:id="58" w:name="_top"/>
          <w:bookmarkEnd w:id="58"/>
          <w:r>
            <w:rPr>
              <w:sz w:val="20"/>
              <w:lang w:eastAsia="en-AU"/>
            </w:rPr>
            <w:t>CHS</w:t>
          </w:r>
          <w:r w:rsidR="00D3705F">
            <w:rPr>
              <w:sz w:val="20"/>
              <w:lang w:eastAsia="en-AU"/>
            </w:rPr>
            <w:t>24/061</w:t>
          </w:r>
        </w:p>
      </w:tc>
    </w:tr>
  </w:tbl>
  <w:p w14:paraId="1B57A1C1" w14:textId="7D756B6A" w:rsidR="00612000" w:rsidRPr="00FC3538" w:rsidRDefault="00612000">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043E5D67"/>
    <w:multiLevelType w:val="hybridMultilevel"/>
    <w:tmpl w:val="7450AB60"/>
    <w:lvl w:ilvl="0" w:tplc="0C09000F">
      <w:start w:val="1"/>
      <w:numFmt w:val="decimal"/>
      <w:lvlText w:val="%1."/>
      <w:lvlJc w:val="left"/>
      <w:pPr>
        <w:ind w:left="644"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48F00D3"/>
    <w:multiLevelType w:val="hybridMultilevel"/>
    <w:tmpl w:val="BBE2825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A342500"/>
    <w:multiLevelType w:val="hybridMultilevel"/>
    <w:tmpl w:val="5FD61C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2990B02"/>
    <w:multiLevelType w:val="multilevel"/>
    <w:tmpl w:val="3716A66A"/>
    <w:lvl w:ilvl="0">
      <w:start w:val="1"/>
      <w:numFmt w:val="decimal"/>
      <w:lvlText w:val="%1."/>
      <w:lvlJc w:val="left"/>
      <w:pPr>
        <w:ind w:left="720" w:hanging="360"/>
      </w:pPr>
      <w:rPr>
        <w:rFonts w:ascii="Calibri" w:eastAsia="Times New Roman" w:hAnsi="Calibri"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339727C"/>
    <w:multiLevelType w:val="hybridMultilevel"/>
    <w:tmpl w:val="F68C0D12"/>
    <w:lvl w:ilvl="0" w:tplc="0C09000F">
      <w:start w:val="1"/>
      <w:numFmt w:val="decimal"/>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4AD3B57"/>
    <w:multiLevelType w:val="hybridMultilevel"/>
    <w:tmpl w:val="8DA6BA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AAB15FA"/>
    <w:multiLevelType w:val="hybridMultilevel"/>
    <w:tmpl w:val="ABD0F3F0"/>
    <w:lvl w:ilvl="0" w:tplc="D42E9CFE">
      <w:start w:val="1"/>
      <w:numFmt w:val="decimal"/>
      <w:lvlText w:val="%1."/>
      <w:lvlJc w:val="left"/>
      <w:pPr>
        <w:ind w:left="720" w:hanging="360"/>
      </w:pPr>
      <w:rPr>
        <w:rFonts w:ascii="Calibri" w:eastAsia="Times New Roman" w:hAnsi="Calibri" w:cs="Arial"/>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EA3516D"/>
    <w:multiLevelType w:val="hybridMultilevel"/>
    <w:tmpl w:val="7C5404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6B4B67"/>
    <w:multiLevelType w:val="hybridMultilevel"/>
    <w:tmpl w:val="A060FC72"/>
    <w:lvl w:ilvl="0" w:tplc="D49E3F80">
      <w:start w:val="2"/>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95939BD"/>
    <w:multiLevelType w:val="hybridMultilevel"/>
    <w:tmpl w:val="3716A66A"/>
    <w:lvl w:ilvl="0" w:tplc="D6AC01C2">
      <w:start w:val="1"/>
      <w:numFmt w:val="decimal"/>
      <w:lvlText w:val="%1."/>
      <w:lvlJc w:val="left"/>
      <w:pPr>
        <w:ind w:left="720" w:hanging="360"/>
      </w:pPr>
      <w:rPr>
        <w:rFonts w:ascii="Calibri" w:eastAsia="Times New Roman" w:hAnsi="Calibri" w:cs="Arial"/>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6E7462B"/>
    <w:multiLevelType w:val="hybridMultilevel"/>
    <w:tmpl w:val="61D226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4751238E"/>
    <w:multiLevelType w:val="hybridMultilevel"/>
    <w:tmpl w:val="819222B0"/>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6" w15:restartNumberingAfterBreak="0">
    <w:nsid w:val="48121EDB"/>
    <w:multiLevelType w:val="hybridMultilevel"/>
    <w:tmpl w:val="4F8AB746"/>
    <w:lvl w:ilvl="0" w:tplc="FD80D06C">
      <w:start w:val="2"/>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BA13435"/>
    <w:multiLevelType w:val="hybridMultilevel"/>
    <w:tmpl w:val="7E8EAC34"/>
    <w:lvl w:ilvl="0" w:tplc="1B40B064">
      <w:numFmt w:val="bullet"/>
      <w:lvlText w:val="-"/>
      <w:lvlJc w:val="left"/>
      <w:pPr>
        <w:ind w:left="720" w:hanging="360"/>
      </w:pPr>
      <w:rPr>
        <w:rFonts w:ascii="Montserrat" w:eastAsia="Times New Roman" w:hAnsi="Montserra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FC91D03"/>
    <w:multiLevelType w:val="hybridMultilevel"/>
    <w:tmpl w:val="36FE2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69978DB"/>
    <w:multiLevelType w:val="hybridMultilevel"/>
    <w:tmpl w:val="68E6D2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8016948"/>
    <w:multiLevelType w:val="hybridMultilevel"/>
    <w:tmpl w:val="877E685C"/>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E7C0D17"/>
    <w:multiLevelType w:val="hybridMultilevel"/>
    <w:tmpl w:val="A0B26F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43624CE"/>
    <w:multiLevelType w:val="hybridMultilevel"/>
    <w:tmpl w:val="F68C0D12"/>
    <w:lvl w:ilvl="0" w:tplc="0C09000F">
      <w:start w:val="1"/>
      <w:numFmt w:val="decimal"/>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73B1F59"/>
    <w:multiLevelType w:val="hybridMultilevel"/>
    <w:tmpl w:val="698A671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BC54172"/>
    <w:multiLevelType w:val="hybridMultilevel"/>
    <w:tmpl w:val="0A2C7A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13000D5"/>
    <w:multiLevelType w:val="hybridMultilevel"/>
    <w:tmpl w:val="4176A3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9837006"/>
    <w:multiLevelType w:val="hybridMultilevel"/>
    <w:tmpl w:val="EDB6E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7C0C25D8"/>
    <w:multiLevelType w:val="hybridMultilevel"/>
    <w:tmpl w:val="F4D2A4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FE967E7"/>
    <w:multiLevelType w:val="hybridMultilevel"/>
    <w:tmpl w:val="A3B28A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81339644">
    <w:abstractNumId w:val="0"/>
  </w:num>
  <w:num w:numId="2" w16cid:durableId="148861137">
    <w:abstractNumId w:val="1"/>
  </w:num>
  <w:num w:numId="3" w16cid:durableId="204299241">
    <w:abstractNumId w:val="26"/>
  </w:num>
  <w:num w:numId="4" w16cid:durableId="1341201660">
    <w:abstractNumId w:val="5"/>
  </w:num>
  <w:num w:numId="5" w16cid:durableId="2062165050">
    <w:abstractNumId w:val="6"/>
  </w:num>
  <w:num w:numId="6" w16cid:durableId="1978412923">
    <w:abstractNumId w:val="27"/>
  </w:num>
  <w:num w:numId="7" w16cid:durableId="2002465194">
    <w:abstractNumId w:val="24"/>
  </w:num>
  <w:num w:numId="8" w16cid:durableId="1381830093">
    <w:abstractNumId w:val="22"/>
  </w:num>
  <w:num w:numId="9" w16cid:durableId="499538639">
    <w:abstractNumId w:val="14"/>
  </w:num>
  <w:num w:numId="10" w16cid:durableId="708722098">
    <w:abstractNumId w:val="2"/>
  </w:num>
  <w:num w:numId="11" w16cid:durableId="586500279">
    <w:abstractNumId w:val="21"/>
  </w:num>
  <w:num w:numId="12" w16cid:durableId="394349">
    <w:abstractNumId w:val="28"/>
  </w:num>
  <w:num w:numId="13" w16cid:durableId="1610505063">
    <w:abstractNumId w:val="11"/>
  </w:num>
  <w:num w:numId="14" w16cid:durableId="1853299694">
    <w:abstractNumId w:val="4"/>
  </w:num>
  <w:num w:numId="15" w16cid:durableId="160975783">
    <w:abstractNumId w:val="18"/>
  </w:num>
  <w:num w:numId="16" w16cid:durableId="1171289286">
    <w:abstractNumId w:val="8"/>
  </w:num>
  <w:num w:numId="17" w16cid:durableId="1491092914">
    <w:abstractNumId w:val="15"/>
  </w:num>
  <w:num w:numId="18" w16cid:durableId="651833386">
    <w:abstractNumId w:val="19"/>
  </w:num>
  <w:num w:numId="19" w16cid:durableId="445925384">
    <w:abstractNumId w:val="9"/>
  </w:num>
  <w:num w:numId="20" w16cid:durableId="686323911">
    <w:abstractNumId w:val="25"/>
  </w:num>
  <w:num w:numId="21" w16cid:durableId="1429354617">
    <w:abstractNumId w:val="3"/>
  </w:num>
  <w:num w:numId="22" w16cid:durableId="722295591">
    <w:abstractNumId w:val="23"/>
  </w:num>
  <w:num w:numId="23" w16cid:durableId="2059425741">
    <w:abstractNumId w:val="10"/>
  </w:num>
  <w:num w:numId="24" w16cid:durableId="1671054855">
    <w:abstractNumId w:val="13"/>
  </w:num>
  <w:num w:numId="25" w16cid:durableId="1382905124">
    <w:abstractNumId w:val="7"/>
  </w:num>
  <w:num w:numId="26" w16cid:durableId="2013877820">
    <w:abstractNumId w:val="20"/>
  </w:num>
  <w:num w:numId="27" w16cid:durableId="1540390730">
    <w:abstractNumId w:val="16"/>
  </w:num>
  <w:num w:numId="28" w16cid:durableId="1490246469">
    <w:abstractNumId w:val="12"/>
  </w:num>
  <w:num w:numId="29" w16cid:durableId="1115562889">
    <w:abstractNumId w:val="17"/>
  </w:num>
  <w:num w:numId="30" w16cid:durableId="23517302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904"/>
    <w:rsid w:val="00005F2B"/>
    <w:rsid w:val="00010DA5"/>
    <w:rsid w:val="000121C3"/>
    <w:rsid w:val="00013740"/>
    <w:rsid w:val="00015B90"/>
    <w:rsid w:val="0001607A"/>
    <w:rsid w:val="00020DD4"/>
    <w:rsid w:val="00020FA2"/>
    <w:rsid w:val="000327CE"/>
    <w:rsid w:val="00035F1A"/>
    <w:rsid w:val="00052493"/>
    <w:rsid w:val="0005564A"/>
    <w:rsid w:val="00055989"/>
    <w:rsid w:val="000646B1"/>
    <w:rsid w:val="000655D9"/>
    <w:rsid w:val="00065748"/>
    <w:rsid w:val="00065E99"/>
    <w:rsid w:val="0007140B"/>
    <w:rsid w:val="00074563"/>
    <w:rsid w:val="00085804"/>
    <w:rsid w:val="000911D8"/>
    <w:rsid w:val="00093F9F"/>
    <w:rsid w:val="00095ECD"/>
    <w:rsid w:val="000A4682"/>
    <w:rsid w:val="000B496B"/>
    <w:rsid w:val="000B5C8C"/>
    <w:rsid w:val="000C10F2"/>
    <w:rsid w:val="000C160E"/>
    <w:rsid w:val="000C22BA"/>
    <w:rsid w:val="000C59E2"/>
    <w:rsid w:val="000C7B2D"/>
    <w:rsid w:val="000D3C8C"/>
    <w:rsid w:val="000E0CA2"/>
    <w:rsid w:val="000E4829"/>
    <w:rsid w:val="000E495B"/>
    <w:rsid w:val="000E5347"/>
    <w:rsid w:val="000F30FD"/>
    <w:rsid w:val="000F71AA"/>
    <w:rsid w:val="000F7B7E"/>
    <w:rsid w:val="00101E65"/>
    <w:rsid w:val="0010302C"/>
    <w:rsid w:val="00103EEA"/>
    <w:rsid w:val="00105F01"/>
    <w:rsid w:val="00106D67"/>
    <w:rsid w:val="00114562"/>
    <w:rsid w:val="00131054"/>
    <w:rsid w:val="00132A26"/>
    <w:rsid w:val="00137133"/>
    <w:rsid w:val="0014402F"/>
    <w:rsid w:val="001479B5"/>
    <w:rsid w:val="00154F0C"/>
    <w:rsid w:val="00156087"/>
    <w:rsid w:val="00157239"/>
    <w:rsid w:val="001703AC"/>
    <w:rsid w:val="00170C67"/>
    <w:rsid w:val="00191109"/>
    <w:rsid w:val="00194113"/>
    <w:rsid w:val="00197E1C"/>
    <w:rsid w:val="001A0053"/>
    <w:rsid w:val="001A03B9"/>
    <w:rsid w:val="001B2465"/>
    <w:rsid w:val="001B3435"/>
    <w:rsid w:val="001B4D59"/>
    <w:rsid w:val="001C6EAC"/>
    <w:rsid w:val="001D26D0"/>
    <w:rsid w:val="001D2B78"/>
    <w:rsid w:val="001D5B4E"/>
    <w:rsid w:val="001E295E"/>
    <w:rsid w:val="001E6810"/>
    <w:rsid w:val="001F6D2D"/>
    <w:rsid w:val="002028DB"/>
    <w:rsid w:val="002127FD"/>
    <w:rsid w:val="002132EF"/>
    <w:rsid w:val="0021661A"/>
    <w:rsid w:val="00220374"/>
    <w:rsid w:val="00227000"/>
    <w:rsid w:val="00229C1F"/>
    <w:rsid w:val="00230434"/>
    <w:rsid w:val="00231149"/>
    <w:rsid w:val="002318C6"/>
    <w:rsid w:val="00235F1D"/>
    <w:rsid w:val="002405CF"/>
    <w:rsid w:val="00240B97"/>
    <w:rsid w:val="002439A1"/>
    <w:rsid w:val="00252B61"/>
    <w:rsid w:val="002532A3"/>
    <w:rsid w:val="0025382D"/>
    <w:rsid w:val="00254551"/>
    <w:rsid w:val="002604A4"/>
    <w:rsid w:val="00263BA6"/>
    <w:rsid w:val="00264926"/>
    <w:rsid w:val="0027264D"/>
    <w:rsid w:val="0027307F"/>
    <w:rsid w:val="00275724"/>
    <w:rsid w:val="002770AA"/>
    <w:rsid w:val="0028387B"/>
    <w:rsid w:val="00287394"/>
    <w:rsid w:val="002908DB"/>
    <w:rsid w:val="00290F15"/>
    <w:rsid w:val="00292DC0"/>
    <w:rsid w:val="00293E43"/>
    <w:rsid w:val="002B0C84"/>
    <w:rsid w:val="002B18EB"/>
    <w:rsid w:val="002B5F43"/>
    <w:rsid w:val="002C2530"/>
    <w:rsid w:val="002C7285"/>
    <w:rsid w:val="002D7A3B"/>
    <w:rsid w:val="002E131A"/>
    <w:rsid w:val="002E1E22"/>
    <w:rsid w:val="002E6641"/>
    <w:rsid w:val="002F1994"/>
    <w:rsid w:val="002F1B2F"/>
    <w:rsid w:val="002F35CC"/>
    <w:rsid w:val="00301E6A"/>
    <w:rsid w:val="003024CC"/>
    <w:rsid w:val="00310485"/>
    <w:rsid w:val="003120EB"/>
    <w:rsid w:val="00312287"/>
    <w:rsid w:val="00313707"/>
    <w:rsid w:val="0032143F"/>
    <w:rsid w:val="0032270B"/>
    <w:rsid w:val="003229F2"/>
    <w:rsid w:val="00337E7C"/>
    <w:rsid w:val="00341839"/>
    <w:rsid w:val="003471BE"/>
    <w:rsid w:val="00353CBB"/>
    <w:rsid w:val="00353F36"/>
    <w:rsid w:val="003551BE"/>
    <w:rsid w:val="00356116"/>
    <w:rsid w:val="003605B4"/>
    <w:rsid w:val="00364B7F"/>
    <w:rsid w:val="003708C4"/>
    <w:rsid w:val="003729F4"/>
    <w:rsid w:val="00372C20"/>
    <w:rsid w:val="0037310E"/>
    <w:rsid w:val="00375D1B"/>
    <w:rsid w:val="00376A6D"/>
    <w:rsid w:val="00377C50"/>
    <w:rsid w:val="00380B98"/>
    <w:rsid w:val="00381D49"/>
    <w:rsid w:val="00383977"/>
    <w:rsid w:val="0039147C"/>
    <w:rsid w:val="00395E36"/>
    <w:rsid w:val="00396023"/>
    <w:rsid w:val="003A1D49"/>
    <w:rsid w:val="003A3CD8"/>
    <w:rsid w:val="003A70C1"/>
    <w:rsid w:val="003B0FD1"/>
    <w:rsid w:val="003B6AD8"/>
    <w:rsid w:val="003C0DED"/>
    <w:rsid w:val="003C0E6E"/>
    <w:rsid w:val="003C204E"/>
    <w:rsid w:val="003C39ED"/>
    <w:rsid w:val="003C4BB5"/>
    <w:rsid w:val="003C507D"/>
    <w:rsid w:val="003C6E9D"/>
    <w:rsid w:val="003D0535"/>
    <w:rsid w:val="003D75ED"/>
    <w:rsid w:val="003E3804"/>
    <w:rsid w:val="003E4CC0"/>
    <w:rsid w:val="003F1F1F"/>
    <w:rsid w:val="003F3D8F"/>
    <w:rsid w:val="004026C7"/>
    <w:rsid w:val="00404F0C"/>
    <w:rsid w:val="00410409"/>
    <w:rsid w:val="00412CED"/>
    <w:rsid w:val="00416751"/>
    <w:rsid w:val="00420412"/>
    <w:rsid w:val="004206F2"/>
    <w:rsid w:val="00420F9E"/>
    <w:rsid w:val="004213C3"/>
    <w:rsid w:val="00422120"/>
    <w:rsid w:val="00427139"/>
    <w:rsid w:val="00431A1C"/>
    <w:rsid w:val="004358E9"/>
    <w:rsid w:val="0043765D"/>
    <w:rsid w:val="00437CF7"/>
    <w:rsid w:val="0044130D"/>
    <w:rsid w:val="004537B3"/>
    <w:rsid w:val="00456525"/>
    <w:rsid w:val="00460BCA"/>
    <w:rsid w:val="00462827"/>
    <w:rsid w:val="00463FE1"/>
    <w:rsid w:val="00466FCA"/>
    <w:rsid w:val="00472B34"/>
    <w:rsid w:val="00475082"/>
    <w:rsid w:val="0048050C"/>
    <w:rsid w:val="004833FC"/>
    <w:rsid w:val="004866DF"/>
    <w:rsid w:val="00487266"/>
    <w:rsid w:val="00487DD5"/>
    <w:rsid w:val="00487F22"/>
    <w:rsid w:val="004905A9"/>
    <w:rsid w:val="0049277C"/>
    <w:rsid w:val="004A2E02"/>
    <w:rsid w:val="004A3A40"/>
    <w:rsid w:val="004A76AC"/>
    <w:rsid w:val="004B0304"/>
    <w:rsid w:val="004B0A61"/>
    <w:rsid w:val="004B7C43"/>
    <w:rsid w:val="004C2B20"/>
    <w:rsid w:val="004C7284"/>
    <w:rsid w:val="004D5588"/>
    <w:rsid w:val="004D7355"/>
    <w:rsid w:val="004D7AE6"/>
    <w:rsid w:val="004E28AD"/>
    <w:rsid w:val="004E67A4"/>
    <w:rsid w:val="004F0F49"/>
    <w:rsid w:val="004F1D05"/>
    <w:rsid w:val="004F458F"/>
    <w:rsid w:val="00500A73"/>
    <w:rsid w:val="00505B5D"/>
    <w:rsid w:val="005067CA"/>
    <w:rsid w:val="00516BFF"/>
    <w:rsid w:val="00523445"/>
    <w:rsid w:val="0052443C"/>
    <w:rsid w:val="005257A1"/>
    <w:rsid w:val="0052775E"/>
    <w:rsid w:val="005309BE"/>
    <w:rsid w:val="005310CE"/>
    <w:rsid w:val="0054017C"/>
    <w:rsid w:val="005413D5"/>
    <w:rsid w:val="005416F0"/>
    <w:rsid w:val="00542514"/>
    <w:rsid w:val="005428CA"/>
    <w:rsid w:val="00543579"/>
    <w:rsid w:val="0054537E"/>
    <w:rsid w:val="00546AED"/>
    <w:rsid w:val="0054741F"/>
    <w:rsid w:val="005531BC"/>
    <w:rsid w:val="005544B9"/>
    <w:rsid w:val="0055519F"/>
    <w:rsid w:val="00555DBD"/>
    <w:rsid w:val="005621E4"/>
    <w:rsid w:val="00571537"/>
    <w:rsid w:val="00575F58"/>
    <w:rsid w:val="0058388A"/>
    <w:rsid w:val="005852D9"/>
    <w:rsid w:val="005869A9"/>
    <w:rsid w:val="00590902"/>
    <w:rsid w:val="00596FD7"/>
    <w:rsid w:val="005A3625"/>
    <w:rsid w:val="005A6665"/>
    <w:rsid w:val="005A6C34"/>
    <w:rsid w:val="005B0EF6"/>
    <w:rsid w:val="005B29F0"/>
    <w:rsid w:val="005B2BB1"/>
    <w:rsid w:val="005B4738"/>
    <w:rsid w:val="005C212D"/>
    <w:rsid w:val="005C3CB0"/>
    <w:rsid w:val="005C51C5"/>
    <w:rsid w:val="005D1B26"/>
    <w:rsid w:val="005D56FB"/>
    <w:rsid w:val="005D67BD"/>
    <w:rsid w:val="005D769E"/>
    <w:rsid w:val="005E0FE2"/>
    <w:rsid w:val="005E4DE9"/>
    <w:rsid w:val="005E6408"/>
    <w:rsid w:val="005F0521"/>
    <w:rsid w:val="005F0E91"/>
    <w:rsid w:val="005F3214"/>
    <w:rsid w:val="005F3840"/>
    <w:rsid w:val="005F4610"/>
    <w:rsid w:val="0061001E"/>
    <w:rsid w:val="00612000"/>
    <w:rsid w:val="00612231"/>
    <w:rsid w:val="0063149F"/>
    <w:rsid w:val="00633DD7"/>
    <w:rsid w:val="00634DBA"/>
    <w:rsid w:val="00635EB1"/>
    <w:rsid w:val="00640EF2"/>
    <w:rsid w:val="00642C9C"/>
    <w:rsid w:val="006473BB"/>
    <w:rsid w:val="00651484"/>
    <w:rsid w:val="00653F9A"/>
    <w:rsid w:val="00655E88"/>
    <w:rsid w:val="006605D7"/>
    <w:rsid w:val="00660978"/>
    <w:rsid w:val="00663BC4"/>
    <w:rsid w:val="0066495D"/>
    <w:rsid w:val="006660E8"/>
    <w:rsid w:val="00666808"/>
    <w:rsid w:val="00671A3C"/>
    <w:rsid w:val="00677088"/>
    <w:rsid w:val="00680271"/>
    <w:rsid w:val="00683E1C"/>
    <w:rsid w:val="00690A14"/>
    <w:rsid w:val="00693470"/>
    <w:rsid w:val="00695EB6"/>
    <w:rsid w:val="006A3770"/>
    <w:rsid w:val="006A4D46"/>
    <w:rsid w:val="006A6024"/>
    <w:rsid w:val="006A7D90"/>
    <w:rsid w:val="006B5AF7"/>
    <w:rsid w:val="006C31FF"/>
    <w:rsid w:val="006C5741"/>
    <w:rsid w:val="006C6B38"/>
    <w:rsid w:val="006C6B6C"/>
    <w:rsid w:val="006C704D"/>
    <w:rsid w:val="006D27F4"/>
    <w:rsid w:val="006D3594"/>
    <w:rsid w:val="006D4852"/>
    <w:rsid w:val="0070310C"/>
    <w:rsid w:val="0070331D"/>
    <w:rsid w:val="007052B1"/>
    <w:rsid w:val="00706356"/>
    <w:rsid w:val="0071151B"/>
    <w:rsid w:val="00711BBF"/>
    <w:rsid w:val="00711BF4"/>
    <w:rsid w:val="00713701"/>
    <w:rsid w:val="0071402D"/>
    <w:rsid w:val="00714F17"/>
    <w:rsid w:val="00715974"/>
    <w:rsid w:val="00717C4A"/>
    <w:rsid w:val="00730234"/>
    <w:rsid w:val="00730B46"/>
    <w:rsid w:val="00731D8D"/>
    <w:rsid w:val="007342D2"/>
    <w:rsid w:val="00740140"/>
    <w:rsid w:val="00741B43"/>
    <w:rsid w:val="0074446A"/>
    <w:rsid w:val="007471F5"/>
    <w:rsid w:val="007543AC"/>
    <w:rsid w:val="00756537"/>
    <w:rsid w:val="007734F3"/>
    <w:rsid w:val="007804DE"/>
    <w:rsid w:val="00785813"/>
    <w:rsid w:val="00787716"/>
    <w:rsid w:val="007909F9"/>
    <w:rsid w:val="00794D12"/>
    <w:rsid w:val="007A0EBC"/>
    <w:rsid w:val="007A2642"/>
    <w:rsid w:val="007A286B"/>
    <w:rsid w:val="007A51AD"/>
    <w:rsid w:val="007B27F1"/>
    <w:rsid w:val="007B2A77"/>
    <w:rsid w:val="007B4ABB"/>
    <w:rsid w:val="007B6904"/>
    <w:rsid w:val="007B6A2E"/>
    <w:rsid w:val="007C01AB"/>
    <w:rsid w:val="007D0E72"/>
    <w:rsid w:val="007D3BCF"/>
    <w:rsid w:val="007D5069"/>
    <w:rsid w:val="007D6FD3"/>
    <w:rsid w:val="007E4C79"/>
    <w:rsid w:val="007E5321"/>
    <w:rsid w:val="007E660B"/>
    <w:rsid w:val="007E6E1B"/>
    <w:rsid w:val="007E7E0C"/>
    <w:rsid w:val="007F219E"/>
    <w:rsid w:val="007F42C0"/>
    <w:rsid w:val="007F5C5F"/>
    <w:rsid w:val="008028C7"/>
    <w:rsid w:val="00803AFE"/>
    <w:rsid w:val="0081191D"/>
    <w:rsid w:val="008152F8"/>
    <w:rsid w:val="00816782"/>
    <w:rsid w:val="008179E8"/>
    <w:rsid w:val="0082141D"/>
    <w:rsid w:val="00824CDA"/>
    <w:rsid w:val="008275A2"/>
    <w:rsid w:val="00827F24"/>
    <w:rsid w:val="0083114E"/>
    <w:rsid w:val="00834650"/>
    <w:rsid w:val="008412A9"/>
    <w:rsid w:val="00855187"/>
    <w:rsid w:val="00855DA8"/>
    <w:rsid w:val="008569FA"/>
    <w:rsid w:val="00860490"/>
    <w:rsid w:val="00873011"/>
    <w:rsid w:val="0087545F"/>
    <w:rsid w:val="00876821"/>
    <w:rsid w:val="0087784F"/>
    <w:rsid w:val="0088180E"/>
    <w:rsid w:val="00881E4C"/>
    <w:rsid w:val="00886399"/>
    <w:rsid w:val="00891C23"/>
    <w:rsid w:val="008974CA"/>
    <w:rsid w:val="008A5D6C"/>
    <w:rsid w:val="008A7920"/>
    <w:rsid w:val="008B37E4"/>
    <w:rsid w:val="008C5929"/>
    <w:rsid w:val="008C6C30"/>
    <w:rsid w:val="008C72A5"/>
    <w:rsid w:val="008D5D13"/>
    <w:rsid w:val="008E1F7F"/>
    <w:rsid w:val="008E3E3B"/>
    <w:rsid w:val="008E45A6"/>
    <w:rsid w:val="008E7B66"/>
    <w:rsid w:val="008F00E8"/>
    <w:rsid w:val="008F4C47"/>
    <w:rsid w:val="008F4E85"/>
    <w:rsid w:val="008F6B19"/>
    <w:rsid w:val="0090304D"/>
    <w:rsid w:val="009066B3"/>
    <w:rsid w:val="00911BB8"/>
    <w:rsid w:val="009222B9"/>
    <w:rsid w:val="00922BCC"/>
    <w:rsid w:val="00933EED"/>
    <w:rsid w:val="00940179"/>
    <w:rsid w:val="00940CDE"/>
    <w:rsid w:val="00941328"/>
    <w:rsid w:val="009435E5"/>
    <w:rsid w:val="00944871"/>
    <w:rsid w:val="00946C43"/>
    <w:rsid w:val="009564F2"/>
    <w:rsid w:val="00957BA2"/>
    <w:rsid w:val="00957F51"/>
    <w:rsid w:val="00962B9A"/>
    <w:rsid w:val="00962C46"/>
    <w:rsid w:val="00964ED5"/>
    <w:rsid w:val="009750E2"/>
    <w:rsid w:val="00975422"/>
    <w:rsid w:val="009762B7"/>
    <w:rsid w:val="0097742A"/>
    <w:rsid w:val="00977F9C"/>
    <w:rsid w:val="00980EED"/>
    <w:rsid w:val="0098517D"/>
    <w:rsid w:val="00985F14"/>
    <w:rsid w:val="00991670"/>
    <w:rsid w:val="009922A3"/>
    <w:rsid w:val="00994DCA"/>
    <w:rsid w:val="00995631"/>
    <w:rsid w:val="00996A09"/>
    <w:rsid w:val="009A0CD0"/>
    <w:rsid w:val="009A2D6F"/>
    <w:rsid w:val="009B6C8C"/>
    <w:rsid w:val="009C0CC8"/>
    <w:rsid w:val="009C0FCA"/>
    <w:rsid w:val="009C3963"/>
    <w:rsid w:val="009C3FCE"/>
    <w:rsid w:val="009C507E"/>
    <w:rsid w:val="009D323C"/>
    <w:rsid w:val="009D4CA2"/>
    <w:rsid w:val="009E2C7A"/>
    <w:rsid w:val="009E7FBC"/>
    <w:rsid w:val="009F7247"/>
    <w:rsid w:val="009F7E72"/>
    <w:rsid w:val="00A0190F"/>
    <w:rsid w:val="00A05575"/>
    <w:rsid w:val="00A274DA"/>
    <w:rsid w:val="00A306C3"/>
    <w:rsid w:val="00A3273B"/>
    <w:rsid w:val="00A35E2D"/>
    <w:rsid w:val="00A3623F"/>
    <w:rsid w:val="00A40E00"/>
    <w:rsid w:val="00A443D0"/>
    <w:rsid w:val="00A47458"/>
    <w:rsid w:val="00A534F4"/>
    <w:rsid w:val="00A573C0"/>
    <w:rsid w:val="00A62CB3"/>
    <w:rsid w:val="00A668D5"/>
    <w:rsid w:val="00A73DE0"/>
    <w:rsid w:val="00A7483F"/>
    <w:rsid w:val="00A74B8A"/>
    <w:rsid w:val="00A80AAD"/>
    <w:rsid w:val="00A82037"/>
    <w:rsid w:val="00A82F94"/>
    <w:rsid w:val="00A8308F"/>
    <w:rsid w:val="00A85F61"/>
    <w:rsid w:val="00A86DB3"/>
    <w:rsid w:val="00A93E7E"/>
    <w:rsid w:val="00A9628A"/>
    <w:rsid w:val="00AA0EC7"/>
    <w:rsid w:val="00AA1180"/>
    <w:rsid w:val="00AA25DC"/>
    <w:rsid w:val="00AA3F12"/>
    <w:rsid w:val="00AA5F67"/>
    <w:rsid w:val="00AB0982"/>
    <w:rsid w:val="00AB0A16"/>
    <w:rsid w:val="00AB72E1"/>
    <w:rsid w:val="00AC4C17"/>
    <w:rsid w:val="00AC7025"/>
    <w:rsid w:val="00AD196F"/>
    <w:rsid w:val="00AD3CCE"/>
    <w:rsid w:val="00AD427A"/>
    <w:rsid w:val="00AD54D9"/>
    <w:rsid w:val="00AE3C82"/>
    <w:rsid w:val="00B01658"/>
    <w:rsid w:val="00B0245C"/>
    <w:rsid w:val="00B03830"/>
    <w:rsid w:val="00B04A6E"/>
    <w:rsid w:val="00B07DCE"/>
    <w:rsid w:val="00B139A9"/>
    <w:rsid w:val="00B21043"/>
    <w:rsid w:val="00B23A7F"/>
    <w:rsid w:val="00B24146"/>
    <w:rsid w:val="00B254BA"/>
    <w:rsid w:val="00B266A8"/>
    <w:rsid w:val="00B274F5"/>
    <w:rsid w:val="00B30267"/>
    <w:rsid w:val="00B36433"/>
    <w:rsid w:val="00B4064E"/>
    <w:rsid w:val="00B42EA0"/>
    <w:rsid w:val="00B44CAC"/>
    <w:rsid w:val="00B526F6"/>
    <w:rsid w:val="00B538CE"/>
    <w:rsid w:val="00B54BE0"/>
    <w:rsid w:val="00B55D49"/>
    <w:rsid w:val="00B573D6"/>
    <w:rsid w:val="00B57F05"/>
    <w:rsid w:val="00B63410"/>
    <w:rsid w:val="00B665CA"/>
    <w:rsid w:val="00B67A54"/>
    <w:rsid w:val="00B73E65"/>
    <w:rsid w:val="00B75560"/>
    <w:rsid w:val="00B76BED"/>
    <w:rsid w:val="00B80D2E"/>
    <w:rsid w:val="00B81455"/>
    <w:rsid w:val="00B814F4"/>
    <w:rsid w:val="00B831C6"/>
    <w:rsid w:val="00B84EC2"/>
    <w:rsid w:val="00B85910"/>
    <w:rsid w:val="00B879F6"/>
    <w:rsid w:val="00B936D1"/>
    <w:rsid w:val="00B9627F"/>
    <w:rsid w:val="00BA2415"/>
    <w:rsid w:val="00BA4F95"/>
    <w:rsid w:val="00BA59CD"/>
    <w:rsid w:val="00BB33F9"/>
    <w:rsid w:val="00BB533B"/>
    <w:rsid w:val="00BB6C24"/>
    <w:rsid w:val="00BB6F89"/>
    <w:rsid w:val="00BC3CE6"/>
    <w:rsid w:val="00BD48FE"/>
    <w:rsid w:val="00BE4698"/>
    <w:rsid w:val="00BE5E41"/>
    <w:rsid w:val="00BE6021"/>
    <w:rsid w:val="00BF5C9C"/>
    <w:rsid w:val="00C0730D"/>
    <w:rsid w:val="00C217F3"/>
    <w:rsid w:val="00C21B83"/>
    <w:rsid w:val="00C22A13"/>
    <w:rsid w:val="00C23766"/>
    <w:rsid w:val="00C24EDC"/>
    <w:rsid w:val="00C25A76"/>
    <w:rsid w:val="00C31EB3"/>
    <w:rsid w:val="00C31EC8"/>
    <w:rsid w:val="00C32206"/>
    <w:rsid w:val="00C328CD"/>
    <w:rsid w:val="00C366C8"/>
    <w:rsid w:val="00C40D70"/>
    <w:rsid w:val="00C422C8"/>
    <w:rsid w:val="00C4238F"/>
    <w:rsid w:val="00C44223"/>
    <w:rsid w:val="00C45C67"/>
    <w:rsid w:val="00C47C6D"/>
    <w:rsid w:val="00C51139"/>
    <w:rsid w:val="00C523FF"/>
    <w:rsid w:val="00C5648E"/>
    <w:rsid w:val="00C57C63"/>
    <w:rsid w:val="00C6100D"/>
    <w:rsid w:val="00C71C3C"/>
    <w:rsid w:val="00C724E3"/>
    <w:rsid w:val="00C752F1"/>
    <w:rsid w:val="00C76998"/>
    <w:rsid w:val="00C874C8"/>
    <w:rsid w:val="00C92401"/>
    <w:rsid w:val="00C94236"/>
    <w:rsid w:val="00CA593D"/>
    <w:rsid w:val="00CA7764"/>
    <w:rsid w:val="00CA79BE"/>
    <w:rsid w:val="00CB2103"/>
    <w:rsid w:val="00CB4369"/>
    <w:rsid w:val="00CC1A5D"/>
    <w:rsid w:val="00CC5C9C"/>
    <w:rsid w:val="00CC601F"/>
    <w:rsid w:val="00CD5695"/>
    <w:rsid w:val="00CE3DF1"/>
    <w:rsid w:val="00CE5FE9"/>
    <w:rsid w:val="00CF2826"/>
    <w:rsid w:val="00D00F87"/>
    <w:rsid w:val="00D026BC"/>
    <w:rsid w:val="00D11EBA"/>
    <w:rsid w:val="00D12F66"/>
    <w:rsid w:val="00D21780"/>
    <w:rsid w:val="00D21D99"/>
    <w:rsid w:val="00D230F9"/>
    <w:rsid w:val="00D23346"/>
    <w:rsid w:val="00D243B8"/>
    <w:rsid w:val="00D2569C"/>
    <w:rsid w:val="00D34794"/>
    <w:rsid w:val="00D35229"/>
    <w:rsid w:val="00D3705F"/>
    <w:rsid w:val="00D415FC"/>
    <w:rsid w:val="00D4502D"/>
    <w:rsid w:val="00D507A3"/>
    <w:rsid w:val="00D50A30"/>
    <w:rsid w:val="00D50AE9"/>
    <w:rsid w:val="00D50D68"/>
    <w:rsid w:val="00D5128C"/>
    <w:rsid w:val="00D51573"/>
    <w:rsid w:val="00D530CE"/>
    <w:rsid w:val="00D53529"/>
    <w:rsid w:val="00D53E3C"/>
    <w:rsid w:val="00D57189"/>
    <w:rsid w:val="00D62C2D"/>
    <w:rsid w:val="00D702B5"/>
    <w:rsid w:val="00D7302C"/>
    <w:rsid w:val="00D77926"/>
    <w:rsid w:val="00D77950"/>
    <w:rsid w:val="00D779E2"/>
    <w:rsid w:val="00D80BE8"/>
    <w:rsid w:val="00D810E0"/>
    <w:rsid w:val="00D81808"/>
    <w:rsid w:val="00D82C84"/>
    <w:rsid w:val="00D8489E"/>
    <w:rsid w:val="00D927BC"/>
    <w:rsid w:val="00D93AA7"/>
    <w:rsid w:val="00D949D1"/>
    <w:rsid w:val="00D9756E"/>
    <w:rsid w:val="00DA1803"/>
    <w:rsid w:val="00DB3EF1"/>
    <w:rsid w:val="00DB73A2"/>
    <w:rsid w:val="00DC173C"/>
    <w:rsid w:val="00DC3762"/>
    <w:rsid w:val="00DC5C47"/>
    <w:rsid w:val="00DD1305"/>
    <w:rsid w:val="00DD164B"/>
    <w:rsid w:val="00DD45C6"/>
    <w:rsid w:val="00DD616A"/>
    <w:rsid w:val="00DD6CAE"/>
    <w:rsid w:val="00DE0465"/>
    <w:rsid w:val="00DF07F7"/>
    <w:rsid w:val="00DF4C86"/>
    <w:rsid w:val="00E01126"/>
    <w:rsid w:val="00E03787"/>
    <w:rsid w:val="00E049ED"/>
    <w:rsid w:val="00E136D8"/>
    <w:rsid w:val="00E15ACF"/>
    <w:rsid w:val="00E17D2D"/>
    <w:rsid w:val="00E24B84"/>
    <w:rsid w:val="00E2640A"/>
    <w:rsid w:val="00E30C50"/>
    <w:rsid w:val="00E31FC7"/>
    <w:rsid w:val="00E34E6D"/>
    <w:rsid w:val="00E37CD4"/>
    <w:rsid w:val="00E4720C"/>
    <w:rsid w:val="00E5316A"/>
    <w:rsid w:val="00E57848"/>
    <w:rsid w:val="00E6221F"/>
    <w:rsid w:val="00E62360"/>
    <w:rsid w:val="00E62A1C"/>
    <w:rsid w:val="00E63BE6"/>
    <w:rsid w:val="00E63E81"/>
    <w:rsid w:val="00E76DEA"/>
    <w:rsid w:val="00E84BCC"/>
    <w:rsid w:val="00E94D58"/>
    <w:rsid w:val="00EB7016"/>
    <w:rsid w:val="00EC1218"/>
    <w:rsid w:val="00EC4488"/>
    <w:rsid w:val="00EC50F2"/>
    <w:rsid w:val="00EC79F1"/>
    <w:rsid w:val="00ED21C3"/>
    <w:rsid w:val="00ED388C"/>
    <w:rsid w:val="00ED43DD"/>
    <w:rsid w:val="00ED6C55"/>
    <w:rsid w:val="00EE4291"/>
    <w:rsid w:val="00EE4712"/>
    <w:rsid w:val="00EF02B0"/>
    <w:rsid w:val="00EF13A4"/>
    <w:rsid w:val="00EF6E8A"/>
    <w:rsid w:val="00F01B61"/>
    <w:rsid w:val="00F02EFF"/>
    <w:rsid w:val="00F03538"/>
    <w:rsid w:val="00F122D8"/>
    <w:rsid w:val="00F149FD"/>
    <w:rsid w:val="00F152A8"/>
    <w:rsid w:val="00F2125B"/>
    <w:rsid w:val="00F21652"/>
    <w:rsid w:val="00F21F46"/>
    <w:rsid w:val="00F403FD"/>
    <w:rsid w:val="00F41D37"/>
    <w:rsid w:val="00F4262F"/>
    <w:rsid w:val="00F43CF7"/>
    <w:rsid w:val="00F532F9"/>
    <w:rsid w:val="00F536DB"/>
    <w:rsid w:val="00F53719"/>
    <w:rsid w:val="00F538AB"/>
    <w:rsid w:val="00F53F53"/>
    <w:rsid w:val="00F555CD"/>
    <w:rsid w:val="00F560C8"/>
    <w:rsid w:val="00F57291"/>
    <w:rsid w:val="00F61CEA"/>
    <w:rsid w:val="00F633DD"/>
    <w:rsid w:val="00F66551"/>
    <w:rsid w:val="00F66CB0"/>
    <w:rsid w:val="00F76C89"/>
    <w:rsid w:val="00F8258C"/>
    <w:rsid w:val="00F83A28"/>
    <w:rsid w:val="00F86A46"/>
    <w:rsid w:val="00F87B0F"/>
    <w:rsid w:val="00F87D46"/>
    <w:rsid w:val="00F973D4"/>
    <w:rsid w:val="00FA29B8"/>
    <w:rsid w:val="00FA2D5D"/>
    <w:rsid w:val="00FA6F61"/>
    <w:rsid w:val="00FC1A66"/>
    <w:rsid w:val="00FC7CBC"/>
    <w:rsid w:val="00FD3D92"/>
    <w:rsid w:val="00FE7607"/>
    <w:rsid w:val="00FF39FE"/>
    <w:rsid w:val="00FF5630"/>
    <w:rsid w:val="00FF56DD"/>
    <w:rsid w:val="01512066"/>
    <w:rsid w:val="0184E6B4"/>
    <w:rsid w:val="01DCD7AF"/>
    <w:rsid w:val="020740C5"/>
    <w:rsid w:val="029582E0"/>
    <w:rsid w:val="02F7B964"/>
    <w:rsid w:val="03FF87C7"/>
    <w:rsid w:val="040489E5"/>
    <w:rsid w:val="042965BB"/>
    <w:rsid w:val="047A82ED"/>
    <w:rsid w:val="04EFCB34"/>
    <w:rsid w:val="05251634"/>
    <w:rsid w:val="05336F6A"/>
    <w:rsid w:val="05CD23A2"/>
    <w:rsid w:val="0671AB7C"/>
    <w:rsid w:val="06D7D227"/>
    <w:rsid w:val="073090E8"/>
    <w:rsid w:val="07727425"/>
    <w:rsid w:val="07E0F761"/>
    <w:rsid w:val="07E9A507"/>
    <w:rsid w:val="085CB6F6"/>
    <w:rsid w:val="08A1ACEA"/>
    <w:rsid w:val="08E5929F"/>
    <w:rsid w:val="09104026"/>
    <w:rsid w:val="09E6EE27"/>
    <w:rsid w:val="0A5BB649"/>
    <w:rsid w:val="0C71C895"/>
    <w:rsid w:val="0CEB0F88"/>
    <w:rsid w:val="0D4A29F8"/>
    <w:rsid w:val="0ECD3D2F"/>
    <w:rsid w:val="1095BECC"/>
    <w:rsid w:val="10A94429"/>
    <w:rsid w:val="11BE80AB"/>
    <w:rsid w:val="11C8F08E"/>
    <w:rsid w:val="120B935D"/>
    <w:rsid w:val="12ABA6AA"/>
    <w:rsid w:val="135F4A9A"/>
    <w:rsid w:val="14046259"/>
    <w:rsid w:val="14363C34"/>
    <w:rsid w:val="14AA6BE8"/>
    <w:rsid w:val="14B6D1CF"/>
    <w:rsid w:val="14DA3FF7"/>
    <w:rsid w:val="15F4B514"/>
    <w:rsid w:val="167D4C73"/>
    <w:rsid w:val="16BDE202"/>
    <w:rsid w:val="16E2F3C6"/>
    <w:rsid w:val="172CE632"/>
    <w:rsid w:val="17B11854"/>
    <w:rsid w:val="18AB437E"/>
    <w:rsid w:val="192C55D6"/>
    <w:rsid w:val="19693D9D"/>
    <w:rsid w:val="197DDD0B"/>
    <w:rsid w:val="1A3F24BC"/>
    <w:rsid w:val="1AC82637"/>
    <w:rsid w:val="1B332512"/>
    <w:rsid w:val="1B34FFD7"/>
    <w:rsid w:val="1B830E62"/>
    <w:rsid w:val="1C760413"/>
    <w:rsid w:val="1C8DA0B2"/>
    <w:rsid w:val="1F35C1A7"/>
    <w:rsid w:val="1F779E49"/>
    <w:rsid w:val="1F9B975A"/>
    <w:rsid w:val="228F278E"/>
    <w:rsid w:val="22AF3F0B"/>
    <w:rsid w:val="22B385E4"/>
    <w:rsid w:val="22D3381C"/>
    <w:rsid w:val="230B6929"/>
    <w:rsid w:val="233323ED"/>
    <w:rsid w:val="2376136F"/>
    <w:rsid w:val="244B0F6C"/>
    <w:rsid w:val="247F8A3A"/>
    <w:rsid w:val="2495FAA8"/>
    <w:rsid w:val="254F6B26"/>
    <w:rsid w:val="26515788"/>
    <w:rsid w:val="2716B74E"/>
    <w:rsid w:val="295F7578"/>
    <w:rsid w:val="2BB8E497"/>
    <w:rsid w:val="2BC5C689"/>
    <w:rsid w:val="2C1EA16E"/>
    <w:rsid w:val="2C70AA74"/>
    <w:rsid w:val="2CBD8C3D"/>
    <w:rsid w:val="2D0FD63F"/>
    <w:rsid w:val="2D8CB024"/>
    <w:rsid w:val="2E788591"/>
    <w:rsid w:val="2FC60BDC"/>
    <w:rsid w:val="300B2FDF"/>
    <w:rsid w:val="308C55BA"/>
    <w:rsid w:val="309CD777"/>
    <w:rsid w:val="30B56B91"/>
    <w:rsid w:val="32D197C1"/>
    <w:rsid w:val="33416740"/>
    <w:rsid w:val="33D64C19"/>
    <w:rsid w:val="3587CD5E"/>
    <w:rsid w:val="3604F11D"/>
    <w:rsid w:val="36A29B48"/>
    <w:rsid w:val="39382E25"/>
    <w:rsid w:val="398CA315"/>
    <w:rsid w:val="39FC43CD"/>
    <w:rsid w:val="3A1D1719"/>
    <w:rsid w:val="3AA5D518"/>
    <w:rsid w:val="3BDF8A1E"/>
    <w:rsid w:val="3C73677A"/>
    <w:rsid w:val="3C7432A1"/>
    <w:rsid w:val="3CAF6B0A"/>
    <w:rsid w:val="3E100302"/>
    <w:rsid w:val="3E1E4E07"/>
    <w:rsid w:val="3E94F7C4"/>
    <w:rsid w:val="3EE9F62A"/>
    <w:rsid w:val="3F601DDE"/>
    <w:rsid w:val="3FBF204A"/>
    <w:rsid w:val="3FCFD611"/>
    <w:rsid w:val="40B8757E"/>
    <w:rsid w:val="4147A3C4"/>
    <w:rsid w:val="42E37425"/>
    <w:rsid w:val="42EC287F"/>
    <w:rsid w:val="4486FDA1"/>
    <w:rsid w:val="45516B99"/>
    <w:rsid w:val="45AE58ED"/>
    <w:rsid w:val="4647051B"/>
    <w:rsid w:val="46B4CAAC"/>
    <w:rsid w:val="471F0BE2"/>
    <w:rsid w:val="472A2A4B"/>
    <w:rsid w:val="47C9AD1F"/>
    <w:rsid w:val="494FCC25"/>
    <w:rsid w:val="496C8C20"/>
    <w:rsid w:val="4A2562B9"/>
    <w:rsid w:val="4A3EEAFF"/>
    <w:rsid w:val="4A6DC271"/>
    <w:rsid w:val="4AA2D085"/>
    <w:rsid w:val="4AB41ADC"/>
    <w:rsid w:val="4AED9405"/>
    <w:rsid w:val="4B014DE1"/>
    <w:rsid w:val="4B2F7F66"/>
    <w:rsid w:val="4B458F8F"/>
    <w:rsid w:val="4C3EA0E6"/>
    <w:rsid w:val="4D6B19A4"/>
    <w:rsid w:val="4D996BCF"/>
    <w:rsid w:val="4DEF4BC6"/>
    <w:rsid w:val="4E429DFA"/>
    <w:rsid w:val="4E81A9DA"/>
    <w:rsid w:val="4FEF6721"/>
    <w:rsid w:val="50AE48EA"/>
    <w:rsid w:val="50ED8039"/>
    <w:rsid w:val="5205D4FC"/>
    <w:rsid w:val="529E6DFB"/>
    <w:rsid w:val="530C5FC6"/>
    <w:rsid w:val="535D796E"/>
    <w:rsid w:val="53AACB70"/>
    <w:rsid w:val="550E3BFE"/>
    <w:rsid w:val="55C816AD"/>
    <w:rsid w:val="55E0047D"/>
    <w:rsid w:val="56440088"/>
    <w:rsid w:val="569A8BF9"/>
    <w:rsid w:val="5A065E4C"/>
    <w:rsid w:val="5A56D55C"/>
    <w:rsid w:val="5BF450DF"/>
    <w:rsid w:val="5CB3420C"/>
    <w:rsid w:val="5CCC6A69"/>
    <w:rsid w:val="5D328CF1"/>
    <w:rsid w:val="5D7B14CB"/>
    <w:rsid w:val="5DFBBD07"/>
    <w:rsid w:val="6258FDB1"/>
    <w:rsid w:val="6259A5B6"/>
    <w:rsid w:val="625CA9B1"/>
    <w:rsid w:val="627E556B"/>
    <w:rsid w:val="6297EF6F"/>
    <w:rsid w:val="629E2BEF"/>
    <w:rsid w:val="62CBA29F"/>
    <w:rsid w:val="640FE8FA"/>
    <w:rsid w:val="6439FC50"/>
    <w:rsid w:val="6457C1D1"/>
    <w:rsid w:val="67D42061"/>
    <w:rsid w:val="68045AA9"/>
    <w:rsid w:val="68310C75"/>
    <w:rsid w:val="68694094"/>
    <w:rsid w:val="6905F8E1"/>
    <w:rsid w:val="696AA79E"/>
    <w:rsid w:val="6ACA3818"/>
    <w:rsid w:val="6AEE3AD4"/>
    <w:rsid w:val="6AF8C7EE"/>
    <w:rsid w:val="6B62716E"/>
    <w:rsid w:val="6BA473F4"/>
    <w:rsid w:val="6E87259C"/>
    <w:rsid w:val="6EF2670A"/>
    <w:rsid w:val="6F2F3741"/>
    <w:rsid w:val="70127440"/>
    <w:rsid w:val="703C1E5A"/>
    <w:rsid w:val="70AA35E3"/>
    <w:rsid w:val="70CEDCA8"/>
    <w:rsid w:val="712126AA"/>
    <w:rsid w:val="71767CF2"/>
    <w:rsid w:val="71BDFD10"/>
    <w:rsid w:val="71D7EEBB"/>
    <w:rsid w:val="720D18BA"/>
    <w:rsid w:val="7277718F"/>
    <w:rsid w:val="72CBB1AE"/>
    <w:rsid w:val="734A1502"/>
    <w:rsid w:val="73E925AE"/>
    <w:rsid w:val="741341F0"/>
    <w:rsid w:val="745895BE"/>
    <w:rsid w:val="7480FFDD"/>
    <w:rsid w:val="74B8150F"/>
    <w:rsid w:val="750F8F7D"/>
    <w:rsid w:val="76E2E82C"/>
    <w:rsid w:val="774AE2B2"/>
    <w:rsid w:val="77640B0F"/>
    <w:rsid w:val="782E07E2"/>
    <w:rsid w:val="7940EB11"/>
    <w:rsid w:val="7A12CB41"/>
    <w:rsid w:val="7A828374"/>
    <w:rsid w:val="7A9348F3"/>
    <w:rsid w:val="7AB3EBB3"/>
    <w:rsid w:val="7B759000"/>
    <w:rsid w:val="7C1E53D5"/>
    <w:rsid w:val="7C26415B"/>
    <w:rsid w:val="7C93A52C"/>
    <w:rsid w:val="7D09668B"/>
    <w:rsid w:val="7E9D4966"/>
    <w:rsid w:val="7ED19CF6"/>
    <w:rsid w:val="7F55F497"/>
    <w:rsid w:val="7F67623F"/>
    <w:rsid w:val="7FE0350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194BB8"/>
  <w15:chartTrackingRefBased/>
  <w15:docId w15:val="{BB44B2E1-0654-4CC3-B56B-1741D7115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rPr>
      <w:rFonts w:eastAsia="Times New Roman"/>
      <w:sz w:val="24"/>
      <w:lang w:eastAsia="en-US"/>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43765D"/>
    <w:pPr>
      <w:keepNext/>
      <w:keepLines/>
      <w:outlineLvl w:val="1"/>
    </w:pPr>
    <w:rPr>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B6904"/>
    <w:rPr>
      <w:rFonts w:ascii="Calibri" w:eastAsia="Times New Roman" w:hAnsi="Calibri" w:cs="Arial"/>
      <w:b/>
      <w:iCs/>
      <w:sz w:val="28"/>
      <w:szCs w:val="20"/>
    </w:rPr>
  </w:style>
  <w:style w:type="table" w:styleId="TableGrid">
    <w:name w:val="Table Grid"/>
    <w:basedOn w:val="TableNormal"/>
    <w:uiPriority w:val="39"/>
    <w:rsid w:val="007B69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link w:val="Footer"/>
    <w:uiPriority w:val="99"/>
    <w:rsid w:val="007B6904"/>
    <w:rPr>
      <w:rFonts w:ascii="Times New Roman" w:eastAsia="Times New Roman" w:hAnsi="Times New Roman" w:cs="Times New Roman"/>
      <w:sz w:val="24"/>
      <w:szCs w:val="20"/>
    </w:rPr>
  </w:style>
  <w:style w:type="character" w:styleId="PageNumber">
    <w:name w:val="page number"/>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pPr>
    <w:rPr>
      <w:rFonts w:ascii="Times New Roman" w:eastAsia="Times New Roman" w:hAnsi="Times New Roman"/>
      <w:color w:val="000000"/>
      <w:sz w:val="24"/>
      <w:szCs w:val="24"/>
    </w:rPr>
  </w:style>
  <w:style w:type="character" w:styleId="Hyperlink">
    <w:name w:val="Hyperlink"/>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link w:val="Heading2"/>
    <w:uiPriority w:val="9"/>
    <w:rsid w:val="007B6904"/>
    <w:rPr>
      <w:rFonts w:eastAsia="Times New Roman"/>
      <w:b/>
      <w:bCs/>
      <w:sz w:val="24"/>
      <w:szCs w:val="26"/>
      <w:lang w:eastAsia="en-US"/>
    </w:rPr>
  </w:style>
  <w:style w:type="character" w:styleId="FollowedHyperlink">
    <w:name w:val="FollowedHyperlink"/>
    <w:uiPriority w:val="99"/>
    <w:semiHidden/>
    <w:unhideWhenUsed/>
    <w:rsid w:val="007B6904"/>
    <w:rPr>
      <w:color w:val="800080"/>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909F9"/>
    <w:pPr>
      <w:tabs>
        <w:tab w:val="right" w:leader="dot" w:pos="9060"/>
      </w:tabs>
      <w:spacing w:after="100"/>
    </w:pPr>
    <w:rPr>
      <w:noProof/>
    </w:rPr>
  </w:style>
  <w:style w:type="paragraph" w:styleId="TOC2">
    <w:name w:val="toc 2"/>
    <w:basedOn w:val="Normal"/>
    <w:next w:val="Normal"/>
    <w:autoRedefine/>
    <w:uiPriority w:val="39"/>
    <w:unhideWhenUsed/>
    <w:rsid w:val="0043765D"/>
    <w:pPr>
      <w:spacing w:after="100"/>
      <w:ind w:left="240"/>
    </w:pPr>
  </w:style>
  <w:style w:type="character" w:customStyle="1" w:styleId="Heading3Char">
    <w:name w:val="Heading 3 Char"/>
    <w:link w:val="Heading3"/>
    <w:uiPriority w:val="9"/>
    <w:semiHidden/>
    <w:rsid w:val="007052B1"/>
    <w:rPr>
      <w:rFonts w:ascii="Cambria" w:eastAsia="Times New Roman" w:hAnsi="Cambria" w:cs="Times New Roman"/>
      <w:b/>
      <w:bCs/>
      <w:color w:val="4F81BD"/>
      <w:sz w:val="24"/>
      <w:szCs w:val="20"/>
    </w:rPr>
  </w:style>
  <w:style w:type="character" w:styleId="CommentReference">
    <w:name w:val="annotation reference"/>
    <w:uiPriority w:val="99"/>
    <w:semiHidden/>
    <w:unhideWhenUsed/>
    <w:rsid w:val="0028387B"/>
    <w:rPr>
      <w:sz w:val="16"/>
      <w:szCs w:val="16"/>
    </w:rPr>
  </w:style>
  <w:style w:type="paragraph" w:styleId="CommentText">
    <w:name w:val="annotation text"/>
    <w:basedOn w:val="Normal"/>
    <w:link w:val="CommentTextChar"/>
    <w:uiPriority w:val="99"/>
    <w:semiHidden/>
    <w:unhideWhenUsed/>
    <w:rsid w:val="0028387B"/>
    <w:rPr>
      <w:sz w:val="20"/>
    </w:rPr>
  </w:style>
  <w:style w:type="character" w:customStyle="1" w:styleId="CommentTextChar">
    <w:name w:val="Comment Text Char"/>
    <w:link w:val="CommentText"/>
    <w:uiPriority w:val="99"/>
    <w:semiHidden/>
    <w:rsid w:val="0028387B"/>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8387B"/>
    <w:rPr>
      <w:b/>
      <w:bCs/>
    </w:rPr>
  </w:style>
  <w:style w:type="character" w:customStyle="1" w:styleId="CommentSubjectChar">
    <w:name w:val="Comment Subject Char"/>
    <w:link w:val="CommentSubject"/>
    <w:uiPriority w:val="99"/>
    <w:semiHidden/>
    <w:rsid w:val="0028387B"/>
    <w:rPr>
      <w:rFonts w:ascii="Calibri" w:eastAsia="Times New Roman" w:hAnsi="Calibri" w:cs="Times New Roman"/>
      <w:b/>
      <w:bCs/>
      <w:sz w:val="20"/>
      <w:szCs w:val="20"/>
    </w:rPr>
  </w:style>
  <w:style w:type="paragraph" w:styleId="Revision">
    <w:name w:val="Revision"/>
    <w:hidden/>
    <w:uiPriority w:val="99"/>
    <w:semiHidden/>
    <w:rsid w:val="00A9628A"/>
    <w:rPr>
      <w:rFonts w:eastAsia="Times New Roman"/>
      <w:sz w:val="24"/>
      <w:lang w:eastAsia="en-US"/>
    </w:rPr>
  </w:style>
  <w:style w:type="paragraph" w:customStyle="1" w:styleId="EndNoteBibliographyTitle">
    <w:name w:val="EndNote Bibliography Title"/>
    <w:basedOn w:val="Normal"/>
    <w:link w:val="EndNoteBibliographyTitleChar"/>
    <w:rsid w:val="0043765D"/>
    <w:pPr>
      <w:jc w:val="center"/>
    </w:pPr>
    <w:rPr>
      <w:rFonts w:cs="Calibri"/>
      <w:lang w:val="en-US"/>
    </w:rPr>
  </w:style>
  <w:style w:type="character" w:customStyle="1" w:styleId="EndNoteBibliographyTitleChar">
    <w:name w:val="EndNote Bibliography Title Char"/>
    <w:basedOn w:val="DefaultParagraphFont"/>
    <w:link w:val="EndNoteBibliographyTitle"/>
    <w:rsid w:val="0043765D"/>
    <w:rPr>
      <w:rFonts w:eastAsia="Times New Roman" w:cs="Calibri"/>
      <w:sz w:val="24"/>
      <w:lang w:val="en-US" w:eastAsia="en-US"/>
    </w:rPr>
  </w:style>
  <w:style w:type="paragraph" w:customStyle="1" w:styleId="EndNoteBibliography">
    <w:name w:val="EndNote Bibliography"/>
    <w:basedOn w:val="Normal"/>
    <w:link w:val="EndNoteBibliographyChar"/>
    <w:rsid w:val="0043765D"/>
    <w:rPr>
      <w:rFonts w:cs="Calibri"/>
      <w:lang w:val="en-US"/>
    </w:rPr>
  </w:style>
  <w:style w:type="character" w:customStyle="1" w:styleId="EndNoteBibliographyChar">
    <w:name w:val="EndNote Bibliography Char"/>
    <w:basedOn w:val="DefaultParagraphFont"/>
    <w:link w:val="EndNoteBibliography"/>
    <w:rsid w:val="0043765D"/>
    <w:rPr>
      <w:rFonts w:eastAsia="Times New Roman" w:cs="Calibri"/>
      <w:sz w:val="24"/>
      <w:lang w:val="en-US" w:eastAsia="en-US"/>
    </w:rPr>
  </w:style>
  <w:style w:type="character" w:styleId="UnresolvedMention">
    <w:name w:val="Unresolved Mention"/>
    <w:basedOn w:val="DefaultParagraphFont"/>
    <w:uiPriority w:val="99"/>
    <w:semiHidden/>
    <w:unhideWhenUsed/>
    <w:rsid w:val="00275724"/>
    <w:rPr>
      <w:color w:val="605E5C"/>
      <w:shd w:val="clear" w:color="auto" w:fill="E1DFDD"/>
    </w:rPr>
  </w:style>
  <w:style w:type="paragraph" w:styleId="NormalWeb">
    <w:name w:val="Normal (Web)"/>
    <w:basedOn w:val="Normal"/>
    <w:uiPriority w:val="99"/>
    <w:semiHidden/>
    <w:unhideWhenUsed/>
    <w:rsid w:val="0058388A"/>
    <w:pPr>
      <w:spacing w:before="100" w:beforeAutospacing="1" w:after="100" w:afterAutospacing="1"/>
    </w:pPr>
    <w:rPr>
      <w:rFonts w:ascii="Times New Roman" w:hAnsi="Times New Roman"/>
      <w:szCs w:val="24"/>
      <w:lang w:eastAsia="en-AU"/>
    </w:rPr>
  </w:style>
  <w:style w:type="character" w:styleId="Strong">
    <w:name w:val="Strong"/>
    <w:basedOn w:val="DefaultParagraphFont"/>
    <w:uiPriority w:val="22"/>
    <w:qFormat/>
    <w:rsid w:val="00F973D4"/>
    <w:rPr>
      <w:b/>
      <w:bCs/>
    </w:rPr>
  </w:style>
  <w:style w:type="paragraph" w:customStyle="1" w:styleId="Tablebody">
    <w:name w:val="Table_body"/>
    <w:basedOn w:val="BodyText"/>
    <w:qFormat/>
    <w:rsid w:val="007804DE"/>
    <w:pPr>
      <w:spacing w:before="120" w:after="60"/>
    </w:pPr>
    <w:rPr>
      <w:rFonts w:cs="Arial"/>
      <w:bCs/>
      <w:iCs/>
      <w:color w:val="323232"/>
      <w:sz w:val="20"/>
    </w:rPr>
  </w:style>
  <w:style w:type="paragraph" w:styleId="BodyText">
    <w:name w:val="Body Text"/>
    <w:basedOn w:val="Normal"/>
    <w:link w:val="BodyTextChar"/>
    <w:uiPriority w:val="99"/>
    <w:semiHidden/>
    <w:unhideWhenUsed/>
    <w:rsid w:val="007804DE"/>
    <w:pPr>
      <w:spacing w:after="120"/>
    </w:pPr>
  </w:style>
  <w:style w:type="character" w:customStyle="1" w:styleId="BodyTextChar">
    <w:name w:val="Body Text Char"/>
    <w:basedOn w:val="DefaultParagraphFont"/>
    <w:link w:val="BodyText"/>
    <w:uiPriority w:val="99"/>
    <w:semiHidden/>
    <w:rsid w:val="007804DE"/>
    <w:rPr>
      <w:rFonts w:eastAsia="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076691">
      <w:bodyDiv w:val="1"/>
      <w:marLeft w:val="0"/>
      <w:marRight w:val="0"/>
      <w:marTop w:val="0"/>
      <w:marBottom w:val="0"/>
      <w:divBdr>
        <w:top w:val="none" w:sz="0" w:space="0" w:color="auto"/>
        <w:left w:val="none" w:sz="0" w:space="0" w:color="auto"/>
        <w:bottom w:val="none" w:sz="0" w:space="0" w:color="auto"/>
        <w:right w:val="none" w:sz="0" w:space="0" w:color="auto"/>
      </w:divBdr>
    </w:div>
    <w:div w:id="414284728">
      <w:bodyDiv w:val="1"/>
      <w:marLeft w:val="0"/>
      <w:marRight w:val="0"/>
      <w:marTop w:val="0"/>
      <w:marBottom w:val="0"/>
      <w:divBdr>
        <w:top w:val="none" w:sz="0" w:space="0" w:color="auto"/>
        <w:left w:val="none" w:sz="0" w:space="0" w:color="auto"/>
        <w:bottom w:val="none" w:sz="0" w:space="0" w:color="auto"/>
        <w:right w:val="none" w:sz="0" w:space="0" w:color="auto"/>
      </w:divBdr>
    </w:div>
    <w:div w:id="907686363">
      <w:bodyDiv w:val="1"/>
      <w:marLeft w:val="0"/>
      <w:marRight w:val="0"/>
      <w:marTop w:val="0"/>
      <w:marBottom w:val="0"/>
      <w:divBdr>
        <w:top w:val="none" w:sz="0" w:space="0" w:color="auto"/>
        <w:left w:val="none" w:sz="0" w:space="0" w:color="auto"/>
        <w:bottom w:val="none" w:sz="0" w:space="0" w:color="auto"/>
        <w:right w:val="none" w:sz="0" w:space="0" w:color="auto"/>
      </w:divBdr>
    </w:div>
    <w:div w:id="1178814216">
      <w:bodyDiv w:val="1"/>
      <w:marLeft w:val="0"/>
      <w:marRight w:val="0"/>
      <w:marTop w:val="0"/>
      <w:marBottom w:val="0"/>
      <w:divBdr>
        <w:top w:val="none" w:sz="0" w:space="0" w:color="auto"/>
        <w:left w:val="none" w:sz="0" w:space="0" w:color="auto"/>
        <w:bottom w:val="none" w:sz="0" w:space="0" w:color="auto"/>
        <w:right w:val="none" w:sz="0" w:space="0" w:color="auto"/>
      </w:divBdr>
    </w:div>
    <w:div w:id="1419643738">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 w:id="2093811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2.JPG"/><Relationship Id="rId23"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G"/><Relationship Id="rId22"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2016-03-22T02:00:00+00:00</Approval_x0020_Date>
    <Review_x0020_Date xmlns="690b2128-8961-48af-a473-22c34a9accba">2021-03-31T02:00:00+00:00</Review_x0020_Date>
    <TaxCatchAll xmlns="c0239a80-7f07-4ed7-82c3-24ad7d76ada5"/>
    <Version_x0020_Number xmlns="690b2128-8961-48af-a473-22c34a9accba">1</Version_x0020_Number>
    <Notes0 xmlns="690b2128-8961-48af-a473-22c34a9accba" xsi:nil="true"/>
    <Key_x0020_Words xmlns="690b2128-8961-48af-a473-22c34a9accba">Myocardial, Infarction, STEMI, Primary, percutaneous, coronary, intervention, PCI, Coronary, Care, Catheter, lab, activation, ACTAS, NSW, Ambulance</Key_x0020_Words>
    <Type_x0020_of_x0020_Document xmlns="690b2128-8961-48af-a473-22c34a9accba">Procedure</Type_x0020_of_x0020_Document>
    <Approval_x0020_Name_x007c_Committee xmlns="690b2128-8961-48af-a473-22c34a9accba">CHHS Policy Committee</Approval_x0020_Name_x007c_Committee>
    <Status xmlns="690b2128-8961-48af-a473-22c34a9accba">Overdue for Review</Status>
    <New_x0020_Applies_x0020_To xmlns="690b2128-8961-48af-a473-22c34a9accba">Canberra Health Services</New_x0020_Applies_x0020_To>
    <Replaces_x003a_ xmlns="690b2128-8961-48af-a473-22c34a9accba">CED 10-022 Acute ST Elevation Myocardial Infarction Policy and SOP</Replaces_x003a_>
    <Risk_x0020_Rating xmlns="690b2128-8961-48af-a473-22c34a9accba">High</Risk_x0020_Rating>
    <Description0 xmlns="690b2128-8961-48af-a473-22c34a9accba">To provide clear guidance for CHHS staff to facilitate timely access to PCI for patients with acute STEMI in the ACT and SNSW LHD.</Description0>
    <Display_x0020_on_x0020_Internet xmlns="690b2128-8961-48af-a473-22c34a9accba">false</Display_x0020_on_x0020_Internet>
    <Related_x0020_Documents xmlns="690b2128-8961-48af-a473-22c34a9accba"/>
    <Decision_x0020_Number xmlns="690b2128-8961-48af-a473-22c34a9accba">CHHS16/046</Decision_x0020_Number>
    <New_x0020_Owner xmlns="690b2128-8961-48af-a473-22c34a9accba">Medicine</New_x0020_Owner>
  </documentManagement>
</p:properties>
</file>

<file path=customXml/itemProps1.xml><?xml version="1.0" encoding="utf-8"?>
<ds:datastoreItem xmlns:ds="http://schemas.openxmlformats.org/officeDocument/2006/customXml" ds:itemID="{ECCAC4EB-C95D-4090-B385-9570C7AE49D4}">
  <ds:schemaRefs>
    <ds:schemaRef ds:uri="http://schemas.openxmlformats.org/officeDocument/2006/bibliography"/>
  </ds:schemaRefs>
</ds:datastoreItem>
</file>

<file path=customXml/itemProps2.xml><?xml version="1.0" encoding="utf-8"?>
<ds:datastoreItem xmlns:ds="http://schemas.openxmlformats.org/officeDocument/2006/customXml" ds:itemID="{BD0C5EFA-113F-4B67-8F09-811A1E1D07E1}">
  <ds:schemaRefs>
    <ds:schemaRef ds:uri="http://schemas.microsoft.com/office/2006/metadata/longProperties"/>
  </ds:schemaRefs>
</ds:datastoreItem>
</file>

<file path=customXml/itemProps3.xml><?xml version="1.0" encoding="utf-8"?>
<ds:datastoreItem xmlns:ds="http://schemas.openxmlformats.org/officeDocument/2006/customXml" ds:itemID="{9CAC502A-DA16-4BCD-973B-D4DCF6B893D6}">
  <ds:schemaRefs>
    <ds:schemaRef ds:uri="http://schemas.microsoft.com/sharepoint/v3/contenttype/forms"/>
  </ds:schemaRefs>
</ds:datastoreItem>
</file>

<file path=customXml/itemProps4.xml><?xml version="1.0" encoding="utf-8"?>
<ds:datastoreItem xmlns:ds="http://schemas.openxmlformats.org/officeDocument/2006/customXml" ds:itemID="{C6E2B509-806D-43D4-A5FE-DD9F0A8187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b2128-8961-48af-a473-22c34a9accba"/>
    <ds:schemaRef ds:uri="c0239a80-7f07-4ed7-82c3-24ad7d76a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03004ED-7D91-49AB-BE93-CE3B26E0BF9F}">
  <ds:schemaRefs>
    <ds:schemaRef ds:uri="http://schemas.microsoft.com/office/2006/metadata/longProperties"/>
  </ds:schemaRefs>
</ds:datastoreItem>
</file>

<file path=customXml/itemProps6.xml><?xml version="1.0" encoding="utf-8"?>
<ds:datastoreItem xmlns:ds="http://schemas.openxmlformats.org/officeDocument/2006/customXml" ds:itemID="{EEF4528D-C617-4830-8A99-F9838D6E875C}">
  <ds:schemaRefs>
    <ds:schemaRef ds:uri="http://schemas.microsoft.com/sharepoint/v3/contenttype/forms"/>
  </ds:schemaRefs>
</ds:datastoreItem>
</file>

<file path=customXml/itemProps7.xml><?xml version="1.0" encoding="utf-8"?>
<ds:datastoreItem xmlns:ds="http://schemas.openxmlformats.org/officeDocument/2006/customXml" ds:itemID="{E6064FC9-9E18-4585-BCBC-EF67B4452A56}">
  <ds:schemaRefs>
    <ds:schemaRef ds:uri="http://schemas.microsoft.com/office/2006/metadata/properties"/>
    <ds:schemaRef ds:uri="http://schemas.microsoft.com/office/infopath/2007/PartnerControls"/>
    <ds:schemaRef ds:uri="690b2128-8961-48af-a473-22c34a9accba"/>
    <ds:schemaRef ds:uri="c0239a80-7f07-4ed7-82c3-24ad7d76ada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3377</Words>
  <Characters>19253</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Acute Coronary Syndrome (ACS) Assessment Pathway</vt:lpstr>
    </vt:vector>
  </TitlesOfParts>
  <Company>ACT Government</Company>
  <LinksUpToDate>false</LinksUpToDate>
  <CharactersWithSpaces>22585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Acute Coronary Syndrome (ACS) Assessment Pathway</dc:title>
  <dc:subject>18;#Patient Care Procedures &amp; Processes</dc:subject>
  <dc:creator>Kerryn Hunter</dc:creator>
  <cp:keywords/>
  <cp:lastModifiedBy>Mathew, Jerrin</cp:lastModifiedBy>
  <cp:revision>2</cp:revision>
  <cp:lastPrinted>2016-03-18T03:40:00Z</cp:lastPrinted>
  <dcterms:created xsi:type="dcterms:W3CDTF">2024-11-04T03:46:00Z</dcterms:created>
  <dcterms:modified xsi:type="dcterms:W3CDTF">2024-11-04T03:46:00Z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z0v5">
    <vt:lpwstr>93.0000000000000</vt:lpwstr>
  </property>
  <property fmtid="{D5CDD505-2E9C-101B-9397-08002B2CF9AE}" pid="4" name="TaxKeyword">
    <vt:lpwstr/>
  </property>
  <property fmtid="{D5CDD505-2E9C-101B-9397-08002B2CF9AE}" pid="5" name="Manager Contact">
    <vt:lpwstr/>
  </property>
  <property fmtid="{D5CDD505-2E9C-101B-9397-08002B2CF9AE}" pid="6" name="EmailTo">
    <vt:lpwstr/>
  </property>
  <property fmtid="{D5CDD505-2E9C-101B-9397-08002B2CF9AE}" pid="7" name="EmailHeaders">
    <vt:lpwstr/>
  </property>
  <property fmtid="{D5CDD505-2E9C-101B-9397-08002B2CF9AE}" pid="8" name="Rank">
    <vt:lpwstr>AND</vt:lpwstr>
  </property>
  <property fmtid="{D5CDD505-2E9C-101B-9397-08002B2CF9AE}" pid="9" name="EmailSender">
    <vt:lpwstr/>
  </property>
  <property fmtid="{D5CDD505-2E9C-101B-9397-08002B2CF9AE}" pid="10" name="EmailFrom">
    <vt:lpwstr/>
  </property>
  <property fmtid="{D5CDD505-2E9C-101B-9397-08002B2CF9AE}" pid="11" name="EmailSubject">
    <vt:lpwstr/>
  </property>
  <property fmtid="{D5CDD505-2E9C-101B-9397-08002B2CF9AE}" pid="12" name="EmailCc">
    <vt:lpwstr/>
  </property>
  <property fmtid="{D5CDD505-2E9C-101B-9397-08002B2CF9AE}" pid="13" name="Today">
    <vt:lpwstr/>
  </property>
  <property fmtid="{D5CDD505-2E9C-101B-9397-08002B2CF9AE}" pid="14" name="display_urn:schemas-microsoft-com:office:office#Editor">
    <vt:lpwstr>Vesela, Carly (Health)</vt:lpwstr>
  </property>
  <property fmtid="{D5CDD505-2E9C-101B-9397-08002B2CF9AE}" pid="15" name="display_urn:schemas-microsoft-com:office:office#Author">
    <vt:lpwstr>Hunter, Kerryn (Health)</vt:lpwstr>
  </property>
  <property fmtid="{D5CDD505-2E9C-101B-9397-08002B2CF9AE}" pid="16" name="Barcode New">
    <vt:lpwstr/>
  </property>
</Properties>
</file>