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A84E" w14:textId="267635CF" w:rsidR="00EF02B0" w:rsidRPr="00EF02B0" w:rsidRDefault="00EF02B0"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2F51A84F" w14:textId="4D7238DE" w:rsidR="00EF02B0" w:rsidRPr="00931B93" w:rsidRDefault="00EF02B0" w:rsidP="00EF02B0">
      <w:pPr>
        <w:rPr>
          <w:rFonts w:cs="Arial"/>
          <w:b/>
          <w:i/>
          <w:sz w:val="28"/>
          <w:szCs w:val="44"/>
        </w:rPr>
      </w:pPr>
      <w:r w:rsidRPr="00EF02B0">
        <w:rPr>
          <w:rFonts w:cs="Arial"/>
          <w:b/>
          <w:sz w:val="44"/>
          <w:szCs w:val="44"/>
        </w:rPr>
        <w:t>Procedure</w:t>
      </w:r>
      <w:r w:rsidR="00931B93">
        <w:rPr>
          <w:rFonts w:cs="Arial"/>
          <w:b/>
          <w:sz w:val="44"/>
          <w:szCs w:val="44"/>
        </w:rPr>
        <w:t xml:space="preserve"> </w:t>
      </w:r>
    </w:p>
    <w:p w14:paraId="2F51A850" w14:textId="5FDC339E" w:rsidR="007B6904" w:rsidRPr="006A3770" w:rsidRDefault="009762AB" w:rsidP="006A3770">
      <w:pPr>
        <w:rPr>
          <w:rFonts w:cs="Arial"/>
          <w:b/>
          <w:i/>
          <w:sz w:val="36"/>
          <w:szCs w:val="36"/>
        </w:rPr>
      </w:pPr>
      <w:r>
        <w:rPr>
          <w:rFonts w:cs="Arial"/>
          <w:b/>
          <w:sz w:val="36"/>
          <w:szCs w:val="36"/>
        </w:rPr>
        <w:t>North Canberra Hospital (NCH) Health Record Management</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52" w14:textId="77777777" w:rsidTr="0074223E">
        <w:trPr>
          <w:cantSplit/>
          <w:trHeight w:val="285"/>
        </w:trPr>
        <w:tc>
          <w:tcPr>
            <w:tcW w:w="9158" w:type="dxa"/>
            <w:shd w:val="clear" w:color="auto" w:fill="A6A6A6" w:themeFill="background1" w:themeFillShade="A6"/>
          </w:tcPr>
          <w:p w14:paraId="2F51A851" w14:textId="77777777" w:rsidR="007B6904" w:rsidRPr="00CD1C0E" w:rsidRDefault="007B6904" w:rsidP="004213C3">
            <w:pPr>
              <w:pStyle w:val="Heading1"/>
            </w:pPr>
            <w:bookmarkStart w:id="5" w:name="_Toc389473273"/>
            <w:bookmarkStart w:id="6" w:name="Contents"/>
            <w:bookmarkStart w:id="7" w:name="_Toc159860915"/>
            <w:r w:rsidRPr="00CD1C0E">
              <w:t>Contents</w:t>
            </w:r>
            <w:bookmarkEnd w:id="5"/>
            <w:bookmarkEnd w:id="6"/>
            <w:bookmarkEnd w:id="7"/>
          </w:p>
        </w:tc>
      </w:tr>
    </w:tbl>
    <w:p w14:paraId="2F51A853" w14:textId="77777777" w:rsidR="007B6904" w:rsidRDefault="007B6904" w:rsidP="007B6904"/>
    <w:p w14:paraId="111D0E02" w14:textId="22AA609D" w:rsidR="0086287A" w:rsidRDefault="007B7628">
      <w:pPr>
        <w:pStyle w:val="TOC1"/>
        <w:tabs>
          <w:tab w:val="right" w:leader="dot" w:pos="9060"/>
        </w:tabs>
        <w:rPr>
          <w:rFonts w:eastAsiaTheme="minorEastAsia" w:cstheme="minorBidi"/>
          <w:noProof/>
          <w:kern w:val="2"/>
          <w:sz w:val="22"/>
          <w:szCs w:val="22"/>
          <w:lang w:eastAsia="en-AU"/>
          <w14:ligatures w14:val="standardContextual"/>
        </w:rPr>
      </w:pPr>
      <w:r>
        <w:fldChar w:fldCharType="begin"/>
      </w:r>
      <w:r w:rsidR="007052B1">
        <w:instrText xml:space="preserve"> TOC \h \z \t "Heading 1,1" </w:instrText>
      </w:r>
      <w:r>
        <w:fldChar w:fldCharType="separate"/>
      </w:r>
      <w:hyperlink w:anchor="_Toc159860915" w:history="1">
        <w:r w:rsidR="0086287A" w:rsidRPr="002B3EB9">
          <w:rPr>
            <w:rStyle w:val="Hyperlink"/>
            <w:noProof/>
          </w:rPr>
          <w:t>Contents</w:t>
        </w:r>
        <w:r w:rsidR="0086287A">
          <w:rPr>
            <w:noProof/>
            <w:webHidden/>
          </w:rPr>
          <w:tab/>
        </w:r>
        <w:r w:rsidR="0086287A">
          <w:rPr>
            <w:noProof/>
            <w:webHidden/>
          </w:rPr>
          <w:fldChar w:fldCharType="begin"/>
        </w:r>
        <w:r w:rsidR="0086287A">
          <w:rPr>
            <w:noProof/>
            <w:webHidden/>
          </w:rPr>
          <w:instrText xml:space="preserve"> PAGEREF _Toc159860915 \h </w:instrText>
        </w:r>
        <w:r w:rsidR="0086287A">
          <w:rPr>
            <w:noProof/>
            <w:webHidden/>
          </w:rPr>
        </w:r>
        <w:r w:rsidR="0086287A">
          <w:rPr>
            <w:noProof/>
            <w:webHidden/>
          </w:rPr>
          <w:fldChar w:fldCharType="separate"/>
        </w:r>
        <w:r w:rsidR="0086287A">
          <w:rPr>
            <w:noProof/>
            <w:webHidden/>
          </w:rPr>
          <w:t>1</w:t>
        </w:r>
        <w:r w:rsidR="0086287A">
          <w:rPr>
            <w:noProof/>
            <w:webHidden/>
          </w:rPr>
          <w:fldChar w:fldCharType="end"/>
        </w:r>
      </w:hyperlink>
    </w:p>
    <w:p w14:paraId="22AF1F58" w14:textId="695B22C4"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16" w:history="1">
        <w:r w:rsidR="0086287A" w:rsidRPr="002B3EB9">
          <w:rPr>
            <w:rStyle w:val="Hyperlink"/>
            <w:noProof/>
          </w:rPr>
          <w:t>Purpose</w:t>
        </w:r>
        <w:r w:rsidR="0086287A">
          <w:rPr>
            <w:noProof/>
            <w:webHidden/>
          </w:rPr>
          <w:tab/>
        </w:r>
        <w:r w:rsidR="0086287A">
          <w:rPr>
            <w:noProof/>
            <w:webHidden/>
          </w:rPr>
          <w:fldChar w:fldCharType="begin"/>
        </w:r>
        <w:r w:rsidR="0086287A">
          <w:rPr>
            <w:noProof/>
            <w:webHidden/>
          </w:rPr>
          <w:instrText xml:space="preserve"> PAGEREF _Toc159860916 \h </w:instrText>
        </w:r>
        <w:r w:rsidR="0086287A">
          <w:rPr>
            <w:noProof/>
            <w:webHidden/>
          </w:rPr>
        </w:r>
        <w:r w:rsidR="0086287A">
          <w:rPr>
            <w:noProof/>
            <w:webHidden/>
          </w:rPr>
          <w:fldChar w:fldCharType="separate"/>
        </w:r>
        <w:r w:rsidR="0086287A">
          <w:rPr>
            <w:noProof/>
            <w:webHidden/>
          </w:rPr>
          <w:t>3</w:t>
        </w:r>
        <w:r w:rsidR="0086287A">
          <w:rPr>
            <w:noProof/>
            <w:webHidden/>
          </w:rPr>
          <w:fldChar w:fldCharType="end"/>
        </w:r>
      </w:hyperlink>
    </w:p>
    <w:p w14:paraId="33524AC9" w14:textId="030C4964"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17" w:history="1">
        <w:r w:rsidR="0086287A" w:rsidRPr="002B3EB9">
          <w:rPr>
            <w:rStyle w:val="Hyperlink"/>
            <w:noProof/>
          </w:rPr>
          <w:t>Scope</w:t>
        </w:r>
        <w:r w:rsidR="0086287A">
          <w:rPr>
            <w:noProof/>
            <w:webHidden/>
          </w:rPr>
          <w:tab/>
        </w:r>
        <w:r w:rsidR="0086287A">
          <w:rPr>
            <w:noProof/>
            <w:webHidden/>
          </w:rPr>
          <w:fldChar w:fldCharType="begin"/>
        </w:r>
        <w:r w:rsidR="0086287A">
          <w:rPr>
            <w:noProof/>
            <w:webHidden/>
          </w:rPr>
          <w:instrText xml:space="preserve"> PAGEREF _Toc159860917 \h </w:instrText>
        </w:r>
        <w:r w:rsidR="0086287A">
          <w:rPr>
            <w:noProof/>
            <w:webHidden/>
          </w:rPr>
        </w:r>
        <w:r w:rsidR="0086287A">
          <w:rPr>
            <w:noProof/>
            <w:webHidden/>
          </w:rPr>
          <w:fldChar w:fldCharType="separate"/>
        </w:r>
        <w:r w:rsidR="0086287A">
          <w:rPr>
            <w:noProof/>
            <w:webHidden/>
          </w:rPr>
          <w:t>3</w:t>
        </w:r>
        <w:r w:rsidR="0086287A">
          <w:rPr>
            <w:noProof/>
            <w:webHidden/>
          </w:rPr>
          <w:fldChar w:fldCharType="end"/>
        </w:r>
      </w:hyperlink>
    </w:p>
    <w:p w14:paraId="770BD65C" w14:textId="6BB5E3F1"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18" w:history="1">
        <w:r w:rsidR="0086287A" w:rsidRPr="002B3EB9">
          <w:rPr>
            <w:rStyle w:val="Hyperlink"/>
            <w:noProof/>
          </w:rPr>
          <w:t>Section 1 – Legislative and Policy Context for Health Record Management</w:t>
        </w:r>
        <w:r w:rsidR="0086287A">
          <w:rPr>
            <w:noProof/>
            <w:webHidden/>
          </w:rPr>
          <w:tab/>
        </w:r>
        <w:r w:rsidR="0086287A">
          <w:rPr>
            <w:noProof/>
            <w:webHidden/>
          </w:rPr>
          <w:fldChar w:fldCharType="begin"/>
        </w:r>
        <w:r w:rsidR="0086287A">
          <w:rPr>
            <w:noProof/>
            <w:webHidden/>
          </w:rPr>
          <w:instrText xml:space="preserve"> PAGEREF _Toc159860918 \h </w:instrText>
        </w:r>
        <w:r w:rsidR="0086287A">
          <w:rPr>
            <w:noProof/>
            <w:webHidden/>
          </w:rPr>
        </w:r>
        <w:r w:rsidR="0086287A">
          <w:rPr>
            <w:noProof/>
            <w:webHidden/>
          </w:rPr>
          <w:fldChar w:fldCharType="separate"/>
        </w:r>
        <w:r w:rsidR="0086287A">
          <w:rPr>
            <w:noProof/>
            <w:webHidden/>
          </w:rPr>
          <w:t>3</w:t>
        </w:r>
        <w:r w:rsidR="0086287A">
          <w:rPr>
            <w:noProof/>
            <w:webHidden/>
          </w:rPr>
          <w:fldChar w:fldCharType="end"/>
        </w:r>
      </w:hyperlink>
    </w:p>
    <w:p w14:paraId="1C2B835B" w14:textId="0E98514D"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19" w:history="1">
        <w:r w:rsidR="0086287A" w:rsidRPr="002B3EB9">
          <w:rPr>
            <w:rStyle w:val="Hyperlink"/>
            <w:noProof/>
          </w:rPr>
          <w:t>Section 2 – Health Records</w:t>
        </w:r>
        <w:r w:rsidR="0086287A">
          <w:rPr>
            <w:noProof/>
            <w:webHidden/>
          </w:rPr>
          <w:tab/>
        </w:r>
        <w:r w:rsidR="0086287A">
          <w:rPr>
            <w:noProof/>
            <w:webHidden/>
          </w:rPr>
          <w:fldChar w:fldCharType="begin"/>
        </w:r>
        <w:r w:rsidR="0086287A">
          <w:rPr>
            <w:noProof/>
            <w:webHidden/>
          </w:rPr>
          <w:instrText xml:space="preserve"> PAGEREF _Toc159860919 \h </w:instrText>
        </w:r>
        <w:r w:rsidR="0086287A">
          <w:rPr>
            <w:noProof/>
            <w:webHidden/>
          </w:rPr>
        </w:r>
        <w:r w:rsidR="0086287A">
          <w:rPr>
            <w:noProof/>
            <w:webHidden/>
          </w:rPr>
          <w:fldChar w:fldCharType="separate"/>
        </w:r>
        <w:r w:rsidR="0086287A">
          <w:rPr>
            <w:noProof/>
            <w:webHidden/>
          </w:rPr>
          <w:t>4</w:t>
        </w:r>
        <w:r w:rsidR="0086287A">
          <w:rPr>
            <w:noProof/>
            <w:webHidden/>
          </w:rPr>
          <w:fldChar w:fldCharType="end"/>
        </w:r>
      </w:hyperlink>
    </w:p>
    <w:p w14:paraId="4C5AFE51" w14:textId="167C974C"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20" w:history="1">
        <w:r w:rsidR="0086287A" w:rsidRPr="002B3EB9">
          <w:rPr>
            <w:rStyle w:val="Hyperlink"/>
            <w:noProof/>
          </w:rPr>
          <w:t>Section 3 – Privacy and Confidentiality</w:t>
        </w:r>
        <w:r w:rsidR="0086287A">
          <w:rPr>
            <w:noProof/>
            <w:webHidden/>
          </w:rPr>
          <w:tab/>
        </w:r>
        <w:r w:rsidR="0086287A">
          <w:rPr>
            <w:noProof/>
            <w:webHidden/>
          </w:rPr>
          <w:fldChar w:fldCharType="begin"/>
        </w:r>
        <w:r w:rsidR="0086287A">
          <w:rPr>
            <w:noProof/>
            <w:webHidden/>
          </w:rPr>
          <w:instrText xml:space="preserve"> PAGEREF _Toc159860920 \h </w:instrText>
        </w:r>
        <w:r w:rsidR="0086287A">
          <w:rPr>
            <w:noProof/>
            <w:webHidden/>
          </w:rPr>
        </w:r>
        <w:r w:rsidR="0086287A">
          <w:rPr>
            <w:noProof/>
            <w:webHidden/>
          </w:rPr>
          <w:fldChar w:fldCharType="separate"/>
        </w:r>
        <w:r w:rsidR="0086287A">
          <w:rPr>
            <w:noProof/>
            <w:webHidden/>
          </w:rPr>
          <w:t>6</w:t>
        </w:r>
        <w:r w:rsidR="0086287A">
          <w:rPr>
            <w:noProof/>
            <w:webHidden/>
          </w:rPr>
          <w:fldChar w:fldCharType="end"/>
        </w:r>
      </w:hyperlink>
    </w:p>
    <w:p w14:paraId="59DB5579" w14:textId="3DF94CB9"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21" w:history="1">
        <w:r w:rsidR="0086287A" w:rsidRPr="002B3EB9">
          <w:rPr>
            <w:rStyle w:val="Hyperlink"/>
            <w:noProof/>
          </w:rPr>
          <w:t>Section 4 – Digital Health Record</w:t>
        </w:r>
        <w:r w:rsidR="0086287A">
          <w:rPr>
            <w:noProof/>
            <w:webHidden/>
          </w:rPr>
          <w:tab/>
        </w:r>
        <w:r w:rsidR="0086287A">
          <w:rPr>
            <w:noProof/>
            <w:webHidden/>
          </w:rPr>
          <w:fldChar w:fldCharType="begin"/>
        </w:r>
        <w:r w:rsidR="0086287A">
          <w:rPr>
            <w:noProof/>
            <w:webHidden/>
          </w:rPr>
          <w:instrText xml:space="preserve"> PAGEREF _Toc159860921 \h </w:instrText>
        </w:r>
        <w:r w:rsidR="0086287A">
          <w:rPr>
            <w:noProof/>
            <w:webHidden/>
          </w:rPr>
        </w:r>
        <w:r w:rsidR="0086287A">
          <w:rPr>
            <w:noProof/>
            <w:webHidden/>
          </w:rPr>
          <w:fldChar w:fldCharType="separate"/>
        </w:r>
        <w:r w:rsidR="0086287A">
          <w:rPr>
            <w:noProof/>
            <w:webHidden/>
          </w:rPr>
          <w:t>6</w:t>
        </w:r>
        <w:r w:rsidR="0086287A">
          <w:rPr>
            <w:noProof/>
            <w:webHidden/>
          </w:rPr>
          <w:fldChar w:fldCharType="end"/>
        </w:r>
      </w:hyperlink>
    </w:p>
    <w:p w14:paraId="4E6AD9F3" w14:textId="447C2D22"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22" w:history="1">
        <w:r w:rsidR="0086287A" w:rsidRPr="002B3EB9">
          <w:rPr>
            <w:rStyle w:val="Hyperlink"/>
            <w:noProof/>
          </w:rPr>
          <w:t>Section 5 – Digital Health Record – Privacy Tools</w:t>
        </w:r>
        <w:r w:rsidR="0086287A">
          <w:rPr>
            <w:noProof/>
            <w:webHidden/>
          </w:rPr>
          <w:tab/>
        </w:r>
        <w:r w:rsidR="0086287A">
          <w:rPr>
            <w:noProof/>
            <w:webHidden/>
          </w:rPr>
          <w:fldChar w:fldCharType="begin"/>
        </w:r>
        <w:r w:rsidR="0086287A">
          <w:rPr>
            <w:noProof/>
            <w:webHidden/>
          </w:rPr>
          <w:instrText xml:space="preserve"> PAGEREF _Toc159860922 \h </w:instrText>
        </w:r>
        <w:r w:rsidR="0086287A">
          <w:rPr>
            <w:noProof/>
            <w:webHidden/>
          </w:rPr>
        </w:r>
        <w:r w:rsidR="0086287A">
          <w:rPr>
            <w:noProof/>
            <w:webHidden/>
          </w:rPr>
          <w:fldChar w:fldCharType="separate"/>
        </w:r>
        <w:r w:rsidR="0086287A">
          <w:rPr>
            <w:noProof/>
            <w:webHidden/>
          </w:rPr>
          <w:t>8</w:t>
        </w:r>
        <w:r w:rsidR="0086287A">
          <w:rPr>
            <w:noProof/>
            <w:webHidden/>
          </w:rPr>
          <w:fldChar w:fldCharType="end"/>
        </w:r>
      </w:hyperlink>
    </w:p>
    <w:p w14:paraId="743814B1" w14:textId="3C145996"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23" w:history="1">
        <w:r w:rsidR="0086287A" w:rsidRPr="002B3EB9">
          <w:rPr>
            <w:rStyle w:val="Hyperlink"/>
            <w:noProof/>
          </w:rPr>
          <w:t>Section 6 – Creation, Filing and Tracking of Paper-based Health Records</w:t>
        </w:r>
        <w:r w:rsidR="0086287A">
          <w:rPr>
            <w:noProof/>
            <w:webHidden/>
          </w:rPr>
          <w:tab/>
        </w:r>
        <w:r w:rsidR="0086287A">
          <w:rPr>
            <w:noProof/>
            <w:webHidden/>
          </w:rPr>
          <w:fldChar w:fldCharType="begin"/>
        </w:r>
        <w:r w:rsidR="0086287A">
          <w:rPr>
            <w:noProof/>
            <w:webHidden/>
          </w:rPr>
          <w:instrText xml:space="preserve"> PAGEREF _Toc159860923 \h </w:instrText>
        </w:r>
        <w:r w:rsidR="0086287A">
          <w:rPr>
            <w:noProof/>
            <w:webHidden/>
          </w:rPr>
        </w:r>
        <w:r w:rsidR="0086287A">
          <w:rPr>
            <w:noProof/>
            <w:webHidden/>
          </w:rPr>
          <w:fldChar w:fldCharType="separate"/>
        </w:r>
        <w:r w:rsidR="0086287A">
          <w:rPr>
            <w:noProof/>
            <w:webHidden/>
          </w:rPr>
          <w:t>10</w:t>
        </w:r>
        <w:r w:rsidR="0086287A">
          <w:rPr>
            <w:noProof/>
            <w:webHidden/>
          </w:rPr>
          <w:fldChar w:fldCharType="end"/>
        </w:r>
      </w:hyperlink>
    </w:p>
    <w:p w14:paraId="267ECD34" w14:textId="21D81B53"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24" w:history="1">
        <w:r w:rsidR="0086287A" w:rsidRPr="002B3EB9">
          <w:rPr>
            <w:rStyle w:val="Hyperlink"/>
            <w:noProof/>
          </w:rPr>
          <w:t>Section 7 – Accessing Health Records</w:t>
        </w:r>
        <w:r w:rsidR="0086287A">
          <w:rPr>
            <w:noProof/>
            <w:webHidden/>
          </w:rPr>
          <w:tab/>
        </w:r>
        <w:r w:rsidR="0086287A">
          <w:rPr>
            <w:noProof/>
            <w:webHidden/>
          </w:rPr>
          <w:fldChar w:fldCharType="begin"/>
        </w:r>
        <w:r w:rsidR="0086287A">
          <w:rPr>
            <w:noProof/>
            <w:webHidden/>
          </w:rPr>
          <w:instrText xml:space="preserve"> PAGEREF _Toc159860924 \h </w:instrText>
        </w:r>
        <w:r w:rsidR="0086287A">
          <w:rPr>
            <w:noProof/>
            <w:webHidden/>
          </w:rPr>
        </w:r>
        <w:r w:rsidR="0086287A">
          <w:rPr>
            <w:noProof/>
            <w:webHidden/>
          </w:rPr>
          <w:fldChar w:fldCharType="separate"/>
        </w:r>
        <w:r w:rsidR="0086287A">
          <w:rPr>
            <w:noProof/>
            <w:webHidden/>
          </w:rPr>
          <w:t>11</w:t>
        </w:r>
        <w:r w:rsidR="0086287A">
          <w:rPr>
            <w:noProof/>
            <w:webHidden/>
          </w:rPr>
          <w:fldChar w:fldCharType="end"/>
        </w:r>
      </w:hyperlink>
    </w:p>
    <w:p w14:paraId="699303F4" w14:textId="0B3F155B"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25" w:history="1">
        <w:r w:rsidR="0086287A" w:rsidRPr="002B3EB9">
          <w:rPr>
            <w:rStyle w:val="Hyperlink"/>
            <w:noProof/>
          </w:rPr>
          <w:t>Section 8 – Health Record Documentation</w:t>
        </w:r>
        <w:r w:rsidR="0086287A">
          <w:rPr>
            <w:noProof/>
            <w:webHidden/>
          </w:rPr>
          <w:tab/>
        </w:r>
        <w:r w:rsidR="0086287A">
          <w:rPr>
            <w:noProof/>
            <w:webHidden/>
          </w:rPr>
          <w:fldChar w:fldCharType="begin"/>
        </w:r>
        <w:r w:rsidR="0086287A">
          <w:rPr>
            <w:noProof/>
            <w:webHidden/>
          </w:rPr>
          <w:instrText xml:space="preserve"> PAGEREF _Toc159860925 \h </w:instrText>
        </w:r>
        <w:r w:rsidR="0086287A">
          <w:rPr>
            <w:noProof/>
            <w:webHidden/>
          </w:rPr>
        </w:r>
        <w:r w:rsidR="0086287A">
          <w:rPr>
            <w:noProof/>
            <w:webHidden/>
          </w:rPr>
          <w:fldChar w:fldCharType="separate"/>
        </w:r>
        <w:r w:rsidR="0086287A">
          <w:rPr>
            <w:noProof/>
            <w:webHidden/>
          </w:rPr>
          <w:t>12</w:t>
        </w:r>
        <w:r w:rsidR="0086287A">
          <w:rPr>
            <w:noProof/>
            <w:webHidden/>
          </w:rPr>
          <w:fldChar w:fldCharType="end"/>
        </w:r>
      </w:hyperlink>
    </w:p>
    <w:p w14:paraId="480B8D18" w14:textId="3982180A"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26" w:history="1">
        <w:r w:rsidR="0086287A" w:rsidRPr="002B3EB9">
          <w:rPr>
            <w:rStyle w:val="Hyperlink"/>
            <w:noProof/>
          </w:rPr>
          <w:t>Section 9 – Storage and Security of Health Records</w:t>
        </w:r>
        <w:r w:rsidR="0086287A">
          <w:rPr>
            <w:noProof/>
            <w:webHidden/>
          </w:rPr>
          <w:tab/>
        </w:r>
        <w:r w:rsidR="0086287A">
          <w:rPr>
            <w:noProof/>
            <w:webHidden/>
          </w:rPr>
          <w:fldChar w:fldCharType="begin"/>
        </w:r>
        <w:r w:rsidR="0086287A">
          <w:rPr>
            <w:noProof/>
            <w:webHidden/>
          </w:rPr>
          <w:instrText xml:space="preserve"> PAGEREF _Toc159860926 \h </w:instrText>
        </w:r>
        <w:r w:rsidR="0086287A">
          <w:rPr>
            <w:noProof/>
            <w:webHidden/>
          </w:rPr>
        </w:r>
        <w:r w:rsidR="0086287A">
          <w:rPr>
            <w:noProof/>
            <w:webHidden/>
          </w:rPr>
          <w:fldChar w:fldCharType="separate"/>
        </w:r>
        <w:r w:rsidR="0086287A">
          <w:rPr>
            <w:noProof/>
            <w:webHidden/>
          </w:rPr>
          <w:t>12</w:t>
        </w:r>
        <w:r w:rsidR="0086287A">
          <w:rPr>
            <w:noProof/>
            <w:webHidden/>
          </w:rPr>
          <w:fldChar w:fldCharType="end"/>
        </w:r>
      </w:hyperlink>
    </w:p>
    <w:p w14:paraId="7E30A94E" w14:textId="03D358B3"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27" w:history="1">
        <w:r w:rsidR="0086287A" w:rsidRPr="002B3EB9">
          <w:rPr>
            <w:rStyle w:val="Hyperlink"/>
            <w:noProof/>
          </w:rPr>
          <w:t>Section 10 – Release and Sharing of Health Records</w:t>
        </w:r>
        <w:r w:rsidR="0086287A">
          <w:rPr>
            <w:noProof/>
            <w:webHidden/>
          </w:rPr>
          <w:tab/>
        </w:r>
        <w:r w:rsidR="0086287A">
          <w:rPr>
            <w:noProof/>
            <w:webHidden/>
          </w:rPr>
          <w:fldChar w:fldCharType="begin"/>
        </w:r>
        <w:r w:rsidR="0086287A">
          <w:rPr>
            <w:noProof/>
            <w:webHidden/>
          </w:rPr>
          <w:instrText xml:space="preserve"> PAGEREF _Toc159860927 \h </w:instrText>
        </w:r>
        <w:r w:rsidR="0086287A">
          <w:rPr>
            <w:noProof/>
            <w:webHidden/>
          </w:rPr>
        </w:r>
        <w:r w:rsidR="0086287A">
          <w:rPr>
            <w:noProof/>
            <w:webHidden/>
          </w:rPr>
          <w:fldChar w:fldCharType="separate"/>
        </w:r>
        <w:r w:rsidR="0086287A">
          <w:rPr>
            <w:noProof/>
            <w:webHidden/>
          </w:rPr>
          <w:t>13</w:t>
        </w:r>
        <w:r w:rsidR="0086287A">
          <w:rPr>
            <w:noProof/>
            <w:webHidden/>
          </w:rPr>
          <w:fldChar w:fldCharType="end"/>
        </w:r>
      </w:hyperlink>
    </w:p>
    <w:p w14:paraId="2BDC2281" w14:textId="0759F22B"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28" w:history="1">
        <w:r w:rsidR="0086287A" w:rsidRPr="002B3EB9">
          <w:rPr>
            <w:rStyle w:val="Hyperlink"/>
            <w:noProof/>
          </w:rPr>
          <w:t>Section 11 – Digital Health Record – Release of Information</w:t>
        </w:r>
        <w:r w:rsidR="0086287A">
          <w:rPr>
            <w:noProof/>
            <w:webHidden/>
          </w:rPr>
          <w:tab/>
        </w:r>
        <w:r w:rsidR="0086287A">
          <w:rPr>
            <w:noProof/>
            <w:webHidden/>
          </w:rPr>
          <w:fldChar w:fldCharType="begin"/>
        </w:r>
        <w:r w:rsidR="0086287A">
          <w:rPr>
            <w:noProof/>
            <w:webHidden/>
          </w:rPr>
          <w:instrText xml:space="preserve"> PAGEREF _Toc159860928 \h </w:instrText>
        </w:r>
        <w:r w:rsidR="0086287A">
          <w:rPr>
            <w:noProof/>
            <w:webHidden/>
          </w:rPr>
        </w:r>
        <w:r w:rsidR="0086287A">
          <w:rPr>
            <w:noProof/>
            <w:webHidden/>
          </w:rPr>
          <w:fldChar w:fldCharType="separate"/>
        </w:r>
        <w:r w:rsidR="0086287A">
          <w:rPr>
            <w:noProof/>
            <w:webHidden/>
          </w:rPr>
          <w:t>15</w:t>
        </w:r>
        <w:r w:rsidR="0086287A">
          <w:rPr>
            <w:noProof/>
            <w:webHidden/>
          </w:rPr>
          <w:fldChar w:fldCharType="end"/>
        </w:r>
      </w:hyperlink>
    </w:p>
    <w:p w14:paraId="37246A6F" w14:textId="28E1408B"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29" w:history="1">
        <w:r w:rsidR="0086287A" w:rsidRPr="002B3EB9">
          <w:rPr>
            <w:rStyle w:val="Hyperlink"/>
            <w:noProof/>
          </w:rPr>
          <w:t>Section 12 – Requests to Access Records for Admitted and Current Inpatients</w:t>
        </w:r>
        <w:r w:rsidR="0086287A">
          <w:rPr>
            <w:noProof/>
            <w:webHidden/>
          </w:rPr>
          <w:tab/>
        </w:r>
        <w:r w:rsidR="0086287A">
          <w:rPr>
            <w:noProof/>
            <w:webHidden/>
          </w:rPr>
          <w:fldChar w:fldCharType="begin"/>
        </w:r>
        <w:r w:rsidR="0086287A">
          <w:rPr>
            <w:noProof/>
            <w:webHidden/>
          </w:rPr>
          <w:instrText xml:space="preserve"> PAGEREF _Toc159860929 \h </w:instrText>
        </w:r>
        <w:r w:rsidR="0086287A">
          <w:rPr>
            <w:noProof/>
            <w:webHidden/>
          </w:rPr>
        </w:r>
        <w:r w:rsidR="0086287A">
          <w:rPr>
            <w:noProof/>
            <w:webHidden/>
          </w:rPr>
          <w:fldChar w:fldCharType="separate"/>
        </w:r>
        <w:r w:rsidR="0086287A">
          <w:rPr>
            <w:noProof/>
            <w:webHidden/>
          </w:rPr>
          <w:t>16</w:t>
        </w:r>
        <w:r w:rsidR="0086287A">
          <w:rPr>
            <w:noProof/>
            <w:webHidden/>
          </w:rPr>
          <w:fldChar w:fldCharType="end"/>
        </w:r>
      </w:hyperlink>
    </w:p>
    <w:p w14:paraId="0B13E750" w14:textId="5E0C737D"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30" w:history="1">
        <w:r w:rsidR="0086287A" w:rsidRPr="002B3EB9">
          <w:rPr>
            <w:rStyle w:val="Hyperlink"/>
            <w:noProof/>
          </w:rPr>
          <w:t>Section 13 – Referral to Coroner</w:t>
        </w:r>
        <w:r w:rsidR="0086287A">
          <w:rPr>
            <w:noProof/>
            <w:webHidden/>
          </w:rPr>
          <w:tab/>
        </w:r>
        <w:r w:rsidR="0086287A">
          <w:rPr>
            <w:noProof/>
            <w:webHidden/>
          </w:rPr>
          <w:fldChar w:fldCharType="begin"/>
        </w:r>
        <w:r w:rsidR="0086287A">
          <w:rPr>
            <w:noProof/>
            <w:webHidden/>
          </w:rPr>
          <w:instrText xml:space="preserve"> PAGEREF _Toc159860930 \h </w:instrText>
        </w:r>
        <w:r w:rsidR="0086287A">
          <w:rPr>
            <w:noProof/>
            <w:webHidden/>
          </w:rPr>
        </w:r>
        <w:r w:rsidR="0086287A">
          <w:rPr>
            <w:noProof/>
            <w:webHidden/>
          </w:rPr>
          <w:fldChar w:fldCharType="separate"/>
        </w:r>
        <w:r w:rsidR="0086287A">
          <w:rPr>
            <w:noProof/>
            <w:webHidden/>
          </w:rPr>
          <w:t>17</w:t>
        </w:r>
        <w:r w:rsidR="0086287A">
          <w:rPr>
            <w:noProof/>
            <w:webHidden/>
          </w:rPr>
          <w:fldChar w:fldCharType="end"/>
        </w:r>
      </w:hyperlink>
    </w:p>
    <w:p w14:paraId="159DAA61" w14:textId="52A969A1"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31" w:history="1">
        <w:r w:rsidR="0086287A" w:rsidRPr="002B3EB9">
          <w:rPr>
            <w:rStyle w:val="Hyperlink"/>
            <w:noProof/>
          </w:rPr>
          <w:t>Section 14 – Sharing of Personal Health Information with External Healthcare Providers (Call-backs)</w:t>
        </w:r>
        <w:r w:rsidR="0086287A">
          <w:rPr>
            <w:noProof/>
            <w:webHidden/>
          </w:rPr>
          <w:tab/>
        </w:r>
        <w:r w:rsidR="0086287A">
          <w:rPr>
            <w:noProof/>
            <w:webHidden/>
          </w:rPr>
          <w:fldChar w:fldCharType="begin"/>
        </w:r>
        <w:r w:rsidR="0086287A">
          <w:rPr>
            <w:noProof/>
            <w:webHidden/>
          </w:rPr>
          <w:instrText xml:space="preserve"> PAGEREF _Toc159860931 \h </w:instrText>
        </w:r>
        <w:r w:rsidR="0086287A">
          <w:rPr>
            <w:noProof/>
            <w:webHidden/>
          </w:rPr>
        </w:r>
        <w:r w:rsidR="0086287A">
          <w:rPr>
            <w:noProof/>
            <w:webHidden/>
          </w:rPr>
          <w:fldChar w:fldCharType="separate"/>
        </w:r>
        <w:r w:rsidR="0086287A">
          <w:rPr>
            <w:noProof/>
            <w:webHidden/>
          </w:rPr>
          <w:t>17</w:t>
        </w:r>
        <w:r w:rsidR="0086287A">
          <w:rPr>
            <w:noProof/>
            <w:webHidden/>
          </w:rPr>
          <w:fldChar w:fldCharType="end"/>
        </w:r>
      </w:hyperlink>
    </w:p>
    <w:p w14:paraId="5C9DF532" w14:textId="168B972E"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32" w:history="1">
        <w:r w:rsidR="0086287A" w:rsidRPr="002B3EB9">
          <w:rPr>
            <w:rStyle w:val="Hyperlink"/>
            <w:noProof/>
          </w:rPr>
          <w:t>Section 15 – Consumer Access Requests</w:t>
        </w:r>
        <w:r w:rsidR="0086287A">
          <w:rPr>
            <w:noProof/>
            <w:webHidden/>
          </w:rPr>
          <w:tab/>
        </w:r>
        <w:r w:rsidR="0086287A">
          <w:rPr>
            <w:noProof/>
            <w:webHidden/>
          </w:rPr>
          <w:fldChar w:fldCharType="begin"/>
        </w:r>
        <w:r w:rsidR="0086287A">
          <w:rPr>
            <w:noProof/>
            <w:webHidden/>
          </w:rPr>
          <w:instrText xml:space="preserve"> PAGEREF _Toc159860932 \h </w:instrText>
        </w:r>
        <w:r w:rsidR="0086287A">
          <w:rPr>
            <w:noProof/>
            <w:webHidden/>
          </w:rPr>
        </w:r>
        <w:r w:rsidR="0086287A">
          <w:rPr>
            <w:noProof/>
            <w:webHidden/>
          </w:rPr>
          <w:fldChar w:fldCharType="separate"/>
        </w:r>
        <w:r w:rsidR="0086287A">
          <w:rPr>
            <w:noProof/>
            <w:webHidden/>
          </w:rPr>
          <w:t>18</w:t>
        </w:r>
        <w:r w:rsidR="0086287A">
          <w:rPr>
            <w:noProof/>
            <w:webHidden/>
          </w:rPr>
          <w:fldChar w:fldCharType="end"/>
        </w:r>
      </w:hyperlink>
    </w:p>
    <w:p w14:paraId="32D47494" w14:textId="49E7AB3C"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33" w:history="1">
        <w:r w:rsidR="0086287A" w:rsidRPr="002B3EB9">
          <w:rPr>
            <w:rStyle w:val="Hyperlink"/>
            <w:noProof/>
          </w:rPr>
          <w:t>Section 16 – Exemptions – Grounds for Non-production or Refusing Access</w:t>
        </w:r>
        <w:r w:rsidR="0086287A">
          <w:rPr>
            <w:noProof/>
            <w:webHidden/>
          </w:rPr>
          <w:tab/>
        </w:r>
        <w:r w:rsidR="0086287A">
          <w:rPr>
            <w:noProof/>
            <w:webHidden/>
          </w:rPr>
          <w:fldChar w:fldCharType="begin"/>
        </w:r>
        <w:r w:rsidR="0086287A">
          <w:rPr>
            <w:noProof/>
            <w:webHidden/>
          </w:rPr>
          <w:instrText xml:space="preserve"> PAGEREF _Toc159860933 \h </w:instrText>
        </w:r>
        <w:r w:rsidR="0086287A">
          <w:rPr>
            <w:noProof/>
            <w:webHidden/>
          </w:rPr>
        </w:r>
        <w:r w:rsidR="0086287A">
          <w:rPr>
            <w:noProof/>
            <w:webHidden/>
          </w:rPr>
          <w:fldChar w:fldCharType="separate"/>
        </w:r>
        <w:r w:rsidR="0086287A">
          <w:rPr>
            <w:noProof/>
            <w:webHidden/>
          </w:rPr>
          <w:t>19</w:t>
        </w:r>
        <w:r w:rsidR="0086287A">
          <w:rPr>
            <w:noProof/>
            <w:webHidden/>
          </w:rPr>
          <w:fldChar w:fldCharType="end"/>
        </w:r>
      </w:hyperlink>
    </w:p>
    <w:p w14:paraId="1B891D72" w14:textId="5D67A129"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34" w:history="1">
        <w:r w:rsidR="0086287A" w:rsidRPr="002B3EB9">
          <w:rPr>
            <w:rStyle w:val="Hyperlink"/>
            <w:noProof/>
          </w:rPr>
          <w:t>Section 17 – Third Party Request</w:t>
        </w:r>
        <w:r w:rsidR="0086287A">
          <w:rPr>
            <w:noProof/>
            <w:webHidden/>
          </w:rPr>
          <w:tab/>
        </w:r>
        <w:r w:rsidR="0086287A">
          <w:rPr>
            <w:noProof/>
            <w:webHidden/>
          </w:rPr>
          <w:fldChar w:fldCharType="begin"/>
        </w:r>
        <w:r w:rsidR="0086287A">
          <w:rPr>
            <w:noProof/>
            <w:webHidden/>
          </w:rPr>
          <w:instrText xml:space="preserve"> PAGEREF _Toc159860934 \h </w:instrText>
        </w:r>
        <w:r w:rsidR="0086287A">
          <w:rPr>
            <w:noProof/>
            <w:webHidden/>
          </w:rPr>
        </w:r>
        <w:r w:rsidR="0086287A">
          <w:rPr>
            <w:noProof/>
            <w:webHidden/>
          </w:rPr>
          <w:fldChar w:fldCharType="separate"/>
        </w:r>
        <w:r w:rsidR="0086287A">
          <w:rPr>
            <w:noProof/>
            <w:webHidden/>
          </w:rPr>
          <w:t>20</w:t>
        </w:r>
        <w:r w:rsidR="0086287A">
          <w:rPr>
            <w:noProof/>
            <w:webHidden/>
          </w:rPr>
          <w:fldChar w:fldCharType="end"/>
        </w:r>
      </w:hyperlink>
    </w:p>
    <w:p w14:paraId="763B636C" w14:textId="205D6715"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35" w:history="1">
        <w:r w:rsidR="0086287A" w:rsidRPr="002B3EB9">
          <w:rPr>
            <w:rStyle w:val="Hyperlink"/>
            <w:noProof/>
          </w:rPr>
          <w:t>Section 18 – Access Authorised by Court Order</w:t>
        </w:r>
        <w:r w:rsidR="0086287A">
          <w:rPr>
            <w:noProof/>
            <w:webHidden/>
          </w:rPr>
          <w:tab/>
        </w:r>
        <w:r w:rsidR="0086287A">
          <w:rPr>
            <w:noProof/>
            <w:webHidden/>
          </w:rPr>
          <w:fldChar w:fldCharType="begin"/>
        </w:r>
        <w:r w:rsidR="0086287A">
          <w:rPr>
            <w:noProof/>
            <w:webHidden/>
          </w:rPr>
          <w:instrText xml:space="preserve"> PAGEREF _Toc159860935 \h </w:instrText>
        </w:r>
        <w:r w:rsidR="0086287A">
          <w:rPr>
            <w:noProof/>
            <w:webHidden/>
          </w:rPr>
        </w:r>
        <w:r w:rsidR="0086287A">
          <w:rPr>
            <w:noProof/>
            <w:webHidden/>
          </w:rPr>
          <w:fldChar w:fldCharType="separate"/>
        </w:r>
        <w:r w:rsidR="0086287A">
          <w:rPr>
            <w:noProof/>
            <w:webHidden/>
          </w:rPr>
          <w:t>22</w:t>
        </w:r>
        <w:r w:rsidR="0086287A">
          <w:rPr>
            <w:noProof/>
            <w:webHidden/>
          </w:rPr>
          <w:fldChar w:fldCharType="end"/>
        </w:r>
      </w:hyperlink>
    </w:p>
    <w:p w14:paraId="5F620B3C" w14:textId="06890D72"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36" w:history="1">
        <w:r w:rsidR="0086287A" w:rsidRPr="002B3EB9">
          <w:rPr>
            <w:rStyle w:val="Hyperlink"/>
            <w:noProof/>
          </w:rPr>
          <w:t>Section 19 – Search Warrants</w:t>
        </w:r>
        <w:r w:rsidR="0086287A">
          <w:rPr>
            <w:noProof/>
            <w:webHidden/>
          </w:rPr>
          <w:tab/>
        </w:r>
        <w:r w:rsidR="0086287A">
          <w:rPr>
            <w:noProof/>
            <w:webHidden/>
          </w:rPr>
          <w:fldChar w:fldCharType="begin"/>
        </w:r>
        <w:r w:rsidR="0086287A">
          <w:rPr>
            <w:noProof/>
            <w:webHidden/>
          </w:rPr>
          <w:instrText xml:space="preserve"> PAGEREF _Toc159860936 \h </w:instrText>
        </w:r>
        <w:r w:rsidR="0086287A">
          <w:rPr>
            <w:noProof/>
            <w:webHidden/>
          </w:rPr>
        </w:r>
        <w:r w:rsidR="0086287A">
          <w:rPr>
            <w:noProof/>
            <w:webHidden/>
          </w:rPr>
          <w:fldChar w:fldCharType="separate"/>
        </w:r>
        <w:r w:rsidR="0086287A">
          <w:rPr>
            <w:noProof/>
            <w:webHidden/>
          </w:rPr>
          <w:t>22</w:t>
        </w:r>
        <w:r w:rsidR="0086287A">
          <w:rPr>
            <w:noProof/>
            <w:webHidden/>
          </w:rPr>
          <w:fldChar w:fldCharType="end"/>
        </w:r>
      </w:hyperlink>
    </w:p>
    <w:p w14:paraId="4F55F74E" w14:textId="2DE1A9A6"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37" w:history="1">
        <w:r w:rsidR="0086287A" w:rsidRPr="002B3EB9">
          <w:rPr>
            <w:rStyle w:val="Hyperlink"/>
            <w:noProof/>
          </w:rPr>
          <w:t>Section 20 – Notice of Non-Party Production</w:t>
        </w:r>
        <w:r w:rsidR="0086287A">
          <w:rPr>
            <w:noProof/>
            <w:webHidden/>
          </w:rPr>
          <w:tab/>
        </w:r>
        <w:r w:rsidR="0086287A">
          <w:rPr>
            <w:noProof/>
            <w:webHidden/>
          </w:rPr>
          <w:fldChar w:fldCharType="begin"/>
        </w:r>
        <w:r w:rsidR="0086287A">
          <w:rPr>
            <w:noProof/>
            <w:webHidden/>
          </w:rPr>
          <w:instrText xml:space="preserve"> PAGEREF _Toc159860937 \h </w:instrText>
        </w:r>
        <w:r w:rsidR="0086287A">
          <w:rPr>
            <w:noProof/>
            <w:webHidden/>
          </w:rPr>
        </w:r>
        <w:r w:rsidR="0086287A">
          <w:rPr>
            <w:noProof/>
            <w:webHidden/>
          </w:rPr>
          <w:fldChar w:fldCharType="separate"/>
        </w:r>
        <w:r w:rsidR="0086287A">
          <w:rPr>
            <w:noProof/>
            <w:webHidden/>
          </w:rPr>
          <w:t>22</w:t>
        </w:r>
        <w:r w:rsidR="0086287A">
          <w:rPr>
            <w:noProof/>
            <w:webHidden/>
          </w:rPr>
          <w:fldChar w:fldCharType="end"/>
        </w:r>
      </w:hyperlink>
    </w:p>
    <w:p w14:paraId="2FFD4480" w14:textId="4BAEA49E"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38" w:history="1">
        <w:r w:rsidR="0086287A" w:rsidRPr="002B3EB9">
          <w:rPr>
            <w:rStyle w:val="Hyperlink"/>
            <w:noProof/>
          </w:rPr>
          <w:t>Section 21 – Access Authorised by Statute</w:t>
        </w:r>
        <w:r w:rsidR="0086287A">
          <w:rPr>
            <w:noProof/>
            <w:webHidden/>
          </w:rPr>
          <w:tab/>
        </w:r>
        <w:r w:rsidR="0086287A">
          <w:rPr>
            <w:noProof/>
            <w:webHidden/>
          </w:rPr>
          <w:fldChar w:fldCharType="begin"/>
        </w:r>
        <w:r w:rsidR="0086287A">
          <w:rPr>
            <w:noProof/>
            <w:webHidden/>
          </w:rPr>
          <w:instrText xml:space="preserve"> PAGEREF _Toc159860938 \h </w:instrText>
        </w:r>
        <w:r w:rsidR="0086287A">
          <w:rPr>
            <w:noProof/>
            <w:webHidden/>
          </w:rPr>
        </w:r>
        <w:r w:rsidR="0086287A">
          <w:rPr>
            <w:noProof/>
            <w:webHidden/>
          </w:rPr>
          <w:fldChar w:fldCharType="separate"/>
        </w:r>
        <w:r w:rsidR="0086287A">
          <w:rPr>
            <w:noProof/>
            <w:webHidden/>
          </w:rPr>
          <w:t>23</w:t>
        </w:r>
        <w:r w:rsidR="0086287A">
          <w:rPr>
            <w:noProof/>
            <w:webHidden/>
          </w:rPr>
          <w:fldChar w:fldCharType="end"/>
        </w:r>
      </w:hyperlink>
    </w:p>
    <w:p w14:paraId="2239C230" w14:textId="300BD13C"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39" w:history="1">
        <w:r w:rsidR="0086287A" w:rsidRPr="002B3EB9">
          <w:rPr>
            <w:rStyle w:val="Hyperlink"/>
            <w:noProof/>
          </w:rPr>
          <w:t>Section 22 – Sensitive Records</w:t>
        </w:r>
        <w:r w:rsidR="0086287A">
          <w:rPr>
            <w:noProof/>
            <w:webHidden/>
          </w:rPr>
          <w:tab/>
        </w:r>
        <w:r w:rsidR="0086287A">
          <w:rPr>
            <w:noProof/>
            <w:webHidden/>
          </w:rPr>
          <w:fldChar w:fldCharType="begin"/>
        </w:r>
        <w:r w:rsidR="0086287A">
          <w:rPr>
            <w:noProof/>
            <w:webHidden/>
          </w:rPr>
          <w:instrText xml:space="preserve"> PAGEREF _Toc159860939 \h </w:instrText>
        </w:r>
        <w:r w:rsidR="0086287A">
          <w:rPr>
            <w:noProof/>
            <w:webHidden/>
          </w:rPr>
        </w:r>
        <w:r w:rsidR="0086287A">
          <w:rPr>
            <w:noProof/>
            <w:webHidden/>
          </w:rPr>
          <w:fldChar w:fldCharType="separate"/>
        </w:r>
        <w:r w:rsidR="0086287A">
          <w:rPr>
            <w:noProof/>
            <w:webHidden/>
          </w:rPr>
          <w:t>25</w:t>
        </w:r>
        <w:r w:rsidR="0086287A">
          <w:rPr>
            <w:noProof/>
            <w:webHidden/>
          </w:rPr>
          <w:fldChar w:fldCharType="end"/>
        </w:r>
      </w:hyperlink>
    </w:p>
    <w:p w14:paraId="1CDB5D31" w14:textId="79B82D24"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40" w:history="1">
        <w:r w:rsidR="0086287A" w:rsidRPr="002B3EB9">
          <w:rPr>
            <w:rStyle w:val="Hyperlink"/>
            <w:noProof/>
          </w:rPr>
          <w:t>Section 23 – Fees for Access</w:t>
        </w:r>
        <w:r w:rsidR="0086287A">
          <w:rPr>
            <w:noProof/>
            <w:webHidden/>
          </w:rPr>
          <w:tab/>
        </w:r>
        <w:r w:rsidR="0086287A">
          <w:rPr>
            <w:noProof/>
            <w:webHidden/>
          </w:rPr>
          <w:fldChar w:fldCharType="begin"/>
        </w:r>
        <w:r w:rsidR="0086287A">
          <w:rPr>
            <w:noProof/>
            <w:webHidden/>
          </w:rPr>
          <w:instrText xml:space="preserve"> PAGEREF _Toc159860940 \h </w:instrText>
        </w:r>
        <w:r w:rsidR="0086287A">
          <w:rPr>
            <w:noProof/>
            <w:webHidden/>
          </w:rPr>
        </w:r>
        <w:r w:rsidR="0086287A">
          <w:rPr>
            <w:noProof/>
            <w:webHidden/>
          </w:rPr>
          <w:fldChar w:fldCharType="separate"/>
        </w:r>
        <w:r w:rsidR="0086287A">
          <w:rPr>
            <w:noProof/>
            <w:webHidden/>
          </w:rPr>
          <w:t>25</w:t>
        </w:r>
        <w:r w:rsidR="0086287A">
          <w:rPr>
            <w:noProof/>
            <w:webHidden/>
          </w:rPr>
          <w:fldChar w:fldCharType="end"/>
        </w:r>
      </w:hyperlink>
    </w:p>
    <w:p w14:paraId="2692EBA8" w14:textId="119EE8B5"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41" w:history="1">
        <w:r w:rsidR="0086287A" w:rsidRPr="002B3EB9">
          <w:rPr>
            <w:rStyle w:val="Hyperlink"/>
            <w:noProof/>
          </w:rPr>
          <w:t>Section 24 – Medical Reports</w:t>
        </w:r>
        <w:r w:rsidR="0086287A">
          <w:rPr>
            <w:noProof/>
            <w:webHidden/>
          </w:rPr>
          <w:tab/>
        </w:r>
        <w:r w:rsidR="0086287A">
          <w:rPr>
            <w:noProof/>
            <w:webHidden/>
          </w:rPr>
          <w:fldChar w:fldCharType="begin"/>
        </w:r>
        <w:r w:rsidR="0086287A">
          <w:rPr>
            <w:noProof/>
            <w:webHidden/>
          </w:rPr>
          <w:instrText xml:space="preserve"> PAGEREF _Toc159860941 \h </w:instrText>
        </w:r>
        <w:r w:rsidR="0086287A">
          <w:rPr>
            <w:noProof/>
            <w:webHidden/>
          </w:rPr>
        </w:r>
        <w:r w:rsidR="0086287A">
          <w:rPr>
            <w:noProof/>
            <w:webHidden/>
          </w:rPr>
          <w:fldChar w:fldCharType="separate"/>
        </w:r>
        <w:r w:rsidR="0086287A">
          <w:rPr>
            <w:noProof/>
            <w:webHidden/>
          </w:rPr>
          <w:t>25</w:t>
        </w:r>
        <w:r w:rsidR="0086287A">
          <w:rPr>
            <w:noProof/>
            <w:webHidden/>
          </w:rPr>
          <w:fldChar w:fldCharType="end"/>
        </w:r>
      </w:hyperlink>
    </w:p>
    <w:p w14:paraId="6D67511D" w14:textId="0F969B5F"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42" w:history="1">
        <w:r w:rsidR="0086287A" w:rsidRPr="002B3EB9">
          <w:rPr>
            <w:rStyle w:val="Hyperlink"/>
            <w:noProof/>
          </w:rPr>
          <w:t>Section 25 – Access for Research</w:t>
        </w:r>
        <w:r w:rsidR="0086287A">
          <w:rPr>
            <w:noProof/>
            <w:webHidden/>
          </w:rPr>
          <w:tab/>
        </w:r>
        <w:r w:rsidR="0086287A">
          <w:rPr>
            <w:noProof/>
            <w:webHidden/>
          </w:rPr>
          <w:fldChar w:fldCharType="begin"/>
        </w:r>
        <w:r w:rsidR="0086287A">
          <w:rPr>
            <w:noProof/>
            <w:webHidden/>
          </w:rPr>
          <w:instrText xml:space="preserve"> PAGEREF _Toc159860942 \h </w:instrText>
        </w:r>
        <w:r w:rsidR="0086287A">
          <w:rPr>
            <w:noProof/>
            <w:webHidden/>
          </w:rPr>
        </w:r>
        <w:r w:rsidR="0086287A">
          <w:rPr>
            <w:noProof/>
            <w:webHidden/>
          </w:rPr>
          <w:fldChar w:fldCharType="separate"/>
        </w:r>
        <w:r w:rsidR="0086287A">
          <w:rPr>
            <w:noProof/>
            <w:webHidden/>
          </w:rPr>
          <w:t>26</w:t>
        </w:r>
        <w:r w:rsidR="0086287A">
          <w:rPr>
            <w:noProof/>
            <w:webHidden/>
          </w:rPr>
          <w:fldChar w:fldCharType="end"/>
        </w:r>
      </w:hyperlink>
    </w:p>
    <w:p w14:paraId="2F9FB182" w14:textId="04AEEC42"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43" w:history="1">
        <w:r w:rsidR="0086287A" w:rsidRPr="002B3EB9">
          <w:rPr>
            <w:rStyle w:val="Hyperlink"/>
            <w:noProof/>
          </w:rPr>
          <w:t>Section 26 – Requests by the Media</w:t>
        </w:r>
        <w:r w:rsidR="0086287A">
          <w:rPr>
            <w:noProof/>
            <w:webHidden/>
          </w:rPr>
          <w:tab/>
        </w:r>
        <w:r w:rsidR="0086287A">
          <w:rPr>
            <w:noProof/>
            <w:webHidden/>
          </w:rPr>
          <w:fldChar w:fldCharType="begin"/>
        </w:r>
        <w:r w:rsidR="0086287A">
          <w:rPr>
            <w:noProof/>
            <w:webHidden/>
          </w:rPr>
          <w:instrText xml:space="preserve"> PAGEREF _Toc159860943 \h </w:instrText>
        </w:r>
        <w:r w:rsidR="0086287A">
          <w:rPr>
            <w:noProof/>
            <w:webHidden/>
          </w:rPr>
        </w:r>
        <w:r w:rsidR="0086287A">
          <w:rPr>
            <w:noProof/>
            <w:webHidden/>
          </w:rPr>
          <w:fldChar w:fldCharType="separate"/>
        </w:r>
        <w:r w:rsidR="0086287A">
          <w:rPr>
            <w:noProof/>
            <w:webHidden/>
          </w:rPr>
          <w:t>26</w:t>
        </w:r>
        <w:r w:rsidR="0086287A">
          <w:rPr>
            <w:noProof/>
            <w:webHidden/>
          </w:rPr>
          <w:fldChar w:fldCharType="end"/>
        </w:r>
      </w:hyperlink>
    </w:p>
    <w:p w14:paraId="1C699854" w14:textId="0AB94295"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44" w:history="1">
        <w:r w:rsidR="0086287A" w:rsidRPr="002B3EB9">
          <w:rPr>
            <w:rStyle w:val="Hyperlink"/>
            <w:noProof/>
          </w:rPr>
          <w:t>Related Policies, Procedures, Guidelines and Legislation</w:t>
        </w:r>
        <w:r w:rsidR="0086287A">
          <w:rPr>
            <w:noProof/>
            <w:webHidden/>
          </w:rPr>
          <w:tab/>
        </w:r>
        <w:r w:rsidR="0086287A">
          <w:rPr>
            <w:noProof/>
            <w:webHidden/>
          </w:rPr>
          <w:fldChar w:fldCharType="begin"/>
        </w:r>
        <w:r w:rsidR="0086287A">
          <w:rPr>
            <w:noProof/>
            <w:webHidden/>
          </w:rPr>
          <w:instrText xml:space="preserve"> PAGEREF _Toc159860944 \h </w:instrText>
        </w:r>
        <w:r w:rsidR="0086287A">
          <w:rPr>
            <w:noProof/>
            <w:webHidden/>
          </w:rPr>
        </w:r>
        <w:r w:rsidR="0086287A">
          <w:rPr>
            <w:noProof/>
            <w:webHidden/>
          </w:rPr>
          <w:fldChar w:fldCharType="separate"/>
        </w:r>
        <w:r w:rsidR="0086287A">
          <w:rPr>
            <w:noProof/>
            <w:webHidden/>
          </w:rPr>
          <w:t>26</w:t>
        </w:r>
        <w:r w:rsidR="0086287A">
          <w:rPr>
            <w:noProof/>
            <w:webHidden/>
          </w:rPr>
          <w:fldChar w:fldCharType="end"/>
        </w:r>
      </w:hyperlink>
    </w:p>
    <w:p w14:paraId="1A0588AA" w14:textId="6E26DBA7"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45" w:history="1">
        <w:r w:rsidR="0086287A" w:rsidRPr="002B3EB9">
          <w:rPr>
            <w:rStyle w:val="Hyperlink"/>
            <w:noProof/>
          </w:rPr>
          <w:t>References</w:t>
        </w:r>
        <w:r w:rsidR="0086287A">
          <w:rPr>
            <w:noProof/>
            <w:webHidden/>
          </w:rPr>
          <w:tab/>
        </w:r>
        <w:r w:rsidR="0086287A">
          <w:rPr>
            <w:noProof/>
            <w:webHidden/>
          </w:rPr>
          <w:fldChar w:fldCharType="begin"/>
        </w:r>
        <w:r w:rsidR="0086287A">
          <w:rPr>
            <w:noProof/>
            <w:webHidden/>
          </w:rPr>
          <w:instrText xml:space="preserve"> PAGEREF _Toc159860945 \h </w:instrText>
        </w:r>
        <w:r w:rsidR="0086287A">
          <w:rPr>
            <w:noProof/>
            <w:webHidden/>
          </w:rPr>
        </w:r>
        <w:r w:rsidR="0086287A">
          <w:rPr>
            <w:noProof/>
            <w:webHidden/>
          </w:rPr>
          <w:fldChar w:fldCharType="separate"/>
        </w:r>
        <w:r w:rsidR="0086287A">
          <w:rPr>
            <w:noProof/>
            <w:webHidden/>
          </w:rPr>
          <w:t>27</w:t>
        </w:r>
        <w:r w:rsidR="0086287A">
          <w:rPr>
            <w:noProof/>
            <w:webHidden/>
          </w:rPr>
          <w:fldChar w:fldCharType="end"/>
        </w:r>
      </w:hyperlink>
    </w:p>
    <w:p w14:paraId="6158936F" w14:textId="6BA990CA"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46" w:history="1">
        <w:r w:rsidR="0086287A" w:rsidRPr="002B3EB9">
          <w:rPr>
            <w:rStyle w:val="Hyperlink"/>
            <w:noProof/>
          </w:rPr>
          <w:t>Definition of Terms</w:t>
        </w:r>
        <w:r w:rsidR="0086287A">
          <w:rPr>
            <w:noProof/>
            <w:webHidden/>
          </w:rPr>
          <w:tab/>
        </w:r>
        <w:r w:rsidR="0086287A">
          <w:rPr>
            <w:noProof/>
            <w:webHidden/>
          </w:rPr>
          <w:fldChar w:fldCharType="begin"/>
        </w:r>
        <w:r w:rsidR="0086287A">
          <w:rPr>
            <w:noProof/>
            <w:webHidden/>
          </w:rPr>
          <w:instrText xml:space="preserve"> PAGEREF _Toc159860946 \h </w:instrText>
        </w:r>
        <w:r w:rsidR="0086287A">
          <w:rPr>
            <w:noProof/>
            <w:webHidden/>
          </w:rPr>
        </w:r>
        <w:r w:rsidR="0086287A">
          <w:rPr>
            <w:noProof/>
            <w:webHidden/>
          </w:rPr>
          <w:fldChar w:fldCharType="separate"/>
        </w:r>
        <w:r w:rsidR="0086287A">
          <w:rPr>
            <w:noProof/>
            <w:webHidden/>
          </w:rPr>
          <w:t>28</w:t>
        </w:r>
        <w:r w:rsidR="0086287A">
          <w:rPr>
            <w:noProof/>
            <w:webHidden/>
          </w:rPr>
          <w:fldChar w:fldCharType="end"/>
        </w:r>
      </w:hyperlink>
    </w:p>
    <w:p w14:paraId="1E1CF393" w14:textId="0D9DA6D5"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47" w:history="1">
        <w:r w:rsidR="0086287A" w:rsidRPr="002B3EB9">
          <w:rPr>
            <w:rStyle w:val="Hyperlink"/>
            <w:noProof/>
          </w:rPr>
          <w:t>Search Terms</w:t>
        </w:r>
        <w:r w:rsidR="0086287A">
          <w:rPr>
            <w:noProof/>
            <w:webHidden/>
          </w:rPr>
          <w:tab/>
        </w:r>
        <w:r w:rsidR="0086287A">
          <w:rPr>
            <w:noProof/>
            <w:webHidden/>
          </w:rPr>
          <w:fldChar w:fldCharType="begin"/>
        </w:r>
        <w:r w:rsidR="0086287A">
          <w:rPr>
            <w:noProof/>
            <w:webHidden/>
          </w:rPr>
          <w:instrText xml:space="preserve"> PAGEREF _Toc159860947 \h </w:instrText>
        </w:r>
        <w:r w:rsidR="0086287A">
          <w:rPr>
            <w:noProof/>
            <w:webHidden/>
          </w:rPr>
        </w:r>
        <w:r w:rsidR="0086287A">
          <w:rPr>
            <w:noProof/>
            <w:webHidden/>
          </w:rPr>
          <w:fldChar w:fldCharType="separate"/>
        </w:r>
        <w:r w:rsidR="0086287A">
          <w:rPr>
            <w:noProof/>
            <w:webHidden/>
          </w:rPr>
          <w:t>29</w:t>
        </w:r>
        <w:r w:rsidR="0086287A">
          <w:rPr>
            <w:noProof/>
            <w:webHidden/>
          </w:rPr>
          <w:fldChar w:fldCharType="end"/>
        </w:r>
      </w:hyperlink>
    </w:p>
    <w:p w14:paraId="57B9179B" w14:textId="67DE4D5D" w:rsidR="0086287A" w:rsidRDefault="00FA64B9">
      <w:pPr>
        <w:pStyle w:val="TOC1"/>
        <w:tabs>
          <w:tab w:val="right" w:leader="dot" w:pos="9060"/>
        </w:tabs>
        <w:rPr>
          <w:rFonts w:eastAsiaTheme="minorEastAsia" w:cstheme="minorBidi"/>
          <w:noProof/>
          <w:kern w:val="2"/>
          <w:sz w:val="22"/>
          <w:szCs w:val="22"/>
          <w:lang w:eastAsia="en-AU"/>
          <w14:ligatures w14:val="standardContextual"/>
        </w:rPr>
      </w:pPr>
      <w:hyperlink w:anchor="_Toc159860948" w:history="1">
        <w:r w:rsidR="0086287A" w:rsidRPr="002B3EB9">
          <w:rPr>
            <w:rStyle w:val="Hyperlink"/>
            <w:noProof/>
          </w:rPr>
          <w:t>Attachments</w:t>
        </w:r>
        <w:r w:rsidR="0086287A">
          <w:rPr>
            <w:noProof/>
            <w:webHidden/>
          </w:rPr>
          <w:tab/>
        </w:r>
        <w:r w:rsidR="0086287A">
          <w:rPr>
            <w:noProof/>
            <w:webHidden/>
          </w:rPr>
          <w:fldChar w:fldCharType="begin"/>
        </w:r>
        <w:r w:rsidR="0086287A">
          <w:rPr>
            <w:noProof/>
            <w:webHidden/>
          </w:rPr>
          <w:instrText xml:space="preserve"> PAGEREF _Toc159860948 \h </w:instrText>
        </w:r>
        <w:r w:rsidR="0086287A">
          <w:rPr>
            <w:noProof/>
            <w:webHidden/>
          </w:rPr>
        </w:r>
        <w:r w:rsidR="0086287A">
          <w:rPr>
            <w:noProof/>
            <w:webHidden/>
          </w:rPr>
          <w:fldChar w:fldCharType="separate"/>
        </w:r>
        <w:r w:rsidR="0086287A">
          <w:rPr>
            <w:noProof/>
            <w:webHidden/>
          </w:rPr>
          <w:t>29</w:t>
        </w:r>
        <w:r w:rsidR="0086287A">
          <w:rPr>
            <w:noProof/>
            <w:webHidden/>
          </w:rPr>
          <w:fldChar w:fldCharType="end"/>
        </w:r>
      </w:hyperlink>
    </w:p>
    <w:p w14:paraId="2F51A861" w14:textId="72CB80E7" w:rsidR="007052B1" w:rsidRDefault="007B7628" w:rsidP="007B6904">
      <w:pPr>
        <w:rPr>
          <w:rFonts w:asciiTheme="minorHAnsi" w:hAnsiTheme="minorHAnsi"/>
        </w:rPr>
      </w:pPr>
      <w:r>
        <w:rPr>
          <w:rFonts w:asciiTheme="minorHAnsi" w:hAnsiTheme="minorHAnsi"/>
        </w:rPr>
        <w:fldChar w:fldCharType="end"/>
      </w:r>
    </w:p>
    <w:p w14:paraId="2F51A862" w14:textId="77777777" w:rsidR="007052B1" w:rsidRDefault="007052B1">
      <w:pPr>
        <w:spacing w:after="200" w:line="276" w:lineRule="auto"/>
        <w:rPr>
          <w:rFonts w:asciiTheme="minorHAnsi" w:hAnsiTheme="minorHAnsi"/>
        </w:rPr>
      </w:pPr>
      <w:r>
        <w:rPr>
          <w:rFonts w:asciiTheme="minorHAnsi" w:hAnsiTheme="minorHAnsi"/>
        </w:rPr>
        <w:br w:type="page"/>
      </w:r>
    </w:p>
    <w:p w14:paraId="2F51A863" w14:textId="77777777" w:rsidR="007B6904" w:rsidRPr="00763141" w:rsidRDefault="007B6904" w:rsidP="007B6904"/>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65" w14:textId="77777777" w:rsidTr="0074223E">
        <w:trPr>
          <w:cantSplit/>
          <w:trHeight w:val="285"/>
        </w:trPr>
        <w:tc>
          <w:tcPr>
            <w:tcW w:w="9158" w:type="dxa"/>
            <w:shd w:val="clear" w:color="auto" w:fill="A6A6A6" w:themeFill="background1" w:themeFillShade="A6"/>
          </w:tcPr>
          <w:p w14:paraId="2F51A864" w14:textId="77777777" w:rsidR="007B6904" w:rsidRPr="00CD1C0E" w:rsidRDefault="007B6904" w:rsidP="004213C3">
            <w:pPr>
              <w:pStyle w:val="Heading1"/>
            </w:pPr>
            <w:bookmarkStart w:id="8" w:name="_Toc389473274"/>
            <w:bookmarkStart w:id="9" w:name="_Toc159860916"/>
            <w:r w:rsidRPr="00CD1C0E">
              <w:t>Purpose</w:t>
            </w:r>
            <w:bookmarkEnd w:id="8"/>
            <w:bookmarkEnd w:id="9"/>
          </w:p>
        </w:tc>
      </w:tr>
    </w:tbl>
    <w:p w14:paraId="527F29AE" w14:textId="77777777" w:rsidR="000C13E3" w:rsidRDefault="000C13E3" w:rsidP="00BF078E">
      <w:pPr>
        <w:rPr>
          <w:rFonts w:cs="Arial"/>
          <w:i/>
          <w:szCs w:val="24"/>
        </w:rPr>
      </w:pPr>
    </w:p>
    <w:p w14:paraId="3B0F9A37" w14:textId="77777777" w:rsidR="000C13E3" w:rsidRPr="00027DC3" w:rsidRDefault="000C13E3" w:rsidP="009762AB">
      <w:pPr>
        <w:rPr>
          <w:i/>
          <w:iCs/>
        </w:rPr>
      </w:pPr>
      <w:r>
        <w:t xml:space="preserve">Effective health record (HR) keeping practices are vital to support the delivery of high-quality patient care, operational efficiency, accountability and transparency. The effective maintenance of health records is a legislative requirement and is also essential for demonstrating compliance with the National Safety and Quality Health Service (NSQHS) Standards, in particular </w:t>
      </w:r>
      <w:r w:rsidRPr="3B9B439E">
        <w:rPr>
          <w:i/>
          <w:iCs/>
        </w:rPr>
        <w:t xml:space="preserve">Clinical Governance and Communicating for Safety.  </w:t>
      </w:r>
    </w:p>
    <w:p w14:paraId="609C1416" w14:textId="77777777" w:rsidR="000C13E3" w:rsidRPr="00027DC3" w:rsidRDefault="000C13E3" w:rsidP="000C13E3">
      <w:pPr>
        <w:rPr>
          <w:bCs/>
          <w:iCs/>
          <w:szCs w:val="24"/>
        </w:rPr>
      </w:pPr>
    </w:p>
    <w:p w14:paraId="5EBB68B5" w14:textId="760EC111" w:rsidR="000C13E3" w:rsidRPr="00027DC3" w:rsidRDefault="000C13E3" w:rsidP="009762AB">
      <w:r w:rsidRPr="00027DC3">
        <w:t xml:space="preserve">The purpose of this </w:t>
      </w:r>
      <w:r w:rsidR="009762AB">
        <w:t xml:space="preserve">procedure </w:t>
      </w:r>
      <w:r w:rsidRPr="00027DC3">
        <w:t>is to guide all North Canberra Hospital (NCH) and Clare Holland House (CHH)</w:t>
      </w:r>
      <w:r>
        <w:t xml:space="preserve"> employees </w:t>
      </w:r>
      <w:r w:rsidRPr="00027DC3">
        <w:t xml:space="preserve">on the management of the </w:t>
      </w:r>
      <w:r>
        <w:t>health record</w:t>
      </w:r>
      <w:r w:rsidRPr="00027DC3">
        <w:t>.</w:t>
      </w:r>
    </w:p>
    <w:p w14:paraId="56ACC3FD" w14:textId="77777777" w:rsidR="000C13E3" w:rsidRPr="00027DC3" w:rsidRDefault="000C13E3" w:rsidP="000C13E3">
      <w:pPr>
        <w:rPr>
          <w:szCs w:val="24"/>
        </w:rPr>
      </w:pPr>
    </w:p>
    <w:p w14:paraId="3CE7B1C1" w14:textId="56CAE0EE" w:rsidR="000C13E3" w:rsidRPr="00393AC8" w:rsidRDefault="000C13E3" w:rsidP="009762AB">
      <w:pPr>
        <w:rPr>
          <w:rFonts w:cs="Calibri"/>
        </w:rPr>
      </w:pPr>
      <w:r w:rsidRPr="04BFB3B1">
        <w:rPr>
          <w:rFonts w:cs="Calibri"/>
        </w:rPr>
        <w:t xml:space="preserve">This </w:t>
      </w:r>
      <w:r w:rsidR="009762AB">
        <w:rPr>
          <w:rFonts w:cs="Calibri"/>
        </w:rPr>
        <w:t>procedure</w:t>
      </w:r>
      <w:r w:rsidRPr="04BFB3B1">
        <w:rPr>
          <w:rFonts w:cs="Calibri"/>
        </w:rPr>
        <w:t xml:space="preserve">, in conjunction with the </w:t>
      </w:r>
      <w:r w:rsidR="009762AB" w:rsidRPr="009762AB">
        <w:rPr>
          <w:rFonts w:cs="Calibri"/>
          <w:i/>
          <w:iCs/>
        </w:rPr>
        <w:t>CHS Clinical</w:t>
      </w:r>
      <w:r w:rsidRPr="009762AB">
        <w:rPr>
          <w:rFonts w:cs="Calibri"/>
          <w:i/>
          <w:iCs/>
        </w:rPr>
        <w:t xml:space="preserve"> Records Management Policy</w:t>
      </w:r>
      <w:r w:rsidRPr="04BFB3B1">
        <w:rPr>
          <w:rFonts w:cs="Calibri"/>
        </w:rPr>
        <w:t xml:space="preserve"> forms the </w:t>
      </w:r>
      <w:r w:rsidRPr="04BFB3B1">
        <w:rPr>
          <w:rFonts w:asciiTheme="minorHAnsi" w:eastAsiaTheme="minorEastAsia" w:hAnsiTheme="minorHAnsi" w:cstheme="minorBidi"/>
          <w:color w:val="333333"/>
          <w:szCs w:val="24"/>
        </w:rPr>
        <w:t>NCH Record Management Program</w:t>
      </w:r>
      <w:r w:rsidRPr="00730E23">
        <w:rPr>
          <w:rFonts w:asciiTheme="minorHAnsi" w:eastAsiaTheme="minorEastAsia" w:hAnsiTheme="minorHAnsi" w:cstheme="minorBidi"/>
          <w:color w:val="333333"/>
          <w:szCs w:val="24"/>
        </w:rPr>
        <w:t>: Clinical</w:t>
      </w:r>
      <w:r w:rsidR="00730E23">
        <w:rPr>
          <w:rFonts w:asciiTheme="minorHAnsi" w:eastAsiaTheme="minorEastAsia" w:hAnsiTheme="minorHAnsi" w:cstheme="minorBidi"/>
          <w:color w:val="333333"/>
          <w:szCs w:val="24"/>
        </w:rPr>
        <w:t>,</w:t>
      </w:r>
      <w:r w:rsidRPr="04BFB3B1">
        <w:rPr>
          <w:rFonts w:asciiTheme="minorHAnsi" w:eastAsiaTheme="minorEastAsia" w:hAnsiTheme="minorHAnsi" w:cstheme="minorBidi"/>
          <w:color w:val="333333"/>
          <w:szCs w:val="24"/>
        </w:rPr>
        <w:t xml:space="preserve"> to</w:t>
      </w:r>
      <w:r w:rsidRPr="04BFB3B1">
        <w:rPr>
          <w:rFonts w:cs="Calibri"/>
          <w:szCs w:val="24"/>
        </w:rPr>
        <w:t xml:space="preserve"> ensure that NCH meets its responsibilities under Section 16 (2) of the </w:t>
      </w:r>
      <w:r w:rsidRPr="04BFB3B1">
        <w:rPr>
          <w:rFonts w:cs="Calibri"/>
          <w:i/>
          <w:iCs/>
          <w:szCs w:val="24"/>
        </w:rPr>
        <w:t>Te</w:t>
      </w:r>
      <w:r w:rsidRPr="04BFB3B1">
        <w:rPr>
          <w:rFonts w:cs="Calibri"/>
          <w:i/>
          <w:iCs/>
        </w:rPr>
        <w:t>rritory Records</w:t>
      </w:r>
      <w:r w:rsidRPr="04BFB3B1">
        <w:rPr>
          <w:rFonts w:cs="Calibri"/>
        </w:rPr>
        <w:t xml:space="preserve"> </w:t>
      </w:r>
      <w:r w:rsidRPr="04BFB3B1">
        <w:rPr>
          <w:rFonts w:cs="Calibri"/>
          <w:i/>
          <w:iCs/>
        </w:rPr>
        <w:t>Act</w:t>
      </w:r>
      <w:r w:rsidRPr="04BFB3B1">
        <w:rPr>
          <w:rFonts w:cs="Calibri"/>
        </w:rPr>
        <w:t xml:space="preserve"> </w:t>
      </w:r>
      <w:r w:rsidRPr="04BFB3B1">
        <w:rPr>
          <w:rFonts w:cs="Calibri"/>
          <w:i/>
          <w:iCs/>
        </w:rPr>
        <w:t>2002</w:t>
      </w:r>
      <w:r w:rsidRPr="04BFB3B1">
        <w:rPr>
          <w:rFonts w:cs="Calibri"/>
        </w:rPr>
        <w:t xml:space="preserve">, the </w:t>
      </w:r>
      <w:r w:rsidRPr="04BFB3B1">
        <w:rPr>
          <w:rFonts w:cs="Arial"/>
        </w:rPr>
        <w:t>ACT</w:t>
      </w:r>
      <w:r w:rsidRPr="04BFB3B1">
        <w:rPr>
          <w:rFonts w:cs="Arial"/>
          <w:i/>
          <w:iCs/>
        </w:rPr>
        <w:t xml:space="preserve"> Health Records (Privacy and Access) Act 1997 </w:t>
      </w:r>
      <w:r w:rsidRPr="04BFB3B1">
        <w:rPr>
          <w:rFonts w:cs="Arial"/>
        </w:rPr>
        <w:t>and the Australian</w:t>
      </w:r>
      <w:r w:rsidRPr="04BFB3B1">
        <w:rPr>
          <w:rFonts w:asciiTheme="minorHAnsi" w:eastAsiaTheme="minorEastAsia" w:hAnsiTheme="minorHAnsi" w:cstheme="minorBidi"/>
          <w:color w:val="000000"/>
        </w:rPr>
        <w:t xml:space="preserve"> Charter of Health Care Rights (the Charter)</w:t>
      </w:r>
      <w:r w:rsidRPr="04BFB3B1">
        <w:rPr>
          <w:rFonts w:cs="Arial"/>
          <w:i/>
          <w:iCs/>
        </w:rPr>
        <w:t xml:space="preserve">. </w:t>
      </w:r>
    </w:p>
    <w:p w14:paraId="2F51A86F" w14:textId="77777777" w:rsidR="007B6904" w:rsidRDefault="007B6904" w:rsidP="00931B93">
      <w:pPr>
        <w:rPr>
          <w:rFonts w:cs="Arial"/>
          <w:szCs w:val="24"/>
        </w:rPr>
      </w:pPr>
    </w:p>
    <w:p w14:paraId="2F51A879" w14:textId="04B69AC0" w:rsidR="009E70F4" w:rsidRPr="00C2511E" w:rsidRDefault="00FA64B9" w:rsidP="00C2511E">
      <w:pPr>
        <w:jc w:val="right"/>
        <w:rPr>
          <w:rFonts w:cs="Arial"/>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7B" w14:textId="77777777" w:rsidTr="0074223E">
        <w:trPr>
          <w:cantSplit/>
          <w:trHeight w:val="285"/>
        </w:trPr>
        <w:tc>
          <w:tcPr>
            <w:tcW w:w="9158" w:type="dxa"/>
            <w:shd w:val="clear" w:color="auto" w:fill="A6A6A6" w:themeFill="background1" w:themeFillShade="A6"/>
          </w:tcPr>
          <w:p w14:paraId="2F51A87A" w14:textId="77777777" w:rsidR="007B6904" w:rsidRPr="003D2D06" w:rsidRDefault="007B6904" w:rsidP="004213C3">
            <w:pPr>
              <w:pStyle w:val="Heading1"/>
            </w:pPr>
            <w:bookmarkStart w:id="10" w:name="_Toc389473277"/>
            <w:bookmarkStart w:id="11" w:name="_Toc159860917"/>
            <w:r w:rsidRPr="003D2D06">
              <w:t>Scope</w:t>
            </w:r>
            <w:bookmarkEnd w:id="10"/>
            <w:bookmarkEnd w:id="11"/>
          </w:p>
        </w:tc>
      </w:tr>
    </w:tbl>
    <w:p w14:paraId="2F51A87C" w14:textId="77777777" w:rsidR="007B6904" w:rsidRPr="00CD1C0E" w:rsidRDefault="007B6904" w:rsidP="007B6904">
      <w:pPr>
        <w:rPr>
          <w:szCs w:val="24"/>
        </w:rPr>
      </w:pPr>
    </w:p>
    <w:p w14:paraId="32DC6BF0" w14:textId="1FFE5DE6" w:rsidR="000C13E3" w:rsidRPr="00027DC3" w:rsidRDefault="000C13E3" w:rsidP="000C13E3">
      <w:r>
        <w:t>Th</w:t>
      </w:r>
      <w:r w:rsidR="009762AB">
        <w:t>is procedure</w:t>
      </w:r>
      <w:r>
        <w:t xml:space="preserve"> appl</w:t>
      </w:r>
      <w:r w:rsidR="009762AB">
        <w:t>ies</w:t>
      </w:r>
      <w:r>
        <w:t xml:space="preserve"> to all </w:t>
      </w:r>
      <w:r w:rsidR="009762AB">
        <w:t xml:space="preserve">NCH </w:t>
      </w:r>
      <w:r>
        <w:t xml:space="preserve">employees involved in the creation, use or management of </w:t>
      </w:r>
      <w:r w:rsidR="009762AB">
        <w:t>health records</w:t>
      </w:r>
      <w:r>
        <w:t xml:space="preserve"> across NCH, including CHH.</w:t>
      </w:r>
    </w:p>
    <w:p w14:paraId="2F51A886" w14:textId="77777777" w:rsidR="001F2A9B" w:rsidRDefault="001F2A9B" w:rsidP="00F14EC1"/>
    <w:p w14:paraId="2F51A887" w14:textId="77777777" w:rsidR="007B6904" w:rsidRPr="00CD1C0E" w:rsidRDefault="00FA64B9" w:rsidP="00F14EC1">
      <w:pPr>
        <w:jc w:val="right"/>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89" w14:textId="77777777" w:rsidTr="0074223E">
        <w:trPr>
          <w:cantSplit/>
          <w:trHeight w:val="285"/>
        </w:trPr>
        <w:tc>
          <w:tcPr>
            <w:tcW w:w="9158" w:type="dxa"/>
            <w:shd w:val="clear" w:color="auto" w:fill="A6A6A6" w:themeFill="background1" w:themeFillShade="A6"/>
          </w:tcPr>
          <w:p w14:paraId="2F51A888" w14:textId="257F0ABA" w:rsidR="007B6904" w:rsidRPr="00C76688" w:rsidRDefault="007B6904" w:rsidP="00931B93">
            <w:pPr>
              <w:pStyle w:val="Heading1"/>
            </w:pPr>
            <w:bookmarkStart w:id="12" w:name="_Toc389473278"/>
            <w:bookmarkStart w:id="13" w:name="_Toc159860918"/>
            <w:r w:rsidRPr="00C76688">
              <w:t>Section 1 –</w:t>
            </w:r>
            <w:r>
              <w:t xml:space="preserve"> </w:t>
            </w:r>
            <w:bookmarkEnd w:id="12"/>
            <w:r w:rsidR="000C13E3">
              <w:t>Legislative and Policy Context for Health Record Management</w:t>
            </w:r>
            <w:bookmarkEnd w:id="13"/>
          </w:p>
        </w:tc>
      </w:tr>
    </w:tbl>
    <w:p w14:paraId="2F51A88A" w14:textId="77777777" w:rsidR="007B6904" w:rsidRDefault="007B6904" w:rsidP="007B6904">
      <w:pPr>
        <w:outlineLvl w:val="0"/>
        <w:rPr>
          <w:szCs w:val="24"/>
        </w:rPr>
      </w:pPr>
    </w:p>
    <w:p w14:paraId="3C97B1C5" w14:textId="380D74C7" w:rsidR="000C13E3" w:rsidRPr="000C13E3" w:rsidRDefault="000C13E3" w:rsidP="007B6904">
      <w:pPr>
        <w:rPr>
          <w:b/>
        </w:rPr>
      </w:pPr>
      <w:r>
        <w:rPr>
          <w:b/>
        </w:rPr>
        <w:t>Territory Records Office Record Management Principles</w:t>
      </w:r>
    </w:p>
    <w:p w14:paraId="228BA37E" w14:textId="77777777" w:rsidR="000C13E3" w:rsidRPr="000955F4" w:rsidRDefault="000C13E3" w:rsidP="000C13E3">
      <w:pPr>
        <w:rPr>
          <w:rFonts w:asciiTheme="minorHAnsi" w:hAnsiTheme="minorHAnsi" w:cstheme="minorHAnsi"/>
          <w:szCs w:val="24"/>
        </w:rPr>
      </w:pPr>
      <w:r w:rsidRPr="000955F4">
        <w:rPr>
          <w:rFonts w:asciiTheme="minorHAnsi" w:hAnsiTheme="minorHAnsi" w:cstheme="minorHAnsi"/>
          <w:szCs w:val="24"/>
        </w:rPr>
        <w:t xml:space="preserve">The Territory Records Office (TRO) Standard for Records, Information and Data Management outlines </w:t>
      </w:r>
      <w:r>
        <w:rPr>
          <w:rFonts w:asciiTheme="minorHAnsi" w:hAnsiTheme="minorHAnsi" w:cstheme="minorHAnsi"/>
          <w:szCs w:val="24"/>
        </w:rPr>
        <w:t>seven</w:t>
      </w:r>
      <w:r w:rsidRPr="000955F4">
        <w:rPr>
          <w:rFonts w:asciiTheme="minorHAnsi" w:hAnsiTheme="minorHAnsi" w:cstheme="minorHAnsi"/>
          <w:szCs w:val="24"/>
        </w:rPr>
        <w:t xml:space="preserve"> principles of record management for ACT Government agencies:  Strategy, Capability, Assess, Describe, Protect, Retain and Access.</w:t>
      </w:r>
    </w:p>
    <w:p w14:paraId="23C1F171" w14:textId="77777777" w:rsidR="000C13E3" w:rsidRDefault="000C13E3" w:rsidP="007B6904">
      <w:pPr>
        <w:rPr>
          <w:rFonts w:cs="Arial"/>
          <w:iCs/>
          <w:szCs w:val="24"/>
        </w:rPr>
      </w:pPr>
    </w:p>
    <w:p w14:paraId="24110C93" w14:textId="4C66972A" w:rsidR="000C13E3" w:rsidRDefault="000C13E3" w:rsidP="007B6904">
      <w:pPr>
        <w:rPr>
          <w:rFonts w:cs="Arial"/>
          <w:b/>
          <w:bCs/>
          <w:iCs/>
          <w:szCs w:val="24"/>
        </w:rPr>
      </w:pPr>
      <w:r w:rsidRPr="000C13E3">
        <w:rPr>
          <w:rFonts w:cs="Arial"/>
          <w:b/>
          <w:bCs/>
          <w:iCs/>
          <w:szCs w:val="24"/>
        </w:rPr>
        <w:t xml:space="preserve">The Australian Charter of Health Care Rights </w:t>
      </w:r>
    </w:p>
    <w:p w14:paraId="27B7ACA0" w14:textId="77777777" w:rsidR="000C13E3" w:rsidRPr="000955F4" w:rsidRDefault="000C13E3" w:rsidP="000C13E3">
      <w:pPr>
        <w:autoSpaceDE w:val="0"/>
        <w:autoSpaceDN w:val="0"/>
        <w:adjustRightInd w:val="0"/>
        <w:rPr>
          <w:rFonts w:asciiTheme="minorHAnsi" w:eastAsiaTheme="minorHAnsi" w:hAnsiTheme="minorHAnsi" w:cstheme="minorHAnsi"/>
          <w:szCs w:val="24"/>
        </w:rPr>
      </w:pPr>
      <w:r w:rsidRPr="000955F4">
        <w:rPr>
          <w:rFonts w:asciiTheme="minorHAnsi" w:eastAsiaTheme="minorHAnsi" w:hAnsiTheme="minorHAnsi" w:cstheme="minorHAnsi"/>
          <w:color w:val="000000"/>
          <w:szCs w:val="24"/>
        </w:rPr>
        <w:t xml:space="preserve">The importance of privacy is enshrined in the Australian Charter of Health Care Rights (the Charter), which commits to both the consumer’s right to access to </w:t>
      </w:r>
      <w:r w:rsidRPr="000955F4">
        <w:rPr>
          <w:rFonts w:asciiTheme="minorHAnsi" w:eastAsiaTheme="minorHAnsi" w:hAnsiTheme="minorHAnsi" w:cstheme="minorHAnsi"/>
          <w:szCs w:val="24"/>
        </w:rPr>
        <w:t>information, including medical records, as well as to the security and confidentiality of personal health information.   Specifically, under the Charter, consumers have the right to: “</w:t>
      </w:r>
      <w:r w:rsidRPr="000955F4">
        <w:rPr>
          <w:rFonts w:asciiTheme="minorHAnsi" w:eastAsiaTheme="minorHAnsi" w:hAnsiTheme="minorHAnsi" w:cstheme="minorHAnsi"/>
          <w:i/>
          <w:iCs/>
          <w:szCs w:val="24"/>
        </w:rPr>
        <w:t>access [my] health information</w:t>
      </w:r>
      <w:r w:rsidRPr="000955F4">
        <w:rPr>
          <w:rFonts w:asciiTheme="minorHAnsi" w:eastAsiaTheme="minorHAnsi" w:hAnsiTheme="minorHAnsi" w:cstheme="minorHAnsi"/>
          <w:szCs w:val="24"/>
        </w:rPr>
        <w:t xml:space="preserve">” and </w:t>
      </w:r>
      <w:r w:rsidRPr="000955F4">
        <w:rPr>
          <w:rFonts w:asciiTheme="minorHAnsi" w:eastAsiaTheme="minorHAnsi" w:hAnsiTheme="minorHAnsi" w:cstheme="minorHAnsi"/>
          <w:i/>
          <w:iCs/>
          <w:szCs w:val="24"/>
        </w:rPr>
        <w:t xml:space="preserve">“have information about me and my health kept secure and confidential”. </w:t>
      </w:r>
    </w:p>
    <w:p w14:paraId="2CE6611B" w14:textId="77777777" w:rsidR="000C13E3" w:rsidRDefault="000C13E3" w:rsidP="007B6904">
      <w:pPr>
        <w:rPr>
          <w:rFonts w:cs="Arial"/>
          <w:iCs/>
          <w:szCs w:val="24"/>
        </w:rPr>
      </w:pPr>
    </w:p>
    <w:p w14:paraId="487BCE16" w14:textId="3441B663" w:rsidR="000C13E3" w:rsidRDefault="000C13E3" w:rsidP="007B6904">
      <w:pPr>
        <w:rPr>
          <w:rFonts w:cs="Arial"/>
          <w:b/>
          <w:bCs/>
          <w:iCs/>
          <w:szCs w:val="24"/>
        </w:rPr>
      </w:pPr>
      <w:r w:rsidRPr="000C13E3">
        <w:rPr>
          <w:rFonts w:cs="Arial"/>
          <w:b/>
          <w:bCs/>
          <w:iCs/>
          <w:szCs w:val="24"/>
        </w:rPr>
        <w:t>The National Safety and Quality Health Service (NSQHS) Standards</w:t>
      </w:r>
    </w:p>
    <w:p w14:paraId="1B51F1E1" w14:textId="77777777" w:rsidR="000C13E3" w:rsidRPr="000955F4" w:rsidRDefault="000C13E3" w:rsidP="000C13E3">
      <w:pPr>
        <w:autoSpaceDE w:val="0"/>
        <w:autoSpaceDN w:val="0"/>
        <w:adjustRightInd w:val="0"/>
        <w:rPr>
          <w:rFonts w:asciiTheme="minorHAnsi" w:eastAsiaTheme="minorHAnsi" w:hAnsiTheme="minorHAnsi" w:cstheme="minorHAnsi"/>
          <w:szCs w:val="24"/>
        </w:rPr>
      </w:pPr>
      <w:r w:rsidRPr="000955F4">
        <w:rPr>
          <w:rFonts w:asciiTheme="minorHAnsi" w:hAnsiTheme="minorHAnsi" w:cstheme="minorHAnsi"/>
          <w:szCs w:val="24"/>
        </w:rPr>
        <w:lastRenderedPageBreak/>
        <w:t>Record keeping and timely access to information are important features of safe health care</w:t>
      </w:r>
      <w:r w:rsidRPr="000955F4">
        <w:rPr>
          <w:rFonts w:asciiTheme="minorHAnsi" w:eastAsiaTheme="minorHAnsi" w:hAnsiTheme="minorHAnsi" w:cstheme="minorHAnsi"/>
          <w:szCs w:val="24"/>
        </w:rPr>
        <w:t xml:space="preserve">.  Actions 1.16 to 1.18 under Standard 1 (Clinical Governance – Patient Safety and Quality Systems) specifically address record keeping and state: </w:t>
      </w:r>
    </w:p>
    <w:p w14:paraId="31B90C5F" w14:textId="77777777" w:rsidR="000C13E3" w:rsidRPr="00FC66A0" w:rsidRDefault="000C13E3" w:rsidP="00C2511E">
      <w:pPr>
        <w:pStyle w:val="ListParagraph"/>
        <w:numPr>
          <w:ilvl w:val="1"/>
          <w:numId w:val="6"/>
        </w:numPr>
        <w:autoSpaceDE w:val="0"/>
        <w:autoSpaceDN w:val="0"/>
        <w:adjustRightInd w:val="0"/>
        <w:ind w:left="851" w:hanging="567"/>
        <w:rPr>
          <w:rFonts w:asciiTheme="minorHAnsi" w:eastAsiaTheme="minorHAnsi" w:hAnsiTheme="minorHAnsi" w:cstheme="minorHAnsi"/>
          <w:iCs/>
          <w:color w:val="303030"/>
        </w:rPr>
      </w:pPr>
      <w:r w:rsidRPr="00FC66A0">
        <w:rPr>
          <w:rFonts w:asciiTheme="minorHAnsi" w:eastAsiaTheme="minorHAnsi" w:hAnsiTheme="minorHAnsi" w:cstheme="minorHAnsi"/>
          <w:iCs/>
          <w:color w:val="303030"/>
        </w:rPr>
        <w:t xml:space="preserve">The health service organisation has health records systems that: </w:t>
      </w:r>
    </w:p>
    <w:p w14:paraId="231C64DE" w14:textId="77777777" w:rsidR="000C13E3" w:rsidRPr="000955F4" w:rsidRDefault="000C13E3" w:rsidP="00C2511E">
      <w:pPr>
        <w:pStyle w:val="ListParagraph"/>
        <w:numPr>
          <w:ilvl w:val="0"/>
          <w:numId w:val="7"/>
        </w:numPr>
        <w:autoSpaceDE w:val="0"/>
        <w:autoSpaceDN w:val="0"/>
        <w:adjustRightInd w:val="0"/>
        <w:ind w:left="993" w:hanging="426"/>
        <w:rPr>
          <w:rFonts w:asciiTheme="minorHAnsi" w:eastAsiaTheme="minorHAnsi" w:hAnsiTheme="minorHAnsi" w:cstheme="minorHAnsi"/>
          <w:i/>
          <w:iCs/>
          <w:color w:val="303030"/>
        </w:rPr>
      </w:pPr>
      <w:r w:rsidRPr="000955F4">
        <w:rPr>
          <w:rFonts w:asciiTheme="minorHAnsi" w:eastAsiaTheme="minorHAnsi" w:hAnsiTheme="minorHAnsi" w:cstheme="minorHAnsi"/>
          <w:i/>
          <w:iCs/>
          <w:color w:val="303030"/>
        </w:rPr>
        <w:t xml:space="preserve">Make the </w:t>
      </w:r>
      <w:r>
        <w:rPr>
          <w:rFonts w:asciiTheme="minorHAnsi" w:eastAsiaTheme="minorHAnsi" w:hAnsiTheme="minorHAnsi" w:cstheme="minorHAnsi"/>
          <w:i/>
          <w:iCs/>
          <w:color w:val="303030"/>
        </w:rPr>
        <w:t>health record</w:t>
      </w:r>
      <w:r w:rsidRPr="000955F4">
        <w:rPr>
          <w:rFonts w:asciiTheme="minorHAnsi" w:eastAsiaTheme="minorHAnsi" w:hAnsiTheme="minorHAnsi" w:cstheme="minorHAnsi"/>
          <w:i/>
          <w:iCs/>
          <w:color w:val="303030"/>
        </w:rPr>
        <w:t xml:space="preserve"> available to clinicians at the point of care</w:t>
      </w:r>
    </w:p>
    <w:p w14:paraId="13564FA6" w14:textId="77777777" w:rsidR="000C13E3" w:rsidRPr="000955F4" w:rsidRDefault="000C13E3" w:rsidP="00C2511E">
      <w:pPr>
        <w:pStyle w:val="ListParagraph"/>
        <w:numPr>
          <w:ilvl w:val="0"/>
          <w:numId w:val="7"/>
        </w:numPr>
        <w:autoSpaceDE w:val="0"/>
        <w:autoSpaceDN w:val="0"/>
        <w:adjustRightInd w:val="0"/>
        <w:ind w:left="993" w:hanging="426"/>
        <w:rPr>
          <w:rFonts w:asciiTheme="minorHAnsi" w:eastAsiaTheme="minorHAnsi" w:hAnsiTheme="minorHAnsi" w:cstheme="minorHAnsi"/>
          <w:i/>
          <w:iCs/>
          <w:color w:val="303030"/>
        </w:rPr>
      </w:pPr>
      <w:r w:rsidRPr="000955F4">
        <w:rPr>
          <w:rFonts w:asciiTheme="minorHAnsi" w:eastAsiaTheme="minorHAnsi" w:hAnsiTheme="minorHAnsi" w:cstheme="minorHAnsi"/>
          <w:i/>
          <w:iCs/>
          <w:color w:val="303030"/>
        </w:rPr>
        <w:t xml:space="preserve">Support the workforce to maintain accurate and complete </w:t>
      </w:r>
      <w:r>
        <w:rPr>
          <w:rFonts w:asciiTheme="minorHAnsi" w:eastAsiaTheme="minorHAnsi" w:hAnsiTheme="minorHAnsi" w:cstheme="minorHAnsi"/>
          <w:i/>
          <w:iCs/>
          <w:color w:val="303030"/>
        </w:rPr>
        <w:t>health record</w:t>
      </w:r>
      <w:r w:rsidRPr="000955F4">
        <w:rPr>
          <w:rFonts w:asciiTheme="minorHAnsi" w:eastAsiaTheme="minorHAnsi" w:hAnsiTheme="minorHAnsi" w:cstheme="minorHAnsi"/>
          <w:i/>
          <w:iCs/>
          <w:color w:val="303030"/>
        </w:rPr>
        <w:t>s</w:t>
      </w:r>
    </w:p>
    <w:p w14:paraId="713A5337" w14:textId="77777777" w:rsidR="000C13E3" w:rsidRPr="000955F4" w:rsidRDefault="000C13E3" w:rsidP="00C2511E">
      <w:pPr>
        <w:pStyle w:val="ListParagraph"/>
        <w:numPr>
          <w:ilvl w:val="0"/>
          <w:numId w:val="7"/>
        </w:numPr>
        <w:autoSpaceDE w:val="0"/>
        <w:autoSpaceDN w:val="0"/>
        <w:adjustRightInd w:val="0"/>
        <w:ind w:left="993" w:hanging="426"/>
        <w:rPr>
          <w:rFonts w:asciiTheme="minorHAnsi" w:eastAsiaTheme="minorHAnsi" w:hAnsiTheme="minorHAnsi" w:cstheme="minorHAnsi"/>
          <w:i/>
          <w:iCs/>
          <w:color w:val="303030"/>
        </w:rPr>
      </w:pPr>
      <w:r w:rsidRPr="000955F4">
        <w:rPr>
          <w:rFonts w:asciiTheme="minorHAnsi" w:eastAsiaTheme="minorHAnsi" w:hAnsiTheme="minorHAnsi" w:cstheme="minorHAnsi"/>
          <w:i/>
          <w:iCs/>
          <w:color w:val="303030"/>
        </w:rPr>
        <w:t xml:space="preserve">Comply with security and privacy regulations </w:t>
      </w:r>
    </w:p>
    <w:p w14:paraId="659762DC" w14:textId="77777777" w:rsidR="000C13E3" w:rsidRPr="00027DC3" w:rsidRDefault="000C13E3" w:rsidP="00C2511E">
      <w:pPr>
        <w:pStyle w:val="ListParagraph"/>
        <w:numPr>
          <w:ilvl w:val="0"/>
          <w:numId w:val="7"/>
        </w:numPr>
        <w:autoSpaceDE w:val="0"/>
        <w:autoSpaceDN w:val="0"/>
        <w:adjustRightInd w:val="0"/>
        <w:ind w:left="993" w:hanging="426"/>
        <w:rPr>
          <w:rFonts w:eastAsiaTheme="minorHAnsi" w:cstheme="minorHAnsi"/>
          <w:color w:val="000000"/>
        </w:rPr>
      </w:pPr>
      <w:r w:rsidRPr="000955F4">
        <w:rPr>
          <w:rFonts w:asciiTheme="minorHAnsi" w:eastAsiaTheme="minorHAnsi" w:hAnsiTheme="minorHAnsi" w:cstheme="minorHAnsi"/>
          <w:i/>
          <w:iCs/>
          <w:color w:val="303030"/>
        </w:rPr>
        <w:t xml:space="preserve">Support systematic audit of clinical information e. Integrate multiple information systems, where they are used </w:t>
      </w:r>
    </w:p>
    <w:p w14:paraId="7BB871C0" w14:textId="77777777" w:rsidR="000C13E3" w:rsidRPr="000955F4" w:rsidRDefault="000C13E3" w:rsidP="000C13E3">
      <w:pPr>
        <w:pStyle w:val="ListParagraph"/>
        <w:autoSpaceDE w:val="0"/>
        <w:autoSpaceDN w:val="0"/>
        <w:adjustRightInd w:val="0"/>
        <w:ind w:left="993"/>
        <w:rPr>
          <w:rFonts w:asciiTheme="minorHAnsi" w:eastAsiaTheme="minorHAnsi" w:hAnsiTheme="minorHAnsi" w:cstheme="minorHAnsi"/>
          <w:color w:val="000000"/>
        </w:rPr>
      </w:pPr>
    </w:p>
    <w:p w14:paraId="6DF0DF2A" w14:textId="77777777" w:rsidR="000C13E3" w:rsidRPr="00FC66A0" w:rsidRDefault="000C13E3" w:rsidP="00C2511E">
      <w:pPr>
        <w:pStyle w:val="ListParagraph"/>
        <w:numPr>
          <w:ilvl w:val="1"/>
          <w:numId w:val="6"/>
        </w:numPr>
        <w:autoSpaceDE w:val="0"/>
        <w:autoSpaceDN w:val="0"/>
        <w:adjustRightInd w:val="0"/>
        <w:ind w:left="993" w:hanging="567"/>
        <w:rPr>
          <w:rFonts w:asciiTheme="minorHAnsi" w:eastAsiaTheme="minorHAnsi" w:hAnsiTheme="minorHAnsi" w:cstheme="minorHAnsi"/>
          <w:iCs/>
          <w:color w:val="303030"/>
        </w:rPr>
      </w:pPr>
      <w:r w:rsidRPr="00FC66A0">
        <w:rPr>
          <w:rFonts w:asciiTheme="minorHAnsi" w:eastAsiaTheme="minorHAnsi" w:hAnsiTheme="minorHAnsi" w:cstheme="minorHAnsi"/>
          <w:iCs/>
          <w:color w:val="303030"/>
        </w:rPr>
        <w:t xml:space="preserve">The health service organisation works towards implementing systems that can provide clinical information into the My Health Record system that: </w:t>
      </w:r>
    </w:p>
    <w:p w14:paraId="4CAE3762" w14:textId="77777777" w:rsidR="000C13E3" w:rsidRPr="000955F4" w:rsidRDefault="000C13E3" w:rsidP="00C2511E">
      <w:pPr>
        <w:pStyle w:val="ListParagraph"/>
        <w:numPr>
          <w:ilvl w:val="0"/>
          <w:numId w:val="8"/>
        </w:numPr>
        <w:autoSpaceDE w:val="0"/>
        <w:autoSpaceDN w:val="0"/>
        <w:adjustRightInd w:val="0"/>
        <w:ind w:left="993" w:hanging="426"/>
        <w:rPr>
          <w:rFonts w:asciiTheme="minorHAnsi" w:eastAsiaTheme="minorHAnsi" w:hAnsiTheme="minorHAnsi" w:cstheme="minorHAnsi"/>
          <w:i/>
          <w:iCs/>
          <w:color w:val="303030"/>
        </w:rPr>
      </w:pPr>
      <w:r w:rsidRPr="000955F4">
        <w:rPr>
          <w:rFonts w:asciiTheme="minorHAnsi" w:eastAsiaTheme="minorHAnsi" w:hAnsiTheme="minorHAnsi" w:cstheme="minorHAnsi"/>
          <w:i/>
          <w:iCs/>
          <w:color w:val="303030"/>
        </w:rPr>
        <w:t xml:space="preserve">Are designed to optimise the safety and quality of health care for patients </w:t>
      </w:r>
    </w:p>
    <w:p w14:paraId="528F7E72" w14:textId="77777777" w:rsidR="000C13E3" w:rsidRPr="000955F4" w:rsidRDefault="000C13E3" w:rsidP="00C2511E">
      <w:pPr>
        <w:pStyle w:val="ListParagraph"/>
        <w:numPr>
          <w:ilvl w:val="0"/>
          <w:numId w:val="8"/>
        </w:numPr>
        <w:autoSpaceDE w:val="0"/>
        <w:autoSpaceDN w:val="0"/>
        <w:adjustRightInd w:val="0"/>
        <w:ind w:left="993" w:hanging="426"/>
        <w:rPr>
          <w:rFonts w:asciiTheme="minorHAnsi" w:eastAsiaTheme="minorHAnsi" w:hAnsiTheme="minorHAnsi" w:cstheme="minorHAnsi"/>
          <w:i/>
          <w:iCs/>
          <w:color w:val="303030"/>
        </w:rPr>
      </w:pPr>
      <w:r w:rsidRPr="000955F4">
        <w:rPr>
          <w:rFonts w:asciiTheme="minorHAnsi" w:eastAsiaTheme="minorHAnsi" w:hAnsiTheme="minorHAnsi" w:cstheme="minorHAnsi"/>
          <w:i/>
          <w:iCs/>
          <w:color w:val="303030"/>
        </w:rPr>
        <w:t xml:space="preserve">Use national patient and provider identifiers </w:t>
      </w:r>
    </w:p>
    <w:p w14:paraId="65F2BF11" w14:textId="77777777" w:rsidR="000C13E3" w:rsidRPr="000955F4" w:rsidRDefault="000C13E3" w:rsidP="00C2511E">
      <w:pPr>
        <w:pStyle w:val="ListParagraph"/>
        <w:numPr>
          <w:ilvl w:val="0"/>
          <w:numId w:val="8"/>
        </w:numPr>
        <w:autoSpaceDE w:val="0"/>
        <w:autoSpaceDN w:val="0"/>
        <w:adjustRightInd w:val="0"/>
        <w:ind w:left="993" w:hanging="426"/>
        <w:rPr>
          <w:rFonts w:asciiTheme="minorHAnsi" w:eastAsiaTheme="minorHAnsi" w:hAnsiTheme="minorHAnsi" w:cstheme="minorHAnsi"/>
          <w:i/>
          <w:iCs/>
          <w:color w:val="303030"/>
        </w:rPr>
      </w:pPr>
      <w:r w:rsidRPr="000955F4">
        <w:rPr>
          <w:rFonts w:asciiTheme="minorHAnsi" w:eastAsiaTheme="minorHAnsi" w:hAnsiTheme="minorHAnsi" w:cstheme="minorHAnsi"/>
          <w:i/>
          <w:iCs/>
          <w:color w:val="303030"/>
        </w:rPr>
        <w:t xml:space="preserve">Use standard national terminologies </w:t>
      </w:r>
    </w:p>
    <w:p w14:paraId="2C98DF58" w14:textId="77777777" w:rsidR="000C13E3" w:rsidRPr="000955F4" w:rsidRDefault="000C13E3" w:rsidP="000C13E3">
      <w:pPr>
        <w:autoSpaceDE w:val="0"/>
        <w:autoSpaceDN w:val="0"/>
        <w:adjustRightInd w:val="0"/>
        <w:rPr>
          <w:rFonts w:asciiTheme="minorHAnsi" w:eastAsiaTheme="minorHAnsi" w:hAnsiTheme="minorHAnsi" w:cstheme="minorHAnsi"/>
          <w:color w:val="000000"/>
          <w:sz w:val="23"/>
          <w:szCs w:val="23"/>
        </w:rPr>
      </w:pPr>
    </w:p>
    <w:p w14:paraId="7FBD0995" w14:textId="77777777" w:rsidR="000C13E3" w:rsidRPr="00FC66A0" w:rsidRDefault="000C13E3" w:rsidP="00C2511E">
      <w:pPr>
        <w:pStyle w:val="ListParagraph"/>
        <w:numPr>
          <w:ilvl w:val="1"/>
          <w:numId w:val="6"/>
        </w:numPr>
        <w:autoSpaceDE w:val="0"/>
        <w:autoSpaceDN w:val="0"/>
        <w:adjustRightInd w:val="0"/>
        <w:spacing w:before="60" w:after="60"/>
        <w:ind w:left="993" w:hanging="709"/>
        <w:contextualSpacing w:val="0"/>
        <w:jc w:val="both"/>
        <w:rPr>
          <w:rFonts w:asciiTheme="minorHAnsi" w:eastAsiaTheme="minorHAnsi" w:hAnsiTheme="minorHAnsi" w:cstheme="minorHAnsi"/>
          <w:iCs/>
          <w:color w:val="303030"/>
        </w:rPr>
      </w:pPr>
      <w:r w:rsidRPr="00FC66A0">
        <w:rPr>
          <w:rFonts w:asciiTheme="minorHAnsi" w:eastAsiaTheme="minorHAnsi" w:hAnsiTheme="minorHAnsi" w:cstheme="minorHAnsi"/>
          <w:iCs/>
          <w:color w:val="303030"/>
        </w:rPr>
        <w:t xml:space="preserve">The health service organisation providing clinical information into the My Health Record system has processes that: </w:t>
      </w:r>
    </w:p>
    <w:p w14:paraId="1225986F" w14:textId="77777777" w:rsidR="000C13E3" w:rsidRDefault="000C13E3" w:rsidP="00C2511E">
      <w:pPr>
        <w:pStyle w:val="ListParagraph"/>
        <w:numPr>
          <w:ilvl w:val="0"/>
          <w:numId w:val="9"/>
        </w:numPr>
        <w:autoSpaceDE w:val="0"/>
        <w:autoSpaceDN w:val="0"/>
        <w:adjustRightInd w:val="0"/>
        <w:ind w:left="993" w:hanging="426"/>
        <w:rPr>
          <w:rFonts w:asciiTheme="minorHAnsi" w:eastAsiaTheme="minorHAnsi" w:hAnsiTheme="minorHAnsi" w:cstheme="minorHAnsi"/>
          <w:i/>
          <w:iCs/>
          <w:color w:val="303030"/>
        </w:rPr>
      </w:pPr>
      <w:r w:rsidRPr="000955F4">
        <w:rPr>
          <w:rFonts w:asciiTheme="minorHAnsi" w:eastAsiaTheme="minorHAnsi" w:hAnsiTheme="minorHAnsi" w:cstheme="minorHAnsi"/>
          <w:i/>
          <w:iCs/>
          <w:color w:val="303030"/>
        </w:rPr>
        <w:t xml:space="preserve">Describe access to the system by the workforce, to comply with legislative requirements </w:t>
      </w:r>
    </w:p>
    <w:p w14:paraId="4755A52D" w14:textId="77777777" w:rsidR="000C13E3" w:rsidRDefault="000C13E3" w:rsidP="00C2511E">
      <w:pPr>
        <w:pStyle w:val="ListParagraph"/>
        <w:numPr>
          <w:ilvl w:val="0"/>
          <w:numId w:val="9"/>
        </w:numPr>
        <w:autoSpaceDE w:val="0"/>
        <w:autoSpaceDN w:val="0"/>
        <w:adjustRightInd w:val="0"/>
        <w:ind w:left="993" w:hanging="426"/>
        <w:rPr>
          <w:rFonts w:asciiTheme="minorHAnsi" w:eastAsiaTheme="minorHAnsi" w:hAnsiTheme="minorHAnsi" w:cstheme="minorHAnsi"/>
          <w:i/>
          <w:iCs/>
          <w:color w:val="303030"/>
        </w:rPr>
      </w:pPr>
      <w:r w:rsidRPr="000955F4">
        <w:rPr>
          <w:rFonts w:asciiTheme="minorHAnsi" w:eastAsiaTheme="minorHAnsi" w:hAnsiTheme="minorHAnsi" w:cstheme="minorHAnsi"/>
          <w:i/>
          <w:iCs/>
          <w:color w:val="303030"/>
        </w:rPr>
        <w:t xml:space="preserve">Maintain the accuracy and completeness of the clinical information the organisation uploads into the system </w:t>
      </w:r>
    </w:p>
    <w:p w14:paraId="3BAE9ACC" w14:textId="77777777" w:rsidR="000C13E3" w:rsidRPr="000955F4" w:rsidRDefault="000C13E3" w:rsidP="000C13E3">
      <w:pPr>
        <w:pStyle w:val="ListParagraph"/>
        <w:autoSpaceDE w:val="0"/>
        <w:autoSpaceDN w:val="0"/>
        <w:adjustRightInd w:val="0"/>
        <w:ind w:left="993"/>
        <w:rPr>
          <w:rFonts w:asciiTheme="minorHAnsi" w:eastAsiaTheme="minorHAnsi" w:hAnsiTheme="minorHAnsi" w:cstheme="minorHAnsi"/>
          <w:i/>
          <w:iCs/>
          <w:color w:val="303030"/>
        </w:rPr>
      </w:pPr>
    </w:p>
    <w:p w14:paraId="347549B8" w14:textId="77777777" w:rsidR="000C13E3" w:rsidRPr="003B1B4F" w:rsidRDefault="000C13E3" w:rsidP="000C13E3">
      <w:pPr>
        <w:rPr>
          <w:rFonts w:asciiTheme="minorHAnsi" w:hAnsiTheme="minorHAnsi" w:cstheme="minorHAnsi"/>
          <w:szCs w:val="24"/>
        </w:rPr>
      </w:pPr>
      <w:r w:rsidRPr="003B1B4F">
        <w:rPr>
          <w:rFonts w:asciiTheme="minorHAnsi" w:eastAsiaTheme="minorHAnsi" w:hAnsiTheme="minorHAnsi" w:cstheme="minorHAnsi"/>
          <w:color w:val="000000"/>
          <w:szCs w:val="24"/>
        </w:rPr>
        <w:t xml:space="preserve">The intent of the actions under this </w:t>
      </w:r>
      <w:r>
        <w:rPr>
          <w:rFonts w:asciiTheme="minorHAnsi" w:eastAsiaTheme="minorHAnsi" w:hAnsiTheme="minorHAnsi" w:cstheme="minorHAnsi"/>
          <w:color w:val="000000"/>
          <w:szCs w:val="24"/>
        </w:rPr>
        <w:t>S</w:t>
      </w:r>
      <w:r w:rsidRPr="003B1B4F">
        <w:rPr>
          <w:rFonts w:asciiTheme="minorHAnsi" w:eastAsiaTheme="minorHAnsi" w:hAnsiTheme="minorHAnsi" w:cstheme="minorHAnsi"/>
          <w:color w:val="000000"/>
          <w:szCs w:val="24"/>
        </w:rPr>
        <w:t>tandard is that health record keeping supports safe health care for consumers through clear, accurate, accessible and secure information.</w:t>
      </w:r>
    </w:p>
    <w:p w14:paraId="77823047" w14:textId="77777777" w:rsidR="000C13E3" w:rsidRPr="000C13E3" w:rsidRDefault="000C13E3" w:rsidP="007B6904">
      <w:pPr>
        <w:rPr>
          <w:rFonts w:cs="Arial"/>
          <w:iCs/>
          <w:szCs w:val="24"/>
        </w:rPr>
      </w:pPr>
    </w:p>
    <w:p w14:paraId="2F51A893" w14:textId="77777777" w:rsidR="007B6904" w:rsidRDefault="00FA64B9"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94"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96" w14:textId="77777777" w:rsidTr="0074223E">
        <w:trPr>
          <w:cantSplit/>
          <w:trHeight w:val="285"/>
        </w:trPr>
        <w:tc>
          <w:tcPr>
            <w:tcW w:w="9158" w:type="dxa"/>
            <w:shd w:val="clear" w:color="auto" w:fill="A6A6A6" w:themeFill="background1" w:themeFillShade="A6"/>
          </w:tcPr>
          <w:p w14:paraId="2F51A895" w14:textId="44963FFE" w:rsidR="007B6904" w:rsidRPr="00C76688" w:rsidRDefault="007B6904" w:rsidP="004213C3">
            <w:pPr>
              <w:pStyle w:val="Heading1"/>
            </w:pPr>
            <w:bookmarkStart w:id="14" w:name="_Toc389473281"/>
            <w:bookmarkStart w:id="15" w:name="_Toc159860919"/>
            <w:r w:rsidRPr="00C76688">
              <w:t xml:space="preserve">Section 2 – </w:t>
            </w:r>
            <w:bookmarkEnd w:id="14"/>
            <w:r w:rsidR="000C13E3">
              <w:t>Health Records</w:t>
            </w:r>
            <w:bookmarkEnd w:id="15"/>
          </w:p>
        </w:tc>
      </w:tr>
    </w:tbl>
    <w:p w14:paraId="2F51A897" w14:textId="77777777" w:rsidR="007B6904" w:rsidRDefault="007B6904" w:rsidP="007B6904">
      <w:pPr>
        <w:rPr>
          <w:rFonts w:cs="Arial"/>
          <w:b/>
          <w:szCs w:val="24"/>
        </w:rPr>
      </w:pPr>
    </w:p>
    <w:p w14:paraId="4C8D338E" w14:textId="5FFFA653" w:rsidR="009762AB" w:rsidRPr="00027DC3" w:rsidRDefault="000C13E3" w:rsidP="000C13E3">
      <w:r>
        <w:t xml:space="preserve">The HR at NCH is a hybrid system which includes a paper-based health record, a scanned health record, Clinical Patient Folder (CPF) and the DHR for the management of patient information across the health facility.  </w:t>
      </w:r>
    </w:p>
    <w:p w14:paraId="02FEED54" w14:textId="77777777" w:rsidR="000C13E3" w:rsidRPr="00027DC3" w:rsidRDefault="000C13E3" w:rsidP="000C13E3">
      <w:r>
        <w:t xml:space="preserve">On the 12th of November 2022, ACT Health introduced a territory-wide electronic health record called the DHR, enabling NCH and CHH to have a fully electronic health record from this point in time.  </w:t>
      </w:r>
    </w:p>
    <w:p w14:paraId="08E3579B" w14:textId="0340D068" w:rsidR="000C13E3" w:rsidRPr="00027DC3" w:rsidRDefault="000C13E3" w:rsidP="000C13E3">
      <w:pPr>
        <w:rPr>
          <w:szCs w:val="24"/>
        </w:rPr>
      </w:pPr>
      <w:r w:rsidRPr="00027DC3">
        <w:rPr>
          <w:szCs w:val="24"/>
        </w:rPr>
        <w:t xml:space="preserve">Preceding the introduction of DHR, clinicians working in all areas of the hospital would document clinical information on paper </w:t>
      </w:r>
      <w:r>
        <w:rPr>
          <w:szCs w:val="24"/>
        </w:rPr>
        <w:t>health record</w:t>
      </w:r>
      <w:r w:rsidRPr="00027DC3">
        <w:rPr>
          <w:szCs w:val="24"/>
        </w:rPr>
        <w:t xml:space="preserve"> forms or in the applicable </w:t>
      </w:r>
      <w:r w:rsidR="00730E23" w:rsidRPr="00027DC3">
        <w:t>Electronic Me</w:t>
      </w:r>
      <w:r w:rsidR="00730E23">
        <w:t>dical Records (</w:t>
      </w:r>
      <w:r w:rsidRPr="00027DC3">
        <w:rPr>
          <w:szCs w:val="24"/>
        </w:rPr>
        <w:t>EMR</w:t>
      </w:r>
      <w:r w:rsidR="00730E23">
        <w:rPr>
          <w:szCs w:val="24"/>
        </w:rPr>
        <w:t>)</w:t>
      </w:r>
      <w:r w:rsidRPr="00027DC3">
        <w:rPr>
          <w:szCs w:val="24"/>
        </w:rPr>
        <w:t xml:space="preserve">. From the 23 October 2021, on discharge or following treatment, the paper documents were sent to the Health Information Service (HIS) for scanning into CPF. </w:t>
      </w:r>
    </w:p>
    <w:p w14:paraId="14A48F9C" w14:textId="77777777" w:rsidR="000C13E3" w:rsidRPr="00027DC3" w:rsidRDefault="000C13E3" w:rsidP="000C13E3">
      <w:r>
        <w:t xml:space="preserve">Prior to the introduction of CPF in 2021, all historical paper records that were used for patient care were stored in a paper-based record chart, these paper records are stored in </w:t>
      </w:r>
      <w:r>
        <w:lastRenderedPageBreak/>
        <w:t xml:space="preserve">filing storage areas on-site at NCH and off-site at Grace Record Storage facilities. The below EMR systems were used in conjunction with the paper-based record. </w:t>
      </w:r>
    </w:p>
    <w:p w14:paraId="1509C79F" w14:textId="77777777" w:rsidR="000C13E3" w:rsidRDefault="000C13E3" w:rsidP="00201FB6">
      <w:pPr>
        <w:rPr>
          <w:rFonts w:cs="Arial"/>
          <w:i/>
          <w:szCs w:val="24"/>
        </w:rPr>
      </w:pPr>
    </w:p>
    <w:p w14:paraId="350B4BE0" w14:textId="3FE2BC6D" w:rsidR="000C13E3" w:rsidRDefault="000C13E3" w:rsidP="000C13E3">
      <w:r w:rsidRPr="00027DC3">
        <w:t xml:space="preserve">Table 1: </w:t>
      </w:r>
      <w:r>
        <w:t>EMR used at NCH and C</w:t>
      </w:r>
      <w:r w:rsidR="009762AB">
        <w:t xml:space="preserve">alvary </w:t>
      </w:r>
      <w:r>
        <w:t>P</w:t>
      </w:r>
      <w:r w:rsidR="009762AB">
        <w:t xml:space="preserve">ublic </w:t>
      </w:r>
      <w:r>
        <w:t>H</w:t>
      </w:r>
      <w:r w:rsidR="009762AB">
        <w:t xml:space="preserve">ospital </w:t>
      </w:r>
      <w:proofErr w:type="gramStart"/>
      <w:r>
        <w:t>B</w:t>
      </w:r>
      <w:r w:rsidR="009762AB">
        <w:t>ruce(</w:t>
      </w:r>
      <w:proofErr w:type="gramEnd"/>
      <w:r w:rsidR="009762AB">
        <w:t>CPHB)</w:t>
      </w:r>
      <w:r w:rsidRPr="00027DC3">
        <w:t xml:space="preserve"> prior to the introduction of DHR. See also the ACT </w:t>
      </w:r>
      <w:r>
        <w:t>Health Legacy System fact sheet.</w:t>
      </w:r>
    </w:p>
    <w:p w14:paraId="685A0D6D" w14:textId="77777777" w:rsidR="000C13E3" w:rsidRPr="00027DC3" w:rsidRDefault="000C13E3" w:rsidP="000C13E3"/>
    <w:tbl>
      <w:tblPr>
        <w:tblStyle w:val="CHSstyle1"/>
        <w:tblW w:w="9562" w:type="dxa"/>
        <w:tblBorders>
          <w:top w:val="single" w:sz="4" w:space="0" w:color="auto"/>
          <w:left w:val="single" w:sz="4" w:space="0" w:color="auto"/>
          <w:right w:val="single" w:sz="4" w:space="0" w:color="auto"/>
          <w:insideV w:val="single" w:sz="4" w:space="0" w:color="auto"/>
        </w:tblBorders>
        <w:tblLook w:val="04A0" w:firstRow="1" w:lastRow="0" w:firstColumn="1" w:lastColumn="0" w:noHBand="0" w:noVBand="1"/>
      </w:tblPr>
      <w:tblGrid>
        <w:gridCol w:w="3071"/>
        <w:gridCol w:w="1738"/>
        <w:gridCol w:w="3338"/>
        <w:gridCol w:w="1415"/>
      </w:tblGrid>
      <w:tr w:rsidR="000C13E3" w:rsidRPr="00027DC3" w14:paraId="14531C55" w14:textId="77777777" w:rsidTr="000C13E3">
        <w:trPr>
          <w:cnfStyle w:val="100000000000" w:firstRow="1" w:lastRow="0" w:firstColumn="0" w:lastColumn="0" w:oddVBand="0" w:evenVBand="0" w:oddHBand="0" w:evenHBand="0" w:firstRowFirstColumn="0" w:firstRowLastColumn="0" w:lastRowFirstColumn="0" w:lastRowLastColumn="0"/>
          <w:trHeight w:val="576"/>
        </w:trPr>
        <w:tc>
          <w:tcPr>
            <w:tcW w:w="3071" w:type="dxa"/>
            <w:hideMark/>
          </w:tcPr>
          <w:p w14:paraId="0D6A94A3" w14:textId="77777777" w:rsidR="000C13E3" w:rsidRPr="00027DC3" w:rsidRDefault="000C13E3" w:rsidP="00851E1F">
            <w:pPr>
              <w:jc w:val="both"/>
              <w:rPr>
                <w:b/>
                <w:bCs/>
                <w:color w:val="FFFFFF"/>
                <w:szCs w:val="24"/>
              </w:rPr>
            </w:pPr>
            <w:r w:rsidRPr="00027DC3">
              <w:rPr>
                <w:b/>
                <w:bCs/>
                <w:color w:val="FFFFFF"/>
                <w:szCs w:val="24"/>
              </w:rPr>
              <w:t>Area</w:t>
            </w:r>
          </w:p>
        </w:tc>
        <w:tc>
          <w:tcPr>
            <w:tcW w:w="1751" w:type="dxa"/>
            <w:hideMark/>
          </w:tcPr>
          <w:p w14:paraId="4CD4F6E6" w14:textId="77777777" w:rsidR="000C13E3" w:rsidRPr="00027DC3" w:rsidRDefault="000C13E3" w:rsidP="00851E1F">
            <w:pPr>
              <w:jc w:val="both"/>
              <w:rPr>
                <w:b/>
                <w:bCs/>
                <w:color w:val="FFFFFF"/>
                <w:szCs w:val="24"/>
              </w:rPr>
            </w:pPr>
            <w:r w:rsidRPr="00027DC3">
              <w:rPr>
                <w:b/>
                <w:bCs/>
                <w:color w:val="FFFFFF"/>
                <w:szCs w:val="24"/>
              </w:rPr>
              <w:t>System</w:t>
            </w:r>
          </w:p>
        </w:tc>
        <w:tc>
          <w:tcPr>
            <w:tcW w:w="3338" w:type="dxa"/>
            <w:hideMark/>
          </w:tcPr>
          <w:p w14:paraId="2110AC8C" w14:textId="77777777" w:rsidR="000C13E3" w:rsidRPr="00027DC3" w:rsidRDefault="000C13E3" w:rsidP="00851E1F">
            <w:pPr>
              <w:jc w:val="both"/>
              <w:rPr>
                <w:b/>
                <w:bCs/>
                <w:color w:val="FFFFFF"/>
                <w:szCs w:val="24"/>
              </w:rPr>
            </w:pPr>
            <w:r w:rsidRPr="00027DC3">
              <w:rPr>
                <w:b/>
                <w:bCs/>
                <w:color w:val="FFFFFF"/>
                <w:szCs w:val="24"/>
              </w:rPr>
              <w:t>Information / Documents</w:t>
            </w:r>
          </w:p>
        </w:tc>
        <w:tc>
          <w:tcPr>
            <w:tcW w:w="1402" w:type="dxa"/>
          </w:tcPr>
          <w:p w14:paraId="17B84C48" w14:textId="77777777" w:rsidR="000C13E3" w:rsidRPr="00027DC3" w:rsidRDefault="000C13E3" w:rsidP="00851E1F">
            <w:pPr>
              <w:jc w:val="both"/>
              <w:rPr>
                <w:b/>
                <w:bCs/>
                <w:color w:val="FFFFFF"/>
                <w:szCs w:val="24"/>
              </w:rPr>
            </w:pPr>
            <w:r w:rsidRPr="00027DC3">
              <w:rPr>
                <w:b/>
                <w:bCs/>
                <w:color w:val="FFFFFF"/>
                <w:szCs w:val="24"/>
              </w:rPr>
              <w:t xml:space="preserve">Governance </w:t>
            </w:r>
          </w:p>
        </w:tc>
      </w:tr>
      <w:tr w:rsidR="000C13E3" w:rsidRPr="00027DC3" w14:paraId="719B109C" w14:textId="77777777" w:rsidTr="000C13E3">
        <w:trPr>
          <w:trHeight w:val="312"/>
        </w:trPr>
        <w:tc>
          <w:tcPr>
            <w:tcW w:w="3071" w:type="dxa"/>
          </w:tcPr>
          <w:p w14:paraId="5372A8DE" w14:textId="77777777" w:rsidR="000C13E3" w:rsidRPr="00027DC3" w:rsidRDefault="000C13E3" w:rsidP="00851E1F">
            <w:r w:rsidRPr="00027DC3">
              <w:t>ACT Pathology</w:t>
            </w:r>
          </w:p>
        </w:tc>
        <w:tc>
          <w:tcPr>
            <w:tcW w:w="1751" w:type="dxa"/>
          </w:tcPr>
          <w:p w14:paraId="70C52B21" w14:textId="77777777" w:rsidR="000C13E3" w:rsidRPr="00027DC3" w:rsidRDefault="000C13E3" w:rsidP="00851E1F">
            <w:r w:rsidRPr="00027DC3">
              <w:t>Clinical portal or CIS</w:t>
            </w:r>
          </w:p>
        </w:tc>
        <w:tc>
          <w:tcPr>
            <w:tcW w:w="3338" w:type="dxa"/>
          </w:tcPr>
          <w:p w14:paraId="57149310" w14:textId="77777777" w:rsidR="000C13E3" w:rsidRPr="00027DC3" w:rsidRDefault="000C13E3" w:rsidP="00851E1F">
            <w:r w:rsidRPr="00027DC3">
              <w:t xml:space="preserve">Attendance and reports </w:t>
            </w:r>
          </w:p>
        </w:tc>
        <w:tc>
          <w:tcPr>
            <w:tcW w:w="1402" w:type="dxa"/>
          </w:tcPr>
          <w:p w14:paraId="4B5AB33D" w14:textId="786372AB" w:rsidR="000C13E3" w:rsidRPr="00027DC3" w:rsidRDefault="000C13E3" w:rsidP="00851E1F">
            <w:r w:rsidRPr="00027DC3">
              <w:t xml:space="preserve">ACT Health </w:t>
            </w:r>
            <w:r>
              <w:t>DSD</w:t>
            </w:r>
          </w:p>
        </w:tc>
      </w:tr>
      <w:tr w:rsidR="000C13E3" w:rsidRPr="00027DC3" w14:paraId="20C268B5" w14:textId="77777777" w:rsidTr="000C13E3">
        <w:trPr>
          <w:trHeight w:val="312"/>
        </w:trPr>
        <w:tc>
          <w:tcPr>
            <w:tcW w:w="3071" w:type="dxa"/>
          </w:tcPr>
          <w:p w14:paraId="64D92EA0" w14:textId="77777777" w:rsidR="000C13E3" w:rsidRPr="00027DC3" w:rsidRDefault="000C13E3" w:rsidP="00851E1F">
            <w:r w:rsidRPr="00027DC3">
              <w:t>ACT Palliative Care (Clare Holland House) Medications</w:t>
            </w:r>
          </w:p>
        </w:tc>
        <w:tc>
          <w:tcPr>
            <w:tcW w:w="1751" w:type="dxa"/>
          </w:tcPr>
          <w:p w14:paraId="7ADE9700" w14:textId="77777777" w:rsidR="000C13E3" w:rsidRPr="00027DC3" w:rsidRDefault="000C13E3" w:rsidP="00851E1F">
            <w:pPr>
              <w:ind w:right="465"/>
            </w:pPr>
            <w:r w:rsidRPr="00027DC3">
              <w:t>EMM – Med Chart</w:t>
            </w:r>
          </w:p>
        </w:tc>
        <w:tc>
          <w:tcPr>
            <w:tcW w:w="3338" w:type="dxa"/>
          </w:tcPr>
          <w:p w14:paraId="4853C3E6" w14:textId="77777777" w:rsidR="000C13E3" w:rsidRPr="00027DC3" w:rsidRDefault="000C13E3" w:rsidP="00851E1F">
            <w:r w:rsidRPr="00027DC3">
              <w:t>Medication Charts</w:t>
            </w:r>
          </w:p>
        </w:tc>
        <w:tc>
          <w:tcPr>
            <w:tcW w:w="1402" w:type="dxa"/>
          </w:tcPr>
          <w:p w14:paraId="508F33C8" w14:textId="77777777" w:rsidR="000C13E3" w:rsidRPr="00027DC3" w:rsidRDefault="000C13E3" w:rsidP="00851E1F">
            <w:r>
              <w:t>NCH</w:t>
            </w:r>
          </w:p>
        </w:tc>
      </w:tr>
      <w:tr w:rsidR="000C13E3" w:rsidRPr="00027DC3" w14:paraId="676B2196" w14:textId="77777777" w:rsidTr="000C13E3">
        <w:trPr>
          <w:trHeight w:val="312"/>
        </w:trPr>
        <w:tc>
          <w:tcPr>
            <w:tcW w:w="3071" w:type="dxa"/>
          </w:tcPr>
          <w:p w14:paraId="5D37B48E" w14:textId="77777777" w:rsidR="000C13E3" w:rsidRPr="00027DC3" w:rsidRDefault="000C13E3" w:rsidP="00851E1F">
            <w:r w:rsidRPr="00027DC3">
              <w:t>ACT Palliative Care (Clare Holland House)</w:t>
            </w:r>
          </w:p>
        </w:tc>
        <w:tc>
          <w:tcPr>
            <w:tcW w:w="1751" w:type="dxa"/>
          </w:tcPr>
          <w:p w14:paraId="3D168C65" w14:textId="77777777" w:rsidR="000C13E3" w:rsidRPr="00027DC3" w:rsidRDefault="000C13E3" w:rsidP="00851E1F">
            <w:pPr>
              <w:jc w:val="both"/>
            </w:pPr>
            <w:r w:rsidRPr="00027DC3">
              <w:t>PALCARE</w:t>
            </w:r>
          </w:p>
        </w:tc>
        <w:tc>
          <w:tcPr>
            <w:tcW w:w="3338" w:type="dxa"/>
          </w:tcPr>
          <w:p w14:paraId="2514CC3F" w14:textId="77777777" w:rsidR="000C13E3" w:rsidRPr="00027DC3" w:rsidRDefault="000C13E3" w:rsidP="00851E1F">
            <w:r w:rsidRPr="00027DC3">
              <w:t>CHH inpatient and Home-based Palliative care clinical notes</w:t>
            </w:r>
          </w:p>
        </w:tc>
        <w:tc>
          <w:tcPr>
            <w:tcW w:w="1402" w:type="dxa"/>
          </w:tcPr>
          <w:p w14:paraId="29EC404A" w14:textId="77777777" w:rsidR="000C13E3" w:rsidRPr="00027DC3" w:rsidRDefault="000C13E3" w:rsidP="00851E1F">
            <w:r>
              <w:t>NCH</w:t>
            </w:r>
          </w:p>
        </w:tc>
      </w:tr>
      <w:tr w:rsidR="000C13E3" w:rsidRPr="00027DC3" w14:paraId="496D212C" w14:textId="77777777" w:rsidTr="000C13E3">
        <w:trPr>
          <w:trHeight w:val="312"/>
        </w:trPr>
        <w:tc>
          <w:tcPr>
            <w:tcW w:w="3071" w:type="dxa"/>
            <w:hideMark/>
          </w:tcPr>
          <w:p w14:paraId="13F45501" w14:textId="77777777" w:rsidR="000C13E3" w:rsidRPr="00027DC3" w:rsidRDefault="000C13E3" w:rsidP="00851E1F">
            <w:r w:rsidRPr="00027DC3">
              <w:t>Electronic Discharge Summaries (EDS)</w:t>
            </w:r>
          </w:p>
        </w:tc>
        <w:tc>
          <w:tcPr>
            <w:tcW w:w="1751" w:type="dxa"/>
            <w:hideMark/>
          </w:tcPr>
          <w:p w14:paraId="1F6DD537" w14:textId="77777777" w:rsidR="000C13E3" w:rsidRPr="00027DC3" w:rsidRDefault="000C13E3" w:rsidP="00851E1F">
            <w:r w:rsidRPr="00027DC3">
              <w:t>EDS - Clinical Portal</w:t>
            </w:r>
          </w:p>
        </w:tc>
        <w:tc>
          <w:tcPr>
            <w:tcW w:w="3338" w:type="dxa"/>
            <w:hideMark/>
          </w:tcPr>
          <w:p w14:paraId="53996E41" w14:textId="77777777" w:rsidR="000C13E3" w:rsidRPr="00027DC3" w:rsidRDefault="000C13E3" w:rsidP="00851E1F">
            <w:r w:rsidRPr="00027DC3">
              <w:t>EDS documents (excluding ICU &amp; ED Discharge Summaries)</w:t>
            </w:r>
          </w:p>
        </w:tc>
        <w:tc>
          <w:tcPr>
            <w:tcW w:w="1402" w:type="dxa"/>
          </w:tcPr>
          <w:p w14:paraId="40279432" w14:textId="77777777" w:rsidR="000C13E3" w:rsidRPr="00027DC3" w:rsidRDefault="000C13E3" w:rsidP="00851E1F">
            <w:r>
              <w:t>ACT Health DSD</w:t>
            </w:r>
          </w:p>
        </w:tc>
      </w:tr>
      <w:tr w:rsidR="000C13E3" w:rsidRPr="00027DC3" w14:paraId="21BA7A42" w14:textId="77777777" w:rsidTr="000C13E3">
        <w:trPr>
          <w:trHeight w:val="579"/>
        </w:trPr>
        <w:tc>
          <w:tcPr>
            <w:tcW w:w="3071" w:type="dxa"/>
            <w:hideMark/>
          </w:tcPr>
          <w:p w14:paraId="7A9E7B1C" w14:textId="77777777" w:rsidR="000C13E3" w:rsidRPr="00027DC3" w:rsidRDefault="000C13E3" w:rsidP="00851E1F">
            <w:r w:rsidRPr="00027DC3">
              <w:t>Emergency Department</w:t>
            </w:r>
          </w:p>
        </w:tc>
        <w:tc>
          <w:tcPr>
            <w:tcW w:w="1751" w:type="dxa"/>
            <w:hideMark/>
          </w:tcPr>
          <w:p w14:paraId="2CE5D11E" w14:textId="77777777" w:rsidR="000C13E3" w:rsidRPr="00027DC3" w:rsidRDefault="000C13E3" w:rsidP="00851E1F">
            <w:r w:rsidRPr="00027DC3">
              <w:t>EDIS</w:t>
            </w:r>
          </w:p>
        </w:tc>
        <w:tc>
          <w:tcPr>
            <w:tcW w:w="3338" w:type="dxa"/>
            <w:hideMark/>
          </w:tcPr>
          <w:p w14:paraId="07942DC4" w14:textId="77777777" w:rsidR="000C13E3" w:rsidRPr="00027DC3" w:rsidRDefault="000C13E3" w:rsidP="00851E1F">
            <w:r w:rsidRPr="00027DC3">
              <w:t>Attendances and ED Discharge Letters</w:t>
            </w:r>
          </w:p>
        </w:tc>
        <w:tc>
          <w:tcPr>
            <w:tcW w:w="1402" w:type="dxa"/>
          </w:tcPr>
          <w:p w14:paraId="5AAC5EB7" w14:textId="77777777" w:rsidR="000C13E3" w:rsidRPr="00027DC3" w:rsidRDefault="000C13E3" w:rsidP="00851E1F">
            <w:r>
              <w:t>NCH</w:t>
            </w:r>
          </w:p>
        </w:tc>
      </w:tr>
      <w:tr w:rsidR="000C13E3" w:rsidRPr="00027DC3" w14:paraId="0A8CD143" w14:textId="77777777" w:rsidTr="000C13E3">
        <w:trPr>
          <w:trHeight w:val="312"/>
        </w:trPr>
        <w:tc>
          <w:tcPr>
            <w:tcW w:w="3071" w:type="dxa"/>
            <w:hideMark/>
          </w:tcPr>
          <w:p w14:paraId="09F0FF69" w14:textId="77777777" w:rsidR="000C13E3" w:rsidRPr="00027DC3" w:rsidRDefault="000C13E3" w:rsidP="00851E1F">
            <w:r w:rsidRPr="00027DC3">
              <w:t>e-referrals</w:t>
            </w:r>
          </w:p>
        </w:tc>
        <w:tc>
          <w:tcPr>
            <w:tcW w:w="1751" w:type="dxa"/>
            <w:hideMark/>
          </w:tcPr>
          <w:p w14:paraId="7D8312EB" w14:textId="77777777" w:rsidR="000C13E3" w:rsidRPr="00027DC3" w:rsidRDefault="000C13E3" w:rsidP="00851E1F">
            <w:r w:rsidRPr="00027DC3">
              <w:t>Clinical Portal</w:t>
            </w:r>
          </w:p>
        </w:tc>
        <w:tc>
          <w:tcPr>
            <w:tcW w:w="3338" w:type="dxa"/>
            <w:hideMark/>
          </w:tcPr>
          <w:p w14:paraId="2879AEEB" w14:textId="77777777" w:rsidR="000C13E3" w:rsidRPr="00027DC3" w:rsidRDefault="000C13E3" w:rsidP="00851E1F">
            <w:r w:rsidRPr="00027DC3">
              <w:t>Referral documents</w:t>
            </w:r>
          </w:p>
        </w:tc>
        <w:tc>
          <w:tcPr>
            <w:tcW w:w="1402" w:type="dxa"/>
          </w:tcPr>
          <w:p w14:paraId="5F38366D" w14:textId="77777777" w:rsidR="000C13E3" w:rsidRPr="00027DC3" w:rsidRDefault="000C13E3" w:rsidP="00851E1F">
            <w:r w:rsidRPr="00027DC3">
              <w:t>ACT Health</w:t>
            </w:r>
            <w:r>
              <w:t xml:space="preserve"> DSD</w:t>
            </w:r>
          </w:p>
        </w:tc>
      </w:tr>
      <w:tr w:rsidR="000C13E3" w:rsidRPr="00027DC3" w14:paraId="0713C563" w14:textId="77777777" w:rsidTr="000C13E3">
        <w:trPr>
          <w:trHeight w:val="312"/>
        </w:trPr>
        <w:tc>
          <w:tcPr>
            <w:tcW w:w="3071" w:type="dxa"/>
            <w:hideMark/>
          </w:tcPr>
          <w:p w14:paraId="5744ACC3" w14:textId="77777777" w:rsidR="000C13E3" w:rsidRPr="00027DC3" w:rsidRDefault="000C13E3" w:rsidP="00851E1F">
            <w:r w:rsidRPr="00027DC3">
              <w:t xml:space="preserve">Gastroenterology/Endoscopy </w:t>
            </w:r>
          </w:p>
        </w:tc>
        <w:tc>
          <w:tcPr>
            <w:tcW w:w="1751" w:type="dxa"/>
            <w:hideMark/>
          </w:tcPr>
          <w:p w14:paraId="00A4A23D" w14:textId="77777777" w:rsidR="000C13E3" w:rsidRPr="00027DC3" w:rsidRDefault="000C13E3" w:rsidP="00851E1F">
            <w:proofErr w:type="spellStart"/>
            <w:r w:rsidRPr="00027DC3">
              <w:t>Endobase</w:t>
            </w:r>
            <w:proofErr w:type="spellEnd"/>
          </w:p>
        </w:tc>
        <w:tc>
          <w:tcPr>
            <w:tcW w:w="3338" w:type="dxa"/>
            <w:hideMark/>
          </w:tcPr>
          <w:p w14:paraId="46F0B921" w14:textId="77777777" w:rsidR="000C13E3" w:rsidRPr="00027DC3" w:rsidRDefault="000C13E3" w:rsidP="00851E1F">
            <w:r w:rsidRPr="00027DC3">
              <w:t>Endoscopy report</w:t>
            </w:r>
          </w:p>
        </w:tc>
        <w:tc>
          <w:tcPr>
            <w:tcW w:w="1402" w:type="dxa"/>
          </w:tcPr>
          <w:p w14:paraId="1BFAFEF5" w14:textId="77777777" w:rsidR="000C13E3" w:rsidRPr="00027DC3" w:rsidRDefault="000C13E3" w:rsidP="00851E1F">
            <w:r>
              <w:t>NCH</w:t>
            </w:r>
          </w:p>
        </w:tc>
      </w:tr>
      <w:tr w:rsidR="000C13E3" w:rsidRPr="00027DC3" w14:paraId="763D95C5" w14:textId="77777777" w:rsidTr="000C13E3">
        <w:trPr>
          <w:trHeight w:val="624"/>
        </w:trPr>
        <w:tc>
          <w:tcPr>
            <w:tcW w:w="3071" w:type="dxa"/>
            <w:hideMark/>
          </w:tcPr>
          <w:p w14:paraId="1C882C47" w14:textId="77777777" w:rsidR="000C13E3" w:rsidRPr="00027DC3" w:rsidRDefault="000C13E3" w:rsidP="00851E1F">
            <w:r w:rsidRPr="00027DC3">
              <w:t>Intensive Care Unit</w:t>
            </w:r>
          </w:p>
        </w:tc>
        <w:tc>
          <w:tcPr>
            <w:tcW w:w="1751" w:type="dxa"/>
            <w:hideMark/>
          </w:tcPr>
          <w:p w14:paraId="2F1753F2" w14:textId="77777777" w:rsidR="000C13E3" w:rsidRPr="00027DC3" w:rsidRDefault="000C13E3" w:rsidP="00851E1F">
            <w:proofErr w:type="spellStart"/>
            <w:r w:rsidRPr="00027DC3">
              <w:t>Metavison</w:t>
            </w:r>
            <w:proofErr w:type="spellEnd"/>
          </w:p>
        </w:tc>
        <w:tc>
          <w:tcPr>
            <w:tcW w:w="3338" w:type="dxa"/>
            <w:hideMark/>
          </w:tcPr>
          <w:p w14:paraId="2CFC2E93" w14:textId="77777777" w:rsidR="000C13E3" w:rsidRPr="00027DC3" w:rsidRDefault="000C13E3" w:rsidP="00851E1F">
            <w:r>
              <w:t>Admissions and all clinical notes commenced when accommodated in ICU and Coronary Care (CC) including unit discharge summaries</w:t>
            </w:r>
          </w:p>
        </w:tc>
        <w:tc>
          <w:tcPr>
            <w:tcW w:w="1402" w:type="dxa"/>
          </w:tcPr>
          <w:p w14:paraId="61939810" w14:textId="77777777" w:rsidR="000C13E3" w:rsidRPr="00027DC3" w:rsidRDefault="000C13E3" w:rsidP="00851E1F">
            <w:r w:rsidRPr="00027DC3">
              <w:t xml:space="preserve">ACT Health </w:t>
            </w:r>
            <w:r>
              <w:t>DSD</w:t>
            </w:r>
          </w:p>
        </w:tc>
      </w:tr>
      <w:tr w:rsidR="000C13E3" w:rsidRPr="00027DC3" w14:paraId="63396EFF" w14:textId="77777777" w:rsidTr="000C13E3">
        <w:trPr>
          <w:trHeight w:val="312"/>
        </w:trPr>
        <w:tc>
          <w:tcPr>
            <w:tcW w:w="3071" w:type="dxa"/>
            <w:hideMark/>
          </w:tcPr>
          <w:p w14:paraId="33A79F5A" w14:textId="77777777" w:rsidR="000C13E3" w:rsidRPr="00027DC3" w:rsidRDefault="000C13E3" w:rsidP="00851E1F">
            <w:r w:rsidRPr="00027DC3">
              <w:t>Maternity</w:t>
            </w:r>
          </w:p>
        </w:tc>
        <w:tc>
          <w:tcPr>
            <w:tcW w:w="1751" w:type="dxa"/>
            <w:hideMark/>
          </w:tcPr>
          <w:p w14:paraId="4099120B" w14:textId="77777777" w:rsidR="000C13E3" w:rsidRPr="00027DC3" w:rsidRDefault="000C13E3" w:rsidP="00851E1F">
            <w:proofErr w:type="spellStart"/>
            <w:r w:rsidRPr="00027DC3">
              <w:t>Birthpac</w:t>
            </w:r>
            <w:proofErr w:type="spellEnd"/>
          </w:p>
        </w:tc>
        <w:tc>
          <w:tcPr>
            <w:tcW w:w="3338" w:type="dxa"/>
            <w:hideMark/>
          </w:tcPr>
          <w:p w14:paraId="4B55FB60" w14:textId="77777777" w:rsidR="000C13E3" w:rsidRPr="00027DC3" w:rsidRDefault="000C13E3" w:rsidP="00851E1F">
            <w:r w:rsidRPr="00027DC3">
              <w:t xml:space="preserve">Birth summary </w:t>
            </w:r>
          </w:p>
        </w:tc>
        <w:tc>
          <w:tcPr>
            <w:tcW w:w="1402" w:type="dxa"/>
          </w:tcPr>
          <w:p w14:paraId="3C996160" w14:textId="77777777" w:rsidR="000C13E3" w:rsidRPr="00027DC3" w:rsidRDefault="000C13E3" w:rsidP="00851E1F">
            <w:r w:rsidRPr="00027DC3">
              <w:t>LCM National ICT</w:t>
            </w:r>
          </w:p>
        </w:tc>
      </w:tr>
      <w:tr w:rsidR="000C13E3" w:rsidRPr="00027DC3" w14:paraId="2F3987AC" w14:textId="77777777" w:rsidTr="000C13E3">
        <w:trPr>
          <w:trHeight w:val="312"/>
        </w:trPr>
        <w:tc>
          <w:tcPr>
            <w:tcW w:w="3071" w:type="dxa"/>
            <w:hideMark/>
          </w:tcPr>
          <w:p w14:paraId="2D6425A6" w14:textId="77777777" w:rsidR="000C13E3" w:rsidRPr="00027DC3" w:rsidRDefault="000C13E3" w:rsidP="00851E1F">
            <w:r w:rsidRPr="00027DC3">
              <w:t>Medical Imaging</w:t>
            </w:r>
          </w:p>
        </w:tc>
        <w:tc>
          <w:tcPr>
            <w:tcW w:w="1751" w:type="dxa"/>
            <w:hideMark/>
          </w:tcPr>
          <w:p w14:paraId="76051231" w14:textId="77777777" w:rsidR="000C13E3" w:rsidRPr="00027DC3" w:rsidRDefault="000C13E3" w:rsidP="00851E1F">
            <w:pPr>
              <w:jc w:val="both"/>
            </w:pPr>
            <w:r w:rsidRPr="00027DC3">
              <w:t>IDIS</w:t>
            </w:r>
          </w:p>
        </w:tc>
        <w:tc>
          <w:tcPr>
            <w:tcW w:w="3338" w:type="dxa"/>
            <w:hideMark/>
          </w:tcPr>
          <w:p w14:paraId="3B97C72E" w14:textId="77777777" w:rsidR="000C13E3" w:rsidRPr="00027DC3" w:rsidRDefault="000C13E3" w:rsidP="00851E1F">
            <w:r w:rsidRPr="00027DC3">
              <w:t>Examinations and reports</w:t>
            </w:r>
          </w:p>
        </w:tc>
        <w:tc>
          <w:tcPr>
            <w:tcW w:w="1402" w:type="dxa"/>
          </w:tcPr>
          <w:p w14:paraId="48C10069" w14:textId="77777777" w:rsidR="000C13E3" w:rsidRPr="00027DC3" w:rsidRDefault="000C13E3" w:rsidP="00851E1F">
            <w:r w:rsidRPr="00027DC3">
              <w:t>ACT Health</w:t>
            </w:r>
            <w:r>
              <w:t xml:space="preserve"> DSD</w:t>
            </w:r>
          </w:p>
        </w:tc>
      </w:tr>
      <w:tr w:rsidR="000C13E3" w:rsidRPr="00027DC3" w14:paraId="48CFD40B" w14:textId="77777777" w:rsidTr="000C13E3">
        <w:trPr>
          <w:trHeight w:val="312"/>
        </w:trPr>
        <w:tc>
          <w:tcPr>
            <w:tcW w:w="3071" w:type="dxa"/>
            <w:hideMark/>
          </w:tcPr>
          <w:p w14:paraId="4D16AEEB" w14:textId="77777777" w:rsidR="000C13E3" w:rsidRPr="00027DC3" w:rsidRDefault="000C13E3" w:rsidP="00851E1F">
            <w:r w:rsidRPr="00027DC3">
              <w:t>Mental Health Inpatient Unit</w:t>
            </w:r>
          </w:p>
        </w:tc>
        <w:tc>
          <w:tcPr>
            <w:tcW w:w="1751" w:type="dxa"/>
            <w:hideMark/>
          </w:tcPr>
          <w:p w14:paraId="7A415A9D" w14:textId="77777777" w:rsidR="000C13E3" w:rsidRPr="00027DC3" w:rsidRDefault="000C13E3" w:rsidP="00851E1F">
            <w:pPr>
              <w:jc w:val="both"/>
            </w:pPr>
            <w:proofErr w:type="spellStart"/>
            <w:r w:rsidRPr="00027DC3">
              <w:t>MAJICeR</w:t>
            </w:r>
            <w:proofErr w:type="spellEnd"/>
          </w:p>
        </w:tc>
        <w:tc>
          <w:tcPr>
            <w:tcW w:w="3338" w:type="dxa"/>
            <w:hideMark/>
          </w:tcPr>
          <w:p w14:paraId="383E32CB" w14:textId="77777777" w:rsidR="000C13E3" w:rsidRPr="00027DC3" w:rsidRDefault="000C13E3" w:rsidP="00851E1F">
            <w:r w:rsidRPr="00027DC3">
              <w:t xml:space="preserve">Discharge summary and all documents </w:t>
            </w:r>
          </w:p>
        </w:tc>
        <w:tc>
          <w:tcPr>
            <w:tcW w:w="1402" w:type="dxa"/>
          </w:tcPr>
          <w:p w14:paraId="452F7607" w14:textId="77777777" w:rsidR="000C13E3" w:rsidRPr="00027DC3" w:rsidRDefault="000C13E3" w:rsidP="00851E1F">
            <w:r w:rsidRPr="00027DC3">
              <w:t xml:space="preserve">ACT Health </w:t>
            </w:r>
            <w:r>
              <w:t>DSD</w:t>
            </w:r>
          </w:p>
        </w:tc>
      </w:tr>
      <w:tr w:rsidR="000C13E3" w:rsidRPr="00027DC3" w14:paraId="52055B2D" w14:textId="77777777" w:rsidTr="000C13E3">
        <w:trPr>
          <w:trHeight w:val="624"/>
        </w:trPr>
        <w:tc>
          <w:tcPr>
            <w:tcW w:w="3071" w:type="dxa"/>
            <w:hideMark/>
          </w:tcPr>
          <w:p w14:paraId="68067A3E" w14:textId="77777777" w:rsidR="000C13E3" w:rsidRPr="00027DC3" w:rsidRDefault="000C13E3" w:rsidP="00851E1F">
            <w:r w:rsidRPr="00027DC3">
              <w:t xml:space="preserve">Patient Administration System </w:t>
            </w:r>
          </w:p>
        </w:tc>
        <w:tc>
          <w:tcPr>
            <w:tcW w:w="1751" w:type="dxa"/>
            <w:hideMark/>
          </w:tcPr>
          <w:p w14:paraId="5B8C8AF7" w14:textId="77777777" w:rsidR="000C13E3" w:rsidRPr="00027DC3" w:rsidRDefault="000C13E3" w:rsidP="00851E1F">
            <w:pPr>
              <w:jc w:val="both"/>
            </w:pPr>
            <w:r w:rsidRPr="00027DC3">
              <w:t xml:space="preserve">ACTPAS </w:t>
            </w:r>
          </w:p>
        </w:tc>
        <w:tc>
          <w:tcPr>
            <w:tcW w:w="3338" w:type="dxa"/>
            <w:hideMark/>
          </w:tcPr>
          <w:p w14:paraId="39BC1BE5" w14:textId="77777777" w:rsidR="000C13E3" w:rsidRPr="00027DC3" w:rsidRDefault="000C13E3" w:rsidP="00851E1F">
            <w:r w:rsidRPr="00027DC3">
              <w:t xml:space="preserve">Client registration, Admission/Transfer/Separation, visit/episode/contact information, </w:t>
            </w:r>
            <w:r>
              <w:t>HR</w:t>
            </w:r>
            <w:r w:rsidRPr="00027DC3">
              <w:t xml:space="preserve"> tracking and Disease Index</w:t>
            </w:r>
          </w:p>
        </w:tc>
        <w:tc>
          <w:tcPr>
            <w:tcW w:w="1402" w:type="dxa"/>
          </w:tcPr>
          <w:p w14:paraId="0086E4D4" w14:textId="77777777" w:rsidR="000C13E3" w:rsidRPr="00027DC3" w:rsidRDefault="000C13E3" w:rsidP="00851E1F">
            <w:r w:rsidRPr="00027DC3">
              <w:t>ACT Health</w:t>
            </w:r>
            <w:r>
              <w:t xml:space="preserve"> DSD</w:t>
            </w:r>
          </w:p>
        </w:tc>
      </w:tr>
      <w:tr w:rsidR="000C13E3" w:rsidRPr="00027DC3" w14:paraId="12FB7657" w14:textId="77777777" w:rsidTr="000C13E3">
        <w:trPr>
          <w:trHeight w:val="624"/>
        </w:trPr>
        <w:tc>
          <w:tcPr>
            <w:tcW w:w="3071" w:type="dxa"/>
          </w:tcPr>
          <w:p w14:paraId="3287B61A" w14:textId="77777777" w:rsidR="000C13E3" w:rsidRPr="00027DC3" w:rsidRDefault="000C13E3" w:rsidP="00851E1F">
            <w:r w:rsidRPr="00027DC3">
              <w:t xml:space="preserve">Territory-wide Scanned </w:t>
            </w:r>
            <w:r>
              <w:t>Health record</w:t>
            </w:r>
          </w:p>
        </w:tc>
        <w:tc>
          <w:tcPr>
            <w:tcW w:w="1751" w:type="dxa"/>
          </w:tcPr>
          <w:p w14:paraId="1B61BFD7" w14:textId="77777777" w:rsidR="000C13E3" w:rsidRPr="00027DC3" w:rsidRDefault="000C13E3" w:rsidP="00851E1F">
            <w:pPr>
              <w:jc w:val="both"/>
            </w:pPr>
            <w:r w:rsidRPr="00027DC3">
              <w:t>CPF</w:t>
            </w:r>
          </w:p>
        </w:tc>
        <w:tc>
          <w:tcPr>
            <w:tcW w:w="3338" w:type="dxa"/>
          </w:tcPr>
          <w:p w14:paraId="10095E05" w14:textId="77777777" w:rsidR="000C13E3" w:rsidRPr="00027DC3" w:rsidRDefault="000C13E3" w:rsidP="00851E1F">
            <w:r w:rsidRPr="00027DC3">
              <w:t>All ED attendances, inpatients notes, outpatient documentation, correspondence, and legal documentation</w:t>
            </w:r>
          </w:p>
        </w:tc>
        <w:tc>
          <w:tcPr>
            <w:tcW w:w="1402" w:type="dxa"/>
          </w:tcPr>
          <w:p w14:paraId="5268A129" w14:textId="77777777" w:rsidR="000C13E3" w:rsidRPr="00027DC3" w:rsidRDefault="000C13E3" w:rsidP="00851E1F">
            <w:r w:rsidRPr="00027DC3">
              <w:t>ACT Health</w:t>
            </w:r>
            <w:r>
              <w:t xml:space="preserve"> DSD</w:t>
            </w:r>
          </w:p>
        </w:tc>
      </w:tr>
    </w:tbl>
    <w:p w14:paraId="178A7085" w14:textId="77777777" w:rsidR="000C13E3" w:rsidRDefault="000C13E3" w:rsidP="00201FB6"/>
    <w:p w14:paraId="453AA515" w14:textId="64005CEF" w:rsidR="009762AB" w:rsidRDefault="00FA64B9" w:rsidP="00730E23">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A3" w14:textId="77777777" w:rsidTr="0074223E">
        <w:trPr>
          <w:cantSplit/>
          <w:trHeight w:val="285"/>
        </w:trPr>
        <w:tc>
          <w:tcPr>
            <w:tcW w:w="9158" w:type="dxa"/>
            <w:shd w:val="clear" w:color="auto" w:fill="A6A6A6" w:themeFill="background1" w:themeFillShade="A6"/>
          </w:tcPr>
          <w:p w14:paraId="2F51A8A2" w14:textId="1D982DDF" w:rsidR="007B6904" w:rsidRPr="003D2D06" w:rsidRDefault="00962C46" w:rsidP="004213C3">
            <w:pPr>
              <w:pStyle w:val="Heading1"/>
            </w:pPr>
            <w:bookmarkStart w:id="16" w:name="_Toc389473284"/>
            <w:bookmarkStart w:id="17" w:name="_Toc159860920"/>
            <w:r>
              <w:t xml:space="preserve">Section </w:t>
            </w:r>
            <w:r w:rsidR="000C13E3">
              <w:t>3</w:t>
            </w:r>
            <w:r w:rsidR="007B6904" w:rsidRPr="003D2D06">
              <w:t xml:space="preserve"> – </w:t>
            </w:r>
            <w:bookmarkEnd w:id="16"/>
            <w:r w:rsidR="000C13E3">
              <w:t>Privacy and Confidentiality</w:t>
            </w:r>
            <w:bookmarkEnd w:id="17"/>
          </w:p>
        </w:tc>
      </w:tr>
    </w:tbl>
    <w:p w14:paraId="2F51A8A4" w14:textId="77777777" w:rsidR="007B6904" w:rsidRDefault="007B6904" w:rsidP="007B6904">
      <w:pPr>
        <w:pStyle w:val="Heading2"/>
      </w:pPr>
    </w:p>
    <w:p w14:paraId="57DE8FBA" w14:textId="77777777" w:rsidR="000C13E3" w:rsidRPr="000C13E3" w:rsidRDefault="000C13E3" w:rsidP="000C13E3">
      <w:pPr>
        <w:rPr>
          <w:rFonts w:asciiTheme="minorHAnsi" w:eastAsiaTheme="minorEastAsia" w:hAnsiTheme="minorHAnsi" w:cstheme="minorHAnsi"/>
          <w:color w:val="000000"/>
        </w:rPr>
      </w:pPr>
      <w:r w:rsidRPr="000C13E3">
        <w:rPr>
          <w:rFonts w:asciiTheme="minorHAnsi" w:eastAsiaTheme="minorEastAsia" w:hAnsiTheme="minorHAnsi" w:cstheme="minorHAnsi"/>
        </w:rPr>
        <w:t xml:space="preserve">All staff are responsible for ensuring that patient privacy and confidentiality are maintained at all times by protecting the access and use of the HR from unauthorised persons, observing relevant policies, and adhering to the requirements of and the ACT </w:t>
      </w:r>
      <w:r w:rsidRPr="000C13E3">
        <w:rPr>
          <w:rFonts w:asciiTheme="minorHAnsi" w:eastAsiaTheme="minorEastAsia" w:hAnsiTheme="minorHAnsi" w:cstheme="minorHAnsi"/>
          <w:i/>
          <w:iCs/>
        </w:rPr>
        <w:t xml:space="preserve">Health Records (Privacy and Access) Act </w:t>
      </w:r>
      <w:r w:rsidRPr="000C13E3">
        <w:rPr>
          <w:rFonts w:asciiTheme="minorHAnsi" w:eastAsiaTheme="minorEastAsia" w:hAnsiTheme="minorHAnsi" w:cstheme="minorHAnsi"/>
        </w:rPr>
        <w:t xml:space="preserve">1997 and the </w:t>
      </w:r>
      <w:r w:rsidRPr="000C13E3">
        <w:rPr>
          <w:rFonts w:asciiTheme="minorHAnsi" w:eastAsiaTheme="minorEastAsia" w:hAnsiTheme="minorHAnsi" w:cstheme="minorHAnsi"/>
          <w:color w:val="000000"/>
        </w:rPr>
        <w:t xml:space="preserve">Australian Charter of Health Care Rights (the Charter). </w:t>
      </w:r>
    </w:p>
    <w:p w14:paraId="10B66801" w14:textId="77777777" w:rsidR="009762AB" w:rsidRDefault="009762AB" w:rsidP="000C13E3">
      <w:pPr>
        <w:rPr>
          <w:rFonts w:asciiTheme="minorHAnsi" w:eastAsiaTheme="minorEastAsia" w:hAnsiTheme="minorHAnsi" w:cstheme="minorHAnsi"/>
          <w:color w:val="000000"/>
        </w:rPr>
      </w:pPr>
    </w:p>
    <w:p w14:paraId="103CBD1F" w14:textId="75DBEA3F" w:rsidR="000C13E3" w:rsidRPr="000C13E3" w:rsidRDefault="000C13E3" w:rsidP="000C13E3">
      <w:pPr>
        <w:rPr>
          <w:rFonts w:asciiTheme="minorHAnsi" w:eastAsiaTheme="minorEastAsia" w:hAnsiTheme="minorHAnsi" w:cstheme="minorHAnsi"/>
          <w:color w:val="000000"/>
        </w:rPr>
      </w:pPr>
      <w:r w:rsidRPr="000C13E3">
        <w:rPr>
          <w:rFonts w:asciiTheme="minorHAnsi" w:eastAsiaTheme="minorEastAsia" w:hAnsiTheme="minorHAnsi" w:cstheme="minorHAnsi"/>
          <w:color w:val="000000"/>
        </w:rPr>
        <w:t xml:space="preserve">Privacy beaches are managed by </w:t>
      </w:r>
      <w:r w:rsidRPr="000C13E3">
        <w:rPr>
          <w:rFonts w:asciiTheme="minorHAnsi" w:eastAsiaTheme="minorEastAsia" w:hAnsiTheme="minorHAnsi" w:cstheme="minorHAnsi"/>
          <w:color w:val="333333"/>
        </w:rPr>
        <w:t xml:space="preserve">the applicable executive lead is responsible for </w:t>
      </w:r>
      <w:bookmarkStart w:id="18" w:name="_Int_ZNnV7jDS"/>
      <w:r w:rsidRPr="000C13E3">
        <w:rPr>
          <w:rFonts w:asciiTheme="minorHAnsi" w:eastAsiaTheme="minorEastAsia" w:hAnsiTheme="minorHAnsi" w:cstheme="minorHAnsi"/>
          <w:color w:val="333333"/>
        </w:rPr>
        <w:t xml:space="preserve">notifying </w:t>
      </w:r>
      <w:r w:rsidRPr="000C13E3">
        <w:rPr>
          <w:rFonts w:asciiTheme="minorHAnsi" w:eastAsiaTheme="minorEastAsia" w:hAnsiTheme="minorHAnsi" w:cstheme="minorHAnsi"/>
          <w:color w:val="000000"/>
        </w:rPr>
        <w:t>Health</w:t>
      </w:r>
      <w:bookmarkEnd w:id="18"/>
      <w:r w:rsidRPr="000C13E3">
        <w:rPr>
          <w:rFonts w:asciiTheme="minorHAnsi" w:eastAsiaTheme="minorEastAsia" w:hAnsiTheme="minorHAnsi" w:cstheme="minorHAnsi"/>
          <w:color w:val="000000"/>
        </w:rPr>
        <w:t xml:space="preserve"> Information Managers, Consumer feedback and Engagement if required. The following process is to be followed when breaches or potential breaches are identified related to the NCH Health record:</w:t>
      </w:r>
    </w:p>
    <w:p w14:paraId="05300CFB" w14:textId="77777777" w:rsidR="000C13E3" w:rsidRPr="000C13E3" w:rsidRDefault="000C13E3" w:rsidP="00C2511E">
      <w:pPr>
        <w:pStyle w:val="Default"/>
        <w:numPr>
          <w:ilvl w:val="0"/>
          <w:numId w:val="4"/>
        </w:numPr>
        <w:rPr>
          <w:rFonts w:asciiTheme="minorHAnsi" w:hAnsiTheme="minorHAnsi" w:cstheme="minorHAnsi"/>
          <w:iCs/>
          <w:color w:val="auto"/>
          <w:lang w:eastAsia="en-US"/>
        </w:rPr>
      </w:pPr>
      <w:r w:rsidRPr="000C13E3">
        <w:rPr>
          <w:rFonts w:asciiTheme="minorHAnsi" w:hAnsiTheme="minorHAnsi" w:cstheme="minorHAnsi"/>
          <w:iCs/>
          <w:color w:val="auto"/>
          <w:lang w:eastAsia="en-US"/>
        </w:rPr>
        <w:t>Health Care Record privacy breaches or potential breaches are to be reported to an executive, a manager, Health Information Manager (HIM) or to SERBIR (in situations where their Executive or IM is the suspected breacher).</w:t>
      </w:r>
    </w:p>
    <w:p w14:paraId="1F6EADEF" w14:textId="77777777" w:rsidR="000C13E3" w:rsidRPr="000C13E3" w:rsidRDefault="000C13E3" w:rsidP="00C2511E">
      <w:pPr>
        <w:pStyle w:val="Default"/>
        <w:numPr>
          <w:ilvl w:val="0"/>
          <w:numId w:val="4"/>
        </w:numPr>
        <w:rPr>
          <w:rFonts w:asciiTheme="minorHAnsi" w:hAnsiTheme="minorHAnsi" w:cstheme="minorHAnsi"/>
          <w:iCs/>
          <w:color w:val="auto"/>
          <w:lang w:eastAsia="en-US"/>
        </w:rPr>
      </w:pPr>
      <w:r w:rsidRPr="000C13E3">
        <w:rPr>
          <w:rFonts w:asciiTheme="minorHAnsi" w:hAnsiTheme="minorHAnsi" w:cstheme="minorHAnsi"/>
          <w:iCs/>
          <w:color w:val="auto"/>
          <w:lang w:eastAsia="en-US"/>
        </w:rPr>
        <w:t>The HIM will investigate and if required run audit reports from Digital Health Record (DHR) as evidence and report to the applicable executive lead.</w:t>
      </w:r>
    </w:p>
    <w:p w14:paraId="74137EDD" w14:textId="77777777" w:rsidR="000C13E3" w:rsidRPr="000C13E3" w:rsidRDefault="000C13E3" w:rsidP="00C2511E">
      <w:pPr>
        <w:pStyle w:val="Default"/>
        <w:numPr>
          <w:ilvl w:val="0"/>
          <w:numId w:val="4"/>
        </w:numPr>
        <w:rPr>
          <w:rFonts w:asciiTheme="minorHAnsi" w:hAnsiTheme="minorHAnsi" w:cstheme="minorHAnsi"/>
          <w:iCs/>
          <w:color w:val="auto"/>
          <w:lang w:eastAsia="en-US"/>
        </w:rPr>
      </w:pPr>
      <w:r w:rsidRPr="000C13E3">
        <w:rPr>
          <w:rFonts w:asciiTheme="minorHAnsi" w:hAnsiTheme="minorHAnsi" w:cstheme="minorHAnsi"/>
          <w:iCs/>
          <w:color w:val="auto"/>
          <w:lang w:eastAsia="en-US"/>
        </w:rPr>
        <w:t>The HIM will create a Riskman (if not already completed by the reporting officer), CGQU would then advise the consumer/patient of the breach as per open disclosure</w:t>
      </w:r>
    </w:p>
    <w:p w14:paraId="2AF6EAB5" w14:textId="77777777" w:rsidR="000C13E3" w:rsidRPr="000C13E3" w:rsidRDefault="000C13E3" w:rsidP="00C2511E">
      <w:pPr>
        <w:pStyle w:val="Default"/>
        <w:numPr>
          <w:ilvl w:val="0"/>
          <w:numId w:val="4"/>
        </w:numPr>
        <w:rPr>
          <w:rFonts w:asciiTheme="minorHAnsi" w:hAnsiTheme="minorHAnsi" w:cstheme="minorHAnsi"/>
        </w:rPr>
      </w:pPr>
      <w:r w:rsidRPr="000C13E3">
        <w:rPr>
          <w:rFonts w:asciiTheme="minorHAnsi" w:hAnsiTheme="minorHAnsi" w:cstheme="minorHAnsi"/>
          <w:iCs/>
          <w:color w:val="auto"/>
          <w:lang w:eastAsia="en-US"/>
        </w:rPr>
        <w:t xml:space="preserve">The incident will also be recorded on the HIS DHR Privacy breach log at: </w:t>
      </w:r>
      <w:hyperlink r:id="rId10">
        <w:r w:rsidRPr="000C13E3">
          <w:rPr>
            <w:rStyle w:val="Hyperlink"/>
            <w:rFonts w:asciiTheme="minorHAnsi" w:hAnsiTheme="minorHAnsi" w:cstheme="minorHAnsi"/>
          </w:rPr>
          <w:t>H:\Management\Privacy\Breaches\DHR Privacy Breach log.xlsx</w:t>
        </w:r>
      </w:hyperlink>
      <w:r w:rsidRPr="000C13E3">
        <w:rPr>
          <w:rFonts w:asciiTheme="minorHAnsi" w:hAnsiTheme="minorHAnsi" w:cstheme="minorHAnsi"/>
        </w:rPr>
        <w:t xml:space="preserve"> </w:t>
      </w:r>
    </w:p>
    <w:p w14:paraId="5D96F67F" w14:textId="77777777" w:rsidR="000C13E3" w:rsidRPr="000C13E3" w:rsidRDefault="000C13E3" w:rsidP="00C2511E">
      <w:pPr>
        <w:pStyle w:val="Default"/>
        <w:numPr>
          <w:ilvl w:val="0"/>
          <w:numId w:val="4"/>
        </w:numPr>
        <w:rPr>
          <w:rFonts w:asciiTheme="minorHAnsi" w:hAnsiTheme="minorHAnsi" w:cstheme="minorHAnsi"/>
        </w:rPr>
      </w:pPr>
      <w:r w:rsidRPr="000C13E3">
        <w:rPr>
          <w:rFonts w:asciiTheme="minorHAnsi" w:hAnsiTheme="minorHAnsi" w:cstheme="minorHAnsi"/>
        </w:rPr>
        <w:t xml:space="preserve">The number of incidents and type of breach are then reported to the monthly NCH Clinical Leadership meeting in the Health Information Services report by the HIM  </w:t>
      </w:r>
    </w:p>
    <w:p w14:paraId="037B50B0" w14:textId="77777777" w:rsidR="000C13E3" w:rsidRPr="000C13E3" w:rsidRDefault="000C13E3" w:rsidP="00C2511E">
      <w:pPr>
        <w:pStyle w:val="Default"/>
        <w:numPr>
          <w:ilvl w:val="0"/>
          <w:numId w:val="4"/>
        </w:numPr>
        <w:rPr>
          <w:rFonts w:asciiTheme="minorHAnsi" w:hAnsiTheme="minorHAnsi" w:cstheme="minorHAnsi"/>
        </w:rPr>
      </w:pPr>
      <w:r w:rsidRPr="000C13E3">
        <w:rPr>
          <w:rFonts w:asciiTheme="minorHAnsi" w:hAnsiTheme="minorHAnsi" w:cstheme="minorHAnsi"/>
        </w:rPr>
        <w:t xml:space="preserve">For significant breaches such as multiple patients or whole records these would follow the above process and also be reported directly to NCH General Manager by a Health Information Manager or the Executive lead. </w:t>
      </w:r>
    </w:p>
    <w:p w14:paraId="26A965E9" w14:textId="77777777" w:rsidR="002A0D52" w:rsidRDefault="002A0D52" w:rsidP="002A0D52">
      <w:pPr>
        <w:rPr>
          <w:rFonts w:asciiTheme="minorHAnsi" w:hAnsiTheme="minorHAnsi" w:cstheme="minorHAnsi"/>
        </w:rPr>
      </w:pPr>
    </w:p>
    <w:p w14:paraId="2F51A8AC" w14:textId="2CC8992F" w:rsidR="007B6904" w:rsidRPr="009762AB" w:rsidRDefault="009762AB" w:rsidP="002A0D52">
      <w:pPr>
        <w:rPr>
          <w:rFonts w:asciiTheme="minorHAnsi" w:hAnsiTheme="minorHAnsi" w:cstheme="minorHAnsi"/>
        </w:rPr>
      </w:pPr>
      <w:r>
        <w:rPr>
          <w:rFonts w:asciiTheme="minorHAnsi" w:hAnsiTheme="minorHAnsi" w:cstheme="minorHAnsi"/>
        </w:rPr>
        <w:t>Refer also to Section 5</w:t>
      </w:r>
      <w:r w:rsidRPr="002A0D52">
        <w:rPr>
          <w:rFonts w:asciiTheme="minorHAnsi" w:hAnsiTheme="minorHAnsi" w:cstheme="minorHAnsi"/>
        </w:rPr>
        <w:t xml:space="preserve"> </w:t>
      </w:r>
      <w:r w:rsidR="000C13E3" w:rsidRPr="009762AB">
        <w:rPr>
          <w:rFonts w:asciiTheme="minorHAnsi" w:hAnsiTheme="minorHAnsi" w:cstheme="minorHAnsi"/>
        </w:rPr>
        <w:t>DHR Privacy Tools</w:t>
      </w:r>
    </w:p>
    <w:p w14:paraId="2F51A8AD" w14:textId="77777777" w:rsidR="007B6904" w:rsidRDefault="00FA64B9"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0C13E3" w:rsidRPr="00CD1C0E" w14:paraId="354FE529" w14:textId="77777777" w:rsidTr="00851E1F">
        <w:trPr>
          <w:cantSplit/>
          <w:trHeight w:val="285"/>
        </w:trPr>
        <w:tc>
          <w:tcPr>
            <w:tcW w:w="9158" w:type="dxa"/>
            <w:shd w:val="clear" w:color="auto" w:fill="A6A6A6" w:themeFill="background1" w:themeFillShade="A6"/>
          </w:tcPr>
          <w:p w14:paraId="3BBBF918" w14:textId="3471CE6A" w:rsidR="000C13E3" w:rsidRPr="003D2D06" w:rsidRDefault="000C13E3" w:rsidP="00851E1F">
            <w:pPr>
              <w:pStyle w:val="Heading1"/>
            </w:pPr>
            <w:bookmarkStart w:id="19" w:name="_Toc159860921"/>
            <w:r>
              <w:t>Section 4</w:t>
            </w:r>
            <w:r w:rsidRPr="003D2D06">
              <w:t xml:space="preserve"> – </w:t>
            </w:r>
            <w:r>
              <w:t>Digital Health Record</w:t>
            </w:r>
            <w:bookmarkEnd w:id="19"/>
          </w:p>
        </w:tc>
      </w:tr>
    </w:tbl>
    <w:p w14:paraId="1793842C" w14:textId="77777777" w:rsidR="000C13E3" w:rsidRDefault="000C13E3" w:rsidP="000C13E3">
      <w:pPr>
        <w:rPr>
          <w:b/>
        </w:rPr>
      </w:pPr>
    </w:p>
    <w:p w14:paraId="4ADFF8A4" w14:textId="77777777" w:rsidR="000C13E3" w:rsidRPr="000C13E3" w:rsidRDefault="000C13E3" w:rsidP="000C13E3">
      <w:pPr>
        <w:rPr>
          <w:rFonts w:asciiTheme="minorHAnsi" w:hAnsiTheme="minorHAnsi" w:cstheme="minorHAnsi"/>
        </w:rPr>
      </w:pPr>
      <w:r w:rsidRPr="000C13E3">
        <w:rPr>
          <w:rFonts w:asciiTheme="minorHAnsi" w:hAnsiTheme="minorHAnsi" w:cstheme="minorHAnsi"/>
        </w:rPr>
        <w:t xml:space="preserve">The implementation of the Digital Health Record (DHR) brings together ‘One patient, one record’ to improve patient safety and patient/clinician user experience. </w:t>
      </w:r>
      <w:r w:rsidRPr="000C13E3">
        <w:rPr>
          <w:rFonts w:asciiTheme="minorHAnsi" w:hAnsiTheme="minorHAnsi" w:cstheme="minorHAnsi"/>
          <w:color w:val="313131"/>
        </w:rPr>
        <w:t xml:space="preserve">The DHR records all interactions between a person and ACT public health services </w:t>
      </w:r>
      <w:r w:rsidRPr="000C13E3">
        <w:rPr>
          <w:rFonts w:asciiTheme="minorHAnsi" w:hAnsiTheme="minorHAnsi" w:cstheme="minorHAnsi"/>
        </w:rPr>
        <w:t>including NCH and CHH.</w:t>
      </w:r>
    </w:p>
    <w:p w14:paraId="77EB6834" w14:textId="77777777" w:rsidR="002A0D52" w:rsidRDefault="002A0D52" w:rsidP="000C13E3">
      <w:pPr>
        <w:tabs>
          <w:tab w:val="left" w:pos="720"/>
        </w:tabs>
        <w:spacing w:after="240" w:line="259" w:lineRule="auto"/>
        <w:contextualSpacing/>
        <w:rPr>
          <w:rFonts w:asciiTheme="minorHAnsi" w:hAnsiTheme="minorHAnsi" w:cstheme="minorHAnsi"/>
        </w:rPr>
      </w:pPr>
    </w:p>
    <w:p w14:paraId="0D528C9D" w14:textId="294284BF" w:rsidR="000C13E3" w:rsidRPr="000C13E3" w:rsidRDefault="000C13E3" w:rsidP="000C13E3">
      <w:pPr>
        <w:tabs>
          <w:tab w:val="left" w:pos="720"/>
        </w:tabs>
        <w:spacing w:after="240" w:line="259" w:lineRule="auto"/>
        <w:contextualSpacing/>
        <w:rPr>
          <w:rFonts w:asciiTheme="minorHAnsi" w:hAnsiTheme="minorHAnsi" w:cstheme="minorHAnsi"/>
        </w:rPr>
      </w:pPr>
      <w:r w:rsidRPr="000C13E3">
        <w:rPr>
          <w:rFonts w:asciiTheme="minorHAnsi" w:hAnsiTheme="minorHAnsi" w:cstheme="minorHAnsi"/>
        </w:rPr>
        <w:t xml:space="preserve">To report issues with DHR contact ACT Health Digital Support by telephone 6205 5064 or email </w:t>
      </w:r>
      <w:hyperlink r:id="rId11" w:history="1">
        <w:r w:rsidRPr="000C13E3">
          <w:rPr>
            <w:rStyle w:val="Hyperlink"/>
            <w:rFonts w:asciiTheme="minorHAnsi" w:hAnsiTheme="minorHAnsi" w:cstheme="minorHAnsi"/>
          </w:rPr>
          <w:t>digital.support@act.gov.au</w:t>
        </w:r>
      </w:hyperlink>
      <w:r w:rsidRPr="000C13E3">
        <w:rPr>
          <w:rFonts w:asciiTheme="minorHAnsi" w:hAnsiTheme="minorHAnsi" w:cstheme="minorHAnsi"/>
        </w:rPr>
        <w:t xml:space="preserve"> and cc in the NCH ICT help desk </w:t>
      </w:r>
      <w:hyperlink r:id="rId12" w:history="1">
        <w:r w:rsidRPr="000C13E3">
          <w:rPr>
            <w:rStyle w:val="Hyperlink"/>
            <w:rFonts w:asciiTheme="minorHAnsi" w:hAnsiTheme="minorHAnsi" w:cstheme="minorHAnsi"/>
            <w:shd w:val="clear" w:color="auto" w:fill="FFFFFF"/>
          </w:rPr>
          <w:t>nch.helpdesk@act.gov.au</w:t>
        </w:r>
      </w:hyperlink>
      <w:r w:rsidRPr="000C13E3">
        <w:rPr>
          <w:rFonts w:asciiTheme="minorHAnsi" w:hAnsiTheme="minorHAnsi" w:cstheme="minorHAnsi"/>
          <w:shd w:val="clear" w:color="auto" w:fill="FFFFFF"/>
        </w:rPr>
        <w:t>.</w:t>
      </w:r>
      <w:r w:rsidRPr="000C13E3">
        <w:rPr>
          <w:rFonts w:asciiTheme="minorHAnsi" w:hAnsiTheme="minorHAnsi" w:cstheme="minorHAnsi"/>
          <w:color w:val="242424"/>
          <w:shd w:val="clear" w:color="auto" w:fill="FFFFFF"/>
        </w:rPr>
        <w:t> </w:t>
      </w:r>
      <w:r w:rsidRPr="000C13E3">
        <w:rPr>
          <w:rFonts w:asciiTheme="minorHAnsi" w:hAnsiTheme="minorHAnsi" w:cstheme="minorHAnsi"/>
        </w:rPr>
        <w:t xml:space="preserve">If the issue impacts on patient care (printing labels, issues admitting patient) please state that this is an ‘URGENT’ as this will then get priority. </w:t>
      </w:r>
    </w:p>
    <w:p w14:paraId="71E73FCC" w14:textId="77777777" w:rsidR="002A0D52" w:rsidRPr="000C13E3" w:rsidRDefault="002A0D52" w:rsidP="000C13E3">
      <w:pPr>
        <w:rPr>
          <w:rFonts w:asciiTheme="minorHAnsi" w:hAnsiTheme="minorHAnsi" w:cstheme="minorHAnsi"/>
          <w:b/>
        </w:rPr>
      </w:pPr>
    </w:p>
    <w:p w14:paraId="2A12A408" w14:textId="0034C27A" w:rsidR="000C13E3" w:rsidRPr="000C13E3" w:rsidRDefault="000C13E3" w:rsidP="000C13E3">
      <w:pPr>
        <w:rPr>
          <w:rFonts w:asciiTheme="minorHAnsi" w:hAnsiTheme="minorHAnsi" w:cstheme="minorHAnsi"/>
          <w:b/>
          <w:bCs/>
          <w:iCs/>
        </w:rPr>
      </w:pPr>
      <w:r w:rsidRPr="000C13E3">
        <w:rPr>
          <w:rFonts w:asciiTheme="minorHAnsi" w:hAnsiTheme="minorHAnsi" w:cstheme="minorHAnsi"/>
          <w:b/>
          <w:bCs/>
          <w:iCs/>
        </w:rPr>
        <w:t>MyDHR</w:t>
      </w:r>
    </w:p>
    <w:p w14:paraId="0D50BC34" w14:textId="77777777" w:rsidR="000C13E3" w:rsidRPr="002A0D52" w:rsidRDefault="000C13E3" w:rsidP="000C13E3">
      <w:pPr>
        <w:pStyle w:val="NormalWeb"/>
        <w:spacing w:before="0" w:beforeAutospacing="0" w:after="0" w:afterAutospacing="0"/>
        <w:rPr>
          <w:rFonts w:asciiTheme="minorHAnsi" w:hAnsiTheme="minorHAnsi" w:cstheme="minorHAnsi"/>
        </w:rPr>
      </w:pPr>
      <w:r w:rsidRPr="002A0D52">
        <w:rPr>
          <w:rFonts w:asciiTheme="minorHAnsi" w:hAnsiTheme="minorHAnsi" w:cstheme="minorHAnsi"/>
        </w:rPr>
        <w:lastRenderedPageBreak/>
        <w:t xml:space="preserve">MyDHR offers personalised and secure online access for consumers to access their Health record. It enables consumers to manage and receive information regarding their health. </w:t>
      </w:r>
    </w:p>
    <w:p w14:paraId="6D50C98A" w14:textId="77777777" w:rsidR="000C13E3" w:rsidRPr="000C13E3" w:rsidRDefault="000C13E3" w:rsidP="000C13E3">
      <w:pPr>
        <w:pStyle w:val="NormalWeb"/>
        <w:spacing w:before="0" w:beforeAutospacing="0" w:after="0" w:afterAutospacing="0"/>
        <w:rPr>
          <w:rFonts w:asciiTheme="minorHAnsi" w:hAnsiTheme="minorHAnsi" w:cstheme="minorHAnsi"/>
          <w:color w:val="313131"/>
          <w:sz w:val="22"/>
          <w:szCs w:val="22"/>
        </w:rPr>
      </w:pPr>
    </w:p>
    <w:p w14:paraId="4F50AB3E" w14:textId="77777777" w:rsidR="000C13E3" w:rsidRPr="002A0D52" w:rsidRDefault="000C13E3" w:rsidP="000C13E3">
      <w:pPr>
        <w:pStyle w:val="NormalWeb"/>
        <w:spacing w:before="0" w:beforeAutospacing="0" w:after="0" w:afterAutospacing="0"/>
        <w:rPr>
          <w:rFonts w:asciiTheme="minorHAnsi" w:hAnsiTheme="minorHAnsi" w:cstheme="minorHAnsi"/>
        </w:rPr>
      </w:pPr>
      <w:r w:rsidRPr="002A0D52">
        <w:rPr>
          <w:rFonts w:asciiTheme="minorHAnsi" w:hAnsiTheme="minorHAnsi" w:cstheme="minorHAnsi"/>
        </w:rPr>
        <w:t>MyDHR enable consumers to:</w:t>
      </w:r>
    </w:p>
    <w:p w14:paraId="64C649F4" w14:textId="77777777" w:rsidR="000C13E3" w:rsidRPr="003E40CA" w:rsidRDefault="000C13E3" w:rsidP="00C2511E">
      <w:pPr>
        <w:pStyle w:val="Default"/>
        <w:numPr>
          <w:ilvl w:val="0"/>
          <w:numId w:val="4"/>
        </w:numPr>
        <w:rPr>
          <w:rFonts w:asciiTheme="minorHAnsi" w:hAnsiTheme="minorHAnsi" w:cstheme="minorHAnsi"/>
        </w:rPr>
      </w:pPr>
      <w:r w:rsidRPr="003E40CA">
        <w:rPr>
          <w:rFonts w:asciiTheme="minorHAnsi" w:hAnsiTheme="minorHAnsi" w:cstheme="minorHAnsi"/>
        </w:rPr>
        <w:t>View ‘after visit’ and discharge summaries</w:t>
      </w:r>
    </w:p>
    <w:p w14:paraId="26100D14" w14:textId="77777777" w:rsidR="000C13E3" w:rsidRPr="003E40CA" w:rsidRDefault="000C13E3" w:rsidP="00C2511E">
      <w:pPr>
        <w:pStyle w:val="Default"/>
        <w:numPr>
          <w:ilvl w:val="0"/>
          <w:numId w:val="4"/>
        </w:numPr>
        <w:rPr>
          <w:rFonts w:asciiTheme="minorHAnsi" w:hAnsiTheme="minorHAnsi" w:cstheme="minorHAnsi"/>
        </w:rPr>
      </w:pPr>
      <w:r w:rsidRPr="003E40CA">
        <w:rPr>
          <w:rFonts w:asciiTheme="minorHAnsi" w:hAnsiTheme="minorHAnsi" w:cstheme="minorHAnsi"/>
        </w:rPr>
        <w:t>View pathology and imaging results</w:t>
      </w:r>
    </w:p>
    <w:p w14:paraId="50D28045" w14:textId="77777777" w:rsidR="000C13E3" w:rsidRPr="003E40CA" w:rsidRDefault="000C13E3" w:rsidP="00C2511E">
      <w:pPr>
        <w:pStyle w:val="Default"/>
        <w:numPr>
          <w:ilvl w:val="0"/>
          <w:numId w:val="4"/>
        </w:numPr>
        <w:rPr>
          <w:rFonts w:asciiTheme="minorHAnsi" w:hAnsiTheme="minorHAnsi" w:cstheme="minorHAnsi"/>
        </w:rPr>
      </w:pPr>
      <w:r w:rsidRPr="003E40CA">
        <w:rPr>
          <w:rFonts w:asciiTheme="minorHAnsi" w:hAnsiTheme="minorHAnsi" w:cstheme="minorHAnsi"/>
        </w:rPr>
        <w:t>Submit and review advance care planning documents</w:t>
      </w:r>
    </w:p>
    <w:p w14:paraId="368FC643" w14:textId="77777777" w:rsidR="000C13E3" w:rsidRPr="003E40CA" w:rsidRDefault="000C13E3" w:rsidP="00C2511E">
      <w:pPr>
        <w:pStyle w:val="Default"/>
        <w:numPr>
          <w:ilvl w:val="0"/>
          <w:numId w:val="4"/>
        </w:numPr>
        <w:rPr>
          <w:rFonts w:asciiTheme="minorHAnsi" w:hAnsiTheme="minorHAnsi" w:cstheme="minorHAnsi"/>
        </w:rPr>
      </w:pPr>
      <w:r w:rsidRPr="003E40CA">
        <w:rPr>
          <w:rFonts w:asciiTheme="minorHAnsi" w:hAnsiTheme="minorHAnsi" w:cstheme="minorHAnsi"/>
        </w:rPr>
        <w:t>Receive appointment reminders</w:t>
      </w:r>
    </w:p>
    <w:p w14:paraId="44B5C118" w14:textId="77777777" w:rsidR="000C13E3" w:rsidRPr="003E40CA" w:rsidRDefault="000C13E3" w:rsidP="00C2511E">
      <w:pPr>
        <w:pStyle w:val="Default"/>
        <w:numPr>
          <w:ilvl w:val="0"/>
          <w:numId w:val="4"/>
        </w:numPr>
        <w:rPr>
          <w:rFonts w:asciiTheme="minorHAnsi" w:hAnsiTheme="minorHAnsi" w:cstheme="minorHAnsi"/>
        </w:rPr>
      </w:pPr>
      <w:r w:rsidRPr="003E40CA">
        <w:rPr>
          <w:rFonts w:asciiTheme="minorHAnsi" w:hAnsiTheme="minorHAnsi" w:cstheme="minorHAnsi"/>
        </w:rPr>
        <w:t>Complete pre-appointment surveys</w:t>
      </w:r>
    </w:p>
    <w:p w14:paraId="0BBD9DDF" w14:textId="77777777" w:rsidR="000C13E3" w:rsidRPr="003E40CA" w:rsidRDefault="000C13E3" w:rsidP="00C2511E">
      <w:pPr>
        <w:pStyle w:val="Default"/>
        <w:numPr>
          <w:ilvl w:val="0"/>
          <w:numId w:val="4"/>
        </w:numPr>
        <w:rPr>
          <w:rFonts w:asciiTheme="minorHAnsi" w:hAnsiTheme="minorHAnsi" w:cstheme="minorHAnsi"/>
        </w:rPr>
      </w:pPr>
      <w:r w:rsidRPr="003E40CA">
        <w:rPr>
          <w:rFonts w:asciiTheme="minorHAnsi" w:hAnsiTheme="minorHAnsi" w:cstheme="minorHAnsi"/>
        </w:rPr>
        <w:t>Book appointments for pregnancy glucose tolerance tests</w:t>
      </w:r>
    </w:p>
    <w:p w14:paraId="045E39EC" w14:textId="77777777" w:rsidR="000C13E3" w:rsidRPr="003E40CA" w:rsidRDefault="000C13E3" w:rsidP="00C2511E">
      <w:pPr>
        <w:pStyle w:val="Default"/>
        <w:numPr>
          <w:ilvl w:val="0"/>
          <w:numId w:val="4"/>
        </w:numPr>
        <w:rPr>
          <w:rFonts w:asciiTheme="minorHAnsi" w:hAnsiTheme="minorHAnsi" w:cstheme="minorHAnsi"/>
          <w:color w:val="313131"/>
        </w:rPr>
      </w:pPr>
      <w:r w:rsidRPr="003E40CA">
        <w:rPr>
          <w:rFonts w:asciiTheme="minorHAnsi" w:hAnsiTheme="minorHAnsi" w:cstheme="minorHAnsi"/>
        </w:rPr>
        <w:t xml:space="preserve">Only an individual or their nominated proxy can access their MyDHR </w:t>
      </w:r>
      <w:r w:rsidRPr="003E40CA">
        <w:rPr>
          <w:rFonts w:asciiTheme="minorHAnsi" w:hAnsiTheme="minorHAnsi" w:cstheme="minorHAnsi"/>
          <w:color w:val="313131"/>
        </w:rPr>
        <w:t xml:space="preserve">account. Proxy </w:t>
      </w:r>
      <w:r w:rsidRPr="002A0D52">
        <w:rPr>
          <w:rFonts w:asciiTheme="minorHAnsi" w:hAnsiTheme="minorHAnsi" w:cstheme="minorHAnsi"/>
          <w:color w:val="auto"/>
        </w:rPr>
        <w:t>access is when a patient gives another person access to their MyDHR account. Proxy access allows parents, legal guardians and caregivers to assist with the healthcare needs of others. The MyDHR Proxy Access Form must be completed to request access and submitted along with identification to Health Information Services. The Health Information Manager reviews this form and grants access when appropriate authorisation has been verified.</w:t>
      </w:r>
    </w:p>
    <w:p w14:paraId="324B4988" w14:textId="77777777" w:rsidR="000C13E3" w:rsidRPr="000C13E3" w:rsidRDefault="000C13E3" w:rsidP="000C13E3">
      <w:pPr>
        <w:rPr>
          <w:rFonts w:asciiTheme="minorHAnsi" w:hAnsiTheme="minorHAnsi" w:cstheme="minorHAnsi"/>
          <w:b/>
          <w:bCs/>
          <w:iCs/>
          <w:szCs w:val="24"/>
        </w:rPr>
      </w:pPr>
    </w:p>
    <w:p w14:paraId="282B95A8" w14:textId="19DC64F3" w:rsidR="000C13E3" w:rsidRDefault="000C13E3" w:rsidP="000C13E3">
      <w:pPr>
        <w:rPr>
          <w:rFonts w:cs="Arial"/>
          <w:b/>
          <w:szCs w:val="24"/>
        </w:rPr>
      </w:pPr>
      <w:r>
        <w:rPr>
          <w:rFonts w:cs="Arial"/>
          <w:b/>
          <w:szCs w:val="24"/>
        </w:rPr>
        <w:t>DHR Link</w:t>
      </w:r>
    </w:p>
    <w:p w14:paraId="7AA71C3E" w14:textId="77777777" w:rsidR="003E40CA" w:rsidRPr="003E40CA" w:rsidRDefault="003E40CA" w:rsidP="003E40CA">
      <w:pPr>
        <w:rPr>
          <w:szCs w:val="24"/>
        </w:rPr>
      </w:pPr>
      <w:r w:rsidRPr="003E40CA">
        <w:rPr>
          <w:szCs w:val="24"/>
        </w:rPr>
        <w:t>DHR Link provides a GP practice with access to the HR stored in the DHR after written patient consent has been obtained. A small pilot of GP practices has been included in trialling this component of the DHR. The participating GP practices will have access to review the status of patient’s referrals and update patient information, and easily access imaging and pathology undertaken at Canberra Health Services, NCH and CHH.</w:t>
      </w:r>
    </w:p>
    <w:p w14:paraId="77F3735A" w14:textId="77777777" w:rsidR="003E40CA" w:rsidRPr="003E40CA" w:rsidRDefault="003E40CA" w:rsidP="003E40CA">
      <w:pPr>
        <w:rPr>
          <w:szCs w:val="24"/>
        </w:rPr>
      </w:pPr>
      <w:r w:rsidRPr="003E40CA">
        <w:rPr>
          <w:szCs w:val="24"/>
        </w:rPr>
        <w:t>A patient can update their preferences about consenting to the sharing of information through DHR Link through their MyDHR account. A patient can also complete the DHR Link Consent Form from their GP practice which is forwarded on to Health Information Services. The Health Information Manager reviews the consent form, uploads the consent form to their HR in DHR, and updates their consent through their registration on DHR.</w:t>
      </w:r>
    </w:p>
    <w:p w14:paraId="085CFF15" w14:textId="77777777" w:rsidR="003E40CA" w:rsidRPr="003E40CA" w:rsidRDefault="003E40CA" w:rsidP="003E40CA">
      <w:pPr>
        <w:rPr>
          <w:szCs w:val="24"/>
        </w:rPr>
      </w:pPr>
    </w:p>
    <w:p w14:paraId="42DD1A2A" w14:textId="57BF53FF" w:rsidR="003E40CA" w:rsidRPr="003E40CA" w:rsidRDefault="003E40CA" w:rsidP="003E40CA">
      <w:pPr>
        <w:rPr>
          <w:b/>
          <w:bCs/>
          <w:szCs w:val="24"/>
        </w:rPr>
      </w:pPr>
      <w:r w:rsidRPr="003E40CA">
        <w:rPr>
          <w:b/>
          <w:bCs/>
          <w:szCs w:val="24"/>
        </w:rPr>
        <w:t>Access to DHR for External Providers</w:t>
      </w:r>
    </w:p>
    <w:p w14:paraId="29ED3740" w14:textId="77777777" w:rsidR="003E40CA" w:rsidRPr="003E40CA" w:rsidRDefault="003E40CA" w:rsidP="003E40CA">
      <w:pPr>
        <w:rPr>
          <w:rFonts w:cs="Calibri"/>
          <w:szCs w:val="24"/>
          <w:shd w:val="clear" w:color="auto" w:fill="FFFFFF"/>
        </w:rPr>
      </w:pPr>
      <w:r w:rsidRPr="003E40CA">
        <w:rPr>
          <w:rFonts w:cs="Calibri"/>
          <w:szCs w:val="24"/>
        </w:rPr>
        <w:t xml:space="preserve">When DHR access is required to external providers such as coding auditors this must be approved by Executive before logging a Jira ticket with DSD. If the external providers can complete the task by viewing a PDF copy of the DHR health record then this would be the preferred option, which would then be shared by Objective Connect with restrictions such as cannot be download, printed or shared and only viewable for a specific time limit to prevent </w:t>
      </w:r>
      <w:r w:rsidRPr="003E40CA">
        <w:rPr>
          <w:rFonts w:cs="Calibri"/>
          <w:szCs w:val="24"/>
          <w:shd w:val="clear" w:color="auto" w:fill="FFFFFF"/>
        </w:rPr>
        <w:t>unauthorised or uncontrolled sharing.</w:t>
      </w:r>
    </w:p>
    <w:p w14:paraId="2C67EC9E" w14:textId="77777777" w:rsidR="003E40CA" w:rsidRPr="003E40CA" w:rsidRDefault="003E40CA" w:rsidP="003E40CA">
      <w:pPr>
        <w:rPr>
          <w:b/>
          <w:bCs/>
          <w:szCs w:val="24"/>
        </w:rPr>
      </w:pPr>
    </w:p>
    <w:p w14:paraId="6E532B4E" w14:textId="70151842" w:rsidR="003E40CA" w:rsidRPr="003E40CA" w:rsidRDefault="003E40CA" w:rsidP="003E40CA">
      <w:pPr>
        <w:rPr>
          <w:b/>
          <w:bCs/>
          <w:szCs w:val="24"/>
        </w:rPr>
      </w:pPr>
      <w:r w:rsidRPr="003E40CA">
        <w:rPr>
          <w:b/>
          <w:bCs/>
          <w:szCs w:val="24"/>
        </w:rPr>
        <w:t>DHR Continuity Plan</w:t>
      </w:r>
    </w:p>
    <w:p w14:paraId="153E377D" w14:textId="006B02F1" w:rsidR="003E40CA" w:rsidRPr="003E40CA" w:rsidRDefault="003E40CA" w:rsidP="003E40CA">
      <w:pPr>
        <w:rPr>
          <w:rFonts w:asciiTheme="minorHAnsi" w:hAnsiTheme="minorHAnsi" w:cstheme="minorBidi"/>
          <w:szCs w:val="24"/>
        </w:rPr>
      </w:pPr>
      <w:r w:rsidRPr="003E40CA">
        <w:rPr>
          <w:rFonts w:asciiTheme="minorHAnsi" w:hAnsiTheme="minorHAnsi" w:cstheme="minorBidi"/>
          <w:szCs w:val="24"/>
        </w:rPr>
        <w:t>When normal access to the DHR is interrupted at any time affecting a user’s ability to document or access any health record information refer to the CPHB DHR Business Continuity Plan on the intranet.</w:t>
      </w:r>
    </w:p>
    <w:p w14:paraId="1A7E51E2" w14:textId="77777777" w:rsidR="002A0D52" w:rsidRPr="003E40CA" w:rsidRDefault="002A0D52" w:rsidP="003E40CA">
      <w:pPr>
        <w:rPr>
          <w:rFonts w:asciiTheme="minorHAnsi" w:hAnsiTheme="minorHAnsi" w:cstheme="minorBidi"/>
          <w:szCs w:val="24"/>
        </w:rPr>
      </w:pPr>
    </w:p>
    <w:p w14:paraId="6F2C48F3" w14:textId="13529138" w:rsidR="003E40CA" w:rsidRPr="003E40CA" w:rsidRDefault="003E40CA" w:rsidP="003E40CA">
      <w:pPr>
        <w:rPr>
          <w:rFonts w:asciiTheme="minorHAnsi" w:hAnsiTheme="minorHAnsi" w:cstheme="minorBidi"/>
          <w:b/>
          <w:bCs/>
          <w:szCs w:val="24"/>
        </w:rPr>
      </w:pPr>
      <w:r w:rsidRPr="003E40CA">
        <w:rPr>
          <w:rFonts w:asciiTheme="minorHAnsi" w:hAnsiTheme="minorHAnsi" w:cstheme="minorBidi"/>
          <w:b/>
          <w:bCs/>
          <w:szCs w:val="24"/>
        </w:rPr>
        <w:t xml:space="preserve">DHR Point of Care Scanning </w:t>
      </w:r>
    </w:p>
    <w:p w14:paraId="720EEECA" w14:textId="77777777" w:rsidR="003E40CA" w:rsidRPr="003E40CA" w:rsidRDefault="003E40CA" w:rsidP="003E40CA">
      <w:pPr>
        <w:rPr>
          <w:szCs w:val="24"/>
        </w:rPr>
      </w:pPr>
      <w:r w:rsidRPr="003E40CA">
        <w:rPr>
          <w:szCs w:val="24"/>
        </w:rPr>
        <w:lastRenderedPageBreak/>
        <w:t xml:space="preserve">There are still a small number of internal paper-based forms that are not built into the DHR, external documentation is received, such as patient transfer documentation, that needs to be scanned into DHR. </w:t>
      </w:r>
    </w:p>
    <w:p w14:paraId="41EBAF72" w14:textId="77777777" w:rsidR="003E40CA" w:rsidRPr="003E40CA" w:rsidRDefault="003E40CA" w:rsidP="003E40CA">
      <w:pPr>
        <w:pStyle w:val="CommentText"/>
        <w:rPr>
          <w:sz w:val="24"/>
          <w:szCs w:val="24"/>
        </w:rPr>
      </w:pPr>
      <w:r w:rsidRPr="003E40CA">
        <w:rPr>
          <w:sz w:val="24"/>
          <w:szCs w:val="24"/>
        </w:rPr>
        <w:t xml:space="preserve">NCH has adopted a point of care (POC) scanning strategy which utilises desktop scanners and multi-function devices to scan and upload files directly into the DHR. </w:t>
      </w:r>
    </w:p>
    <w:p w14:paraId="09B69032" w14:textId="77777777" w:rsidR="003E40CA" w:rsidRPr="003E40CA" w:rsidRDefault="003E40CA" w:rsidP="003E40CA">
      <w:pPr>
        <w:pStyle w:val="CommentText"/>
        <w:rPr>
          <w:sz w:val="24"/>
          <w:szCs w:val="24"/>
        </w:rPr>
      </w:pPr>
      <w:r w:rsidRPr="003E40CA">
        <w:rPr>
          <w:sz w:val="24"/>
          <w:szCs w:val="24"/>
        </w:rPr>
        <w:t>Administration clerks are responsible for scanning, however clinical staff may choose to scan documents to DHR. When POC scanning is not performed in a timely manner in inpatient areas a paper-based chart stores paper documents until scanned into DHR.</w:t>
      </w:r>
    </w:p>
    <w:p w14:paraId="3BC6713B" w14:textId="77777777" w:rsidR="003E40CA" w:rsidRPr="003E40CA" w:rsidRDefault="003E40CA" w:rsidP="003E40CA">
      <w:pPr>
        <w:rPr>
          <w:szCs w:val="24"/>
        </w:rPr>
      </w:pPr>
      <w:r w:rsidRPr="003E40CA">
        <w:rPr>
          <w:szCs w:val="24"/>
        </w:rPr>
        <w:t xml:space="preserve">The governance of scanning will continue to be the responsibility of the Health Information Services (HIS), including the quality assurance of scanned documents into DHR. Scanned documents are retained for 3 months in HIS for the purposes of QA. </w:t>
      </w:r>
    </w:p>
    <w:p w14:paraId="46F2BE92" w14:textId="1C700E3F" w:rsidR="003E40CA" w:rsidRPr="002A0D52" w:rsidRDefault="002A0D52" w:rsidP="002A0D52">
      <w:pPr>
        <w:pStyle w:val="Default"/>
        <w:rPr>
          <w:rFonts w:asciiTheme="minorHAnsi" w:hAnsiTheme="minorHAnsi" w:cstheme="minorHAnsi"/>
          <w:iCs/>
          <w:color w:val="244061" w:themeColor="accent1" w:themeShade="80"/>
        </w:rPr>
      </w:pPr>
      <w:r w:rsidRPr="002A0D52">
        <w:rPr>
          <w:rFonts w:asciiTheme="minorHAnsi" w:hAnsiTheme="minorHAnsi" w:cstheme="minorHAnsi"/>
          <w:iCs/>
          <w:color w:val="auto"/>
        </w:rPr>
        <w:t xml:space="preserve">Refer to </w:t>
      </w:r>
      <w:r w:rsidR="003E40CA" w:rsidRPr="002A0D52">
        <w:rPr>
          <w:rFonts w:asciiTheme="minorHAnsi" w:hAnsiTheme="minorHAnsi" w:cstheme="minorHAnsi"/>
          <w:iCs/>
          <w:color w:val="auto"/>
        </w:rPr>
        <w:t>DHR tip sheets in the F1 Learning Home Dashboard in DHR and the NCH Scanning Guide for more information regarding point of care scanning</w:t>
      </w:r>
      <w:r>
        <w:rPr>
          <w:rFonts w:asciiTheme="minorHAnsi" w:hAnsiTheme="minorHAnsi" w:cstheme="minorHAnsi"/>
          <w:iCs/>
          <w:color w:val="auto"/>
        </w:rPr>
        <w:t xml:space="preserve"> for more information. </w:t>
      </w:r>
    </w:p>
    <w:p w14:paraId="4FD9D00A" w14:textId="77777777" w:rsidR="003E40CA" w:rsidRDefault="003E40CA" w:rsidP="003E40CA">
      <w:pPr>
        <w:rPr>
          <w:rFonts w:asciiTheme="minorHAnsi" w:hAnsiTheme="minorHAnsi" w:cstheme="minorBidi"/>
          <w:sz w:val="22"/>
          <w:szCs w:val="22"/>
        </w:rPr>
      </w:pPr>
    </w:p>
    <w:p w14:paraId="087E8840" w14:textId="53447710" w:rsidR="003E40CA" w:rsidRPr="003E40CA" w:rsidRDefault="003E40CA" w:rsidP="003E40CA">
      <w:pPr>
        <w:rPr>
          <w:rFonts w:asciiTheme="minorHAnsi" w:hAnsiTheme="minorHAnsi" w:cstheme="minorBidi"/>
          <w:b/>
          <w:bCs/>
          <w:szCs w:val="24"/>
        </w:rPr>
      </w:pPr>
      <w:r w:rsidRPr="003E40CA">
        <w:rPr>
          <w:rFonts w:asciiTheme="minorHAnsi" w:hAnsiTheme="minorHAnsi" w:cstheme="minorBidi"/>
          <w:b/>
          <w:bCs/>
          <w:szCs w:val="24"/>
        </w:rPr>
        <w:t>DHR Patient Identity</w:t>
      </w:r>
    </w:p>
    <w:p w14:paraId="5740AC22" w14:textId="77777777" w:rsidR="003E40CA" w:rsidRPr="003E40CA" w:rsidRDefault="003E40CA" w:rsidP="003E40CA">
      <w:pPr>
        <w:rPr>
          <w:szCs w:val="24"/>
        </w:rPr>
      </w:pPr>
      <w:r w:rsidRPr="003E40CA">
        <w:rPr>
          <w:szCs w:val="24"/>
        </w:rPr>
        <w:t>All patients attending any ACT public health service are allocated a unique ACT Health Patient Identifier, also known as Medical Record Number (MRN), in the DHR. It is the responsibility of all NCH staff to ensure that a patient has one HR in the DHR and complete accurate searches by using 3 core identifiers (Surname, given name and DOB)</w:t>
      </w:r>
    </w:p>
    <w:p w14:paraId="67186619" w14:textId="77777777" w:rsidR="003E40CA" w:rsidRPr="003E40CA" w:rsidRDefault="003E40CA" w:rsidP="003E40CA">
      <w:pPr>
        <w:rPr>
          <w:szCs w:val="24"/>
        </w:rPr>
      </w:pPr>
      <w:r w:rsidRPr="003E40CA">
        <w:rPr>
          <w:szCs w:val="24"/>
        </w:rPr>
        <w:t>In the instance that a staff member finds a potential patient duplicate in the DHR whilst completing a patient search, they must ‘Mark the patient for Merge’.</w:t>
      </w:r>
    </w:p>
    <w:p w14:paraId="2E11AD71" w14:textId="77777777" w:rsidR="003E40CA" w:rsidRPr="003E40CA" w:rsidRDefault="003E40CA" w:rsidP="003E40CA">
      <w:pPr>
        <w:rPr>
          <w:szCs w:val="24"/>
        </w:rPr>
      </w:pPr>
      <w:r w:rsidRPr="003E40CA">
        <w:rPr>
          <w:szCs w:val="24"/>
        </w:rPr>
        <w:t>Health Information Services staff monitor the ‘Marked for Merge’ work queue in the DHR for NCH patients and make the determination whether to merge the records or mark them as ‘Known Non-Duplicates’ which puts a flag on the patient’s HR that there is a patient with similar demographics.</w:t>
      </w:r>
    </w:p>
    <w:p w14:paraId="6B3B4C98" w14:textId="77777777" w:rsidR="003E40CA" w:rsidRDefault="003E40CA" w:rsidP="003E40CA">
      <w:pPr>
        <w:rPr>
          <w:rFonts w:asciiTheme="minorHAnsi" w:hAnsiTheme="minorHAnsi" w:cstheme="minorBidi"/>
          <w:sz w:val="22"/>
          <w:szCs w:val="22"/>
        </w:rPr>
      </w:pPr>
    </w:p>
    <w:p w14:paraId="77A2310F" w14:textId="39092D42" w:rsidR="003E40CA" w:rsidRPr="003E40CA" w:rsidRDefault="003E40CA" w:rsidP="003E40CA">
      <w:pPr>
        <w:rPr>
          <w:rFonts w:asciiTheme="minorHAnsi" w:hAnsiTheme="minorHAnsi" w:cstheme="minorBidi"/>
          <w:b/>
          <w:bCs/>
          <w:szCs w:val="24"/>
        </w:rPr>
      </w:pPr>
      <w:r w:rsidRPr="003E40CA">
        <w:rPr>
          <w:rFonts w:asciiTheme="minorHAnsi" w:hAnsiTheme="minorHAnsi" w:cstheme="minorBidi"/>
          <w:b/>
          <w:bCs/>
          <w:szCs w:val="24"/>
        </w:rPr>
        <w:t>DHR Chart Correction</w:t>
      </w:r>
    </w:p>
    <w:p w14:paraId="0D9F2236" w14:textId="77777777" w:rsidR="003E40CA" w:rsidRDefault="003E40CA" w:rsidP="003E40CA">
      <w:r>
        <w:t xml:space="preserve">Chart correction is the DHR tool for clinicians and health information managers to correct error in DHR documentation. There is a Chart Correction manual and numerous tips for clinicians to guide them on chart correction within DHR. </w:t>
      </w:r>
    </w:p>
    <w:p w14:paraId="2CF03414" w14:textId="68F024F4" w:rsidR="003E40CA" w:rsidRPr="002A0D52" w:rsidRDefault="002A0D52" w:rsidP="002A0D52">
      <w:r>
        <w:t xml:space="preserve">Refer to </w:t>
      </w:r>
      <w:r w:rsidR="003E40CA" w:rsidRPr="002A0D52">
        <w:t>DHR F1 tip sheets for chart correction</w:t>
      </w:r>
      <w:r>
        <w:t xml:space="preserve"> for more information.</w:t>
      </w:r>
    </w:p>
    <w:p w14:paraId="03F3AA69" w14:textId="77777777" w:rsidR="003E40CA" w:rsidRDefault="003E40CA" w:rsidP="002A0D52">
      <w:pPr>
        <w:pStyle w:val="ListParagraph"/>
        <w:ind w:left="360"/>
        <w:rPr>
          <w:rFonts w:cs="Arial"/>
          <w:i/>
          <w:szCs w:val="24"/>
        </w:rPr>
      </w:pPr>
    </w:p>
    <w:p w14:paraId="11F9FB3B" w14:textId="698FCAF7" w:rsidR="003E40CA" w:rsidRPr="003E40CA" w:rsidRDefault="00FA64B9" w:rsidP="003E40CA">
      <w:pPr>
        <w:jc w:val="right"/>
        <w:rPr>
          <w:rFonts w:cs="Arial"/>
          <w:b/>
          <w:szCs w:val="24"/>
        </w:rPr>
      </w:pPr>
      <w:hyperlink w:anchor="Contents" w:history="1">
        <w:r w:rsidR="003E40CA" w:rsidRPr="00590902">
          <w:rPr>
            <w:rStyle w:val="Hyperlink"/>
            <w:rFonts w:cs="Arial"/>
            <w:i/>
            <w:szCs w:val="24"/>
          </w:rPr>
          <w:t>Back to Table of Contents</w:t>
        </w:r>
      </w:hyperlink>
      <w:r w:rsidR="003E40CA">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3E40CA" w:rsidRPr="00CD1C0E" w14:paraId="013B78A5" w14:textId="77777777" w:rsidTr="00851E1F">
        <w:trPr>
          <w:cantSplit/>
          <w:trHeight w:val="285"/>
        </w:trPr>
        <w:tc>
          <w:tcPr>
            <w:tcW w:w="9158" w:type="dxa"/>
            <w:shd w:val="clear" w:color="auto" w:fill="A6A6A6" w:themeFill="background1" w:themeFillShade="A6"/>
          </w:tcPr>
          <w:p w14:paraId="35DD2E06" w14:textId="1FD8039F" w:rsidR="003E40CA" w:rsidRPr="003D2D06" w:rsidRDefault="003E40CA" w:rsidP="00851E1F">
            <w:pPr>
              <w:pStyle w:val="Heading1"/>
            </w:pPr>
            <w:bookmarkStart w:id="20" w:name="_Toc159860922"/>
            <w:r>
              <w:t>Section 5</w:t>
            </w:r>
            <w:r w:rsidRPr="003D2D06">
              <w:t xml:space="preserve"> – </w:t>
            </w:r>
            <w:r>
              <w:t>Digital Health Record – Privacy Tools</w:t>
            </w:r>
            <w:bookmarkEnd w:id="20"/>
          </w:p>
        </w:tc>
      </w:tr>
    </w:tbl>
    <w:p w14:paraId="694F2D45" w14:textId="77777777" w:rsidR="003E40CA" w:rsidRDefault="003E40CA" w:rsidP="003E40CA">
      <w:pPr>
        <w:rPr>
          <w:rFonts w:asciiTheme="minorHAnsi" w:hAnsiTheme="minorHAnsi" w:cstheme="minorBidi"/>
          <w:sz w:val="22"/>
          <w:szCs w:val="22"/>
        </w:rPr>
      </w:pPr>
    </w:p>
    <w:p w14:paraId="7AF0F2BA" w14:textId="5C3BAD79" w:rsidR="003E40CA" w:rsidRDefault="003E40CA" w:rsidP="003E40CA">
      <w:pPr>
        <w:rPr>
          <w:rFonts w:asciiTheme="minorHAnsi" w:hAnsiTheme="minorHAnsi" w:cstheme="minorBidi"/>
          <w:b/>
          <w:bCs/>
          <w:szCs w:val="24"/>
        </w:rPr>
      </w:pPr>
      <w:r w:rsidRPr="003E40CA">
        <w:rPr>
          <w:rFonts w:asciiTheme="minorHAnsi" w:hAnsiTheme="minorHAnsi" w:cstheme="minorBidi"/>
          <w:b/>
          <w:bCs/>
          <w:szCs w:val="24"/>
        </w:rPr>
        <w:t>DHR Privacy Tools</w:t>
      </w:r>
    </w:p>
    <w:p w14:paraId="55FDF5E8" w14:textId="77777777" w:rsidR="003E40CA" w:rsidRPr="00BD0F17" w:rsidRDefault="003E40CA" w:rsidP="003E40CA">
      <w:r>
        <w:t xml:space="preserve">DHR has various privacy tools and flags which may be assigned to restrict the access in some way to the patient record. </w:t>
      </w:r>
    </w:p>
    <w:p w14:paraId="41402CA8" w14:textId="77777777" w:rsidR="003E40CA" w:rsidRDefault="003E40CA" w:rsidP="003E40CA">
      <w:pPr>
        <w:rPr>
          <w:rFonts w:asciiTheme="minorHAnsi" w:hAnsiTheme="minorHAnsi" w:cstheme="minorBidi"/>
          <w:b/>
          <w:bCs/>
          <w:szCs w:val="24"/>
        </w:rPr>
      </w:pPr>
    </w:p>
    <w:p w14:paraId="0FCE211A" w14:textId="77777777" w:rsidR="003E40CA" w:rsidRPr="003E40CA" w:rsidRDefault="003E40CA" w:rsidP="003E40CA">
      <w:pPr>
        <w:rPr>
          <w:rFonts w:asciiTheme="minorHAnsi" w:hAnsiTheme="minorHAnsi" w:cstheme="minorBidi"/>
          <w:b/>
          <w:bCs/>
          <w:szCs w:val="24"/>
        </w:rPr>
      </w:pPr>
      <w:bookmarkStart w:id="21" w:name="_Toc158375337"/>
      <w:r w:rsidRPr="003E40CA">
        <w:rPr>
          <w:rFonts w:asciiTheme="minorHAnsi" w:hAnsiTheme="minorHAnsi" w:cstheme="minorBidi"/>
          <w:b/>
          <w:bCs/>
          <w:szCs w:val="24"/>
        </w:rPr>
        <w:t>Confidential Patient</w:t>
      </w:r>
      <w:bookmarkEnd w:id="21"/>
      <w:r w:rsidRPr="003E40CA">
        <w:rPr>
          <w:rFonts w:asciiTheme="minorHAnsi" w:hAnsiTheme="minorHAnsi" w:cstheme="minorBidi"/>
          <w:b/>
          <w:bCs/>
          <w:szCs w:val="24"/>
        </w:rPr>
        <w:t xml:space="preserve">  </w:t>
      </w:r>
    </w:p>
    <w:p w14:paraId="71D89086" w14:textId="77777777" w:rsidR="003E40CA" w:rsidRPr="003E40CA" w:rsidRDefault="003E40CA" w:rsidP="003E40CA">
      <w:pPr>
        <w:rPr>
          <w:rFonts w:asciiTheme="minorHAnsi" w:hAnsiTheme="minorHAnsi" w:cstheme="minorHAnsi"/>
          <w:szCs w:val="24"/>
        </w:rPr>
      </w:pPr>
      <w:r w:rsidRPr="003E40CA">
        <w:rPr>
          <w:rFonts w:asciiTheme="minorHAnsi" w:hAnsiTheme="minorHAnsi" w:cstheme="minorHAnsi"/>
          <w:szCs w:val="24"/>
        </w:rPr>
        <w:t xml:space="preserve">A patient’s record can be marked as ‘confidential’ or ‘VIP’ at the patient level in DHR, this is known as ‘patient type’ flag. This is generally by the request of the patient or authorised person. Access to a ‘confidential’ or ‘VIP’ patient can be accessed by breaking the glass </w:t>
      </w:r>
      <w:r w:rsidRPr="003E40CA">
        <w:rPr>
          <w:rFonts w:asciiTheme="minorHAnsi" w:hAnsiTheme="minorHAnsi" w:cstheme="minorHAnsi"/>
          <w:szCs w:val="24"/>
        </w:rPr>
        <w:lastRenderedPageBreak/>
        <w:t xml:space="preserve">(BTG). BTG is a functionality of the DHR whereby a user is prompted to identify the reason that they are accessing the protected HR. BTG events can be reported on to determine that there has been appropriate access on a protected HR. </w:t>
      </w:r>
    </w:p>
    <w:p w14:paraId="1C2D59B8" w14:textId="77777777" w:rsidR="003E40CA" w:rsidRPr="003E40CA" w:rsidRDefault="003E40CA" w:rsidP="003E40CA">
      <w:pPr>
        <w:rPr>
          <w:rFonts w:asciiTheme="minorHAnsi" w:hAnsiTheme="minorHAnsi" w:cstheme="minorHAnsi"/>
          <w:szCs w:val="24"/>
        </w:rPr>
      </w:pPr>
      <w:r w:rsidRPr="003E40CA">
        <w:rPr>
          <w:rFonts w:asciiTheme="minorHAnsi" w:hAnsiTheme="minorHAnsi" w:cstheme="minorHAnsi"/>
          <w:szCs w:val="24"/>
        </w:rPr>
        <w:t xml:space="preserve">The Clinical Governance Unit (CGU) may also request that a patient type is changed to confidential when it deems a patient’s health record is sensitive or there needs to be monitoring of who is accessing a patients record. </w:t>
      </w:r>
    </w:p>
    <w:p w14:paraId="12D7B732" w14:textId="77777777" w:rsidR="003E40CA" w:rsidRPr="003E40CA" w:rsidRDefault="003E40CA" w:rsidP="003E40CA">
      <w:pPr>
        <w:rPr>
          <w:rFonts w:asciiTheme="minorHAnsi" w:hAnsiTheme="minorHAnsi" w:cstheme="minorHAnsi"/>
          <w:szCs w:val="24"/>
        </w:rPr>
      </w:pPr>
      <w:r w:rsidRPr="003E40CA">
        <w:rPr>
          <w:rFonts w:asciiTheme="minorHAnsi" w:hAnsiTheme="minorHAnsi" w:cstheme="minorHAnsi"/>
          <w:szCs w:val="24"/>
        </w:rPr>
        <w:t>The removal of a ‘confidential’ or ‘VIP’ flag at the patient or encounter level should only be removed if the patient or authorised person makes this request. The ability to change a ‘confidential’ or ‘VIP’ patient level flag in DHR is limited to authorised user groups (HIS, Clinical Governance and Emergency Department).</w:t>
      </w:r>
    </w:p>
    <w:p w14:paraId="6B686C52" w14:textId="77777777" w:rsidR="003E40CA" w:rsidRDefault="003E40CA" w:rsidP="003E40CA">
      <w:pPr>
        <w:rPr>
          <w:rFonts w:asciiTheme="minorHAnsi" w:hAnsiTheme="minorHAnsi" w:cstheme="minorBidi"/>
          <w:b/>
          <w:bCs/>
          <w:szCs w:val="24"/>
        </w:rPr>
      </w:pPr>
      <w:bookmarkStart w:id="22" w:name="_Toc158375338"/>
    </w:p>
    <w:p w14:paraId="789BBA59" w14:textId="382B2CF4" w:rsidR="003E40CA" w:rsidRPr="003E40CA" w:rsidRDefault="003E40CA" w:rsidP="003E40CA">
      <w:pPr>
        <w:rPr>
          <w:rFonts w:asciiTheme="minorHAnsi" w:hAnsiTheme="minorHAnsi" w:cstheme="minorBidi"/>
          <w:b/>
          <w:bCs/>
          <w:szCs w:val="24"/>
        </w:rPr>
      </w:pPr>
      <w:r w:rsidRPr="003E40CA">
        <w:rPr>
          <w:rFonts w:asciiTheme="minorHAnsi" w:hAnsiTheme="minorHAnsi" w:cstheme="minorBidi"/>
          <w:b/>
          <w:bCs/>
          <w:szCs w:val="24"/>
        </w:rPr>
        <w:t>Department based Confidentiality</w:t>
      </w:r>
      <w:bookmarkEnd w:id="22"/>
    </w:p>
    <w:p w14:paraId="0948E996" w14:textId="77777777" w:rsidR="003E40CA" w:rsidRPr="003E40CA" w:rsidRDefault="003E40CA" w:rsidP="003E40CA">
      <w:pPr>
        <w:rPr>
          <w:rFonts w:asciiTheme="minorHAnsi" w:hAnsiTheme="minorHAnsi" w:cstheme="minorHAnsi"/>
          <w:szCs w:val="24"/>
        </w:rPr>
      </w:pPr>
      <w:r w:rsidRPr="003E40CA">
        <w:rPr>
          <w:rFonts w:asciiTheme="minorHAnsi" w:hAnsiTheme="minorHAnsi" w:cstheme="minorHAnsi"/>
          <w:szCs w:val="24"/>
        </w:rPr>
        <w:t>Departments such as Mental Health (</w:t>
      </w:r>
      <w:proofErr w:type="spellStart"/>
      <w:r w:rsidRPr="003E40CA">
        <w:rPr>
          <w:rFonts w:asciiTheme="minorHAnsi" w:hAnsiTheme="minorHAnsi" w:cstheme="minorHAnsi"/>
          <w:szCs w:val="24"/>
        </w:rPr>
        <w:t>Keaney</w:t>
      </w:r>
      <w:proofErr w:type="spellEnd"/>
      <w:r w:rsidRPr="003E40CA">
        <w:rPr>
          <w:rFonts w:asciiTheme="minorHAnsi" w:hAnsiTheme="minorHAnsi" w:cstheme="minorHAnsi"/>
          <w:szCs w:val="24"/>
        </w:rPr>
        <w:t xml:space="preserve"> wards) in DHR have limits in place on who has capacity to view the notes of patients who have attended or are in these wards.  All patient information is stored as BTG. The census report, for patients located in these wards, also obscurers patient names with ******. </w:t>
      </w:r>
    </w:p>
    <w:p w14:paraId="5727DA11" w14:textId="77777777" w:rsidR="003E40CA" w:rsidRDefault="003E40CA" w:rsidP="003E40CA">
      <w:pPr>
        <w:rPr>
          <w:rFonts w:asciiTheme="minorHAnsi" w:hAnsiTheme="minorHAnsi" w:cstheme="minorBidi"/>
          <w:b/>
          <w:bCs/>
          <w:szCs w:val="24"/>
        </w:rPr>
      </w:pPr>
      <w:bookmarkStart w:id="23" w:name="_Toc158375339"/>
    </w:p>
    <w:p w14:paraId="4D35DFB5" w14:textId="5E6B5850" w:rsidR="003E40CA" w:rsidRPr="003E40CA" w:rsidRDefault="003E40CA" w:rsidP="003E40CA">
      <w:pPr>
        <w:rPr>
          <w:rFonts w:asciiTheme="minorHAnsi" w:hAnsiTheme="minorHAnsi" w:cstheme="minorBidi"/>
          <w:b/>
          <w:bCs/>
          <w:szCs w:val="24"/>
        </w:rPr>
      </w:pPr>
      <w:r w:rsidRPr="003E40CA">
        <w:rPr>
          <w:rFonts w:asciiTheme="minorHAnsi" w:hAnsiTheme="minorHAnsi" w:cstheme="minorBidi"/>
          <w:b/>
          <w:bCs/>
          <w:szCs w:val="24"/>
        </w:rPr>
        <w:t>Break the Glass</w:t>
      </w:r>
      <w:bookmarkEnd w:id="23"/>
    </w:p>
    <w:p w14:paraId="26D3EFC8" w14:textId="77777777" w:rsidR="003E40CA" w:rsidRPr="003E40CA" w:rsidRDefault="003E40CA" w:rsidP="003E40CA">
      <w:pPr>
        <w:rPr>
          <w:rFonts w:asciiTheme="minorHAnsi" w:hAnsiTheme="minorHAnsi" w:cstheme="minorHAnsi"/>
          <w:szCs w:val="24"/>
        </w:rPr>
      </w:pPr>
      <w:r w:rsidRPr="003E40CA">
        <w:rPr>
          <w:rFonts w:asciiTheme="minorHAnsi" w:hAnsiTheme="minorHAnsi" w:cstheme="minorHAnsi"/>
          <w:szCs w:val="24"/>
        </w:rPr>
        <w:t xml:space="preserve">Once a record is marked with a ‘confidential’ or ‘VIP’ flag the access to this patient's information is only accessible by ‘Breaking the Glass’. Health Information Services has the responsibility to monitor the ‘Break the Glass’ function. Monthly reports identify any unauthorised user activity. Unauthorised activity or potential concerns are reported to the relevant manager and a Riskman is completed as required, ensuring follow-up appropriate action is taken, which may also involve Human Resources.   A confidential flag can also be added to the HR in DHR at the encounter or episode level which obscures the patient's name on census reports with ***** all users can access the patient information. </w:t>
      </w:r>
    </w:p>
    <w:p w14:paraId="0306BF8E" w14:textId="17F5CAF7" w:rsidR="003E40CA" w:rsidRPr="002A0D52" w:rsidRDefault="002A0D52" w:rsidP="002A0D52">
      <w:pPr>
        <w:spacing w:after="200" w:line="276" w:lineRule="auto"/>
        <w:rPr>
          <w:rFonts w:asciiTheme="minorHAnsi" w:hAnsiTheme="minorHAnsi" w:cstheme="minorHAnsi"/>
          <w:szCs w:val="24"/>
        </w:rPr>
      </w:pPr>
      <w:r>
        <w:rPr>
          <w:rFonts w:asciiTheme="minorHAnsi" w:hAnsiTheme="minorHAnsi" w:cstheme="minorHAnsi"/>
          <w:szCs w:val="24"/>
        </w:rPr>
        <w:t xml:space="preserve">Refer to </w:t>
      </w:r>
      <w:r w:rsidR="003E40CA" w:rsidRPr="002A0D52">
        <w:rPr>
          <w:rFonts w:asciiTheme="minorHAnsi" w:hAnsiTheme="minorHAnsi" w:cstheme="minorHAnsi"/>
          <w:szCs w:val="24"/>
        </w:rPr>
        <w:t>DHR F1 tip sheet Break the Glass quick guides</w:t>
      </w:r>
      <w:bookmarkStart w:id="24" w:name="_Toc158375340"/>
      <w:bookmarkStart w:id="25" w:name="_Toc144115766"/>
      <w:r>
        <w:rPr>
          <w:rFonts w:asciiTheme="minorHAnsi" w:hAnsiTheme="minorHAnsi" w:cstheme="minorHAnsi"/>
          <w:szCs w:val="24"/>
        </w:rPr>
        <w:t xml:space="preserve"> for more information.</w:t>
      </w:r>
    </w:p>
    <w:p w14:paraId="18215CEB" w14:textId="1BD63046" w:rsidR="003E40CA" w:rsidRPr="003E40CA" w:rsidRDefault="003E40CA" w:rsidP="003E40CA">
      <w:pPr>
        <w:rPr>
          <w:rFonts w:asciiTheme="minorHAnsi" w:hAnsiTheme="minorHAnsi" w:cstheme="minorBidi"/>
          <w:b/>
          <w:bCs/>
          <w:szCs w:val="24"/>
        </w:rPr>
      </w:pPr>
      <w:r w:rsidRPr="003E40CA">
        <w:rPr>
          <w:rFonts w:asciiTheme="minorHAnsi" w:hAnsiTheme="minorHAnsi" w:cstheme="minorBidi"/>
          <w:b/>
          <w:bCs/>
          <w:szCs w:val="24"/>
        </w:rPr>
        <w:t>Confidential Encounter</w:t>
      </w:r>
      <w:bookmarkEnd w:id="24"/>
      <w:r w:rsidRPr="003E40CA">
        <w:rPr>
          <w:rFonts w:asciiTheme="minorHAnsi" w:hAnsiTheme="minorHAnsi" w:cstheme="minorBidi"/>
          <w:b/>
          <w:bCs/>
          <w:szCs w:val="24"/>
        </w:rPr>
        <w:t xml:space="preserve"> </w:t>
      </w:r>
    </w:p>
    <w:p w14:paraId="52F657E5" w14:textId="77777777" w:rsidR="003E40CA" w:rsidRPr="003E40CA" w:rsidRDefault="003E40CA" w:rsidP="003E40CA">
      <w:pPr>
        <w:rPr>
          <w:rFonts w:asciiTheme="minorHAnsi" w:hAnsiTheme="minorHAnsi" w:cstheme="minorHAnsi"/>
          <w:szCs w:val="24"/>
        </w:rPr>
      </w:pPr>
      <w:r w:rsidRPr="003E40CA">
        <w:rPr>
          <w:rFonts w:asciiTheme="minorHAnsi" w:hAnsiTheme="minorHAnsi" w:cstheme="minorHAnsi"/>
          <w:szCs w:val="24"/>
        </w:rPr>
        <w:t xml:space="preserve">A confidential encounter can also be applied which </w:t>
      </w:r>
      <w:r w:rsidRPr="003E40CA">
        <w:rPr>
          <w:rFonts w:asciiTheme="minorHAnsi" w:hAnsiTheme="minorHAnsi" w:cstheme="minorHAnsi"/>
          <w:szCs w:val="24"/>
          <w:lang w:eastAsia="en-AU"/>
        </w:rPr>
        <w:t xml:space="preserve">Applies a warning for administrative staff in the form of a colour banner, BTG is not required. </w:t>
      </w:r>
    </w:p>
    <w:p w14:paraId="6D5E5B0F" w14:textId="77777777" w:rsidR="003E40CA" w:rsidRDefault="003E40CA" w:rsidP="003E40CA">
      <w:pPr>
        <w:rPr>
          <w:rFonts w:asciiTheme="minorHAnsi" w:hAnsiTheme="minorHAnsi" w:cstheme="minorBidi"/>
          <w:b/>
          <w:bCs/>
          <w:szCs w:val="24"/>
        </w:rPr>
      </w:pPr>
      <w:bookmarkStart w:id="26" w:name="_Toc158375341"/>
      <w:bookmarkStart w:id="27" w:name="_Toc144115767"/>
      <w:bookmarkEnd w:id="25"/>
    </w:p>
    <w:p w14:paraId="4F96D2B1" w14:textId="004EE2C5" w:rsidR="003E40CA" w:rsidRPr="003E40CA" w:rsidRDefault="003E40CA" w:rsidP="003E40CA">
      <w:pPr>
        <w:rPr>
          <w:rFonts w:asciiTheme="minorHAnsi" w:hAnsiTheme="minorHAnsi" w:cstheme="minorBidi"/>
          <w:b/>
          <w:bCs/>
          <w:szCs w:val="24"/>
        </w:rPr>
      </w:pPr>
      <w:r w:rsidRPr="003E40CA">
        <w:rPr>
          <w:rFonts w:asciiTheme="minorHAnsi" w:hAnsiTheme="minorHAnsi" w:cstheme="minorBidi"/>
          <w:b/>
          <w:bCs/>
          <w:szCs w:val="24"/>
        </w:rPr>
        <w:t>Confidential Address</w:t>
      </w:r>
      <w:bookmarkEnd w:id="26"/>
    </w:p>
    <w:p w14:paraId="681DBCB8" w14:textId="77777777" w:rsidR="003E40CA" w:rsidRPr="003E40CA" w:rsidRDefault="003E40CA" w:rsidP="003E40CA">
      <w:pPr>
        <w:rPr>
          <w:rFonts w:asciiTheme="minorHAnsi" w:hAnsiTheme="minorHAnsi" w:cstheme="minorHAnsi"/>
          <w:szCs w:val="24"/>
          <w:lang w:eastAsia="en-AU"/>
        </w:rPr>
      </w:pPr>
      <w:r w:rsidRPr="003E40CA">
        <w:rPr>
          <w:rFonts w:asciiTheme="minorHAnsi" w:hAnsiTheme="minorHAnsi" w:cstheme="minorHAnsi"/>
          <w:szCs w:val="24"/>
          <w:lang w:eastAsia="en-AU"/>
        </w:rPr>
        <w:t>In circumstances where it is deemed a patient safety risk to display a patient's permanent residential address in their record, a confidential address is created, and the patient’s permanent address replaced with a ###Secure Address### message.</w:t>
      </w:r>
    </w:p>
    <w:p w14:paraId="57DDD8AD" w14:textId="234B59B4" w:rsidR="003E40CA" w:rsidRPr="002A0D52" w:rsidRDefault="002A0D52" w:rsidP="002A0D52">
      <w:pPr>
        <w:spacing w:after="200" w:line="276" w:lineRule="auto"/>
        <w:rPr>
          <w:rFonts w:asciiTheme="minorHAnsi" w:hAnsiTheme="minorHAnsi" w:cstheme="minorHAnsi"/>
          <w:szCs w:val="24"/>
        </w:rPr>
      </w:pPr>
      <w:r>
        <w:rPr>
          <w:rFonts w:asciiTheme="minorHAnsi" w:hAnsiTheme="minorHAnsi" w:cstheme="minorHAnsi"/>
          <w:szCs w:val="24"/>
        </w:rPr>
        <w:t xml:space="preserve">Refer to </w:t>
      </w:r>
      <w:r w:rsidR="003E40CA" w:rsidRPr="002A0D52">
        <w:rPr>
          <w:rFonts w:asciiTheme="minorHAnsi" w:hAnsiTheme="minorHAnsi" w:cstheme="minorHAnsi"/>
          <w:szCs w:val="24"/>
        </w:rPr>
        <w:t xml:space="preserve">the DHR F1 Confidential/Secure address tip sheet </w:t>
      </w:r>
      <w:r>
        <w:rPr>
          <w:rFonts w:asciiTheme="minorHAnsi" w:hAnsiTheme="minorHAnsi" w:cstheme="minorHAnsi"/>
          <w:szCs w:val="24"/>
        </w:rPr>
        <w:t>for more information.</w:t>
      </w:r>
    </w:p>
    <w:p w14:paraId="74CE4C05" w14:textId="460B8FC6" w:rsidR="003E40CA" w:rsidRPr="003E40CA" w:rsidRDefault="003E40CA" w:rsidP="003E40CA">
      <w:pPr>
        <w:rPr>
          <w:rFonts w:asciiTheme="minorHAnsi" w:hAnsiTheme="minorHAnsi" w:cstheme="minorBidi"/>
          <w:b/>
          <w:bCs/>
          <w:szCs w:val="24"/>
        </w:rPr>
      </w:pPr>
      <w:bookmarkStart w:id="28" w:name="_Toc158375342"/>
      <w:r w:rsidRPr="003E40CA">
        <w:rPr>
          <w:rFonts w:asciiTheme="minorHAnsi" w:hAnsiTheme="minorHAnsi" w:cstheme="minorBidi"/>
          <w:b/>
          <w:bCs/>
          <w:szCs w:val="24"/>
        </w:rPr>
        <w:t>Sensitive Notes</w:t>
      </w:r>
      <w:bookmarkEnd w:id="27"/>
      <w:bookmarkEnd w:id="28"/>
    </w:p>
    <w:p w14:paraId="29476097" w14:textId="77777777" w:rsidR="003E40CA" w:rsidRPr="003E40CA" w:rsidRDefault="003E40CA" w:rsidP="003E40CA">
      <w:pPr>
        <w:rPr>
          <w:rFonts w:asciiTheme="minorHAnsi" w:hAnsiTheme="minorHAnsi" w:cstheme="minorHAnsi"/>
          <w:szCs w:val="24"/>
        </w:rPr>
      </w:pPr>
      <w:r w:rsidRPr="003E40CA">
        <w:rPr>
          <w:rFonts w:asciiTheme="minorHAnsi" w:hAnsiTheme="minorHAnsi" w:cstheme="minorHAnsi"/>
          <w:szCs w:val="24"/>
        </w:rPr>
        <w:t xml:space="preserve">Sensitive Notes is a DHR tool which can be applied to a </w:t>
      </w:r>
      <w:bookmarkStart w:id="29" w:name="_Int_7plcYsS3"/>
      <w:proofErr w:type="gramStart"/>
      <w:r w:rsidRPr="003E40CA">
        <w:rPr>
          <w:rFonts w:asciiTheme="minorHAnsi" w:hAnsiTheme="minorHAnsi" w:cstheme="minorHAnsi"/>
          <w:szCs w:val="24"/>
        </w:rPr>
        <w:t>patient notes</w:t>
      </w:r>
      <w:bookmarkEnd w:id="29"/>
      <w:proofErr w:type="gramEnd"/>
      <w:r w:rsidRPr="003E40CA">
        <w:rPr>
          <w:rFonts w:asciiTheme="minorHAnsi" w:hAnsiTheme="minorHAnsi" w:cstheme="minorHAnsi"/>
          <w:szCs w:val="24"/>
        </w:rPr>
        <w:t xml:space="preserve"> for the purpose of restricting access to the immediate treating team (a defined department). This functionality is generally used in the following departments across CHS; Sexual Health, Child at Risk Heath, all counselling services, Family Violence, Aboriginal liaison services, and social work services. Sensitive orders can also be applied and only visible by the treating or ordering team. </w:t>
      </w:r>
    </w:p>
    <w:p w14:paraId="1ACF49E2" w14:textId="77777777" w:rsidR="002A0D52" w:rsidRDefault="002A0D52" w:rsidP="003E40CA">
      <w:pPr>
        <w:rPr>
          <w:rFonts w:asciiTheme="minorHAnsi" w:hAnsiTheme="minorHAnsi" w:cstheme="minorBidi"/>
          <w:b/>
          <w:bCs/>
          <w:szCs w:val="24"/>
        </w:rPr>
      </w:pPr>
      <w:bookmarkStart w:id="30" w:name="_Toc158375343"/>
    </w:p>
    <w:p w14:paraId="3251559A" w14:textId="09D54123" w:rsidR="003E40CA" w:rsidRPr="003E40CA" w:rsidRDefault="003E40CA" w:rsidP="003E40CA">
      <w:pPr>
        <w:rPr>
          <w:rFonts w:asciiTheme="minorHAnsi" w:hAnsiTheme="minorHAnsi" w:cstheme="minorBidi"/>
          <w:b/>
          <w:bCs/>
          <w:szCs w:val="24"/>
        </w:rPr>
      </w:pPr>
      <w:r w:rsidRPr="003E40CA">
        <w:rPr>
          <w:rFonts w:asciiTheme="minorHAnsi" w:hAnsiTheme="minorHAnsi" w:cstheme="minorBidi"/>
          <w:b/>
          <w:bCs/>
          <w:szCs w:val="24"/>
        </w:rPr>
        <w:t>FYI Flags</w:t>
      </w:r>
      <w:bookmarkEnd w:id="30"/>
      <w:r w:rsidRPr="003E40CA">
        <w:rPr>
          <w:rFonts w:asciiTheme="minorHAnsi" w:hAnsiTheme="minorHAnsi" w:cstheme="minorBidi"/>
          <w:b/>
          <w:bCs/>
          <w:szCs w:val="24"/>
        </w:rPr>
        <w:t xml:space="preserve"> </w:t>
      </w:r>
    </w:p>
    <w:p w14:paraId="754DB921" w14:textId="77777777" w:rsidR="003E40CA" w:rsidRPr="003E40CA" w:rsidRDefault="003E40CA" w:rsidP="003E40CA">
      <w:pPr>
        <w:rPr>
          <w:rFonts w:asciiTheme="minorHAnsi" w:hAnsiTheme="minorHAnsi" w:cstheme="minorHAnsi"/>
          <w:szCs w:val="24"/>
        </w:rPr>
      </w:pPr>
      <w:r w:rsidRPr="003E40CA">
        <w:rPr>
          <w:rFonts w:asciiTheme="minorHAnsi" w:hAnsiTheme="minorHAnsi" w:cstheme="minorHAnsi"/>
          <w:szCs w:val="24"/>
        </w:rPr>
        <w:t>There are FYI flags in DHR to assist in protecting patient confidentiality and privacy in DHR. The available flags are Legal review and release restricted.</w:t>
      </w:r>
    </w:p>
    <w:p w14:paraId="09D99148" w14:textId="7CFA20DA" w:rsidR="003E40CA" w:rsidRPr="00730E23" w:rsidRDefault="002A0D52" w:rsidP="000C13E3">
      <w:pPr>
        <w:rPr>
          <w:rFonts w:asciiTheme="minorHAnsi" w:hAnsiTheme="minorHAnsi" w:cstheme="minorHAnsi"/>
          <w:szCs w:val="24"/>
        </w:rPr>
      </w:pPr>
      <w:r>
        <w:rPr>
          <w:rFonts w:asciiTheme="minorHAnsi" w:hAnsiTheme="minorHAnsi" w:cstheme="minorHAnsi"/>
          <w:szCs w:val="24"/>
        </w:rPr>
        <w:t xml:space="preserve">Refer to </w:t>
      </w:r>
      <w:r w:rsidR="003E40CA" w:rsidRPr="002A0D52">
        <w:rPr>
          <w:rFonts w:asciiTheme="minorHAnsi" w:hAnsiTheme="minorHAnsi" w:cstheme="minorHAnsi"/>
          <w:szCs w:val="24"/>
        </w:rPr>
        <w:t>the DHR F1 Privacy Tools and Restrict Access to Patient Records tip sheets for all the above</w:t>
      </w:r>
      <w:r>
        <w:rPr>
          <w:rFonts w:asciiTheme="minorHAnsi" w:hAnsiTheme="minorHAnsi" w:cstheme="minorHAnsi"/>
          <w:szCs w:val="24"/>
        </w:rPr>
        <w:t xml:space="preserve">. </w:t>
      </w:r>
    </w:p>
    <w:p w14:paraId="60FC65D6" w14:textId="0EAEE6AB" w:rsidR="003E40CA" w:rsidRPr="002A0D52" w:rsidRDefault="00FA64B9" w:rsidP="002A0D52">
      <w:pPr>
        <w:jc w:val="right"/>
        <w:rPr>
          <w:rFonts w:cs="Arial"/>
          <w:b/>
          <w:szCs w:val="24"/>
        </w:rPr>
      </w:pPr>
      <w:hyperlink w:anchor="Contents" w:history="1">
        <w:r w:rsidR="000C13E3" w:rsidRPr="00590902">
          <w:rPr>
            <w:rStyle w:val="Hyperlink"/>
            <w:rFonts w:cs="Arial"/>
            <w:i/>
            <w:szCs w:val="24"/>
          </w:rPr>
          <w:t>Back to Table of Contents</w:t>
        </w:r>
      </w:hyperlink>
      <w:r w:rsidR="000C13E3">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3E40CA" w:rsidRPr="00CD1C0E" w14:paraId="01909E13" w14:textId="77777777" w:rsidTr="00851E1F">
        <w:trPr>
          <w:cantSplit/>
          <w:trHeight w:val="285"/>
        </w:trPr>
        <w:tc>
          <w:tcPr>
            <w:tcW w:w="9158" w:type="dxa"/>
            <w:shd w:val="clear" w:color="auto" w:fill="A6A6A6" w:themeFill="background1" w:themeFillShade="A6"/>
          </w:tcPr>
          <w:p w14:paraId="4DDBBA8D" w14:textId="30708A8A" w:rsidR="003E40CA" w:rsidRPr="003D2D06" w:rsidRDefault="003E40CA" w:rsidP="00851E1F">
            <w:pPr>
              <w:pStyle w:val="Heading1"/>
            </w:pPr>
            <w:bookmarkStart w:id="31" w:name="_Toc159860923"/>
            <w:r>
              <w:t>Section 6</w:t>
            </w:r>
            <w:r w:rsidRPr="003D2D06">
              <w:t xml:space="preserve"> – </w:t>
            </w:r>
            <w:r w:rsidR="00B75CF2">
              <w:t>Creation, Filing and Tracking of Paper-based Health Records</w:t>
            </w:r>
            <w:bookmarkEnd w:id="31"/>
          </w:p>
        </w:tc>
      </w:tr>
    </w:tbl>
    <w:p w14:paraId="14527E17" w14:textId="77777777" w:rsidR="000C13E3" w:rsidRDefault="000C13E3" w:rsidP="007B6904">
      <w:pPr>
        <w:jc w:val="right"/>
        <w:rPr>
          <w:rFonts w:cs="Arial"/>
          <w:b/>
          <w:szCs w:val="24"/>
        </w:rPr>
      </w:pPr>
    </w:p>
    <w:p w14:paraId="37C7AC10" w14:textId="77777777" w:rsidR="00B75CF2" w:rsidRDefault="00B75CF2" w:rsidP="00B75CF2">
      <w:pPr>
        <w:rPr>
          <w:rFonts w:cs="Arial"/>
          <w:iCs/>
          <w:szCs w:val="24"/>
        </w:rPr>
      </w:pPr>
      <w:r w:rsidRPr="00B75CF2">
        <w:rPr>
          <w:rFonts w:cs="Arial"/>
          <w:iCs/>
          <w:szCs w:val="24"/>
        </w:rPr>
        <w:t xml:space="preserve">A paper-based HR was created and maintained prior to the implementation of CPF for all occasions of service provided to a patient by a health professional, including inpatient, </w:t>
      </w:r>
      <w:bookmarkStart w:id="32" w:name="_Int_nv67zU54"/>
      <w:r w:rsidRPr="00B75CF2">
        <w:rPr>
          <w:rFonts w:cs="Arial"/>
          <w:iCs/>
          <w:szCs w:val="24"/>
        </w:rPr>
        <w:t>outpatient</w:t>
      </w:r>
      <w:bookmarkEnd w:id="32"/>
      <w:r w:rsidRPr="00B75CF2">
        <w:rPr>
          <w:rFonts w:cs="Arial"/>
          <w:iCs/>
          <w:szCs w:val="24"/>
        </w:rPr>
        <w:t xml:space="preserve"> and emergency department presentations. </w:t>
      </w:r>
    </w:p>
    <w:p w14:paraId="2D5EFC0F" w14:textId="77777777" w:rsidR="00B75CF2" w:rsidRDefault="00B75CF2" w:rsidP="00B75CF2">
      <w:pPr>
        <w:rPr>
          <w:rFonts w:cs="Arial"/>
          <w:iCs/>
          <w:szCs w:val="24"/>
        </w:rPr>
      </w:pPr>
    </w:p>
    <w:p w14:paraId="6BF91275" w14:textId="2BD42D13" w:rsidR="00B75CF2" w:rsidRDefault="00B75CF2" w:rsidP="00B75CF2">
      <w:pPr>
        <w:rPr>
          <w:rFonts w:cs="Arial"/>
          <w:b/>
          <w:bCs/>
          <w:iCs/>
          <w:szCs w:val="24"/>
        </w:rPr>
      </w:pPr>
      <w:r w:rsidRPr="00B75CF2">
        <w:rPr>
          <w:rFonts w:cs="Arial"/>
          <w:b/>
          <w:bCs/>
          <w:iCs/>
          <w:szCs w:val="24"/>
        </w:rPr>
        <w:t>Terminal Digit Filing</w:t>
      </w:r>
    </w:p>
    <w:p w14:paraId="7CB320FC" w14:textId="77777777" w:rsidR="00B75CF2" w:rsidRPr="00027DC3" w:rsidRDefault="00B75CF2" w:rsidP="00B75CF2">
      <w:r w:rsidRPr="00027DC3">
        <w:t xml:space="preserve">The historical, paper-based </w:t>
      </w:r>
      <w:r>
        <w:t>HR</w:t>
      </w:r>
      <w:r w:rsidRPr="00027DC3">
        <w:t xml:space="preserve"> is filed using Terminal Digit Filing. Terminal Digit Filing divides the MRN into three sections:</w:t>
      </w:r>
    </w:p>
    <w:p w14:paraId="7F055FA0" w14:textId="77777777" w:rsidR="00B75CF2" w:rsidRPr="00027DC3" w:rsidRDefault="00B75CF2" w:rsidP="00B75CF2">
      <w:pPr>
        <w:ind w:left="720"/>
      </w:pPr>
      <w:r w:rsidRPr="00027DC3">
        <w:t>Example: MRN: 01 23 45</w:t>
      </w:r>
    </w:p>
    <w:tbl>
      <w:tblPr>
        <w:tblW w:w="0" w:type="auto"/>
        <w:tblInd w:w="704"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Look w:val="0000" w:firstRow="0" w:lastRow="0" w:firstColumn="0" w:lastColumn="0" w:noHBand="0" w:noVBand="0"/>
      </w:tblPr>
      <w:tblGrid>
        <w:gridCol w:w="2646"/>
        <w:gridCol w:w="2646"/>
        <w:gridCol w:w="2646"/>
      </w:tblGrid>
      <w:tr w:rsidR="00B75CF2" w:rsidRPr="00027DC3" w14:paraId="5895230B" w14:textId="77777777" w:rsidTr="00851E1F">
        <w:trPr>
          <w:trHeight w:val="613"/>
        </w:trPr>
        <w:tc>
          <w:tcPr>
            <w:tcW w:w="2646" w:type="dxa"/>
          </w:tcPr>
          <w:p w14:paraId="0C32758A" w14:textId="77777777" w:rsidR="00B75CF2" w:rsidRPr="00027DC3" w:rsidRDefault="00B75CF2" w:rsidP="00851E1F">
            <w:r w:rsidRPr="00027DC3">
              <w:t>01</w:t>
            </w:r>
          </w:p>
        </w:tc>
        <w:tc>
          <w:tcPr>
            <w:tcW w:w="2646" w:type="dxa"/>
          </w:tcPr>
          <w:p w14:paraId="06D3DEB7" w14:textId="77777777" w:rsidR="00B75CF2" w:rsidRPr="00027DC3" w:rsidRDefault="00B75CF2" w:rsidP="00851E1F">
            <w:r w:rsidRPr="00027DC3">
              <w:t>23</w:t>
            </w:r>
          </w:p>
        </w:tc>
        <w:tc>
          <w:tcPr>
            <w:tcW w:w="2646" w:type="dxa"/>
          </w:tcPr>
          <w:p w14:paraId="0913D313" w14:textId="77777777" w:rsidR="00B75CF2" w:rsidRPr="00027DC3" w:rsidRDefault="00B75CF2" w:rsidP="00851E1F">
            <w:r w:rsidRPr="00027DC3">
              <w:t>45</w:t>
            </w:r>
          </w:p>
        </w:tc>
      </w:tr>
      <w:tr w:rsidR="00B75CF2" w:rsidRPr="00027DC3" w14:paraId="097AC153" w14:textId="77777777" w:rsidTr="00851E1F">
        <w:trPr>
          <w:trHeight w:val="613"/>
        </w:trPr>
        <w:tc>
          <w:tcPr>
            <w:tcW w:w="2646" w:type="dxa"/>
          </w:tcPr>
          <w:p w14:paraId="6C6E3E1A" w14:textId="77777777" w:rsidR="00B75CF2" w:rsidRPr="00027DC3" w:rsidRDefault="00B75CF2" w:rsidP="00851E1F">
            <w:r w:rsidRPr="00027DC3">
              <w:t>Tertiary</w:t>
            </w:r>
          </w:p>
        </w:tc>
        <w:tc>
          <w:tcPr>
            <w:tcW w:w="2646" w:type="dxa"/>
          </w:tcPr>
          <w:p w14:paraId="5C5154DE" w14:textId="77777777" w:rsidR="00B75CF2" w:rsidRPr="00027DC3" w:rsidRDefault="00B75CF2" w:rsidP="00851E1F">
            <w:r w:rsidRPr="00027DC3">
              <w:t>Secondary</w:t>
            </w:r>
          </w:p>
        </w:tc>
        <w:tc>
          <w:tcPr>
            <w:tcW w:w="2646" w:type="dxa"/>
          </w:tcPr>
          <w:p w14:paraId="3731B85E" w14:textId="77777777" w:rsidR="00B75CF2" w:rsidRPr="00027DC3" w:rsidRDefault="00B75CF2" w:rsidP="00851E1F">
            <w:r w:rsidRPr="00027DC3">
              <w:t>Primary</w:t>
            </w:r>
          </w:p>
        </w:tc>
      </w:tr>
    </w:tbl>
    <w:p w14:paraId="45573218" w14:textId="77777777" w:rsidR="00B75CF2" w:rsidRPr="00027DC3" w:rsidRDefault="00B75CF2" w:rsidP="00B75CF2"/>
    <w:p w14:paraId="7DCFE97E" w14:textId="4036FDA6" w:rsidR="00B75CF2" w:rsidRPr="00027DC3" w:rsidRDefault="00B75CF2" w:rsidP="00B75CF2">
      <w:r>
        <w:t>There are 100 Primary Sections (00 – 99) within the file area. These Sections are easily identifiable by the colour coded numbering of the Primary Digits. To locate or file a record within the filing bays, the following procedure applies:</w:t>
      </w:r>
    </w:p>
    <w:p w14:paraId="4E4DA3B4" w14:textId="6D6B15FA" w:rsidR="00B75CF2" w:rsidRPr="00B75CF2" w:rsidRDefault="00B75CF2" w:rsidP="00C2511E">
      <w:pPr>
        <w:pStyle w:val="ListParagraph"/>
        <w:numPr>
          <w:ilvl w:val="0"/>
          <w:numId w:val="12"/>
        </w:numPr>
        <w:autoSpaceDE w:val="0"/>
        <w:autoSpaceDN w:val="0"/>
        <w:adjustRightInd w:val="0"/>
        <w:rPr>
          <w:rFonts w:cstheme="minorHAnsi"/>
        </w:rPr>
      </w:pPr>
      <w:r w:rsidRPr="00B75CF2">
        <w:rPr>
          <w:rFonts w:cstheme="minorHAnsi"/>
        </w:rPr>
        <w:t>All health records are filed according to the MRN entered on the colour-coded end of the file cover. First go to the section where files with the same Primary Digits are filed. From the table above, you can see that the Primary Digits are the two right hand numbers of the MRN (e.g.: 45).</w:t>
      </w:r>
    </w:p>
    <w:p w14:paraId="4C535DC9" w14:textId="21C127ED" w:rsidR="00B75CF2" w:rsidRPr="00B75CF2" w:rsidRDefault="00B75CF2" w:rsidP="00C2511E">
      <w:pPr>
        <w:pStyle w:val="ListParagraph"/>
        <w:numPr>
          <w:ilvl w:val="0"/>
          <w:numId w:val="12"/>
        </w:numPr>
        <w:autoSpaceDE w:val="0"/>
        <w:autoSpaceDN w:val="0"/>
        <w:adjustRightInd w:val="0"/>
        <w:rPr>
          <w:rFonts w:cstheme="minorHAnsi"/>
        </w:rPr>
      </w:pPr>
      <w:r w:rsidRPr="00B75CF2">
        <w:rPr>
          <w:rFonts w:cstheme="minorHAnsi"/>
        </w:rPr>
        <w:t>Within this section, locate the correct area according to the Secondary Digits (e.g.: 23). Within each Primary Section, Secondary Digits range from 00-99 and are in numerical order with 00 at the start of the primary section and 99 at the end of the primary section.</w:t>
      </w:r>
    </w:p>
    <w:p w14:paraId="3541BEF0" w14:textId="77777777" w:rsidR="00B75CF2" w:rsidRPr="00B75CF2" w:rsidRDefault="00B75CF2" w:rsidP="00C2511E">
      <w:pPr>
        <w:pStyle w:val="ListParagraph"/>
        <w:numPr>
          <w:ilvl w:val="0"/>
          <w:numId w:val="12"/>
        </w:numPr>
        <w:autoSpaceDE w:val="0"/>
        <w:autoSpaceDN w:val="0"/>
        <w:adjustRightInd w:val="0"/>
        <w:rPr>
          <w:rFonts w:cstheme="minorHAnsi"/>
        </w:rPr>
      </w:pPr>
      <w:r w:rsidRPr="00B75CF2">
        <w:rPr>
          <w:rFonts w:cstheme="minorHAnsi"/>
        </w:rPr>
        <w:t>Once you have located the correct area according to the Secondary Digits, refer to the Tertiary Digits (the two numbers immediately to the left of the Secondary Digits – e.g.: 01) to determine the numerical order, left to right, within the appropriate Secondary Digit section.</w:t>
      </w:r>
    </w:p>
    <w:p w14:paraId="752234B2" w14:textId="77777777" w:rsidR="00B75CF2" w:rsidRDefault="00B75CF2" w:rsidP="00B75CF2">
      <w:pPr>
        <w:rPr>
          <w:rFonts w:cs="Arial"/>
          <w:b/>
          <w:bCs/>
          <w:iCs/>
          <w:szCs w:val="24"/>
        </w:rPr>
      </w:pPr>
    </w:p>
    <w:p w14:paraId="250D8A84" w14:textId="4109173D" w:rsidR="00B75CF2" w:rsidRDefault="00B75CF2" w:rsidP="00B75CF2">
      <w:pPr>
        <w:rPr>
          <w:rFonts w:cs="Arial"/>
          <w:b/>
          <w:bCs/>
          <w:iCs/>
          <w:szCs w:val="24"/>
        </w:rPr>
      </w:pPr>
      <w:r>
        <w:rPr>
          <w:rFonts w:cs="Arial"/>
          <w:b/>
          <w:bCs/>
          <w:iCs/>
          <w:szCs w:val="24"/>
        </w:rPr>
        <w:t>Mementos</w:t>
      </w:r>
    </w:p>
    <w:p w14:paraId="6418BFA6" w14:textId="77777777" w:rsidR="00B75CF2" w:rsidRDefault="00B75CF2" w:rsidP="00B75CF2">
      <w:pPr>
        <w:rPr>
          <w:lang w:val="en-US"/>
        </w:rPr>
      </w:pPr>
      <w:r w:rsidRPr="3B9B439E">
        <w:rPr>
          <w:lang w:val="en-US"/>
        </w:rPr>
        <w:t xml:space="preserve">When a baby is stillborn or is a neonatal death memento such as photographs, hand and footprints may be collected, at times the parents are not ready to accept these keepsakes </w:t>
      </w:r>
      <w:r w:rsidRPr="3B9B439E">
        <w:rPr>
          <w:lang w:val="en-US"/>
        </w:rPr>
        <w:lastRenderedPageBreak/>
        <w:t xml:space="preserve">however they may request these </w:t>
      </w:r>
      <w:bookmarkStart w:id="33" w:name="_Int_bM8puBIK"/>
      <w:r w:rsidRPr="3B9B439E">
        <w:rPr>
          <w:lang w:val="en-US"/>
        </w:rPr>
        <w:t>at a later date</w:t>
      </w:r>
      <w:bookmarkEnd w:id="33"/>
      <w:r w:rsidRPr="3B9B439E">
        <w:rPr>
          <w:lang w:val="en-US"/>
        </w:rPr>
        <w:t xml:space="preserve">. If this is the case these mementos are retained in the paper health record in HIS. </w:t>
      </w:r>
    </w:p>
    <w:p w14:paraId="240A501D" w14:textId="45AA45D6" w:rsidR="00B75CF2" w:rsidRDefault="00B75CF2" w:rsidP="00B75CF2">
      <w:pPr>
        <w:rPr>
          <w:lang w:val="en-US"/>
        </w:rPr>
      </w:pPr>
    </w:p>
    <w:p w14:paraId="05CA0AE5" w14:textId="60C79770" w:rsidR="00B75CF2" w:rsidRDefault="00B75CF2" w:rsidP="00B75CF2">
      <w:pPr>
        <w:rPr>
          <w:b/>
          <w:bCs/>
          <w:lang w:val="en-US"/>
        </w:rPr>
      </w:pPr>
      <w:r w:rsidRPr="00B75CF2">
        <w:rPr>
          <w:b/>
          <w:bCs/>
          <w:lang w:val="en-US"/>
        </w:rPr>
        <w:t>Deceased Persons</w:t>
      </w:r>
    </w:p>
    <w:p w14:paraId="0E299F99" w14:textId="77777777" w:rsidR="00B75CF2" w:rsidRPr="00027DC3" w:rsidRDefault="00B75CF2" w:rsidP="00B75CF2">
      <w:r>
        <w:t>When a person is deceased, it is also important to record this in DHR. This is necessary for people that die in hospital, for people who die outside of hospital and are brought to the hospital (e.g. to the emergency department or to the morgue), and for other people when the health service obtains notice and confirmation of their death.</w:t>
      </w:r>
    </w:p>
    <w:p w14:paraId="6DDC6E65" w14:textId="77777777" w:rsidR="00B75CF2" w:rsidRPr="00027DC3" w:rsidRDefault="00B75CF2" w:rsidP="00B75CF2">
      <w:r>
        <w:t xml:space="preserve">If a staff member is informed of the patients passing outside of the health service, they are required to obtain the date of death and contact the Health Information Services (HIS) to notify and request the patient status be updated to deceased in DHR. Recording in the DHR that a person is deceased will ensure that any outstanding referrals or appointments ACT wide can be cancelled and can prevent further activity in relation to the patient (such as automatically generated letters). </w:t>
      </w:r>
    </w:p>
    <w:p w14:paraId="3C841346" w14:textId="77777777" w:rsidR="00B75CF2" w:rsidRPr="00B75CF2" w:rsidRDefault="00B75CF2" w:rsidP="00B75CF2">
      <w:pPr>
        <w:rPr>
          <w:iCs/>
          <w:szCs w:val="24"/>
        </w:rPr>
      </w:pPr>
      <w:r w:rsidRPr="00027DC3">
        <w:rPr>
          <w:iCs/>
          <w:szCs w:val="24"/>
        </w:rPr>
        <w:t xml:space="preserve">If the </w:t>
      </w:r>
      <w:r w:rsidRPr="00B75CF2">
        <w:rPr>
          <w:iCs/>
          <w:szCs w:val="24"/>
        </w:rPr>
        <w:t>death of a patient is known, the following information fields must be updated on the patient’s registration record under Additional Patient Information by HIS:</w:t>
      </w:r>
    </w:p>
    <w:p w14:paraId="31E44490" w14:textId="77777777" w:rsidR="00B75CF2" w:rsidRPr="00B75CF2" w:rsidRDefault="00B75CF2" w:rsidP="00C2511E">
      <w:pPr>
        <w:numPr>
          <w:ilvl w:val="0"/>
          <w:numId w:val="5"/>
        </w:numPr>
        <w:rPr>
          <w:szCs w:val="24"/>
        </w:rPr>
      </w:pPr>
      <w:r w:rsidRPr="00B75CF2">
        <w:rPr>
          <w:szCs w:val="24"/>
        </w:rPr>
        <w:t>Date of death</w:t>
      </w:r>
    </w:p>
    <w:p w14:paraId="1D2723E1" w14:textId="77777777" w:rsidR="00B75CF2" w:rsidRPr="00B75CF2" w:rsidRDefault="00B75CF2" w:rsidP="00C2511E">
      <w:pPr>
        <w:numPr>
          <w:ilvl w:val="0"/>
          <w:numId w:val="5"/>
        </w:numPr>
        <w:rPr>
          <w:szCs w:val="24"/>
        </w:rPr>
      </w:pPr>
      <w:r w:rsidRPr="00B75CF2">
        <w:rPr>
          <w:szCs w:val="24"/>
        </w:rPr>
        <w:t>Date of death estimation flag if exact date is unknown</w:t>
      </w:r>
    </w:p>
    <w:p w14:paraId="2E16838A" w14:textId="77777777" w:rsidR="00B75CF2" w:rsidRPr="00B75CF2" w:rsidRDefault="00B75CF2" w:rsidP="00B75CF2">
      <w:pPr>
        <w:rPr>
          <w:szCs w:val="24"/>
        </w:rPr>
      </w:pPr>
    </w:p>
    <w:p w14:paraId="0953754B" w14:textId="75420087" w:rsidR="00B75CF2" w:rsidRPr="00B75CF2" w:rsidRDefault="00B75CF2" w:rsidP="00B75CF2">
      <w:pPr>
        <w:rPr>
          <w:b/>
          <w:bCs/>
          <w:szCs w:val="24"/>
        </w:rPr>
      </w:pPr>
      <w:r w:rsidRPr="00B75CF2">
        <w:rPr>
          <w:b/>
          <w:bCs/>
          <w:szCs w:val="24"/>
        </w:rPr>
        <w:t>Health Record Tracking</w:t>
      </w:r>
    </w:p>
    <w:p w14:paraId="2A0BA705" w14:textId="77777777" w:rsidR="00B75CF2" w:rsidRPr="00B75CF2" w:rsidRDefault="00B75CF2" w:rsidP="00B75CF2">
      <w:r w:rsidRPr="00B75CF2">
        <w:rPr>
          <w:szCs w:val="24"/>
        </w:rPr>
        <w:t xml:space="preserve">To ensure that paper health records are always accessible, the tracking must be updated in the File Room Clerk Module in DHR whenever the paper-based HR is moved to another location. </w:t>
      </w:r>
      <w:r w:rsidRPr="00B75CF2">
        <w:t xml:space="preserve">Prior to tracking, staff must have completed their File Room Clerk DHR training. </w:t>
      </w:r>
    </w:p>
    <w:p w14:paraId="1C134110" w14:textId="77777777" w:rsidR="00B75CF2" w:rsidRPr="00B75CF2" w:rsidRDefault="00B75CF2" w:rsidP="00B75CF2">
      <w:pPr>
        <w:rPr>
          <w:noProof/>
        </w:rPr>
      </w:pPr>
      <w:r w:rsidRPr="00B75CF2">
        <w:rPr>
          <w:noProof/>
        </w:rPr>
        <w:t xml:space="preserve">Tracking labels are affixed to the front cover of the file to identify the type of record, the volume of the record and the bar code which can then be used to track the record’s movement within NCH. The record can also be tracked by entering the MRN and selecting the relevant document. </w:t>
      </w:r>
    </w:p>
    <w:p w14:paraId="29B3B8EA" w14:textId="77777777" w:rsidR="00B75CF2" w:rsidRPr="00B75CF2" w:rsidRDefault="00B75CF2" w:rsidP="00B75CF2">
      <w:pPr>
        <w:rPr>
          <w:noProof/>
        </w:rPr>
      </w:pPr>
      <w:r w:rsidRPr="00B75CF2">
        <w:rPr>
          <w:noProof/>
        </w:rPr>
        <w:t xml:space="preserve">Tracking is a shared responsibility of all adminstrative staff, however clinical staff must inform clerks of HR movement. Tracking is the responsibilty of the adminstrative staff of the deptarment/unit/ward that the HR is moving from and ward clerks must be aware of after hours HR movements and action any untracked HR.  </w:t>
      </w:r>
    </w:p>
    <w:p w14:paraId="648F2C95" w14:textId="1FE9E846" w:rsidR="00B75CF2" w:rsidRPr="002A0D52" w:rsidRDefault="002A0D52" w:rsidP="002A0D52">
      <w:pPr>
        <w:tabs>
          <w:tab w:val="left" w:pos="1090"/>
        </w:tabs>
        <w:spacing w:after="200" w:line="276" w:lineRule="auto"/>
      </w:pPr>
      <w:r>
        <w:t>Refer to</w:t>
      </w:r>
      <w:r w:rsidR="00B75CF2" w:rsidRPr="002A0D52">
        <w:t xml:space="preserve"> the DHR Tip sheet File Room Clerk- Fill and make chart requests</w:t>
      </w:r>
      <w:r w:rsidR="00B75CF2" w:rsidRPr="002A0D52">
        <w:rPr>
          <w:noProof/>
        </w:rPr>
        <w:t xml:space="preserve"> </w:t>
      </w:r>
      <w:r>
        <w:rPr>
          <w:noProof/>
        </w:rPr>
        <w:t>for more information.</w:t>
      </w:r>
    </w:p>
    <w:p w14:paraId="50595549" w14:textId="5126FEB9" w:rsidR="00B75CF2" w:rsidRDefault="00B75CF2" w:rsidP="00B75CF2">
      <w:pPr>
        <w:rPr>
          <w:b/>
          <w:bCs/>
          <w:lang w:val="en-US"/>
        </w:rPr>
      </w:pPr>
      <w:r>
        <w:rPr>
          <w:b/>
          <w:bCs/>
          <w:lang w:val="en-US"/>
        </w:rPr>
        <w:t>Missing Health Records</w:t>
      </w:r>
    </w:p>
    <w:p w14:paraId="0BCDC635" w14:textId="77777777" w:rsidR="00B75CF2" w:rsidRPr="00027DC3" w:rsidRDefault="00B75CF2" w:rsidP="00B75CF2">
      <w:r>
        <w:t xml:space="preserve">A paper-based HR is deemed missing if it is not located at the last tracking point in DHR. If the record cannot be located following an extensive search, a </w:t>
      </w:r>
      <w:proofErr w:type="spellStart"/>
      <w:r>
        <w:t>RiskMan</w:t>
      </w:r>
      <w:proofErr w:type="spellEnd"/>
      <w:r>
        <w:t xml:space="preserve"> incident report must be completed. </w:t>
      </w:r>
    </w:p>
    <w:p w14:paraId="7039974C" w14:textId="59B3F395" w:rsidR="00B75CF2" w:rsidRPr="002A0D52" w:rsidRDefault="002A0D52" w:rsidP="002A0D52">
      <w:pPr>
        <w:tabs>
          <w:tab w:val="left" w:pos="650"/>
        </w:tabs>
      </w:pPr>
      <w:r>
        <w:t>Refer to</w:t>
      </w:r>
      <w:r w:rsidR="00B75CF2" w:rsidRPr="002A0D52">
        <w:t xml:space="preserve"> the </w:t>
      </w:r>
      <w:r w:rsidR="00B75CF2" w:rsidRPr="002A0D52">
        <w:rPr>
          <w:i/>
          <w:iCs/>
        </w:rPr>
        <w:t>Missing Health record Standard Operating Procedure</w:t>
      </w:r>
      <w:r w:rsidR="00B75CF2" w:rsidRPr="002A0D52">
        <w:t xml:space="preserve"> for more information</w:t>
      </w:r>
      <w:r>
        <w:t>.</w:t>
      </w:r>
    </w:p>
    <w:p w14:paraId="00AA9F94" w14:textId="77777777" w:rsidR="00B75CF2" w:rsidRPr="00B75CF2" w:rsidRDefault="00B75CF2" w:rsidP="00B75CF2">
      <w:pPr>
        <w:rPr>
          <w:b/>
          <w:bCs/>
          <w:lang w:val="en-US"/>
        </w:rPr>
      </w:pPr>
    </w:p>
    <w:p w14:paraId="1ABEA82E" w14:textId="09644309" w:rsidR="00B75CF2" w:rsidRPr="00B75CF2" w:rsidRDefault="00FA64B9" w:rsidP="00B75CF2">
      <w:pPr>
        <w:jc w:val="right"/>
        <w:rPr>
          <w:rFonts w:cs="Arial"/>
          <w:b/>
          <w:szCs w:val="24"/>
        </w:rPr>
      </w:pPr>
      <w:hyperlink w:anchor="Contents" w:history="1">
        <w:r w:rsidR="00B75CF2" w:rsidRPr="00590902">
          <w:rPr>
            <w:rStyle w:val="Hyperlink"/>
            <w:rFonts w:cs="Arial"/>
            <w:i/>
            <w:szCs w:val="24"/>
          </w:rPr>
          <w:t>Back to Table of Contents</w:t>
        </w:r>
      </w:hyperlink>
      <w:r w:rsidR="00B75CF2">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B75CF2" w:rsidRPr="00CD1C0E" w14:paraId="763C636C" w14:textId="77777777" w:rsidTr="00851E1F">
        <w:trPr>
          <w:cantSplit/>
          <w:trHeight w:val="285"/>
        </w:trPr>
        <w:tc>
          <w:tcPr>
            <w:tcW w:w="9158" w:type="dxa"/>
            <w:shd w:val="clear" w:color="auto" w:fill="A6A6A6" w:themeFill="background1" w:themeFillShade="A6"/>
          </w:tcPr>
          <w:p w14:paraId="1F46B28C" w14:textId="72481D54" w:rsidR="00B75CF2" w:rsidRPr="003D2D06" w:rsidRDefault="00B75CF2" w:rsidP="00851E1F">
            <w:pPr>
              <w:pStyle w:val="Heading1"/>
            </w:pPr>
            <w:bookmarkStart w:id="34" w:name="_Toc159860924"/>
            <w:r>
              <w:t>Section 7</w:t>
            </w:r>
            <w:r w:rsidRPr="003D2D06">
              <w:t xml:space="preserve"> – </w:t>
            </w:r>
            <w:r>
              <w:t>Accessing Health Records</w:t>
            </w:r>
            <w:bookmarkEnd w:id="34"/>
          </w:p>
        </w:tc>
      </w:tr>
    </w:tbl>
    <w:p w14:paraId="650B15DA" w14:textId="77777777" w:rsidR="00B75CF2" w:rsidRDefault="00B75CF2" w:rsidP="00B75CF2">
      <w:pPr>
        <w:rPr>
          <w:rFonts w:cs="Arial"/>
          <w:iCs/>
          <w:szCs w:val="24"/>
        </w:rPr>
      </w:pPr>
    </w:p>
    <w:p w14:paraId="3E51177A" w14:textId="77777777" w:rsidR="00B75CF2" w:rsidRPr="00027DC3" w:rsidRDefault="00B75CF2" w:rsidP="00B75CF2">
      <w:r>
        <w:lastRenderedPageBreak/>
        <w:t xml:space="preserve">Access to the DHR is via ACTGOV Citrix on the NCH home page. Access to pre DHR EMR such as Clinical Patient Folder (CPF) can also be accessed from ACTGOV Citrix, however access maybe limited to certain users.  </w:t>
      </w:r>
    </w:p>
    <w:p w14:paraId="47FE76F1" w14:textId="77777777" w:rsidR="00B75CF2" w:rsidRPr="00027DC3" w:rsidRDefault="00B75CF2" w:rsidP="00B75CF2">
      <w:r>
        <w:t xml:space="preserve">Access to a historical, paper-based record is done by contacting HIS on 6201 6280 or emailing the HIS inbox </w:t>
      </w:r>
      <w:hyperlink r:id="rId13">
        <w:r w:rsidRPr="04BFB3B1">
          <w:rPr>
            <w:rStyle w:val="Hyperlink"/>
          </w:rPr>
          <w:t>CHSNCH.HIS@act.gov.au</w:t>
        </w:r>
      </w:hyperlink>
      <w:r>
        <w:t xml:space="preserve"> during business hours Monday to Friday 7:30-17:00. Paper based health records must be returned to HIS on completion of use. </w:t>
      </w:r>
    </w:p>
    <w:p w14:paraId="72E00F08" w14:textId="77777777" w:rsidR="002A0D52" w:rsidRDefault="002A0D52" w:rsidP="00B75CF2">
      <w:pPr>
        <w:rPr>
          <w:szCs w:val="24"/>
        </w:rPr>
      </w:pPr>
    </w:p>
    <w:p w14:paraId="0825CA4E" w14:textId="2945B93D" w:rsidR="00B75CF2" w:rsidRDefault="00B75CF2" w:rsidP="00B75CF2">
      <w:r w:rsidRPr="00027DC3">
        <w:rPr>
          <w:szCs w:val="24"/>
        </w:rPr>
        <w:t xml:space="preserve">Outside of business hours the Emergency Department Clerk can assist by contacting 6201 6255. See Section </w:t>
      </w:r>
      <w:r>
        <w:rPr>
          <w:szCs w:val="24"/>
        </w:rPr>
        <w:t>9</w:t>
      </w:r>
      <w:r w:rsidRPr="00027DC3">
        <w:rPr>
          <w:szCs w:val="24"/>
        </w:rPr>
        <w:t xml:space="preserve"> for additional information on </w:t>
      </w:r>
      <w:r w:rsidRPr="00027DC3">
        <w:t xml:space="preserve">Storage and Security of </w:t>
      </w:r>
      <w:r>
        <w:t>Health record</w:t>
      </w:r>
      <w:r w:rsidRPr="00027DC3">
        <w:t>s.</w:t>
      </w:r>
    </w:p>
    <w:p w14:paraId="5E4D5AA4" w14:textId="77777777" w:rsidR="00B75CF2" w:rsidRDefault="00B75CF2" w:rsidP="00B75CF2"/>
    <w:p w14:paraId="60C319F5" w14:textId="5408EADE" w:rsidR="00B75CF2" w:rsidRDefault="00FA64B9" w:rsidP="00B75CF2">
      <w:pPr>
        <w:jc w:val="right"/>
        <w:rPr>
          <w:rFonts w:cs="Arial"/>
          <w:i/>
          <w:szCs w:val="24"/>
        </w:rPr>
      </w:pPr>
      <w:hyperlink w:anchor="Contents" w:history="1">
        <w:r w:rsidR="00B75CF2" w:rsidRPr="00590902">
          <w:rPr>
            <w:rStyle w:val="Hyperlink"/>
            <w:rFonts w:cs="Arial"/>
            <w:i/>
            <w:szCs w:val="24"/>
          </w:rPr>
          <w:t>Back to Table of Contents</w:t>
        </w:r>
      </w:hyperlink>
      <w:r w:rsidR="00B75CF2">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B75CF2" w:rsidRPr="00CD1C0E" w14:paraId="05AF435E" w14:textId="77777777" w:rsidTr="00851E1F">
        <w:trPr>
          <w:cantSplit/>
          <w:trHeight w:val="285"/>
        </w:trPr>
        <w:tc>
          <w:tcPr>
            <w:tcW w:w="9158" w:type="dxa"/>
            <w:shd w:val="clear" w:color="auto" w:fill="A6A6A6" w:themeFill="background1" w:themeFillShade="A6"/>
          </w:tcPr>
          <w:p w14:paraId="5C856CE4" w14:textId="1D0FDE93" w:rsidR="00B75CF2" w:rsidRPr="003D2D06" w:rsidRDefault="00B75CF2" w:rsidP="00851E1F">
            <w:pPr>
              <w:pStyle w:val="Heading1"/>
            </w:pPr>
            <w:bookmarkStart w:id="35" w:name="_Toc159860925"/>
            <w:r>
              <w:t>Section 8</w:t>
            </w:r>
            <w:r w:rsidRPr="003D2D06">
              <w:t xml:space="preserve"> – </w:t>
            </w:r>
            <w:r>
              <w:t>Health Record Documentation</w:t>
            </w:r>
            <w:bookmarkEnd w:id="35"/>
          </w:p>
        </w:tc>
      </w:tr>
    </w:tbl>
    <w:p w14:paraId="28EB3097" w14:textId="77777777" w:rsidR="00B75CF2" w:rsidRDefault="00B75CF2" w:rsidP="00B75CF2">
      <w:pPr>
        <w:jc w:val="right"/>
      </w:pPr>
    </w:p>
    <w:p w14:paraId="62D7A66D" w14:textId="75CD175D" w:rsidR="00B75CF2" w:rsidRPr="002A0D52" w:rsidRDefault="00B75CF2" w:rsidP="00B75CF2">
      <w:pPr>
        <w:rPr>
          <w:rStyle w:val="Hyperlink"/>
          <w:color w:val="auto"/>
          <w:u w:val="none"/>
        </w:rPr>
      </w:pPr>
      <w:r w:rsidRPr="3B9B439E">
        <w:rPr>
          <w:lang w:val="en-US"/>
        </w:rPr>
        <w:t xml:space="preserve">All attendance and contacts with patients are required to be documented in DHR or on an authorised paper-based form </w:t>
      </w:r>
      <w:r>
        <w:t>to support the ongoing care of the patient.</w:t>
      </w:r>
      <w:r w:rsidRPr="3B9B439E">
        <w:rPr>
          <w:lang w:val="en-US"/>
        </w:rPr>
        <w:t xml:space="preserve">  </w:t>
      </w:r>
      <w:r w:rsidRPr="002A0D52">
        <w:rPr>
          <w:rStyle w:val="Hyperlink"/>
          <w:color w:val="auto"/>
          <w:u w:val="none"/>
        </w:rPr>
        <w:t>Refer to</w:t>
      </w:r>
      <w:r w:rsidRPr="002A0D52">
        <w:rPr>
          <w:rStyle w:val="Hyperlink"/>
          <w:color w:val="auto"/>
        </w:rPr>
        <w:t xml:space="preserve"> </w:t>
      </w:r>
      <w:r>
        <w:t xml:space="preserve">the </w:t>
      </w:r>
      <w:r w:rsidR="002A0D52" w:rsidRPr="002A0D52">
        <w:rPr>
          <w:i/>
          <w:iCs/>
        </w:rPr>
        <w:t>H</w:t>
      </w:r>
      <w:r w:rsidRPr="002A0D52">
        <w:rPr>
          <w:i/>
          <w:iCs/>
        </w:rPr>
        <w:t xml:space="preserve">ealth </w:t>
      </w:r>
      <w:r w:rsidR="002A0D52">
        <w:rPr>
          <w:i/>
          <w:iCs/>
        </w:rPr>
        <w:t>R</w:t>
      </w:r>
      <w:r w:rsidRPr="002A0D52">
        <w:rPr>
          <w:i/>
          <w:iCs/>
        </w:rPr>
        <w:t xml:space="preserve">ecord Documentation </w:t>
      </w:r>
      <w:r w:rsidR="002A0D52">
        <w:rPr>
          <w:i/>
          <w:iCs/>
        </w:rPr>
        <w:t xml:space="preserve">Procedure </w:t>
      </w:r>
      <w:r w:rsidRPr="002A0D52">
        <w:rPr>
          <w:rStyle w:val="Hyperlink"/>
          <w:color w:val="auto"/>
          <w:u w:val="none"/>
        </w:rPr>
        <w:t>for guidance on requirements related to documentation.</w:t>
      </w:r>
    </w:p>
    <w:p w14:paraId="061894E5" w14:textId="77777777" w:rsidR="00B75CF2" w:rsidRPr="00027DC3" w:rsidRDefault="00B75CF2" w:rsidP="00B75CF2"/>
    <w:p w14:paraId="7C5B7ADD" w14:textId="5A23D5A1" w:rsidR="00B75CF2" w:rsidRPr="00B75CF2" w:rsidRDefault="00FA64B9" w:rsidP="00B75CF2">
      <w:pPr>
        <w:jc w:val="right"/>
        <w:rPr>
          <w:rFonts w:cs="Arial"/>
          <w:i/>
          <w:szCs w:val="24"/>
        </w:rPr>
      </w:pPr>
      <w:hyperlink w:anchor="Contents" w:history="1">
        <w:r w:rsidR="00B75CF2" w:rsidRPr="00590902">
          <w:rPr>
            <w:rStyle w:val="Hyperlink"/>
            <w:rFonts w:cs="Arial"/>
            <w:i/>
            <w:szCs w:val="24"/>
          </w:rPr>
          <w:t>Back to Table of Contents</w:t>
        </w:r>
      </w:hyperlink>
      <w:r w:rsidR="00B75CF2">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B75CF2" w:rsidRPr="00CD1C0E" w14:paraId="5506D235" w14:textId="77777777" w:rsidTr="00851E1F">
        <w:trPr>
          <w:cantSplit/>
          <w:trHeight w:val="285"/>
        </w:trPr>
        <w:tc>
          <w:tcPr>
            <w:tcW w:w="9158" w:type="dxa"/>
            <w:shd w:val="clear" w:color="auto" w:fill="A6A6A6" w:themeFill="background1" w:themeFillShade="A6"/>
          </w:tcPr>
          <w:p w14:paraId="22ACAA1D" w14:textId="5A19AF7F" w:rsidR="00B75CF2" w:rsidRPr="003D2D06" w:rsidRDefault="00B75CF2" w:rsidP="00851E1F">
            <w:pPr>
              <w:pStyle w:val="Heading1"/>
            </w:pPr>
            <w:bookmarkStart w:id="36" w:name="_Toc159860926"/>
            <w:r>
              <w:t>Section 9</w:t>
            </w:r>
            <w:r w:rsidRPr="003D2D06">
              <w:t xml:space="preserve"> – </w:t>
            </w:r>
            <w:r>
              <w:t>Storage and Security of Health Records</w:t>
            </w:r>
            <w:bookmarkEnd w:id="36"/>
          </w:p>
        </w:tc>
      </w:tr>
    </w:tbl>
    <w:p w14:paraId="01BB1386" w14:textId="77777777" w:rsidR="00B75CF2" w:rsidRDefault="00B75CF2" w:rsidP="00B75CF2">
      <w:pPr>
        <w:jc w:val="right"/>
      </w:pPr>
    </w:p>
    <w:p w14:paraId="6C2D783D" w14:textId="77777777" w:rsidR="00B75CF2" w:rsidRPr="00B75CF2" w:rsidRDefault="00B75CF2" w:rsidP="00B75CF2">
      <w:pPr>
        <w:rPr>
          <w:szCs w:val="24"/>
        </w:rPr>
      </w:pPr>
      <w:bookmarkStart w:id="37" w:name="_Toc128479644"/>
      <w:bookmarkStart w:id="38" w:name="_Toc144115777"/>
      <w:bookmarkStart w:id="39" w:name="_Toc158375353"/>
      <w:r w:rsidRPr="00B75CF2">
        <w:rPr>
          <w:b/>
          <w:bCs/>
          <w:lang w:val="en-US"/>
        </w:rPr>
        <w:t>Storage Areas of Paper Based HR file</w:t>
      </w:r>
      <w:bookmarkEnd w:id="37"/>
      <w:bookmarkEnd w:id="38"/>
      <w:bookmarkEnd w:id="39"/>
      <w:r w:rsidRPr="00B75CF2">
        <w:rPr>
          <w:b/>
          <w:bCs/>
          <w:lang w:val="en-US"/>
        </w:rPr>
        <w:t xml:space="preserve"> </w:t>
      </w:r>
    </w:p>
    <w:p w14:paraId="276AAE0E" w14:textId="77777777" w:rsidR="00B75CF2" w:rsidRPr="00B75CF2" w:rsidRDefault="00B75CF2" w:rsidP="00B75CF2">
      <w:pPr>
        <w:rPr>
          <w:szCs w:val="24"/>
        </w:rPr>
      </w:pPr>
      <w:r w:rsidRPr="00B75CF2">
        <w:rPr>
          <w:b/>
          <w:szCs w:val="24"/>
        </w:rPr>
        <w:t>Primary storage</w:t>
      </w:r>
      <w:r w:rsidRPr="00B75CF2">
        <w:rPr>
          <w:szCs w:val="24"/>
        </w:rPr>
        <w:t xml:space="preserve"> is located in the main HIS Department and holds HRs with a last attendance/date of contact prior to 23 October 2021 (introduction of CPF) or paper created records to hold information such as mementos. </w:t>
      </w:r>
    </w:p>
    <w:p w14:paraId="42A40629" w14:textId="77777777" w:rsidR="00B75CF2" w:rsidRPr="00B75CF2" w:rsidRDefault="00B75CF2" w:rsidP="00B75CF2">
      <w:pPr>
        <w:rPr>
          <w:szCs w:val="24"/>
        </w:rPr>
      </w:pPr>
      <w:r w:rsidRPr="00B75CF2">
        <w:rPr>
          <w:b/>
          <w:bCs/>
          <w:szCs w:val="24"/>
        </w:rPr>
        <w:t>Secondary storage</w:t>
      </w:r>
      <w:r w:rsidRPr="00B75CF2">
        <w:rPr>
          <w:szCs w:val="24"/>
        </w:rPr>
        <w:t xml:space="preserve"> </w:t>
      </w:r>
      <w:bookmarkStart w:id="40" w:name="_Int_o6JMyM7G"/>
      <w:r w:rsidRPr="00B75CF2">
        <w:rPr>
          <w:szCs w:val="24"/>
        </w:rPr>
        <w:t>is located in</w:t>
      </w:r>
      <w:bookmarkEnd w:id="40"/>
      <w:r w:rsidRPr="00B75CF2">
        <w:rPr>
          <w:szCs w:val="24"/>
        </w:rPr>
        <w:t xml:space="preserve"> a separate space along the corridor from the main HIS Department (on the other side of the Pathology Department) and holds HRs with a last attendance of approximately 2017- 2019. </w:t>
      </w:r>
    </w:p>
    <w:p w14:paraId="298D19C7" w14:textId="77777777" w:rsidR="00B75CF2" w:rsidRPr="00B75CF2" w:rsidRDefault="00B75CF2" w:rsidP="00B75CF2">
      <w:pPr>
        <w:rPr>
          <w:szCs w:val="24"/>
        </w:rPr>
      </w:pPr>
      <w:r w:rsidRPr="00B75CF2">
        <w:rPr>
          <w:b/>
          <w:bCs/>
          <w:szCs w:val="24"/>
        </w:rPr>
        <w:t>Offsite storage</w:t>
      </w:r>
      <w:r w:rsidRPr="00B75CF2">
        <w:rPr>
          <w:szCs w:val="24"/>
        </w:rPr>
        <w:t xml:space="preserve"> is located at Grace Record Management, Hume ACT and they hold all culled records with a last attendance/date of contact prior to 2016. Those HRs stored off-site are identified on DHR by the document location ‘CAL OFFSITE GRACE’. During normal working hours, HIS can arrange for these health records to be retrieved and delivered to NCH. If urgent and required for direct patient care, Grace can be contacted by the Afterhours Manager on 6201 6165 to arrange retrieval and delivery.</w:t>
      </w:r>
    </w:p>
    <w:p w14:paraId="2522BAB1" w14:textId="0E9A331A" w:rsidR="00B75CF2" w:rsidRPr="002A0D52" w:rsidRDefault="002A0D52" w:rsidP="002A0D52">
      <w:pPr>
        <w:spacing w:after="200" w:line="276" w:lineRule="auto"/>
        <w:rPr>
          <w:szCs w:val="24"/>
        </w:rPr>
      </w:pPr>
      <w:r>
        <w:rPr>
          <w:szCs w:val="24"/>
        </w:rPr>
        <w:t>Refer to</w:t>
      </w:r>
      <w:r w:rsidR="00B75CF2" w:rsidRPr="002A0D52">
        <w:rPr>
          <w:szCs w:val="24"/>
        </w:rPr>
        <w:t xml:space="preserve"> the </w:t>
      </w:r>
      <w:r w:rsidR="00B75CF2" w:rsidRPr="00086456">
        <w:rPr>
          <w:i/>
          <w:iCs/>
          <w:szCs w:val="24"/>
        </w:rPr>
        <w:t>NCH Grace Record Management SOP</w:t>
      </w:r>
      <w:r w:rsidR="00B75CF2" w:rsidRPr="002A0D52">
        <w:rPr>
          <w:szCs w:val="24"/>
        </w:rPr>
        <w:t xml:space="preserve"> for details on off-site HR retrieval</w:t>
      </w:r>
    </w:p>
    <w:p w14:paraId="4060D225" w14:textId="77777777" w:rsidR="00B75CF2" w:rsidRPr="00B75CF2" w:rsidRDefault="00B75CF2" w:rsidP="00B75CF2">
      <w:pPr>
        <w:rPr>
          <w:b/>
          <w:bCs/>
          <w:lang w:val="en-US"/>
        </w:rPr>
      </w:pPr>
      <w:bookmarkStart w:id="41" w:name="_Toc128479645"/>
      <w:bookmarkStart w:id="42" w:name="_Toc144115778"/>
      <w:bookmarkStart w:id="43" w:name="_Toc158375354"/>
      <w:r w:rsidRPr="00B75CF2">
        <w:rPr>
          <w:b/>
          <w:bCs/>
          <w:lang w:val="en-US"/>
        </w:rPr>
        <w:t>Transporting Paper-based Health records</w:t>
      </w:r>
      <w:bookmarkEnd w:id="41"/>
      <w:bookmarkEnd w:id="42"/>
      <w:bookmarkEnd w:id="43"/>
    </w:p>
    <w:p w14:paraId="5D6AB7F8" w14:textId="77777777" w:rsidR="00B75CF2" w:rsidRPr="00B75CF2" w:rsidRDefault="00B75CF2" w:rsidP="00B75CF2">
      <w:pPr>
        <w:rPr>
          <w:iCs/>
          <w:szCs w:val="24"/>
          <w:lang w:val="en-US"/>
        </w:rPr>
      </w:pPr>
      <w:r w:rsidRPr="00B75CF2">
        <w:rPr>
          <w:iCs/>
          <w:szCs w:val="24"/>
          <w:lang w:val="en-US"/>
        </w:rPr>
        <w:t xml:space="preserve">When transporting paper-based HRs or paper-based clinical notes within the facility, it’s important to ensure the patient’s privacy. </w:t>
      </w:r>
    </w:p>
    <w:p w14:paraId="62209FD3" w14:textId="77777777" w:rsidR="00B75CF2" w:rsidRPr="00B75CF2" w:rsidRDefault="00B75CF2" w:rsidP="00B75CF2">
      <w:pPr>
        <w:rPr>
          <w:szCs w:val="24"/>
          <w:lang w:val="en-US"/>
        </w:rPr>
      </w:pPr>
      <w:r w:rsidRPr="00B75CF2">
        <w:rPr>
          <w:szCs w:val="24"/>
          <w:lang w:val="en-US"/>
        </w:rPr>
        <w:t>It is important that care is taken to protect against</w:t>
      </w:r>
      <w:r w:rsidRPr="00B75CF2">
        <w:rPr>
          <w:szCs w:val="24"/>
          <w:lang w:val="en-GB"/>
        </w:rPr>
        <w:t xml:space="preserve"> unauthorised</w:t>
      </w:r>
      <w:r w:rsidRPr="00B75CF2">
        <w:rPr>
          <w:szCs w:val="24"/>
          <w:lang w:val="en-US"/>
        </w:rPr>
        <w:t xml:space="preserve"> access. For example, the HR of current inpatients should be kept at the nurses’ station where access can be observed and monitored. </w:t>
      </w:r>
    </w:p>
    <w:p w14:paraId="18A04FBA" w14:textId="77777777" w:rsidR="00B75CF2" w:rsidRPr="00B75CF2" w:rsidRDefault="00B75CF2" w:rsidP="00B75CF2">
      <w:pPr>
        <w:rPr>
          <w:iCs/>
          <w:szCs w:val="24"/>
          <w:lang w:val="en-US"/>
        </w:rPr>
      </w:pPr>
      <w:r w:rsidRPr="00B75CF2">
        <w:rPr>
          <w:iCs/>
          <w:szCs w:val="24"/>
          <w:lang w:val="en-US"/>
        </w:rPr>
        <w:t>The following guidelines should be followed for transporting records:</w:t>
      </w:r>
    </w:p>
    <w:p w14:paraId="591F3F87" w14:textId="77777777" w:rsidR="00B75CF2" w:rsidRPr="00B75CF2" w:rsidRDefault="00B75CF2" w:rsidP="00C2511E">
      <w:pPr>
        <w:pStyle w:val="Default"/>
        <w:numPr>
          <w:ilvl w:val="0"/>
          <w:numId w:val="4"/>
        </w:numPr>
        <w:rPr>
          <w:rFonts w:ascii="Calibri" w:hAnsi="Calibri" w:cs="Arial"/>
          <w:iCs/>
          <w:color w:val="auto"/>
          <w:lang w:eastAsia="en-US"/>
        </w:rPr>
      </w:pPr>
      <w:r w:rsidRPr="00B75CF2">
        <w:rPr>
          <w:rFonts w:ascii="Calibri" w:hAnsi="Calibri" w:cs="Arial"/>
          <w:iCs/>
          <w:color w:val="auto"/>
          <w:lang w:eastAsia="en-US"/>
        </w:rPr>
        <w:lastRenderedPageBreak/>
        <w:t>Within NCH - used sealed envelopes or satchels or ensure that no patient details or labels are showing.</w:t>
      </w:r>
    </w:p>
    <w:p w14:paraId="1ED4F749" w14:textId="77777777" w:rsidR="00B75CF2" w:rsidRPr="00B75CF2" w:rsidRDefault="00B75CF2" w:rsidP="00C2511E">
      <w:pPr>
        <w:pStyle w:val="Default"/>
        <w:numPr>
          <w:ilvl w:val="0"/>
          <w:numId w:val="4"/>
        </w:numPr>
        <w:rPr>
          <w:rFonts w:ascii="Calibri" w:hAnsi="Calibri" w:cs="Arial"/>
          <w:iCs/>
          <w:color w:val="auto"/>
          <w:lang w:eastAsia="en-US"/>
        </w:rPr>
      </w:pPr>
      <w:r w:rsidRPr="00B75CF2">
        <w:rPr>
          <w:rFonts w:ascii="Calibri" w:hAnsi="Calibri" w:cs="Arial"/>
          <w:iCs/>
          <w:color w:val="auto"/>
          <w:lang w:eastAsia="en-US"/>
        </w:rPr>
        <w:t xml:space="preserve">Externally such as to CHH, Hospital in the Home, GRACE, </w:t>
      </w:r>
      <w:proofErr w:type="spellStart"/>
      <w:r w:rsidRPr="00B75CF2">
        <w:rPr>
          <w:rFonts w:ascii="Calibri" w:hAnsi="Calibri" w:cs="Arial"/>
          <w:iCs/>
          <w:color w:val="auto"/>
          <w:lang w:eastAsia="en-US"/>
        </w:rPr>
        <w:t>Midcall</w:t>
      </w:r>
      <w:proofErr w:type="spellEnd"/>
      <w:r w:rsidRPr="00B75CF2">
        <w:rPr>
          <w:rFonts w:ascii="Calibri" w:hAnsi="Calibri" w:cs="Arial"/>
          <w:iCs/>
          <w:color w:val="auto"/>
          <w:lang w:eastAsia="en-US"/>
        </w:rPr>
        <w:t xml:space="preserve"> and Antenatal Outreach Services - health records must be placed in sealed envelopes or satchels with no patient details or labels showing. The security of the HR must be maintained at all times and any breaches must be immediately reported to the unit manager and reported on Riskman. </w:t>
      </w:r>
    </w:p>
    <w:p w14:paraId="6B1F6BCE" w14:textId="77777777" w:rsidR="00B75CF2" w:rsidRPr="00B75CF2" w:rsidRDefault="00B75CF2" w:rsidP="00B75CF2">
      <w:pPr>
        <w:pStyle w:val="ListBullet"/>
        <w:numPr>
          <w:ilvl w:val="0"/>
          <w:numId w:val="0"/>
        </w:numPr>
        <w:ind w:left="720"/>
        <w:contextualSpacing/>
        <w:rPr>
          <w:rFonts w:asciiTheme="minorHAnsi" w:hAnsiTheme="minorHAnsi" w:cstheme="minorHAnsi"/>
          <w:szCs w:val="24"/>
          <w:lang w:val="en-US"/>
        </w:rPr>
      </w:pPr>
    </w:p>
    <w:p w14:paraId="2F77B832" w14:textId="77777777" w:rsidR="00B75CF2" w:rsidRPr="00B75CF2" w:rsidRDefault="00B75CF2" w:rsidP="00B75CF2">
      <w:pPr>
        <w:rPr>
          <w:szCs w:val="24"/>
          <w:lang w:val="en-US"/>
        </w:rPr>
      </w:pPr>
      <w:r w:rsidRPr="00B75CF2">
        <w:rPr>
          <w:szCs w:val="24"/>
          <w:lang w:val="en-US"/>
        </w:rPr>
        <w:t>Where a patient has been transferred or discharged to another health facility for continuing care, the original NCH paper-based HR cannot be transferred with the patient. Information from the patient’s HR of direct relevance to the ongoing care of the patient may be copied and released. Transfer documentation should be completed, and a transfer letter or discharge referral should accompany the patient.</w:t>
      </w:r>
    </w:p>
    <w:p w14:paraId="1EE22178" w14:textId="4FC5FC81" w:rsidR="00B75CF2" w:rsidRPr="00086456" w:rsidRDefault="00086456" w:rsidP="00086456">
      <w:pPr>
        <w:tabs>
          <w:tab w:val="left" w:pos="631"/>
          <w:tab w:val="right" w:pos="10091"/>
        </w:tabs>
        <w:spacing w:after="200" w:line="276" w:lineRule="auto"/>
      </w:pPr>
      <w:r>
        <w:t>Refer to</w:t>
      </w:r>
      <w:r w:rsidR="00B75CF2" w:rsidRPr="00086456">
        <w:t xml:space="preserve"> </w:t>
      </w:r>
      <w:r w:rsidR="00B75CF2" w:rsidRPr="00086456">
        <w:rPr>
          <w:i/>
          <w:iCs/>
        </w:rPr>
        <w:t>Patient Transfer inter-hospital/facility Procedure</w:t>
      </w:r>
      <w:r w:rsidR="00B75CF2" w:rsidRPr="00086456">
        <w:t xml:space="preserve"> for more information and DHR tip sheets</w:t>
      </w:r>
      <w:r>
        <w:t>.</w:t>
      </w:r>
      <w:r w:rsidR="00B75CF2" w:rsidRPr="00086456">
        <w:tab/>
      </w:r>
    </w:p>
    <w:p w14:paraId="6C22F71C" w14:textId="0DFB2996" w:rsidR="00B75CF2" w:rsidRPr="00B75CF2" w:rsidRDefault="00FA64B9" w:rsidP="00B75CF2">
      <w:pPr>
        <w:jc w:val="right"/>
        <w:rPr>
          <w:rFonts w:cs="Arial"/>
          <w:i/>
          <w:szCs w:val="24"/>
        </w:rPr>
      </w:pPr>
      <w:hyperlink w:anchor="Contents" w:history="1">
        <w:r w:rsidR="00B75CF2" w:rsidRPr="00590902">
          <w:rPr>
            <w:rStyle w:val="Hyperlink"/>
            <w:rFonts w:cs="Arial"/>
            <w:i/>
            <w:szCs w:val="24"/>
          </w:rPr>
          <w:t>Back to Table of Contents</w:t>
        </w:r>
      </w:hyperlink>
      <w:r w:rsidR="00B75CF2">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B75CF2" w:rsidRPr="00CD1C0E" w14:paraId="7EA68CD8" w14:textId="77777777" w:rsidTr="00851E1F">
        <w:trPr>
          <w:cantSplit/>
          <w:trHeight w:val="285"/>
        </w:trPr>
        <w:tc>
          <w:tcPr>
            <w:tcW w:w="9158" w:type="dxa"/>
            <w:shd w:val="clear" w:color="auto" w:fill="A6A6A6" w:themeFill="background1" w:themeFillShade="A6"/>
          </w:tcPr>
          <w:p w14:paraId="146EEDD4" w14:textId="3738A0C3" w:rsidR="00B75CF2" w:rsidRPr="003D2D06" w:rsidRDefault="00B75CF2" w:rsidP="00851E1F">
            <w:pPr>
              <w:pStyle w:val="Heading1"/>
            </w:pPr>
            <w:bookmarkStart w:id="44" w:name="_Toc159860927"/>
            <w:r>
              <w:t>Section 10</w:t>
            </w:r>
            <w:r w:rsidRPr="003D2D06">
              <w:t xml:space="preserve"> – </w:t>
            </w:r>
            <w:r>
              <w:t>Release and Sharing of Health Records</w:t>
            </w:r>
            <w:bookmarkEnd w:id="44"/>
          </w:p>
        </w:tc>
      </w:tr>
    </w:tbl>
    <w:p w14:paraId="2E4146A1" w14:textId="77777777" w:rsidR="00B75CF2" w:rsidRDefault="00B75CF2" w:rsidP="00B75CF2">
      <w:pPr>
        <w:rPr>
          <w:rFonts w:cs="Arial"/>
          <w:b/>
          <w:szCs w:val="24"/>
        </w:rPr>
      </w:pPr>
    </w:p>
    <w:p w14:paraId="6F8488A3" w14:textId="77777777" w:rsidR="00B75CF2" w:rsidRPr="00B75CF2" w:rsidRDefault="00B75CF2" w:rsidP="00B75CF2">
      <w:pPr>
        <w:pStyle w:val="Default"/>
        <w:rPr>
          <w:rFonts w:ascii="Calibri" w:hAnsi="Calibri" w:cs="Calibri"/>
          <w:color w:val="auto"/>
        </w:rPr>
      </w:pPr>
      <w:r w:rsidRPr="00B75CF2">
        <w:rPr>
          <w:rFonts w:ascii="Calibri" w:hAnsi="Calibri" w:cs="Calibri"/>
          <w:color w:val="auto"/>
        </w:rPr>
        <w:t xml:space="preserve">The collection and use of personal health information is governed by the </w:t>
      </w:r>
      <w:r w:rsidRPr="00B75CF2">
        <w:rPr>
          <w:rFonts w:ascii="Calibri" w:hAnsi="Calibri" w:cs="Calibri"/>
          <w:i/>
          <w:iCs/>
          <w:color w:val="auto"/>
        </w:rPr>
        <w:t>Health Records (Privacy and Access) Act 1997,</w:t>
      </w:r>
      <w:r w:rsidRPr="00B75CF2">
        <w:rPr>
          <w:rFonts w:ascii="Calibri" w:hAnsi="Calibri" w:cs="Calibri"/>
          <w:color w:val="auto"/>
        </w:rPr>
        <w:t xml:space="preserve"> and the </w:t>
      </w:r>
      <w:r w:rsidRPr="00B75CF2">
        <w:rPr>
          <w:rFonts w:ascii="Calibri" w:hAnsi="Calibri" w:cs="Calibri"/>
          <w:i/>
          <w:iCs/>
          <w:color w:val="auto"/>
        </w:rPr>
        <w:t xml:space="preserve">Health Records (Privacy and Access) Amendment Bill 2005 </w:t>
      </w:r>
      <w:r w:rsidRPr="00B75CF2">
        <w:rPr>
          <w:rFonts w:ascii="Calibri" w:hAnsi="Calibri" w:cs="Calibri"/>
          <w:color w:val="auto"/>
        </w:rPr>
        <w:t xml:space="preserve">(No 2). Access to Health Records must be in accordance with this legislation. The protection of a consumer’s privacy is the responsibility of all NCH staff. </w:t>
      </w:r>
    </w:p>
    <w:p w14:paraId="4A7AC8AE" w14:textId="77777777" w:rsidR="00B75CF2" w:rsidRPr="00B75CF2" w:rsidRDefault="00B75CF2" w:rsidP="00B75CF2">
      <w:pPr>
        <w:pStyle w:val="Default"/>
        <w:rPr>
          <w:rFonts w:ascii="Calibri" w:hAnsi="Calibri" w:cs="Calibri"/>
          <w:color w:val="auto"/>
        </w:rPr>
      </w:pPr>
    </w:p>
    <w:p w14:paraId="6371919A" w14:textId="77777777" w:rsidR="00B75CF2" w:rsidRPr="00B75CF2" w:rsidRDefault="00B75CF2" w:rsidP="00B75CF2">
      <w:pPr>
        <w:autoSpaceDE w:val="0"/>
        <w:autoSpaceDN w:val="0"/>
        <w:jc w:val="both"/>
        <w:rPr>
          <w:rFonts w:cs="Calibri"/>
          <w:szCs w:val="24"/>
        </w:rPr>
      </w:pPr>
      <w:r w:rsidRPr="00B75CF2">
        <w:rPr>
          <w:rFonts w:cs="Calibri"/>
          <w:szCs w:val="24"/>
        </w:rPr>
        <w:t>In accordance with current legislation, health records or personal health information can be shared with:</w:t>
      </w:r>
    </w:p>
    <w:p w14:paraId="16EBAB59" w14:textId="77777777" w:rsidR="00B75CF2" w:rsidRPr="00B75CF2" w:rsidRDefault="00B75CF2" w:rsidP="00C2511E">
      <w:pPr>
        <w:pStyle w:val="Default"/>
        <w:numPr>
          <w:ilvl w:val="0"/>
          <w:numId w:val="4"/>
        </w:numPr>
        <w:rPr>
          <w:rFonts w:ascii="Calibri" w:hAnsi="Calibri" w:cs="Arial"/>
          <w:iCs/>
          <w:color w:val="auto"/>
          <w:lang w:eastAsia="en-US"/>
        </w:rPr>
      </w:pPr>
      <w:r w:rsidRPr="00B75CF2">
        <w:rPr>
          <w:rFonts w:ascii="Calibri" w:hAnsi="Calibri" w:cs="Arial"/>
          <w:iCs/>
          <w:color w:val="auto"/>
          <w:lang w:eastAsia="en-US"/>
        </w:rPr>
        <w:t>The consumer/patient or carer/authorised person of a young person or legally incompetent person</w:t>
      </w:r>
    </w:p>
    <w:p w14:paraId="6A19261C" w14:textId="77777777" w:rsidR="00B75CF2" w:rsidRPr="00B75CF2" w:rsidRDefault="00B75CF2" w:rsidP="00C2511E">
      <w:pPr>
        <w:pStyle w:val="Default"/>
        <w:numPr>
          <w:ilvl w:val="0"/>
          <w:numId w:val="4"/>
        </w:numPr>
        <w:rPr>
          <w:rFonts w:ascii="Calibri" w:hAnsi="Calibri" w:cs="Arial"/>
          <w:iCs/>
          <w:color w:val="auto"/>
          <w:lang w:eastAsia="en-US"/>
        </w:rPr>
      </w:pPr>
      <w:r w:rsidRPr="00B75CF2">
        <w:rPr>
          <w:rFonts w:ascii="Calibri" w:hAnsi="Calibri" w:cs="Arial"/>
          <w:iCs/>
          <w:color w:val="auto"/>
          <w:lang w:eastAsia="en-US"/>
        </w:rPr>
        <w:t>A third party, with the consumer’s written consent (solicitors, insurers, NOK, AFP or the Executor of will or Administrator of Estate)</w:t>
      </w:r>
    </w:p>
    <w:p w14:paraId="61D7E386" w14:textId="77777777" w:rsidR="00B75CF2" w:rsidRPr="00B75CF2" w:rsidRDefault="00B75CF2" w:rsidP="00C2511E">
      <w:pPr>
        <w:pStyle w:val="Default"/>
        <w:numPr>
          <w:ilvl w:val="0"/>
          <w:numId w:val="4"/>
        </w:numPr>
        <w:rPr>
          <w:rFonts w:ascii="Calibri" w:hAnsi="Calibri" w:cs="Arial"/>
          <w:iCs/>
          <w:color w:val="auto"/>
          <w:lang w:eastAsia="en-US"/>
        </w:rPr>
      </w:pPr>
      <w:r w:rsidRPr="00B75CF2">
        <w:rPr>
          <w:rFonts w:ascii="Calibri" w:hAnsi="Calibri" w:cs="Arial"/>
          <w:iCs/>
          <w:color w:val="auto"/>
          <w:lang w:eastAsia="en-US"/>
        </w:rPr>
        <w:t>An order of the Court (subpoena / summons)</w:t>
      </w:r>
    </w:p>
    <w:p w14:paraId="32408657" w14:textId="00B8216F" w:rsidR="00B75CF2" w:rsidRPr="00B75CF2" w:rsidRDefault="00B75CF2" w:rsidP="00C2511E">
      <w:pPr>
        <w:pStyle w:val="Default"/>
        <w:numPr>
          <w:ilvl w:val="0"/>
          <w:numId w:val="4"/>
        </w:numPr>
        <w:rPr>
          <w:rFonts w:ascii="Calibri" w:hAnsi="Calibri" w:cs="Arial"/>
          <w:iCs/>
          <w:color w:val="auto"/>
          <w:lang w:eastAsia="en-US"/>
        </w:rPr>
      </w:pPr>
      <w:r w:rsidRPr="00B75CF2">
        <w:rPr>
          <w:rFonts w:ascii="Calibri" w:hAnsi="Calibri" w:cs="Arial"/>
          <w:iCs/>
          <w:color w:val="auto"/>
          <w:lang w:eastAsia="en-US"/>
        </w:rPr>
        <w:t>The treating team (health service providers involved in the diagnosis, care or treatment of the consumer)</w:t>
      </w:r>
      <w:r w:rsidR="00086456">
        <w:rPr>
          <w:rFonts w:ascii="Calibri" w:hAnsi="Calibri" w:cs="Arial"/>
          <w:iCs/>
          <w:color w:val="auto"/>
          <w:lang w:eastAsia="en-US"/>
        </w:rPr>
        <w:t>:</w:t>
      </w:r>
      <w:r w:rsidRPr="00B75CF2">
        <w:rPr>
          <w:rFonts w:ascii="Calibri" w:hAnsi="Calibri" w:cs="Arial"/>
          <w:iCs/>
          <w:color w:val="auto"/>
          <w:lang w:eastAsia="en-US"/>
        </w:rPr>
        <w:t xml:space="preserve"> </w:t>
      </w:r>
    </w:p>
    <w:p w14:paraId="706E7857" w14:textId="77777777" w:rsidR="00B75CF2" w:rsidRPr="00B75CF2" w:rsidRDefault="00B75CF2" w:rsidP="00086456">
      <w:pPr>
        <w:pStyle w:val="ListBullet"/>
        <w:ind w:left="786"/>
      </w:pPr>
      <w:r w:rsidRPr="00B75CF2">
        <w:t>with consumer consent</w:t>
      </w:r>
    </w:p>
    <w:p w14:paraId="590B9F69" w14:textId="77777777" w:rsidR="00B75CF2" w:rsidRPr="00B75CF2" w:rsidRDefault="00B75CF2" w:rsidP="00086456">
      <w:pPr>
        <w:pStyle w:val="ListBullet"/>
        <w:ind w:left="786"/>
      </w:pPr>
      <w:r w:rsidRPr="00B75CF2">
        <w:t xml:space="preserve">when necessary to improve or maintain the consumer’s health or manage a disability </w:t>
      </w:r>
    </w:p>
    <w:p w14:paraId="2DEF5816" w14:textId="04BDFF09" w:rsidR="00B75CF2" w:rsidRDefault="00B75CF2" w:rsidP="00086456">
      <w:pPr>
        <w:pStyle w:val="ListBullet"/>
        <w:ind w:left="786"/>
      </w:pPr>
      <w:r w:rsidRPr="00B75CF2">
        <w:t>when the access to the information is necessary for the treating team to prevent or lessen significant risk to the patient or another person</w:t>
      </w:r>
      <w:r w:rsidR="00086456">
        <w:t>.</w:t>
      </w:r>
    </w:p>
    <w:p w14:paraId="44484663" w14:textId="77777777" w:rsidR="00086456" w:rsidRPr="00B75CF2" w:rsidRDefault="00086456" w:rsidP="00086456">
      <w:pPr>
        <w:pStyle w:val="ListBullet"/>
        <w:numPr>
          <w:ilvl w:val="0"/>
          <w:numId w:val="0"/>
        </w:numPr>
        <w:ind w:left="360"/>
      </w:pPr>
    </w:p>
    <w:p w14:paraId="52130EC5" w14:textId="77777777" w:rsidR="00B75CF2" w:rsidRDefault="00B75CF2" w:rsidP="00B75CF2">
      <w:pPr>
        <w:rPr>
          <w:rFonts w:cs="Calibri"/>
          <w:color w:val="FF0000"/>
          <w:szCs w:val="24"/>
        </w:rPr>
      </w:pPr>
      <w:r w:rsidRPr="00B75CF2">
        <w:rPr>
          <w:rFonts w:cs="Calibri"/>
          <w:szCs w:val="24"/>
        </w:rPr>
        <w:t xml:space="preserve">Generally, the responsibility for the release and sharing of the health record is with HIS and all requests for access should be directed to HIS. Treating teams can share information with other health professionals as stated above. For the release or sharing of mental health </w:t>
      </w:r>
      <w:r w:rsidRPr="00B75CF2">
        <w:rPr>
          <w:rFonts w:cs="Calibri"/>
          <w:szCs w:val="24"/>
        </w:rPr>
        <w:lastRenderedPageBreak/>
        <w:t>records the patients Mental Health Team must approve the release of any information or be referred to HIS</w:t>
      </w:r>
      <w:r w:rsidRPr="00B75CF2">
        <w:rPr>
          <w:rFonts w:cs="Calibri"/>
          <w:color w:val="FF0000"/>
          <w:szCs w:val="24"/>
        </w:rPr>
        <w:t xml:space="preserve">. </w:t>
      </w:r>
    </w:p>
    <w:p w14:paraId="0FCF0A2F" w14:textId="77777777" w:rsidR="00086456" w:rsidRPr="00B75CF2" w:rsidRDefault="00086456" w:rsidP="00B75CF2">
      <w:pPr>
        <w:rPr>
          <w:rFonts w:cs="Calibri"/>
          <w:color w:val="FF0000"/>
          <w:szCs w:val="24"/>
        </w:rPr>
      </w:pPr>
    </w:p>
    <w:p w14:paraId="402A800C" w14:textId="77777777" w:rsidR="00B75CF2" w:rsidRPr="00B75CF2" w:rsidRDefault="00B75CF2" w:rsidP="00B75CF2">
      <w:pPr>
        <w:rPr>
          <w:rFonts w:cs="Calibri"/>
          <w:szCs w:val="24"/>
        </w:rPr>
      </w:pPr>
      <w:r w:rsidRPr="00B75CF2">
        <w:rPr>
          <w:rFonts w:cs="Calibri"/>
          <w:szCs w:val="24"/>
        </w:rPr>
        <w:t xml:space="preserve">With the transition to NCH on 3 July 2023 advice was requested with the Government Solicitor to provide direction on the required naming convention of documents requesting information such as authorisations from solicitors, insurance providers and subpoenas. The following advice was received. </w:t>
      </w:r>
    </w:p>
    <w:p w14:paraId="397F1617" w14:textId="1F39ADBE" w:rsidR="00B75CF2" w:rsidRPr="00937D70" w:rsidRDefault="00937D70" w:rsidP="00937D70">
      <w:pPr>
        <w:pStyle w:val="BodyText"/>
        <w:pBdr>
          <w:top w:val="single" w:sz="4" w:space="1" w:color="auto"/>
          <w:left w:val="single" w:sz="4" w:space="4" w:color="auto"/>
          <w:bottom w:val="single" w:sz="4" w:space="1" w:color="auto"/>
          <w:right w:val="single" w:sz="4" w:space="4" w:color="auto"/>
        </w:pBdr>
        <w:ind w:left="2" w:right="103" w:firstLine="1"/>
        <w:rPr>
          <w:rFonts w:cs="Calibri"/>
          <w:iCs w:val="0"/>
          <w:color w:val="0C0C0C"/>
          <w:spacing w:val="-4"/>
          <w:w w:val="105"/>
        </w:rPr>
      </w:pPr>
      <w:r w:rsidRPr="00937D70">
        <w:rPr>
          <w:rFonts w:cs="Calibri"/>
          <w:b/>
          <w:bCs w:val="0"/>
          <w:iCs w:val="0"/>
          <w:color w:val="0C0C0C"/>
          <w:spacing w:val="-4"/>
          <w:w w:val="105"/>
        </w:rPr>
        <w:t>Note:</w:t>
      </w:r>
      <w:r>
        <w:rPr>
          <w:rFonts w:cs="Calibri"/>
          <w:iCs w:val="0"/>
          <w:color w:val="0C0C0C"/>
          <w:spacing w:val="-4"/>
          <w:w w:val="105"/>
        </w:rPr>
        <w:t xml:space="preserve"> </w:t>
      </w:r>
      <w:r w:rsidR="00B75CF2" w:rsidRPr="00937D70">
        <w:rPr>
          <w:rFonts w:cs="Calibri"/>
          <w:iCs w:val="0"/>
          <w:color w:val="0C0C0C"/>
          <w:spacing w:val="-4"/>
          <w:w w:val="105"/>
        </w:rPr>
        <w:t>Requests for clinical records and information by a patient or their authorised representative referencing treatment at those institutions may be addressed to Calvary Public Hospital Bruce, Clare Holland House or North Canberra Hospital and all documents held pre or post 3 July 2023 will be provided as appropriate.</w:t>
      </w:r>
    </w:p>
    <w:p w14:paraId="5B7F4001" w14:textId="77777777" w:rsidR="00B75CF2" w:rsidRPr="00937D70" w:rsidRDefault="00B75CF2" w:rsidP="00937D70">
      <w:pPr>
        <w:pStyle w:val="BodyText"/>
        <w:pBdr>
          <w:top w:val="single" w:sz="4" w:space="1" w:color="auto"/>
          <w:left w:val="single" w:sz="4" w:space="4" w:color="auto"/>
          <w:bottom w:val="single" w:sz="4" w:space="1" w:color="auto"/>
          <w:right w:val="single" w:sz="4" w:space="4" w:color="auto"/>
        </w:pBdr>
        <w:ind w:left="2" w:right="103" w:firstLine="1"/>
        <w:rPr>
          <w:rFonts w:cs="Calibri"/>
          <w:iCs w:val="0"/>
          <w:color w:val="0C0C0C"/>
          <w:spacing w:val="-4"/>
          <w:w w:val="105"/>
        </w:rPr>
      </w:pPr>
      <w:r w:rsidRPr="00937D70">
        <w:rPr>
          <w:rFonts w:cs="Calibri"/>
          <w:iCs w:val="0"/>
          <w:color w:val="0C0C0C"/>
          <w:spacing w:val="-4"/>
          <w:w w:val="105"/>
        </w:rPr>
        <w:t>Court ordered provision of clinical records and information such as via subpoena, summons, or Notice for Non-Party Production, must be addressed to the North Canberra Hospital regardless of where or when treatment was obtained.</w:t>
      </w:r>
    </w:p>
    <w:p w14:paraId="3BC7436D" w14:textId="77777777" w:rsidR="00B75CF2" w:rsidRPr="00937D70" w:rsidRDefault="00B75CF2" w:rsidP="00937D70">
      <w:pPr>
        <w:rPr>
          <w:b/>
          <w:bCs/>
          <w:lang w:val="en-US"/>
        </w:rPr>
      </w:pPr>
      <w:bookmarkStart w:id="45" w:name="_Toc158375356"/>
      <w:r w:rsidRPr="00937D70">
        <w:rPr>
          <w:b/>
          <w:bCs/>
          <w:lang w:val="en-US"/>
        </w:rPr>
        <w:t>Person who can access records</w:t>
      </w:r>
      <w:bookmarkEnd w:id="45"/>
    </w:p>
    <w:p w14:paraId="66727700" w14:textId="77777777" w:rsidR="00B75CF2" w:rsidRPr="00B75CF2" w:rsidRDefault="00B75CF2" w:rsidP="00B75CF2">
      <w:pPr>
        <w:pStyle w:val="Default"/>
        <w:rPr>
          <w:rFonts w:ascii="Calibri" w:hAnsi="Calibri" w:cs="Calibri"/>
          <w:color w:val="auto"/>
        </w:rPr>
      </w:pPr>
      <w:r w:rsidRPr="00B75CF2">
        <w:rPr>
          <w:rFonts w:ascii="Calibri" w:hAnsi="Calibri" w:cs="Calibri"/>
          <w:color w:val="auto"/>
        </w:rPr>
        <w:t>In accordance with current legislation, the following persons can access health records or personal health information.</w:t>
      </w:r>
    </w:p>
    <w:p w14:paraId="504C2300" w14:textId="77777777" w:rsidR="00B75CF2" w:rsidRPr="00B75CF2" w:rsidRDefault="00B75CF2" w:rsidP="00B75CF2">
      <w:pPr>
        <w:pStyle w:val="Default"/>
        <w:rPr>
          <w:rFonts w:ascii="Calibri" w:hAnsi="Calibri" w:cs="Calibri"/>
          <w:b/>
          <w:bCs/>
          <w:color w:val="auto"/>
        </w:rPr>
      </w:pPr>
    </w:p>
    <w:p w14:paraId="13E79556" w14:textId="77777777" w:rsidR="00B75CF2" w:rsidRPr="00937D70" w:rsidRDefault="00B75CF2" w:rsidP="00937D70">
      <w:pPr>
        <w:rPr>
          <w:b/>
          <w:bCs/>
          <w:lang w:val="en-US"/>
        </w:rPr>
      </w:pPr>
      <w:r w:rsidRPr="00937D70">
        <w:rPr>
          <w:b/>
          <w:bCs/>
          <w:lang w:val="en-US"/>
        </w:rPr>
        <w:t xml:space="preserve">The Consumer </w:t>
      </w:r>
    </w:p>
    <w:p w14:paraId="3658D205" w14:textId="77777777" w:rsidR="00B75CF2" w:rsidRPr="00B75CF2" w:rsidRDefault="00B75CF2" w:rsidP="00B75CF2">
      <w:pPr>
        <w:pStyle w:val="Default"/>
        <w:rPr>
          <w:rFonts w:ascii="Calibri" w:hAnsi="Calibri" w:cs="Calibri"/>
          <w:color w:val="auto"/>
        </w:rPr>
      </w:pPr>
      <w:r w:rsidRPr="00B75CF2">
        <w:rPr>
          <w:rFonts w:ascii="Calibri" w:hAnsi="Calibri" w:cs="Calibri"/>
          <w:color w:val="auto"/>
        </w:rPr>
        <w:t xml:space="preserve">The </w:t>
      </w:r>
      <w:r w:rsidRPr="00B75CF2">
        <w:rPr>
          <w:rFonts w:ascii="Calibri" w:hAnsi="Calibri" w:cs="Calibri"/>
          <w:i/>
          <w:color w:val="auto"/>
        </w:rPr>
        <w:t>Health Records (Privacy and Access) Act 1997</w:t>
      </w:r>
      <w:r w:rsidRPr="00B75CF2">
        <w:rPr>
          <w:rFonts w:ascii="Calibri" w:hAnsi="Calibri" w:cs="Calibri"/>
          <w:color w:val="auto"/>
        </w:rPr>
        <w:t xml:space="preserve"> (Section 12) provides the consumer with a legal right to access their health record. Requests for access to the record by consumers who are not currently admitted to NCH must be in writing and will be processed by the Health Information Services.</w:t>
      </w:r>
    </w:p>
    <w:p w14:paraId="087DD220" w14:textId="77777777" w:rsidR="00B75CF2" w:rsidRPr="00B75CF2" w:rsidRDefault="00B75CF2" w:rsidP="00B75CF2">
      <w:pPr>
        <w:pStyle w:val="Default"/>
        <w:rPr>
          <w:rFonts w:ascii="Calibri" w:hAnsi="Calibri" w:cs="Calibri"/>
          <w:color w:val="auto"/>
        </w:rPr>
      </w:pPr>
    </w:p>
    <w:p w14:paraId="5DF2D3F7" w14:textId="09117777" w:rsidR="00B75CF2" w:rsidRPr="00B75CF2" w:rsidRDefault="00B75CF2" w:rsidP="00B75CF2">
      <w:pPr>
        <w:pStyle w:val="Default"/>
        <w:rPr>
          <w:rFonts w:ascii="Calibri" w:hAnsi="Calibri" w:cs="Calibri"/>
          <w:color w:val="auto"/>
        </w:rPr>
      </w:pPr>
      <w:r w:rsidRPr="00B75CF2">
        <w:rPr>
          <w:rFonts w:ascii="Calibri" w:hAnsi="Calibri" w:cs="Calibri"/>
          <w:color w:val="auto"/>
        </w:rPr>
        <w:t xml:space="preserve">Patients who are currently admitted may request to view their HR by speaking with a member of their treating team.  Refer to </w:t>
      </w:r>
      <w:r w:rsidR="00086456">
        <w:rPr>
          <w:rFonts w:ascii="Calibri" w:hAnsi="Calibri" w:cs="Calibri"/>
          <w:color w:val="auto"/>
        </w:rPr>
        <w:t>S</w:t>
      </w:r>
      <w:r w:rsidRPr="00B75CF2">
        <w:rPr>
          <w:rFonts w:ascii="Calibri" w:hAnsi="Calibri" w:cs="Calibri"/>
          <w:color w:val="auto"/>
        </w:rPr>
        <w:t>ection</w:t>
      </w:r>
      <w:r w:rsidR="00086456">
        <w:rPr>
          <w:rFonts w:ascii="Calibri" w:hAnsi="Calibri" w:cs="Calibri"/>
          <w:color w:val="auto"/>
        </w:rPr>
        <w:t xml:space="preserve"> 11</w:t>
      </w:r>
      <w:r w:rsidRPr="00B75CF2">
        <w:rPr>
          <w:rFonts w:ascii="Calibri" w:hAnsi="Calibri" w:cs="Calibri"/>
          <w:color w:val="auto"/>
        </w:rPr>
        <w:t xml:space="preserve"> for more information.   </w:t>
      </w:r>
    </w:p>
    <w:p w14:paraId="47BA895D" w14:textId="77777777" w:rsidR="00B75CF2" w:rsidRPr="00B75CF2" w:rsidRDefault="00B75CF2" w:rsidP="00B75CF2">
      <w:pPr>
        <w:pStyle w:val="Default"/>
        <w:rPr>
          <w:rFonts w:ascii="Calibri" w:hAnsi="Calibri" w:cs="Calibri"/>
          <w:color w:val="auto"/>
        </w:rPr>
      </w:pPr>
    </w:p>
    <w:p w14:paraId="5A349E6F" w14:textId="77777777" w:rsidR="00B75CF2" w:rsidRPr="00B75CF2" w:rsidRDefault="00B75CF2" w:rsidP="00B75CF2">
      <w:pPr>
        <w:autoSpaceDE w:val="0"/>
        <w:autoSpaceDN w:val="0"/>
        <w:adjustRightInd w:val="0"/>
        <w:rPr>
          <w:rFonts w:cs="Calibri"/>
          <w:szCs w:val="24"/>
        </w:rPr>
      </w:pPr>
      <w:r w:rsidRPr="00B75CF2">
        <w:rPr>
          <w:rFonts w:cs="Calibri"/>
          <w:b/>
          <w:bCs/>
          <w:szCs w:val="24"/>
        </w:rPr>
        <w:t xml:space="preserve">Carer </w:t>
      </w:r>
      <w:r w:rsidRPr="00B75CF2">
        <w:rPr>
          <w:rFonts w:cs="Calibri"/>
          <w:szCs w:val="24"/>
          <w:lang w:eastAsia="en-AU"/>
        </w:rPr>
        <w:t>(</w:t>
      </w:r>
      <w:r w:rsidRPr="00B75CF2">
        <w:rPr>
          <w:rFonts w:eastAsiaTheme="minorEastAsia" w:cs="Calibri"/>
          <w:szCs w:val="24"/>
        </w:rPr>
        <w:t>a person who gives care, support or assistance to t</w:t>
      </w:r>
      <w:r w:rsidRPr="00B75CF2">
        <w:rPr>
          <w:rFonts w:cs="Calibri"/>
          <w:szCs w:val="24"/>
          <w:lang w:eastAsia="en-AU"/>
        </w:rPr>
        <w:t xml:space="preserve">he consumer but does not include a </w:t>
      </w:r>
      <w:bookmarkStart w:id="46" w:name="_Int_y9dPUAO6"/>
      <w:proofErr w:type="gramStart"/>
      <w:r w:rsidRPr="00B75CF2">
        <w:rPr>
          <w:rFonts w:cs="Calibri"/>
          <w:szCs w:val="24"/>
          <w:lang w:eastAsia="en-AU"/>
        </w:rPr>
        <w:t>carers</w:t>
      </w:r>
      <w:bookmarkEnd w:id="46"/>
      <w:proofErr w:type="gramEnd"/>
      <w:r w:rsidRPr="00B75CF2">
        <w:rPr>
          <w:rFonts w:cs="Calibri"/>
          <w:szCs w:val="24"/>
          <w:lang w:eastAsia="en-AU"/>
        </w:rPr>
        <w:t xml:space="preserve"> through a commercial arrangement or</w:t>
      </w:r>
      <w:r w:rsidRPr="00B75CF2">
        <w:rPr>
          <w:rFonts w:cs="Calibri"/>
          <w:szCs w:val="24"/>
        </w:rPr>
        <w:t xml:space="preserve"> voluntary organisation or a someone that gives short term care or assistance)  </w:t>
      </w:r>
    </w:p>
    <w:p w14:paraId="2FAEE683" w14:textId="77777777" w:rsidR="00B75CF2" w:rsidRPr="00B75CF2" w:rsidRDefault="00B75CF2" w:rsidP="00C2511E">
      <w:pPr>
        <w:pStyle w:val="Default"/>
        <w:numPr>
          <w:ilvl w:val="0"/>
          <w:numId w:val="14"/>
        </w:numPr>
        <w:spacing w:before="160"/>
        <w:rPr>
          <w:rFonts w:ascii="Calibri" w:hAnsi="Calibri" w:cs="Calibri"/>
          <w:color w:val="auto"/>
        </w:rPr>
      </w:pPr>
      <w:r w:rsidRPr="00B75CF2">
        <w:rPr>
          <w:rFonts w:ascii="Calibri" w:hAnsi="Calibri" w:cs="Calibri"/>
          <w:color w:val="auto"/>
        </w:rPr>
        <w:t xml:space="preserve">To prevent or lessen a significant risk to the life or physical, mental, or emotional health of the consumer or another person. </w:t>
      </w:r>
    </w:p>
    <w:p w14:paraId="6E671F82" w14:textId="111AF970" w:rsidR="00B75CF2" w:rsidRDefault="00B75CF2" w:rsidP="00C2511E">
      <w:pPr>
        <w:pStyle w:val="Default"/>
        <w:numPr>
          <w:ilvl w:val="0"/>
          <w:numId w:val="14"/>
        </w:numPr>
        <w:spacing w:before="160"/>
        <w:rPr>
          <w:rFonts w:ascii="Calibri" w:hAnsi="Calibri" w:cs="Calibri"/>
          <w:color w:val="auto"/>
        </w:rPr>
      </w:pPr>
      <w:r w:rsidRPr="00B75CF2">
        <w:rPr>
          <w:rFonts w:ascii="Calibri" w:hAnsi="Calibri" w:cs="Calibri"/>
          <w:color w:val="auto"/>
        </w:rPr>
        <w:t xml:space="preserve">If the information is required so the carer can safely and effectively provide appropriate services or care for the consumer, and the consumer cannot give or withhold consent to the disclosure, </w:t>
      </w:r>
      <w:bookmarkStart w:id="47" w:name="_Int_TmbU3dgm"/>
      <w:r w:rsidRPr="00B75CF2">
        <w:rPr>
          <w:rFonts w:ascii="Calibri" w:hAnsi="Calibri" w:cs="Calibri"/>
          <w:color w:val="auto"/>
        </w:rPr>
        <w:t>whether or not</w:t>
      </w:r>
      <w:bookmarkEnd w:id="47"/>
      <w:r w:rsidRPr="00B75CF2">
        <w:rPr>
          <w:rFonts w:ascii="Calibri" w:hAnsi="Calibri" w:cs="Calibri"/>
          <w:color w:val="auto"/>
        </w:rPr>
        <w:t xml:space="preserve"> because the consumer is a young person or legally incompetent person.</w:t>
      </w:r>
    </w:p>
    <w:p w14:paraId="73D1EE53" w14:textId="77777777" w:rsidR="00937D70" w:rsidRPr="00937D70" w:rsidRDefault="00937D70" w:rsidP="00937D70"/>
    <w:p w14:paraId="0530A22F" w14:textId="77777777" w:rsidR="00B75CF2" w:rsidRPr="00937D70" w:rsidRDefault="00B75CF2" w:rsidP="00937D70">
      <w:pPr>
        <w:rPr>
          <w:b/>
          <w:bCs/>
          <w:lang w:val="en-US"/>
        </w:rPr>
      </w:pPr>
      <w:r w:rsidRPr="00937D70">
        <w:rPr>
          <w:b/>
          <w:bCs/>
          <w:lang w:val="en-US"/>
        </w:rPr>
        <w:t xml:space="preserve">Family Member (parent, domestic partner, child or sibling (over 18) or another relative or close friend who lives with the consumer) </w:t>
      </w:r>
    </w:p>
    <w:p w14:paraId="35CAA48A" w14:textId="77777777" w:rsidR="00B75CF2" w:rsidRPr="00B75CF2" w:rsidRDefault="00B75CF2" w:rsidP="00C2511E">
      <w:pPr>
        <w:pStyle w:val="ListParagraph"/>
        <w:numPr>
          <w:ilvl w:val="0"/>
          <w:numId w:val="15"/>
        </w:numPr>
        <w:spacing w:before="60" w:after="120" w:line="276" w:lineRule="auto"/>
        <w:rPr>
          <w:rFonts w:cs="Calibri"/>
          <w:szCs w:val="24"/>
        </w:rPr>
      </w:pPr>
      <w:r w:rsidRPr="00B75CF2">
        <w:rPr>
          <w:rFonts w:cs="Calibri"/>
          <w:szCs w:val="24"/>
        </w:rPr>
        <w:lastRenderedPageBreak/>
        <w:t xml:space="preserve">For compassionate reasons where the consumer would expect the disclosure and has not previously expressed a wish contrary to this. </w:t>
      </w:r>
    </w:p>
    <w:p w14:paraId="3A171634" w14:textId="77777777" w:rsidR="00B75CF2" w:rsidRPr="00B75CF2" w:rsidRDefault="00B75CF2" w:rsidP="00C2511E">
      <w:pPr>
        <w:pStyle w:val="ListParagraph"/>
        <w:numPr>
          <w:ilvl w:val="0"/>
          <w:numId w:val="15"/>
        </w:numPr>
        <w:spacing w:before="60" w:after="120" w:line="276" w:lineRule="auto"/>
        <w:rPr>
          <w:rFonts w:cs="Calibri"/>
          <w:szCs w:val="24"/>
        </w:rPr>
      </w:pPr>
      <w:r w:rsidRPr="00B75CF2">
        <w:rPr>
          <w:rFonts w:cs="Calibri"/>
          <w:szCs w:val="24"/>
        </w:rPr>
        <w:t xml:space="preserve">For compassionate reasons where the consumer would expect the disclosure and has not previously expressed a wish contrary to this and the consumer cannot give or withhold consent to the disclosure, whether or not because the consumer is a young person or legally incompetent person. </w:t>
      </w:r>
    </w:p>
    <w:p w14:paraId="22BB9B17" w14:textId="77777777" w:rsidR="00B75CF2" w:rsidRPr="00B75CF2" w:rsidRDefault="00B75CF2" w:rsidP="00B75CF2">
      <w:pPr>
        <w:pStyle w:val="Default"/>
        <w:rPr>
          <w:rFonts w:ascii="Calibri" w:hAnsi="Calibri" w:cs="Calibri"/>
          <w:color w:val="auto"/>
        </w:rPr>
      </w:pPr>
      <w:r w:rsidRPr="00B75CF2">
        <w:rPr>
          <w:rFonts w:ascii="Calibri" w:hAnsi="Calibri" w:cs="Calibri"/>
          <w:b/>
          <w:bCs/>
          <w:color w:val="auto"/>
        </w:rPr>
        <w:t xml:space="preserve">A Third party, </w:t>
      </w:r>
      <w:r w:rsidRPr="00B75CF2">
        <w:rPr>
          <w:rFonts w:ascii="Calibri" w:hAnsi="Calibri" w:cs="Calibri"/>
          <w:color w:val="auto"/>
        </w:rPr>
        <w:t xml:space="preserve">with the consumer’s </w:t>
      </w:r>
      <w:r w:rsidRPr="00B75CF2">
        <w:rPr>
          <w:rFonts w:ascii="Calibri" w:hAnsi="Calibri" w:cs="Calibri"/>
          <w:b/>
          <w:bCs/>
          <w:color w:val="auto"/>
        </w:rPr>
        <w:t xml:space="preserve">written consent </w:t>
      </w:r>
    </w:p>
    <w:p w14:paraId="12397ECD" w14:textId="77777777" w:rsidR="00B75CF2" w:rsidRPr="00937D70" w:rsidRDefault="00B75CF2" w:rsidP="00C2511E">
      <w:pPr>
        <w:pStyle w:val="ListParagraph"/>
        <w:numPr>
          <w:ilvl w:val="0"/>
          <w:numId w:val="16"/>
        </w:numPr>
      </w:pPr>
      <w:r w:rsidRPr="00937D70">
        <w:t xml:space="preserve">Next of kin or spouse </w:t>
      </w:r>
    </w:p>
    <w:p w14:paraId="42C22FDA" w14:textId="77777777" w:rsidR="00B75CF2" w:rsidRPr="00937D70" w:rsidRDefault="00B75CF2" w:rsidP="00C2511E">
      <w:pPr>
        <w:pStyle w:val="ListParagraph"/>
        <w:numPr>
          <w:ilvl w:val="0"/>
          <w:numId w:val="16"/>
        </w:numPr>
      </w:pPr>
      <w:r w:rsidRPr="00937D70">
        <w:t xml:space="preserve">Solicitors, Insurers </w:t>
      </w:r>
    </w:p>
    <w:p w14:paraId="2EB28C92" w14:textId="77777777" w:rsidR="00B75CF2" w:rsidRPr="00937D70" w:rsidRDefault="00B75CF2" w:rsidP="00C2511E">
      <w:pPr>
        <w:pStyle w:val="ListParagraph"/>
        <w:numPr>
          <w:ilvl w:val="0"/>
          <w:numId w:val="16"/>
        </w:numPr>
      </w:pPr>
      <w:r w:rsidRPr="00937D70">
        <w:t>The Police</w:t>
      </w:r>
    </w:p>
    <w:p w14:paraId="12C796BB" w14:textId="77777777" w:rsidR="00B75CF2" w:rsidRPr="00937D70" w:rsidRDefault="00B75CF2" w:rsidP="00C2511E">
      <w:pPr>
        <w:pStyle w:val="ListParagraph"/>
        <w:numPr>
          <w:ilvl w:val="0"/>
          <w:numId w:val="16"/>
        </w:numPr>
      </w:pPr>
      <w:r w:rsidRPr="00937D70">
        <w:t>Executor of will or Administrator of estate (where client is deceased)</w:t>
      </w:r>
    </w:p>
    <w:p w14:paraId="0DEE47AC" w14:textId="77777777" w:rsidR="00B75CF2" w:rsidRPr="00B75CF2" w:rsidRDefault="00B75CF2" w:rsidP="00937D70"/>
    <w:p w14:paraId="09404CC2" w14:textId="77777777" w:rsidR="00B75CF2" w:rsidRPr="00B75CF2" w:rsidRDefault="00B75CF2" w:rsidP="00B75CF2">
      <w:pPr>
        <w:pStyle w:val="Default"/>
        <w:rPr>
          <w:rFonts w:ascii="Calibri" w:hAnsi="Calibri" w:cs="Calibri"/>
          <w:color w:val="auto"/>
        </w:rPr>
      </w:pPr>
      <w:r w:rsidRPr="00B75CF2">
        <w:rPr>
          <w:rFonts w:ascii="Calibri" w:hAnsi="Calibri" w:cs="Calibri"/>
          <w:color w:val="auto"/>
        </w:rPr>
        <w:t xml:space="preserve"> </w:t>
      </w:r>
      <w:r w:rsidRPr="00B75CF2">
        <w:rPr>
          <w:rFonts w:ascii="Calibri" w:hAnsi="Calibri" w:cs="Calibri"/>
          <w:b/>
          <w:bCs/>
          <w:color w:val="auto"/>
        </w:rPr>
        <w:t xml:space="preserve">Authorised personnel </w:t>
      </w:r>
    </w:p>
    <w:p w14:paraId="02CD5598" w14:textId="77777777" w:rsidR="00B75CF2" w:rsidRPr="00B75CF2" w:rsidRDefault="00B75CF2" w:rsidP="00C2511E">
      <w:pPr>
        <w:pStyle w:val="ListParagraph"/>
        <w:numPr>
          <w:ilvl w:val="0"/>
          <w:numId w:val="18"/>
        </w:numPr>
      </w:pPr>
      <w:r w:rsidRPr="00B75CF2">
        <w:t xml:space="preserve">Members of the treating team, including student health professionals where the patient has consented. </w:t>
      </w:r>
    </w:p>
    <w:p w14:paraId="7011597E" w14:textId="2DF66DD2" w:rsidR="00B75CF2" w:rsidRDefault="00B75CF2" w:rsidP="00C2511E">
      <w:pPr>
        <w:pStyle w:val="ListParagraph"/>
        <w:numPr>
          <w:ilvl w:val="0"/>
          <w:numId w:val="18"/>
        </w:numPr>
      </w:pPr>
      <w:r w:rsidRPr="00B75CF2">
        <w:t xml:space="preserve">Individuals who require access for the management, funding or quality of the health service. </w:t>
      </w:r>
    </w:p>
    <w:p w14:paraId="6386229A" w14:textId="77777777" w:rsidR="00937D70" w:rsidRPr="00937D70" w:rsidRDefault="00937D70" w:rsidP="00937D70">
      <w:pPr>
        <w:pStyle w:val="ListParagraph"/>
        <w:ind w:left="360"/>
      </w:pPr>
    </w:p>
    <w:p w14:paraId="64A32AE9" w14:textId="77777777" w:rsidR="00B75CF2" w:rsidRPr="00B75CF2" w:rsidRDefault="00B75CF2" w:rsidP="00B75CF2">
      <w:pPr>
        <w:pStyle w:val="Default"/>
        <w:ind w:left="426" w:hanging="284"/>
        <w:rPr>
          <w:rFonts w:ascii="Calibri" w:hAnsi="Calibri" w:cs="Calibri"/>
          <w:color w:val="auto"/>
        </w:rPr>
      </w:pPr>
      <w:r w:rsidRPr="00B75CF2">
        <w:rPr>
          <w:rFonts w:ascii="Calibri" w:hAnsi="Calibri" w:cs="Calibri"/>
          <w:b/>
          <w:bCs/>
          <w:color w:val="auto"/>
        </w:rPr>
        <w:t xml:space="preserve">Court Order or Law of the Territory or Australian Government </w:t>
      </w:r>
    </w:p>
    <w:p w14:paraId="62B21B76" w14:textId="77777777" w:rsidR="00B75CF2" w:rsidRPr="00B75CF2" w:rsidRDefault="00B75CF2" w:rsidP="00C2511E">
      <w:pPr>
        <w:pStyle w:val="ListParagraph"/>
        <w:numPr>
          <w:ilvl w:val="0"/>
          <w:numId w:val="17"/>
        </w:numPr>
      </w:pPr>
      <w:r w:rsidRPr="00B75CF2">
        <w:t xml:space="preserve">Subpoena / Summons </w:t>
      </w:r>
    </w:p>
    <w:p w14:paraId="65D47081" w14:textId="77777777" w:rsidR="00B75CF2" w:rsidRPr="00B75CF2" w:rsidRDefault="00B75CF2" w:rsidP="00C2511E">
      <w:pPr>
        <w:pStyle w:val="ListParagraph"/>
        <w:numPr>
          <w:ilvl w:val="0"/>
          <w:numId w:val="17"/>
        </w:numPr>
      </w:pPr>
      <w:r w:rsidRPr="00B75CF2">
        <w:t xml:space="preserve">Search Warrant </w:t>
      </w:r>
    </w:p>
    <w:p w14:paraId="21ED019F" w14:textId="77777777" w:rsidR="00B75CF2" w:rsidRPr="00B75CF2" w:rsidRDefault="00B75CF2" w:rsidP="00C2511E">
      <w:pPr>
        <w:pStyle w:val="ListParagraph"/>
        <w:numPr>
          <w:ilvl w:val="0"/>
          <w:numId w:val="17"/>
        </w:numPr>
      </w:pPr>
      <w:r w:rsidRPr="00B75CF2">
        <w:t xml:space="preserve">Notice of Non-Party Production </w:t>
      </w:r>
    </w:p>
    <w:p w14:paraId="1C63F4CD" w14:textId="77777777" w:rsidR="00B75CF2" w:rsidRPr="00937D70" w:rsidRDefault="00B75CF2" w:rsidP="00C2511E">
      <w:pPr>
        <w:pStyle w:val="ListParagraph"/>
        <w:numPr>
          <w:ilvl w:val="0"/>
          <w:numId w:val="17"/>
        </w:numPr>
        <w:rPr>
          <w:i/>
        </w:rPr>
      </w:pPr>
      <w:r w:rsidRPr="00937D70">
        <w:rPr>
          <w:i/>
        </w:rPr>
        <w:t>Adoption Act 1993</w:t>
      </w:r>
    </w:p>
    <w:p w14:paraId="41B30D40" w14:textId="77777777" w:rsidR="00B75CF2" w:rsidRPr="00937D70" w:rsidRDefault="00B75CF2" w:rsidP="00C2511E">
      <w:pPr>
        <w:pStyle w:val="ListParagraph"/>
        <w:numPr>
          <w:ilvl w:val="0"/>
          <w:numId w:val="17"/>
        </w:numPr>
        <w:rPr>
          <w:i/>
        </w:rPr>
      </w:pPr>
      <w:r w:rsidRPr="00937D70">
        <w:rPr>
          <w:i/>
        </w:rPr>
        <w:t>Coroners Act 1997</w:t>
      </w:r>
    </w:p>
    <w:p w14:paraId="0D10339C" w14:textId="77777777" w:rsidR="00B75CF2" w:rsidRPr="00B75CF2" w:rsidRDefault="00B75CF2" w:rsidP="00937D70">
      <w:pPr>
        <w:rPr>
          <w:rFonts w:cs="Calibri"/>
          <w:szCs w:val="24"/>
        </w:rPr>
      </w:pPr>
    </w:p>
    <w:p w14:paraId="4198959A" w14:textId="77777777" w:rsidR="00B75CF2" w:rsidRPr="00B75CF2" w:rsidRDefault="00B75CF2" w:rsidP="00B75CF2">
      <w:pPr>
        <w:rPr>
          <w:rFonts w:cs="Calibri"/>
          <w:szCs w:val="24"/>
        </w:rPr>
      </w:pPr>
      <w:r w:rsidRPr="00B75CF2">
        <w:rPr>
          <w:rFonts w:cs="Calibri"/>
          <w:szCs w:val="24"/>
        </w:rPr>
        <w:t xml:space="preserve">Responsibility for the release and sharing of the HR rests with HIS and all requests for access should be directed to the HIS. However, some information can be released by the treating team for ongoing care and the NCH General Practice Liaison Unit. </w:t>
      </w:r>
    </w:p>
    <w:p w14:paraId="609FDA3F" w14:textId="77777777" w:rsidR="00B75CF2" w:rsidRDefault="00B75CF2" w:rsidP="00B75CF2">
      <w:pPr>
        <w:rPr>
          <w:rFonts w:cs="Arial"/>
          <w:b/>
          <w:szCs w:val="24"/>
        </w:rPr>
      </w:pPr>
    </w:p>
    <w:p w14:paraId="658BDEB6" w14:textId="0885F6C8" w:rsidR="00937D70" w:rsidRPr="00B75CF2" w:rsidRDefault="00FA64B9" w:rsidP="00937D70">
      <w:pPr>
        <w:jc w:val="right"/>
        <w:rPr>
          <w:rFonts w:cs="Arial"/>
          <w:i/>
          <w:szCs w:val="24"/>
        </w:rPr>
      </w:pPr>
      <w:hyperlink w:anchor="Contents" w:history="1">
        <w:r w:rsidR="00B75CF2" w:rsidRPr="00590902">
          <w:rPr>
            <w:rStyle w:val="Hyperlink"/>
            <w:rFonts w:cs="Arial"/>
            <w:i/>
            <w:szCs w:val="24"/>
          </w:rPr>
          <w:t>Back to Table of Contents</w:t>
        </w:r>
      </w:hyperlink>
      <w:r w:rsidR="00B75CF2">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0F54FFD0" w14:textId="77777777" w:rsidTr="00851E1F">
        <w:trPr>
          <w:cantSplit/>
          <w:trHeight w:val="285"/>
        </w:trPr>
        <w:tc>
          <w:tcPr>
            <w:tcW w:w="9158" w:type="dxa"/>
            <w:shd w:val="clear" w:color="auto" w:fill="A6A6A6" w:themeFill="background1" w:themeFillShade="A6"/>
          </w:tcPr>
          <w:p w14:paraId="41EBD4F1" w14:textId="119AE0CC" w:rsidR="00937D70" w:rsidRPr="003D2D06" w:rsidRDefault="00937D70" w:rsidP="00851E1F">
            <w:pPr>
              <w:pStyle w:val="Heading1"/>
            </w:pPr>
            <w:bookmarkStart w:id="48" w:name="_Toc159860928"/>
            <w:r>
              <w:t>Section 11</w:t>
            </w:r>
            <w:r w:rsidRPr="003D2D06">
              <w:t xml:space="preserve"> – </w:t>
            </w:r>
            <w:r>
              <w:t>Digital Health Record – Release of Information</w:t>
            </w:r>
            <w:bookmarkEnd w:id="48"/>
          </w:p>
        </w:tc>
      </w:tr>
    </w:tbl>
    <w:p w14:paraId="4AE6955F" w14:textId="77777777" w:rsidR="00937D70" w:rsidRDefault="00937D70" w:rsidP="00937D70">
      <w:pPr>
        <w:rPr>
          <w:rFonts w:cs="Arial"/>
          <w:b/>
          <w:szCs w:val="24"/>
        </w:rPr>
      </w:pPr>
    </w:p>
    <w:p w14:paraId="61CC884F" w14:textId="77777777" w:rsidR="00937D70" w:rsidRPr="00937D70" w:rsidRDefault="00937D70" w:rsidP="00937D70">
      <w:pPr>
        <w:rPr>
          <w:b/>
          <w:bCs/>
          <w:lang w:val="en-US"/>
        </w:rPr>
      </w:pPr>
      <w:bookmarkStart w:id="49" w:name="_Toc158375358"/>
      <w:r w:rsidRPr="00937D70">
        <w:rPr>
          <w:b/>
          <w:bCs/>
          <w:lang w:val="en-US"/>
        </w:rPr>
        <w:t>DHR Consent</w:t>
      </w:r>
      <w:bookmarkEnd w:id="49"/>
    </w:p>
    <w:p w14:paraId="7E963CA6" w14:textId="77777777" w:rsidR="00937D70" w:rsidRPr="00937D70" w:rsidRDefault="00937D70" w:rsidP="00937D70">
      <w:pPr>
        <w:rPr>
          <w:lang w:val="en-US"/>
        </w:rPr>
      </w:pPr>
      <w:r w:rsidRPr="00937D70">
        <w:rPr>
          <w:lang w:val="en-US"/>
        </w:rPr>
        <w:t xml:space="preserve">On admission or presentation to ED or an outpatient service patients’ consent to the release or sharing of their health record is recorded in DHR (for assistance in locating this information please ask an administration clerk). Additional consent from the consumer can be obtained at any time and recorded as a note in DHR. Any concerns regarding consent to release information should be referred to your manager, Health Information Services or the Afterhours Manager. </w:t>
      </w:r>
    </w:p>
    <w:p w14:paraId="424CC7F1" w14:textId="77777777" w:rsidR="00937D70" w:rsidRDefault="00937D70" w:rsidP="00937D70">
      <w:pPr>
        <w:rPr>
          <w:lang w:val="en-US"/>
        </w:rPr>
      </w:pPr>
      <w:bookmarkStart w:id="50" w:name="_Toc158375359"/>
    </w:p>
    <w:p w14:paraId="64A1B978" w14:textId="24F0BB43" w:rsidR="00937D70" w:rsidRPr="00937D70" w:rsidRDefault="00937D70" w:rsidP="00937D70">
      <w:pPr>
        <w:rPr>
          <w:b/>
          <w:bCs/>
          <w:lang w:val="en-US"/>
        </w:rPr>
      </w:pPr>
      <w:r w:rsidRPr="00937D70">
        <w:rPr>
          <w:b/>
          <w:bCs/>
          <w:lang w:val="en-US"/>
        </w:rPr>
        <w:t>Releasing Information from DHR</w:t>
      </w:r>
      <w:bookmarkEnd w:id="50"/>
      <w:r w:rsidRPr="00937D70">
        <w:rPr>
          <w:b/>
          <w:bCs/>
          <w:lang w:val="en-US"/>
        </w:rPr>
        <w:t xml:space="preserve"> </w:t>
      </w:r>
    </w:p>
    <w:p w14:paraId="2B551287" w14:textId="77777777" w:rsidR="00937D70" w:rsidRPr="00937D70" w:rsidRDefault="00937D70" w:rsidP="00937D70">
      <w:pPr>
        <w:rPr>
          <w:lang w:val="en-US"/>
        </w:rPr>
      </w:pPr>
      <w:r w:rsidRPr="00937D70">
        <w:rPr>
          <w:lang w:val="en-US"/>
        </w:rPr>
        <w:lastRenderedPageBreak/>
        <w:t xml:space="preserve">The treating team and other authorised persons (GP Liaison Unit, HIS and ED Clerks) can print and release information held in the DHR by a process called Quick Disclosure (see tip sheet in DHR F1). The printing and release of DHR documents should be limited to minimal quantity such as discharge summaries, correspondence letters and other limited information required to inform patient care. Faxing of healthcare information is the preferred method, as a last resort external emails can be sent however the email must be encrypted as per the NCH Acceptable access and use of IT Policy. </w:t>
      </w:r>
    </w:p>
    <w:p w14:paraId="741F4664" w14:textId="77777777" w:rsidR="00937D70" w:rsidRDefault="00937D70" w:rsidP="00937D70">
      <w:pPr>
        <w:rPr>
          <w:lang w:val="en-US"/>
        </w:rPr>
      </w:pPr>
      <w:bookmarkStart w:id="51" w:name="_Toc144115788"/>
      <w:bookmarkStart w:id="52" w:name="_Toc144115789"/>
      <w:bookmarkStart w:id="53" w:name="_Toc158375360"/>
      <w:bookmarkEnd w:id="51"/>
    </w:p>
    <w:p w14:paraId="79B48807" w14:textId="169F30C9" w:rsidR="00937D70" w:rsidRPr="00937D70" w:rsidRDefault="00937D70" w:rsidP="00937D70">
      <w:pPr>
        <w:rPr>
          <w:b/>
          <w:bCs/>
          <w:lang w:val="en-US"/>
        </w:rPr>
      </w:pPr>
      <w:r w:rsidRPr="00937D70">
        <w:rPr>
          <w:b/>
          <w:bCs/>
          <w:lang w:val="en-US"/>
        </w:rPr>
        <w:t>Quick Disclosure</w:t>
      </w:r>
      <w:bookmarkEnd w:id="52"/>
      <w:bookmarkEnd w:id="53"/>
      <w:r w:rsidRPr="00937D70">
        <w:rPr>
          <w:b/>
          <w:bCs/>
          <w:lang w:val="en-US"/>
        </w:rPr>
        <w:t xml:space="preserve"> </w:t>
      </w:r>
    </w:p>
    <w:p w14:paraId="1DD35D38" w14:textId="77777777" w:rsidR="00937D70" w:rsidRPr="00937D70" w:rsidRDefault="00937D70" w:rsidP="00937D70">
      <w:pPr>
        <w:rPr>
          <w:lang w:val="en-US"/>
        </w:rPr>
      </w:pPr>
      <w:r w:rsidRPr="00937D70">
        <w:rPr>
          <w:lang w:val="en-US"/>
        </w:rPr>
        <w:t xml:space="preserve">The release of information (ROI) held in the DHR can be released by a process called Quick Disclosure, clinicians, and other authorised persons such as the NCH General Practice Liaison, HIS and ED Clerical teams.  </w:t>
      </w:r>
    </w:p>
    <w:p w14:paraId="50ABFDBE" w14:textId="77777777" w:rsidR="00937D70" w:rsidRPr="00937D70" w:rsidRDefault="00937D70" w:rsidP="00937D70">
      <w:bookmarkStart w:id="54" w:name="_Int_FkMTo45F"/>
      <w:r w:rsidRPr="00937D70">
        <w:t>Generally limited</w:t>
      </w:r>
      <w:bookmarkEnd w:id="54"/>
      <w:r w:rsidRPr="00937D70">
        <w:t xml:space="preserve"> information such as the discharge summary or the after-visit summary can be released to the patient/authorised persons or the treating team in accordance with the ROI direction in this section. </w:t>
      </w:r>
    </w:p>
    <w:p w14:paraId="581EC611" w14:textId="4E28F0E5" w:rsidR="00937D70" w:rsidRPr="00086456" w:rsidRDefault="00086456" w:rsidP="00086456">
      <w:pPr>
        <w:spacing w:after="200" w:line="276" w:lineRule="auto"/>
      </w:pPr>
      <w:r>
        <w:t xml:space="preserve">Refer to </w:t>
      </w:r>
      <w:r w:rsidR="00937D70" w:rsidRPr="00086456">
        <w:t xml:space="preserve">DHR tip sheets on Quick Disclosure and Release of Information </w:t>
      </w:r>
      <w:r>
        <w:t>for more information.</w:t>
      </w:r>
    </w:p>
    <w:p w14:paraId="7EF5E10C" w14:textId="68DC1B12" w:rsidR="00937D70" w:rsidRPr="00B75CF2" w:rsidRDefault="00FA64B9" w:rsidP="00937D70">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36CCECDF" w14:textId="77777777" w:rsidTr="00851E1F">
        <w:trPr>
          <w:cantSplit/>
          <w:trHeight w:val="285"/>
        </w:trPr>
        <w:tc>
          <w:tcPr>
            <w:tcW w:w="9158" w:type="dxa"/>
            <w:shd w:val="clear" w:color="auto" w:fill="A6A6A6" w:themeFill="background1" w:themeFillShade="A6"/>
          </w:tcPr>
          <w:p w14:paraId="39C78883" w14:textId="115E743D" w:rsidR="00937D70" w:rsidRPr="003D2D06" w:rsidRDefault="00937D70" w:rsidP="00851E1F">
            <w:pPr>
              <w:pStyle w:val="Heading1"/>
            </w:pPr>
            <w:bookmarkStart w:id="55" w:name="_Toc159860929"/>
            <w:r>
              <w:t>Section 12</w:t>
            </w:r>
            <w:r w:rsidRPr="003D2D06">
              <w:t xml:space="preserve"> – </w:t>
            </w:r>
            <w:r>
              <w:t>Requests to Access Records for Admitted and Current Inpatients</w:t>
            </w:r>
            <w:bookmarkEnd w:id="55"/>
          </w:p>
        </w:tc>
      </w:tr>
    </w:tbl>
    <w:p w14:paraId="6EA7F456" w14:textId="77777777" w:rsidR="00937D70" w:rsidRDefault="00937D70" w:rsidP="00937D70">
      <w:pPr>
        <w:rPr>
          <w:rFonts w:cs="Arial"/>
          <w:b/>
          <w:szCs w:val="24"/>
        </w:rPr>
      </w:pPr>
    </w:p>
    <w:p w14:paraId="3761A70B" w14:textId="77777777" w:rsidR="00937D70" w:rsidRPr="00027DC3" w:rsidRDefault="00937D70" w:rsidP="00937D70">
      <w:pPr>
        <w:pStyle w:val="Header4"/>
        <w:spacing w:before="0"/>
        <w:rPr>
          <w:rFonts w:asciiTheme="minorHAnsi" w:hAnsiTheme="minorHAnsi" w:cstheme="minorBidi"/>
          <w:b w:val="0"/>
          <w:bCs w:val="0"/>
        </w:rPr>
      </w:pPr>
      <w:r w:rsidRPr="3B9B439E">
        <w:rPr>
          <w:rFonts w:asciiTheme="minorHAnsi" w:hAnsiTheme="minorHAnsi" w:cstheme="minorBidi"/>
          <w:b w:val="0"/>
          <w:bCs w:val="0"/>
        </w:rPr>
        <w:t xml:space="preserve">Clinicians may discuss and explain their own clinical entries at the time-of-service provision, if requested by patients. </w:t>
      </w:r>
    </w:p>
    <w:p w14:paraId="38522597" w14:textId="77777777" w:rsidR="00937D70" w:rsidRPr="00027DC3" w:rsidRDefault="00937D70" w:rsidP="00937D70">
      <w:pPr>
        <w:pStyle w:val="Header4"/>
        <w:spacing w:before="0"/>
        <w:rPr>
          <w:rFonts w:asciiTheme="minorHAnsi" w:hAnsiTheme="minorHAnsi" w:cstheme="minorHAnsi"/>
          <w:b w:val="0"/>
          <w:szCs w:val="22"/>
        </w:rPr>
      </w:pPr>
    </w:p>
    <w:p w14:paraId="4278EE78" w14:textId="588EDAC3" w:rsidR="00937D70" w:rsidRPr="00027DC3" w:rsidRDefault="00937D70" w:rsidP="00937D70">
      <w:pPr>
        <w:pStyle w:val="Header4"/>
        <w:spacing w:before="0"/>
        <w:rPr>
          <w:rFonts w:asciiTheme="minorHAnsi" w:hAnsiTheme="minorHAnsi" w:cstheme="minorBidi"/>
        </w:rPr>
      </w:pPr>
      <w:r w:rsidRPr="3B9B439E">
        <w:rPr>
          <w:rFonts w:asciiTheme="minorHAnsi" w:hAnsiTheme="minorHAnsi" w:cstheme="minorBidi"/>
          <w:b w:val="0"/>
          <w:bCs w:val="0"/>
        </w:rPr>
        <w:t xml:space="preserve">If a member of HIS receives a request from an inpatient to access their own health record, the request should be directed to the senior treating Medical Officer. These requests can be actioned in the clinical area, providing the circumstances for exemption do not apply. See </w:t>
      </w:r>
      <w:r w:rsidR="00086456">
        <w:rPr>
          <w:rFonts w:asciiTheme="minorHAnsi" w:hAnsiTheme="minorHAnsi" w:cstheme="minorBidi"/>
          <w:b w:val="0"/>
          <w:bCs w:val="0"/>
        </w:rPr>
        <w:t xml:space="preserve">Section 16 </w:t>
      </w:r>
      <w:r w:rsidRPr="00086456">
        <w:rPr>
          <w:rFonts w:asciiTheme="minorHAnsi" w:hAnsiTheme="minorHAnsi" w:cstheme="minorBidi"/>
          <w:b w:val="0"/>
          <w:bCs w:val="0"/>
        </w:rPr>
        <w:t>Exemptions - grounds for non-production or refusing access.</w:t>
      </w:r>
      <w:r w:rsidRPr="3B9B439E">
        <w:rPr>
          <w:rFonts w:asciiTheme="minorHAnsi" w:hAnsiTheme="minorHAnsi" w:cstheme="minorBidi"/>
        </w:rPr>
        <w:t xml:space="preserve"> </w:t>
      </w:r>
    </w:p>
    <w:p w14:paraId="3461388D" w14:textId="77777777" w:rsidR="00937D70" w:rsidRPr="00027DC3" w:rsidRDefault="00937D70" w:rsidP="00937D70">
      <w:pPr>
        <w:pStyle w:val="Header4"/>
        <w:spacing w:before="0"/>
        <w:rPr>
          <w:rFonts w:asciiTheme="minorHAnsi" w:hAnsiTheme="minorHAnsi" w:cstheme="minorHAnsi"/>
          <w:szCs w:val="22"/>
        </w:rPr>
      </w:pPr>
    </w:p>
    <w:p w14:paraId="10C35397" w14:textId="77777777" w:rsidR="00937D70" w:rsidRPr="00027DC3" w:rsidRDefault="00937D70" w:rsidP="00937D70">
      <w:pPr>
        <w:pStyle w:val="Header4"/>
        <w:spacing w:before="0"/>
        <w:rPr>
          <w:rFonts w:asciiTheme="minorHAnsi" w:hAnsiTheme="minorHAnsi" w:cstheme="minorBidi"/>
          <w:b w:val="0"/>
          <w:bCs w:val="0"/>
        </w:rPr>
      </w:pPr>
      <w:r w:rsidRPr="3B9B439E">
        <w:rPr>
          <w:rFonts w:asciiTheme="minorHAnsi" w:hAnsiTheme="minorHAnsi" w:cstheme="minorBidi"/>
          <w:b w:val="0"/>
          <w:bCs w:val="0"/>
        </w:rPr>
        <w:t xml:space="preserve">Health professionals are required to supervise the patient or consumer accessing their health record. </w:t>
      </w:r>
    </w:p>
    <w:p w14:paraId="306A7D95" w14:textId="77777777" w:rsidR="00937D70" w:rsidRPr="00027DC3" w:rsidRDefault="00937D70" w:rsidP="00937D70">
      <w:pPr>
        <w:pStyle w:val="Header4"/>
        <w:spacing w:before="0"/>
        <w:rPr>
          <w:rFonts w:asciiTheme="minorHAnsi" w:hAnsiTheme="minorHAnsi" w:cstheme="minorHAnsi"/>
          <w:b w:val="0"/>
        </w:rPr>
      </w:pPr>
    </w:p>
    <w:p w14:paraId="006079AD" w14:textId="77777777" w:rsidR="00937D70" w:rsidRPr="00027DC3" w:rsidRDefault="00937D70" w:rsidP="00937D70">
      <w:pPr>
        <w:pStyle w:val="Header4"/>
        <w:spacing w:before="0"/>
        <w:rPr>
          <w:rFonts w:asciiTheme="minorHAnsi" w:hAnsiTheme="minorHAnsi" w:cstheme="minorBidi"/>
          <w:b w:val="0"/>
          <w:bCs w:val="0"/>
        </w:rPr>
      </w:pPr>
      <w:r w:rsidRPr="3B9B439E">
        <w:rPr>
          <w:rFonts w:asciiTheme="minorHAnsi" w:hAnsiTheme="minorHAnsi" w:cstheme="minorBidi"/>
          <w:b w:val="0"/>
          <w:bCs w:val="0"/>
        </w:rPr>
        <w:t xml:space="preserve">Any access or release of information by the treating team must be in accordance with legislation and NCH policy regarding obtaining consent.  The treating team must document any access or release of information in the HR. </w:t>
      </w:r>
    </w:p>
    <w:p w14:paraId="10288C56" w14:textId="77777777" w:rsidR="00937D70" w:rsidRDefault="00937D70" w:rsidP="00937D70"/>
    <w:p w14:paraId="7E9C7257" w14:textId="77777777" w:rsidR="00937D70" w:rsidRPr="00027DC3" w:rsidRDefault="00937D70" w:rsidP="00937D70">
      <w:pPr>
        <w:rPr>
          <w:szCs w:val="24"/>
        </w:rPr>
      </w:pPr>
      <w:r w:rsidRPr="00027DC3">
        <w:t xml:space="preserve">For routine enquiries from friends or relatives regarding the patient’s condition, ward staff should check with their Clinical Nurse Consultant or supervisor and DHR for any restrictions on the release of information such as confidential patient.  </w:t>
      </w:r>
      <w:r w:rsidRPr="00027DC3">
        <w:rPr>
          <w:szCs w:val="24"/>
        </w:rPr>
        <w:t xml:space="preserve">Personal health information should not be released over the telephone without verifying the identity of the caller and confirming that the release of information is permitted and complies with legislation. </w:t>
      </w:r>
    </w:p>
    <w:p w14:paraId="52DB7D87" w14:textId="77777777" w:rsidR="00937D70" w:rsidRPr="00027DC3" w:rsidRDefault="00937D70" w:rsidP="00937D70">
      <w:r w:rsidRPr="00027DC3">
        <w:t xml:space="preserve">If the release is permitted, provide a one-word general condition statement (e.g. satisfactory, stable, serious or critical) unless a patient has requested that NO information be </w:t>
      </w:r>
      <w:r w:rsidRPr="00027DC3">
        <w:lastRenderedPageBreak/>
        <w:t>released. The ward Clinical Nurse Consultant (CNC) should be consulted if there are any concerns.</w:t>
      </w:r>
    </w:p>
    <w:p w14:paraId="4B36210E" w14:textId="5B42E1D1" w:rsidR="00937D70" w:rsidRDefault="00FA64B9" w:rsidP="00FA64B9">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0A286918" w14:textId="77777777" w:rsidTr="00851E1F">
        <w:trPr>
          <w:cantSplit/>
          <w:trHeight w:val="285"/>
        </w:trPr>
        <w:tc>
          <w:tcPr>
            <w:tcW w:w="9158" w:type="dxa"/>
            <w:shd w:val="clear" w:color="auto" w:fill="A6A6A6" w:themeFill="background1" w:themeFillShade="A6"/>
          </w:tcPr>
          <w:p w14:paraId="68D3386C" w14:textId="0FF30867" w:rsidR="00937D70" w:rsidRPr="003D2D06" w:rsidRDefault="00937D70" w:rsidP="00851E1F">
            <w:pPr>
              <w:pStyle w:val="Heading1"/>
            </w:pPr>
            <w:bookmarkStart w:id="56" w:name="_Toc159860930"/>
            <w:r>
              <w:t>Section 13</w:t>
            </w:r>
            <w:r w:rsidRPr="003D2D06">
              <w:t xml:space="preserve"> – </w:t>
            </w:r>
            <w:r>
              <w:t>Referral to Coroner</w:t>
            </w:r>
            <w:bookmarkEnd w:id="56"/>
          </w:p>
        </w:tc>
      </w:tr>
    </w:tbl>
    <w:p w14:paraId="1314E835" w14:textId="77777777" w:rsidR="00937D70" w:rsidRDefault="00937D70" w:rsidP="00937D70">
      <w:pPr>
        <w:pStyle w:val="Header4"/>
        <w:spacing w:before="0"/>
        <w:rPr>
          <w:rFonts w:asciiTheme="minorHAnsi" w:hAnsiTheme="minorHAnsi" w:cstheme="minorBidi"/>
          <w:b w:val="0"/>
          <w:bCs w:val="0"/>
        </w:rPr>
      </w:pPr>
    </w:p>
    <w:p w14:paraId="1AC1D44F" w14:textId="77777777" w:rsidR="00937D70" w:rsidRDefault="00937D70" w:rsidP="00937D70">
      <w:r>
        <w:t xml:space="preserve">If a coronial referral is made under the </w:t>
      </w:r>
      <w:r w:rsidRPr="3B9B439E">
        <w:rPr>
          <w:i/>
          <w:iCs/>
        </w:rPr>
        <w:t>Coroners ACT 1997</w:t>
      </w:r>
      <w:r w:rsidRPr="3B9B439E">
        <w:rPr>
          <w:b/>
          <w:bCs/>
        </w:rPr>
        <w:t xml:space="preserve">, </w:t>
      </w:r>
      <w:r>
        <w:t xml:space="preserve">a copy of the DHR must be released to the coroner. Generally, this will be a requested from the Coroner to HIS or at times the Australian Federal Police (AFP) working on behalf of the coroner may request a copy at the time of death to assist in their report to the coroner. </w:t>
      </w:r>
    </w:p>
    <w:p w14:paraId="0453B7E1" w14:textId="77777777" w:rsidR="00937D70" w:rsidRDefault="00937D70" w:rsidP="00937D70">
      <w:pPr>
        <w:pStyle w:val="Header4"/>
        <w:spacing w:before="0"/>
        <w:rPr>
          <w:rFonts w:asciiTheme="minorHAnsi" w:hAnsiTheme="minorHAnsi" w:cstheme="minorBidi"/>
          <w:b w:val="0"/>
          <w:bCs w:val="0"/>
        </w:rPr>
      </w:pPr>
    </w:p>
    <w:p w14:paraId="6941A88E" w14:textId="372764F7" w:rsidR="00937D70" w:rsidRDefault="00FA64B9" w:rsidP="00E5509E">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29373AF4" w14:textId="77777777" w:rsidTr="00851E1F">
        <w:trPr>
          <w:cantSplit/>
          <w:trHeight w:val="285"/>
        </w:trPr>
        <w:tc>
          <w:tcPr>
            <w:tcW w:w="9158" w:type="dxa"/>
            <w:shd w:val="clear" w:color="auto" w:fill="A6A6A6" w:themeFill="background1" w:themeFillShade="A6"/>
          </w:tcPr>
          <w:p w14:paraId="228A2842" w14:textId="5486EF73" w:rsidR="00937D70" w:rsidRPr="003D2D06" w:rsidRDefault="00937D70" w:rsidP="00851E1F">
            <w:pPr>
              <w:pStyle w:val="Heading1"/>
            </w:pPr>
            <w:bookmarkStart w:id="57" w:name="_Toc159860931"/>
            <w:r>
              <w:t>Section 1</w:t>
            </w:r>
            <w:r w:rsidR="00E5509E">
              <w:t>4</w:t>
            </w:r>
            <w:r w:rsidRPr="003D2D06">
              <w:t xml:space="preserve"> – </w:t>
            </w:r>
            <w:r w:rsidR="00E5509E">
              <w:t>Sharing of Personal Health Information with External Healthcare Providers (Call-backs)</w:t>
            </w:r>
            <w:bookmarkEnd w:id="57"/>
          </w:p>
        </w:tc>
      </w:tr>
    </w:tbl>
    <w:p w14:paraId="46DD7E5A" w14:textId="77777777" w:rsidR="00937D70" w:rsidRDefault="00937D70" w:rsidP="00937D70">
      <w:pPr>
        <w:pStyle w:val="Header4"/>
        <w:spacing w:before="0"/>
        <w:rPr>
          <w:rFonts w:asciiTheme="minorHAnsi" w:hAnsiTheme="minorHAnsi" w:cstheme="minorBidi"/>
          <w:b w:val="0"/>
          <w:bCs w:val="0"/>
        </w:rPr>
      </w:pPr>
    </w:p>
    <w:p w14:paraId="4EF4DDBF" w14:textId="77777777" w:rsidR="00E5509E" w:rsidRPr="00E5509E" w:rsidRDefault="00E5509E" w:rsidP="00E5509E">
      <w:r w:rsidRPr="00E5509E">
        <w:t xml:space="preserve">Personal health information can be shared with the treating team for ongoing patient care. Under the </w:t>
      </w:r>
      <w:r w:rsidRPr="00E5509E">
        <w:rPr>
          <w:i/>
          <w:iCs/>
        </w:rPr>
        <w:t>Health Records (Privacy and Access) Act 1997</w:t>
      </w:r>
      <w:r w:rsidRPr="00E5509E">
        <w:t xml:space="preserve">, the treating team is defined as including anyone who is involved in the provision of health services to a patient. This would include a variety of health professionals and providers who have referred the patient for treatment or have been identified by the patient or in the HR as being involved in their care. </w:t>
      </w:r>
    </w:p>
    <w:p w14:paraId="22EBB591" w14:textId="77777777" w:rsidR="00E5509E" w:rsidRPr="00E5509E" w:rsidRDefault="00E5509E" w:rsidP="00E5509E">
      <w:r w:rsidRPr="00E5509E">
        <w:t xml:space="preserve">When the patient is no longer currently being treated at NCH HIS or the Hospital Afterhours Manager (if urgent) will process the request. For all requests released by HIS, the </w:t>
      </w:r>
      <w:r w:rsidRPr="00523461">
        <w:rPr>
          <w:i/>
          <w:iCs/>
        </w:rPr>
        <w:t xml:space="preserve">Call Back SOP </w:t>
      </w:r>
      <w:r w:rsidRPr="00E5509E">
        <w:t xml:space="preserve">must be followed. </w:t>
      </w:r>
    </w:p>
    <w:p w14:paraId="60D70F1C" w14:textId="77777777" w:rsidR="00086456" w:rsidRDefault="00086456" w:rsidP="00E5509E">
      <w:pPr>
        <w:rPr>
          <w:szCs w:val="24"/>
        </w:rPr>
      </w:pPr>
    </w:p>
    <w:p w14:paraId="47A13299" w14:textId="7B6B5CE1" w:rsidR="00E5509E" w:rsidRPr="00E5509E" w:rsidRDefault="00E5509E" w:rsidP="00E5509E">
      <w:pPr>
        <w:rPr>
          <w:szCs w:val="24"/>
        </w:rPr>
      </w:pPr>
      <w:r w:rsidRPr="00E5509E">
        <w:rPr>
          <w:szCs w:val="24"/>
        </w:rPr>
        <w:t xml:space="preserve">Afterhours Managers must document the details of the release in the health record.  </w:t>
      </w:r>
    </w:p>
    <w:p w14:paraId="0E1EF6E5" w14:textId="77777777" w:rsidR="00E5509E" w:rsidRPr="00E5509E" w:rsidRDefault="00E5509E" w:rsidP="00C2511E">
      <w:pPr>
        <w:pStyle w:val="ListParagraph"/>
        <w:numPr>
          <w:ilvl w:val="0"/>
          <w:numId w:val="22"/>
        </w:numPr>
        <w:rPr>
          <w:szCs w:val="24"/>
          <w:u w:val="single"/>
        </w:rPr>
      </w:pPr>
      <w:r w:rsidRPr="00E5509E">
        <w:rPr>
          <w:szCs w:val="24"/>
        </w:rPr>
        <w:t>The sharing of personal health information is permitted:</w:t>
      </w:r>
    </w:p>
    <w:p w14:paraId="54F26477" w14:textId="77777777" w:rsidR="00E5509E" w:rsidRPr="00E5509E" w:rsidRDefault="00E5509E" w:rsidP="00C2511E">
      <w:pPr>
        <w:pStyle w:val="ListParagraph"/>
        <w:numPr>
          <w:ilvl w:val="0"/>
          <w:numId w:val="19"/>
        </w:numPr>
        <w:rPr>
          <w:rFonts w:cstheme="minorHAnsi"/>
        </w:rPr>
      </w:pPr>
      <w:r w:rsidRPr="00E5509E">
        <w:rPr>
          <w:rFonts w:cstheme="minorHAnsi"/>
        </w:rPr>
        <w:t>with members of the treating team, including referring doctors/health professionals and GPs;</w:t>
      </w:r>
    </w:p>
    <w:p w14:paraId="720508B0" w14:textId="77777777" w:rsidR="00E5509E" w:rsidRPr="00E5509E" w:rsidRDefault="00E5509E" w:rsidP="00C2511E">
      <w:pPr>
        <w:pStyle w:val="ListParagraph"/>
        <w:numPr>
          <w:ilvl w:val="0"/>
          <w:numId w:val="19"/>
        </w:numPr>
        <w:rPr>
          <w:rFonts w:cstheme="minorHAnsi"/>
        </w:rPr>
      </w:pPr>
      <w:r w:rsidRPr="00E5509E">
        <w:rPr>
          <w:rFonts w:cstheme="minorHAnsi"/>
        </w:rPr>
        <w:t xml:space="preserve">with health professionals providing follow-up care; </w:t>
      </w:r>
    </w:p>
    <w:p w14:paraId="462B3183" w14:textId="77777777" w:rsidR="00E5509E" w:rsidRPr="00E5509E" w:rsidRDefault="00E5509E" w:rsidP="00C2511E">
      <w:pPr>
        <w:pStyle w:val="ListParagraph"/>
        <w:numPr>
          <w:ilvl w:val="0"/>
          <w:numId w:val="19"/>
        </w:numPr>
        <w:rPr>
          <w:rFonts w:cstheme="minorBidi"/>
        </w:rPr>
      </w:pPr>
      <w:r w:rsidRPr="00E5509E">
        <w:rPr>
          <w:rFonts w:cstheme="minorBidi"/>
        </w:rPr>
        <w:t>with other community support services, if the patient is aware of the referral and has consented to the referral and release of information;</w:t>
      </w:r>
    </w:p>
    <w:p w14:paraId="021745E3" w14:textId="77777777" w:rsidR="00E5509E" w:rsidRPr="00E5509E" w:rsidRDefault="00E5509E" w:rsidP="00C2511E">
      <w:pPr>
        <w:pStyle w:val="ListParagraph"/>
        <w:numPr>
          <w:ilvl w:val="0"/>
          <w:numId w:val="19"/>
        </w:numPr>
        <w:rPr>
          <w:rFonts w:cstheme="minorBidi"/>
        </w:rPr>
      </w:pPr>
      <w:r w:rsidRPr="00E5509E">
        <w:rPr>
          <w:rFonts w:cstheme="minorBidi"/>
        </w:rPr>
        <w:t xml:space="preserve">in an emergency situation to another healthcare facility; </w:t>
      </w:r>
    </w:p>
    <w:p w14:paraId="51E0BA07" w14:textId="77777777" w:rsidR="00E5509E" w:rsidRPr="00E5509E" w:rsidRDefault="00E5509E" w:rsidP="00E5509E">
      <w:pPr>
        <w:autoSpaceDE w:val="0"/>
        <w:autoSpaceDN w:val="0"/>
        <w:adjustRightInd w:val="0"/>
        <w:spacing w:before="60" w:after="60"/>
        <w:ind w:left="720"/>
        <w:jc w:val="both"/>
        <w:rPr>
          <w:rFonts w:cstheme="minorBidi"/>
        </w:rPr>
      </w:pPr>
      <w:r w:rsidRPr="00E5509E">
        <w:rPr>
          <w:rFonts w:cstheme="minorBidi"/>
        </w:rPr>
        <w:t xml:space="preserve">patient consent is not expressly required for the sharing of clinical and personal health information between members of the treating team involved in the care of a patient for a particular episode of care, if it is likely that the patient would be aware of the members of the treating team. </w:t>
      </w:r>
    </w:p>
    <w:p w14:paraId="354D90F6" w14:textId="77777777" w:rsidR="00E5509E" w:rsidRPr="00E5509E" w:rsidRDefault="00E5509E" w:rsidP="00E5509E">
      <w:pPr>
        <w:autoSpaceDE w:val="0"/>
        <w:autoSpaceDN w:val="0"/>
        <w:adjustRightInd w:val="0"/>
        <w:spacing w:before="60" w:after="60"/>
        <w:ind w:left="720"/>
        <w:jc w:val="both"/>
        <w:rPr>
          <w:rFonts w:cstheme="minorBidi"/>
        </w:rPr>
      </w:pPr>
      <w:r w:rsidRPr="00E5509E">
        <w:rPr>
          <w:rFonts w:cstheme="minorBidi"/>
        </w:rPr>
        <w:t xml:space="preserve">if it cannot be determined that the healthcare provider is a part of the treating team then patient consent is required and must be documented.  </w:t>
      </w:r>
    </w:p>
    <w:p w14:paraId="7BBF05DB" w14:textId="77777777" w:rsidR="00E5509E" w:rsidRPr="00E5509E" w:rsidRDefault="00E5509E" w:rsidP="00C2511E">
      <w:pPr>
        <w:pStyle w:val="ListParagraph"/>
        <w:numPr>
          <w:ilvl w:val="0"/>
          <w:numId w:val="22"/>
        </w:numPr>
      </w:pPr>
      <w:r w:rsidRPr="00E5509E">
        <w:t xml:space="preserve">The sharing of personal health information is </w:t>
      </w:r>
      <w:r w:rsidRPr="00E5509E">
        <w:rPr>
          <w:b/>
          <w:bCs/>
          <w:u w:val="single"/>
        </w:rPr>
        <w:t>not</w:t>
      </w:r>
      <w:r w:rsidRPr="00E5509E">
        <w:t xml:space="preserve"> permitted:</w:t>
      </w:r>
    </w:p>
    <w:p w14:paraId="2FBAE475" w14:textId="7EC7432B" w:rsidR="00E5509E" w:rsidRPr="00523461" w:rsidRDefault="00E5509E" w:rsidP="00523461">
      <w:pPr>
        <w:pStyle w:val="ListParagraph"/>
        <w:numPr>
          <w:ilvl w:val="0"/>
          <w:numId w:val="20"/>
        </w:numPr>
        <w:jc w:val="both"/>
        <w:rPr>
          <w:rFonts w:cstheme="minorBidi"/>
        </w:rPr>
      </w:pPr>
      <w:r w:rsidRPr="00E5509E">
        <w:rPr>
          <w:rFonts w:cstheme="minorBidi"/>
        </w:rPr>
        <w:t>if the patient has refused or withdrawn consent to release or share their personal health information.</w:t>
      </w:r>
    </w:p>
    <w:p w14:paraId="2FDB23FD" w14:textId="77777777" w:rsidR="00E5509E" w:rsidRPr="00E5509E" w:rsidRDefault="00E5509E" w:rsidP="00C2511E">
      <w:pPr>
        <w:pStyle w:val="ListParagraph"/>
        <w:numPr>
          <w:ilvl w:val="0"/>
          <w:numId w:val="22"/>
        </w:numPr>
      </w:pPr>
      <w:r w:rsidRPr="00E5509E">
        <w:rPr>
          <w:szCs w:val="24"/>
        </w:rPr>
        <w:lastRenderedPageBreak/>
        <w:t xml:space="preserve">The transmission of personal health information via: </w:t>
      </w:r>
    </w:p>
    <w:p w14:paraId="05005F54" w14:textId="69441189" w:rsidR="00E5509E" w:rsidRPr="00E5509E" w:rsidRDefault="00E5509E" w:rsidP="00523461">
      <w:pPr>
        <w:pStyle w:val="ListParagraph"/>
        <w:numPr>
          <w:ilvl w:val="0"/>
          <w:numId w:val="20"/>
        </w:numPr>
        <w:rPr>
          <w:rFonts w:cstheme="minorBidi"/>
        </w:rPr>
      </w:pPr>
      <w:r w:rsidRPr="00E5509E">
        <w:rPr>
          <w:rFonts w:cstheme="minorBidi"/>
        </w:rPr>
        <w:t xml:space="preserve">email with members of the treating team or other health professionals through personal email accounts (e.g., Yahoo or Gmail) outside of the NCH network (email accounts ending in @calvary-act.com.au) or ACTGOV network (email ending in @actgov.com.au) must be sent with encryption as per the </w:t>
      </w:r>
      <w:r w:rsidRPr="00E5509E">
        <w:rPr>
          <w:rFonts w:cstheme="minorBidi"/>
          <w:i/>
          <w:iCs/>
        </w:rPr>
        <w:t>Acceptable Access and Use of IT policy</w:t>
      </w:r>
      <w:r w:rsidRPr="00E5509E">
        <w:rPr>
          <w:rFonts w:cstheme="minorBidi"/>
        </w:rPr>
        <w:t xml:space="preserve">  </w:t>
      </w:r>
    </w:p>
    <w:p w14:paraId="7A55D8C0" w14:textId="70F70C17" w:rsidR="00E5509E" w:rsidRPr="001E5B71" w:rsidRDefault="00E5509E" w:rsidP="0086287A">
      <w:pPr>
        <w:pStyle w:val="ListParagraph"/>
        <w:numPr>
          <w:ilvl w:val="0"/>
          <w:numId w:val="20"/>
        </w:numPr>
        <w:rPr>
          <w:rStyle w:val="Hyperlink"/>
          <w:rFonts w:cstheme="minorBidi"/>
          <w:color w:val="auto"/>
        </w:rPr>
      </w:pPr>
      <w:r w:rsidRPr="001E5B71">
        <w:rPr>
          <w:rFonts w:cstheme="minorBidi"/>
        </w:rPr>
        <w:t xml:space="preserve">personal digital devices are </w:t>
      </w:r>
      <w:r w:rsidRPr="001E5B71">
        <w:rPr>
          <w:rFonts w:cstheme="minorBidi"/>
          <w:b/>
          <w:bCs/>
        </w:rPr>
        <w:t>not</w:t>
      </w:r>
      <w:r w:rsidRPr="001E5B71">
        <w:rPr>
          <w:rFonts w:cstheme="minorBidi"/>
        </w:rPr>
        <w:t xml:space="preserve"> permitted to be used for the reproduction and/or sharing of the clinical record or personal health information unless in strict compliance with the </w:t>
      </w:r>
      <w:r w:rsidR="001E5B71" w:rsidRPr="001E5B71">
        <w:rPr>
          <w:rFonts w:cstheme="minorBidi"/>
          <w:i/>
          <w:iCs/>
        </w:rPr>
        <w:t>Information and Communication Technology Resources: Acceptable Use Procedure</w:t>
      </w:r>
      <w:r w:rsidR="001E5B71">
        <w:rPr>
          <w:rFonts w:cstheme="minorBidi"/>
        </w:rPr>
        <w:t xml:space="preserve"> and </w:t>
      </w:r>
      <w:r w:rsidR="001E5B71">
        <w:rPr>
          <w:rFonts w:cstheme="minorBidi"/>
          <w:i/>
          <w:iCs/>
        </w:rPr>
        <w:t xml:space="preserve">Mobile </w:t>
      </w:r>
      <w:r w:rsidR="0086287A">
        <w:rPr>
          <w:rFonts w:cstheme="minorBidi"/>
          <w:i/>
          <w:iCs/>
        </w:rPr>
        <w:t xml:space="preserve">Communication </w:t>
      </w:r>
      <w:r w:rsidR="001E5B71">
        <w:rPr>
          <w:rFonts w:cstheme="minorBidi"/>
          <w:i/>
          <w:iCs/>
        </w:rPr>
        <w:t>Devices</w:t>
      </w:r>
      <w:r w:rsidR="0086287A">
        <w:rPr>
          <w:rFonts w:cstheme="minorBidi"/>
          <w:i/>
          <w:iCs/>
        </w:rPr>
        <w:t xml:space="preserve"> Management and Use Procedure</w:t>
      </w:r>
      <w:r w:rsidRPr="001E5B71">
        <w:rPr>
          <w:rFonts w:cstheme="minorBidi"/>
        </w:rPr>
        <w:t xml:space="preserve">, which can be found on NCH </w:t>
      </w:r>
      <w:proofErr w:type="spellStart"/>
      <w:r w:rsidR="0086287A">
        <w:rPr>
          <w:rFonts w:cstheme="minorBidi"/>
        </w:rPr>
        <w:t>Polciy</w:t>
      </w:r>
      <w:proofErr w:type="spellEnd"/>
      <w:r w:rsidR="0086287A">
        <w:rPr>
          <w:rFonts w:cstheme="minorBidi"/>
        </w:rPr>
        <w:t xml:space="preserve"> Repository on </w:t>
      </w:r>
      <w:r w:rsidRPr="001E5B71">
        <w:rPr>
          <w:rFonts w:cstheme="minorBidi"/>
        </w:rPr>
        <w:t>SharePoint.</w:t>
      </w:r>
    </w:p>
    <w:p w14:paraId="4A6949A4" w14:textId="373C87D8" w:rsidR="00E5509E" w:rsidRPr="00E5509E" w:rsidRDefault="00E5509E" w:rsidP="00C2511E">
      <w:pPr>
        <w:pStyle w:val="ListParagraph"/>
        <w:numPr>
          <w:ilvl w:val="0"/>
          <w:numId w:val="20"/>
        </w:numPr>
        <w:jc w:val="both"/>
        <w:rPr>
          <w:rFonts w:cstheme="minorBidi"/>
        </w:rPr>
      </w:pPr>
      <w:r w:rsidRPr="00E5509E">
        <w:rPr>
          <w:rFonts w:cstheme="minorBidi"/>
        </w:rPr>
        <w:t xml:space="preserve">capturing screen dumps of clinical information systems or using mobile phones or other portable devices to take digital photos of clinical record documents is </w:t>
      </w:r>
      <w:r w:rsidRPr="00E5509E">
        <w:rPr>
          <w:rFonts w:cstheme="minorBidi"/>
          <w:b/>
          <w:bCs/>
        </w:rPr>
        <w:t xml:space="preserve">not </w:t>
      </w:r>
      <w:r w:rsidRPr="00E5509E">
        <w:rPr>
          <w:rFonts w:cstheme="minorBidi"/>
        </w:rPr>
        <w:t>permitted.</w:t>
      </w:r>
    </w:p>
    <w:p w14:paraId="443AF736" w14:textId="77777777" w:rsidR="00E5509E" w:rsidRPr="00E5509E" w:rsidRDefault="00E5509E" w:rsidP="00E5509E">
      <w:pPr>
        <w:contextualSpacing/>
      </w:pPr>
    </w:p>
    <w:p w14:paraId="252ABC45" w14:textId="6AF70604" w:rsidR="00E5509E" w:rsidRPr="00523461" w:rsidRDefault="00523461" w:rsidP="00523461">
      <w:pPr>
        <w:spacing w:line="276" w:lineRule="auto"/>
        <w:rPr>
          <w:iCs/>
        </w:rPr>
      </w:pPr>
      <w:r>
        <w:rPr>
          <w:iCs/>
        </w:rPr>
        <w:t>For more information refer to</w:t>
      </w:r>
      <w:r w:rsidR="00E5509E" w:rsidRPr="00523461">
        <w:rPr>
          <w:iCs/>
        </w:rPr>
        <w:t xml:space="preserve"> the</w:t>
      </w:r>
      <w:r w:rsidR="00E5509E" w:rsidRPr="00523461">
        <w:rPr>
          <w:iCs/>
          <w:szCs w:val="24"/>
        </w:rPr>
        <w:t xml:space="preserve"> </w:t>
      </w:r>
      <w:r w:rsidR="00E5509E" w:rsidRPr="00523461">
        <w:rPr>
          <w:i/>
          <w:szCs w:val="24"/>
        </w:rPr>
        <w:t>Call-back SOP</w:t>
      </w:r>
      <w:r w:rsidR="00E5509E" w:rsidRPr="00523461">
        <w:rPr>
          <w:iCs/>
          <w:szCs w:val="24"/>
        </w:rPr>
        <w:t xml:space="preserve"> and fact sheet for more information and DHR tip sheets on Quick Disclosure and Release of Information </w:t>
      </w:r>
    </w:p>
    <w:p w14:paraId="02C389CD" w14:textId="7FBFA856" w:rsidR="00937D70" w:rsidRDefault="00FA64B9" w:rsidP="00E5509E">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488D3B93" w14:textId="77777777" w:rsidTr="00851E1F">
        <w:trPr>
          <w:cantSplit/>
          <w:trHeight w:val="285"/>
        </w:trPr>
        <w:tc>
          <w:tcPr>
            <w:tcW w:w="9158" w:type="dxa"/>
            <w:shd w:val="clear" w:color="auto" w:fill="A6A6A6" w:themeFill="background1" w:themeFillShade="A6"/>
          </w:tcPr>
          <w:p w14:paraId="4185E41E" w14:textId="6854051F" w:rsidR="00937D70" w:rsidRPr="003D2D06" w:rsidRDefault="00937D70" w:rsidP="00851E1F">
            <w:pPr>
              <w:pStyle w:val="Heading1"/>
            </w:pPr>
            <w:bookmarkStart w:id="58" w:name="_Toc159860932"/>
            <w:r>
              <w:t>Section 1</w:t>
            </w:r>
            <w:r w:rsidR="00E5509E">
              <w:t>5</w:t>
            </w:r>
            <w:r w:rsidRPr="003D2D06">
              <w:t xml:space="preserve"> – </w:t>
            </w:r>
            <w:r w:rsidR="00E5509E">
              <w:t>Consumer Access Requests</w:t>
            </w:r>
            <w:bookmarkEnd w:id="58"/>
          </w:p>
        </w:tc>
      </w:tr>
    </w:tbl>
    <w:p w14:paraId="6D3346B9" w14:textId="77777777" w:rsidR="00937D70" w:rsidRDefault="00937D70" w:rsidP="00937D70">
      <w:pPr>
        <w:pStyle w:val="Header4"/>
        <w:spacing w:before="0"/>
        <w:rPr>
          <w:rFonts w:asciiTheme="minorHAnsi" w:hAnsiTheme="minorHAnsi" w:cstheme="minorBidi"/>
          <w:b w:val="0"/>
          <w:bCs w:val="0"/>
        </w:rPr>
      </w:pPr>
    </w:p>
    <w:p w14:paraId="7EBB2441" w14:textId="77777777" w:rsidR="00E5509E" w:rsidRPr="00027DC3" w:rsidRDefault="00E5509E" w:rsidP="00E5509E">
      <w:r>
        <w:t>Requests for access to HR or personal health information should be referred to the HIS during office hours or to the Hospital Afterhours Manager (if urgent) and it does not relate to a current inpatient episode.</w:t>
      </w:r>
    </w:p>
    <w:p w14:paraId="24777007" w14:textId="77777777" w:rsidR="00E5509E" w:rsidRDefault="00E5509E" w:rsidP="00E5509E">
      <w:pPr>
        <w:rPr>
          <w:b/>
        </w:rPr>
      </w:pPr>
      <w:bookmarkStart w:id="59" w:name="_Toc128479657"/>
      <w:bookmarkStart w:id="60" w:name="Submission_of_requests"/>
    </w:p>
    <w:p w14:paraId="6C6ADFAD" w14:textId="32F60DAD" w:rsidR="00E5509E" w:rsidRDefault="00E5509E" w:rsidP="00E5509E">
      <w:pPr>
        <w:rPr>
          <w:b/>
        </w:rPr>
      </w:pPr>
      <w:r w:rsidRPr="00027DC3">
        <w:rPr>
          <w:b/>
        </w:rPr>
        <w:t>Submission of consumer access requests</w:t>
      </w:r>
      <w:bookmarkEnd w:id="59"/>
      <w:bookmarkEnd w:id="60"/>
    </w:p>
    <w:p w14:paraId="5B13D8AC" w14:textId="77777777" w:rsidR="00E5509E" w:rsidRPr="00027DC3" w:rsidRDefault="00E5509E" w:rsidP="00E5509E">
      <w:pPr>
        <w:rPr>
          <w:szCs w:val="24"/>
        </w:rPr>
      </w:pPr>
      <w:r w:rsidRPr="00027DC3">
        <w:rPr>
          <w:szCs w:val="24"/>
        </w:rPr>
        <w:t xml:space="preserve">Requests for access to </w:t>
      </w:r>
      <w:r>
        <w:rPr>
          <w:szCs w:val="24"/>
        </w:rPr>
        <w:t>health record</w:t>
      </w:r>
      <w:r w:rsidRPr="00027DC3">
        <w:rPr>
          <w:szCs w:val="24"/>
        </w:rPr>
        <w:t xml:space="preserve">s or personal health information can be made by the patient, a parent or guardian of a child, a third party or delegate on behalf of the patient (with the patient’s written consent dated within the last three months) or by other lawful authority (e.g. by Order of a Court or with legislated authorisation such a power of attorney). </w:t>
      </w:r>
    </w:p>
    <w:p w14:paraId="236C1CD2" w14:textId="77777777" w:rsidR="00E5509E" w:rsidRPr="00027DC3" w:rsidRDefault="00E5509E" w:rsidP="00E5509E">
      <w:pPr>
        <w:rPr>
          <w:szCs w:val="24"/>
        </w:rPr>
      </w:pPr>
    </w:p>
    <w:p w14:paraId="059A7212" w14:textId="77777777" w:rsidR="00E5509E" w:rsidRPr="00027DC3" w:rsidRDefault="00E5509E" w:rsidP="00E5509E">
      <w:r>
        <w:t>All requests must be received in writing on the application form published on the NCH website and include the following elements:</w:t>
      </w:r>
    </w:p>
    <w:p w14:paraId="1116BE7C" w14:textId="77777777" w:rsidR="00E5509E" w:rsidRPr="00027DC3" w:rsidRDefault="00E5509E" w:rsidP="00C2511E">
      <w:pPr>
        <w:pStyle w:val="ListParagraph"/>
        <w:numPr>
          <w:ilvl w:val="0"/>
          <w:numId w:val="23"/>
        </w:numPr>
        <w:jc w:val="both"/>
        <w:rPr>
          <w:rFonts w:cstheme="minorBidi"/>
        </w:rPr>
      </w:pPr>
      <w:r w:rsidRPr="3CE83769">
        <w:rPr>
          <w:rFonts w:cstheme="minorBidi"/>
        </w:rPr>
        <w:t>consumer details (full name, date of birth and address)</w:t>
      </w:r>
    </w:p>
    <w:p w14:paraId="30965963" w14:textId="77777777" w:rsidR="00E5509E" w:rsidRPr="00027DC3" w:rsidRDefault="00E5509E" w:rsidP="00C2511E">
      <w:pPr>
        <w:pStyle w:val="ListParagraph"/>
        <w:numPr>
          <w:ilvl w:val="0"/>
          <w:numId w:val="23"/>
        </w:numPr>
        <w:jc w:val="both"/>
        <w:rPr>
          <w:rFonts w:cstheme="minorBidi"/>
        </w:rPr>
      </w:pPr>
      <w:r w:rsidRPr="3CE83769">
        <w:rPr>
          <w:rFonts w:cstheme="minorBidi"/>
        </w:rPr>
        <w:t>valid consumer consent (dated within the last three months)</w:t>
      </w:r>
    </w:p>
    <w:p w14:paraId="12F0099A" w14:textId="77777777" w:rsidR="00E5509E" w:rsidRPr="00027DC3" w:rsidRDefault="00E5509E" w:rsidP="00C2511E">
      <w:pPr>
        <w:pStyle w:val="ListParagraph"/>
        <w:numPr>
          <w:ilvl w:val="0"/>
          <w:numId w:val="23"/>
        </w:numPr>
        <w:jc w:val="both"/>
        <w:rPr>
          <w:rFonts w:cstheme="minorBidi"/>
        </w:rPr>
      </w:pPr>
      <w:r w:rsidRPr="3CE83769">
        <w:rPr>
          <w:rFonts w:cstheme="minorBidi"/>
        </w:rPr>
        <w:t>details of records/information required e.g. dates, type of treatment etc.</w:t>
      </w:r>
    </w:p>
    <w:p w14:paraId="1DAD1C3C" w14:textId="77777777" w:rsidR="00E5509E" w:rsidRDefault="00E5509E" w:rsidP="00C2511E">
      <w:pPr>
        <w:pStyle w:val="ListParagraph"/>
        <w:numPr>
          <w:ilvl w:val="0"/>
          <w:numId w:val="23"/>
        </w:numPr>
        <w:jc w:val="both"/>
        <w:rPr>
          <w:rFonts w:cstheme="minorBidi"/>
        </w:rPr>
      </w:pPr>
      <w:r w:rsidRPr="3CE83769">
        <w:rPr>
          <w:rFonts w:cstheme="minorBidi"/>
        </w:rPr>
        <w:t xml:space="preserve">consumer signature </w:t>
      </w:r>
    </w:p>
    <w:p w14:paraId="1520E19F" w14:textId="77777777" w:rsidR="00E5509E" w:rsidRPr="00027DC3" w:rsidRDefault="00E5509E" w:rsidP="00E5509E">
      <w:pPr>
        <w:pStyle w:val="ListParagraph"/>
        <w:jc w:val="both"/>
        <w:rPr>
          <w:rFonts w:cstheme="minorHAnsi"/>
        </w:rPr>
      </w:pPr>
    </w:p>
    <w:p w14:paraId="297C509A" w14:textId="77777777" w:rsidR="00E5509E" w:rsidRPr="00027DC3" w:rsidRDefault="00E5509E" w:rsidP="00E5509E">
      <w:pPr>
        <w:rPr>
          <w:szCs w:val="24"/>
        </w:rPr>
      </w:pPr>
      <w:r w:rsidRPr="00027DC3">
        <w:rPr>
          <w:szCs w:val="24"/>
        </w:rPr>
        <w:t>Requests should be forwarded as follows:</w:t>
      </w:r>
    </w:p>
    <w:tbl>
      <w:tblPr>
        <w:tblStyle w:val="TableGrid"/>
        <w:tblW w:w="0" w:type="auto"/>
        <w:tblInd w:w="-5" w:type="dxa"/>
        <w:tblLook w:val="04A0" w:firstRow="1" w:lastRow="0" w:firstColumn="1" w:lastColumn="0" w:noHBand="0" w:noVBand="1"/>
      </w:tblPr>
      <w:tblGrid>
        <w:gridCol w:w="2970"/>
        <w:gridCol w:w="2819"/>
        <w:gridCol w:w="3276"/>
      </w:tblGrid>
      <w:tr w:rsidR="00E5509E" w:rsidRPr="00027DC3" w14:paraId="22075F63" w14:textId="77777777" w:rsidTr="00851E1F">
        <w:tc>
          <w:tcPr>
            <w:tcW w:w="3412" w:type="dxa"/>
          </w:tcPr>
          <w:p w14:paraId="212CF47F" w14:textId="77777777" w:rsidR="00E5509E" w:rsidRPr="00027DC3" w:rsidRDefault="00E5509E" w:rsidP="00851E1F">
            <w:pPr>
              <w:rPr>
                <w:szCs w:val="24"/>
              </w:rPr>
            </w:pPr>
            <w:r w:rsidRPr="00027DC3">
              <w:rPr>
                <w:szCs w:val="24"/>
              </w:rPr>
              <w:t>In person</w:t>
            </w:r>
          </w:p>
        </w:tc>
        <w:tc>
          <w:tcPr>
            <w:tcW w:w="3220" w:type="dxa"/>
          </w:tcPr>
          <w:p w14:paraId="54AC69BA" w14:textId="77777777" w:rsidR="00E5509E" w:rsidRPr="00027DC3" w:rsidRDefault="00E5509E" w:rsidP="00851E1F">
            <w:pPr>
              <w:rPr>
                <w:szCs w:val="24"/>
              </w:rPr>
            </w:pPr>
            <w:r w:rsidRPr="00027DC3">
              <w:rPr>
                <w:szCs w:val="24"/>
              </w:rPr>
              <w:t>Via post</w:t>
            </w:r>
          </w:p>
        </w:tc>
        <w:tc>
          <w:tcPr>
            <w:tcW w:w="3454" w:type="dxa"/>
          </w:tcPr>
          <w:p w14:paraId="7560EA3F" w14:textId="77777777" w:rsidR="00E5509E" w:rsidRPr="00027DC3" w:rsidRDefault="00E5509E" w:rsidP="00851E1F">
            <w:pPr>
              <w:rPr>
                <w:szCs w:val="24"/>
              </w:rPr>
            </w:pPr>
            <w:r w:rsidRPr="00027DC3">
              <w:rPr>
                <w:szCs w:val="24"/>
              </w:rPr>
              <w:t>Via email</w:t>
            </w:r>
          </w:p>
        </w:tc>
      </w:tr>
      <w:tr w:rsidR="00E5509E" w:rsidRPr="00027DC3" w14:paraId="0E761085" w14:textId="77777777" w:rsidTr="00851E1F">
        <w:tc>
          <w:tcPr>
            <w:tcW w:w="3412" w:type="dxa"/>
          </w:tcPr>
          <w:p w14:paraId="0FE30D0B" w14:textId="77777777" w:rsidR="00E5509E" w:rsidRPr="00027DC3" w:rsidRDefault="00E5509E" w:rsidP="00851E1F">
            <w:pPr>
              <w:rPr>
                <w:szCs w:val="24"/>
              </w:rPr>
            </w:pPr>
            <w:r>
              <w:rPr>
                <w:szCs w:val="24"/>
              </w:rPr>
              <w:t xml:space="preserve">North Canberra Hospital </w:t>
            </w:r>
            <w:r w:rsidRPr="00027DC3">
              <w:rPr>
                <w:szCs w:val="24"/>
              </w:rPr>
              <w:t xml:space="preserve"> </w:t>
            </w:r>
            <w:r w:rsidRPr="00027DC3">
              <w:rPr>
                <w:szCs w:val="24"/>
              </w:rPr>
              <w:br/>
              <w:t xml:space="preserve">Health Information Services    </w:t>
            </w:r>
            <w:r w:rsidRPr="00027DC3">
              <w:rPr>
                <w:szCs w:val="24"/>
              </w:rPr>
              <w:lastRenderedPageBreak/>
              <w:t>Ground Floor Xavier Building</w:t>
            </w:r>
          </w:p>
        </w:tc>
        <w:tc>
          <w:tcPr>
            <w:tcW w:w="3220" w:type="dxa"/>
          </w:tcPr>
          <w:p w14:paraId="14781BB1" w14:textId="77777777" w:rsidR="00E5509E" w:rsidRPr="00542194" w:rsidRDefault="00E5509E" w:rsidP="00851E1F">
            <w:pPr>
              <w:rPr>
                <w:szCs w:val="24"/>
              </w:rPr>
            </w:pPr>
            <w:r w:rsidRPr="00542194">
              <w:rPr>
                <w:szCs w:val="24"/>
              </w:rPr>
              <w:lastRenderedPageBreak/>
              <w:t xml:space="preserve">North Canberra Hospital </w:t>
            </w:r>
            <w:r w:rsidRPr="00542194">
              <w:rPr>
                <w:szCs w:val="24"/>
              </w:rPr>
              <w:br/>
              <w:t>Health Information Services</w:t>
            </w:r>
          </w:p>
          <w:p w14:paraId="5ECB0DB8" w14:textId="77777777" w:rsidR="00E5509E" w:rsidRPr="00542194" w:rsidRDefault="00E5509E" w:rsidP="00851E1F">
            <w:pPr>
              <w:rPr>
                <w:szCs w:val="24"/>
              </w:rPr>
            </w:pPr>
            <w:r w:rsidRPr="00542194">
              <w:rPr>
                <w:szCs w:val="24"/>
              </w:rPr>
              <w:lastRenderedPageBreak/>
              <w:t>PO Box 254</w:t>
            </w:r>
          </w:p>
          <w:p w14:paraId="2EDA436E" w14:textId="77777777" w:rsidR="00E5509E" w:rsidRPr="00542194" w:rsidRDefault="00E5509E" w:rsidP="00851E1F">
            <w:pPr>
              <w:rPr>
                <w:szCs w:val="24"/>
              </w:rPr>
            </w:pPr>
            <w:r w:rsidRPr="00542194">
              <w:t>Jamison Centre ACT 2614</w:t>
            </w:r>
          </w:p>
        </w:tc>
        <w:tc>
          <w:tcPr>
            <w:tcW w:w="3454" w:type="dxa"/>
          </w:tcPr>
          <w:p w14:paraId="0659A8E8" w14:textId="77777777" w:rsidR="00E5509E" w:rsidRPr="00542194" w:rsidRDefault="00FA64B9" w:rsidP="00851E1F">
            <w:hyperlink r:id="rId14" w:history="1">
              <w:r w:rsidR="00E5509E" w:rsidRPr="00542194">
                <w:rPr>
                  <w:rStyle w:val="Hyperlink"/>
                </w:rPr>
                <w:t>CHSNCH.HIS@act.gov.au</w:t>
              </w:r>
            </w:hyperlink>
            <w:r w:rsidR="00E5509E" w:rsidRPr="00542194">
              <w:t xml:space="preserve"> </w:t>
            </w:r>
          </w:p>
          <w:p w14:paraId="38B18CDF" w14:textId="77777777" w:rsidR="00E5509E" w:rsidRPr="00542194" w:rsidRDefault="00E5509E" w:rsidP="00851E1F">
            <w:pPr>
              <w:rPr>
                <w:szCs w:val="24"/>
              </w:rPr>
            </w:pPr>
          </w:p>
        </w:tc>
      </w:tr>
    </w:tbl>
    <w:p w14:paraId="6264790F" w14:textId="77777777" w:rsidR="00E5509E" w:rsidRDefault="00E5509E" w:rsidP="00E5509E">
      <w:pPr>
        <w:contextualSpacing/>
        <w:rPr>
          <w:szCs w:val="24"/>
        </w:rPr>
      </w:pPr>
    </w:p>
    <w:p w14:paraId="43851DE0" w14:textId="77777777" w:rsidR="00E5509E" w:rsidRPr="00027DC3" w:rsidRDefault="00E5509E" w:rsidP="00E5509E">
      <w:pPr>
        <w:contextualSpacing/>
        <w:rPr>
          <w:szCs w:val="24"/>
        </w:rPr>
      </w:pPr>
    </w:p>
    <w:p w14:paraId="09A3BBDE" w14:textId="6994989D" w:rsidR="00E5509E" w:rsidRPr="00E5509E" w:rsidRDefault="00E5509E" w:rsidP="00523461">
      <w:pPr>
        <w:contextualSpacing/>
      </w:pPr>
      <w:r>
        <w:t xml:space="preserve">HR Information that would normally be given to the consumer as a part of their ongoing care can be released directly to the consumer once identification has been verified, for example a discharge summary, medical certificate, or referral. These documents cannot be released via email without encryption as per the </w:t>
      </w:r>
      <w:r w:rsidRPr="00523461">
        <w:rPr>
          <w:i/>
          <w:iCs/>
        </w:rPr>
        <w:t>Acceptable Access and Use of IT Policy</w:t>
      </w:r>
      <w:r>
        <w:t xml:space="preserve">.  </w:t>
      </w:r>
      <w:r w:rsidR="00523461">
        <w:t xml:space="preserve">Refer to Attachment A </w:t>
      </w:r>
      <w:r w:rsidRPr="00523461">
        <w:rPr>
          <w:iCs/>
        </w:rPr>
        <w:t>Release of Information matrix</w:t>
      </w:r>
      <w:r w:rsidR="00523461">
        <w:rPr>
          <w:iCs/>
        </w:rPr>
        <w:t xml:space="preserve">.  </w:t>
      </w:r>
      <w:r w:rsidR="00523461" w:rsidRPr="00523461">
        <w:rPr>
          <w:iCs/>
        </w:rPr>
        <w:t>C</w:t>
      </w:r>
      <w:r w:rsidRPr="00523461">
        <w:rPr>
          <w:iCs/>
        </w:rPr>
        <w:t>onsumer access forms can be found on the NCH or CHS webpage</w:t>
      </w:r>
      <w:r w:rsidRPr="00A458BE">
        <w:rPr>
          <w:i/>
        </w:rPr>
        <w:t xml:space="preserve"> </w:t>
      </w:r>
    </w:p>
    <w:p w14:paraId="2B99EEA1" w14:textId="77777777" w:rsidR="00E5509E" w:rsidRDefault="00E5509E" w:rsidP="00E5509E">
      <w:pPr>
        <w:spacing w:line="276" w:lineRule="auto"/>
      </w:pPr>
    </w:p>
    <w:p w14:paraId="6559D462" w14:textId="07B1AC7F" w:rsidR="00E5509E" w:rsidRPr="00E5509E" w:rsidRDefault="00E5509E" w:rsidP="00E5509E">
      <w:pPr>
        <w:spacing w:line="276" w:lineRule="auto"/>
        <w:rPr>
          <w:b/>
          <w:bCs/>
        </w:rPr>
      </w:pPr>
      <w:r w:rsidRPr="00E5509E">
        <w:rPr>
          <w:b/>
          <w:bCs/>
        </w:rPr>
        <w:t>Child or Young Person</w:t>
      </w:r>
    </w:p>
    <w:p w14:paraId="2941032B" w14:textId="77777777" w:rsidR="00E5509E" w:rsidRPr="00E5509E" w:rsidRDefault="00E5509E" w:rsidP="00E5509E">
      <w:pPr>
        <w:rPr>
          <w:bCs/>
        </w:rPr>
      </w:pPr>
      <w:r w:rsidRPr="00E5509E">
        <w:rPr>
          <w:bCs/>
        </w:rPr>
        <w:t xml:space="preserve">Where the patient is classified as a “Young Person” under the Act (under 18 years) or otherwise subject to a guardianship order, consent from the child’s parent or legal guardian is required. </w:t>
      </w:r>
    </w:p>
    <w:p w14:paraId="3E2342B1" w14:textId="77777777" w:rsidR="00E5509E" w:rsidRPr="00E5509E" w:rsidRDefault="00E5509E" w:rsidP="00E5509E">
      <w:pPr>
        <w:rPr>
          <w:bCs/>
        </w:rPr>
      </w:pPr>
    </w:p>
    <w:p w14:paraId="69C2515F" w14:textId="77777777" w:rsidR="00E5509E" w:rsidRPr="00E5509E" w:rsidRDefault="00E5509E" w:rsidP="00E5509E">
      <w:pPr>
        <w:rPr>
          <w:bCs/>
        </w:rPr>
      </w:pPr>
      <w:r w:rsidRPr="00E5509E">
        <w:rPr>
          <w:bCs/>
        </w:rPr>
        <w:t xml:space="preserve">Where a patient is less than 18 years of age, the patient may be provided with access to their health record without parental consent if the patient is assessed as being capable of providing informed consent. If a “Young Person” has sufficient understanding and is deemed capable of giving consent to his or her own medical treatment, the young person is able to consent to access their own record without parental consent. The treating health professional must make the assessment of the patient’s capability. </w:t>
      </w:r>
    </w:p>
    <w:p w14:paraId="5EB897E1" w14:textId="77777777" w:rsidR="00E5509E" w:rsidRPr="00E5509E" w:rsidRDefault="00E5509E" w:rsidP="00E5509E">
      <w:pPr>
        <w:rPr>
          <w:bCs/>
        </w:rPr>
      </w:pPr>
    </w:p>
    <w:p w14:paraId="6AA781EE" w14:textId="77777777" w:rsidR="00E5509E" w:rsidRPr="00E5509E" w:rsidRDefault="00E5509E" w:rsidP="00E5509E">
      <w:pPr>
        <w:rPr>
          <w:b/>
        </w:rPr>
      </w:pPr>
      <w:bookmarkStart w:id="61" w:name="_Toc128479659"/>
      <w:bookmarkStart w:id="62" w:name="_Toc144115794"/>
      <w:bookmarkStart w:id="63" w:name="_Toc158375366"/>
      <w:r w:rsidRPr="00E5509E">
        <w:rPr>
          <w:b/>
        </w:rPr>
        <w:t>Mental Health admission or presentation</w:t>
      </w:r>
      <w:bookmarkEnd w:id="61"/>
      <w:bookmarkEnd w:id="62"/>
      <w:bookmarkEnd w:id="63"/>
    </w:p>
    <w:p w14:paraId="52374447" w14:textId="46332D1F" w:rsidR="00E5509E" w:rsidRPr="00E5509E" w:rsidRDefault="00E5509E" w:rsidP="00E5509E">
      <w:pPr>
        <w:rPr>
          <w:bCs/>
        </w:rPr>
      </w:pPr>
      <w:r w:rsidRPr="00E5509E">
        <w:rPr>
          <w:bCs/>
        </w:rPr>
        <w:t xml:space="preserve">Where the patient has had a mental health (MH) admission or presentation and a consumer access request has been received, approval must be obtained from the mental health treating team before any information can be released. All health records with a mental health admission or presentation must be referred to Mental Health Clinical Nurse </w:t>
      </w:r>
      <w:proofErr w:type="spellStart"/>
      <w:r w:rsidRPr="00E5509E">
        <w:rPr>
          <w:bCs/>
        </w:rPr>
        <w:t>Consulant</w:t>
      </w:r>
      <w:proofErr w:type="spellEnd"/>
      <w:r w:rsidRPr="00E5509E">
        <w:rPr>
          <w:bCs/>
        </w:rPr>
        <w:t xml:space="preserve"> or MH treating team for approval </w:t>
      </w:r>
    </w:p>
    <w:p w14:paraId="04BB3774" w14:textId="77777777" w:rsidR="00E5509E" w:rsidRDefault="00E5509E" w:rsidP="00E5509E">
      <w:pPr>
        <w:rPr>
          <w:bCs/>
          <w:i/>
          <w:iCs/>
        </w:rPr>
      </w:pPr>
      <w:bookmarkStart w:id="64" w:name="_Toc128479660"/>
      <w:bookmarkStart w:id="65" w:name="_Toc144115795"/>
      <w:bookmarkStart w:id="66" w:name="_Toc158375367"/>
      <w:bookmarkStart w:id="67" w:name="Deceased_Patients"/>
    </w:p>
    <w:p w14:paraId="2D4343B1" w14:textId="3456E5D0" w:rsidR="00E5509E" w:rsidRPr="00E5509E" w:rsidRDefault="00E5509E" w:rsidP="00E5509E">
      <w:pPr>
        <w:rPr>
          <w:b/>
        </w:rPr>
      </w:pPr>
      <w:r w:rsidRPr="00E5509E">
        <w:rPr>
          <w:b/>
        </w:rPr>
        <w:t>Deceased Patients</w:t>
      </w:r>
      <w:bookmarkEnd w:id="64"/>
      <w:bookmarkEnd w:id="65"/>
      <w:bookmarkEnd w:id="66"/>
    </w:p>
    <w:bookmarkEnd w:id="67"/>
    <w:p w14:paraId="69D19B55" w14:textId="03F823BA" w:rsidR="00E5509E" w:rsidRPr="00523461" w:rsidRDefault="00E5509E" w:rsidP="00523461">
      <w:pPr>
        <w:rPr>
          <w:rFonts w:asciiTheme="minorHAnsi" w:hAnsiTheme="minorHAnsi" w:cstheme="minorHAnsi"/>
          <w:iCs/>
          <w:szCs w:val="22"/>
        </w:rPr>
      </w:pPr>
      <w:r w:rsidRPr="00E5509E">
        <w:rPr>
          <w:bCs/>
        </w:rPr>
        <w:t xml:space="preserve">Where the patient is deceased, authority from the patient’s legal representative is required (e.g. executor of the patient’s will or administrator of the patient’s estate). In circumstances where there is no legal representative, an immediate family member who is the nominated next of kin in DHR may be granted access to personal health information of a deceased patient for compassionate reasons where such disclosure would have been expected by the patient and is not contrary to any wishes expressed by the patient see </w:t>
      </w:r>
      <w:r w:rsidRPr="00E5509E">
        <w:rPr>
          <w:bCs/>
          <w:i/>
          <w:iCs/>
        </w:rPr>
        <w:t xml:space="preserve">Health Records (Privacy and Access) Act </w:t>
      </w:r>
      <w:r w:rsidRPr="00E5509E">
        <w:rPr>
          <w:bCs/>
        </w:rPr>
        <w:t>1997, Section 13b (3) (c) ii B).</w:t>
      </w:r>
      <w:r w:rsidR="00523461">
        <w:rPr>
          <w:bCs/>
        </w:rPr>
        <w:t xml:space="preserve"> Refer to Attachment A </w:t>
      </w:r>
      <w:r w:rsidRPr="00523461">
        <w:rPr>
          <w:rFonts w:asciiTheme="minorHAnsi" w:hAnsiTheme="minorHAnsi" w:cstheme="minorHAnsi"/>
          <w:iCs/>
        </w:rPr>
        <w:t>Release of Information matrix</w:t>
      </w:r>
    </w:p>
    <w:p w14:paraId="54AFCB83" w14:textId="77777777" w:rsidR="00937D70" w:rsidRDefault="00937D70" w:rsidP="00937D70">
      <w:pPr>
        <w:pStyle w:val="Header4"/>
        <w:spacing w:before="0"/>
        <w:rPr>
          <w:rFonts w:asciiTheme="minorHAnsi" w:hAnsiTheme="minorHAnsi" w:cstheme="minorBidi"/>
          <w:b w:val="0"/>
          <w:bCs w:val="0"/>
        </w:rPr>
      </w:pPr>
    </w:p>
    <w:p w14:paraId="08690F8A" w14:textId="04EF073B" w:rsidR="00937D70" w:rsidRDefault="00FA64B9" w:rsidP="00425E85">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2BCEC80E" w14:textId="77777777" w:rsidTr="00851E1F">
        <w:trPr>
          <w:cantSplit/>
          <w:trHeight w:val="285"/>
        </w:trPr>
        <w:tc>
          <w:tcPr>
            <w:tcW w:w="9158" w:type="dxa"/>
            <w:shd w:val="clear" w:color="auto" w:fill="A6A6A6" w:themeFill="background1" w:themeFillShade="A6"/>
          </w:tcPr>
          <w:p w14:paraId="1696A1ED" w14:textId="60383A90" w:rsidR="00937D70" w:rsidRPr="003D2D06" w:rsidRDefault="00937D70" w:rsidP="00851E1F">
            <w:pPr>
              <w:pStyle w:val="Heading1"/>
            </w:pPr>
            <w:bookmarkStart w:id="68" w:name="_Toc159860933"/>
            <w:r>
              <w:t>Section 1</w:t>
            </w:r>
            <w:r w:rsidR="00E5509E">
              <w:t>6</w:t>
            </w:r>
            <w:r w:rsidRPr="003D2D06">
              <w:t xml:space="preserve"> – </w:t>
            </w:r>
            <w:r w:rsidR="00E5509E">
              <w:t>Exemp</w:t>
            </w:r>
            <w:r w:rsidR="00425E85">
              <w:t>tions – Grounds for Non-production or Refusing Access</w:t>
            </w:r>
            <w:bookmarkEnd w:id="68"/>
          </w:p>
        </w:tc>
      </w:tr>
    </w:tbl>
    <w:p w14:paraId="36DD9B73" w14:textId="77777777" w:rsidR="00937D70" w:rsidRDefault="00937D70" w:rsidP="00937D70">
      <w:pPr>
        <w:pStyle w:val="Header4"/>
        <w:spacing w:before="0"/>
        <w:rPr>
          <w:rFonts w:asciiTheme="minorHAnsi" w:hAnsiTheme="minorHAnsi" w:cstheme="minorBidi"/>
          <w:b w:val="0"/>
          <w:bCs w:val="0"/>
        </w:rPr>
      </w:pPr>
    </w:p>
    <w:p w14:paraId="57EA5045" w14:textId="53163D02" w:rsidR="00425E85" w:rsidRPr="00425E85" w:rsidRDefault="00425E85" w:rsidP="00425E85">
      <w:pPr>
        <w:rPr>
          <w:rFonts w:cs="Calibri"/>
        </w:rPr>
      </w:pPr>
      <w:r w:rsidRPr="00425E85">
        <w:rPr>
          <w:rFonts w:cs="Calibri"/>
        </w:rPr>
        <w:t xml:space="preserve">The requestor must be notified in writing of any decision to exempt all or part of the health record from disclosure and be advised of the reason for the exemption (i.e. the section of the Act that applies). Any such decision regarding exemption can be the subject of review by the Health Services Commissioner at the request of the patient. The Commissioner’s decision can also be subject to review by the ACT Magistrate’s Court. Current exemptions under the Act are: </w:t>
      </w:r>
      <w:bookmarkStart w:id="69" w:name="complaint_Child_Young_person"/>
    </w:p>
    <w:p w14:paraId="72B6B4FA" w14:textId="0433F27D" w:rsidR="00425E85" w:rsidRPr="00425E85" w:rsidRDefault="00425E85" w:rsidP="00C2511E">
      <w:pPr>
        <w:numPr>
          <w:ilvl w:val="0"/>
          <w:numId w:val="5"/>
        </w:numPr>
        <w:rPr>
          <w:rFonts w:cs="Calibri"/>
          <w:b/>
          <w:szCs w:val="22"/>
        </w:rPr>
      </w:pPr>
      <w:r w:rsidRPr="00425E85">
        <w:rPr>
          <w:rFonts w:cs="Calibri"/>
          <w:szCs w:val="22"/>
        </w:rPr>
        <w:t xml:space="preserve">Record relates to a report made under </w:t>
      </w:r>
      <w:r w:rsidRPr="00425E85">
        <w:rPr>
          <w:rFonts w:cs="Calibri"/>
          <w:i/>
          <w:szCs w:val="22"/>
        </w:rPr>
        <w:t>Children and Young People Act 2008</w:t>
      </w:r>
    </w:p>
    <w:bookmarkEnd w:id="69"/>
    <w:p w14:paraId="38421F80" w14:textId="172F5CAE" w:rsidR="00425E85" w:rsidRPr="00425E85" w:rsidRDefault="00425E85" w:rsidP="00425E85">
      <w:pPr>
        <w:ind w:left="360"/>
        <w:rPr>
          <w:rFonts w:cs="Calibri"/>
          <w:bCs/>
        </w:rPr>
      </w:pPr>
      <w:r w:rsidRPr="00425E85">
        <w:rPr>
          <w:rFonts w:cs="Calibri"/>
        </w:rPr>
        <w:t xml:space="preserve">Consumer access cannot be given to a health record or part of a health record if the record (or part of the record) relates to a report made under the </w:t>
      </w:r>
      <w:hyperlink r:id="rId15" w:history="1">
        <w:r w:rsidRPr="00425E85">
          <w:rPr>
            <w:rStyle w:val="Hyperlink"/>
            <w:rFonts w:cs="Calibri"/>
            <w:i/>
          </w:rPr>
          <w:t>Children and Young People Act 2008</w:t>
        </w:r>
      </w:hyperlink>
      <w:r w:rsidRPr="00425E85">
        <w:rPr>
          <w:rFonts w:cs="Calibri"/>
        </w:rPr>
        <w:t xml:space="preserve">, section 354 or 356, or if the identity of the person who made the report can be determined </w:t>
      </w:r>
      <w:bookmarkStart w:id="70" w:name="risk_to_life_or_health"/>
      <w:r w:rsidRPr="00425E85">
        <w:rPr>
          <w:rFonts w:cs="Calibri"/>
        </w:rPr>
        <w:t>from information in the record.</w:t>
      </w:r>
    </w:p>
    <w:p w14:paraId="4DB57CCD" w14:textId="77777777" w:rsidR="00425E85" w:rsidRPr="00425E85" w:rsidRDefault="00425E85" w:rsidP="00C2511E">
      <w:pPr>
        <w:numPr>
          <w:ilvl w:val="0"/>
          <w:numId w:val="5"/>
        </w:numPr>
        <w:rPr>
          <w:rFonts w:cs="Calibri"/>
          <w:szCs w:val="22"/>
        </w:rPr>
      </w:pPr>
      <w:r w:rsidRPr="00425E85">
        <w:rPr>
          <w:rFonts w:cs="Calibri"/>
          <w:szCs w:val="22"/>
        </w:rPr>
        <w:t xml:space="preserve">Risk to the life or health of the patient or another person </w:t>
      </w:r>
      <w:bookmarkEnd w:id="70"/>
    </w:p>
    <w:p w14:paraId="34856C81" w14:textId="77777777" w:rsidR="00425E85" w:rsidRDefault="00425E85" w:rsidP="00425E85">
      <w:pPr>
        <w:ind w:left="360"/>
        <w:rPr>
          <w:rFonts w:cs="Calibri"/>
          <w:szCs w:val="22"/>
        </w:rPr>
      </w:pPr>
      <w:r w:rsidRPr="00425E85">
        <w:rPr>
          <w:rFonts w:cs="Calibri"/>
          <w:szCs w:val="22"/>
        </w:rPr>
        <w:t xml:space="preserve">Section 15 of the </w:t>
      </w:r>
      <w:r w:rsidRPr="00425E85">
        <w:rPr>
          <w:rFonts w:cs="Calibri"/>
          <w:i/>
          <w:szCs w:val="22"/>
        </w:rPr>
        <w:t xml:space="preserve">Health Records (Privacy and Access) Act 1997 </w:t>
      </w:r>
      <w:r w:rsidRPr="00425E85">
        <w:rPr>
          <w:rFonts w:cs="Calibri"/>
          <w:szCs w:val="22"/>
        </w:rPr>
        <w:t xml:space="preserve">prevents consumer access to records where provision of the information would constitute a significant risk to the life or the physical, mental or emotional health of: </w:t>
      </w:r>
    </w:p>
    <w:p w14:paraId="4946EB42" w14:textId="77777777" w:rsidR="00425E85" w:rsidRDefault="00425E85" w:rsidP="00523461">
      <w:pPr>
        <w:pStyle w:val="ListBullet"/>
        <w:ind w:left="786"/>
        <w:rPr>
          <w:szCs w:val="22"/>
        </w:rPr>
      </w:pPr>
      <w:r w:rsidRPr="00425E85">
        <w:t xml:space="preserve">The patient; or </w:t>
      </w:r>
    </w:p>
    <w:p w14:paraId="76A5D7E3" w14:textId="77777777" w:rsidR="00425E85" w:rsidRDefault="00425E85" w:rsidP="00523461">
      <w:pPr>
        <w:pStyle w:val="ListBullet"/>
        <w:ind w:left="786"/>
      </w:pPr>
      <w:r w:rsidRPr="00425E85">
        <w:t>Any other perso</w:t>
      </w:r>
      <w:r>
        <w:t>n</w:t>
      </w:r>
    </w:p>
    <w:p w14:paraId="2C1BF165" w14:textId="36625D66" w:rsidR="00425E85" w:rsidRPr="00425E85" w:rsidRDefault="00425E85" w:rsidP="00523461">
      <w:pPr>
        <w:pStyle w:val="ListBullet"/>
        <w:ind w:left="786"/>
        <w:rPr>
          <w:szCs w:val="22"/>
        </w:rPr>
      </w:pPr>
      <w:r w:rsidRPr="00425E85">
        <w:rPr>
          <w:szCs w:val="22"/>
        </w:rPr>
        <w:t>Where the health service provider considers that provision of the information would constitute a significant risk to the life or the physical, mental or emotional health of the patient, they can offer to discuss the health record with the patient (Section 16 of the Health</w:t>
      </w:r>
      <w:r w:rsidRPr="00425E85">
        <w:rPr>
          <w:i/>
          <w:szCs w:val="22"/>
        </w:rPr>
        <w:t xml:space="preserve"> Records (Privacy and Access) Act 1997</w:t>
      </w:r>
      <w:r w:rsidRPr="00425E85">
        <w:rPr>
          <w:szCs w:val="22"/>
        </w:rPr>
        <w:t>)</w:t>
      </w:r>
    </w:p>
    <w:p w14:paraId="470867AA" w14:textId="77777777" w:rsidR="00425E85" w:rsidRPr="00425E85" w:rsidRDefault="00425E85" w:rsidP="00425E85">
      <w:pPr>
        <w:pStyle w:val="Header4"/>
        <w:spacing w:before="0"/>
        <w:ind w:left="720"/>
        <w:rPr>
          <w:rFonts w:ascii="Calibri" w:hAnsi="Calibri" w:cs="Calibri"/>
          <w:b w:val="0"/>
          <w:szCs w:val="22"/>
        </w:rPr>
      </w:pPr>
    </w:p>
    <w:p w14:paraId="5D382F46" w14:textId="77777777" w:rsidR="00425E85" w:rsidRPr="00425E85" w:rsidRDefault="00425E85" w:rsidP="00C2511E">
      <w:pPr>
        <w:numPr>
          <w:ilvl w:val="0"/>
          <w:numId w:val="5"/>
        </w:numPr>
        <w:rPr>
          <w:rFonts w:cs="Calibri"/>
          <w:b/>
          <w:szCs w:val="22"/>
        </w:rPr>
      </w:pPr>
      <w:bookmarkStart w:id="71" w:name="given_in_confidence"/>
      <w:r w:rsidRPr="00425E85">
        <w:rPr>
          <w:rFonts w:cs="Calibri"/>
          <w:szCs w:val="22"/>
        </w:rPr>
        <w:t>Record contains information specified as “Given in Confidence”</w:t>
      </w:r>
      <w:bookmarkEnd w:id="71"/>
    </w:p>
    <w:p w14:paraId="7936FA12" w14:textId="3221FEC9" w:rsidR="00425E85" w:rsidRPr="00425E85" w:rsidRDefault="00425E85" w:rsidP="00425E85">
      <w:pPr>
        <w:ind w:left="360"/>
        <w:rPr>
          <w:rFonts w:cs="Calibri"/>
          <w:b/>
          <w:szCs w:val="22"/>
        </w:rPr>
      </w:pPr>
      <w:r w:rsidRPr="00425E85">
        <w:rPr>
          <w:rFonts w:cs="Calibri"/>
          <w:szCs w:val="22"/>
        </w:rPr>
        <w:t xml:space="preserve">Consumer access may not be granted where all or part of the record consists of material or information given in confidence to the person writing the record, and the entry is marked as “given in confidence” at the time the entry was made. (Section 17 of the </w:t>
      </w:r>
      <w:r w:rsidRPr="00425E85">
        <w:rPr>
          <w:rFonts w:cs="Calibri"/>
          <w:i/>
          <w:szCs w:val="22"/>
        </w:rPr>
        <w:t>Health Records (Privacy and Access) Act 1997</w:t>
      </w:r>
      <w:r w:rsidRPr="00425E85">
        <w:rPr>
          <w:rFonts w:cs="Calibri"/>
          <w:szCs w:val="22"/>
        </w:rPr>
        <w:t>)</w:t>
      </w:r>
    </w:p>
    <w:p w14:paraId="26544A5A" w14:textId="77777777" w:rsidR="00425E85" w:rsidRDefault="00425E85" w:rsidP="00425E85">
      <w:pPr>
        <w:pStyle w:val="Header4"/>
        <w:spacing w:before="0"/>
        <w:rPr>
          <w:rFonts w:ascii="Calibri" w:hAnsi="Calibri" w:cs="Calibri"/>
          <w:b w:val="0"/>
          <w:szCs w:val="22"/>
        </w:rPr>
      </w:pPr>
      <w:bookmarkStart w:id="72" w:name="counselling_records"/>
    </w:p>
    <w:p w14:paraId="5FBCE2A0" w14:textId="77777777" w:rsidR="00425E85" w:rsidRDefault="00425E85" w:rsidP="00C2511E">
      <w:pPr>
        <w:numPr>
          <w:ilvl w:val="0"/>
          <w:numId w:val="5"/>
        </w:numPr>
        <w:rPr>
          <w:rFonts w:cs="Calibri"/>
          <w:szCs w:val="22"/>
        </w:rPr>
      </w:pPr>
      <w:r w:rsidRPr="00425E85">
        <w:rPr>
          <w:rFonts w:cs="Calibri"/>
          <w:szCs w:val="22"/>
        </w:rPr>
        <w:t xml:space="preserve">Counselling records regarding sexual assault </w:t>
      </w:r>
      <w:bookmarkEnd w:id="72"/>
    </w:p>
    <w:p w14:paraId="0E6BB0B7" w14:textId="7035EC73" w:rsidR="00425E85" w:rsidRPr="00425E85" w:rsidRDefault="00425E85" w:rsidP="00425E85">
      <w:pPr>
        <w:ind w:left="360"/>
        <w:rPr>
          <w:rFonts w:cs="Calibri"/>
          <w:szCs w:val="22"/>
        </w:rPr>
      </w:pPr>
      <w:r w:rsidRPr="00425E85">
        <w:rPr>
          <w:rFonts w:cs="Calibri"/>
          <w:szCs w:val="22"/>
        </w:rPr>
        <w:t xml:space="preserve">Division 4.2.5 of the </w:t>
      </w:r>
      <w:hyperlink r:id="rId16" w:history="1">
        <w:r w:rsidRPr="00425E85">
          <w:rPr>
            <w:rStyle w:val="Hyperlink"/>
            <w:rFonts w:cs="Calibri"/>
            <w:i/>
            <w:szCs w:val="22"/>
          </w:rPr>
          <w:t>Evidence (Miscellaneous Provisions) Act 199</w:t>
        </w:r>
        <w:r w:rsidRPr="00425E85">
          <w:rPr>
            <w:rStyle w:val="Hyperlink"/>
            <w:rFonts w:cs="Calibri"/>
            <w:szCs w:val="22"/>
          </w:rPr>
          <w:t>1</w:t>
        </w:r>
      </w:hyperlink>
      <w:r w:rsidRPr="00425E85">
        <w:rPr>
          <w:rFonts w:cs="Calibri"/>
          <w:szCs w:val="22"/>
        </w:rPr>
        <w:t>, Sections 55 and 56 provides for counselling 'communication' regarding sexual assault to be deemed to have protected confidence. Sections 57 and 58 provide immunity from disclosure under subpoena for documents recording a protected confidence in both criminal proceedings and preliminary criminal proceedings.</w:t>
      </w:r>
    </w:p>
    <w:p w14:paraId="5A8D79D1" w14:textId="77777777" w:rsidR="00523461" w:rsidRDefault="00523461" w:rsidP="00523461">
      <w:pPr>
        <w:pStyle w:val="Header4"/>
        <w:spacing w:before="0"/>
        <w:rPr>
          <w:rFonts w:ascii="Calibri" w:hAnsi="Calibri" w:cs="Calibri"/>
          <w:b w:val="0"/>
          <w:color w:val="auto"/>
        </w:rPr>
      </w:pPr>
    </w:p>
    <w:p w14:paraId="34B4F0C7" w14:textId="77777777" w:rsidR="00523461" w:rsidRDefault="00523461" w:rsidP="00523461">
      <w:pPr>
        <w:pStyle w:val="Header4"/>
        <w:spacing w:before="0"/>
        <w:rPr>
          <w:rFonts w:ascii="Calibri" w:hAnsi="Calibri" w:cs="Calibri"/>
          <w:b w:val="0"/>
          <w:color w:val="auto"/>
        </w:rPr>
      </w:pPr>
      <w:r>
        <w:rPr>
          <w:rFonts w:ascii="Calibri" w:hAnsi="Calibri" w:cs="Calibri"/>
          <w:b w:val="0"/>
          <w:color w:val="auto"/>
        </w:rPr>
        <w:t>For more information refer to:</w:t>
      </w:r>
    </w:p>
    <w:p w14:paraId="54671C52" w14:textId="1CACD096" w:rsidR="00425E85" w:rsidRPr="00523461" w:rsidRDefault="00523461" w:rsidP="00523461">
      <w:pPr>
        <w:pStyle w:val="ListBullet"/>
        <w:rPr>
          <w:i/>
          <w:szCs w:val="22"/>
        </w:rPr>
      </w:pPr>
      <w:r w:rsidRPr="00523461">
        <w:rPr>
          <w:bCs/>
        </w:rPr>
        <w:t>Attachment</w:t>
      </w:r>
      <w:r>
        <w:rPr>
          <w:b/>
        </w:rPr>
        <w:t xml:space="preserve"> </w:t>
      </w:r>
      <w:r w:rsidRPr="00523461">
        <w:rPr>
          <w:bCs/>
        </w:rPr>
        <w:t>A</w:t>
      </w:r>
      <w:r w:rsidR="00425E85" w:rsidRPr="00425E85">
        <w:t xml:space="preserve"> </w:t>
      </w:r>
      <w:r w:rsidR="00425E85" w:rsidRPr="00523461">
        <w:t>Release of Information matrix</w:t>
      </w:r>
    </w:p>
    <w:p w14:paraId="7BAF84B1" w14:textId="785F1915" w:rsidR="00523461" w:rsidRPr="00523461" w:rsidRDefault="00523461" w:rsidP="00523461">
      <w:pPr>
        <w:pStyle w:val="ListBullet"/>
        <w:rPr>
          <w:i/>
          <w:szCs w:val="22"/>
        </w:rPr>
      </w:pPr>
      <w:r w:rsidRPr="00425E85">
        <w:rPr>
          <w:rFonts w:cs="Calibri"/>
          <w:i/>
          <w:szCs w:val="24"/>
        </w:rPr>
        <w:t xml:space="preserve">Consumer Access SOP </w:t>
      </w:r>
      <w:r w:rsidRPr="00523461">
        <w:rPr>
          <w:rFonts w:cs="Calibri"/>
          <w:iCs/>
          <w:szCs w:val="24"/>
        </w:rPr>
        <w:t xml:space="preserve">and fact sheet </w:t>
      </w:r>
    </w:p>
    <w:p w14:paraId="1A17FD5C" w14:textId="77777777" w:rsidR="0086287A" w:rsidRPr="0086287A" w:rsidRDefault="0086287A" w:rsidP="0086287A">
      <w:pPr>
        <w:pStyle w:val="ListBullet"/>
        <w:rPr>
          <w:rFonts w:cs="Calibri"/>
          <w:i/>
          <w:szCs w:val="24"/>
        </w:rPr>
      </w:pPr>
      <w:r w:rsidRPr="0086287A">
        <w:rPr>
          <w:rFonts w:cs="Calibri"/>
          <w:i/>
          <w:szCs w:val="24"/>
        </w:rPr>
        <w:t>Information and Communication Technology Resources: Acceptable Use</w:t>
      </w:r>
    </w:p>
    <w:p w14:paraId="36E8FCBE" w14:textId="197CCA0C" w:rsidR="00523461" w:rsidRPr="00523461" w:rsidRDefault="00523461" w:rsidP="00523461">
      <w:pPr>
        <w:pStyle w:val="ListBullet"/>
        <w:rPr>
          <w:szCs w:val="22"/>
        </w:rPr>
      </w:pPr>
      <w:r w:rsidRPr="00523461">
        <w:rPr>
          <w:rFonts w:cs="Calibri"/>
        </w:rPr>
        <w:t>Further information for consumers can be found at on the NCH website</w:t>
      </w:r>
      <w:r>
        <w:rPr>
          <w:rFonts w:cs="Calibri"/>
        </w:rPr>
        <w:t>.</w:t>
      </w:r>
    </w:p>
    <w:p w14:paraId="40F40F31" w14:textId="77777777" w:rsidR="00937D70" w:rsidRPr="00425E85" w:rsidRDefault="00937D70" w:rsidP="00937D70">
      <w:pPr>
        <w:pStyle w:val="Header4"/>
        <w:spacing w:before="0"/>
        <w:rPr>
          <w:rFonts w:ascii="Calibri" w:hAnsi="Calibri" w:cs="Calibri"/>
          <w:b w:val="0"/>
          <w:bCs w:val="0"/>
        </w:rPr>
      </w:pPr>
    </w:p>
    <w:p w14:paraId="057FE591" w14:textId="704E3FB5" w:rsidR="00937D70" w:rsidRDefault="00FA64B9" w:rsidP="00425E85">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12679418" w14:textId="77777777" w:rsidTr="00851E1F">
        <w:trPr>
          <w:cantSplit/>
          <w:trHeight w:val="285"/>
        </w:trPr>
        <w:tc>
          <w:tcPr>
            <w:tcW w:w="9158" w:type="dxa"/>
            <w:shd w:val="clear" w:color="auto" w:fill="A6A6A6" w:themeFill="background1" w:themeFillShade="A6"/>
          </w:tcPr>
          <w:p w14:paraId="4C0FBA36" w14:textId="31B8D80A" w:rsidR="00937D70" w:rsidRPr="003D2D06" w:rsidRDefault="00937D70" w:rsidP="00851E1F">
            <w:pPr>
              <w:pStyle w:val="Heading1"/>
            </w:pPr>
            <w:bookmarkStart w:id="73" w:name="_Toc159860934"/>
            <w:r>
              <w:lastRenderedPageBreak/>
              <w:t>Section 1</w:t>
            </w:r>
            <w:r w:rsidR="00425E85">
              <w:t>7</w:t>
            </w:r>
            <w:r w:rsidRPr="003D2D06">
              <w:t xml:space="preserve"> – </w:t>
            </w:r>
            <w:r w:rsidR="00425E85">
              <w:t>Third Party Request</w:t>
            </w:r>
            <w:bookmarkEnd w:id="73"/>
          </w:p>
        </w:tc>
      </w:tr>
    </w:tbl>
    <w:p w14:paraId="2AA91478" w14:textId="77777777" w:rsidR="00937D70" w:rsidRDefault="00937D70" w:rsidP="00937D70">
      <w:pPr>
        <w:pStyle w:val="Header4"/>
        <w:spacing w:before="0"/>
        <w:rPr>
          <w:rFonts w:asciiTheme="minorHAnsi" w:hAnsiTheme="minorHAnsi" w:cstheme="minorBidi"/>
          <w:b w:val="0"/>
          <w:bCs w:val="0"/>
        </w:rPr>
      </w:pPr>
    </w:p>
    <w:p w14:paraId="287CF681" w14:textId="77777777" w:rsidR="00425E85" w:rsidRPr="00425E85" w:rsidRDefault="00425E85" w:rsidP="00425E85">
      <w:pPr>
        <w:rPr>
          <w:b/>
          <w:szCs w:val="24"/>
        </w:rPr>
      </w:pPr>
      <w:bookmarkStart w:id="74" w:name="_Toc128479663"/>
      <w:bookmarkStart w:id="75" w:name="_Toc144115798"/>
      <w:bookmarkStart w:id="76" w:name="_Toc158375370"/>
      <w:r w:rsidRPr="00425E85">
        <w:rPr>
          <w:b/>
          <w:szCs w:val="24"/>
        </w:rPr>
        <w:t>Solicitors / Insurers /AFP</w:t>
      </w:r>
      <w:bookmarkEnd w:id="74"/>
      <w:bookmarkEnd w:id="75"/>
      <w:bookmarkEnd w:id="76"/>
    </w:p>
    <w:p w14:paraId="5D098A14" w14:textId="77777777" w:rsidR="00425E85" w:rsidRDefault="00425E85" w:rsidP="00425E85">
      <w:pPr>
        <w:pStyle w:val="Header4"/>
        <w:spacing w:before="0"/>
        <w:rPr>
          <w:rFonts w:asciiTheme="minorHAnsi" w:hAnsiTheme="minorHAnsi" w:cstheme="minorBidi"/>
          <w:b w:val="0"/>
          <w:bCs w:val="0"/>
          <w:szCs w:val="24"/>
        </w:rPr>
      </w:pPr>
      <w:r w:rsidRPr="00425E85">
        <w:rPr>
          <w:rFonts w:asciiTheme="minorHAnsi" w:hAnsiTheme="minorHAnsi" w:cstheme="minorBidi"/>
          <w:b w:val="0"/>
          <w:bCs w:val="0"/>
          <w:szCs w:val="24"/>
        </w:rPr>
        <w:t xml:space="preserve">Any request from a third-party including </w:t>
      </w:r>
      <w:r w:rsidRPr="00425E85">
        <w:rPr>
          <w:rFonts w:asciiTheme="minorHAnsi" w:hAnsiTheme="minorHAnsi" w:cstheme="minorBidi"/>
          <w:b w:val="0"/>
          <w:bCs w:val="0"/>
          <w:color w:val="auto"/>
          <w:szCs w:val="24"/>
        </w:rPr>
        <w:t xml:space="preserve">solicitors and insurers must have the consumer's consent. </w:t>
      </w:r>
      <w:r w:rsidRPr="00425E85">
        <w:rPr>
          <w:rFonts w:asciiTheme="minorHAnsi" w:hAnsiTheme="minorHAnsi" w:cstheme="minorBidi"/>
          <w:b w:val="0"/>
          <w:bCs w:val="0"/>
          <w:szCs w:val="24"/>
        </w:rPr>
        <w:t xml:space="preserve">The Australian Federal Police (AFP) may request a health record as a third-party request with the consumer consent. </w:t>
      </w:r>
    </w:p>
    <w:p w14:paraId="747551B9" w14:textId="77777777" w:rsidR="00523461" w:rsidRDefault="00523461" w:rsidP="00425E85">
      <w:pPr>
        <w:pStyle w:val="Header4"/>
        <w:spacing w:before="0"/>
        <w:rPr>
          <w:rFonts w:asciiTheme="minorHAnsi" w:hAnsiTheme="minorHAnsi" w:cstheme="minorBidi"/>
          <w:b w:val="0"/>
          <w:bCs w:val="0"/>
          <w:szCs w:val="24"/>
        </w:rPr>
      </w:pPr>
    </w:p>
    <w:p w14:paraId="017AEE22" w14:textId="77777777" w:rsidR="00523461" w:rsidRPr="00425E85" w:rsidRDefault="00523461" w:rsidP="00425E85">
      <w:pPr>
        <w:pStyle w:val="Header4"/>
        <w:spacing w:before="0"/>
        <w:rPr>
          <w:rFonts w:asciiTheme="minorHAnsi" w:hAnsiTheme="minorHAnsi" w:cstheme="minorBidi"/>
          <w:b w:val="0"/>
          <w:bCs w:val="0"/>
          <w:szCs w:val="24"/>
        </w:rPr>
      </w:pPr>
    </w:p>
    <w:p w14:paraId="52030B97" w14:textId="77777777" w:rsidR="00425E85" w:rsidRPr="00425E85" w:rsidRDefault="00425E85" w:rsidP="00425E85">
      <w:pPr>
        <w:rPr>
          <w:szCs w:val="24"/>
        </w:rPr>
      </w:pPr>
      <w:r w:rsidRPr="00425E85">
        <w:rPr>
          <w:szCs w:val="24"/>
        </w:rPr>
        <w:t xml:space="preserve">The request should be in writing and contain sufficient detail to identify the consumer, the requestor and the records required and should include the following: </w:t>
      </w:r>
    </w:p>
    <w:p w14:paraId="59E07007" w14:textId="77777777" w:rsidR="00425E85" w:rsidRPr="00425E85" w:rsidRDefault="00425E85" w:rsidP="00C2511E">
      <w:pPr>
        <w:pStyle w:val="ListParagraph"/>
        <w:numPr>
          <w:ilvl w:val="0"/>
          <w:numId w:val="26"/>
        </w:numPr>
        <w:autoSpaceDE w:val="0"/>
        <w:autoSpaceDN w:val="0"/>
        <w:adjustRightInd w:val="0"/>
        <w:spacing w:before="60" w:after="60"/>
        <w:jc w:val="both"/>
        <w:rPr>
          <w:rFonts w:cstheme="minorBidi"/>
          <w:szCs w:val="24"/>
        </w:rPr>
      </w:pPr>
      <w:r w:rsidRPr="00425E85">
        <w:rPr>
          <w:rFonts w:cstheme="minorBidi"/>
          <w:szCs w:val="24"/>
        </w:rPr>
        <w:t xml:space="preserve">consumer’s details e.g. full name, Date of Birth and address </w:t>
      </w:r>
    </w:p>
    <w:p w14:paraId="1236A406" w14:textId="77777777" w:rsidR="00425E85" w:rsidRPr="00425E85" w:rsidRDefault="00425E85" w:rsidP="00C2511E">
      <w:pPr>
        <w:pStyle w:val="ListParagraph"/>
        <w:numPr>
          <w:ilvl w:val="0"/>
          <w:numId w:val="26"/>
        </w:numPr>
        <w:autoSpaceDE w:val="0"/>
        <w:autoSpaceDN w:val="0"/>
        <w:adjustRightInd w:val="0"/>
        <w:spacing w:before="60" w:after="60"/>
        <w:jc w:val="both"/>
        <w:rPr>
          <w:rFonts w:cstheme="minorBidi"/>
          <w:szCs w:val="24"/>
        </w:rPr>
      </w:pPr>
      <w:r w:rsidRPr="00425E85">
        <w:rPr>
          <w:rFonts w:cstheme="minorBidi"/>
          <w:szCs w:val="24"/>
        </w:rPr>
        <w:t xml:space="preserve">the date of the written consent, (less than three months) </w:t>
      </w:r>
    </w:p>
    <w:p w14:paraId="553F27BC" w14:textId="77777777" w:rsidR="00425E85" w:rsidRPr="00425E85" w:rsidRDefault="00425E85" w:rsidP="00C2511E">
      <w:pPr>
        <w:pStyle w:val="ListParagraph"/>
        <w:numPr>
          <w:ilvl w:val="0"/>
          <w:numId w:val="26"/>
        </w:numPr>
        <w:autoSpaceDE w:val="0"/>
        <w:autoSpaceDN w:val="0"/>
        <w:adjustRightInd w:val="0"/>
        <w:spacing w:before="60" w:after="60"/>
        <w:jc w:val="both"/>
        <w:rPr>
          <w:rFonts w:cstheme="minorBidi"/>
          <w:szCs w:val="24"/>
        </w:rPr>
      </w:pPr>
      <w:r w:rsidRPr="00425E85">
        <w:rPr>
          <w:rFonts w:cstheme="minorBidi"/>
          <w:szCs w:val="24"/>
        </w:rPr>
        <w:t xml:space="preserve">the purpose for which access is sought </w:t>
      </w:r>
    </w:p>
    <w:p w14:paraId="72E441EB" w14:textId="77777777" w:rsidR="00425E85" w:rsidRPr="00425E85" w:rsidRDefault="00425E85" w:rsidP="00C2511E">
      <w:pPr>
        <w:pStyle w:val="ListParagraph"/>
        <w:numPr>
          <w:ilvl w:val="0"/>
          <w:numId w:val="26"/>
        </w:numPr>
        <w:autoSpaceDE w:val="0"/>
        <w:autoSpaceDN w:val="0"/>
        <w:adjustRightInd w:val="0"/>
        <w:spacing w:before="60" w:after="60"/>
        <w:jc w:val="both"/>
        <w:rPr>
          <w:rFonts w:cstheme="minorBidi"/>
          <w:szCs w:val="24"/>
        </w:rPr>
      </w:pPr>
      <w:r w:rsidRPr="00425E85">
        <w:rPr>
          <w:rFonts w:cstheme="minorBidi"/>
          <w:szCs w:val="24"/>
        </w:rPr>
        <w:t xml:space="preserve">details of records or information sought (e.g. dates of treatment, type of treatment etc.) </w:t>
      </w:r>
    </w:p>
    <w:p w14:paraId="58FFA003" w14:textId="09429A14" w:rsidR="00425E85" w:rsidRPr="00425E85" w:rsidRDefault="00425E85" w:rsidP="00C2511E">
      <w:pPr>
        <w:pStyle w:val="ListParagraph"/>
        <w:numPr>
          <w:ilvl w:val="0"/>
          <w:numId w:val="26"/>
        </w:numPr>
        <w:autoSpaceDE w:val="0"/>
        <w:autoSpaceDN w:val="0"/>
        <w:adjustRightInd w:val="0"/>
        <w:spacing w:before="60" w:after="60"/>
        <w:jc w:val="both"/>
        <w:rPr>
          <w:rFonts w:cstheme="minorBidi"/>
          <w:szCs w:val="24"/>
        </w:rPr>
      </w:pPr>
      <w:r w:rsidRPr="00425E85">
        <w:rPr>
          <w:rFonts w:cstheme="minorBidi"/>
          <w:szCs w:val="24"/>
        </w:rPr>
        <w:t xml:space="preserve">the consumer’s signed consent with the name of the health service provider (i.e. North Canberra Hospital) included in the authorisation. This is pursuant to Section 10, Clause 7 of Schedule 1 of the Health Records (Privacy and Access) Act 1997. </w:t>
      </w:r>
    </w:p>
    <w:p w14:paraId="779051DA" w14:textId="28F8208B" w:rsidR="00425E85" w:rsidRPr="00425E85" w:rsidRDefault="00425E85" w:rsidP="00523461">
      <w:pPr>
        <w:pStyle w:val="Header4"/>
        <w:spacing w:before="0"/>
        <w:rPr>
          <w:i/>
          <w:szCs w:val="24"/>
        </w:rPr>
      </w:pPr>
      <w:r w:rsidRPr="00425E85">
        <w:rPr>
          <w:rFonts w:asciiTheme="minorHAnsi" w:hAnsiTheme="minorHAnsi" w:cstheme="minorHAnsi"/>
          <w:b w:val="0"/>
          <w:szCs w:val="24"/>
        </w:rPr>
        <w:t xml:space="preserve">Any Personal Injury Claim Notification or Statement of Claim where NCH or an employee of NCH is named as a party should be immediately forwarded to the Clinical Governance and Quality Unit.  </w:t>
      </w:r>
      <w:r w:rsidR="00523461">
        <w:rPr>
          <w:rFonts w:asciiTheme="minorHAnsi" w:hAnsiTheme="minorHAnsi" w:cstheme="minorHAnsi"/>
          <w:b w:val="0"/>
          <w:szCs w:val="24"/>
        </w:rPr>
        <w:t xml:space="preserve">Refer to Attachment A </w:t>
      </w:r>
      <w:r w:rsidRPr="00523461">
        <w:rPr>
          <w:rFonts w:asciiTheme="minorHAnsi" w:hAnsiTheme="minorHAnsi" w:cstheme="minorHAnsi"/>
          <w:b w:val="0"/>
          <w:bCs w:val="0"/>
          <w:iCs/>
          <w:szCs w:val="24"/>
        </w:rPr>
        <w:t>Release of Information matrix</w:t>
      </w:r>
      <w:r w:rsidRPr="00425E85">
        <w:rPr>
          <w:i/>
          <w:szCs w:val="24"/>
        </w:rPr>
        <w:t xml:space="preserve">  </w:t>
      </w:r>
    </w:p>
    <w:p w14:paraId="7ED45DD7" w14:textId="77777777" w:rsidR="00425E85" w:rsidRPr="00425E85" w:rsidRDefault="00425E85" w:rsidP="00425E85">
      <w:pPr>
        <w:rPr>
          <w:b/>
          <w:szCs w:val="24"/>
        </w:rPr>
      </w:pPr>
      <w:bookmarkStart w:id="77" w:name="_Toc144115799"/>
      <w:bookmarkStart w:id="78" w:name="_Toc128479664"/>
      <w:bookmarkStart w:id="79" w:name="_Toc158375371"/>
    </w:p>
    <w:p w14:paraId="76A115FF" w14:textId="1C8A4060" w:rsidR="00425E85" w:rsidRPr="00425E85" w:rsidRDefault="00425E85" w:rsidP="00425E85">
      <w:pPr>
        <w:rPr>
          <w:b/>
          <w:szCs w:val="24"/>
        </w:rPr>
      </w:pPr>
      <w:r w:rsidRPr="00425E85">
        <w:rPr>
          <w:b/>
          <w:szCs w:val="24"/>
        </w:rPr>
        <w:t xml:space="preserve">ACT Government Solicitor access on behalf of NCH </w:t>
      </w:r>
      <w:bookmarkEnd w:id="77"/>
      <w:bookmarkEnd w:id="78"/>
      <w:bookmarkEnd w:id="79"/>
    </w:p>
    <w:p w14:paraId="1CD5D6F1" w14:textId="77777777" w:rsidR="00425E85" w:rsidRPr="00425E85" w:rsidRDefault="00425E85" w:rsidP="00425E85">
      <w:pPr>
        <w:pStyle w:val="Header4"/>
        <w:spacing w:before="0"/>
        <w:rPr>
          <w:rFonts w:asciiTheme="minorHAnsi" w:hAnsiTheme="minorHAnsi" w:cstheme="minorHAnsi"/>
          <w:b w:val="0"/>
          <w:szCs w:val="24"/>
        </w:rPr>
      </w:pPr>
      <w:r w:rsidRPr="00425E85">
        <w:rPr>
          <w:rFonts w:asciiTheme="minorHAnsi" w:hAnsiTheme="minorHAnsi" w:cstheme="minorHAnsi"/>
          <w:b w:val="0"/>
          <w:szCs w:val="24"/>
        </w:rPr>
        <w:t>When the ACT Government Solicitor is acting on behalf of NCH, Privacy Principle 9(e) and 10(e) allows for the disclosure of personal health information:</w:t>
      </w:r>
    </w:p>
    <w:p w14:paraId="52A3A667" w14:textId="77777777" w:rsidR="00425E85" w:rsidRPr="00425E85" w:rsidRDefault="00425E85" w:rsidP="00C2511E">
      <w:pPr>
        <w:pStyle w:val="ListParagraph"/>
        <w:numPr>
          <w:ilvl w:val="0"/>
          <w:numId w:val="29"/>
        </w:numPr>
        <w:rPr>
          <w:rFonts w:cstheme="minorHAnsi"/>
          <w:szCs w:val="24"/>
        </w:rPr>
      </w:pPr>
      <w:r w:rsidRPr="00425E85">
        <w:rPr>
          <w:rFonts w:cstheme="minorHAnsi"/>
          <w:szCs w:val="24"/>
        </w:rPr>
        <w:t>If the disclosure is necessary for the management, funding, or quality of the health service provided or;</w:t>
      </w:r>
    </w:p>
    <w:p w14:paraId="6B33A8DD" w14:textId="77777777" w:rsidR="00425E85" w:rsidRPr="00425E85" w:rsidRDefault="00425E85" w:rsidP="00C2511E">
      <w:pPr>
        <w:pStyle w:val="ListParagraph"/>
        <w:numPr>
          <w:ilvl w:val="0"/>
          <w:numId w:val="29"/>
        </w:numPr>
        <w:rPr>
          <w:rFonts w:cstheme="minorHAnsi"/>
          <w:szCs w:val="24"/>
        </w:rPr>
      </w:pPr>
      <w:r w:rsidRPr="00425E85">
        <w:rPr>
          <w:rFonts w:cstheme="minorHAnsi"/>
          <w:szCs w:val="24"/>
        </w:rPr>
        <w:t>The disclosure is required or allowed under—</w:t>
      </w:r>
    </w:p>
    <w:p w14:paraId="37E21242" w14:textId="77777777" w:rsidR="00425E85" w:rsidRPr="00425E85" w:rsidRDefault="00425E85" w:rsidP="00C2511E">
      <w:pPr>
        <w:pStyle w:val="ListParagraph"/>
        <w:numPr>
          <w:ilvl w:val="0"/>
          <w:numId w:val="30"/>
        </w:numPr>
        <w:jc w:val="both"/>
        <w:rPr>
          <w:rFonts w:cstheme="minorHAnsi"/>
          <w:szCs w:val="24"/>
        </w:rPr>
      </w:pPr>
      <w:r w:rsidRPr="00425E85">
        <w:rPr>
          <w:rFonts w:cstheme="minorHAnsi"/>
          <w:szCs w:val="24"/>
        </w:rPr>
        <w:t>A law of the Territory (including this Act); or</w:t>
      </w:r>
    </w:p>
    <w:p w14:paraId="76E33E12" w14:textId="77777777" w:rsidR="00425E85" w:rsidRPr="00425E85" w:rsidRDefault="00425E85" w:rsidP="00C2511E">
      <w:pPr>
        <w:pStyle w:val="ListParagraph"/>
        <w:numPr>
          <w:ilvl w:val="0"/>
          <w:numId w:val="30"/>
        </w:numPr>
        <w:jc w:val="both"/>
        <w:rPr>
          <w:rFonts w:cstheme="minorHAnsi"/>
          <w:szCs w:val="24"/>
        </w:rPr>
      </w:pPr>
      <w:r w:rsidRPr="00425E85">
        <w:rPr>
          <w:rFonts w:cstheme="minorHAnsi"/>
          <w:szCs w:val="24"/>
        </w:rPr>
        <w:t>A law of the Commonwealth; or</w:t>
      </w:r>
    </w:p>
    <w:p w14:paraId="06D13F6A" w14:textId="77777777" w:rsidR="00425E85" w:rsidRPr="00425E85" w:rsidRDefault="00425E85" w:rsidP="00C2511E">
      <w:pPr>
        <w:pStyle w:val="ListParagraph"/>
        <w:numPr>
          <w:ilvl w:val="0"/>
          <w:numId w:val="30"/>
        </w:numPr>
        <w:jc w:val="both"/>
        <w:rPr>
          <w:rFonts w:cstheme="minorHAnsi"/>
          <w:szCs w:val="24"/>
        </w:rPr>
      </w:pPr>
      <w:r w:rsidRPr="00425E85">
        <w:rPr>
          <w:rFonts w:cstheme="minorHAnsi"/>
          <w:szCs w:val="24"/>
        </w:rPr>
        <w:t xml:space="preserve">An order of a court </w:t>
      </w:r>
    </w:p>
    <w:p w14:paraId="247A7730" w14:textId="77777777" w:rsidR="00425E85" w:rsidRPr="00425E85" w:rsidRDefault="00425E85" w:rsidP="00425E85">
      <w:pPr>
        <w:pStyle w:val="Header4"/>
        <w:spacing w:before="0"/>
        <w:rPr>
          <w:rFonts w:asciiTheme="minorHAnsi" w:hAnsiTheme="minorHAnsi" w:cstheme="minorHAnsi"/>
          <w:b w:val="0"/>
          <w:szCs w:val="24"/>
        </w:rPr>
      </w:pPr>
    </w:p>
    <w:p w14:paraId="093B3054" w14:textId="77777777" w:rsidR="00425E85" w:rsidRPr="00425E85" w:rsidRDefault="00425E85" w:rsidP="00425E85">
      <w:pPr>
        <w:pStyle w:val="Header4"/>
        <w:spacing w:before="0"/>
        <w:rPr>
          <w:rFonts w:asciiTheme="minorHAnsi" w:hAnsiTheme="minorHAnsi" w:cstheme="minorHAnsi"/>
          <w:b w:val="0"/>
          <w:szCs w:val="24"/>
        </w:rPr>
      </w:pPr>
      <w:r w:rsidRPr="00425E85">
        <w:rPr>
          <w:rFonts w:asciiTheme="minorHAnsi" w:hAnsiTheme="minorHAnsi" w:cstheme="minorHAnsi"/>
          <w:b w:val="0"/>
          <w:szCs w:val="24"/>
        </w:rPr>
        <w:t xml:space="preserve">Release of information should be made through the Health Information Service. Requests from the ACT Government Solicitor, when acting on behalf of an ACT Government Department, will be treated as routine third party requests and therefore require patient consent. These requests will incur the standard third party request fee. </w:t>
      </w:r>
    </w:p>
    <w:p w14:paraId="3EB9A95C" w14:textId="77777777" w:rsidR="00425E85" w:rsidRPr="00425E85" w:rsidRDefault="00425E85" w:rsidP="00425E85">
      <w:pPr>
        <w:pStyle w:val="Header4"/>
        <w:spacing w:before="0"/>
        <w:rPr>
          <w:rFonts w:asciiTheme="minorHAnsi" w:hAnsiTheme="minorHAnsi" w:cstheme="minorHAnsi"/>
          <w:b w:val="0"/>
          <w:szCs w:val="24"/>
        </w:rPr>
      </w:pPr>
    </w:p>
    <w:p w14:paraId="0148C0A0" w14:textId="4D6F0988" w:rsidR="00425E85" w:rsidRPr="00523461" w:rsidRDefault="00425E85" w:rsidP="00523461">
      <w:pPr>
        <w:pStyle w:val="Header4"/>
        <w:spacing w:before="0"/>
        <w:rPr>
          <w:rFonts w:asciiTheme="minorHAnsi" w:hAnsiTheme="minorHAnsi" w:cstheme="minorHAnsi"/>
          <w:b w:val="0"/>
          <w:bCs w:val="0"/>
          <w:iCs/>
          <w:szCs w:val="24"/>
        </w:rPr>
      </w:pPr>
      <w:r w:rsidRPr="00425E85">
        <w:rPr>
          <w:rFonts w:asciiTheme="minorHAnsi" w:hAnsiTheme="minorHAnsi" w:cstheme="minorHAnsi"/>
          <w:b w:val="0"/>
          <w:szCs w:val="24"/>
        </w:rPr>
        <w:t xml:space="preserve">If additional information that is held outside of the HR, such as a human resource file the CG&amp;Q team will manage this request.   </w:t>
      </w:r>
      <w:r w:rsidR="00523461">
        <w:rPr>
          <w:rFonts w:asciiTheme="minorHAnsi" w:hAnsiTheme="minorHAnsi" w:cstheme="minorHAnsi"/>
          <w:b w:val="0"/>
          <w:szCs w:val="24"/>
        </w:rPr>
        <w:t xml:space="preserve">Refer to Attachment A </w:t>
      </w:r>
      <w:r w:rsidRPr="00523461">
        <w:rPr>
          <w:rFonts w:asciiTheme="minorHAnsi" w:hAnsiTheme="minorHAnsi" w:cstheme="minorHAnsi"/>
          <w:b w:val="0"/>
          <w:bCs w:val="0"/>
          <w:iCs/>
          <w:szCs w:val="24"/>
        </w:rPr>
        <w:t>Release of Information matrix</w:t>
      </w:r>
    </w:p>
    <w:p w14:paraId="1842B124" w14:textId="77777777" w:rsidR="00425E85" w:rsidRPr="00425E85" w:rsidRDefault="00425E85" w:rsidP="00425E85">
      <w:pPr>
        <w:rPr>
          <w:b/>
          <w:szCs w:val="24"/>
        </w:rPr>
      </w:pPr>
      <w:bookmarkStart w:id="80" w:name="_Toc128479665"/>
      <w:bookmarkStart w:id="81" w:name="_Toc144115800"/>
      <w:bookmarkStart w:id="82" w:name="_Toc158375372"/>
    </w:p>
    <w:p w14:paraId="5F127504" w14:textId="17F11F19" w:rsidR="00425E85" w:rsidRPr="00425E85" w:rsidRDefault="00425E85" w:rsidP="00425E85">
      <w:pPr>
        <w:rPr>
          <w:b/>
          <w:szCs w:val="24"/>
        </w:rPr>
      </w:pPr>
      <w:r w:rsidRPr="00425E85">
        <w:rPr>
          <w:b/>
          <w:szCs w:val="24"/>
        </w:rPr>
        <w:t>Private Health Fund Requests</w:t>
      </w:r>
      <w:bookmarkEnd w:id="80"/>
      <w:bookmarkEnd w:id="81"/>
      <w:bookmarkEnd w:id="82"/>
    </w:p>
    <w:p w14:paraId="622011D0" w14:textId="77777777" w:rsidR="00425E85" w:rsidRPr="00425E85" w:rsidRDefault="00425E85" w:rsidP="00425E85">
      <w:pPr>
        <w:pStyle w:val="NoSpacing"/>
        <w:rPr>
          <w:rFonts w:cstheme="minorHAnsi"/>
          <w:sz w:val="24"/>
          <w:szCs w:val="24"/>
        </w:rPr>
      </w:pPr>
      <w:r w:rsidRPr="00425E85">
        <w:rPr>
          <w:rFonts w:cstheme="minorHAnsi"/>
          <w:sz w:val="24"/>
          <w:szCs w:val="24"/>
        </w:rPr>
        <w:lastRenderedPageBreak/>
        <w:t xml:space="preserve"> Health insurance funds may require additional information for privately insured and non-eligible patients </w:t>
      </w:r>
      <w:proofErr w:type="gramStart"/>
      <w:r w:rsidRPr="00425E85">
        <w:rPr>
          <w:rFonts w:cstheme="minorHAnsi"/>
          <w:sz w:val="24"/>
          <w:szCs w:val="24"/>
        </w:rPr>
        <w:t>in order to</w:t>
      </w:r>
      <w:proofErr w:type="gramEnd"/>
      <w:r w:rsidRPr="00425E85">
        <w:rPr>
          <w:rFonts w:cstheme="minorHAnsi"/>
          <w:sz w:val="24"/>
          <w:szCs w:val="24"/>
        </w:rPr>
        <w:t xml:space="preserve"> make a determination if the claim is going to be accepted. At all times the consumer must consent to any information being released.  </w:t>
      </w:r>
    </w:p>
    <w:p w14:paraId="03584B6E" w14:textId="77777777" w:rsidR="00425E85" w:rsidRPr="00425E85" w:rsidRDefault="00425E85" w:rsidP="00425E85">
      <w:pPr>
        <w:pStyle w:val="NoSpacing"/>
        <w:rPr>
          <w:rFonts w:cstheme="minorBidi"/>
          <w:sz w:val="24"/>
          <w:szCs w:val="24"/>
        </w:rPr>
      </w:pPr>
      <w:r w:rsidRPr="00425E85">
        <w:rPr>
          <w:rFonts w:cstheme="minorBidi"/>
          <w:sz w:val="24"/>
          <w:szCs w:val="24"/>
        </w:rPr>
        <w:t xml:space="preserve">Generally, on admission privately insured patients are asked to sign a ‘National Private Patient Hospital Claim Form’ known as a HC21. If this form has been signed by the patient or the authorised person a discharge summary can be released to the health fund. The Patient Office (billing) can release this information after viewing the signed HC21 and keeping a documented record of the release. </w:t>
      </w:r>
    </w:p>
    <w:p w14:paraId="6D527FE4" w14:textId="77777777" w:rsidR="00425E85" w:rsidRPr="00425E85" w:rsidRDefault="00425E85" w:rsidP="00425E85">
      <w:pPr>
        <w:pStyle w:val="NoSpacing"/>
        <w:rPr>
          <w:rFonts w:cstheme="minorHAnsi"/>
          <w:sz w:val="24"/>
          <w:szCs w:val="24"/>
        </w:rPr>
      </w:pPr>
    </w:p>
    <w:p w14:paraId="1101523B" w14:textId="77777777" w:rsidR="00425E85" w:rsidRPr="00425E85" w:rsidRDefault="00425E85" w:rsidP="00425E85">
      <w:pPr>
        <w:pStyle w:val="NoSpacing"/>
        <w:rPr>
          <w:rFonts w:cstheme="minorBidi"/>
          <w:sz w:val="24"/>
          <w:szCs w:val="24"/>
        </w:rPr>
      </w:pPr>
      <w:r w:rsidRPr="00425E85">
        <w:rPr>
          <w:rFonts w:cstheme="minorBidi"/>
          <w:sz w:val="24"/>
          <w:szCs w:val="24"/>
        </w:rPr>
        <w:t xml:space="preserve">If the fund requires additional information, then specific consumer consent must be obtained by the health fund, or the consumer can request the information via a consumer access request to Health Information Services the consumer can then choose to provide this information to the health fund. Generally, there will be no fee for this service as it is in NCH best financial interest that the claim is approved, however this must be done in accordance with the NCH Financial Delegations Manual. </w:t>
      </w:r>
    </w:p>
    <w:p w14:paraId="4282C1E6" w14:textId="77777777" w:rsidR="00937D70" w:rsidRDefault="00937D70" w:rsidP="00937D70">
      <w:pPr>
        <w:pStyle w:val="Header4"/>
        <w:spacing w:before="0"/>
        <w:rPr>
          <w:rFonts w:asciiTheme="minorHAnsi" w:hAnsiTheme="minorHAnsi" w:cstheme="minorBidi"/>
          <w:b w:val="0"/>
          <w:bCs w:val="0"/>
        </w:rPr>
      </w:pPr>
    </w:p>
    <w:p w14:paraId="5B2C42E9" w14:textId="6CA796B6" w:rsidR="00937D70" w:rsidRDefault="00FA64B9" w:rsidP="00523461">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574B7020" w14:textId="77777777" w:rsidTr="00851E1F">
        <w:trPr>
          <w:cantSplit/>
          <w:trHeight w:val="285"/>
        </w:trPr>
        <w:tc>
          <w:tcPr>
            <w:tcW w:w="9158" w:type="dxa"/>
            <w:shd w:val="clear" w:color="auto" w:fill="A6A6A6" w:themeFill="background1" w:themeFillShade="A6"/>
          </w:tcPr>
          <w:p w14:paraId="5D1705EE" w14:textId="1A4CD7AD" w:rsidR="00937D70" w:rsidRPr="003D2D06" w:rsidRDefault="00937D70" w:rsidP="00851E1F">
            <w:pPr>
              <w:pStyle w:val="Heading1"/>
            </w:pPr>
            <w:bookmarkStart w:id="83" w:name="_Toc159860935"/>
            <w:r>
              <w:t>Section 1</w:t>
            </w:r>
            <w:r w:rsidR="00425E85">
              <w:t>8</w:t>
            </w:r>
            <w:r w:rsidRPr="003D2D06">
              <w:t xml:space="preserve"> – </w:t>
            </w:r>
            <w:r w:rsidR="00425E85">
              <w:t>Access Authorised by Court Order</w:t>
            </w:r>
            <w:bookmarkEnd w:id="83"/>
          </w:p>
        </w:tc>
      </w:tr>
    </w:tbl>
    <w:p w14:paraId="04194E5A" w14:textId="77777777" w:rsidR="00937D70" w:rsidRDefault="00937D70" w:rsidP="00937D70">
      <w:pPr>
        <w:pStyle w:val="Header4"/>
        <w:spacing w:before="0"/>
        <w:rPr>
          <w:rFonts w:asciiTheme="minorHAnsi" w:hAnsiTheme="minorHAnsi" w:cstheme="minorBidi"/>
          <w:b w:val="0"/>
          <w:bCs w:val="0"/>
        </w:rPr>
      </w:pPr>
    </w:p>
    <w:p w14:paraId="5CFAE4F6" w14:textId="77777777" w:rsidR="00425E85" w:rsidRPr="00425E85" w:rsidRDefault="00425E85" w:rsidP="00425E85">
      <w:pPr>
        <w:rPr>
          <w:rFonts w:cs="Calibri"/>
          <w:b/>
          <w:szCs w:val="24"/>
        </w:rPr>
      </w:pPr>
      <w:bookmarkStart w:id="84" w:name="_Toc144115802"/>
      <w:bookmarkStart w:id="85" w:name="_Toc158375374"/>
      <w:bookmarkStart w:id="86" w:name="_Toc128479667"/>
      <w:bookmarkStart w:id="87" w:name="Subpoena_Summons_Coroners_Direction"/>
      <w:r w:rsidRPr="00425E85">
        <w:rPr>
          <w:rFonts w:cs="Calibri"/>
          <w:b/>
          <w:szCs w:val="24"/>
        </w:rPr>
        <w:t>Subpoena / Summons</w:t>
      </w:r>
      <w:bookmarkEnd w:id="84"/>
      <w:bookmarkEnd w:id="85"/>
      <w:r w:rsidRPr="00425E85">
        <w:rPr>
          <w:rFonts w:cs="Calibri"/>
          <w:b/>
          <w:szCs w:val="24"/>
        </w:rPr>
        <w:t xml:space="preserve"> </w:t>
      </w:r>
      <w:bookmarkEnd w:id="86"/>
    </w:p>
    <w:bookmarkEnd w:id="87"/>
    <w:p w14:paraId="202E9EEA" w14:textId="77777777" w:rsidR="00425E85" w:rsidRPr="00425E85" w:rsidRDefault="00425E85" w:rsidP="00425E85">
      <w:pPr>
        <w:rPr>
          <w:rFonts w:cs="Calibri"/>
        </w:rPr>
      </w:pPr>
      <w:r w:rsidRPr="00425E85">
        <w:rPr>
          <w:rFonts w:cs="Calibri"/>
        </w:rPr>
        <w:t xml:space="preserve">A subpoena is an order from the ACT Supreme Court, a summons is an order from the ACT Magistrate’s Court and Coroner’s Directions is an order received from the Coroner’s Court. </w:t>
      </w:r>
    </w:p>
    <w:p w14:paraId="37933FEA" w14:textId="77777777" w:rsidR="00425E85" w:rsidRPr="00425E85" w:rsidRDefault="00425E85" w:rsidP="00C2511E">
      <w:pPr>
        <w:pStyle w:val="Default"/>
        <w:numPr>
          <w:ilvl w:val="0"/>
          <w:numId w:val="4"/>
        </w:numPr>
        <w:rPr>
          <w:rFonts w:ascii="Calibri" w:hAnsi="Calibri" w:cs="Calibri"/>
          <w:b/>
          <w:szCs w:val="22"/>
        </w:rPr>
      </w:pPr>
      <w:r w:rsidRPr="00425E85">
        <w:rPr>
          <w:rFonts w:ascii="Calibri" w:hAnsi="Calibri" w:cs="Calibri"/>
          <w:szCs w:val="22"/>
        </w:rPr>
        <w:t xml:space="preserve">Any subpoena or summons served on NCH for health records or health information are to be addressed to CPHB or NCH. HIS will action the subpoena and raise the appropriate fee, </w:t>
      </w:r>
      <w:r w:rsidRPr="00425E85">
        <w:rPr>
          <w:rFonts w:ascii="Calibri" w:hAnsi="Calibri" w:cs="Calibri"/>
          <w:color w:val="auto"/>
          <w:szCs w:val="22"/>
        </w:rPr>
        <w:t>in accordance with the Health Records (Fees) Determination by the Minister for Health.</w:t>
      </w:r>
    </w:p>
    <w:p w14:paraId="68B38A03" w14:textId="6D6D2BBA" w:rsidR="00425E85" w:rsidRPr="00054E60" w:rsidRDefault="00425E85" w:rsidP="00054E60">
      <w:pPr>
        <w:pStyle w:val="Default"/>
        <w:numPr>
          <w:ilvl w:val="0"/>
          <w:numId w:val="4"/>
        </w:numPr>
        <w:rPr>
          <w:rFonts w:asciiTheme="minorHAnsi" w:hAnsiTheme="minorHAnsi" w:cstheme="minorHAnsi"/>
          <w:b/>
          <w:bCs/>
          <w:iCs/>
        </w:rPr>
      </w:pPr>
      <w:r w:rsidRPr="00425E85">
        <w:rPr>
          <w:rFonts w:ascii="Calibri" w:hAnsi="Calibri" w:cs="Calibri"/>
        </w:rPr>
        <w:t>If subpoenas are received by Visiting Medical Officers (VMOs) at their private rooms requesting ACT Health clinical records, the VMO must advise the Clinical Governance and Quality Unit (CG&amp;Q) upon receipt of the subpoena.</w:t>
      </w:r>
      <w:r w:rsidR="00523461">
        <w:rPr>
          <w:rFonts w:ascii="Calibri" w:hAnsi="Calibri" w:cs="Calibri"/>
        </w:rPr>
        <w:t xml:space="preserve"> Refer to Attachment A </w:t>
      </w:r>
      <w:r w:rsidRPr="00054E60">
        <w:rPr>
          <w:rFonts w:asciiTheme="minorHAnsi" w:hAnsiTheme="minorHAnsi" w:cstheme="minorHAnsi"/>
          <w:iCs/>
        </w:rPr>
        <w:t>Release of Information matrix</w:t>
      </w:r>
      <w:r w:rsidR="00054E60">
        <w:rPr>
          <w:rFonts w:asciiTheme="minorHAnsi" w:hAnsiTheme="minorHAnsi" w:cstheme="minorHAnsi"/>
          <w:iCs/>
        </w:rPr>
        <w:t>.</w:t>
      </w:r>
    </w:p>
    <w:p w14:paraId="6C7936B1" w14:textId="77777777" w:rsidR="00937D70" w:rsidRDefault="00937D70" w:rsidP="00937D70">
      <w:pPr>
        <w:pStyle w:val="Header4"/>
        <w:spacing w:before="0"/>
        <w:rPr>
          <w:rFonts w:asciiTheme="minorHAnsi" w:hAnsiTheme="minorHAnsi" w:cstheme="minorBidi"/>
          <w:b w:val="0"/>
          <w:bCs w:val="0"/>
        </w:rPr>
      </w:pPr>
    </w:p>
    <w:p w14:paraId="568590F6" w14:textId="1C0C86C5" w:rsidR="00937D70" w:rsidRDefault="00FA64B9" w:rsidP="00425E85">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7616D9E3" w14:textId="77777777" w:rsidTr="00851E1F">
        <w:trPr>
          <w:cantSplit/>
          <w:trHeight w:val="285"/>
        </w:trPr>
        <w:tc>
          <w:tcPr>
            <w:tcW w:w="9158" w:type="dxa"/>
            <w:shd w:val="clear" w:color="auto" w:fill="A6A6A6" w:themeFill="background1" w:themeFillShade="A6"/>
          </w:tcPr>
          <w:p w14:paraId="2423378D" w14:textId="3A66F86D" w:rsidR="00937D70" w:rsidRPr="003D2D06" w:rsidRDefault="00937D70" w:rsidP="00851E1F">
            <w:pPr>
              <w:pStyle w:val="Heading1"/>
            </w:pPr>
            <w:bookmarkStart w:id="88" w:name="_Toc159860936"/>
            <w:r>
              <w:t>Section 1</w:t>
            </w:r>
            <w:r w:rsidR="0013389A">
              <w:t>9</w:t>
            </w:r>
            <w:r w:rsidRPr="003D2D06">
              <w:t xml:space="preserve"> – </w:t>
            </w:r>
            <w:r w:rsidR="0013389A">
              <w:t>Search Warrants</w:t>
            </w:r>
            <w:bookmarkEnd w:id="88"/>
          </w:p>
        </w:tc>
      </w:tr>
    </w:tbl>
    <w:p w14:paraId="65B1C61C" w14:textId="77777777" w:rsidR="00937D70" w:rsidRDefault="00937D70" w:rsidP="00937D70">
      <w:pPr>
        <w:pStyle w:val="Header4"/>
        <w:spacing w:before="0"/>
        <w:rPr>
          <w:rFonts w:asciiTheme="minorHAnsi" w:hAnsiTheme="minorHAnsi" w:cstheme="minorBidi"/>
          <w:b w:val="0"/>
          <w:bCs w:val="0"/>
        </w:rPr>
      </w:pPr>
    </w:p>
    <w:p w14:paraId="30777E46" w14:textId="77777777" w:rsidR="0013389A" w:rsidRPr="00027DC3" w:rsidRDefault="0013389A" w:rsidP="0013389A">
      <w:r w:rsidRPr="00027DC3">
        <w:t xml:space="preserve">ACT Law requires compliance with a search warrant; Health Information Service will process any official demand for access to </w:t>
      </w:r>
      <w:r>
        <w:t>health record</w:t>
      </w:r>
      <w:r w:rsidRPr="00027DC3">
        <w:t>s. Request for data or any other information should be referred to CG&amp;Q. There is no fee for search warrant requests.</w:t>
      </w:r>
    </w:p>
    <w:p w14:paraId="4BFC7D6A" w14:textId="77777777" w:rsidR="00937D70" w:rsidRDefault="00937D70" w:rsidP="00937D70">
      <w:pPr>
        <w:pStyle w:val="Header4"/>
        <w:spacing w:before="0"/>
        <w:rPr>
          <w:rFonts w:asciiTheme="minorHAnsi" w:hAnsiTheme="minorHAnsi" w:cstheme="minorBidi"/>
          <w:b w:val="0"/>
          <w:bCs w:val="0"/>
        </w:rPr>
      </w:pPr>
    </w:p>
    <w:p w14:paraId="338583EF" w14:textId="53BC9830" w:rsidR="00937D70" w:rsidRDefault="00FA64B9" w:rsidP="0013389A">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48A2AF8D" w14:textId="77777777" w:rsidTr="00851E1F">
        <w:trPr>
          <w:cantSplit/>
          <w:trHeight w:val="285"/>
        </w:trPr>
        <w:tc>
          <w:tcPr>
            <w:tcW w:w="9158" w:type="dxa"/>
            <w:shd w:val="clear" w:color="auto" w:fill="A6A6A6" w:themeFill="background1" w:themeFillShade="A6"/>
          </w:tcPr>
          <w:p w14:paraId="102077DA" w14:textId="4C588103" w:rsidR="00937D70" w:rsidRPr="003D2D06" w:rsidRDefault="00937D70" w:rsidP="00851E1F">
            <w:pPr>
              <w:pStyle w:val="Heading1"/>
            </w:pPr>
            <w:bookmarkStart w:id="89" w:name="_Toc159860937"/>
            <w:r>
              <w:t xml:space="preserve">Section </w:t>
            </w:r>
            <w:r w:rsidR="0013389A">
              <w:t>20</w:t>
            </w:r>
            <w:r w:rsidRPr="003D2D06">
              <w:t xml:space="preserve"> – </w:t>
            </w:r>
            <w:r w:rsidR="0013389A">
              <w:t>Notice of Non-Party Production</w:t>
            </w:r>
            <w:bookmarkEnd w:id="89"/>
          </w:p>
        </w:tc>
      </w:tr>
    </w:tbl>
    <w:p w14:paraId="24358765" w14:textId="77777777" w:rsidR="00937D70" w:rsidRDefault="00937D70" w:rsidP="00937D70">
      <w:pPr>
        <w:pStyle w:val="Header4"/>
        <w:spacing w:before="0"/>
        <w:rPr>
          <w:rFonts w:asciiTheme="minorHAnsi" w:hAnsiTheme="minorHAnsi" w:cstheme="minorBidi"/>
          <w:b w:val="0"/>
          <w:bCs w:val="0"/>
        </w:rPr>
      </w:pPr>
    </w:p>
    <w:p w14:paraId="09A8954D" w14:textId="77777777" w:rsidR="0013389A" w:rsidRPr="00027DC3" w:rsidRDefault="0013389A" w:rsidP="0013389A">
      <w:r>
        <w:t>The Court</w:t>
      </w:r>
      <w:r w:rsidRPr="3B9B439E">
        <w:rPr>
          <w:i/>
          <w:iCs/>
        </w:rPr>
        <w:t xml:space="preserve"> Procedures Act 2004</w:t>
      </w:r>
      <w:r>
        <w:t>, states that a party to an action can apply to the Registrar of the Supreme Court to issue a Notice requiring NCH to produce documents for inspection to the Applicant or the Applicant’s solicitor within 14 days (or longer if specified in the notice). The same fee for production of records under a court order will apply.</w:t>
      </w:r>
    </w:p>
    <w:p w14:paraId="2374693D" w14:textId="449E5036" w:rsidR="0013389A" w:rsidRPr="00027DC3" w:rsidRDefault="0013389A" w:rsidP="0013389A">
      <w:r w:rsidRPr="00027DC3">
        <w:t xml:space="preserve">All other parties to the action are served with a copy of the Notice of Non-Party Production. Any other party can inspect the documents for the purpose of deciding </w:t>
      </w:r>
      <w:proofErr w:type="gramStart"/>
      <w:r w:rsidRPr="00027DC3">
        <w:t>whether or not</w:t>
      </w:r>
      <w:proofErr w:type="gramEnd"/>
      <w:r w:rsidRPr="00027DC3">
        <w:t xml:space="preserve"> to make a claim to the Court for privilege or objection in relation to certain documents, before the Applicant inspects them.</w:t>
      </w:r>
      <w:r w:rsidR="00054E60">
        <w:t xml:space="preserve"> Refer to Attachment A Release of Information Matrix.</w:t>
      </w:r>
    </w:p>
    <w:p w14:paraId="4538172B" w14:textId="77777777" w:rsidR="00937D70" w:rsidRDefault="00937D70" w:rsidP="00937D70">
      <w:pPr>
        <w:pStyle w:val="Header4"/>
        <w:spacing w:before="0"/>
        <w:rPr>
          <w:rFonts w:asciiTheme="minorHAnsi" w:hAnsiTheme="minorHAnsi" w:cstheme="minorBidi"/>
          <w:b w:val="0"/>
          <w:bCs w:val="0"/>
        </w:rPr>
      </w:pPr>
    </w:p>
    <w:p w14:paraId="15A25841" w14:textId="1C4908F7" w:rsidR="00937D70" w:rsidRDefault="00FA64B9" w:rsidP="0013389A">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58B8A690" w14:textId="77777777" w:rsidTr="00851E1F">
        <w:trPr>
          <w:cantSplit/>
          <w:trHeight w:val="285"/>
        </w:trPr>
        <w:tc>
          <w:tcPr>
            <w:tcW w:w="9158" w:type="dxa"/>
            <w:shd w:val="clear" w:color="auto" w:fill="A6A6A6" w:themeFill="background1" w:themeFillShade="A6"/>
          </w:tcPr>
          <w:p w14:paraId="7C941A0F" w14:textId="0A3A91E1" w:rsidR="00937D70" w:rsidRPr="003D2D06" w:rsidRDefault="00937D70" w:rsidP="00851E1F">
            <w:pPr>
              <w:pStyle w:val="Heading1"/>
            </w:pPr>
            <w:bookmarkStart w:id="90" w:name="_Toc159860938"/>
            <w:r>
              <w:t xml:space="preserve">Section </w:t>
            </w:r>
            <w:r w:rsidR="0013389A">
              <w:t>21</w:t>
            </w:r>
            <w:r w:rsidRPr="003D2D06">
              <w:t xml:space="preserve"> – </w:t>
            </w:r>
            <w:r w:rsidR="0013389A">
              <w:t>Access Authorised by Statute</w:t>
            </w:r>
            <w:bookmarkEnd w:id="90"/>
          </w:p>
        </w:tc>
      </w:tr>
    </w:tbl>
    <w:p w14:paraId="3EDAB88E" w14:textId="77777777" w:rsidR="00937D70" w:rsidRDefault="00937D70" w:rsidP="00937D70">
      <w:pPr>
        <w:pStyle w:val="Header4"/>
        <w:spacing w:before="0"/>
        <w:rPr>
          <w:rFonts w:asciiTheme="minorHAnsi" w:hAnsiTheme="minorHAnsi" w:cstheme="minorBidi"/>
          <w:b w:val="0"/>
          <w:bCs w:val="0"/>
        </w:rPr>
      </w:pPr>
    </w:p>
    <w:p w14:paraId="1A883260" w14:textId="77777777" w:rsidR="0013389A" w:rsidRPr="0013389A" w:rsidRDefault="0013389A" w:rsidP="0013389A">
      <w:pPr>
        <w:jc w:val="both"/>
        <w:rPr>
          <w:rFonts w:cs="Calibri"/>
          <w:szCs w:val="24"/>
        </w:rPr>
      </w:pPr>
      <w:r w:rsidRPr="0013389A">
        <w:rPr>
          <w:rFonts w:cs="Calibri"/>
          <w:szCs w:val="24"/>
        </w:rPr>
        <w:t xml:space="preserve">Where access to health records or provision of access is required or authorised by a law of the Territory, a law of the Commonwealth or an order from a court of competent jurisdiction, patient consent is not required. Access authorised by statute include requests from tribunals. There will be no fee charged for access authorised by statute. </w:t>
      </w:r>
    </w:p>
    <w:p w14:paraId="76013E1A" w14:textId="77777777" w:rsidR="0013389A" w:rsidRPr="0013389A" w:rsidRDefault="0013389A" w:rsidP="0013389A">
      <w:pPr>
        <w:pStyle w:val="StyleDefaultArial115ptAuto"/>
        <w:rPr>
          <w:sz w:val="24"/>
          <w:szCs w:val="24"/>
        </w:rPr>
      </w:pPr>
    </w:p>
    <w:p w14:paraId="28B85240" w14:textId="77777777" w:rsidR="0013389A" w:rsidRPr="0013389A" w:rsidRDefault="0013389A" w:rsidP="0013389A">
      <w:pPr>
        <w:contextualSpacing/>
        <w:rPr>
          <w:rFonts w:cs="Calibri"/>
          <w:szCs w:val="24"/>
        </w:rPr>
      </w:pPr>
      <w:r w:rsidRPr="0013389A">
        <w:rPr>
          <w:rFonts w:cs="Calibri"/>
          <w:szCs w:val="24"/>
        </w:rPr>
        <w:t xml:space="preserve">Under Section 6 of the </w:t>
      </w:r>
      <w:r w:rsidRPr="0013389A">
        <w:rPr>
          <w:rFonts w:cs="Calibri"/>
          <w:i/>
          <w:szCs w:val="24"/>
        </w:rPr>
        <w:t>Health Records (Privacy and access) Act 1997</w:t>
      </w:r>
      <w:r w:rsidRPr="0013389A">
        <w:rPr>
          <w:rFonts w:cs="Calibri"/>
          <w:szCs w:val="24"/>
        </w:rPr>
        <w:t>, the Privacy Principles can be disregarded if, to adhere to them would contravene a law of the Territory, Commonwealth or an order of a court of competent jurisdiction.</w:t>
      </w:r>
    </w:p>
    <w:p w14:paraId="42381CD1" w14:textId="77777777" w:rsidR="0013389A" w:rsidRPr="0013389A" w:rsidRDefault="0013389A" w:rsidP="0013389A">
      <w:pPr>
        <w:contextualSpacing/>
        <w:rPr>
          <w:rFonts w:cs="Calibri"/>
          <w:szCs w:val="24"/>
        </w:rPr>
      </w:pPr>
    </w:p>
    <w:p w14:paraId="7DB66746" w14:textId="77777777" w:rsidR="0013389A" w:rsidRPr="0013389A" w:rsidRDefault="0013389A" w:rsidP="0013389A">
      <w:pPr>
        <w:contextualSpacing/>
        <w:rPr>
          <w:rFonts w:cs="Calibri"/>
          <w:szCs w:val="24"/>
        </w:rPr>
      </w:pPr>
      <w:r w:rsidRPr="0013389A">
        <w:rPr>
          <w:rFonts w:cs="Calibri"/>
          <w:szCs w:val="24"/>
        </w:rPr>
        <w:t xml:space="preserve">Requests must be in writing and include details of the relevant legislation and section that authorises the access. The fact that a law authorises disclosure may not be sufficient to require disclosure in every case. </w:t>
      </w:r>
    </w:p>
    <w:p w14:paraId="59A4D11A" w14:textId="77777777" w:rsidR="0013389A" w:rsidRPr="0013389A" w:rsidRDefault="0013389A" w:rsidP="0013389A">
      <w:pPr>
        <w:contextualSpacing/>
        <w:rPr>
          <w:rFonts w:cs="Calibri"/>
          <w:szCs w:val="24"/>
        </w:rPr>
      </w:pPr>
    </w:p>
    <w:p w14:paraId="22F6C935" w14:textId="77777777" w:rsidR="0013389A" w:rsidRPr="0013389A" w:rsidRDefault="0013389A" w:rsidP="0013389A">
      <w:pPr>
        <w:contextualSpacing/>
        <w:rPr>
          <w:rFonts w:cs="Calibri"/>
          <w:szCs w:val="24"/>
        </w:rPr>
      </w:pPr>
      <w:r w:rsidRPr="0013389A">
        <w:rPr>
          <w:rFonts w:cs="Calibri"/>
          <w:szCs w:val="24"/>
        </w:rPr>
        <w:t xml:space="preserve">The following list includes some of the applicable legislation. Each request should be assessed on merit and if in doubt of the validity of such a request, confirmation from the NCH Legal team should be obtained: </w:t>
      </w:r>
    </w:p>
    <w:p w14:paraId="480831EE" w14:textId="77777777" w:rsidR="0013389A" w:rsidRDefault="0013389A" w:rsidP="0013389A">
      <w:pPr>
        <w:rPr>
          <w:b/>
          <w:szCs w:val="24"/>
        </w:rPr>
      </w:pPr>
      <w:bookmarkStart w:id="91" w:name="_Toc144115806"/>
      <w:bookmarkStart w:id="92" w:name="_Toc158375378"/>
    </w:p>
    <w:p w14:paraId="245660FD" w14:textId="7D7059C3" w:rsidR="0013389A" w:rsidRPr="0013389A" w:rsidRDefault="0013389A" w:rsidP="0013389A">
      <w:pPr>
        <w:rPr>
          <w:b/>
          <w:szCs w:val="24"/>
        </w:rPr>
      </w:pPr>
      <w:r w:rsidRPr="0013389A">
        <w:rPr>
          <w:b/>
          <w:szCs w:val="24"/>
        </w:rPr>
        <w:t>Coroners Act 1997</w:t>
      </w:r>
      <w:bookmarkEnd w:id="91"/>
      <w:bookmarkEnd w:id="92"/>
    </w:p>
    <w:p w14:paraId="20D38F5F" w14:textId="77777777" w:rsidR="0013389A" w:rsidRPr="0013389A" w:rsidRDefault="0013389A" w:rsidP="0013389A">
      <w:pPr>
        <w:pStyle w:val="Header4"/>
        <w:spacing w:before="0"/>
        <w:rPr>
          <w:rFonts w:ascii="Calibri" w:hAnsi="Calibri" w:cs="Calibri"/>
          <w:b w:val="0"/>
          <w:bCs w:val="0"/>
          <w:szCs w:val="24"/>
        </w:rPr>
      </w:pPr>
      <w:bookmarkStart w:id="93" w:name="_Hlk159858455"/>
      <w:r w:rsidRPr="0013389A">
        <w:rPr>
          <w:rFonts w:ascii="Calibri" w:hAnsi="Calibri" w:cs="Calibri"/>
          <w:b w:val="0"/>
          <w:bCs w:val="0"/>
          <w:szCs w:val="24"/>
        </w:rPr>
        <w:t xml:space="preserve">Under Section 19B of the </w:t>
      </w:r>
      <w:r w:rsidRPr="0013389A">
        <w:rPr>
          <w:rFonts w:ascii="Calibri" w:hAnsi="Calibri" w:cs="Calibri"/>
          <w:b w:val="0"/>
          <w:bCs w:val="0"/>
          <w:i/>
          <w:iCs/>
          <w:szCs w:val="24"/>
        </w:rPr>
        <w:t>Coroners Act 1997,</w:t>
      </w:r>
      <w:r w:rsidRPr="0013389A">
        <w:rPr>
          <w:rFonts w:ascii="Calibri" w:hAnsi="Calibri" w:cs="Calibri"/>
          <w:b w:val="0"/>
          <w:bCs w:val="0"/>
          <w:szCs w:val="24"/>
        </w:rPr>
        <w:t xml:space="preserve"> the coroner may issue a Coroner’s Direction requiring NCH to produce the original or copies of document(s), including a health record, to the Coroner’s Court. This Coroner’s Direction must be complied with in the same manner as a subpoena or summons. Coroner’s Directions are issued directly to the HIS and actioned. CG&amp;Q are notified of the request, which may be after the release. There is no charge for coroner’s directions. </w:t>
      </w:r>
    </w:p>
    <w:p w14:paraId="6F2FF199" w14:textId="77777777" w:rsidR="0013389A" w:rsidRPr="0013389A" w:rsidRDefault="0013389A" w:rsidP="0013389A">
      <w:pPr>
        <w:contextualSpacing/>
        <w:rPr>
          <w:rFonts w:cs="Calibri"/>
          <w:szCs w:val="24"/>
        </w:rPr>
      </w:pPr>
    </w:p>
    <w:p w14:paraId="1D545C5E" w14:textId="5781CBFE" w:rsidR="0013389A" w:rsidRPr="0013389A" w:rsidRDefault="0013389A" w:rsidP="0013389A">
      <w:pPr>
        <w:contextualSpacing/>
        <w:rPr>
          <w:rFonts w:cs="Calibri"/>
          <w:szCs w:val="24"/>
        </w:rPr>
      </w:pPr>
      <w:r w:rsidRPr="0013389A">
        <w:rPr>
          <w:rFonts w:cs="Calibri"/>
          <w:szCs w:val="24"/>
        </w:rPr>
        <w:t xml:space="preserve">When an NCH patient is referred to the coroner; NCH will provide a copy of the patients HR </w:t>
      </w:r>
      <w:r w:rsidR="00297EA5">
        <w:rPr>
          <w:rFonts w:cs="Calibri"/>
          <w:szCs w:val="24"/>
        </w:rPr>
        <w:t xml:space="preserve">on request from </w:t>
      </w:r>
      <w:r w:rsidRPr="0013389A">
        <w:rPr>
          <w:rFonts w:cs="Calibri"/>
          <w:szCs w:val="24"/>
        </w:rPr>
        <w:t>the Coroner’s Office.  The HR is not required to be provided to the AFP</w:t>
      </w:r>
      <w:r w:rsidR="00297EA5">
        <w:rPr>
          <w:rFonts w:cs="Calibri"/>
          <w:szCs w:val="24"/>
        </w:rPr>
        <w:t xml:space="preserve"> when they arrive at the hospital.</w:t>
      </w:r>
      <w:r w:rsidRPr="0013389A">
        <w:rPr>
          <w:rFonts w:cs="Calibri"/>
          <w:szCs w:val="24"/>
        </w:rPr>
        <w:t xml:space="preserve"> </w:t>
      </w:r>
    </w:p>
    <w:p w14:paraId="258626BF" w14:textId="77777777" w:rsidR="0013389A" w:rsidRDefault="0013389A" w:rsidP="0013389A">
      <w:pPr>
        <w:rPr>
          <w:b/>
          <w:szCs w:val="24"/>
        </w:rPr>
      </w:pPr>
      <w:bookmarkStart w:id="94" w:name="Adoption_Act_1993"/>
      <w:bookmarkEnd w:id="93"/>
    </w:p>
    <w:p w14:paraId="48683746" w14:textId="5511C382" w:rsidR="0013389A" w:rsidRPr="0013389A" w:rsidRDefault="00FA64B9" w:rsidP="0013389A">
      <w:pPr>
        <w:rPr>
          <w:b/>
        </w:rPr>
      </w:pPr>
      <w:hyperlink r:id="rId17" w:history="1">
        <w:bookmarkStart w:id="95" w:name="_Toc158375379"/>
        <w:bookmarkStart w:id="96" w:name="_Toc144115807"/>
        <w:r w:rsidR="0013389A" w:rsidRPr="0013389A">
          <w:rPr>
            <w:b/>
          </w:rPr>
          <w:t>Adoption Act 1993</w:t>
        </w:r>
        <w:bookmarkEnd w:id="95"/>
        <w:bookmarkEnd w:id="96"/>
      </w:hyperlink>
    </w:p>
    <w:bookmarkEnd w:id="94"/>
    <w:p w14:paraId="611D49F3" w14:textId="77777777" w:rsidR="0013389A" w:rsidRDefault="0013389A" w:rsidP="0013389A">
      <w:pPr>
        <w:rPr>
          <w:rFonts w:cs="Calibri"/>
          <w:szCs w:val="24"/>
        </w:rPr>
      </w:pPr>
      <w:r w:rsidRPr="0013389A">
        <w:rPr>
          <w:rFonts w:cs="Calibri"/>
          <w:szCs w:val="24"/>
        </w:rPr>
        <w:t xml:space="preserve">Requests by an adopted person for information from their mother’s record (without the mother’s written consent) must be refused under the </w:t>
      </w:r>
      <w:r w:rsidRPr="0013389A">
        <w:rPr>
          <w:rFonts w:cs="Calibri"/>
          <w:i/>
          <w:szCs w:val="24"/>
        </w:rPr>
        <w:t>Health Records (Privacy and access) Act 1997</w:t>
      </w:r>
      <w:r w:rsidRPr="0013389A">
        <w:rPr>
          <w:rFonts w:cs="Calibri"/>
          <w:szCs w:val="24"/>
        </w:rPr>
        <w:t>. However, in some circumstances, release of information may be authorised under the Adoption Act 1993 (Part 5). The request must be in writing, provide specific details of the section authorising access, and sufficient information to meet the necessary requirements of the Adoption Act.</w:t>
      </w:r>
    </w:p>
    <w:p w14:paraId="09F0B9BE" w14:textId="77777777" w:rsidR="00297EA5" w:rsidRDefault="00297EA5" w:rsidP="0013389A">
      <w:pPr>
        <w:rPr>
          <w:rFonts w:cs="Calibri"/>
          <w:szCs w:val="24"/>
        </w:rPr>
      </w:pPr>
      <w:bookmarkStart w:id="97" w:name="Children_and_Young_People_Act_2008"/>
    </w:p>
    <w:p w14:paraId="241932D4" w14:textId="77777777" w:rsidR="00297EA5" w:rsidRDefault="00297EA5" w:rsidP="0013389A">
      <w:pPr>
        <w:rPr>
          <w:rFonts w:cs="Calibri"/>
          <w:szCs w:val="24"/>
        </w:rPr>
      </w:pPr>
    </w:p>
    <w:p w14:paraId="3BAAE118" w14:textId="7312677E" w:rsidR="0013389A" w:rsidRPr="0013389A" w:rsidRDefault="00FA64B9" w:rsidP="0013389A">
      <w:pPr>
        <w:rPr>
          <w:b/>
        </w:rPr>
      </w:pPr>
      <w:hyperlink r:id="rId18" w:history="1">
        <w:bookmarkStart w:id="98" w:name="_Toc158375380"/>
        <w:bookmarkStart w:id="99" w:name="_Toc144115808"/>
        <w:r w:rsidR="0013389A" w:rsidRPr="0013389A">
          <w:rPr>
            <w:b/>
          </w:rPr>
          <w:t>Children and Young People Act 2008</w:t>
        </w:r>
        <w:bookmarkEnd w:id="98"/>
        <w:bookmarkEnd w:id="99"/>
      </w:hyperlink>
      <w:r w:rsidR="0013389A" w:rsidRPr="0013389A">
        <w:rPr>
          <w:b/>
        </w:rPr>
        <w:t xml:space="preserve"> </w:t>
      </w:r>
    </w:p>
    <w:bookmarkEnd w:id="97"/>
    <w:p w14:paraId="258A2C30" w14:textId="77777777" w:rsidR="0013389A" w:rsidRPr="0013389A" w:rsidRDefault="0013389A" w:rsidP="0013389A">
      <w:pPr>
        <w:rPr>
          <w:rFonts w:cs="Calibri"/>
          <w:szCs w:val="24"/>
        </w:rPr>
      </w:pPr>
      <w:r w:rsidRPr="0013389A">
        <w:rPr>
          <w:rFonts w:cs="Calibri"/>
          <w:szCs w:val="24"/>
        </w:rPr>
        <w:t xml:space="preserve">Section 862 and 362 of this Act permits release of personal health information without patient consent to Care and Protection Services in some circumstances. The requests must be in writing and provide specific details of the section authorising access. All requests need to be referred to the CGQU for approval and a cover letter, HIS will process the request.  </w:t>
      </w:r>
    </w:p>
    <w:p w14:paraId="0BB6A014" w14:textId="77777777" w:rsidR="0013389A" w:rsidRDefault="0013389A" w:rsidP="0013389A">
      <w:pPr>
        <w:rPr>
          <w:b/>
        </w:rPr>
      </w:pPr>
      <w:bookmarkStart w:id="100" w:name="Privacy_Act_1988_Commonwealth"/>
    </w:p>
    <w:p w14:paraId="40CDF871" w14:textId="32E16398" w:rsidR="0013389A" w:rsidRPr="0013389A" w:rsidRDefault="00FA64B9" w:rsidP="0013389A">
      <w:pPr>
        <w:rPr>
          <w:b/>
        </w:rPr>
      </w:pPr>
      <w:hyperlink r:id="rId19" w:history="1">
        <w:bookmarkStart w:id="101" w:name="_Toc144115809"/>
        <w:bookmarkStart w:id="102" w:name="_Toc158375381"/>
        <w:r w:rsidR="0013389A" w:rsidRPr="0013389A">
          <w:rPr>
            <w:b/>
          </w:rPr>
          <w:t>Privacy Act 1988</w:t>
        </w:r>
      </w:hyperlink>
      <w:r w:rsidR="0013389A" w:rsidRPr="0013389A">
        <w:rPr>
          <w:b/>
        </w:rPr>
        <w:t xml:space="preserve"> (Commonwealth)</w:t>
      </w:r>
      <w:bookmarkEnd w:id="101"/>
      <w:bookmarkEnd w:id="102"/>
      <w:r w:rsidR="0013389A" w:rsidRPr="0013389A">
        <w:rPr>
          <w:b/>
        </w:rPr>
        <w:t xml:space="preserve"> </w:t>
      </w:r>
    </w:p>
    <w:bookmarkEnd w:id="100"/>
    <w:p w14:paraId="38C0DA12" w14:textId="77777777" w:rsidR="0013389A" w:rsidRPr="0013389A" w:rsidRDefault="0013389A" w:rsidP="0013389A">
      <w:pPr>
        <w:rPr>
          <w:rFonts w:cs="Calibri"/>
          <w:szCs w:val="24"/>
        </w:rPr>
      </w:pPr>
      <w:r w:rsidRPr="0013389A">
        <w:rPr>
          <w:rFonts w:cs="Calibri"/>
          <w:szCs w:val="24"/>
        </w:rPr>
        <w:t xml:space="preserve">In circumstances where the </w:t>
      </w:r>
      <w:r w:rsidRPr="0013389A">
        <w:rPr>
          <w:rFonts w:cs="Calibri"/>
          <w:i/>
          <w:szCs w:val="24"/>
        </w:rPr>
        <w:t xml:space="preserve">Health Records (Privacy and access) Act 1997 </w:t>
      </w:r>
      <w:r w:rsidRPr="0013389A">
        <w:rPr>
          <w:rFonts w:cs="Calibri"/>
          <w:szCs w:val="24"/>
        </w:rPr>
        <w:t xml:space="preserve">regarding the disclosure of personal information, </w:t>
      </w:r>
      <w:bookmarkStart w:id="103" w:name="_Toc492297171"/>
      <w:r w:rsidRPr="0013389A">
        <w:rPr>
          <w:rFonts w:cs="Calibri"/>
          <w:szCs w:val="24"/>
        </w:rPr>
        <w:t>Australian Privacy Principle (APP) 11—security of personal information</w:t>
      </w:r>
      <w:bookmarkEnd w:id="103"/>
      <w:r w:rsidRPr="0013389A">
        <w:rPr>
          <w:rFonts w:cs="Calibri"/>
          <w:szCs w:val="24"/>
        </w:rPr>
        <w:t xml:space="preserve"> of the </w:t>
      </w:r>
      <w:r w:rsidRPr="0013389A">
        <w:rPr>
          <w:rFonts w:cs="Calibri"/>
          <w:i/>
          <w:szCs w:val="24"/>
        </w:rPr>
        <w:t>Privacy Act 1988</w:t>
      </w:r>
      <w:r w:rsidRPr="0013389A">
        <w:rPr>
          <w:rFonts w:cs="Calibri"/>
          <w:szCs w:val="24"/>
        </w:rPr>
        <w:t xml:space="preserve"> should be referred to. This principle limits the disclosure of personal information in the following circumstances where: </w:t>
      </w:r>
    </w:p>
    <w:p w14:paraId="597AC844" w14:textId="77777777" w:rsidR="0013389A" w:rsidRPr="0013389A" w:rsidRDefault="0013389A" w:rsidP="00C2511E">
      <w:pPr>
        <w:pStyle w:val="ListParagraph"/>
        <w:numPr>
          <w:ilvl w:val="0"/>
          <w:numId w:val="31"/>
        </w:numPr>
        <w:jc w:val="both"/>
        <w:rPr>
          <w:rFonts w:cs="Calibri"/>
          <w:szCs w:val="24"/>
        </w:rPr>
      </w:pPr>
      <w:r w:rsidRPr="0013389A">
        <w:rPr>
          <w:rFonts w:cs="Calibri"/>
          <w:szCs w:val="24"/>
        </w:rPr>
        <w:t>“An APP entity holds personal information about an individual; and</w:t>
      </w:r>
    </w:p>
    <w:p w14:paraId="5661CFD7" w14:textId="77777777" w:rsidR="0013389A" w:rsidRPr="0013389A" w:rsidRDefault="0013389A" w:rsidP="00C2511E">
      <w:pPr>
        <w:pStyle w:val="ListParagraph"/>
        <w:numPr>
          <w:ilvl w:val="0"/>
          <w:numId w:val="31"/>
        </w:numPr>
        <w:jc w:val="both"/>
        <w:rPr>
          <w:rFonts w:cs="Calibri"/>
          <w:szCs w:val="24"/>
        </w:rPr>
      </w:pPr>
      <w:r w:rsidRPr="0013389A">
        <w:rPr>
          <w:rFonts w:cs="Calibri"/>
          <w:szCs w:val="24"/>
        </w:rPr>
        <w:t>The entity no longer needs the information for any purpose for which the information may be used or disclosed by the entity under this Schedule; and</w:t>
      </w:r>
    </w:p>
    <w:p w14:paraId="016F3D9B" w14:textId="77777777" w:rsidR="0013389A" w:rsidRPr="0013389A" w:rsidRDefault="0013389A" w:rsidP="00C2511E">
      <w:pPr>
        <w:pStyle w:val="ListParagraph"/>
        <w:numPr>
          <w:ilvl w:val="0"/>
          <w:numId w:val="31"/>
        </w:numPr>
        <w:jc w:val="both"/>
        <w:rPr>
          <w:rFonts w:cs="Calibri"/>
          <w:szCs w:val="24"/>
        </w:rPr>
      </w:pPr>
      <w:r w:rsidRPr="0013389A">
        <w:rPr>
          <w:rFonts w:cs="Calibri"/>
          <w:szCs w:val="24"/>
        </w:rPr>
        <w:t>The information is not contained in a Commonwealth record; and</w:t>
      </w:r>
    </w:p>
    <w:p w14:paraId="239B1643" w14:textId="77777777" w:rsidR="0013389A" w:rsidRPr="0013389A" w:rsidRDefault="0013389A" w:rsidP="00C2511E">
      <w:pPr>
        <w:pStyle w:val="ListParagraph"/>
        <w:numPr>
          <w:ilvl w:val="0"/>
          <w:numId w:val="31"/>
        </w:numPr>
        <w:jc w:val="both"/>
        <w:rPr>
          <w:rFonts w:cs="Calibri"/>
          <w:szCs w:val="24"/>
        </w:rPr>
      </w:pPr>
      <w:r w:rsidRPr="0013389A">
        <w:rPr>
          <w:rFonts w:cs="Calibri"/>
          <w:szCs w:val="24"/>
        </w:rPr>
        <w:t>The entity is not required by or under an Australian law, or a court/tribunal order, to retain the information;</w:t>
      </w:r>
    </w:p>
    <w:p w14:paraId="0FB1CF9A" w14:textId="77777777" w:rsidR="0013389A" w:rsidRPr="0013389A" w:rsidRDefault="0013389A" w:rsidP="00C2511E">
      <w:pPr>
        <w:pStyle w:val="ListParagraph"/>
        <w:numPr>
          <w:ilvl w:val="0"/>
          <w:numId w:val="31"/>
        </w:numPr>
        <w:jc w:val="both"/>
        <w:rPr>
          <w:rFonts w:cs="Calibri"/>
          <w:szCs w:val="24"/>
        </w:rPr>
      </w:pPr>
      <w:r w:rsidRPr="0013389A">
        <w:rPr>
          <w:rFonts w:cs="Calibri"/>
          <w:szCs w:val="24"/>
        </w:rPr>
        <w:t>The entity must take such steps as are reasonable in the circumstances to destroy the information or to ensure that the information is de</w:t>
      </w:r>
      <w:r w:rsidRPr="0013389A">
        <w:rPr>
          <w:rFonts w:cs="Calibri"/>
          <w:szCs w:val="24"/>
        </w:rPr>
        <w:noBreakHyphen/>
        <w:t>identified.”</w:t>
      </w:r>
    </w:p>
    <w:p w14:paraId="3375FBF5" w14:textId="77777777" w:rsidR="0013389A" w:rsidRPr="0013389A" w:rsidRDefault="0013389A" w:rsidP="0013389A">
      <w:pPr>
        <w:ind w:left="720"/>
        <w:contextualSpacing/>
        <w:rPr>
          <w:rFonts w:cs="Calibri"/>
          <w:szCs w:val="24"/>
        </w:rPr>
      </w:pPr>
    </w:p>
    <w:bookmarkStart w:id="104" w:name="Social_Security_Administration_Act_1999"/>
    <w:p w14:paraId="504FC041" w14:textId="77777777" w:rsidR="0013389A" w:rsidRPr="0013389A" w:rsidRDefault="0013389A" w:rsidP="0013389A">
      <w:pPr>
        <w:rPr>
          <w:b/>
        </w:rPr>
      </w:pPr>
      <w:r w:rsidRPr="0013389A">
        <w:rPr>
          <w:b/>
        </w:rPr>
        <w:fldChar w:fldCharType="begin"/>
      </w:r>
      <w:r w:rsidRPr="0013389A">
        <w:rPr>
          <w:b/>
        </w:rPr>
        <w:instrText xml:space="preserve"> HYPERLINK "https://www.legislation.gov.au/Details/C2017C00331" </w:instrText>
      </w:r>
      <w:r w:rsidRPr="0013389A">
        <w:rPr>
          <w:b/>
        </w:rPr>
      </w:r>
      <w:r w:rsidRPr="0013389A">
        <w:rPr>
          <w:b/>
        </w:rPr>
        <w:fldChar w:fldCharType="separate"/>
      </w:r>
      <w:bookmarkStart w:id="105" w:name="_Toc144115810"/>
      <w:bookmarkStart w:id="106" w:name="_Toc158375382"/>
      <w:r w:rsidRPr="0013389A">
        <w:rPr>
          <w:b/>
        </w:rPr>
        <w:t>Social Security Administration Act 1999</w:t>
      </w:r>
      <w:r w:rsidRPr="0013389A">
        <w:rPr>
          <w:b/>
        </w:rPr>
        <w:fldChar w:fldCharType="end"/>
      </w:r>
      <w:r w:rsidRPr="0013389A">
        <w:rPr>
          <w:b/>
        </w:rPr>
        <w:t xml:space="preserve"> (Commonwealth)</w:t>
      </w:r>
      <w:bookmarkEnd w:id="105"/>
      <w:bookmarkEnd w:id="106"/>
      <w:r w:rsidRPr="0013389A">
        <w:rPr>
          <w:b/>
        </w:rPr>
        <w:t xml:space="preserve"> </w:t>
      </w:r>
      <w:bookmarkEnd w:id="104"/>
    </w:p>
    <w:p w14:paraId="1E8F626F" w14:textId="77777777" w:rsidR="0013389A" w:rsidRPr="0013389A" w:rsidRDefault="0013389A" w:rsidP="0013389A">
      <w:pPr>
        <w:rPr>
          <w:rStyle w:val="Hyperlink"/>
          <w:rFonts w:cs="Calibri"/>
          <w:b/>
          <w:szCs w:val="24"/>
          <w:u w:val="none"/>
        </w:rPr>
      </w:pPr>
      <w:r w:rsidRPr="0013389A">
        <w:rPr>
          <w:rStyle w:val="Hyperlink"/>
          <w:rFonts w:cs="Calibri"/>
          <w:color w:val="000000" w:themeColor="text1"/>
          <w:szCs w:val="24"/>
          <w:u w:val="none"/>
        </w:rPr>
        <w:t>Section 196 of this Act permits the release of personal health information to Centrelink without patient consent in some circumstances. The requests must be in writing and provide specific details of the section authorising access.</w:t>
      </w:r>
    </w:p>
    <w:p w14:paraId="7DBFEBD3" w14:textId="77777777" w:rsidR="0013389A" w:rsidRPr="0013389A" w:rsidRDefault="0013389A" w:rsidP="0013389A">
      <w:pPr>
        <w:rPr>
          <w:rFonts w:cs="Calibri"/>
          <w:color w:val="0000FF" w:themeColor="hyperlink"/>
          <w:szCs w:val="24"/>
        </w:rPr>
      </w:pPr>
      <w:r w:rsidRPr="0013389A">
        <w:rPr>
          <w:rFonts w:cs="Calibri"/>
          <w:szCs w:val="24"/>
        </w:rPr>
        <w:t>Health Practitioner Regulation National Law (the National Law) Act 2009</w:t>
      </w:r>
    </w:p>
    <w:p w14:paraId="46C70400" w14:textId="77777777" w:rsidR="0013389A" w:rsidRPr="0013389A" w:rsidRDefault="0013389A" w:rsidP="00C2511E">
      <w:pPr>
        <w:pStyle w:val="ListParagraph"/>
        <w:numPr>
          <w:ilvl w:val="0"/>
          <w:numId w:val="31"/>
        </w:numPr>
        <w:jc w:val="both"/>
        <w:rPr>
          <w:rFonts w:cs="Calibri"/>
          <w:szCs w:val="24"/>
        </w:rPr>
      </w:pPr>
      <w:r w:rsidRPr="0013389A">
        <w:rPr>
          <w:rFonts w:cs="Calibri"/>
          <w:szCs w:val="24"/>
        </w:rPr>
        <w:t xml:space="preserve">Please note that the </w:t>
      </w:r>
      <w:r w:rsidRPr="0013389A">
        <w:rPr>
          <w:rFonts w:cs="Calibri"/>
          <w:i/>
          <w:szCs w:val="24"/>
        </w:rPr>
        <w:t>Health Practitioner Regulation National Law</w:t>
      </w:r>
      <w:r w:rsidRPr="0013389A">
        <w:rPr>
          <w:rFonts w:cs="Calibri"/>
          <w:szCs w:val="24"/>
        </w:rPr>
        <w:t xml:space="preserve"> (the National Law), under section 237, provides protection from liability (civilly, criminally or under an administrative process) for persons, who in good faith, provide information to a person exercising functions under this law. </w:t>
      </w:r>
    </w:p>
    <w:p w14:paraId="5BF141B3" w14:textId="77777777" w:rsidR="0013389A" w:rsidRPr="0013389A" w:rsidRDefault="0013389A" w:rsidP="00C2511E">
      <w:pPr>
        <w:pStyle w:val="ListParagraph"/>
        <w:numPr>
          <w:ilvl w:val="0"/>
          <w:numId w:val="31"/>
        </w:numPr>
        <w:jc w:val="both"/>
        <w:rPr>
          <w:rFonts w:cs="Calibri"/>
          <w:szCs w:val="24"/>
        </w:rPr>
      </w:pPr>
      <w:r w:rsidRPr="0013389A">
        <w:rPr>
          <w:rFonts w:cs="Calibri"/>
          <w:szCs w:val="24"/>
        </w:rPr>
        <w:t xml:space="preserve">The giving of the information does not constitute a breach of professional etiquette or ethics or a departure from accepted standards of professional conduct; and no liability for defamation is incurred by the person because of the giving of the information. </w:t>
      </w:r>
    </w:p>
    <w:p w14:paraId="517257BA" w14:textId="77777777" w:rsidR="0013389A" w:rsidRPr="0013389A" w:rsidRDefault="0013389A" w:rsidP="00C2511E">
      <w:pPr>
        <w:pStyle w:val="ListParagraph"/>
        <w:numPr>
          <w:ilvl w:val="0"/>
          <w:numId w:val="31"/>
        </w:numPr>
        <w:jc w:val="both"/>
        <w:rPr>
          <w:rFonts w:cs="Calibri"/>
          <w:szCs w:val="24"/>
        </w:rPr>
      </w:pPr>
      <w:r w:rsidRPr="0013389A">
        <w:rPr>
          <w:rFonts w:cs="Calibri"/>
          <w:szCs w:val="24"/>
        </w:rPr>
        <w:lastRenderedPageBreak/>
        <w:t>The protection given to the person by this section extends to, a person who, in good faith, provided the person with any information on the basis of which the information was given; and a person who, in good faith, was otherwise concerned in the giving of the information.</w:t>
      </w:r>
    </w:p>
    <w:p w14:paraId="3250F040" w14:textId="77777777" w:rsidR="0013389A" w:rsidRDefault="0013389A" w:rsidP="0013389A">
      <w:pPr>
        <w:rPr>
          <w:b/>
        </w:rPr>
      </w:pPr>
      <w:bookmarkStart w:id="107" w:name="_Toc144115811"/>
      <w:bookmarkStart w:id="108" w:name="_Toc158375383"/>
    </w:p>
    <w:p w14:paraId="2A9C6366" w14:textId="46151845" w:rsidR="0013389A" w:rsidRPr="0013389A" w:rsidRDefault="0013389A" w:rsidP="0013389A">
      <w:pPr>
        <w:rPr>
          <w:b/>
        </w:rPr>
      </w:pPr>
      <w:r w:rsidRPr="0013389A">
        <w:rPr>
          <w:b/>
        </w:rPr>
        <w:t>Public Health Act 1997</w:t>
      </w:r>
      <w:bookmarkEnd w:id="107"/>
      <w:bookmarkEnd w:id="108"/>
    </w:p>
    <w:p w14:paraId="4C9DF7F3" w14:textId="77777777" w:rsidR="0013389A" w:rsidRPr="0013389A" w:rsidRDefault="0013389A" w:rsidP="00C2511E">
      <w:pPr>
        <w:pStyle w:val="ListParagraph"/>
        <w:numPr>
          <w:ilvl w:val="0"/>
          <w:numId w:val="31"/>
        </w:numPr>
        <w:jc w:val="both"/>
        <w:rPr>
          <w:rFonts w:cs="Calibri"/>
          <w:szCs w:val="24"/>
        </w:rPr>
      </w:pPr>
      <w:r w:rsidRPr="0013389A">
        <w:rPr>
          <w:rFonts w:cs="Calibri"/>
          <w:szCs w:val="24"/>
        </w:rPr>
        <w:t xml:space="preserve">Under Division 6.2 </w:t>
      </w:r>
      <w:r w:rsidRPr="0013389A">
        <w:rPr>
          <w:rFonts w:cs="Calibri"/>
          <w:i/>
          <w:szCs w:val="24"/>
        </w:rPr>
        <w:t>Notification of notifiable conditions</w:t>
      </w:r>
      <w:r w:rsidRPr="0013389A">
        <w:rPr>
          <w:rFonts w:cs="Calibri"/>
          <w:szCs w:val="24"/>
        </w:rPr>
        <w:t xml:space="preserve"> the hospital must release information to the authorised officer on written request such as the person’s contact details, information about the circumstances under which the condition was acquired</w:t>
      </w:r>
    </w:p>
    <w:p w14:paraId="1733B939" w14:textId="7719CCDE" w:rsidR="0013389A" w:rsidRPr="007C1921" w:rsidRDefault="0013389A" w:rsidP="007C1921">
      <w:pPr>
        <w:pStyle w:val="ListParagraph"/>
        <w:numPr>
          <w:ilvl w:val="0"/>
          <w:numId w:val="31"/>
        </w:numPr>
        <w:rPr>
          <w:rFonts w:cs="Calibri"/>
          <w:szCs w:val="24"/>
        </w:rPr>
      </w:pPr>
      <w:r w:rsidRPr="0013389A">
        <w:rPr>
          <w:rFonts w:cs="Calibri"/>
          <w:szCs w:val="24"/>
        </w:rPr>
        <w:t>Release information to the authorised officer on written request regarding any contact details for person’s believed to be a contact with the person with the notifiable condition</w:t>
      </w:r>
      <w:r w:rsidR="007C1921">
        <w:rPr>
          <w:rFonts w:cs="Calibri"/>
          <w:szCs w:val="24"/>
        </w:rPr>
        <w:t xml:space="preserve">. Refer to Attachment A </w:t>
      </w:r>
      <w:r w:rsidRPr="007C1921">
        <w:rPr>
          <w:rFonts w:cs="Calibri"/>
          <w:iCs/>
          <w:szCs w:val="24"/>
        </w:rPr>
        <w:t>Release of Information matrix</w:t>
      </w:r>
      <w:r w:rsidR="007C1921">
        <w:rPr>
          <w:rFonts w:cs="Calibri"/>
          <w:iCs/>
          <w:szCs w:val="24"/>
        </w:rPr>
        <w:t>.</w:t>
      </w:r>
    </w:p>
    <w:p w14:paraId="236037BF" w14:textId="77777777" w:rsidR="00937D70" w:rsidRDefault="00937D70" w:rsidP="00937D70">
      <w:pPr>
        <w:pStyle w:val="Header4"/>
        <w:spacing w:before="0"/>
        <w:rPr>
          <w:rFonts w:asciiTheme="minorHAnsi" w:hAnsiTheme="minorHAnsi" w:cstheme="minorBidi"/>
          <w:b w:val="0"/>
          <w:bCs w:val="0"/>
        </w:rPr>
      </w:pPr>
    </w:p>
    <w:p w14:paraId="2A96F725" w14:textId="33D55F6E" w:rsidR="00937D70" w:rsidRDefault="00FA64B9" w:rsidP="007C1921">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4186F90A" w14:textId="77777777" w:rsidTr="00851E1F">
        <w:trPr>
          <w:cantSplit/>
          <w:trHeight w:val="285"/>
        </w:trPr>
        <w:tc>
          <w:tcPr>
            <w:tcW w:w="9158" w:type="dxa"/>
            <w:shd w:val="clear" w:color="auto" w:fill="A6A6A6" w:themeFill="background1" w:themeFillShade="A6"/>
          </w:tcPr>
          <w:p w14:paraId="486E10CA" w14:textId="6E6CD101" w:rsidR="00937D70" w:rsidRPr="003D2D06" w:rsidRDefault="00937D70" w:rsidP="00851E1F">
            <w:pPr>
              <w:pStyle w:val="Heading1"/>
            </w:pPr>
            <w:bookmarkStart w:id="109" w:name="_Toc159860939"/>
            <w:r>
              <w:t xml:space="preserve">Section </w:t>
            </w:r>
            <w:r w:rsidR="0013389A">
              <w:t>22</w:t>
            </w:r>
            <w:r w:rsidRPr="003D2D06">
              <w:t xml:space="preserve"> – </w:t>
            </w:r>
            <w:r w:rsidR="0013389A">
              <w:t>Sensitive Records</w:t>
            </w:r>
            <w:bookmarkEnd w:id="109"/>
          </w:p>
        </w:tc>
      </w:tr>
    </w:tbl>
    <w:p w14:paraId="720CBE6F" w14:textId="77777777" w:rsidR="00937D70" w:rsidRDefault="00937D70" w:rsidP="00937D70">
      <w:pPr>
        <w:pStyle w:val="Header4"/>
        <w:spacing w:before="0"/>
        <w:rPr>
          <w:rFonts w:asciiTheme="minorHAnsi" w:hAnsiTheme="minorHAnsi" w:cstheme="minorBidi"/>
          <w:b w:val="0"/>
          <w:bCs w:val="0"/>
        </w:rPr>
      </w:pPr>
    </w:p>
    <w:p w14:paraId="3F0D6E46" w14:textId="46AECCD1" w:rsidR="0013389A" w:rsidRPr="0013389A" w:rsidRDefault="0013389A" w:rsidP="0013389A">
      <w:pPr>
        <w:rPr>
          <w:rFonts w:cs="Calibri"/>
          <w:b/>
          <w:bCs/>
          <w:szCs w:val="24"/>
        </w:rPr>
      </w:pPr>
      <w:r w:rsidRPr="0013389A">
        <w:rPr>
          <w:rFonts w:cs="Calibri"/>
          <w:szCs w:val="24"/>
        </w:rPr>
        <w:t xml:space="preserve">Additional precautions are required for sensitive records such as sexual assault, drug and alcohol, HIV/AIDS, blood borne infections, domestic violence, mental health and records of children considered, to be at risk as per the </w:t>
      </w:r>
      <w:r w:rsidRPr="0013389A">
        <w:rPr>
          <w:rFonts w:cs="Calibri"/>
          <w:i/>
          <w:iCs/>
          <w:szCs w:val="24"/>
        </w:rPr>
        <w:t>Health Records (Privacy and access) Act 1997</w:t>
      </w:r>
      <w:r>
        <w:rPr>
          <w:rFonts w:cs="Calibri"/>
          <w:szCs w:val="24"/>
        </w:rPr>
        <w:t xml:space="preserve">, </w:t>
      </w:r>
      <w:r w:rsidRPr="0013389A">
        <w:rPr>
          <w:rFonts w:cs="Calibri"/>
          <w:szCs w:val="24"/>
        </w:rPr>
        <w:t xml:space="preserve">and other relevant Acts. See also above ‘Exemptions - grounds for non-production or refusing accesses. </w:t>
      </w:r>
    </w:p>
    <w:p w14:paraId="014C561D" w14:textId="77777777" w:rsidR="0013389A" w:rsidRPr="0013389A" w:rsidRDefault="0013389A" w:rsidP="0013389A">
      <w:pPr>
        <w:rPr>
          <w:rFonts w:cs="Calibri"/>
          <w:szCs w:val="24"/>
        </w:rPr>
      </w:pPr>
      <w:r w:rsidRPr="0013389A">
        <w:rPr>
          <w:rFonts w:cs="Calibri"/>
          <w:szCs w:val="24"/>
        </w:rPr>
        <w:t xml:space="preserve">When such records are identified the following to action will apply: </w:t>
      </w:r>
    </w:p>
    <w:p w14:paraId="6890527A" w14:textId="77777777" w:rsidR="0013389A" w:rsidRPr="0013389A" w:rsidRDefault="0013389A" w:rsidP="0013389A">
      <w:pPr>
        <w:rPr>
          <w:b/>
        </w:rPr>
      </w:pPr>
      <w:bookmarkStart w:id="110" w:name="_Toc128479672"/>
      <w:bookmarkStart w:id="111" w:name="_Toc144115813"/>
      <w:bookmarkStart w:id="112" w:name="_Toc158375385"/>
      <w:r w:rsidRPr="0013389A">
        <w:rPr>
          <w:b/>
        </w:rPr>
        <w:t>Court Orders</w:t>
      </w:r>
      <w:bookmarkEnd w:id="110"/>
      <w:bookmarkEnd w:id="111"/>
      <w:bookmarkEnd w:id="112"/>
      <w:r w:rsidRPr="0013389A">
        <w:rPr>
          <w:b/>
        </w:rPr>
        <w:t xml:space="preserve"> </w:t>
      </w:r>
    </w:p>
    <w:p w14:paraId="03B8F827" w14:textId="77777777" w:rsidR="0013389A" w:rsidRPr="0013389A" w:rsidRDefault="0013389A" w:rsidP="00C2511E">
      <w:pPr>
        <w:pStyle w:val="ListParagraph"/>
        <w:numPr>
          <w:ilvl w:val="0"/>
          <w:numId w:val="31"/>
        </w:numPr>
        <w:jc w:val="both"/>
        <w:rPr>
          <w:rFonts w:cs="Calibri"/>
          <w:szCs w:val="24"/>
        </w:rPr>
      </w:pPr>
      <w:r w:rsidRPr="0013389A">
        <w:rPr>
          <w:bCs/>
        </w:rPr>
        <w:t>Forward the</w:t>
      </w:r>
      <w:r w:rsidRPr="0013389A">
        <w:rPr>
          <w:rFonts w:cs="Calibri"/>
          <w:bCs/>
          <w:szCs w:val="24"/>
        </w:rPr>
        <w:t xml:space="preserve"> record</w:t>
      </w:r>
      <w:r w:rsidRPr="0013389A">
        <w:rPr>
          <w:rFonts w:cs="Calibri"/>
          <w:szCs w:val="24"/>
        </w:rPr>
        <w:t xml:space="preserve"> to the court in a sealed envelope marked “Judge Only”; </w:t>
      </w:r>
    </w:p>
    <w:p w14:paraId="6A14A956" w14:textId="77777777" w:rsidR="0013389A" w:rsidRPr="0013389A" w:rsidRDefault="0013389A" w:rsidP="00C2511E">
      <w:pPr>
        <w:pStyle w:val="ListParagraph"/>
        <w:numPr>
          <w:ilvl w:val="0"/>
          <w:numId w:val="31"/>
        </w:numPr>
        <w:jc w:val="both"/>
        <w:rPr>
          <w:rFonts w:cs="Calibri"/>
          <w:szCs w:val="24"/>
        </w:rPr>
      </w:pPr>
      <w:r w:rsidRPr="0013389A">
        <w:rPr>
          <w:rFonts w:cs="Calibri"/>
          <w:szCs w:val="24"/>
        </w:rPr>
        <w:t>Send a covering letter to the Judge requesting that before the envelope is opened, it be ensured that access to the records is necessary and, if it is found to be so, to inspect the record to ensure that only relevant information is produced in court and that the subject’s privacy is protected as far as possible.</w:t>
      </w:r>
    </w:p>
    <w:p w14:paraId="35B138C9" w14:textId="27D73C90" w:rsidR="0013389A" w:rsidRPr="0013389A" w:rsidRDefault="0013389A" w:rsidP="0013389A">
      <w:pPr>
        <w:rPr>
          <w:b/>
        </w:rPr>
      </w:pPr>
      <w:bookmarkStart w:id="113" w:name="_Toc128479673"/>
      <w:bookmarkStart w:id="114" w:name="_Toc144115814"/>
      <w:bookmarkStart w:id="115" w:name="_Toc158375386"/>
      <w:r w:rsidRPr="0013389A">
        <w:rPr>
          <w:b/>
        </w:rPr>
        <w:t>Third Party requests</w:t>
      </w:r>
      <w:bookmarkEnd w:id="113"/>
      <w:bookmarkEnd w:id="114"/>
      <w:bookmarkEnd w:id="115"/>
    </w:p>
    <w:p w14:paraId="3FE53B73" w14:textId="69A8CAAB" w:rsidR="0013389A" w:rsidRPr="007C1921" w:rsidRDefault="0013389A" w:rsidP="007C1921">
      <w:pPr>
        <w:pStyle w:val="ListParagraph"/>
        <w:numPr>
          <w:ilvl w:val="0"/>
          <w:numId w:val="31"/>
        </w:numPr>
        <w:jc w:val="both"/>
        <w:rPr>
          <w:rFonts w:cs="Calibri"/>
          <w:szCs w:val="24"/>
        </w:rPr>
      </w:pPr>
      <w:r w:rsidRPr="0013389A">
        <w:rPr>
          <w:rFonts w:cs="Calibri"/>
          <w:szCs w:val="24"/>
        </w:rPr>
        <w:t>If third party request contain sensitive records, CG&amp;Q may redact information or refuse access, then if applicable inform the requestor of the decision.</w:t>
      </w:r>
      <w:r w:rsidR="007C1921">
        <w:rPr>
          <w:rFonts w:cs="Calibri"/>
          <w:szCs w:val="24"/>
        </w:rPr>
        <w:t xml:space="preserve"> Refer to Attachment A</w:t>
      </w:r>
      <w:bookmarkStart w:id="116" w:name="_Toc128479674"/>
      <w:r w:rsidRPr="007C1921">
        <w:rPr>
          <w:rFonts w:cs="Calibri"/>
          <w:i/>
          <w:szCs w:val="24"/>
        </w:rPr>
        <w:t xml:space="preserve"> </w:t>
      </w:r>
      <w:r w:rsidRPr="007C1921">
        <w:rPr>
          <w:rFonts w:cs="Calibri"/>
          <w:iCs/>
          <w:szCs w:val="24"/>
        </w:rPr>
        <w:t>Release of Information matrix</w:t>
      </w:r>
      <w:r w:rsidRPr="007C1921">
        <w:rPr>
          <w:rFonts w:cs="Calibri"/>
          <w:i/>
          <w:szCs w:val="24"/>
        </w:rPr>
        <w:t xml:space="preserve">  </w:t>
      </w:r>
      <w:bookmarkEnd w:id="116"/>
    </w:p>
    <w:p w14:paraId="10BC7A47" w14:textId="77777777" w:rsidR="00937D70" w:rsidRDefault="00937D70" w:rsidP="00937D70">
      <w:pPr>
        <w:pStyle w:val="Header4"/>
        <w:spacing w:before="0"/>
        <w:rPr>
          <w:rFonts w:asciiTheme="minorHAnsi" w:hAnsiTheme="minorHAnsi" w:cstheme="minorBidi"/>
          <w:b w:val="0"/>
          <w:bCs w:val="0"/>
        </w:rPr>
      </w:pPr>
    </w:p>
    <w:p w14:paraId="29ABC0A6" w14:textId="77777777" w:rsidR="00937D70" w:rsidRPr="00937D70" w:rsidRDefault="00FA64B9" w:rsidP="00937D70">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37D70" w:rsidRPr="00CD1C0E" w14:paraId="52E072F0" w14:textId="77777777" w:rsidTr="00851E1F">
        <w:trPr>
          <w:cantSplit/>
          <w:trHeight w:val="285"/>
        </w:trPr>
        <w:tc>
          <w:tcPr>
            <w:tcW w:w="9158" w:type="dxa"/>
            <w:shd w:val="clear" w:color="auto" w:fill="A6A6A6" w:themeFill="background1" w:themeFillShade="A6"/>
          </w:tcPr>
          <w:p w14:paraId="3D0A6564" w14:textId="0FF3D281" w:rsidR="00937D70" w:rsidRPr="003D2D06" w:rsidRDefault="00937D70" w:rsidP="00851E1F">
            <w:pPr>
              <w:pStyle w:val="Heading1"/>
            </w:pPr>
            <w:bookmarkStart w:id="117" w:name="_Toc159860940"/>
            <w:r>
              <w:t xml:space="preserve">Section </w:t>
            </w:r>
            <w:r w:rsidR="0013389A">
              <w:t>2</w:t>
            </w:r>
            <w:r>
              <w:t>3</w:t>
            </w:r>
            <w:r w:rsidRPr="003D2D06">
              <w:t xml:space="preserve"> – </w:t>
            </w:r>
            <w:r w:rsidR="0013389A">
              <w:t>Fees for Access</w:t>
            </w:r>
            <w:bookmarkEnd w:id="117"/>
          </w:p>
        </w:tc>
      </w:tr>
    </w:tbl>
    <w:p w14:paraId="07A63137" w14:textId="77777777" w:rsidR="00937D70" w:rsidRDefault="00937D70" w:rsidP="00937D70">
      <w:pPr>
        <w:pStyle w:val="Header4"/>
        <w:spacing w:before="0"/>
        <w:rPr>
          <w:rFonts w:asciiTheme="minorHAnsi" w:hAnsiTheme="minorHAnsi" w:cstheme="minorBidi"/>
          <w:b w:val="0"/>
          <w:bCs w:val="0"/>
        </w:rPr>
      </w:pPr>
    </w:p>
    <w:p w14:paraId="3D7EA969" w14:textId="24D20B56" w:rsidR="0013389A" w:rsidRPr="0013389A" w:rsidRDefault="0013389A" w:rsidP="0013389A">
      <w:pPr>
        <w:pStyle w:val="Default"/>
        <w:tabs>
          <w:tab w:val="left" w:pos="142"/>
        </w:tabs>
        <w:rPr>
          <w:rFonts w:asciiTheme="minorHAnsi" w:hAnsiTheme="minorHAnsi" w:cstheme="minorHAnsi"/>
          <w:color w:val="auto"/>
        </w:rPr>
      </w:pPr>
      <w:r w:rsidRPr="0013389A">
        <w:rPr>
          <w:rFonts w:asciiTheme="minorHAnsi" w:hAnsiTheme="minorHAnsi" w:cstheme="minorHAnsi"/>
          <w:color w:val="auto"/>
        </w:rPr>
        <w:t xml:space="preserve">Fees will be in accordance with the </w:t>
      </w:r>
      <w:r w:rsidRPr="0013389A">
        <w:rPr>
          <w:rFonts w:asciiTheme="minorHAnsi" w:hAnsiTheme="minorHAnsi" w:cstheme="minorHAnsi"/>
          <w:i/>
          <w:color w:val="auto"/>
        </w:rPr>
        <w:t>ACT Health Records (Fees) Determination</w:t>
      </w:r>
      <w:r w:rsidRPr="0013389A">
        <w:rPr>
          <w:rFonts w:asciiTheme="minorHAnsi" w:hAnsiTheme="minorHAnsi" w:cstheme="minorHAnsi"/>
          <w:color w:val="auto"/>
        </w:rPr>
        <w:t xml:space="preserve"> by the ACT Minister for Health.  These fees are updated in January or June each year.  Where access to the health record with explanation of the contents is provided, the health professional can charge the standard consultation rates for the provision of the service in addition to the standard access fee. </w:t>
      </w:r>
    </w:p>
    <w:p w14:paraId="3F35E64E" w14:textId="6D19AD6F" w:rsidR="0013389A" w:rsidRPr="007C1921" w:rsidRDefault="007C1921" w:rsidP="007C1921">
      <w:pPr>
        <w:rPr>
          <w:szCs w:val="24"/>
        </w:rPr>
      </w:pPr>
      <w:r>
        <w:rPr>
          <w:szCs w:val="24"/>
        </w:rPr>
        <w:lastRenderedPageBreak/>
        <w:t>Refer to</w:t>
      </w:r>
      <w:r w:rsidR="0013389A" w:rsidRPr="007C1921">
        <w:rPr>
          <w:szCs w:val="24"/>
        </w:rPr>
        <w:t xml:space="preserve"> the </w:t>
      </w:r>
      <w:r w:rsidR="0013389A" w:rsidRPr="007C1921">
        <w:rPr>
          <w:i/>
          <w:szCs w:val="24"/>
        </w:rPr>
        <w:t xml:space="preserve">Medico-legal SOP </w:t>
      </w:r>
      <w:r w:rsidR="0013389A" w:rsidRPr="007C1921">
        <w:rPr>
          <w:szCs w:val="24"/>
        </w:rPr>
        <w:t>for more information on the release of any information contained in the HR to a third party or a court order or Access authorised by Statute</w:t>
      </w:r>
    </w:p>
    <w:p w14:paraId="501DE0B1" w14:textId="77777777" w:rsidR="00937D70" w:rsidRDefault="00937D70" w:rsidP="00937D70">
      <w:pPr>
        <w:pStyle w:val="Header4"/>
        <w:spacing w:before="0"/>
        <w:rPr>
          <w:rFonts w:asciiTheme="minorHAnsi" w:hAnsiTheme="minorHAnsi" w:cstheme="minorBidi"/>
          <w:b w:val="0"/>
          <w:bCs w:val="0"/>
        </w:rPr>
      </w:pPr>
    </w:p>
    <w:p w14:paraId="665E3D99" w14:textId="7188B699" w:rsidR="00937D70" w:rsidRDefault="00FA64B9" w:rsidP="0013389A">
      <w:pPr>
        <w:jc w:val="right"/>
        <w:rPr>
          <w:rFonts w:cs="Arial"/>
          <w:i/>
          <w:szCs w:val="24"/>
        </w:rPr>
      </w:pPr>
      <w:hyperlink w:anchor="Contents" w:history="1">
        <w:r w:rsidR="00937D70" w:rsidRPr="00590902">
          <w:rPr>
            <w:rStyle w:val="Hyperlink"/>
            <w:rFonts w:cs="Arial"/>
            <w:i/>
            <w:szCs w:val="24"/>
          </w:rPr>
          <w:t>Back to Table of Contents</w:t>
        </w:r>
      </w:hyperlink>
      <w:r w:rsidR="00937D7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13389A" w:rsidRPr="00CD1C0E" w14:paraId="50EF9649" w14:textId="77777777" w:rsidTr="00851E1F">
        <w:trPr>
          <w:cantSplit/>
          <w:trHeight w:val="285"/>
        </w:trPr>
        <w:tc>
          <w:tcPr>
            <w:tcW w:w="9158" w:type="dxa"/>
            <w:shd w:val="clear" w:color="auto" w:fill="A6A6A6" w:themeFill="background1" w:themeFillShade="A6"/>
          </w:tcPr>
          <w:p w14:paraId="0227EE5A" w14:textId="79294C16" w:rsidR="0013389A" w:rsidRPr="003D2D06" w:rsidRDefault="0013389A" w:rsidP="00851E1F">
            <w:pPr>
              <w:pStyle w:val="Heading1"/>
            </w:pPr>
            <w:bookmarkStart w:id="118" w:name="_Toc159860941"/>
            <w:r>
              <w:t xml:space="preserve">Section </w:t>
            </w:r>
            <w:r w:rsidR="00C2511E">
              <w:t>24</w:t>
            </w:r>
            <w:r w:rsidRPr="003D2D06">
              <w:t xml:space="preserve"> – </w:t>
            </w:r>
            <w:r>
              <w:t>Medical Reports</w:t>
            </w:r>
            <w:bookmarkEnd w:id="118"/>
          </w:p>
        </w:tc>
      </w:tr>
    </w:tbl>
    <w:p w14:paraId="12655314" w14:textId="77777777" w:rsidR="0013389A" w:rsidRDefault="0013389A" w:rsidP="0013389A">
      <w:pPr>
        <w:pStyle w:val="Header4"/>
        <w:spacing w:before="0"/>
        <w:rPr>
          <w:rFonts w:asciiTheme="minorHAnsi" w:hAnsiTheme="minorHAnsi" w:cstheme="minorBidi"/>
          <w:b w:val="0"/>
          <w:bCs w:val="0"/>
        </w:rPr>
      </w:pPr>
    </w:p>
    <w:p w14:paraId="685B2DE6" w14:textId="77777777" w:rsidR="0013389A" w:rsidRPr="00027DC3" w:rsidRDefault="0013389A" w:rsidP="0013389A">
      <w:r w:rsidRPr="00027DC3">
        <w:t xml:space="preserve">HIS will provide copies of </w:t>
      </w:r>
      <w:r w:rsidRPr="00027DC3">
        <w:rPr>
          <w:bCs/>
        </w:rPr>
        <w:t>clinical notes</w:t>
      </w:r>
      <w:r w:rsidRPr="00027DC3">
        <w:rPr>
          <w:b/>
          <w:bCs/>
        </w:rPr>
        <w:t xml:space="preserve"> </w:t>
      </w:r>
      <w:r w:rsidRPr="00027DC3">
        <w:t xml:space="preserve">in response to requests for </w:t>
      </w:r>
      <w:r w:rsidRPr="00027DC3">
        <w:rPr>
          <w:bCs/>
        </w:rPr>
        <w:t xml:space="preserve">Medical Reports, and </w:t>
      </w:r>
      <w:r w:rsidRPr="00027DC3">
        <w:t xml:space="preserve">forward to Medical Administration who will arrange completion of the report. HIS will verify the patient’s authorisation and charge the required fee. Medical reports will not be dispatched until payment is received. </w:t>
      </w:r>
    </w:p>
    <w:p w14:paraId="7331E7C4" w14:textId="77777777" w:rsidR="0013389A" w:rsidRDefault="0013389A" w:rsidP="0013389A">
      <w:pPr>
        <w:pStyle w:val="Header4"/>
        <w:spacing w:before="0"/>
        <w:rPr>
          <w:rFonts w:asciiTheme="minorHAnsi" w:hAnsiTheme="minorHAnsi" w:cstheme="minorBidi"/>
          <w:b w:val="0"/>
          <w:bCs w:val="0"/>
        </w:rPr>
      </w:pPr>
    </w:p>
    <w:p w14:paraId="60C749B9" w14:textId="70768A84" w:rsidR="0013389A" w:rsidRDefault="00FA64B9" w:rsidP="00FA64B9">
      <w:pPr>
        <w:jc w:val="right"/>
        <w:rPr>
          <w:rFonts w:cs="Arial"/>
          <w:i/>
          <w:szCs w:val="24"/>
        </w:rPr>
      </w:pPr>
      <w:hyperlink w:anchor="Contents" w:history="1">
        <w:r w:rsidR="0013389A" w:rsidRPr="00590902">
          <w:rPr>
            <w:rStyle w:val="Hyperlink"/>
            <w:rFonts w:cs="Arial"/>
            <w:i/>
            <w:szCs w:val="24"/>
          </w:rPr>
          <w:t>Back to Table of Contents</w:t>
        </w:r>
      </w:hyperlink>
      <w:r w:rsidR="0013389A">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13389A" w:rsidRPr="00CD1C0E" w14:paraId="15D028C9" w14:textId="77777777" w:rsidTr="00851E1F">
        <w:trPr>
          <w:cantSplit/>
          <w:trHeight w:val="285"/>
        </w:trPr>
        <w:tc>
          <w:tcPr>
            <w:tcW w:w="9158" w:type="dxa"/>
            <w:shd w:val="clear" w:color="auto" w:fill="A6A6A6" w:themeFill="background1" w:themeFillShade="A6"/>
          </w:tcPr>
          <w:p w14:paraId="1A143F61" w14:textId="7051B00F" w:rsidR="0013389A" w:rsidRPr="003D2D06" w:rsidRDefault="0013389A" w:rsidP="00851E1F">
            <w:pPr>
              <w:pStyle w:val="Heading1"/>
            </w:pPr>
            <w:bookmarkStart w:id="119" w:name="_Toc159860942"/>
            <w:r>
              <w:t xml:space="preserve">Section </w:t>
            </w:r>
            <w:r w:rsidR="00C2511E">
              <w:t>25</w:t>
            </w:r>
            <w:r w:rsidRPr="003D2D06">
              <w:t xml:space="preserve"> – </w:t>
            </w:r>
            <w:r w:rsidR="00C2511E">
              <w:t>Access for Research</w:t>
            </w:r>
            <w:bookmarkEnd w:id="119"/>
          </w:p>
        </w:tc>
      </w:tr>
    </w:tbl>
    <w:p w14:paraId="6DB95180" w14:textId="77777777" w:rsidR="0013389A" w:rsidRDefault="0013389A" w:rsidP="0013389A">
      <w:pPr>
        <w:pStyle w:val="Header4"/>
        <w:spacing w:before="0"/>
        <w:rPr>
          <w:rFonts w:asciiTheme="minorHAnsi" w:hAnsiTheme="minorHAnsi" w:cstheme="minorBidi"/>
          <w:b w:val="0"/>
          <w:bCs w:val="0"/>
        </w:rPr>
      </w:pPr>
    </w:p>
    <w:p w14:paraId="1ED79129" w14:textId="77777777" w:rsidR="00C2511E" w:rsidRPr="00C2511E" w:rsidRDefault="00C2511E" w:rsidP="00C2511E">
      <w:pPr>
        <w:pStyle w:val="Default"/>
        <w:rPr>
          <w:rFonts w:asciiTheme="minorHAnsi" w:hAnsiTheme="minorHAnsi" w:cstheme="minorBidi"/>
          <w:color w:val="auto"/>
        </w:rPr>
      </w:pPr>
      <w:r w:rsidRPr="00C2511E">
        <w:rPr>
          <w:rFonts w:asciiTheme="minorHAnsi" w:hAnsiTheme="minorHAnsi" w:cstheme="minorBidi"/>
          <w:color w:val="auto"/>
        </w:rPr>
        <w:t xml:space="preserve">Access to health records for research purposes must be in accordance with Privacy Principles, 2, 9 and 10 of the </w:t>
      </w:r>
      <w:r w:rsidRPr="00C2511E">
        <w:rPr>
          <w:rFonts w:asciiTheme="minorHAnsi" w:hAnsiTheme="minorHAnsi" w:cstheme="minorBidi"/>
          <w:i/>
          <w:iCs/>
          <w:color w:val="auto"/>
        </w:rPr>
        <w:t>Health Records (Privacy and Access) Act 1997</w:t>
      </w:r>
      <w:r w:rsidRPr="00C2511E">
        <w:rPr>
          <w:rFonts w:asciiTheme="minorHAnsi" w:hAnsiTheme="minorHAnsi" w:cstheme="minorBidi"/>
          <w:color w:val="auto"/>
        </w:rPr>
        <w:t xml:space="preserve">, which limits the use and disclosure of personal health information. Researchers are bound by the confidentiality provisions of these Principles and will be required to sign a statement restricting the use of information to that approved in the research proposal. All such request </w:t>
      </w:r>
      <w:bookmarkStart w:id="120" w:name="_Int_aQ3wOysp"/>
      <w:proofErr w:type="gramStart"/>
      <w:r w:rsidRPr="00C2511E">
        <w:rPr>
          <w:rFonts w:asciiTheme="minorHAnsi" w:hAnsiTheme="minorHAnsi" w:cstheme="minorBidi"/>
          <w:color w:val="auto"/>
        </w:rPr>
        <w:t>are</w:t>
      </w:r>
      <w:bookmarkEnd w:id="120"/>
      <w:proofErr w:type="gramEnd"/>
      <w:r w:rsidRPr="00C2511E">
        <w:rPr>
          <w:rFonts w:asciiTheme="minorHAnsi" w:hAnsiTheme="minorHAnsi" w:cstheme="minorBidi"/>
          <w:color w:val="auto"/>
        </w:rPr>
        <w:t xml:space="preserve"> made to the NCH </w:t>
      </w:r>
      <w:r w:rsidRPr="00C2511E">
        <w:rPr>
          <w:rFonts w:asciiTheme="minorHAnsi" w:hAnsiTheme="minorHAnsi" w:cstheme="minorBidi"/>
        </w:rPr>
        <w:t>Human Research Ethics Committee and approved according to the NCH Research Practice Policy</w:t>
      </w:r>
      <w:r w:rsidRPr="00C2511E">
        <w:rPr>
          <w:rFonts w:asciiTheme="minorHAnsi" w:hAnsiTheme="minorHAnsi" w:cstheme="minorBidi"/>
          <w:color w:val="auto"/>
        </w:rPr>
        <w:t>.</w:t>
      </w:r>
    </w:p>
    <w:p w14:paraId="4EE8A224" w14:textId="77777777" w:rsidR="00C2511E" w:rsidRPr="00C2511E" w:rsidRDefault="00C2511E" w:rsidP="00C2511E">
      <w:pPr>
        <w:pStyle w:val="Default"/>
        <w:rPr>
          <w:rFonts w:asciiTheme="minorHAnsi" w:hAnsiTheme="minorHAnsi" w:cstheme="minorHAnsi"/>
          <w:color w:val="auto"/>
        </w:rPr>
      </w:pPr>
    </w:p>
    <w:p w14:paraId="4DA12D86" w14:textId="77777777" w:rsidR="00C2511E" w:rsidRPr="00C2511E" w:rsidRDefault="00C2511E" w:rsidP="00C2511E">
      <w:pPr>
        <w:pStyle w:val="Default"/>
        <w:rPr>
          <w:rFonts w:asciiTheme="minorHAnsi" w:hAnsiTheme="minorHAnsi" w:cstheme="minorHAnsi"/>
          <w:color w:val="auto"/>
        </w:rPr>
      </w:pPr>
      <w:r w:rsidRPr="00C2511E">
        <w:rPr>
          <w:rFonts w:asciiTheme="minorHAnsi" w:hAnsiTheme="minorHAnsi" w:cstheme="minorHAnsi"/>
          <w:color w:val="auto"/>
        </w:rPr>
        <w:t xml:space="preserve">HIS will retrieve requested health records for research following approval for the </w:t>
      </w:r>
      <w:r w:rsidRPr="00C2511E">
        <w:rPr>
          <w:rFonts w:asciiTheme="minorHAnsi" w:hAnsiTheme="minorHAnsi" w:cstheme="minorHAnsi"/>
        </w:rPr>
        <w:t>Human Research Ethics Committee</w:t>
      </w:r>
      <w:r w:rsidRPr="00C2511E">
        <w:rPr>
          <w:rFonts w:asciiTheme="minorHAnsi" w:hAnsiTheme="minorHAnsi" w:cstheme="minorHAnsi"/>
          <w:color w:val="auto"/>
        </w:rPr>
        <w:t xml:space="preserve">, supporting documentation must be submitted with the request. </w:t>
      </w:r>
    </w:p>
    <w:p w14:paraId="3B5C3D7B" w14:textId="77777777" w:rsidR="00C2511E" w:rsidRPr="00C2511E" w:rsidRDefault="00C2511E" w:rsidP="00C2511E">
      <w:pPr>
        <w:pStyle w:val="Default"/>
        <w:rPr>
          <w:rFonts w:asciiTheme="minorHAnsi" w:hAnsiTheme="minorHAnsi" w:cstheme="minorHAnsi"/>
          <w:color w:val="auto"/>
        </w:rPr>
      </w:pPr>
    </w:p>
    <w:p w14:paraId="5CAF5C51" w14:textId="77777777" w:rsidR="00C2511E" w:rsidRPr="00C2511E" w:rsidRDefault="00C2511E" w:rsidP="00C2511E">
      <w:pPr>
        <w:rPr>
          <w:rFonts w:asciiTheme="minorHAnsi" w:hAnsiTheme="minorHAnsi" w:cstheme="minorHAnsi"/>
          <w:szCs w:val="24"/>
        </w:rPr>
      </w:pPr>
      <w:r w:rsidRPr="00C2511E">
        <w:rPr>
          <w:rFonts w:asciiTheme="minorHAnsi" w:hAnsiTheme="minorHAnsi" w:cstheme="minorBidi"/>
          <w:szCs w:val="24"/>
        </w:rPr>
        <w:t xml:space="preserve">Access to DHR for research purposes will be completed by a HIS staff member downloading </w:t>
      </w:r>
      <w:r w:rsidRPr="00C2511E">
        <w:rPr>
          <w:rFonts w:cs="Calibri"/>
          <w:szCs w:val="24"/>
        </w:rPr>
        <w:t xml:space="preserve">DHR documents into a PDF and sharing this via Objective Connect. The following restrictions must be applied in Objective Connect- the documents cannot be download, printed or shared and only viewable for a particular time limit to prevent </w:t>
      </w:r>
      <w:r w:rsidRPr="00C2511E">
        <w:rPr>
          <w:rFonts w:cs="Calibri"/>
          <w:szCs w:val="24"/>
          <w:shd w:val="clear" w:color="auto" w:fill="FFFFFF"/>
        </w:rPr>
        <w:t>unauthorised or uncontrolled sharing.</w:t>
      </w:r>
    </w:p>
    <w:p w14:paraId="4E7577F3" w14:textId="62F6C88F" w:rsidR="00C2511E" w:rsidRPr="00C2511E" w:rsidRDefault="007C1921" w:rsidP="007C1921">
      <w:pPr>
        <w:pStyle w:val="Default"/>
        <w:rPr>
          <w:rFonts w:asciiTheme="minorHAnsi" w:hAnsiTheme="minorHAnsi" w:cstheme="minorHAnsi"/>
          <w:color w:val="auto"/>
        </w:rPr>
      </w:pPr>
      <w:r>
        <w:rPr>
          <w:rFonts w:asciiTheme="minorHAnsi" w:hAnsiTheme="minorHAnsi" w:cstheme="minorBidi"/>
        </w:rPr>
        <w:t>Refer to</w:t>
      </w:r>
      <w:r w:rsidR="00C2511E" w:rsidRPr="00C2511E">
        <w:rPr>
          <w:rFonts w:asciiTheme="minorHAnsi" w:hAnsiTheme="minorHAnsi" w:cstheme="minorBidi"/>
        </w:rPr>
        <w:t xml:space="preserve"> </w:t>
      </w:r>
      <w:r w:rsidR="00C2511E" w:rsidRPr="00C2511E">
        <w:rPr>
          <w:rFonts w:asciiTheme="minorHAnsi" w:hAnsiTheme="minorHAnsi" w:cstheme="minorBidi"/>
          <w:i/>
          <w:iCs/>
        </w:rPr>
        <w:t xml:space="preserve">Research Practice Policy </w:t>
      </w:r>
      <w:r w:rsidR="00C2511E" w:rsidRPr="00C2511E">
        <w:rPr>
          <w:rFonts w:asciiTheme="minorHAnsi" w:hAnsiTheme="minorHAnsi" w:cstheme="minorBidi"/>
        </w:rPr>
        <w:t xml:space="preserve">for more information regarding research  </w:t>
      </w:r>
    </w:p>
    <w:p w14:paraId="22EBBADC" w14:textId="77777777" w:rsidR="0013389A" w:rsidRDefault="0013389A" w:rsidP="0013389A">
      <w:pPr>
        <w:pStyle w:val="Header4"/>
        <w:spacing w:before="0"/>
        <w:rPr>
          <w:rFonts w:asciiTheme="minorHAnsi" w:hAnsiTheme="minorHAnsi" w:cstheme="minorBidi"/>
          <w:b w:val="0"/>
          <w:bCs w:val="0"/>
        </w:rPr>
      </w:pPr>
    </w:p>
    <w:p w14:paraId="34D2E7D2" w14:textId="043C41E0" w:rsidR="0013389A" w:rsidRDefault="00FA64B9" w:rsidP="00C2511E">
      <w:pPr>
        <w:jc w:val="right"/>
        <w:rPr>
          <w:rFonts w:cs="Arial"/>
          <w:i/>
          <w:szCs w:val="24"/>
        </w:rPr>
      </w:pPr>
      <w:hyperlink w:anchor="Contents" w:history="1">
        <w:r w:rsidR="0013389A" w:rsidRPr="00590902">
          <w:rPr>
            <w:rStyle w:val="Hyperlink"/>
            <w:rFonts w:cs="Arial"/>
            <w:i/>
            <w:szCs w:val="24"/>
          </w:rPr>
          <w:t>Back to Table of Contents</w:t>
        </w:r>
      </w:hyperlink>
      <w:r w:rsidR="0013389A">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13389A" w:rsidRPr="00CD1C0E" w14:paraId="0BA624B3" w14:textId="77777777" w:rsidTr="00851E1F">
        <w:trPr>
          <w:cantSplit/>
          <w:trHeight w:val="285"/>
        </w:trPr>
        <w:tc>
          <w:tcPr>
            <w:tcW w:w="9158" w:type="dxa"/>
            <w:shd w:val="clear" w:color="auto" w:fill="A6A6A6" w:themeFill="background1" w:themeFillShade="A6"/>
          </w:tcPr>
          <w:p w14:paraId="1342FB0F" w14:textId="7F483DF9" w:rsidR="0013389A" w:rsidRPr="003D2D06" w:rsidRDefault="0013389A" w:rsidP="00851E1F">
            <w:pPr>
              <w:pStyle w:val="Heading1"/>
            </w:pPr>
            <w:bookmarkStart w:id="121" w:name="_Toc159860943"/>
            <w:r>
              <w:t xml:space="preserve">Section </w:t>
            </w:r>
            <w:r w:rsidR="00C2511E">
              <w:t>26</w:t>
            </w:r>
            <w:r w:rsidRPr="003D2D06">
              <w:t xml:space="preserve"> – </w:t>
            </w:r>
            <w:r w:rsidR="00C2511E">
              <w:t>Requests by the Media</w:t>
            </w:r>
            <w:bookmarkEnd w:id="121"/>
          </w:p>
        </w:tc>
      </w:tr>
    </w:tbl>
    <w:p w14:paraId="7FDAADFB" w14:textId="77777777" w:rsidR="0013389A" w:rsidRDefault="0013389A" w:rsidP="0013389A">
      <w:pPr>
        <w:pStyle w:val="Header4"/>
        <w:spacing w:before="0"/>
        <w:rPr>
          <w:rFonts w:asciiTheme="minorHAnsi" w:hAnsiTheme="minorHAnsi" w:cstheme="minorBidi"/>
          <w:b w:val="0"/>
          <w:bCs w:val="0"/>
        </w:rPr>
      </w:pPr>
    </w:p>
    <w:p w14:paraId="1BB3B65A" w14:textId="72A55489" w:rsidR="00C2511E" w:rsidRPr="007C1921" w:rsidRDefault="00C2511E" w:rsidP="007C1921">
      <w:pPr>
        <w:rPr>
          <w:szCs w:val="24"/>
        </w:rPr>
      </w:pPr>
      <w:r w:rsidRPr="007C1921">
        <w:rPr>
          <w:b/>
          <w:bCs/>
        </w:rPr>
        <w:t>No</w:t>
      </w:r>
      <w:r w:rsidRPr="007C1921">
        <w:t xml:space="preserve"> information about any patient should be released without the patient’s express permission. Enquires must be in writing or via email to the NCH Communications Manager or General Manager. </w:t>
      </w:r>
      <w:r w:rsidR="007C1921">
        <w:t xml:space="preserve">Refer to </w:t>
      </w:r>
      <w:r w:rsidRPr="007C1921">
        <w:rPr>
          <w:szCs w:val="24"/>
        </w:rPr>
        <w:t xml:space="preserve">the </w:t>
      </w:r>
      <w:r w:rsidRPr="007C1921">
        <w:rPr>
          <w:i/>
          <w:iCs/>
          <w:szCs w:val="24"/>
        </w:rPr>
        <w:t>Media Policy</w:t>
      </w:r>
      <w:r w:rsidRPr="007C1921">
        <w:rPr>
          <w:szCs w:val="24"/>
        </w:rPr>
        <w:t xml:space="preserve"> for more information  </w:t>
      </w:r>
    </w:p>
    <w:p w14:paraId="674BA4E1" w14:textId="77777777" w:rsidR="0013389A" w:rsidRPr="007C1921" w:rsidRDefault="0013389A" w:rsidP="0013389A">
      <w:pPr>
        <w:pStyle w:val="Header4"/>
        <w:spacing w:before="0"/>
        <w:rPr>
          <w:rFonts w:asciiTheme="minorHAnsi" w:hAnsiTheme="minorHAnsi" w:cstheme="minorBidi"/>
          <w:b w:val="0"/>
          <w:bCs w:val="0"/>
          <w:szCs w:val="24"/>
        </w:rPr>
      </w:pPr>
    </w:p>
    <w:p w14:paraId="119BA4AD" w14:textId="2B16E514" w:rsidR="00F9158A" w:rsidRPr="00C2511E" w:rsidRDefault="00FA64B9" w:rsidP="00C2511E">
      <w:pPr>
        <w:jc w:val="right"/>
        <w:rPr>
          <w:rFonts w:cs="Arial"/>
          <w:i/>
          <w:szCs w:val="24"/>
        </w:rPr>
      </w:pPr>
      <w:hyperlink w:anchor="Contents" w:history="1">
        <w:r w:rsidR="0013389A" w:rsidRPr="00590902">
          <w:rPr>
            <w:rStyle w:val="Hyperlink"/>
            <w:rFonts w:cs="Arial"/>
            <w:i/>
            <w:szCs w:val="24"/>
          </w:rPr>
          <w:t>Back to Table of Contents</w:t>
        </w:r>
      </w:hyperlink>
      <w:r w:rsidR="0013389A">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6" w14:textId="77777777" w:rsidTr="0074223E">
        <w:trPr>
          <w:cantSplit/>
          <w:trHeight w:val="285"/>
        </w:trPr>
        <w:tc>
          <w:tcPr>
            <w:tcW w:w="9158" w:type="dxa"/>
            <w:shd w:val="clear" w:color="auto" w:fill="A6A6A6" w:themeFill="background1" w:themeFillShade="A6"/>
          </w:tcPr>
          <w:p w14:paraId="2F51A8B5" w14:textId="77777777" w:rsidR="007B6904" w:rsidRPr="00CD1C0E" w:rsidRDefault="00FF56DD" w:rsidP="00FF56DD">
            <w:pPr>
              <w:pStyle w:val="Heading1"/>
            </w:pPr>
            <w:bookmarkStart w:id="122" w:name="_Toc389473287"/>
            <w:bookmarkStart w:id="123" w:name="_Toc159860944"/>
            <w:r>
              <w:lastRenderedPageBreak/>
              <w:t xml:space="preserve">Related Policies, </w:t>
            </w:r>
            <w:r w:rsidR="007B6904">
              <w:t>Procedures</w:t>
            </w:r>
            <w:bookmarkEnd w:id="122"/>
            <w:r>
              <w:t>, Guidelines and Legislation</w:t>
            </w:r>
            <w:bookmarkEnd w:id="123"/>
          </w:p>
        </w:tc>
      </w:tr>
    </w:tbl>
    <w:p w14:paraId="2F51A8B9" w14:textId="77777777" w:rsidR="001926F4" w:rsidRDefault="001926F4" w:rsidP="001926F4">
      <w:pPr>
        <w:pStyle w:val="Heading2"/>
      </w:pPr>
    </w:p>
    <w:p w14:paraId="2F51A8BA" w14:textId="77777777" w:rsidR="001926F4" w:rsidRPr="00201FB6" w:rsidRDefault="001926F4" w:rsidP="00201FB6">
      <w:pPr>
        <w:rPr>
          <w:b/>
        </w:rPr>
      </w:pPr>
      <w:r w:rsidRPr="00201FB6">
        <w:rPr>
          <w:b/>
        </w:rPr>
        <w:t>Policies</w:t>
      </w:r>
    </w:p>
    <w:p w14:paraId="2F6DFEEF" w14:textId="0CB414D1" w:rsidR="007C1921" w:rsidRDefault="007C1921" w:rsidP="00C2511E">
      <w:pPr>
        <w:numPr>
          <w:ilvl w:val="0"/>
          <w:numId w:val="2"/>
        </w:numPr>
        <w:ind w:left="360"/>
        <w:rPr>
          <w:rFonts w:cs="Arial"/>
        </w:rPr>
      </w:pPr>
      <w:r>
        <w:rPr>
          <w:rFonts w:cs="Arial"/>
        </w:rPr>
        <w:t>Media Policy</w:t>
      </w:r>
    </w:p>
    <w:p w14:paraId="5B86E003" w14:textId="2854A483" w:rsidR="007C1921" w:rsidRDefault="007C1921" w:rsidP="00C2511E">
      <w:pPr>
        <w:numPr>
          <w:ilvl w:val="0"/>
          <w:numId w:val="2"/>
        </w:numPr>
        <w:ind w:left="360"/>
        <w:rPr>
          <w:rFonts w:cs="Arial"/>
        </w:rPr>
      </w:pPr>
      <w:r>
        <w:rPr>
          <w:rFonts w:cs="Arial"/>
        </w:rPr>
        <w:t>CHS Clinical Records Management Policy</w:t>
      </w:r>
    </w:p>
    <w:p w14:paraId="4B58C4C5" w14:textId="41AA4DB2" w:rsidR="007C1921" w:rsidRDefault="007C1921" w:rsidP="00C2511E">
      <w:pPr>
        <w:numPr>
          <w:ilvl w:val="0"/>
          <w:numId w:val="2"/>
        </w:numPr>
        <w:ind w:left="360"/>
        <w:rPr>
          <w:rFonts w:cs="Arial"/>
        </w:rPr>
      </w:pPr>
      <w:r>
        <w:rPr>
          <w:rFonts w:cs="Arial"/>
        </w:rPr>
        <w:t>Research Practice Policy</w:t>
      </w:r>
    </w:p>
    <w:p w14:paraId="76054906" w14:textId="1DE8ED88" w:rsidR="001E5B71" w:rsidRPr="00C2511E" w:rsidRDefault="001E5B71" w:rsidP="00C2511E">
      <w:pPr>
        <w:numPr>
          <w:ilvl w:val="0"/>
          <w:numId w:val="2"/>
        </w:numPr>
        <w:ind w:left="360"/>
        <w:rPr>
          <w:rFonts w:cs="Arial"/>
        </w:rPr>
      </w:pPr>
      <w:r>
        <w:rPr>
          <w:rFonts w:cs="Arial"/>
        </w:rPr>
        <w:t>CHS Informed Consent - Clinical</w:t>
      </w:r>
    </w:p>
    <w:p w14:paraId="2F51A8BD" w14:textId="77777777" w:rsidR="000A7335" w:rsidRPr="000A7335" w:rsidRDefault="000A7335" w:rsidP="000A7335">
      <w:pPr>
        <w:rPr>
          <w:rFonts w:cs="Arial"/>
          <w:szCs w:val="24"/>
        </w:rPr>
      </w:pPr>
    </w:p>
    <w:p w14:paraId="2F51A8BF" w14:textId="2F2427F2" w:rsidR="001926F4" w:rsidRPr="00C2511E" w:rsidRDefault="00931B93" w:rsidP="00C2511E">
      <w:pPr>
        <w:rPr>
          <w:b/>
        </w:rPr>
      </w:pPr>
      <w:r w:rsidRPr="00201FB6">
        <w:rPr>
          <w:b/>
        </w:rPr>
        <w:t>Procedures</w:t>
      </w:r>
    </w:p>
    <w:p w14:paraId="34A363F5" w14:textId="4D725534" w:rsidR="001E5B71" w:rsidRDefault="001E5B71" w:rsidP="007C1921">
      <w:pPr>
        <w:pStyle w:val="ListBullet"/>
      </w:pPr>
      <w:bookmarkStart w:id="124" w:name="_Hlk159860721"/>
      <w:bookmarkStart w:id="125" w:name="_Hlk159860582"/>
      <w:r>
        <w:t>Information and Communication Technology Resources: Acceptable Use</w:t>
      </w:r>
    </w:p>
    <w:bookmarkEnd w:id="124"/>
    <w:p w14:paraId="1E2C146E" w14:textId="4C784515" w:rsidR="0086287A" w:rsidRDefault="0086287A" w:rsidP="007C1921">
      <w:pPr>
        <w:pStyle w:val="ListBullet"/>
      </w:pPr>
      <w:r w:rsidRPr="0086287A">
        <w:t xml:space="preserve">Mobile Communication Devices Management and Use </w:t>
      </w:r>
    </w:p>
    <w:bookmarkEnd w:id="125"/>
    <w:p w14:paraId="2F51A8C1" w14:textId="7CC88BAD" w:rsidR="000A7335" w:rsidRDefault="007C1921" w:rsidP="007C1921">
      <w:pPr>
        <w:pStyle w:val="ListBullet"/>
      </w:pPr>
      <w:r>
        <w:t xml:space="preserve">Medico-legal </w:t>
      </w:r>
      <w:r w:rsidR="00B40E9A">
        <w:t>SOP</w:t>
      </w:r>
    </w:p>
    <w:p w14:paraId="0E1B37DB" w14:textId="453A873A" w:rsidR="00B40E9A" w:rsidRPr="00B40E9A" w:rsidRDefault="00B40E9A" w:rsidP="007C1921">
      <w:pPr>
        <w:pStyle w:val="ListBullet"/>
      </w:pPr>
      <w:r w:rsidRPr="00B40E9A">
        <w:rPr>
          <w:szCs w:val="24"/>
        </w:rPr>
        <w:t>NCH Grace Record Management SOP</w:t>
      </w:r>
    </w:p>
    <w:p w14:paraId="6F686E71" w14:textId="2163937B" w:rsidR="00B40E9A" w:rsidRPr="00B40E9A" w:rsidRDefault="00B40E9A" w:rsidP="007C1921">
      <w:pPr>
        <w:pStyle w:val="ListBullet"/>
      </w:pPr>
      <w:r>
        <w:rPr>
          <w:szCs w:val="24"/>
        </w:rPr>
        <w:t>Call back SOP</w:t>
      </w:r>
    </w:p>
    <w:p w14:paraId="0028CD46" w14:textId="71F441AF" w:rsidR="00B40E9A" w:rsidRPr="00B40E9A" w:rsidRDefault="00B40E9A" w:rsidP="007C1921">
      <w:pPr>
        <w:pStyle w:val="ListBullet"/>
      </w:pPr>
      <w:r>
        <w:rPr>
          <w:szCs w:val="24"/>
        </w:rPr>
        <w:t>Consumer Access SOP</w:t>
      </w:r>
    </w:p>
    <w:p w14:paraId="383D2832" w14:textId="06279D63" w:rsidR="00B40E9A" w:rsidRDefault="00B40E9A" w:rsidP="007C1921">
      <w:pPr>
        <w:pStyle w:val="ListBullet"/>
      </w:pPr>
      <w:r>
        <w:t>Health Records Disposal Schedule</w:t>
      </w:r>
    </w:p>
    <w:p w14:paraId="40724D7C" w14:textId="368CF342" w:rsidR="00B40E9A" w:rsidRDefault="00B40E9A" w:rsidP="007C1921">
      <w:pPr>
        <w:pStyle w:val="ListBullet"/>
      </w:pPr>
      <w:r>
        <w:t xml:space="preserve">Photo </w:t>
      </w:r>
      <w:bookmarkStart w:id="126" w:name="_Hlk159859693"/>
      <w:r>
        <w:t>Video and Audio Capture Storage Disposal and Use</w:t>
      </w:r>
      <w:bookmarkEnd w:id="126"/>
    </w:p>
    <w:p w14:paraId="04A56B0F" w14:textId="6F4E0C60" w:rsidR="00B40E9A" w:rsidRDefault="00B40E9A" w:rsidP="007C1921">
      <w:pPr>
        <w:pStyle w:val="ListBullet"/>
      </w:pPr>
      <w:r>
        <w:t>Health Record Documentation</w:t>
      </w:r>
    </w:p>
    <w:p w14:paraId="4F7724EC" w14:textId="28D04CED" w:rsidR="00B40E9A" w:rsidRDefault="00B40E9A" w:rsidP="007C1921">
      <w:pPr>
        <w:pStyle w:val="ListBullet"/>
      </w:pPr>
      <w:r w:rsidRPr="00B40E9A">
        <w:t>Missing Health record Standard Operating Procedure</w:t>
      </w:r>
    </w:p>
    <w:p w14:paraId="2BCBDC53" w14:textId="64932B48" w:rsidR="00B40E9A" w:rsidRPr="00B40E9A" w:rsidRDefault="00B40E9A" w:rsidP="007C1921">
      <w:pPr>
        <w:pStyle w:val="ListBullet"/>
      </w:pPr>
      <w:r>
        <w:t>Patient transfer inter- hospital/facility</w:t>
      </w:r>
    </w:p>
    <w:p w14:paraId="2F51A8C4" w14:textId="77777777" w:rsidR="00931B93" w:rsidRPr="000A7335" w:rsidRDefault="00931B93" w:rsidP="00931B93"/>
    <w:p w14:paraId="2F51A8C5" w14:textId="77777777" w:rsidR="00931B93" w:rsidRPr="00201FB6" w:rsidRDefault="00931B93" w:rsidP="00201FB6">
      <w:pPr>
        <w:rPr>
          <w:b/>
        </w:rPr>
      </w:pPr>
      <w:r w:rsidRPr="00201FB6">
        <w:rPr>
          <w:b/>
        </w:rPr>
        <w:t>Legislation</w:t>
      </w:r>
    </w:p>
    <w:p w14:paraId="34CE5009" w14:textId="77777777" w:rsidR="00C2511E" w:rsidRPr="00830EAA" w:rsidRDefault="00C2511E" w:rsidP="00C2511E">
      <w:pPr>
        <w:numPr>
          <w:ilvl w:val="0"/>
          <w:numId w:val="2"/>
        </w:numPr>
        <w:ind w:left="360"/>
        <w:rPr>
          <w:rFonts w:asciiTheme="minorHAnsi" w:hAnsiTheme="minorHAnsi" w:cs="Arial"/>
          <w:i/>
          <w:szCs w:val="24"/>
        </w:rPr>
      </w:pPr>
      <w:bookmarkStart w:id="127" w:name="_Toc102896221"/>
      <w:r w:rsidRPr="00830EAA">
        <w:rPr>
          <w:rFonts w:asciiTheme="minorHAnsi" w:hAnsiTheme="minorHAnsi" w:cs="Arial"/>
          <w:i/>
          <w:szCs w:val="24"/>
        </w:rPr>
        <w:t xml:space="preserve">Coroners Act </w:t>
      </w:r>
      <w:r w:rsidRPr="00C2511E">
        <w:rPr>
          <w:rFonts w:asciiTheme="minorHAnsi" w:hAnsiTheme="minorHAnsi" w:cs="Arial"/>
          <w:i/>
          <w:szCs w:val="24"/>
        </w:rPr>
        <w:t>1997</w:t>
      </w:r>
    </w:p>
    <w:p w14:paraId="69E13385" w14:textId="77777777" w:rsidR="00C2511E" w:rsidRPr="00830EAA" w:rsidRDefault="00C2511E" w:rsidP="00C2511E">
      <w:pPr>
        <w:numPr>
          <w:ilvl w:val="0"/>
          <w:numId w:val="2"/>
        </w:numPr>
        <w:ind w:left="360"/>
        <w:rPr>
          <w:rFonts w:asciiTheme="minorHAnsi" w:hAnsiTheme="minorHAnsi" w:cs="Arial"/>
          <w:i/>
          <w:szCs w:val="24"/>
        </w:rPr>
      </w:pPr>
      <w:r w:rsidRPr="00830EAA">
        <w:rPr>
          <w:rFonts w:asciiTheme="minorHAnsi" w:hAnsiTheme="minorHAnsi" w:cs="Arial"/>
          <w:i/>
          <w:szCs w:val="24"/>
        </w:rPr>
        <w:t xml:space="preserve">Crimes Act </w:t>
      </w:r>
      <w:r w:rsidRPr="00C2511E">
        <w:rPr>
          <w:rFonts w:asciiTheme="minorHAnsi" w:hAnsiTheme="minorHAnsi" w:cs="Arial"/>
          <w:i/>
          <w:szCs w:val="24"/>
        </w:rPr>
        <w:t>1900</w:t>
      </w:r>
      <w:bookmarkEnd w:id="127"/>
    </w:p>
    <w:p w14:paraId="7F8275BD" w14:textId="77777777" w:rsidR="00C2511E" w:rsidRPr="00830EAA" w:rsidRDefault="00C2511E" w:rsidP="00C2511E">
      <w:pPr>
        <w:numPr>
          <w:ilvl w:val="0"/>
          <w:numId w:val="2"/>
        </w:numPr>
        <w:ind w:left="360"/>
        <w:rPr>
          <w:rFonts w:asciiTheme="minorHAnsi" w:hAnsiTheme="minorHAnsi" w:cs="Arial"/>
          <w:i/>
          <w:szCs w:val="24"/>
        </w:rPr>
      </w:pPr>
      <w:bookmarkStart w:id="128" w:name="_Toc102896222"/>
      <w:r w:rsidRPr="00830EAA">
        <w:rPr>
          <w:rFonts w:asciiTheme="minorHAnsi" w:hAnsiTheme="minorHAnsi" w:cs="Arial"/>
          <w:i/>
          <w:szCs w:val="24"/>
        </w:rPr>
        <w:t xml:space="preserve">Electronic Transactions Act </w:t>
      </w:r>
      <w:r w:rsidRPr="00C2511E">
        <w:rPr>
          <w:rFonts w:asciiTheme="minorHAnsi" w:hAnsiTheme="minorHAnsi" w:cs="Arial"/>
          <w:i/>
          <w:szCs w:val="24"/>
        </w:rPr>
        <w:t>2001</w:t>
      </w:r>
      <w:bookmarkEnd w:id="128"/>
    </w:p>
    <w:p w14:paraId="4AEBE09A" w14:textId="77777777" w:rsidR="00C2511E" w:rsidRPr="00830EAA" w:rsidRDefault="00C2511E" w:rsidP="00C2511E">
      <w:pPr>
        <w:numPr>
          <w:ilvl w:val="0"/>
          <w:numId w:val="2"/>
        </w:numPr>
        <w:ind w:left="360"/>
        <w:rPr>
          <w:rFonts w:asciiTheme="minorHAnsi" w:hAnsiTheme="minorHAnsi" w:cs="Arial"/>
          <w:i/>
          <w:szCs w:val="24"/>
        </w:rPr>
      </w:pPr>
      <w:bookmarkStart w:id="129" w:name="_Toc102896223"/>
      <w:r w:rsidRPr="00830EAA">
        <w:rPr>
          <w:rFonts w:asciiTheme="minorHAnsi" w:hAnsiTheme="minorHAnsi" w:cs="Arial"/>
          <w:i/>
          <w:szCs w:val="24"/>
        </w:rPr>
        <w:t xml:space="preserve">Evidence Act </w:t>
      </w:r>
      <w:r w:rsidRPr="00C2511E">
        <w:rPr>
          <w:rFonts w:asciiTheme="minorHAnsi" w:hAnsiTheme="minorHAnsi" w:cs="Arial"/>
          <w:i/>
          <w:szCs w:val="24"/>
        </w:rPr>
        <w:t>1971</w:t>
      </w:r>
      <w:r w:rsidRPr="00830EAA">
        <w:rPr>
          <w:rFonts w:asciiTheme="minorHAnsi" w:hAnsiTheme="minorHAnsi" w:cs="Arial"/>
          <w:i/>
          <w:szCs w:val="24"/>
        </w:rPr>
        <w:t xml:space="preserve"> </w:t>
      </w:r>
      <w:bookmarkEnd w:id="129"/>
    </w:p>
    <w:p w14:paraId="5614410C" w14:textId="77777777" w:rsidR="00C2511E" w:rsidRPr="00830EAA" w:rsidRDefault="00C2511E" w:rsidP="00C2511E">
      <w:pPr>
        <w:numPr>
          <w:ilvl w:val="0"/>
          <w:numId w:val="2"/>
        </w:numPr>
        <w:ind w:left="360"/>
        <w:rPr>
          <w:rFonts w:asciiTheme="minorHAnsi" w:hAnsiTheme="minorHAnsi" w:cs="Arial"/>
          <w:i/>
          <w:szCs w:val="24"/>
        </w:rPr>
      </w:pPr>
      <w:bookmarkStart w:id="130" w:name="_Toc102896224"/>
      <w:r w:rsidRPr="00830EAA">
        <w:rPr>
          <w:rFonts w:asciiTheme="minorHAnsi" w:hAnsiTheme="minorHAnsi" w:cs="Arial"/>
          <w:i/>
          <w:szCs w:val="24"/>
        </w:rPr>
        <w:t xml:space="preserve">Financial Management Act </w:t>
      </w:r>
      <w:r w:rsidRPr="00C2511E">
        <w:rPr>
          <w:rFonts w:asciiTheme="minorHAnsi" w:hAnsiTheme="minorHAnsi" w:cs="Arial"/>
          <w:i/>
          <w:szCs w:val="24"/>
        </w:rPr>
        <w:t>1996</w:t>
      </w:r>
      <w:bookmarkEnd w:id="130"/>
    </w:p>
    <w:p w14:paraId="62103FAD" w14:textId="77777777" w:rsidR="00C2511E" w:rsidRPr="00830EAA" w:rsidRDefault="00C2511E" w:rsidP="00C2511E">
      <w:pPr>
        <w:numPr>
          <w:ilvl w:val="0"/>
          <w:numId w:val="2"/>
        </w:numPr>
        <w:ind w:left="360"/>
        <w:rPr>
          <w:rFonts w:asciiTheme="minorHAnsi" w:hAnsiTheme="minorHAnsi" w:cs="Arial"/>
          <w:i/>
          <w:szCs w:val="24"/>
        </w:rPr>
      </w:pPr>
      <w:bookmarkStart w:id="131" w:name="_Toc102896225"/>
      <w:r w:rsidRPr="00830EAA">
        <w:rPr>
          <w:rFonts w:asciiTheme="minorHAnsi" w:hAnsiTheme="minorHAnsi" w:cs="Arial"/>
          <w:i/>
          <w:szCs w:val="24"/>
        </w:rPr>
        <w:t xml:space="preserve">Freedom of Information (FOI) Act </w:t>
      </w:r>
      <w:r w:rsidRPr="00C2511E">
        <w:rPr>
          <w:rFonts w:asciiTheme="minorHAnsi" w:hAnsiTheme="minorHAnsi" w:cs="Arial"/>
          <w:i/>
          <w:szCs w:val="24"/>
        </w:rPr>
        <w:t>1989</w:t>
      </w:r>
      <w:bookmarkEnd w:id="131"/>
    </w:p>
    <w:p w14:paraId="2467B348" w14:textId="77777777" w:rsidR="00C2511E" w:rsidRPr="00830EAA" w:rsidRDefault="00C2511E" w:rsidP="00C2511E">
      <w:pPr>
        <w:numPr>
          <w:ilvl w:val="0"/>
          <w:numId w:val="2"/>
        </w:numPr>
        <w:ind w:left="360"/>
        <w:rPr>
          <w:rFonts w:asciiTheme="minorHAnsi" w:hAnsiTheme="minorHAnsi" w:cs="Arial"/>
          <w:i/>
          <w:szCs w:val="24"/>
        </w:rPr>
      </w:pPr>
      <w:bookmarkStart w:id="132" w:name="_Toc102896226"/>
      <w:r w:rsidRPr="00830EAA">
        <w:rPr>
          <w:rFonts w:asciiTheme="minorHAnsi" w:hAnsiTheme="minorHAnsi" w:cs="Arial"/>
          <w:i/>
          <w:szCs w:val="24"/>
        </w:rPr>
        <w:t xml:space="preserve">Health Records (Privacy and Access) Act </w:t>
      </w:r>
      <w:r w:rsidRPr="00C2511E">
        <w:rPr>
          <w:rFonts w:asciiTheme="minorHAnsi" w:hAnsiTheme="minorHAnsi" w:cs="Arial"/>
          <w:i/>
          <w:szCs w:val="24"/>
        </w:rPr>
        <w:t>1997</w:t>
      </w:r>
    </w:p>
    <w:p w14:paraId="3955860E" w14:textId="77777777" w:rsidR="00C2511E" w:rsidRPr="00830EAA" w:rsidRDefault="00C2511E" w:rsidP="00C2511E">
      <w:pPr>
        <w:numPr>
          <w:ilvl w:val="0"/>
          <w:numId w:val="2"/>
        </w:numPr>
        <w:ind w:left="360"/>
        <w:rPr>
          <w:rFonts w:asciiTheme="minorHAnsi" w:hAnsiTheme="minorHAnsi" w:cs="Arial"/>
          <w:i/>
          <w:szCs w:val="24"/>
        </w:rPr>
      </w:pPr>
      <w:r w:rsidRPr="00830EAA">
        <w:rPr>
          <w:rFonts w:asciiTheme="minorHAnsi" w:hAnsiTheme="minorHAnsi" w:cs="Arial"/>
          <w:i/>
          <w:szCs w:val="24"/>
        </w:rPr>
        <w:t xml:space="preserve">Human Rights Act </w:t>
      </w:r>
      <w:r w:rsidRPr="00C2511E">
        <w:rPr>
          <w:rFonts w:asciiTheme="minorHAnsi" w:hAnsiTheme="minorHAnsi" w:cs="Arial"/>
          <w:i/>
          <w:szCs w:val="24"/>
        </w:rPr>
        <w:t>2004</w:t>
      </w:r>
    </w:p>
    <w:p w14:paraId="2104AA12" w14:textId="77777777" w:rsidR="00C2511E" w:rsidRPr="00830EAA" w:rsidRDefault="00C2511E" w:rsidP="00C2511E">
      <w:pPr>
        <w:numPr>
          <w:ilvl w:val="0"/>
          <w:numId w:val="2"/>
        </w:numPr>
        <w:ind w:left="360"/>
        <w:rPr>
          <w:rFonts w:asciiTheme="minorHAnsi" w:hAnsiTheme="minorHAnsi" w:cs="Arial"/>
          <w:i/>
          <w:szCs w:val="24"/>
        </w:rPr>
      </w:pPr>
      <w:r w:rsidRPr="00830EAA">
        <w:rPr>
          <w:rFonts w:asciiTheme="minorHAnsi" w:hAnsiTheme="minorHAnsi" w:cs="Arial"/>
          <w:i/>
          <w:szCs w:val="24"/>
        </w:rPr>
        <w:t xml:space="preserve">Information Privacy Act </w:t>
      </w:r>
      <w:r w:rsidRPr="00C2511E">
        <w:rPr>
          <w:rFonts w:asciiTheme="minorHAnsi" w:hAnsiTheme="minorHAnsi" w:cs="Arial"/>
          <w:i/>
          <w:szCs w:val="24"/>
        </w:rPr>
        <w:t>2014</w:t>
      </w:r>
    </w:p>
    <w:p w14:paraId="4AFD25FE" w14:textId="77777777" w:rsidR="00C2511E" w:rsidRPr="00830EAA" w:rsidRDefault="00C2511E" w:rsidP="00C2511E">
      <w:pPr>
        <w:numPr>
          <w:ilvl w:val="0"/>
          <w:numId w:val="2"/>
        </w:numPr>
        <w:ind w:left="360"/>
        <w:rPr>
          <w:rFonts w:asciiTheme="minorHAnsi" w:hAnsiTheme="minorHAnsi" w:cs="Arial"/>
          <w:i/>
          <w:szCs w:val="24"/>
        </w:rPr>
      </w:pPr>
      <w:r w:rsidRPr="00830EAA">
        <w:rPr>
          <w:rFonts w:asciiTheme="minorHAnsi" w:hAnsiTheme="minorHAnsi" w:cs="Arial"/>
          <w:i/>
          <w:szCs w:val="24"/>
        </w:rPr>
        <w:t xml:space="preserve">Mental Health Act </w:t>
      </w:r>
      <w:r w:rsidRPr="00C2511E">
        <w:rPr>
          <w:rFonts w:asciiTheme="minorHAnsi" w:hAnsiTheme="minorHAnsi" w:cs="Arial"/>
          <w:i/>
          <w:szCs w:val="24"/>
        </w:rPr>
        <w:t>2015</w:t>
      </w:r>
    </w:p>
    <w:p w14:paraId="6CA7569D" w14:textId="77777777" w:rsidR="00C2511E" w:rsidRPr="00830EAA" w:rsidRDefault="00C2511E" w:rsidP="00C2511E">
      <w:pPr>
        <w:numPr>
          <w:ilvl w:val="0"/>
          <w:numId w:val="2"/>
        </w:numPr>
        <w:ind w:left="360"/>
        <w:rPr>
          <w:rFonts w:asciiTheme="minorHAnsi" w:hAnsiTheme="minorHAnsi" w:cs="Arial"/>
          <w:i/>
          <w:szCs w:val="24"/>
        </w:rPr>
      </w:pPr>
      <w:r w:rsidRPr="00830EAA">
        <w:rPr>
          <w:rFonts w:asciiTheme="minorHAnsi" w:hAnsiTheme="minorHAnsi" w:cs="Arial"/>
          <w:i/>
          <w:szCs w:val="24"/>
        </w:rPr>
        <w:t xml:space="preserve">Ombudsman Act </w:t>
      </w:r>
      <w:r w:rsidRPr="00C2511E">
        <w:rPr>
          <w:rFonts w:asciiTheme="minorHAnsi" w:hAnsiTheme="minorHAnsi" w:cs="Arial"/>
          <w:i/>
          <w:szCs w:val="24"/>
        </w:rPr>
        <w:t>1989</w:t>
      </w:r>
    </w:p>
    <w:p w14:paraId="6AB2C0F7" w14:textId="77777777" w:rsidR="00C2511E" w:rsidRPr="00830EAA" w:rsidRDefault="00C2511E" w:rsidP="00C2511E">
      <w:pPr>
        <w:numPr>
          <w:ilvl w:val="0"/>
          <w:numId w:val="2"/>
        </w:numPr>
        <w:ind w:left="360"/>
        <w:rPr>
          <w:rFonts w:asciiTheme="minorHAnsi" w:hAnsiTheme="minorHAnsi" w:cs="Arial"/>
          <w:i/>
          <w:szCs w:val="24"/>
        </w:rPr>
      </w:pPr>
      <w:r w:rsidRPr="00830EAA">
        <w:rPr>
          <w:rFonts w:asciiTheme="minorHAnsi" w:hAnsiTheme="minorHAnsi" w:cs="Arial"/>
          <w:i/>
          <w:szCs w:val="24"/>
        </w:rPr>
        <w:t xml:space="preserve">Privacy Act </w:t>
      </w:r>
      <w:r w:rsidRPr="00C2511E">
        <w:rPr>
          <w:rFonts w:asciiTheme="minorHAnsi" w:hAnsiTheme="minorHAnsi" w:cs="Arial"/>
          <w:i/>
          <w:szCs w:val="24"/>
        </w:rPr>
        <w:t>1988</w:t>
      </w:r>
      <w:bookmarkEnd w:id="132"/>
      <w:r w:rsidRPr="00830EAA">
        <w:rPr>
          <w:rFonts w:asciiTheme="minorHAnsi" w:hAnsiTheme="minorHAnsi" w:cs="Arial"/>
          <w:i/>
          <w:szCs w:val="24"/>
        </w:rPr>
        <w:t xml:space="preserve"> (Commonwealth)</w:t>
      </w:r>
    </w:p>
    <w:p w14:paraId="66A1AE5A" w14:textId="77777777" w:rsidR="00C2511E" w:rsidRPr="00830EAA" w:rsidRDefault="00C2511E" w:rsidP="00C2511E">
      <w:pPr>
        <w:numPr>
          <w:ilvl w:val="0"/>
          <w:numId w:val="2"/>
        </w:numPr>
        <w:ind w:left="360"/>
        <w:rPr>
          <w:rFonts w:asciiTheme="minorHAnsi" w:hAnsiTheme="minorHAnsi" w:cs="Arial"/>
          <w:i/>
          <w:szCs w:val="24"/>
        </w:rPr>
      </w:pPr>
      <w:bookmarkStart w:id="133" w:name="_Toc102896227"/>
      <w:r w:rsidRPr="00830EAA">
        <w:rPr>
          <w:rFonts w:asciiTheme="minorHAnsi" w:hAnsiTheme="minorHAnsi" w:cs="Arial"/>
          <w:i/>
          <w:szCs w:val="24"/>
        </w:rPr>
        <w:t xml:space="preserve">Public Sector Management Act </w:t>
      </w:r>
      <w:r w:rsidRPr="00C2511E">
        <w:rPr>
          <w:rFonts w:asciiTheme="minorHAnsi" w:hAnsiTheme="minorHAnsi" w:cs="Arial"/>
          <w:i/>
          <w:szCs w:val="24"/>
        </w:rPr>
        <w:t>1994</w:t>
      </w:r>
      <w:bookmarkEnd w:id="133"/>
    </w:p>
    <w:p w14:paraId="63AA9EBD" w14:textId="77777777" w:rsidR="00C2511E" w:rsidRPr="00830EAA" w:rsidRDefault="00C2511E" w:rsidP="00C2511E">
      <w:pPr>
        <w:numPr>
          <w:ilvl w:val="0"/>
          <w:numId w:val="2"/>
        </w:numPr>
        <w:ind w:left="360"/>
        <w:rPr>
          <w:rFonts w:asciiTheme="minorHAnsi" w:hAnsiTheme="minorHAnsi" w:cs="Arial"/>
          <w:i/>
          <w:szCs w:val="24"/>
        </w:rPr>
      </w:pPr>
      <w:r w:rsidRPr="00830EAA">
        <w:rPr>
          <w:rFonts w:asciiTheme="minorHAnsi" w:hAnsiTheme="minorHAnsi" w:cs="Arial"/>
          <w:i/>
          <w:szCs w:val="24"/>
        </w:rPr>
        <w:t xml:space="preserve">Territory Records Act </w:t>
      </w:r>
      <w:r w:rsidRPr="00C2511E">
        <w:rPr>
          <w:rFonts w:asciiTheme="minorHAnsi" w:hAnsiTheme="minorHAnsi" w:cs="Arial"/>
          <w:i/>
          <w:szCs w:val="24"/>
        </w:rPr>
        <w:t>2002</w:t>
      </w:r>
      <w:r w:rsidRPr="00830EAA">
        <w:rPr>
          <w:rFonts w:asciiTheme="minorHAnsi" w:hAnsiTheme="minorHAnsi" w:cs="Arial"/>
          <w:i/>
          <w:szCs w:val="24"/>
        </w:rPr>
        <w:t xml:space="preserve">  </w:t>
      </w:r>
    </w:p>
    <w:p w14:paraId="2398B604" w14:textId="77777777" w:rsidR="00C2511E" w:rsidRPr="00830EAA" w:rsidRDefault="00C2511E" w:rsidP="00C2511E">
      <w:pPr>
        <w:numPr>
          <w:ilvl w:val="0"/>
          <w:numId w:val="2"/>
        </w:numPr>
        <w:ind w:left="360"/>
        <w:rPr>
          <w:rFonts w:asciiTheme="minorHAnsi" w:hAnsiTheme="minorHAnsi" w:cs="Arial"/>
          <w:i/>
          <w:szCs w:val="24"/>
        </w:rPr>
      </w:pPr>
      <w:r w:rsidRPr="00830EAA">
        <w:rPr>
          <w:rFonts w:asciiTheme="minorHAnsi" w:hAnsiTheme="minorHAnsi" w:cs="Arial"/>
          <w:i/>
          <w:szCs w:val="24"/>
        </w:rPr>
        <w:t xml:space="preserve">Work Health and Safety Act </w:t>
      </w:r>
      <w:r w:rsidRPr="00C2511E">
        <w:rPr>
          <w:rFonts w:asciiTheme="minorHAnsi" w:hAnsiTheme="minorHAnsi" w:cs="Arial"/>
          <w:i/>
          <w:szCs w:val="24"/>
        </w:rPr>
        <w:t>2011</w:t>
      </w:r>
    </w:p>
    <w:p w14:paraId="348B8CDF" w14:textId="77777777" w:rsidR="00C2511E" w:rsidRPr="00830EAA" w:rsidRDefault="00C2511E" w:rsidP="00C2511E">
      <w:pPr>
        <w:numPr>
          <w:ilvl w:val="0"/>
          <w:numId w:val="2"/>
        </w:numPr>
        <w:ind w:left="360"/>
        <w:rPr>
          <w:rFonts w:asciiTheme="minorHAnsi" w:hAnsiTheme="minorHAnsi" w:cs="Arial"/>
          <w:i/>
          <w:szCs w:val="24"/>
        </w:rPr>
      </w:pPr>
      <w:r w:rsidRPr="00830EAA">
        <w:rPr>
          <w:rFonts w:asciiTheme="minorHAnsi" w:hAnsiTheme="minorHAnsi" w:cs="Arial"/>
          <w:i/>
          <w:szCs w:val="24"/>
        </w:rPr>
        <w:t xml:space="preserve">Working with Vulnerable People (Background Checking) Act </w:t>
      </w:r>
      <w:r w:rsidRPr="00830EAA">
        <w:rPr>
          <w:rFonts w:asciiTheme="minorHAnsi" w:hAnsiTheme="minorHAnsi" w:cs="Arial"/>
          <w:i/>
          <w:iCs/>
          <w:szCs w:val="24"/>
        </w:rPr>
        <w:t>2011</w:t>
      </w:r>
    </w:p>
    <w:p w14:paraId="2F51A8C9" w14:textId="77777777" w:rsidR="007B6904" w:rsidRPr="00FF56DD" w:rsidRDefault="007B6904" w:rsidP="00C2511E">
      <w:pPr>
        <w:rPr>
          <w:rFonts w:cs="Arial"/>
          <w:i/>
          <w:szCs w:val="24"/>
        </w:rPr>
      </w:pPr>
    </w:p>
    <w:p w14:paraId="3E23773E" w14:textId="77777777" w:rsidR="00AB13EF" w:rsidRDefault="00AB13EF" w:rsidP="00AB13EF">
      <w:pPr>
        <w:rPr>
          <w:b/>
        </w:rPr>
      </w:pPr>
      <w:r w:rsidRPr="00752315">
        <w:rPr>
          <w:b/>
        </w:rPr>
        <w:t>Other</w:t>
      </w:r>
    </w:p>
    <w:p w14:paraId="48A5CBA2" w14:textId="00F55286" w:rsidR="00C2511E" w:rsidRDefault="00C2511E" w:rsidP="00C2511E">
      <w:pPr>
        <w:numPr>
          <w:ilvl w:val="0"/>
          <w:numId w:val="2"/>
        </w:numPr>
        <w:ind w:left="360"/>
      </w:pPr>
      <w:r>
        <w:t>Australian Charter of Health Care Rights</w:t>
      </w:r>
    </w:p>
    <w:p w14:paraId="1B81E59D" w14:textId="77777777" w:rsidR="00C2511E" w:rsidRDefault="00C2511E" w:rsidP="00C2511E">
      <w:pPr>
        <w:numPr>
          <w:ilvl w:val="0"/>
          <w:numId w:val="2"/>
        </w:numPr>
        <w:ind w:left="360"/>
      </w:pPr>
      <w:r>
        <w:lastRenderedPageBreak/>
        <w:t>CHS Clinical Record Digitisation Plan</w:t>
      </w:r>
    </w:p>
    <w:p w14:paraId="32BC8936" w14:textId="77777777" w:rsidR="00C2511E" w:rsidRDefault="00C2511E" w:rsidP="00C2511E">
      <w:pPr>
        <w:numPr>
          <w:ilvl w:val="0"/>
          <w:numId w:val="2"/>
        </w:numPr>
        <w:ind w:left="360"/>
      </w:pPr>
      <w:r>
        <w:t xml:space="preserve">Guide to Health Privacy (2019) </w:t>
      </w:r>
    </w:p>
    <w:p w14:paraId="70FAD4FA" w14:textId="77777777" w:rsidR="00C2511E" w:rsidRPr="00C2511E" w:rsidRDefault="00C2511E" w:rsidP="00C2511E">
      <w:pPr>
        <w:numPr>
          <w:ilvl w:val="0"/>
          <w:numId w:val="2"/>
        </w:numPr>
        <w:ind w:left="360"/>
      </w:pPr>
      <w:r w:rsidRPr="00C2511E">
        <w:t>ACT Government Code of Conduct</w:t>
      </w:r>
    </w:p>
    <w:p w14:paraId="61C970D5" w14:textId="77777777" w:rsidR="00C2511E" w:rsidRPr="00C2511E" w:rsidRDefault="00C2511E" w:rsidP="00C2511E">
      <w:pPr>
        <w:numPr>
          <w:ilvl w:val="0"/>
          <w:numId w:val="2"/>
        </w:numPr>
        <w:ind w:left="360"/>
      </w:pPr>
      <w:r w:rsidRPr="00C2511E">
        <w:t>ACT Government Code of Ethics</w:t>
      </w:r>
    </w:p>
    <w:p w14:paraId="02E72109" w14:textId="77777777" w:rsidR="00C2511E" w:rsidRPr="00C2511E" w:rsidRDefault="00C2511E" w:rsidP="00C2511E">
      <w:pPr>
        <w:numPr>
          <w:ilvl w:val="0"/>
          <w:numId w:val="2"/>
        </w:numPr>
        <w:ind w:left="360"/>
      </w:pPr>
      <w:r w:rsidRPr="00C2511E">
        <w:t>Australian Standard (AS2828.1) Health records paper-based health records</w:t>
      </w:r>
      <w:bookmarkStart w:id="134" w:name="_Toc102896219"/>
    </w:p>
    <w:p w14:paraId="77EB0E9D" w14:textId="77777777" w:rsidR="00C2511E" w:rsidRPr="00C2511E" w:rsidRDefault="00C2511E" w:rsidP="00C2511E">
      <w:pPr>
        <w:numPr>
          <w:ilvl w:val="0"/>
          <w:numId w:val="2"/>
        </w:numPr>
        <w:ind w:left="360"/>
      </w:pPr>
      <w:r w:rsidRPr="00C2511E">
        <w:t>Australian Standard (AS2828.2) Health records digitized (scanned) health records</w:t>
      </w:r>
    </w:p>
    <w:bookmarkEnd w:id="134"/>
    <w:p w14:paraId="0F9C8DA8" w14:textId="77777777" w:rsidR="00C2511E" w:rsidRPr="00C2511E" w:rsidRDefault="00C2511E" w:rsidP="00C2511E">
      <w:pPr>
        <w:numPr>
          <w:ilvl w:val="0"/>
          <w:numId w:val="2"/>
        </w:numPr>
        <w:ind w:left="360"/>
      </w:pPr>
      <w:r w:rsidRPr="00C2511E">
        <w:t>Territory Records Office Standard for Records, Information and Data</w:t>
      </w:r>
    </w:p>
    <w:p w14:paraId="5FC7043F" w14:textId="10FCCE35" w:rsidR="00C2511E" w:rsidRPr="00C2511E" w:rsidRDefault="00C2511E" w:rsidP="00C2511E">
      <w:pPr>
        <w:numPr>
          <w:ilvl w:val="0"/>
          <w:numId w:val="2"/>
        </w:numPr>
        <w:ind w:left="360"/>
        <w:rPr>
          <w:b/>
          <w:bCs/>
        </w:rPr>
      </w:pPr>
      <w:r w:rsidRPr="00F05B95">
        <w:t>Australian Commission on Safety and Quality in Health Care (</w:t>
      </w:r>
      <w:r>
        <w:t>the Commission</w:t>
      </w:r>
      <w:r w:rsidRPr="00F05B95">
        <w:t xml:space="preserve">) National Safety and Quality Health Service (NSQHS) Standard 1 – </w:t>
      </w:r>
      <w:r>
        <w:t xml:space="preserve">Clinical </w:t>
      </w:r>
      <w:r w:rsidRPr="00F05B95">
        <w:t>Governance</w:t>
      </w:r>
    </w:p>
    <w:p w14:paraId="71A252ED" w14:textId="05E8A214" w:rsidR="00AB13EF" w:rsidRPr="00DD0346" w:rsidRDefault="00AB13EF" w:rsidP="00AB13EF"/>
    <w:p w14:paraId="2F51A8CA" w14:textId="77777777" w:rsidR="007B6904" w:rsidRDefault="00FA64B9" w:rsidP="007B6904">
      <w:pPr>
        <w:pStyle w:val="ListParagraph"/>
        <w:jc w:val="right"/>
        <w:rPr>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CC" w14:textId="77777777" w:rsidTr="0074223E">
        <w:trPr>
          <w:cantSplit/>
          <w:trHeight w:val="285"/>
        </w:trPr>
        <w:tc>
          <w:tcPr>
            <w:tcW w:w="9158" w:type="dxa"/>
            <w:shd w:val="clear" w:color="auto" w:fill="A6A6A6" w:themeFill="background1" w:themeFillShade="A6"/>
          </w:tcPr>
          <w:p w14:paraId="2F51A8CB" w14:textId="77777777" w:rsidR="007B6904" w:rsidRPr="00CD1C0E" w:rsidRDefault="007B6904" w:rsidP="004213C3">
            <w:pPr>
              <w:pStyle w:val="Heading1"/>
            </w:pPr>
            <w:bookmarkStart w:id="135" w:name="_Toc389473288"/>
            <w:bookmarkStart w:id="136" w:name="_Toc159860945"/>
            <w:r>
              <w:t>References</w:t>
            </w:r>
            <w:bookmarkEnd w:id="135"/>
            <w:bookmarkEnd w:id="136"/>
          </w:p>
        </w:tc>
      </w:tr>
    </w:tbl>
    <w:p w14:paraId="2F51A8CD" w14:textId="77777777" w:rsidR="007B6904" w:rsidRPr="00DE4E25" w:rsidRDefault="007B6904" w:rsidP="007B6904">
      <w:pPr>
        <w:rPr>
          <w:rFonts w:asciiTheme="majorHAnsi" w:hAnsiTheme="majorHAnsi" w:cstheme="majorHAnsi"/>
          <w:szCs w:val="24"/>
        </w:rPr>
      </w:pPr>
      <w:bookmarkStart w:id="137" w:name="_Toc389131245"/>
    </w:p>
    <w:bookmarkEnd w:id="137"/>
    <w:p w14:paraId="241B053B" w14:textId="77777777" w:rsidR="00C2511E" w:rsidRPr="00C2511E" w:rsidRDefault="00C2511E" w:rsidP="00C2511E">
      <w:pPr>
        <w:pStyle w:val="ListParagraph"/>
        <w:numPr>
          <w:ilvl w:val="0"/>
          <w:numId w:val="3"/>
        </w:numPr>
        <w:rPr>
          <w:i/>
          <w:szCs w:val="24"/>
        </w:rPr>
      </w:pPr>
      <w:r w:rsidRPr="00C2511E">
        <w:rPr>
          <w:i/>
          <w:szCs w:val="24"/>
        </w:rPr>
        <w:t xml:space="preserve">ACT Health Records (Privacy and Access) Act 1997 </w:t>
      </w:r>
    </w:p>
    <w:p w14:paraId="2DFECD72" w14:textId="0026847C" w:rsidR="00C2511E" w:rsidRPr="00C2511E" w:rsidRDefault="00C2511E" w:rsidP="00C2511E">
      <w:pPr>
        <w:pStyle w:val="ListParagraph"/>
        <w:numPr>
          <w:ilvl w:val="0"/>
          <w:numId w:val="3"/>
        </w:numPr>
      </w:pPr>
      <w:r w:rsidRPr="00027DC3">
        <w:t>Territory Records Office Guideline – Guidelines for Records Management Number 7 - Physical Storage of Records</w:t>
      </w:r>
    </w:p>
    <w:p w14:paraId="0F186DFE" w14:textId="0835BAB4" w:rsidR="00C2511E" w:rsidRPr="00C2511E" w:rsidRDefault="00C2511E" w:rsidP="00C2511E">
      <w:pPr>
        <w:pStyle w:val="ListParagraph"/>
        <w:numPr>
          <w:ilvl w:val="0"/>
          <w:numId w:val="3"/>
        </w:numPr>
        <w:rPr>
          <w:szCs w:val="24"/>
        </w:rPr>
      </w:pPr>
      <w:r w:rsidRPr="00C2511E">
        <w:rPr>
          <w:szCs w:val="24"/>
        </w:rPr>
        <w:t xml:space="preserve">Canberra Health Services, Clinical Record </w:t>
      </w:r>
      <w:r w:rsidR="0086287A">
        <w:rPr>
          <w:szCs w:val="24"/>
        </w:rPr>
        <w:t xml:space="preserve">Management </w:t>
      </w:r>
      <w:r w:rsidRPr="00C2511E">
        <w:rPr>
          <w:szCs w:val="24"/>
        </w:rPr>
        <w:t xml:space="preserve">Procedure. </w:t>
      </w:r>
    </w:p>
    <w:p w14:paraId="3DA8871A" w14:textId="262896B3" w:rsidR="00C2511E" w:rsidRPr="00C2511E" w:rsidRDefault="00C2511E" w:rsidP="00C2511E">
      <w:pPr>
        <w:pStyle w:val="ListParagraph"/>
        <w:numPr>
          <w:ilvl w:val="0"/>
          <w:numId w:val="3"/>
        </w:numPr>
        <w:rPr>
          <w:szCs w:val="24"/>
        </w:rPr>
      </w:pPr>
      <w:r w:rsidRPr="00C2511E">
        <w:rPr>
          <w:szCs w:val="24"/>
        </w:rPr>
        <w:t>Territory Records (Records Disposal Schedule – Converted or Digitised Source Records) Approval 2020 (No 1) Notifiable instrument NI2020—435</w:t>
      </w:r>
    </w:p>
    <w:p w14:paraId="54BAFA23" w14:textId="31C0B9AF" w:rsidR="00C2511E" w:rsidRPr="00C2511E" w:rsidRDefault="00C2511E" w:rsidP="00C2511E">
      <w:pPr>
        <w:pStyle w:val="ListParagraph"/>
        <w:numPr>
          <w:ilvl w:val="0"/>
          <w:numId w:val="3"/>
        </w:numPr>
        <w:rPr>
          <w:szCs w:val="24"/>
        </w:rPr>
      </w:pPr>
      <w:r w:rsidRPr="00C2511E">
        <w:rPr>
          <w:szCs w:val="24"/>
        </w:rPr>
        <w:t xml:space="preserve">Territory Records (Records Disposal Schedule – Health Treatment and Care Records) Approval 2023 (No 1) Notifiable instrument NO2023—114 </w:t>
      </w:r>
    </w:p>
    <w:p w14:paraId="2F51A8D4" w14:textId="77777777" w:rsidR="007B6904" w:rsidRPr="00DE4E25" w:rsidRDefault="007B6904" w:rsidP="007B6904">
      <w:pPr>
        <w:jc w:val="right"/>
        <w:rPr>
          <w:szCs w:val="24"/>
        </w:rPr>
      </w:pPr>
    </w:p>
    <w:p w14:paraId="2F51A8D5" w14:textId="77777777" w:rsidR="00FF56DD" w:rsidRDefault="00FA64B9" w:rsidP="007B6904">
      <w:pPr>
        <w:jc w:val="right"/>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2F51A8D7" w14:textId="77777777" w:rsidTr="0074223E">
        <w:trPr>
          <w:cantSplit/>
          <w:trHeight w:val="285"/>
        </w:trPr>
        <w:tc>
          <w:tcPr>
            <w:tcW w:w="9158" w:type="dxa"/>
            <w:shd w:val="clear" w:color="auto" w:fill="A6A6A6" w:themeFill="background1" w:themeFillShade="A6"/>
          </w:tcPr>
          <w:p w14:paraId="2F51A8D6" w14:textId="0FC33261" w:rsidR="00FF56DD" w:rsidRPr="000F1F60" w:rsidRDefault="00FF56DD" w:rsidP="004213C3">
            <w:pPr>
              <w:pStyle w:val="Heading1"/>
            </w:pPr>
            <w:bookmarkStart w:id="138" w:name="_Toc159860946"/>
            <w:r>
              <w:t>Definition of Term</w:t>
            </w:r>
            <w:r w:rsidR="00C2511E">
              <w:t>s</w:t>
            </w:r>
            <w:bookmarkEnd w:id="138"/>
          </w:p>
        </w:tc>
      </w:tr>
    </w:tbl>
    <w:p w14:paraId="2F51A8D8" w14:textId="77777777" w:rsidR="00FF56DD" w:rsidRDefault="00FF56DD" w:rsidP="00FF56DD">
      <w:pPr>
        <w:rPr>
          <w:rFonts w:cs="Arial"/>
          <w:szCs w:val="24"/>
        </w:rPr>
      </w:pPr>
    </w:p>
    <w:p w14:paraId="2FD91232" w14:textId="77777777" w:rsidR="00C2511E" w:rsidRDefault="00C2511E" w:rsidP="00C2511E">
      <w:pPr>
        <w:rPr>
          <w:b/>
          <w:bCs/>
          <w:iCs/>
          <w:szCs w:val="24"/>
        </w:rPr>
      </w:pPr>
      <w:r>
        <w:rPr>
          <w:b/>
          <w:szCs w:val="24"/>
        </w:rPr>
        <w:t>Clinical Record or Healthcare can be used interchangeably:</w:t>
      </w:r>
      <w:r w:rsidRPr="00427CEF">
        <w:rPr>
          <w:bCs/>
          <w:iCs/>
          <w:szCs w:val="24"/>
        </w:rPr>
        <w:t xml:space="preserve"> </w:t>
      </w:r>
      <w:r w:rsidRPr="00027DC3">
        <w:rPr>
          <w:bCs/>
          <w:iCs/>
          <w:szCs w:val="24"/>
        </w:rPr>
        <w:t>A</w:t>
      </w:r>
      <w:r w:rsidRPr="00027DC3">
        <w:rPr>
          <w:szCs w:val="24"/>
        </w:rPr>
        <w:t>ny record, or any part of a record:</w:t>
      </w:r>
    </w:p>
    <w:p w14:paraId="308E94A8" w14:textId="0BCF6EC4" w:rsidR="00C2511E" w:rsidRPr="00C2511E" w:rsidRDefault="00C2511E" w:rsidP="00C2511E">
      <w:pPr>
        <w:numPr>
          <w:ilvl w:val="0"/>
          <w:numId w:val="2"/>
        </w:numPr>
        <w:ind w:left="360"/>
      </w:pPr>
      <w:r w:rsidRPr="00C2511E">
        <w:t>held by a health service provider and containing personal information; or</w:t>
      </w:r>
    </w:p>
    <w:p w14:paraId="68E9CDCA" w14:textId="098D3E9E" w:rsidR="00C2511E" w:rsidRPr="00C2511E" w:rsidRDefault="00C2511E" w:rsidP="00C2511E">
      <w:pPr>
        <w:numPr>
          <w:ilvl w:val="0"/>
          <w:numId w:val="2"/>
        </w:numPr>
        <w:ind w:left="360"/>
      </w:pPr>
      <w:r w:rsidRPr="00C2511E">
        <w:t>containing personal health information.</w:t>
      </w:r>
    </w:p>
    <w:p w14:paraId="6C88B9A3" w14:textId="77777777" w:rsidR="00C2511E" w:rsidRPr="00027DC3" w:rsidRDefault="00C2511E" w:rsidP="00C2511E">
      <w:pPr>
        <w:rPr>
          <w:b/>
          <w:szCs w:val="24"/>
        </w:rPr>
      </w:pPr>
    </w:p>
    <w:p w14:paraId="54469AB3" w14:textId="77777777" w:rsidR="00C2511E" w:rsidRPr="00027DC3" w:rsidRDefault="00C2511E" w:rsidP="00C2511E">
      <w:pPr>
        <w:rPr>
          <w:b/>
          <w:szCs w:val="24"/>
        </w:rPr>
      </w:pPr>
      <w:r w:rsidRPr="00027DC3">
        <w:rPr>
          <w:b/>
          <w:szCs w:val="24"/>
        </w:rPr>
        <w:t>Confidentiality:</w:t>
      </w:r>
      <w:r w:rsidRPr="00027DC3">
        <w:rPr>
          <w:szCs w:val="24"/>
        </w:rPr>
        <w:t xml:space="preserve"> The assurance that written and spoken information is protected from access and use by unauthorised persons. With re</w:t>
      </w:r>
      <w:r>
        <w:rPr>
          <w:szCs w:val="24"/>
        </w:rPr>
        <w:t>spect to confidentiality, NCH st</w:t>
      </w:r>
      <w:r w:rsidRPr="00027DC3">
        <w:rPr>
          <w:szCs w:val="24"/>
        </w:rPr>
        <w:t xml:space="preserve">aff members are to refer to the </w:t>
      </w:r>
      <w:r w:rsidRPr="00027DC3">
        <w:rPr>
          <w:i/>
          <w:szCs w:val="24"/>
        </w:rPr>
        <w:t>Public Sector Management Act 1994</w:t>
      </w:r>
      <w:r w:rsidRPr="00027DC3">
        <w:rPr>
          <w:szCs w:val="24"/>
        </w:rPr>
        <w:t xml:space="preserve"> and are to note that disclosure or misuse of confidential information held in official records is illegal.</w:t>
      </w:r>
    </w:p>
    <w:p w14:paraId="33A9A1DD" w14:textId="77777777" w:rsidR="00C2511E" w:rsidRPr="00027DC3" w:rsidRDefault="00C2511E" w:rsidP="00C2511E">
      <w:pPr>
        <w:rPr>
          <w:b/>
          <w:szCs w:val="24"/>
        </w:rPr>
      </w:pPr>
    </w:p>
    <w:p w14:paraId="0DB37727" w14:textId="4071475F" w:rsidR="00C2511E" w:rsidRPr="00027DC3" w:rsidRDefault="00C2511E" w:rsidP="00C2511E">
      <w:pPr>
        <w:rPr>
          <w:b/>
          <w:szCs w:val="24"/>
        </w:rPr>
      </w:pPr>
      <w:r w:rsidRPr="00027DC3">
        <w:rPr>
          <w:b/>
          <w:szCs w:val="24"/>
        </w:rPr>
        <w:t>Health Service</w:t>
      </w:r>
      <w:r>
        <w:rPr>
          <w:b/>
          <w:szCs w:val="24"/>
        </w:rPr>
        <w:t>:</w:t>
      </w:r>
    </w:p>
    <w:p w14:paraId="38EEBACE" w14:textId="77777777" w:rsidR="00C2511E" w:rsidRPr="00C2511E" w:rsidRDefault="00C2511E" w:rsidP="00C2511E">
      <w:pPr>
        <w:numPr>
          <w:ilvl w:val="0"/>
          <w:numId w:val="2"/>
        </w:numPr>
        <w:ind w:left="360"/>
      </w:pPr>
      <w:r w:rsidRPr="00C2511E">
        <w:t>any activity that is intended or claimed (expressly or by implication), by the person providing it, to assess, record, improve or maintain the physical, mental or emotional health of a consumer or to diagnose or treat an illness or disability of a consumer; or</w:t>
      </w:r>
    </w:p>
    <w:p w14:paraId="39814E0C" w14:textId="77777777" w:rsidR="00C2511E" w:rsidRPr="00C2511E" w:rsidRDefault="00C2511E" w:rsidP="00C2511E">
      <w:pPr>
        <w:numPr>
          <w:ilvl w:val="0"/>
          <w:numId w:val="2"/>
        </w:numPr>
        <w:ind w:left="360"/>
      </w:pPr>
      <w:r w:rsidRPr="00C2511E">
        <w:t>a disability, palliative care or aged care service that involves the making or keeping of personal health information;</w:t>
      </w:r>
    </w:p>
    <w:p w14:paraId="309BFAB3" w14:textId="77777777" w:rsidR="00C2511E" w:rsidRPr="00C2511E" w:rsidRDefault="00C2511E" w:rsidP="00C2511E">
      <w:pPr>
        <w:numPr>
          <w:ilvl w:val="0"/>
          <w:numId w:val="2"/>
        </w:numPr>
        <w:ind w:left="360"/>
      </w:pPr>
      <w:r w:rsidRPr="00C2511E">
        <w:lastRenderedPageBreak/>
        <w:t>but does not include any service declared by regulation to be an exempt service.</w:t>
      </w:r>
    </w:p>
    <w:p w14:paraId="6AED84C9" w14:textId="77777777" w:rsidR="00C2511E" w:rsidRPr="00027DC3" w:rsidRDefault="00C2511E" w:rsidP="00C2511E">
      <w:pPr>
        <w:ind w:left="720"/>
        <w:rPr>
          <w:szCs w:val="24"/>
        </w:rPr>
      </w:pPr>
    </w:p>
    <w:p w14:paraId="350BF21B" w14:textId="77777777" w:rsidR="00C2511E" w:rsidRPr="00027DC3" w:rsidRDefault="00C2511E" w:rsidP="00C2511E">
      <w:pPr>
        <w:rPr>
          <w:b/>
          <w:szCs w:val="24"/>
        </w:rPr>
      </w:pPr>
      <w:r w:rsidRPr="00027DC3">
        <w:rPr>
          <w:b/>
          <w:szCs w:val="24"/>
        </w:rPr>
        <w:t xml:space="preserve">Health Service Provider: </w:t>
      </w:r>
      <w:r w:rsidRPr="00027DC3">
        <w:rPr>
          <w:szCs w:val="24"/>
        </w:rPr>
        <w:t>An entity that provides a health service.</w:t>
      </w:r>
    </w:p>
    <w:p w14:paraId="2653BC9E" w14:textId="77777777" w:rsidR="00C2511E" w:rsidRPr="00027DC3" w:rsidRDefault="00C2511E" w:rsidP="00C2511E">
      <w:pPr>
        <w:rPr>
          <w:szCs w:val="24"/>
        </w:rPr>
      </w:pPr>
    </w:p>
    <w:p w14:paraId="7577C5D3" w14:textId="77777777" w:rsidR="00C2511E" w:rsidRPr="00027DC3" w:rsidRDefault="00C2511E" w:rsidP="00C2511E">
      <w:pPr>
        <w:rPr>
          <w:b/>
          <w:szCs w:val="24"/>
        </w:rPr>
      </w:pPr>
      <w:r w:rsidRPr="00027DC3">
        <w:rPr>
          <w:b/>
          <w:szCs w:val="24"/>
        </w:rPr>
        <w:t xml:space="preserve">Inpatient: </w:t>
      </w:r>
      <w:r w:rsidRPr="00027DC3">
        <w:rPr>
          <w:szCs w:val="24"/>
        </w:rPr>
        <w:t xml:space="preserve">In this document the term ‘inpatient’ refers to a </w:t>
      </w:r>
      <w:r w:rsidRPr="00027DC3">
        <w:t>refers to patients, consumers and clients that</w:t>
      </w:r>
      <w:r>
        <w:t xml:space="preserve"> currently being treated at NCH</w:t>
      </w:r>
      <w:r w:rsidRPr="00027DC3">
        <w:t xml:space="preserve"> being treated </w:t>
      </w:r>
    </w:p>
    <w:p w14:paraId="0EED13FC" w14:textId="77777777" w:rsidR="00C2511E" w:rsidRPr="00027DC3" w:rsidRDefault="00C2511E" w:rsidP="00C2511E">
      <w:pPr>
        <w:rPr>
          <w:b/>
          <w:szCs w:val="24"/>
        </w:rPr>
      </w:pPr>
    </w:p>
    <w:p w14:paraId="3824666A" w14:textId="231FCCFC" w:rsidR="00C2511E" w:rsidRPr="00027DC3" w:rsidRDefault="00C2511E" w:rsidP="00C2511E">
      <w:pPr>
        <w:tabs>
          <w:tab w:val="left" w:pos="426"/>
          <w:tab w:val="left" w:pos="709"/>
        </w:tabs>
      </w:pPr>
      <w:r w:rsidRPr="00027DC3">
        <w:rPr>
          <w:b/>
        </w:rPr>
        <w:t>Patient:</w:t>
      </w:r>
      <w:r w:rsidRPr="00027DC3">
        <w:t xml:space="preserve"> In this document the term ‘patient’ refers to patients, consumers an</w:t>
      </w:r>
      <w:r>
        <w:t>d clients under the care of NCH</w:t>
      </w:r>
      <w:r w:rsidRPr="00027DC3">
        <w:t>.</w:t>
      </w:r>
    </w:p>
    <w:p w14:paraId="6779CF5D" w14:textId="77777777" w:rsidR="00C2511E" w:rsidRPr="00027DC3" w:rsidRDefault="00C2511E" w:rsidP="00C2511E">
      <w:pPr>
        <w:tabs>
          <w:tab w:val="left" w:pos="426"/>
          <w:tab w:val="left" w:pos="709"/>
        </w:tabs>
        <w:rPr>
          <w:szCs w:val="24"/>
        </w:rPr>
      </w:pPr>
    </w:p>
    <w:p w14:paraId="47152157" w14:textId="77777777" w:rsidR="00C2511E" w:rsidRPr="00027DC3" w:rsidRDefault="00C2511E" w:rsidP="00C2511E">
      <w:pPr>
        <w:rPr>
          <w:szCs w:val="24"/>
        </w:rPr>
      </w:pPr>
      <w:r w:rsidRPr="00027DC3">
        <w:rPr>
          <w:b/>
          <w:szCs w:val="24"/>
        </w:rPr>
        <w:t>Privacy:</w:t>
      </w:r>
      <w:r w:rsidRPr="00027DC3">
        <w:rPr>
          <w:szCs w:val="24"/>
        </w:rPr>
        <w:t xml:space="preserve"> The freedom from intrusion and public attention.</w:t>
      </w:r>
    </w:p>
    <w:p w14:paraId="10ACD86E" w14:textId="77777777" w:rsidR="00C2511E" w:rsidRPr="00027DC3" w:rsidRDefault="00C2511E" w:rsidP="00C2511E">
      <w:pPr>
        <w:rPr>
          <w:b/>
          <w:bCs/>
          <w:szCs w:val="24"/>
        </w:rPr>
      </w:pPr>
    </w:p>
    <w:p w14:paraId="51F7B4EC" w14:textId="77777777" w:rsidR="00C2511E" w:rsidRPr="00027DC3" w:rsidRDefault="00C2511E" w:rsidP="00C2511E">
      <w:pPr>
        <w:rPr>
          <w:b/>
          <w:bCs/>
          <w:szCs w:val="24"/>
        </w:rPr>
      </w:pPr>
      <w:r w:rsidRPr="00027DC3">
        <w:rPr>
          <w:b/>
          <w:bCs/>
          <w:szCs w:val="24"/>
        </w:rPr>
        <w:t>Record:</w:t>
      </w:r>
      <w:r w:rsidRPr="00027DC3">
        <w:rPr>
          <w:bCs/>
          <w:szCs w:val="24"/>
        </w:rPr>
        <w:t xml:space="preserve"> A</w:t>
      </w:r>
      <w:r w:rsidRPr="00027DC3">
        <w:rPr>
          <w:szCs w:val="24"/>
        </w:rPr>
        <w:t xml:space="preserve"> record in documentary or electronic form that consists of or includes personal health information in relation to a consumer (other than research material that does not disclose the identity of the consumer), and includes—</w:t>
      </w:r>
    </w:p>
    <w:p w14:paraId="26E4AE15" w14:textId="77777777" w:rsidR="00C2511E" w:rsidRPr="00C2511E" w:rsidRDefault="00C2511E" w:rsidP="00C2511E">
      <w:pPr>
        <w:numPr>
          <w:ilvl w:val="0"/>
          <w:numId w:val="2"/>
        </w:numPr>
        <w:ind w:left="360"/>
      </w:pPr>
      <w:r w:rsidRPr="00027DC3">
        <w:rPr>
          <w:rFonts w:cstheme="minorHAnsi"/>
        </w:rPr>
        <w:t xml:space="preserve">A </w:t>
      </w:r>
      <w:r w:rsidRPr="00C2511E">
        <w:t>photograph or other pictorial or digital representation of any part of the consumer; and</w:t>
      </w:r>
    </w:p>
    <w:p w14:paraId="2DF72822" w14:textId="77777777" w:rsidR="00C2511E" w:rsidRPr="00C2511E" w:rsidRDefault="00C2511E" w:rsidP="00C2511E">
      <w:pPr>
        <w:numPr>
          <w:ilvl w:val="0"/>
          <w:numId w:val="2"/>
        </w:numPr>
        <w:ind w:left="360"/>
      </w:pPr>
      <w:r w:rsidRPr="00C2511E">
        <w:t>Test results, medical imaging materials and reports, and clinical notes, relating to the consumer; and</w:t>
      </w:r>
    </w:p>
    <w:p w14:paraId="7DCB6548" w14:textId="77777777" w:rsidR="00C2511E" w:rsidRPr="00C2511E" w:rsidRDefault="00C2511E" w:rsidP="00C2511E">
      <w:pPr>
        <w:numPr>
          <w:ilvl w:val="0"/>
          <w:numId w:val="2"/>
        </w:numPr>
        <w:ind w:left="360"/>
      </w:pPr>
      <w:r w:rsidRPr="00C2511E">
        <w:t>Any part of a record; and</w:t>
      </w:r>
    </w:p>
    <w:p w14:paraId="7EF97F8D" w14:textId="77777777" w:rsidR="00C2511E" w:rsidRPr="00C2511E" w:rsidRDefault="00C2511E" w:rsidP="00C2511E">
      <w:pPr>
        <w:numPr>
          <w:ilvl w:val="0"/>
          <w:numId w:val="2"/>
        </w:numPr>
        <w:ind w:left="360"/>
      </w:pPr>
      <w:r w:rsidRPr="00C2511E">
        <w:t>A copy of a record or any part of a record.</w:t>
      </w:r>
    </w:p>
    <w:p w14:paraId="449F42ED" w14:textId="77777777" w:rsidR="00C2511E" w:rsidRPr="00027DC3" w:rsidRDefault="00C2511E" w:rsidP="00C2511E">
      <w:pPr>
        <w:rPr>
          <w:szCs w:val="24"/>
        </w:rPr>
      </w:pPr>
    </w:p>
    <w:p w14:paraId="2CD75DEF" w14:textId="77777777" w:rsidR="00C2511E" w:rsidRPr="00027DC3" w:rsidRDefault="00C2511E" w:rsidP="00C2511E">
      <w:pPr>
        <w:rPr>
          <w:szCs w:val="24"/>
        </w:rPr>
      </w:pPr>
      <w:r w:rsidRPr="00027DC3">
        <w:rPr>
          <w:b/>
          <w:bCs/>
          <w:szCs w:val="24"/>
        </w:rPr>
        <w:t>Recordkeeping</w:t>
      </w:r>
      <w:r w:rsidRPr="00027DC3">
        <w:rPr>
          <w:szCs w:val="24"/>
        </w:rPr>
        <w:t>: The making and maintaining of complete, accurate and reliable evidence of business transactions in the form of recorded information.</w:t>
      </w:r>
    </w:p>
    <w:p w14:paraId="5D3B5983" w14:textId="77777777" w:rsidR="00C2511E" w:rsidRPr="00027DC3" w:rsidRDefault="00C2511E" w:rsidP="00C2511E">
      <w:pPr>
        <w:rPr>
          <w:szCs w:val="24"/>
        </w:rPr>
      </w:pPr>
    </w:p>
    <w:p w14:paraId="48E5DF90" w14:textId="77777777" w:rsidR="00C2511E" w:rsidRPr="00027DC3" w:rsidRDefault="00C2511E" w:rsidP="00C2511E">
      <w:pPr>
        <w:rPr>
          <w:szCs w:val="24"/>
        </w:rPr>
      </w:pPr>
      <w:r w:rsidRPr="00027DC3">
        <w:rPr>
          <w:b/>
          <w:bCs/>
          <w:szCs w:val="24"/>
        </w:rPr>
        <w:t>Records Management</w:t>
      </w:r>
      <w:r w:rsidRPr="00027DC3">
        <w:rPr>
          <w:szCs w:val="24"/>
        </w:rPr>
        <w:t>: The organisational function of managing records to meet operational business needs, accountability requirements and community expectations. Records Management covers but is not limited to the creation, keeping, protecting, preservation, storage and disposal of, and access to records of the agency.</w:t>
      </w:r>
    </w:p>
    <w:p w14:paraId="35BE8383" w14:textId="77777777" w:rsidR="00C2511E" w:rsidRPr="00027DC3" w:rsidRDefault="00C2511E" w:rsidP="00C2511E">
      <w:pPr>
        <w:rPr>
          <w:b/>
          <w:bCs/>
          <w:szCs w:val="24"/>
        </w:rPr>
      </w:pPr>
    </w:p>
    <w:p w14:paraId="68C7F727" w14:textId="77777777" w:rsidR="00C2511E" w:rsidRPr="00027DC3" w:rsidRDefault="00C2511E" w:rsidP="00C2511E">
      <w:pPr>
        <w:rPr>
          <w:b/>
          <w:bCs/>
          <w:szCs w:val="24"/>
        </w:rPr>
      </w:pPr>
      <w:r w:rsidRPr="00027DC3">
        <w:rPr>
          <w:b/>
          <w:bCs/>
          <w:szCs w:val="24"/>
        </w:rPr>
        <w:t xml:space="preserve">Treating Team: </w:t>
      </w:r>
      <w:r w:rsidRPr="00027DC3">
        <w:rPr>
          <w:bCs/>
          <w:szCs w:val="24"/>
        </w:rPr>
        <w:t>In relation to a consumer, means health service providers involved in diagnosis, care or treatment for the purpose of improving or maintaining the consumer’s health for a particular episode of care, and includes —</w:t>
      </w:r>
    </w:p>
    <w:p w14:paraId="5A6186B5" w14:textId="77777777" w:rsidR="00C2511E" w:rsidRPr="00C2511E" w:rsidRDefault="00C2511E" w:rsidP="00C2511E">
      <w:pPr>
        <w:numPr>
          <w:ilvl w:val="0"/>
          <w:numId w:val="2"/>
        </w:numPr>
        <w:ind w:left="360"/>
      </w:pPr>
      <w:r w:rsidRPr="00C2511E">
        <w:t>if the consumer named another health service provider as his or her current treating practitioner—that other health service provider; and</w:t>
      </w:r>
    </w:p>
    <w:p w14:paraId="6A79AB0A" w14:textId="77777777" w:rsidR="00C2511E" w:rsidRPr="00C2511E" w:rsidRDefault="00C2511E" w:rsidP="00C2511E">
      <w:pPr>
        <w:numPr>
          <w:ilvl w:val="0"/>
          <w:numId w:val="2"/>
        </w:numPr>
        <w:ind w:left="360"/>
      </w:pPr>
      <w:r w:rsidRPr="00C2511E">
        <w:t>if another health service provider referred the consumer to the treating team for that episode of care—that other health service provider.</w:t>
      </w:r>
    </w:p>
    <w:p w14:paraId="2F51A8DA" w14:textId="77777777" w:rsidR="00FF56DD" w:rsidRDefault="00FF56DD" w:rsidP="00FF56DD">
      <w:pPr>
        <w:rPr>
          <w:rFonts w:cs="Arial"/>
          <w:szCs w:val="24"/>
        </w:rPr>
      </w:pPr>
    </w:p>
    <w:p w14:paraId="2F51A8DB" w14:textId="77777777" w:rsidR="00FF56DD" w:rsidRDefault="00FA64B9" w:rsidP="007B6904">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DD" w14:textId="77777777" w:rsidTr="0074223E">
        <w:trPr>
          <w:cantSplit/>
          <w:trHeight w:val="285"/>
        </w:trPr>
        <w:tc>
          <w:tcPr>
            <w:tcW w:w="9158" w:type="dxa"/>
            <w:shd w:val="clear" w:color="auto" w:fill="A6A6A6" w:themeFill="background1" w:themeFillShade="A6"/>
          </w:tcPr>
          <w:p w14:paraId="2F51A8DC" w14:textId="77777777" w:rsidR="007B6904" w:rsidRPr="00CD1C0E" w:rsidRDefault="007B6904" w:rsidP="004213C3">
            <w:pPr>
              <w:pStyle w:val="Heading1"/>
            </w:pPr>
            <w:bookmarkStart w:id="139" w:name="_Toc389473290"/>
            <w:bookmarkStart w:id="140" w:name="_Toc159860947"/>
            <w:r>
              <w:t>Search Terms</w:t>
            </w:r>
            <w:bookmarkEnd w:id="139"/>
            <w:bookmarkEnd w:id="140"/>
            <w:r>
              <w:t xml:space="preserve"> </w:t>
            </w:r>
          </w:p>
        </w:tc>
      </w:tr>
    </w:tbl>
    <w:p w14:paraId="2F51A8DE" w14:textId="77777777" w:rsidR="007B6904" w:rsidRDefault="007B6904" w:rsidP="007B6904">
      <w:pPr>
        <w:rPr>
          <w:rFonts w:cs="Calibri,Bold"/>
          <w:bCs/>
          <w:i/>
          <w:szCs w:val="24"/>
          <w:lang w:eastAsia="en-AU"/>
        </w:rPr>
      </w:pPr>
    </w:p>
    <w:p w14:paraId="2F51A8DF" w14:textId="5CFA6560" w:rsidR="005067CA" w:rsidRPr="0086287A" w:rsidRDefault="0086287A" w:rsidP="005067CA">
      <w:pPr>
        <w:rPr>
          <w:rFonts w:cs="Calibri,Bold"/>
          <w:bCs/>
          <w:iCs/>
          <w:szCs w:val="24"/>
          <w:lang w:eastAsia="en-AU"/>
        </w:rPr>
      </w:pPr>
      <w:r>
        <w:rPr>
          <w:rFonts w:cs="Calibri,Bold"/>
          <w:bCs/>
          <w:iCs/>
          <w:szCs w:val="24"/>
          <w:lang w:eastAsia="en-AU"/>
        </w:rPr>
        <w:lastRenderedPageBreak/>
        <w:t xml:space="preserve">Health Care Record, Clinical, Patient, Access, DHR, Digital, information, notes, privacy, confidentiality, </w:t>
      </w:r>
    </w:p>
    <w:p w14:paraId="2F51A8E0" w14:textId="77777777" w:rsidR="007B6904" w:rsidRPr="00901883" w:rsidRDefault="007B6904" w:rsidP="007B6904">
      <w:pPr>
        <w:jc w:val="both"/>
        <w:rPr>
          <w:rFonts w:asciiTheme="minorHAnsi" w:hAnsiTheme="minorHAnsi" w:cs="Arial"/>
          <w:b/>
          <w:i/>
          <w:sz w:val="22"/>
          <w:szCs w:val="22"/>
        </w:rPr>
      </w:pPr>
    </w:p>
    <w:p w14:paraId="2F51A8E1" w14:textId="77777777" w:rsidR="005F3214" w:rsidRPr="00AC7025" w:rsidRDefault="00FA64B9" w:rsidP="00AC702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141" w:name="_Toc396995664"/>
    </w:p>
    <w:tbl>
      <w:tblPr>
        <w:tblpPr w:leftFromText="180" w:rightFromText="180" w:vertAnchor="text" w:horzAnchor="margin" w:tblpY="181"/>
        <w:tblW w:w="9158" w:type="dxa"/>
        <w:tblLook w:val="0000" w:firstRow="0" w:lastRow="0" w:firstColumn="0" w:lastColumn="0" w:noHBand="0" w:noVBand="0"/>
      </w:tblPr>
      <w:tblGrid>
        <w:gridCol w:w="9158"/>
      </w:tblGrid>
      <w:tr w:rsidR="002405CF" w:rsidRPr="000F1F60" w14:paraId="2F51A8E3" w14:textId="77777777" w:rsidTr="0074223E">
        <w:trPr>
          <w:cantSplit/>
          <w:trHeight w:val="285"/>
        </w:trPr>
        <w:tc>
          <w:tcPr>
            <w:tcW w:w="9158" w:type="dxa"/>
            <w:shd w:val="clear" w:color="auto" w:fill="A6A6A6" w:themeFill="background1" w:themeFillShade="A6"/>
          </w:tcPr>
          <w:p w14:paraId="2F51A8E2" w14:textId="77777777" w:rsidR="002405CF" w:rsidRPr="000F1F60" w:rsidRDefault="002405CF" w:rsidP="00CC5D11">
            <w:pPr>
              <w:pStyle w:val="Heading1"/>
            </w:pPr>
            <w:bookmarkStart w:id="142" w:name="_Toc159860948"/>
            <w:r>
              <w:t>Attachments</w:t>
            </w:r>
            <w:bookmarkEnd w:id="142"/>
          </w:p>
        </w:tc>
      </w:tr>
      <w:bookmarkEnd w:id="141"/>
    </w:tbl>
    <w:p w14:paraId="2F51A8E4" w14:textId="77777777" w:rsidR="00DE4E25" w:rsidRDefault="00DE4E25" w:rsidP="007B6904">
      <w:pPr>
        <w:rPr>
          <w:rFonts w:cs="Arial"/>
          <w:i/>
          <w:szCs w:val="24"/>
        </w:rPr>
      </w:pPr>
    </w:p>
    <w:p w14:paraId="2F51A8E5" w14:textId="5AD1298A" w:rsidR="00FF56DD" w:rsidRPr="0086287A" w:rsidRDefault="00C2511E" w:rsidP="007B6904">
      <w:pPr>
        <w:rPr>
          <w:rFonts w:cs="Arial"/>
          <w:iCs/>
          <w:szCs w:val="24"/>
        </w:rPr>
      </w:pPr>
      <w:bookmarkStart w:id="143" w:name="_Hlk159860886"/>
      <w:r w:rsidRPr="0086287A">
        <w:rPr>
          <w:rFonts w:cs="Arial"/>
          <w:iCs/>
          <w:szCs w:val="24"/>
        </w:rPr>
        <w:t>Attachment A – Release of Information Matrix</w:t>
      </w:r>
    </w:p>
    <w:bookmarkEnd w:id="143"/>
    <w:p w14:paraId="2F51A8E6" w14:textId="77777777" w:rsidR="00FF56DD" w:rsidRDefault="00FF56DD" w:rsidP="007B6904">
      <w:pPr>
        <w:rPr>
          <w:rFonts w:cs="Arial"/>
          <w:szCs w:val="24"/>
        </w:rPr>
      </w:pPr>
    </w:p>
    <w:p w14:paraId="741BB234" w14:textId="77777777" w:rsidR="00ED46C3" w:rsidRPr="008202D3" w:rsidRDefault="00ED46C3" w:rsidP="00ED46C3">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6590710B" w14:textId="77777777" w:rsidR="00ED46C3" w:rsidRPr="008202D3" w:rsidRDefault="00ED46C3" w:rsidP="00ED46C3">
      <w:pPr>
        <w:rPr>
          <w:rFonts w:cs="Arial"/>
          <w:i/>
          <w:iCs/>
          <w:sz w:val="20"/>
        </w:rPr>
      </w:pPr>
    </w:p>
    <w:p w14:paraId="714DB272" w14:textId="77777777" w:rsidR="00ED46C3" w:rsidRPr="008202D3" w:rsidRDefault="00ED46C3" w:rsidP="00ED46C3">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ED46C3" w:rsidRPr="008202D3" w14:paraId="3D8FB228" w14:textId="77777777" w:rsidTr="004A1316">
        <w:tc>
          <w:tcPr>
            <w:tcW w:w="2265" w:type="dxa"/>
          </w:tcPr>
          <w:p w14:paraId="4CC3BE7E" w14:textId="77777777" w:rsidR="00ED46C3" w:rsidRPr="008202D3" w:rsidRDefault="00ED46C3" w:rsidP="004A1316">
            <w:pPr>
              <w:rPr>
                <w:i/>
                <w:sz w:val="20"/>
              </w:rPr>
            </w:pPr>
            <w:r w:rsidRPr="008202D3">
              <w:rPr>
                <w:i/>
                <w:sz w:val="20"/>
              </w:rPr>
              <w:t>Date Amended</w:t>
            </w:r>
          </w:p>
        </w:tc>
        <w:tc>
          <w:tcPr>
            <w:tcW w:w="2265" w:type="dxa"/>
          </w:tcPr>
          <w:p w14:paraId="0C6FC403" w14:textId="77777777" w:rsidR="00ED46C3" w:rsidRPr="008202D3" w:rsidRDefault="00ED46C3" w:rsidP="004A1316">
            <w:pPr>
              <w:rPr>
                <w:i/>
                <w:sz w:val="20"/>
              </w:rPr>
            </w:pPr>
            <w:r w:rsidRPr="008202D3">
              <w:rPr>
                <w:i/>
                <w:sz w:val="20"/>
              </w:rPr>
              <w:t>Section Amended</w:t>
            </w:r>
          </w:p>
        </w:tc>
        <w:tc>
          <w:tcPr>
            <w:tcW w:w="2265" w:type="dxa"/>
          </w:tcPr>
          <w:p w14:paraId="36BF7192" w14:textId="77777777" w:rsidR="00ED46C3" w:rsidRPr="008202D3" w:rsidRDefault="00ED46C3" w:rsidP="004A1316">
            <w:pPr>
              <w:rPr>
                <w:i/>
                <w:sz w:val="20"/>
              </w:rPr>
            </w:pPr>
            <w:r w:rsidRPr="008202D3">
              <w:rPr>
                <w:i/>
                <w:sz w:val="20"/>
              </w:rPr>
              <w:t>Divisional Approval</w:t>
            </w:r>
          </w:p>
        </w:tc>
        <w:tc>
          <w:tcPr>
            <w:tcW w:w="2265" w:type="dxa"/>
          </w:tcPr>
          <w:p w14:paraId="6974B6A4" w14:textId="77777777" w:rsidR="00ED46C3" w:rsidRPr="008202D3" w:rsidRDefault="00ED46C3" w:rsidP="004A1316">
            <w:pPr>
              <w:rPr>
                <w:i/>
                <w:sz w:val="20"/>
              </w:rPr>
            </w:pPr>
            <w:r w:rsidRPr="008202D3">
              <w:rPr>
                <w:i/>
                <w:sz w:val="20"/>
              </w:rPr>
              <w:t xml:space="preserve">Final Approval </w:t>
            </w:r>
          </w:p>
        </w:tc>
      </w:tr>
      <w:tr w:rsidR="00ED46C3" w:rsidRPr="008202D3" w14:paraId="69E49990" w14:textId="77777777" w:rsidTr="004A1316">
        <w:tc>
          <w:tcPr>
            <w:tcW w:w="2265" w:type="dxa"/>
          </w:tcPr>
          <w:p w14:paraId="4CB276AE" w14:textId="06093DF5" w:rsidR="00ED46C3" w:rsidRPr="008202D3" w:rsidRDefault="004F7341" w:rsidP="004A1316">
            <w:pPr>
              <w:rPr>
                <w:i/>
                <w:sz w:val="20"/>
              </w:rPr>
            </w:pPr>
            <w:r>
              <w:rPr>
                <w:i/>
                <w:sz w:val="20"/>
              </w:rPr>
              <w:t>27/2/2024</w:t>
            </w:r>
          </w:p>
        </w:tc>
        <w:tc>
          <w:tcPr>
            <w:tcW w:w="2265" w:type="dxa"/>
          </w:tcPr>
          <w:p w14:paraId="757FDC5B" w14:textId="04FE684C" w:rsidR="00ED46C3" w:rsidRPr="008202D3" w:rsidRDefault="004F7341" w:rsidP="004A1316">
            <w:pPr>
              <w:rPr>
                <w:i/>
                <w:sz w:val="20"/>
              </w:rPr>
            </w:pPr>
            <w:r>
              <w:rPr>
                <w:i/>
                <w:sz w:val="20"/>
              </w:rPr>
              <w:t xml:space="preserve">NCH transition document </w:t>
            </w:r>
          </w:p>
        </w:tc>
        <w:tc>
          <w:tcPr>
            <w:tcW w:w="2265" w:type="dxa"/>
          </w:tcPr>
          <w:p w14:paraId="45358585" w14:textId="707928AD" w:rsidR="00ED46C3" w:rsidRPr="004F7341" w:rsidRDefault="004F7341" w:rsidP="004A1316">
            <w:pPr>
              <w:rPr>
                <w:i/>
                <w:sz w:val="20"/>
              </w:rPr>
            </w:pPr>
            <w:r w:rsidRPr="004F7341">
              <w:rPr>
                <w:i/>
                <w:sz w:val="20"/>
              </w:rPr>
              <w:t>Toni Paterson</w:t>
            </w:r>
            <w:r>
              <w:rPr>
                <w:i/>
                <w:sz w:val="20"/>
              </w:rPr>
              <w:t xml:space="preserve">, NCH </w:t>
            </w:r>
            <w:r w:rsidRPr="004F7341">
              <w:rPr>
                <w:i/>
                <w:sz w:val="20"/>
              </w:rPr>
              <w:t>Senior Director Clinical Support Services</w:t>
            </w:r>
          </w:p>
        </w:tc>
        <w:tc>
          <w:tcPr>
            <w:tcW w:w="2265" w:type="dxa"/>
          </w:tcPr>
          <w:p w14:paraId="31501FE6" w14:textId="5D668039" w:rsidR="00ED46C3" w:rsidRPr="008202D3" w:rsidRDefault="004F7341" w:rsidP="004A1316">
            <w:pPr>
              <w:rPr>
                <w:i/>
                <w:sz w:val="20"/>
              </w:rPr>
            </w:pPr>
            <w:r>
              <w:rPr>
                <w:i/>
                <w:sz w:val="20"/>
              </w:rPr>
              <w:t>CHS Policy Team</w:t>
            </w:r>
          </w:p>
        </w:tc>
      </w:tr>
      <w:tr w:rsidR="00ED46C3" w:rsidRPr="008202D3" w14:paraId="4B9C0359" w14:textId="77777777" w:rsidTr="004A1316">
        <w:tc>
          <w:tcPr>
            <w:tcW w:w="2265" w:type="dxa"/>
          </w:tcPr>
          <w:p w14:paraId="01E40F72" w14:textId="77777777" w:rsidR="00ED46C3" w:rsidRPr="008202D3" w:rsidRDefault="00ED46C3" w:rsidP="004A1316">
            <w:pPr>
              <w:rPr>
                <w:i/>
                <w:sz w:val="20"/>
              </w:rPr>
            </w:pPr>
          </w:p>
        </w:tc>
        <w:tc>
          <w:tcPr>
            <w:tcW w:w="2265" w:type="dxa"/>
          </w:tcPr>
          <w:p w14:paraId="25312BA2" w14:textId="77777777" w:rsidR="00ED46C3" w:rsidRPr="008202D3" w:rsidRDefault="00ED46C3" w:rsidP="004A1316">
            <w:pPr>
              <w:rPr>
                <w:i/>
                <w:sz w:val="20"/>
              </w:rPr>
            </w:pPr>
          </w:p>
        </w:tc>
        <w:tc>
          <w:tcPr>
            <w:tcW w:w="2265" w:type="dxa"/>
          </w:tcPr>
          <w:p w14:paraId="6A63A790" w14:textId="77777777" w:rsidR="00ED46C3" w:rsidRPr="008202D3" w:rsidRDefault="00ED46C3" w:rsidP="004A1316">
            <w:pPr>
              <w:rPr>
                <w:i/>
                <w:sz w:val="20"/>
              </w:rPr>
            </w:pPr>
          </w:p>
        </w:tc>
        <w:tc>
          <w:tcPr>
            <w:tcW w:w="2265" w:type="dxa"/>
          </w:tcPr>
          <w:p w14:paraId="0C203B9F" w14:textId="77777777" w:rsidR="00ED46C3" w:rsidRPr="008202D3" w:rsidRDefault="00ED46C3" w:rsidP="004A1316">
            <w:pPr>
              <w:rPr>
                <w:i/>
                <w:sz w:val="20"/>
              </w:rPr>
            </w:pPr>
          </w:p>
        </w:tc>
      </w:tr>
    </w:tbl>
    <w:p w14:paraId="3B395D33" w14:textId="77777777" w:rsidR="00ED46C3" w:rsidRPr="008202D3" w:rsidRDefault="00ED46C3" w:rsidP="00ED46C3">
      <w:pPr>
        <w:rPr>
          <w:rFonts w:cs="Arial"/>
          <w:sz w:val="20"/>
        </w:rPr>
      </w:pPr>
    </w:p>
    <w:p w14:paraId="22B94EA3" w14:textId="77777777" w:rsidR="00ED46C3" w:rsidRPr="008202D3" w:rsidRDefault="00ED46C3" w:rsidP="00ED46C3">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ED46C3" w:rsidRPr="008202D3" w14:paraId="3DF1741B" w14:textId="77777777" w:rsidTr="004A1316">
        <w:tc>
          <w:tcPr>
            <w:tcW w:w="2122" w:type="dxa"/>
          </w:tcPr>
          <w:p w14:paraId="3A0A8647" w14:textId="77777777" w:rsidR="00ED46C3" w:rsidRPr="008202D3" w:rsidRDefault="00ED46C3" w:rsidP="004A1316">
            <w:pPr>
              <w:rPr>
                <w:i/>
                <w:sz w:val="20"/>
              </w:rPr>
            </w:pPr>
            <w:r w:rsidRPr="008202D3">
              <w:rPr>
                <w:i/>
                <w:sz w:val="20"/>
              </w:rPr>
              <w:t>Document Number</w:t>
            </w:r>
          </w:p>
        </w:tc>
        <w:tc>
          <w:tcPr>
            <w:tcW w:w="6938" w:type="dxa"/>
          </w:tcPr>
          <w:p w14:paraId="40CE1B13" w14:textId="77777777" w:rsidR="00ED46C3" w:rsidRPr="008202D3" w:rsidRDefault="00ED46C3" w:rsidP="004A1316">
            <w:pPr>
              <w:rPr>
                <w:i/>
                <w:sz w:val="20"/>
              </w:rPr>
            </w:pPr>
            <w:r w:rsidRPr="008202D3">
              <w:rPr>
                <w:i/>
                <w:sz w:val="20"/>
              </w:rPr>
              <w:t>Document Name</w:t>
            </w:r>
          </w:p>
        </w:tc>
      </w:tr>
      <w:tr w:rsidR="00ED46C3" w:rsidRPr="008202D3" w14:paraId="389A2F7C" w14:textId="77777777" w:rsidTr="004A1316">
        <w:tc>
          <w:tcPr>
            <w:tcW w:w="2122" w:type="dxa"/>
          </w:tcPr>
          <w:p w14:paraId="72FFFF3B" w14:textId="77777777" w:rsidR="00ED46C3" w:rsidRPr="008202D3" w:rsidRDefault="00ED46C3" w:rsidP="004A1316">
            <w:pPr>
              <w:rPr>
                <w:i/>
                <w:sz w:val="20"/>
              </w:rPr>
            </w:pPr>
          </w:p>
        </w:tc>
        <w:tc>
          <w:tcPr>
            <w:tcW w:w="6938" w:type="dxa"/>
          </w:tcPr>
          <w:p w14:paraId="61EF68F3" w14:textId="77777777" w:rsidR="00ED46C3" w:rsidRPr="008202D3" w:rsidRDefault="00ED46C3" w:rsidP="004A1316">
            <w:pPr>
              <w:rPr>
                <w:i/>
                <w:sz w:val="20"/>
              </w:rPr>
            </w:pPr>
          </w:p>
        </w:tc>
      </w:tr>
      <w:tr w:rsidR="00ED46C3" w:rsidRPr="008202D3" w14:paraId="4414C7E4" w14:textId="77777777" w:rsidTr="004A1316">
        <w:tc>
          <w:tcPr>
            <w:tcW w:w="2122" w:type="dxa"/>
          </w:tcPr>
          <w:p w14:paraId="0E1C6F88" w14:textId="77777777" w:rsidR="00ED46C3" w:rsidRPr="008202D3" w:rsidRDefault="00ED46C3" w:rsidP="004A1316">
            <w:pPr>
              <w:rPr>
                <w:i/>
                <w:sz w:val="20"/>
              </w:rPr>
            </w:pPr>
          </w:p>
        </w:tc>
        <w:tc>
          <w:tcPr>
            <w:tcW w:w="6938" w:type="dxa"/>
          </w:tcPr>
          <w:p w14:paraId="73EF72D2" w14:textId="77777777" w:rsidR="00ED46C3" w:rsidRPr="008202D3" w:rsidRDefault="00ED46C3" w:rsidP="004A1316">
            <w:pPr>
              <w:rPr>
                <w:i/>
                <w:sz w:val="20"/>
              </w:rPr>
            </w:pPr>
          </w:p>
        </w:tc>
      </w:tr>
    </w:tbl>
    <w:p w14:paraId="1AFEADF0" w14:textId="21715488" w:rsidR="00FA64B9" w:rsidRDefault="00FA64B9" w:rsidP="0086287A">
      <w:pPr>
        <w:pStyle w:val="Heading2"/>
      </w:pPr>
    </w:p>
    <w:p w14:paraId="13C4BBF4" w14:textId="77777777" w:rsidR="00FA64B9" w:rsidRDefault="00FA64B9">
      <w:pPr>
        <w:spacing w:after="200" w:line="276" w:lineRule="auto"/>
        <w:rPr>
          <w:rFonts w:eastAsiaTheme="majorEastAsia" w:cstheme="majorBidi"/>
          <w:b/>
          <w:bCs/>
          <w:szCs w:val="26"/>
        </w:rPr>
      </w:pPr>
      <w:r>
        <w:br w:type="page"/>
      </w:r>
    </w:p>
    <w:p w14:paraId="5AEEF139" w14:textId="0EACECA2" w:rsidR="0086287A" w:rsidRDefault="0086287A" w:rsidP="0086287A">
      <w:pPr>
        <w:pStyle w:val="Heading2"/>
      </w:pPr>
      <w:r w:rsidRPr="0086287A">
        <w:lastRenderedPageBreak/>
        <w:t>Attachment A – Release of Information Matrix</w:t>
      </w:r>
    </w:p>
    <w:p w14:paraId="3B9AB5C8" w14:textId="77777777" w:rsidR="0086287A" w:rsidRPr="0086287A" w:rsidRDefault="0086287A" w:rsidP="0086287A">
      <w:pPr>
        <w:rPr>
          <w:rFonts w:cs="Arial"/>
          <w:iCs/>
          <w:szCs w:val="24"/>
        </w:rPr>
      </w:pPr>
    </w:p>
    <w:tbl>
      <w:tblPr>
        <w:tblStyle w:val="TableGrid"/>
        <w:tblW w:w="9776" w:type="dxa"/>
        <w:tblLook w:val="04A0" w:firstRow="1" w:lastRow="0" w:firstColumn="1" w:lastColumn="0" w:noHBand="0" w:noVBand="1"/>
      </w:tblPr>
      <w:tblGrid>
        <w:gridCol w:w="2151"/>
        <w:gridCol w:w="963"/>
        <w:gridCol w:w="3331"/>
        <w:gridCol w:w="3331"/>
      </w:tblGrid>
      <w:tr w:rsidR="00C2511E" w:rsidRPr="000338AF" w14:paraId="6B40FA7F" w14:textId="77777777" w:rsidTr="00851E1F">
        <w:trPr>
          <w:trHeight w:val="255"/>
          <w:tblHeader/>
        </w:trPr>
        <w:tc>
          <w:tcPr>
            <w:tcW w:w="2151" w:type="dxa"/>
            <w:vMerge w:val="restart"/>
            <w:shd w:val="clear" w:color="auto" w:fill="D9D9D9" w:themeFill="background1" w:themeFillShade="D9"/>
          </w:tcPr>
          <w:p w14:paraId="651585C5" w14:textId="77777777" w:rsidR="00C2511E" w:rsidRPr="000338AF" w:rsidRDefault="00C2511E" w:rsidP="00851E1F">
            <w:pPr>
              <w:tabs>
                <w:tab w:val="left" w:pos="1027"/>
              </w:tabs>
              <w:rPr>
                <w:rFonts w:asciiTheme="minorHAnsi" w:hAnsiTheme="minorHAnsi" w:cstheme="minorHAnsi"/>
                <w:b/>
                <w:sz w:val="20"/>
              </w:rPr>
            </w:pPr>
            <w:r w:rsidRPr="000338AF">
              <w:rPr>
                <w:rFonts w:asciiTheme="minorHAnsi" w:hAnsiTheme="minorHAnsi" w:cstheme="minorHAnsi"/>
                <w:b/>
                <w:sz w:val="20"/>
              </w:rPr>
              <w:t>Requestor</w:t>
            </w:r>
          </w:p>
        </w:tc>
        <w:tc>
          <w:tcPr>
            <w:tcW w:w="963" w:type="dxa"/>
            <w:vMerge w:val="restart"/>
            <w:shd w:val="clear" w:color="auto" w:fill="D9D9D9" w:themeFill="background1" w:themeFillShade="D9"/>
          </w:tcPr>
          <w:p w14:paraId="05B9CFF4" w14:textId="77777777" w:rsidR="00C2511E" w:rsidRPr="000338AF" w:rsidRDefault="00C2511E" w:rsidP="00851E1F">
            <w:pPr>
              <w:tabs>
                <w:tab w:val="left" w:pos="1027"/>
              </w:tabs>
              <w:rPr>
                <w:rFonts w:asciiTheme="minorHAnsi" w:hAnsiTheme="minorHAnsi" w:cstheme="minorHAnsi"/>
                <w:b/>
                <w:sz w:val="20"/>
              </w:rPr>
            </w:pPr>
            <w:r w:rsidRPr="000338AF">
              <w:rPr>
                <w:rFonts w:asciiTheme="minorHAnsi" w:hAnsiTheme="minorHAnsi" w:cstheme="minorHAnsi"/>
                <w:b/>
                <w:sz w:val="20"/>
              </w:rPr>
              <w:t>Point of entry</w:t>
            </w:r>
          </w:p>
        </w:tc>
        <w:tc>
          <w:tcPr>
            <w:tcW w:w="6662" w:type="dxa"/>
            <w:gridSpan w:val="2"/>
            <w:shd w:val="clear" w:color="auto" w:fill="D9D9D9" w:themeFill="background1" w:themeFillShade="D9"/>
          </w:tcPr>
          <w:p w14:paraId="446B8102" w14:textId="77777777" w:rsidR="00C2511E" w:rsidRPr="000338AF" w:rsidRDefault="00C2511E" w:rsidP="00851E1F">
            <w:pPr>
              <w:tabs>
                <w:tab w:val="left" w:pos="1027"/>
              </w:tabs>
              <w:jc w:val="center"/>
              <w:rPr>
                <w:rFonts w:asciiTheme="minorHAnsi" w:hAnsiTheme="minorHAnsi" w:cstheme="minorHAnsi"/>
                <w:b/>
                <w:sz w:val="20"/>
              </w:rPr>
            </w:pPr>
            <w:r w:rsidRPr="000338AF">
              <w:rPr>
                <w:rFonts w:asciiTheme="minorHAnsi" w:hAnsiTheme="minorHAnsi" w:cstheme="minorHAnsi"/>
                <w:b/>
                <w:sz w:val="20"/>
              </w:rPr>
              <w:t>Department Responsible for the Release of Information</w:t>
            </w:r>
          </w:p>
        </w:tc>
      </w:tr>
      <w:tr w:rsidR="00C2511E" w:rsidRPr="000338AF" w14:paraId="6FAF6EC4" w14:textId="77777777" w:rsidTr="00851E1F">
        <w:trPr>
          <w:trHeight w:val="255"/>
          <w:tblHeader/>
        </w:trPr>
        <w:tc>
          <w:tcPr>
            <w:tcW w:w="2151" w:type="dxa"/>
            <w:vMerge/>
          </w:tcPr>
          <w:p w14:paraId="36D6D2FF" w14:textId="77777777" w:rsidR="00C2511E" w:rsidRPr="000338AF" w:rsidRDefault="00C2511E" w:rsidP="00851E1F">
            <w:pPr>
              <w:tabs>
                <w:tab w:val="left" w:pos="1027"/>
              </w:tabs>
              <w:rPr>
                <w:rFonts w:asciiTheme="minorHAnsi" w:hAnsiTheme="minorHAnsi" w:cstheme="minorHAnsi"/>
                <w:b/>
                <w:sz w:val="20"/>
              </w:rPr>
            </w:pPr>
          </w:p>
        </w:tc>
        <w:tc>
          <w:tcPr>
            <w:tcW w:w="963" w:type="dxa"/>
            <w:vMerge/>
          </w:tcPr>
          <w:p w14:paraId="6A695A06" w14:textId="77777777" w:rsidR="00C2511E" w:rsidRPr="000338AF" w:rsidRDefault="00C2511E" w:rsidP="00851E1F">
            <w:pPr>
              <w:tabs>
                <w:tab w:val="left" w:pos="1027"/>
              </w:tabs>
              <w:rPr>
                <w:rFonts w:asciiTheme="minorHAnsi" w:hAnsiTheme="minorHAnsi" w:cstheme="minorHAnsi"/>
                <w:b/>
                <w:sz w:val="20"/>
              </w:rPr>
            </w:pPr>
          </w:p>
        </w:tc>
        <w:tc>
          <w:tcPr>
            <w:tcW w:w="3331" w:type="dxa"/>
            <w:shd w:val="clear" w:color="auto" w:fill="D9D9D9" w:themeFill="background1" w:themeFillShade="D9"/>
            <w:vAlign w:val="center"/>
          </w:tcPr>
          <w:p w14:paraId="66AF8CC4" w14:textId="77777777" w:rsidR="00C2511E" w:rsidRPr="000338AF" w:rsidRDefault="00C2511E" w:rsidP="00851E1F">
            <w:pPr>
              <w:tabs>
                <w:tab w:val="left" w:pos="1027"/>
              </w:tabs>
              <w:jc w:val="center"/>
              <w:rPr>
                <w:rFonts w:asciiTheme="minorHAnsi" w:hAnsiTheme="minorHAnsi" w:cstheme="minorHAnsi"/>
                <w:b/>
                <w:sz w:val="20"/>
              </w:rPr>
            </w:pPr>
            <w:r w:rsidRPr="000338AF">
              <w:rPr>
                <w:rFonts w:asciiTheme="minorHAnsi" w:hAnsiTheme="minorHAnsi" w:cstheme="minorHAnsi"/>
                <w:b/>
                <w:sz w:val="20"/>
              </w:rPr>
              <w:t xml:space="preserve">Health Information Services </w:t>
            </w:r>
          </w:p>
        </w:tc>
        <w:tc>
          <w:tcPr>
            <w:tcW w:w="3331" w:type="dxa"/>
            <w:shd w:val="clear" w:color="auto" w:fill="D9D9D9" w:themeFill="background1" w:themeFillShade="D9"/>
            <w:vAlign w:val="center"/>
          </w:tcPr>
          <w:p w14:paraId="77B82D51" w14:textId="77777777" w:rsidR="00C2511E" w:rsidRPr="000338AF" w:rsidRDefault="00C2511E" w:rsidP="00851E1F">
            <w:pPr>
              <w:tabs>
                <w:tab w:val="left" w:pos="1027"/>
              </w:tabs>
              <w:jc w:val="center"/>
              <w:rPr>
                <w:rFonts w:asciiTheme="minorHAnsi" w:hAnsiTheme="minorHAnsi" w:cstheme="minorHAnsi"/>
                <w:b/>
                <w:sz w:val="20"/>
              </w:rPr>
            </w:pPr>
            <w:r>
              <w:rPr>
                <w:rFonts w:asciiTheme="minorHAnsi" w:hAnsiTheme="minorHAnsi" w:cstheme="minorHAnsi"/>
                <w:b/>
                <w:sz w:val="20"/>
              </w:rPr>
              <w:t>CGQU or Medico-legal Claims Coordinator</w:t>
            </w:r>
          </w:p>
        </w:tc>
      </w:tr>
      <w:tr w:rsidR="00C2511E" w:rsidRPr="000338AF" w14:paraId="4486E221" w14:textId="77777777" w:rsidTr="00851E1F">
        <w:tc>
          <w:tcPr>
            <w:tcW w:w="2151" w:type="dxa"/>
          </w:tcPr>
          <w:p w14:paraId="3839363C" w14:textId="77777777" w:rsidR="00C2511E" w:rsidRPr="000338AF" w:rsidRDefault="00C2511E" w:rsidP="00851E1F">
            <w:pPr>
              <w:tabs>
                <w:tab w:val="left" w:pos="1027"/>
              </w:tabs>
              <w:rPr>
                <w:rFonts w:asciiTheme="minorHAnsi" w:hAnsiTheme="minorHAnsi" w:cstheme="minorHAnsi"/>
                <w:b/>
                <w:sz w:val="20"/>
              </w:rPr>
            </w:pPr>
            <w:r w:rsidRPr="000338AF">
              <w:rPr>
                <w:rFonts w:asciiTheme="minorHAnsi" w:hAnsiTheme="minorHAnsi" w:cstheme="minorHAnsi"/>
                <w:b/>
                <w:sz w:val="20"/>
              </w:rPr>
              <w:t>Australian Heath Protection Regulation Authority</w:t>
            </w:r>
          </w:p>
        </w:tc>
        <w:tc>
          <w:tcPr>
            <w:tcW w:w="963" w:type="dxa"/>
          </w:tcPr>
          <w:p w14:paraId="05E27E55" w14:textId="77777777" w:rsidR="00C2511E" w:rsidRPr="000338AF" w:rsidRDefault="00C2511E" w:rsidP="00851E1F">
            <w:pPr>
              <w:tabs>
                <w:tab w:val="left" w:pos="1027"/>
              </w:tabs>
              <w:rPr>
                <w:rFonts w:asciiTheme="minorHAnsi" w:hAnsiTheme="minorHAnsi" w:cstheme="minorHAnsi"/>
                <w:sz w:val="20"/>
              </w:rPr>
            </w:pPr>
            <w:r w:rsidRPr="000338AF">
              <w:rPr>
                <w:rFonts w:asciiTheme="minorHAnsi" w:hAnsiTheme="minorHAnsi" w:cstheme="minorHAnsi"/>
                <w:sz w:val="20"/>
              </w:rPr>
              <w:t xml:space="preserve">Medical </w:t>
            </w:r>
          </w:p>
        </w:tc>
        <w:tc>
          <w:tcPr>
            <w:tcW w:w="3331" w:type="dxa"/>
          </w:tcPr>
          <w:p w14:paraId="5D1530E2" w14:textId="77777777" w:rsidR="00C2511E" w:rsidRPr="000338AF" w:rsidRDefault="00C2511E" w:rsidP="00C2511E">
            <w:pPr>
              <w:pStyle w:val="ListParagraph"/>
              <w:numPr>
                <w:ilvl w:val="0"/>
                <w:numId w:val="34"/>
              </w:numPr>
              <w:tabs>
                <w:tab w:val="left" w:pos="1027"/>
              </w:tabs>
              <w:autoSpaceDE w:val="0"/>
              <w:autoSpaceDN w:val="0"/>
              <w:adjustRightInd w:val="0"/>
              <w:ind w:left="174" w:hanging="142"/>
              <w:contextualSpacing w:val="0"/>
              <w:jc w:val="both"/>
              <w:rPr>
                <w:rFonts w:asciiTheme="minorHAnsi" w:hAnsiTheme="minorHAnsi" w:cstheme="minorHAnsi"/>
                <w:sz w:val="20"/>
              </w:rPr>
            </w:pPr>
            <w:r w:rsidRPr="000338AF">
              <w:rPr>
                <w:rFonts w:asciiTheme="minorHAnsi" w:hAnsiTheme="minorHAnsi" w:cstheme="minorHAnsi"/>
                <w:sz w:val="20"/>
              </w:rPr>
              <w:t>Assist in identification of all records (e.g., EMR, paper, investigation reports, digital, etc.)</w:t>
            </w:r>
          </w:p>
          <w:p w14:paraId="11013C2D" w14:textId="77777777" w:rsidR="00C2511E" w:rsidRPr="000338AF" w:rsidRDefault="00C2511E" w:rsidP="00C2511E">
            <w:pPr>
              <w:pStyle w:val="ListParagraph"/>
              <w:numPr>
                <w:ilvl w:val="0"/>
                <w:numId w:val="34"/>
              </w:numPr>
              <w:tabs>
                <w:tab w:val="left" w:pos="1027"/>
              </w:tabs>
              <w:autoSpaceDE w:val="0"/>
              <w:autoSpaceDN w:val="0"/>
              <w:adjustRightInd w:val="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Assist CGQU by scanning paper documents onto CPF </w:t>
            </w:r>
          </w:p>
        </w:tc>
        <w:tc>
          <w:tcPr>
            <w:tcW w:w="3331" w:type="dxa"/>
          </w:tcPr>
          <w:p w14:paraId="776E374D" w14:textId="77777777" w:rsidR="00C2511E" w:rsidRPr="000338AF" w:rsidRDefault="00C2511E" w:rsidP="00C2511E">
            <w:pPr>
              <w:pStyle w:val="ListParagraph"/>
              <w:numPr>
                <w:ilvl w:val="0"/>
                <w:numId w:val="34"/>
              </w:numPr>
              <w:tabs>
                <w:tab w:val="left" w:pos="1027"/>
              </w:tabs>
              <w:autoSpaceDE w:val="0"/>
              <w:autoSpaceDN w:val="0"/>
              <w:adjustRightInd w:val="0"/>
              <w:ind w:left="174" w:hanging="142"/>
              <w:contextualSpacing w:val="0"/>
              <w:jc w:val="both"/>
              <w:rPr>
                <w:rFonts w:asciiTheme="minorHAnsi" w:hAnsiTheme="minorHAnsi" w:cstheme="minorHAnsi"/>
                <w:sz w:val="20"/>
              </w:rPr>
            </w:pPr>
            <w:r w:rsidRPr="000338AF">
              <w:rPr>
                <w:rFonts w:asciiTheme="minorHAnsi" w:hAnsiTheme="minorHAnsi" w:cstheme="minorHAnsi"/>
                <w:sz w:val="20"/>
              </w:rPr>
              <w:t>Request processed in the DHR ROI navigator</w:t>
            </w:r>
          </w:p>
          <w:p w14:paraId="5A4C8493" w14:textId="77777777" w:rsidR="00C2511E" w:rsidRPr="000338AF" w:rsidRDefault="00C2511E" w:rsidP="00851E1F">
            <w:pPr>
              <w:pStyle w:val="ListParagraph"/>
              <w:tabs>
                <w:tab w:val="left" w:pos="1027"/>
              </w:tabs>
              <w:autoSpaceDE w:val="0"/>
              <w:autoSpaceDN w:val="0"/>
              <w:adjustRightInd w:val="0"/>
              <w:ind w:left="174"/>
              <w:contextualSpacing w:val="0"/>
              <w:jc w:val="both"/>
              <w:rPr>
                <w:rFonts w:asciiTheme="minorHAnsi" w:hAnsiTheme="minorHAnsi" w:cstheme="minorHAnsi"/>
                <w:sz w:val="20"/>
              </w:rPr>
            </w:pPr>
          </w:p>
        </w:tc>
      </w:tr>
      <w:tr w:rsidR="00C2511E" w:rsidRPr="000338AF" w14:paraId="4D6755DE" w14:textId="77777777" w:rsidTr="00851E1F">
        <w:tc>
          <w:tcPr>
            <w:tcW w:w="2151" w:type="dxa"/>
          </w:tcPr>
          <w:p w14:paraId="059DE6F5" w14:textId="77777777" w:rsidR="00C2511E" w:rsidRPr="000338AF" w:rsidRDefault="00C2511E" w:rsidP="00851E1F">
            <w:pPr>
              <w:tabs>
                <w:tab w:val="left" w:pos="1027"/>
              </w:tabs>
              <w:rPr>
                <w:rFonts w:asciiTheme="minorHAnsi" w:hAnsiTheme="minorHAnsi" w:cstheme="minorHAnsi"/>
                <w:b/>
                <w:sz w:val="20"/>
              </w:rPr>
            </w:pPr>
            <w:r w:rsidRPr="000338AF">
              <w:rPr>
                <w:rFonts w:asciiTheme="minorHAnsi" w:hAnsiTheme="minorHAnsi" w:cstheme="minorHAnsi"/>
                <w:b/>
                <w:sz w:val="20"/>
              </w:rPr>
              <w:t>ACT Coroner’s Office</w:t>
            </w:r>
          </w:p>
        </w:tc>
        <w:tc>
          <w:tcPr>
            <w:tcW w:w="963" w:type="dxa"/>
          </w:tcPr>
          <w:p w14:paraId="15B1E5C0" w14:textId="77777777" w:rsidR="00C2511E" w:rsidRPr="000338AF" w:rsidRDefault="00C2511E" w:rsidP="00851E1F">
            <w:pPr>
              <w:tabs>
                <w:tab w:val="left" w:pos="1027"/>
              </w:tabs>
              <w:rPr>
                <w:rFonts w:asciiTheme="minorHAnsi" w:hAnsiTheme="minorHAnsi" w:cstheme="minorHAnsi"/>
                <w:sz w:val="20"/>
              </w:rPr>
            </w:pPr>
            <w:r w:rsidRPr="000338AF">
              <w:rPr>
                <w:rFonts w:asciiTheme="minorHAnsi" w:hAnsiTheme="minorHAnsi" w:cstheme="minorHAnsi"/>
                <w:sz w:val="20"/>
              </w:rPr>
              <w:t>HIS</w:t>
            </w:r>
          </w:p>
        </w:tc>
        <w:tc>
          <w:tcPr>
            <w:tcW w:w="3331" w:type="dxa"/>
          </w:tcPr>
          <w:p w14:paraId="64C7B8AF"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Request processed in the DHR ROI navigator</w:t>
            </w:r>
          </w:p>
          <w:p w14:paraId="5D050BC8" w14:textId="77777777" w:rsidR="00C2511E" w:rsidRPr="000338AF" w:rsidRDefault="00C2511E" w:rsidP="00851E1F">
            <w:pPr>
              <w:pStyle w:val="ListParagraph"/>
              <w:tabs>
                <w:tab w:val="left" w:pos="1027"/>
              </w:tabs>
              <w:autoSpaceDE w:val="0"/>
              <w:autoSpaceDN w:val="0"/>
              <w:adjustRightInd w:val="0"/>
              <w:spacing w:after="60"/>
              <w:ind w:left="174"/>
              <w:contextualSpacing w:val="0"/>
              <w:jc w:val="both"/>
              <w:rPr>
                <w:rFonts w:asciiTheme="minorHAnsi" w:hAnsiTheme="minorHAnsi" w:cstheme="minorHAnsi"/>
                <w:sz w:val="20"/>
              </w:rPr>
            </w:pPr>
          </w:p>
        </w:tc>
        <w:tc>
          <w:tcPr>
            <w:tcW w:w="3331" w:type="dxa"/>
          </w:tcPr>
          <w:p w14:paraId="25A1DB50"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Upon notification of ROI, CGQU will conduct a file search within the CGQU department files and </w:t>
            </w:r>
            <w:proofErr w:type="spellStart"/>
            <w:r w:rsidRPr="000338AF">
              <w:rPr>
                <w:rFonts w:asciiTheme="minorHAnsi" w:hAnsiTheme="minorHAnsi" w:cstheme="minorHAnsi"/>
                <w:sz w:val="20"/>
              </w:rPr>
              <w:t>RiskMan</w:t>
            </w:r>
            <w:proofErr w:type="spellEnd"/>
            <w:r w:rsidRPr="000338AF">
              <w:rPr>
                <w:rFonts w:asciiTheme="minorHAnsi" w:hAnsiTheme="minorHAnsi" w:cstheme="minorHAnsi"/>
                <w:sz w:val="20"/>
              </w:rPr>
              <w:t xml:space="preserve"> registers</w:t>
            </w:r>
          </w:p>
        </w:tc>
      </w:tr>
      <w:tr w:rsidR="00C2511E" w:rsidRPr="000338AF" w14:paraId="218C50BC" w14:textId="77777777" w:rsidTr="00851E1F">
        <w:tc>
          <w:tcPr>
            <w:tcW w:w="2151" w:type="dxa"/>
          </w:tcPr>
          <w:p w14:paraId="1055FC45" w14:textId="77777777" w:rsidR="00C2511E" w:rsidRPr="000338AF" w:rsidRDefault="00C2511E" w:rsidP="00851E1F">
            <w:pPr>
              <w:tabs>
                <w:tab w:val="left" w:pos="1027"/>
              </w:tabs>
              <w:rPr>
                <w:rFonts w:asciiTheme="minorHAnsi" w:hAnsiTheme="minorHAnsi" w:cstheme="minorHAnsi"/>
                <w:b/>
                <w:sz w:val="20"/>
              </w:rPr>
            </w:pPr>
            <w:r w:rsidRPr="000338AF">
              <w:rPr>
                <w:rFonts w:asciiTheme="minorHAnsi" w:hAnsiTheme="minorHAnsi" w:cstheme="minorHAnsi"/>
                <w:b/>
                <w:sz w:val="20"/>
              </w:rPr>
              <w:t>Child Youth Protection Services</w:t>
            </w:r>
          </w:p>
        </w:tc>
        <w:tc>
          <w:tcPr>
            <w:tcW w:w="963" w:type="dxa"/>
          </w:tcPr>
          <w:p w14:paraId="4DBB95A4" w14:textId="77777777" w:rsidR="00C2511E" w:rsidRPr="000338AF" w:rsidRDefault="00C2511E" w:rsidP="00851E1F">
            <w:pPr>
              <w:tabs>
                <w:tab w:val="left" w:pos="1027"/>
              </w:tabs>
              <w:rPr>
                <w:rFonts w:asciiTheme="minorHAnsi" w:hAnsiTheme="minorHAnsi" w:cstheme="minorHAnsi"/>
                <w:sz w:val="20"/>
              </w:rPr>
            </w:pPr>
            <w:r w:rsidRPr="000338AF">
              <w:rPr>
                <w:rFonts w:asciiTheme="minorHAnsi" w:hAnsiTheme="minorHAnsi" w:cstheme="minorHAnsi"/>
                <w:sz w:val="20"/>
              </w:rPr>
              <w:t>HIS</w:t>
            </w:r>
          </w:p>
        </w:tc>
        <w:tc>
          <w:tcPr>
            <w:tcW w:w="3331" w:type="dxa"/>
          </w:tcPr>
          <w:p w14:paraId="3068A5B9"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Request processed in the DHR ROI navigator</w:t>
            </w:r>
          </w:p>
          <w:p w14:paraId="39AA6853"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Prepare ROI and provide to CGQU for review for relevant redactions</w:t>
            </w:r>
          </w:p>
          <w:p w14:paraId="597101E1" w14:textId="77777777" w:rsidR="00C2511E" w:rsidRPr="000338AF" w:rsidRDefault="00C2511E" w:rsidP="00851E1F">
            <w:pPr>
              <w:pStyle w:val="ListParagraph"/>
              <w:tabs>
                <w:tab w:val="left" w:pos="1027"/>
              </w:tabs>
              <w:autoSpaceDE w:val="0"/>
              <w:autoSpaceDN w:val="0"/>
              <w:adjustRightInd w:val="0"/>
              <w:spacing w:after="60"/>
              <w:ind w:left="174"/>
              <w:contextualSpacing w:val="0"/>
              <w:jc w:val="both"/>
              <w:rPr>
                <w:rFonts w:asciiTheme="minorHAnsi" w:hAnsiTheme="minorHAnsi" w:cstheme="minorHAnsi"/>
                <w:sz w:val="20"/>
              </w:rPr>
            </w:pPr>
          </w:p>
        </w:tc>
        <w:tc>
          <w:tcPr>
            <w:tcW w:w="3331" w:type="dxa"/>
          </w:tcPr>
          <w:p w14:paraId="5F620AC0"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jc w:val="both"/>
              <w:rPr>
                <w:rFonts w:asciiTheme="minorHAnsi" w:hAnsiTheme="minorHAnsi" w:cstheme="minorBidi"/>
                <w:sz w:val="20"/>
              </w:rPr>
            </w:pPr>
            <w:r w:rsidRPr="3B9B439E">
              <w:rPr>
                <w:rFonts w:asciiTheme="minorHAnsi" w:hAnsiTheme="minorHAnsi" w:cstheme="minorBidi"/>
                <w:sz w:val="20"/>
              </w:rPr>
              <w:t xml:space="preserve">Upon notification of ROI, CGQU will conduct a file search within CGQU department files and </w:t>
            </w:r>
            <w:proofErr w:type="spellStart"/>
            <w:r w:rsidRPr="3B9B439E">
              <w:rPr>
                <w:rFonts w:asciiTheme="minorHAnsi" w:hAnsiTheme="minorHAnsi" w:cstheme="minorBidi"/>
                <w:sz w:val="20"/>
              </w:rPr>
              <w:t>RiskMan</w:t>
            </w:r>
            <w:proofErr w:type="spellEnd"/>
            <w:r w:rsidRPr="3B9B439E">
              <w:rPr>
                <w:rFonts w:asciiTheme="minorHAnsi" w:hAnsiTheme="minorHAnsi" w:cstheme="minorBidi"/>
                <w:sz w:val="20"/>
              </w:rPr>
              <w:t xml:space="preserve"> registers</w:t>
            </w:r>
          </w:p>
          <w:p w14:paraId="4F4344CF"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Review record for relevant redactions</w:t>
            </w:r>
          </w:p>
          <w:p w14:paraId="62B3A9F7"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Provide cover letter to CYPS regarding redactions made and authorising release for HIS to perform</w:t>
            </w:r>
          </w:p>
        </w:tc>
      </w:tr>
      <w:tr w:rsidR="00C2511E" w:rsidRPr="000338AF" w14:paraId="34C805B2" w14:textId="77777777" w:rsidTr="00851E1F">
        <w:tc>
          <w:tcPr>
            <w:tcW w:w="2151" w:type="dxa"/>
          </w:tcPr>
          <w:p w14:paraId="1F01F445" w14:textId="77777777" w:rsidR="00C2511E" w:rsidRPr="000338AF" w:rsidRDefault="00C2511E" w:rsidP="00851E1F">
            <w:pPr>
              <w:tabs>
                <w:tab w:val="left" w:pos="1027"/>
              </w:tabs>
              <w:rPr>
                <w:rFonts w:asciiTheme="minorHAnsi" w:hAnsiTheme="minorHAnsi" w:cstheme="minorHAnsi"/>
                <w:b/>
                <w:sz w:val="20"/>
              </w:rPr>
            </w:pPr>
            <w:r w:rsidRPr="000338AF">
              <w:rPr>
                <w:rFonts w:asciiTheme="minorHAnsi" w:hAnsiTheme="minorHAnsi" w:cstheme="minorHAnsi"/>
                <w:b/>
                <w:sz w:val="20"/>
              </w:rPr>
              <w:t>ACT Policing</w:t>
            </w:r>
          </w:p>
        </w:tc>
        <w:tc>
          <w:tcPr>
            <w:tcW w:w="963" w:type="dxa"/>
          </w:tcPr>
          <w:p w14:paraId="2904C8D8" w14:textId="77777777" w:rsidR="00C2511E" w:rsidRPr="000338AF" w:rsidRDefault="00C2511E" w:rsidP="00851E1F">
            <w:pPr>
              <w:tabs>
                <w:tab w:val="left" w:pos="1027"/>
              </w:tabs>
              <w:rPr>
                <w:rFonts w:asciiTheme="minorHAnsi" w:hAnsiTheme="minorHAnsi" w:cstheme="minorHAnsi"/>
                <w:sz w:val="20"/>
              </w:rPr>
            </w:pPr>
            <w:r w:rsidRPr="000338AF">
              <w:rPr>
                <w:rFonts w:asciiTheme="minorHAnsi" w:hAnsiTheme="minorHAnsi" w:cstheme="minorHAnsi"/>
                <w:sz w:val="20"/>
              </w:rPr>
              <w:t>HIS / CGQU</w:t>
            </w:r>
          </w:p>
        </w:tc>
        <w:tc>
          <w:tcPr>
            <w:tcW w:w="3331" w:type="dxa"/>
          </w:tcPr>
          <w:p w14:paraId="3799CEC7"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Request processed in the DHR ROI navigator</w:t>
            </w:r>
          </w:p>
          <w:p w14:paraId="229E66A3" w14:textId="77777777" w:rsidR="00C2511E" w:rsidRPr="000338AF" w:rsidRDefault="00C2511E" w:rsidP="00851E1F">
            <w:pPr>
              <w:pStyle w:val="ListParagraph"/>
              <w:tabs>
                <w:tab w:val="left" w:pos="1027"/>
              </w:tabs>
              <w:autoSpaceDE w:val="0"/>
              <w:autoSpaceDN w:val="0"/>
              <w:adjustRightInd w:val="0"/>
              <w:spacing w:after="60"/>
              <w:ind w:left="174"/>
              <w:contextualSpacing w:val="0"/>
              <w:jc w:val="both"/>
              <w:rPr>
                <w:rFonts w:asciiTheme="minorHAnsi" w:hAnsiTheme="minorHAnsi" w:cstheme="minorHAnsi"/>
                <w:sz w:val="20"/>
              </w:rPr>
            </w:pPr>
          </w:p>
        </w:tc>
        <w:tc>
          <w:tcPr>
            <w:tcW w:w="3331" w:type="dxa"/>
          </w:tcPr>
          <w:p w14:paraId="31D4337D"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Upon notification of patient record request, CGQU will conduct a file search within CGQU department files and </w:t>
            </w:r>
            <w:proofErr w:type="spellStart"/>
            <w:r w:rsidRPr="000338AF">
              <w:rPr>
                <w:rFonts w:asciiTheme="minorHAnsi" w:hAnsiTheme="minorHAnsi" w:cstheme="minorHAnsi"/>
                <w:sz w:val="20"/>
              </w:rPr>
              <w:t>RiskMan</w:t>
            </w:r>
            <w:proofErr w:type="spellEnd"/>
            <w:r w:rsidRPr="000338AF">
              <w:rPr>
                <w:rFonts w:asciiTheme="minorHAnsi" w:hAnsiTheme="minorHAnsi" w:cstheme="minorHAnsi"/>
                <w:sz w:val="20"/>
              </w:rPr>
              <w:t xml:space="preserve"> registers</w:t>
            </w:r>
          </w:p>
        </w:tc>
      </w:tr>
      <w:tr w:rsidR="00C2511E" w:rsidRPr="000338AF" w14:paraId="455D2D20" w14:textId="77777777" w:rsidTr="00851E1F">
        <w:tc>
          <w:tcPr>
            <w:tcW w:w="2151" w:type="dxa"/>
          </w:tcPr>
          <w:p w14:paraId="788F5BD9" w14:textId="77777777" w:rsidR="00C2511E" w:rsidRPr="000338AF" w:rsidRDefault="00C2511E" w:rsidP="00851E1F">
            <w:pPr>
              <w:tabs>
                <w:tab w:val="left" w:pos="1027"/>
              </w:tabs>
              <w:rPr>
                <w:rFonts w:asciiTheme="minorHAnsi" w:hAnsiTheme="minorHAnsi" w:cstheme="minorHAnsi"/>
                <w:b/>
                <w:sz w:val="20"/>
              </w:rPr>
            </w:pPr>
            <w:r w:rsidRPr="000338AF">
              <w:rPr>
                <w:rFonts w:asciiTheme="minorHAnsi" w:hAnsiTheme="minorHAnsi" w:cstheme="minorHAnsi"/>
                <w:b/>
                <w:sz w:val="20"/>
              </w:rPr>
              <w:t>ACT Government Solicitor</w:t>
            </w:r>
          </w:p>
          <w:p w14:paraId="2EC37A09" w14:textId="77777777" w:rsidR="00C2511E" w:rsidRPr="000338AF" w:rsidRDefault="00C2511E" w:rsidP="00851E1F">
            <w:pPr>
              <w:tabs>
                <w:tab w:val="left" w:pos="1027"/>
              </w:tabs>
              <w:rPr>
                <w:rFonts w:asciiTheme="minorHAnsi" w:hAnsiTheme="minorHAnsi" w:cstheme="minorHAnsi"/>
                <w:b/>
                <w:sz w:val="20"/>
              </w:rPr>
            </w:pPr>
            <w:r w:rsidRPr="000338AF">
              <w:rPr>
                <w:rFonts w:asciiTheme="minorHAnsi" w:hAnsiTheme="minorHAnsi" w:cstheme="minorHAnsi"/>
                <w:b/>
                <w:sz w:val="20"/>
              </w:rPr>
              <w:t>(medical negligence / injury claims)</w:t>
            </w:r>
          </w:p>
        </w:tc>
        <w:tc>
          <w:tcPr>
            <w:tcW w:w="963" w:type="dxa"/>
          </w:tcPr>
          <w:p w14:paraId="1C2D7BD2" w14:textId="77777777" w:rsidR="00C2511E" w:rsidRPr="000338AF" w:rsidRDefault="00C2511E" w:rsidP="00851E1F">
            <w:pPr>
              <w:tabs>
                <w:tab w:val="left" w:pos="1027"/>
              </w:tabs>
              <w:rPr>
                <w:rFonts w:asciiTheme="minorHAnsi" w:hAnsiTheme="minorHAnsi" w:cstheme="minorHAnsi"/>
                <w:sz w:val="20"/>
              </w:rPr>
            </w:pPr>
            <w:r w:rsidRPr="000338AF">
              <w:rPr>
                <w:rFonts w:asciiTheme="minorHAnsi" w:hAnsiTheme="minorHAnsi" w:cstheme="minorHAnsi"/>
                <w:sz w:val="20"/>
              </w:rPr>
              <w:t>CGQU</w:t>
            </w:r>
          </w:p>
        </w:tc>
        <w:tc>
          <w:tcPr>
            <w:tcW w:w="3331" w:type="dxa"/>
          </w:tcPr>
          <w:p w14:paraId="17F3E4E2"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Assist in identification of all records (e.g., EMR, paper, investigation reports, digital, etc.)</w:t>
            </w:r>
          </w:p>
          <w:p w14:paraId="02A0716C"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Assist by scanning paper documents onto CPF </w:t>
            </w:r>
          </w:p>
        </w:tc>
        <w:tc>
          <w:tcPr>
            <w:tcW w:w="3331" w:type="dxa"/>
          </w:tcPr>
          <w:p w14:paraId="602BDC01"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Request processed in the DHR ROI navigator</w:t>
            </w:r>
          </w:p>
          <w:p w14:paraId="0DA3ECCF"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Release entered into </w:t>
            </w:r>
            <w:proofErr w:type="spellStart"/>
            <w:r w:rsidRPr="000338AF">
              <w:rPr>
                <w:rFonts w:asciiTheme="minorHAnsi" w:hAnsiTheme="minorHAnsi" w:cstheme="minorHAnsi"/>
                <w:sz w:val="20"/>
              </w:rPr>
              <w:t>RiskMan</w:t>
            </w:r>
            <w:proofErr w:type="spellEnd"/>
          </w:p>
          <w:p w14:paraId="64C06E87"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FYI notification to HIS Manager via </w:t>
            </w:r>
            <w:proofErr w:type="spellStart"/>
            <w:r w:rsidRPr="000338AF">
              <w:rPr>
                <w:rFonts w:asciiTheme="minorHAnsi" w:hAnsiTheme="minorHAnsi" w:cstheme="minorHAnsi"/>
                <w:sz w:val="20"/>
              </w:rPr>
              <w:t>RiskMan</w:t>
            </w:r>
            <w:proofErr w:type="spellEnd"/>
            <w:r w:rsidRPr="000338AF">
              <w:rPr>
                <w:rFonts w:asciiTheme="minorHAnsi" w:hAnsiTheme="minorHAnsi" w:cstheme="minorHAnsi"/>
                <w:sz w:val="20"/>
              </w:rPr>
              <w:t xml:space="preserve"> distribution system</w:t>
            </w:r>
          </w:p>
        </w:tc>
      </w:tr>
      <w:tr w:rsidR="00C2511E" w:rsidRPr="000338AF" w14:paraId="369ADE56" w14:textId="77777777" w:rsidTr="00851E1F">
        <w:tc>
          <w:tcPr>
            <w:tcW w:w="2151" w:type="dxa"/>
          </w:tcPr>
          <w:p w14:paraId="2298F6AC" w14:textId="77777777" w:rsidR="00C2511E" w:rsidRPr="000338AF" w:rsidRDefault="00C2511E" w:rsidP="00851E1F">
            <w:pPr>
              <w:tabs>
                <w:tab w:val="left" w:pos="1027"/>
              </w:tabs>
              <w:rPr>
                <w:rFonts w:asciiTheme="minorHAnsi" w:hAnsiTheme="minorHAnsi" w:cstheme="minorHAnsi"/>
                <w:b/>
                <w:sz w:val="20"/>
              </w:rPr>
            </w:pPr>
            <w:r w:rsidRPr="000338AF">
              <w:rPr>
                <w:rFonts w:asciiTheme="minorHAnsi" w:hAnsiTheme="minorHAnsi" w:cstheme="minorHAnsi"/>
                <w:b/>
                <w:sz w:val="20"/>
              </w:rPr>
              <w:t>ACT Human Rights Commission</w:t>
            </w:r>
          </w:p>
        </w:tc>
        <w:tc>
          <w:tcPr>
            <w:tcW w:w="963" w:type="dxa"/>
          </w:tcPr>
          <w:p w14:paraId="613BFA5A" w14:textId="77777777" w:rsidR="00C2511E" w:rsidRPr="000338AF" w:rsidRDefault="00C2511E" w:rsidP="00851E1F">
            <w:pPr>
              <w:tabs>
                <w:tab w:val="left" w:pos="1027"/>
              </w:tabs>
              <w:rPr>
                <w:rFonts w:asciiTheme="minorHAnsi" w:hAnsiTheme="minorHAnsi" w:cstheme="minorHAnsi"/>
                <w:sz w:val="20"/>
              </w:rPr>
            </w:pPr>
            <w:r w:rsidRPr="000338AF">
              <w:rPr>
                <w:rFonts w:asciiTheme="minorHAnsi" w:hAnsiTheme="minorHAnsi" w:cstheme="minorHAnsi"/>
                <w:sz w:val="20"/>
              </w:rPr>
              <w:t>CGQU</w:t>
            </w:r>
          </w:p>
        </w:tc>
        <w:tc>
          <w:tcPr>
            <w:tcW w:w="3331" w:type="dxa"/>
          </w:tcPr>
          <w:p w14:paraId="55002EAD"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Assist in identification of all records (e.g., EMR, paper, investigation reports, digital, etc.)</w:t>
            </w:r>
          </w:p>
          <w:p w14:paraId="030B96D7"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Assist CGQU by scanning paper documents onto CPF </w:t>
            </w:r>
          </w:p>
        </w:tc>
        <w:tc>
          <w:tcPr>
            <w:tcW w:w="3331" w:type="dxa"/>
          </w:tcPr>
          <w:p w14:paraId="6EA67079"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Request processed in the DHR ROI navigator</w:t>
            </w:r>
          </w:p>
          <w:p w14:paraId="0235BEE9"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Release entered into </w:t>
            </w:r>
            <w:proofErr w:type="spellStart"/>
            <w:r w:rsidRPr="000338AF">
              <w:rPr>
                <w:rFonts w:asciiTheme="minorHAnsi" w:hAnsiTheme="minorHAnsi" w:cstheme="minorHAnsi"/>
                <w:sz w:val="20"/>
              </w:rPr>
              <w:t>RiskMan</w:t>
            </w:r>
            <w:proofErr w:type="spellEnd"/>
          </w:p>
          <w:p w14:paraId="62E998E1"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FYI notification to HIS Manager via </w:t>
            </w:r>
            <w:proofErr w:type="spellStart"/>
            <w:r w:rsidRPr="000338AF">
              <w:rPr>
                <w:rFonts w:asciiTheme="minorHAnsi" w:hAnsiTheme="minorHAnsi" w:cstheme="minorHAnsi"/>
                <w:sz w:val="20"/>
              </w:rPr>
              <w:t>RiskMan</w:t>
            </w:r>
            <w:proofErr w:type="spellEnd"/>
            <w:r w:rsidRPr="000338AF">
              <w:rPr>
                <w:rFonts w:asciiTheme="minorHAnsi" w:hAnsiTheme="minorHAnsi" w:cstheme="minorHAnsi"/>
                <w:sz w:val="20"/>
              </w:rPr>
              <w:t xml:space="preserve"> distribution system</w:t>
            </w:r>
          </w:p>
        </w:tc>
      </w:tr>
      <w:tr w:rsidR="00C2511E" w:rsidRPr="000338AF" w14:paraId="71FF6F09" w14:textId="77777777" w:rsidTr="00851E1F">
        <w:tc>
          <w:tcPr>
            <w:tcW w:w="2151" w:type="dxa"/>
          </w:tcPr>
          <w:p w14:paraId="6E50579D" w14:textId="77777777" w:rsidR="00C2511E" w:rsidRPr="000338AF" w:rsidRDefault="00C2511E" w:rsidP="00851E1F">
            <w:pPr>
              <w:tabs>
                <w:tab w:val="left" w:pos="1027"/>
              </w:tabs>
              <w:rPr>
                <w:rFonts w:asciiTheme="minorHAnsi" w:hAnsiTheme="minorHAnsi" w:cstheme="minorHAnsi"/>
                <w:b/>
                <w:sz w:val="20"/>
              </w:rPr>
            </w:pPr>
            <w:r w:rsidRPr="000338AF">
              <w:rPr>
                <w:rFonts w:asciiTheme="minorHAnsi" w:hAnsiTheme="minorHAnsi" w:cstheme="minorHAnsi"/>
                <w:b/>
                <w:sz w:val="20"/>
              </w:rPr>
              <w:t>Court subpoenas</w:t>
            </w:r>
          </w:p>
        </w:tc>
        <w:tc>
          <w:tcPr>
            <w:tcW w:w="963" w:type="dxa"/>
          </w:tcPr>
          <w:p w14:paraId="1B3E2217" w14:textId="77777777" w:rsidR="00C2511E" w:rsidRPr="000338AF" w:rsidRDefault="00C2511E" w:rsidP="00851E1F">
            <w:pPr>
              <w:tabs>
                <w:tab w:val="left" w:pos="1027"/>
              </w:tabs>
              <w:rPr>
                <w:rFonts w:asciiTheme="minorHAnsi" w:hAnsiTheme="minorHAnsi" w:cstheme="minorHAnsi"/>
                <w:sz w:val="20"/>
              </w:rPr>
            </w:pPr>
            <w:r w:rsidRPr="000338AF">
              <w:rPr>
                <w:rFonts w:asciiTheme="minorHAnsi" w:hAnsiTheme="minorHAnsi" w:cstheme="minorHAnsi"/>
                <w:sz w:val="20"/>
              </w:rPr>
              <w:t>HIS</w:t>
            </w:r>
          </w:p>
        </w:tc>
        <w:tc>
          <w:tcPr>
            <w:tcW w:w="3331" w:type="dxa"/>
          </w:tcPr>
          <w:p w14:paraId="39AE902B"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Request processed in the DHR ROI navigator</w:t>
            </w:r>
          </w:p>
          <w:p w14:paraId="78DD83DB" w14:textId="77777777" w:rsidR="00C2511E" w:rsidRPr="000338AF" w:rsidRDefault="00C2511E" w:rsidP="00851E1F">
            <w:pPr>
              <w:pStyle w:val="ListParagraph"/>
              <w:tabs>
                <w:tab w:val="left" w:pos="1027"/>
              </w:tabs>
              <w:autoSpaceDE w:val="0"/>
              <w:autoSpaceDN w:val="0"/>
              <w:adjustRightInd w:val="0"/>
              <w:spacing w:after="60"/>
              <w:ind w:left="174"/>
              <w:contextualSpacing w:val="0"/>
              <w:jc w:val="both"/>
              <w:rPr>
                <w:rFonts w:asciiTheme="minorHAnsi" w:hAnsiTheme="minorHAnsi" w:cstheme="minorHAnsi"/>
                <w:sz w:val="20"/>
              </w:rPr>
            </w:pPr>
          </w:p>
        </w:tc>
        <w:tc>
          <w:tcPr>
            <w:tcW w:w="3331" w:type="dxa"/>
          </w:tcPr>
          <w:p w14:paraId="65185846"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Upon notification of patient record request, CGQU will conduct a file search within CGQU department files and </w:t>
            </w:r>
            <w:proofErr w:type="spellStart"/>
            <w:r w:rsidRPr="000338AF">
              <w:rPr>
                <w:rFonts w:asciiTheme="minorHAnsi" w:hAnsiTheme="minorHAnsi" w:cstheme="minorHAnsi"/>
                <w:sz w:val="20"/>
              </w:rPr>
              <w:t>RiskMan</w:t>
            </w:r>
            <w:proofErr w:type="spellEnd"/>
            <w:r w:rsidRPr="000338AF">
              <w:rPr>
                <w:rFonts w:asciiTheme="minorHAnsi" w:hAnsiTheme="minorHAnsi" w:cstheme="minorHAnsi"/>
                <w:sz w:val="20"/>
              </w:rPr>
              <w:t xml:space="preserve"> registers</w:t>
            </w:r>
          </w:p>
        </w:tc>
      </w:tr>
      <w:tr w:rsidR="00C2511E" w:rsidRPr="000338AF" w14:paraId="653507D9" w14:textId="77777777" w:rsidTr="00851E1F">
        <w:tc>
          <w:tcPr>
            <w:tcW w:w="2151" w:type="dxa"/>
          </w:tcPr>
          <w:p w14:paraId="6F53A4E7" w14:textId="77777777" w:rsidR="00C2511E" w:rsidRPr="000338AF" w:rsidRDefault="00C2511E" w:rsidP="00851E1F">
            <w:pPr>
              <w:tabs>
                <w:tab w:val="left" w:pos="1027"/>
              </w:tabs>
              <w:rPr>
                <w:rFonts w:asciiTheme="minorHAnsi" w:hAnsiTheme="minorHAnsi" w:cstheme="minorBidi"/>
                <w:b/>
                <w:bCs/>
                <w:sz w:val="20"/>
              </w:rPr>
            </w:pPr>
            <w:r w:rsidRPr="3B9B439E">
              <w:rPr>
                <w:rFonts w:asciiTheme="minorHAnsi" w:hAnsiTheme="minorHAnsi" w:cstheme="minorBidi"/>
                <w:b/>
                <w:bCs/>
                <w:sz w:val="20"/>
              </w:rPr>
              <w:t>Consumer access request</w:t>
            </w:r>
          </w:p>
        </w:tc>
        <w:tc>
          <w:tcPr>
            <w:tcW w:w="963" w:type="dxa"/>
          </w:tcPr>
          <w:p w14:paraId="76EA1CD6" w14:textId="77777777" w:rsidR="00C2511E" w:rsidRPr="000338AF" w:rsidRDefault="00C2511E" w:rsidP="00851E1F">
            <w:pPr>
              <w:tabs>
                <w:tab w:val="left" w:pos="1027"/>
              </w:tabs>
              <w:rPr>
                <w:rFonts w:asciiTheme="minorHAnsi" w:hAnsiTheme="minorHAnsi" w:cstheme="minorHAnsi"/>
                <w:sz w:val="20"/>
              </w:rPr>
            </w:pPr>
            <w:r w:rsidRPr="000338AF">
              <w:rPr>
                <w:rFonts w:asciiTheme="minorHAnsi" w:hAnsiTheme="minorHAnsi" w:cstheme="minorHAnsi"/>
                <w:sz w:val="20"/>
              </w:rPr>
              <w:t>HIS</w:t>
            </w:r>
          </w:p>
        </w:tc>
        <w:tc>
          <w:tcPr>
            <w:tcW w:w="3331" w:type="dxa"/>
          </w:tcPr>
          <w:p w14:paraId="0E6145BE"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Request processed in the DHR ROI navigator</w:t>
            </w:r>
          </w:p>
          <w:p w14:paraId="44BD3136" w14:textId="77777777" w:rsidR="00C2511E" w:rsidRPr="00C2511E" w:rsidRDefault="00C2511E" w:rsidP="00C2511E">
            <w:pPr>
              <w:pStyle w:val="Heading4"/>
              <w:keepNext w:val="0"/>
              <w:numPr>
                <w:ilvl w:val="0"/>
                <w:numId w:val="34"/>
              </w:numPr>
              <w:spacing w:before="200" w:after="120"/>
              <w:ind w:left="174" w:hanging="142"/>
              <w:rPr>
                <w:rFonts w:asciiTheme="minorHAnsi" w:hAnsiTheme="minorHAnsi" w:cstheme="minorHAnsi"/>
                <w:color w:val="auto"/>
                <w:sz w:val="20"/>
              </w:rPr>
            </w:pPr>
            <w:r w:rsidRPr="00C2511E">
              <w:rPr>
                <w:rFonts w:asciiTheme="minorHAnsi" w:hAnsiTheme="minorHAnsi" w:cstheme="minorHAnsi"/>
                <w:color w:val="auto"/>
                <w:sz w:val="20"/>
              </w:rPr>
              <w:lastRenderedPageBreak/>
              <w:t>All HR with a mental health component must be referred to Mental Health CNC or MH treating team for approval</w:t>
            </w:r>
          </w:p>
          <w:p w14:paraId="2915BE62"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For </w:t>
            </w:r>
            <w:r>
              <w:rPr>
                <w:rFonts w:asciiTheme="minorHAnsi" w:hAnsiTheme="minorHAnsi" w:cstheme="minorHAnsi"/>
                <w:sz w:val="20"/>
              </w:rPr>
              <w:t>HR</w:t>
            </w:r>
            <w:r w:rsidRPr="000338AF">
              <w:rPr>
                <w:rFonts w:asciiTheme="minorHAnsi" w:hAnsiTheme="minorHAnsi" w:cstheme="minorHAnsi"/>
                <w:sz w:val="20"/>
              </w:rPr>
              <w:t xml:space="preserve"> with CYPS notifications send to CGQU for review for relevant redactions</w:t>
            </w:r>
          </w:p>
          <w:p w14:paraId="4235804E"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Special considerations for maternity requests or any other specialty may be required in some circumstances: notify CGQU and relevant Director of Clinical Services for advice regarding release</w:t>
            </w:r>
          </w:p>
        </w:tc>
        <w:tc>
          <w:tcPr>
            <w:tcW w:w="3331" w:type="dxa"/>
          </w:tcPr>
          <w:p w14:paraId="19880DD9"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lastRenderedPageBreak/>
              <w:t>Generally nil or limited involvement unless CYPS notification identified in record by HIS</w:t>
            </w:r>
          </w:p>
          <w:p w14:paraId="13880BB0"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CYPS records review for relevant redactions and provide cover letter regarding redactions</w:t>
            </w:r>
          </w:p>
        </w:tc>
      </w:tr>
      <w:tr w:rsidR="00C2511E" w:rsidRPr="000338AF" w14:paraId="16BCFF55" w14:textId="77777777" w:rsidTr="00851E1F">
        <w:tc>
          <w:tcPr>
            <w:tcW w:w="2151" w:type="dxa"/>
          </w:tcPr>
          <w:p w14:paraId="3E7AF06A" w14:textId="77777777" w:rsidR="00C2511E" w:rsidRPr="000338AF" w:rsidRDefault="00C2511E" w:rsidP="00851E1F">
            <w:pPr>
              <w:tabs>
                <w:tab w:val="left" w:pos="1027"/>
              </w:tabs>
              <w:rPr>
                <w:rFonts w:asciiTheme="minorHAnsi" w:hAnsiTheme="minorHAnsi" w:cstheme="minorHAnsi"/>
                <w:b/>
                <w:sz w:val="20"/>
              </w:rPr>
            </w:pPr>
            <w:r w:rsidRPr="000338AF">
              <w:rPr>
                <w:rFonts w:asciiTheme="minorHAnsi" w:hAnsiTheme="minorHAnsi" w:cstheme="minorHAnsi"/>
                <w:b/>
                <w:sz w:val="20"/>
              </w:rPr>
              <w:lastRenderedPageBreak/>
              <w:t>External Healthcare provider</w:t>
            </w:r>
          </w:p>
        </w:tc>
        <w:tc>
          <w:tcPr>
            <w:tcW w:w="963" w:type="dxa"/>
          </w:tcPr>
          <w:p w14:paraId="0D65F185" w14:textId="77777777" w:rsidR="00C2511E" w:rsidRPr="000338AF" w:rsidRDefault="00C2511E" w:rsidP="00851E1F">
            <w:pPr>
              <w:tabs>
                <w:tab w:val="left" w:pos="1027"/>
              </w:tabs>
              <w:rPr>
                <w:rFonts w:asciiTheme="minorHAnsi" w:hAnsiTheme="minorHAnsi" w:cstheme="minorHAnsi"/>
                <w:sz w:val="20"/>
              </w:rPr>
            </w:pPr>
            <w:r w:rsidRPr="000338AF">
              <w:rPr>
                <w:rFonts w:asciiTheme="minorHAnsi" w:hAnsiTheme="minorHAnsi" w:cstheme="minorHAnsi"/>
                <w:sz w:val="20"/>
              </w:rPr>
              <w:t xml:space="preserve">HIS </w:t>
            </w:r>
          </w:p>
        </w:tc>
        <w:tc>
          <w:tcPr>
            <w:tcW w:w="3331" w:type="dxa"/>
          </w:tcPr>
          <w:p w14:paraId="1AEF3B15" w14:textId="77777777" w:rsidR="00C2511E" w:rsidRPr="000338AF" w:rsidRDefault="00C2511E" w:rsidP="00C2511E">
            <w:pPr>
              <w:pStyle w:val="ListParagraph"/>
              <w:numPr>
                <w:ilvl w:val="0"/>
                <w:numId w:val="34"/>
              </w:numPr>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Request processed in the DHR ROI navigator or via Quick Disclosure</w:t>
            </w:r>
          </w:p>
        </w:tc>
        <w:tc>
          <w:tcPr>
            <w:tcW w:w="3331" w:type="dxa"/>
          </w:tcPr>
          <w:p w14:paraId="66BA5E35"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N/A</w:t>
            </w:r>
          </w:p>
        </w:tc>
      </w:tr>
      <w:tr w:rsidR="00C2511E" w:rsidRPr="000338AF" w14:paraId="26198B23" w14:textId="77777777" w:rsidTr="00851E1F">
        <w:tc>
          <w:tcPr>
            <w:tcW w:w="2151" w:type="dxa"/>
          </w:tcPr>
          <w:p w14:paraId="6B9C1ED1" w14:textId="77777777" w:rsidR="00C2511E" w:rsidRPr="000338AF" w:rsidRDefault="00C2511E" w:rsidP="00851E1F">
            <w:pPr>
              <w:tabs>
                <w:tab w:val="left" w:pos="1027"/>
              </w:tabs>
              <w:rPr>
                <w:rFonts w:asciiTheme="minorHAnsi" w:hAnsiTheme="minorHAnsi" w:cstheme="minorHAnsi"/>
                <w:b/>
                <w:sz w:val="20"/>
              </w:rPr>
            </w:pPr>
            <w:r w:rsidRPr="000338AF">
              <w:rPr>
                <w:rFonts w:asciiTheme="minorHAnsi" w:hAnsiTheme="minorHAnsi" w:cstheme="minorHAnsi"/>
                <w:b/>
                <w:sz w:val="20"/>
              </w:rPr>
              <w:t>Other 3</w:t>
            </w:r>
            <w:r w:rsidRPr="000338AF">
              <w:rPr>
                <w:rFonts w:asciiTheme="minorHAnsi" w:hAnsiTheme="minorHAnsi" w:cstheme="minorHAnsi"/>
                <w:b/>
                <w:sz w:val="20"/>
                <w:vertAlign w:val="superscript"/>
              </w:rPr>
              <w:t>rd</w:t>
            </w:r>
            <w:r w:rsidRPr="000338AF">
              <w:rPr>
                <w:rFonts w:asciiTheme="minorHAnsi" w:hAnsiTheme="minorHAnsi" w:cstheme="minorHAnsi"/>
                <w:b/>
                <w:sz w:val="20"/>
              </w:rPr>
              <w:t xml:space="preserve"> party requestor</w:t>
            </w:r>
          </w:p>
        </w:tc>
        <w:tc>
          <w:tcPr>
            <w:tcW w:w="963" w:type="dxa"/>
          </w:tcPr>
          <w:p w14:paraId="5F5727F1" w14:textId="77777777" w:rsidR="00C2511E" w:rsidRPr="000338AF" w:rsidRDefault="00C2511E" w:rsidP="00851E1F">
            <w:pPr>
              <w:tabs>
                <w:tab w:val="left" w:pos="1027"/>
              </w:tabs>
              <w:rPr>
                <w:rFonts w:asciiTheme="minorHAnsi" w:hAnsiTheme="minorHAnsi" w:cstheme="minorHAnsi"/>
                <w:sz w:val="20"/>
              </w:rPr>
            </w:pPr>
            <w:r w:rsidRPr="000338AF">
              <w:rPr>
                <w:rFonts w:asciiTheme="minorHAnsi" w:hAnsiTheme="minorHAnsi" w:cstheme="minorHAnsi"/>
                <w:sz w:val="20"/>
              </w:rPr>
              <w:t>HIS</w:t>
            </w:r>
          </w:p>
        </w:tc>
        <w:tc>
          <w:tcPr>
            <w:tcW w:w="3331" w:type="dxa"/>
          </w:tcPr>
          <w:p w14:paraId="2DA437AC"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Request processed in the DHR ROI navigator</w:t>
            </w:r>
          </w:p>
          <w:p w14:paraId="0FF88346"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Release request entered into </w:t>
            </w:r>
            <w:proofErr w:type="spellStart"/>
            <w:r w:rsidRPr="000338AF">
              <w:rPr>
                <w:rFonts w:asciiTheme="minorHAnsi" w:hAnsiTheme="minorHAnsi" w:cstheme="minorHAnsi"/>
                <w:sz w:val="20"/>
              </w:rPr>
              <w:t>RiskMan</w:t>
            </w:r>
            <w:proofErr w:type="spellEnd"/>
          </w:p>
          <w:p w14:paraId="4BD0DA56"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FYI notification to CGQU (CGQ Manager and Policy, Incidents and Claims Coordinator) via </w:t>
            </w:r>
            <w:proofErr w:type="spellStart"/>
            <w:r w:rsidRPr="000338AF">
              <w:rPr>
                <w:rFonts w:asciiTheme="minorHAnsi" w:hAnsiTheme="minorHAnsi" w:cstheme="minorHAnsi"/>
                <w:sz w:val="20"/>
              </w:rPr>
              <w:t>RiskMan</w:t>
            </w:r>
            <w:proofErr w:type="spellEnd"/>
            <w:r w:rsidRPr="000338AF">
              <w:rPr>
                <w:rFonts w:asciiTheme="minorHAnsi" w:hAnsiTheme="minorHAnsi" w:cstheme="minorHAnsi"/>
                <w:sz w:val="20"/>
              </w:rPr>
              <w:t xml:space="preserve"> distribution system</w:t>
            </w:r>
          </w:p>
        </w:tc>
        <w:tc>
          <w:tcPr>
            <w:tcW w:w="3331" w:type="dxa"/>
          </w:tcPr>
          <w:p w14:paraId="26550124" w14:textId="77777777" w:rsidR="00C2511E" w:rsidRPr="000338AF" w:rsidRDefault="00C2511E" w:rsidP="00C2511E">
            <w:pPr>
              <w:pStyle w:val="ListParagraph"/>
              <w:numPr>
                <w:ilvl w:val="0"/>
                <w:numId w:val="34"/>
              </w:numPr>
              <w:tabs>
                <w:tab w:val="left" w:pos="1027"/>
              </w:tabs>
              <w:autoSpaceDE w:val="0"/>
              <w:autoSpaceDN w:val="0"/>
              <w:adjustRightInd w:val="0"/>
              <w:spacing w:after="60"/>
              <w:ind w:left="174" w:hanging="142"/>
              <w:contextualSpacing w:val="0"/>
              <w:jc w:val="both"/>
              <w:rPr>
                <w:rFonts w:asciiTheme="minorHAnsi" w:hAnsiTheme="minorHAnsi" w:cstheme="minorHAnsi"/>
                <w:sz w:val="20"/>
              </w:rPr>
            </w:pPr>
            <w:r w:rsidRPr="000338AF">
              <w:rPr>
                <w:rFonts w:asciiTheme="minorHAnsi" w:hAnsiTheme="minorHAnsi" w:cstheme="minorHAnsi"/>
                <w:sz w:val="20"/>
              </w:rPr>
              <w:t xml:space="preserve">Upon notification of patient record request, CGQU will conduct a file search within CGQU department files and </w:t>
            </w:r>
            <w:proofErr w:type="spellStart"/>
            <w:r w:rsidRPr="000338AF">
              <w:rPr>
                <w:rFonts w:asciiTheme="minorHAnsi" w:hAnsiTheme="minorHAnsi" w:cstheme="minorHAnsi"/>
                <w:sz w:val="20"/>
              </w:rPr>
              <w:t>RiskMan</w:t>
            </w:r>
            <w:proofErr w:type="spellEnd"/>
            <w:r w:rsidRPr="000338AF">
              <w:rPr>
                <w:rFonts w:asciiTheme="minorHAnsi" w:hAnsiTheme="minorHAnsi" w:cstheme="minorHAnsi"/>
                <w:sz w:val="20"/>
              </w:rPr>
              <w:t xml:space="preserve"> registers</w:t>
            </w:r>
          </w:p>
        </w:tc>
      </w:tr>
    </w:tbl>
    <w:p w14:paraId="45690A45" w14:textId="77777777" w:rsidR="00C2511E" w:rsidRDefault="00C2511E" w:rsidP="007B6904">
      <w:pPr>
        <w:rPr>
          <w:rFonts w:cs="Arial"/>
          <w:szCs w:val="24"/>
        </w:rPr>
      </w:pPr>
    </w:p>
    <w:sectPr w:rsidR="00C2511E" w:rsidSect="004213C3">
      <w:headerReference w:type="default" r:id="rId20"/>
      <w:footerReference w:type="default" r:id="rId21"/>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1A908" w14:textId="77777777" w:rsidR="00E90708" w:rsidRDefault="00E90708" w:rsidP="00F66CB0">
      <w:r>
        <w:separator/>
      </w:r>
    </w:p>
  </w:endnote>
  <w:endnote w:type="continuationSeparator" w:id="0">
    <w:p w14:paraId="2F51A909" w14:textId="77777777" w:rsidR="00E90708" w:rsidRDefault="00E90708"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E90708" w:rsidRPr="00AE7C5C" w14:paraId="2F51A914" w14:textId="77777777" w:rsidTr="005E1140">
      <w:tc>
        <w:tcPr>
          <w:tcW w:w="1515" w:type="dxa"/>
        </w:tcPr>
        <w:p w14:paraId="2F51A90E" w14:textId="77777777" w:rsidR="00E90708" w:rsidRPr="00B3752F" w:rsidRDefault="00E90708" w:rsidP="004213C3">
          <w:pPr>
            <w:pStyle w:val="Footer"/>
            <w:rPr>
              <w:rFonts w:cs="Arial"/>
              <w:b/>
              <w:bCs/>
              <w:i/>
              <w:sz w:val="20"/>
            </w:rPr>
          </w:pPr>
          <w:r w:rsidRPr="00B3752F">
            <w:rPr>
              <w:rFonts w:cs="Arial"/>
              <w:b/>
              <w:bCs/>
              <w:i/>
              <w:sz w:val="20"/>
            </w:rPr>
            <w:t>Doc Number</w:t>
          </w:r>
        </w:p>
      </w:tc>
      <w:tc>
        <w:tcPr>
          <w:tcW w:w="965" w:type="dxa"/>
        </w:tcPr>
        <w:p w14:paraId="2F51A90F" w14:textId="77777777" w:rsidR="00E90708" w:rsidRPr="00B3752F" w:rsidRDefault="00E90708" w:rsidP="004213C3">
          <w:pPr>
            <w:pStyle w:val="Footer"/>
            <w:rPr>
              <w:rFonts w:cs="Arial"/>
              <w:b/>
              <w:bCs/>
              <w:i/>
              <w:sz w:val="20"/>
            </w:rPr>
          </w:pPr>
          <w:r w:rsidRPr="00B3752F">
            <w:rPr>
              <w:rFonts w:cs="Arial"/>
              <w:b/>
              <w:bCs/>
              <w:i/>
              <w:sz w:val="20"/>
            </w:rPr>
            <w:t>Version</w:t>
          </w:r>
        </w:p>
      </w:tc>
      <w:tc>
        <w:tcPr>
          <w:tcW w:w="1552" w:type="dxa"/>
        </w:tcPr>
        <w:p w14:paraId="2F51A910" w14:textId="77777777" w:rsidR="00E90708" w:rsidRPr="00B3752F" w:rsidRDefault="00E90708" w:rsidP="004213C3">
          <w:pPr>
            <w:pStyle w:val="Footer"/>
            <w:rPr>
              <w:rFonts w:cs="Arial"/>
              <w:b/>
              <w:bCs/>
              <w:i/>
              <w:sz w:val="20"/>
            </w:rPr>
          </w:pPr>
          <w:r w:rsidRPr="00B3752F">
            <w:rPr>
              <w:rFonts w:cs="Arial"/>
              <w:b/>
              <w:bCs/>
              <w:i/>
              <w:sz w:val="20"/>
            </w:rPr>
            <w:t>Issued</w:t>
          </w:r>
        </w:p>
      </w:tc>
      <w:tc>
        <w:tcPr>
          <w:tcW w:w="1456" w:type="dxa"/>
        </w:tcPr>
        <w:p w14:paraId="2F51A911" w14:textId="77777777" w:rsidR="00E90708" w:rsidRPr="00B3752F" w:rsidRDefault="00E90708" w:rsidP="004213C3">
          <w:pPr>
            <w:pStyle w:val="Footer"/>
            <w:rPr>
              <w:rFonts w:cs="Arial"/>
              <w:b/>
              <w:bCs/>
              <w:i/>
              <w:sz w:val="20"/>
            </w:rPr>
          </w:pPr>
          <w:r w:rsidRPr="00B3752F">
            <w:rPr>
              <w:rFonts w:cs="Arial"/>
              <w:b/>
              <w:bCs/>
              <w:i/>
              <w:sz w:val="20"/>
            </w:rPr>
            <w:t>Review Date</w:t>
          </w:r>
        </w:p>
      </w:tc>
      <w:tc>
        <w:tcPr>
          <w:tcW w:w="1746" w:type="dxa"/>
        </w:tcPr>
        <w:p w14:paraId="2F51A912" w14:textId="77777777" w:rsidR="00E90708" w:rsidRPr="00B3752F" w:rsidRDefault="00E90708" w:rsidP="004213C3">
          <w:pPr>
            <w:pStyle w:val="Footer"/>
            <w:rPr>
              <w:rFonts w:cs="Arial"/>
              <w:b/>
              <w:bCs/>
              <w:i/>
              <w:sz w:val="20"/>
            </w:rPr>
          </w:pPr>
          <w:r w:rsidRPr="00B3752F">
            <w:rPr>
              <w:rFonts w:cs="Arial"/>
              <w:b/>
              <w:bCs/>
              <w:i/>
              <w:sz w:val="20"/>
            </w:rPr>
            <w:t>Area Responsible</w:t>
          </w:r>
        </w:p>
      </w:tc>
      <w:tc>
        <w:tcPr>
          <w:tcW w:w="1836" w:type="dxa"/>
        </w:tcPr>
        <w:p w14:paraId="2F51A913" w14:textId="77777777" w:rsidR="00E90708" w:rsidRPr="00B3752F" w:rsidRDefault="00E90708" w:rsidP="004213C3">
          <w:pPr>
            <w:pStyle w:val="Footer"/>
            <w:rPr>
              <w:rFonts w:cs="Arial"/>
              <w:b/>
              <w:bCs/>
              <w:i/>
              <w:sz w:val="20"/>
            </w:rPr>
          </w:pPr>
          <w:r w:rsidRPr="00B3752F">
            <w:rPr>
              <w:rFonts w:cs="Arial"/>
              <w:b/>
              <w:bCs/>
              <w:i/>
              <w:sz w:val="20"/>
            </w:rPr>
            <w:t>Page</w:t>
          </w:r>
        </w:p>
      </w:tc>
    </w:tr>
    <w:tr w:rsidR="00E90708" w14:paraId="2F51A91B" w14:textId="77777777" w:rsidTr="005E1140">
      <w:tc>
        <w:tcPr>
          <w:tcW w:w="1515" w:type="dxa"/>
        </w:tcPr>
        <w:p w14:paraId="2F51A915" w14:textId="1B410E8A" w:rsidR="00E90708" w:rsidRPr="00542EE6" w:rsidRDefault="00F4445C" w:rsidP="004213C3">
          <w:pPr>
            <w:pStyle w:val="Footer"/>
            <w:rPr>
              <w:rFonts w:cs="Arial"/>
              <w:b/>
              <w:bCs/>
              <w:sz w:val="20"/>
            </w:rPr>
          </w:pPr>
          <w:r>
            <w:rPr>
              <w:b/>
              <w:sz w:val="20"/>
            </w:rPr>
            <w:t>CHS24/082</w:t>
          </w:r>
        </w:p>
      </w:tc>
      <w:tc>
        <w:tcPr>
          <w:tcW w:w="965" w:type="dxa"/>
        </w:tcPr>
        <w:p w14:paraId="2F51A916" w14:textId="4E92399D" w:rsidR="00E90708" w:rsidRPr="00B3752F" w:rsidRDefault="00F4445C" w:rsidP="004213C3">
          <w:pPr>
            <w:pStyle w:val="Footer"/>
            <w:rPr>
              <w:rFonts w:cs="Arial"/>
              <w:b/>
              <w:bCs/>
              <w:sz w:val="20"/>
            </w:rPr>
          </w:pPr>
          <w:r>
            <w:rPr>
              <w:rFonts w:cs="Arial"/>
              <w:b/>
              <w:bCs/>
              <w:sz w:val="20"/>
            </w:rPr>
            <w:t>1</w:t>
          </w:r>
        </w:p>
      </w:tc>
      <w:tc>
        <w:tcPr>
          <w:tcW w:w="1552" w:type="dxa"/>
        </w:tcPr>
        <w:p w14:paraId="2F51A917" w14:textId="67525DC5" w:rsidR="00E90708" w:rsidRPr="00B3752F" w:rsidRDefault="00F4445C" w:rsidP="004213C3">
          <w:pPr>
            <w:pStyle w:val="Footer"/>
            <w:rPr>
              <w:rFonts w:cs="Arial"/>
              <w:b/>
              <w:bCs/>
              <w:sz w:val="20"/>
            </w:rPr>
          </w:pPr>
          <w:r>
            <w:rPr>
              <w:rFonts w:cs="Arial"/>
              <w:b/>
              <w:bCs/>
              <w:sz w:val="20"/>
            </w:rPr>
            <w:t>27/02/2024</w:t>
          </w:r>
        </w:p>
      </w:tc>
      <w:tc>
        <w:tcPr>
          <w:tcW w:w="1456" w:type="dxa"/>
        </w:tcPr>
        <w:p w14:paraId="2F51A918" w14:textId="1DADED94" w:rsidR="00E90708" w:rsidRPr="00B3752F" w:rsidRDefault="00F4445C" w:rsidP="004213C3">
          <w:pPr>
            <w:pStyle w:val="Footer"/>
            <w:rPr>
              <w:rFonts w:cs="Arial"/>
              <w:b/>
              <w:bCs/>
              <w:sz w:val="20"/>
            </w:rPr>
          </w:pPr>
          <w:r>
            <w:rPr>
              <w:rFonts w:cs="Arial"/>
              <w:b/>
              <w:bCs/>
              <w:sz w:val="20"/>
            </w:rPr>
            <w:t>01/03/2027</w:t>
          </w:r>
        </w:p>
      </w:tc>
      <w:tc>
        <w:tcPr>
          <w:tcW w:w="1746" w:type="dxa"/>
        </w:tcPr>
        <w:p w14:paraId="2F51A919" w14:textId="742D3D61" w:rsidR="00E90708" w:rsidRPr="00B3752F" w:rsidRDefault="00F4445C" w:rsidP="004213C3">
          <w:pPr>
            <w:pStyle w:val="Footer"/>
            <w:rPr>
              <w:rFonts w:cs="Arial"/>
              <w:b/>
              <w:bCs/>
              <w:sz w:val="20"/>
            </w:rPr>
          </w:pPr>
          <w:r>
            <w:rPr>
              <w:rFonts w:cs="Arial"/>
              <w:b/>
              <w:bCs/>
              <w:sz w:val="20"/>
            </w:rPr>
            <w:t>NCH Corporate &amp; Finance – Clinical Support Services</w:t>
          </w:r>
        </w:p>
      </w:tc>
      <w:tc>
        <w:tcPr>
          <w:tcW w:w="1836" w:type="dxa"/>
        </w:tcPr>
        <w:p w14:paraId="2F51A91A" w14:textId="77777777" w:rsidR="00E90708" w:rsidRPr="00B3752F" w:rsidRDefault="007B7628" w:rsidP="004213C3">
          <w:pPr>
            <w:pStyle w:val="Footer"/>
            <w:rPr>
              <w:sz w:val="20"/>
            </w:rPr>
          </w:pPr>
          <w:r w:rsidRPr="00B3752F">
            <w:rPr>
              <w:rStyle w:val="PageNumber"/>
              <w:sz w:val="20"/>
            </w:rPr>
            <w:fldChar w:fldCharType="begin"/>
          </w:r>
          <w:r w:rsidR="00E90708" w:rsidRPr="00B3752F">
            <w:rPr>
              <w:rStyle w:val="PageNumber"/>
              <w:sz w:val="20"/>
            </w:rPr>
            <w:instrText xml:space="preserve"> PAGE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r w:rsidR="00E90708" w:rsidRPr="00B3752F">
            <w:rPr>
              <w:rStyle w:val="PageNumber"/>
              <w:sz w:val="20"/>
            </w:rPr>
            <w:t xml:space="preserve"> of </w:t>
          </w:r>
          <w:r w:rsidRPr="00B3752F">
            <w:rPr>
              <w:rStyle w:val="PageNumber"/>
              <w:sz w:val="20"/>
            </w:rPr>
            <w:fldChar w:fldCharType="begin"/>
          </w:r>
          <w:r w:rsidR="00E90708" w:rsidRPr="00B3752F">
            <w:rPr>
              <w:rStyle w:val="PageNumber"/>
              <w:sz w:val="20"/>
            </w:rPr>
            <w:instrText xml:space="preserve"> NUMPAGES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p>
      </w:tc>
    </w:tr>
    <w:tr w:rsidR="005E1140" w14:paraId="668DA41F"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5E1140" w:rsidRPr="002C1428" w:rsidRDefault="005E1140"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366924">
            <w:rPr>
              <w:sz w:val="16"/>
              <w:szCs w:val="16"/>
            </w:rPr>
            <w:t>CHS</w:t>
          </w:r>
          <w:r w:rsidRPr="002C1428">
            <w:rPr>
              <w:sz w:val="16"/>
              <w:szCs w:val="16"/>
            </w:rPr>
            <w:t xml:space="preserve"> Policy Register</w:t>
          </w:r>
        </w:p>
      </w:tc>
    </w:tr>
  </w:tbl>
  <w:p w14:paraId="2F51A91D" w14:textId="77777777" w:rsidR="00E90708" w:rsidRPr="00AE7C5C" w:rsidRDefault="00E90708" w:rsidP="00CD1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1A906" w14:textId="77777777" w:rsidR="00E90708" w:rsidRDefault="00E90708" w:rsidP="00F66CB0">
      <w:r>
        <w:separator/>
      </w:r>
    </w:p>
  </w:footnote>
  <w:footnote w:type="continuationSeparator" w:id="0">
    <w:p w14:paraId="2F51A907" w14:textId="77777777" w:rsidR="00E90708" w:rsidRDefault="00E90708"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E90708" w14:paraId="2F51A90C" w14:textId="77777777" w:rsidTr="0074223E">
      <w:trPr>
        <w:trHeight w:val="1418"/>
      </w:trPr>
      <w:tc>
        <w:tcPr>
          <w:tcW w:w="5556" w:type="dxa"/>
          <w:vAlign w:val="center"/>
          <w:hideMark/>
        </w:tcPr>
        <w:p w14:paraId="2F51A90A" w14:textId="5F72D3B6" w:rsidR="00E90708" w:rsidRDefault="00200D04"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0693C859" w:rsidR="00E90708" w:rsidRDefault="00E90708">
          <w:pPr>
            <w:pStyle w:val="Header"/>
            <w:tabs>
              <w:tab w:val="left" w:pos="720"/>
            </w:tabs>
            <w:jc w:val="right"/>
            <w:rPr>
              <w:sz w:val="20"/>
            </w:rPr>
          </w:pPr>
          <w:bookmarkStart w:id="144" w:name="_top"/>
          <w:bookmarkEnd w:id="144"/>
          <w:r>
            <w:rPr>
              <w:sz w:val="20"/>
            </w:rPr>
            <w:t>CHS</w:t>
          </w:r>
          <w:r w:rsidR="00F4445C">
            <w:rPr>
              <w:sz w:val="20"/>
            </w:rPr>
            <w:t>24</w:t>
          </w:r>
          <w:r>
            <w:rPr>
              <w:sz w:val="20"/>
            </w:rPr>
            <w:t>/</w:t>
          </w:r>
          <w:r w:rsidR="00F4445C">
            <w:rPr>
              <w:sz w:val="20"/>
            </w:rPr>
            <w:t>082</w:t>
          </w:r>
        </w:p>
      </w:tc>
    </w:tr>
  </w:tbl>
  <w:p w14:paraId="2F51A90D" w14:textId="77777777" w:rsidR="00E90708" w:rsidRPr="00FC3538" w:rsidRDefault="00E90708">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58E695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05C87264"/>
    <w:multiLevelType w:val="hybridMultilevel"/>
    <w:tmpl w:val="7B22533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06A942D1"/>
    <w:multiLevelType w:val="hybridMultilevel"/>
    <w:tmpl w:val="3F98201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AD3648"/>
    <w:multiLevelType w:val="hybridMultilevel"/>
    <w:tmpl w:val="4C82A45E"/>
    <w:lvl w:ilvl="0" w:tplc="A42CAB12">
      <w:start w:val="1"/>
      <w:numFmt w:val="decimal"/>
      <w:lvlText w:val="%1."/>
      <w:lvlJc w:val="left"/>
      <w:pPr>
        <w:ind w:left="357" w:hanging="357"/>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686401"/>
    <w:multiLevelType w:val="hybridMultilevel"/>
    <w:tmpl w:val="599C3D6E"/>
    <w:lvl w:ilvl="0" w:tplc="BEC64AE8">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0AC4992"/>
    <w:multiLevelType w:val="hybridMultilevel"/>
    <w:tmpl w:val="C5D6285C"/>
    <w:lvl w:ilvl="0" w:tplc="FFFFFFFF">
      <w:start w:val="1"/>
      <w:numFmt w:val="bullet"/>
      <w:lvlText w:val=""/>
      <w:lvlJc w:val="left"/>
      <w:pPr>
        <w:ind w:left="720" w:hanging="360"/>
      </w:pPr>
      <w:rPr>
        <w:rFonts w:ascii="Symbol" w:hAnsi="Symbol" w:hint="default"/>
      </w:rPr>
    </w:lvl>
    <w:lvl w:ilvl="1" w:tplc="0C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2D115A0"/>
    <w:multiLevelType w:val="hybridMultilevel"/>
    <w:tmpl w:val="8A0A2E16"/>
    <w:lvl w:ilvl="0" w:tplc="0C09000F">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15:restartNumberingAfterBreak="0">
    <w:nsid w:val="175D75E2"/>
    <w:multiLevelType w:val="hybridMultilevel"/>
    <w:tmpl w:val="BE9AB5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C678AE"/>
    <w:multiLevelType w:val="hybridMultilevel"/>
    <w:tmpl w:val="96F81EAA"/>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360" w:hanging="360"/>
      </w:pPr>
      <w:rPr>
        <w:rFonts w:ascii="Symbol" w:hAnsi="Symbol" w:hint="default"/>
      </w:rPr>
    </w:lvl>
    <w:lvl w:ilvl="2" w:tplc="0C090001">
      <w:start w:val="1"/>
      <w:numFmt w:val="bullet"/>
      <w:lvlText w:val=""/>
      <w:lvlJc w:val="left"/>
      <w:pPr>
        <w:ind w:left="36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217B23B6"/>
    <w:multiLevelType w:val="multilevel"/>
    <w:tmpl w:val="2188DFF0"/>
    <w:styleLink w:val="Guidelinesdotstyles"/>
    <w:lvl w:ilvl="0">
      <w:start w:val="1"/>
      <w:numFmt w:val="bullet"/>
      <w:pStyle w:val="Guidelinesdotsstyles"/>
      <w:lvlText w:val=""/>
      <w:lvlJc w:val="left"/>
      <w:pPr>
        <w:ind w:left="720" w:hanging="360"/>
      </w:pPr>
      <w:rPr>
        <w:rFonts w:ascii="Symbol" w:hAnsi="Symbol" w:hint="default"/>
      </w:rPr>
    </w:lvl>
    <w:lvl w:ilvl="1">
      <w:start w:val="1"/>
      <w:numFmt w:val="bullet"/>
      <w:lvlText w:val="̶"/>
      <w:lvlJc w:val="left"/>
      <w:pPr>
        <w:ind w:left="1440" w:hanging="360"/>
      </w:pPr>
      <w:rPr>
        <w:rFonts w:asciiTheme="minorHAnsi" w:hAnsiTheme="minorHAnsi"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633289E"/>
    <w:multiLevelType w:val="hybridMultilevel"/>
    <w:tmpl w:val="267CAB34"/>
    <w:lvl w:ilvl="0" w:tplc="FFFFFFFF">
      <w:start w:val="1"/>
      <w:numFmt w:val="lowerLetter"/>
      <w:lvlText w:val="(%1)"/>
      <w:lvlJc w:val="left"/>
      <w:pPr>
        <w:ind w:left="1590" w:hanging="360"/>
      </w:pPr>
      <w:rPr>
        <w:rFonts w:hint="default"/>
      </w:r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12" w15:restartNumberingAfterBreak="0">
    <w:nsid w:val="269E3149"/>
    <w:multiLevelType w:val="hybridMultilevel"/>
    <w:tmpl w:val="C8D4FAA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27576F88"/>
    <w:multiLevelType w:val="hybridMultilevel"/>
    <w:tmpl w:val="255A6C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90556E7"/>
    <w:multiLevelType w:val="hybridMultilevel"/>
    <w:tmpl w:val="3F98201C"/>
    <w:lvl w:ilvl="0" w:tplc="BEC64AE8">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A9719A6"/>
    <w:multiLevelType w:val="hybridMultilevel"/>
    <w:tmpl w:val="C650950E"/>
    <w:lvl w:ilvl="0" w:tplc="66BCC748">
      <w:start w:val="1"/>
      <w:numFmt w:val="bullet"/>
      <w:lvlText w:val=""/>
      <w:lvlJc w:val="left"/>
      <w:pPr>
        <w:ind w:left="786" w:hanging="360"/>
      </w:pPr>
      <w:rPr>
        <w:rFonts w:ascii="Webdings" w:hAnsi="Web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D0E1B22"/>
    <w:multiLevelType w:val="multilevel"/>
    <w:tmpl w:val="2188DFF0"/>
    <w:numStyleLink w:val="Guidelinesdotstyles"/>
  </w:abstractNum>
  <w:abstractNum w:abstractNumId="17" w15:restartNumberingAfterBreak="0">
    <w:nsid w:val="2FD12D90"/>
    <w:multiLevelType w:val="hybridMultilevel"/>
    <w:tmpl w:val="74DEF4A6"/>
    <w:lvl w:ilvl="0" w:tplc="66BCC748">
      <w:start w:val="1"/>
      <w:numFmt w:val="bullet"/>
      <w:lvlText w:val=""/>
      <w:lvlJc w:val="left"/>
      <w:pPr>
        <w:ind w:left="720" w:hanging="360"/>
      </w:pPr>
      <w:rPr>
        <w:rFonts w:ascii="Webdings" w:hAnsi="Webdings" w:hint="default"/>
      </w:rPr>
    </w:lvl>
    <w:lvl w:ilvl="1" w:tplc="66BCC748">
      <w:start w:val="1"/>
      <w:numFmt w:val="bullet"/>
      <w:lvlText w:val=""/>
      <w:lvlJc w:val="left"/>
      <w:pPr>
        <w:ind w:left="1440" w:hanging="360"/>
      </w:pPr>
      <w:rPr>
        <w:rFonts w:ascii="Webdings" w:hAnsi="Web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07B0955"/>
    <w:multiLevelType w:val="hybridMultilevel"/>
    <w:tmpl w:val="8DE644C8"/>
    <w:lvl w:ilvl="0" w:tplc="66BCC748">
      <w:start w:val="1"/>
      <w:numFmt w:val="bullet"/>
      <w:lvlText w:val=""/>
      <w:lvlJc w:val="left"/>
      <w:pPr>
        <w:ind w:left="360" w:hanging="360"/>
      </w:pPr>
      <w:rPr>
        <w:rFonts w:ascii="Webdings" w:hAnsi="Webdings"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38071E19"/>
    <w:multiLevelType w:val="hybridMultilevel"/>
    <w:tmpl w:val="2034DDBC"/>
    <w:lvl w:ilvl="0" w:tplc="039AA552">
      <w:start w:val="1"/>
      <w:numFmt w:val="decimal"/>
      <w:lvlText w:val="%1."/>
      <w:lvlJc w:val="left"/>
      <w:pPr>
        <w:ind w:left="360" w:hanging="360"/>
      </w:pPr>
      <w:rPr>
        <w:rFonts w:hint="default"/>
        <w:i w:val="0"/>
        <w:i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A55936"/>
    <w:multiLevelType w:val="hybridMultilevel"/>
    <w:tmpl w:val="267CAB34"/>
    <w:lvl w:ilvl="0" w:tplc="FFFFFFFF">
      <w:start w:val="1"/>
      <w:numFmt w:val="lowerLetter"/>
      <w:lvlText w:val="(%1)"/>
      <w:lvlJc w:val="left"/>
      <w:pPr>
        <w:ind w:left="1590" w:hanging="360"/>
      </w:pPr>
      <w:rPr>
        <w:rFonts w:hint="default"/>
      </w:r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1" w15:restartNumberingAfterBreak="0">
    <w:nsid w:val="3F914FFA"/>
    <w:multiLevelType w:val="multilevel"/>
    <w:tmpl w:val="6852806A"/>
    <w:lvl w:ilvl="0">
      <w:start w:val="1"/>
      <w:numFmt w:val="decimal"/>
      <w:lvlText w:val="%1."/>
      <w:lvlJc w:val="left"/>
      <w:pPr>
        <w:ind w:left="720" w:hanging="360"/>
      </w:pPr>
    </w:lvl>
    <w:lvl w:ilvl="1">
      <w:start w:val="16"/>
      <w:numFmt w:val="decimal"/>
      <w:isLgl/>
      <w:lvlText w:val="%1.%2"/>
      <w:lvlJc w:val="left"/>
      <w:pPr>
        <w:ind w:left="652"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0506261"/>
    <w:multiLevelType w:val="hybridMultilevel"/>
    <w:tmpl w:val="08FCEDB8"/>
    <w:lvl w:ilvl="0" w:tplc="0EC60B6A">
      <w:start w:val="1"/>
      <w:numFmt w:val="bullet"/>
      <w:lvlText w:val=""/>
      <w:lvlJc w:val="left"/>
      <w:pPr>
        <w:ind w:left="357" w:hanging="357"/>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1463DE7"/>
    <w:multiLevelType w:val="hybridMultilevel"/>
    <w:tmpl w:val="97DC68EC"/>
    <w:lvl w:ilvl="0" w:tplc="54B042D2">
      <w:start w:val="1"/>
      <w:numFmt w:val="bullet"/>
      <w:lvlText w:val=""/>
      <w:lvlJc w:val="left"/>
      <w:pPr>
        <w:ind w:left="357" w:hanging="357"/>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2E27ECF"/>
    <w:multiLevelType w:val="hybridMultilevel"/>
    <w:tmpl w:val="1946E3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A3C7878"/>
    <w:multiLevelType w:val="hybridMultilevel"/>
    <w:tmpl w:val="B73E6BB0"/>
    <w:lvl w:ilvl="0" w:tplc="66BCC748">
      <w:start w:val="1"/>
      <w:numFmt w:val="bullet"/>
      <w:lvlText w:val=""/>
      <w:lvlJc w:val="left"/>
      <w:pPr>
        <w:ind w:left="720" w:hanging="360"/>
      </w:pPr>
      <w:rPr>
        <w:rFonts w:ascii="Webdings" w:hAnsi="Web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2A21D67"/>
    <w:multiLevelType w:val="hybridMultilevel"/>
    <w:tmpl w:val="15A0EF5C"/>
    <w:lvl w:ilvl="0" w:tplc="8104E3A8">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4C8096F"/>
    <w:multiLevelType w:val="hybridMultilevel"/>
    <w:tmpl w:val="FD3A2710"/>
    <w:lvl w:ilvl="0" w:tplc="F3BE52F4">
      <w:start w:val="1"/>
      <w:numFmt w:val="lowerLetter"/>
      <w:lvlText w:val="(%1)"/>
      <w:lvlJc w:val="left"/>
      <w:pPr>
        <w:ind w:left="1590" w:hanging="360"/>
      </w:pPr>
      <w:rPr>
        <w:rFonts w:hint="default"/>
        <w:i/>
        <w:iCs/>
      </w:rPr>
    </w:lvl>
    <w:lvl w:ilvl="1" w:tplc="0C090019" w:tentative="1">
      <w:start w:val="1"/>
      <w:numFmt w:val="lowerLetter"/>
      <w:lvlText w:val="%2."/>
      <w:lvlJc w:val="left"/>
      <w:pPr>
        <w:ind w:left="2310" w:hanging="360"/>
      </w:pPr>
    </w:lvl>
    <w:lvl w:ilvl="2" w:tplc="0C09001B" w:tentative="1">
      <w:start w:val="1"/>
      <w:numFmt w:val="lowerRoman"/>
      <w:lvlText w:val="%3."/>
      <w:lvlJc w:val="right"/>
      <w:pPr>
        <w:ind w:left="3030" w:hanging="180"/>
      </w:pPr>
    </w:lvl>
    <w:lvl w:ilvl="3" w:tplc="0C09000F" w:tentative="1">
      <w:start w:val="1"/>
      <w:numFmt w:val="decimal"/>
      <w:lvlText w:val="%4."/>
      <w:lvlJc w:val="left"/>
      <w:pPr>
        <w:ind w:left="3750" w:hanging="360"/>
      </w:pPr>
    </w:lvl>
    <w:lvl w:ilvl="4" w:tplc="0C090019" w:tentative="1">
      <w:start w:val="1"/>
      <w:numFmt w:val="lowerLetter"/>
      <w:lvlText w:val="%5."/>
      <w:lvlJc w:val="left"/>
      <w:pPr>
        <w:ind w:left="4470" w:hanging="360"/>
      </w:pPr>
    </w:lvl>
    <w:lvl w:ilvl="5" w:tplc="0C09001B" w:tentative="1">
      <w:start w:val="1"/>
      <w:numFmt w:val="lowerRoman"/>
      <w:lvlText w:val="%6."/>
      <w:lvlJc w:val="right"/>
      <w:pPr>
        <w:ind w:left="5190" w:hanging="180"/>
      </w:pPr>
    </w:lvl>
    <w:lvl w:ilvl="6" w:tplc="0C09000F" w:tentative="1">
      <w:start w:val="1"/>
      <w:numFmt w:val="decimal"/>
      <w:lvlText w:val="%7."/>
      <w:lvlJc w:val="left"/>
      <w:pPr>
        <w:ind w:left="5910" w:hanging="360"/>
      </w:pPr>
    </w:lvl>
    <w:lvl w:ilvl="7" w:tplc="0C090019" w:tentative="1">
      <w:start w:val="1"/>
      <w:numFmt w:val="lowerLetter"/>
      <w:lvlText w:val="%8."/>
      <w:lvlJc w:val="left"/>
      <w:pPr>
        <w:ind w:left="6630" w:hanging="360"/>
      </w:pPr>
    </w:lvl>
    <w:lvl w:ilvl="8" w:tplc="0C09001B" w:tentative="1">
      <w:start w:val="1"/>
      <w:numFmt w:val="lowerRoman"/>
      <w:lvlText w:val="%9."/>
      <w:lvlJc w:val="right"/>
      <w:pPr>
        <w:ind w:left="7350" w:hanging="180"/>
      </w:pPr>
    </w:lvl>
  </w:abstractNum>
  <w:abstractNum w:abstractNumId="29" w15:restartNumberingAfterBreak="0">
    <w:nsid w:val="69FF1D89"/>
    <w:multiLevelType w:val="hybridMultilevel"/>
    <w:tmpl w:val="84CC1828"/>
    <w:lvl w:ilvl="0" w:tplc="66BCC748">
      <w:start w:val="1"/>
      <w:numFmt w:val="bullet"/>
      <w:lvlText w:val=""/>
      <w:lvlJc w:val="left"/>
      <w:pPr>
        <w:ind w:left="720" w:hanging="360"/>
      </w:pPr>
      <w:rPr>
        <w:rFonts w:ascii="Webdings" w:hAnsi="Web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FDC0F87"/>
    <w:multiLevelType w:val="hybridMultilevel"/>
    <w:tmpl w:val="2034DDBC"/>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5D83449"/>
    <w:multiLevelType w:val="hybridMultilevel"/>
    <w:tmpl w:val="3E20A138"/>
    <w:lvl w:ilvl="0" w:tplc="66BCC748">
      <w:start w:val="1"/>
      <w:numFmt w:val="bullet"/>
      <w:lvlText w:val=""/>
      <w:lvlJc w:val="left"/>
      <w:pPr>
        <w:ind w:left="720" w:hanging="360"/>
      </w:pPr>
      <w:rPr>
        <w:rFonts w:ascii="Webdings" w:hAnsi="Web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6AB4FCA"/>
    <w:multiLevelType w:val="hybridMultilevel"/>
    <w:tmpl w:val="EF18FFB0"/>
    <w:lvl w:ilvl="0" w:tplc="166EEAE8">
      <w:start w:val="1"/>
      <w:numFmt w:val="bullet"/>
      <w:lvlText w:val=""/>
      <w:lvlJc w:val="left"/>
      <w:pPr>
        <w:ind w:left="357" w:hanging="357"/>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A3929AC"/>
    <w:multiLevelType w:val="hybridMultilevel"/>
    <w:tmpl w:val="35D6AB9C"/>
    <w:lvl w:ilvl="0" w:tplc="66BCC748">
      <w:start w:val="1"/>
      <w:numFmt w:val="bullet"/>
      <w:lvlText w:val=""/>
      <w:lvlJc w:val="left"/>
      <w:pPr>
        <w:ind w:left="720" w:hanging="360"/>
      </w:pPr>
      <w:rPr>
        <w:rFonts w:ascii="Webdings" w:hAnsi="Web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1288656651">
    <w:abstractNumId w:val="0"/>
  </w:num>
  <w:num w:numId="2" w16cid:durableId="698974026">
    <w:abstractNumId w:val="33"/>
  </w:num>
  <w:num w:numId="3" w16cid:durableId="894779642">
    <w:abstractNumId w:val="35"/>
  </w:num>
  <w:num w:numId="4" w16cid:durableId="2138795878">
    <w:abstractNumId w:val="22"/>
  </w:num>
  <w:num w:numId="5" w16cid:durableId="576130559">
    <w:abstractNumId w:val="1"/>
  </w:num>
  <w:num w:numId="6" w16cid:durableId="456804213">
    <w:abstractNumId w:val="21"/>
  </w:num>
  <w:num w:numId="7" w16cid:durableId="329451547">
    <w:abstractNumId w:val="28"/>
  </w:num>
  <w:num w:numId="8" w16cid:durableId="890727591">
    <w:abstractNumId w:val="11"/>
  </w:num>
  <w:num w:numId="9" w16cid:durableId="107552292">
    <w:abstractNumId w:val="20"/>
  </w:num>
  <w:num w:numId="10" w16cid:durableId="1861119722">
    <w:abstractNumId w:val="29"/>
  </w:num>
  <w:num w:numId="11" w16cid:durableId="816536339">
    <w:abstractNumId w:val="18"/>
  </w:num>
  <w:num w:numId="12" w16cid:durableId="1961304161">
    <w:abstractNumId w:val="4"/>
  </w:num>
  <w:num w:numId="13" w16cid:durableId="2132698142">
    <w:abstractNumId w:val="8"/>
  </w:num>
  <w:num w:numId="14" w16cid:durableId="15469068">
    <w:abstractNumId w:val="27"/>
  </w:num>
  <w:num w:numId="15" w16cid:durableId="689187592">
    <w:abstractNumId w:val="5"/>
  </w:num>
  <w:num w:numId="16" w16cid:durableId="1369642856">
    <w:abstractNumId w:val="14"/>
  </w:num>
  <w:num w:numId="17" w16cid:durableId="1926718601">
    <w:abstractNumId w:val="19"/>
  </w:num>
  <w:num w:numId="18" w16cid:durableId="246958234">
    <w:abstractNumId w:val="3"/>
  </w:num>
  <w:num w:numId="19" w16cid:durableId="1571227492">
    <w:abstractNumId w:val="2"/>
  </w:num>
  <w:num w:numId="20" w16cid:durableId="620109142">
    <w:abstractNumId w:val="12"/>
  </w:num>
  <w:num w:numId="21" w16cid:durableId="1623880582">
    <w:abstractNumId w:val="17"/>
  </w:num>
  <w:num w:numId="22" w16cid:durableId="1309936924">
    <w:abstractNumId w:val="30"/>
  </w:num>
  <w:num w:numId="23" w16cid:durableId="265163464">
    <w:abstractNumId w:val="32"/>
  </w:num>
  <w:num w:numId="24" w16cid:durableId="1083572775">
    <w:abstractNumId w:val="34"/>
  </w:num>
  <w:num w:numId="25" w16cid:durableId="1265310373">
    <w:abstractNumId w:val="26"/>
  </w:num>
  <w:num w:numId="26" w16cid:durableId="891230564">
    <w:abstractNumId w:val="25"/>
  </w:num>
  <w:num w:numId="27" w16cid:durableId="991328557">
    <w:abstractNumId w:val="31"/>
  </w:num>
  <w:num w:numId="28" w16cid:durableId="1933322088">
    <w:abstractNumId w:val="15"/>
  </w:num>
  <w:num w:numId="29" w16cid:durableId="1851603759">
    <w:abstractNumId w:val="24"/>
  </w:num>
  <w:num w:numId="30" w16cid:durableId="750811369">
    <w:abstractNumId w:val="7"/>
  </w:num>
  <w:num w:numId="31" w16cid:durableId="40252088">
    <w:abstractNumId w:val="23"/>
  </w:num>
  <w:num w:numId="32" w16cid:durableId="350646979">
    <w:abstractNumId w:val="10"/>
  </w:num>
  <w:num w:numId="33" w16cid:durableId="1876111083">
    <w:abstractNumId w:val="16"/>
  </w:num>
  <w:num w:numId="34" w16cid:durableId="2013944393">
    <w:abstractNumId w:val="13"/>
  </w:num>
  <w:num w:numId="35" w16cid:durableId="653991319">
    <w:abstractNumId w:val="6"/>
  </w:num>
  <w:num w:numId="36" w16cid:durableId="2048866642">
    <w:abstractNumId w:val="9"/>
  </w:num>
  <w:num w:numId="37" w16cid:durableId="1193763256">
    <w:abstractNumId w:val="0"/>
  </w:num>
  <w:num w:numId="38" w16cid:durableId="1103111313">
    <w:abstractNumId w:val="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5D88"/>
    <w:rsid w:val="0001607A"/>
    <w:rsid w:val="00054E60"/>
    <w:rsid w:val="00086456"/>
    <w:rsid w:val="00091AC9"/>
    <w:rsid w:val="00095ECD"/>
    <w:rsid w:val="000A7335"/>
    <w:rsid w:val="000B1620"/>
    <w:rsid w:val="000B5C8C"/>
    <w:rsid w:val="000B71ED"/>
    <w:rsid w:val="000C13E3"/>
    <w:rsid w:val="000C59E2"/>
    <w:rsid w:val="000C7B2D"/>
    <w:rsid w:val="000F7B7E"/>
    <w:rsid w:val="00103EEA"/>
    <w:rsid w:val="001115D7"/>
    <w:rsid w:val="0013389A"/>
    <w:rsid w:val="00191109"/>
    <w:rsid w:val="00191235"/>
    <w:rsid w:val="001926F4"/>
    <w:rsid w:val="001A0053"/>
    <w:rsid w:val="001B2465"/>
    <w:rsid w:val="001B3435"/>
    <w:rsid w:val="001E5B71"/>
    <w:rsid w:val="001F2A9B"/>
    <w:rsid w:val="001F6D2D"/>
    <w:rsid w:val="00200D04"/>
    <w:rsid w:val="00201FB6"/>
    <w:rsid w:val="002405CF"/>
    <w:rsid w:val="00240B97"/>
    <w:rsid w:val="0025382D"/>
    <w:rsid w:val="00263BA6"/>
    <w:rsid w:val="0027264D"/>
    <w:rsid w:val="00285D38"/>
    <w:rsid w:val="00293E43"/>
    <w:rsid w:val="00297EA5"/>
    <w:rsid w:val="002A0D52"/>
    <w:rsid w:val="002B5F43"/>
    <w:rsid w:val="00313707"/>
    <w:rsid w:val="0032270B"/>
    <w:rsid w:val="00337E7C"/>
    <w:rsid w:val="00351CD9"/>
    <w:rsid w:val="00353CBB"/>
    <w:rsid w:val="00366924"/>
    <w:rsid w:val="00376A6D"/>
    <w:rsid w:val="00380B98"/>
    <w:rsid w:val="00395E36"/>
    <w:rsid w:val="00396023"/>
    <w:rsid w:val="003C204E"/>
    <w:rsid w:val="003C4BB5"/>
    <w:rsid w:val="003E40CA"/>
    <w:rsid w:val="003E4CC0"/>
    <w:rsid w:val="003F3D8F"/>
    <w:rsid w:val="00410409"/>
    <w:rsid w:val="00412CED"/>
    <w:rsid w:val="00416751"/>
    <w:rsid w:val="00420F9E"/>
    <w:rsid w:val="004213C3"/>
    <w:rsid w:val="0042413C"/>
    <w:rsid w:val="00425E85"/>
    <w:rsid w:val="00427139"/>
    <w:rsid w:val="00431A1C"/>
    <w:rsid w:val="004358E9"/>
    <w:rsid w:val="004537B3"/>
    <w:rsid w:val="0048050C"/>
    <w:rsid w:val="00487DD5"/>
    <w:rsid w:val="004947A7"/>
    <w:rsid w:val="004A2E02"/>
    <w:rsid w:val="004B7C43"/>
    <w:rsid w:val="004C2B20"/>
    <w:rsid w:val="004D6932"/>
    <w:rsid w:val="004E28AD"/>
    <w:rsid w:val="004F0F49"/>
    <w:rsid w:val="004F1D05"/>
    <w:rsid w:val="004F2008"/>
    <w:rsid w:val="004F7341"/>
    <w:rsid w:val="00505B5D"/>
    <w:rsid w:val="005067CA"/>
    <w:rsid w:val="00523461"/>
    <w:rsid w:val="0052443C"/>
    <w:rsid w:val="0052775E"/>
    <w:rsid w:val="005416F0"/>
    <w:rsid w:val="00542514"/>
    <w:rsid w:val="00546AED"/>
    <w:rsid w:val="005512EF"/>
    <w:rsid w:val="005621E4"/>
    <w:rsid w:val="00590902"/>
    <w:rsid w:val="00592A14"/>
    <w:rsid w:val="00596FD7"/>
    <w:rsid w:val="005A3625"/>
    <w:rsid w:val="005B4738"/>
    <w:rsid w:val="005C212D"/>
    <w:rsid w:val="005C3CB0"/>
    <w:rsid w:val="005E1140"/>
    <w:rsid w:val="005F3214"/>
    <w:rsid w:val="00612231"/>
    <w:rsid w:val="00635EB1"/>
    <w:rsid w:val="006473BB"/>
    <w:rsid w:val="0066495D"/>
    <w:rsid w:val="00695EB6"/>
    <w:rsid w:val="006A3770"/>
    <w:rsid w:val="006A4D46"/>
    <w:rsid w:val="006A6024"/>
    <w:rsid w:val="006C31FF"/>
    <w:rsid w:val="006C6256"/>
    <w:rsid w:val="006C6B6C"/>
    <w:rsid w:val="006C704D"/>
    <w:rsid w:val="006D31A2"/>
    <w:rsid w:val="0070331D"/>
    <w:rsid w:val="007052B1"/>
    <w:rsid w:val="00711BF4"/>
    <w:rsid w:val="00730E23"/>
    <w:rsid w:val="00741B43"/>
    <w:rsid w:val="0074223E"/>
    <w:rsid w:val="007543AC"/>
    <w:rsid w:val="00756537"/>
    <w:rsid w:val="00756A2B"/>
    <w:rsid w:val="007A0EBC"/>
    <w:rsid w:val="007B27F1"/>
    <w:rsid w:val="007B4ABB"/>
    <w:rsid w:val="007B6904"/>
    <w:rsid w:val="007B7628"/>
    <w:rsid w:val="007C1921"/>
    <w:rsid w:val="007C36E4"/>
    <w:rsid w:val="00816782"/>
    <w:rsid w:val="0082141D"/>
    <w:rsid w:val="00827F24"/>
    <w:rsid w:val="00845445"/>
    <w:rsid w:val="00855DA8"/>
    <w:rsid w:val="0086287A"/>
    <w:rsid w:val="00886399"/>
    <w:rsid w:val="008974CA"/>
    <w:rsid w:val="008E1F7F"/>
    <w:rsid w:val="008F00E8"/>
    <w:rsid w:val="00906142"/>
    <w:rsid w:val="00931B93"/>
    <w:rsid w:val="00933EED"/>
    <w:rsid w:val="00937D70"/>
    <w:rsid w:val="00940CDE"/>
    <w:rsid w:val="00962C46"/>
    <w:rsid w:val="009762AB"/>
    <w:rsid w:val="0097742A"/>
    <w:rsid w:val="0097744F"/>
    <w:rsid w:val="00980EED"/>
    <w:rsid w:val="00991670"/>
    <w:rsid w:val="009B6C8C"/>
    <w:rsid w:val="009C0FCA"/>
    <w:rsid w:val="009C3963"/>
    <w:rsid w:val="009D323C"/>
    <w:rsid w:val="009E39B9"/>
    <w:rsid w:val="009E70F4"/>
    <w:rsid w:val="00A35E2D"/>
    <w:rsid w:val="00A54CB3"/>
    <w:rsid w:val="00A74B8A"/>
    <w:rsid w:val="00A85F61"/>
    <w:rsid w:val="00A86DB3"/>
    <w:rsid w:val="00A92E4F"/>
    <w:rsid w:val="00AA25DC"/>
    <w:rsid w:val="00AB13EF"/>
    <w:rsid w:val="00AB50DD"/>
    <w:rsid w:val="00AC7025"/>
    <w:rsid w:val="00AD196F"/>
    <w:rsid w:val="00AD3CCE"/>
    <w:rsid w:val="00B07A46"/>
    <w:rsid w:val="00B07DCE"/>
    <w:rsid w:val="00B12123"/>
    <w:rsid w:val="00B21043"/>
    <w:rsid w:val="00B40E9A"/>
    <w:rsid w:val="00B42EA0"/>
    <w:rsid w:val="00B44CAC"/>
    <w:rsid w:val="00B573D6"/>
    <w:rsid w:val="00B73E65"/>
    <w:rsid w:val="00B75CF2"/>
    <w:rsid w:val="00B81455"/>
    <w:rsid w:val="00B9627F"/>
    <w:rsid w:val="00BA2415"/>
    <w:rsid w:val="00BA4DB2"/>
    <w:rsid w:val="00BA4F95"/>
    <w:rsid w:val="00BB33F9"/>
    <w:rsid w:val="00BC3CE6"/>
    <w:rsid w:val="00BE5E41"/>
    <w:rsid w:val="00BF078E"/>
    <w:rsid w:val="00C24EDC"/>
    <w:rsid w:val="00C2511E"/>
    <w:rsid w:val="00C25A76"/>
    <w:rsid w:val="00C31EB3"/>
    <w:rsid w:val="00C32206"/>
    <w:rsid w:val="00C3559A"/>
    <w:rsid w:val="00C422C8"/>
    <w:rsid w:val="00C45C67"/>
    <w:rsid w:val="00C47091"/>
    <w:rsid w:val="00C523FF"/>
    <w:rsid w:val="00C71C3C"/>
    <w:rsid w:val="00C76998"/>
    <w:rsid w:val="00C93E83"/>
    <w:rsid w:val="00CA593D"/>
    <w:rsid w:val="00CC5D11"/>
    <w:rsid w:val="00CD1505"/>
    <w:rsid w:val="00D21780"/>
    <w:rsid w:val="00D23346"/>
    <w:rsid w:val="00D243B8"/>
    <w:rsid w:val="00D34794"/>
    <w:rsid w:val="00D4502D"/>
    <w:rsid w:val="00D530CE"/>
    <w:rsid w:val="00D53E3C"/>
    <w:rsid w:val="00D77950"/>
    <w:rsid w:val="00DC3762"/>
    <w:rsid w:val="00DC5C47"/>
    <w:rsid w:val="00DD616A"/>
    <w:rsid w:val="00DE0465"/>
    <w:rsid w:val="00DE4E25"/>
    <w:rsid w:val="00E049ED"/>
    <w:rsid w:val="00E34E6D"/>
    <w:rsid w:val="00E37CD4"/>
    <w:rsid w:val="00E5509E"/>
    <w:rsid w:val="00E57848"/>
    <w:rsid w:val="00E73459"/>
    <w:rsid w:val="00E750BF"/>
    <w:rsid w:val="00E90708"/>
    <w:rsid w:val="00ED21C3"/>
    <w:rsid w:val="00ED388C"/>
    <w:rsid w:val="00ED46C3"/>
    <w:rsid w:val="00EF02B0"/>
    <w:rsid w:val="00EF13A4"/>
    <w:rsid w:val="00F01B61"/>
    <w:rsid w:val="00F11338"/>
    <w:rsid w:val="00F13AE5"/>
    <w:rsid w:val="00F149FD"/>
    <w:rsid w:val="00F14EC1"/>
    <w:rsid w:val="00F4262F"/>
    <w:rsid w:val="00F4445C"/>
    <w:rsid w:val="00F53719"/>
    <w:rsid w:val="00F57291"/>
    <w:rsid w:val="00F66CB0"/>
    <w:rsid w:val="00F76C89"/>
    <w:rsid w:val="00F9158A"/>
    <w:rsid w:val="00FA29B8"/>
    <w:rsid w:val="00FA64B9"/>
    <w:rsid w:val="00FC7CBC"/>
    <w:rsid w:val="00FD3D92"/>
    <w:rsid w:val="00FF56DD"/>
    <w:rsid w:val="17239979"/>
    <w:rsid w:val="1CCCED57"/>
    <w:rsid w:val="242EF2F2"/>
    <w:rsid w:val="37648DFD"/>
    <w:rsid w:val="4684332B"/>
    <w:rsid w:val="5447F9F8"/>
    <w:rsid w:val="55918A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2511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3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aliases w:val="Recommendation,List Paragraph1,List Paragraph11,FooterText,numbered,Paragraphe de liste1,Bulletr List Paragraph,列出段落,列出段落1,Listeafsnit1,Parágrafo da Lista1,List Paragraph2,List Paragraph21,リスト段落1,Párrafo de lista1,Bullet list,L,Dot pt,列出段"/>
    <w:basedOn w:val="Normal"/>
    <w:link w:val="ListParagraphChar"/>
    <w:uiPriority w:val="34"/>
    <w:qFormat/>
    <w:rsid w:val="007B6904"/>
    <w:pPr>
      <w:ind w:left="720"/>
      <w:contextualSpacing/>
    </w:pPr>
  </w:style>
  <w:style w:type="paragraph" w:customStyle="1" w:styleId="Default">
    <w:name w:val="Default"/>
    <w:link w:val="DefaultChar"/>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tabs>
        <w:tab w:val="clear" w:pos="36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character" w:customStyle="1" w:styleId="ListParagraphChar">
    <w:name w:val="List Paragraph Char"/>
    <w:aliases w:val="Recommendation Char,List Paragraph1 Char,List Paragraph11 Char,FooterText Char,numbered Char,Paragraphe de liste1 Char,Bulletr List Paragraph Char,列出段落 Char,列出段落1 Char,Listeafsnit1 Char,Parágrafo da Lista1 Char,List Paragraph2 Char"/>
    <w:link w:val="ListParagraph"/>
    <w:uiPriority w:val="34"/>
    <w:locked/>
    <w:rsid w:val="000C13E3"/>
    <w:rPr>
      <w:rFonts w:ascii="Calibri" w:eastAsia="Times New Roman" w:hAnsi="Calibri" w:cs="Times New Roman"/>
      <w:sz w:val="24"/>
      <w:szCs w:val="20"/>
    </w:rPr>
  </w:style>
  <w:style w:type="table" w:customStyle="1" w:styleId="CHSstyle1">
    <w:name w:val="CHS style 1"/>
    <w:basedOn w:val="TableNormal"/>
    <w:uiPriority w:val="99"/>
    <w:rsid w:val="000C13E3"/>
    <w:pPr>
      <w:spacing w:after="0" w:line="240" w:lineRule="auto"/>
    </w:pPr>
    <w:rPr>
      <w:rFonts w:ascii="Calibri" w:eastAsia="Calibri" w:hAnsi="Calibri" w:cs="Times New Roman"/>
      <w:sz w:val="20"/>
      <w:szCs w:val="20"/>
      <w:lang w:eastAsia="en-AU"/>
    </w:rPr>
    <w:tblPr>
      <w:tblBorders>
        <w:bottom w:val="single" w:sz="4" w:space="0" w:color="auto"/>
        <w:insideH w:val="single" w:sz="4" w:space="0" w:color="auto"/>
      </w:tblBorders>
    </w:tblPr>
    <w:tblStylePr w:type="firstRow">
      <w:rPr>
        <w:color w:val="FFFFFF" w:themeColor="background1"/>
      </w:rPr>
      <w:tblPr/>
      <w:tcPr>
        <w:shd w:val="clear" w:color="auto" w:fill="4F81BD" w:themeFill="accent1"/>
      </w:tcPr>
    </w:tblStylePr>
  </w:style>
  <w:style w:type="paragraph" w:styleId="NormalWeb">
    <w:name w:val="Normal (Web)"/>
    <w:basedOn w:val="Normal"/>
    <w:uiPriority w:val="99"/>
    <w:rsid w:val="000C13E3"/>
    <w:pPr>
      <w:spacing w:before="100" w:beforeAutospacing="1" w:after="100" w:afterAutospacing="1"/>
    </w:pPr>
    <w:rPr>
      <w:rFonts w:ascii="Times New Roman" w:hAnsi="Times New Roman"/>
      <w:szCs w:val="24"/>
      <w:lang w:eastAsia="en-AU"/>
    </w:rPr>
  </w:style>
  <w:style w:type="character" w:customStyle="1" w:styleId="DefaultChar">
    <w:name w:val="Default Char"/>
    <w:basedOn w:val="DefaultParagraphFont"/>
    <w:link w:val="Default"/>
    <w:locked/>
    <w:rsid w:val="003E40CA"/>
    <w:rPr>
      <w:rFonts w:ascii="Times New Roman" w:eastAsia="Times New Roman" w:hAnsi="Times New Roman" w:cs="Times New Roman"/>
      <w:color w:val="000000"/>
      <w:sz w:val="24"/>
      <w:szCs w:val="24"/>
      <w:lang w:eastAsia="en-AU"/>
    </w:rPr>
  </w:style>
  <w:style w:type="paragraph" w:styleId="BodyText">
    <w:name w:val="Body Text"/>
    <w:link w:val="BodyTextChar"/>
    <w:qFormat/>
    <w:rsid w:val="00B75CF2"/>
    <w:pPr>
      <w:spacing w:before="120" w:after="240" w:line="280" w:lineRule="exact"/>
    </w:pPr>
    <w:rPr>
      <w:rFonts w:ascii="Calibri" w:eastAsia="Times New Roman" w:hAnsi="Calibri" w:cs="Arial"/>
      <w:bCs/>
      <w:iCs/>
      <w:color w:val="323232"/>
      <w:sz w:val="24"/>
      <w:szCs w:val="24"/>
    </w:rPr>
  </w:style>
  <w:style w:type="character" w:customStyle="1" w:styleId="BodyTextChar">
    <w:name w:val="Body Text Char"/>
    <w:basedOn w:val="DefaultParagraphFont"/>
    <w:link w:val="BodyText"/>
    <w:rsid w:val="00B75CF2"/>
    <w:rPr>
      <w:rFonts w:ascii="Calibri" w:eastAsia="Times New Roman" w:hAnsi="Calibri" w:cs="Arial"/>
      <w:bCs/>
      <w:iCs/>
      <w:color w:val="323232"/>
      <w:sz w:val="24"/>
      <w:szCs w:val="24"/>
    </w:rPr>
  </w:style>
  <w:style w:type="paragraph" w:customStyle="1" w:styleId="Header4">
    <w:name w:val="Header 4"/>
    <w:link w:val="Header4Char"/>
    <w:rsid w:val="00937D70"/>
    <w:pPr>
      <w:spacing w:before="180" w:after="0" w:line="240" w:lineRule="auto"/>
    </w:pPr>
    <w:rPr>
      <w:rFonts w:ascii="Arial" w:eastAsia="Times New Roman" w:hAnsi="Arial" w:cs="Arial"/>
      <w:b/>
      <w:bCs/>
      <w:color w:val="000000"/>
      <w:sz w:val="24"/>
      <w:szCs w:val="26"/>
    </w:rPr>
  </w:style>
  <w:style w:type="character" w:customStyle="1" w:styleId="Header4Char">
    <w:name w:val="Header 4 Char"/>
    <w:basedOn w:val="Heading3Char"/>
    <w:link w:val="Header4"/>
    <w:rsid w:val="00937D70"/>
    <w:rPr>
      <w:rFonts w:ascii="Arial" w:eastAsia="Times New Roman" w:hAnsi="Arial" w:cs="Arial"/>
      <w:b/>
      <w:bCs/>
      <w:color w:val="000000"/>
      <w:sz w:val="24"/>
      <w:szCs w:val="26"/>
    </w:rPr>
  </w:style>
  <w:style w:type="paragraph" w:styleId="NoSpacing">
    <w:name w:val="No Spacing"/>
    <w:uiPriority w:val="1"/>
    <w:qFormat/>
    <w:rsid w:val="00425E85"/>
    <w:pPr>
      <w:spacing w:after="0" w:line="240" w:lineRule="auto"/>
    </w:pPr>
    <w:rPr>
      <w:rFonts w:ascii="Calibri" w:eastAsia="Calibri" w:hAnsi="Calibri" w:cs="Times New Roman"/>
    </w:rPr>
  </w:style>
  <w:style w:type="paragraph" w:customStyle="1" w:styleId="StyleDefaultArial115ptAuto">
    <w:name w:val="Style Default + Arial 11.5 pt Auto"/>
    <w:basedOn w:val="Normal"/>
    <w:link w:val="StyleDefaultArial115ptAutoChar"/>
    <w:autoRedefine/>
    <w:rsid w:val="0013389A"/>
    <w:pPr>
      <w:spacing w:line="276" w:lineRule="auto"/>
    </w:pPr>
    <w:rPr>
      <w:rFonts w:cs="Calibri"/>
      <w:sz w:val="22"/>
      <w:szCs w:val="22"/>
      <w:lang w:eastAsia="en-AU"/>
    </w:rPr>
  </w:style>
  <w:style w:type="character" w:customStyle="1" w:styleId="StyleDefaultArial115ptAutoChar">
    <w:name w:val="Style Default + Arial 11.5 pt Auto Char"/>
    <w:basedOn w:val="DefaultParagraphFont"/>
    <w:link w:val="StyleDefaultArial115ptAuto"/>
    <w:locked/>
    <w:rsid w:val="0013389A"/>
    <w:rPr>
      <w:rFonts w:ascii="Calibri" w:eastAsia="Times New Roman" w:hAnsi="Calibri" w:cs="Calibri"/>
      <w:lang w:eastAsia="en-AU"/>
    </w:rPr>
  </w:style>
  <w:style w:type="paragraph" w:customStyle="1" w:styleId="Guidelinesdotsstyles">
    <w:name w:val="Guidelines dots styles"/>
    <w:basedOn w:val="ListParagraph"/>
    <w:link w:val="GuidelinesdotsstylesChar"/>
    <w:qFormat/>
    <w:rsid w:val="00C2511E"/>
    <w:pPr>
      <w:numPr>
        <w:numId w:val="33"/>
      </w:numPr>
      <w:spacing w:before="120" w:after="120"/>
      <w:ind w:hanging="357"/>
      <w:contextualSpacing w:val="0"/>
    </w:pPr>
    <w:rPr>
      <w:rFonts w:eastAsia="Calibri"/>
      <w:sz w:val="22"/>
      <w:szCs w:val="24"/>
      <w:lang w:val="en-GB"/>
    </w:rPr>
  </w:style>
  <w:style w:type="numbering" w:customStyle="1" w:styleId="Guidelinesdotstyles">
    <w:name w:val="Guidelines dot styles"/>
    <w:uiPriority w:val="99"/>
    <w:rsid w:val="00C2511E"/>
    <w:pPr>
      <w:numPr>
        <w:numId w:val="32"/>
      </w:numPr>
    </w:pPr>
  </w:style>
  <w:style w:type="character" w:customStyle="1" w:styleId="GuidelinesdotsstylesChar">
    <w:name w:val="Guidelines dots styles Char"/>
    <w:basedOn w:val="DefaultParagraphFont"/>
    <w:link w:val="Guidelinesdotsstyles"/>
    <w:rsid w:val="00C2511E"/>
    <w:rPr>
      <w:rFonts w:ascii="Calibri" w:eastAsia="Calibri" w:hAnsi="Calibri" w:cs="Times New Roman"/>
      <w:szCs w:val="24"/>
      <w:lang w:val="en-GB"/>
    </w:rPr>
  </w:style>
  <w:style w:type="character" w:customStyle="1" w:styleId="Heading4Char">
    <w:name w:val="Heading 4 Char"/>
    <w:basedOn w:val="DefaultParagraphFont"/>
    <w:link w:val="Heading4"/>
    <w:uiPriority w:val="9"/>
    <w:semiHidden/>
    <w:rsid w:val="00C2511E"/>
    <w:rPr>
      <w:rFonts w:asciiTheme="majorHAnsi" w:eastAsiaTheme="majorEastAsia" w:hAnsiTheme="majorHAnsi" w:cstheme="majorBidi"/>
      <w:i/>
      <w:iCs/>
      <w:color w:val="365F91"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HSNCH.HIS@act.gov.au" TargetMode="External"/><Relationship Id="rId18" Type="http://schemas.openxmlformats.org/officeDocument/2006/relationships/hyperlink" Target="http://www.legislation.act.gov.au/a/2008-19/current/pdf/2008-19.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mailto:nch.helpdesk@act.gov.au" TargetMode="External"/><Relationship Id="rId17" Type="http://schemas.openxmlformats.org/officeDocument/2006/relationships/hyperlink" Target="file:///\\act.gov.au\act%20health\tch\medicalservadmin\Medical%20Records%20Prof%20Staff\POLICY\2017%20Policy%20Review\Health%20Records%20(Privacy%20and%20Access)%20Act%201997" TargetMode="External"/><Relationship Id="rId2" Type="http://schemas.openxmlformats.org/officeDocument/2006/relationships/customXml" Target="../customXml/item2.xml"/><Relationship Id="rId16" Type="http://schemas.openxmlformats.org/officeDocument/2006/relationships/hyperlink" Target="http://www.legislation.act.gov.au/a/1991-34/current/pdf/1991-34.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igital.support@act.gov.au" TargetMode="External"/><Relationship Id="rId5" Type="http://schemas.openxmlformats.org/officeDocument/2006/relationships/styles" Target="styles.xml"/><Relationship Id="rId15" Type="http://schemas.openxmlformats.org/officeDocument/2006/relationships/hyperlink" Target="http://www.austlii.edu.au/cgi-bin/viewdb/au/legis/act/consol_act/caypa2008242/" TargetMode="External"/><Relationship Id="rId23" Type="http://schemas.openxmlformats.org/officeDocument/2006/relationships/theme" Target="theme/theme1.xml"/><Relationship Id="rId10" Type="http://schemas.openxmlformats.org/officeDocument/2006/relationships/hyperlink" Target="file:///H:/Management/Privacy/Breaches/DHR%20Privacy%20Breach%20log.xlsx" TargetMode="External"/><Relationship Id="rId19" Type="http://schemas.openxmlformats.org/officeDocument/2006/relationships/hyperlink" Target="https://www.legislation.gov.au/Details/C2017C0028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HSNCH.HIS@act.gov.a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E4E67227A39440A0156BC63E383DB0" ma:contentTypeVersion="5" ma:contentTypeDescription="Create a new document." ma:contentTypeScope="" ma:versionID="85fc796cb1b147cdc7de5f6e34ecb097">
  <xsd:schema xmlns:xsd="http://www.w3.org/2001/XMLSchema" xmlns:xs="http://www.w3.org/2001/XMLSchema" xmlns:p="http://schemas.microsoft.com/office/2006/metadata/properties" xmlns:ns2="4504225e-b2d9-4497-b505-38d38bf039d6" targetNamespace="http://schemas.microsoft.com/office/2006/metadata/properties" ma:root="true" ma:fieldsID="11595c2b9c63ef9e1ddb8d2bcd5c5bb1" ns2:_="">
    <xsd:import namespace="4504225e-b2d9-4497-b505-38d38bf03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4225e-b2d9-4497-b505-38d38bf039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6BB228-63E2-42E9-AB99-2BA91335C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4225e-b2d9-4497-b505-38d38bf03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384310-5165-4CD1-972A-44FACC480274}">
  <ds:schemaRefs>
    <ds:schemaRef ds:uri="http://schemas.openxmlformats.org/officeDocument/2006/bibliography"/>
  </ds:schemaRefs>
</ds:datastoreItem>
</file>

<file path=customXml/itemProps3.xml><?xml version="1.0" encoding="utf-8"?>
<ds:datastoreItem xmlns:ds="http://schemas.openxmlformats.org/officeDocument/2006/customXml" ds:itemID="{0DA4D85D-37FD-4A82-B786-2D707BCAEE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32</Pages>
  <Words>10723</Words>
  <Characters>61124</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71704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Kerryn Hunter</dc:creator>
  <cp:lastModifiedBy>Clissold, Jacqui</cp:lastModifiedBy>
  <cp:revision>20</cp:revision>
  <cp:lastPrinted>2015-01-20T22:40:00Z</cp:lastPrinted>
  <dcterms:created xsi:type="dcterms:W3CDTF">2019-09-27T05:28:00Z</dcterms:created>
  <dcterms:modified xsi:type="dcterms:W3CDTF">2024-07-17T04:48:00Z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0x010100E8E4E67227A39440A0156BC63E383DB0</vt:lpwstr>
  </property>
  <property fmtid="{D5CDD505-2E9C-101B-9397-08002B2CF9AE}" pid="3" name="Order">
    <vt:r8>4100</vt:r8>
  </property>
  <property fmtid="{D5CDD505-2E9C-101B-9397-08002B2CF9AE}" pid="4" name="_ExtendedDescription">
    <vt:lpwstr/>
  </property>
  <property fmtid="{D5CDD505-2E9C-101B-9397-08002B2CF9AE}" pid="5" name="MSIP_Label_69af8531-eb46-4968-8cb3-105d2f5ea87e_Enabled">
    <vt:lpwstr>true</vt:lpwstr>
  </property>
  <property fmtid="{D5CDD505-2E9C-101B-9397-08002B2CF9AE}" pid="6" name="MSIP_Label_69af8531-eb46-4968-8cb3-105d2f5ea87e_SetDate">
    <vt:lpwstr>2024-07-17T04:48:14Z</vt:lpwstr>
  </property>
  <property fmtid="{D5CDD505-2E9C-101B-9397-08002B2CF9AE}" pid="7" name="MSIP_Label_69af8531-eb46-4968-8cb3-105d2f5ea87e_Method">
    <vt:lpwstr>Standard</vt:lpwstr>
  </property>
  <property fmtid="{D5CDD505-2E9C-101B-9397-08002B2CF9AE}" pid="8" name="MSIP_Label_69af8531-eb46-4968-8cb3-105d2f5ea87e_Name">
    <vt:lpwstr>Official - No Marking</vt:lpwstr>
  </property>
  <property fmtid="{D5CDD505-2E9C-101B-9397-08002B2CF9AE}" pid="9" name="MSIP_Label_69af8531-eb46-4968-8cb3-105d2f5ea87e_SiteId">
    <vt:lpwstr>b46c1908-0334-4236-b978-585ee88e4199</vt:lpwstr>
  </property>
  <property fmtid="{D5CDD505-2E9C-101B-9397-08002B2CF9AE}" pid="10" name="MSIP_Label_69af8531-eb46-4968-8cb3-105d2f5ea87e_ActionId">
    <vt:lpwstr>bd5667ea-5f03-47d6-b032-dbd2491f1ea0</vt:lpwstr>
  </property>
  <property fmtid="{D5CDD505-2E9C-101B-9397-08002B2CF9AE}" pid="11" name="MSIP_Label_69af8531-eb46-4968-8cb3-105d2f5ea87e_ContentBits">
    <vt:lpwstr>0</vt:lpwstr>
  </property>
</Properties>
</file>