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1A84E" w14:textId="267635CF"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p>
    <w:bookmarkEnd w:id="0"/>
    <w:bookmarkEnd w:id="1"/>
    <w:bookmarkEnd w:id="2"/>
    <w:bookmarkEnd w:id="3"/>
    <w:bookmarkEnd w:id="4"/>
    <w:p w14:paraId="2F51A84F" w14:textId="4D7238DE" w:rsidR="00EF02B0" w:rsidRPr="00931B93" w:rsidRDefault="00EF02B0" w:rsidP="00EF02B0">
      <w:pPr>
        <w:rPr>
          <w:rFonts w:cs="Arial"/>
          <w:b/>
          <w:i/>
          <w:sz w:val="28"/>
          <w:szCs w:val="44"/>
        </w:rPr>
      </w:pPr>
      <w:r w:rsidRPr="00EF02B0">
        <w:rPr>
          <w:rFonts w:cs="Arial"/>
          <w:b/>
          <w:sz w:val="44"/>
          <w:szCs w:val="44"/>
        </w:rPr>
        <w:t>Procedure</w:t>
      </w:r>
      <w:r w:rsidR="00931B93">
        <w:rPr>
          <w:rFonts w:cs="Arial"/>
          <w:b/>
          <w:sz w:val="44"/>
          <w:szCs w:val="44"/>
        </w:rPr>
        <w:t xml:space="preserve"> </w:t>
      </w:r>
    </w:p>
    <w:p w14:paraId="2F51A850" w14:textId="2D7BCD37" w:rsidR="007B6904" w:rsidRPr="006A3770" w:rsidRDefault="005A3B33" w:rsidP="006A3770">
      <w:pPr>
        <w:rPr>
          <w:rFonts w:cs="Arial"/>
          <w:b/>
          <w:i/>
          <w:sz w:val="36"/>
          <w:szCs w:val="36"/>
        </w:rPr>
      </w:pPr>
      <w:r>
        <w:rPr>
          <w:rFonts w:cs="Arial"/>
          <w:b/>
          <w:sz w:val="36"/>
          <w:szCs w:val="36"/>
        </w:rPr>
        <w:t>North Canberra Hospital (NCH) -</w:t>
      </w:r>
      <w:r w:rsidR="007B6904" w:rsidRPr="005A3B33">
        <w:rPr>
          <w:rFonts w:cs="Arial"/>
          <w:b/>
          <w:sz w:val="36"/>
          <w:szCs w:val="36"/>
        </w:rPr>
        <w:t xml:space="preserve"> </w:t>
      </w:r>
      <w:r w:rsidRPr="005A3B33">
        <w:rPr>
          <w:rFonts w:cs="Arial"/>
          <w:b/>
          <w:sz w:val="36"/>
          <w:szCs w:val="36"/>
        </w:rPr>
        <w:t>Diagnosis and Management of Diabetes in Pregnancy</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52" w14:textId="77777777" w:rsidTr="0074223E">
        <w:trPr>
          <w:cantSplit/>
          <w:trHeight w:val="285"/>
        </w:trPr>
        <w:tc>
          <w:tcPr>
            <w:tcW w:w="9158" w:type="dxa"/>
            <w:shd w:val="clear" w:color="auto" w:fill="A6A6A6" w:themeFill="background1" w:themeFillShade="A6"/>
          </w:tcPr>
          <w:p w14:paraId="2F51A851" w14:textId="77777777" w:rsidR="007B6904" w:rsidRPr="00CD1C0E" w:rsidRDefault="007B6904" w:rsidP="004213C3">
            <w:pPr>
              <w:pStyle w:val="Heading1"/>
            </w:pPr>
            <w:bookmarkStart w:id="5" w:name="_Toc389473273"/>
            <w:bookmarkStart w:id="6" w:name="Contents"/>
            <w:bookmarkStart w:id="7" w:name="_Toc172121923"/>
            <w:r w:rsidRPr="00CD1C0E">
              <w:t>Contents</w:t>
            </w:r>
            <w:bookmarkEnd w:id="5"/>
            <w:bookmarkEnd w:id="6"/>
            <w:bookmarkEnd w:id="7"/>
          </w:p>
        </w:tc>
      </w:tr>
    </w:tbl>
    <w:p w14:paraId="2F51A853" w14:textId="77777777" w:rsidR="007B6904" w:rsidRDefault="007B6904" w:rsidP="007B6904"/>
    <w:p w14:paraId="23EACE51" w14:textId="6D4B995B" w:rsidR="00DC0342" w:rsidRDefault="007B7628">
      <w:pPr>
        <w:pStyle w:val="TOC1"/>
        <w:tabs>
          <w:tab w:val="right" w:leader="dot" w:pos="9060"/>
        </w:tabs>
        <w:rPr>
          <w:rFonts w:eastAsiaTheme="minorEastAsia" w:cstheme="minorBidi"/>
          <w:noProof/>
          <w:kern w:val="2"/>
          <w:sz w:val="22"/>
          <w:szCs w:val="22"/>
          <w:lang w:eastAsia="en-AU"/>
          <w14:ligatures w14:val="standardContextual"/>
        </w:rPr>
      </w:pPr>
      <w:r>
        <w:fldChar w:fldCharType="begin"/>
      </w:r>
      <w:r w:rsidR="007052B1">
        <w:instrText xml:space="preserve"> TOC \h \z \t "Heading 1,1" </w:instrText>
      </w:r>
      <w:r>
        <w:fldChar w:fldCharType="separate"/>
      </w:r>
      <w:hyperlink w:anchor="_Toc172121923" w:history="1">
        <w:r w:rsidR="00DC0342" w:rsidRPr="004B51A2">
          <w:rPr>
            <w:rStyle w:val="Hyperlink"/>
            <w:noProof/>
          </w:rPr>
          <w:t>Contents</w:t>
        </w:r>
        <w:r w:rsidR="00DC0342">
          <w:rPr>
            <w:noProof/>
            <w:webHidden/>
          </w:rPr>
          <w:tab/>
        </w:r>
        <w:r w:rsidR="00DC0342">
          <w:rPr>
            <w:noProof/>
            <w:webHidden/>
          </w:rPr>
          <w:fldChar w:fldCharType="begin"/>
        </w:r>
        <w:r w:rsidR="00DC0342">
          <w:rPr>
            <w:noProof/>
            <w:webHidden/>
          </w:rPr>
          <w:instrText xml:space="preserve"> PAGEREF _Toc172121923 \h </w:instrText>
        </w:r>
        <w:r w:rsidR="00DC0342">
          <w:rPr>
            <w:noProof/>
            <w:webHidden/>
          </w:rPr>
        </w:r>
        <w:r w:rsidR="00DC0342">
          <w:rPr>
            <w:noProof/>
            <w:webHidden/>
          </w:rPr>
          <w:fldChar w:fldCharType="separate"/>
        </w:r>
        <w:r w:rsidR="00DC0342">
          <w:rPr>
            <w:noProof/>
            <w:webHidden/>
          </w:rPr>
          <w:t>1</w:t>
        </w:r>
        <w:r w:rsidR="00DC0342">
          <w:rPr>
            <w:noProof/>
            <w:webHidden/>
          </w:rPr>
          <w:fldChar w:fldCharType="end"/>
        </w:r>
      </w:hyperlink>
    </w:p>
    <w:p w14:paraId="01F9CFD2" w14:textId="5ED44140"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24" w:history="1">
        <w:r w:rsidRPr="004B51A2">
          <w:rPr>
            <w:rStyle w:val="Hyperlink"/>
            <w:noProof/>
          </w:rPr>
          <w:t>Purpose</w:t>
        </w:r>
        <w:r>
          <w:rPr>
            <w:noProof/>
            <w:webHidden/>
          </w:rPr>
          <w:tab/>
        </w:r>
        <w:r>
          <w:rPr>
            <w:noProof/>
            <w:webHidden/>
          </w:rPr>
          <w:fldChar w:fldCharType="begin"/>
        </w:r>
        <w:r>
          <w:rPr>
            <w:noProof/>
            <w:webHidden/>
          </w:rPr>
          <w:instrText xml:space="preserve"> PAGEREF _Toc172121924 \h </w:instrText>
        </w:r>
        <w:r>
          <w:rPr>
            <w:noProof/>
            <w:webHidden/>
          </w:rPr>
        </w:r>
        <w:r>
          <w:rPr>
            <w:noProof/>
            <w:webHidden/>
          </w:rPr>
          <w:fldChar w:fldCharType="separate"/>
        </w:r>
        <w:r>
          <w:rPr>
            <w:noProof/>
            <w:webHidden/>
          </w:rPr>
          <w:t>2</w:t>
        </w:r>
        <w:r>
          <w:rPr>
            <w:noProof/>
            <w:webHidden/>
          </w:rPr>
          <w:fldChar w:fldCharType="end"/>
        </w:r>
      </w:hyperlink>
    </w:p>
    <w:p w14:paraId="67A66F52" w14:textId="3CA43F71"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25" w:history="1">
        <w:r w:rsidRPr="004B51A2">
          <w:rPr>
            <w:rStyle w:val="Hyperlink"/>
            <w:noProof/>
          </w:rPr>
          <w:t>Alerts</w:t>
        </w:r>
        <w:r>
          <w:rPr>
            <w:noProof/>
            <w:webHidden/>
          </w:rPr>
          <w:tab/>
        </w:r>
        <w:r>
          <w:rPr>
            <w:noProof/>
            <w:webHidden/>
          </w:rPr>
          <w:fldChar w:fldCharType="begin"/>
        </w:r>
        <w:r>
          <w:rPr>
            <w:noProof/>
            <w:webHidden/>
          </w:rPr>
          <w:instrText xml:space="preserve"> PAGEREF _Toc172121925 \h </w:instrText>
        </w:r>
        <w:r>
          <w:rPr>
            <w:noProof/>
            <w:webHidden/>
          </w:rPr>
        </w:r>
        <w:r>
          <w:rPr>
            <w:noProof/>
            <w:webHidden/>
          </w:rPr>
          <w:fldChar w:fldCharType="separate"/>
        </w:r>
        <w:r>
          <w:rPr>
            <w:noProof/>
            <w:webHidden/>
          </w:rPr>
          <w:t>2</w:t>
        </w:r>
        <w:r>
          <w:rPr>
            <w:noProof/>
            <w:webHidden/>
          </w:rPr>
          <w:fldChar w:fldCharType="end"/>
        </w:r>
      </w:hyperlink>
    </w:p>
    <w:p w14:paraId="77099A4B" w14:textId="651CD93B"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26" w:history="1">
        <w:r w:rsidRPr="004B51A2">
          <w:rPr>
            <w:rStyle w:val="Hyperlink"/>
            <w:noProof/>
          </w:rPr>
          <w:t>Scope</w:t>
        </w:r>
        <w:r>
          <w:rPr>
            <w:noProof/>
            <w:webHidden/>
          </w:rPr>
          <w:tab/>
        </w:r>
        <w:r>
          <w:rPr>
            <w:noProof/>
            <w:webHidden/>
          </w:rPr>
          <w:fldChar w:fldCharType="begin"/>
        </w:r>
        <w:r>
          <w:rPr>
            <w:noProof/>
            <w:webHidden/>
          </w:rPr>
          <w:instrText xml:space="preserve"> PAGEREF _Toc172121926 \h </w:instrText>
        </w:r>
        <w:r>
          <w:rPr>
            <w:noProof/>
            <w:webHidden/>
          </w:rPr>
        </w:r>
        <w:r>
          <w:rPr>
            <w:noProof/>
            <w:webHidden/>
          </w:rPr>
          <w:fldChar w:fldCharType="separate"/>
        </w:r>
        <w:r>
          <w:rPr>
            <w:noProof/>
            <w:webHidden/>
          </w:rPr>
          <w:t>2</w:t>
        </w:r>
        <w:r>
          <w:rPr>
            <w:noProof/>
            <w:webHidden/>
          </w:rPr>
          <w:fldChar w:fldCharType="end"/>
        </w:r>
      </w:hyperlink>
    </w:p>
    <w:p w14:paraId="4671299B" w14:textId="797D5E82"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27" w:history="1">
        <w:r w:rsidRPr="004B51A2">
          <w:rPr>
            <w:rStyle w:val="Hyperlink"/>
            <w:noProof/>
          </w:rPr>
          <w:t>Section 1 – Antenatal Testing</w:t>
        </w:r>
        <w:r>
          <w:rPr>
            <w:noProof/>
            <w:webHidden/>
          </w:rPr>
          <w:tab/>
        </w:r>
        <w:r>
          <w:rPr>
            <w:noProof/>
            <w:webHidden/>
          </w:rPr>
          <w:fldChar w:fldCharType="begin"/>
        </w:r>
        <w:r>
          <w:rPr>
            <w:noProof/>
            <w:webHidden/>
          </w:rPr>
          <w:instrText xml:space="preserve"> PAGEREF _Toc172121927 \h </w:instrText>
        </w:r>
        <w:r>
          <w:rPr>
            <w:noProof/>
            <w:webHidden/>
          </w:rPr>
        </w:r>
        <w:r>
          <w:rPr>
            <w:noProof/>
            <w:webHidden/>
          </w:rPr>
          <w:fldChar w:fldCharType="separate"/>
        </w:r>
        <w:r>
          <w:rPr>
            <w:noProof/>
            <w:webHidden/>
          </w:rPr>
          <w:t>3</w:t>
        </w:r>
        <w:r>
          <w:rPr>
            <w:noProof/>
            <w:webHidden/>
          </w:rPr>
          <w:fldChar w:fldCharType="end"/>
        </w:r>
      </w:hyperlink>
    </w:p>
    <w:p w14:paraId="7E55EA9C" w14:textId="221C0E6A"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28" w:history="1">
        <w:r w:rsidRPr="004B51A2">
          <w:rPr>
            <w:rStyle w:val="Hyperlink"/>
            <w:noProof/>
          </w:rPr>
          <w:t>Section 2 – OGTT and Diagnosis of GDM</w:t>
        </w:r>
        <w:r>
          <w:rPr>
            <w:noProof/>
            <w:webHidden/>
          </w:rPr>
          <w:tab/>
        </w:r>
        <w:r>
          <w:rPr>
            <w:noProof/>
            <w:webHidden/>
          </w:rPr>
          <w:fldChar w:fldCharType="begin"/>
        </w:r>
        <w:r>
          <w:rPr>
            <w:noProof/>
            <w:webHidden/>
          </w:rPr>
          <w:instrText xml:space="preserve"> PAGEREF _Toc172121928 \h </w:instrText>
        </w:r>
        <w:r>
          <w:rPr>
            <w:noProof/>
            <w:webHidden/>
          </w:rPr>
        </w:r>
        <w:r>
          <w:rPr>
            <w:noProof/>
            <w:webHidden/>
          </w:rPr>
          <w:fldChar w:fldCharType="separate"/>
        </w:r>
        <w:r>
          <w:rPr>
            <w:noProof/>
            <w:webHidden/>
          </w:rPr>
          <w:t>4</w:t>
        </w:r>
        <w:r>
          <w:rPr>
            <w:noProof/>
            <w:webHidden/>
          </w:rPr>
          <w:fldChar w:fldCharType="end"/>
        </w:r>
      </w:hyperlink>
    </w:p>
    <w:p w14:paraId="41165191" w14:textId="59774245"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29" w:history="1">
        <w:r w:rsidRPr="004B51A2">
          <w:rPr>
            <w:rStyle w:val="Hyperlink"/>
            <w:noProof/>
          </w:rPr>
          <w:t>Section 3 – Ongoing Antenatal Care for Women with Diagnosed GDM</w:t>
        </w:r>
        <w:r>
          <w:rPr>
            <w:noProof/>
            <w:webHidden/>
          </w:rPr>
          <w:tab/>
        </w:r>
        <w:r>
          <w:rPr>
            <w:noProof/>
            <w:webHidden/>
          </w:rPr>
          <w:fldChar w:fldCharType="begin"/>
        </w:r>
        <w:r>
          <w:rPr>
            <w:noProof/>
            <w:webHidden/>
          </w:rPr>
          <w:instrText xml:space="preserve"> PAGEREF _Toc172121929 \h </w:instrText>
        </w:r>
        <w:r>
          <w:rPr>
            <w:noProof/>
            <w:webHidden/>
          </w:rPr>
        </w:r>
        <w:r>
          <w:rPr>
            <w:noProof/>
            <w:webHidden/>
          </w:rPr>
          <w:fldChar w:fldCharType="separate"/>
        </w:r>
        <w:r>
          <w:rPr>
            <w:noProof/>
            <w:webHidden/>
          </w:rPr>
          <w:t>5</w:t>
        </w:r>
        <w:r>
          <w:rPr>
            <w:noProof/>
            <w:webHidden/>
          </w:rPr>
          <w:fldChar w:fldCharType="end"/>
        </w:r>
      </w:hyperlink>
    </w:p>
    <w:p w14:paraId="1043FAED" w14:textId="1F77C2A6"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0" w:history="1">
        <w:r w:rsidRPr="004B51A2">
          <w:rPr>
            <w:rStyle w:val="Hyperlink"/>
            <w:noProof/>
          </w:rPr>
          <w:t>Section 4 – Pregnancy Care for GDM not Requiring Medication</w:t>
        </w:r>
        <w:r>
          <w:rPr>
            <w:noProof/>
            <w:webHidden/>
          </w:rPr>
          <w:tab/>
        </w:r>
        <w:r>
          <w:rPr>
            <w:noProof/>
            <w:webHidden/>
          </w:rPr>
          <w:fldChar w:fldCharType="begin"/>
        </w:r>
        <w:r>
          <w:rPr>
            <w:noProof/>
            <w:webHidden/>
          </w:rPr>
          <w:instrText xml:space="preserve"> PAGEREF _Toc172121930 \h </w:instrText>
        </w:r>
        <w:r>
          <w:rPr>
            <w:noProof/>
            <w:webHidden/>
          </w:rPr>
        </w:r>
        <w:r>
          <w:rPr>
            <w:noProof/>
            <w:webHidden/>
          </w:rPr>
          <w:fldChar w:fldCharType="separate"/>
        </w:r>
        <w:r>
          <w:rPr>
            <w:noProof/>
            <w:webHidden/>
          </w:rPr>
          <w:t>5</w:t>
        </w:r>
        <w:r>
          <w:rPr>
            <w:noProof/>
            <w:webHidden/>
          </w:rPr>
          <w:fldChar w:fldCharType="end"/>
        </w:r>
      </w:hyperlink>
    </w:p>
    <w:p w14:paraId="1AFE0202" w14:textId="1CC855ED"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1" w:history="1">
        <w:r w:rsidRPr="004B51A2">
          <w:rPr>
            <w:rStyle w:val="Hyperlink"/>
            <w:noProof/>
          </w:rPr>
          <w:t>Section 5 – Pregnancy Care for GDM Requiring Insulin</w:t>
        </w:r>
        <w:r>
          <w:rPr>
            <w:noProof/>
            <w:webHidden/>
          </w:rPr>
          <w:tab/>
        </w:r>
        <w:r>
          <w:rPr>
            <w:noProof/>
            <w:webHidden/>
          </w:rPr>
          <w:fldChar w:fldCharType="begin"/>
        </w:r>
        <w:r>
          <w:rPr>
            <w:noProof/>
            <w:webHidden/>
          </w:rPr>
          <w:instrText xml:space="preserve"> PAGEREF _Toc172121931 \h </w:instrText>
        </w:r>
        <w:r>
          <w:rPr>
            <w:noProof/>
            <w:webHidden/>
          </w:rPr>
        </w:r>
        <w:r>
          <w:rPr>
            <w:noProof/>
            <w:webHidden/>
          </w:rPr>
          <w:fldChar w:fldCharType="separate"/>
        </w:r>
        <w:r>
          <w:rPr>
            <w:noProof/>
            <w:webHidden/>
          </w:rPr>
          <w:t>6</w:t>
        </w:r>
        <w:r>
          <w:rPr>
            <w:noProof/>
            <w:webHidden/>
          </w:rPr>
          <w:fldChar w:fldCharType="end"/>
        </w:r>
      </w:hyperlink>
    </w:p>
    <w:p w14:paraId="1D9FCB23" w14:textId="1D2A1724"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2" w:history="1">
        <w:r w:rsidRPr="004B51A2">
          <w:rPr>
            <w:rStyle w:val="Hyperlink"/>
            <w:noProof/>
          </w:rPr>
          <w:t>Section 6 – Hypoglycaemia Management</w:t>
        </w:r>
        <w:r>
          <w:rPr>
            <w:noProof/>
            <w:webHidden/>
          </w:rPr>
          <w:tab/>
        </w:r>
        <w:r>
          <w:rPr>
            <w:noProof/>
            <w:webHidden/>
          </w:rPr>
          <w:fldChar w:fldCharType="begin"/>
        </w:r>
        <w:r>
          <w:rPr>
            <w:noProof/>
            <w:webHidden/>
          </w:rPr>
          <w:instrText xml:space="preserve"> PAGEREF _Toc172121932 \h </w:instrText>
        </w:r>
        <w:r>
          <w:rPr>
            <w:noProof/>
            <w:webHidden/>
          </w:rPr>
        </w:r>
        <w:r>
          <w:rPr>
            <w:noProof/>
            <w:webHidden/>
          </w:rPr>
          <w:fldChar w:fldCharType="separate"/>
        </w:r>
        <w:r>
          <w:rPr>
            <w:noProof/>
            <w:webHidden/>
          </w:rPr>
          <w:t>7</w:t>
        </w:r>
        <w:r>
          <w:rPr>
            <w:noProof/>
            <w:webHidden/>
          </w:rPr>
          <w:fldChar w:fldCharType="end"/>
        </w:r>
      </w:hyperlink>
    </w:p>
    <w:p w14:paraId="1640D156" w14:textId="0787979E"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3" w:history="1">
        <w:r w:rsidRPr="004B51A2">
          <w:rPr>
            <w:rStyle w:val="Hyperlink"/>
            <w:noProof/>
          </w:rPr>
          <w:t>Section 7 – Diabetic Ketoacidosis (DKA)</w:t>
        </w:r>
        <w:r>
          <w:rPr>
            <w:noProof/>
            <w:webHidden/>
          </w:rPr>
          <w:tab/>
        </w:r>
        <w:r>
          <w:rPr>
            <w:noProof/>
            <w:webHidden/>
          </w:rPr>
          <w:fldChar w:fldCharType="begin"/>
        </w:r>
        <w:r>
          <w:rPr>
            <w:noProof/>
            <w:webHidden/>
          </w:rPr>
          <w:instrText xml:space="preserve"> PAGEREF _Toc172121933 \h </w:instrText>
        </w:r>
        <w:r>
          <w:rPr>
            <w:noProof/>
            <w:webHidden/>
          </w:rPr>
        </w:r>
        <w:r>
          <w:rPr>
            <w:noProof/>
            <w:webHidden/>
          </w:rPr>
          <w:fldChar w:fldCharType="separate"/>
        </w:r>
        <w:r>
          <w:rPr>
            <w:noProof/>
            <w:webHidden/>
          </w:rPr>
          <w:t>7</w:t>
        </w:r>
        <w:r>
          <w:rPr>
            <w:noProof/>
            <w:webHidden/>
          </w:rPr>
          <w:fldChar w:fldCharType="end"/>
        </w:r>
      </w:hyperlink>
    </w:p>
    <w:p w14:paraId="4FAB9EFE" w14:textId="5DBCAD78"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4" w:history="1">
        <w:r w:rsidRPr="004B51A2">
          <w:rPr>
            <w:rStyle w:val="Hyperlink"/>
            <w:noProof/>
          </w:rPr>
          <w:t>Section 8 – Intrapartum Management</w:t>
        </w:r>
        <w:r>
          <w:rPr>
            <w:noProof/>
            <w:webHidden/>
          </w:rPr>
          <w:tab/>
        </w:r>
        <w:r>
          <w:rPr>
            <w:noProof/>
            <w:webHidden/>
          </w:rPr>
          <w:fldChar w:fldCharType="begin"/>
        </w:r>
        <w:r>
          <w:rPr>
            <w:noProof/>
            <w:webHidden/>
          </w:rPr>
          <w:instrText xml:space="preserve"> PAGEREF _Toc172121934 \h </w:instrText>
        </w:r>
        <w:r>
          <w:rPr>
            <w:noProof/>
            <w:webHidden/>
          </w:rPr>
        </w:r>
        <w:r>
          <w:rPr>
            <w:noProof/>
            <w:webHidden/>
          </w:rPr>
          <w:fldChar w:fldCharType="separate"/>
        </w:r>
        <w:r>
          <w:rPr>
            <w:noProof/>
            <w:webHidden/>
          </w:rPr>
          <w:t>8</w:t>
        </w:r>
        <w:r>
          <w:rPr>
            <w:noProof/>
            <w:webHidden/>
          </w:rPr>
          <w:fldChar w:fldCharType="end"/>
        </w:r>
      </w:hyperlink>
    </w:p>
    <w:p w14:paraId="05FF4C72" w14:textId="3FCBBC03"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5" w:history="1">
        <w:r w:rsidRPr="004B51A2">
          <w:rPr>
            <w:rStyle w:val="Hyperlink"/>
            <w:noProof/>
          </w:rPr>
          <w:t>Section 9 – BGL Monitoring and Medication Management</w:t>
        </w:r>
        <w:r>
          <w:rPr>
            <w:noProof/>
            <w:webHidden/>
          </w:rPr>
          <w:tab/>
        </w:r>
        <w:r>
          <w:rPr>
            <w:noProof/>
            <w:webHidden/>
          </w:rPr>
          <w:fldChar w:fldCharType="begin"/>
        </w:r>
        <w:r>
          <w:rPr>
            <w:noProof/>
            <w:webHidden/>
          </w:rPr>
          <w:instrText xml:space="preserve"> PAGEREF _Toc172121935 \h </w:instrText>
        </w:r>
        <w:r>
          <w:rPr>
            <w:noProof/>
            <w:webHidden/>
          </w:rPr>
        </w:r>
        <w:r>
          <w:rPr>
            <w:noProof/>
            <w:webHidden/>
          </w:rPr>
          <w:fldChar w:fldCharType="separate"/>
        </w:r>
        <w:r>
          <w:rPr>
            <w:noProof/>
            <w:webHidden/>
          </w:rPr>
          <w:t>9</w:t>
        </w:r>
        <w:r>
          <w:rPr>
            <w:noProof/>
            <w:webHidden/>
          </w:rPr>
          <w:fldChar w:fldCharType="end"/>
        </w:r>
      </w:hyperlink>
    </w:p>
    <w:p w14:paraId="2E24608C" w14:textId="293367D3"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6" w:history="1">
        <w:r w:rsidRPr="004B51A2">
          <w:rPr>
            <w:rStyle w:val="Hyperlink"/>
            <w:noProof/>
          </w:rPr>
          <w:t>Section 10 – Postnatal</w:t>
        </w:r>
        <w:r>
          <w:rPr>
            <w:noProof/>
            <w:webHidden/>
          </w:rPr>
          <w:tab/>
        </w:r>
        <w:r>
          <w:rPr>
            <w:noProof/>
            <w:webHidden/>
          </w:rPr>
          <w:fldChar w:fldCharType="begin"/>
        </w:r>
        <w:r>
          <w:rPr>
            <w:noProof/>
            <w:webHidden/>
          </w:rPr>
          <w:instrText xml:space="preserve"> PAGEREF _Toc172121936 \h </w:instrText>
        </w:r>
        <w:r>
          <w:rPr>
            <w:noProof/>
            <w:webHidden/>
          </w:rPr>
        </w:r>
        <w:r>
          <w:rPr>
            <w:noProof/>
            <w:webHidden/>
          </w:rPr>
          <w:fldChar w:fldCharType="separate"/>
        </w:r>
        <w:r>
          <w:rPr>
            <w:noProof/>
            <w:webHidden/>
          </w:rPr>
          <w:t>12</w:t>
        </w:r>
        <w:r>
          <w:rPr>
            <w:noProof/>
            <w:webHidden/>
          </w:rPr>
          <w:fldChar w:fldCharType="end"/>
        </w:r>
      </w:hyperlink>
    </w:p>
    <w:p w14:paraId="44989800" w14:textId="3AD0C382"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7" w:history="1">
        <w:r w:rsidRPr="004B51A2">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_Toc172121937 \h </w:instrText>
        </w:r>
        <w:r>
          <w:rPr>
            <w:noProof/>
            <w:webHidden/>
          </w:rPr>
        </w:r>
        <w:r>
          <w:rPr>
            <w:noProof/>
            <w:webHidden/>
          </w:rPr>
          <w:fldChar w:fldCharType="separate"/>
        </w:r>
        <w:r>
          <w:rPr>
            <w:noProof/>
            <w:webHidden/>
          </w:rPr>
          <w:t>13</w:t>
        </w:r>
        <w:r>
          <w:rPr>
            <w:noProof/>
            <w:webHidden/>
          </w:rPr>
          <w:fldChar w:fldCharType="end"/>
        </w:r>
      </w:hyperlink>
    </w:p>
    <w:p w14:paraId="2D0C1A3C" w14:textId="40F493D9"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8" w:history="1">
        <w:r w:rsidRPr="004B51A2">
          <w:rPr>
            <w:rStyle w:val="Hyperlink"/>
            <w:noProof/>
          </w:rPr>
          <w:t>References</w:t>
        </w:r>
        <w:r>
          <w:rPr>
            <w:noProof/>
            <w:webHidden/>
          </w:rPr>
          <w:tab/>
        </w:r>
        <w:r>
          <w:rPr>
            <w:noProof/>
            <w:webHidden/>
          </w:rPr>
          <w:fldChar w:fldCharType="begin"/>
        </w:r>
        <w:r>
          <w:rPr>
            <w:noProof/>
            <w:webHidden/>
          </w:rPr>
          <w:instrText xml:space="preserve"> PAGEREF _Toc172121938 \h </w:instrText>
        </w:r>
        <w:r>
          <w:rPr>
            <w:noProof/>
            <w:webHidden/>
          </w:rPr>
        </w:r>
        <w:r>
          <w:rPr>
            <w:noProof/>
            <w:webHidden/>
          </w:rPr>
          <w:fldChar w:fldCharType="separate"/>
        </w:r>
        <w:r>
          <w:rPr>
            <w:noProof/>
            <w:webHidden/>
          </w:rPr>
          <w:t>13</w:t>
        </w:r>
        <w:r>
          <w:rPr>
            <w:noProof/>
            <w:webHidden/>
          </w:rPr>
          <w:fldChar w:fldCharType="end"/>
        </w:r>
      </w:hyperlink>
    </w:p>
    <w:p w14:paraId="4457284B" w14:textId="5392B270"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39" w:history="1">
        <w:r w:rsidRPr="004B51A2">
          <w:rPr>
            <w:rStyle w:val="Hyperlink"/>
            <w:noProof/>
          </w:rPr>
          <w:t>Definition of Terms</w:t>
        </w:r>
        <w:r>
          <w:rPr>
            <w:noProof/>
            <w:webHidden/>
          </w:rPr>
          <w:tab/>
        </w:r>
        <w:r>
          <w:rPr>
            <w:noProof/>
            <w:webHidden/>
          </w:rPr>
          <w:fldChar w:fldCharType="begin"/>
        </w:r>
        <w:r>
          <w:rPr>
            <w:noProof/>
            <w:webHidden/>
          </w:rPr>
          <w:instrText xml:space="preserve"> PAGEREF _Toc172121939 \h </w:instrText>
        </w:r>
        <w:r>
          <w:rPr>
            <w:noProof/>
            <w:webHidden/>
          </w:rPr>
        </w:r>
        <w:r>
          <w:rPr>
            <w:noProof/>
            <w:webHidden/>
          </w:rPr>
          <w:fldChar w:fldCharType="separate"/>
        </w:r>
        <w:r>
          <w:rPr>
            <w:noProof/>
            <w:webHidden/>
          </w:rPr>
          <w:t>15</w:t>
        </w:r>
        <w:r>
          <w:rPr>
            <w:noProof/>
            <w:webHidden/>
          </w:rPr>
          <w:fldChar w:fldCharType="end"/>
        </w:r>
      </w:hyperlink>
    </w:p>
    <w:p w14:paraId="5EB19D6F" w14:textId="103562BB"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40" w:history="1">
        <w:r w:rsidRPr="004B51A2">
          <w:rPr>
            <w:rStyle w:val="Hyperlink"/>
            <w:noProof/>
          </w:rPr>
          <w:t>Search Terms</w:t>
        </w:r>
        <w:r>
          <w:rPr>
            <w:noProof/>
            <w:webHidden/>
          </w:rPr>
          <w:tab/>
        </w:r>
        <w:r>
          <w:rPr>
            <w:noProof/>
            <w:webHidden/>
          </w:rPr>
          <w:fldChar w:fldCharType="begin"/>
        </w:r>
        <w:r>
          <w:rPr>
            <w:noProof/>
            <w:webHidden/>
          </w:rPr>
          <w:instrText xml:space="preserve"> PAGEREF _Toc172121940 \h </w:instrText>
        </w:r>
        <w:r>
          <w:rPr>
            <w:noProof/>
            <w:webHidden/>
          </w:rPr>
        </w:r>
        <w:r>
          <w:rPr>
            <w:noProof/>
            <w:webHidden/>
          </w:rPr>
          <w:fldChar w:fldCharType="separate"/>
        </w:r>
        <w:r>
          <w:rPr>
            <w:noProof/>
            <w:webHidden/>
          </w:rPr>
          <w:t>15</w:t>
        </w:r>
        <w:r>
          <w:rPr>
            <w:noProof/>
            <w:webHidden/>
          </w:rPr>
          <w:fldChar w:fldCharType="end"/>
        </w:r>
      </w:hyperlink>
    </w:p>
    <w:p w14:paraId="5EF1A382" w14:textId="0CDD8292" w:rsidR="00DC0342" w:rsidRDefault="00DC0342">
      <w:pPr>
        <w:pStyle w:val="TOC1"/>
        <w:tabs>
          <w:tab w:val="right" w:leader="dot" w:pos="9060"/>
        </w:tabs>
        <w:rPr>
          <w:rFonts w:eastAsiaTheme="minorEastAsia" w:cstheme="minorBidi"/>
          <w:noProof/>
          <w:kern w:val="2"/>
          <w:sz w:val="22"/>
          <w:szCs w:val="22"/>
          <w:lang w:eastAsia="en-AU"/>
          <w14:ligatures w14:val="standardContextual"/>
        </w:rPr>
      </w:pPr>
      <w:hyperlink w:anchor="_Toc172121941" w:history="1">
        <w:r w:rsidRPr="004B51A2">
          <w:rPr>
            <w:rStyle w:val="Hyperlink"/>
            <w:noProof/>
          </w:rPr>
          <w:t>Attachments</w:t>
        </w:r>
        <w:r>
          <w:rPr>
            <w:noProof/>
            <w:webHidden/>
          </w:rPr>
          <w:tab/>
        </w:r>
        <w:r>
          <w:rPr>
            <w:noProof/>
            <w:webHidden/>
          </w:rPr>
          <w:fldChar w:fldCharType="begin"/>
        </w:r>
        <w:r>
          <w:rPr>
            <w:noProof/>
            <w:webHidden/>
          </w:rPr>
          <w:instrText xml:space="preserve"> PAGEREF _Toc172121941 \h </w:instrText>
        </w:r>
        <w:r>
          <w:rPr>
            <w:noProof/>
            <w:webHidden/>
          </w:rPr>
        </w:r>
        <w:r>
          <w:rPr>
            <w:noProof/>
            <w:webHidden/>
          </w:rPr>
          <w:fldChar w:fldCharType="separate"/>
        </w:r>
        <w:r>
          <w:rPr>
            <w:noProof/>
            <w:webHidden/>
          </w:rPr>
          <w:t>15</w:t>
        </w:r>
        <w:r>
          <w:rPr>
            <w:noProof/>
            <w:webHidden/>
          </w:rPr>
          <w:fldChar w:fldCharType="end"/>
        </w:r>
      </w:hyperlink>
    </w:p>
    <w:p w14:paraId="2F51A861" w14:textId="771A998D" w:rsidR="007052B1" w:rsidRDefault="007B7628" w:rsidP="007B6904">
      <w:pPr>
        <w:rPr>
          <w:rFonts w:asciiTheme="minorHAnsi" w:hAnsiTheme="minorHAnsi"/>
        </w:rPr>
      </w:pPr>
      <w:r>
        <w:rPr>
          <w:rFonts w:asciiTheme="minorHAnsi" w:hAnsiTheme="minorHAnsi"/>
        </w:rPr>
        <w:fldChar w:fldCharType="end"/>
      </w:r>
    </w:p>
    <w:p w14:paraId="2F51A862" w14:textId="77777777" w:rsidR="007052B1" w:rsidRDefault="007052B1">
      <w:pPr>
        <w:spacing w:after="200" w:line="276" w:lineRule="auto"/>
        <w:rPr>
          <w:rFonts w:asciiTheme="minorHAnsi" w:hAnsiTheme="minorHAnsi"/>
        </w:rPr>
      </w:pPr>
      <w:r>
        <w:rPr>
          <w:rFonts w:asciiTheme="minorHAnsi" w:hAnsiTheme="minorHAnsi"/>
        </w:rPr>
        <w:br w:type="page"/>
      </w:r>
    </w:p>
    <w:p w14:paraId="2F51A863" w14:textId="77777777" w:rsidR="007B6904" w:rsidRPr="00763141" w:rsidRDefault="007B6904" w:rsidP="007B6904"/>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65" w14:textId="77777777" w:rsidTr="0074223E">
        <w:trPr>
          <w:cantSplit/>
          <w:trHeight w:val="285"/>
        </w:trPr>
        <w:tc>
          <w:tcPr>
            <w:tcW w:w="9158" w:type="dxa"/>
            <w:shd w:val="clear" w:color="auto" w:fill="A6A6A6" w:themeFill="background1" w:themeFillShade="A6"/>
          </w:tcPr>
          <w:p w14:paraId="2F51A864" w14:textId="77777777" w:rsidR="007B6904" w:rsidRPr="00CD1C0E" w:rsidRDefault="007B6904" w:rsidP="004213C3">
            <w:pPr>
              <w:pStyle w:val="Heading1"/>
            </w:pPr>
            <w:bookmarkStart w:id="8" w:name="_Toc389473274"/>
            <w:bookmarkStart w:id="9" w:name="_Toc172121924"/>
            <w:r w:rsidRPr="00CD1C0E">
              <w:t>Purpose</w:t>
            </w:r>
            <w:bookmarkEnd w:id="8"/>
            <w:bookmarkEnd w:id="9"/>
          </w:p>
        </w:tc>
      </w:tr>
    </w:tbl>
    <w:p w14:paraId="2F51A86A" w14:textId="77777777" w:rsidR="00931B93" w:rsidRDefault="00931B93" w:rsidP="00931B93">
      <w:pPr>
        <w:rPr>
          <w:rFonts w:cs="Arial"/>
          <w:i/>
          <w:szCs w:val="24"/>
        </w:rPr>
      </w:pPr>
    </w:p>
    <w:p w14:paraId="2F51A86C" w14:textId="267444A0" w:rsidR="00BF078E" w:rsidRPr="005A3B33" w:rsidRDefault="00BF078E" w:rsidP="00BF078E">
      <w:pPr>
        <w:rPr>
          <w:iCs/>
        </w:rPr>
      </w:pPr>
      <w:r w:rsidRPr="005A3B33">
        <w:rPr>
          <w:iCs/>
        </w:rPr>
        <w:t>The purpose of this procedure is to provide clinicians</w:t>
      </w:r>
      <w:r w:rsidR="008E0FB9">
        <w:rPr>
          <w:iCs/>
        </w:rPr>
        <w:t xml:space="preserve"> at North Canberra Hospital</w:t>
      </w:r>
      <w:r w:rsidRPr="005A3B33">
        <w:rPr>
          <w:iCs/>
        </w:rPr>
        <w:t xml:space="preserve"> with information on the</w:t>
      </w:r>
      <w:r w:rsidR="005A3B33" w:rsidRPr="005A3B33">
        <w:rPr>
          <w:iCs/>
        </w:rPr>
        <w:t xml:space="preserve"> diagnosis and management of women with Gestational Diabetes Mellitus (GD</w:t>
      </w:r>
      <w:r w:rsidR="008E0FB9">
        <w:rPr>
          <w:iCs/>
        </w:rPr>
        <w:t>M</w:t>
      </w:r>
      <w:r w:rsidR="005A3B33" w:rsidRPr="005A3B33">
        <w:rPr>
          <w:iCs/>
        </w:rPr>
        <w:t>).</w:t>
      </w:r>
    </w:p>
    <w:p w14:paraId="2F51A86F" w14:textId="77777777" w:rsidR="007B6904" w:rsidRDefault="007B6904" w:rsidP="00931B93">
      <w:pPr>
        <w:rPr>
          <w:rFonts w:cs="Arial"/>
          <w:szCs w:val="24"/>
        </w:rPr>
      </w:pPr>
    </w:p>
    <w:p w14:paraId="2F51A870" w14:textId="77777777" w:rsidR="009E70F4" w:rsidRPr="00CD1C0E" w:rsidRDefault="009E70F4" w:rsidP="009E70F4">
      <w:pPr>
        <w:jc w:val="right"/>
        <w:rPr>
          <w:rFonts w:cs="Arial"/>
          <w:szCs w:val="24"/>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4223E" w:rsidRPr="00CD1C0E" w14:paraId="2F51A872" w14:textId="77777777" w:rsidTr="008E0FB9">
        <w:trPr>
          <w:cantSplit/>
          <w:trHeight w:val="285"/>
        </w:trPr>
        <w:tc>
          <w:tcPr>
            <w:tcW w:w="9158" w:type="dxa"/>
            <w:shd w:val="clear" w:color="auto" w:fill="A6A6A6" w:themeFill="background1" w:themeFillShade="A6"/>
          </w:tcPr>
          <w:p w14:paraId="2F51A871" w14:textId="4CA6E520" w:rsidR="0074223E" w:rsidRPr="00CD1C0E" w:rsidRDefault="0074223E" w:rsidP="008E0FB9">
            <w:pPr>
              <w:pStyle w:val="Heading1"/>
            </w:pPr>
            <w:bookmarkStart w:id="10" w:name="_Toc389473276"/>
            <w:bookmarkStart w:id="11" w:name="_Toc172121925"/>
            <w:r>
              <w:t>Alerts</w:t>
            </w:r>
            <w:bookmarkEnd w:id="10"/>
            <w:bookmarkEnd w:id="11"/>
            <w:r w:rsidR="00AB50DD">
              <w:t xml:space="preserve"> </w:t>
            </w:r>
          </w:p>
        </w:tc>
      </w:tr>
    </w:tbl>
    <w:p w14:paraId="2F51A873" w14:textId="77777777" w:rsidR="007B6904" w:rsidRDefault="007B6904" w:rsidP="007B6904">
      <w:pPr>
        <w:rPr>
          <w:rFonts w:cs="Arial"/>
          <w:b/>
          <w:szCs w:val="24"/>
        </w:rPr>
      </w:pPr>
    </w:p>
    <w:p w14:paraId="5526F5A9" w14:textId="2637629B" w:rsidR="0021672B" w:rsidRPr="00734796" w:rsidRDefault="0021672B" w:rsidP="00D5087D">
      <w:pPr>
        <w:autoSpaceDE w:val="0"/>
        <w:autoSpaceDN w:val="0"/>
        <w:adjustRightInd w:val="0"/>
        <w:rPr>
          <w:rFonts w:cstheme="minorHAnsi"/>
        </w:rPr>
      </w:pPr>
      <w:r w:rsidRPr="00734796">
        <w:rPr>
          <w:rFonts w:cstheme="minorHAnsi"/>
        </w:rPr>
        <w:t>In hypoglycaemia, if the patient has altered consciousness or seizure initiate a MET (call 2222 from the North Canberra Hospital</w:t>
      </w:r>
      <w:r w:rsidR="00D5087D">
        <w:rPr>
          <w:rFonts w:cstheme="minorHAnsi"/>
        </w:rPr>
        <w:t xml:space="preserve"> (NCH)</w:t>
      </w:r>
      <w:r w:rsidRPr="00734796">
        <w:rPr>
          <w:rFonts w:cstheme="minorHAnsi"/>
        </w:rPr>
        <w:t xml:space="preserve"> or 0-000 for other locations) and page medical team through switch for an urgent review. </w:t>
      </w:r>
    </w:p>
    <w:p w14:paraId="52AB4958" w14:textId="77777777" w:rsidR="0021672B" w:rsidRPr="00734796" w:rsidRDefault="0021672B" w:rsidP="00D5087D">
      <w:pPr>
        <w:autoSpaceDE w:val="0"/>
        <w:autoSpaceDN w:val="0"/>
        <w:adjustRightInd w:val="0"/>
        <w:rPr>
          <w:rFonts w:cstheme="minorHAnsi"/>
        </w:rPr>
      </w:pPr>
    </w:p>
    <w:p w14:paraId="1029982D" w14:textId="77777777" w:rsidR="0021672B" w:rsidRPr="00734796" w:rsidRDefault="0021672B" w:rsidP="00D5087D">
      <w:pPr>
        <w:autoSpaceDE w:val="0"/>
        <w:autoSpaceDN w:val="0"/>
        <w:adjustRightInd w:val="0"/>
        <w:rPr>
          <w:rFonts w:cstheme="minorHAnsi"/>
        </w:rPr>
      </w:pPr>
      <w:r w:rsidRPr="00734796">
        <w:rPr>
          <w:rFonts w:cstheme="minorHAnsi"/>
        </w:rPr>
        <w:t xml:space="preserve">If </w:t>
      </w:r>
      <w:proofErr w:type="spellStart"/>
      <w:r w:rsidRPr="00734796">
        <w:rPr>
          <w:rFonts w:cstheme="minorHAnsi"/>
        </w:rPr>
        <w:t>cBGL</w:t>
      </w:r>
      <w:proofErr w:type="spellEnd"/>
      <w:r w:rsidRPr="00734796">
        <w:rPr>
          <w:rFonts w:cstheme="minorHAnsi"/>
        </w:rPr>
        <w:t xml:space="preserve"> is &lt; 4 mmol/L but &gt; 3.5 mmol/L: </w:t>
      </w:r>
    </w:p>
    <w:p w14:paraId="26BFBCB5" w14:textId="77777777" w:rsidR="0021672B" w:rsidRPr="0021672B" w:rsidRDefault="0021672B" w:rsidP="00D5087D">
      <w:pPr>
        <w:pStyle w:val="ListBullet"/>
        <w:tabs>
          <w:tab w:val="clear" w:pos="1080"/>
        </w:tabs>
        <w:ind w:left="426" w:hanging="426"/>
        <w:rPr>
          <w:szCs w:val="24"/>
        </w:rPr>
      </w:pPr>
      <w:r w:rsidRPr="0021672B">
        <w:rPr>
          <w:szCs w:val="24"/>
        </w:rPr>
        <w:t xml:space="preserve">stop the insulin infusion and continue the glucose infusion </w:t>
      </w:r>
    </w:p>
    <w:p w14:paraId="24B734BC" w14:textId="77777777" w:rsidR="0021672B" w:rsidRPr="0021672B" w:rsidRDefault="0021672B" w:rsidP="00D5087D">
      <w:pPr>
        <w:pStyle w:val="ListBullet"/>
        <w:tabs>
          <w:tab w:val="clear" w:pos="1080"/>
        </w:tabs>
        <w:ind w:left="426" w:hanging="426"/>
        <w:rPr>
          <w:szCs w:val="24"/>
        </w:rPr>
      </w:pPr>
      <w:r w:rsidRPr="0021672B">
        <w:rPr>
          <w:szCs w:val="24"/>
        </w:rPr>
        <w:t xml:space="preserve">check </w:t>
      </w:r>
      <w:proofErr w:type="spellStart"/>
      <w:r w:rsidRPr="0021672B">
        <w:rPr>
          <w:szCs w:val="24"/>
        </w:rPr>
        <w:t>cBGL</w:t>
      </w:r>
      <w:proofErr w:type="spellEnd"/>
      <w:r w:rsidRPr="0021672B">
        <w:rPr>
          <w:szCs w:val="24"/>
        </w:rPr>
        <w:t xml:space="preserve"> every 15 minutes until </w:t>
      </w:r>
      <w:proofErr w:type="spellStart"/>
      <w:r w:rsidRPr="0021672B">
        <w:rPr>
          <w:szCs w:val="24"/>
        </w:rPr>
        <w:t>cBGL</w:t>
      </w:r>
      <w:proofErr w:type="spellEnd"/>
      <w:r w:rsidRPr="0021672B">
        <w:rPr>
          <w:szCs w:val="24"/>
        </w:rPr>
        <w:t xml:space="preserve"> is greater than 5mmol/L </w:t>
      </w:r>
    </w:p>
    <w:p w14:paraId="236EE6FE" w14:textId="4023BC57" w:rsidR="0021672B" w:rsidRPr="0021672B" w:rsidRDefault="0021672B" w:rsidP="00D5087D">
      <w:pPr>
        <w:pStyle w:val="ListBullet"/>
        <w:tabs>
          <w:tab w:val="clear" w:pos="1080"/>
        </w:tabs>
        <w:ind w:left="426" w:hanging="426"/>
        <w:rPr>
          <w:szCs w:val="24"/>
        </w:rPr>
      </w:pPr>
      <w:r w:rsidRPr="0021672B">
        <w:rPr>
          <w:szCs w:val="24"/>
        </w:rPr>
        <w:t xml:space="preserve">once </w:t>
      </w:r>
      <w:proofErr w:type="spellStart"/>
      <w:r w:rsidRPr="0021672B">
        <w:rPr>
          <w:szCs w:val="24"/>
        </w:rPr>
        <w:t>cBGL</w:t>
      </w:r>
      <w:proofErr w:type="spellEnd"/>
      <w:r w:rsidRPr="0021672B">
        <w:rPr>
          <w:szCs w:val="24"/>
        </w:rPr>
        <w:t xml:space="preserve"> is greater than 5 mmol/L restart the insulin infusion at rate as per the table </w:t>
      </w:r>
      <w:r w:rsidR="00314CBF">
        <w:rPr>
          <w:szCs w:val="24"/>
        </w:rPr>
        <w:t>below</w:t>
      </w:r>
      <w:r w:rsidRPr="0021672B">
        <w:rPr>
          <w:szCs w:val="24"/>
        </w:rPr>
        <w:t xml:space="preserve">. </w:t>
      </w:r>
    </w:p>
    <w:p w14:paraId="70A057D1" w14:textId="77777777" w:rsidR="0021672B" w:rsidRPr="00734796" w:rsidRDefault="0021672B" w:rsidP="00D5087D">
      <w:pPr>
        <w:autoSpaceDE w:val="0"/>
        <w:autoSpaceDN w:val="0"/>
        <w:adjustRightInd w:val="0"/>
        <w:rPr>
          <w:rFonts w:cstheme="minorHAnsi"/>
        </w:rPr>
      </w:pPr>
    </w:p>
    <w:p w14:paraId="5255D9F2" w14:textId="77777777" w:rsidR="0021672B" w:rsidRPr="00734796" w:rsidRDefault="0021672B" w:rsidP="00D5087D">
      <w:pPr>
        <w:autoSpaceDE w:val="0"/>
        <w:autoSpaceDN w:val="0"/>
        <w:adjustRightInd w:val="0"/>
        <w:rPr>
          <w:rFonts w:cstheme="minorHAnsi"/>
        </w:rPr>
      </w:pPr>
      <w:r w:rsidRPr="00734796">
        <w:rPr>
          <w:rFonts w:cstheme="minorHAnsi"/>
        </w:rPr>
        <w:t xml:space="preserve">If </w:t>
      </w:r>
      <w:proofErr w:type="spellStart"/>
      <w:r w:rsidRPr="00734796">
        <w:rPr>
          <w:rFonts w:cstheme="minorHAnsi"/>
        </w:rPr>
        <w:t>cBGL</w:t>
      </w:r>
      <w:proofErr w:type="spellEnd"/>
      <w:r w:rsidRPr="00734796">
        <w:rPr>
          <w:rFonts w:cstheme="minorHAnsi"/>
        </w:rPr>
        <w:t xml:space="preserve"> is less than 3.5 mmol/L and/or the patient has symptoms of hypoglycaemia </w:t>
      </w:r>
    </w:p>
    <w:p w14:paraId="4296FDD8" w14:textId="77777777" w:rsidR="0021672B" w:rsidRPr="0021672B" w:rsidRDefault="0021672B" w:rsidP="00D5087D">
      <w:pPr>
        <w:pStyle w:val="ListBullet"/>
        <w:tabs>
          <w:tab w:val="clear" w:pos="1080"/>
        </w:tabs>
        <w:ind w:left="426" w:hanging="426"/>
        <w:rPr>
          <w:szCs w:val="24"/>
        </w:rPr>
      </w:pPr>
      <w:r w:rsidRPr="0021672B">
        <w:rPr>
          <w:szCs w:val="24"/>
        </w:rPr>
        <w:t xml:space="preserve">stop the insulin infusion. </w:t>
      </w:r>
    </w:p>
    <w:p w14:paraId="359514A5" w14:textId="77777777" w:rsidR="0021672B" w:rsidRPr="0021672B" w:rsidRDefault="0021672B" w:rsidP="00D5087D">
      <w:pPr>
        <w:pStyle w:val="ListBullet"/>
        <w:tabs>
          <w:tab w:val="clear" w:pos="1080"/>
        </w:tabs>
        <w:ind w:left="426" w:hanging="426"/>
        <w:rPr>
          <w:szCs w:val="24"/>
        </w:rPr>
      </w:pPr>
      <w:r w:rsidRPr="0021672B">
        <w:rPr>
          <w:szCs w:val="24"/>
        </w:rPr>
        <w:t xml:space="preserve">administer a bolus of glucose by increasing the glucose infusion rate to 300 mL/hour </w:t>
      </w:r>
    </w:p>
    <w:p w14:paraId="3345DB3A" w14:textId="77777777" w:rsidR="0021672B" w:rsidRPr="0021672B" w:rsidRDefault="0021672B" w:rsidP="00D5087D">
      <w:pPr>
        <w:pStyle w:val="ListBullet"/>
        <w:tabs>
          <w:tab w:val="clear" w:pos="1080"/>
        </w:tabs>
        <w:ind w:left="426" w:hanging="426"/>
        <w:rPr>
          <w:szCs w:val="24"/>
        </w:rPr>
      </w:pPr>
      <w:r w:rsidRPr="0021672B">
        <w:rPr>
          <w:szCs w:val="24"/>
        </w:rPr>
        <w:t xml:space="preserve">check </w:t>
      </w:r>
      <w:proofErr w:type="spellStart"/>
      <w:r w:rsidRPr="0021672B">
        <w:rPr>
          <w:szCs w:val="24"/>
        </w:rPr>
        <w:t>cBGL</w:t>
      </w:r>
      <w:proofErr w:type="spellEnd"/>
      <w:r w:rsidRPr="0021672B">
        <w:rPr>
          <w:szCs w:val="24"/>
        </w:rPr>
        <w:t xml:space="preserve"> every 15 minutes until it is greater than 5 mmol/L. </w:t>
      </w:r>
    </w:p>
    <w:p w14:paraId="79EC36C8" w14:textId="19F81F62" w:rsidR="0021672B" w:rsidRDefault="0021672B" w:rsidP="00D5087D">
      <w:pPr>
        <w:rPr>
          <w:rFonts w:cs="Calibri"/>
          <w:i/>
          <w:szCs w:val="24"/>
        </w:rPr>
      </w:pPr>
      <w:r w:rsidRPr="00734796">
        <w:rPr>
          <w:rFonts w:cstheme="minorHAnsi"/>
        </w:rPr>
        <w:t>arrange for an urgent endocrine review to plan further management of infusion.</w:t>
      </w:r>
    </w:p>
    <w:p w14:paraId="2EA63AD2" w14:textId="77777777" w:rsidR="0021672B" w:rsidRDefault="0021672B" w:rsidP="007B6904">
      <w:pPr>
        <w:rPr>
          <w:rFonts w:cs="Calibri"/>
          <w:i/>
          <w:szCs w:val="24"/>
        </w:rPr>
      </w:pPr>
    </w:p>
    <w:tbl>
      <w:tblPr>
        <w:tblStyle w:val="TableGrid"/>
        <w:tblW w:w="9209" w:type="dxa"/>
        <w:tblLook w:val="04A0" w:firstRow="1" w:lastRow="0" w:firstColumn="1" w:lastColumn="0" w:noHBand="0" w:noVBand="1"/>
      </w:tblPr>
      <w:tblGrid>
        <w:gridCol w:w="9209"/>
      </w:tblGrid>
      <w:tr w:rsidR="0021672B" w:rsidRPr="00734796" w14:paraId="559CDEBC" w14:textId="77777777" w:rsidTr="00D5087D">
        <w:tc>
          <w:tcPr>
            <w:tcW w:w="9209" w:type="dxa"/>
            <w:tcBorders>
              <w:top w:val="nil"/>
              <w:left w:val="nil"/>
              <w:bottom w:val="nil"/>
              <w:right w:val="nil"/>
            </w:tcBorders>
          </w:tcPr>
          <w:p w14:paraId="3DADF500" w14:textId="73D57F36" w:rsidR="0021672B" w:rsidRPr="00734796" w:rsidRDefault="0021672B" w:rsidP="00D5087D">
            <w:pPr>
              <w:autoSpaceDE w:val="0"/>
              <w:autoSpaceDN w:val="0"/>
              <w:adjustRightInd w:val="0"/>
              <w:ind w:left="-105"/>
              <w:rPr>
                <w:rFonts w:cstheme="minorHAnsi"/>
              </w:rPr>
            </w:pPr>
            <w:r w:rsidRPr="00734796">
              <w:rPr>
                <w:rFonts w:cstheme="minorHAnsi"/>
              </w:rPr>
              <w:t xml:space="preserve">In hyperglycaemia, if </w:t>
            </w:r>
            <w:proofErr w:type="spellStart"/>
            <w:r w:rsidRPr="00734796">
              <w:rPr>
                <w:rFonts w:cstheme="minorHAnsi"/>
              </w:rPr>
              <w:t>cBGL</w:t>
            </w:r>
            <w:proofErr w:type="spellEnd"/>
            <w:r w:rsidRPr="00734796">
              <w:rPr>
                <w:rFonts w:cstheme="minorHAnsi"/>
              </w:rPr>
              <w:t xml:space="preserve"> remains greater than 11mmol/L for more than 2 hours and there is no downward trend from previous higher readings, measure blood ketones and seek medical review.</w:t>
            </w:r>
          </w:p>
        </w:tc>
      </w:tr>
    </w:tbl>
    <w:p w14:paraId="7E19C2B0" w14:textId="77777777" w:rsidR="0021672B" w:rsidRPr="00734796" w:rsidRDefault="0021672B" w:rsidP="0021672B">
      <w:pPr>
        <w:spacing w:line="276" w:lineRule="auto"/>
        <w:rPr>
          <w:rFonts w:cstheme="minorHAnsi"/>
        </w:rPr>
      </w:pPr>
    </w:p>
    <w:tbl>
      <w:tblPr>
        <w:tblStyle w:val="TableGrid"/>
        <w:tblW w:w="9209" w:type="dxa"/>
        <w:tblLook w:val="04A0" w:firstRow="1" w:lastRow="0" w:firstColumn="1" w:lastColumn="0" w:noHBand="0" w:noVBand="1"/>
      </w:tblPr>
      <w:tblGrid>
        <w:gridCol w:w="9209"/>
      </w:tblGrid>
      <w:tr w:rsidR="0021672B" w:rsidRPr="00734796" w14:paraId="7BDD0072" w14:textId="77777777" w:rsidTr="0021672B">
        <w:tc>
          <w:tcPr>
            <w:tcW w:w="9209" w:type="dxa"/>
          </w:tcPr>
          <w:p w14:paraId="11FA0C86" w14:textId="75A46864" w:rsidR="0021672B" w:rsidRPr="00734796" w:rsidRDefault="0021672B" w:rsidP="008E0FB9">
            <w:pPr>
              <w:autoSpaceDE w:val="0"/>
              <w:autoSpaceDN w:val="0"/>
              <w:adjustRightInd w:val="0"/>
              <w:rPr>
                <w:rFonts w:cstheme="minorHAnsi"/>
              </w:rPr>
            </w:pPr>
            <w:proofErr w:type="gramStart"/>
            <w:r w:rsidRPr="00734796">
              <w:rPr>
                <w:rFonts w:cstheme="minorHAnsi"/>
                <w:b/>
                <w:bCs/>
              </w:rPr>
              <w:t xml:space="preserve">Alert </w:t>
            </w:r>
            <w:r w:rsidR="00D5087D">
              <w:rPr>
                <w:rFonts w:cstheme="minorHAnsi"/>
                <w:b/>
                <w:bCs/>
              </w:rPr>
              <w:t>:</w:t>
            </w:r>
            <w:proofErr w:type="gramEnd"/>
            <w:r w:rsidR="00D5087D">
              <w:rPr>
                <w:rFonts w:cstheme="minorHAnsi"/>
                <w:b/>
                <w:bCs/>
              </w:rPr>
              <w:t xml:space="preserve"> </w:t>
            </w:r>
            <w:r w:rsidRPr="00734796">
              <w:rPr>
                <w:rFonts w:cstheme="minorHAnsi"/>
              </w:rPr>
              <w:t xml:space="preserve">Urgent medical review is required if: </w:t>
            </w:r>
          </w:p>
          <w:p w14:paraId="40BF1D30" w14:textId="77777777" w:rsidR="0021672B" w:rsidRPr="00734796" w:rsidRDefault="0021672B" w:rsidP="008E0FB9">
            <w:pPr>
              <w:autoSpaceDE w:val="0"/>
              <w:autoSpaceDN w:val="0"/>
              <w:adjustRightInd w:val="0"/>
              <w:spacing w:after="15"/>
              <w:rPr>
                <w:rFonts w:cstheme="minorHAnsi"/>
              </w:rPr>
            </w:pPr>
            <w:r w:rsidRPr="00734796">
              <w:rPr>
                <w:rFonts w:cstheme="minorHAnsi"/>
              </w:rPr>
              <w:t xml:space="preserve">• blood ketones &gt;0.6 mmol/L </w:t>
            </w:r>
          </w:p>
          <w:p w14:paraId="7ECF903A" w14:textId="77777777" w:rsidR="0021672B" w:rsidRPr="00734796" w:rsidRDefault="0021672B" w:rsidP="008E0FB9">
            <w:pPr>
              <w:autoSpaceDE w:val="0"/>
              <w:autoSpaceDN w:val="0"/>
              <w:adjustRightInd w:val="0"/>
              <w:rPr>
                <w:rFonts w:cstheme="minorHAnsi"/>
              </w:rPr>
            </w:pPr>
            <w:r w:rsidRPr="00734796">
              <w:rPr>
                <w:rFonts w:cstheme="minorHAnsi"/>
              </w:rPr>
              <w:t xml:space="preserve">• </w:t>
            </w:r>
            <w:proofErr w:type="spellStart"/>
            <w:r w:rsidRPr="00734796">
              <w:rPr>
                <w:rFonts w:cstheme="minorHAnsi"/>
              </w:rPr>
              <w:t>cBGL</w:t>
            </w:r>
            <w:proofErr w:type="spellEnd"/>
            <w:r w:rsidRPr="00734796">
              <w:rPr>
                <w:rFonts w:cstheme="minorHAnsi"/>
              </w:rPr>
              <w:t xml:space="preserve"> is greater than 20mmol/L. </w:t>
            </w:r>
          </w:p>
        </w:tc>
      </w:tr>
    </w:tbl>
    <w:p w14:paraId="2F51A878" w14:textId="77777777" w:rsidR="00DE4E25" w:rsidRDefault="00DE4E25" w:rsidP="007B6904">
      <w:pPr>
        <w:rPr>
          <w:rFonts w:cs="Arial"/>
          <w:b/>
          <w:szCs w:val="24"/>
        </w:rPr>
      </w:pPr>
    </w:p>
    <w:p w14:paraId="2F51A879" w14:textId="77777777" w:rsidR="009E70F4" w:rsidRPr="009121F9" w:rsidRDefault="009E70F4" w:rsidP="009E70F4">
      <w:pPr>
        <w:jc w:val="right"/>
        <w:rPr>
          <w:rFonts w:cs="Arial"/>
          <w:b/>
          <w:szCs w:val="24"/>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7B" w14:textId="77777777" w:rsidTr="0074223E">
        <w:trPr>
          <w:cantSplit/>
          <w:trHeight w:val="285"/>
        </w:trPr>
        <w:tc>
          <w:tcPr>
            <w:tcW w:w="9158" w:type="dxa"/>
            <w:shd w:val="clear" w:color="auto" w:fill="A6A6A6" w:themeFill="background1" w:themeFillShade="A6"/>
          </w:tcPr>
          <w:p w14:paraId="2F51A87A" w14:textId="77777777" w:rsidR="007B6904" w:rsidRPr="003D2D06" w:rsidRDefault="007B6904" w:rsidP="004213C3">
            <w:pPr>
              <w:pStyle w:val="Heading1"/>
            </w:pPr>
            <w:bookmarkStart w:id="12" w:name="_Toc389473277"/>
            <w:bookmarkStart w:id="13" w:name="_Toc172121926"/>
            <w:r w:rsidRPr="003D2D06">
              <w:t>Scope</w:t>
            </w:r>
            <w:bookmarkEnd w:id="12"/>
            <w:bookmarkEnd w:id="13"/>
          </w:p>
        </w:tc>
      </w:tr>
    </w:tbl>
    <w:p w14:paraId="2F51A881" w14:textId="77777777" w:rsidR="00BF078E" w:rsidRPr="00BF078E" w:rsidRDefault="00BF078E" w:rsidP="00BF078E">
      <w:pPr>
        <w:outlineLvl w:val="0"/>
        <w:rPr>
          <w:rFonts w:cs="Arial"/>
          <w:i/>
          <w:szCs w:val="24"/>
        </w:rPr>
      </w:pPr>
    </w:p>
    <w:p w14:paraId="2F51A882" w14:textId="7E3B32BD" w:rsidR="00BF078E" w:rsidRPr="005A3B33" w:rsidRDefault="00BF078E" w:rsidP="00BF078E">
      <w:pPr>
        <w:outlineLvl w:val="0"/>
        <w:rPr>
          <w:rFonts w:cs="Arial"/>
          <w:iCs/>
          <w:szCs w:val="24"/>
        </w:rPr>
      </w:pPr>
      <w:r w:rsidRPr="005A3B33">
        <w:rPr>
          <w:rFonts w:cs="Arial"/>
          <w:iCs/>
          <w:szCs w:val="24"/>
        </w:rPr>
        <w:t>This document applies to</w:t>
      </w:r>
      <w:r w:rsidR="00366924" w:rsidRPr="005A3B33">
        <w:rPr>
          <w:rFonts w:cs="Arial"/>
          <w:iCs/>
          <w:szCs w:val="24"/>
        </w:rPr>
        <w:t xml:space="preserve"> the following </w:t>
      </w:r>
      <w:r w:rsidR="005A3B33" w:rsidRPr="005A3B33">
        <w:rPr>
          <w:rFonts w:cs="Arial"/>
          <w:iCs/>
          <w:szCs w:val="24"/>
        </w:rPr>
        <w:t>team members</w:t>
      </w:r>
      <w:r w:rsidR="00366924" w:rsidRPr="005A3B33">
        <w:rPr>
          <w:rFonts w:cs="Arial"/>
          <w:iCs/>
          <w:szCs w:val="24"/>
        </w:rPr>
        <w:t xml:space="preserve"> working within their scope of practice</w:t>
      </w:r>
      <w:r w:rsidR="00D5087D">
        <w:rPr>
          <w:rFonts w:cs="Arial"/>
          <w:iCs/>
          <w:szCs w:val="24"/>
        </w:rPr>
        <w:t xml:space="preserve"> within NCH</w:t>
      </w:r>
      <w:r w:rsidRPr="005A3B33">
        <w:rPr>
          <w:rFonts w:cs="Arial"/>
          <w:iCs/>
          <w:szCs w:val="24"/>
        </w:rPr>
        <w:t>:</w:t>
      </w:r>
    </w:p>
    <w:p w14:paraId="0B2788BB" w14:textId="77777777" w:rsidR="00E67628" w:rsidRPr="005A3B33" w:rsidRDefault="00E67628" w:rsidP="00E67628">
      <w:pPr>
        <w:pStyle w:val="Heading3"/>
        <w:spacing w:line="276" w:lineRule="auto"/>
        <w:rPr>
          <w:rFonts w:ascii="Calibri" w:hAnsi="Calibri" w:cs="Calibri"/>
          <w:b w:val="0"/>
          <w:bCs w:val="0"/>
          <w:color w:val="auto"/>
          <w:szCs w:val="24"/>
        </w:rPr>
      </w:pPr>
      <w:r>
        <w:rPr>
          <w:rFonts w:ascii="Calibri" w:hAnsi="Calibri" w:cs="Calibri"/>
          <w:b w:val="0"/>
          <w:color w:val="auto"/>
          <w:szCs w:val="24"/>
        </w:rPr>
        <w:lastRenderedPageBreak/>
        <w:t>Gestation Diabetes Mellitus (</w:t>
      </w:r>
      <w:r w:rsidRPr="005A3B33">
        <w:rPr>
          <w:rFonts w:ascii="Calibri" w:hAnsi="Calibri" w:cs="Calibri"/>
          <w:b w:val="0"/>
          <w:color w:val="auto"/>
          <w:szCs w:val="24"/>
        </w:rPr>
        <w:t>GDM</w:t>
      </w:r>
      <w:r>
        <w:rPr>
          <w:rFonts w:ascii="Calibri" w:hAnsi="Calibri" w:cs="Calibri"/>
          <w:b w:val="0"/>
          <w:color w:val="auto"/>
          <w:szCs w:val="24"/>
        </w:rPr>
        <w:t>)</w:t>
      </w:r>
      <w:r w:rsidRPr="005A3B33">
        <w:rPr>
          <w:rFonts w:ascii="Calibri" w:hAnsi="Calibri" w:cs="Calibri"/>
          <w:b w:val="0"/>
          <w:color w:val="auto"/>
          <w:szCs w:val="24"/>
        </w:rPr>
        <w:t xml:space="preserve"> is the fastest growing type of diabetes in Australia. GDM affects 15 - 17% of pregnant women. Women who develop diabetes in pregnancy have a greater risk of developing pregnancy related problems affecting the health of the women and her baby. Diabetes in pregnancy usually occurs because of family inherited factors combined with the effect of hormone changes during pregnancy. In 2019 almost 41,000 women </w:t>
      </w:r>
      <w:r>
        <w:rPr>
          <w:rFonts w:ascii="Calibri" w:hAnsi="Calibri" w:cs="Calibri"/>
          <w:b w:val="0"/>
          <w:color w:val="auto"/>
          <w:szCs w:val="24"/>
        </w:rPr>
        <w:t xml:space="preserve">in Australia </w:t>
      </w:r>
      <w:r w:rsidRPr="005A3B33">
        <w:rPr>
          <w:rFonts w:ascii="Calibri" w:hAnsi="Calibri" w:cs="Calibri"/>
          <w:b w:val="0"/>
          <w:color w:val="auto"/>
          <w:szCs w:val="24"/>
        </w:rPr>
        <w:t>were diagnosed with GDM and 34 percent of women with GDM required insulin therapy (Gestational Diabetes in Australia, 2020).</w:t>
      </w:r>
    </w:p>
    <w:p w14:paraId="06B52A68" w14:textId="77777777" w:rsidR="00E67628" w:rsidRDefault="00E67628" w:rsidP="00E67628">
      <w:pPr>
        <w:spacing w:line="276" w:lineRule="auto"/>
        <w:rPr>
          <w:rFonts w:cs="Calibri"/>
          <w:szCs w:val="24"/>
        </w:rPr>
      </w:pPr>
    </w:p>
    <w:p w14:paraId="6F287B4B" w14:textId="77777777" w:rsidR="00E67628" w:rsidRPr="009B01CF" w:rsidRDefault="00E67628" w:rsidP="00E67628">
      <w:pPr>
        <w:spacing w:line="276" w:lineRule="auto"/>
        <w:rPr>
          <w:rFonts w:cs="Calibri"/>
          <w:szCs w:val="24"/>
        </w:rPr>
      </w:pPr>
      <w:r w:rsidRPr="009B01CF">
        <w:rPr>
          <w:rFonts w:cs="Calibri"/>
          <w:szCs w:val="24"/>
        </w:rPr>
        <w:t xml:space="preserve">All women are routinely screened for GDM at 24-28 weeks gestation. Screening includes the Oral Glucose Tolerance Test 75gram fasting (OGTT) which is a two-hour test.  Provide all women with the “Screening for </w:t>
      </w:r>
      <w:r>
        <w:rPr>
          <w:rFonts w:cs="Calibri"/>
          <w:szCs w:val="24"/>
        </w:rPr>
        <w:t>Gestational D</w:t>
      </w:r>
      <w:r w:rsidRPr="009B01CF">
        <w:rPr>
          <w:rFonts w:cs="Calibri"/>
          <w:szCs w:val="24"/>
        </w:rPr>
        <w:t xml:space="preserve">iabetes in pregnancy” fact sheet before ordering the test. </w:t>
      </w:r>
    </w:p>
    <w:p w14:paraId="7F0EF031" w14:textId="77777777" w:rsidR="00E67628" w:rsidRPr="009B01CF" w:rsidRDefault="00E67628" w:rsidP="00E67628">
      <w:pPr>
        <w:autoSpaceDE w:val="0"/>
        <w:autoSpaceDN w:val="0"/>
        <w:adjustRightInd w:val="0"/>
        <w:spacing w:line="276" w:lineRule="auto"/>
        <w:rPr>
          <w:rFonts w:cs="Calibri"/>
          <w:szCs w:val="24"/>
        </w:rPr>
      </w:pPr>
      <w:r w:rsidRPr="009B01CF">
        <w:rPr>
          <w:rFonts w:cs="Calibri"/>
          <w:szCs w:val="24"/>
        </w:rPr>
        <w:t>All women that have 1 or more risk factors for Gestational Diabetes are to have an early HbA1c with their antenatal bloods in the first trimester</w:t>
      </w:r>
      <w:r>
        <w:rPr>
          <w:rFonts w:cs="Calibri"/>
          <w:szCs w:val="24"/>
        </w:rPr>
        <w:t xml:space="preserve"> (or before 20 weeks)</w:t>
      </w:r>
      <w:r w:rsidRPr="009B01CF">
        <w:rPr>
          <w:rFonts w:cs="Calibri"/>
          <w:szCs w:val="24"/>
        </w:rPr>
        <w:t xml:space="preserve">.  If this has not been attended, order it at the booking in visit or prior to 20 weeks gestation.  If the early HbA1c is normal, order a repeat OGTT at 24 – 28 weeks as for women with no risk factors. </w:t>
      </w:r>
    </w:p>
    <w:p w14:paraId="7B21830E" w14:textId="77777777" w:rsidR="00E67628" w:rsidRPr="009B01CF" w:rsidRDefault="00E67628" w:rsidP="00E67628">
      <w:pPr>
        <w:autoSpaceDE w:val="0"/>
        <w:autoSpaceDN w:val="0"/>
        <w:adjustRightInd w:val="0"/>
        <w:spacing w:line="276" w:lineRule="auto"/>
        <w:rPr>
          <w:rFonts w:cs="Calibri"/>
          <w:szCs w:val="24"/>
        </w:rPr>
      </w:pPr>
    </w:p>
    <w:p w14:paraId="4FADA8A5" w14:textId="31554CFC" w:rsidR="00E67628" w:rsidRPr="00D5087D" w:rsidRDefault="00E67628" w:rsidP="00E67628">
      <w:pPr>
        <w:autoSpaceDE w:val="0"/>
        <w:autoSpaceDN w:val="0"/>
        <w:adjustRightInd w:val="0"/>
        <w:spacing w:line="276" w:lineRule="auto"/>
        <w:rPr>
          <w:rFonts w:cs="Calibri"/>
          <w:color w:val="000000"/>
          <w:szCs w:val="24"/>
        </w:rPr>
      </w:pPr>
      <w:r w:rsidRPr="00D5087D">
        <w:rPr>
          <w:rFonts w:cs="Calibri"/>
          <w:color w:val="000000"/>
          <w:szCs w:val="24"/>
        </w:rPr>
        <w:t>Flow Chart: Screening and diagnosis of GDM - Refer to Attachment A</w:t>
      </w:r>
      <w:r>
        <w:rPr>
          <w:rFonts w:cs="Calibri"/>
          <w:color w:val="000000"/>
          <w:szCs w:val="24"/>
        </w:rPr>
        <w:t>.</w:t>
      </w:r>
    </w:p>
    <w:p w14:paraId="542BA5D2" w14:textId="77777777" w:rsidR="00E67628" w:rsidRPr="009B01CF" w:rsidRDefault="00E67628" w:rsidP="00E67628">
      <w:pPr>
        <w:autoSpaceDE w:val="0"/>
        <w:autoSpaceDN w:val="0"/>
        <w:adjustRightInd w:val="0"/>
        <w:spacing w:line="276" w:lineRule="auto"/>
        <w:rPr>
          <w:rFonts w:cs="Calibri"/>
          <w:b/>
          <w:bCs/>
          <w:color w:val="000000"/>
          <w:szCs w:val="24"/>
        </w:rPr>
      </w:pPr>
    </w:p>
    <w:p w14:paraId="29854800" w14:textId="77777777" w:rsidR="00E67628" w:rsidRPr="009B01CF" w:rsidRDefault="00E67628" w:rsidP="00E67628">
      <w:pPr>
        <w:autoSpaceDE w:val="0"/>
        <w:autoSpaceDN w:val="0"/>
        <w:adjustRightInd w:val="0"/>
        <w:spacing w:line="276" w:lineRule="auto"/>
        <w:rPr>
          <w:rFonts w:cs="Calibri"/>
          <w:b/>
          <w:bCs/>
          <w:color w:val="000000"/>
          <w:szCs w:val="24"/>
        </w:rPr>
      </w:pPr>
      <w:r w:rsidRPr="009B01CF">
        <w:rPr>
          <w:rFonts w:cs="Calibri"/>
          <w:b/>
          <w:bCs/>
          <w:color w:val="000000"/>
          <w:szCs w:val="24"/>
        </w:rPr>
        <w:t>Risk factors for Gestational Diabetes Mellitus</w:t>
      </w:r>
      <w:r>
        <w:rPr>
          <w:rFonts w:cs="Calibri"/>
          <w:b/>
          <w:bCs/>
          <w:color w:val="000000"/>
          <w:szCs w:val="24"/>
        </w:rPr>
        <w:t xml:space="preserve"> for HbA1c testing</w:t>
      </w:r>
      <w:r w:rsidRPr="009B01CF">
        <w:rPr>
          <w:rFonts w:cs="Calibri"/>
          <w:b/>
          <w:bCs/>
          <w:color w:val="000000"/>
          <w:szCs w:val="24"/>
        </w:rPr>
        <w:t xml:space="preserve">: </w:t>
      </w:r>
    </w:p>
    <w:p w14:paraId="7927F240" w14:textId="77777777" w:rsidR="00E67628" w:rsidRPr="009B01CF" w:rsidRDefault="00E67628" w:rsidP="00E67628">
      <w:pPr>
        <w:spacing w:line="276" w:lineRule="auto"/>
        <w:rPr>
          <w:rFonts w:cs="Calibri"/>
          <w:color w:val="000000"/>
          <w:szCs w:val="24"/>
        </w:rPr>
      </w:pPr>
      <w:r w:rsidRPr="009B01CF">
        <w:rPr>
          <w:szCs w:val="24"/>
        </w:rPr>
        <w:t xml:space="preserve">One or more of: </w:t>
      </w:r>
    </w:p>
    <w:p w14:paraId="0C8581AE" w14:textId="77777777" w:rsidR="00E67628" w:rsidRDefault="00E67628" w:rsidP="00E67628">
      <w:pPr>
        <w:pStyle w:val="ListBullet"/>
        <w:tabs>
          <w:tab w:val="clear" w:pos="1080"/>
          <w:tab w:val="num" w:pos="360"/>
        </w:tabs>
        <w:ind w:left="360"/>
      </w:pPr>
      <w:bookmarkStart w:id="14" w:name="_Hlk202342977"/>
      <w:r>
        <w:t>Previous GDM</w:t>
      </w:r>
    </w:p>
    <w:p w14:paraId="78CCB092" w14:textId="77777777" w:rsidR="00E67628" w:rsidRPr="009B01CF" w:rsidRDefault="00E67628" w:rsidP="00E67628">
      <w:pPr>
        <w:pStyle w:val="ListBullet"/>
        <w:tabs>
          <w:tab w:val="clear" w:pos="1080"/>
          <w:tab w:val="num" w:pos="-360"/>
        </w:tabs>
        <w:ind w:left="360"/>
      </w:pPr>
      <w:r w:rsidRPr="009B01CF">
        <w:t xml:space="preserve">BMI ≥ </w:t>
      </w:r>
      <w:r>
        <w:t>25</w:t>
      </w:r>
      <w:r w:rsidRPr="009B01CF">
        <w:t>kg/m2</w:t>
      </w:r>
    </w:p>
    <w:p w14:paraId="5F9ED25D" w14:textId="77777777" w:rsidR="00E67628" w:rsidRPr="009B01CF" w:rsidRDefault="00E67628" w:rsidP="00E67628">
      <w:pPr>
        <w:pStyle w:val="ListBullet"/>
        <w:tabs>
          <w:tab w:val="clear" w:pos="1080"/>
          <w:tab w:val="num" w:pos="-360"/>
        </w:tabs>
        <w:ind w:left="360"/>
      </w:pPr>
      <w:r w:rsidRPr="009B01CF">
        <w:t>Family history of diabetes mellitus (DM) - (first degree relative with diabetes or a sister with GDM)</w:t>
      </w:r>
    </w:p>
    <w:p w14:paraId="6AF92767" w14:textId="77777777" w:rsidR="00E67628" w:rsidRDefault="00E67628" w:rsidP="00E67628">
      <w:pPr>
        <w:pStyle w:val="ListBullet"/>
        <w:tabs>
          <w:tab w:val="clear" w:pos="1080"/>
          <w:tab w:val="num" w:pos="-360"/>
        </w:tabs>
        <w:ind w:left="360"/>
      </w:pPr>
      <w:r>
        <w:t>Maternal age ≥30 years</w:t>
      </w:r>
    </w:p>
    <w:p w14:paraId="736990A7" w14:textId="77777777" w:rsidR="00E67628" w:rsidRDefault="00E67628" w:rsidP="00E67628">
      <w:pPr>
        <w:pStyle w:val="ListBullet"/>
        <w:tabs>
          <w:tab w:val="clear" w:pos="1080"/>
          <w:tab w:val="num" w:pos="-360"/>
        </w:tabs>
        <w:ind w:left="360"/>
      </w:pPr>
      <w:r>
        <w:t>Polycystic Ovarian Syndrome</w:t>
      </w:r>
    </w:p>
    <w:p w14:paraId="33DF48C9" w14:textId="77777777" w:rsidR="00E67628" w:rsidRDefault="00E67628" w:rsidP="00E67628">
      <w:pPr>
        <w:pStyle w:val="ListBullet"/>
        <w:tabs>
          <w:tab w:val="clear" w:pos="1080"/>
          <w:tab w:val="num" w:pos="-360"/>
        </w:tabs>
        <w:ind w:left="360"/>
      </w:pPr>
      <w:r>
        <w:t>Hypothyroidism</w:t>
      </w:r>
    </w:p>
    <w:p w14:paraId="17F81313" w14:textId="77777777" w:rsidR="00E67628" w:rsidRDefault="00E67628" w:rsidP="00E67628">
      <w:pPr>
        <w:pStyle w:val="ListBullet"/>
        <w:tabs>
          <w:tab w:val="clear" w:pos="1080"/>
          <w:tab w:val="num" w:pos="-360"/>
        </w:tabs>
        <w:ind w:left="360"/>
      </w:pPr>
      <w:r>
        <w:t>History of adverse pregnancy outcomes</w:t>
      </w:r>
    </w:p>
    <w:p w14:paraId="23008164" w14:textId="77777777" w:rsidR="00E67628" w:rsidRDefault="00E67628" w:rsidP="00E67628">
      <w:pPr>
        <w:pStyle w:val="ListBullet"/>
        <w:numPr>
          <w:ilvl w:val="0"/>
          <w:numId w:val="16"/>
        </w:numPr>
        <w:ind w:left="981" w:hanging="737"/>
      </w:pPr>
      <w:r>
        <w:t>Macrosomia</w:t>
      </w:r>
    </w:p>
    <w:p w14:paraId="6570A9B9" w14:textId="77777777" w:rsidR="00E67628" w:rsidRDefault="00E67628" w:rsidP="00E67628">
      <w:pPr>
        <w:pStyle w:val="ListBullet"/>
        <w:numPr>
          <w:ilvl w:val="0"/>
          <w:numId w:val="16"/>
        </w:numPr>
        <w:ind w:left="981" w:hanging="737"/>
      </w:pPr>
      <w:r>
        <w:t>Pre-term delivery</w:t>
      </w:r>
    </w:p>
    <w:p w14:paraId="2E2C1A97" w14:textId="77777777" w:rsidR="00E67628" w:rsidRDefault="00E67628" w:rsidP="00E67628">
      <w:pPr>
        <w:pStyle w:val="ListBullet"/>
        <w:numPr>
          <w:ilvl w:val="0"/>
          <w:numId w:val="16"/>
        </w:numPr>
        <w:ind w:left="981" w:hanging="737"/>
      </w:pPr>
      <w:r>
        <w:t>Congenital anomaly</w:t>
      </w:r>
    </w:p>
    <w:p w14:paraId="6D04DA69" w14:textId="77777777" w:rsidR="00E67628" w:rsidRDefault="00E67628" w:rsidP="00E67628">
      <w:pPr>
        <w:pStyle w:val="ListBullet"/>
        <w:numPr>
          <w:ilvl w:val="0"/>
          <w:numId w:val="16"/>
        </w:numPr>
        <w:ind w:left="981" w:hanging="737"/>
      </w:pPr>
      <w:r>
        <w:t>Stillbirth</w:t>
      </w:r>
    </w:p>
    <w:p w14:paraId="6E3BD9E4" w14:textId="77777777" w:rsidR="00E67628" w:rsidRDefault="00E67628" w:rsidP="00E67628">
      <w:pPr>
        <w:pStyle w:val="ListBullet"/>
        <w:numPr>
          <w:ilvl w:val="0"/>
          <w:numId w:val="16"/>
        </w:numPr>
        <w:ind w:left="981" w:hanging="737"/>
      </w:pPr>
      <w:r>
        <w:t>Pregnancy-induced hypertension</w:t>
      </w:r>
    </w:p>
    <w:p w14:paraId="0922E177" w14:textId="6F9052DF" w:rsidR="00E67628" w:rsidRDefault="00E67628" w:rsidP="00E67628">
      <w:pPr>
        <w:pStyle w:val="ListBullet"/>
        <w:tabs>
          <w:tab w:val="clear" w:pos="1080"/>
          <w:tab w:val="num" w:pos="-360"/>
        </w:tabs>
        <w:ind w:left="360"/>
      </w:pPr>
      <w:r>
        <w:t>Multiparity.</w:t>
      </w:r>
    </w:p>
    <w:bookmarkEnd w:id="14"/>
    <w:p w14:paraId="1A30396C" w14:textId="77777777" w:rsidR="00E67628" w:rsidRPr="009B01CF" w:rsidRDefault="00E67628" w:rsidP="00E67628">
      <w:pPr>
        <w:pStyle w:val="ListParagraph"/>
        <w:spacing w:line="276" w:lineRule="auto"/>
        <w:ind w:left="1070"/>
        <w:rPr>
          <w:szCs w:val="24"/>
        </w:rPr>
      </w:pPr>
    </w:p>
    <w:p w14:paraId="471797A3" w14:textId="77777777" w:rsidR="00E67628" w:rsidRPr="009B01CF" w:rsidRDefault="00E67628" w:rsidP="00E67628">
      <w:pPr>
        <w:spacing w:line="276" w:lineRule="auto"/>
        <w:rPr>
          <w:b/>
          <w:bCs/>
          <w:szCs w:val="24"/>
        </w:rPr>
      </w:pPr>
      <w:r w:rsidRPr="009B01CF">
        <w:rPr>
          <w:b/>
          <w:bCs/>
          <w:szCs w:val="24"/>
        </w:rPr>
        <w:t xml:space="preserve">Risks of </w:t>
      </w:r>
      <w:r w:rsidRPr="009B01CF">
        <w:rPr>
          <w:rFonts w:cs="Calibri"/>
          <w:b/>
          <w:bCs/>
          <w:color w:val="000000"/>
          <w:szCs w:val="24"/>
        </w:rPr>
        <w:t>Gestational Diabetes Mellitus:</w:t>
      </w:r>
    </w:p>
    <w:p w14:paraId="6F2112EA" w14:textId="77777777" w:rsidR="00E67628" w:rsidRPr="009B01CF" w:rsidRDefault="00E67628" w:rsidP="00E67628">
      <w:pPr>
        <w:spacing w:line="276" w:lineRule="auto"/>
        <w:rPr>
          <w:b/>
          <w:bCs/>
          <w:szCs w:val="24"/>
        </w:rPr>
      </w:pPr>
      <w:r w:rsidRPr="009B01CF">
        <w:rPr>
          <w:b/>
          <w:bCs/>
          <w:szCs w:val="24"/>
        </w:rPr>
        <w:t xml:space="preserve">Maternal: </w:t>
      </w:r>
    </w:p>
    <w:p w14:paraId="62DF9EE1" w14:textId="77777777" w:rsidR="00E67628" w:rsidRPr="009B01CF" w:rsidRDefault="00E67628" w:rsidP="00E67628">
      <w:pPr>
        <w:pStyle w:val="ListBullet"/>
        <w:tabs>
          <w:tab w:val="clear" w:pos="1080"/>
        </w:tabs>
        <w:ind w:left="426" w:hanging="426"/>
        <w:rPr>
          <w:szCs w:val="24"/>
        </w:rPr>
      </w:pPr>
      <w:r w:rsidRPr="009B01CF">
        <w:rPr>
          <w:szCs w:val="24"/>
        </w:rPr>
        <w:t>Pre-eclampsia</w:t>
      </w:r>
    </w:p>
    <w:p w14:paraId="37DF11F4" w14:textId="77777777" w:rsidR="00E67628" w:rsidRPr="009B01CF" w:rsidRDefault="00E67628" w:rsidP="00E67628">
      <w:pPr>
        <w:pStyle w:val="ListBullet"/>
        <w:tabs>
          <w:tab w:val="clear" w:pos="1080"/>
        </w:tabs>
        <w:ind w:left="426" w:hanging="426"/>
        <w:rPr>
          <w:szCs w:val="24"/>
        </w:rPr>
      </w:pPr>
      <w:r w:rsidRPr="009B01CF">
        <w:rPr>
          <w:szCs w:val="24"/>
        </w:rPr>
        <w:t>Gestational hypertension</w:t>
      </w:r>
    </w:p>
    <w:p w14:paraId="03C08CEB" w14:textId="77777777" w:rsidR="00E67628" w:rsidRPr="009B01CF" w:rsidRDefault="00E67628" w:rsidP="00E67628">
      <w:pPr>
        <w:pStyle w:val="ListBullet"/>
        <w:tabs>
          <w:tab w:val="clear" w:pos="1080"/>
        </w:tabs>
        <w:ind w:left="426" w:hanging="426"/>
        <w:rPr>
          <w:szCs w:val="24"/>
        </w:rPr>
      </w:pPr>
      <w:r w:rsidRPr="009B01CF">
        <w:rPr>
          <w:szCs w:val="24"/>
        </w:rPr>
        <w:lastRenderedPageBreak/>
        <w:t>Polyhydramnios</w:t>
      </w:r>
    </w:p>
    <w:p w14:paraId="0CEACD98" w14:textId="77777777" w:rsidR="00E67628" w:rsidRPr="009B01CF" w:rsidRDefault="00E67628" w:rsidP="00E67628">
      <w:pPr>
        <w:pStyle w:val="ListBullet"/>
        <w:tabs>
          <w:tab w:val="clear" w:pos="1080"/>
        </w:tabs>
        <w:ind w:left="426" w:hanging="426"/>
        <w:rPr>
          <w:szCs w:val="24"/>
        </w:rPr>
      </w:pPr>
      <w:r w:rsidRPr="009B01CF">
        <w:rPr>
          <w:szCs w:val="24"/>
        </w:rPr>
        <w:t>Infection</w:t>
      </w:r>
    </w:p>
    <w:p w14:paraId="26DDF8DE" w14:textId="77777777" w:rsidR="00E67628" w:rsidRPr="009B01CF" w:rsidRDefault="00E67628" w:rsidP="00E67628">
      <w:pPr>
        <w:pStyle w:val="ListBullet"/>
        <w:tabs>
          <w:tab w:val="clear" w:pos="1080"/>
        </w:tabs>
        <w:ind w:left="426" w:hanging="426"/>
        <w:rPr>
          <w:szCs w:val="24"/>
        </w:rPr>
      </w:pPr>
      <w:r w:rsidRPr="009B01CF">
        <w:rPr>
          <w:szCs w:val="24"/>
        </w:rPr>
        <w:t>Induced labour</w:t>
      </w:r>
    </w:p>
    <w:p w14:paraId="2CA11C6A" w14:textId="77777777" w:rsidR="00E67628" w:rsidRPr="009B01CF" w:rsidRDefault="00E67628" w:rsidP="00E67628">
      <w:pPr>
        <w:pStyle w:val="ListBullet"/>
        <w:tabs>
          <w:tab w:val="clear" w:pos="1080"/>
        </w:tabs>
        <w:ind w:left="426" w:hanging="426"/>
        <w:rPr>
          <w:szCs w:val="24"/>
        </w:rPr>
      </w:pPr>
      <w:r w:rsidRPr="009B01CF">
        <w:rPr>
          <w:szCs w:val="24"/>
        </w:rPr>
        <w:t>Operative birth</w:t>
      </w:r>
    </w:p>
    <w:p w14:paraId="3BCBD817" w14:textId="77777777" w:rsidR="00E67628" w:rsidRPr="009B01CF" w:rsidRDefault="00E67628" w:rsidP="00E67628">
      <w:pPr>
        <w:pStyle w:val="ListBullet"/>
        <w:tabs>
          <w:tab w:val="clear" w:pos="1080"/>
        </w:tabs>
        <w:ind w:left="426" w:hanging="426"/>
        <w:rPr>
          <w:szCs w:val="24"/>
        </w:rPr>
      </w:pPr>
      <w:r w:rsidRPr="009B01CF">
        <w:rPr>
          <w:szCs w:val="24"/>
        </w:rPr>
        <w:t>Recurrent GDM in subsequent pregnancies</w:t>
      </w:r>
    </w:p>
    <w:p w14:paraId="162DAC12" w14:textId="77777777" w:rsidR="00E67628" w:rsidRPr="009B01CF" w:rsidRDefault="00E67628" w:rsidP="00E67628">
      <w:pPr>
        <w:pStyle w:val="ListBullet"/>
        <w:tabs>
          <w:tab w:val="clear" w:pos="1080"/>
        </w:tabs>
        <w:ind w:left="426" w:hanging="426"/>
        <w:rPr>
          <w:szCs w:val="24"/>
        </w:rPr>
      </w:pPr>
      <w:r w:rsidRPr="009B01CF">
        <w:rPr>
          <w:szCs w:val="24"/>
        </w:rPr>
        <w:t xml:space="preserve">Progression to Type 2 Diabetes </w:t>
      </w:r>
    </w:p>
    <w:p w14:paraId="712EED7A" w14:textId="77777777" w:rsidR="00E67628" w:rsidRPr="009B01CF" w:rsidRDefault="00E67628" w:rsidP="00E67628">
      <w:pPr>
        <w:pStyle w:val="ListBullet"/>
        <w:tabs>
          <w:tab w:val="clear" w:pos="1080"/>
        </w:tabs>
        <w:ind w:left="426" w:hanging="426"/>
        <w:rPr>
          <w:szCs w:val="24"/>
        </w:rPr>
      </w:pPr>
      <w:r w:rsidRPr="009B01CF">
        <w:rPr>
          <w:szCs w:val="24"/>
        </w:rPr>
        <w:t>Premature birth/water break</w:t>
      </w:r>
    </w:p>
    <w:p w14:paraId="30595157" w14:textId="11045DD4" w:rsidR="00E67628" w:rsidRPr="009B01CF" w:rsidRDefault="00E67628" w:rsidP="00E67628">
      <w:pPr>
        <w:pStyle w:val="ListBullet"/>
        <w:tabs>
          <w:tab w:val="clear" w:pos="1080"/>
        </w:tabs>
        <w:ind w:left="426" w:hanging="426"/>
        <w:rPr>
          <w:szCs w:val="24"/>
        </w:rPr>
      </w:pPr>
      <w:r w:rsidRPr="009B01CF">
        <w:rPr>
          <w:szCs w:val="24"/>
        </w:rPr>
        <w:t xml:space="preserve">Trauma to mother and baby </w:t>
      </w:r>
      <w:r>
        <w:rPr>
          <w:szCs w:val="24"/>
        </w:rPr>
        <w:t>at time of d</w:t>
      </w:r>
      <w:r w:rsidRPr="009B01CF">
        <w:rPr>
          <w:szCs w:val="24"/>
        </w:rPr>
        <w:t>elivery</w:t>
      </w:r>
      <w:r>
        <w:rPr>
          <w:szCs w:val="24"/>
        </w:rPr>
        <w:t>.</w:t>
      </w:r>
      <w:r w:rsidRPr="009B01CF">
        <w:rPr>
          <w:szCs w:val="24"/>
        </w:rPr>
        <w:t xml:space="preserve"> </w:t>
      </w:r>
    </w:p>
    <w:p w14:paraId="6D923F5C" w14:textId="77777777" w:rsidR="00E67628" w:rsidRPr="009B01CF" w:rsidRDefault="00E67628" w:rsidP="00E67628">
      <w:pPr>
        <w:spacing w:line="276" w:lineRule="auto"/>
        <w:ind w:left="357"/>
        <w:rPr>
          <w:b/>
          <w:bCs/>
          <w:szCs w:val="24"/>
        </w:rPr>
      </w:pPr>
    </w:p>
    <w:p w14:paraId="1E959493" w14:textId="77777777" w:rsidR="00E67628" w:rsidRPr="009B01CF" w:rsidRDefault="00E67628" w:rsidP="00E67628">
      <w:pPr>
        <w:spacing w:line="276" w:lineRule="auto"/>
        <w:rPr>
          <w:b/>
          <w:bCs/>
          <w:szCs w:val="24"/>
        </w:rPr>
      </w:pPr>
      <w:r w:rsidRPr="009B01CF">
        <w:rPr>
          <w:b/>
          <w:bCs/>
          <w:szCs w:val="24"/>
        </w:rPr>
        <w:t xml:space="preserve">Newborn: </w:t>
      </w:r>
    </w:p>
    <w:p w14:paraId="6B719175" w14:textId="77777777" w:rsidR="00E67628" w:rsidRPr="009B01CF" w:rsidRDefault="00E67628" w:rsidP="00E67628">
      <w:pPr>
        <w:pStyle w:val="ListBullet"/>
        <w:tabs>
          <w:tab w:val="clear" w:pos="1080"/>
        </w:tabs>
        <w:ind w:left="426" w:hanging="426"/>
        <w:rPr>
          <w:szCs w:val="24"/>
        </w:rPr>
      </w:pPr>
      <w:r w:rsidRPr="009B01CF">
        <w:rPr>
          <w:szCs w:val="24"/>
        </w:rPr>
        <w:t>Jaundice</w:t>
      </w:r>
    </w:p>
    <w:p w14:paraId="7EE62F55" w14:textId="77777777" w:rsidR="00E67628" w:rsidRPr="009B01CF" w:rsidRDefault="00E67628" w:rsidP="00E67628">
      <w:pPr>
        <w:pStyle w:val="ListBullet"/>
        <w:tabs>
          <w:tab w:val="clear" w:pos="1080"/>
        </w:tabs>
        <w:ind w:left="426" w:hanging="426"/>
        <w:rPr>
          <w:szCs w:val="24"/>
        </w:rPr>
      </w:pPr>
      <w:r w:rsidRPr="009B01CF">
        <w:rPr>
          <w:szCs w:val="24"/>
        </w:rPr>
        <w:t>Hypoglycaemia</w:t>
      </w:r>
    </w:p>
    <w:p w14:paraId="5FB2DD91" w14:textId="77777777" w:rsidR="00E67628" w:rsidRPr="009B01CF" w:rsidRDefault="00E67628" w:rsidP="00E67628">
      <w:pPr>
        <w:pStyle w:val="ListBullet"/>
        <w:tabs>
          <w:tab w:val="clear" w:pos="1080"/>
        </w:tabs>
        <w:ind w:left="426" w:hanging="426"/>
        <w:rPr>
          <w:szCs w:val="24"/>
        </w:rPr>
      </w:pPr>
      <w:r w:rsidRPr="009B01CF">
        <w:rPr>
          <w:szCs w:val="24"/>
        </w:rPr>
        <w:t>Respiratory distress syndrome</w:t>
      </w:r>
    </w:p>
    <w:p w14:paraId="6BEAF018" w14:textId="77777777" w:rsidR="00E67628" w:rsidRPr="009B01CF" w:rsidRDefault="00E67628" w:rsidP="00E67628">
      <w:pPr>
        <w:pStyle w:val="ListBullet"/>
        <w:tabs>
          <w:tab w:val="clear" w:pos="1080"/>
        </w:tabs>
        <w:ind w:left="426" w:hanging="426"/>
        <w:rPr>
          <w:szCs w:val="24"/>
        </w:rPr>
      </w:pPr>
      <w:r w:rsidRPr="009B01CF">
        <w:rPr>
          <w:szCs w:val="24"/>
        </w:rPr>
        <w:t xml:space="preserve">Macrosomia </w:t>
      </w:r>
    </w:p>
    <w:p w14:paraId="2F09C28E" w14:textId="77777777" w:rsidR="00E67628" w:rsidRPr="009B01CF" w:rsidRDefault="00E67628" w:rsidP="00E67628">
      <w:pPr>
        <w:pStyle w:val="ListBullet"/>
        <w:tabs>
          <w:tab w:val="clear" w:pos="1080"/>
        </w:tabs>
        <w:ind w:left="426" w:hanging="426"/>
        <w:rPr>
          <w:szCs w:val="24"/>
        </w:rPr>
      </w:pPr>
      <w:r w:rsidRPr="009B01CF">
        <w:rPr>
          <w:szCs w:val="24"/>
        </w:rPr>
        <w:t>Shoulder dystocia</w:t>
      </w:r>
    </w:p>
    <w:p w14:paraId="2479828D" w14:textId="77777777" w:rsidR="00E67628" w:rsidRDefault="00E67628" w:rsidP="00E67628">
      <w:pPr>
        <w:pStyle w:val="ListBullet"/>
        <w:tabs>
          <w:tab w:val="clear" w:pos="1080"/>
        </w:tabs>
        <w:ind w:left="426" w:hanging="426"/>
        <w:rPr>
          <w:szCs w:val="24"/>
        </w:rPr>
      </w:pPr>
      <w:r w:rsidRPr="009B01CF">
        <w:rPr>
          <w:szCs w:val="24"/>
        </w:rPr>
        <w:t xml:space="preserve">Fetal hypoxia (especially if glycaemic control has been sub-optimal during pregnancy). </w:t>
      </w:r>
    </w:p>
    <w:p w14:paraId="1E2BCA80" w14:textId="77777777" w:rsidR="00E67628" w:rsidRPr="00D5087D" w:rsidRDefault="00E67628" w:rsidP="00E67628">
      <w:pPr>
        <w:pStyle w:val="ListBullet"/>
        <w:numPr>
          <w:ilvl w:val="0"/>
          <w:numId w:val="0"/>
        </w:numPr>
        <w:ind w:left="426"/>
        <w:rPr>
          <w:szCs w:val="24"/>
        </w:rPr>
      </w:pPr>
    </w:p>
    <w:p w14:paraId="2F51A893" w14:textId="77777777" w:rsidR="007B6904" w:rsidRDefault="007B6904" w:rsidP="007B6904">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p w14:paraId="2F51A894"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96" w14:textId="77777777" w:rsidTr="0074223E">
        <w:trPr>
          <w:cantSplit/>
          <w:trHeight w:val="285"/>
        </w:trPr>
        <w:tc>
          <w:tcPr>
            <w:tcW w:w="9158" w:type="dxa"/>
            <w:shd w:val="clear" w:color="auto" w:fill="A6A6A6" w:themeFill="background1" w:themeFillShade="A6"/>
          </w:tcPr>
          <w:p w14:paraId="2F51A895" w14:textId="05B08AB7" w:rsidR="007B6904" w:rsidRPr="00C76688" w:rsidRDefault="007B6904" w:rsidP="004213C3">
            <w:pPr>
              <w:pStyle w:val="Heading1"/>
            </w:pPr>
            <w:bookmarkStart w:id="15" w:name="_Toc389473281"/>
            <w:bookmarkStart w:id="16" w:name="_Toc172121928"/>
            <w:r w:rsidRPr="00C76688">
              <w:t xml:space="preserve">Section 2 – </w:t>
            </w:r>
            <w:bookmarkEnd w:id="15"/>
            <w:r w:rsidR="005A3B33">
              <w:t>OGTT and Diagnosis of GDM</w:t>
            </w:r>
            <w:bookmarkEnd w:id="16"/>
          </w:p>
        </w:tc>
      </w:tr>
    </w:tbl>
    <w:p w14:paraId="2F51A897" w14:textId="77777777" w:rsidR="007B6904" w:rsidRDefault="007B6904" w:rsidP="007B6904">
      <w:pPr>
        <w:rPr>
          <w:rFonts w:cs="Arial"/>
          <w:b/>
          <w:szCs w:val="24"/>
        </w:rPr>
      </w:pPr>
    </w:p>
    <w:p w14:paraId="54D350E9" w14:textId="77777777" w:rsidR="008A3AB7" w:rsidRDefault="008A3AB7" w:rsidP="008A3AB7">
      <w:pPr>
        <w:pStyle w:val="ListBullet"/>
        <w:numPr>
          <w:ilvl w:val="0"/>
          <w:numId w:val="0"/>
        </w:numPr>
        <w:rPr>
          <w:szCs w:val="24"/>
        </w:rPr>
      </w:pPr>
      <w:r>
        <w:rPr>
          <w:szCs w:val="24"/>
        </w:rPr>
        <w:t>Woman with risk factors for GDM (see section 1) should be offered diabetes screening pre-conception or as soon as practicable after confirmation of pregnancy (preferably before 20 weeks completed gestation).</w:t>
      </w:r>
    </w:p>
    <w:p w14:paraId="49D3E950" w14:textId="77777777" w:rsidR="008A3AB7" w:rsidRDefault="008A3AB7" w:rsidP="008A3AB7">
      <w:pPr>
        <w:pStyle w:val="ListBullet"/>
        <w:numPr>
          <w:ilvl w:val="0"/>
          <w:numId w:val="0"/>
        </w:numPr>
        <w:rPr>
          <w:szCs w:val="24"/>
        </w:rPr>
      </w:pPr>
    </w:p>
    <w:p w14:paraId="61AA86C4" w14:textId="77777777" w:rsidR="008A3AB7" w:rsidRDefault="008A3AB7" w:rsidP="008A3AB7">
      <w:pPr>
        <w:rPr>
          <w:rFonts w:eastAsia="Calibri" w:cs="Calibri"/>
          <w:b/>
          <w:bCs/>
          <w:szCs w:val="24"/>
        </w:rPr>
      </w:pPr>
      <w:r w:rsidRPr="00476559">
        <w:rPr>
          <w:rFonts w:eastAsia="Calibri" w:cs="Calibri"/>
          <w:b/>
          <w:bCs/>
          <w:szCs w:val="24"/>
        </w:rPr>
        <w:t xml:space="preserve">First trimester screening for women with risk factors </w:t>
      </w:r>
    </w:p>
    <w:p w14:paraId="6600EBD6" w14:textId="77777777" w:rsidR="008A3AB7" w:rsidRDefault="008A3AB7" w:rsidP="008A3AB7">
      <w:pPr>
        <w:pStyle w:val="ListParagraph"/>
        <w:numPr>
          <w:ilvl w:val="0"/>
          <w:numId w:val="17"/>
        </w:numPr>
        <w:rPr>
          <w:rFonts w:eastAsia="Calibri" w:cs="Calibri"/>
          <w:szCs w:val="24"/>
        </w:rPr>
      </w:pPr>
      <w:r w:rsidRPr="71F4A9C8">
        <w:rPr>
          <w:rFonts w:eastAsia="Calibri" w:cs="Calibri"/>
          <w:szCs w:val="24"/>
        </w:rPr>
        <w:t xml:space="preserve">Women with risk factors for </w:t>
      </w:r>
      <w:r>
        <w:rPr>
          <w:rFonts w:eastAsia="Calibri" w:cs="Calibri"/>
          <w:szCs w:val="24"/>
        </w:rPr>
        <w:t>GDM</w:t>
      </w:r>
      <w:r w:rsidRPr="71F4A9C8">
        <w:rPr>
          <w:rFonts w:eastAsia="Calibri" w:cs="Calibri"/>
          <w:szCs w:val="24"/>
        </w:rPr>
        <w:t xml:space="preserve"> in pregnancy should be advised to have an HbA1c measured in the first trimester.</w:t>
      </w:r>
    </w:p>
    <w:p w14:paraId="4C645A64" w14:textId="77777777" w:rsidR="008A3AB7" w:rsidRDefault="008A3AB7" w:rsidP="008A3AB7">
      <w:pPr>
        <w:pStyle w:val="ListParagraph"/>
        <w:numPr>
          <w:ilvl w:val="0"/>
          <w:numId w:val="17"/>
        </w:numPr>
        <w:rPr>
          <w:rFonts w:eastAsia="Calibri" w:cs="Calibri"/>
          <w:szCs w:val="24"/>
        </w:rPr>
      </w:pPr>
      <w:r w:rsidRPr="71F4A9C8">
        <w:rPr>
          <w:rFonts w:eastAsia="Calibri" w:cs="Calibri"/>
          <w:szCs w:val="24"/>
        </w:rPr>
        <w:t>Women with HbA1c ≥6.5% (≥48 mmol/mol) should be diagnosed and managed as having overt DIP</w:t>
      </w:r>
    </w:p>
    <w:p w14:paraId="40EC8C83" w14:textId="77777777" w:rsidR="008A3AB7" w:rsidRDefault="008A3AB7" w:rsidP="008A3AB7">
      <w:pPr>
        <w:rPr>
          <w:rFonts w:cs="Calibri"/>
        </w:rPr>
      </w:pPr>
    </w:p>
    <w:p w14:paraId="4DD763CB" w14:textId="77777777" w:rsidR="008A3AB7" w:rsidRDefault="008A3AB7" w:rsidP="008A3AB7">
      <w:pPr>
        <w:rPr>
          <w:rFonts w:eastAsia="Calibri" w:cs="Calibri"/>
          <w:b/>
          <w:bCs/>
          <w:szCs w:val="24"/>
        </w:rPr>
      </w:pPr>
      <w:r w:rsidRPr="00476559">
        <w:rPr>
          <w:rFonts w:eastAsia="Calibri" w:cs="Calibri"/>
          <w:b/>
          <w:bCs/>
          <w:szCs w:val="24"/>
        </w:rPr>
        <w:t xml:space="preserve">Early screening for women with a history of GDM or elevated HbA1c </w:t>
      </w:r>
    </w:p>
    <w:p w14:paraId="5B1C334B" w14:textId="77777777" w:rsidR="008A3AB7" w:rsidRDefault="008A3AB7" w:rsidP="008A3AB7">
      <w:pPr>
        <w:pStyle w:val="ListParagraph"/>
        <w:numPr>
          <w:ilvl w:val="0"/>
          <w:numId w:val="18"/>
        </w:numPr>
        <w:rPr>
          <w:rFonts w:eastAsia="Calibri" w:cs="Calibri"/>
          <w:szCs w:val="24"/>
        </w:rPr>
      </w:pPr>
      <w:r w:rsidRPr="71F4A9C8">
        <w:rPr>
          <w:rFonts w:eastAsia="Calibri" w:cs="Calibri"/>
          <w:szCs w:val="24"/>
        </w:rPr>
        <w:t>Prior to 20 weeks’ gestation, and ideally between 10-14 weeks’ gestation, if tolerated, women with a previous history of GDM or an early pregnancy HbA1c ≥6.0 to 6.4% (42-47 mmol/mol) but without diagnosed diabetes, should be advised to undergo a 75 g 2-h POGTT.</w:t>
      </w:r>
    </w:p>
    <w:p w14:paraId="63E8A833" w14:textId="77777777" w:rsidR="008A3AB7" w:rsidRDefault="008A3AB7" w:rsidP="008A3AB7">
      <w:pPr>
        <w:pStyle w:val="ListParagraph"/>
        <w:numPr>
          <w:ilvl w:val="0"/>
          <w:numId w:val="18"/>
        </w:numPr>
        <w:rPr>
          <w:rFonts w:eastAsia="Calibri" w:cs="Calibri"/>
          <w:szCs w:val="24"/>
        </w:rPr>
      </w:pPr>
      <w:r w:rsidRPr="71F4A9C8">
        <w:rPr>
          <w:rFonts w:eastAsia="Calibri" w:cs="Calibri"/>
          <w:szCs w:val="24"/>
        </w:rPr>
        <w:t>The term “early GDM” refers to GDM detected before 20 weeks’ gestation</w:t>
      </w:r>
    </w:p>
    <w:p w14:paraId="6F899234" w14:textId="77777777" w:rsidR="008A3AB7" w:rsidRDefault="008A3AB7" w:rsidP="008A3AB7">
      <w:pPr>
        <w:pStyle w:val="ListBullet"/>
        <w:numPr>
          <w:ilvl w:val="0"/>
          <w:numId w:val="0"/>
        </w:numPr>
        <w:rPr>
          <w:szCs w:val="24"/>
        </w:rPr>
      </w:pPr>
    </w:p>
    <w:p w14:paraId="0BBAC164" w14:textId="77777777" w:rsidR="008A3AB7" w:rsidRPr="009B01CF" w:rsidRDefault="008A3AB7" w:rsidP="008A3AB7">
      <w:pPr>
        <w:pStyle w:val="ListBullet"/>
        <w:numPr>
          <w:ilvl w:val="0"/>
          <w:numId w:val="0"/>
        </w:numPr>
        <w:rPr>
          <w:szCs w:val="24"/>
        </w:rPr>
      </w:pPr>
      <w:r w:rsidRPr="009B01CF">
        <w:rPr>
          <w:szCs w:val="24"/>
        </w:rPr>
        <w:t>GDM diagnosis is made based on the results of the fasting 75 g OGTT.</w:t>
      </w:r>
    </w:p>
    <w:p w14:paraId="1699CD68" w14:textId="77777777" w:rsidR="008A3AB7" w:rsidRPr="009B01CF" w:rsidRDefault="008A3AB7" w:rsidP="008A3AB7">
      <w:pPr>
        <w:pStyle w:val="ListBullet"/>
        <w:tabs>
          <w:tab w:val="clear" w:pos="1080"/>
        </w:tabs>
        <w:ind w:left="426" w:hanging="426"/>
        <w:rPr>
          <w:szCs w:val="24"/>
        </w:rPr>
      </w:pPr>
      <w:r w:rsidRPr="009B01CF">
        <w:rPr>
          <w:szCs w:val="24"/>
        </w:rPr>
        <w:t>A regular diet is to be maintained until 8-12 hours before testing when the woman will be required to FAST.</w:t>
      </w:r>
    </w:p>
    <w:p w14:paraId="2569CB7A" w14:textId="77777777" w:rsidR="008A3AB7" w:rsidRPr="009B01CF" w:rsidRDefault="008A3AB7" w:rsidP="008A3AB7">
      <w:pPr>
        <w:pStyle w:val="ListBullet"/>
        <w:tabs>
          <w:tab w:val="clear" w:pos="1080"/>
        </w:tabs>
        <w:ind w:left="426" w:hanging="426"/>
        <w:rPr>
          <w:szCs w:val="24"/>
        </w:rPr>
      </w:pPr>
      <w:r w:rsidRPr="009B01CF">
        <w:rPr>
          <w:szCs w:val="24"/>
        </w:rPr>
        <w:t>During fasting the woman should drink water to prevent dehydration and take her usual medications.</w:t>
      </w:r>
    </w:p>
    <w:p w14:paraId="66AFBFBD" w14:textId="77777777" w:rsidR="008A3AB7" w:rsidRPr="009B01CF" w:rsidRDefault="008A3AB7" w:rsidP="008A3AB7">
      <w:pPr>
        <w:pStyle w:val="ListBullet"/>
        <w:tabs>
          <w:tab w:val="clear" w:pos="1080"/>
        </w:tabs>
        <w:ind w:left="426" w:hanging="426"/>
        <w:rPr>
          <w:szCs w:val="24"/>
        </w:rPr>
      </w:pPr>
      <w:r w:rsidRPr="009B01CF">
        <w:rPr>
          <w:szCs w:val="24"/>
        </w:rPr>
        <w:lastRenderedPageBreak/>
        <w:t xml:space="preserve">An OGTT should not be performed within 1 week of maternal steroid administration (unless chronic stable dose). </w:t>
      </w:r>
    </w:p>
    <w:p w14:paraId="7F5BAD3E" w14:textId="77777777" w:rsidR="008A3AB7" w:rsidRDefault="008A3AB7" w:rsidP="008A3AB7">
      <w:pPr>
        <w:pStyle w:val="ListBullet"/>
        <w:tabs>
          <w:tab w:val="clear" w:pos="1080"/>
        </w:tabs>
        <w:ind w:left="426" w:hanging="426"/>
        <w:rPr>
          <w:szCs w:val="24"/>
        </w:rPr>
      </w:pPr>
      <w:r w:rsidRPr="009B01CF">
        <w:rPr>
          <w:szCs w:val="24"/>
        </w:rPr>
        <w:t>If the OGTT is declined a fasting plasma glucose test may be an alternative although this will only give partial information on glucose metabolism.</w:t>
      </w:r>
    </w:p>
    <w:p w14:paraId="7B121FD4" w14:textId="77777777" w:rsidR="008A3AB7" w:rsidRPr="009B01CF" w:rsidRDefault="008A3AB7" w:rsidP="008A3AB7"/>
    <w:p w14:paraId="015BEF0C" w14:textId="77777777" w:rsidR="008A3AB7" w:rsidRPr="009B01CF" w:rsidRDefault="008A3AB7" w:rsidP="008A3AB7">
      <w:r w:rsidRPr="009B01CF">
        <w:t>GDM is diagnosed when the OGTT results show</w:t>
      </w:r>
      <w:r>
        <w:t>:</w:t>
      </w:r>
    </w:p>
    <w:p w14:paraId="3EEE498B" w14:textId="77777777" w:rsidR="008A3AB7" w:rsidRPr="009B01CF" w:rsidRDefault="008A3AB7" w:rsidP="008A3AB7">
      <w:pPr>
        <w:pStyle w:val="ListBullet"/>
        <w:tabs>
          <w:tab w:val="clear" w:pos="1080"/>
        </w:tabs>
        <w:ind w:left="426" w:hanging="426"/>
        <w:rPr>
          <w:szCs w:val="24"/>
        </w:rPr>
      </w:pPr>
      <w:r w:rsidRPr="009B01CF">
        <w:rPr>
          <w:szCs w:val="24"/>
        </w:rPr>
        <w:t>Fasting blood glucose is 5.3 – 6.9 mmol/L</w:t>
      </w:r>
    </w:p>
    <w:p w14:paraId="56883D73" w14:textId="77777777" w:rsidR="008A3AB7" w:rsidRPr="009B01CF" w:rsidRDefault="008A3AB7" w:rsidP="008A3AB7">
      <w:pPr>
        <w:pStyle w:val="ListBullet"/>
        <w:tabs>
          <w:tab w:val="clear" w:pos="1080"/>
        </w:tabs>
        <w:ind w:left="426" w:hanging="426"/>
        <w:rPr>
          <w:szCs w:val="24"/>
        </w:rPr>
      </w:pPr>
      <w:r w:rsidRPr="009B01CF">
        <w:rPr>
          <w:szCs w:val="24"/>
        </w:rPr>
        <w:t>1 hour blood glucose is ≥ 10.</w:t>
      </w:r>
      <w:r>
        <w:rPr>
          <w:szCs w:val="24"/>
        </w:rPr>
        <w:t>6</w:t>
      </w:r>
      <w:r w:rsidRPr="009B01CF">
        <w:rPr>
          <w:szCs w:val="24"/>
        </w:rPr>
        <w:t xml:space="preserve"> mmol/L</w:t>
      </w:r>
    </w:p>
    <w:p w14:paraId="43AA55EB" w14:textId="77777777" w:rsidR="008A3AB7" w:rsidRDefault="008A3AB7" w:rsidP="008A3AB7">
      <w:pPr>
        <w:pStyle w:val="ListBullet"/>
        <w:tabs>
          <w:tab w:val="clear" w:pos="1080"/>
        </w:tabs>
        <w:ind w:left="426" w:hanging="426"/>
        <w:rPr>
          <w:szCs w:val="24"/>
        </w:rPr>
      </w:pPr>
      <w:proofErr w:type="gramStart"/>
      <w:r w:rsidRPr="009B01CF">
        <w:rPr>
          <w:szCs w:val="24"/>
        </w:rPr>
        <w:t>2 hour</w:t>
      </w:r>
      <w:proofErr w:type="gramEnd"/>
      <w:r w:rsidRPr="009B01CF">
        <w:rPr>
          <w:szCs w:val="24"/>
        </w:rPr>
        <w:t xml:space="preserve"> blood glucose is </w:t>
      </w:r>
      <w:r>
        <w:rPr>
          <w:szCs w:val="24"/>
        </w:rPr>
        <w:t>9.0</w:t>
      </w:r>
      <w:r w:rsidRPr="009B01CF">
        <w:rPr>
          <w:szCs w:val="24"/>
        </w:rPr>
        <w:t xml:space="preserve"> – 11.0 mmol/L.</w:t>
      </w:r>
    </w:p>
    <w:p w14:paraId="78AEFCD9" w14:textId="77777777" w:rsidR="008A3AB7" w:rsidRPr="009B01CF" w:rsidRDefault="008A3AB7" w:rsidP="008A3AB7">
      <w:pPr>
        <w:pStyle w:val="ListBullet"/>
        <w:numPr>
          <w:ilvl w:val="0"/>
          <w:numId w:val="0"/>
        </w:numPr>
        <w:ind w:left="426"/>
        <w:rPr>
          <w:szCs w:val="24"/>
        </w:rPr>
      </w:pPr>
    </w:p>
    <w:p w14:paraId="6C2700EC" w14:textId="77777777" w:rsidR="008A3AB7" w:rsidRDefault="008A3AB7" w:rsidP="008A3AB7">
      <w:pPr>
        <w:spacing w:line="276" w:lineRule="auto"/>
        <w:rPr>
          <w:rFonts w:cs="Calibri"/>
          <w:color w:val="000000"/>
          <w:szCs w:val="24"/>
        </w:rPr>
      </w:pPr>
    </w:p>
    <w:p w14:paraId="2F5B53BF" w14:textId="77777777" w:rsidR="008A3AB7" w:rsidRPr="009B01CF" w:rsidRDefault="008A3AB7" w:rsidP="008A3AB7">
      <w:pPr>
        <w:spacing w:line="276" w:lineRule="auto"/>
        <w:rPr>
          <w:rFonts w:cs="Calibri"/>
          <w:color w:val="000000"/>
          <w:szCs w:val="24"/>
        </w:rPr>
      </w:pPr>
      <w:r w:rsidRPr="009B01CF">
        <w:rPr>
          <w:rFonts w:cs="Calibri"/>
          <w:color w:val="000000"/>
          <w:szCs w:val="24"/>
        </w:rPr>
        <w:t>Overt diabetes is diagnosed when the OGTT results show:</w:t>
      </w:r>
    </w:p>
    <w:p w14:paraId="5DA8A385" w14:textId="77777777" w:rsidR="008A3AB7" w:rsidRPr="009B01CF" w:rsidRDefault="008A3AB7" w:rsidP="008A3AB7">
      <w:pPr>
        <w:pStyle w:val="ListBullet"/>
        <w:tabs>
          <w:tab w:val="clear" w:pos="1080"/>
        </w:tabs>
        <w:ind w:left="426" w:hanging="426"/>
        <w:rPr>
          <w:szCs w:val="24"/>
        </w:rPr>
      </w:pPr>
      <w:r w:rsidRPr="009B01CF">
        <w:rPr>
          <w:szCs w:val="24"/>
        </w:rPr>
        <w:t>Fasting blood glucose ≥ 7.0 mmol/L</w:t>
      </w:r>
    </w:p>
    <w:p w14:paraId="29961D0E" w14:textId="77777777" w:rsidR="008A3AB7" w:rsidRPr="009B01CF" w:rsidRDefault="008A3AB7" w:rsidP="008A3AB7">
      <w:pPr>
        <w:pStyle w:val="ListBullet"/>
        <w:tabs>
          <w:tab w:val="clear" w:pos="1080"/>
        </w:tabs>
        <w:ind w:left="426" w:hanging="426"/>
        <w:rPr>
          <w:szCs w:val="24"/>
        </w:rPr>
      </w:pPr>
      <w:proofErr w:type="gramStart"/>
      <w:r w:rsidRPr="009B01CF">
        <w:rPr>
          <w:szCs w:val="24"/>
        </w:rPr>
        <w:t>2 hour</w:t>
      </w:r>
      <w:proofErr w:type="gramEnd"/>
      <w:r w:rsidRPr="009B01CF">
        <w:rPr>
          <w:szCs w:val="24"/>
        </w:rPr>
        <w:t xml:space="preserve"> blood glucose ≥ 11.1 mmol/L</w:t>
      </w:r>
    </w:p>
    <w:p w14:paraId="7EE55F99" w14:textId="77777777" w:rsidR="008A3AB7" w:rsidRPr="009B01CF" w:rsidRDefault="008A3AB7" w:rsidP="008A3AB7">
      <w:pPr>
        <w:pStyle w:val="ListBullet"/>
        <w:tabs>
          <w:tab w:val="clear" w:pos="1080"/>
        </w:tabs>
        <w:ind w:left="426" w:hanging="426"/>
        <w:rPr>
          <w:szCs w:val="24"/>
        </w:rPr>
      </w:pPr>
      <w:r w:rsidRPr="009B01CF">
        <w:rPr>
          <w:szCs w:val="24"/>
        </w:rPr>
        <w:t>HbA1c ≥6.5%</w:t>
      </w:r>
    </w:p>
    <w:p w14:paraId="409175A8" w14:textId="77777777" w:rsidR="008A3AB7" w:rsidRPr="009B01CF" w:rsidRDefault="008A3AB7" w:rsidP="008A3AB7">
      <w:pPr>
        <w:pStyle w:val="ListBullet"/>
        <w:tabs>
          <w:tab w:val="clear" w:pos="1080"/>
        </w:tabs>
        <w:ind w:left="426" w:hanging="426"/>
        <w:rPr>
          <w:szCs w:val="24"/>
        </w:rPr>
      </w:pPr>
      <w:r w:rsidRPr="009B01CF">
        <w:rPr>
          <w:szCs w:val="24"/>
        </w:rPr>
        <w:t>Random formal blood glucose level of ≥11.1 mmol/L with other diabetes symptoms.</w:t>
      </w:r>
    </w:p>
    <w:p w14:paraId="275B7849" w14:textId="77777777" w:rsidR="008A3AB7" w:rsidRDefault="008A3AB7" w:rsidP="008A3AB7">
      <w:pPr>
        <w:rPr>
          <w:rFonts w:cs="Calibri"/>
          <w:color w:val="000000"/>
          <w:szCs w:val="24"/>
        </w:rPr>
      </w:pPr>
    </w:p>
    <w:p w14:paraId="7B226294" w14:textId="77777777" w:rsidR="008A3AB7" w:rsidRPr="009B01CF" w:rsidRDefault="008A3AB7" w:rsidP="008A3AB7">
      <w:pPr>
        <w:rPr>
          <w:rFonts w:cs="Calibri"/>
          <w:color w:val="000000"/>
          <w:szCs w:val="24"/>
        </w:rPr>
      </w:pPr>
      <w:r w:rsidRPr="009B01CF">
        <w:rPr>
          <w:rFonts w:cs="Calibri"/>
          <w:color w:val="000000"/>
          <w:szCs w:val="24"/>
        </w:rPr>
        <w:t>GDM screening for patients who have had bariatric surgery:</w:t>
      </w:r>
    </w:p>
    <w:p w14:paraId="712CD4B4" w14:textId="77777777" w:rsidR="008A3AB7" w:rsidRPr="00D5087D" w:rsidRDefault="008A3AB7" w:rsidP="008A3AB7">
      <w:pPr>
        <w:pStyle w:val="ListBullet"/>
        <w:tabs>
          <w:tab w:val="clear" w:pos="1080"/>
        </w:tabs>
        <w:ind w:left="426" w:hanging="426"/>
        <w:rPr>
          <w:rFonts w:cs="Calibri"/>
          <w:color w:val="000000"/>
          <w:szCs w:val="24"/>
        </w:rPr>
      </w:pPr>
      <w:r w:rsidRPr="009B01CF">
        <w:rPr>
          <w:rFonts w:cs="Calibri"/>
          <w:color w:val="000000"/>
          <w:szCs w:val="24"/>
        </w:rPr>
        <w:t>Patients who have had bariatric surgery may not tolerate the 75-g glucose solution. Alternative screening methods, such as Fasting Plasma Glucose, HbA1c or home glucose monitoring, should be considered in patients who have undergone restrictive/malabsorptive surgery.</w:t>
      </w:r>
    </w:p>
    <w:p w14:paraId="2F51A8A0" w14:textId="77777777" w:rsidR="007B6904" w:rsidRDefault="007B6904" w:rsidP="007B6904">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p w14:paraId="2F51A8A1"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A3" w14:textId="77777777" w:rsidTr="0074223E">
        <w:trPr>
          <w:cantSplit/>
          <w:trHeight w:val="285"/>
        </w:trPr>
        <w:tc>
          <w:tcPr>
            <w:tcW w:w="9158" w:type="dxa"/>
            <w:shd w:val="clear" w:color="auto" w:fill="A6A6A6" w:themeFill="background1" w:themeFillShade="A6"/>
          </w:tcPr>
          <w:p w14:paraId="2F51A8A2" w14:textId="6D64E368" w:rsidR="007B6904" w:rsidRPr="003D2D06" w:rsidRDefault="00962C46" w:rsidP="004213C3">
            <w:pPr>
              <w:pStyle w:val="Heading1"/>
            </w:pPr>
            <w:bookmarkStart w:id="17" w:name="_Toc389473284"/>
            <w:bookmarkStart w:id="18" w:name="_Toc172121929"/>
            <w:r>
              <w:t xml:space="preserve">Section </w:t>
            </w:r>
            <w:r w:rsidR="009B01CF">
              <w:t>3</w:t>
            </w:r>
            <w:r w:rsidR="007B6904" w:rsidRPr="003D2D06">
              <w:t xml:space="preserve"> – </w:t>
            </w:r>
            <w:bookmarkEnd w:id="17"/>
            <w:r w:rsidR="009B01CF">
              <w:t>Ongoing Antenatal Care for Women with Diagnosed GDM</w:t>
            </w:r>
            <w:bookmarkEnd w:id="18"/>
          </w:p>
        </w:tc>
      </w:tr>
    </w:tbl>
    <w:p w14:paraId="2F51A8A4" w14:textId="77777777" w:rsidR="007B6904" w:rsidRDefault="007B6904" w:rsidP="007B6904">
      <w:pPr>
        <w:pStyle w:val="Heading2"/>
      </w:pPr>
    </w:p>
    <w:p w14:paraId="30671BA5" w14:textId="77777777" w:rsidR="009B01CF" w:rsidRPr="009B01CF" w:rsidRDefault="009B01CF" w:rsidP="009B01CF">
      <w:pPr>
        <w:pStyle w:val="ListBullet"/>
        <w:tabs>
          <w:tab w:val="clear" w:pos="1080"/>
        </w:tabs>
        <w:ind w:left="426" w:hanging="426"/>
        <w:rPr>
          <w:rFonts w:cs="Calibri"/>
          <w:color w:val="000000"/>
          <w:szCs w:val="24"/>
        </w:rPr>
      </w:pPr>
      <w:r w:rsidRPr="009B01CF">
        <w:rPr>
          <w:rFonts w:cs="Calibri"/>
          <w:color w:val="000000"/>
          <w:szCs w:val="24"/>
        </w:rPr>
        <w:t>Women diagnosed with GDM are referred for education groups and one on one sessions through DHR with a Diabetes Educator and Dietician.  The Diabetes Educator ensures that women are instructed on diabetes, BGL self-monitoring, management plan, risk factors and targets.</w:t>
      </w:r>
      <w:r w:rsidRPr="009B01CF" w:rsidDel="00346571">
        <w:rPr>
          <w:rFonts w:cs="Calibri"/>
          <w:color w:val="000000"/>
          <w:szCs w:val="24"/>
        </w:rPr>
        <w:t xml:space="preserve"> </w:t>
      </w:r>
    </w:p>
    <w:p w14:paraId="7E9C62DA" w14:textId="77777777" w:rsidR="009B01CF" w:rsidRPr="009B01CF" w:rsidRDefault="009B01CF" w:rsidP="009B01CF">
      <w:pPr>
        <w:pStyle w:val="ListBullet"/>
        <w:tabs>
          <w:tab w:val="clear" w:pos="1080"/>
        </w:tabs>
        <w:ind w:left="426" w:hanging="426"/>
        <w:rPr>
          <w:rFonts w:cs="Calibri"/>
          <w:color w:val="000000"/>
          <w:szCs w:val="24"/>
        </w:rPr>
      </w:pPr>
      <w:r w:rsidRPr="009B01CF">
        <w:rPr>
          <w:rFonts w:cs="Calibri"/>
          <w:color w:val="000000"/>
          <w:szCs w:val="24"/>
        </w:rPr>
        <w:t>Women diagnosed with overt diabetes in pregnancy are referred to the Centenary Hospital for Women and Children Diabetes Educator and Endocrinologist for follow up asap.</w:t>
      </w:r>
    </w:p>
    <w:p w14:paraId="50894433" w14:textId="77777777" w:rsidR="009B01CF" w:rsidRPr="009B01CF" w:rsidRDefault="009B01CF" w:rsidP="0035664B">
      <w:pPr>
        <w:pStyle w:val="ListParagraph"/>
        <w:numPr>
          <w:ilvl w:val="0"/>
          <w:numId w:val="9"/>
        </w:numPr>
        <w:autoSpaceDE w:val="0"/>
        <w:autoSpaceDN w:val="0"/>
        <w:adjustRightInd w:val="0"/>
        <w:spacing w:line="276" w:lineRule="auto"/>
        <w:contextualSpacing w:val="0"/>
        <w:rPr>
          <w:szCs w:val="24"/>
        </w:rPr>
      </w:pPr>
      <w:r w:rsidRPr="009B01CF">
        <w:rPr>
          <w:szCs w:val="24"/>
        </w:rPr>
        <w:t>BGL targets are:</w:t>
      </w:r>
    </w:p>
    <w:p w14:paraId="3D0A2DDF" w14:textId="77777777" w:rsidR="009B01CF" w:rsidRPr="00A32CED" w:rsidRDefault="009B01CF" w:rsidP="00D5087D">
      <w:pPr>
        <w:pStyle w:val="ListParagraph"/>
        <w:numPr>
          <w:ilvl w:val="1"/>
          <w:numId w:val="14"/>
        </w:numPr>
        <w:autoSpaceDE w:val="0"/>
        <w:autoSpaceDN w:val="0"/>
        <w:adjustRightInd w:val="0"/>
        <w:spacing w:line="276" w:lineRule="auto"/>
        <w:ind w:left="1134"/>
        <w:contextualSpacing w:val="0"/>
      </w:pPr>
      <w:r w:rsidRPr="00A32CED">
        <w:t>Pre-breakfast (fasting) &lt; 5.3mmol/L</w:t>
      </w:r>
    </w:p>
    <w:p w14:paraId="2F51A8AC" w14:textId="3829BB16" w:rsidR="007B6904" w:rsidRPr="009B01CF" w:rsidRDefault="009B01CF" w:rsidP="00D5087D">
      <w:pPr>
        <w:pStyle w:val="ListParagraph"/>
        <w:numPr>
          <w:ilvl w:val="1"/>
          <w:numId w:val="14"/>
        </w:numPr>
        <w:autoSpaceDE w:val="0"/>
        <w:autoSpaceDN w:val="0"/>
        <w:adjustRightInd w:val="0"/>
        <w:spacing w:line="276" w:lineRule="auto"/>
        <w:ind w:left="1134"/>
        <w:contextualSpacing w:val="0"/>
      </w:pPr>
      <w:r w:rsidRPr="00A32CED">
        <w:t xml:space="preserve">2 hours after starting to eat meals &lt; </w:t>
      </w:r>
      <w:r>
        <w:t>7.0</w:t>
      </w:r>
      <w:r w:rsidRPr="00A32CED">
        <w:t>mmol/L</w:t>
      </w:r>
      <w:r>
        <w:t>.</w:t>
      </w:r>
    </w:p>
    <w:p w14:paraId="6C487E02" w14:textId="7B515714" w:rsidR="009B01CF" w:rsidRDefault="007B6904" w:rsidP="00D5087D">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B01CF" w:rsidRPr="00CD1C0E" w14:paraId="27374BEE" w14:textId="77777777" w:rsidTr="008E0FB9">
        <w:trPr>
          <w:cantSplit/>
          <w:trHeight w:val="285"/>
        </w:trPr>
        <w:tc>
          <w:tcPr>
            <w:tcW w:w="9158" w:type="dxa"/>
            <w:shd w:val="clear" w:color="auto" w:fill="A6A6A6" w:themeFill="background1" w:themeFillShade="A6"/>
          </w:tcPr>
          <w:p w14:paraId="560C0C0E" w14:textId="61B01438" w:rsidR="009B01CF" w:rsidRPr="003D2D06" w:rsidRDefault="009B01CF" w:rsidP="008E0FB9">
            <w:pPr>
              <w:pStyle w:val="Heading1"/>
            </w:pPr>
            <w:bookmarkStart w:id="19" w:name="_Toc172121930"/>
            <w:r>
              <w:t>Section 4</w:t>
            </w:r>
            <w:r w:rsidRPr="003D2D06">
              <w:t xml:space="preserve"> – </w:t>
            </w:r>
            <w:r>
              <w:t>Pregnancy Care for GDM not Requiring Medication</w:t>
            </w:r>
            <w:bookmarkEnd w:id="19"/>
          </w:p>
        </w:tc>
      </w:tr>
    </w:tbl>
    <w:p w14:paraId="0F68B0F2" w14:textId="77777777" w:rsidR="009B01CF" w:rsidRDefault="009B01CF" w:rsidP="009B01CF">
      <w:pPr>
        <w:pStyle w:val="Heading2"/>
      </w:pPr>
    </w:p>
    <w:p w14:paraId="11D8895B" w14:textId="77777777" w:rsidR="00937BF1" w:rsidRPr="009B01CF" w:rsidRDefault="00937BF1" w:rsidP="00937BF1">
      <w:pPr>
        <w:pStyle w:val="ListBullet"/>
        <w:tabs>
          <w:tab w:val="clear" w:pos="1080"/>
        </w:tabs>
        <w:ind w:left="426" w:hanging="426"/>
        <w:rPr>
          <w:rFonts w:cs="Calibri"/>
          <w:color w:val="000000"/>
          <w:szCs w:val="24"/>
        </w:rPr>
      </w:pPr>
      <w:r w:rsidRPr="009B01CF">
        <w:rPr>
          <w:rFonts w:cs="Calibri"/>
          <w:color w:val="000000"/>
          <w:szCs w:val="24"/>
        </w:rPr>
        <w:t>Routine antenatal care as per pregnancy care guidelines</w:t>
      </w:r>
      <w:r>
        <w:rPr>
          <w:rFonts w:cs="Calibri"/>
          <w:color w:val="000000"/>
          <w:szCs w:val="24"/>
        </w:rPr>
        <w:t>.</w:t>
      </w:r>
    </w:p>
    <w:p w14:paraId="3B1A256D" w14:textId="77777777" w:rsidR="00937BF1" w:rsidRPr="009B01CF" w:rsidRDefault="00937BF1" w:rsidP="00937BF1">
      <w:pPr>
        <w:pStyle w:val="ListBullet"/>
        <w:tabs>
          <w:tab w:val="clear" w:pos="1080"/>
        </w:tabs>
        <w:ind w:left="426" w:hanging="426"/>
        <w:rPr>
          <w:rFonts w:cs="Calibri"/>
          <w:color w:val="000000"/>
          <w:szCs w:val="24"/>
        </w:rPr>
      </w:pPr>
      <w:r w:rsidRPr="009B01CF">
        <w:rPr>
          <w:rFonts w:cs="Calibri"/>
          <w:color w:val="000000"/>
          <w:szCs w:val="24"/>
        </w:rPr>
        <w:t xml:space="preserve">At each antenatal visit, review BGL self-monitoring records to gauge whether GDM is being well controlled by diet. If there are more than three elevated BGLs in 5 days, </w:t>
      </w:r>
      <w:r w:rsidRPr="009B01CF">
        <w:rPr>
          <w:rFonts w:cs="Calibri"/>
          <w:color w:val="000000"/>
          <w:szCs w:val="24"/>
        </w:rPr>
        <w:lastRenderedPageBreak/>
        <w:t xml:space="preserve">advise the woman to contact the Diabetes in Pregnancy team and refer the woman to the Diabetes in Pregnancy clinic for review.   </w:t>
      </w:r>
    </w:p>
    <w:p w14:paraId="751A975E" w14:textId="77777777" w:rsidR="00937BF1" w:rsidRPr="00C804D7" w:rsidRDefault="00937BF1" w:rsidP="00937BF1">
      <w:pPr>
        <w:pStyle w:val="ListBullet"/>
        <w:tabs>
          <w:tab w:val="clear" w:pos="1080"/>
        </w:tabs>
        <w:ind w:left="426" w:hanging="426"/>
      </w:pPr>
      <w:r w:rsidRPr="00C804D7">
        <w:t>Women with GDM, not requiring insulin, and who are able to be controlled with diet alone will be managed at Antenatal Clinic. While stable</w:t>
      </w:r>
      <w:r>
        <w:t>,</w:t>
      </w:r>
      <w:r w:rsidRPr="00C804D7">
        <w:t xml:space="preserve"> the woman remains within the Continuity of Midwifery Care Service (CMCS) with regular discussion at Collaborative Care meetings.</w:t>
      </w:r>
    </w:p>
    <w:p w14:paraId="182DEA03" w14:textId="77777777" w:rsidR="00937BF1" w:rsidRPr="00C804D7" w:rsidRDefault="00937BF1" w:rsidP="00937BF1">
      <w:pPr>
        <w:pStyle w:val="ListBullet"/>
        <w:tabs>
          <w:tab w:val="clear" w:pos="1080"/>
        </w:tabs>
        <w:ind w:left="426" w:hanging="426"/>
      </w:pPr>
      <w:r w:rsidRPr="00C804D7">
        <w:t>If a woman’s BGLs are sub-optimal, their care is transferred to the Diabetes in Pregnancy Clinic for other treatment options.</w:t>
      </w:r>
    </w:p>
    <w:p w14:paraId="3477281E" w14:textId="77777777" w:rsidR="00937BF1" w:rsidRPr="00C804D7" w:rsidRDefault="00937BF1" w:rsidP="00937BF1">
      <w:pPr>
        <w:pStyle w:val="ListBullet"/>
        <w:tabs>
          <w:tab w:val="clear" w:pos="1080"/>
        </w:tabs>
        <w:ind w:left="426" w:hanging="426"/>
      </w:pPr>
      <w:r w:rsidRPr="00C804D7">
        <w:t xml:space="preserve">Ensure all women with GDM (diet-controlled) are seen by an Obstetric Registrar or Obstetrician at </w:t>
      </w:r>
      <w:r>
        <w:t>40</w:t>
      </w:r>
      <w:r w:rsidRPr="00C804D7">
        <w:t xml:space="preserve"> weeks gestation. </w:t>
      </w:r>
    </w:p>
    <w:p w14:paraId="5A4AD51F" w14:textId="77777777" w:rsidR="00937BF1" w:rsidRPr="009B01CF" w:rsidRDefault="00937BF1" w:rsidP="00937BF1">
      <w:pPr>
        <w:pStyle w:val="ListBullet"/>
        <w:tabs>
          <w:tab w:val="clear" w:pos="1080"/>
        </w:tabs>
        <w:ind w:left="426" w:hanging="426"/>
        <w:rPr>
          <w:b/>
          <w:bCs/>
        </w:rPr>
      </w:pPr>
      <w:r w:rsidRPr="00C804D7">
        <w:t>Recommend ultrasound scans for growth and liquor volume at 34-36 weeks if there are concerns about fetal growth</w:t>
      </w:r>
      <w:r>
        <w:t xml:space="preserve"> or reduced baby movement</w:t>
      </w:r>
      <w:r w:rsidRPr="00C804D7">
        <w:t xml:space="preserve"> due to GDM</w:t>
      </w:r>
      <w:r>
        <w:t>, please ensure earlier review by Obstetric Registrar or Obstetrician</w:t>
      </w:r>
      <w:r w:rsidRPr="00C804D7">
        <w:t xml:space="preserve">. </w:t>
      </w:r>
    </w:p>
    <w:p w14:paraId="03DEF862" w14:textId="77777777" w:rsidR="00937BF1" w:rsidRPr="009B01CF" w:rsidRDefault="00937BF1" w:rsidP="00937BF1">
      <w:pPr>
        <w:pStyle w:val="ListBullet"/>
        <w:numPr>
          <w:ilvl w:val="0"/>
          <w:numId w:val="0"/>
        </w:numPr>
        <w:ind w:left="426"/>
        <w:rPr>
          <w:b/>
          <w:bCs/>
        </w:rPr>
      </w:pPr>
    </w:p>
    <w:p w14:paraId="1BEB6D38" w14:textId="77777777" w:rsidR="00937BF1" w:rsidRPr="00D5087D" w:rsidRDefault="00937BF1" w:rsidP="00937BF1">
      <w:pPr>
        <w:pStyle w:val="ListBullet"/>
        <w:numPr>
          <w:ilvl w:val="0"/>
          <w:numId w:val="0"/>
        </w:numPr>
        <w:rPr>
          <w:rFonts w:cs="Arial"/>
          <w:iCs/>
          <w:szCs w:val="24"/>
        </w:rPr>
      </w:pPr>
      <w:r w:rsidRPr="009B01CF">
        <w:rPr>
          <w:rFonts w:cs="Arial"/>
          <w:b/>
          <w:bCs/>
          <w:iCs/>
          <w:szCs w:val="24"/>
          <w:bdr w:val="single" w:sz="4" w:space="0" w:color="auto"/>
        </w:rPr>
        <w:t>Note:</w:t>
      </w:r>
      <w:r w:rsidRPr="009B01CF">
        <w:rPr>
          <w:rFonts w:cs="Arial"/>
          <w:iCs/>
          <w:szCs w:val="24"/>
          <w:bdr w:val="single" w:sz="4" w:space="0" w:color="auto"/>
        </w:rPr>
        <w:t xml:space="preserve"> Estimation of fetal weight by ultrasound scan can have significant margins of error.</w:t>
      </w:r>
    </w:p>
    <w:p w14:paraId="302BD478" w14:textId="77777777" w:rsidR="00937BF1" w:rsidRDefault="00937BF1" w:rsidP="0021672B">
      <w:pPr>
        <w:jc w:val="right"/>
      </w:pPr>
    </w:p>
    <w:p w14:paraId="206FAAB2" w14:textId="53AD087F" w:rsidR="009B01CF" w:rsidRPr="0021672B" w:rsidRDefault="009B01CF" w:rsidP="0021672B">
      <w:pPr>
        <w:jc w:val="right"/>
        <w:rPr>
          <w:rFonts w:cs="Arial"/>
          <w:b/>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B01CF" w:rsidRPr="00CD1C0E" w14:paraId="0F69C9C5" w14:textId="77777777" w:rsidTr="008E0FB9">
        <w:trPr>
          <w:cantSplit/>
          <w:trHeight w:val="285"/>
        </w:trPr>
        <w:tc>
          <w:tcPr>
            <w:tcW w:w="9158" w:type="dxa"/>
            <w:shd w:val="clear" w:color="auto" w:fill="A6A6A6" w:themeFill="background1" w:themeFillShade="A6"/>
          </w:tcPr>
          <w:p w14:paraId="76F4262F" w14:textId="0E153449" w:rsidR="009B01CF" w:rsidRPr="003D2D06" w:rsidRDefault="009B01CF" w:rsidP="008E0FB9">
            <w:pPr>
              <w:pStyle w:val="Heading1"/>
            </w:pPr>
            <w:bookmarkStart w:id="20" w:name="_Toc172121931"/>
            <w:r>
              <w:t>Section 5</w:t>
            </w:r>
            <w:r w:rsidRPr="003D2D06">
              <w:t xml:space="preserve"> – </w:t>
            </w:r>
            <w:r>
              <w:t>Pregnancy Care for GDM</w:t>
            </w:r>
            <w:r w:rsidR="001943ED">
              <w:t xml:space="preserve"> Requiring</w:t>
            </w:r>
            <w:r>
              <w:t xml:space="preserve"> Insulin</w:t>
            </w:r>
            <w:bookmarkEnd w:id="20"/>
            <w:r>
              <w:t xml:space="preserve"> </w:t>
            </w:r>
          </w:p>
        </w:tc>
      </w:tr>
    </w:tbl>
    <w:p w14:paraId="686E453C" w14:textId="77777777" w:rsidR="009B01CF" w:rsidRDefault="009B01CF" w:rsidP="009B01CF">
      <w:pPr>
        <w:pStyle w:val="Heading2"/>
      </w:pPr>
    </w:p>
    <w:p w14:paraId="7F5DF187" w14:textId="77777777" w:rsidR="009B01CF" w:rsidRPr="0088468A" w:rsidRDefault="009B01CF" w:rsidP="009B01CF">
      <w:pPr>
        <w:tabs>
          <w:tab w:val="left" w:pos="426"/>
        </w:tabs>
        <w:overflowPunct w:val="0"/>
        <w:adjustRightInd w:val="0"/>
        <w:spacing w:line="276" w:lineRule="auto"/>
        <w:textAlignment w:val="baseline"/>
        <w:rPr>
          <w:rFonts w:cs="Arial"/>
        </w:rPr>
      </w:pPr>
      <w:r w:rsidRPr="0088468A">
        <w:rPr>
          <w:rFonts w:cs="Arial"/>
        </w:rPr>
        <w:t>If diet and exercise cannot achieve normoglycaemia in women with GDM, insulin therapy is required; initiation of medication is under the guidance of the diabetes in pregnancy team.</w:t>
      </w:r>
    </w:p>
    <w:p w14:paraId="5207C420" w14:textId="77777777" w:rsidR="009B01CF" w:rsidRPr="0088468A" w:rsidRDefault="009B01CF" w:rsidP="009B01CF">
      <w:pPr>
        <w:tabs>
          <w:tab w:val="left" w:pos="426"/>
        </w:tabs>
        <w:overflowPunct w:val="0"/>
        <w:adjustRightInd w:val="0"/>
        <w:spacing w:line="276" w:lineRule="auto"/>
        <w:textAlignment w:val="baseline"/>
        <w:rPr>
          <w:rFonts w:cs="Arial"/>
        </w:rPr>
      </w:pPr>
    </w:p>
    <w:p w14:paraId="0EFBD1AD" w14:textId="77777777" w:rsidR="009B01CF" w:rsidRPr="007D6EEC" w:rsidRDefault="009B01CF" w:rsidP="009B01CF">
      <w:pPr>
        <w:tabs>
          <w:tab w:val="left" w:pos="426"/>
        </w:tabs>
        <w:overflowPunct w:val="0"/>
        <w:adjustRightInd w:val="0"/>
        <w:spacing w:line="276" w:lineRule="auto"/>
        <w:textAlignment w:val="baseline"/>
        <w:rPr>
          <w:rFonts w:cs="Arial"/>
          <w:b/>
        </w:rPr>
      </w:pPr>
      <w:r w:rsidRPr="007D6EEC">
        <w:rPr>
          <w:rFonts w:cs="Arial"/>
          <w:b/>
        </w:rPr>
        <w:t>Commencing insulin therapy</w:t>
      </w:r>
    </w:p>
    <w:p w14:paraId="6DA7895A" w14:textId="77777777" w:rsidR="009B01CF" w:rsidRPr="009B01CF" w:rsidRDefault="009B01CF" w:rsidP="009B01CF">
      <w:pPr>
        <w:pStyle w:val="ListBullet"/>
        <w:tabs>
          <w:tab w:val="clear" w:pos="1080"/>
        </w:tabs>
        <w:ind w:left="426" w:hanging="426"/>
      </w:pPr>
      <w:r w:rsidRPr="009B01CF">
        <w:t xml:space="preserve">When starting insulin, small doses are prescribed in anticipation that increasing insulin stepwise will be required to achieve blood glucose </w:t>
      </w:r>
      <w:proofErr w:type="spellStart"/>
      <w:r w:rsidRPr="009B01CF">
        <w:t>euglycaemia</w:t>
      </w:r>
      <w:proofErr w:type="spellEnd"/>
    </w:p>
    <w:p w14:paraId="4F4D21AE" w14:textId="77777777" w:rsidR="009B01CF" w:rsidRPr="009B01CF" w:rsidRDefault="009B01CF" w:rsidP="009B01CF">
      <w:pPr>
        <w:pStyle w:val="ListBullet"/>
        <w:tabs>
          <w:tab w:val="clear" w:pos="1080"/>
        </w:tabs>
        <w:ind w:left="426" w:hanging="426"/>
      </w:pPr>
      <w:r w:rsidRPr="009B01CF">
        <w:t>Insulin may not be required with any or all meals</w:t>
      </w:r>
    </w:p>
    <w:p w14:paraId="5D11DDE9" w14:textId="40E0F2BC" w:rsidR="009B01CF" w:rsidRPr="009B01CF" w:rsidRDefault="009B01CF" w:rsidP="009B01CF">
      <w:pPr>
        <w:pStyle w:val="ListBullet"/>
        <w:tabs>
          <w:tab w:val="clear" w:pos="1080"/>
        </w:tabs>
        <w:ind w:left="426" w:hanging="426"/>
      </w:pPr>
      <w:r w:rsidRPr="009B01CF">
        <w:t>Insulin resistance increases progressively as pregnancy proceeds. Regular monitoring of BGLs is essential</w:t>
      </w:r>
      <w:r w:rsidR="001943ED">
        <w:t>.</w:t>
      </w:r>
    </w:p>
    <w:p w14:paraId="117B1B59" w14:textId="77777777" w:rsidR="009B01CF" w:rsidRPr="0088468A" w:rsidRDefault="009B01CF" w:rsidP="009B01CF">
      <w:pPr>
        <w:tabs>
          <w:tab w:val="left" w:pos="426"/>
        </w:tabs>
        <w:overflowPunct w:val="0"/>
        <w:adjustRightInd w:val="0"/>
        <w:spacing w:line="276" w:lineRule="auto"/>
        <w:textAlignment w:val="baseline"/>
        <w:rPr>
          <w:rFonts w:cs="Arial"/>
        </w:rPr>
      </w:pPr>
    </w:p>
    <w:p w14:paraId="3AD4E7CB" w14:textId="77777777" w:rsidR="009B01CF" w:rsidRPr="007D6EEC" w:rsidRDefault="009B01CF" w:rsidP="009B01CF">
      <w:pPr>
        <w:tabs>
          <w:tab w:val="left" w:pos="426"/>
        </w:tabs>
        <w:overflowPunct w:val="0"/>
        <w:adjustRightInd w:val="0"/>
        <w:spacing w:line="276" w:lineRule="auto"/>
        <w:textAlignment w:val="baseline"/>
        <w:rPr>
          <w:rFonts w:cs="Arial"/>
          <w:b/>
        </w:rPr>
      </w:pPr>
      <w:r w:rsidRPr="007D6EEC">
        <w:rPr>
          <w:rFonts w:cs="Arial"/>
          <w:b/>
        </w:rPr>
        <w:t>Timing and type of insulin</w:t>
      </w:r>
    </w:p>
    <w:p w14:paraId="14CD3502" w14:textId="77777777" w:rsidR="009B01CF" w:rsidRPr="009B01CF" w:rsidRDefault="009B01CF" w:rsidP="009B01CF">
      <w:pPr>
        <w:pStyle w:val="ListBullet"/>
        <w:tabs>
          <w:tab w:val="clear" w:pos="1080"/>
        </w:tabs>
        <w:ind w:left="426" w:hanging="426"/>
      </w:pPr>
      <w:r w:rsidRPr="009B01CF">
        <w:t>Decision on which insulin type is required is determined by the time of day when glucose levels are high. Some women will need short and long acting.</w:t>
      </w:r>
    </w:p>
    <w:p w14:paraId="1F775489" w14:textId="2BBED265" w:rsidR="009B01CF" w:rsidRDefault="009B01CF" w:rsidP="009B01CF">
      <w:pPr>
        <w:pStyle w:val="ListBullet"/>
        <w:tabs>
          <w:tab w:val="clear" w:pos="1080"/>
        </w:tabs>
        <w:ind w:left="426" w:hanging="426"/>
      </w:pPr>
      <w:r w:rsidRPr="009B01CF">
        <w:t>When long-acting insulin is required, consideration of normal sleeping habits should be taken into consideration so insulin is administered at a consistent time e.g., 2130 rather than “Before Bed”</w:t>
      </w:r>
      <w:r w:rsidR="001943ED">
        <w:t>.</w:t>
      </w:r>
    </w:p>
    <w:p w14:paraId="1571DFE4" w14:textId="77777777" w:rsidR="00134956" w:rsidRDefault="00134956" w:rsidP="0021672B">
      <w:pPr>
        <w:tabs>
          <w:tab w:val="left" w:pos="426"/>
        </w:tabs>
        <w:overflowPunct w:val="0"/>
        <w:spacing w:line="276" w:lineRule="auto"/>
        <w:textAlignment w:val="baseline"/>
        <w:rPr>
          <w:rFonts w:cs="Arial"/>
        </w:rPr>
      </w:pPr>
    </w:p>
    <w:p w14:paraId="3329BC91" w14:textId="77777777" w:rsidR="00AD0952" w:rsidRDefault="00AD0952" w:rsidP="0021672B">
      <w:pPr>
        <w:tabs>
          <w:tab w:val="left" w:pos="426"/>
        </w:tabs>
        <w:overflowPunct w:val="0"/>
        <w:spacing w:line="276" w:lineRule="auto"/>
        <w:textAlignment w:val="baseline"/>
        <w:rPr>
          <w:rFonts w:cs="Arial"/>
        </w:rPr>
      </w:pPr>
    </w:p>
    <w:p w14:paraId="1A47EB6E" w14:textId="77777777" w:rsidR="00AD0952" w:rsidRDefault="00AD0952" w:rsidP="0021672B">
      <w:pPr>
        <w:tabs>
          <w:tab w:val="left" w:pos="426"/>
        </w:tabs>
        <w:overflowPunct w:val="0"/>
        <w:spacing w:line="276" w:lineRule="auto"/>
        <w:textAlignment w:val="baseline"/>
        <w:rPr>
          <w:rFonts w:cs="Arial"/>
        </w:rPr>
      </w:pPr>
    </w:p>
    <w:p w14:paraId="1510B9B8" w14:textId="77777777" w:rsidR="00AD0952" w:rsidRDefault="00AD0952" w:rsidP="0021672B">
      <w:pPr>
        <w:tabs>
          <w:tab w:val="left" w:pos="426"/>
        </w:tabs>
        <w:overflowPunct w:val="0"/>
        <w:spacing w:line="276" w:lineRule="auto"/>
        <w:textAlignment w:val="baseline"/>
        <w:rPr>
          <w:rFonts w:cs="Arial"/>
        </w:rPr>
      </w:pPr>
    </w:p>
    <w:p w14:paraId="31A2A220" w14:textId="77777777" w:rsidR="00AD0952" w:rsidRDefault="00AD0952" w:rsidP="0021672B">
      <w:pPr>
        <w:tabs>
          <w:tab w:val="left" w:pos="426"/>
        </w:tabs>
        <w:overflowPunct w:val="0"/>
        <w:spacing w:line="276" w:lineRule="auto"/>
        <w:textAlignment w:val="baseline"/>
        <w:rPr>
          <w:rFonts w:cs="Arial"/>
        </w:rPr>
      </w:pPr>
    </w:p>
    <w:p w14:paraId="4BAB7476" w14:textId="77777777" w:rsidR="00AD0952" w:rsidRDefault="00AD0952" w:rsidP="0021672B">
      <w:pPr>
        <w:tabs>
          <w:tab w:val="left" w:pos="426"/>
        </w:tabs>
        <w:overflowPunct w:val="0"/>
        <w:spacing w:line="276" w:lineRule="auto"/>
        <w:textAlignment w:val="baseline"/>
        <w:rPr>
          <w:rFonts w:cs="Arial"/>
        </w:rPr>
      </w:pPr>
    </w:p>
    <w:p w14:paraId="5E8181ED" w14:textId="6B9EF1B4" w:rsidR="009B01CF" w:rsidRPr="0021672B" w:rsidRDefault="001943ED" w:rsidP="0021672B">
      <w:pPr>
        <w:tabs>
          <w:tab w:val="left" w:pos="426"/>
        </w:tabs>
        <w:overflowPunct w:val="0"/>
        <w:spacing w:line="276" w:lineRule="auto"/>
        <w:textAlignment w:val="baseline"/>
        <w:rPr>
          <w:rFonts w:cs="Arial"/>
        </w:rPr>
      </w:pPr>
      <w:r w:rsidRPr="0088468A">
        <w:rPr>
          <w:rFonts w:cs="Arial"/>
        </w:rPr>
        <w:lastRenderedPageBreak/>
        <w:t>Table</w:t>
      </w:r>
      <w:r>
        <w:rPr>
          <w:rFonts w:cs="Arial"/>
        </w:rPr>
        <w:t xml:space="preserve"> 1</w:t>
      </w:r>
      <w:r w:rsidRPr="0088468A">
        <w:rPr>
          <w:rFonts w:cs="Arial"/>
        </w:rPr>
        <w:t xml:space="preserve"> Insulin Therapy Suggested for BGL abnormality</w:t>
      </w:r>
    </w:p>
    <w:p w14:paraId="38EED5B0" w14:textId="0EC7C339" w:rsidR="009B01CF" w:rsidRPr="00C804D7" w:rsidRDefault="001943ED" w:rsidP="009B01CF">
      <w:pPr>
        <w:pStyle w:val="ListBullet"/>
        <w:numPr>
          <w:ilvl w:val="0"/>
          <w:numId w:val="0"/>
        </w:numPr>
        <w:rPr>
          <w:b/>
          <w:bCs/>
        </w:rPr>
      </w:pPr>
      <w:r>
        <w:rPr>
          <w:rFonts w:cs="Arial"/>
          <w:noProof/>
          <w:color w:val="4F81BD" w:themeColor="accent1"/>
          <w:lang w:eastAsia="en-AU"/>
        </w:rPr>
        <w:drawing>
          <wp:inline distT="0" distB="0" distL="0" distR="0" wp14:anchorId="15181FAC" wp14:editId="1E04C8A8">
            <wp:extent cx="5759450" cy="2420556"/>
            <wp:effectExtent l="0" t="0" r="0" b="0"/>
            <wp:docPr id="14" name="Picture 14" descr="Table informing insulin therapy suggested for BGL abnormalities, their suggested insulin type an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informing insulin therapy suggested for BGL abnormalities, their suggested insulin type and action."/>
                    <pic:cNvPicPr/>
                  </pic:nvPicPr>
                  <pic:blipFill>
                    <a:blip r:embed="rId11">
                      <a:extLst>
                        <a:ext uri="{28A0092B-C50C-407E-A947-70E740481C1C}">
                          <a14:useLocalDpi xmlns:a14="http://schemas.microsoft.com/office/drawing/2010/main" val="0"/>
                        </a:ext>
                      </a:extLst>
                    </a:blip>
                    <a:stretch>
                      <a:fillRect/>
                    </a:stretch>
                  </pic:blipFill>
                  <pic:spPr>
                    <a:xfrm>
                      <a:off x="0" y="0"/>
                      <a:ext cx="5759450" cy="2420556"/>
                    </a:xfrm>
                    <a:prstGeom prst="rect">
                      <a:avLst/>
                    </a:prstGeom>
                  </pic:spPr>
                </pic:pic>
              </a:graphicData>
            </a:graphic>
          </wp:inline>
        </w:drawing>
      </w:r>
    </w:p>
    <w:p w14:paraId="652B1B1B" w14:textId="77777777" w:rsidR="005B67E8" w:rsidRPr="00734796" w:rsidRDefault="005B67E8" w:rsidP="005B67E8">
      <w:pPr>
        <w:pStyle w:val="BodyText"/>
        <w:spacing w:line="276" w:lineRule="auto"/>
        <w:ind w:left="2880"/>
        <w:rPr>
          <w:rFonts w:cs="Calibri"/>
          <w:b/>
          <w:bCs/>
          <w:sz w:val="22"/>
          <w:szCs w:val="22"/>
        </w:rPr>
      </w:pPr>
      <w:bookmarkStart w:id="21" w:name="_Hlk114092691"/>
      <w:r w:rsidRPr="00734796">
        <w:rPr>
          <w:rFonts w:cs="Calibri"/>
          <w:b/>
          <w:bCs/>
          <w:sz w:val="22"/>
          <w:szCs w:val="22"/>
        </w:rPr>
        <w:t xml:space="preserve">Source Queensland Clinical Guideline: Gestational diabetes mellitus (GDM) </w:t>
      </w:r>
    </w:p>
    <w:p w14:paraId="53F2E373" w14:textId="77777777" w:rsidR="00D5087D" w:rsidRDefault="00D5087D" w:rsidP="001943ED">
      <w:pPr>
        <w:tabs>
          <w:tab w:val="left" w:pos="426"/>
        </w:tabs>
        <w:overflowPunct w:val="0"/>
        <w:adjustRightInd w:val="0"/>
        <w:spacing w:line="276" w:lineRule="auto"/>
        <w:textAlignment w:val="baseline"/>
        <w:rPr>
          <w:rFonts w:cs="Arial"/>
          <w:b/>
        </w:rPr>
      </w:pPr>
    </w:p>
    <w:p w14:paraId="43707B80" w14:textId="34B662A3" w:rsidR="001943ED" w:rsidRPr="007D6EEC" w:rsidRDefault="001943ED" w:rsidP="001943ED">
      <w:pPr>
        <w:tabs>
          <w:tab w:val="left" w:pos="426"/>
        </w:tabs>
        <w:overflowPunct w:val="0"/>
        <w:adjustRightInd w:val="0"/>
        <w:spacing w:line="276" w:lineRule="auto"/>
        <w:textAlignment w:val="baseline"/>
        <w:rPr>
          <w:rFonts w:cs="Arial"/>
          <w:b/>
        </w:rPr>
      </w:pPr>
      <w:r w:rsidRPr="007D6EEC">
        <w:rPr>
          <w:rFonts w:cs="Arial"/>
          <w:b/>
        </w:rPr>
        <w:t>Oral hypoglycaemic agents (OHA’s)</w:t>
      </w:r>
    </w:p>
    <w:p w14:paraId="4D3EBBD6" w14:textId="77777777" w:rsidR="001943ED" w:rsidRPr="001943ED" w:rsidRDefault="001943ED" w:rsidP="001943ED">
      <w:pPr>
        <w:pStyle w:val="ListBullet"/>
        <w:tabs>
          <w:tab w:val="clear" w:pos="1080"/>
        </w:tabs>
        <w:ind w:left="426" w:hanging="426"/>
      </w:pPr>
      <w:r w:rsidRPr="001943ED">
        <w:t xml:space="preserve">Most oral hypoglycaemic agents are not currently recommended for use in pregnancy. Clinical trials are continuing to determine if there is any long-term effect on the </w:t>
      </w:r>
      <w:proofErr w:type="spellStart"/>
      <w:r w:rsidRPr="001943ED">
        <w:t>fetus</w:t>
      </w:r>
      <w:proofErr w:type="spellEnd"/>
      <w:r w:rsidRPr="001943ED">
        <w:t>. These should only be continued in consultation with an endocrinologist</w:t>
      </w:r>
    </w:p>
    <w:p w14:paraId="7AB8CE84" w14:textId="77777777" w:rsidR="001943ED" w:rsidRPr="001943ED" w:rsidRDefault="001943ED" w:rsidP="001943ED">
      <w:pPr>
        <w:pStyle w:val="ListBullet"/>
        <w:tabs>
          <w:tab w:val="clear" w:pos="1080"/>
        </w:tabs>
        <w:ind w:left="426" w:hanging="426"/>
      </w:pPr>
      <w:r w:rsidRPr="001943ED">
        <w:t>Oral hypoglycaemic agents other than metformin should not be used during pregnancy</w:t>
      </w:r>
    </w:p>
    <w:p w14:paraId="1ED78CA0" w14:textId="77777777" w:rsidR="001943ED" w:rsidRPr="001943ED" w:rsidRDefault="001943ED" w:rsidP="001943ED">
      <w:pPr>
        <w:pStyle w:val="ListBullet"/>
        <w:tabs>
          <w:tab w:val="clear" w:pos="1080"/>
        </w:tabs>
        <w:ind w:left="426" w:hanging="426"/>
      </w:pPr>
      <w:r w:rsidRPr="001943ED">
        <w:t>Oral hypoglycaemic agents may be prescribed for women with GDM under the following circumstances:</w:t>
      </w:r>
    </w:p>
    <w:p w14:paraId="4E3A948A" w14:textId="77777777" w:rsidR="001943ED" w:rsidRPr="0088468A" w:rsidRDefault="001943ED" w:rsidP="00D5087D">
      <w:pPr>
        <w:pStyle w:val="ListParagraph"/>
        <w:numPr>
          <w:ilvl w:val="0"/>
          <w:numId w:val="13"/>
        </w:numPr>
        <w:tabs>
          <w:tab w:val="left" w:pos="426"/>
        </w:tabs>
        <w:overflowPunct w:val="0"/>
        <w:autoSpaceDE w:val="0"/>
        <w:autoSpaceDN w:val="0"/>
        <w:adjustRightInd w:val="0"/>
        <w:spacing w:line="276" w:lineRule="auto"/>
        <w:ind w:left="851"/>
        <w:contextualSpacing w:val="0"/>
        <w:textAlignment w:val="baseline"/>
        <w:rPr>
          <w:rFonts w:cs="Arial"/>
        </w:rPr>
      </w:pPr>
      <w:r w:rsidRPr="0088468A">
        <w:rPr>
          <w:rFonts w:cs="Arial"/>
        </w:rPr>
        <w:t>Where the woman has been taking OHA’s prior to and in early pregnancy (e.g. PCOS)</w:t>
      </w:r>
    </w:p>
    <w:p w14:paraId="386157BD" w14:textId="77777777" w:rsidR="001943ED" w:rsidRPr="0088468A" w:rsidRDefault="001943ED" w:rsidP="00D5087D">
      <w:pPr>
        <w:pStyle w:val="ListParagraph"/>
        <w:numPr>
          <w:ilvl w:val="0"/>
          <w:numId w:val="13"/>
        </w:numPr>
        <w:tabs>
          <w:tab w:val="left" w:pos="426"/>
        </w:tabs>
        <w:overflowPunct w:val="0"/>
        <w:autoSpaceDE w:val="0"/>
        <w:autoSpaceDN w:val="0"/>
        <w:adjustRightInd w:val="0"/>
        <w:spacing w:line="276" w:lineRule="auto"/>
        <w:ind w:left="851"/>
        <w:contextualSpacing w:val="0"/>
        <w:textAlignment w:val="baseline"/>
        <w:rPr>
          <w:rFonts w:cs="Arial"/>
        </w:rPr>
      </w:pPr>
      <w:r w:rsidRPr="0088468A">
        <w:rPr>
          <w:rFonts w:cs="Arial"/>
        </w:rPr>
        <w:t>Where the woman refuses to take insulin injections</w:t>
      </w:r>
    </w:p>
    <w:p w14:paraId="096FACD4" w14:textId="77777777" w:rsidR="001943ED" w:rsidRPr="0088468A" w:rsidRDefault="001943ED" w:rsidP="00D5087D">
      <w:pPr>
        <w:pStyle w:val="ListParagraph"/>
        <w:numPr>
          <w:ilvl w:val="0"/>
          <w:numId w:val="13"/>
        </w:numPr>
        <w:tabs>
          <w:tab w:val="left" w:pos="426"/>
        </w:tabs>
        <w:overflowPunct w:val="0"/>
        <w:autoSpaceDE w:val="0"/>
        <w:autoSpaceDN w:val="0"/>
        <w:adjustRightInd w:val="0"/>
        <w:spacing w:line="276" w:lineRule="auto"/>
        <w:ind w:left="851"/>
        <w:contextualSpacing w:val="0"/>
        <w:textAlignment w:val="baseline"/>
        <w:rPr>
          <w:rFonts w:cs="Arial"/>
        </w:rPr>
      </w:pPr>
      <w:r w:rsidRPr="0088468A">
        <w:rPr>
          <w:rFonts w:cs="Arial"/>
        </w:rPr>
        <w:t xml:space="preserve">When insulin compliance is </w:t>
      </w:r>
      <w:r>
        <w:rPr>
          <w:rFonts w:cs="Arial"/>
        </w:rPr>
        <w:t>sub-optimal</w:t>
      </w:r>
    </w:p>
    <w:p w14:paraId="759F5F93" w14:textId="63888946" w:rsidR="001943ED" w:rsidRPr="00134956" w:rsidRDefault="001943ED" w:rsidP="00D5087D">
      <w:pPr>
        <w:pStyle w:val="ListParagraph"/>
        <w:numPr>
          <w:ilvl w:val="0"/>
          <w:numId w:val="13"/>
        </w:numPr>
        <w:tabs>
          <w:tab w:val="left" w:pos="426"/>
        </w:tabs>
        <w:overflowPunct w:val="0"/>
        <w:autoSpaceDE w:val="0"/>
        <w:autoSpaceDN w:val="0"/>
        <w:adjustRightInd w:val="0"/>
        <w:spacing w:line="276" w:lineRule="auto"/>
        <w:ind w:left="851"/>
        <w:contextualSpacing w:val="0"/>
        <w:textAlignment w:val="baseline"/>
        <w:rPr>
          <w:rFonts w:cs="Arial"/>
        </w:rPr>
      </w:pPr>
      <w:r w:rsidRPr="0088468A">
        <w:rPr>
          <w:rFonts w:cs="Arial"/>
        </w:rPr>
        <w:t xml:space="preserve">As a supplement to insulin or when large doses of insulin are required to control </w:t>
      </w:r>
      <w:proofErr w:type="spellStart"/>
      <w:r>
        <w:rPr>
          <w:rFonts w:cs="Arial"/>
        </w:rPr>
        <w:t>c</w:t>
      </w:r>
      <w:r w:rsidRPr="0088468A">
        <w:rPr>
          <w:rFonts w:cs="Arial"/>
        </w:rPr>
        <w:t>BGLs</w:t>
      </w:r>
      <w:bookmarkEnd w:id="21"/>
      <w:proofErr w:type="spellEnd"/>
    </w:p>
    <w:p w14:paraId="442EAAE2" w14:textId="067910C8" w:rsidR="001943ED" w:rsidRPr="001943ED" w:rsidRDefault="009B01CF" w:rsidP="001943ED">
      <w:pPr>
        <w:jc w:val="right"/>
        <w:rPr>
          <w:rFonts w:cs="Arial"/>
          <w:b/>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1943ED" w:rsidRPr="00CD1C0E" w14:paraId="3D815853" w14:textId="77777777" w:rsidTr="008E0FB9">
        <w:trPr>
          <w:cantSplit/>
          <w:trHeight w:val="285"/>
        </w:trPr>
        <w:tc>
          <w:tcPr>
            <w:tcW w:w="9158" w:type="dxa"/>
            <w:shd w:val="clear" w:color="auto" w:fill="A6A6A6" w:themeFill="background1" w:themeFillShade="A6"/>
          </w:tcPr>
          <w:p w14:paraId="4D5E80D5" w14:textId="399E3C38" w:rsidR="001943ED" w:rsidRPr="003D2D06" w:rsidRDefault="001943ED" w:rsidP="008E0FB9">
            <w:pPr>
              <w:pStyle w:val="Heading1"/>
            </w:pPr>
            <w:bookmarkStart w:id="22" w:name="_Toc172121932"/>
            <w:r>
              <w:t>Section 6</w:t>
            </w:r>
            <w:r w:rsidRPr="003D2D06">
              <w:t xml:space="preserve"> – </w:t>
            </w:r>
            <w:r>
              <w:t>Hypoglycaemia Management</w:t>
            </w:r>
            <w:bookmarkEnd w:id="22"/>
            <w:r>
              <w:t xml:space="preserve"> </w:t>
            </w:r>
          </w:p>
        </w:tc>
      </w:tr>
    </w:tbl>
    <w:p w14:paraId="28EB706A" w14:textId="65419BF4" w:rsidR="001943ED" w:rsidRPr="0088468A" w:rsidRDefault="001943ED" w:rsidP="001943ED">
      <w:pPr>
        <w:tabs>
          <w:tab w:val="left" w:pos="426"/>
        </w:tabs>
        <w:overflowPunct w:val="0"/>
        <w:adjustRightInd w:val="0"/>
        <w:spacing w:line="276" w:lineRule="auto"/>
        <w:textAlignment w:val="baseline"/>
        <w:rPr>
          <w:rFonts w:cs="Arial"/>
        </w:rPr>
      </w:pPr>
      <w:r w:rsidRPr="0088468A">
        <w:rPr>
          <w:rFonts w:cs="Arial"/>
        </w:rPr>
        <w:t>Hypoglycaemia is a condition in which blood glucose levels drop below 4 mmol/L. Delays in recognising or treating hypoglycaemia have the potential to cause serious adverse advents such as injury, unconsciousness, or convulsions. It should be noted that a patient with low blood glucose levels may be asymptomatic.</w:t>
      </w:r>
    </w:p>
    <w:p w14:paraId="6B44502C" w14:textId="77777777" w:rsidR="001943ED" w:rsidRPr="0088468A" w:rsidRDefault="001943ED" w:rsidP="001943ED">
      <w:pPr>
        <w:tabs>
          <w:tab w:val="left" w:pos="426"/>
        </w:tabs>
        <w:overflowPunct w:val="0"/>
        <w:adjustRightInd w:val="0"/>
        <w:spacing w:line="276" w:lineRule="auto"/>
        <w:textAlignment w:val="baseline"/>
        <w:rPr>
          <w:rFonts w:cs="Arial"/>
        </w:rPr>
      </w:pPr>
    </w:p>
    <w:p w14:paraId="36C494A2" w14:textId="7E3A8A02" w:rsidR="001943ED" w:rsidRDefault="001943ED" w:rsidP="001943ED">
      <w:pPr>
        <w:tabs>
          <w:tab w:val="left" w:pos="426"/>
        </w:tabs>
        <w:overflowPunct w:val="0"/>
        <w:adjustRightInd w:val="0"/>
        <w:spacing w:line="276" w:lineRule="auto"/>
        <w:textAlignment w:val="baseline"/>
        <w:rPr>
          <w:rFonts w:cs="Arial"/>
        </w:rPr>
      </w:pPr>
      <w:r w:rsidRPr="0088468A">
        <w:rPr>
          <w:rFonts w:cs="Arial"/>
        </w:rPr>
        <w:t xml:space="preserve">For management of Hypoglycaemia refer to </w:t>
      </w:r>
      <w:r>
        <w:rPr>
          <w:rFonts w:cs="Arial"/>
        </w:rPr>
        <w:t>Attachment B.</w:t>
      </w:r>
    </w:p>
    <w:p w14:paraId="30BDF879" w14:textId="77777777" w:rsidR="001943ED" w:rsidRDefault="001943ED" w:rsidP="001943ED">
      <w:pPr>
        <w:tabs>
          <w:tab w:val="left" w:pos="426"/>
        </w:tabs>
        <w:overflowPunct w:val="0"/>
        <w:adjustRightInd w:val="0"/>
        <w:spacing w:line="276" w:lineRule="auto"/>
        <w:textAlignment w:val="baseline"/>
        <w:rPr>
          <w:rFonts w:cs="Arial"/>
        </w:rPr>
      </w:pPr>
    </w:p>
    <w:p w14:paraId="48ACEC74" w14:textId="1407663E" w:rsidR="001943ED" w:rsidRPr="001943ED" w:rsidRDefault="001943ED" w:rsidP="00134956">
      <w:pPr>
        <w:pBdr>
          <w:top w:val="single" w:sz="4" w:space="1" w:color="auto"/>
          <w:left w:val="single" w:sz="4" w:space="4" w:color="auto"/>
          <w:bottom w:val="single" w:sz="4" w:space="1" w:color="auto"/>
          <w:right w:val="single" w:sz="4" w:space="4" w:color="auto"/>
        </w:pBdr>
        <w:rPr>
          <w:lang w:val="en-US"/>
        </w:rPr>
      </w:pPr>
      <w:r w:rsidRPr="001943ED">
        <w:rPr>
          <w:b/>
          <w:bCs/>
        </w:rPr>
        <w:lastRenderedPageBreak/>
        <w:t xml:space="preserve">Note: </w:t>
      </w:r>
      <w:r w:rsidRPr="001943ED">
        <w:t>Hypoglycaemia treatment items are held in the medication room, these include glucose gel, glucagon and IV glucose solutions.</w:t>
      </w:r>
    </w:p>
    <w:p w14:paraId="2CF7FB94" w14:textId="77777777" w:rsidR="001943ED" w:rsidRPr="001943ED" w:rsidRDefault="001943ED" w:rsidP="00134956">
      <w:pPr>
        <w:pBdr>
          <w:top w:val="single" w:sz="4" w:space="1" w:color="auto"/>
          <w:left w:val="single" w:sz="4" w:space="4" w:color="auto"/>
          <w:bottom w:val="single" w:sz="4" w:space="1" w:color="auto"/>
          <w:right w:val="single" w:sz="4" w:space="4" w:color="auto"/>
        </w:pBdr>
        <w:rPr>
          <w:lang w:val="en-US"/>
        </w:rPr>
      </w:pPr>
      <w:r w:rsidRPr="001943ED">
        <w:t>Consider woman’s own supply of high glucose snacks (e.g., 5-6 jellybeans)</w:t>
      </w:r>
    </w:p>
    <w:p w14:paraId="7A2575B1" w14:textId="77777777" w:rsidR="00D5087D" w:rsidRDefault="00D5087D" w:rsidP="001943ED">
      <w:pPr>
        <w:tabs>
          <w:tab w:val="left" w:pos="426"/>
        </w:tabs>
        <w:overflowPunct w:val="0"/>
        <w:adjustRightInd w:val="0"/>
        <w:spacing w:line="276" w:lineRule="auto"/>
        <w:textAlignment w:val="baseline"/>
        <w:rPr>
          <w:rFonts w:cs="Arial"/>
        </w:rPr>
      </w:pPr>
    </w:p>
    <w:p w14:paraId="2E50273D" w14:textId="395482AA" w:rsidR="001943ED" w:rsidRPr="0088468A" w:rsidRDefault="001943ED" w:rsidP="001943ED">
      <w:pPr>
        <w:tabs>
          <w:tab w:val="left" w:pos="426"/>
        </w:tabs>
        <w:overflowPunct w:val="0"/>
        <w:adjustRightInd w:val="0"/>
        <w:spacing w:line="276" w:lineRule="auto"/>
        <w:textAlignment w:val="baseline"/>
        <w:rPr>
          <w:rFonts w:cs="Arial"/>
        </w:rPr>
      </w:pPr>
      <w:r w:rsidRPr="0088468A">
        <w:rPr>
          <w:rFonts w:cs="Arial"/>
        </w:rPr>
        <w:t>Key points in managing hypoglycaemia</w:t>
      </w:r>
      <w:r>
        <w:rPr>
          <w:rFonts w:cs="Arial"/>
        </w:rPr>
        <w:t>:</w:t>
      </w:r>
    </w:p>
    <w:p w14:paraId="53FE2AB9" w14:textId="77777777" w:rsidR="001943ED" w:rsidRPr="001943ED" w:rsidRDefault="001943ED" w:rsidP="001943ED">
      <w:pPr>
        <w:pStyle w:val="ListBullet"/>
        <w:tabs>
          <w:tab w:val="clear" w:pos="1080"/>
        </w:tabs>
        <w:ind w:left="426" w:hanging="426"/>
      </w:pPr>
      <w:r w:rsidRPr="001943ED">
        <w:t>Identify and treat the cause of hypoglycaemia</w:t>
      </w:r>
    </w:p>
    <w:p w14:paraId="58B9D3B2" w14:textId="77777777" w:rsidR="001943ED" w:rsidRPr="001943ED" w:rsidRDefault="001943ED" w:rsidP="001943ED">
      <w:pPr>
        <w:pStyle w:val="ListBullet"/>
        <w:tabs>
          <w:tab w:val="clear" w:pos="1080"/>
        </w:tabs>
        <w:ind w:left="426" w:hanging="426"/>
      </w:pPr>
      <w:r w:rsidRPr="001943ED">
        <w:t>Do not omit next insulin dose, if the patient is hypoglycaemic when the next dose of insulin is due, delay administration until after correction of the hypoglycaemia.</w:t>
      </w:r>
    </w:p>
    <w:p w14:paraId="6BFB415B" w14:textId="77777777" w:rsidR="001943ED" w:rsidRPr="001943ED" w:rsidRDefault="001943ED" w:rsidP="001943ED">
      <w:pPr>
        <w:pStyle w:val="ListBullet"/>
        <w:tabs>
          <w:tab w:val="clear" w:pos="1080"/>
        </w:tabs>
        <w:ind w:left="426" w:hanging="426"/>
      </w:pPr>
      <w:r w:rsidRPr="001943ED">
        <w:t>If recurrent notify Obstetric team for medical review</w:t>
      </w:r>
    </w:p>
    <w:p w14:paraId="1CE29FCA" w14:textId="0314CA66" w:rsidR="001943ED" w:rsidRPr="00D5087D" w:rsidRDefault="001943ED" w:rsidP="00D5087D">
      <w:pPr>
        <w:pStyle w:val="ListBullet"/>
        <w:tabs>
          <w:tab w:val="clear" w:pos="1080"/>
        </w:tabs>
        <w:ind w:left="426" w:hanging="426"/>
      </w:pPr>
      <w:r w:rsidRPr="001943ED">
        <w:t>If recurrent notify Endocrinologist or Nurse Practitioner to review insulin regimen</w:t>
      </w:r>
    </w:p>
    <w:p w14:paraId="6CB98CA3" w14:textId="0B455457" w:rsidR="001943ED" w:rsidRPr="001943ED" w:rsidRDefault="001943ED" w:rsidP="001943ED">
      <w:pPr>
        <w:jc w:val="right"/>
        <w:rPr>
          <w:rFonts w:cs="Arial"/>
          <w:b/>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1943ED" w:rsidRPr="00CD1C0E" w14:paraId="4FDDCE6F" w14:textId="77777777" w:rsidTr="008E0FB9">
        <w:trPr>
          <w:cantSplit/>
          <w:trHeight w:val="285"/>
        </w:trPr>
        <w:tc>
          <w:tcPr>
            <w:tcW w:w="9158" w:type="dxa"/>
            <w:shd w:val="clear" w:color="auto" w:fill="A6A6A6" w:themeFill="background1" w:themeFillShade="A6"/>
          </w:tcPr>
          <w:p w14:paraId="25552E4C" w14:textId="1B7B7F17" w:rsidR="001943ED" w:rsidRPr="003D2D06" w:rsidRDefault="001943ED" w:rsidP="008E0FB9">
            <w:pPr>
              <w:pStyle w:val="Heading1"/>
            </w:pPr>
            <w:bookmarkStart w:id="23" w:name="_Toc172121933"/>
            <w:r>
              <w:t>Section 7</w:t>
            </w:r>
            <w:r w:rsidRPr="003D2D06">
              <w:t xml:space="preserve"> – </w:t>
            </w:r>
            <w:r>
              <w:t>Diabetic Ketoacidosis (DKA)</w:t>
            </w:r>
            <w:bookmarkEnd w:id="23"/>
            <w:r>
              <w:t xml:space="preserve"> </w:t>
            </w:r>
          </w:p>
        </w:tc>
      </w:tr>
    </w:tbl>
    <w:p w14:paraId="017B1FEA" w14:textId="77777777" w:rsidR="001943ED" w:rsidRDefault="001943ED" w:rsidP="001943ED">
      <w:pPr>
        <w:spacing w:line="276" w:lineRule="auto"/>
        <w:rPr>
          <w:rFonts w:cstheme="minorHAnsi"/>
        </w:rPr>
      </w:pPr>
    </w:p>
    <w:p w14:paraId="043F8DF8" w14:textId="38326C8D" w:rsidR="001943ED" w:rsidRPr="00734796" w:rsidRDefault="001943ED" w:rsidP="001943ED">
      <w:pPr>
        <w:spacing w:line="276" w:lineRule="auto"/>
        <w:rPr>
          <w:rFonts w:cstheme="minorHAnsi"/>
        </w:rPr>
      </w:pPr>
      <w:r w:rsidRPr="00734796">
        <w:rPr>
          <w:rFonts w:cstheme="minorHAnsi"/>
        </w:rPr>
        <w:t xml:space="preserve">If DKA is suspected attend BGL and Ketone testing and contact </w:t>
      </w:r>
      <w:r>
        <w:rPr>
          <w:rFonts w:cstheme="minorHAnsi"/>
        </w:rPr>
        <w:t xml:space="preserve">obstetric and </w:t>
      </w:r>
      <w:r w:rsidRPr="00734796">
        <w:rPr>
          <w:rFonts w:cstheme="minorHAnsi"/>
        </w:rPr>
        <w:t>medical registrar</w:t>
      </w:r>
      <w:r>
        <w:rPr>
          <w:rFonts w:cstheme="minorHAnsi"/>
        </w:rPr>
        <w:t>s</w:t>
      </w:r>
      <w:r w:rsidRPr="00734796">
        <w:rPr>
          <w:rFonts w:cstheme="minorHAnsi"/>
        </w:rPr>
        <w:t xml:space="preserve"> for review.</w:t>
      </w:r>
    </w:p>
    <w:p w14:paraId="57E726E2" w14:textId="412BC839" w:rsidR="001943ED" w:rsidRPr="001943ED" w:rsidRDefault="001943ED" w:rsidP="001943ED">
      <w:pPr>
        <w:tabs>
          <w:tab w:val="left" w:pos="426"/>
        </w:tabs>
        <w:overflowPunct w:val="0"/>
        <w:adjustRightInd w:val="0"/>
        <w:spacing w:line="276" w:lineRule="auto"/>
        <w:textAlignment w:val="baseline"/>
        <w:rPr>
          <w:rFonts w:cstheme="minorHAnsi"/>
        </w:rPr>
      </w:pPr>
      <w:r w:rsidRPr="00734796">
        <w:rPr>
          <w:rFonts w:cstheme="minorHAnsi"/>
        </w:rPr>
        <w:t>If in DKA, DKA procedure to be followed as per Diabetic Ketoacidosis (DKA) Management in Adults (age 16 years and over) procedure</w:t>
      </w:r>
      <w:r>
        <w:rPr>
          <w:rFonts w:cstheme="minorHAnsi"/>
        </w:rPr>
        <w:t>.</w:t>
      </w:r>
    </w:p>
    <w:p w14:paraId="13A0B624" w14:textId="4FA5504B" w:rsidR="001943ED" w:rsidRPr="00D5087D" w:rsidRDefault="001943ED" w:rsidP="00D5087D">
      <w:pPr>
        <w:tabs>
          <w:tab w:val="left" w:pos="426"/>
        </w:tabs>
        <w:overflowPunct w:val="0"/>
        <w:adjustRightInd w:val="0"/>
        <w:spacing w:line="276" w:lineRule="auto"/>
        <w:textAlignment w:val="baseline"/>
        <w:rPr>
          <w:rFonts w:cs="Arial"/>
          <w:bCs/>
        </w:rPr>
      </w:pPr>
      <w:r w:rsidRPr="00D5087D">
        <w:rPr>
          <w:rFonts w:cs="Arial"/>
          <w:bCs/>
        </w:rPr>
        <w:t>Flow Chart: Gestational Diabetes Antenatal Care - Refer to Attachment C.</w:t>
      </w:r>
    </w:p>
    <w:p w14:paraId="1D5BFB04" w14:textId="43539A6A" w:rsidR="001943ED" w:rsidRDefault="001943ED" w:rsidP="001943ED">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1943ED" w:rsidRPr="00CD1C0E" w14:paraId="37F00CDB" w14:textId="77777777" w:rsidTr="008E0FB9">
        <w:trPr>
          <w:cantSplit/>
          <w:trHeight w:val="285"/>
        </w:trPr>
        <w:tc>
          <w:tcPr>
            <w:tcW w:w="9158" w:type="dxa"/>
            <w:shd w:val="clear" w:color="auto" w:fill="A6A6A6" w:themeFill="background1" w:themeFillShade="A6"/>
          </w:tcPr>
          <w:p w14:paraId="016918FB" w14:textId="108EA12E" w:rsidR="001943ED" w:rsidRPr="003D2D06" w:rsidRDefault="001943ED" w:rsidP="008E0FB9">
            <w:pPr>
              <w:pStyle w:val="Heading1"/>
            </w:pPr>
            <w:bookmarkStart w:id="24" w:name="_Toc172121934"/>
            <w:r>
              <w:t>Section 8</w:t>
            </w:r>
            <w:r w:rsidRPr="003D2D06">
              <w:t xml:space="preserve"> – </w:t>
            </w:r>
            <w:r>
              <w:t>Intrapartum Management</w:t>
            </w:r>
            <w:bookmarkEnd w:id="24"/>
            <w:r>
              <w:t xml:space="preserve"> </w:t>
            </w:r>
          </w:p>
        </w:tc>
      </w:tr>
    </w:tbl>
    <w:p w14:paraId="0F2A05D4" w14:textId="77777777" w:rsidR="001943ED" w:rsidRDefault="001943ED" w:rsidP="001943ED">
      <w:pPr>
        <w:spacing w:line="276" w:lineRule="auto"/>
        <w:rPr>
          <w:rFonts w:cstheme="minorHAnsi"/>
        </w:rPr>
      </w:pPr>
    </w:p>
    <w:p w14:paraId="5E073319" w14:textId="77777777" w:rsidR="001943ED" w:rsidRPr="00734796" w:rsidRDefault="001943ED" w:rsidP="001943ED">
      <w:pPr>
        <w:overflowPunct w:val="0"/>
        <w:autoSpaceDE w:val="0"/>
        <w:autoSpaceDN w:val="0"/>
        <w:adjustRightInd w:val="0"/>
        <w:spacing w:line="276" w:lineRule="auto"/>
        <w:textAlignment w:val="baseline"/>
        <w:rPr>
          <w:rFonts w:cs="Arial"/>
        </w:rPr>
      </w:pPr>
      <w:r w:rsidRPr="00734796">
        <w:rPr>
          <w:rFonts w:cs="Arial"/>
        </w:rPr>
        <w:t xml:space="preserve">Timing and mode of birth is primarily intended to minimise the risk of intrapartum complications associated with Large for Gestational Age (LGA) or </w:t>
      </w:r>
      <w:proofErr w:type="spellStart"/>
      <w:r w:rsidRPr="00734796">
        <w:rPr>
          <w:rFonts w:cs="Arial"/>
        </w:rPr>
        <w:t>macrosomic</w:t>
      </w:r>
      <w:proofErr w:type="spellEnd"/>
      <w:r w:rsidRPr="00734796">
        <w:rPr>
          <w:rFonts w:cs="Arial"/>
        </w:rPr>
        <w:t xml:space="preserve"> infants.  </w:t>
      </w:r>
    </w:p>
    <w:p w14:paraId="55403E1E" w14:textId="77777777" w:rsidR="001943ED" w:rsidRPr="001943ED" w:rsidRDefault="001943ED" w:rsidP="001943ED">
      <w:pPr>
        <w:pStyle w:val="ListBullet"/>
        <w:tabs>
          <w:tab w:val="clear" w:pos="1080"/>
        </w:tabs>
        <w:ind w:left="426" w:hanging="426"/>
      </w:pPr>
      <w:r w:rsidRPr="001943ED">
        <w:t xml:space="preserve">Women with optimal </w:t>
      </w:r>
      <w:proofErr w:type="spellStart"/>
      <w:r w:rsidRPr="001943ED">
        <w:t>cBGLs</w:t>
      </w:r>
      <w:proofErr w:type="spellEnd"/>
      <w:r w:rsidRPr="001943ED">
        <w:t xml:space="preserve"> and no other complications, who are not receiving pharmacotherapy do not require expedited birth before 40+6 weeks. The decision for expedited birth should be made in consultation with the woman and on an individualised basis. </w:t>
      </w:r>
    </w:p>
    <w:p w14:paraId="1C9BDE4A" w14:textId="77777777" w:rsidR="001943ED" w:rsidRPr="001943ED" w:rsidRDefault="001943ED" w:rsidP="001943ED">
      <w:pPr>
        <w:pStyle w:val="ListBullet"/>
        <w:tabs>
          <w:tab w:val="clear" w:pos="1080"/>
        </w:tabs>
        <w:ind w:left="426" w:hanging="426"/>
      </w:pPr>
      <w:r w:rsidRPr="001943ED">
        <w:t xml:space="preserve">Consider awaiting spontaneous labour if </w:t>
      </w:r>
      <w:proofErr w:type="spellStart"/>
      <w:r w:rsidRPr="001943ED">
        <w:t>cBGLs</w:t>
      </w:r>
      <w:proofErr w:type="spellEnd"/>
      <w:r w:rsidRPr="001943ED">
        <w:t xml:space="preserve"> remain within the target range, there is normal fetal growth, there is not polyhydramnios or other obstetric complications.</w:t>
      </w:r>
    </w:p>
    <w:p w14:paraId="22AB8B1C" w14:textId="77777777" w:rsidR="001943ED" w:rsidRPr="001943ED" w:rsidRDefault="001943ED" w:rsidP="001943ED">
      <w:pPr>
        <w:pStyle w:val="ListBullet"/>
        <w:tabs>
          <w:tab w:val="clear" w:pos="1080"/>
        </w:tabs>
        <w:ind w:left="426" w:hanging="426"/>
      </w:pPr>
      <w:r w:rsidRPr="001943ED">
        <w:t>For women with suspected fetal macrosomia or other complications, consider birth from 39 weeks gestation.</w:t>
      </w:r>
    </w:p>
    <w:p w14:paraId="2A047CED" w14:textId="77777777" w:rsidR="001943ED" w:rsidRPr="001943ED" w:rsidRDefault="001943ED" w:rsidP="001943ED">
      <w:pPr>
        <w:pStyle w:val="ListBullet"/>
        <w:tabs>
          <w:tab w:val="clear" w:pos="1080"/>
        </w:tabs>
        <w:ind w:left="426" w:hanging="426"/>
      </w:pPr>
      <w:r w:rsidRPr="001943ED">
        <w:t xml:space="preserve">For women with insulin requiring gestational diabetes and optimal </w:t>
      </w:r>
      <w:proofErr w:type="spellStart"/>
      <w:r w:rsidRPr="001943ED">
        <w:t>cBGL</w:t>
      </w:r>
      <w:proofErr w:type="spellEnd"/>
      <w:r w:rsidRPr="001943ED">
        <w:t xml:space="preserve"> control, normal fetal growth and no other complication of pregnancy (e.g. pre-eclampsia/polyhydramnios/reduced fetal movements) should be offered induction at 39 – 40 weeks</w:t>
      </w:r>
    </w:p>
    <w:p w14:paraId="09395C14" w14:textId="77777777" w:rsidR="001943ED" w:rsidRPr="001943ED" w:rsidRDefault="001943ED" w:rsidP="001943ED">
      <w:pPr>
        <w:pStyle w:val="ListBullet"/>
        <w:tabs>
          <w:tab w:val="clear" w:pos="1080"/>
        </w:tabs>
        <w:ind w:left="426" w:hanging="426"/>
      </w:pPr>
      <w:r w:rsidRPr="001943ED">
        <w:t xml:space="preserve">For women with insulin requiring gestational diabetes and suboptimal </w:t>
      </w:r>
      <w:proofErr w:type="spellStart"/>
      <w:r w:rsidRPr="001943ED">
        <w:t>cBGL</w:t>
      </w:r>
      <w:proofErr w:type="spellEnd"/>
      <w:r w:rsidRPr="001943ED">
        <w:t xml:space="preserve"> control, reducing insulin requirements, polyhydramnios or oligohydramnios, macrosomia or fetal growth restriction, increased maternal BMI requiring high doses of insulin and development of hypertension/pre-eclampsia should be induced at 38 - 39 weeks.</w:t>
      </w:r>
    </w:p>
    <w:p w14:paraId="788E25C8" w14:textId="77777777" w:rsidR="001943ED" w:rsidRPr="00734796" w:rsidRDefault="001943ED" w:rsidP="001943ED">
      <w:pPr>
        <w:pStyle w:val="ListBullet"/>
        <w:tabs>
          <w:tab w:val="clear" w:pos="1080"/>
        </w:tabs>
        <w:ind w:left="426" w:hanging="426"/>
        <w:rPr>
          <w:rFonts w:cs="Arial"/>
        </w:rPr>
      </w:pPr>
      <w:r w:rsidRPr="00734796">
        <w:rPr>
          <w:rFonts w:cs="Arial"/>
        </w:rPr>
        <w:lastRenderedPageBreak/>
        <w:t xml:space="preserve">All women with insulin requiring GDM will see the endocrinologist </w:t>
      </w:r>
      <w:r>
        <w:rPr>
          <w:rFonts w:cs="Arial"/>
        </w:rPr>
        <w:t xml:space="preserve">and obstetrician </w:t>
      </w:r>
      <w:r w:rsidRPr="00734796">
        <w:rPr>
          <w:rFonts w:cs="Arial"/>
        </w:rPr>
        <w:t xml:space="preserve">at 36 weeks for a plan for </w:t>
      </w:r>
      <w:r>
        <w:rPr>
          <w:rFonts w:cs="Arial"/>
        </w:rPr>
        <w:t>peri</w:t>
      </w:r>
      <w:r w:rsidRPr="00734796">
        <w:rPr>
          <w:rFonts w:cs="Arial"/>
        </w:rPr>
        <w:t>partum insulin management</w:t>
      </w:r>
      <w:r>
        <w:rPr>
          <w:rFonts w:cs="Arial"/>
        </w:rPr>
        <w:t xml:space="preserve"> and timing/mode of birth</w:t>
      </w:r>
      <w:r w:rsidRPr="00734796">
        <w:rPr>
          <w:rFonts w:cs="Arial"/>
        </w:rPr>
        <w:t xml:space="preserve">. The plan will be documented in </w:t>
      </w:r>
      <w:r>
        <w:rPr>
          <w:rFonts w:cs="Arial"/>
        </w:rPr>
        <w:t xml:space="preserve">the woman’s </w:t>
      </w:r>
      <w:r w:rsidRPr="00734796">
        <w:rPr>
          <w:rFonts w:cs="Arial"/>
        </w:rPr>
        <w:t xml:space="preserve">DHR. If a plan is unavailable at time of labour </w:t>
      </w:r>
      <w:r>
        <w:rPr>
          <w:rFonts w:cs="Arial"/>
        </w:rPr>
        <w:t xml:space="preserve">the midwife will </w:t>
      </w:r>
      <w:r w:rsidRPr="00734796">
        <w:rPr>
          <w:rFonts w:cs="Arial"/>
        </w:rPr>
        <w:t xml:space="preserve">contact </w:t>
      </w:r>
      <w:r>
        <w:rPr>
          <w:rFonts w:cs="Arial"/>
        </w:rPr>
        <w:t xml:space="preserve">the </w:t>
      </w:r>
      <w:r w:rsidRPr="00734796">
        <w:rPr>
          <w:rFonts w:cs="Arial"/>
        </w:rPr>
        <w:t>Obstetric Registrar.</w:t>
      </w:r>
    </w:p>
    <w:p w14:paraId="004C648B" w14:textId="77777777" w:rsidR="001943ED" w:rsidRPr="00734796" w:rsidRDefault="001943ED" w:rsidP="001943ED">
      <w:pPr>
        <w:pStyle w:val="ListBullet"/>
        <w:tabs>
          <w:tab w:val="clear" w:pos="1080"/>
        </w:tabs>
        <w:ind w:left="426" w:hanging="426"/>
        <w:rPr>
          <w:rFonts w:cs="Arial"/>
        </w:rPr>
      </w:pPr>
      <w:r w:rsidRPr="00734796">
        <w:rPr>
          <w:rFonts w:cs="Arial"/>
        </w:rPr>
        <w:t xml:space="preserve">CMCS women should be advised that the CMCS midwife will continue to provide care in labour, </w:t>
      </w:r>
      <w:r>
        <w:rPr>
          <w:rFonts w:cs="Arial"/>
        </w:rPr>
        <w:t xml:space="preserve">although recommended that place of labour or birth is Birth Suite (not Birth Centre). </w:t>
      </w:r>
      <w:r w:rsidRPr="00734796">
        <w:rPr>
          <w:rFonts w:cs="Arial"/>
        </w:rPr>
        <w:t xml:space="preserve"> </w:t>
      </w:r>
    </w:p>
    <w:p w14:paraId="0DB9D7C7" w14:textId="3E8C80E1" w:rsidR="001943ED" w:rsidRPr="00734796" w:rsidRDefault="001943ED" w:rsidP="001943ED">
      <w:pPr>
        <w:pStyle w:val="ListBullet"/>
        <w:tabs>
          <w:tab w:val="clear" w:pos="1080"/>
        </w:tabs>
        <w:ind w:left="426" w:hanging="426"/>
        <w:rPr>
          <w:color w:val="365F91" w:themeColor="accent1" w:themeShade="BF"/>
        </w:rPr>
      </w:pPr>
      <w:r>
        <w:rPr>
          <w:rFonts w:cs="Arial"/>
        </w:rPr>
        <w:t xml:space="preserve">Continuous external fetal monitoring (CEFM) </w:t>
      </w:r>
      <w:r w:rsidRPr="00734796">
        <w:rPr>
          <w:rFonts w:cs="Arial"/>
        </w:rPr>
        <w:t>is indicated i</w:t>
      </w:r>
      <w:r>
        <w:rPr>
          <w:rFonts w:cs="Arial"/>
        </w:rPr>
        <w:t>n labour if a woman has</w:t>
      </w:r>
      <w:r w:rsidRPr="00734796">
        <w:rPr>
          <w:rFonts w:cs="Arial"/>
        </w:rPr>
        <w:t xml:space="preserve"> GDM requir</w:t>
      </w:r>
      <w:r>
        <w:rPr>
          <w:rFonts w:cs="Arial"/>
        </w:rPr>
        <w:t xml:space="preserve">ing </w:t>
      </w:r>
      <w:r w:rsidRPr="00734796">
        <w:rPr>
          <w:rFonts w:cs="Arial"/>
        </w:rPr>
        <w:t xml:space="preserve">medication, or </w:t>
      </w:r>
      <w:r>
        <w:rPr>
          <w:rFonts w:cs="Arial"/>
        </w:rPr>
        <w:t>sub-optimal</w:t>
      </w:r>
      <w:r w:rsidRPr="00734796">
        <w:rPr>
          <w:rFonts w:cs="Arial"/>
        </w:rPr>
        <w:t xml:space="preserve"> </w:t>
      </w:r>
      <w:proofErr w:type="spellStart"/>
      <w:r>
        <w:rPr>
          <w:rFonts w:cs="Arial"/>
        </w:rPr>
        <w:t>c</w:t>
      </w:r>
      <w:r w:rsidRPr="00734796">
        <w:rPr>
          <w:rFonts w:cs="Arial"/>
        </w:rPr>
        <w:t>BGL</w:t>
      </w:r>
      <w:proofErr w:type="spellEnd"/>
      <w:r>
        <w:rPr>
          <w:rFonts w:cs="Arial"/>
        </w:rPr>
        <w:t xml:space="preserve"> control</w:t>
      </w:r>
      <w:r w:rsidRPr="00734796">
        <w:rPr>
          <w:rFonts w:cs="Arial"/>
        </w:rPr>
        <w:t xml:space="preserve"> </w:t>
      </w:r>
      <w:r>
        <w:rPr>
          <w:rFonts w:cs="Arial"/>
        </w:rPr>
        <w:t>with or without medication management</w:t>
      </w:r>
      <w:r w:rsidRPr="00734796">
        <w:rPr>
          <w:rFonts w:cs="Arial"/>
        </w:rPr>
        <w:t>. Refer to</w:t>
      </w:r>
      <w:r w:rsidR="006008CB" w:rsidRPr="006008CB">
        <w:rPr>
          <w:rFonts w:cs="Arial"/>
        </w:rPr>
        <w:t xml:space="preserve">: </w:t>
      </w:r>
      <w:r w:rsidR="006008CB" w:rsidRPr="006008CB">
        <w:rPr>
          <w:rFonts w:cs="Segoe UI"/>
        </w:rPr>
        <w:t>Fetal Surveillance procedure</w:t>
      </w:r>
    </w:p>
    <w:p w14:paraId="2D97B860" w14:textId="3B00F288" w:rsidR="001943ED" w:rsidRPr="00734796" w:rsidRDefault="001943ED" w:rsidP="001943ED">
      <w:pPr>
        <w:rPr>
          <w:lang w:val="en-US"/>
        </w:rPr>
      </w:pPr>
      <w:r w:rsidRPr="00734796">
        <w:rPr>
          <w:lang w:val="en-US"/>
        </w:rPr>
        <w:t xml:space="preserve">Very few women with Gestational Diabetes Mellitus (GDM), </w:t>
      </w:r>
      <w:r w:rsidRPr="00734796">
        <w:rPr>
          <w:b/>
          <w:lang w:val="en-US"/>
        </w:rPr>
        <w:t>whether using insulin or not</w:t>
      </w:r>
      <w:r w:rsidRPr="00734796">
        <w:rPr>
          <w:lang w:val="en-US"/>
        </w:rPr>
        <w:t xml:space="preserve">, require insulin for </w:t>
      </w:r>
      <w:proofErr w:type="spellStart"/>
      <w:r w:rsidRPr="00734796">
        <w:rPr>
          <w:lang w:val="en-US"/>
        </w:rPr>
        <w:t>labour</w:t>
      </w:r>
      <w:proofErr w:type="spellEnd"/>
      <w:r w:rsidRPr="00734796">
        <w:rPr>
          <w:lang w:val="en-US"/>
        </w:rPr>
        <w:t xml:space="preserve"> or caesarean section.</w:t>
      </w:r>
    </w:p>
    <w:p w14:paraId="7FB05B80" w14:textId="77777777" w:rsidR="001943ED" w:rsidRDefault="001943ED" w:rsidP="001943ED">
      <w:pPr>
        <w:rPr>
          <w:lang w:val="en-US"/>
        </w:rPr>
      </w:pPr>
    </w:p>
    <w:p w14:paraId="07C8A740" w14:textId="6CFC6219" w:rsidR="001943ED" w:rsidRPr="00D5087D" w:rsidRDefault="001943ED" w:rsidP="00D5087D">
      <w:pPr>
        <w:pBdr>
          <w:top w:val="single" w:sz="4" w:space="1" w:color="auto"/>
          <w:left w:val="single" w:sz="4" w:space="4" w:color="auto"/>
          <w:bottom w:val="single" w:sz="4" w:space="1" w:color="auto"/>
          <w:right w:val="single" w:sz="4" w:space="4" w:color="auto"/>
        </w:pBdr>
        <w:rPr>
          <w:lang w:val="en-US"/>
        </w:rPr>
      </w:pPr>
      <w:r w:rsidRPr="001943ED">
        <w:rPr>
          <w:b/>
          <w:bCs/>
          <w:lang w:val="en-US"/>
        </w:rPr>
        <w:t>Note:</w:t>
      </w:r>
      <w:r>
        <w:rPr>
          <w:lang w:val="en-US"/>
        </w:rPr>
        <w:t xml:space="preserve"> </w:t>
      </w:r>
      <w:r w:rsidRPr="001943ED">
        <w:rPr>
          <w:lang w:val="en-US"/>
        </w:rPr>
        <w:t xml:space="preserve">All women with IRGDM for IOL or caesarean section will have a plan for their intrapartum and postpartum management discussed with them and documented in their </w:t>
      </w:r>
      <w:r w:rsidR="00D5087D">
        <w:rPr>
          <w:lang w:val="en-US"/>
        </w:rPr>
        <w:t>Patients Clinical Records</w:t>
      </w:r>
      <w:r w:rsidRPr="001943ED">
        <w:rPr>
          <w:lang w:val="en-US"/>
        </w:rPr>
        <w:t>.</w:t>
      </w:r>
    </w:p>
    <w:p w14:paraId="236E0DF2" w14:textId="6420A145" w:rsidR="001943ED" w:rsidRPr="001943ED" w:rsidRDefault="001943ED" w:rsidP="001943ED">
      <w:pPr>
        <w:jc w:val="right"/>
        <w:rPr>
          <w:rFonts w:cs="Arial"/>
          <w:b/>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1943ED" w:rsidRPr="00CD1C0E" w14:paraId="09B542C6" w14:textId="77777777" w:rsidTr="008E0FB9">
        <w:trPr>
          <w:cantSplit/>
          <w:trHeight w:val="285"/>
        </w:trPr>
        <w:tc>
          <w:tcPr>
            <w:tcW w:w="9158" w:type="dxa"/>
            <w:shd w:val="clear" w:color="auto" w:fill="A6A6A6" w:themeFill="background1" w:themeFillShade="A6"/>
          </w:tcPr>
          <w:p w14:paraId="5019D2B5" w14:textId="5F9EA4AE" w:rsidR="001943ED" w:rsidRPr="003D2D06" w:rsidRDefault="001943ED" w:rsidP="008E0FB9">
            <w:pPr>
              <w:pStyle w:val="Heading1"/>
            </w:pPr>
            <w:bookmarkStart w:id="25" w:name="_Toc172121935"/>
            <w:r>
              <w:t>Section 9</w:t>
            </w:r>
            <w:r w:rsidRPr="003D2D06">
              <w:t xml:space="preserve"> – </w:t>
            </w:r>
            <w:r>
              <w:t>BGL Monitoring and Medication Management</w:t>
            </w:r>
            <w:bookmarkEnd w:id="25"/>
            <w:r>
              <w:t xml:space="preserve"> </w:t>
            </w:r>
          </w:p>
        </w:tc>
      </w:tr>
    </w:tbl>
    <w:p w14:paraId="6DCAA966" w14:textId="0EE38513" w:rsidR="00C2434F" w:rsidRDefault="00C2434F" w:rsidP="00C2434F"/>
    <w:p w14:paraId="6AF4E247" w14:textId="7CF9942E" w:rsidR="00C2434F" w:rsidRPr="00C2434F" w:rsidRDefault="00C2434F" w:rsidP="00C2434F">
      <w:pPr>
        <w:rPr>
          <w:b/>
          <w:bCs/>
          <w:lang w:val="en-US"/>
        </w:rPr>
      </w:pPr>
      <w:r w:rsidRPr="00734796">
        <w:rPr>
          <w:b/>
          <w:bCs/>
          <w:lang w:val="en-US"/>
        </w:rPr>
        <w:t>GDM managed by dietary modifications</w:t>
      </w:r>
    </w:p>
    <w:p w14:paraId="64078C75" w14:textId="77777777" w:rsidR="00C2434F" w:rsidRDefault="00C2434F" w:rsidP="00C2434F">
      <w:pPr>
        <w:rPr>
          <w:lang w:val="en-US"/>
        </w:rPr>
      </w:pPr>
      <w:r w:rsidRPr="0088468A">
        <w:rPr>
          <w:lang w:val="en-US"/>
        </w:rPr>
        <w:t xml:space="preserve">Continue measurement of BGL at usual times during IOL process and in active </w:t>
      </w:r>
      <w:proofErr w:type="spellStart"/>
      <w:r w:rsidRPr="0088468A">
        <w:rPr>
          <w:lang w:val="en-US"/>
        </w:rPr>
        <w:t>labour</w:t>
      </w:r>
      <w:proofErr w:type="spellEnd"/>
      <w:r w:rsidRPr="0088468A">
        <w:rPr>
          <w:lang w:val="en-US"/>
        </w:rPr>
        <w:t xml:space="preserve"> </w:t>
      </w:r>
      <w:r>
        <w:rPr>
          <w:lang w:val="en-US"/>
        </w:rPr>
        <w:t>(</w:t>
      </w:r>
      <w:r w:rsidRPr="0088468A">
        <w:rPr>
          <w:lang w:val="en-US"/>
        </w:rPr>
        <w:t>i.e. fasting and two hours post- prandial until fasting</w:t>
      </w:r>
      <w:r>
        <w:rPr>
          <w:lang w:val="en-US"/>
        </w:rPr>
        <w:t>)</w:t>
      </w:r>
    </w:p>
    <w:p w14:paraId="10A45DD1" w14:textId="77777777" w:rsidR="00C2434F" w:rsidRPr="00C2434F" w:rsidRDefault="00C2434F" w:rsidP="00C2434F">
      <w:pPr>
        <w:pStyle w:val="ListBullet"/>
        <w:tabs>
          <w:tab w:val="clear" w:pos="1080"/>
        </w:tabs>
        <w:ind w:left="426" w:hanging="426"/>
        <w:rPr>
          <w:rFonts w:cs="Arial"/>
        </w:rPr>
      </w:pPr>
      <w:r w:rsidRPr="00C2434F">
        <w:rPr>
          <w:rFonts w:cs="Arial"/>
        </w:rPr>
        <w:t xml:space="preserve">Monitor BGLs on admission and then four hourly.  Increase frequency according to BGL results.   If the BGL is &gt; 7.0mmol/L seek Obstetric Registrar or Obstetrician review.  If the BGL is &lt; 4.0mmol/l or symptomatic notify Obstetric Registrar or Obstetrician and treat hypoglycaemia. Repeat the BGL in 15 minutes. </w:t>
      </w:r>
    </w:p>
    <w:p w14:paraId="0CAFD154" w14:textId="77777777" w:rsidR="00C2434F" w:rsidRPr="00C2434F" w:rsidRDefault="00C2434F" w:rsidP="00C2434F">
      <w:pPr>
        <w:pStyle w:val="ListBullet"/>
        <w:tabs>
          <w:tab w:val="clear" w:pos="1080"/>
        </w:tabs>
        <w:ind w:left="426" w:hanging="426"/>
        <w:rPr>
          <w:rFonts w:cs="Arial"/>
        </w:rPr>
      </w:pPr>
      <w:r w:rsidRPr="00C2434F">
        <w:rPr>
          <w:rFonts w:cs="Arial"/>
        </w:rPr>
        <w:t>Test each urine specimen for ketones. If any ketones in the urine, test blood ketones.</w:t>
      </w:r>
    </w:p>
    <w:p w14:paraId="4FFE320C" w14:textId="77777777" w:rsidR="00C2434F" w:rsidRPr="0088468A" w:rsidRDefault="00C2434F" w:rsidP="00C2434F">
      <w:pPr>
        <w:rPr>
          <w:b/>
          <w:bCs/>
          <w:i/>
          <w:iCs/>
        </w:rPr>
      </w:pPr>
      <w:bookmarkStart w:id="26" w:name="_bookmark45"/>
      <w:bookmarkEnd w:id="26"/>
    </w:p>
    <w:p w14:paraId="65D2C87B" w14:textId="77777777" w:rsidR="00C2434F" w:rsidRPr="0088468A" w:rsidRDefault="00C2434F" w:rsidP="00C2434F">
      <w:r w:rsidRPr="0088468A">
        <w:rPr>
          <w:b/>
          <w:bCs/>
        </w:rPr>
        <w:t>Insulin requiring GDM</w:t>
      </w:r>
      <w:r w:rsidRPr="0088468A">
        <w:t xml:space="preserve"> </w:t>
      </w:r>
    </w:p>
    <w:p w14:paraId="6261F385" w14:textId="77777777" w:rsidR="00C2434F" w:rsidRPr="0088468A" w:rsidRDefault="00C2434F" w:rsidP="00C2434F">
      <w:r w:rsidRPr="0088468A">
        <w:rPr>
          <w:b/>
          <w:bCs/>
        </w:rPr>
        <w:t>Long-acting</w:t>
      </w:r>
      <w:r>
        <w:rPr>
          <w:b/>
          <w:bCs/>
        </w:rPr>
        <w:t>/intermediate-acting</w:t>
      </w:r>
      <w:r w:rsidRPr="0088468A">
        <w:rPr>
          <w:b/>
          <w:bCs/>
        </w:rPr>
        <w:t xml:space="preserve"> insulin</w:t>
      </w:r>
      <w:r w:rsidRPr="0088468A">
        <w:t xml:space="preserve"> and </w:t>
      </w:r>
      <w:r w:rsidRPr="0088468A">
        <w:rPr>
          <w:b/>
          <w:bCs/>
        </w:rPr>
        <w:t>BGL monitoring</w:t>
      </w:r>
      <w:r w:rsidRPr="0088468A">
        <w:t xml:space="preserve"> (</w:t>
      </w:r>
      <w:r>
        <w:t>Morning</w:t>
      </w:r>
      <w:r w:rsidRPr="0088468A">
        <w:t xml:space="preserve"> IOL/night before planned LUSCS)</w:t>
      </w:r>
    </w:p>
    <w:p w14:paraId="62C8112D" w14:textId="77777777" w:rsidR="00C2434F" w:rsidRPr="00C2434F" w:rsidRDefault="00C2434F" w:rsidP="00C2434F">
      <w:pPr>
        <w:rPr>
          <w:lang w:val="en-US"/>
        </w:rPr>
      </w:pPr>
      <w:r w:rsidRPr="00C2434F">
        <w:rPr>
          <w:lang w:val="en-US"/>
        </w:rPr>
        <w:t>Confirm management plan in woman’s clinical record from endocrine team</w:t>
      </w:r>
    </w:p>
    <w:p w14:paraId="3047DFB6" w14:textId="77777777" w:rsidR="00C2434F" w:rsidRPr="0088468A" w:rsidRDefault="00C2434F" w:rsidP="00C2434F">
      <w:pPr>
        <w:pStyle w:val="ListBullet"/>
        <w:tabs>
          <w:tab w:val="clear" w:pos="1080"/>
        </w:tabs>
        <w:ind w:left="426" w:hanging="426"/>
        <w:rPr>
          <w:lang w:val="en-US"/>
        </w:rPr>
      </w:pPr>
      <w:r w:rsidRPr="0088468A">
        <w:rPr>
          <w:lang w:val="en-US"/>
        </w:rPr>
        <w:t>Measure BGL at usual times i.e. fasting and two hours post- prandial until fasting.</w:t>
      </w:r>
    </w:p>
    <w:p w14:paraId="505E2654" w14:textId="77777777" w:rsidR="00C2434F" w:rsidRPr="00C2434F" w:rsidRDefault="00C2434F" w:rsidP="00C2434F">
      <w:pPr>
        <w:spacing w:line="276" w:lineRule="auto"/>
        <w:rPr>
          <w:b/>
          <w:bCs/>
          <w:lang w:val="en-US"/>
        </w:rPr>
      </w:pPr>
      <w:r w:rsidRPr="00C2434F">
        <w:rPr>
          <w:b/>
          <w:bCs/>
          <w:lang w:val="en-US"/>
        </w:rPr>
        <w:t>Bedtime insulin</w:t>
      </w:r>
    </w:p>
    <w:p w14:paraId="46F13CDB" w14:textId="77777777" w:rsidR="00C2434F" w:rsidRPr="0088468A" w:rsidRDefault="00C2434F" w:rsidP="00C2434F">
      <w:pPr>
        <w:pStyle w:val="ListBullet"/>
        <w:tabs>
          <w:tab w:val="clear" w:pos="1080"/>
        </w:tabs>
        <w:ind w:left="426" w:hanging="426"/>
        <w:rPr>
          <w:lang w:val="en-US"/>
        </w:rPr>
      </w:pPr>
      <w:r w:rsidRPr="0088468A">
        <w:rPr>
          <w:lang w:val="en-US"/>
        </w:rPr>
        <w:t xml:space="preserve">Reduce night-time long-acting insulin by </w:t>
      </w:r>
      <w:r>
        <w:rPr>
          <w:lang w:val="en-US"/>
        </w:rPr>
        <w:t>1/</w:t>
      </w:r>
      <w:proofErr w:type="gramStart"/>
      <w:r>
        <w:rPr>
          <w:lang w:val="en-US"/>
        </w:rPr>
        <w:t>3</w:t>
      </w:r>
      <w:r w:rsidRPr="0088468A">
        <w:rPr>
          <w:lang w:val="en-US"/>
        </w:rPr>
        <w:t xml:space="preserve">  (</w:t>
      </w:r>
      <w:proofErr w:type="gramEnd"/>
      <w:r w:rsidRPr="0088468A">
        <w:rPr>
          <w:lang w:val="en-US"/>
        </w:rPr>
        <w:t xml:space="preserve">e.g., </w:t>
      </w:r>
      <w:proofErr w:type="spellStart"/>
      <w:r w:rsidRPr="0088468A">
        <w:rPr>
          <w:lang w:val="en-US"/>
        </w:rPr>
        <w:t>Protophane</w:t>
      </w:r>
      <w:proofErr w:type="spellEnd"/>
      <w:r w:rsidRPr="0088468A">
        <w:rPr>
          <w:lang w:val="en-US"/>
        </w:rPr>
        <w:t xml:space="preserve"> or Humulin NPH) </w:t>
      </w:r>
    </w:p>
    <w:p w14:paraId="2FB87D51" w14:textId="77777777" w:rsidR="00C2434F" w:rsidRPr="00C2434F" w:rsidRDefault="00C2434F" w:rsidP="00C2434F">
      <w:pPr>
        <w:spacing w:line="276" w:lineRule="auto"/>
        <w:rPr>
          <w:lang w:val="en-US"/>
        </w:rPr>
      </w:pPr>
      <w:r w:rsidRPr="00C2434F">
        <w:rPr>
          <w:b/>
          <w:lang w:val="en-US"/>
        </w:rPr>
        <w:t>Oral agents</w:t>
      </w:r>
    </w:p>
    <w:p w14:paraId="53AC6B82" w14:textId="77777777" w:rsidR="00C2434F" w:rsidRPr="0088468A" w:rsidRDefault="00C2434F" w:rsidP="00C2434F">
      <w:pPr>
        <w:pStyle w:val="ListBullet"/>
        <w:tabs>
          <w:tab w:val="clear" w:pos="1080"/>
        </w:tabs>
        <w:ind w:left="426" w:hanging="426"/>
        <w:rPr>
          <w:b/>
          <w:bCs/>
          <w:i/>
          <w:iCs/>
          <w:lang w:val="en-US"/>
        </w:rPr>
      </w:pPr>
      <w:r w:rsidRPr="0088468A">
        <w:rPr>
          <w:lang w:val="en-US"/>
        </w:rPr>
        <w:t xml:space="preserve">Do not give night-time oral </w:t>
      </w:r>
      <w:proofErr w:type="spellStart"/>
      <w:r w:rsidRPr="0088468A">
        <w:rPr>
          <w:lang w:val="en-US"/>
        </w:rPr>
        <w:t>hypoglycaemic</w:t>
      </w:r>
      <w:proofErr w:type="spellEnd"/>
      <w:r w:rsidRPr="0088468A">
        <w:rPr>
          <w:lang w:val="en-US"/>
        </w:rPr>
        <w:t xml:space="preserve"> agents</w:t>
      </w:r>
    </w:p>
    <w:p w14:paraId="18A54753" w14:textId="77777777" w:rsidR="00C2434F" w:rsidRPr="0088468A" w:rsidRDefault="00C2434F" w:rsidP="00C2434F">
      <w:pPr>
        <w:rPr>
          <w:b/>
          <w:bCs/>
        </w:rPr>
      </w:pPr>
    </w:p>
    <w:p w14:paraId="0FCD4476" w14:textId="322F282F" w:rsidR="00C2434F" w:rsidRPr="00F81DF0" w:rsidRDefault="00C2434F" w:rsidP="00C2434F">
      <w:pPr>
        <w:rPr>
          <w:u w:val="single"/>
        </w:rPr>
      </w:pPr>
      <w:r w:rsidRPr="0088468A">
        <w:rPr>
          <w:b/>
          <w:bCs/>
        </w:rPr>
        <w:t>Short acting insulin</w:t>
      </w:r>
      <w:r w:rsidRPr="00C2434F">
        <w:rPr>
          <w:b/>
          <w:bCs/>
        </w:rPr>
        <w:t xml:space="preserve"> and</w:t>
      </w:r>
      <w:r w:rsidRPr="0088468A">
        <w:t xml:space="preserve"> </w:t>
      </w:r>
      <w:r w:rsidRPr="0088468A">
        <w:rPr>
          <w:b/>
          <w:bCs/>
        </w:rPr>
        <w:t xml:space="preserve">BGL monitoring </w:t>
      </w:r>
    </w:p>
    <w:p w14:paraId="095A4920" w14:textId="03708C91" w:rsidR="00C2434F" w:rsidRPr="00C2434F" w:rsidRDefault="00C2434F" w:rsidP="00C2434F">
      <w:pPr>
        <w:rPr>
          <w:b/>
          <w:bCs/>
          <w:i/>
          <w:iCs/>
          <w:lang w:val="en-US"/>
        </w:rPr>
      </w:pPr>
      <w:r w:rsidRPr="00C2434F">
        <w:rPr>
          <w:b/>
          <w:bCs/>
        </w:rPr>
        <w:t xml:space="preserve">Early stages of </w:t>
      </w:r>
      <w:r w:rsidRPr="00C2434F">
        <w:rPr>
          <w:b/>
          <w:bCs/>
          <w:lang w:val="en-US"/>
        </w:rPr>
        <w:t xml:space="preserve">IOL </w:t>
      </w:r>
      <w:r w:rsidRPr="00C2434F">
        <w:rPr>
          <w:b/>
          <w:bCs/>
        </w:rPr>
        <w:t>and pre fasting planned LUSCS</w:t>
      </w:r>
    </w:p>
    <w:p w14:paraId="67B40C0B" w14:textId="77777777" w:rsidR="00C2434F" w:rsidRPr="00C2434F" w:rsidRDefault="00C2434F" w:rsidP="00C2434F">
      <w:pPr>
        <w:rPr>
          <w:lang w:val="en-US"/>
        </w:rPr>
      </w:pPr>
      <w:r w:rsidRPr="00C2434F">
        <w:rPr>
          <w:lang w:val="en-US"/>
        </w:rPr>
        <w:t>Confirm management plan in woman’s clinical record from endocrine team</w:t>
      </w:r>
    </w:p>
    <w:p w14:paraId="013EDD6A" w14:textId="77777777" w:rsidR="00C2434F" w:rsidRPr="00C2434F" w:rsidRDefault="00C2434F" w:rsidP="00C2434F">
      <w:pPr>
        <w:pStyle w:val="ListBullet"/>
        <w:tabs>
          <w:tab w:val="clear" w:pos="1080"/>
        </w:tabs>
        <w:ind w:left="426" w:hanging="426"/>
        <w:rPr>
          <w:rFonts w:cs="Arial"/>
        </w:rPr>
      </w:pPr>
      <w:r w:rsidRPr="00C2434F">
        <w:rPr>
          <w:rFonts w:cs="Arial"/>
        </w:rPr>
        <w:t>Continue normal meal-time short acting insulin (e.g. Novo Rapid) when eating meals until active labour is confirmed or fasting should commence for surgery</w:t>
      </w:r>
    </w:p>
    <w:p w14:paraId="63C0CFB2" w14:textId="77777777" w:rsidR="00C2434F" w:rsidRPr="00C2434F" w:rsidRDefault="00C2434F" w:rsidP="00C2434F">
      <w:pPr>
        <w:pStyle w:val="ListBullet"/>
        <w:tabs>
          <w:tab w:val="clear" w:pos="1080"/>
        </w:tabs>
        <w:ind w:left="426" w:hanging="426"/>
        <w:rPr>
          <w:rFonts w:cs="Arial"/>
        </w:rPr>
      </w:pPr>
      <w:r w:rsidRPr="00C2434F">
        <w:rPr>
          <w:rFonts w:cs="Arial"/>
        </w:rPr>
        <w:lastRenderedPageBreak/>
        <w:t xml:space="preserve">Check </w:t>
      </w:r>
      <w:proofErr w:type="spellStart"/>
      <w:r w:rsidRPr="00C2434F">
        <w:rPr>
          <w:rFonts w:cs="Arial"/>
        </w:rPr>
        <w:t>cBGL</w:t>
      </w:r>
      <w:proofErr w:type="spellEnd"/>
      <w:r w:rsidRPr="00C2434F">
        <w:rPr>
          <w:rFonts w:cs="Arial"/>
        </w:rPr>
        <w:t xml:space="preserve"> at usual intervals (i.e. fasting and two hours post prandial) until fasting or in active labour</w:t>
      </w:r>
    </w:p>
    <w:p w14:paraId="76ECD599" w14:textId="77777777" w:rsidR="00C2434F" w:rsidRPr="0088468A" w:rsidRDefault="00C2434F" w:rsidP="00C2434F">
      <w:pPr>
        <w:ind w:firstLine="360"/>
        <w:rPr>
          <w:u w:val="single"/>
        </w:rPr>
      </w:pPr>
    </w:p>
    <w:p w14:paraId="26F420CE" w14:textId="75F62CCA" w:rsidR="00C2434F" w:rsidRPr="00C2434F" w:rsidRDefault="00C2434F" w:rsidP="00C2434F">
      <w:pPr>
        <w:rPr>
          <w:b/>
          <w:bCs/>
          <w:color w:val="365F91" w:themeColor="accent1" w:themeShade="BF"/>
        </w:rPr>
      </w:pPr>
      <w:r w:rsidRPr="00C2434F">
        <w:rPr>
          <w:b/>
          <w:bCs/>
        </w:rPr>
        <w:t>Active labour/commencement of oxytocin infusion or fasting for caesarean section</w:t>
      </w:r>
    </w:p>
    <w:p w14:paraId="71C25985" w14:textId="16CA9D03" w:rsidR="00C2434F" w:rsidRPr="00C2434F" w:rsidRDefault="00C2434F" w:rsidP="00C2434F">
      <w:r w:rsidRPr="00C2434F">
        <w:t>For most women insulin is not required during labour or caesarean section</w:t>
      </w:r>
      <w:r>
        <w:t>.</w:t>
      </w:r>
    </w:p>
    <w:p w14:paraId="47F1283F" w14:textId="77777777" w:rsidR="00C2434F" w:rsidRPr="00C2434F" w:rsidRDefault="00C2434F" w:rsidP="00C2434F">
      <w:r w:rsidRPr="00C2434F">
        <w:t>Confirm management plan in woman’s clinical record from endocrine team</w:t>
      </w:r>
    </w:p>
    <w:p w14:paraId="09A1C624" w14:textId="77777777" w:rsidR="00C2434F" w:rsidRPr="00C2434F" w:rsidRDefault="00C2434F" w:rsidP="00C2434F">
      <w:pPr>
        <w:pStyle w:val="ListBullet"/>
        <w:tabs>
          <w:tab w:val="clear" w:pos="1080"/>
        </w:tabs>
        <w:ind w:left="426" w:hanging="426"/>
        <w:rPr>
          <w:rFonts w:cs="Arial"/>
        </w:rPr>
      </w:pPr>
      <w:r w:rsidRPr="00C2434F">
        <w:rPr>
          <w:rFonts w:cs="Arial"/>
        </w:rPr>
        <w:t xml:space="preserve">2 Hourly </w:t>
      </w:r>
      <w:proofErr w:type="spellStart"/>
      <w:r w:rsidRPr="00C2434F">
        <w:rPr>
          <w:rFonts w:cs="Arial"/>
        </w:rPr>
        <w:t>cBGLs</w:t>
      </w:r>
      <w:proofErr w:type="spellEnd"/>
      <w:r w:rsidRPr="00C2434F">
        <w:rPr>
          <w:rFonts w:cs="Arial"/>
        </w:rPr>
        <w:t xml:space="preserve"> are required in active labour/commencement of oxytocin infusion/fasting for operative birth</w:t>
      </w:r>
    </w:p>
    <w:p w14:paraId="1E3B10F9" w14:textId="77777777" w:rsidR="00C2434F" w:rsidRPr="00C2434F" w:rsidRDefault="00C2434F" w:rsidP="00C2434F">
      <w:pPr>
        <w:pStyle w:val="ListBullet"/>
        <w:tabs>
          <w:tab w:val="clear" w:pos="1080"/>
        </w:tabs>
        <w:ind w:left="426" w:hanging="426"/>
        <w:rPr>
          <w:rFonts w:cs="Arial"/>
        </w:rPr>
      </w:pPr>
      <w:r w:rsidRPr="00C2434F">
        <w:rPr>
          <w:rFonts w:cs="Arial"/>
        </w:rPr>
        <w:t xml:space="preserve">Anaesthesia (Nitrous Oxide/Epidural or Spinal </w:t>
      </w:r>
      <w:proofErr w:type="spellStart"/>
      <w:r w:rsidRPr="00C2434F">
        <w:rPr>
          <w:rFonts w:cs="Arial"/>
        </w:rPr>
        <w:t>anesthesia</w:t>
      </w:r>
      <w:proofErr w:type="spellEnd"/>
      <w:r w:rsidRPr="00C2434F">
        <w:rPr>
          <w:rFonts w:cs="Arial"/>
        </w:rPr>
        <w:t>) may mask signs of hypoglycaemia</w:t>
      </w:r>
    </w:p>
    <w:p w14:paraId="5B06D548" w14:textId="756FD8BB" w:rsidR="00C2434F" w:rsidRPr="00C2434F" w:rsidRDefault="00C2434F" w:rsidP="00C2434F">
      <w:pPr>
        <w:pStyle w:val="ListBullet"/>
        <w:tabs>
          <w:tab w:val="clear" w:pos="1080"/>
        </w:tabs>
        <w:ind w:left="426" w:hanging="426"/>
        <w:rPr>
          <w:rFonts w:cs="Arial"/>
        </w:rPr>
      </w:pPr>
      <w:r w:rsidRPr="00C2434F">
        <w:rPr>
          <w:rFonts w:cs="Arial"/>
        </w:rPr>
        <w:t xml:space="preserve">If </w:t>
      </w:r>
      <w:proofErr w:type="spellStart"/>
      <w:r w:rsidRPr="00C2434F">
        <w:rPr>
          <w:rFonts w:cs="Arial"/>
        </w:rPr>
        <w:t>cBGL</w:t>
      </w:r>
      <w:proofErr w:type="spellEnd"/>
      <w:r w:rsidRPr="00C2434F">
        <w:rPr>
          <w:rFonts w:cs="Arial"/>
        </w:rPr>
        <w:t xml:space="preserve"> exceeds 7.0 mmol/L call Obstetric registrar and follow Endocrine management plan in woman’s clinical record, if no plan see table 2 and table 3 for possible subcutaneous insulin doses. 1 small dose of short acting insulin can be given if needed. If </w:t>
      </w:r>
      <w:proofErr w:type="spellStart"/>
      <w:r w:rsidRPr="00C2434F">
        <w:rPr>
          <w:rFonts w:cs="Arial"/>
        </w:rPr>
        <w:t>cBGL</w:t>
      </w:r>
      <w:proofErr w:type="spellEnd"/>
      <w:r w:rsidRPr="00C2434F">
        <w:rPr>
          <w:rFonts w:cs="Arial"/>
        </w:rPr>
        <w:t xml:space="preserve"> remain above 7.0 mmol/L commence an insulin infusion</w:t>
      </w:r>
      <w:r>
        <w:rPr>
          <w:rFonts w:cs="Arial"/>
        </w:rPr>
        <w:t>.</w:t>
      </w:r>
    </w:p>
    <w:p w14:paraId="6767E26E" w14:textId="77777777" w:rsidR="00C2434F" w:rsidRDefault="00C2434F" w:rsidP="00C2434F">
      <w:pPr>
        <w:pStyle w:val="ListBullet"/>
        <w:numPr>
          <w:ilvl w:val="0"/>
          <w:numId w:val="0"/>
        </w:numPr>
        <w:rPr>
          <w:rFonts w:cs="Arial"/>
        </w:rPr>
      </w:pPr>
    </w:p>
    <w:p w14:paraId="3031072B" w14:textId="1B2855CA" w:rsidR="00C2434F" w:rsidRPr="00C2434F" w:rsidRDefault="00C2434F" w:rsidP="00C2434F">
      <w:pPr>
        <w:pStyle w:val="ListBullet"/>
        <w:numPr>
          <w:ilvl w:val="0"/>
          <w:numId w:val="0"/>
        </w:numPr>
        <w:pBdr>
          <w:top w:val="single" w:sz="4" w:space="1" w:color="auto"/>
          <w:left w:val="single" w:sz="4" w:space="4" w:color="auto"/>
          <w:bottom w:val="single" w:sz="4" w:space="1" w:color="auto"/>
          <w:right w:val="single" w:sz="4" w:space="4" w:color="auto"/>
        </w:pBdr>
        <w:rPr>
          <w:lang w:val="en-US"/>
        </w:rPr>
      </w:pPr>
      <w:r w:rsidRPr="00C2434F">
        <w:rPr>
          <w:rFonts w:cs="Arial"/>
          <w:b/>
          <w:bCs/>
        </w:rPr>
        <w:t>Note:</w:t>
      </w:r>
      <w:r>
        <w:rPr>
          <w:rFonts w:cs="Arial"/>
        </w:rPr>
        <w:t xml:space="preserve"> </w:t>
      </w:r>
      <w:r w:rsidRPr="00C2434F">
        <w:rPr>
          <w:rFonts w:cs="Arial"/>
        </w:rPr>
        <w:t xml:space="preserve">If </w:t>
      </w:r>
      <w:proofErr w:type="spellStart"/>
      <w:r w:rsidRPr="00C2434F">
        <w:rPr>
          <w:rFonts w:cs="Arial"/>
        </w:rPr>
        <w:t>cBGL</w:t>
      </w:r>
      <w:proofErr w:type="spellEnd"/>
      <w:r w:rsidRPr="00C2434F">
        <w:rPr>
          <w:rFonts w:cs="Arial"/>
        </w:rPr>
        <w:t xml:space="preserve"> drops below 4.0 mmol/L call Obstetric registrar and follow</w:t>
      </w:r>
      <w:r w:rsidRPr="00C2434F">
        <w:rPr>
          <w:lang w:val="en-US"/>
        </w:rPr>
        <w:t xml:space="preserve"> Attachment B for management of </w:t>
      </w:r>
      <w:proofErr w:type="spellStart"/>
      <w:r w:rsidRPr="00C2434F">
        <w:rPr>
          <w:lang w:val="en-US"/>
        </w:rPr>
        <w:t>Hypoglycaemia</w:t>
      </w:r>
      <w:proofErr w:type="spellEnd"/>
      <w:r w:rsidRPr="00C2434F">
        <w:rPr>
          <w:lang w:val="en-US"/>
        </w:rPr>
        <w:t xml:space="preserve"> </w:t>
      </w:r>
    </w:p>
    <w:p w14:paraId="006D1D12" w14:textId="77777777" w:rsidR="001943ED" w:rsidRDefault="001943ED" w:rsidP="00C2434F"/>
    <w:p w14:paraId="787514A3" w14:textId="77777777" w:rsidR="00C2434F" w:rsidRPr="00C2434F" w:rsidRDefault="00C2434F" w:rsidP="00C2434F">
      <w:pPr>
        <w:pStyle w:val="BodyText"/>
        <w:rPr>
          <w:rFonts w:asciiTheme="minorHAnsi" w:hAnsiTheme="minorHAnsi" w:cstheme="minorHAnsi"/>
          <w:szCs w:val="24"/>
        </w:rPr>
      </w:pPr>
      <w:r w:rsidRPr="00C2434F">
        <w:rPr>
          <w:rFonts w:asciiTheme="minorHAnsi" w:hAnsiTheme="minorHAnsi" w:cstheme="minorHAnsi"/>
          <w:szCs w:val="24"/>
        </w:rPr>
        <w:t xml:space="preserve">If no birth plan and </w:t>
      </w:r>
      <w:proofErr w:type="spellStart"/>
      <w:r w:rsidRPr="00C2434F">
        <w:rPr>
          <w:rFonts w:asciiTheme="minorHAnsi" w:hAnsiTheme="minorHAnsi" w:cstheme="minorHAnsi"/>
          <w:szCs w:val="24"/>
        </w:rPr>
        <w:t>cBGLs</w:t>
      </w:r>
      <w:proofErr w:type="spellEnd"/>
      <w:r w:rsidRPr="00C2434F">
        <w:rPr>
          <w:rFonts w:asciiTheme="minorHAnsi" w:hAnsiTheme="minorHAnsi" w:cstheme="minorHAnsi"/>
          <w:szCs w:val="24"/>
        </w:rPr>
        <w:t xml:space="preserve"> elevated can give some insulin sliding scale</w:t>
      </w:r>
    </w:p>
    <w:p w14:paraId="3EA5B6AA" w14:textId="77777777" w:rsidR="00C2434F" w:rsidRPr="00C2434F" w:rsidRDefault="00C2434F" w:rsidP="00C2434F">
      <w:pPr>
        <w:pStyle w:val="BodyText"/>
        <w:rPr>
          <w:rFonts w:asciiTheme="minorHAnsi" w:hAnsiTheme="minorHAnsi" w:cstheme="minorHAnsi"/>
          <w:szCs w:val="24"/>
        </w:rPr>
      </w:pPr>
      <w:r w:rsidRPr="00C2434F">
        <w:rPr>
          <w:rFonts w:asciiTheme="minorHAnsi" w:hAnsiTheme="minorHAnsi" w:cstheme="minorHAnsi"/>
          <w:szCs w:val="24"/>
        </w:rPr>
        <w:t>Table 2. Women receiving &lt; 40 units insulin/day</w:t>
      </w:r>
    </w:p>
    <w:tbl>
      <w:tblPr>
        <w:tblStyle w:val="TableGrid"/>
        <w:tblW w:w="0" w:type="auto"/>
        <w:tblLook w:val="04A0" w:firstRow="1" w:lastRow="0" w:firstColumn="1" w:lastColumn="0" w:noHBand="0" w:noVBand="1"/>
      </w:tblPr>
      <w:tblGrid>
        <w:gridCol w:w="3095"/>
        <w:gridCol w:w="5965"/>
      </w:tblGrid>
      <w:tr w:rsidR="00C2434F" w:rsidRPr="00DC0342" w14:paraId="165AA2C7" w14:textId="77777777" w:rsidTr="008E0FB9">
        <w:tc>
          <w:tcPr>
            <w:tcW w:w="3397" w:type="dxa"/>
          </w:tcPr>
          <w:p w14:paraId="765D5E90" w14:textId="77777777" w:rsidR="00C2434F" w:rsidRPr="00DC0342" w:rsidRDefault="00C2434F" w:rsidP="00DC0342">
            <w:pPr>
              <w:rPr>
                <w:b/>
                <w:bCs/>
              </w:rPr>
            </w:pPr>
            <w:bookmarkStart w:id="27" w:name="_Toc157606186"/>
            <w:r w:rsidRPr="00DC0342">
              <w:rPr>
                <w:b/>
                <w:bCs/>
              </w:rPr>
              <w:t>BGL mmol/L</w:t>
            </w:r>
            <w:bookmarkEnd w:id="27"/>
          </w:p>
        </w:tc>
        <w:tc>
          <w:tcPr>
            <w:tcW w:w="6684" w:type="dxa"/>
          </w:tcPr>
          <w:p w14:paraId="7701AD19" w14:textId="77777777" w:rsidR="00C2434F" w:rsidRPr="00DC0342" w:rsidRDefault="00C2434F" w:rsidP="00DC0342">
            <w:pPr>
              <w:rPr>
                <w:b/>
                <w:bCs/>
              </w:rPr>
            </w:pPr>
            <w:bookmarkStart w:id="28" w:name="_Toc157606187"/>
            <w:r w:rsidRPr="00DC0342">
              <w:rPr>
                <w:b/>
                <w:bCs/>
              </w:rPr>
              <w:t>Action</w:t>
            </w:r>
            <w:bookmarkEnd w:id="28"/>
          </w:p>
        </w:tc>
      </w:tr>
      <w:tr w:rsidR="00C2434F" w14:paraId="3918834E" w14:textId="77777777" w:rsidTr="008E0FB9">
        <w:tc>
          <w:tcPr>
            <w:tcW w:w="3397" w:type="dxa"/>
          </w:tcPr>
          <w:p w14:paraId="2E236829" w14:textId="77777777" w:rsidR="00C2434F" w:rsidRPr="00C2434F" w:rsidRDefault="00C2434F" w:rsidP="00DC0342">
            <w:bookmarkStart w:id="29" w:name="_Toc157606188"/>
            <w:r w:rsidRPr="00C2434F">
              <w:t>0 – 6.0</w:t>
            </w:r>
            <w:bookmarkEnd w:id="29"/>
          </w:p>
        </w:tc>
        <w:tc>
          <w:tcPr>
            <w:tcW w:w="6684" w:type="dxa"/>
          </w:tcPr>
          <w:p w14:paraId="1F5FCBC2" w14:textId="77777777" w:rsidR="00C2434F" w:rsidRPr="00C2434F" w:rsidRDefault="00C2434F" w:rsidP="00DC0342">
            <w:bookmarkStart w:id="30" w:name="_Toc157606189"/>
            <w:r w:rsidRPr="00C2434F">
              <w:t>No insulin</w:t>
            </w:r>
            <w:bookmarkEnd w:id="30"/>
          </w:p>
        </w:tc>
      </w:tr>
      <w:tr w:rsidR="00C2434F" w14:paraId="58138FFB" w14:textId="77777777" w:rsidTr="008E0FB9">
        <w:tc>
          <w:tcPr>
            <w:tcW w:w="3397" w:type="dxa"/>
          </w:tcPr>
          <w:p w14:paraId="7C721927" w14:textId="77777777" w:rsidR="00C2434F" w:rsidRPr="00C2434F" w:rsidRDefault="00C2434F" w:rsidP="00DC0342">
            <w:bookmarkStart w:id="31" w:name="_Toc157606190"/>
            <w:r w:rsidRPr="00C2434F">
              <w:t>6.1 – 8.0</w:t>
            </w:r>
            <w:bookmarkEnd w:id="31"/>
          </w:p>
        </w:tc>
        <w:tc>
          <w:tcPr>
            <w:tcW w:w="6684" w:type="dxa"/>
          </w:tcPr>
          <w:p w14:paraId="403BFADC" w14:textId="77777777" w:rsidR="00C2434F" w:rsidRPr="00C2434F" w:rsidRDefault="00C2434F" w:rsidP="00DC0342">
            <w:bookmarkStart w:id="32" w:name="_Toc157606191"/>
            <w:r w:rsidRPr="00C2434F">
              <w:t>2 units rapid-acting insulin</w:t>
            </w:r>
            <w:bookmarkEnd w:id="32"/>
          </w:p>
        </w:tc>
      </w:tr>
      <w:tr w:rsidR="00C2434F" w14:paraId="1D8610E2" w14:textId="77777777" w:rsidTr="008E0FB9">
        <w:tc>
          <w:tcPr>
            <w:tcW w:w="3397" w:type="dxa"/>
          </w:tcPr>
          <w:p w14:paraId="018763A8" w14:textId="77777777" w:rsidR="00C2434F" w:rsidRPr="00C2434F" w:rsidRDefault="00C2434F" w:rsidP="00DC0342">
            <w:bookmarkStart w:id="33" w:name="_Toc157606192"/>
            <w:r w:rsidRPr="00C2434F">
              <w:t>8.1 – 10.0</w:t>
            </w:r>
            <w:bookmarkEnd w:id="33"/>
          </w:p>
        </w:tc>
        <w:tc>
          <w:tcPr>
            <w:tcW w:w="6684" w:type="dxa"/>
          </w:tcPr>
          <w:p w14:paraId="4206E4D8" w14:textId="77777777" w:rsidR="00C2434F" w:rsidRPr="00C2434F" w:rsidRDefault="00C2434F" w:rsidP="00DC0342">
            <w:bookmarkStart w:id="34" w:name="_Toc157606193"/>
            <w:r w:rsidRPr="00C2434F">
              <w:t>4 units rapid-acting insulin</w:t>
            </w:r>
            <w:bookmarkEnd w:id="34"/>
          </w:p>
        </w:tc>
      </w:tr>
      <w:tr w:rsidR="00C2434F" w14:paraId="2DCA96C9" w14:textId="77777777" w:rsidTr="008E0FB9">
        <w:tc>
          <w:tcPr>
            <w:tcW w:w="3397" w:type="dxa"/>
          </w:tcPr>
          <w:p w14:paraId="3B4267F2" w14:textId="77777777" w:rsidR="00C2434F" w:rsidRPr="00C2434F" w:rsidRDefault="00C2434F" w:rsidP="00DC0342">
            <w:bookmarkStart w:id="35" w:name="_Toc157606194"/>
            <w:r w:rsidRPr="00C2434F">
              <w:t>10.1 – 14.0</w:t>
            </w:r>
            <w:bookmarkEnd w:id="35"/>
          </w:p>
        </w:tc>
        <w:tc>
          <w:tcPr>
            <w:tcW w:w="6684" w:type="dxa"/>
          </w:tcPr>
          <w:p w14:paraId="7D9A9171" w14:textId="77777777" w:rsidR="00C2434F" w:rsidRPr="00C2434F" w:rsidRDefault="00C2434F" w:rsidP="00DC0342">
            <w:bookmarkStart w:id="36" w:name="_Toc157606195"/>
            <w:r w:rsidRPr="00C2434F">
              <w:t>6 units rapid-acting insulin</w:t>
            </w:r>
            <w:bookmarkEnd w:id="36"/>
          </w:p>
        </w:tc>
      </w:tr>
      <w:tr w:rsidR="00C2434F" w14:paraId="469205D9" w14:textId="77777777" w:rsidTr="008E0FB9">
        <w:tc>
          <w:tcPr>
            <w:tcW w:w="3397" w:type="dxa"/>
          </w:tcPr>
          <w:p w14:paraId="500764E0" w14:textId="77777777" w:rsidR="00C2434F" w:rsidRPr="00C2434F" w:rsidRDefault="00C2434F" w:rsidP="00DC0342">
            <w:bookmarkStart w:id="37" w:name="_Toc157606196"/>
            <w:r w:rsidRPr="00C2434F">
              <w:t>&gt;14.0</w:t>
            </w:r>
            <w:bookmarkEnd w:id="37"/>
          </w:p>
        </w:tc>
        <w:tc>
          <w:tcPr>
            <w:tcW w:w="6684" w:type="dxa"/>
          </w:tcPr>
          <w:p w14:paraId="46B5C6A2" w14:textId="77777777" w:rsidR="00C2434F" w:rsidRPr="00C2434F" w:rsidRDefault="00C2434F" w:rsidP="00DC0342">
            <w:bookmarkStart w:id="38" w:name="_Toc157606197"/>
            <w:r w:rsidRPr="00C2434F">
              <w:t>8 units and medical review</w:t>
            </w:r>
            <w:bookmarkEnd w:id="38"/>
          </w:p>
        </w:tc>
      </w:tr>
    </w:tbl>
    <w:p w14:paraId="6AF73D3B" w14:textId="77777777" w:rsidR="00C2434F" w:rsidRPr="00C2434F" w:rsidRDefault="00C2434F" w:rsidP="00C2434F">
      <w:pPr>
        <w:pStyle w:val="BodyText"/>
        <w:rPr>
          <w:rFonts w:asciiTheme="minorHAnsi" w:hAnsiTheme="minorHAnsi" w:cstheme="minorHAnsi"/>
          <w:szCs w:val="24"/>
        </w:rPr>
      </w:pPr>
    </w:p>
    <w:p w14:paraId="231E9B58" w14:textId="77777777" w:rsidR="00C2434F" w:rsidRPr="00C2434F" w:rsidRDefault="00C2434F" w:rsidP="00C2434F">
      <w:pPr>
        <w:pStyle w:val="BodyText"/>
        <w:rPr>
          <w:rFonts w:asciiTheme="minorHAnsi" w:hAnsiTheme="minorHAnsi" w:cstheme="minorHAnsi"/>
          <w:szCs w:val="24"/>
        </w:rPr>
      </w:pPr>
      <w:r w:rsidRPr="00C2434F">
        <w:rPr>
          <w:rFonts w:asciiTheme="minorHAnsi" w:hAnsiTheme="minorHAnsi" w:cstheme="minorHAnsi"/>
          <w:szCs w:val="24"/>
        </w:rPr>
        <w:t>Table 3. Women receiving ≥ 40 units insulin/day</w:t>
      </w:r>
    </w:p>
    <w:tbl>
      <w:tblPr>
        <w:tblStyle w:val="TableGrid"/>
        <w:tblW w:w="0" w:type="auto"/>
        <w:tblLook w:val="04A0" w:firstRow="1" w:lastRow="0" w:firstColumn="1" w:lastColumn="0" w:noHBand="0" w:noVBand="1"/>
      </w:tblPr>
      <w:tblGrid>
        <w:gridCol w:w="3095"/>
        <w:gridCol w:w="5965"/>
      </w:tblGrid>
      <w:tr w:rsidR="00C2434F" w:rsidRPr="00DC0342" w14:paraId="24EE2874" w14:textId="77777777" w:rsidTr="008E0FB9">
        <w:tc>
          <w:tcPr>
            <w:tcW w:w="3397" w:type="dxa"/>
          </w:tcPr>
          <w:p w14:paraId="683A3EBB" w14:textId="77777777" w:rsidR="00C2434F" w:rsidRPr="00DC0342" w:rsidRDefault="00C2434F" w:rsidP="00DC0342">
            <w:pPr>
              <w:rPr>
                <w:b/>
                <w:bCs/>
              </w:rPr>
            </w:pPr>
            <w:bookmarkStart w:id="39" w:name="_Toc157606198"/>
            <w:r w:rsidRPr="00DC0342">
              <w:rPr>
                <w:b/>
                <w:bCs/>
              </w:rPr>
              <w:t>BGL mmol/L</w:t>
            </w:r>
            <w:bookmarkEnd w:id="39"/>
          </w:p>
        </w:tc>
        <w:tc>
          <w:tcPr>
            <w:tcW w:w="6684" w:type="dxa"/>
          </w:tcPr>
          <w:p w14:paraId="1D857BE1" w14:textId="77777777" w:rsidR="00C2434F" w:rsidRPr="00DC0342" w:rsidRDefault="00C2434F" w:rsidP="00DC0342">
            <w:pPr>
              <w:rPr>
                <w:b/>
                <w:bCs/>
              </w:rPr>
            </w:pPr>
            <w:bookmarkStart w:id="40" w:name="_Toc157606199"/>
            <w:r w:rsidRPr="00DC0342">
              <w:rPr>
                <w:b/>
                <w:bCs/>
              </w:rPr>
              <w:t>Action</w:t>
            </w:r>
            <w:bookmarkEnd w:id="40"/>
          </w:p>
        </w:tc>
      </w:tr>
      <w:tr w:rsidR="00C2434F" w:rsidRPr="00C2434F" w14:paraId="35473D33" w14:textId="77777777" w:rsidTr="008E0FB9">
        <w:tc>
          <w:tcPr>
            <w:tcW w:w="3397" w:type="dxa"/>
          </w:tcPr>
          <w:p w14:paraId="5F92A914" w14:textId="77777777" w:rsidR="00C2434F" w:rsidRPr="00C2434F" w:rsidRDefault="00C2434F" w:rsidP="00DC0342">
            <w:bookmarkStart w:id="41" w:name="_Toc157606200"/>
            <w:r w:rsidRPr="00C2434F">
              <w:t>0 – 6.0</w:t>
            </w:r>
            <w:bookmarkEnd w:id="41"/>
          </w:p>
        </w:tc>
        <w:tc>
          <w:tcPr>
            <w:tcW w:w="6684" w:type="dxa"/>
          </w:tcPr>
          <w:p w14:paraId="186D5449" w14:textId="77777777" w:rsidR="00C2434F" w:rsidRPr="00C2434F" w:rsidRDefault="00C2434F" w:rsidP="00DC0342">
            <w:bookmarkStart w:id="42" w:name="_Toc157606201"/>
            <w:r w:rsidRPr="00C2434F">
              <w:t>No insulin</w:t>
            </w:r>
            <w:bookmarkEnd w:id="42"/>
          </w:p>
        </w:tc>
      </w:tr>
      <w:tr w:rsidR="00C2434F" w:rsidRPr="00C2434F" w14:paraId="0859E4F8" w14:textId="77777777" w:rsidTr="008E0FB9">
        <w:tc>
          <w:tcPr>
            <w:tcW w:w="3397" w:type="dxa"/>
          </w:tcPr>
          <w:p w14:paraId="0903AEB7" w14:textId="77777777" w:rsidR="00C2434F" w:rsidRPr="00C2434F" w:rsidRDefault="00C2434F" w:rsidP="00DC0342">
            <w:bookmarkStart w:id="43" w:name="_Toc157606202"/>
            <w:r w:rsidRPr="00C2434F">
              <w:t>6.1 – 8.0</w:t>
            </w:r>
            <w:bookmarkEnd w:id="43"/>
          </w:p>
        </w:tc>
        <w:tc>
          <w:tcPr>
            <w:tcW w:w="6684" w:type="dxa"/>
          </w:tcPr>
          <w:p w14:paraId="6D524625" w14:textId="77777777" w:rsidR="00C2434F" w:rsidRPr="00C2434F" w:rsidRDefault="00C2434F" w:rsidP="00DC0342">
            <w:bookmarkStart w:id="44" w:name="_Toc157606203"/>
            <w:r w:rsidRPr="00C2434F">
              <w:t>4 units rapid-acting insulin</w:t>
            </w:r>
            <w:bookmarkEnd w:id="44"/>
          </w:p>
        </w:tc>
      </w:tr>
      <w:tr w:rsidR="00C2434F" w:rsidRPr="00C2434F" w14:paraId="29F6F5E7" w14:textId="77777777" w:rsidTr="008E0FB9">
        <w:tc>
          <w:tcPr>
            <w:tcW w:w="3397" w:type="dxa"/>
          </w:tcPr>
          <w:p w14:paraId="7BB1A461" w14:textId="77777777" w:rsidR="00C2434F" w:rsidRPr="00C2434F" w:rsidRDefault="00C2434F" w:rsidP="00DC0342">
            <w:bookmarkStart w:id="45" w:name="_Toc157606204"/>
            <w:r w:rsidRPr="00C2434F">
              <w:t>8.1 – 10.0</w:t>
            </w:r>
            <w:bookmarkEnd w:id="45"/>
          </w:p>
        </w:tc>
        <w:tc>
          <w:tcPr>
            <w:tcW w:w="6684" w:type="dxa"/>
          </w:tcPr>
          <w:p w14:paraId="68FC1678" w14:textId="77777777" w:rsidR="00C2434F" w:rsidRPr="00C2434F" w:rsidRDefault="00C2434F" w:rsidP="00DC0342">
            <w:bookmarkStart w:id="46" w:name="_Toc157606205"/>
            <w:r w:rsidRPr="00C2434F">
              <w:t>6 units rapid-acting insulin</w:t>
            </w:r>
            <w:bookmarkEnd w:id="46"/>
          </w:p>
        </w:tc>
      </w:tr>
      <w:tr w:rsidR="00C2434F" w:rsidRPr="00C2434F" w14:paraId="62CB320B" w14:textId="77777777" w:rsidTr="008E0FB9">
        <w:tc>
          <w:tcPr>
            <w:tcW w:w="3397" w:type="dxa"/>
          </w:tcPr>
          <w:p w14:paraId="02445F83" w14:textId="77777777" w:rsidR="00C2434F" w:rsidRPr="00C2434F" w:rsidRDefault="00C2434F" w:rsidP="00DC0342">
            <w:bookmarkStart w:id="47" w:name="_Toc157606206"/>
            <w:r w:rsidRPr="00C2434F">
              <w:t>10.1 – 14.0</w:t>
            </w:r>
            <w:bookmarkEnd w:id="47"/>
          </w:p>
        </w:tc>
        <w:tc>
          <w:tcPr>
            <w:tcW w:w="6684" w:type="dxa"/>
          </w:tcPr>
          <w:p w14:paraId="1410C7BC" w14:textId="77777777" w:rsidR="00C2434F" w:rsidRPr="00C2434F" w:rsidRDefault="00C2434F" w:rsidP="00DC0342">
            <w:bookmarkStart w:id="48" w:name="_Toc157606207"/>
            <w:r w:rsidRPr="00C2434F">
              <w:t>8 units rapid-acting insulin</w:t>
            </w:r>
            <w:bookmarkEnd w:id="48"/>
          </w:p>
        </w:tc>
      </w:tr>
      <w:tr w:rsidR="00C2434F" w:rsidRPr="00C2434F" w14:paraId="051D2193" w14:textId="77777777" w:rsidTr="008E0FB9">
        <w:tc>
          <w:tcPr>
            <w:tcW w:w="3397" w:type="dxa"/>
          </w:tcPr>
          <w:p w14:paraId="284BAA10" w14:textId="77777777" w:rsidR="00C2434F" w:rsidRPr="00C2434F" w:rsidRDefault="00C2434F" w:rsidP="00DC0342">
            <w:bookmarkStart w:id="49" w:name="_Toc157606208"/>
            <w:r w:rsidRPr="00C2434F">
              <w:t>&gt;14.0</w:t>
            </w:r>
            <w:bookmarkEnd w:id="49"/>
          </w:p>
        </w:tc>
        <w:tc>
          <w:tcPr>
            <w:tcW w:w="6684" w:type="dxa"/>
          </w:tcPr>
          <w:p w14:paraId="79C7E806" w14:textId="77777777" w:rsidR="00C2434F" w:rsidRPr="00C2434F" w:rsidRDefault="00C2434F" w:rsidP="00DC0342">
            <w:bookmarkStart w:id="50" w:name="_Toc157606209"/>
            <w:r w:rsidRPr="00C2434F">
              <w:t>10 units and medical review</w:t>
            </w:r>
            <w:bookmarkEnd w:id="50"/>
          </w:p>
        </w:tc>
      </w:tr>
    </w:tbl>
    <w:p w14:paraId="471BD2AF" w14:textId="77777777" w:rsidR="00C2434F" w:rsidRDefault="00C2434F" w:rsidP="00C2434F"/>
    <w:p w14:paraId="01B629AF" w14:textId="77777777" w:rsidR="00C2434F" w:rsidRPr="007D6EEC" w:rsidRDefault="00C2434F" w:rsidP="00C2434F">
      <w:pPr>
        <w:rPr>
          <w:b/>
        </w:rPr>
      </w:pPr>
      <w:bookmarkStart w:id="51" w:name="_Toc114092891"/>
      <w:r w:rsidRPr="007D6EEC">
        <w:rPr>
          <w:b/>
        </w:rPr>
        <w:t>Fetal Surveillance</w:t>
      </w:r>
      <w:bookmarkEnd w:id="51"/>
    </w:p>
    <w:p w14:paraId="2B64061F" w14:textId="77777777" w:rsidR="00C2434F" w:rsidRPr="0088468A" w:rsidRDefault="00C2434F" w:rsidP="00C2434F">
      <w:pPr>
        <w:pStyle w:val="ListBullet"/>
        <w:tabs>
          <w:tab w:val="clear" w:pos="1080"/>
        </w:tabs>
        <w:ind w:left="426" w:hanging="426"/>
      </w:pPr>
      <w:r w:rsidRPr="0088468A">
        <w:t>Fetal monitoring during early IOL procedure is as per</w:t>
      </w:r>
      <w:r w:rsidRPr="0088468A">
        <w:rPr>
          <w:b/>
          <w:bCs/>
        </w:rPr>
        <w:t xml:space="preserve"> Induction of Labour Guideline</w:t>
      </w:r>
    </w:p>
    <w:p w14:paraId="374BA216" w14:textId="0EB2FE40" w:rsidR="00C2434F" w:rsidRPr="0088468A" w:rsidRDefault="00C2434F" w:rsidP="00C2434F">
      <w:pPr>
        <w:pStyle w:val="ListBullet"/>
        <w:tabs>
          <w:tab w:val="clear" w:pos="1080"/>
        </w:tabs>
        <w:ind w:left="426" w:hanging="426"/>
        <w:rPr>
          <w:b/>
          <w:bCs/>
        </w:rPr>
      </w:pPr>
      <w:r w:rsidRPr="0088468A">
        <w:t xml:space="preserve">Fetal monitoring during labour is per </w:t>
      </w:r>
      <w:r w:rsidR="00F448DC" w:rsidRPr="00F448DC">
        <w:rPr>
          <w:b/>
        </w:rPr>
        <w:t>Labour and Birth Care during First, Second, Third and Fourth Stage</w:t>
      </w:r>
    </w:p>
    <w:p w14:paraId="6B960320" w14:textId="77777777" w:rsidR="00C2434F" w:rsidRPr="0088468A" w:rsidRDefault="00C2434F" w:rsidP="00C2434F"/>
    <w:p w14:paraId="7502DA5C" w14:textId="77777777" w:rsidR="00C2434F" w:rsidRPr="0088468A" w:rsidRDefault="00C2434F" w:rsidP="00C2434F">
      <w:pPr>
        <w:rPr>
          <w:b/>
          <w:bCs/>
        </w:rPr>
      </w:pPr>
      <w:r w:rsidRPr="0088468A">
        <w:t xml:space="preserve">Refer to </w:t>
      </w:r>
      <w:r w:rsidRPr="0021672B">
        <w:rPr>
          <w:b/>
          <w:bCs/>
        </w:rPr>
        <w:t>Fetal Surveillance Procedure</w:t>
      </w:r>
      <w:r w:rsidRPr="0021672B">
        <w:t xml:space="preserve"> for intrapartum</w:t>
      </w:r>
      <w:r w:rsidRPr="0088468A">
        <w:t xml:space="preserve"> monitoring recommendations</w:t>
      </w:r>
    </w:p>
    <w:p w14:paraId="097FDF74" w14:textId="77777777" w:rsidR="00C2434F" w:rsidRPr="0088468A" w:rsidRDefault="00C2434F" w:rsidP="00C2434F">
      <w:r>
        <w:rPr>
          <w:rFonts w:cs="Arial"/>
        </w:rPr>
        <w:t xml:space="preserve">Continuous external fetal monitoring </w:t>
      </w:r>
      <w:r w:rsidRPr="0088468A">
        <w:t xml:space="preserve">in active labour is recommended for: </w:t>
      </w:r>
    </w:p>
    <w:p w14:paraId="09AC2B80" w14:textId="77777777" w:rsidR="00C2434F" w:rsidRPr="00C2434F" w:rsidRDefault="00C2434F" w:rsidP="00C2434F">
      <w:pPr>
        <w:pStyle w:val="ListBullet"/>
        <w:tabs>
          <w:tab w:val="clear" w:pos="1080"/>
        </w:tabs>
        <w:ind w:left="426" w:hanging="426"/>
      </w:pPr>
      <w:r w:rsidRPr="00C2434F">
        <w:lastRenderedPageBreak/>
        <w:t>Women with diabetes where medication was indicated (IRGDM)</w:t>
      </w:r>
    </w:p>
    <w:p w14:paraId="2D0D967B" w14:textId="77777777" w:rsidR="00C2434F" w:rsidRPr="00C2434F" w:rsidRDefault="00C2434F" w:rsidP="00C2434F">
      <w:pPr>
        <w:pStyle w:val="ListBullet"/>
        <w:tabs>
          <w:tab w:val="clear" w:pos="1080"/>
        </w:tabs>
        <w:ind w:left="426" w:hanging="426"/>
      </w:pPr>
      <w:r w:rsidRPr="00C2434F">
        <w:t>Women who have experienced poorly controlled blood glucose levels</w:t>
      </w:r>
    </w:p>
    <w:p w14:paraId="7D52C35F" w14:textId="77777777" w:rsidR="00C2434F" w:rsidRPr="00C2434F" w:rsidRDefault="00C2434F" w:rsidP="00C2434F">
      <w:pPr>
        <w:pStyle w:val="ListBullet"/>
        <w:tabs>
          <w:tab w:val="clear" w:pos="1080"/>
        </w:tabs>
        <w:ind w:left="426" w:hanging="426"/>
      </w:pPr>
      <w:r w:rsidRPr="00C2434F">
        <w:t xml:space="preserve">Women whose baby is </w:t>
      </w:r>
      <w:proofErr w:type="spellStart"/>
      <w:r w:rsidRPr="00C2434F">
        <w:t>macrosomic</w:t>
      </w:r>
      <w:proofErr w:type="spellEnd"/>
      <w:r w:rsidRPr="00C2434F">
        <w:t xml:space="preserve"> or small for gestational age</w:t>
      </w:r>
    </w:p>
    <w:p w14:paraId="6B1E19C8" w14:textId="77777777" w:rsidR="00C2434F" w:rsidRPr="00734796" w:rsidRDefault="00C2434F" w:rsidP="00C2434F">
      <w:pPr>
        <w:spacing w:line="276" w:lineRule="auto"/>
        <w:rPr>
          <w:rFonts w:cstheme="minorHAnsi"/>
        </w:rPr>
      </w:pPr>
    </w:p>
    <w:p w14:paraId="7CCFFAAC" w14:textId="1D6606F3" w:rsidR="00C2434F" w:rsidRPr="00C2434F" w:rsidRDefault="00C2434F" w:rsidP="00C2434F">
      <w:pPr>
        <w:pStyle w:val="ListBullet"/>
        <w:numPr>
          <w:ilvl w:val="0"/>
          <w:numId w:val="0"/>
        </w:numPr>
        <w:rPr>
          <w:b/>
          <w:bCs/>
        </w:rPr>
      </w:pPr>
      <w:r w:rsidRPr="00C2434F">
        <w:rPr>
          <w:b/>
          <w:bCs/>
        </w:rPr>
        <w:t xml:space="preserve">Management of patients requiring insulin infusion </w:t>
      </w:r>
    </w:p>
    <w:p w14:paraId="51D0A3C6" w14:textId="77777777" w:rsidR="00C2434F" w:rsidRPr="00C2434F" w:rsidRDefault="00C2434F" w:rsidP="00C2434F">
      <w:pPr>
        <w:pStyle w:val="ListBullet"/>
        <w:tabs>
          <w:tab w:val="clear" w:pos="1080"/>
        </w:tabs>
        <w:ind w:left="426" w:hanging="426"/>
      </w:pPr>
      <w:r w:rsidRPr="00C2434F">
        <w:t xml:space="preserve">Insulin infusion requires a separate IV cannula </w:t>
      </w:r>
    </w:p>
    <w:p w14:paraId="4C27D68B" w14:textId="77777777" w:rsidR="00C2434F" w:rsidRPr="00C2434F" w:rsidRDefault="00C2434F" w:rsidP="00C2434F">
      <w:pPr>
        <w:pStyle w:val="ListBullet"/>
        <w:tabs>
          <w:tab w:val="clear" w:pos="1080"/>
        </w:tabs>
        <w:ind w:left="426" w:hanging="426"/>
      </w:pPr>
      <w:r w:rsidRPr="00C2434F">
        <w:t>Insert 2 IV cannulas</w:t>
      </w:r>
    </w:p>
    <w:p w14:paraId="2F5E76C0" w14:textId="77777777" w:rsidR="00C2434F" w:rsidRPr="00C2434F" w:rsidRDefault="00C2434F" w:rsidP="00C2434F">
      <w:pPr>
        <w:pStyle w:val="ListBullet"/>
        <w:tabs>
          <w:tab w:val="clear" w:pos="1080"/>
        </w:tabs>
        <w:ind w:left="426" w:hanging="426"/>
      </w:pPr>
      <w:r w:rsidRPr="00C2434F">
        <w:t xml:space="preserve">Target </w:t>
      </w:r>
      <w:proofErr w:type="spellStart"/>
      <w:r w:rsidRPr="00C2434F">
        <w:t>cBGL</w:t>
      </w:r>
      <w:proofErr w:type="spellEnd"/>
      <w:r w:rsidRPr="00C2434F">
        <w:t xml:space="preserve"> via insulin adjustments unless the patient is hypoglycaemic. </w:t>
      </w:r>
    </w:p>
    <w:p w14:paraId="55FE7EF0" w14:textId="77777777" w:rsidR="00C2434F" w:rsidRDefault="00C2434F" w:rsidP="00C2434F">
      <w:pPr>
        <w:pStyle w:val="ListBullet"/>
        <w:tabs>
          <w:tab w:val="clear" w:pos="1080"/>
        </w:tabs>
        <w:ind w:left="426" w:hanging="426"/>
      </w:pPr>
      <w:r w:rsidRPr="00C2434F">
        <w:t xml:space="preserve">Insulin infusion and related fluids are to be charted/prescribed in DHR “order set” Insulin (ACTRAPID) infusion – labour and birth. </w:t>
      </w:r>
    </w:p>
    <w:p w14:paraId="7F08AA1B" w14:textId="77777777" w:rsidR="00C2434F" w:rsidRDefault="00C2434F" w:rsidP="00C2434F"/>
    <w:p w14:paraId="080D5ED7" w14:textId="1E85688D" w:rsidR="00C2434F" w:rsidRPr="0088468A" w:rsidRDefault="00C2434F" w:rsidP="00C2434F">
      <w:pPr>
        <w:pBdr>
          <w:top w:val="single" w:sz="4" w:space="1" w:color="auto"/>
          <w:left w:val="single" w:sz="4" w:space="4" w:color="auto"/>
          <w:bottom w:val="single" w:sz="4" w:space="1" w:color="auto"/>
          <w:right w:val="single" w:sz="4" w:space="4" w:color="auto"/>
        </w:pBdr>
      </w:pPr>
      <w:r w:rsidRPr="00C2434F">
        <w:rPr>
          <w:b/>
          <w:bCs/>
        </w:rPr>
        <w:t>Note:</w:t>
      </w:r>
      <w:r>
        <w:t xml:space="preserve"> </w:t>
      </w:r>
      <w:r w:rsidRPr="0088468A">
        <w:rPr>
          <w:rFonts w:cs="Calibri"/>
          <w:sz w:val="23"/>
          <w:szCs w:val="23"/>
        </w:rPr>
        <w:t>All lines and infusions must be labelled according to National Standard for User-applied Labelling of Injectable Medicines, Fluids and Lines.</w:t>
      </w:r>
    </w:p>
    <w:p w14:paraId="700762E7" w14:textId="77777777" w:rsidR="00D5087D" w:rsidRDefault="00D5087D" w:rsidP="00C2434F">
      <w:pPr>
        <w:pStyle w:val="ListBullet"/>
        <w:numPr>
          <w:ilvl w:val="0"/>
          <w:numId w:val="0"/>
        </w:numPr>
        <w:rPr>
          <w:rFonts w:cs="Calibri"/>
          <w:szCs w:val="24"/>
        </w:rPr>
      </w:pPr>
    </w:p>
    <w:tbl>
      <w:tblPr>
        <w:tblStyle w:val="TableGrid"/>
        <w:tblW w:w="0" w:type="auto"/>
        <w:tblLook w:val="04A0" w:firstRow="1" w:lastRow="0" w:firstColumn="1" w:lastColumn="0" w:noHBand="0" w:noVBand="1"/>
      </w:tblPr>
      <w:tblGrid>
        <w:gridCol w:w="4530"/>
        <w:gridCol w:w="4530"/>
      </w:tblGrid>
      <w:tr w:rsidR="004049CE" w14:paraId="75F2E51A" w14:textId="77777777">
        <w:tc>
          <w:tcPr>
            <w:tcW w:w="4530" w:type="dxa"/>
          </w:tcPr>
          <w:p w14:paraId="3D48B37C" w14:textId="758C6315" w:rsidR="004049CE" w:rsidRDefault="004049CE" w:rsidP="00C2434F">
            <w:pPr>
              <w:pStyle w:val="ListBullet"/>
              <w:numPr>
                <w:ilvl w:val="0"/>
                <w:numId w:val="0"/>
              </w:numPr>
              <w:rPr>
                <w:rFonts w:cs="Calibri"/>
                <w:szCs w:val="24"/>
              </w:rPr>
            </w:pPr>
            <w:r>
              <w:rPr>
                <w:rFonts w:cs="Calibri"/>
                <w:szCs w:val="24"/>
              </w:rPr>
              <w:t xml:space="preserve">Aspect </w:t>
            </w:r>
          </w:p>
        </w:tc>
        <w:tc>
          <w:tcPr>
            <w:tcW w:w="4530" w:type="dxa"/>
          </w:tcPr>
          <w:p w14:paraId="291A6DCC" w14:textId="420AC47C" w:rsidR="004049CE" w:rsidRDefault="004049CE" w:rsidP="00C2434F">
            <w:pPr>
              <w:pStyle w:val="ListBullet"/>
              <w:numPr>
                <w:ilvl w:val="0"/>
                <w:numId w:val="0"/>
              </w:numPr>
              <w:rPr>
                <w:rFonts w:cs="Calibri"/>
                <w:szCs w:val="24"/>
              </w:rPr>
            </w:pPr>
            <w:r>
              <w:rPr>
                <w:rFonts w:cs="Calibri"/>
                <w:szCs w:val="24"/>
              </w:rPr>
              <w:t>Recommendation</w:t>
            </w:r>
          </w:p>
        </w:tc>
      </w:tr>
      <w:tr w:rsidR="004049CE" w14:paraId="7E64E60A" w14:textId="77777777">
        <w:tc>
          <w:tcPr>
            <w:tcW w:w="4530" w:type="dxa"/>
          </w:tcPr>
          <w:p w14:paraId="024C06EB" w14:textId="6F9993C7" w:rsidR="004049CE" w:rsidRDefault="004049CE" w:rsidP="004049CE">
            <w:pPr>
              <w:pStyle w:val="ListBullet"/>
              <w:numPr>
                <w:ilvl w:val="0"/>
                <w:numId w:val="0"/>
              </w:numPr>
              <w:rPr>
                <w:rFonts w:cs="Calibri"/>
                <w:szCs w:val="24"/>
              </w:rPr>
            </w:pPr>
            <w:r>
              <w:rPr>
                <w:rFonts w:cs="Calibri"/>
                <w:szCs w:val="24"/>
              </w:rPr>
              <w:t>IV Infusion</w:t>
            </w:r>
          </w:p>
        </w:tc>
        <w:tc>
          <w:tcPr>
            <w:tcW w:w="4530" w:type="dxa"/>
          </w:tcPr>
          <w:p w14:paraId="39B20B36" w14:textId="48E2EE79" w:rsidR="004049CE" w:rsidRDefault="004049CE" w:rsidP="004049CE">
            <w:pPr>
              <w:pStyle w:val="ListBullet"/>
              <w:numPr>
                <w:ilvl w:val="0"/>
                <w:numId w:val="0"/>
              </w:numPr>
              <w:rPr>
                <w:rFonts w:cs="Calibri"/>
                <w:szCs w:val="24"/>
              </w:rPr>
            </w:pPr>
            <w:r w:rsidRPr="00DE08CE">
              <w:t xml:space="preserve">Administer via infusion pump </w:t>
            </w:r>
          </w:p>
        </w:tc>
      </w:tr>
      <w:tr w:rsidR="004049CE" w14:paraId="4A7785F3" w14:textId="77777777">
        <w:tc>
          <w:tcPr>
            <w:tcW w:w="4530" w:type="dxa"/>
          </w:tcPr>
          <w:p w14:paraId="0B97130C" w14:textId="77777777" w:rsidR="004049CE" w:rsidRDefault="004049CE" w:rsidP="004049CE">
            <w:pPr>
              <w:pStyle w:val="ListBullet"/>
              <w:numPr>
                <w:ilvl w:val="0"/>
                <w:numId w:val="0"/>
              </w:numPr>
              <w:rPr>
                <w:rFonts w:cs="Calibri"/>
                <w:szCs w:val="24"/>
              </w:rPr>
            </w:pPr>
            <w:r>
              <w:rPr>
                <w:rFonts w:cs="Calibri"/>
                <w:szCs w:val="24"/>
              </w:rPr>
              <w:t>Mainline</w:t>
            </w:r>
          </w:p>
          <w:p w14:paraId="7FDA1327" w14:textId="45F2FF38" w:rsidR="004049CE" w:rsidRDefault="004049CE" w:rsidP="00CD2A1A">
            <w:pPr>
              <w:pStyle w:val="ListParagraph"/>
              <w:numPr>
                <w:ilvl w:val="2"/>
                <w:numId w:val="9"/>
              </w:numPr>
              <w:autoSpaceDE w:val="0"/>
              <w:autoSpaceDN w:val="0"/>
              <w:adjustRightInd w:val="0"/>
              <w:ind w:left="360"/>
              <w:rPr>
                <w:rFonts w:cs="Calibri"/>
                <w:szCs w:val="24"/>
              </w:rPr>
            </w:pPr>
            <w:r w:rsidRPr="004049CE">
              <w:rPr>
                <w:rFonts w:cs="Calibri"/>
                <w:szCs w:val="24"/>
              </w:rPr>
              <w:t xml:space="preserve">100 units of </w:t>
            </w:r>
            <w:proofErr w:type="spellStart"/>
            <w:r w:rsidRPr="004049CE">
              <w:rPr>
                <w:rFonts w:cs="Calibri"/>
                <w:szCs w:val="24"/>
              </w:rPr>
              <w:t>actrapid</w:t>
            </w:r>
            <w:proofErr w:type="spellEnd"/>
            <w:r w:rsidRPr="004049CE">
              <w:rPr>
                <w:rFonts w:cs="Calibri"/>
                <w:szCs w:val="24"/>
              </w:rPr>
              <w:t xml:space="preserve"> insulin in 100 mL of sodium chloride 0.9% (concentration of 1 unit/mL)</w:t>
            </w:r>
          </w:p>
        </w:tc>
        <w:tc>
          <w:tcPr>
            <w:tcW w:w="4530" w:type="dxa"/>
          </w:tcPr>
          <w:p w14:paraId="6DF2DAA1" w14:textId="5B577703" w:rsidR="004049CE" w:rsidRPr="004049CE" w:rsidRDefault="004049CE" w:rsidP="00CD2A1A">
            <w:pPr>
              <w:pStyle w:val="ListParagraph"/>
              <w:numPr>
                <w:ilvl w:val="2"/>
                <w:numId w:val="9"/>
              </w:numPr>
              <w:autoSpaceDE w:val="0"/>
              <w:autoSpaceDN w:val="0"/>
              <w:adjustRightInd w:val="0"/>
              <w:ind w:left="360"/>
              <w:rPr>
                <w:rFonts w:cs="Calibri"/>
                <w:szCs w:val="24"/>
              </w:rPr>
            </w:pPr>
            <w:r w:rsidRPr="004049CE">
              <w:rPr>
                <w:rFonts w:cs="Calibri"/>
                <w:szCs w:val="24"/>
              </w:rPr>
              <w:t xml:space="preserve">Prime line with insulin solution to connection port </w:t>
            </w:r>
          </w:p>
          <w:p w14:paraId="6C1DB361" w14:textId="6B5F034B" w:rsidR="004049CE" w:rsidRDefault="004049CE" w:rsidP="00CD2A1A">
            <w:pPr>
              <w:pStyle w:val="ListParagraph"/>
              <w:numPr>
                <w:ilvl w:val="2"/>
                <w:numId w:val="9"/>
              </w:numPr>
              <w:autoSpaceDE w:val="0"/>
              <w:autoSpaceDN w:val="0"/>
              <w:adjustRightInd w:val="0"/>
              <w:ind w:left="360"/>
              <w:rPr>
                <w:rFonts w:cs="Calibri"/>
                <w:szCs w:val="24"/>
              </w:rPr>
            </w:pPr>
            <w:r w:rsidRPr="0021672B">
              <w:rPr>
                <w:rFonts w:cs="Calibri"/>
                <w:szCs w:val="24"/>
              </w:rPr>
              <w:t>Commence and adjust insulin infusion according to BGL</w:t>
            </w:r>
          </w:p>
        </w:tc>
      </w:tr>
      <w:tr w:rsidR="004049CE" w14:paraId="2D08E350" w14:textId="77777777">
        <w:tc>
          <w:tcPr>
            <w:tcW w:w="4530" w:type="dxa"/>
          </w:tcPr>
          <w:p w14:paraId="5CBFE3DF" w14:textId="77777777" w:rsidR="004049CE" w:rsidRPr="0021672B" w:rsidRDefault="004049CE" w:rsidP="004049CE">
            <w:pPr>
              <w:autoSpaceDE w:val="0"/>
              <w:autoSpaceDN w:val="0"/>
              <w:adjustRightInd w:val="0"/>
              <w:rPr>
                <w:rFonts w:cs="Calibri"/>
                <w:szCs w:val="24"/>
              </w:rPr>
            </w:pPr>
            <w:r w:rsidRPr="0021672B">
              <w:rPr>
                <w:rFonts w:cs="Calibri"/>
                <w:b/>
                <w:bCs/>
                <w:szCs w:val="24"/>
              </w:rPr>
              <w:t xml:space="preserve">Sideline </w:t>
            </w:r>
          </w:p>
          <w:p w14:paraId="665AA2E7" w14:textId="37BE8ADF" w:rsidR="004049CE" w:rsidRDefault="004049CE" w:rsidP="00CD2A1A">
            <w:pPr>
              <w:pStyle w:val="ListBullet"/>
              <w:numPr>
                <w:ilvl w:val="0"/>
                <w:numId w:val="21"/>
              </w:numPr>
              <w:rPr>
                <w:rFonts w:cs="Calibri"/>
                <w:szCs w:val="24"/>
              </w:rPr>
            </w:pPr>
            <w:r w:rsidRPr="0021672B">
              <w:rPr>
                <w:rFonts w:cs="Calibri"/>
                <w:szCs w:val="24"/>
              </w:rPr>
              <w:t xml:space="preserve">5% glucose </w:t>
            </w:r>
            <w:r w:rsidRPr="0021672B">
              <w:rPr>
                <w:rFonts w:cs="Calibri"/>
                <w:b/>
                <w:bCs/>
                <w:szCs w:val="24"/>
              </w:rPr>
              <w:t xml:space="preserve">or </w:t>
            </w:r>
            <w:r w:rsidRPr="0021672B">
              <w:rPr>
                <w:rFonts w:cs="Calibri"/>
                <w:szCs w:val="24"/>
              </w:rPr>
              <w:t>0.18% sodium chloride and 4% glucose infusion in 1000mls</w:t>
            </w:r>
          </w:p>
        </w:tc>
        <w:tc>
          <w:tcPr>
            <w:tcW w:w="4530" w:type="dxa"/>
          </w:tcPr>
          <w:p w14:paraId="6F7F62AB" w14:textId="318B7E43" w:rsidR="004049CE" w:rsidRPr="004049CE" w:rsidRDefault="004049CE" w:rsidP="00CD2A1A">
            <w:pPr>
              <w:pStyle w:val="ListParagraph"/>
              <w:numPr>
                <w:ilvl w:val="0"/>
                <w:numId w:val="16"/>
              </w:numPr>
              <w:autoSpaceDE w:val="0"/>
              <w:autoSpaceDN w:val="0"/>
              <w:adjustRightInd w:val="0"/>
              <w:rPr>
                <w:rFonts w:cs="Calibri"/>
                <w:szCs w:val="24"/>
              </w:rPr>
            </w:pPr>
            <w:r w:rsidRPr="004049CE">
              <w:rPr>
                <w:rFonts w:cs="Calibri"/>
                <w:szCs w:val="24"/>
              </w:rPr>
              <w:t xml:space="preserve">Infusion 125mL per hour (8hrly rate) </w:t>
            </w:r>
          </w:p>
          <w:p w14:paraId="3E2859C6" w14:textId="59E98AD1" w:rsidR="004049CE" w:rsidRDefault="004049CE" w:rsidP="004049CE">
            <w:pPr>
              <w:pStyle w:val="ListBullet"/>
              <w:numPr>
                <w:ilvl w:val="0"/>
                <w:numId w:val="0"/>
              </w:numPr>
              <w:rPr>
                <w:rFonts w:cs="Calibri"/>
                <w:szCs w:val="24"/>
              </w:rPr>
            </w:pPr>
          </w:p>
        </w:tc>
      </w:tr>
      <w:tr w:rsidR="004049CE" w14:paraId="766464A4" w14:textId="77777777">
        <w:tc>
          <w:tcPr>
            <w:tcW w:w="4530" w:type="dxa"/>
          </w:tcPr>
          <w:p w14:paraId="05AFC0BA" w14:textId="3DAFFB35" w:rsidR="004049CE" w:rsidRPr="0021672B" w:rsidRDefault="004049CE" w:rsidP="004049CE">
            <w:pPr>
              <w:autoSpaceDE w:val="0"/>
              <w:autoSpaceDN w:val="0"/>
              <w:adjustRightInd w:val="0"/>
              <w:rPr>
                <w:rFonts w:cs="Calibri"/>
                <w:b/>
                <w:bCs/>
                <w:szCs w:val="24"/>
              </w:rPr>
            </w:pPr>
            <w:r w:rsidRPr="0021672B">
              <w:rPr>
                <w:rFonts w:cs="Calibri"/>
                <w:szCs w:val="24"/>
              </w:rPr>
              <w:t>BGL Monitoring</w:t>
            </w:r>
          </w:p>
        </w:tc>
        <w:tc>
          <w:tcPr>
            <w:tcW w:w="4530" w:type="dxa"/>
          </w:tcPr>
          <w:p w14:paraId="6F55BC6D" w14:textId="06450E0D" w:rsidR="004049CE" w:rsidRPr="004049CE" w:rsidRDefault="004049CE" w:rsidP="00CD2A1A">
            <w:pPr>
              <w:pStyle w:val="ListParagraph"/>
              <w:numPr>
                <w:ilvl w:val="2"/>
                <w:numId w:val="9"/>
              </w:numPr>
              <w:autoSpaceDE w:val="0"/>
              <w:autoSpaceDN w:val="0"/>
              <w:adjustRightInd w:val="0"/>
              <w:ind w:left="360"/>
              <w:rPr>
                <w:rFonts w:cs="Calibri"/>
                <w:szCs w:val="24"/>
              </w:rPr>
            </w:pPr>
            <w:r w:rsidRPr="004049CE">
              <w:rPr>
                <w:rFonts w:cs="Calibri"/>
                <w:szCs w:val="24"/>
              </w:rPr>
              <w:t xml:space="preserve">hourly while insulin infusion is being administered </w:t>
            </w:r>
          </w:p>
          <w:p w14:paraId="472A9044" w14:textId="416D201A" w:rsidR="004049CE" w:rsidRPr="004049CE" w:rsidRDefault="004049CE" w:rsidP="00CD2A1A">
            <w:pPr>
              <w:pStyle w:val="ListParagraph"/>
              <w:numPr>
                <w:ilvl w:val="2"/>
                <w:numId w:val="9"/>
              </w:numPr>
              <w:autoSpaceDE w:val="0"/>
              <w:autoSpaceDN w:val="0"/>
              <w:adjustRightInd w:val="0"/>
              <w:ind w:left="360"/>
              <w:rPr>
                <w:rFonts w:cs="Calibri"/>
                <w:szCs w:val="24"/>
              </w:rPr>
            </w:pPr>
            <w:r w:rsidRPr="004049CE">
              <w:rPr>
                <w:rFonts w:cs="Calibri"/>
                <w:szCs w:val="24"/>
              </w:rPr>
              <w:t xml:space="preserve">collect blood from the opposite arm to the IV insulin infusion </w:t>
            </w:r>
          </w:p>
          <w:p w14:paraId="42815345" w14:textId="46ED657B" w:rsidR="004049CE" w:rsidRDefault="004049CE" w:rsidP="00CD2A1A">
            <w:pPr>
              <w:pStyle w:val="ListBullet"/>
              <w:numPr>
                <w:ilvl w:val="0"/>
                <w:numId w:val="20"/>
              </w:numPr>
              <w:ind w:left="0"/>
              <w:rPr>
                <w:rFonts w:cs="Calibri"/>
                <w:szCs w:val="24"/>
              </w:rPr>
            </w:pPr>
            <w:r w:rsidRPr="0021672B">
              <w:rPr>
                <w:rFonts w:cs="Calibri"/>
                <w:szCs w:val="24"/>
              </w:rPr>
              <w:t xml:space="preserve">• if </w:t>
            </w:r>
            <w:proofErr w:type="spellStart"/>
            <w:r w:rsidRPr="0021672B">
              <w:rPr>
                <w:rFonts w:cs="Calibri"/>
                <w:szCs w:val="24"/>
              </w:rPr>
              <w:t>cBGL</w:t>
            </w:r>
            <w:proofErr w:type="spellEnd"/>
            <w:r w:rsidRPr="0021672B">
              <w:rPr>
                <w:rFonts w:cs="Calibri"/>
                <w:szCs w:val="24"/>
              </w:rPr>
              <w:t xml:space="preserve"> &gt; 11mmol/L check for blood ketones.</w:t>
            </w:r>
          </w:p>
        </w:tc>
      </w:tr>
    </w:tbl>
    <w:p w14:paraId="51A1E8AE" w14:textId="77777777" w:rsidR="004049CE" w:rsidRDefault="004049CE" w:rsidP="00C2434F">
      <w:pPr>
        <w:pStyle w:val="ListBullet"/>
        <w:numPr>
          <w:ilvl w:val="0"/>
          <w:numId w:val="0"/>
        </w:numPr>
        <w:rPr>
          <w:rFonts w:cs="Calibri"/>
          <w:szCs w:val="24"/>
        </w:rPr>
      </w:pPr>
    </w:p>
    <w:p w14:paraId="3B5B5597" w14:textId="77777777" w:rsidR="004049CE" w:rsidRDefault="004049CE" w:rsidP="00C2434F">
      <w:pPr>
        <w:pStyle w:val="ListBullet"/>
        <w:numPr>
          <w:ilvl w:val="0"/>
          <w:numId w:val="0"/>
        </w:numPr>
        <w:rPr>
          <w:rFonts w:cs="Calibri"/>
          <w:szCs w:val="24"/>
        </w:rPr>
      </w:pPr>
    </w:p>
    <w:p w14:paraId="5463FE6C" w14:textId="77777777" w:rsidR="00AD0952" w:rsidRDefault="00AD0952" w:rsidP="00C2434F">
      <w:pPr>
        <w:pStyle w:val="ListBullet"/>
        <w:numPr>
          <w:ilvl w:val="0"/>
          <w:numId w:val="0"/>
        </w:numPr>
        <w:rPr>
          <w:rFonts w:cs="Calibri"/>
          <w:szCs w:val="24"/>
        </w:rPr>
      </w:pPr>
    </w:p>
    <w:p w14:paraId="5B30FB1E" w14:textId="77777777" w:rsidR="00AD0952" w:rsidRDefault="00AD0952" w:rsidP="00C2434F">
      <w:pPr>
        <w:pStyle w:val="ListBullet"/>
        <w:numPr>
          <w:ilvl w:val="0"/>
          <w:numId w:val="0"/>
        </w:numPr>
        <w:rPr>
          <w:rFonts w:cs="Calibri"/>
          <w:szCs w:val="24"/>
        </w:rPr>
      </w:pPr>
    </w:p>
    <w:p w14:paraId="0AFC92D4" w14:textId="77777777" w:rsidR="00AD0952" w:rsidRDefault="00AD0952" w:rsidP="00C2434F">
      <w:pPr>
        <w:pStyle w:val="ListBullet"/>
        <w:numPr>
          <w:ilvl w:val="0"/>
          <w:numId w:val="0"/>
        </w:numPr>
        <w:rPr>
          <w:rFonts w:cs="Calibri"/>
          <w:szCs w:val="24"/>
        </w:rPr>
      </w:pPr>
    </w:p>
    <w:p w14:paraId="198C2052" w14:textId="77777777" w:rsidR="00AD0952" w:rsidRDefault="00AD0952" w:rsidP="00C2434F">
      <w:pPr>
        <w:pStyle w:val="ListBullet"/>
        <w:numPr>
          <w:ilvl w:val="0"/>
          <w:numId w:val="0"/>
        </w:numPr>
        <w:rPr>
          <w:rFonts w:cs="Calibri"/>
          <w:szCs w:val="24"/>
        </w:rPr>
      </w:pPr>
    </w:p>
    <w:p w14:paraId="0E33DAB9" w14:textId="77777777" w:rsidR="00AD0952" w:rsidRDefault="00AD0952" w:rsidP="00C2434F">
      <w:pPr>
        <w:pStyle w:val="ListBullet"/>
        <w:numPr>
          <w:ilvl w:val="0"/>
          <w:numId w:val="0"/>
        </w:numPr>
        <w:rPr>
          <w:rFonts w:cs="Calibri"/>
          <w:szCs w:val="24"/>
        </w:rPr>
      </w:pPr>
    </w:p>
    <w:p w14:paraId="0F9E8921" w14:textId="77777777" w:rsidR="00AD0952" w:rsidRDefault="00AD0952" w:rsidP="00C2434F">
      <w:pPr>
        <w:pStyle w:val="ListBullet"/>
        <w:numPr>
          <w:ilvl w:val="0"/>
          <w:numId w:val="0"/>
        </w:numPr>
        <w:rPr>
          <w:rFonts w:cs="Calibri"/>
          <w:szCs w:val="24"/>
        </w:rPr>
      </w:pPr>
    </w:p>
    <w:p w14:paraId="1744CAA5" w14:textId="77777777" w:rsidR="00AD0952" w:rsidRDefault="00AD0952" w:rsidP="00C2434F">
      <w:pPr>
        <w:pStyle w:val="ListBullet"/>
        <w:numPr>
          <w:ilvl w:val="0"/>
          <w:numId w:val="0"/>
        </w:numPr>
        <w:rPr>
          <w:rFonts w:cs="Calibri"/>
          <w:szCs w:val="24"/>
        </w:rPr>
      </w:pPr>
    </w:p>
    <w:p w14:paraId="492D975F" w14:textId="77777777" w:rsidR="00AD0952" w:rsidRDefault="00AD0952" w:rsidP="00C2434F">
      <w:pPr>
        <w:pStyle w:val="ListBullet"/>
        <w:numPr>
          <w:ilvl w:val="0"/>
          <w:numId w:val="0"/>
        </w:numPr>
        <w:rPr>
          <w:rFonts w:cs="Calibri"/>
          <w:szCs w:val="24"/>
        </w:rPr>
      </w:pPr>
    </w:p>
    <w:p w14:paraId="405C1148" w14:textId="77777777" w:rsidR="00AD0952" w:rsidRDefault="00AD0952" w:rsidP="00C2434F">
      <w:pPr>
        <w:pStyle w:val="ListBullet"/>
        <w:numPr>
          <w:ilvl w:val="0"/>
          <w:numId w:val="0"/>
        </w:numPr>
        <w:rPr>
          <w:rFonts w:cs="Calibri"/>
          <w:szCs w:val="24"/>
        </w:rPr>
      </w:pPr>
    </w:p>
    <w:p w14:paraId="2292B22D" w14:textId="77777777" w:rsidR="00AD0952" w:rsidRDefault="00AD0952" w:rsidP="00C2434F">
      <w:pPr>
        <w:pStyle w:val="ListBullet"/>
        <w:numPr>
          <w:ilvl w:val="0"/>
          <w:numId w:val="0"/>
        </w:numPr>
        <w:rPr>
          <w:rFonts w:cs="Calibri"/>
          <w:szCs w:val="24"/>
        </w:rPr>
      </w:pPr>
    </w:p>
    <w:p w14:paraId="1751E008" w14:textId="77777777" w:rsidR="00AD0952" w:rsidRDefault="00AD0952" w:rsidP="00C2434F">
      <w:pPr>
        <w:pStyle w:val="ListBullet"/>
        <w:numPr>
          <w:ilvl w:val="0"/>
          <w:numId w:val="0"/>
        </w:numPr>
        <w:rPr>
          <w:rFonts w:cs="Calibri"/>
          <w:szCs w:val="24"/>
        </w:rPr>
      </w:pPr>
    </w:p>
    <w:p w14:paraId="60E96FCA" w14:textId="77777777" w:rsidR="00AD0952" w:rsidRDefault="00AD0952" w:rsidP="00C2434F">
      <w:pPr>
        <w:pStyle w:val="ListBullet"/>
        <w:numPr>
          <w:ilvl w:val="0"/>
          <w:numId w:val="0"/>
        </w:numPr>
        <w:rPr>
          <w:rFonts w:cs="Calibri"/>
          <w:szCs w:val="24"/>
        </w:rPr>
      </w:pPr>
    </w:p>
    <w:p w14:paraId="21FBEAB5" w14:textId="77777777" w:rsidR="00AD0952" w:rsidRDefault="00AD0952" w:rsidP="00C2434F">
      <w:pPr>
        <w:pStyle w:val="ListBullet"/>
        <w:numPr>
          <w:ilvl w:val="0"/>
          <w:numId w:val="0"/>
        </w:numPr>
        <w:rPr>
          <w:rFonts w:cs="Calibri"/>
          <w:szCs w:val="24"/>
        </w:rPr>
      </w:pPr>
    </w:p>
    <w:p w14:paraId="7CD7BEEA" w14:textId="15E59A60" w:rsidR="004049CE" w:rsidRDefault="004049CE" w:rsidP="00C2434F">
      <w:pPr>
        <w:pStyle w:val="ListBullet"/>
        <w:numPr>
          <w:ilvl w:val="0"/>
          <w:numId w:val="0"/>
        </w:numPr>
        <w:rPr>
          <w:rFonts w:cs="Calibri"/>
          <w:szCs w:val="24"/>
        </w:rPr>
      </w:pPr>
      <w:r>
        <w:rPr>
          <w:rFonts w:cs="Calibri"/>
          <w:szCs w:val="24"/>
        </w:rPr>
        <w:lastRenderedPageBreak/>
        <w:t>Insulin Infusion for labour and immediate post birth</w:t>
      </w:r>
    </w:p>
    <w:tbl>
      <w:tblPr>
        <w:tblStyle w:val="TableGrid"/>
        <w:tblW w:w="0" w:type="auto"/>
        <w:tblLook w:val="04A0" w:firstRow="1" w:lastRow="0" w:firstColumn="1" w:lastColumn="0" w:noHBand="0" w:noVBand="1"/>
      </w:tblPr>
      <w:tblGrid>
        <w:gridCol w:w="3020"/>
        <w:gridCol w:w="3020"/>
        <w:gridCol w:w="3020"/>
      </w:tblGrid>
      <w:tr w:rsidR="004049CE" w14:paraId="7F884765" w14:textId="77777777">
        <w:tc>
          <w:tcPr>
            <w:tcW w:w="3020" w:type="dxa"/>
          </w:tcPr>
          <w:p w14:paraId="578D4B5D" w14:textId="77777777" w:rsidR="004049CE" w:rsidRPr="004049CE" w:rsidRDefault="004049CE" w:rsidP="004049CE">
            <w:pPr>
              <w:pStyle w:val="ListBullet"/>
              <w:numPr>
                <w:ilvl w:val="0"/>
                <w:numId w:val="0"/>
              </w:numPr>
              <w:rPr>
                <w:rFonts w:cs="Calibri"/>
                <w:szCs w:val="24"/>
              </w:rPr>
            </w:pPr>
          </w:p>
        </w:tc>
        <w:tc>
          <w:tcPr>
            <w:tcW w:w="3020" w:type="dxa"/>
          </w:tcPr>
          <w:p w14:paraId="62911715" w14:textId="6B36A03D" w:rsidR="004049CE" w:rsidRPr="004049CE" w:rsidRDefault="004049CE" w:rsidP="004049CE">
            <w:pPr>
              <w:pStyle w:val="ListBullet"/>
              <w:numPr>
                <w:ilvl w:val="0"/>
                <w:numId w:val="0"/>
              </w:numPr>
              <w:rPr>
                <w:rFonts w:cs="Calibri"/>
                <w:szCs w:val="24"/>
              </w:rPr>
            </w:pPr>
            <w:r w:rsidRPr="004049CE">
              <w:t>Intrapartum</w:t>
            </w:r>
          </w:p>
        </w:tc>
        <w:tc>
          <w:tcPr>
            <w:tcW w:w="3020" w:type="dxa"/>
          </w:tcPr>
          <w:p w14:paraId="732F7AD6" w14:textId="29AE30BC" w:rsidR="004049CE" w:rsidRPr="004049CE" w:rsidRDefault="004049CE" w:rsidP="004049CE">
            <w:pPr>
              <w:pStyle w:val="ListBullet"/>
              <w:numPr>
                <w:ilvl w:val="0"/>
                <w:numId w:val="0"/>
              </w:numPr>
              <w:rPr>
                <w:rFonts w:cs="Calibri"/>
                <w:szCs w:val="24"/>
              </w:rPr>
            </w:pPr>
            <w:r w:rsidRPr="004049CE">
              <w:t>Post birth of placenta (if indicated as per table 4)</w:t>
            </w:r>
          </w:p>
        </w:tc>
      </w:tr>
      <w:tr w:rsidR="004049CE" w14:paraId="5DA2C7FA" w14:textId="77777777">
        <w:tc>
          <w:tcPr>
            <w:tcW w:w="3020" w:type="dxa"/>
          </w:tcPr>
          <w:p w14:paraId="2A27DE03" w14:textId="1A90576B" w:rsidR="004049CE" w:rsidRPr="004049CE" w:rsidRDefault="004049CE" w:rsidP="004049CE">
            <w:pPr>
              <w:pStyle w:val="ListBullet"/>
              <w:numPr>
                <w:ilvl w:val="0"/>
                <w:numId w:val="0"/>
              </w:numPr>
              <w:rPr>
                <w:rFonts w:cs="Calibri"/>
                <w:szCs w:val="24"/>
              </w:rPr>
            </w:pPr>
            <w:r w:rsidRPr="004049CE">
              <w:t>Blood Glucose Level</w:t>
            </w:r>
          </w:p>
        </w:tc>
        <w:tc>
          <w:tcPr>
            <w:tcW w:w="3020" w:type="dxa"/>
          </w:tcPr>
          <w:p w14:paraId="567CD75B" w14:textId="2E766369" w:rsidR="004049CE" w:rsidRPr="004049CE" w:rsidRDefault="004049CE" w:rsidP="004049CE">
            <w:pPr>
              <w:pStyle w:val="ListBullet"/>
              <w:numPr>
                <w:ilvl w:val="0"/>
                <w:numId w:val="0"/>
              </w:numPr>
              <w:rPr>
                <w:rFonts w:cs="Calibri"/>
                <w:szCs w:val="24"/>
              </w:rPr>
            </w:pPr>
            <w:r w:rsidRPr="004049CE">
              <w:t>mL/Unit per hour</w:t>
            </w:r>
          </w:p>
        </w:tc>
        <w:tc>
          <w:tcPr>
            <w:tcW w:w="3020" w:type="dxa"/>
          </w:tcPr>
          <w:p w14:paraId="0E5E95BA" w14:textId="0ED08E30" w:rsidR="004049CE" w:rsidRPr="004049CE" w:rsidRDefault="004049CE" w:rsidP="004049CE">
            <w:pPr>
              <w:pStyle w:val="ListBullet"/>
              <w:numPr>
                <w:ilvl w:val="0"/>
                <w:numId w:val="0"/>
              </w:numPr>
              <w:rPr>
                <w:rFonts w:cs="Calibri"/>
                <w:szCs w:val="24"/>
              </w:rPr>
            </w:pPr>
            <w:r w:rsidRPr="004049CE">
              <w:t>mL/Unit per hour</w:t>
            </w:r>
          </w:p>
        </w:tc>
      </w:tr>
      <w:tr w:rsidR="004049CE" w14:paraId="1339E8A7" w14:textId="77777777">
        <w:tc>
          <w:tcPr>
            <w:tcW w:w="3020" w:type="dxa"/>
          </w:tcPr>
          <w:p w14:paraId="48DE9FA1" w14:textId="71EB6F26" w:rsidR="004049CE" w:rsidRDefault="004049CE" w:rsidP="004049CE">
            <w:pPr>
              <w:pStyle w:val="ListBullet"/>
              <w:numPr>
                <w:ilvl w:val="0"/>
                <w:numId w:val="0"/>
              </w:numPr>
              <w:rPr>
                <w:rFonts w:cs="Calibri"/>
                <w:szCs w:val="24"/>
              </w:rPr>
            </w:pPr>
            <w:r w:rsidRPr="00363B0B">
              <w:t>&lt; 4</w:t>
            </w:r>
          </w:p>
        </w:tc>
        <w:tc>
          <w:tcPr>
            <w:tcW w:w="3020" w:type="dxa"/>
          </w:tcPr>
          <w:p w14:paraId="1F9ECD37" w14:textId="7013E8FB" w:rsidR="004049CE" w:rsidRDefault="004049CE" w:rsidP="004049CE">
            <w:pPr>
              <w:pStyle w:val="ListBullet"/>
              <w:numPr>
                <w:ilvl w:val="0"/>
                <w:numId w:val="0"/>
              </w:numPr>
              <w:rPr>
                <w:rFonts w:cs="Calibri"/>
                <w:szCs w:val="24"/>
              </w:rPr>
            </w:pPr>
            <w:r w:rsidRPr="00363B0B">
              <w:t>0.0</w:t>
            </w:r>
          </w:p>
        </w:tc>
        <w:tc>
          <w:tcPr>
            <w:tcW w:w="3020" w:type="dxa"/>
          </w:tcPr>
          <w:p w14:paraId="2A3375C6" w14:textId="46DDDFD7" w:rsidR="004049CE" w:rsidRDefault="004049CE" w:rsidP="004049CE">
            <w:pPr>
              <w:pStyle w:val="ListBullet"/>
              <w:numPr>
                <w:ilvl w:val="0"/>
                <w:numId w:val="0"/>
              </w:numPr>
              <w:rPr>
                <w:rFonts w:cs="Calibri"/>
                <w:szCs w:val="24"/>
              </w:rPr>
            </w:pPr>
            <w:r w:rsidRPr="00363B0B">
              <w:t>0.0</w:t>
            </w:r>
          </w:p>
        </w:tc>
      </w:tr>
      <w:tr w:rsidR="004049CE" w14:paraId="75FAE631" w14:textId="77777777">
        <w:tc>
          <w:tcPr>
            <w:tcW w:w="3020" w:type="dxa"/>
          </w:tcPr>
          <w:p w14:paraId="2F9EF93B" w14:textId="48E12248" w:rsidR="004049CE" w:rsidRDefault="004049CE" w:rsidP="004049CE">
            <w:pPr>
              <w:pStyle w:val="ListBullet"/>
              <w:numPr>
                <w:ilvl w:val="0"/>
                <w:numId w:val="0"/>
              </w:numPr>
              <w:rPr>
                <w:rFonts w:cs="Calibri"/>
                <w:szCs w:val="24"/>
              </w:rPr>
            </w:pPr>
            <w:r w:rsidRPr="00363B0B">
              <w:t>4 – 5</w:t>
            </w:r>
          </w:p>
        </w:tc>
        <w:tc>
          <w:tcPr>
            <w:tcW w:w="3020" w:type="dxa"/>
          </w:tcPr>
          <w:p w14:paraId="00CC0682" w14:textId="7FED0290" w:rsidR="004049CE" w:rsidRDefault="004049CE" w:rsidP="004049CE">
            <w:pPr>
              <w:pStyle w:val="ListBullet"/>
              <w:numPr>
                <w:ilvl w:val="0"/>
                <w:numId w:val="0"/>
              </w:numPr>
              <w:rPr>
                <w:rFonts w:cs="Calibri"/>
                <w:szCs w:val="24"/>
              </w:rPr>
            </w:pPr>
            <w:r w:rsidRPr="00363B0B">
              <w:t>0.5</w:t>
            </w:r>
          </w:p>
        </w:tc>
        <w:tc>
          <w:tcPr>
            <w:tcW w:w="3020" w:type="dxa"/>
          </w:tcPr>
          <w:p w14:paraId="2E2253F0" w14:textId="4288496B" w:rsidR="004049CE" w:rsidRDefault="004049CE" w:rsidP="004049CE">
            <w:pPr>
              <w:pStyle w:val="ListBullet"/>
              <w:numPr>
                <w:ilvl w:val="0"/>
                <w:numId w:val="0"/>
              </w:numPr>
              <w:rPr>
                <w:rFonts w:cs="Calibri"/>
                <w:szCs w:val="24"/>
              </w:rPr>
            </w:pPr>
            <w:r w:rsidRPr="00363B0B">
              <w:t>0.0</w:t>
            </w:r>
          </w:p>
        </w:tc>
      </w:tr>
      <w:tr w:rsidR="004049CE" w14:paraId="6040AFCF" w14:textId="77777777">
        <w:tc>
          <w:tcPr>
            <w:tcW w:w="3020" w:type="dxa"/>
          </w:tcPr>
          <w:p w14:paraId="355DE07F" w14:textId="01757880" w:rsidR="004049CE" w:rsidRDefault="004049CE" w:rsidP="004049CE">
            <w:pPr>
              <w:pStyle w:val="ListBullet"/>
              <w:numPr>
                <w:ilvl w:val="0"/>
                <w:numId w:val="0"/>
              </w:numPr>
              <w:rPr>
                <w:rFonts w:cs="Calibri"/>
                <w:szCs w:val="24"/>
              </w:rPr>
            </w:pPr>
            <w:r w:rsidRPr="00363B0B">
              <w:t>5.1 – 7</w:t>
            </w:r>
          </w:p>
        </w:tc>
        <w:tc>
          <w:tcPr>
            <w:tcW w:w="3020" w:type="dxa"/>
          </w:tcPr>
          <w:p w14:paraId="6D7A3F93" w14:textId="129C65D3" w:rsidR="004049CE" w:rsidRDefault="004049CE" w:rsidP="004049CE">
            <w:pPr>
              <w:pStyle w:val="ListBullet"/>
              <w:numPr>
                <w:ilvl w:val="0"/>
                <w:numId w:val="0"/>
              </w:numPr>
              <w:rPr>
                <w:rFonts w:cs="Calibri"/>
                <w:szCs w:val="24"/>
              </w:rPr>
            </w:pPr>
            <w:r w:rsidRPr="00363B0B">
              <w:t>1</w:t>
            </w:r>
          </w:p>
        </w:tc>
        <w:tc>
          <w:tcPr>
            <w:tcW w:w="3020" w:type="dxa"/>
          </w:tcPr>
          <w:p w14:paraId="05E5E9A2" w14:textId="14FB0049" w:rsidR="004049CE" w:rsidRDefault="004049CE" w:rsidP="004049CE">
            <w:pPr>
              <w:pStyle w:val="ListBullet"/>
              <w:numPr>
                <w:ilvl w:val="0"/>
                <w:numId w:val="0"/>
              </w:numPr>
              <w:rPr>
                <w:rFonts w:cs="Calibri"/>
                <w:szCs w:val="24"/>
              </w:rPr>
            </w:pPr>
            <w:r w:rsidRPr="00363B0B">
              <w:t>0.5</w:t>
            </w:r>
          </w:p>
        </w:tc>
      </w:tr>
      <w:tr w:rsidR="004049CE" w14:paraId="5BEA4374" w14:textId="77777777">
        <w:tc>
          <w:tcPr>
            <w:tcW w:w="3020" w:type="dxa"/>
          </w:tcPr>
          <w:p w14:paraId="2CA58EBD" w14:textId="7C46AB13" w:rsidR="004049CE" w:rsidRDefault="004049CE" w:rsidP="004049CE">
            <w:pPr>
              <w:pStyle w:val="ListBullet"/>
              <w:numPr>
                <w:ilvl w:val="0"/>
                <w:numId w:val="0"/>
              </w:numPr>
              <w:rPr>
                <w:rFonts w:cs="Calibri"/>
                <w:szCs w:val="24"/>
              </w:rPr>
            </w:pPr>
            <w:r w:rsidRPr="00363B0B">
              <w:t>7.1 – 9</w:t>
            </w:r>
          </w:p>
        </w:tc>
        <w:tc>
          <w:tcPr>
            <w:tcW w:w="3020" w:type="dxa"/>
          </w:tcPr>
          <w:p w14:paraId="6661A9C5" w14:textId="3E1DE316" w:rsidR="004049CE" w:rsidRDefault="004049CE" w:rsidP="004049CE">
            <w:pPr>
              <w:pStyle w:val="ListBullet"/>
              <w:numPr>
                <w:ilvl w:val="0"/>
                <w:numId w:val="0"/>
              </w:numPr>
              <w:rPr>
                <w:rFonts w:cs="Calibri"/>
                <w:szCs w:val="24"/>
              </w:rPr>
            </w:pPr>
            <w:r w:rsidRPr="00363B0B">
              <w:t>2</w:t>
            </w:r>
          </w:p>
        </w:tc>
        <w:tc>
          <w:tcPr>
            <w:tcW w:w="3020" w:type="dxa"/>
          </w:tcPr>
          <w:p w14:paraId="4BBAE4D9" w14:textId="1B9DA9DF" w:rsidR="004049CE" w:rsidRDefault="004049CE" w:rsidP="004049CE">
            <w:pPr>
              <w:pStyle w:val="ListBullet"/>
              <w:numPr>
                <w:ilvl w:val="0"/>
                <w:numId w:val="0"/>
              </w:numPr>
              <w:rPr>
                <w:rFonts w:cs="Calibri"/>
                <w:szCs w:val="24"/>
              </w:rPr>
            </w:pPr>
            <w:r w:rsidRPr="00363B0B">
              <w:t>1</w:t>
            </w:r>
          </w:p>
        </w:tc>
      </w:tr>
      <w:tr w:rsidR="004049CE" w14:paraId="7BCFC845" w14:textId="77777777">
        <w:tc>
          <w:tcPr>
            <w:tcW w:w="3020" w:type="dxa"/>
          </w:tcPr>
          <w:p w14:paraId="73387078" w14:textId="0A8A928D" w:rsidR="004049CE" w:rsidRDefault="004049CE" w:rsidP="004049CE">
            <w:pPr>
              <w:pStyle w:val="ListBullet"/>
              <w:numPr>
                <w:ilvl w:val="0"/>
                <w:numId w:val="0"/>
              </w:numPr>
              <w:rPr>
                <w:rFonts w:cs="Calibri"/>
                <w:szCs w:val="24"/>
              </w:rPr>
            </w:pPr>
            <w:r w:rsidRPr="00363B0B">
              <w:t>9.1 - 11</w:t>
            </w:r>
          </w:p>
        </w:tc>
        <w:tc>
          <w:tcPr>
            <w:tcW w:w="3020" w:type="dxa"/>
          </w:tcPr>
          <w:p w14:paraId="573FB250" w14:textId="0124EA17" w:rsidR="004049CE" w:rsidRDefault="004049CE" w:rsidP="004049CE">
            <w:pPr>
              <w:pStyle w:val="ListBullet"/>
              <w:numPr>
                <w:ilvl w:val="0"/>
                <w:numId w:val="0"/>
              </w:numPr>
              <w:rPr>
                <w:rFonts w:cs="Calibri"/>
                <w:szCs w:val="24"/>
              </w:rPr>
            </w:pPr>
            <w:r w:rsidRPr="00363B0B">
              <w:t>3</w:t>
            </w:r>
          </w:p>
        </w:tc>
        <w:tc>
          <w:tcPr>
            <w:tcW w:w="3020" w:type="dxa"/>
          </w:tcPr>
          <w:p w14:paraId="41A897AE" w14:textId="0035370C" w:rsidR="004049CE" w:rsidRDefault="004049CE" w:rsidP="004049CE">
            <w:pPr>
              <w:pStyle w:val="ListBullet"/>
              <w:numPr>
                <w:ilvl w:val="0"/>
                <w:numId w:val="0"/>
              </w:numPr>
              <w:rPr>
                <w:rFonts w:cs="Calibri"/>
                <w:szCs w:val="24"/>
              </w:rPr>
            </w:pPr>
            <w:r w:rsidRPr="00363B0B">
              <w:t>1.5</w:t>
            </w:r>
          </w:p>
        </w:tc>
      </w:tr>
    </w:tbl>
    <w:p w14:paraId="7E5BE188" w14:textId="1ABBDD1E" w:rsidR="00AD0952" w:rsidRDefault="004049CE" w:rsidP="00C2434F">
      <w:pPr>
        <w:pStyle w:val="ListBullet"/>
        <w:numPr>
          <w:ilvl w:val="0"/>
          <w:numId w:val="0"/>
        </w:numPr>
        <w:rPr>
          <w:rFonts w:cs="Calibri"/>
          <w:szCs w:val="24"/>
        </w:rPr>
      </w:pPr>
      <w:r>
        <w:rPr>
          <w:rFonts w:cs="Calibri"/>
          <w:szCs w:val="24"/>
        </w:rPr>
        <w:t xml:space="preserve">Note: </w:t>
      </w:r>
      <w:r w:rsidRPr="004049CE">
        <w:rPr>
          <w:rFonts w:cs="Calibri"/>
          <w:szCs w:val="24"/>
        </w:rPr>
        <w:t>BGL ≥11.1 requires ketone testing. For urgent endocrine review if ketones &gt;0.6 mmol/L or BGL not decreasing after 2 hours of insulin at prescribed rate.</w:t>
      </w:r>
    </w:p>
    <w:tbl>
      <w:tblPr>
        <w:tblStyle w:val="TableGrid"/>
        <w:tblW w:w="0" w:type="auto"/>
        <w:tblLook w:val="04A0" w:firstRow="1" w:lastRow="0" w:firstColumn="1" w:lastColumn="0" w:noHBand="0" w:noVBand="1"/>
      </w:tblPr>
      <w:tblGrid>
        <w:gridCol w:w="3020"/>
        <w:gridCol w:w="3020"/>
        <w:gridCol w:w="3020"/>
      </w:tblGrid>
      <w:tr w:rsidR="00AD0952" w14:paraId="3E53E3C4" w14:textId="77777777">
        <w:tc>
          <w:tcPr>
            <w:tcW w:w="3020" w:type="dxa"/>
          </w:tcPr>
          <w:p w14:paraId="3E0D3F0B" w14:textId="5F67DF47" w:rsidR="00AD0952" w:rsidRDefault="00AD0952" w:rsidP="00AD0952">
            <w:pPr>
              <w:pStyle w:val="ListBullet"/>
              <w:numPr>
                <w:ilvl w:val="0"/>
                <w:numId w:val="0"/>
              </w:numPr>
              <w:rPr>
                <w:rFonts w:cs="Calibri"/>
                <w:szCs w:val="24"/>
              </w:rPr>
            </w:pPr>
          </w:p>
        </w:tc>
        <w:tc>
          <w:tcPr>
            <w:tcW w:w="3020" w:type="dxa"/>
          </w:tcPr>
          <w:p w14:paraId="1D3858A6" w14:textId="30B94913" w:rsidR="00AD0952" w:rsidRDefault="00AD0952" w:rsidP="00AD0952">
            <w:pPr>
              <w:pStyle w:val="ListBullet"/>
              <w:numPr>
                <w:ilvl w:val="0"/>
                <w:numId w:val="0"/>
              </w:numPr>
              <w:rPr>
                <w:rFonts w:cs="Calibri"/>
                <w:szCs w:val="24"/>
              </w:rPr>
            </w:pPr>
            <w:r w:rsidRPr="004049CE">
              <w:t>Intrapartum</w:t>
            </w:r>
          </w:p>
        </w:tc>
        <w:tc>
          <w:tcPr>
            <w:tcW w:w="3020" w:type="dxa"/>
          </w:tcPr>
          <w:p w14:paraId="15AD8F01" w14:textId="4F353591" w:rsidR="00AD0952" w:rsidRDefault="00AD0952" w:rsidP="00AD0952">
            <w:pPr>
              <w:pStyle w:val="ListBullet"/>
              <w:numPr>
                <w:ilvl w:val="0"/>
                <w:numId w:val="0"/>
              </w:numPr>
              <w:rPr>
                <w:rFonts w:cs="Calibri"/>
                <w:szCs w:val="24"/>
              </w:rPr>
            </w:pPr>
            <w:r w:rsidRPr="004049CE">
              <w:t>Post birth of placenta (if indicated as per table 4)</w:t>
            </w:r>
          </w:p>
        </w:tc>
      </w:tr>
      <w:tr w:rsidR="00AD0952" w14:paraId="2C2C7DC3" w14:textId="77777777">
        <w:tc>
          <w:tcPr>
            <w:tcW w:w="3020" w:type="dxa"/>
          </w:tcPr>
          <w:p w14:paraId="29FD2CE9" w14:textId="4754E972" w:rsidR="00AD0952" w:rsidRDefault="00AD0952" w:rsidP="00AD0952">
            <w:pPr>
              <w:pStyle w:val="ListBullet"/>
              <w:numPr>
                <w:ilvl w:val="0"/>
                <w:numId w:val="0"/>
              </w:numPr>
              <w:rPr>
                <w:rFonts w:cs="Calibri"/>
                <w:szCs w:val="24"/>
              </w:rPr>
            </w:pPr>
            <w:r w:rsidRPr="004049CE">
              <w:t>Blood Glucose Level</w:t>
            </w:r>
          </w:p>
        </w:tc>
        <w:tc>
          <w:tcPr>
            <w:tcW w:w="3020" w:type="dxa"/>
          </w:tcPr>
          <w:p w14:paraId="70B0B5D7" w14:textId="1F8C983A" w:rsidR="00AD0952" w:rsidRDefault="00AD0952" w:rsidP="00AD0952">
            <w:pPr>
              <w:pStyle w:val="ListBullet"/>
              <w:numPr>
                <w:ilvl w:val="0"/>
                <w:numId w:val="0"/>
              </w:numPr>
              <w:rPr>
                <w:rFonts w:cs="Calibri"/>
                <w:szCs w:val="24"/>
              </w:rPr>
            </w:pPr>
            <w:r w:rsidRPr="004049CE">
              <w:t>mL/Unit per hour</w:t>
            </w:r>
          </w:p>
        </w:tc>
        <w:tc>
          <w:tcPr>
            <w:tcW w:w="3020" w:type="dxa"/>
          </w:tcPr>
          <w:p w14:paraId="463CF915" w14:textId="6FB8AC6E" w:rsidR="00AD0952" w:rsidRDefault="00AD0952" w:rsidP="00AD0952">
            <w:pPr>
              <w:pStyle w:val="ListBullet"/>
              <w:numPr>
                <w:ilvl w:val="0"/>
                <w:numId w:val="0"/>
              </w:numPr>
              <w:rPr>
                <w:rFonts w:cs="Calibri"/>
                <w:szCs w:val="24"/>
              </w:rPr>
            </w:pPr>
            <w:r w:rsidRPr="004049CE">
              <w:t>mL/Unit per hour</w:t>
            </w:r>
          </w:p>
        </w:tc>
      </w:tr>
      <w:tr w:rsidR="00AD0952" w14:paraId="3AA3F93C" w14:textId="77777777">
        <w:tc>
          <w:tcPr>
            <w:tcW w:w="3020" w:type="dxa"/>
          </w:tcPr>
          <w:p w14:paraId="37ADF146" w14:textId="05408905" w:rsidR="00AD0952" w:rsidRPr="0021672B" w:rsidRDefault="00AD0952" w:rsidP="00AD0952">
            <w:pPr>
              <w:pStyle w:val="ListBullet"/>
              <w:numPr>
                <w:ilvl w:val="0"/>
                <w:numId w:val="0"/>
              </w:numPr>
              <w:rPr>
                <w:rFonts w:cs="Calibri"/>
                <w:szCs w:val="24"/>
              </w:rPr>
            </w:pPr>
            <w:r w:rsidRPr="0021672B">
              <w:rPr>
                <w:rFonts w:cs="Calibri"/>
                <w:szCs w:val="24"/>
              </w:rPr>
              <w:t>11.1 - 13</w:t>
            </w:r>
          </w:p>
        </w:tc>
        <w:tc>
          <w:tcPr>
            <w:tcW w:w="3020" w:type="dxa"/>
          </w:tcPr>
          <w:p w14:paraId="270DDDFA" w14:textId="17D527F6" w:rsidR="00AD0952" w:rsidRPr="0021672B" w:rsidRDefault="00AD0952" w:rsidP="00AD0952">
            <w:pPr>
              <w:pStyle w:val="ListBullet"/>
              <w:numPr>
                <w:ilvl w:val="0"/>
                <w:numId w:val="0"/>
              </w:numPr>
              <w:rPr>
                <w:rFonts w:cs="Calibri"/>
                <w:szCs w:val="24"/>
              </w:rPr>
            </w:pPr>
            <w:r w:rsidRPr="0021672B">
              <w:rPr>
                <w:rFonts w:cs="Calibri"/>
                <w:szCs w:val="24"/>
              </w:rPr>
              <w:t>4</w:t>
            </w:r>
          </w:p>
        </w:tc>
        <w:tc>
          <w:tcPr>
            <w:tcW w:w="3020" w:type="dxa"/>
          </w:tcPr>
          <w:p w14:paraId="5A09879A" w14:textId="676AC31C" w:rsidR="00AD0952" w:rsidRPr="0021672B" w:rsidRDefault="00AD0952" w:rsidP="00AD0952">
            <w:pPr>
              <w:pStyle w:val="ListBullet"/>
              <w:numPr>
                <w:ilvl w:val="0"/>
                <w:numId w:val="0"/>
              </w:numPr>
              <w:rPr>
                <w:rFonts w:cs="Calibri"/>
                <w:szCs w:val="24"/>
              </w:rPr>
            </w:pPr>
            <w:r w:rsidRPr="0021672B">
              <w:rPr>
                <w:rFonts w:cs="Calibri"/>
                <w:szCs w:val="24"/>
              </w:rPr>
              <w:t>2</w:t>
            </w:r>
          </w:p>
        </w:tc>
      </w:tr>
      <w:tr w:rsidR="00AD0952" w14:paraId="54CA7A49" w14:textId="77777777">
        <w:tc>
          <w:tcPr>
            <w:tcW w:w="3020" w:type="dxa"/>
          </w:tcPr>
          <w:p w14:paraId="3355BE34" w14:textId="0852F4C0" w:rsidR="00AD0952" w:rsidRDefault="00AD0952" w:rsidP="00AD0952">
            <w:pPr>
              <w:pStyle w:val="ListBullet"/>
              <w:numPr>
                <w:ilvl w:val="0"/>
                <w:numId w:val="0"/>
              </w:numPr>
              <w:rPr>
                <w:rFonts w:cs="Calibri"/>
                <w:szCs w:val="24"/>
              </w:rPr>
            </w:pPr>
            <w:r w:rsidRPr="0021672B">
              <w:rPr>
                <w:rFonts w:cs="Calibri"/>
                <w:szCs w:val="24"/>
              </w:rPr>
              <w:t>13.1 – 15</w:t>
            </w:r>
          </w:p>
        </w:tc>
        <w:tc>
          <w:tcPr>
            <w:tcW w:w="3020" w:type="dxa"/>
          </w:tcPr>
          <w:p w14:paraId="7B6EAF39" w14:textId="718425EA" w:rsidR="00AD0952" w:rsidRDefault="00AD0952" w:rsidP="00AD0952">
            <w:pPr>
              <w:pStyle w:val="ListBullet"/>
              <w:numPr>
                <w:ilvl w:val="0"/>
                <w:numId w:val="0"/>
              </w:numPr>
              <w:rPr>
                <w:rFonts w:cs="Calibri"/>
                <w:szCs w:val="24"/>
              </w:rPr>
            </w:pPr>
            <w:r w:rsidRPr="0021672B">
              <w:rPr>
                <w:rFonts w:cs="Calibri"/>
                <w:szCs w:val="24"/>
              </w:rPr>
              <w:t>5</w:t>
            </w:r>
          </w:p>
        </w:tc>
        <w:tc>
          <w:tcPr>
            <w:tcW w:w="3020" w:type="dxa"/>
          </w:tcPr>
          <w:p w14:paraId="604511D8" w14:textId="75AF7CBD" w:rsidR="00AD0952" w:rsidRDefault="00AD0952" w:rsidP="00AD0952">
            <w:pPr>
              <w:pStyle w:val="ListBullet"/>
              <w:numPr>
                <w:ilvl w:val="0"/>
                <w:numId w:val="0"/>
              </w:numPr>
              <w:rPr>
                <w:rFonts w:cs="Calibri"/>
                <w:szCs w:val="24"/>
              </w:rPr>
            </w:pPr>
            <w:r w:rsidRPr="0021672B">
              <w:rPr>
                <w:rFonts w:cs="Calibri"/>
                <w:szCs w:val="24"/>
              </w:rPr>
              <w:t>2.5</w:t>
            </w:r>
          </w:p>
        </w:tc>
      </w:tr>
      <w:tr w:rsidR="00AD0952" w14:paraId="41A23C62" w14:textId="77777777">
        <w:tc>
          <w:tcPr>
            <w:tcW w:w="3020" w:type="dxa"/>
          </w:tcPr>
          <w:p w14:paraId="76C23528" w14:textId="68514CE1" w:rsidR="00AD0952" w:rsidRDefault="00AD0952" w:rsidP="00AD0952">
            <w:pPr>
              <w:pStyle w:val="ListBullet"/>
              <w:numPr>
                <w:ilvl w:val="0"/>
                <w:numId w:val="0"/>
              </w:numPr>
              <w:rPr>
                <w:rFonts w:cs="Calibri"/>
                <w:szCs w:val="24"/>
              </w:rPr>
            </w:pPr>
            <w:r w:rsidRPr="0021672B">
              <w:rPr>
                <w:rFonts w:cs="Calibri"/>
                <w:szCs w:val="24"/>
              </w:rPr>
              <w:t>15.1 – 20</w:t>
            </w:r>
          </w:p>
        </w:tc>
        <w:tc>
          <w:tcPr>
            <w:tcW w:w="3020" w:type="dxa"/>
          </w:tcPr>
          <w:p w14:paraId="137E3C4A" w14:textId="11FF3513" w:rsidR="00AD0952" w:rsidRDefault="00AD0952" w:rsidP="00AD0952">
            <w:pPr>
              <w:pStyle w:val="ListBullet"/>
              <w:numPr>
                <w:ilvl w:val="0"/>
                <w:numId w:val="0"/>
              </w:numPr>
              <w:rPr>
                <w:rFonts w:cs="Calibri"/>
                <w:szCs w:val="24"/>
              </w:rPr>
            </w:pPr>
            <w:r w:rsidRPr="0021672B">
              <w:rPr>
                <w:rFonts w:cs="Calibri"/>
                <w:szCs w:val="24"/>
              </w:rPr>
              <w:t>5.5</w:t>
            </w:r>
          </w:p>
        </w:tc>
        <w:tc>
          <w:tcPr>
            <w:tcW w:w="3020" w:type="dxa"/>
          </w:tcPr>
          <w:p w14:paraId="6CDBA6FD" w14:textId="06A3CB82" w:rsidR="00AD0952" w:rsidRDefault="00AD0952" w:rsidP="00AD0952">
            <w:pPr>
              <w:pStyle w:val="ListBullet"/>
              <w:numPr>
                <w:ilvl w:val="0"/>
                <w:numId w:val="0"/>
              </w:numPr>
              <w:rPr>
                <w:rFonts w:cs="Calibri"/>
                <w:szCs w:val="24"/>
              </w:rPr>
            </w:pPr>
            <w:r w:rsidRPr="0021672B">
              <w:rPr>
                <w:rFonts w:cs="Calibri"/>
                <w:szCs w:val="24"/>
              </w:rPr>
              <w:t>3</w:t>
            </w:r>
          </w:p>
        </w:tc>
      </w:tr>
      <w:tr w:rsidR="00AD0952" w14:paraId="3E47BD68" w14:textId="77777777">
        <w:tc>
          <w:tcPr>
            <w:tcW w:w="3020" w:type="dxa"/>
          </w:tcPr>
          <w:p w14:paraId="07F35AD7" w14:textId="54C2F724" w:rsidR="00AD0952" w:rsidRDefault="00AD0952" w:rsidP="00AD0952">
            <w:pPr>
              <w:pStyle w:val="ListBullet"/>
              <w:numPr>
                <w:ilvl w:val="0"/>
                <w:numId w:val="0"/>
              </w:numPr>
              <w:rPr>
                <w:rFonts w:cs="Calibri"/>
                <w:szCs w:val="24"/>
              </w:rPr>
            </w:pPr>
            <w:r w:rsidRPr="0021672B">
              <w:rPr>
                <w:rFonts w:cs="Calibri"/>
                <w:szCs w:val="24"/>
              </w:rPr>
              <w:t>20.1 – 25</w:t>
            </w:r>
          </w:p>
        </w:tc>
        <w:tc>
          <w:tcPr>
            <w:tcW w:w="3020" w:type="dxa"/>
          </w:tcPr>
          <w:p w14:paraId="1DF0986A" w14:textId="569013C4" w:rsidR="00AD0952" w:rsidRDefault="00AD0952" w:rsidP="00AD0952">
            <w:pPr>
              <w:pStyle w:val="ListBullet"/>
              <w:numPr>
                <w:ilvl w:val="0"/>
                <w:numId w:val="0"/>
              </w:numPr>
              <w:rPr>
                <w:rFonts w:cs="Calibri"/>
                <w:szCs w:val="24"/>
              </w:rPr>
            </w:pPr>
            <w:r w:rsidRPr="0021672B">
              <w:rPr>
                <w:rFonts w:cs="Calibri"/>
                <w:szCs w:val="24"/>
              </w:rPr>
              <w:t>6</w:t>
            </w:r>
          </w:p>
        </w:tc>
        <w:tc>
          <w:tcPr>
            <w:tcW w:w="3020" w:type="dxa"/>
          </w:tcPr>
          <w:p w14:paraId="3213D7BA" w14:textId="7053316C" w:rsidR="00AD0952" w:rsidRDefault="00AD0952" w:rsidP="00AD0952">
            <w:pPr>
              <w:pStyle w:val="ListBullet"/>
              <w:numPr>
                <w:ilvl w:val="0"/>
                <w:numId w:val="0"/>
              </w:numPr>
              <w:rPr>
                <w:rFonts w:cs="Calibri"/>
                <w:szCs w:val="24"/>
              </w:rPr>
            </w:pPr>
            <w:r w:rsidRPr="0021672B">
              <w:rPr>
                <w:rFonts w:cs="Calibri"/>
                <w:szCs w:val="24"/>
              </w:rPr>
              <w:t>4</w:t>
            </w:r>
          </w:p>
        </w:tc>
      </w:tr>
      <w:tr w:rsidR="00AD0952" w14:paraId="271F7AA1" w14:textId="77777777">
        <w:tc>
          <w:tcPr>
            <w:tcW w:w="3020" w:type="dxa"/>
          </w:tcPr>
          <w:p w14:paraId="754E6041" w14:textId="429BF9AA" w:rsidR="00AD0952" w:rsidRDefault="00AD0952" w:rsidP="00AD0952">
            <w:pPr>
              <w:pStyle w:val="ListBullet"/>
              <w:numPr>
                <w:ilvl w:val="0"/>
                <w:numId w:val="0"/>
              </w:numPr>
              <w:rPr>
                <w:rFonts w:cs="Calibri"/>
                <w:szCs w:val="24"/>
              </w:rPr>
            </w:pPr>
            <w:r w:rsidRPr="0021672B">
              <w:rPr>
                <w:rFonts w:cs="Calibri"/>
                <w:szCs w:val="24"/>
              </w:rPr>
              <w:t>&gt;25.1</w:t>
            </w:r>
          </w:p>
        </w:tc>
        <w:tc>
          <w:tcPr>
            <w:tcW w:w="3020" w:type="dxa"/>
          </w:tcPr>
          <w:p w14:paraId="5ACF8C0E" w14:textId="74C5CB4B" w:rsidR="00AD0952" w:rsidRDefault="00AD0952" w:rsidP="00AD0952">
            <w:pPr>
              <w:pStyle w:val="ListBullet"/>
              <w:numPr>
                <w:ilvl w:val="0"/>
                <w:numId w:val="0"/>
              </w:numPr>
              <w:rPr>
                <w:rFonts w:cs="Calibri"/>
                <w:szCs w:val="24"/>
              </w:rPr>
            </w:pPr>
            <w:r w:rsidRPr="0021672B">
              <w:rPr>
                <w:rFonts w:cs="Calibri"/>
                <w:szCs w:val="24"/>
              </w:rPr>
              <w:t>6.5</w:t>
            </w:r>
          </w:p>
        </w:tc>
        <w:tc>
          <w:tcPr>
            <w:tcW w:w="3020" w:type="dxa"/>
          </w:tcPr>
          <w:p w14:paraId="673CEB65" w14:textId="6314E299" w:rsidR="00AD0952" w:rsidRDefault="00AD0952" w:rsidP="00AD0952">
            <w:pPr>
              <w:pStyle w:val="ListBullet"/>
              <w:numPr>
                <w:ilvl w:val="0"/>
                <w:numId w:val="0"/>
              </w:numPr>
              <w:rPr>
                <w:rFonts w:cs="Calibri"/>
                <w:szCs w:val="24"/>
              </w:rPr>
            </w:pPr>
            <w:r w:rsidRPr="0021672B">
              <w:rPr>
                <w:rFonts w:cs="Calibri"/>
                <w:szCs w:val="24"/>
              </w:rPr>
              <w:t>5</w:t>
            </w:r>
          </w:p>
        </w:tc>
      </w:tr>
    </w:tbl>
    <w:p w14:paraId="02665ECE" w14:textId="77777777" w:rsidR="004049CE" w:rsidRDefault="004049CE" w:rsidP="00C2434F">
      <w:pPr>
        <w:pStyle w:val="ListBullet"/>
        <w:numPr>
          <w:ilvl w:val="0"/>
          <w:numId w:val="0"/>
        </w:numPr>
        <w:rPr>
          <w:rFonts w:cs="Calibri"/>
          <w:szCs w:val="24"/>
        </w:rPr>
      </w:pPr>
    </w:p>
    <w:p w14:paraId="3EBADEC0" w14:textId="77777777" w:rsidR="004049CE" w:rsidRPr="0021672B" w:rsidRDefault="004049CE" w:rsidP="00C2434F">
      <w:pPr>
        <w:pStyle w:val="ListBullet"/>
        <w:numPr>
          <w:ilvl w:val="0"/>
          <w:numId w:val="0"/>
        </w:numPr>
        <w:rPr>
          <w:rFonts w:cs="Calibri"/>
          <w:szCs w:val="24"/>
        </w:rPr>
      </w:pPr>
    </w:p>
    <w:p w14:paraId="023395AB" w14:textId="77777777" w:rsidR="0021672B" w:rsidRPr="00734796" w:rsidRDefault="0021672B" w:rsidP="0021672B">
      <w:pPr>
        <w:spacing w:line="276" w:lineRule="auto"/>
        <w:rPr>
          <w:rFonts w:cstheme="minorHAnsi"/>
        </w:rPr>
      </w:pPr>
      <w:r w:rsidRPr="00734796">
        <w:rPr>
          <w:rFonts w:cstheme="minorHAnsi"/>
        </w:rPr>
        <w:t xml:space="preserve">Table </w:t>
      </w:r>
      <w:r>
        <w:rPr>
          <w:rFonts w:cstheme="minorHAnsi"/>
        </w:rPr>
        <w:t>4</w:t>
      </w:r>
      <w:r w:rsidRPr="00734796">
        <w:rPr>
          <w:rFonts w:cstheme="minorHAnsi"/>
        </w:rPr>
        <w:t xml:space="preserve"> Management of insulin infusion after birth of placenta</w:t>
      </w:r>
    </w:p>
    <w:tbl>
      <w:tblPr>
        <w:tblStyle w:val="TableGrid"/>
        <w:tblW w:w="0" w:type="auto"/>
        <w:tblLook w:val="04A0" w:firstRow="1" w:lastRow="0" w:firstColumn="1" w:lastColumn="0" w:noHBand="0" w:noVBand="1"/>
      </w:tblPr>
      <w:tblGrid>
        <w:gridCol w:w="4515"/>
        <w:gridCol w:w="4545"/>
      </w:tblGrid>
      <w:tr w:rsidR="0021672B" w:rsidRPr="00734796" w14:paraId="20821BB2" w14:textId="77777777" w:rsidTr="008E0FB9">
        <w:tc>
          <w:tcPr>
            <w:tcW w:w="5040" w:type="dxa"/>
          </w:tcPr>
          <w:p w14:paraId="10017580" w14:textId="77777777" w:rsidR="0021672B" w:rsidRPr="00734796" w:rsidRDefault="0021672B" w:rsidP="008E0FB9">
            <w:pPr>
              <w:spacing w:line="276" w:lineRule="auto"/>
              <w:rPr>
                <w:rFonts w:cstheme="minorHAnsi"/>
              </w:rPr>
            </w:pPr>
          </w:p>
        </w:tc>
        <w:tc>
          <w:tcPr>
            <w:tcW w:w="5041" w:type="dxa"/>
          </w:tcPr>
          <w:p w14:paraId="230561B5" w14:textId="77777777" w:rsidR="0021672B" w:rsidRPr="005B0879" w:rsidRDefault="0021672B" w:rsidP="008E0FB9">
            <w:pPr>
              <w:spacing w:line="276" w:lineRule="auto"/>
              <w:rPr>
                <w:rFonts w:cstheme="minorHAnsi"/>
                <w:b/>
              </w:rPr>
            </w:pPr>
            <w:r w:rsidRPr="005B0879">
              <w:rPr>
                <w:rFonts w:cstheme="minorHAnsi"/>
                <w:b/>
              </w:rPr>
              <w:t>Post birth of placenta</w:t>
            </w:r>
            <w:r>
              <w:rPr>
                <w:rFonts w:cstheme="minorHAnsi"/>
                <w:b/>
              </w:rPr>
              <w:t xml:space="preserve"> management</w:t>
            </w:r>
          </w:p>
        </w:tc>
      </w:tr>
      <w:tr w:rsidR="0021672B" w:rsidRPr="00734796" w14:paraId="32A293C7" w14:textId="77777777" w:rsidTr="008E0FB9">
        <w:tc>
          <w:tcPr>
            <w:tcW w:w="5040" w:type="dxa"/>
          </w:tcPr>
          <w:p w14:paraId="3A6D4552" w14:textId="77777777" w:rsidR="0021672B" w:rsidRPr="005B0879" w:rsidRDefault="0021672B" w:rsidP="008E0FB9">
            <w:pPr>
              <w:spacing w:line="276" w:lineRule="auto"/>
              <w:rPr>
                <w:rFonts w:cstheme="minorHAnsi"/>
                <w:b/>
              </w:rPr>
            </w:pPr>
            <w:r w:rsidRPr="005B0879">
              <w:rPr>
                <w:rFonts w:cstheme="minorHAnsi"/>
                <w:b/>
              </w:rPr>
              <w:t>Insulin Infusion</w:t>
            </w:r>
          </w:p>
        </w:tc>
        <w:tc>
          <w:tcPr>
            <w:tcW w:w="5041" w:type="dxa"/>
          </w:tcPr>
          <w:p w14:paraId="0D092379" w14:textId="77777777" w:rsidR="0021672B" w:rsidRPr="00734796" w:rsidRDefault="0021672B" w:rsidP="008E0FB9">
            <w:pPr>
              <w:spacing w:line="276" w:lineRule="auto"/>
              <w:rPr>
                <w:rFonts w:cstheme="minorHAnsi"/>
              </w:rPr>
            </w:pPr>
            <w:r w:rsidRPr="00734796">
              <w:rPr>
                <w:rFonts w:cstheme="minorHAnsi"/>
              </w:rPr>
              <w:t>Cease IV insulin infusion after birth of placenta</w:t>
            </w:r>
            <w:r>
              <w:rPr>
                <w:rFonts w:cstheme="minorHAnsi"/>
              </w:rPr>
              <w:t xml:space="preserve"> unless BGLs elevated</w:t>
            </w:r>
          </w:p>
        </w:tc>
      </w:tr>
      <w:tr w:rsidR="0021672B" w:rsidRPr="00734796" w14:paraId="07C465A5" w14:textId="77777777" w:rsidTr="008E0FB9">
        <w:tc>
          <w:tcPr>
            <w:tcW w:w="5040" w:type="dxa"/>
          </w:tcPr>
          <w:p w14:paraId="220C0353" w14:textId="77777777" w:rsidR="0021672B" w:rsidRPr="005B0879" w:rsidRDefault="0021672B" w:rsidP="008E0FB9">
            <w:pPr>
              <w:spacing w:line="276" w:lineRule="auto"/>
              <w:rPr>
                <w:rFonts w:cstheme="minorHAnsi"/>
                <w:b/>
              </w:rPr>
            </w:pPr>
            <w:r w:rsidRPr="005B0879">
              <w:rPr>
                <w:rFonts w:cstheme="minorHAnsi"/>
                <w:b/>
              </w:rPr>
              <w:t>Glucose sideline</w:t>
            </w:r>
          </w:p>
        </w:tc>
        <w:tc>
          <w:tcPr>
            <w:tcW w:w="5041" w:type="dxa"/>
          </w:tcPr>
          <w:p w14:paraId="41E84C50" w14:textId="77777777" w:rsidR="0021672B" w:rsidRPr="00734796" w:rsidRDefault="0021672B" w:rsidP="008E0FB9">
            <w:pPr>
              <w:spacing w:line="276" w:lineRule="auto"/>
              <w:rPr>
                <w:rFonts w:cstheme="minorHAnsi"/>
              </w:rPr>
            </w:pPr>
            <w:r w:rsidRPr="00734796">
              <w:rPr>
                <w:rFonts w:cstheme="minorHAnsi"/>
              </w:rPr>
              <w:t>Cease when diet is tolerated</w:t>
            </w:r>
          </w:p>
        </w:tc>
      </w:tr>
      <w:tr w:rsidR="0021672B" w:rsidRPr="00734796" w14:paraId="651C260C" w14:textId="77777777" w:rsidTr="008E0FB9">
        <w:tc>
          <w:tcPr>
            <w:tcW w:w="5040" w:type="dxa"/>
          </w:tcPr>
          <w:p w14:paraId="147C107C" w14:textId="77777777" w:rsidR="0021672B" w:rsidRPr="005B0879" w:rsidRDefault="0021672B" w:rsidP="008E0FB9">
            <w:pPr>
              <w:spacing w:line="276" w:lineRule="auto"/>
              <w:rPr>
                <w:rFonts w:cstheme="minorHAnsi"/>
                <w:b/>
              </w:rPr>
            </w:pPr>
            <w:r w:rsidRPr="005B0879">
              <w:rPr>
                <w:rFonts w:cstheme="minorHAnsi"/>
                <w:b/>
              </w:rPr>
              <w:t>BGL monitoring</w:t>
            </w:r>
          </w:p>
        </w:tc>
        <w:tc>
          <w:tcPr>
            <w:tcW w:w="5041" w:type="dxa"/>
          </w:tcPr>
          <w:p w14:paraId="76911898" w14:textId="77777777" w:rsidR="0021672B" w:rsidRPr="00734796" w:rsidRDefault="0021672B" w:rsidP="008E0FB9">
            <w:pPr>
              <w:spacing w:line="276" w:lineRule="auto"/>
              <w:rPr>
                <w:rFonts w:cstheme="minorHAnsi"/>
              </w:rPr>
            </w:pPr>
            <w:r w:rsidRPr="00734796">
              <w:rPr>
                <w:rFonts w:cstheme="minorHAnsi"/>
              </w:rPr>
              <w:t>Monitor for 4</w:t>
            </w:r>
            <w:r>
              <w:rPr>
                <w:rFonts w:cstheme="minorHAnsi"/>
              </w:rPr>
              <w:t>8</w:t>
            </w:r>
            <w:r w:rsidRPr="00734796">
              <w:rPr>
                <w:rFonts w:cstheme="minorHAnsi"/>
              </w:rPr>
              <w:t xml:space="preserve"> hours fasting and 2hours post</w:t>
            </w:r>
          </w:p>
          <w:p w14:paraId="37697E39" w14:textId="77777777" w:rsidR="0021672B" w:rsidRPr="00734796" w:rsidRDefault="0021672B" w:rsidP="008E0FB9">
            <w:pPr>
              <w:spacing w:line="276" w:lineRule="auto"/>
              <w:rPr>
                <w:rFonts w:cstheme="minorHAnsi"/>
              </w:rPr>
            </w:pPr>
            <w:r w:rsidRPr="00734796">
              <w:rPr>
                <w:rFonts w:cstheme="minorHAnsi"/>
              </w:rPr>
              <w:t>If fasting BGL ≥6.0mmol/L or post-prandial &gt; 10.0 mmol/L, continue BGL monitoring and notify obstetric registrar for management plan</w:t>
            </w:r>
          </w:p>
        </w:tc>
      </w:tr>
    </w:tbl>
    <w:p w14:paraId="03EC964B" w14:textId="77777777" w:rsidR="0021672B" w:rsidRPr="0088468A" w:rsidRDefault="0021672B" w:rsidP="0021672B">
      <w:pPr>
        <w:spacing w:line="276" w:lineRule="auto"/>
        <w:rPr>
          <w:rFonts w:cs="Arial"/>
        </w:rPr>
      </w:pPr>
    </w:p>
    <w:tbl>
      <w:tblPr>
        <w:tblStyle w:val="TableGrid"/>
        <w:tblW w:w="0" w:type="auto"/>
        <w:tblLook w:val="04A0" w:firstRow="1" w:lastRow="0" w:firstColumn="1" w:lastColumn="0" w:noHBand="0" w:noVBand="1"/>
      </w:tblPr>
      <w:tblGrid>
        <w:gridCol w:w="9060"/>
      </w:tblGrid>
      <w:tr w:rsidR="0021672B" w:rsidRPr="00734796" w14:paraId="2B3EE4DB" w14:textId="77777777" w:rsidTr="008E0FB9">
        <w:tc>
          <w:tcPr>
            <w:tcW w:w="10081" w:type="dxa"/>
          </w:tcPr>
          <w:p w14:paraId="2C78A42C" w14:textId="5A1AB468" w:rsidR="0021672B" w:rsidRPr="0021672B" w:rsidRDefault="0021672B" w:rsidP="0021672B">
            <w:pPr>
              <w:autoSpaceDE w:val="0"/>
              <w:autoSpaceDN w:val="0"/>
              <w:adjustRightInd w:val="0"/>
              <w:rPr>
                <w:rFonts w:cs="Calibri"/>
              </w:rPr>
            </w:pPr>
            <w:r w:rsidRPr="00734796">
              <w:rPr>
                <w:rFonts w:cs="Calibri"/>
                <w:b/>
                <w:bCs/>
              </w:rPr>
              <w:t xml:space="preserve">Note: </w:t>
            </w:r>
            <w:r w:rsidRPr="00734796">
              <w:rPr>
                <w:rFonts w:cs="Calibri"/>
              </w:rPr>
              <w:t>Leave the</w:t>
            </w:r>
            <w:r>
              <w:rPr>
                <w:rFonts w:cs="Calibri"/>
              </w:rPr>
              <w:t xml:space="preserve"> IV</w:t>
            </w:r>
            <w:r w:rsidRPr="00734796">
              <w:rPr>
                <w:rFonts w:cs="Calibri"/>
              </w:rPr>
              <w:t xml:space="preserve"> cannula in situ for at least 6 hours after cessation of infusion. When BGLs are stabilised, urine is ketone-</w:t>
            </w:r>
            <w:proofErr w:type="gramStart"/>
            <w:r w:rsidRPr="00734796">
              <w:rPr>
                <w:rFonts w:cs="Calibri"/>
              </w:rPr>
              <w:t>free</w:t>
            </w:r>
            <w:proofErr w:type="gramEnd"/>
            <w:r w:rsidRPr="00734796">
              <w:rPr>
                <w:rFonts w:cs="Calibri"/>
              </w:rPr>
              <w:t xml:space="preserve"> and diet is tolerated the cannula can be removed.</w:t>
            </w:r>
          </w:p>
        </w:tc>
      </w:tr>
    </w:tbl>
    <w:p w14:paraId="687AA79B" w14:textId="77777777" w:rsidR="0021672B" w:rsidRDefault="0021672B" w:rsidP="00C2434F"/>
    <w:p w14:paraId="231136C1" w14:textId="4E2BA828" w:rsidR="0021672B" w:rsidRPr="0021672B" w:rsidRDefault="001943ED" w:rsidP="0021672B">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21672B" w:rsidRPr="00CD1C0E" w14:paraId="2E7CD8AF" w14:textId="77777777" w:rsidTr="008E0FB9">
        <w:trPr>
          <w:cantSplit/>
          <w:trHeight w:val="285"/>
        </w:trPr>
        <w:tc>
          <w:tcPr>
            <w:tcW w:w="9158" w:type="dxa"/>
            <w:shd w:val="clear" w:color="auto" w:fill="A6A6A6" w:themeFill="background1" w:themeFillShade="A6"/>
          </w:tcPr>
          <w:p w14:paraId="666E3F3C" w14:textId="208BCBE0" w:rsidR="0021672B" w:rsidRPr="003D2D06" w:rsidRDefault="0021672B" w:rsidP="008E0FB9">
            <w:pPr>
              <w:pStyle w:val="Heading1"/>
            </w:pPr>
            <w:bookmarkStart w:id="52" w:name="_Toc172121936"/>
            <w:r>
              <w:t>Section 10</w:t>
            </w:r>
            <w:r w:rsidRPr="003D2D06">
              <w:t xml:space="preserve"> – </w:t>
            </w:r>
            <w:r>
              <w:t>Postnatal</w:t>
            </w:r>
            <w:bookmarkEnd w:id="52"/>
          </w:p>
        </w:tc>
      </w:tr>
    </w:tbl>
    <w:p w14:paraId="31FBDB0B" w14:textId="77777777" w:rsidR="0021672B" w:rsidRDefault="0021672B" w:rsidP="0021672B"/>
    <w:p w14:paraId="2E94826D" w14:textId="77777777" w:rsidR="0021672B" w:rsidRPr="001C70BD" w:rsidRDefault="0021672B" w:rsidP="0021672B">
      <w:pPr>
        <w:numPr>
          <w:ilvl w:val="12"/>
          <w:numId w:val="0"/>
        </w:numPr>
        <w:spacing w:line="276" w:lineRule="auto"/>
        <w:rPr>
          <w:rFonts w:cs="Arial"/>
          <w:b/>
        </w:rPr>
      </w:pPr>
      <w:r w:rsidRPr="001C70BD">
        <w:rPr>
          <w:rFonts w:cs="Arial"/>
          <w:b/>
        </w:rPr>
        <w:t>Maternal:</w:t>
      </w:r>
    </w:p>
    <w:p w14:paraId="125C4C98" w14:textId="77777777" w:rsidR="0021672B" w:rsidRDefault="0021672B" w:rsidP="0021672B">
      <w:pPr>
        <w:pStyle w:val="ListBullet"/>
        <w:tabs>
          <w:tab w:val="clear" w:pos="1080"/>
        </w:tabs>
        <w:ind w:left="426" w:hanging="426"/>
        <w:rPr>
          <w:rFonts w:cs="Arial"/>
        </w:rPr>
      </w:pPr>
      <w:r>
        <w:rPr>
          <w:rFonts w:cs="Arial"/>
        </w:rPr>
        <w:t xml:space="preserve">If a woman was GDM diet controlled – cease BGL monitoring after birth  </w:t>
      </w:r>
    </w:p>
    <w:p w14:paraId="79F31126" w14:textId="77777777" w:rsidR="0021672B" w:rsidRPr="0088468A" w:rsidRDefault="0021672B" w:rsidP="0021672B">
      <w:pPr>
        <w:pStyle w:val="ListBullet"/>
        <w:tabs>
          <w:tab w:val="clear" w:pos="1080"/>
        </w:tabs>
        <w:ind w:left="426" w:hanging="426"/>
        <w:rPr>
          <w:rFonts w:cs="Arial"/>
        </w:rPr>
      </w:pPr>
      <w:r w:rsidRPr="0088468A">
        <w:rPr>
          <w:rFonts w:cs="Arial"/>
        </w:rPr>
        <w:lastRenderedPageBreak/>
        <w:t xml:space="preserve">If a woman was GDM </w:t>
      </w:r>
      <w:r>
        <w:rPr>
          <w:rFonts w:cs="Arial"/>
        </w:rPr>
        <w:t xml:space="preserve">insulin requiring – complete a </w:t>
      </w:r>
      <w:r w:rsidRPr="0088468A">
        <w:rPr>
          <w:rFonts w:cs="Arial"/>
        </w:rPr>
        <w:t>4</w:t>
      </w:r>
      <w:r>
        <w:rPr>
          <w:rFonts w:cs="Arial"/>
        </w:rPr>
        <w:t>8</w:t>
      </w:r>
      <w:r w:rsidRPr="0088468A">
        <w:rPr>
          <w:rFonts w:cs="Arial"/>
        </w:rPr>
        <w:t xml:space="preserve"> hour BGL profile</w:t>
      </w:r>
    </w:p>
    <w:p w14:paraId="7CE5C5E7" w14:textId="77777777" w:rsidR="0021672B" w:rsidRPr="0088468A" w:rsidRDefault="0021672B" w:rsidP="0035664B">
      <w:pPr>
        <w:numPr>
          <w:ilvl w:val="1"/>
          <w:numId w:val="11"/>
        </w:numPr>
        <w:tabs>
          <w:tab w:val="left" w:pos="720"/>
        </w:tabs>
        <w:overflowPunct w:val="0"/>
        <w:adjustRightInd w:val="0"/>
        <w:spacing w:line="276" w:lineRule="auto"/>
        <w:textAlignment w:val="baseline"/>
        <w:rPr>
          <w:rFonts w:cs="Arial"/>
        </w:rPr>
      </w:pPr>
      <w:r w:rsidRPr="0088468A">
        <w:rPr>
          <w:rFonts w:cs="Arial"/>
        </w:rPr>
        <w:t>(Fasting and 2 hours post each meal) prior to discharge</w:t>
      </w:r>
    </w:p>
    <w:p w14:paraId="15E62CBA" w14:textId="77777777" w:rsidR="0021672B" w:rsidRPr="00BE4C1D" w:rsidRDefault="0021672B" w:rsidP="0035664B">
      <w:pPr>
        <w:numPr>
          <w:ilvl w:val="1"/>
          <w:numId w:val="11"/>
        </w:numPr>
        <w:tabs>
          <w:tab w:val="left" w:pos="720"/>
        </w:tabs>
        <w:overflowPunct w:val="0"/>
        <w:adjustRightInd w:val="0"/>
        <w:spacing w:line="276" w:lineRule="auto"/>
        <w:textAlignment w:val="baseline"/>
        <w:rPr>
          <w:rFonts w:cs="Arial"/>
        </w:rPr>
      </w:pPr>
      <w:r w:rsidRPr="0088468A">
        <w:rPr>
          <w:rFonts w:cs="Arial"/>
        </w:rPr>
        <w:t xml:space="preserve">If fasting BGL </w:t>
      </w:r>
      <w:r w:rsidRPr="0088468A">
        <w:rPr>
          <w:rFonts w:cs="Calibri"/>
        </w:rPr>
        <w:t>≥6.0mmol/L or post-prandial &gt; 10.0 mmol/L, continue BGL monitoring and notify obstetric registrar for management plan.</w:t>
      </w:r>
    </w:p>
    <w:p w14:paraId="3A4E8E26" w14:textId="77777777" w:rsidR="0021672B" w:rsidRPr="0088468A" w:rsidRDefault="0021672B" w:rsidP="0035664B">
      <w:pPr>
        <w:numPr>
          <w:ilvl w:val="1"/>
          <w:numId w:val="11"/>
        </w:numPr>
        <w:tabs>
          <w:tab w:val="left" w:pos="720"/>
        </w:tabs>
        <w:overflowPunct w:val="0"/>
        <w:adjustRightInd w:val="0"/>
        <w:spacing w:line="276" w:lineRule="auto"/>
        <w:textAlignment w:val="baseline"/>
        <w:rPr>
          <w:rFonts w:cs="Arial"/>
        </w:rPr>
      </w:pPr>
      <w:r>
        <w:rPr>
          <w:rFonts w:cs="Arial"/>
        </w:rPr>
        <w:t xml:space="preserve">If a woman discharged prior to this to self-monitor and record </w:t>
      </w:r>
      <w:proofErr w:type="spellStart"/>
      <w:r>
        <w:rPr>
          <w:rFonts w:cs="Arial"/>
        </w:rPr>
        <w:t>cBGLs</w:t>
      </w:r>
      <w:proofErr w:type="spellEnd"/>
      <w:r>
        <w:rPr>
          <w:rFonts w:cs="Arial"/>
        </w:rPr>
        <w:t xml:space="preserve"> and discuss results with midwifery home-visiting services</w:t>
      </w:r>
    </w:p>
    <w:p w14:paraId="72B01295" w14:textId="77777777" w:rsidR="0021672B" w:rsidRDefault="0021672B" w:rsidP="0021672B">
      <w:pPr>
        <w:overflowPunct w:val="0"/>
        <w:adjustRightInd w:val="0"/>
        <w:spacing w:line="276" w:lineRule="auto"/>
        <w:textAlignment w:val="baseline"/>
        <w:rPr>
          <w:rFonts w:cs="Arial"/>
        </w:rPr>
      </w:pPr>
    </w:p>
    <w:p w14:paraId="67C5C29B" w14:textId="77777777" w:rsidR="0021672B" w:rsidRPr="00947E38" w:rsidRDefault="0021672B" w:rsidP="0021672B">
      <w:pPr>
        <w:overflowPunct w:val="0"/>
        <w:adjustRightInd w:val="0"/>
        <w:spacing w:line="276" w:lineRule="auto"/>
        <w:textAlignment w:val="baseline"/>
        <w:rPr>
          <w:rFonts w:cs="Arial"/>
          <w:b/>
        </w:rPr>
      </w:pPr>
      <w:r w:rsidRPr="00947E38">
        <w:rPr>
          <w:rFonts w:cs="Arial"/>
          <w:b/>
        </w:rPr>
        <w:t>GDM lifestyle counselling</w:t>
      </w:r>
    </w:p>
    <w:p w14:paraId="28C7A47A" w14:textId="77777777" w:rsidR="0021672B" w:rsidRDefault="0021672B" w:rsidP="0021672B">
      <w:pPr>
        <w:pStyle w:val="ListBullet"/>
        <w:tabs>
          <w:tab w:val="clear" w:pos="1080"/>
        </w:tabs>
        <w:ind w:left="426" w:hanging="426"/>
        <w:rPr>
          <w:rFonts w:cs="Arial"/>
        </w:rPr>
      </w:pPr>
      <w:r>
        <w:rPr>
          <w:rFonts w:cs="Arial"/>
        </w:rPr>
        <w:t>Resume a healthy diet</w:t>
      </w:r>
    </w:p>
    <w:p w14:paraId="0DFDB2F1" w14:textId="77777777" w:rsidR="0021672B" w:rsidRPr="0021672B" w:rsidRDefault="0021672B" w:rsidP="0021672B">
      <w:pPr>
        <w:pStyle w:val="ListBullet"/>
        <w:tabs>
          <w:tab w:val="clear" w:pos="1080"/>
        </w:tabs>
        <w:ind w:left="426" w:hanging="426"/>
        <w:rPr>
          <w:rFonts w:cs="Arial"/>
        </w:rPr>
      </w:pPr>
      <w:r w:rsidRPr="0021672B">
        <w:rPr>
          <w:rFonts w:cs="Arial"/>
        </w:rPr>
        <w:t>Order and document in the discharge summary the need for a repeat OGTT at 6 – 12 weeks postpartum (to be ordered and followed up by the GP).</w:t>
      </w:r>
    </w:p>
    <w:p w14:paraId="58C67A20" w14:textId="77777777" w:rsidR="0021672B" w:rsidRPr="0021672B" w:rsidRDefault="0021672B" w:rsidP="0021672B">
      <w:pPr>
        <w:pStyle w:val="ListBullet"/>
        <w:tabs>
          <w:tab w:val="clear" w:pos="1080"/>
        </w:tabs>
        <w:ind w:left="426" w:hanging="426"/>
        <w:rPr>
          <w:rFonts w:cs="Arial"/>
        </w:rPr>
      </w:pPr>
      <w:r w:rsidRPr="0021672B">
        <w:rPr>
          <w:rFonts w:cs="Arial"/>
        </w:rPr>
        <w:t>Referral to post GDM education group</w:t>
      </w:r>
    </w:p>
    <w:p w14:paraId="51480EC4" w14:textId="77777777" w:rsidR="0021672B" w:rsidRPr="0021672B" w:rsidRDefault="0021672B" w:rsidP="0021672B">
      <w:pPr>
        <w:pStyle w:val="ListBullet"/>
        <w:tabs>
          <w:tab w:val="clear" w:pos="1080"/>
        </w:tabs>
        <w:ind w:left="426" w:hanging="426"/>
        <w:rPr>
          <w:rFonts w:cs="Arial"/>
        </w:rPr>
      </w:pPr>
      <w:r w:rsidRPr="0021672B">
        <w:rPr>
          <w:rFonts w:cs="Arial"/>
        </w:rPr>
        <w:t>Recommend lifelong screening for Type 2 diabetes.</w:t>
      </w:r>
    </w:p>
    <w:p w14:paraId="546B59AE" w14:textId="77777777" w:rsidR="0021672B" w:rsidRPr="0021672B" w:rsidRDefault="0021672B" w:rsidP="0021672B">
      <w:pPr>
        <w:pStyle w:val="ListBullet"/>
        <w:tabs>
          <w:tab w:val="clear" w:pos="1080"/>
        </w:tabs>
        <w:ind w:left="426" w:hanging="426"/>
        <w:rPr>
          <w:rFonts w:cs="Arial"/>
        </w:rPr>
      </w:pPr>
      <w:r w:rsidRPr="0021672B">
        <w:rPr>
          <w:rFonts w:cs="Arial"/>
        </w:rPr>
        <w:t>Regular physical activity (30 minutes/day – moderate intensity)</w:t>
      </w:r>
    </w:p>
    <w:p w14:paraId="355C584E" w14:textId="77777777" w:rsidR="0021672B" w:rsidRPr="0021672B" w:rsidRDefault="0021672B" w:rsidP="0021672B">
      <w:pPr>
        <w:pStyle w:val="ListBullet"/>
        <w:tabs>
          <w:tab w:val="clear" w:pos="1080"/>
        </w:tabs>
        <w:ind w:left="426" w:hanging="426"/>
        <w:rPr>
          <w:rFonts w:cs="Arial"/>
        </w:rPr>
      </w:pPr>
      <w:r w:rsidRPr="0021672B">
        <w:rPr>
          <w:rFonts w:cs="Arial"/>
        </w:rPr>
        <w:t>Weight control management</w:t>
      </w:r>
    </w:p>
    <w:p w14:paraId="32B477FC" w14:textId="77777777" w:rsidR="0021672B" w:rsidRPr="0021672B" w:rsidRDefault="0021672B" w:rsidP="0021672B">
      <w:pPr>
        <w:pStyle w:val="ListBullet"/>
        <w:tabs>
          <w:tab w:val="clear" w:pos="1080"/>
        </w:tabs>
        <w:ind w:left="426" w:hanging="426"/>
        <w:rPr>
          <w:rFonts w:cs="Arial"/>
        </w:rPr>
      </w:pPr>
      <w:r w:rsidRPr="0021672B">
        <w:rPr>
          <w:rFonts w:cs="Arial"/>
        </w:rPr>
        <w:t>Contraception</w:t>
      </w:r>
    </w:p>
    <w:p w14:paraId="506BDB9B" w14:textId="77777777" w:rsidR="0021672B" w:rsidRPr="0021672B" w:rsidRDefault="0021672B" w:rsidP="0021672B">
      <w:pPr>
        <w:pStyle w:val="ListBullet"/>
        <w:tabs>
          <w:tab w:val="clear" w:pos="1080"/>
        </w:tabs>
        <w:ind w:left="426" w:hanging="426"/>
        <w:rPr>
          <w:rFonts w:cs="Arial"/>
        </w:rPr>
      </w:pPr>
      <w:r w:rsidRPr="0021672B">
        <w:rPr>
          <w:rFonts w:cs="Arial"/>
        </w:rPr>
        <w:t>Long term follow-up (OGTT screening should be repeated every 2 years)</w:t>
      </w:r>
    </w:p>
    <w:p w14:paraId="54D4BA13" w14:textId="77777777" w:rsidR="0021672B" w:rsidRPr="0021672B" w:rsidRDefault="0021672B" w:rsidP="0021672B">
      <w:pPr>
        <w:pStyle w:val="ListBullet"/>
        <w:tabs>
          <w:tab w:val="clear" w:pos="1080"/>
        </w:tabs>
        <w:ind w:left="426" w:hanging="426"/>
        <w:rPr>
          <w:rFonts w:cs="Arial"/>
        </w:rPr>
      </w:pPr>
      <w:r w:rsidRPr="0021672B">
        <w:rPr>
          <w:rFonts w:cs="Arial"/>
        </w:rPr>
        <w:t>Preconception counselling; future pregnancy</w:t>
      </w:r>
    </w:p>
    <w:p w14:paraId="7FF352E6" w14:textId="77777777" w:rsidR="0021672B" w:rsidRPr="0021672B" w:rsidRDefault="0021672B" w:rsidP="00D5087D">
      <w:pPr>
        <w:pStyle w:val="ListBullet"/>
        <w:numPr>
          <w:ilvl w:val="0"/>
          <w:numId w:val="0"/>
        </w:numPr>
        <w:rPr>
          <w:rFonts w:cs="Arial"/>
        </w:rPr>
      </w:pPr>
    </w:p>
    <w:p w14:paraId="34C04641" w14:textId="77777777" w:rsidR="0021672B" w:rsidRPr="001C70BD" w:rsidRDefault="0021672B" w:rsidP="0021672B">
      <w:pPr>
        <w:overflowPunct w:val="0"/>
        <w:adjustRightInd w:val="0"/>
        <w:spacing w:line="276" w:lineRule="auto"/>
        <w:textAlignment w:val="baseline"/>
        <w:rPr>
          <w:rFonts w:cs="Arial"/>
          <w:b/>
        </w:rPr>
      </w:pPr>
      <w:r w:rsidRPr="001C70BD">
        <w:rPr>
          <w:rFonts w:cs="Arial"/>
          <w:b/>
        </w:rPr>
        <w:t>Neonate:</w:t>
      </w:r>
    </w:p>
    <w:p w14:paraId="4F53F977" w14:textId="77777777" w:rsidR="0021672B" w:rsidRDefault="0021672B" w:rsidP="0021672B">
      <w:pPr>
        <w:pStyle w:val="ListBullet"/>
        <w:tabs>
          <w:tab w:val="clear" w:pos="1080"/>
        </w:tabs>
        <w:ind w:left="426" w:hanging="426"/>
        <w:rPr>
          <w:rFonts w:cs="Arial"/>
        </w:rPr>
      </w:pPr>
      <w:r>
        <w:rPr>
          <w:rFonts w:cs="Arial"/>
        </w:rPr>
        <w:t xml:space="preserve">Keep newborn warm and where possible initiate immediate skin-to-skin contact with mother </w:t>
      </w:r>
    </w:p>
    <w:p w14:paraId="63961981" w14:textId="77777777" w:rsidR="0021672B" w:rsidRDefault="0021672B" w:rsidP="0021672B">
      <w:pPr>
        <w:pStyle w:val="ListBullet"/>
        <w:tabs>
          <w:tab w:val="clear" w:pos="1080"/>
        </w:tabs>
        <w:ind w:left="426" w:hanging="426"/>
        <w:rPr>
          <w:rFonts w:cs="Arial"/>
        </w:rPr>
      </w:pPr>
      <w:r>
        <w:rPr>
          <w:rFonts w:cs="Arial"/>
        </w:rPr>
        <w:t>Initiate early breastfeed within 30 – 60 minutes of birth</w:t>
      </w:r>
    </w:p>
    <w:p w14:paraId="105D4A73" w14:textId="77777777" w:rsidR="0021672B" w:rsidRDefault="0021672B" w:rsidP="0021672B">
      <w:pPr>
        <w:pStyle w:val="ListBullet"/>
        <w:tabs>
          <w:tab w:val="clear" w:pos="1080"/>
        </w:tabs>
        <w:ind w:left="426" w:hanging="426"/>
        <w:rPr>
          <w:rFonts w:cs="Arial"/>
        </w:rPr>
      </w:pPr>
      <w:r>
        <w:rPr>
          <w:rFonts w:cs="Arial"/>
        </w:rPr>
        <w:t>Support and encourage feeding at least 3 hourly or more frequently as demanded</w:t>
      </w:r>
    </w:p>
    <w:p w14:paraId="65FDD66C" w14:textId="77777777" w:rsidR="0021672B" w:rsidRDefault="0021672B" w:rsidP="0021672B">
      <w:pPr>
        <w:pStyle w:val="ListBullet"/>
        <w:tabs>
          <w:tab w:val="clear" w:pos="1080"/>
        </w:tabs>
        <w:ind w:left="426" w:hanging="426"/>
        <w:rPr>
          <w:rFonts w:cs="Arial"/>
        </w:rPr>
      </w:pPr>
      <w:r>
        <w:rPr>
          <w:rFonts w:cs="Arial"/>
        </w:rPr>
        <w:t>Perform BGLs:</w:t>
      </w:r>
    </w:p>
    <w:p w14:paraId="5617D35C" w14:textId="77777777" w:rsidR="0021672B" w:rsidRDefault="0021672B" w:rsidP="0035664B">
      <w:pPr>
        <w:numPr>
          <w:ilvl w:val="1"/>
          <w:numId w:val="11"/>
        </w:numPr>
        <w:overflowPunct w:val="0"/>
        <w:adjustRightInd w:val="0"/>
        <w:spacing w:line="276" w:lineRule="auto"/>
        <w:textAlignment w:val="baseline"/>
        <w:rPr>
          <w:rFonts w:cs="Arial"/>
        </w:rPr>
      </w:pPr>
      <w:r>
        <w:rPr>
          <w:rFonts w:cs="Arial"/>
        </w:rPr>
        <w:t>At 1-2 hours of age</w:t>
      </w:r>
    </w:p>
    <w:p w14:paraId="6B14605D" w14:textId="77777777" w:rsidR="0021672B" w:rsidRDefault="0021672B" w:rsidP="0035664B">
      <w:pPr>
        <w:numPr>
          <w:ilvl w:val="1"/>
          <w:numId w:val="11"/>
        </w:numPr>
        <w:overflowPunct w:val="0"/>
        <w:adjustRightInd w:val="0"/>
        <w:spacing w:line="276" w:lineRule="auto"/>
        <w:textAlignment w:val="baseline"/>
        <w:rPr>
          <w:rFonts w:cs="Arial"/>
        </w:rPr>
      </w:pPr>
      <w:r>
        <w:rPr>
          <w:rFonts w:cs="Arial"/>
        </w:rPr>
        <w:t>Then pre-feed (2</w:t>
      </w:r>
      <w:r w:rsidRPr="005B0879">
        <w:rPr>
          <w:rFonts w:cs="Arial"/>
          <w:vertAlign w:val="superscript"/>
        </w:rPr>
        <w:t>nd</w:t>
      </w:r>
      <w:r>
        <w:rPr>
          <w:rFonts w:cs="Arial"/>
        </w:rPr>
        <w:t xml:space="preserve"> feed)</w:t>
      </w:r>
    </w:p>
    <w:p w14:paraId="07C1B7DD" w14:textId="376E2A1E" w:rsidR="0021672B" w:rsidRPr="006008CB" w:rsidRDefault="0021672B" w:rsidP="006008CB">
      <w:pPr>
        <w:pStyle w:val="pf0"/>
      </w:pPr>
      <w:r w:rsidRPr="00FE6BF0">
        <w:rPr>
          <w:rFonts w:cs="Arial"/>
        </w:rPr>
        <w:t xml:space="preserve">If BGL is less than </w:t>
      </w:r>
      <w:r w:rsidRPr="006008CB">
        <w:rPr>
          <w:rFonts w:asciiTheme="minorHAnsi" w:hAnsiTheme="minorHAnsi" w:cstheme="minorHAnsi"/>
        </w:rPr>
        <w:t xml:space="preserve">2.6mmol/L. Refer to Attachment F or </w:t>
      </w:r>
      <w:r w:rsidR="006008CB" w:rsidRPr="006008CB">
        <w:rPr>
          <w:rFonts w:asciiTheme="minorHAnsi" w:hAnsiTheme="minorHAnsi" w:cstheme="minorHAnsi"/>
        </w:rPr>
        <w:t>CHS Neonatal routine care procedure</w:t>
      </w:r>
    </w:p>
    <w:p w14:paraId="2DB7584D" w14:textId="77777777" w:rsidR="0021672B" w:rsidRPr="00FE6BF0" w:rsidRDefault="0021672B" w:rsidP="0021672B">
      <w:pPr>
        <w:pStyle w:val="ListBullet"/>
        <w:tabs>
          <w:tab w:val="clear" w:pos="1080"/>
        </w:tabs>
        <w:ind w:left="426" w:hanging="426"/>
        <w:rPr>
          <w:rFonts w:cs="Arial"/>
        </w:rPr>
      </w:pPr>
      <w:r w:rsidRPr="006008CB">
        <w:rPr>
          <w:rFonts w:asciiTheme="minorHAnsi" w:hAnsiTheme="minorHAnsi" w:cstheme="minorHAnsi"/>
        </w:rPr>
        <w:t>Cease BGL monitoring when the</w:t>
      </w:r>
      <w:r w:rsidRPr="00FE6BF0">
        <w:rPr>
          <w:rFonts w:cs="Arial"/>
        </w:rPr>
        <w:t xml:space="preserve"> infant has:</w:t>
      </w:r>
    </w:p>
    <w:p w14:paraId="6DC35298" w14:textId="77777777" w:rsidR="0021672B" w:rsidRDefault="0021672B" w:rsidP="0035664B">
      <w:pPr>
        <w:pStyle w:val="ListParagraph"/>
        <w:numPr>
          <w:ilvl w:val="0"/>
          <w:numId w:val="12"/>
        </w:numPr>
        <w:overflowPunct w:val="0"/>
        <w:autoSpaceDE w:val="0"/>
        <w:autoSpaceDN w:val="0"/>
        <w:adjustRightInd w:val="0"/>
        <w:spacing w:line="276" w:lineRule="auto"/>
        <w:contextualSpacing w:val="0"/>
        <w:textAlignment w:val="baseline"/>
      </w:pPr>
      <w:r>
        <w:t xml:space="preserve">2 subsequent, pre-feed BGLs greater than or equal to 2.6 mmol/L, and  </w:t>
      </w:r>
    </w:p>
    <w:p w14:paraId="79447C23" w14:textId="77777777" w:rsidR="0021672B" w:rsidRDefault="0021672B" w:rsidP="0035664B">
      <w:pPr>
        <w:pStyle w:val="ListParagraph"/>
        <w:numPr>
          <w:ilvl w:val="0"/>
          <w:numId w:val="12"/>
        </w:numPr>
        <w:overflowPunct w:val="0"/>
        <w:autoSpaceDE w:val="0"/>
        <w:autoSpaceDN w:val="0"/>
        <w:adjustRightInd w:val="0"/>
        <w:spacing w:line="276" w:lineRule="auto"/>
        <w:contextualSpacing w:val="0"/>
        <w:textAlignment w:val="baseline"/>
      </w:pPr>
      <w:r>
        <w:t xml:space="preserve">The infant is feeding effectively and  </w:t>
      </w:r>
    </w:p>
    <w:p w14:paraId="40675E30" w14:textId="7C2F4CAE" w:rsidR="0004750E" w:rsidRDefault="0021672B" w:rsidP="00C843E7">
      <w:pPr>
        <w:pStyle w:val="ListParagraph"/>
        <w:numPr>
          <w:ilvl w:val="0"/>
          <w:numId w:val="12"/>
        </w:numPr>
        <w:overflowPunct w:val="0"/>
        <w:autoSpaceDE w:val="0"/>
        <w:autoSpaceDN w:val="0"/>
        <w:adjustRightInd w:val="0"/>
        <w:spacing w:line="276" w:lineRule="auto"/>
        <w:contextualSpacing w:val="0"/>
        <w:textAlignment w:val="baseline"/>
      </w:pPr>
      <w:r>
        <w:t>The infant is well and is not requiring intravenous (IV) therapy.</w:t>
      </w:r>
    </w:p>
    <w:p w14:paraId="4976B3F9" w14:textId="13A1C74C" w:rsidR="0021672B" w:rsidRPr="0004750E" w:rsidRDefault="0021672B" w:rsidP="0004750E">
      <w:pPr>
        <w:jc w:val="right"/>
        <w:rPr>
          <w:rFonts w:cs="Arial"/>
          <w:i/>
          <w:szCs w:val="24"/>
        </w:rPr>
      </w:pPr>
      <w:hyperlink w:anchor="Contents" w:history="1">
        <w:r w:rsidRPr="00590902">
          <w:rPr>
            <w:rStyle w:val="Hyperlink"/>
            <w:rFonts w:cs="Arial"/>
            <w:i/>
            <w:szCs w:val="24"/>
          </w:rPr>
          <w:t>Back to Table of Contents</w:t>
        </w:r>
      </w:hyperlink>
      <w:r>
        <w:rPr>
          <w:rFonts w:cs="Arial"/>
          <w:i/>
          <w:szCs w:val="24"/>
        </w:rPr>
        <w:t xml:space="preserve"> </w:t>
      </w:r>
    </w:p>
    <w:p w14:paraId="2F51A8AE" w14:textId="77777777"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B6" w14:textId="77777777" w:rsidTr="0074223E">
        <w:trPr>
          <w:cantSplit/>
          <w:trHeight w:val="285"/>
        </w:trPr>
        <w:tc>
          <w:tcPr>
            <w:tcW w:w="9158" w:type="dxa"/>
            <w:shd w:val="clear" w:color="auto" w:fill="A6A6A6" w:themeFill="background1" w:themeFillShade="A6"/>
          </w:tcPr>
          <w:p w14:paraId="2F51A8B5" w14:textId="77777777" w:rsidR="007B6904" w:rsidRPr="00CD1C0E" w:rsidRDefault="00FF56DD" w:rsidP="00FF56DD">
            <w:pPr>
              <w:pStyle w:val="Heading1"/>
            </w:pPr>
            <w:bookmarkStart w:id="53" w:name="_Toc389473287"/>
            <w:bookmarkStart w:id="54" w:name="_Toc172121937"/>
            <w:r>
              <w:t xml:space="preserve">Related Policies, </w:t>
            </w:r>
            <w:r w:rsidR="007B6904">
              <w:t>Procedures</w:t>
            </w:r>
            <w:bookmarkEnd w:id="53"/>
            <w:r>
              <w:t>, Guidelines and Legislation</w:t>
            </w:r>
            <w:bookmarkEnd w:id="54"/>
          </w:p>
        </w:tc>
      </w:tr>
    </w:tbl>
    <w:p w14:paraId="2F51A8B9" w14:textId="77777777" w:rsidR="001926F4" w:rsidRDefault="001926F4" w:rsidP="001926F4">
      <w:pPr>
        <w:pStyle w:val="Heading2"/>
      </w:pPr>
    </w:p>
    <w:p w14:paraId="2F51A8BA" w14:textId="77777777" w:rsidR="001926F4" w:rsidRPr="00201FB6" w:rsidRDefault="001926F4" w:rsidP="00201FB6">
      <w:pPr>
        <w:rPr>
          <w:b/>
        </w:rPr>
      </w:pPr>
      <w:r w:rsidRPr="00201FB6">
        <w:rPr>
          <w:b/>
        </w:rPr>
        <w:t>Policies</w:t>
      </w:r>
    </w:p>
    <w:p w14:paraId="2F51A8BB" w14:textId="09331070" w:rsidR="009E70F4" w:rsidRPr="000A7335" w:rsidRDefault="009E70F4" w:rsidP="0035664B">
      <w:pPr>
        <w:numPr>
          <w:ilvl w:val="0"/>
          <w:numId w:val="2"/>
        </w:numPr>
        <w:ind w:left="360"/>
        <w:rPr>
          <w:rFonts w:cs="Arial"/>
        </w:rPr>
      </w:pPr>
      <w:r w:rsidRPr="55918A0A">
        <w:rPr>
          <w:rFonts w:cs="Arial"/>
        </w:rPr>
        <w:t>Nursing and Midwifery Board of Australia (NMBA) Requirements for Practice</w:t>
      </w:r>
    </w:p>
    <w:p w14:paraId="2F51A8BC" w14:textId="2313563D" w:rsidR="000A7335" w:rsidRPr="000A7335" w:rsidRDefault="00F14EC1" w:rsidP="0035664B">
      <w:pPr>
        <w:numPr>
          <w:ilvl w:val="0"/>
          <w:numId w:val="2"/>
        </w:numPr>
        <w:ind w:left="360"/>
        <w:rPr>
          <w:rFonts w:cs="Arial"/>
        </w:rPr>
      </w:pPr>
      <w:r w:rsidRPr="55918A0A">
        <w:rPr>
          <w:rFonts w:cs="Arial"/>
        </w:rPr>
        <w:t xml:space="preserve">Informed Consent – Clinical </w:t>
      </w:r>
    </w:p>
    <w:p w14:paraId="2F51A8BD" w14:textId="77777777" w:rsidR="000A7335" w:rsidRPr="000A7335" w:rsidRDefault="000A7335" w:rsidP="000A7335">
      <w:pPr>
        <w:rPr>
          <w:rFonts w:cs="Arial"/>
          <w:szCs w:val="24"/>
        </w:rPr>
      </w:pPr>
    </w:p>
    <w:p w14:paraId="2F51A8BE" w14:textId="77777777" w:rsidR="00931B93" w:rsidRPr="00201FB6" w:rsidRDefault="00931B93" w:rsidP="00201FB6">
      <w:pPr>
        <w:rPr>
          <w:b/>
        </w:rPr>
      </w:pPr>
      <w:r w:rsidRPr="00201FB6">
        <w:rPr>
          <w:b/>
        </w:rPr>
        <w:t>Procedures</w:t>
      </w:r>
    </w:p>
    <w:p w14:paraId="2F51A8BF" w14:textId="6C5A9865" w:rsidR="001926F4" w:rsidRPr="001F2A9B" w:rsidRDefault="001926F4" w:rsidP="0035664B">
      <w:pPr>
        <w:numPr>
          <w:ilvl w:val="0"/>
          <w:numId w:val="2"/>
        </w:numPr>
        <w:ind w:left="360"/>
        <w:rPr>
          <w:rFonts w:cs="Arial"/>
        </w:rPr>
      </w:pPr>
      <w:r w:rsidRPr="55918A0A">
        <w:rPr>
          <w:rFonts w:cs="Arial"/>
        </w:rPr>
        <w:t>Infection Prevention and Control</w:t>
      </w:r>
      <w:r w:rsidR="00F448DC" w:rsidRPr="00F448DC">
        <w:t xml:space="preserve"> </w:t>
      </w:r>
      <w:r w:rsidR="00F448DC" w:rsidRPr="00F448DC">
        <w:rPr>
          <w:rFonts w:cs="Arial"/>
        </w:rPr>
        <w:t>Procedure</w:t>
      </w:r>
    </w:p>
    <w:p w14:paraId="684809DC" w14:textId="0995EEFF" w:rsidR="006008CB" w:rsidRDefault="000A7335" w:rsidP="006008CB">
      <w:pPr>
        <w:pStyle w:val="ListParagraph"/>
        <w:numPr>
          <w:ilvl w:val="0"/>
          <w:numId w:val="2"/>
        </w:numPr>
        <w:ind w:left="360"/>
        <w:rPr>
          <w:rFonts w:cs="Arial"/>
        </w:rPr>
      </w:pPr>
      <w:r w:rsidRPr="55918A0A">
        <w:rPr>
          <w:rFonts w:cs="Arial"/>
        </w:rPr>
        <w:t xml:space="preserve">Patient Identification and Procedure Matching </w:t>
      </w:r>
      <w:r w:rsidR="00F448DC" w:rsidRPr="00F448DC">
        <w:rPr>
          <w:rFonts w:cs="Arial"/>
        </w:rPr>
        <w:t>Procedure</w:t>
      </w:r>
    </w:p>
    <w:p w14:paraId="65CE12A4" w14:textId="0BB56331" w:rsidR="006008CB" w:rsidRPr="00F448DC" w:rsidRDefault="006008CB" w:rsidP="006008CB">
      <w:pPr>
        <w:pStyle w:val="ListParagraph"/>
        <w:numPr>
          <w:ilvl w:val="0"/>
          <w:numId w:val="2"/>
        </w:numPr>
        <w:ind w:left="360"/>
        <w:rPr>
          <w:rFonts w:cs="Arial"/>
        </w:rPr>
      </w:pPr>
      <w:r w:rsidRPr="006008CB">
        <w:rPr>
          <w:rFonts w:cs="Segoe UI"/>
        </w:rPr>
        <w:t>Fetal Surveillance</w:t>
      </w:r>
      <w:r w:rsidR="00F448DC">
        <w:rPr>
          <w:rFonts w:cs="Segoe UI"/>
        </w:rPr>
        <w:t xml:space="preserve"> </w:t>
      </w:r>
      <w:r w:rsidR="00F448DC" w:rsidRPr="00F448DC">
        <w:rPr>
          <w:rFonts w:cs="Segoe UI"/>
        </w:rPr>
        <w:t>Procedure</w:t>
      </w:r>
    </w:p>
    <w:p w14:paraId="75C564CA" w14:textId="4B4BEAEE" w:rsidR="00F448DC" w:rsidRPr="006008CB" w:rsidRDefault="00F448DC" w:rsidP="006008CB">
      <w:pPr>
        <w:pStyle w:val="ListParagraph"/>
        <w:numPr>
          <w:ilvl w:val="0"/>
          <w:numId w:val="2"/>
        </w:numPr>
        <w:ind w:left="360"/>
        <w:rPr>
          <w:rFonts w:cs="Arial"/>
        </w:rPr>
      </w:pPr>
      <w:r w:rsidRPr="00F448DC">
        <w:rPr>
          <w:rFonts w:cs="Arial"/>
        </w:rPr>
        <w:t>Labour and Birth Care during First, Second, Third and Fourth Stage</w:t>
      </w:r>
      <w:r>
        <w:rPr>
          <w:rFonts w:cs="Arial"/>
        </w:rPr>
        <w:t xml:space="preserve"> </w:t>
      </w:r>
      <w:r w:rsidRPr="00F448DC">
        <w:rPr>
          <w:rFonts w:cs="Arial"/>
        </w:rPr>
        <w:t>Procedure</w:t>
      </w:r>
    </w:p>
    <w:p w14:paraId="0E0C8822" w14:textId="70B97475" w:rsidR="006008CB" w:rsidRPr="006008CB" w:rsidRDefault="006008CB" w:rsidP="006008CB">
      <w:pPr>
        <w:pStyle w:val="ListParagraph"/>
        <w:numPr>
          <w:ilvl w:val="0"/>
          <w:numId w:val="2"/>
        </w:numPr>
        <w:ind w:left="360"/>
        <w:rPr>
          <w:rFonts w:cs="Arial"/>
        </w:rPr>
      </w:pPr>
      <w:r w:rsidRPr="006008CB">
        <w:rPr>
          <w:rFonts w:cs="Segoe UI"/>
        </w:rPr>
        <w:t xml:space="preserve">Neonate </w:t>
      </w:r>
      <w:r w:rsidR="00F448DC">
        <w:rPr>
          <w:rFonts w:cs="Segoe UI"/>
        </w:rPr>
        <w:t>R</w:t>
      </w:r>
      <w:r w:rsidRPr="006008CB">
        <w:rPr>
          <w:rFonts w:cs="Segoe UI"/>
        </w:rPr>
        <w:t xml:space="preserve">outine </w:t>
      </w:r>
      <w:r w:rsidR="00F448DC">
        <w:rPr>
          <w:rFonts w:cs="Segoe UI"/>
        </w:rPr>
        <w:t>C</w:t>
      </w:r>
      <w:r w:rsidRPr="006008CB">
        <w:rPr>
          <w:rFonts w:cs="Segoe UI"/>
        </w:rPr>
        <w:t>are</w:t>
      </w:r>
      <w:r w:rsidR="00F448DC">
        <w:rPr>
          <w:rFonts w:cs="Segoe UI"/>
        </w:rPr>
        <w:t xml:space="preserve"> </w:t>
      </w:r>
      <w:r w:rsidR="00F448DC" w:rsidRPr="00F448DC">
        <w:rPr>
          <w:rFonts w:cs="Segoe UI"/>
        </w:rPr>
        <w:t>Procedure</w:t>
      </w:r>
    </w:p>
    <w:p w14:paraId="23E97F73" w14:textId="664878B0" w:rsidR="006008CB" w:rsidRPr="004C0221" w:rsidRDefault="006008CB" w:rsidP="006008CB">
      <w:pPr>
        <w:pStyle w:val="ListParagraph"/>
        <w:numPr>
          <w:ilvl w:val="0"/>
          <w:numId w:val="2"/>
        </w:numPr>
        <w:ind w:left="360"/>
        <w:rPr>
          <w:rFonts w:cs="Arial"/>
        </w:rPr>
      </w:pPr>
      <w:r w:rsidRPr="004C0221">
        <w:rPr>
          <w:rFonts w:cs="Segoe UI"/>
        </w:rPr>
        <w:t>Antenatal Care and Investigations recommended for Women attending the Antenatal Clinic</w:t>
      </w:r>
      <w:r w:rsidRPr="004C0221">
        <w:t xml:space="preserve"> Procedure</w:t>
      </w:r>
    </w:p>
    <w:p w14:paraId="2F51A8C4" w14:textId="77777777" w:rsidR="00931B93" w:rsidRPr="000A7335" w:rsidRDefault="00931B93" w:rsidP="00931B93"/>
    <w:p w14:paraId="2F51A8C5" w14:textId="77777777" w:rsidR="00931B93" w:rsidRPr="00201FB6" w:rsidRDefault="00931B93" w:rsidP="00201FB6">
      <w:pPr>
        <w:rPr>
          <w:b/>
        </w:rPr>
      </w:pPr>
      <w:r w:rsidRPr="00201FB6">
        <w:rPr>
          <w:b/>
        </w:rPr>
        <w:t>Legislation</w:t>
      </w:r>
    </w:p>
    <w:p w14:paraId="2F51A8C6" w14:textId="77777777" w:rsidR="000A7335" w:rsidRPr="000A7335" w:rsidRDefault="000A7335" w:rsidP="0035664B">
      <w:pPr>
        <w:numPr>
          <w:ilvl w:val="0"/>
          <w:numId w:val="2"/>
        </w:numPr>
        <w:ind w:left="360"/>
        <w:rPr>
          <w:rFonts w:cs="Arial"/>
          <w:szCs w:val="24"/>
        </w:rPr>
      </w:pPr>
      <w:r w:rsidRPr="001F2A9B">
        <w:rPr>
          <w:rFonts w:cs="Arial"/>
          <w:i/>
          <w:szCs w:val="24"/>
        </w:rPr>
        <w:t>Health Records (Privacy and Access) Act</w:t>
      </w:r>
      <w:r w:rsidRPr="000A7335">
        <w:rPr>
          <w:rFonts w:cs="Arial"/>
          <w:szCs w:val="24"/>
        </w:rPr>
        <w:t xml:space="preserve"> 1997</w:t>
      </w:r>
    </w:p>
    <w:p w14:paraId="2F51A8C7" w14:textId="77777777" w:rsidR="000A7335" w:rsidRPr="000A7335" w:rsidRDefault="000A7335" w:rsidP="0035664B">
      <w:pPr>
        <w:numPr>
          <w:ilvl w:val="0"/>
          <w:numId w:val="2"/>
        </w:numPr>
        <w:ind w:left="360"/>
        <w:rPr>
          <w:rFonts w:cs="Arial"/>
          <w:szCs w:val="24"/>
        </w:rPr>
      </w:pPr>
      <w:r w:rsidRPr="001F2A9B">
        <w:rPr>
          <w:rFonts w:cs="Arial"/>
          <w:i/>
          <w:szCs w:val="24"/>
        </w:rPr>
        <w:t>Human Rights Act</w:t>
      </w:r>
      <w:r w:rsidRPr="000A7335">
        <w:rPr>
          <w:rFonts w:cs="Arial"/>
          <w:szCs w:val="24"/>
        </w:rPr>
        <w:t xml:space="preserve"> 2004</w:t>
      </w:r>
    </w:p>
    <w:p w14:paraId="2F51A8C8" w14:textId="18E77DAD" w:rsidR="000A7335" w:rsidRDefault="000A7335" w:rsidP="0035664B">
      <w:pPr>
        <w:numPr>
          <w:ilvl w:val="0"/>
          <w:numId w:val="2"/>
        </w:numPr>
        <w:ind w:left="360"/>
        <w:rPr>
          <w:rFonts w:cs="Arial"/>
          <w:szCs w:val="24"/>
        </w:rPr>
      </w:pPr>
      <w:r w:rsidRPr="001F2A9B">
        <w:rPr>
          <w:rFonts w:cs="Arial"/>
          <w:i/>
          <w:szCs w:val="24"/>
        </w:rPr>
        <w:t>Work Health and Safety Act</w:t>
      </w:r>
      <w:r w:rsidRPr="000A7335">
        <w:rPr>
          <w:rFonts w:cs="Arial"/>
          <w:szCs w:val="24"/>
        </w:rPr>
        <w:t xml:space="preserve"> 2011</w:t>
      </w:r>
    </w:p>
    <w:p w14:paraId="03CD10AC" w14:textId="27F7A038" w:rsidR="009E39B9" w:rsidRPr="000A7335" w:rsidRDefault="009E39B9" w:rsidP="0035664B">
      <w:pPr>
        <w:numPr>
          <w:ilvl w:val="0"/>
          <w:numId w:val="2"/>
        </w:numPr>
        <w:ind w:left="360"/>
        <w:rPr>
          <w:rFonts w:cs="Arial"/>
          <w:szCs w:val="24"/>
        </w:rPr>
      </w:pPr>
      <w:r>
        <w:rPr>
          <w:rFonts w:cs="Arial"/>
          <w:i/>
          <w:szCs w:val="24"/>
        </w:rPr>
        <w:t>Carers Recognition Act 2021</w:t>
      </w:r>
    </w:p>
    <w:p w14:paraId="2F51A8C9" w14:textId="77777777" w:rsidR="007B6904" w:rsidRPr="00FF56DD" w:rsidRDefault="007B6904" w:rsidP="007B6904">
      <w:pPr>
        <w:ind w:left="720"/>
        <w:rPr>
          <w:rFonts w:cs="Arial"/>
          <w:i/>
          <w:szCs w:val="24"/>
        </w:rPr>
      </w:pPr>
    </w:p>
    <w:p w14:paraId="3E23773E" w14:textId="77777777" w:rsidR="00AB13EF" w:rsidRDefault="00AB13EF" w:rsidP="00AB13EF">
      <w:pPr>
        <w:rPr>
          <w:b/>
        </w:rPr>
      </w:pPr>
      <w:r w:rsidRPr="00752315">
        <w:rPr>
          <w:b/>
        </w:rPr>
        <w:t>Other</w:t>
      </w:r>
    </w:p>
    <w:p w14:paraId="71A252ED" w14:textId="77777777" w:rsidR="00AB13EF" w:rsidRDefault="00AB13EF" w:rsidP="00AB13EF">
      <w:r w:rsidRPr="00DD0346">
        <w:rPr>
          <w:b/>
        </w:rPr>
        <w:t>•</w:t>
      </w:r>
      <w:r>
        <w:rPr>
          <w:b/>
        </w:rPr>
        <w:t xml:space="preserve">      </w:t>
      </w:r>
      <w:r w:rsidRPr="00DD0346">
        <w:t>Australian Charter of Healthcare Rights</w:t>
      </w:r>
    </w:p>
    <w:p w14:paraId="5BADAC0C" w14:textId="77777777" w:rsidR="006B7D43" w:rsidRDefault="006B7D43" w:rsidP="00AB13EF"/>
    <w:p w14:paraId="2F51A8CA" w14:textId="77777777" w:rsidR="007B6904" w:rsidRDefault="007B6904" w:rsidP="007B6904">
      <w:pPr>
        <w:pStyle w:val="ListParagraph"/>
        <w:jc w:val="right"/>
        <w:rPr>
          <w:szCs w:val="24"/>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CC" w14:textId="77777777" w:rsidTr="0074223E">
        <w:trPr>
          <w:cantSplit/>
          <w:trHeight w:val="285"/>
        </w:trPr>
        <w:tc>
          <w:tcPr>
            <w:tcW w:w="9158" w:type="dxa"/>
            <w:shd w:val="clear" w:color="auto" w:fill="A6A6A6" w:themeFill="background1" w:themeFillShade="A6"/>
          </w:tcPr>
          <w:p w14:paraId="2F51A8CB" w14:textId="77777777" w:rsidR="007B6904" w:rsidRPr="00CD1C0E" w:rsidRDefault="007B6904" w:rsidP="004213C3">
            <w:pPr>
              <w:pStyle w:val="Heading1"/>
            </w:pPr>
            <w:bookmarkStart w:id="55" w:name="_Toc389473288"/>
            <w:bookmarkStart w:id="56" w:name="_Toc172121938"/>
            <w:r>
              <w:t>References</w:t>
            </w:r>
            <w:bookmarkEnd w:id="55"/>
            <w:bookmarkEnd w:id="56"/>
          </w:p>
        </w:tc>
      </w:tr>
    </w:tbl>
    <w:p w14:paraId="2F51A8CF" w14:textId="77777777" w:rsidR="005067CA" w:rsidRPr="00DE4E25" w:rsidRDefault="005067CA" w:rsidP="005067CA">
      <w:pPr>
        <w:pStyle w:val="ListParagraph"/>
        <w:ind w:left="0"/>
        <w:rPr>
          <w:rFonts w:eastAsia="Calibri" w:cs="Calibri"/>
          <w:i/>
          <w:szCs w:val="24"/>
        </w:rPr>
      </w:pPr>
    </w:p>
    <w:p w14:paraId="11EF548D"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Alberico S, Erenbourg A, Hod M, Yogev Y, Hadar E, Neri F, Ronfani L, Maso G. Immediate delivery, or expectant management in gestational diabetes at term: the GINEXMAL randomised controlled trial. BJOG 2016.  </w:t>
      </w:r>
    </w:p>
    <w:p w14:paraId="258B5900" w14:textId="77777777" w:rsidR="0021672B" w:rsidRPr="0021672B" w:rsidRDefault="0021672B" w:rsidP="0035664B">
      <w:pPr>
        <w:numPr>
          <w:ilvl w:val="0"/>
          <w:numId w:val="3"/>
        </w:numPr>
        <w:spacing w:line="200" w:lineRule="atLeast"/>
        <w:ind w:left="426" w:right="798" w:hanging="426"/>
        <w:rPr>
          <w:rFonts w:cs="Arial"/>
          <w:i/>
          <w:szCs w:val="24"/>
          <w:lang w:eastAsia="en-AU"/>
        </w:rPr>
      </w:pPr>
      <w:proofErr w:type="spellStart"/>
      <w:r w:rsidRPr="0021672B">
        <w:rPr>
          <w:rFonts w:cs="Arial"/>
          <w:i/>
          <w:szCs w:val="24"/>
          <w:lang w:eastAsia="en-AU"/>
        </w:rPr>
        <w:t>Biesty</w:t>
      </w:r>
      <w:proofErr w:type="spellEnd"/>
      <w:r w:rsidRPr="0021672B">
        <w:rPr>
          <w:rFonts w:cs="Arial"/>
          <w:i/>
          <w:szCs w:val="24"/>
          <w:lang w:eastAsia="en-AU"/>
        </w:rPr>
        <w:t xml:space="preserve"> LM, Egan AM, Dunne F, Dempsey E, Meskell P, Smith V, et al. Planned birth at or near term for improving health outcomes for pregnant patients with gestational diabetes and their infants. Cochrane Database Systematic Reviews. 2018 [cited 2020 June 22]; Issue 1. Art. No.: CD012910(1): Cd012910. Available from: </w:t>
      </w:r>
      <w:hyperlink r:id="rId12" w:history="1">
        <w:r w:rsidRPr="0021672B">
          <w:rPr>
            <w:rFonts w:cs="Arial"/>
            <w:i/>
            <w:szCs w:val="24"/>
            <w:lang w:eastAsia="en-AU"/>
          </w:rPr>
          <w:t>https://pubmed.ncbi.nlm.nih.gov/29303230/</w:t>
        </w:r>
      </w:hyperlink>
      <w:r w:rsidRPr="0021672B">
        <w:rPr>
          <w:rFonts w:cs="Arial"/>
          <w:i/>
          <w:szCs w:val="24"/>
          <w:lang w:eastAsia="en-AU"/>
        </w:rPr>
        <w:t xml:space="preserve"> </w:t>
      </w:r>
    </w:p>
    <w:p w14:paraId="6DE21C2E"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Canberra Health Services Guideline: Diabetes in pregnancy – includes pre-existing and gestational diabetes, March 2023</w:t>
      </w:r>
    </w:p>
    <w:p w14:paraId="165FFFFB"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Crowther, C., Samuel, D., McCowan, L., Edlin, R., Tran, T., and McKinlay, C. Lower versus Higher </w:t>
      </w:r>
      <w:proofErr w:type="spellStart"/>
      <w:r w:rsidRPr="0021672B">
        <w:rPr>
          <w:rFonts w:cs="Arial"/>
          <w:i/>
          <w:szCs w:val="24"/>
          <w:lang w:eastAsia="en-AU"/>
        </w:rPr>
        <w:t>Glycemic</w:t>
      </w:r>
      <w:proofErr w:type="spellEnd"/>
      <w:r w:rsidRPr="0021672B">
        <w:rPr>
          <w:rFonts w:cs="Arial"/>
          <w:i/>
          <w:szCs w:val="24"/>
          <w:lang w:eastAsia="en-AU"/>
        </w:rPr>
        <w:t xml:space="preserve"> Criteria for Diagnosis of Gestational Diabetes. (2022). New England Journal of Medicine. SP – 587, EP - 598, VL- 387, IS-7. Available from </w:t>
      </w:r>
      <w:hyperlink r:id="rId13" w:history="1">
        <w:r w:rsidRPr="0021672B">
          <w:rPr>
            <w:rFonts w:cs="Arial"/>
            <w:i/>
            <w:szCs w:val="24"/>
            <w:lang w:eastAsia="en-AU"/>
          </w:rPr>
          <w:t>https://www.nejm.org/doi/pdf/10.1056/NEJMoa2204091</w:t>
        </w:r>
      </w:hyperlink>
    </w:p>
    <w:p w14:paraId="7BEC0FFB"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Diabetes Australia. Position statement on Gestational Diabetes in Australia. 2020. Available from: </w:t>
      </w:r>
      <w:hyperlink r:id="rId14" w:history="1">
        <w:r w:rsidRPr="0021672B">
          <w:rPr>
            <w:rFonts w:cs="Arial"/>
            <w:i/>
            <w:szCs w:val="24"/>
            <w:lang w:eastAsia="en-AU"/>
          </w:rPr>
          <w:t>https://www.diabetessociety.com.au/guideline-category/diabetes-gdm-obesity-feet/</w:t>
        </w:r>
      </w:hyperlink>
    </w:p>
    <w:p w14:paraId="2A2DFB2F"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Ley SH, Chavarro JE, Li M, Bao W, Hinkle SN, Wander PL, et al. Lactation duration and long-term risk for incident type 2 diabetes in patients with a history of gestational diabetes mellitus. Diabetes Care 2020;43(4):793-8. Available </w:t>
      </w:r>
      <w:hyperlink r:id="rId15" w:history="1">
        <w:r w:rsidRPr="0021672B">
          <w:rPr>
            <w:rFonts w:cs="Arial"/>
            <w:i/>
            <w:szCs w:val="24"/>
            <w:lang w:eastAsia="en-AU"/>
          </w:rPr>
          <w:t>https://www.ncbi.nlm.nih.gov/pmc/articles/PMC7085808/</w:t>
        </w:r>
      </w:hyperlink>
    </w:p>
    <w:p w14:paraId="4109FC3C" w14:textId="77777777" w:rsidR="0021672B" w:rsidRPr="0021672B" w:rsidRDefault="0021672B" w:rsidP="0035664B">
      <w:pPr>
        <w:numPr>
          <w:ilvl w:val="0"/>
          <w:numId w:val="3"/>
        </w:numPr>
        <w:spacing w:line="200" w:lineRule="atLeast"/>
        <w:ind w:left="426" w:right="798" w:hanging="426"/>
        <w:rPr>
          <w:i/>
          <w:szCs w:val="24"/>
          <w:lang w:eastAsia="en-AU"/>
        </w:rPr>
      </w:pPr>
      <w:r w:rsidRPr="00D5087D">
        <w:rPr>
          <w:rFonts w:cs="Arial"/>
          <w:i/>
          <w:szCs w:val="24"/>
          <w:lang w:val="it-IT" w:eastAsia="en-AU"/>
        </w:rPr>
        <w:lastRenderedPageBreak/>
        <w:t xml:space="preserve">Maso G, Piccoli M, Parolin S, Restaino, S, Alberico S. Diabetes in pregnancy. </w:t>
      </w:r>
      <w:r w:rsidRPr="0021672B">
        <w:rPr>
          <w:rFonts w:cs="Arial"/>
          <w:i/>
          <w:szCs w:val="24"/>
          <w:lang w:eastAsia="en-AU"/>
        </w:rPr>
        <w:t>Timing and mode of delivery. Curr</w:t>
      </w:r>
      <w:r w:rsidRPr="0021672B">
        <w:rPr>
          <w:i/>
          <w:szCs w:val="24"/>
          <w:lang w:eastAsia="en-AU"/>
        </w:rPr>
        <w:t> </w:t>
      </w:r>
      <w:proofErr w:type="spellStart"/>
      <w:r w:rsidRPr="0021672B">
        <w:rPr>
          <w:rFonts w:cs="Arial"/>
          <w:i/>
          <w:szCs w:val="24"/>
          <w:lang w:eastAsia="en-AU"/>
        </w:rPr>
        <w:t>diab</w:t>
      </w:r>
      <w:proofErr w:type="spellEnd"/>
      <w:r w:rsidRPr="0021672B">
        <w:rPr>
          <w:rFonts w:cs="Arial"/>
          <w:i/>
          <w:szCs w:val="24"/>
          <w:lang w:eastAsia="en-AU"/>
        </w:rPr>
        <w:t> Rep 2014; 14(7): 506 </w:t>
      </w:r>
    </w:p>
    <w:p w14:paraId="371E728C" w14:textId="77777777" w:rsidR="0021672B" w:rsidRPr="0021672B" w:rsidRDefault="0021672B" w:rsidP="0035664B">
      <w:pPr>
        <w:numPr>
          <w:ilvl w:val="0"/>
          <w:numId w:val="3"/>
        </w:numPr>
        <w:spacing w:line="200" w:lineRule="atLeast"/>
        <w:ind w:left="426" w:right="798" w:hanging="426"/>
        <w:rPr>
          <w:i/>
          <w:szCs w:val="24"/>
          <w:lang w:eastAsia="en-AU"/>
        </w:rPr>
      </w:pPr>
      <w:r w:rsidRPr="0021672B">
        <w:rPr>
          <w:rFonts w:cs="Arial"/>
          <w:i/>
          <w:szCs w:val="24"/>
          <w:lang w:eastAsia="en-AU"/>
        </w:rPr>
        <w:t>Metcalfe A, Hutcheon J.A, </w:t>
      </w:r>
      <w:proofErr w:type="spellStart"/>
      <w:r w:rsidRPr="0021672B">
        <w:rPr>
          <w:rFonts w:cs="Arial"/>
          <w:i/>
          <w:szCs w:val="24"/>
          <w:lang w:eastAsia="en-AU"/>
        </w:rPr>
        <w:t>Sabr</w:t>
      </w:r>
      <w:proofErr w:type="spellEnd"/>
      <w:r w:rsidRPr="0021672B">
        <w:rPr>
          <w:rFonts w:cs="Arial"/>
          <w:i/>
          <w:szCs w:val="24"/>
          <w:lang w:eastAsia="en-AU"/>
        </w:rPr>
        <w:t> Y, Lyons J, Burrows J, Donovan L, Joseph K.S. Timing of delivery in women with diabetes: A population- based study. AOGS 2020; 99: 341-349 </w:t>
      </w:r>
    </w:p>
    <w:p w14:paraId="261D3C27"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Nankervis A, McIntrye HD, Moses R, Ross GP, Callaway L, Porter C et al. Australian Diabetes in Pregnancy Society (ADIPS) Consensus guidelines for the testing and diagnosis of gestational diabetes mellitus in Australia (modified November 2014). Available from </w:t>
      </w:r>
      <w:hyperlink r:id="rId16" w:history="1">
        <w:r w:rsidRPr="0021672B">
          <w:rPr>
            <w:rFonts w:cs="Arial"/>
            <w:i/>
            <w:szCs w:val="24"/>
            <w:lang w:eastAsia="en-AU"/>
          </w:rPr>
          <w:t>https://www.adips.org/downloads/2014ADIPSGDMGuidelinesV18.11.2014_000.pdf</w:t>
        </w:r>
      </w:hyperlink>
    </w:p>
    <w:p w14:paraId="4A996F19"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National Institute for Health and Care Excellence. NICE Guideline. Diabetes in pregnancy: management of diabetes and its complications from preconception to the postnatal period. Published on 25 February 2015. Available from: </w:t>
      </w:r>
      <w:hyperlink r:id="rId17" w:history="1">
        <w:r w:rsidRPr="0021672B">
          <w:rPr>
            <w:rFonts w:cs="Arial"/>
            <w:i/>
            <w:szCs w:val="24"/>
            <w:lang w:eastAsia="en-AU"/>
          </w:rPr>
          <w:t>https://www.nice.org.uk/guidance/ng3</w:t>
        </w:r>
      </w:hyperlink>
    </w:p>
    <w:p w14:paraId="7B47DE22"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National Midwifery Guidelines for Consultation and Referral. 4th Edition, 2021. Available from </w:t>
      </w:r>
      <w:hyperlink r:id="rId18" w:history="1">
        <w:r w:rsidRPr="0021672B">
          <w:rPr>
            <w:rFonts w:cs="Arial"/>
            <w:i/>
            <w:szCs w:val="24"/>
            <w:lang w:eastAsia="en-AU"/>
          </w:rPr>
          <w:t>https://midwives.org.au/common/Uploaded%20files/_ADMIN-ACM/National-Midwifery-Guidelines-for-Consultation-and-Referral-4th-Edition-(2021).pdf</w:t>
        </w:r>
      </w:hyperlink>
    </w:p>
    <w:p w14:paraId="0F21A635"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Queensland Clinical Guidelines: Gestational diabetes mellitus, February 2021.   </w:t>
      </w:r>
      <w:hyperlink r:id="rId19" w:history="1">
        <w:r w:rsidRPr="0021672B">
          <w:rPr>
            <w:rFonts w:cs="Arial"/>
            <w:i/>
            <w:szCs w:val="24"/>
            <w:lang w:eastAsia="en-AU"/>
          </w:rPr>
          <w:t>https://www.health.qld.gov.au/__data/assets/pdf_file/0022/950503/g-gdm.pdf</w:t>
        </w:r>
      </w:hyperlink>
    </w:p>
    <w:p w14:paraId="18F1E971"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Safer Care Victoria. Gestational diabetes. Available from https://www.safercare.vic.gov.au/clinical-guidance/maternity/gestational-diabetes</w:t>
      </w:r>
    </w:p>
    <w:p w14:paraId="139551A5" w14:textId="77777777" w:rsidR="0021672B" w:rsidRPr="0021672B" w:rsidRDefault="0021672B" w:rsidP="0035664B">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South Australian Perinatal Practice Guideline. Diabetes Mellitus and Gestational Diabetes, April 2019 Available from </w:t>
      </w:r>
      <w:hyperlink r:id="rId20" w:history="1">
        <w:r w:rsidRPr="0021672B">
          <w:rPr>
            <w:rFonts w:cs="Arial"/>
            <w:i/>
            <w:szCs w:val="24"/>
            <w:lang w:eastAsia="en-AU"/>
          </w:rPr>
          <w:t>https://www.sahealth.sa.gov.au/wps/wcm/connect/146238004ee2144cb404bdd150ce4f37/Diabetes+Mellitus+and+Gestational+Diabetes_July2015.pdf?MOD=AJPERES</w:t>
        </w:r>
      </w:hyperlink>
    </w:p>
    <w:p w14:paraId="07EDD35F" w14:textId="70EA17B9" w:rsidR="00D5087D" w:rsidRPr="00D5087D" w:rsidRDefault="0021672B" w:rsidP="006B7D43">
      <w:pPr>
        <w:numPr>
          <w:ilvl w:val="0"/>
          <w:numId w:val="3"/>
        </w:numPr>
        <w:spacing w:line="200" w:lineRule="atLeast"/>
        <w:ind w:left="426" w:right="798" w:hanging="426"/>
        <w:rPr>
          <w:rFonts w:cs="Arial"/>
          <w:i/>
          <w:szCs w:val="24"/>
          <w:lang w:eastAsia="en-AU"/>
        </w:rPr>
      </w:pPr>
      <w:r w:rsidRPr="0021672B">
        <w:rPr>
          <w:rFonts w:cs="Arial"/>
          <w:i/>
          <w:szCs w:val="24"/>
          <w:lang w:eastAsia="en-AU"/>
        </w:rPr>
        <w:t xml:space="preserve">Western Australia North Metropolitan Health Service: Obstetrics and gynaecology clinical practice guideline: Diabetes. 2021. Available from </w:t>
      </w:r>
      <w:hyperlink r:id="rId21" w:history="1">
        <w:r w:rsidRPr="00D5087D">
          <w:rPr>
            <w:rFonts w:cs="Arial"/>
            <w:i/>
            <w:szCs w:val="24"/>
            <w:lang w:eastAsia="en-AU"/>
          </w:rPr>
          <w:t>https://www.kemh.health.wa.gov.au/~/media/HSPs/NMHS/Hospitals/WNHS/Documents/Clinical-guidelines/Obs-Gyn-Guidelines/Diabetes.pdf?thn=0</w:t>
        </w:r>
      </w:hyperlink>
    </w:p>
    <w:p w14:paraId="2F51A8D5" w14:textId="77777777" w:rsidR="00FF56DD" w:rsidRDefault="007B6904" w:rsidP="007B6904">
      <w:pPr>
        <w:jc w:val="right"/>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2F51A8D7" w14:textId="77777777" w:rsidTr="0074223E">
        <w:trPr>
          <w:cantSplit/>
          <w:trHeight w:val="285"/>
        </w:trPr>
        <w:tc>
          <w:tcPr>
            <w:tcW w:w="9158" w:type="dxa"/>
            <w:shd w:val="clear" w:color="auto" w:fill="A6A6A6" w:themeFill="background1" w:themeFillShade="A6"/>
          </w:tcPr>
          <w:p w14:paraId="2F51A8D6" w14:textId="140D1948" w:rsidR="00FF56DD" w:rsidRPr="000F1F60" w:rsidRDefault="00FF56DD" w:rsidP="004213C3">
            <w:pPr>
              <w:pStyle w:val="Heading1"/>
            </w:pPr>
            <w:bookmarkStart w:id="57" w:name="_Toc172121939"/>
            <w:r>
              <w:t>Definition of Terms</w:t>
            </w:r>
            <w:bookmarkEnd w:id="57"/>
            <w:r>
              <w:t xml:space="preserve"> </w:t>
            </w:r>
          </w:p>
        </w:tc>
      </w:tr>
    </w:tbl>
    <w:p w14:paraId="2F51A8D8" w14:textId="77777777" w:rsidR="00FF56DD" w:rsidRDefault="00FF56DD" w:rsidP="00FF56DD">
      <w:pPr>
        <w:rPr>
          <w:rFonts w:cs="Arial"/>
          <w:szCs w:val="24"/>
        </w:rPr>
      </w:pPr>
    </w:p>
    <w:p w14:paraId="46D11F39" w14:textId="51C5E957" w:rsidR="006B7D43" w:rsidRPr="006B7D43" w:rsidRDefault="006B7D43" w:rsidP="006B7D43">
      <w:pPr>
        <w:autoSpaceDE w:val="0"/>
        <w:autoSpaceDN w:val="0"/>
        <w:adjustRightInd w:val="0"/>
        <w:spacing w:line="276" w:lineRule="auto"/>
        <w:rPr>
          <w:rFonts w:cs="Arial"/>
          <w:color w:val="231F20"/>
        </w:rPr>
      </w:pPr>
      <w:r w:rsidRPr="006B7D43">
        <w:rPr>
          <w:rFonts w:cs="Arial"/>
          <w:b/>
          <w:color w:val="231F20"/>
        </w:rPr>
        <w:t>Type 1 Diabetes</w:t>
      </w:r>
      <w:r>
        <w:rPr>
          <w:rFonts w:cs="Arial"/>
          <w:color w:val="231F20"/>
        </w:rPr>
        <w:t xml:space="preserve"> </w:t>
      </w:r>
      <w:proofErr w:type="gramStart"/>
      <w:r>
        <w:rPr>
          <w:rFonts w:cs="Arial"/>
          <w:color w:val="231F20"/>
        </w:rPr>
        <w:t xml:space="preserve">- </w:t>
      </w:r>
      <w:r w:rsidRPr="006B7D43">
        <w:rPr>
          <w:rFonts w:cs="Arial"/>
          <w:color w:val="231F20"/>
        </w:rPr>
        <w:t xml:space="preserve"> characterized</w:t>
      </w:r>
      <w:proofErr w:type="gramEnd"/>
      <w:r w:rsidRPr="006B7D43">
        <w:rPr>
          <w:rFonts w:cs="Arial"/>
          <w:color w:val="231F20"/>
        </w:rPr>
        <w:t xml:space="preserve"> by a cessation in insulin production and secretion in the pancreatic beta cells, which indicates that these women are reliant on insulin every day.</w:t>
      </w:r>
    </w:p>
    <w:p w14:paraId="5FA7B901" w14:textId="0ADA955A" w:rsidR="006B7D43" w:rsidRPr="006B7D43" w:rsidRDefault="006B7D43" w:rsidP="006B7D43">
      <w:pPr>
        <w:autoSpaceDE w:val="0"/>
        <w:autoSpaceDN w:val="0"/>
        <w:adjustRightInd w:val="0"/>
        <w:spacing w:line="276" w:lineRule="auto"/>
        <w:rPr>
          <w:rFonts w:cs="Arial"/>
          <w:color w:val="231F20"/>
        </w:rPr>
      </w:pPr>
      <w:r w:rsidRPr="006B7D43">
        <w:rPr>
          <w:rFonts w:cs="Arial"/>
          <w:b/>
          <w:color w:val="231F20"/>
        </w:rPr>
        <w:t>Type 2 Diabetes</w:t>
      </w:r>
      <w:r>
        <w:rPr>
          <w:rFonts w:cs="Arial"/>
          <w:b/>
          <w:color w:val="231F20"/>
        </w:rPr>
        <w:t xml:space="preserve"> </w:t>
      </w:r>
      <w:proofErr w:type="gramStart"/>
      <w:r>
        <w:rPr>
          <w:rFonts w:cs="Arial"/>
          <w:b/>
          <w:color w:val="231F20"/>
        </w:rPr>
        <w:t xml:space="preserve">- </w:t>
      </w:r>
      <w:r w:rsidRPr="006B7D43">
        <w:rPr>
          <w:rFonts w:cs="Arial"/>
          <w:color w:val="231F20"/>
        </w:rPr>
        <w:t xml:space="preserve"> characterized</w:t>
      </w:r>
      <w:proofErr w:type="gramEnd"/>
      <w:r w:rsidRPr="006B7D43">
        <w:rPr>
          <w:rFonts w:cs="Arial"/>
          <w:color w:val="231F20"/>
        </w:rPr>
        <w:t xml:space="preserve"> by an insensitivity of target tissues to insulin, combined with a reduced insulin response to glycaemia. This type of diabetes mainly affects adults and is the most common, accounting for 85-90% of diabetic adults.</w:t>
      </w:r>
    </w:p>
    <w:p w14:paraId="40713966" w14:textId="2AF24812" w:rsidR="006B7D43" w:rsidRPr="001C70BD" w:rsidRDefault="006B7D43" w:rsidP="006B7D43">
      <w:pPr>
        <w:autoSpaceDE w:val="0"/>
        <w:autoSpaceDN w:val="0"/>
        <w:adjustRightInd w:val="0"/>
        <w:spacing w:line="276" w:lineRule="auto"/>
      </w:pPr>
      <w:r w:rsidRPr="006B7D43">
        <w:rPr>
          <w:rFonts w:cs="Arial"/>
          <w:b/>
          <w:color w:val="231F20"/>
        </w:rPr>
        <w:lastRenderedPageBreak/>
        <w:t xml:space="preserve">Gestational Diabetes Mellitus (GDM) </w:t>
      </w:r>
      <w:r>
        <w:rPr>
          <w:rFonts w:cs="Arial"/>
          <w:b/>
          <w:color w:val="231F20"/>
        </w:rPr>
        <w:t xml:space="preserve">- </w:t>
      </w:r>
      <w:r w:rsidRPr="006B7D43">
        <w:rPr>
          <w:rFonts w:cs="Arial"/>
          <w:color w:val="231F20"/>
        </w:rPr>
        <w:t>defined as any degree of glucose intolerance with onset or first recognition in pregnancy. This definition applies whether the GDM requires diet or insulin treatment. The incidence is approximately 14-16% of all pregnancies.</w:t>
      </w:r>
    </w:p>
    <w:p w14:paraId="2F51A8DA" w14:textId="77777777" w:rsidR="00FF56DD" w:rsidRDefault="00FF56DD" w:rsidP="00FF56DD">
      <w:pPr>
        <w:rPr>
          <w:rFonts w:cs="Arial"/>
          <w:szCs w:val="24"/>
        </w:rPr>
      </w:pPr>
    </w:p>
    <w:p w14:paraId="2F51A8DB" w14:textId="77777777" w:rsidR="00FF56DD" w:rsidRDefault="00FF56DD" w:rsidP="007B6904">
      <w:pPr>
        <w:jc w:val="right"/>
        <w:rPr>
          <w:rFonts w:cs="Calibri,Bold"/>
          <w:bCs/>
          <w:i/>
          <w:szCs w:val="24"/>
          <w:lang w:eastAsia="en-AU"/>
        </w:rPr>
      </w:pPr>
      <w:hyperlink w:anchor="Contents" w:history="1">
        <w:r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DD" w14:textId="77777777" w:rsidTr="0074223E">
        <w:trPr>
          <w:cantSplit/>
          <w:trHeight w:val="285"/>
        </w:trPr>
        <w:tc>
          <w:tcPr>
            <w:tcW w:w="9158" w:type="dxa"/>
            <w:shd w:val="clear" w:color="auto" w:fill="A6A6A6" w:themeFill="background1" w:themeFillShade="A6"/>
          </w:tcPr>
          <w:p w14:paraId="2F51A8DC" w14:textId="77777777" w:rsidR="007B6904" w:rsidRPr="00CD1C0E" w:rsidRDefault="007B6904" w:rsidP="004213C3">
            <w:pPr>
              <w:pStyle w:val="Heading1"/>
            </w:pPr>
            <w:bookmarkStart w:id="58" w:name="_Toc389473290"/>
            <w:bookmarkStart w:id="59" w:name="_Toc172121940"/>
            <w:r>
              <w:t>Search Terms</w:t>
            </w:r>
            <w:bookmarkEnd w:id="58"/>
            <w:bookmarkEnd w:id="59"/>
            <w:r>
              <w:t xml:space="preserve"> </w:t>
            </w:r>
          </w:p>
        </w:tc>
      </w:tr>
    </w:tbl>
    <w:p w14:paraId="2F51A8DE" w14:textId="77777777" w:rsidR="007B6904" w:rsidRDefault="007B6904" w:rsidP="007B6904">
      <w:pPr>
        <w:rPr>
          <w:rFonts w:cs="Calibri,Bold"/>
          <w:bCs/>
          <w:i/>
          <w:szCs w:val="24"/>
          <w:lang w:eastAsia="en-AU"/>
        </w:rPr>
      </w:pPr>
    </w:p>
    <w:p w14:paraId="2F51A8DF" w14:textId="226E29D7" w:rsidR="005067CA" w:rsidRPr="006B7D43" w:rsidRDefault="006B7D43" w:rsidP="005067CA">
      <w:pPr>
        <w:rPr>
          <w:rFonts w:cs="Calibri,Bold"/>
          <w:bCs/>
          <w:iCs/>
          <w:szCs w:val="24"/>
          <w:lang w:eastAsia="en-AU"/>
        </w:rPr>
      </w:pPr>
      <w:r w:rsidRPr="006B7D43">
        <w:rPr>
          <w:rFonts w:cs="Calibri,Bold"/>
          <w:bCs/>
          <w:iCs/>
          <w:szCs w:val="24"/>
          <w:lang w:eastAsia="en-AU"/>
        </w:rPr>
        <w:t>Gestational Diabetes Mellitus, GD</w:t>
      </w:r>
      <w:r w:rsidR="0017757A">
        <w:rPr>
          <w:rFonts w:cs="Calibri,Bold"/>
          <w:bCs/>
          <w:iCs/>
          <w:szCs w:val="24"/>
          <w:lang w:eastAsia="en-AU"/>
        </w:rPr>
        <w:t>M</w:t>
      </w:r>
      <w:r w:rsidRPr="006B7D43">
        <w:rPr>
          <w:rFonts w:cs="Calibri,Bold"/>
          <w:bCs/>
          <w:iCs/>
          <w:szCs w:val="24"/>
          <w:lang w:eastAsia="en-AU"/>
        </w:rPr>
        <w:t>, Diabetes,</w:t>
      </w:r>
      <w:r w:rsidR="00C843E7">
        <w:rPr>
          <w:rFonts w:cs="Calibri,Bold"/>
          <w:bCs/>
          <w:iCs/>
          <w:szCs w:val="24"/>
          <w:lang w:eastAsia="en-AU"/>
        </w:rPr>
        <w:t xml:space="preserve"> HbA1C, Pregnancy</w:t>
      </w:r>
    </w:p>
    <w:p w14:paraId="2F51A8E0" w14:textId="77777777" w:rsidR="007B6904" w:rsidRPr="00901883" w:rsidRDefault="007B6904" w:rsidP="007B6904">
      <w:pPr>
        <w:jc w:val="both"/>
        <w:rPr>
          <w:rFonts w:asciiTheme="minorHAnsi" w:hAnsiTheme="minorHAnsi" w:cs="Arial"/>
          <w:b/>
          <w:i/>
          <w:sz w:val="22"/>
          <w:szCs w:val="22"/>
        </w:rPr>
      </w:pPr>
    </w:p>
    <w:p w14:paraId="2F51A8E1" w14:textId="77777777" w:rsidR="005F3214" w:rsidRPr="00AC7025" w:rsidRDefault="007B6904" w:rsidP="00AC7025">
      <w:pPr>
        <w:jc w:val="right"/>
        <w:rPr>
          <w:rFonts w:cs="Calibri,Bold"/>
          <w:bCs/>
          <w:i/>
          <w:szCs w:val="24"/>
          <w:lang w:eastAsia="en-AU"/>
        </w:rPr>
      </w:pPr>
      <w:hyperlink w:anchor="Contents" w:history="1">
        <w:r w:rsidRPr="00590902">
          <w:rPr>
            <w:rStyle w:val="Hyperlink"/>
            <w:rFonts w:cs="Arial"/>
            <w:i/>
            <w:szCs w:val="24"/>
          </w:rPr>
          <w:t>Back to Table of Contents</w:t>
        </w:r>
      </w:hyperlink>
      <w:bookmarkStart w:id="60"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2F51A8E3" w14:textId="77777777" w:rsidTr="0074223E">
        <w:trPr>
          <w:cantSplit/>
          <w:trHeight w:val="285"/>
        </w:trPr>
        <w:tc>
          <w:tcPr>
            <w:tcW w:w="9158" w:type="dxa"/>
            <w:shd w:val="clear" w:color="auto" w:fill="A6A6A6" w:themeFill="background1" w:themeFillShade="A6"/>
          </w:tcPr>
          <w:p w14:paraId="2F51A8E2" w14:textId="77777777" w:rsidR="002405CF" w:rsidRPr="000F1F60" w:rsidRDefault="002405CF" w:rsidP="00CC5D11">
            <w:pPr>
              <w:pStyle w:val="Heading1"/>
            </w:pPr>
            <w:bookmarkStart w:id="61" w:name="_Toc172121941"/>
            <w:r>
              <w:t>Attachments</w:t>
            </w:r>
            <w:bookmarkEnd w:id="61"/>
          </w:p>
        </w:tc>
      </w:tr>
      <w:bookmarkEnd w:id="60"/>
    </w:tbl>
    <w:p w14:paraId="2F51A8E4" w14:textId="77777777" w:rsidR="00DE4E25" w:rsidRDefault="00DE4E25" w:rsidP="007B6904">
      <w:pPr>
        <w:rPr>
          <w:rFonts w:cs="Arial"/>
          <w:i/>
          <w:szCs w:val="24"/>
        </w:rPr>
      </w:pPr>
    </w:p>
    <w:p w14:paraId="2F51A8E5" w14:textId="0EC97CA3" w:rsidR="00FF56DD" w:rsidRPr="00DC0342" w:rsidRDefault="006B7D43" w:rsidP="007B6904">
      <w:pPr>
        <w:rPr>
          <w:rFonts w:cs="Arial"/>
          <w:iCs/>
          <w:szCs w:val="24"/>
        </w:rPr>
      </w:pPr>
      <w:r w:rsidRPr="00DC0342">
        <w:rPr>
          <w:rFonts w:cs="Arial"/>
          <w:iCs/>
          <w:szCs w:val="24"/>
        </w:rPr>
        <w:t>Attachment A – Flow Chart: Screening and Diagnosis of GDM</w:t>
      </w:r>
    </w:p>
    <w:p w14:paraId="45E35AFC" w14:textId="7F9992B9" w:rsidR="006B7D43" w:rsidRPr="00DC0342" w:rsidRDefault="006B7D43" w:rsidP="007B6904">
      <w:pPr>
        <w:rPr>
          <w:rFonts w:cs="Arial"/>
          <w:iCs/>
          <w:szCs w:val="24"/>
        </w:rPr>
      </w:pPr>
      <w:r w:rsidRPr="00DC0342">
        <w:rPr>
          <w:rFonts w:cs="Arial"/>
          <w:iCs/>
          <w:szCs w:val="24"/>
        </w:rPr>
        <w:t>Attachment B – Management of Hypoglycaemia</w:t>
      </w:r>
    </w:p>
    <w:p w14:paraId="001AC328" w14:textId="447F5ADD" w:rsidR="006B7D43" w:rsidRPr="00DC0342" w:rsidRDefault="006B7D43" w:rsidP="007B6904">
      <w:pPr>
        <w:rPr>
          <w:rFonts w:cs="Arial"/>
          <w:iCs/>
          <w:szCs w:val="24"/>
        </w:rPr>
      </w:pPr>
      <w:r w:rsidRPr="00DC0342">
        <w:rPr>
          <w:rFonts w:cs="Arial"/>
          <w:iCs/>
          <w:szCs w:val="24"/>
        </w:rPr>
        <w:t>Attachment C – Flow Chart: Gestational Diabetes Antenatal Care and Visit Plan</w:t>
      </w:r>
    </w:p>
    <w:p w14:paraId="434BE50B" w14:textId="38470E8C" w:rsidR="006B7D43" w:rsidRPr="00DC0342" w:rsidRDefault="006B7D43" w:rsidP="00C843E7">
      <w:pPr>
        <w:ind w:left="1560" w:hanging="1560"/>
        <w:rPr>
          <w:rFonts w:cs="Arial"/>
          <w:iCs/>
          <w:szCs w:val="24"/>
        </w:rPr>
      </w:pPr>
      <w:r w:rsidRPr="00DC0342">
        <w:rPr>
          <w:rFonts w:cs="Arial"/>
          <w:iCs/>
          <w:szCs w:val="24"/>
        </w:rPr>
        <w:t xml:space="preserve">Attachment D – Intrapartum Management for Women with GDM requiring Insulin and/or Metformin in Pregnancy </w:t>
      </w:r>
    </w:p>
    <w:p w14:paraId="118E37C6" w14:textId="0EB88A58" w:rsidR="006B7D43" w:rsidRPr="00DC0342" w:rsidRDefault="006B7D43" w:rsidP="007B6904">
      <w:pPr>
        <w:rPr>
          <w:rFonts w:cs="Arial"/>
          <w:iCs/>
          <w:szCs w:val="24"/>
        </w:rPr>
      </w:pPr>
      <w:r w:rsidRPr="00DC0342">
        <w:rPr>
          <w:rFonts w:cs="Arial"/>
          <w:iCs/>
          <w:szCs w:val="24"/>
        </w:rPr>
        <w:t>Attachment E – Post-Birth Blood Glucose Management</w:t>
      </w:r>
    </w:p>
    <w:p w14:paraId="10595CEE" w14:textId="0CDC0FDA" w:rsidR="006B7D43" w:rsidRPr="00DC0342" w:rsidRDefault="006B7D43" w:rsidP="007B6904">
      <w:pPr>
        <w:rPr>
          <w:rFonts w:cs="Arial"/>
          <w:iCs/>
          <w:szCs w:val="24"/>
        </w:rPr>
      </w:pPr>
      <w:r w:rsidRPr="00DC0342">
        <w:rPr>
          <w:rFonts w:cs="Arial"/>
          <w:iCs/>
          <w:szCs w:val="24"/>
        </w:rPr>
        <w:t xml:space="preserve">Attachment F – Neonatal Hypoglycaemia Pathway </w:t>
      </w:r>
    </w:p>
    <w:p w14:paraId="2F51A8E6" w14:textId="77777777" w:rsidR="00FF56DD" w:rsidRDefault="00FF56DD" w:rsidP="007B6904">
      <w:pPr>
        <w:rPr>
          <w:rFonts w:cs="Arial"/>
          <w:szCs w:val="24"/>
        </w:rPr>
      </w:pPr>
    </w:p>
    <w:p w14:paraId="741BB234" w14:textId="77777777" w:rsidR="00ED46C3" w:rsidRPr="008202D3" w:rsidRDefault="00ED46C3" w:rsidP="00ED46C3">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6590710B" w14:textId="77777777" w:rsidR="00ED46C3" w:rsidRPr="008202D3" w:rsidRDefault="00ED46C3" w:rsidP="00ED46C3">
      <w:pPr>
        <w:rPr>
          <w:rFonts w:cs="Arial"/>
          <w:i/>
          <w:iCs/>
          <w:sz w:val="20"/>
        </w:rPr>
      </w:pPr>
    </w:p>
    <w:p w14:paraId="714DB272" w14:textId="77777777" w:rsidR="00ED46C3" w:rsidRPr="008202D3" w:rsidRDefault="00ED46C3" w:rsidP="00ED46C3">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ED46C3" w:rsidRPr="008202D3" w14:paraId="3D8FB228" w14:textId="77777777" w:rsidTr="0B939B60">
        <w:tc>
          <w:tcPr>
            <w:tcW w:w="2265" w:type="dxa"/>
          </w:tcPr>
          <w:p w14:paraId="4CC3BE7E" w14:textId="77777777" w:rsidR="00ED46C3" w:rsidRPr="008202D3" w:rsidRDefault="00ED46C3" w:rsidP="008E0FB9">
            <w:pPr>
              <w:rPr>
                <w:i/>
                <w:sz w:val="20"/>
              </w:rPr>
            </w:pPr>
            <w:r w:rsidRPr="008202D3">
              <w:rPr>
                <w:i/>
                <w:sz w:val="20"/>
              </w:rPr>
              <w:t>Date Amended</w:t>
            </w:r>
          </w:p>
        </w:tc>
        <w:tc>
          <w:tcPr>
            <w:tcW w:w="2265" w:type="dxa"/>
          </w:tcPr>
          <w:p w14:paraId="0C6FC403" w14:textId="77777777" w:rsidR="00ED46C3" w:rsidRPr="008202D3" w:rsidRDefault="00ED46C3" w:rsidP="008E0FB9">
            <w:pPr>
              <w:rPr>
                <w:i/>
                <w:sz w:val="20"/>
              </w:rPr>
            </w:pPr>
            <w:r w:rsidRPr="008202D3">
              <w:rPr>
                <w:i/>
                <w:sz w:val="20"/>
              </w:rPr>
              <w:t>Section Amended</w:t>
            </w:r>
          </w:p>
        </w:tc>
        <w:tc>
          <w:tcPr>
            <w:tcW w:w="2265" w:type="dxa"/>
          </w:tcPr>
          <w:p w14:paraId="36BF7192" w14:textId="77777777" w:rsidR="00ED46C3" w:rsidRPr="008202D3" w:rsidRDefault="00ED46C3" w:rsidP="008E0FB9">
            <w:pPr>
              <w:rPr>
                <w:i/>
                <w:sz w:val="20"/>
              </w:rPr>
            </w:pPr>
            <w:r w:rsidRPr="008202D3">
              <w:rPr>
                <w:i/>
                <w:sz w:val="20"/>
              </w:rPr>
              <w:t>Divisional Approval</w:t>
            </w:r>
          </w:p>
        </w:tc>
        <w:tc>
          <w:tcPr>
            <w:tcW w:w="2265" w:type="dxa"/>
          </w:tcPr>
          <w:p w14:paraId="6974B6A4" w14:textId="77777777" w:rsidR="00ED46C3" w:rsidRPr="008202D3" w:rsidRDefault="00ED46C3" w:rsidP="008E0FB9">
            <w:pPr>
              <w:rPr>
                <w:i/>
                <w:sz w:val="20"/>
              </w:rPr>
            </w:pPr>
            <w:r w:rsidRPr="008202D3">
              <w:rPr>
                <w:i/>
                <w:sz w:val="20"/>
              </w:rPr>
              <w:t xml:space="preserve">Final Approval </w:t>
            </w:r>
          </w:p>
        </w:tc>
      </w:tr>
      <w:tr w:rsidR="00ED46C3" w:rsidRPr="008202D3" w14:paraId="69E49990" w14:textId="77777777" w:rsidTr="0B939B60">
        <w:tc>
          <w:tcPr>
            <w:tcW w:w="2265" w:type="dxa"/>
          </w:tcPr>
          <w:p w14:paraId="4CB276AE" w14:textId="0FDF3DC8" w:rsidR="00ED46C3" w:rsidRPr="008202D3" w:rsidRDefault="006B7D43" w:rsidP="008E0FB9">
            <w:pPr>
              <w:rPr>
                <w:i/>
                <w:sz w:val="20"/>
              </w:rPr>
            </w:pPr>
            <w:r>
              <w:rPr>
                <w:i/>
                <w:sz w:val="20"/>
              </w:rPr>
              <w:t>31/01/2024</w:t>
            </w:r>
          </w:p>
        </w:tc>
        <w:tc>
          <w:tcPr>
            <w:tcW w:w="2265" w:type="dxa"/>
          </w:tcPr>
          <w:p w14:paraId="757FDC5B" w14:textId="59CAF1F2" w:rsidR="00ED46C3" w:rsidRPr="008202D3" w:rsidRDefault="006B7D43" w:rsidP="008E0FB9">
            <w:pPr>
              <w:rPr>
                <w:i/>
                <w:sz w:val="20"/>
              </w:rPr>
            </w:pPr>
            <w:r>
              <w:rPr>
                <w:i/>
                <w:sz w:val="20"/>
              </w:rPr>
              <w:t>NCH Transition</w:t>
            </w:r>
          </w:p>
        </w:tc>
        <w:tc>
          <w:tcPr>
            <w:tcW w:w="2265" w:type="dxa"/>
          </w:tcPr>
          <w:p w14:paraId="45358585" w14:textId="58C1099D" w:rsidR="00ED46C3" w:rsidRPr="008202D3" w:rsidRDefault="006B7D43" w:rsidP="008E0FB9">
            <w:pPr>
              <w:rPr>
                <w:i/>
                <w:sz w:val="20"/>
              </w:rPr>
            </w:pPr>
            <w:r>
              <w:rPr>
                <w:i/>
                <w:sz w:val="20"/>
              </w:rPr>
              <w:t>CHS Policy Team</w:t>
            </w:r>
          </w:p>
        </w:tc>
        <w:tc>
          <w:tcPr>
            <w:tcW w:w="2265" w:type="dxa"/>
          </w:tcPr>
          <w:p w14:paraId="31501FE6" w14:textId="66FB41AA" w:rsidR="00ED46C3" w:rsidRPr="008202D3" w:rsidRDefault="006B7D43" w:rsidP="008E0FB9">
            <w:pPr>
              <w:rPr>
                <w:i/>
                <w:sz w:val="20"/>
              </w:rPr>
            </w:pPr>
            <w:r>
              <w:rPr>
                <w:i/>
                <w:sz w:val="20"/>
              </w:rPr>
              <w:t xml:space="preserve">CHS Policy Team </w:t>
            </w:r>
          </w:p>
        </w:tc>
      </w:tr>
      <w:tr w:rsidR="00ED46C3" w:rsidRPr="008202D3" w14:paraId="4B9C0359" w14:textId="77777777" w:rsidTr="0B939B60">
        <w:tc>
          <w:tcPr>
            <w:tcW w:w="2265" w:type="dxa"/>
          </w:tcPr>
          <w:p w14:paraId="01E40F72" w14:textId="7EC265A0" w:rsidR="00ED46C3" w:rsidRPr="008202D3" w:rsidRDefault="094545A0" w:rsidP="0B939B60">
            <w:pPr>
              <w:rPr>
                <w:i/>
                <w:iCs/>
                <w:sz w:val="20"/>
              </w:rPr>
            </w:pPr>
            <w:r w:rsidRPr="0B939B60">
              <w:rPr>
                <w:i/>
                <w:iCs/>
                <w:sz w:val="20"/>
              </w:rPr>
              <w:t>09/02/2024</w:t>
            </w:r>
          </w:p>
        </w:tc>
        <w:tc>
          <w:tcPr>
            <w:tcW w:w="2265" w:type="dxa"/>
          </w:tcPr>
          <w:p w14:paraId="25312BA2" w14:textId="3AC1112D" w:rsidR="00ED46C3" w:rsidRPr="008202D3" w:rsidRDefault="094545A0" w:rsidP="0B939B60">
            <w:pPr>
              <w:rPr>
                <w:i/>
                <w:iCs/>
                <w:sz w:val="20"/>
              </w:rPr>
            </w:pPr>
            <w:r w:rsidRPr="0B939B60">
              <w:rPr>
                <w:i/>
                <w:iCs/>
                <w:sz w:val="20"/>
              </w:rPr>
              <w:t>Evaluation section removed</w:t>
            </w:r>
          </w:p>
        </w:tc>
        <w:tc>
          <w:tcPr>
            <w:tcW w:w="2265" w:type="dxa"/>
          </w:tcPr>
          <w:p w14:paraId="6A63A790" w14:textId="6A20344C" w:rsidR="00ED46C3" w:rsidRPr="008202D3" w:rsidRDefault="094545A0" w:rsidP="0B939B60">
            <w:pPr>
              <w:rPr>
                <w:i/>
                <w:iCs/>
                <w:sz w:val="20"/>
              </w:rPr>
            </w:pPr>
            <w:r w:rsidRPr="0B939B60">
              <w:rPr>
                <w:i/>
                <w:iCs/>
                <w:sz w:val="20"/>
              </w:rPr>
              <w:t>CHS Policy Team</w:t>
            </w:r>
          </w:p>
        </w:tc>
        <w:tc>
          <w:tcPr>
            <w:tcW w:w="2265" w:type="dxa"/>
          </w:tcPr>
          <w:p w14:paraId="0C203B9F" w14:textId="19691897" w:rsidR="00ED46C3" w:rsidRPr="008202D3" w:rsidRDefault="094545A0" w:rsidP="0B939B60">
            <w:pPr>
              <w:rPr>
                <w:i/>
                <w:iCs/>
                <w:sz w:val="20"/>
              </w:rPr>
            </w:pPr>
            <w:r w:rsidRPr="0B939B60">
              <w:rPr>
                <w:i/>
                <w:iCs/>
                <w:sz w:val="20"/>
              </w:rPr>
              <w:t>CHS Policy Team</w:t>
            </w:r>
          </w:p>
        </w:tc>
      </w:tr>
      <w:tr w:rsidR="000E7710" w:rsidRPr="008202D3" w14:paraId="1C56D23B" w14:textId="77777777" w:rsidTr="0B939B60">
        <w:tc>
          <w:tcPr>
            <w:tcW w:w="2265" w:type="dxa"/>
          </w:tcPr>
          <w:p w14:paraId="3F90A743" w14:textId="7A44BEC8" w:rsidR="000E7710" w:rsidRPr="0B939B60" w:rsidRDefault="000E7710" w:rsidP="0B939B60">
            <w:pPr>
              <w:rPr>
                <w:i/>
                <w:iCs/>
                <w:sz w:val="20"/>
              </w:rPr>
            </w:pPr>
            <w:r>
              <w:rPr>
                <w:i/>
                <w:iCs/>
                <w:sz w:val="20"/>
              </w:rPr>
              <w:t xml:space="preserve">06/08/2025 </w:t>
            </w:r>
          </w:p>
        </w:tc>
        <w:tc>
          <w:tcPr>
            <w:tcW w:w="2265" w:type="dxa"/>
          </w:tcPr>
          <w:p w14:paraId="2B6D8D3B" w14:textId="07445448" w:rsidR="000E7710" w:rsidRPr="0B939B60" w:rsidRDefault="000E7710" w:rsidP="0B939B60">
            <w:pPr>
              <w:rPr>
                <w:i/>
                <w:iCs/>
                <w:sz w:val="20"/>
              </w:rPr>
            </w:pPr>
            <w:proofErr w:type="spellStart"/>
            <w:r>
              <w:rPr>
                <w:i/>
                <w:iCs/>
                <w:sz w:val="20"/>
              </w:rPr>
              <w:t>Amenments</w:t>
            </w:r>
            <w:proofErr w:type="spellEnd"/>
            <w:r>
              <w:rPr>
                <w:i/>
                <w:iCs/>
                <w:sz w:val="20"/>
              </w:rPr>
              <w:t xml:space="preserve"> made to Sections 1, 2, and 4</w:t>
            </w:r>
            <w:r w:rsidR="003D1123">
              <w:rPr>
                <w:i/>
                <w:iCs/>
                <w:sz w:val="20"/>
              </w:rPr>
              <w:t xml:space="preserve">, </w:t>
            </w:r>
            <w:r>
              <w:rPr>
                <w:i/>
                <w:iCs/>
                <w:sz w:val="20"/>
              </w:rPr>
              <w:t xml:space="preserve">Attachments </w:t>
            </w:r>
            <w:r w:rsidR="006A41D3">
              <w:rPr>
                <w:i/>
                <w:iCs/>
                <w:sz w:val="20"/>
              </w:rPr>
              <w:t>A &amp; C.</w:t>
            </w:r>
          </w:p>
        </w:tc>
        <w:tc>
          <w:tcPr>
            <w:tcW w:w="2265" w:type="dxa"/>
          </w:tcPr>
          <w:p w14:paraId="24CFECBF" w14:textId="336AA38B" w:rsidR="000E7710" w:rsidRPr="006A41D3" w:rsidRDefault="006A41D3" w:rsidP="0B939B60">
            <w:r w:rsidRPr="006A41D3">
              <w:rPr>
                <w:i/>
                <w:iCs/>
                <w:sz w:val="20"/>
              </w:rPr>
              <w:t>Nicole Le Cornu</w:t>
            </w:r>
            <w:r>
              <w:rPr>
                <w:i/>
                <w:iCs/>
                <w:sz w:val="20"/>
              </w:rPr>
              <w:t>,</w:t>
            </w:r>
            <w:r>
              <w:t xml:space="preserve"> </w:t>
            </w:r>
            <w:r w:rsidRPr="006A41D3">
              <w:rPr>
                <w:i/>
                <w:iCs/>
                <w:sz w:val="20"/>
              </w:rPr>
              <w:t>Diabetes in Pregnancy Credentialed Diabetes Educator</w:t>
            </w:r>
          </w:p>
        </w:tc>
        <w:tc>
          <w:tcPr>
            <w:tcW w:w="2265" w:type="dxa"/>
          </w:tcPr>
          <w:p w14:paraId="57BA2CD5" w14:textId="38C1B6C6" w:rsidR="000E7710" w:rsidRPr="0B939B60" w:rsidRDefault="006A41D3" w:rsidP="0B939B60">
            <w:pPr>
              <w:rPr>
                <w:i/>
                <w:iCs/>
                <w:sz w:val="20"/>
              </w:rPr>
            </w:pPr>
            <w:r>
              <w:rPr>
                <w:i/>
                <w:iCs/>
                <w:sz w:val="20"/>
              </w:rPr>
              <w:t>CHS Policy and Consumer Handouts Team</w:t>
            </w:r>
          </w:p>
        </w:tc>
      </w:tr>
    </w:tbl>
    <w:p w14:paraId="3B395D33" w14:textId="77777777" w:rsidR="00ED46C3" w:rsidRPr="008202D3" w:rsidRDefault="00ED46C3" w:rsidP="00ED46C3">
      <w:pPr>
        <w:rPr>
          <w:rFonts w:cs="Arial"/>
          <w:sz w:val="20"/>
        </w:rPr>
      </w:pPr>
    </w:p>
    <w:p w14:paraId="22B94EA3" w14:textId="77777777" w:rsidR="00ED46C3" w:rsidRPr="008202D3" w:rsidRDefault="00ED46C3" w:rsidP="00ED46C3">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ED46C3" w:rsidRPr="008202D3" w14:paraId="3DF1741B" w14:textId="77777777" w:rsidTr="008E0FB9">
        <w:tc>
          <w:tcPr>
            <w:tcW w:w="2122" w:type="dxa"/>
          </w:tcPr>
          <w:p w14:paraId="3A0A8647" w14:textId="77777777" w:rsidR="00ED46C3" w:rsidRPr="008202D3" w:rsidRDefault="00ED46C3" w:rsidP="008E0FB9">
            <w:pPr>
              <w:rPr>
                <w:i/>
                <w:sz w:val="20"/>
              </w:rPr>
            </w:pPr>
            <w:r w:rsidRPr="008202D3">
              <w:rPr>
                <w:i/>
                <w:sz w:val="20"/>
              </w:rPr>
              <w:t>Document Number</w:t>
            </w:r>
          </w:p>
        </w:tc>
        <w:tc>
          <w:tcPr>
            <w:tcW w:w="6938" w:type="dxa"/>
          </w:tcPr>
          <w:p w14:paraId="40CE1B13" w14:textId="77777777" w:rsidR="00ED46C3" w:rsidRPr="008202D3" w:rsidRDefault="00ED46C3" w:rsidP="008E0FB9">
            <w:pPr>
              <w:rPr>
                <w:i/>
                <w:sz w:val="20"/>
              </w:rPr>
            </w:pPr>
            <w:r w:rsidRPr="008202D3">
              <w:rPr>
                <w:i/>
                <w:sz w:val="20"/>
              </w:rPr>
              <w:t>Document Name</w:t>
            </w:r>
          </w:p>
        </w:tc>
      </w:tr>
      <w:tr w:rsidR="00ED46C3" w:rsidRPr="008202D3" w14:paraId="389A2F7C" w14:textId="77777777" w:rsidTr="008E0FB9">
        <w:tc>
          <w:tcPr>
            <w:tcW w:w="2122" w:type="dxa"/>
          </w:tcPr>
          <w:p w14:paraId="72FFFF3B" w14:textId="77777777" w:rsidR="00ED46C3" w:rsidRPr="008202D3" w:rsidRDefault="00ED46C3" w:rsidP="008E0FB9">
            <w:pPr>
              <w:rPr>
                <w:i/>
                <w:sz w:val="20"/>
              </w:rPr>
            </w:pPr>
          </w:p>
        </w:tc>
        <w:tc>
          <w:tcPr>
            <w:tcW w:w="6938" w:type="dxa"/>
          </w:tcPr>
          <w:p w14:paraId="61EF68F3" w14:textId="63339FDC" w:rsidR="00ED46C3" w:rsidRPr="008202D3" w:rsidRDefault="006B7D43" w:rsidP="008E0FB9">
            <w:pPr>
              <w:rPr>
                <w:i/>
                <w:sz w:val="20"/>
              </w:rPr>
            </w:pPr>
            <w:r>
              <w:rPr>
                <w:i/>
                <w:sz w:val="20"/>
              </w:rPr>
              <w:t>NCH – Diagnosis and Management of Diabetes in Pregnancy</w:t>
            </w:r>
          </w:p>
        </w:tc>
      </w:tr>
      <w:tr w:rsidR="00ED46C3" w:rsidRPr="008202D3" w14:paraId="4414C7E4" w14:textId="77777777" w:rsidTr="008E0FB9">
        <w:tc>
          <w:tcPr>
            <w:tcW w:w="2122" w:type="dxa"/>
          </w:tcPr>
          <w:p w14:paraId="0E1C6F88" w14:textId="77777777" w:rsidR="00ED46C3" w:rsidRPr="008202D3" w:rsidRDefault="00ED46C3" w:rsidP="008E0FB9">
            <w:pPr>
              <w:rPr>
                <w:i/>
                <w:sz w:val="20"/>
              </w:rPr>
            </w:pPr>
          </w:p>
        </w:tc>
        <w:tc>
          <w:tcPr>
            <w:tcW w:w="6938" w:type="dxa"/>
          </w:tcPr>
          <w:p w14:paraId="73EF72D2" w14:textId="77777777" w:rsidR="00ED46C3" w:rsidRPr="008202D3" w:rsidRDefault="00ED46C3" w:rsidP="008E0FB9">
            <w:pPr>
              <w:rPr>
                <w:i/>
                <w:sz w:val="20"/>
              </w:rPr>
            </w:pPr>
          </w:p>
        </w:tc>
      </w:tr>
    </w:tbl>
    <w:p w14:paraId="2F51A904" w14:textId="77777777" w:rsidR="00B12123" w:rsidRPr="00010E74" w:rsidRDefault="00B12123" w:rsidP="00B12123">
      <w:pPr>
        <w:rPr>
          <w:i/>
          <w:sz w:val="20"/>
          <w:szCs w:val="24"/>
        </w:rPr>
      </w:pPr>
    </w:p>
    <w:p w14:paraId="2F51A905" w14:textId="23DD215C" w:rsidR="006B7D43" w:rsidRDefault="006B7D43" w:rsidP="007B6904">
      <w:pPr>
        <w:rPr>
          <w:rFonts w:cs="Arial"/>
          <w:szCs w:val="24"/>
        </w:rPr>
      </w:pPr>
    </w:p>
    <w:p w14:paraId="75558668" w14:textId="77777777" w:rsidR="006B7D43" w:rsidRDefault="006B7D43">
      <w:pPr>
        <w:spacing w:after="200" w:line="276" w:lineRule="auto"/>
        <w:rPr>
          <w:rFonts w:cs="Arial"/>
          <w:szCs w:val="24"/>
        </w:rPr>
      </w:pPr>
      <w:r>
        <w:rPr>
          <w:rFonts w:cs="Arial"/>
          <w:szCs w:val="24"/>
        </w:rPr>
        <w:br w:type="page"/>
      </w:r>
    </w:p>
    <w:p w14:paraId="07F0917D" w14:textId="77777777" w:rsidR="006B7D43" w:rsidRDefault="006B7D43" w:rsidP="006B7D43">
      <w:pPr>
        <w:rPr>
          <w:rFonts w:cs="Arial"/>
          <w:b/>
          <w:bCs/>
          <w:iCs/>
          <w:szCs w:val="24"/>
        </w:rPr>
      </w:pPr>
      <w:r w:rsidRPr="006B7D43">
        <w:rPr>
          <w:rFonts w:cs="Arial"/>
          <w:b/>
          <w:bCs/>
          <w:iCs/>
          <w:szCs w:val="24"/>
        </w:rPr>
        <w:lastRenderedPageBreak/>
        <w:t>Attachment A – Flow Chart: Screening and Diagnosis of GDM</w:t>
      </w:r>
    </w:p>
    <w:p w14:paraId="23CE9CCE" w14:textId="6C6DD776" w:rsidR="006B7D43" w:rsidRDefault="004E168D">
      <w:pPr>
        <w:spacing w:after="200" w:line="276" w:lineRule="auto"/>
        <w:rPr>
          <w:rFonts w:cs="Arial"/>
          <w:b/>
          <w:bCs/>
          <w:iCs/>
          <w:szCs w:val="24"/>
        </w:rPr>
      </w:pPr>
      <w:r w:rsidRPr="003A4E92">
        <w:rPr>
          <w:rFonts w:cs="Arial"/>
          <w:b/>
          <w:bCs/>
          <w:iCs/>
          <w:noProof/>
          <w:szCs w:val="24"/>
        </w:rPr>
        <mc:AlternateContent>
          <mc:Choice Requires="wps">
            <w:drawing>
              <wp:anchor distT="45720" distB="45720" distL="114300" distR="114300" simplePos="0" relativeHeight="251691008" behindDoc="0" locked="0" layoutInCell="1" allowOverlap="1" wp14:anchorId="44137A67" wp14:editId="646759FF">
                <wp:simplePos x="0" y="0"/>
                <wp:positionH relativeFrom="page">
                  <wp:posOffset>5200650</wp:posOffset>
                </wp:positionH>
                <wp:positionV relativeFrom="paragraph">
                  <wp:posOffset>151130</wp:posOffset>
                </wp:positionV>
                <wp:extent cx="1981200" cy="4914900"/>
                <wp:effectExtent l="0" t="0" r="19050" b="19050"/>
                <wp:wrapSquare wrapText="bothSides"/>
                <wp:docPr id="217" name="Text Box 2" descr="Risk factors for HbA1c testing to support Attachment A - Flow Chart and included in the Scope of the documen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914900"/>
                        </a:xfrm>
                        <a:prstGeom prst="rect">
                          <a:avLst/>
                        </a:prstGeom>
                        <a:solidFill>
                          <a:srgbClr val="FFFFFF"/>
                        </a:solidFill>
                        <a:ln w="9525">
                          <a:solidFill>
                            <a:srgbClr val="000000"/>
                          </a:solidFill>
                          <a:miter lim="800000"/>
                          <a:headEnd/>
                          <a:tailEnd/>
                        </a:ln>
                      </wps:spPr>
                      <wps:txbx>
                        <w:txbxContent>
                          <w:p w14:paraId="6256DFC5" w14:textId="77777777" w:rsidR="004E168D" w:rsidRPr="004E168D" w:rsidRDefault="004E168D" w:rsidP="004E168D">
                            <w:pPr>
                              <w:rPr>
                                <w:b/>
                                <w:bCs/>
                                <w:sz w:val="22"/>
                                <w:szCs w:val="18"/>
                              </w:rPr>
                            </w:pPr>
                            <w:r w:rsidRPr="004E168D">
                              <w:rPr>
                                <w:b/>
                                <w:bCs/>
                                <w:sz w:val="22"/>
                                <w:szCs w:val="18"/>
                              </w:rPr>
                              <w:t>Risk factors for HbA1c testing</w:t>
                            </w:r>
                          </w:p>
                          <w:p w14:paraId="39D36853" w14:textId="77777777" w:rsidR="004E168D" w:rsidRPr="004E168D" w:rsidRDefault="004E168D" w:rsidP="004E168D">
                            <w:pPr>
                              <w:pStyle w:val="ListParagraph"/>
                              <w:numPr>
                                <w:ilvl w:val="0"/>
                                <w:numId w:val="19"/>
                              </w:numPr>
                              <w:spacing w:line="259" w:lineRule="auto"/>
                              <w:ind w:left="714" w:hanging="357"/>
                              <w:rPr>
                                <w:sz w:val="22"/>
                                <w:szCs w:val="18"/>
                              </w:rPr>
                            </w:pPr>
                            <w:r w:rsidRPr="004E168D">
                              <w:rPr>
                                <w:sz w:val="22"/>
                                <w:szCs w:val="18"/>
                              </w:rPr>
                              <w:t>Previous GDM</w:t>
                            </w:r>
                          </w:p>
                          <w:p w14:paraId="7E56173C" w14:textId="77777777" w:rsidR="004E168D" w:rsidRPr="004E168D" w:rsidRDefault="004E168D" w:rsidP="004E168D">
                            <w:pPr>
                              <w:pStyle w:val="ListBullet"/>
                              <w:numPr>
                                <w:ilvl w:val="0"/>
                                <w:numId w:val="19"/>
                              </w:numPr>
                              <w:rPr>
                                <w:sz w:val="22"/>
                                <w:szCs w:val="22"/>
                              </w:rPr>
                            </w:pPr>
                            <w:r w:rsidRPr="004E168D">
                              <w:rPr>
                                <w:sz w:val="22"/>
                                <w:szCs w:val="22"/>
                              </w:rPr>
                              <w:t>BMI ≥ 25kg/m2</w:t>
                            </w:r>
                          </w:p>
                          <w:p w14:paraId="47C645E4" w14:textId="77777777" w:rsidR="004E168D" w:rsidRPr="004E168D" w:rsidRDefault="004E168D" w:rsidP="004E168D">
                            <w:pPr>
                              <w:pStyle w:val="ListBullet"/>
                              <w:numPr>
                                <w:ilvl w:val="0"/>
                                <w:numId w:val="19"/>
                              </w:numPr>
                              <w:rPr>
                                <w:sz w:val="22"/>
                                <w:szCs w:val="22"/>
                              </w:rPr>
                            </w:pPr>
                            <w:r w:rsidRPr="004E168D">
                              <w:rPr>
                                <w:sz w:val="22"/>
                                <w:szCs w:val="22"/>
                              </w:rPr>
                              <w:t>Family history of diabetes mellitus (DM) - (first degree relative with diabetes or a sister with GDM)</w:t>
                            </w:r>
                          </w:p>
                          <w:p w14:paraId="1C7427A7"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Maternal age ≥30 years</w:t>
                            </w:r>
                          </w:p>
                          <w:p w14:paraId="2F21F3C2"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Polycystic Ovarian Syndrome</w:t>
                            </w:r>
                          </w:p>
                          <w:p w14:paraId="449114E5"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Hypothyroidism</w:t>
                            </w:r>
                          </w:p>
                          <w:p w14:paraId="0CDB709B"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History of adverse pregnancy outcomes</w:t>
                            </w:r>
                          </w:p>
                          <w:p w14:paraId="597BB4DC"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Macrosomia</w:t>
                            </w:r>
                          </w:p>
                          <w:p w14:paraId="79D651DB"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Pre-term delivery</w:t>
                            </w:r>
                          </w:p>
                          <w:p w14:paraId="2E0F3B04"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Congenital anomaly</w:t>
                            </w:r>
                          </w:p>
                          <w:p w14:paraId="1957D70E"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Stillbirth</w:t>
                            </w:r>
                          </w:p>
                          <w:p w14:paraId="59E1FC51"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Pregnancy-induced hypertension</w:t>
                            </w:r>
                          </w:p>
                          <w:p w14:paraId="4D998D29" w14:textId="38B3831C" w:rsidR="004E168D" w:rsidRPr="004E168D" w:rsidRDefault="004E168D" w:rsidP="004E168D">
                            <w:pPr>
                              <w:pStyle w:val="ListParagraph"/>
                              <w:numPr>
                                <w:ilvl w:val="0"/>
                                <w:numId w:val="19"/>
                              </w:numPr>
                              <w:spacing w:after="160" w:line="259" w:lineRule="auto"/>
                              <w:rPr>
                                <w:sz w:val="22"/>
                                <w:szCs w:val="18"/>
                              </w:rPr>
                            </w:pPr>
                            <w:r w:rsidRPr="004E168D">
                              <w:rPr>
                                <w:sz w:val="22"/>
                                <w:szCs w:val="18"/>
                              </w:rPr>
                              <w:t>Multiparity</w:t>
                            </w:r>
                            <w:r>
                              <w:rPr>
                                <w:sz w:val="22"/>
                                <w:szCs w:val="18"/>
                              </w:rPr>
                              <w:t>.</w:t>
                            </w:r>
                          </w:p>
                          <w:p w14:paraId="16C940A7" w14:textId="77777777" w:rsidR="004E168D" w:rsidRDefault="004E168D" w:rsidP="004E1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137A67" id="_x0000_t202" coordsize="21600,21600" o:spt="202" path="m,l,21600r21600,l21600,xe">
                <v:stroke joinstyle="miter"/>
                <v:path gradientshapeok="t" o:connecttype="rect"/>
              </v:shapetype>
              <v:shape id="Text Box 2" o:spid="_x0000_s1026" type="#_x0000_t202" alt="Risk factors for HbA1c testing to support Attachment A - Flow Chart and included in the Scope of the document.&#10;" style="position:absolute;margin-left:409.5pt;margin-top:11.9pt;width:156pt;height:387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">
                <v:textbox>
                  <w:txbxContent>
                    <w:p w14:paraId="6256DFC5" w14:textId="77777777" w:rsidR="004E168D" w:rsidRPr="004E168D" w:rsidRDefault="004E168D" w:rsidP="004E168D">
                      <w:pPr>
                        <w:rPr>
                          <w:b/>
                          <w:bCs/>
                          <w:sz w:val="22"/>
                          <w:szCs w:val="18"/>
                        </w:rPr>
                      </w:pPr>
                      <w:r w:rsidRPr="004E168D">
                        <w:rPr>
                          <w:b/>
                          <w:bCs/>
                          <w:sz w:val="22"/>
                          <w:szCs w:val="18"/>
                        </w:rPr>
                        <w:t>Risk factors for HbA1c testing</w:t>
                      </w:r>
                    </w:p>
                    <w:p w14:paraId="39D36853" w14:textId="77777777" w:rsidR="004E168D" w:rsidRPr="004E168D" w:rsidRDefault="004E168D" w:rsidP="004E168D">
                      <w:pPr>
                        <w:pStyle w:val="ListParagraph"/>
                        <w:numPr>
                          <w:ilvl w:val="0"/>
                          <w:numId w:val="19"/>
                        </w:numPr>
                        <w:spacing w:line="259" w:lineRule="auto"/>
                        <w:ind w:left="714" w:hanging="357"/>
                        <w:rPr>
                          <w:sz w:val="22"/>
                          <w:szCs w:val="18"/>
                        </w:rPr>
                      </w:pPr>
                      <w:r w:rsidRPr="004E168D">
                        <w:rPr>
                          <w:sz w:val="22"/>
                          <w:szCs w:val="18"/>
                        </w:rPr>
                        <w:t>Previous GDM</w:t>
                      </w:r>
                    </w:p>
                    <w:p w14:paraId="7E56173C" w14:textId="77777777" w:rsidR="004E168D" w:rsidRPr="004E168D" w:rsidRDefault="004E168D" w:rsidP="004E168D">
                      <w:pPr>
                        <w:pStyle w:val="ListBullet"/>
                        <w:numPr>
                          <w:ilvl w:val="0"/>
                          <w:numId w:val="19"/>
                        </w:numPr>
                        <w:rPr>
                          <w:sz w:val="22"/>
                          <w:szCs w:val="22"/>
                        </w:rPr>
                      </w:pPr>
                      <w:r w:rsidRPr="004E168D">
                        <w:rPr>
                          <w:sz w:val="22"/>
                          <w:szCs w:val="22"/>
                        </w:rPr>
                        <w:t>BMI ≥ 25kg/m2</w:t>
                      </w:r>
                    </w:p>
                    <w:p w14:paraId="47C645E4" w14:textId="77777777" w:rsidR="004E168D" w:rsidRPr="004E168D" w:rsidRDefault="004E168D" w:rsidP="004E168D">
                      <w:pPr>
                        <w:pStyle w:val="ListBullet"/>
                        <w:numPr>
                          <w:ilvl w:val="0"/>
                          <w:numId w:val="19"/>
                        </w:numPr>
                        <w:rPr>
                          <w:sz w:val="22"/>
                          <w:szCs w:val="22"/>
                        </w:rPr>
                      </w:pPr>
                      <w:r w:rsidRPr="004E168D">
                        <w:rPr>
                          <w:sz w:val="22"/>
                          <w:szCs w:val="22"/>
                        </w:rPr>
                        <w:t>Family history of diabetes mellitus (DM) - (first degree relative with diabetes or a sister with GDM)</w:t>
                      </w:r>
                    </w:p>
                    <w:p w14:paraId="1C7427A7"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Maternal age ≥30 years</w:t>
                      </w:r>
                    </w:p>
                    <w:p w14:paraId="2F21F3C2"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Polycystic Ovarian Syndrome</w:t>
                      </w:r>
                    </w:p>
                    <w:p w14:paraId="449114E5"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Hypothyroidism</w:t>
                      </w:r>
                    </w:p>
                    <w:p w14:paraId="0CDB709B" w14:textId="77777777" w:rsidR="004E168D" w:rsidRPr="004E168D" w:rsidRDefault="004E168D" w:rsidP="004E168D">
                      <w:pPr>
                        <w:pStyle w:val="ListParagraph"/>
                        <w:numPr>
                          <w:ilvl w:val="0"/>
                          <w:numId w:val="19"/>
                        </w:numPr>
                        <w:spacing w:after="160" w:line="259" w:lineRule="auto"/>
                        <w:rPr>
                          <w:sz w:val="22"/>
                          <w:szCs w:val="18"/>
                        </w:rPr>
                      </w:pPr>
                      <w:r w:rsidRPr="004E168D">
                        <w:rPr>
                          <w:sz w:val="22"/>
                          <w:szCs w:val="18"/>
                        </w:rPr>
                        <w:t>History of adverse pregnancy outcomes</w:t>
                      </w:r>
                    </w:p>
                    <w:p w14:paraId="597BB4DC"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Macrosomia</w:t>
                      </w:r>
                    </w:p>
                    <w:p w14:paraId="79D651DB"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Pre-term delivery</w:t>
                      </w:r>
                    </w:p>
                    <w:p w14:paraId="2E0F3B04"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Congenital anomaly</w:t>
                      </w:r>
                    </w:p>
                    <w:p w14:paraId="1957D70E"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Stillbirth</w:t>
                      </w:r>
                    </w:p>
                    <w:p w14:paraId="59E1FC51" w14:textId="77777777" w:rsidR="004E168D" w:rsidRPr="004E168D" w:rsidRDefault="004E168D" w:rsidP="004E168D">
                      <w:pPr>
                        <w:pStyle w:val="ListParagraph"/>
                        <w:numPr>
                          <w:ilvl w:val="1"/>
                          <w:numId w:val="19"/>
                        </w:numPr>
                        <w:spacing w:after="160" w:line="259" w:lineRule="auto"/>
                        <w:rPr>
                          <w:sz w:val="22"/>
                          <w:szCs w:val="18"/>
                        </w:rPr>
                      </w:pPr>
                      <w:r w:rsidRPr="004E168D">
                        <w:rPr>
                          <w:sz w:val="22"/>
                          <w:szCs w:val="18"/>
                        </w:rPr>
                        <w:t>Pregnancy-induced hypertension</w:t>
                      </w:r>
                    </w:p>
                    <w:p w14:paraId="4D998D29" w14:textId="38B3831C" w:rsidR="004E168D" w:rsidRPr="004E168D" w:rsidRDefault="004E168D" w:rsidP="004E168D">
                      <w:pPr>
                        <w:pStyle w:val="ListParagraph"/>
                        <w:numPr>
                          <w:ilvl w:val="0"/>
                          <w:numId w:val="19"/>
                        </w:numPr>
                        <w:spacing w:after="160" w:line="259" w:lineRule="auto"/>
                        <w:rPr>
                          <w:sz w:val="22"/>
                          <w:szCs w:val="18"/>
                        </w:rPr>
                      </w:pPr>
                      <w:r w:rsidRPr="004E168D">
                        <w:rPr>
                          <w:sz w:val="22"/>
                          <w:szCs w:val="18"/>
                        </w:rPr>
                        <w:t>Multiparity</w:t>
                      </w:r>
                      <w:r>
                        <w:rPr>
                          <w:sz w:val="22"/>
                          <w:szCs w:val="18"/>
                        </w:rPr>
                        <w:t>.</w:t>
                      </w:r>
                    </w:p>
                    <w:p w14:paraId="16C940A7" w14:textId="77777777" w:rsidR="004E168D" w:rsidRDefault="004E168D" w:rsidP="004E168D"/>
                  </w:txbxContent>
                </v:textbox>
                <w10:wrap type="square" anchorx="page"/>
              </v:shape>
            </w:pict>
          </mc:Fallback>
        </mc:AlternateContent>
      </w:r>
      <w:r w:rsidRPr="00F772E9">
        <w:rPr>
          <w:b/>
          <w:noProof/>
          <w:sz w:val="28"/>
          <w:szCs w:val="28"/>
          <w:lang w:eastAsia="en-AU"/>
        </w:rPr>
        <w:drawing>
          <wp:anchor distT="0" distB="0" distL="114300" distR="114300" simplePos="0" relativeHeight="251661312" behindDoc="0" locked="0" layoutInCell="1" allowOverlap="1" wp14:anchorId="4391D526" wp14:editId="51E81850">
            <wp:simplePos x="0" y="0"/>
            <wp:positionH relativeFrom="margin">
              <wp:posOffset>-485775</wp:posOffset>
            </wp:positionH>
            <wp:positionV relativeFrom="paragraph">
              <wp:posOffset>266700</wp:posOffset>
            </wp:positionV>
            <wp:extent cx="5052975" cy="7216398"/>
            <wp:effectExtent l="0" t="0" r="0" b="3810"/>
            <wp:wrapSquare wrapText="bothSides"/>
            <wp:docPr id="1" name="Picture 1" descr="Flow chart for screening and diagnosis of GDM which includes assessment of risk factors, trimester and gestation, OOGT, and recommended car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chart for screening and diagnosis of GDM which includes assessment of risk factors, trimester and gestation, OOGT, and recommended care.&#10;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2975" cy="7216398"/>
                    </a:xfrm>
                    <a:prstGeom prst="rect">
                      <a:avLst/>
                    </a:prstGeom>
                    <a:noFill/>
                    <a:ln>
                      <a:noFill/>
                    </a:ln>
                  </pic:spPr>
                </pic:pic>
              </a:graphicData>
            </a:graphic>
          </wp:anchor>
        </w:drawing>
      </w:r>
      <w:r w:rsidR="006B7D43">
        <w:rPr>
          <w:rFonts w:cs="Arial"/>
          <w:b/>
          <w:bCs/>
          <w:iCs/>
          <w:szCs w:val="24"/>
        </w:rPr>
        <w:br w:type="page"/>
      </w:r>
    </w:p>
    <w:p w14:paraId="5E1BA187" w14:textId="37726220" w:rsidR="006B7D43" w:rsidRPr="006B7D43" w:rsidRDefault="006B7D43" w:rsidP="006B7D43">
      <w:pPr>
        <w:rPr>
          <w:rFonts w:cs="Arial"/>
          <w:b/>
          <w:bCs/>
          <w:iCs/>
          <w:szCs w:val="24"/>
        </w:rPr>
      </w:pPr>
      <w:r w:rsidRPr="006B7D43">
        <w:rPr>
          <w:rFonts w:cs="Arial"/>
          <w:b/>
          <w:bCs/>
          <w:iCs/>
          <w:szCs w:val="24"/>
        </w:rPr>
        <w:lastRenderedPageBreak/>
        <w:t>Attachment B – Management of Hypoglycaemia</w:t>
      </w:r>
    </w:p>
    <w:p w14:paraId="6F625E49" w14:textId="1CD145BC" w:rsidR="006B7D43" w:rsidRDefault="006B7D43">
      <w:pPr>
        <w:spacing w:after="200" w:line="276" w:lineRule="auto"/>
        <w:rPr>
          <w:rFonts w:cs="Arial"/>
          <w:b/>
          <w:bCs/>
          <w:iCs/>
          <w:szCs w:val="24"/>
        </w:rPr>
      </w:pPr>
      <w:r>
        <w:rPr>
          <w:noProof/>
          <w:lang w:eastAsia="en-AU"/>
        </w:rPr>
        <w:drawing>
          <wp:anchor distT="0" distB="0" distL="114300" distR="114300" simplePos="0" relativeHeight="251663360" behindDoc="1" locked="0" layoutInCell="1" allowOverlap="1" wp14:anchorId="3541ACA2" wp14:editId="017D7533">
            <wp:simplePos x="0" y="0"/>
            <wp:positionH relativeFrom="margin">
              <wp:align>center</wp:align>
            </wp:positionH>
            <wp:positionV relativeFrom="paragraph">
              <wp:posOffset>217805</wp:posOffset>
            </wp:positionV>
            <wp:extent cx="6469380" cy="6811010"/>
            <wp:effectExtent l="0" t="0" r="7620" b="8890"/>
            <wp:wrapTight wrapText="bothSides">
              <wp:wrapPolygon edited="0">
                <wp:start x="0" y="0"/>
                <wp:lineTo x="0" y="21568"/>
                <wp:lineTo x="21562" y="21568"/>
                <wp:lineTo x="21562" y="0"/>
                <wp:lineTo x="0" y="0"/>
              </wp:wrapPolygon>
            </wp:wrapTight>
            <wp:docPr id="15" name="Picture 15" descr="Flow chart for management of Hypoglycaemia if BFL is &lt;4.0 mm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low chart for management of Hypoglycaemia if BFL is &lt;4.0 mmol/L."/>
                    <pic:cNvPicPr/>
                  </pic:nvPicPr>
                  <pic:blipFill rotWithShape="1">
                    <a:blip r:embed="rId23"/>
                    <a:srcRect l="17221" t="24952" r="67312" b="17168"/>
                    <a:stretch/>
                  </pic:blipFill>
                  <pic:spPr bwMode="auto">
                    <a:xfrm>
                      <a:off x="0" y="0"/>
                      <a:ext cx="6469380" cy="681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BDFFC" w14:textId="58610387" w:rsidR="006B7D43" w:rsidRDefault="006B7D43">
      <w:pPr>
        <w:spacing w:after="200" w:line="276" w:lineRule="auto"/>
        <w:rPr>
          <w:rFonts w:cs="Arial"/>
          <w:b/>
          <w:bCs/>
          <w:iCs/>
          <w:szCs w:val="24"/>
        </w:rPr>
      </w:pPr>
    </w:p>
    <w:p w14:paraId="363F0767" w14:textId="77777777" w:rsidR="006B7D43" w:rsidRDefault="006B7D43" w:rsidP="007B6904">
      <w:pPr>
        <w:rPr>
          <w:rFonts w:cs="Arial"/>
          <w:b/>
          <w:bCs/>
          <w:iCs/>
          <w:szCs w:val="24"/>
        </w:rPr>
      </w:pPr>
    </w:p>
    <w:p w14:paraId="1DA25A26" w14:textId="50A23C70" w:rsidR="006B7D43" w:rsidRDefault="006B7D43" w:rsidP="006B7D43">
      <w:pPr>
        <w:spacing w:after="200" w:line="276" w:lineRule="auto"/>
        <w:rPr>
          <w:rFonts w:cs="Arial"/>
          <w:b/>
          <w:bCs/>
          <w:iCs/>
          <w:szCs w:val="24"/>
        </w:rPr>
      </w:pPr>
      <w:r>
        <w:rPr>
          <w:rFonts w:cs="Arial"/>
          <w:b/>
          <w:bCs/>
          <w:iCs/>
          <w:szCs w:val="24"/>
        </w:rPr>
        <w:br w:type="page"/>
      </w:r>
      <w:r w:rsidRPr="006B7D43">
        <w:rPr>
          <w:rFonts w:cs="Arial"/>
          <w:b/>
          <w:bCs/>
          <w:iCs/>
          <w:szCs w:val="24"/>
        </w:rPr>
        <w:lastRenderedPageBreak/>
        <w:t>Attachment C – Flow Chart: Gestational Diabetes Antenatal Care and Visit Plan</w:t>
      </w:r>
    </w:p>
    <w:p w14:paraId="58ACC082" w14:textId="18A0C05B" w:rsidR="006B7D43" w:rsidRDefault="00B545BF" w:rsidP="00C843E7">
      <w:pPr>
        <w:spacing w:after="200" w:line="276" w:lineRule="auto"/>
        <w:rPr>
          <w:rFonts w:cs="Arial"/>
          <w:b/>
          <w:bCs/>
          <w:iCs/>
          <w:szCs w:val="24"/>
        </w:rPr>
      </w:pPr>
      <w:r>
        <w:rPr>
          <w:rFonts w:cs="Arial"/>
          <w:b/>
          <w:bCs/>
          <w:iCs/>
          <w:noProof/>
          <w:szCs w:val="24"/>
          <w:lang w:eastAsia="en-AU"/>
        </w:rPr>
        <w:drawing>
          <wp:inline distT="0" distB="0" distL="0" distR="0" wp14:anchorId="6A00309B" wp14:editId="25F9271E">
            <wp:extent cx="5759450" cy="6654800"/>
            <wp:effectExtent l="0" t="0" r="0" b="0"/>
            <wp:docPr id="4" name="Picture 4" descr="Flow chart describing gestational diabetes antenatal care with DiPP once diagnosis of GDM 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 chart describing gestational diabetes antenatal care with DiPP once diagnosis of GDM confirmed."/>
                    <pic:cNvPicPr/>
                  </pic:nvPicPr>
                  <pic:blipFill>
                    <a:blip r:embed="rId24">
                      <a:extLst>
                        <a:ext uri="{28A0092B-C50C-407E-A947-70E740481C1C}">
                          <a14:useLocalDpi xmlns:a14="http://schemas.microsoft.com/office/drawing/2010/main" val="0"/>
                        </a:ext>
                      </a:extLst>
                    </a:blip>
                    <a:stretch>
                      <a:fillRect/>
                    </a:stretch>
                  </pic:blipFill>
                  <pic:spPr>
                    <a:xfrm>
                      <a:off x="0" y="0"/>
                      <a:ext cx="5759450" cy="6654800"/>
                    </a:xfrm>
                    <a:prstGeom prst="rect">
                      <a:avLst/>
                    </a:prstGeom>
                  </pic:spPr>
                </pic:pic>
              </a:graphicData>
            </a:graphic>
          </wp:inline>
        </w:drawing>
      </w:r>
    </w:p>
    <w:p w14:paraId="2FE26FE7" w14:textId="77777777" w:rsidR="006B7D43" w:rsidRDefault="006B7D43">
      <w:pPr>
        <w:spacing w:after="200" w:line="276" w:lineRule="auto"/>
        <w:rPr>
          <w:rFonts w:cs="Arial"/>
          <w:b/>
          <w:bCs/>
          <w:iCs/>
          <w:szCs w:val="24"/>
        </w:rPr>
      </w:pPr>
      <w:r>
        <w:rPr>
          <w:rFonts w:cs="Arial"/>
          <w:b/>
          <w:bCs/>
          <w:iCs/>
          <w:szCs w:val="24"/>
        </w:rPr>
        <w:br w:type="page"/>
      </w:r>
    </w:p>
    <w:p w14:paraId="1CC88669" w14:textId="67E397A1" w:rsidR="006B7D43" w:rsidRDefault="006B7D43" w:rsidP="007B6904">
      <w:pPr>
        <w:rPr>
          <w:rFonts w:cs="Arial"/>
          <w:b/>
          <w:bCs/>
          <w:iCs/>
          <w:szCs w:val="24"/>
        </w:rPr>
      </w:pPr>
      <w:r w:rsidRPr="006B7D43">
        <w:rPr>
          <w:rFonts w:cs="Arial"/>
          <w:b/>
          <w:bCs/>
          <w:iCs/>
          <w:szCs w:val="24"/>
        </w:rPr>
        <w:lastRenderedPageBreak/>
        <w:t>Attachment C – Flow Chart: Gestational Diabetes Antenatal Care and Visit Plan</w:t>
      </w:r>
    </w:p>
    <w:p w14:paraId="6CDEE71B" w14:textId="77777777" w:rsidR="00603476" w:rsidRPr="00610722" w:rsidRDefault="00603476" w:rsidP="00603476">
      <w:pPr>
        <w:spacing w:after="160" w:line="259" w:lineRule="auto"/>
        <w:jc w:val="center"/>
        <w:rPr>
          <w:b/>
          <w:sz w:val="28"/>
          <w:szCs w:val="28"/>
        </w:rPr>
      </w:pPr>
      <w:r w:rsidRPr="00610722">
        <w:rPr>
          <w:b/>
          <w:sz w:val="28"/>
          <w:szCs w:val="28"/>
        </w:rPr>
        <w:t>Insulin Requiring visit plan</w:t>
      </w:r>
    </w:p>
    <w:tbl>
      <w:tblPr>
        <w:tblStyle w:val="TableGrid"/>
        <w:tblW w:w="0" w:type="auto"/>
        <w:tblLook w:val="04A0" w:firstRow="1" w:lastRow="0" w:firstColumn="1" w:lastColumn="0" w:noHBand="0" w:noVBand="1"/>
      </w:tblPr>
      <w:tblGrid>
        <w:gridCol w:w="1478"/>
        <w:gridCol w:w="2341"/>
        <w:gridCol w:w="5241"/>
      </w:tblGrid>
      <w:tr w:rsidR="00603476" w:rsidRPr="008E1DFE" w14:paraId="1E42DD30" w14:textId="77777777" w:rsidTr="00722942">
        <w:trPr>
          <w:trHeight w:val="219"/>
        </w:trPr>
        <w:tc>
          <w:tcPr>
            <w:tcW w:w="1524" w:type="dxa"/>
          </w:tcPr>
          <w:p w14:paraId="3E54DA77" w14:textId="77777777" w:rsidR="00603476" w:rsidRPr="00734796" w:rsidRDefault="00603476" w:rsidP="00722942">
            <w:pPr>
              <w:rPr>
                <w:rFonts w:cstheme="minorHAnsi"/>
                <w:b/>
                <w:szCs w:val="24"/>
              </w:rPr>
            </w:pPr>
            <w:r w:rsidRPr="00734796">
              <w:rPr>
                <w:rFonts w:cstheme="minorHAnsi"/>
                <w:b/>
                <w:szCs w:val="24"/>
              </w:rPr>
              <w:t>Gestation</w:t>
            </w:r>
          </w:p>
        </w:tc>
        <w:tc>
          <w:tcPr>
            <w:tcW w:w="2440" w:type="dxa"/>
          </w:tcPr>
          <w:p w14:paraId="584DD12F" w14:textId="77777777" w:rsidR="00603476" w:rsidRPr="00734796" w:rsidRDefault="00603476" w:rsidP="00722942">
            <w:pPr>
              <w:rPr>
                <w:rFonts w:cstheme="minorHAnsi"/>
                <w:b/>
                <w:szCs w:val="24"/>
              </w:rPr>
            </w:pPr>
            <w:r w:rsidRPr="00734796">
              <w:rPr>
                <w:rFonts w:cstheme="minorHAnsi"/>
                <w:b/>
                <w:szCs w:val="24"/>
              </w:rPr>
              <w:t xml:space="preserve">Clinicians </w:t>
            </w:r>
          </w:p>
        </w:tc>
        <w:tc>
          <w:tcPr>
            <w:tcW w:w="5812" w:type="dxa"/>
          </w:tcPr>
          <w:p w14:paraId="3C5EDCA1" w14:textId="77777777" w:rsidR="00603476" w:rsidRPr="00734796" w:rsidRDefault="00603476" w:rsidP="00722942">
            <w:pPr>
              <w:rPr>
                <w:rFonts w:cstheme="minorHAnsi"/>
                <w:b/>
                <w:szCs w:val="24"/>
              </w:rPr>
            </w:pPr>
            <w:r w:rsidRPr="00734796">
              <w:rPr>
                <w:rFonts w:cstheme="minorHAnsi"/>
                <w:b/>
                <w:szCs w:val="24"/>
              </w:rPr>
              <w:t>Tasks</w:t>
            </w:r>
          </w:p>
        </w:tc>
      </w:tr>
      <w:tr w:rsidR="00603476" w:rsidRPr="008E1DFE" w14:paraId="6B778268" w14:textId="77777777" w:rsidTr="00722942">
        <w:trPr>
          <w:trHeight w:val="380"/>
        </w:trPr>
        <w:tc>
          <w:tcPr>
            <w:tcW w:w="1524" w:type="dxa"/>
          </w:tcPr>
          <w:p w14:paraId="062C45F8" w14:textId="77777777" w:rsidR="00603476" w:rsidRPr="00734796" w:rsidRDefault="00603476" w:rsidP="00722942">
            <w:pPr>
              <w:rPr>
                <w:rFonts w:cstheme="minorHAnsi"/>
              </w:rPr>
            </w:pPr>
            <w:r w:rsidRPr="00734796">
              <w:rPr>
                <w:rFonts w:cstheme="minorHAnsi"/>
              </w:rPr>
              <w:t>2</w:t>
            </w:r>
            <w:r>
              <w:rPr>
                <w:rFonts w:cstheme="minorHAnsi"/>
              </w:rPr>
              <w:t>2</w:t>
            </w:r>
            <w:r w:rsidRPr="00734796">
              <w:rPr>
                <w:rFonts w:cstheme="minorHAnsi"/>
              </w:rPr>
              <w:t xml:space="preserve"> weeks </w:t>
            </w:r>
          </w:p>
        </w:tc>
        <w:tc>
          <w:tcPr>
            <w:tcW w:w="2440" w:type="dxa"/>
          </w:tcPr>
          <w:p w14:paraId="6B84F22A" w14:textId="77777777" w:rsidR="00603476" w:rsidRPr="00734796" w:rsidRDefault="00603476" w:rsidP="00722942">
            <w:pPr>
              <w:rPr>
                <w:rFonts w:cstheme="minorHAnsi"/>
              </w:rPr>
            </w:pPr>
            <w:r>
              <w:rPr>
                <w:rFonts w:cstheme="minorHAnsi"/>
              </w:rPr>
              <w:t>Obstetrician</w:t>
            </w:r>
          </w:p>
        </w:tc>
        <w:tc>
          <w:tcPr>
            <w:tcW w:w="5812" w:type="dxa"/>
          </w:tcPr>
          <w:p w14:paraId="664B2280" w14:textId="77777777" w:rsidR="00603476" w:rsidRPr="00734796" w:rsidRDefault="00603476" w:rsidP="00722942">
            <w:pPr>
              <w:rPr>
                <w:rFonts w:cstheme="minorHAnsi"/>
              </w:rPr>
            </w:pPr>
            <w:r>
              <w:rPr>
                <w:rFonts w:cstheme="minorHAnsi"/>
              </w:rPr>
              <w:t>Review morphology scan</w:t>
            </w:r>
          </w:p>
        </w:tc>
      </w:tr>
      <w:tr w:rsidR="00603476" w:rsidRPr="008E1DFE" w14:paraId="75317E6F" w14:textId="77777777" w:rsidTr="00722942">
        <w:trPr>
          <w:trHeight w:val="380"/>
        </w:trPr>
        <w:tc>
          <w:tcPr>
            <w:tcW w:w="1524" w:type="dxa"/>
            <w:shd w:val="clear" w:color="auto" w:fill="BFBFBF" w:themeFill="background1" w:themeFillShade="BF"/>
          </w:tcPr>
          <w:p w14:paraId="62D2BDED" w14:textId="77777777" w:rsidR="00603476" w:rsidRPr="00734796" w:rsidRDefault="00603476" w:rsidP="00722942">
            <w:pPr>
              <w:rPr>
                <w:rFonts w:cstheme="minorHAnsi"/>
              </w:rPr>
            </w:pPr>
          </w:p>
        </w:tc>
        <w:tc>
          <w:tcPr>
            <w:tcW w:w="2440" w:type="dxa"/>
          </w:tcPr>
          <w:p w14:paraId="49CD0789" w14:textId="77777777" w:rsidR="00603476" w:rsidRPr="00734796" w:rsidRDefault="00603476" w:rsidP="00722942">
            <w:pPr>
              <w:rPr>
                <w:rFonts w:cstheme="minorHAnsi"/>
              </w:rPr>
            </w:pPr>
            <w:r w:rsidRPr="00734796">
              <w:rPr>
                <w:rFonts w:cstheme="minorHAnsi"/>
              </w:rPr>
              <w:t>Endocrinologist or NP</w:t>
            </w:r>
          </w:p>
        </w:tc>
        <w:tc>
          <w:tcPr>
            <w:tcW w:w="5812" w:type="dxa"/>
          </w:tcPr>
          <w:p w14:paraId="59A6F5D3" w14:textId="77777777" w:rsidR="00603476" w:rsidRPr="00734796" w:rsidRDefault="00603476" w:rsidP="00722942">
            <w:pPr>
              <w:rPr>
                <w:rFonts w:cstheme="minorHAnsi"/>
              </w:rPr>
            </w:pPr>
          </w:p>
        </w:tc>
      </w:tr>
      <w:tr w:rsidR="00603476" w:rsidRPr="008E1DFE" w14:paraId="29D1B6EC" w14:textId="77777777" w:rsidTr="00722942">
        <w:trPr>
          <w:trHeight w:val="380"/>
        </w:trPr>
        <w:tc>
          <w:tcPr>
            <w:tcW w:w="1524" w:type="dxa"/>
            <w:shd w:val="clear" w:color="auto" w:fill="auto"/>
          </w:tcPr>
          <w:p w14:paraId="06CC5FEA" w14:textId="77777777" w:rsidR="00603476" w:rsidRPr="00734796" w:rsidRDefault="00603476" w:rsidP="00722942">
            <w:pPr>
              <w:rPr>
                <w:rFonts w:cstheme="minorHAnsi"/>
              </w:rPr>
            </w:pPr>
            <w:r>
              <w:rPr>
                <w:rFonts w:cstheme="minorHAnsi"/>
              </w:rPr>
              <w:t>25 weeks</w:t>
            </w:r>
          </w:p>
        </w:tc>
        <w:tc>
          <w:tcPr>
            <w:tcW w:w="2440" w:type="dxa"/>
          </w:tcPr>
          <w:p w14:paraId="69884396" w14:textId="77777777" w:rsidR="00603476" w:rsidRPr="00734796" w:rsidRDefault="00603476" w:rsidP="00722942">
            <w:pPr>
              <w:rPr>
                <w:rFonts w:cstheme="minorHAnsi"/>
              </w:rPr>
            </w:pPr>
            <w:r>
              <w:rPr>
                <w:rFonts w:cstheme="minorHAnsi"/>
              </w:rPr>
              <w:t>Midwife</w:t>
            </w:r>
          </w:p>
        </w:tc>
        <w:tc>
          <w:tcPr>
            <w:tcW w:w="5812" w:type="dxa"/>
          </w:tcPr>
          <w:p w14:paraId="2B95B872" w14:textId="77777777" w:rsidR="00603476" w:rsidRPr="00734796" w:rsidRDefault="00603476" w:rsidP="00722942">
            <w:pPr>
              <w:rPr>
                <w:rFonts w:cstheme="minorHAnsi"/>
              </w:rPr>
            </w:pPr>
            <w:r>
              <w:t xml:space="preserve">Order </w:t>
            </w:r>
            <w:proofErr w:type="gramStart"/>
            <w:r>
              <w:t>26 week</w:t>
            </w:r>
            <w:proofErr w:type="gramEnd"/>
            <w:r>
              <w:t xml:space="preserve"> bloods</w:t>
            </w:r>
          </w:p>
        </w:tc>
      </w:tr>
      <w:tr w:rsidR="00603476" w:rsidRPr="008E1DFE" w14:paraId="276E9B32" w14:textId="77777777" w:rsidTr="00722942">
        <w:trPr>
          <w:trHeight w:val="380"/>
        </w:trPr>
        <w:tc>
          <w:tcPr>
            <w:tcW w:w="1524" w:type="dxa"/>
            <w:shd w:val="clear" w:color="auto" w:fill="BFBFBF" w:themeFill="background1" w:themeFillShade="BF"/>
          </w:tcPr>
          <w:p w14:paraId="6D63367A" w14:textId="77777777" w:rsidR="00603476" w:rsidRPr="00734796" w:rsidRDefault="00603476" w:rsidP="00722942">
            <w:pPr>
              <w:rPr>
                <w:rFonts w:cstheme="minorHAnsi"/>
              </w:rPr>
            </w:pPr>
          </w:p>
        </w:tc>
        <w:tc>
          <w:tcPr>
            <w:tcW w:w="2440" w:type="dxa"/>
          </w:tcPr>
          <w:p w14:paraId="122DCFBF" w14:textId="77777777" w:rsidR="00603476" w:rsidRPr="00734796" w:rsidRDefault="00603476" w:rsidP="00722942">
            <w:pPr>
              <w:rPr>
                <w:rFonts w:cstheme="minorHAnsi"/>
              </w:rPr>
            </w:pPr>
            <w:r w:rsidRPr="00734796">
              <w:rPr>
                <w:rFonts w:cstheme="minorHAnsi"/>
              </w:rPr>
              <w:t>Endocrinologist or NP</w:t>
            </w:r>
          </w:p>
        </w:tc>
        <w:tc>
          <w:tcPr>
            <w:tcW w:w="5812" w:type="dxa"/>
          </w:tcPr>
          <w:p w14:paraId="02879BBF" w14:textId="77777777" w:rsidR="00603476" w:rsidRPr="00734796" w:rsidRDefault="00603476" w:rsidP="00722942">
            <w:pPr>
              <w:rPr>
                <w:rFonts w:cstheme="minorHAnsi"/>
              </w:rPr>
            </w:pPr>
          </w:p>
        </w:tc>
      </w:tr>
      <w:tr w:rsidR="00603476" w:rsidRPr="008E1DFE" w14:paraId="276C7BB8" w14:textId="77777777" w:rsidTr="00722942">
        <w:trPr>
          <w:trHeight w:val="380"/>
        </w:trPr>
        <w:tc>
          <w:tcPr>
            <w:tcW w:w="1524" w:type="dxa"/>
          </w:tcPr>
          <w:p w14:paraId="59449878" w14:textId="77777777" w:rsidR="00603476" w:rsidRPr="00734796" w:rsidRDefault="00603476" w:rsidP="00722942">
            <w:pPr>
              <w:rPr>
                <w:rFonts w:cstheme="minorHAnsi"/>
              </w:rPr>
            </w:pPr>
            <w:r w:rsidRPr="00734796">
              <w:rPr>
                <w:rFonts w:cstheme="minorHAnsi"/>
              </w:rPr>
              <w:t>28 weeks</w:t>
            </w:r>
          </w:p>
        </w:tc>
        <w:tc>
          <w:tcPr>
            <w:tcW w:w="2440" w:type="dxa"/>
          </w:tcPr>
          <w:p w14:paraId="379A1321" w14:textId="77777777" w:rsidR="00603476" w:rsidRPr="00734796" w:rsidRDefault="00603476" w:rsidP="00722942">
            <w:pPr>
              <w:rPr>
                <w:rFonts w:cstheme="minorHAnsi"/>
              </w:rPr>
            </w:pPr>
            <w:r w:rsidRPr="00734796">
              <w:rPr>
                <w:rFonts w:cstheme="minorHAnsi"/>
              </w:rPr>
              <w:t>Obstetrician</w:t>
            </w:r>
          </w:p>
        </w:tc>
        <w:tc>
          <w:tcPr>
            <w:tcW w:w="5812" w:type="dxa"/>
          </w:tcPr>
          <w:p w14:paraId="2CDCA32B" w14:textId="77777777" w:rsidR="00603476" w:rsidRPr="00734796" w:rsidRDefault="00603476" w:rsidP="00722942">
            <w:pPr>
              <w:rPr>
                <w:rFonts w:cstheme="minorHAnsi"/>
              </w:rPr>
            </w:pPr>
            <w:r w:rsidRPr="00734796">
              <w:rPr>
                <w:rFonts w:cstheme="minorHAnsi"/>
              </w:rPr>
              <w:t>Review 28wk growth Scan</w:t>
            </w:r>
          </w:p>
        </w:tc>
      </w:tr>
      <w:tr w:rsidR="00603476" w:rsidRPr="008E1DFE" w14:paraId="3D9C93D3" w14:textId="77777777" w:rsidTr="00722942">
        <w:trPr>
          <w:trHeight w:val="219"/>
        </w:trPr>
        <w:tc>
          <w:tcPr>
            <w:tcW w:w="1524" w:type="dxa"/>
            <w:shd w:val="clear" w:color="auto" w:fill="BFBFBF" w:themeFill="background1" w:themeFillShade="BF"/>
          </w:tcPr>
          <w:p w14:paraId="07D3062F" w14:textId="77777777" w:rsidR="00603476" w:rsidRPr="00734796" w:rsidRDefault="00603476" w:rsidP="00722942">
            <w:pPr>
              <w:rPr>
                <w:rFonts w:ascii="Segoe UI" w:hAnsi="Segoe UI" w:cs="Segoe UI"/>
              </w:rPr>
            </w:pPr>
          </w:p>
        </w:tc>
        <w:tc>
          <w:tcPr>
            <w:tcW w:w="2440" w:type="dxa"/>
          </w:tcPr>
          <w:p w14:paraId="45A0DF5D" w14:textId="77777777" w:rsidR="00603476" w:rsidRPr="00734796" w:rsidRDefault="00603476" w:rsidP="00722942">
            <w:pPr>
              <w:rPr>
                <w:rFonts w:cstheme="minorHAnsi"/>
              </w:rPr>
            </w:pPr>
            <w:r w:rsidRPr="00734796">
              <w:rPr>
                <w:rFonts w:cstheme="minorHAnsi"/>
              </w:rPr>
              <w:t>Endocrinologist or NP</w:t>
            </w:r>
          </w:p>
        </w:tc>
        <w:tc>
          <w:tcPr>
            <w:tcW w:w="5812" w:type="dxa"/>
          </w:tcPr>
          <w:p w14:paraId="47A5C5A8" w14:textId="77777777" w:rsidR="00603476" w:rsidRPr="00734796" w:rsidRDefault="00603476" w:rsidP="00722942">
            <w:pPr>
              <w:rPr>
                <w:rFonts w:cstheme="minorHAnsi"/>
              </w:rPr>
            </w:pPr>
          </w:p>
        </w:tc>
      </w:tr>
      <w:tr w:rsidR="00603476" w:rsidRPr="008E1DFE" w14:paraId="5BB996D4" w14:textId="77777777" w:rsidTr="00722942">
        <w:trPr>
          <w:trHeight w:val="219"/>
        </w:trPr>
        <w:tc>
          <w:tcPr>
            <w:tcW w:w="1524" w:type="dxa"/>
            <w:shd w:val="clear" w:color="auto" w:fill="auto"/>
          </w:tcPr>
          <w:p w14:paraId="3ADFDEAB" w14:textId="77777777" w:rsidR="00603476" w:rsidRPr="00734796" w:rsidRDefault="00603476" w:rsidP="00722942">
            <w:pPr>
              <w:rPr>
                <w:rFonts w:cstheme="minorHAnsi"/>
              </w:rPr>
            </w:pPr>
            <w:r>
              <w:rPr>
                <w:rFonts w:cstheme="minorHAnsi"/>
              </w:rPr>
              <w:t>30</w:t>
            </w:r>
            <w:r w:rsidRPr="00734796">
              <w:rPr>
                <w:rFonts w:cstheme="minorHAnsi"/>
              </w:rPr>
              <w:t xml:space="preserve"> weeks</w:t>
            </w:r>
          </w:p>
        </w:tc>
        <w:tc>
          <w:tcPr>
            <w:tcW w:w="2440" w:type="dxa"/>
          </w:tcPr>
          <w:p w14:paraId="396E17DE" w14:textId="77777777" w:rsidR="00603476" w:rsidRPr="00734796" w:rsidRDefault="00603476" w:rsidP="00722942">
            <w:pPr>
              <w:rPr>
                <w:rFonts w:cstheme="minorHAnsi"/>
              </w:rPr>
            </w:pPr>
            <w:r w:rsidRPr="00734796">
              <w:rPr>
                <w:rFonts w:cstheme="minorHAnsi"/>
              </w:rPr>
              <w:t xml:space="preserve">Midwife </w:t>
            </w:r>
          </w:p>
        </w:tc>
        <w:tc>
          <w:tcPr>
            <w:tcW w:w="5812" w:type="dxa"/>
          </w:tcPr>
          <w:p w14:paraId="4F968001" w14:textId="77777777" w:rsidR="00603476" w:rsidRPr="00734796" w:rsidRDefault="00603476" w:rsidP="00722942">
            <w:pPr>
              <w:rPr>
                <w:rFonts w:cstheme="minorHAnsi"/>
              </w:rPr>
            </w:pPr>
            <w:r w:rsidRPr="00734796">
              <w:rPr>
                <w:rFonts w:cstheme="minorHAnsi"/>
              </w:rPr>
              <w:t>Discuss perineal massage and breastfeeding</w:t>
            </w:r>
          </w:p>
        </w:tc>
      </w:tr>
      <w:tr w:rsidR="00603476" w:rsidRPr="008E1DFE" w14:paraId="779BD675" w14:textId="77777777" w:rsidTr="00722942">
        <w:trPr>
          <w:trHeight w:val="219"/>
        </w:trPr>
        <w:tc>
          <w:tcPr>
            <w:tcW w:w="1524" w:type="dxa"/>
            <w:shd w:val="clear" w:color="auto" w:fill="BFBFBF" w:themeFill="background1" w:themeFillShade="BF"/>
          </w:tcPr>
          <w:p w14:paraId="79DC3581" w14:textId="77777777" w:rsidR="00603476" w:rsidRPr="00734796" w:rsidRDefault="00603476" w:rsidP="00722942">
            <w:pPr>
              <w:rPr>
                <w:rFonts w:cstheme="minorHAnsi"/>
              </w:rPr>
            </w:pPr>
          </w:p>
        </w:tc>
        <w:tc>
          <w:tcPr>
            <w:tcW w:w="2440" w:type="dxa"/>
          </w:tcPr>
          <w:p w14:paraId="0FFD84AF" w14:textId="77777777" w:rsidR="00603476" w:rsidRPr="00734796" w:rsidRDefault="00603476" w:rsidP="00722942">
            <w:pPr>
              <w:rPr>
                <w:rFonts w:cstheme="minorHAnsi"/>
              </w:rPr>
            </w:pPr>
            <w:r w:rsidRPr="00734796">
              <w:rPr>
                <w:rFonts w:cstheme="minorHAnsi"/>
              </w:rPr>
              <w:t>Endocrinologist or NP</w:t>
            </w:r>
          </w:p>
        </w:tc>
        <w:tc>
          <w:tcPr>
            <w:tcW w:w="5812" w:type="dxa"/>
          </w:tcPr>
          <w:p w14:paraId="0BD7F9EE" w14:textId="77777777" w:rsidR="00603476" w:rsidRPr="00734796" w:rsidRDefault="00603476" w:rsidP="00722942">
            <w:pPr>
              <w:rPr>
                <w:rFonts w:cstheme="minorHAnsi"/>
              </w:rPr>
            </w:pPr>
          </w:p>
        </w:tc>
      </w:tr>
      <w:tr w:rsidR="00603476" w:rsidRPr="008E1DFE" w14:paraId="743808DE" w14:textId="77777777" w:rsidTr="00722942">
        <w:trPr>
          <w:trHeight w:val="380"/>
        </w:trPr>
        <w:tc>
          <w:tcPr>
            <w:tcW w:w="1524" w:type="dxa"/>
            <w:shd w:val="clear" w:color="auto" w:fill="auto"/>
          </w:tcPr>
          <w:p w14:paraId="307F2CC8" w14:textId="77777777" w:rsidR="00603476" w:rsidRPr="00734796" w:rsidRDefault="00603476" w:rsidP="00722942">
            <w:pPr>
              <w:rPr>
                <w:rFonts w:cstheme="minorHAnsi"/>
              </w:rPr>
            </w:pPr>
            <w:r w:rsidRPr="00734796">
              <w:rPr>
                <w:rFonts w:cstheme="minorHAnsi"/>
              </w:rPr>
              <w:t>3</w:t>
            </w:r>
            <w:r>
              <w:rPr>
                <w:rFonts w:cstheme="minorHAnsi"/>
              </w:rPr>
              <w:t>2</w:t>
            </w:r>
            <w:r w:rsidRPr="00734796">
              <w:rPr>
                <w:rFonts w:cstheme="minorHAnsi"/>
              </w:rPr>
              <w:t xml:space="preserve"> weeks </w:t>
            </w:r>
          </w:p>
        </w:tc>
        <w:tc>
          <w:tcPr>
            <w:tcW w:w="2440" w:type="dxa"/>
          </w:tcPr>
          <w:p w14:paraId="19E5CC40" w14:textId="77777777" w:rsidR="00603476" w:rsidRPr="00734796" w:rsidRDefault="00603476" w:rsidP="00722942">
            <w:pPr>
              <w:rPr>
                <w:rFonts w:cstheme="minorHAnsi"/>
              </w:rPr>
            </w:pPr>
            <w:r w:rsidRPr="00734796">
              <w:rPr>
                <w:rFonts w:cstheme="minorHAnsi"/>
              </w:rPr>
              <w:t>Obstetrician</w:t>
            </w:r>
          </w:p>
        </w:tc>
        <w:tc>
          <w:tcPr>
            <w:tcW w:w="5812" w:type="dxa"/>
          </w:tcPr>
          <w:p w14:paraId="1FD973B1" w14:textId="77777777" w:rsidR="00603476" w:rsidRPr="00734796" w:rsidRDefault="00603476" w:rsidP="00722942">
            <w:pPr>
              <w:rPr>
                <w:rFonts w:cstheme="minorHAnsi"/>
              </w:rPr>
            </w:pPr>
            <w:r w:rsidRPr="00734796">
              <w:rPr>
                <w:rFonts w:cstheme="minorHAnsi"/>
              </w:rPr>
              <w:t>Review 32wk growth</w:t>
            </w:r>
          </w:p>
        </w:tc>
      </w:tr>
      <w:tr w:rsidR="00603476" w:rsidRPr="008E1DFE" w14:paraId="5724B1F2" w14:textId="77777777" w:rsidTr="00722942">
        <w:trPr>
          <w:trHeight w:val="219"/>
        </w:trPr>
        <w:tc>
          <w:tcPr>
            <w:tcW w:w="1524" w:type="dxa"/>
            <w:shd w:val="clear" w:color="auto" w:fill="BFBFBF" w:themeFill="background1" w:themeFillShade="BF"/>
          </w:tcPr>
          <w:p w14:paraId="24B91600" w14:textId="77777777" w:rsidR="00603476" w:rsidRPr="00734796" w:rsidRDefault="00603476" w:rsidP="00722942">
            <w:pPr>
              <w:rPr>
                <w:rFonts w:cstheme="minorHAnsi"/>
              </w:rPr>
            </w:pPr>
          </w:p>
        </w:tc>
        <w:tc>
          <w:tcPr>
            <w:tcW w:w="2440" w:type="dxa"/>
          </w:tcPr>
          <w:p w14:paraId="6B8DC076" w14:textId="77777777" w:rsidR="00603476" w:rsidRPr="00734796" w:rsidRDefault="00603476" w:rsidP="00722942">
            <w:pPr>
              <w:rPr>
                <w:rFonts w:cstheme="minorHAnsi"/>
              </w:rPr>
            </w:pPr>
            <w:r w:rsidRPr="00734796">
              <w:rPr>
                <w:rFonts w:cstheme="minorHAnsi"/>
              </w:rPr>
              <w:t>Endocrinologist or NP</w:t>
            </w:r>
          </w:p>
        </w:tc>
        <w:tc>
          <w:tcPr>
            <w:tcW w:w="5812" w:type="dxa"/>
          </w:tcPr>
          <w:p w14:paraId="381D4D21" w14:textId="77777777" w:rsidR="00603476" w:rsidRPr="00734796" w:rsidRDefault="00603476" w:rsidP="00722942">
            <w:pPr>
              <w:rPr>
                <w:rFonts w:cstheme="minorHAnsi"/>
              </w:rPr>
            </w:pPr>
          </w:p>
        </w:tc>
      </w:tr>
      <w:tr w:rsidR="00603476" w:rsidRPr="008E1DFE" w14:paraId="6EB64AC9" w14:textId="77777777" w:rsidTr="00722942">
        <w:trPr>
          <w:trHeight w:val="219"/>
        </w:trPr>
        <w:tc>
          <w:tcPr>
            <w:tcW w:w="1524" w:type="dxa"/>
            <w:shd w:val="clear" w:color="auto" w:fill="auto"/>
          </w:tcPr>
          <w:p w14:paraId="35CB6B47" w14:textId="77777777" w:rsidR="00603476" w:rsidRPr="00734796" w:rsidRDefault="00603476" w:rsidP="00722942">
            <w:pPr>
              <w:rPr>
                <w:rFonts w:cstheme="minorHAnsi"/>
              </w:rPr>
            </w:pPr>
            <w:r>
              <w:rPr>
                <w:rFonts w:cstheme="minorHAnsi"/>
              </w:rPr>
              <w:t>34 weeks</w:t>
            </w:r>
          </w:p>
        </w:tc>
        <w:tc>
          <w:tcPr>
            <w:tcW w:w="2440" w:type="dxa"/>
          </w:tcPr>
          <w:p w14:paraId="57DF5EE1" w14:textId="77777777" w:rsidR="00603476" w:rsidRPr="00734796" w:rsidRDefault="00603476" w:rsidP="00722942">
            <w:pPr>
              <w:rPr>
                <w:rFonts w:cstheme="minorHAnsi"/>
              </w:rPr>
            </w:pPr>
            <w:r>
              <w:rPr>
                <w:rFonts w:cstheme="minorHAnsi"/>
              </w:rPr>
              <w:t>Midwife</w:t>
            </w:r>
          </w:p>
        </w:tc>
        <w:tc>
          <w:tcPr>
            <w:tcW w:w="5812" w:type="dxa"/>
          </w:tcPr>
          <w:p w14:paraId="2F47C0A5" w14:textId="77777777" w:rsidR="00603476" w:rsidRPr="00734796" w:rsidRDefault="00603476" w:rsidP="00722942">
            <w:pPr>
              <w:rPr>
                <w:rFonts w:cstheme="minorHAnsi"/>
              </w:rPr>
            </w:pPr>
            <w:r w:rsidRPr="00983AD4">
              <w:t>Discuss perineal massage and breastfeeding &amp; AN EBM</w:t>
            </w:r>
          </w:p>
        </w:tc>
      </w:tr>
      <w:tr w:rsidR="00603476" w:rsidRPr="008E1DFE" w14:paraId="3D0C0C7B" w14:textId="77777777" w:rsidTr="00722942">
        <w:trPr>
          <w:trHeight w:val="219"/>
        </w:trPr>
        <w:tc>
          <w:tcPr>
            <w:tcW w:w="1524" w:type="dxa"/>
            <w:shd w:val="clear" w:color="auto" w:fill="BFBFBF" w:themeFill="background1" w:themeFillShade="BF"/>
          </w:tcPr>
          <w:p w14:paraId="626000D8" w14:textId="77777777" w:rsidR="00603476" w:rsidRPr="00734796" w:rsidRDefault="00603476" w:rsidP="00722942">
            <w:pPr>
              <w:rPr>
                <w:rFonts w:cstheme="minorHAnsi"/>
              </w:rPr>
            </w:pPr>
          </w:p>
        </w:tc>
        <w:tc>
          <w:tcPr>
            <w:tcW w:w="2440" w:type="dxa"/>
          </w:tcPr>
          <w:p w14:paraId="180D5A2E" w14:textId="77777777" w:rsidR="00603476" w:rsidRPr="00734796" w:rsidRDefault="00603476" w:rsidP="00722942">
            <w:pPr>
              <w:rPr>
                <w:rFonts w:cstheme="minorHAnsi"/>
              </w:rPr>
            </w:pPr>
            <w:r w:rsidRPr="00734796">
              <w:rPr>
                <w:rFonts w:cstheme="minorHAnsi"/>
              </w:rPr>
              <w:t>Endocrinologist or NP</w:t>
            </w:r>
          </w:p>
        </w:tc>
        <w:tc>
          <w:tcPr>
            <w:tcW w:w="5812" w:type="dxa"/>
          </w:tcPr>
          <w:p w14:paraId="534945EA" w14:textId="77777777" w:rsidR="00603476" w:rsidRPr="00734796" w:rsidRDefault="00603476" w:rsidP="00722942">
            <w:pPr>
              <w:rPr>
                <w:rFonts w:cstheme="minorHAnsi"/>
              </w:rPr>
            </w:pPr>
          </w:p>
        </w:tc>
      </w:tr>
      <w:tr w:rsidR="00603476" w:rsidRPr="008E1DFE" w14:paraId="3D937E22" w14:textId="77777777" w:rsidTr="00722942">
        <w:trPr>
          <w:trHeight w:val="536"/>
        </w:trPr>
        <w:tc>
          <w:tcPr>
            <w:tcW w:w="1524" w:type="dxa"/>
            <w:shd w:val="clear" w:color="auto" w:fill="auto"/>
          </w:tcPr>
          <w:p w14:paraId="1247A8CC" w14:textId="77777777" w:rsidR="00603476" w:rsidRPr="00734796" w:rsidRDefault="00603476" w:rsidP="00722942">
            <w:pPr>
              <w:rPr>
                <w:rFonts w:cstheme="minorHAnsi"/>
              </w:rPr>
            </w:pPr>
            <w:r w:rsidRPr="00734796">
              <w:rPr>
                <w:rFonts w:cstheme="minorHAnsi"/>
              </w:rPr>
              <w:t>36 weeks</w:t>
            </w:r>
          </w:p>
        </w:tc>
        <w:tc>
          <w:tcPr>
            <w:tcW w:w="2440" w:type="dxa"/>
          </w:tcPr>
          <w:p w14:paraId="622352FA" w14:textId="77777777" w:rsidR="00603476" w:rsidRPr="00734796" w:rsidRDefault="00603476" w:rsidP="00722942">
            <w:pPr>
              <w:rPr>
                <w:rFonts w:cstheme="minorHAnsi"/>
              </w:rPr>
            </w:pPr>
            <w:r w:rsidRPr="00734796">
              <w:rPr>
                <w:rFonts w:cstheme="minorHAnsi"/>
              </w:rPr>
              <w:t>Obstetrician</w:t>
            </w:r>
            <w:r>
              <w:rPr>
                <w:rFonts w:cstheme="minorHAnsi"/>
              </w:rPr>
              <w:t xml:space="preserve"> (not midwife)</w:t>
            </w:r>
          </w:p>
        </w:tc>
        <w:tc>
          <w:tcPr>
            <w:tcW w:w="5812" w:type="dxa"/>
          </w:tcPr>
          <w:p w14:paraId="00333BDB" w14:textId="77777777" w:rsidR="00603476" w:rsidRPr="00734796" w:rsidRDefault="00603476" w:rsidP="00722942">
            <w:pPr>
              <w:rPr>
                <w:rFonts w:cstheme="minorHAnsi"/>
              </w:rPr>
            </w:pPr>
            <w:r w:rsidRPr="00734796">
              <w:rPr>
                <w:rFonts w:cstheme="minorHAnsi"/>
              </w:rPr>
              <w:t>Review 36wk growth scan &amp; Plan for birth</w:t>
            </w:r>
          </w:p>
          <w:p w14:paraId="488BFDC6" w14:textId="77777777" w:rsidR="00603476" w:rsidRPr="00734796" w:rsidRDefault="00603476" w:rsidP="00722942">
            <w:pPr>
              <w:rPr>
                <w:rFonts w:cstheme="minorHAnsi"/>
              </w:rPr>
            </w:pPr>
            <w:r w:rsidRPr="00734796">
              <w:rPr>
                <w:rFonts w:cstheme="minorHAnsi"/>
              </w:rPr>
              <w:t xml:space="preserve">Offer GBS screen </w:t>
            </w:r>
          </w:p>
        </w:tc>
      </w:tr>
      <w:tr w:rsidR="00603476" w:rsidRPr="008E1DFE" w14:paraId="326B9E1B" w14:textId="77777777" w:rsidTr="00722942">
        <w:trPr>
          <w:trHeight w:val="536"/>
        </w:trPr>
        <w:tc>
          <w:tcPr>
            <w:tcW w:w="1524" w:type="dxa"/>
            <w:shd w:val="clear" w:color="auto" w:fill="BFBFBF" w:themeFill="background1" w:themeFillShade="BF"/>
          </w:tcPr>
          <w:p w14:paraId="5E5AA11C" w14:textId="77777777" w:rsidR="00603476" w:rsidRPr="00734796" w:rsidRDefault="00603476" w:rsidP="00722942">
            <w:pPr>
              <w:rPr>
                <w:rFonts w:cstheme="minorHAnsi"/>
              </w:rPr>
            </w:pPr>
          </w:p>
        </w:tc>
        <w:tc>
          <w:tcPr>
            <w:tcW w:w="2440" w:type="dxa"/>
          </w:tcPr>
          <w:p w14:paraId="55E3A94E" w14:textId="77777777" w:rsidR="00603476" w:rsidRPr="00734796" w:rsidRDefault="00603476" w:rsidP="00722942">
            <w:pPr>
              <w:rPr>
                <w:rFonts w:cstheme="minorHAnsi"/>
              </w:rPr>
            </w:pPr>
            <w:r w:rsidRPr="00734796">
              <w:rPr>
                <w:rFonts w:cstheme="minorHAnsi"/>
              </w:rPr>
              <w:t>Endocrinologist</w:t>
            </w:r>
            <w:r>
              <w:rPr>
                <w:rFonts w:cstheme="minorHAnsi"/>
              </w:rPr>
              <w:t xml:space="preserve"> (not NP)</w:t>
            </w:r>
          </w:p>
        </w:tc>
        <w:tc>
          <w:tcPr>
            <w:tcW w:w="5812" w:type="dxa"/>
          </w:tcPr>
          <w:p w14:paraId="19E2F206" w14:textId="77777777" w:rsidR="00603476" w:rsidRPr="00734796" w:rsidRDefault="00603476" w:rsidP="00722942">
            <w:pPr>
              <w:rPr>
                <w:rFonts w:cstheme="minorHAnsi"/>
              </w:rPr>
            </w:pPr>
            <w:r w:rsidRPr="00734796">
              <w:rPr>
                <w:rFonts w:cstheme="minorHAnsi"/>
              </w:rPr>
              <w:t xml:space="preserve">Birth plan &amp; PN follow up (Request </w:t>
            </w:r>
            <w:proofErr w:type="gramStart"/>
            <w:r w:rsidRPr="00734796">
              <w:rPr>
                <w:rFonts w:cstheme="minorHAnsi"/>
              </w:rPr>
              <w:t>6</w:t>
            </w:r>
            <w:r>
              <w:rPr>
                <w:rFonts w:cstheme="minorHAnsi"/>
              </w:rPr>
              <w:t>-12</w:t>
            </w:r>
            <w:r w:rsidRPr="00734796">
              <w:rPr>
                <w:rFonts w:cstheme="minorHAnsi"/>
              </w:rPr>
              <w:t xml:space="preserve"> week</w:t>
            </w:r>
            <w:proofErr w:type="gramEnd"/>
            <w:r w:rsidRPr="00734796">
              <w:rPr>
                <w:rFonts w:cstheme="minorHAnsi"/>
              </w:rPr>
              <w:t xml:space="preserve"> GTT) </w:t>
            </w:r>
          </w:p>
        </w:tc>
      </w:tr>
      <w:tr w:rsidR="00603476" w:rsidRPr="008E1DFE" w14:paraId="38DC5C1C" w14:textId="77777777" w:rsidTr="00722942">
        <w:trPr>
          <w:trHeight w:val="536"/>
        </w:trPr>
        <w:tc>
          <w:tcPr>
            <w:tcW w:w="1524" w:type="dxa"/>
            <w:shd w:val="clear" w:color="auto" w:fill="auto"/>
          </w:tcPr>
          <w:p w14:paraId="659D480D" w14:textId="77777777" w:rsidR="00603476" w:rsidRPr="00734796" w:rsidRDefault="00603476" w:rsidP="00722942">
            <w:pPr>
              <w:rPr>
                <w:rFonts w:cstheme="minorHAnsi"/>
              </w:rPr>
            </w:pPr>
            <w:r w:rsidRPr="00734796">
              <w:rPr>
                <w:rFonts w:cstheme="minorHAnsi"/>
              </w:rPr>
              <w:t>37 weeks</w:t>
            </w:r>
          </w:p>
        </w:tc>
        <w:tc>
          <w:tcPr>
            <w:tcW w:w="2440" w:type="dxa"/>
          </w:tcPr>
          <w:p w14:paraId="5DE1F72F" w14:textId="77777777" w:rsidR="00603476" w:rsidRPr="00734796" w:rsidRDefault="00603476" w:rsidP="00722942">
            <w:pPr>
              <w:rPr>
                <w:rFonts w:cstheme="minorHAnsi"/>
              </w:rPr>
            </w:pPr>
            <w:r w:rsidRPr="00734796">
              <w:rPr>
                <w:rFonts w:cstheme="minorHAnsi"/>
              </w:rPr>
              <w:t xml:space="preserve">Midwife </w:t>
            </w:r>
          </w:p>
        </w:tc>
        <w:tc>
          <w:tcPr>
            <w:tcW w:w="5812" w:type="dxa"/>
          </w:tcPr>
          <w:p w14:paraId="40D4A575" w14:textId="77777777" w:rsidR="00603476" w:rsidRPr="00734796" w:rsidRDefault="00603476" w:rsidP="00722942">
            <w:pPr>
              <w:rPr>
                <w:rFonts w:cstheme="minorHAnsi"/>
              </w:rPr>
            </w:pPr>
            <w:r w:rsidRPr="00734796">
              <w:rPr>
                <w:rFonts w:cstheme="minorHAnsi"/>
              </w:rPr>
              <w:t xml:space="preserve">Discuss AN EBM &amp; Birth &amp; neonatal Hypoglycaemia </w:t>
            </w:r>
          </w:p>
        </w:tc>
      </w:tr>
      <w:tr w:rsidR="00603476" w14:paraId="1044EF89" w14:textId="77777777" w:rsidTr="00722942">
        <w:trPr>
          <w:trHeight w:val="536"/>
        </w:trPr>
        <w:tc>
          <w:tcPr>
            <w:tcW w:w="1524" w:type="dxa"/>
            <w:shd w:val="clear" w:color="auto" w:fill="BFBFBF" w:themeFill="background1" w:themeFillShade="BF"/>
          </w:tcPr>
          <w:p w14:paraId="78C67982" w14:textId="77777777" w:rsidR="00603476" w:rsidRPr="00734796" w:rsidRDefault="00603476" w:rsidP="00722942">
            <w:pPr>
              <w:rPr>
                <w:rFonts w:cstheme="minorHAnsi"/>
              </w:rPr>
            </w:pPr>
          </w:p>
        </w:tc>
        <w:tc>
          <w:tcPr>
            <w:tcW w:w="2440" w:type="dxa"/>
          </w:tcPr>
          <w:p w14:paraId="71305A2C" w14:textId="77777777" w:rsidR="00603476" w:rsidRPr="00734796" w:rsidRDefault="00603476" w:rsidP="00722942">
            <w:pPr>
              <w:rPr>
                <w:rFonts w:cstheme="minorHAnsi"/>
              </w:rPr>
            </w:pPr>
            <w:r w:rsidRPr="00734796">
              <w:rPr>
                <w:rFonts w:cstheme="minorHAnsi"/>
              </w:rPr>
              <w:t>Endocrinologist</w:t>
            </w:r>
            <w:r>
              <w:rPr>
                <w:rFonts w:cstheme="minorHAnsi"/>
              </w:rPr>
              <w:t xml:space="preserve"> or NP</w:t>
            </w:r>
          </w:p>
        </w:tc>
        <w:tc>
          <w:tcPr>
            <w:tcW w:w="5812" w:type="dxa"/>
          </w:tcPr>
          <w:p w14:paraId="67004431" w14:textId="77777777" w:rsidR="00603476" w:rsidRPr="00734796" w:rsidRDefault="00603476" w:rsidP="00722942">
            <w:pPr>
              <w:rPr>
                <w:rFonts w:cstheme="minorHAnsi"/>
              </w:rPr>
            </w:pPr>
            <w:r w:rsidRPr="00734796">
              <w:rPr>
                <w:rFonts w:cstheme="minorHAnsi"/>
              </w:rPr>
              <w:t xml:space="preserve">Confirm birth plan &amp; PN follow up </w:t>
            </w:r>
          </w:p>
        </w:tc>
      </w:tr>
      <w:tr w:rsidR="00603476" w:rsidRPr="008E1DFE" w14:paraId="7267D24B" w14:textId="77777777" w:rsidTr="00722942">
        <w:trPr>
          <w:trHeight w:val="531"/>
        </w:trPr>
        <w:tc>
          <w:tcPr>
            <w:tcW w:w="1524" w:type="dxa"/>
            <w:shd w:val="clear" w:color="auto" w:fill="auto"/>
          </w:tcPr>
          <w:p w14:paraId="3FA6052E" w14:textId="77777777" w:rsidR="00603476" w:rsidRPr="00734796" w:rsidRDefault="00603476" w:rsidP="00722942">
            <w:pPr>
              <w:rPr>
                <w:rFonts w:cstheme="minorHAnsi"/>
              </w:rPr>
            </w:pPr>
            <w:r w:rsidRPr="00734796">
              <w:rPr>
                <w:rFonts w:cstheme="minorHAnsi"/>
              </w:rPr>
              <w:t>38 weeks</w:t>
            </w:r>
          </w:p>
        </w:tc>
        <w:tc>
          <w:tcPr>
            <w:tcW w:w="2440" w:type="dxa"/>
          </w:tcPr>
          <w:p w14:paraId="5F218835" w14:textId="77777777" w:rsidR="00603476" w:rsidRPr="00734796" w:rsidRDefault="00603476" w:rsidP="00722942">
            <w:pPr>
              <w:rPr>
                <w:rFonts w:cstheme="minorHAnsi"/>
              </w:rPr>
            </w:pPr>
            <w:r w:rsidRPr="00734796">
              <w:rPr>
                <w:rFonts w:cstheme="minorHAnsi"/>
              </w:rPr>
              <w:t>Obstetrician</w:t>
            </w:r>
          </w:p>
        </w:tc>
        <w:tc>
          <w:tcPr>
            <w:tcW w:w="5812" w:type="dxa"/>
          </w:tcPr>
          <w:p w14:paraId="24733292" w14:textId="77777777" w:rsidR="00603476" w:rsidRPr="00734796" w:rsidRDefault="00603476" w:rsidP="00722942">
            <w:pPr>
              <w:rPr>
                <w:rFonts w:cstheme="minorHAnsi"/>
              </w:rPr>
            </w:pPr>
          </w:p>
        </w:tc>
      </w:tr>
      <w:tr w:rsidR="00603476" w:rsidRPr="008E1DFE" w14:paraId="6998E1A8" w14:textId="77777777" w:rsidTr="00722942">
        <w:trPr>
          <w:trHeight w:val="429"/>
        </w:trPr>
        <w:tc>
          <w:tcPr>
            <w:tcW w:w="1524" w:type="dxa"/>
            <w:shd w:val="clear" w:color="auto" w:fill="BFBFBF" w:themeFill="background1" w:themeFillShade="BF"/>
          </w:tcPr>
          <w:p w14:paraId="13FB7D7C" w14:textId="77777777" w:rsidR="00603476" w:rsidRPr="00734796" w:rsidRDefault="00603476" w:rsidP="00722942">
            <w:pPr>
              <w:rPr>
                <w:rFonts w:cstheme="minorHAnsi"/>
              </w:rPr>
            </w:pPr>
          </w:p>
        </w:tc>
        <w:tc>
          <w:tcPr>
            <w:tcW w:w="2440" w:type="dxa"/>
          </w:tcPr>
          <w:p w14:paraId="3209C9CD" w14:textId="77777777" w:rsidR="00603476" w:rsidRPr="00734796" w:rsidRDefault="00603476" w:rsidP="00722942">
            <w:pPr>
              <w:rPr>
                <w:rFonts w:cstheme="minorHAnsi"/>
              </w:rPr>
            </w:pPr>
            <w:r w:rsidRPr="00734796">
              <w:rPr>
                <w:rFonts w:cstheme="minorHAnsi"/>
              </w:rPr>
              <w:t>Endocrinologist</w:t>
            </w:r>
            <w:r>
              <w:rPr>
                <w:rFonts w:cstheme="minorHAnsi"/>
              </w:rPr>
              <w:t xml:space="preserve"> or </w:t>
            </w:r>
            <w:r w:rsidRPr="00734796">
              <w:rPr>
                <w:rFonts w:cstheme="minorHAnsi"/>
              </w:rPr>
              <w:t>NP</w:t>
            </w:r>
          </w:p>
        </w:tc>
        <w:tc>
          <w:tcPr>
            <w:tcW w:w="5812" w:type="dxa"/>
          </w:tcPr>
          <w:p w14:paraId="3C8F8973" w14:textId="77777777" w:rsidR="00603476" w:rsidRPr="00734796" w:rsidRDefault="00603476" w:rsidP="00722942">
            <w:pPr>
              <w:rPr>
                <w:rFonts w:cstheme="minorHAnsi"/>
              </w:rPr>
            </w:pPr>
          </w:p>
        </w:tc>
      </w:tr>
    </w:tbl>
    <w:p w14:paraId="2915E4EA" w14:textId="77777777" w:rsidR="00603476" w:rsidRDefault="00603476" w:rsidP="00603476">
      <w:pPr>
        <w:spacing w:after="160" w:line="259" w:lineRule="auto"/>
        <w:jc w:val="center"/>
      </w:pPr>
    </w:p>
    <w:p w14:paraId="47FBBAA7" w14:textId="77777777" w:rsidR="00603476" w:rsidRDefault="00603476" w:rsidP="00603476">
      <w:pPr>
        <w:spacing w:after="160" w:line="259" w:lineRule="auto"/>
        <w:jc w:val="center"/>
        <w:rPr>
          <w:b/>
          <w:sz w:val="28"/>
          <w:szCs w:val="28"/>
        </w:rPr>
      </w:pPr>
      <w:r w:rsidRPr="00610722">
        <w:rPr>
          <w:b/>
          <w:sz w:val="28"/>
          <w:szCs w:val="28"/>
        </w:rPr>
        <w:t>Diet Controlled</w:t>
      </w:r>
    </w:p>
    <w:tbl>
      <w:tblPr>
        <w:tblStyle w:val="TableGrid"/>
        <w:tblW w:w="0" w:type="auto"/>
        <w:tblLook w:val="04A0" w:firstRow="1" w:lastRow="0" w:firstColumn="1" w:lastColumn="0" w:noHBand="0" w:noVBand="1"/>
      </w:tblPr>
      <w:tblGrid>
        <w:gridCol w:w="2249"/>
        <w:gridCol w:w="2294"/>
        <w:gridCol w:w="2195"/>
      </w:tblGrid>
      <w:tr w:rsidR="00603476" w14:paraId="5B155031" w14:textId="77777777" w:rsidTr="00722942">
        <w:tc>
          <w:tcPr>
            <w:tcW w:w="2249" w:type="dxa"/>
          </w:tcPr>
          <w:p w14:paraId="1F3463C0" w14:textId="77777777" w:rsidR="00603476" w:rsidRPr="00734796" w:rsidRDefault="00603476" w:rsidP="00722942">
            <w:pPr>
              <w:spacing w:line="259" w:lineRule="auto"/>
              <w:rPr>
                <w:rFonts w:cstheme="minorHAnsi"/>
                <w:b/>
                <w:szCs w:val="24"/>
              </w:rPr>
            </w:pPr>
            <w:r w:rsidRPr="00734796">
              <w:rPr>
                <w:rFonts w:cstheme="minorHAnsi"/>
                <w:b/>
                <w:szCs w:val="24"/>
              </w:rPr>
              <w:t>Gestation</w:t>
            </w:r>
          </w:p>
        </w:tc>
        <w:tc>
          <w:tcPr>
            <w:tcW w:w="2294" w:type="dxa"/>
          </w:tcPr>
          <w:p w14:paraId="37E37060" w14:textId="77777777" w:rsidR="00603476" w:rsidRPr="00734796" w:rsidRDefault="00603476" w:rsidP="00722942">
            <w:pPr>
              <w:spacing w:line="259" w:lineRule="auto"/>
              <w:rPr>
                <w:rFonts w:cstheme="minorHAnsi"/>
                <w:b/>
                <w:szCs w:val="24"/>
              </w:rPr>
            </w:pPr>
            <w:r w:rsidRPr="00734796">
              <w:rPr>
                <w:rFonts w:cstheme="minorHAnsi"/>
                <w:b/>
                <w:szCs w:val="24"/>
              </w:rPr>
              <w:t>Clinicians</w:t>
            </w:r>
          </w:p>
        </w:tc>
        <w:tc>
          <w:tcPr>
            <w:tcW w:w="2195" w:type="dxa"/>
          </w:tcPr>
          <w:p w14:paraId="2B5AF27C" w14:textId="77777777" w:rsidR="00603476" w:rsidRPr="00734796" w:rsidRDefault="00603476" w:rsidP="00722942">
            <w:pPr>
              <w:spacing w:line="259" w:lineRule="auto"/>
              <w:rPr>
                <w:rFonts w:cstheme="minorHAnsi"/>
                <w:b/>
                <w:szCs w:val="24"/>
              </w:rPr>
            </w:pPr>
            <w:r w:rsidRPr="00734796">
              <w:rPr>
                <w:rFonts w:cstheme="minorHAnsi"/>
                <w:b/>
                <w:szCs w:val="24"/>
              </w:rPr>
              <w:t>Tasks</w:t>
            </w:r>
          </w:p>
        </w:tc>
      </w:tr>
      <w:tr w:rsidR="00603476" w14:paraId="1C59A203" w14:textId="77777777" w:rsidTr="00722942">
        <w:tc>
          <w:tcPr>
            <w:tcW w:w="2249" w:type="dxa"/>
          </w:tcPr>
          <w:p w14:paraId="5BB25D23" w14:textId="77777777" w:rsidR="00603476" w:rsidRPr="00734796" w:rsidRDefault="00603476" w:rsidP="00722942">
            <w:pPr>
              <w:spacing w:after="160" w:line="259" w:lineRule="auto"/>
              <w:rPr>
                <w:rFonts w:cstheme="minorHAnsi"/>
                <w:b/>
              </w:rPr>
            </w:pPr>
            <w:r w:rsidRPr="00734796">
              <w:rPr>
                <w:rFonts w:cstheme="minorHAnsi"/>
              </w:rPr>
              <w:t>3</w:t>
            </w:r>
            <w:r>
              <w:rPr>
                <w:rFonts w:cstheme="minorHAnsi"/>
              </w:rPr>
              <w:t>8-39</w:t>
            </w:r>
            <w:r w:rsidRPr="00734796">
              <w:rPr>
                <w:rFonts w:cstheme="minorHAnsi"/>
              </w:rPr>
              <w:t xml:space="preserve"> weeks</w:t>
            </w:r>
          </w:p>
        </w:tc>
        <w:tc>
          <w:tcPr>
            <w:tcW w:w="2294" w:type="dxa"/>
          </w:tcPr>
          <w:p w14:paraId="64ABF2C9" w14:textId="77777777" w:rsidR="00603476" w:rsidRPr="00734796" w:rsidRDefault="00603476" w:rsidP="00722942">
            <w:pPr>
              <w:spacing w:after="160" w:line="259" w:lineRule="auto"/>
              <w:rPr>
                <w:rFonts w:cstheme="minorHAnsi"/>
                <w:b/>
              </w:rPr>
            </w:pPr>
            <w:r w:rsidRPr="00734796">
              <w:rPr>
                <w:rFonts w:cstheme="minorHAnsi"/>
              </w:rPr>
              <w:t>Obstetrician</w:t>
            </w:r>
          </w:p>
        </w:tc>
        <w:tc>
          <w:tcPr>
            <w:tcW w:w="2195" w:type="dxa"/>
          </w:tcPr>
          <w:p w14:paraId="338DF884" w14:textId="77777777" w:rsidR="00603476" w:rsidRPr="00734796" w:rsidRDefault="00603476" w:rsidP="00722942">
            <w:pPr>
              <w:rPr>
                <w:rFonts w:cstheme="minorHAnsi"/>
              </w:rPr>
            </w:pPr>
            <w:r w:rsidRPr="00734796">
              <w:rPr>
                <w:rFonts w:cstheme="minorHAnsi"/>
              </w:rPr>
              <w:t>Review 36wk growth scan &amp; Plan for birth</w:t>
            </w:r>
          </w:p>
          <w:p w14:paraId="68839E37" w14:textId="77777777" w:rsidR="00603476" w:rsidRPr="00734796" w:rsidRDefault="00603476" w:rsidP="00722942">
            <w:pPr>
              <w:spacing w:after="160" w:line="259" w:lineRule="auto"/>
              <w:rPr>
                <w:rFonts w:cstheme="minorHAnsi"/>
                <w:b/>
              </w:rPr>
            </w:pPr>
            <w:r w:rsidRPr="00734796">
              <w:rPr>
                <w:rFonts w:cstheme="minorHAnsi"/>
              </w:rPr>
              <w:t>Offer GBS screen</w:t>
            </w:r>
          </w:p>
        </w:tc>
      </w:tr>
    </w:tbl>
    <w:p w14:paraId="35A9147F" w14:textId="77777777" w:rsidR="00603476" w:rsidRDefault="00603476" w:rsidP="00603476">
      <w:pPr>
        <w:rPr>
          <w:rFonts w:cs="Arial"/>
          <w:b/>
          <w:bCs/>
          <w:iCs/>
          <w:szCs w:val="24"/>
        </w:rPr>
      </w:pPr>
    </w:p>
    <w:p w14:paraId="7FC1EC73" w14:textId="77777777" w:rsidR="006B7D43" w:rsidRDefault="006B7D43" w:rsidP="007B6904">
      <w:pPr>
        <w:rPr>
          <w:rFonts w:cs="Arial"/>
          <w:b/>
          <w:bCs/>
          <w:iCs/>
          <w:szCs w:val="24"/>
        </w:rPr>
      </w:pPr>
    </w:p>
    <w:p w14:paraId="033C755F" w14:textId="77777777" w:rsidR="00603476" w:rsidRDefault="00603476" w:rsidP="007B6904">
      <w:pPr>
        <w:rPr>
          <w:rFonts w:cs="Arial"/>
          <w:b/>
          <w:bCs/>
          <w:iCs/>
          <w:szCs w:val="24"/>
        </w:rPr>
      </w:pPr>
    </w:p>
    <w:p w14:paraId="6899AAC0" w14:textId="77777777" w:rsidR="00603476" w:rsidRDefault="00603476" w:rsidP="007B6904">
      <w:pPr>
        <w:rPr>
          <w:rFonts w:cs="Arial"/>
          <w:b/>
          <w:bCs/>
          <w:iCs/>
          <w:szCs w:val="24"/>
        </w:rPr>
      </w:pPr>
    </w:p>
    <w:p w14:paraId="1C28BA35" w14:textId="7BCDBE1B" w:rsidR="0035664B" w:rsidRPr="006B7D43" w:rsidRDefault="0035664B" w:rsidP="0035664B">
      <w:pPr>
        <w:rPr>
          <w:rFonts w:cs="Arial"/>
          <w:b/>
          <w:bCs/>
          <w:iCs/>
          <w:szCs w:val="24"/>
        </w:rPr>
      </w:pPr>
      <w:r w:rsidRPr="006B7D43">
        <w:rPr>
          <w:rFonts w:cs="Arial"/>
          <w:b/>
          <w:bCs/>
          <w:iCs/>
          <w:szCs w:val="24"/>
        </w:rPr>
        <w:lastRenderedPageBreak/>
        <w:t xml:space="preserve">Attachment D – Intrapartum Management for Women with GDM requiring Insulin and/or Metformin in Pregnancy </w:t>
      </w:r>
    </w:p>
    <w:p w14:paraId="7E1844D4" w14:textId="617C5586" w:rsidR="006B7D43" w:rsidRDefault="006B7D43">
      <w:pPr>
        <w:spacing w:after="200" w:line="276" w:lineRule="auto"/>
        <w:rPr>
          <w:rFonts w:cs="Arial"/>
          <w:b/>
          <w:bCs/>
          <w:iCs/>
          <w:szCs w:val="24"/>
        </w:rPr>
      </w:pPr>
    </w:p>
    <w:p w14:paraId="109892BA" w14:textId="4841A7D6" w:rsidR="0035664B" w:rsidRDefault="0035664B">
      <w:pPr>
        <w:spacing w:after="200" w:line="276" w:lineRule="auto"/>
        <w:rPr>
          <w:rFonts w:cs="Arial"/>
          <w:b/>
          <w:bCs/>
          <w:iCs/>
          <w:szCs w:val="24"/>
        </w:rPr>
      </w:pPr>
      <w:r>
        <w:rPr>
          <w:noProof/>
          <w:lang w:eastAsia="en-AU"/>
        </w:rPr>
        <w:drawing>
          <wp:inline distT="0" distB="0" distL="0" distR="0" wp14:anchorId="19D09469" wp14:editId="1FBB50B7">
            <wp:extent cx="5759450" cy="6958644"/>
            <wp:effectExtent l="0" t="0" r="0" b="0"/>
            <wp:docPr id="26" name="Picture 26" descr="Flow chart for Intrapartum Management for Women with GDM requiring Insulin and/or Metformin in Pregnancy. This details the plan for labour and birth, GDM monitoring and patient review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low chart for Intrapartum Management for Women with GDM requiring Insulin and/or Metformin in Pregnancy. This details the plan for labour and birth, GDM monitoring and patient review requirements."/>
                    <pic:cNvPicPr/>
                  </pic:nvPicPr>
                  <pic:blipFill>
                    <a:blip r:embed="rId25">
                      <a:extLst>
                        <a:ext uri="{28A0092B-C50C-407E-A947-70E740481C1C}">
                          <a14:useLocalDpi xmlns:a14="http://schemas.microsoft.com/office/drawing/2010/main" val="0"/>
                        </a:ext>
                      </a:extLst>
                    </a:blip>
                    <a:stretch>
                      <a:fillRect/>
                    </a:stretch>
                  </pic:blipFill>
                  <pic:spPr>
                    <a:xfrm>
                      <a:off x="0" y="0"/>
                      <a:ext cx="5759450" cy="6958644"/>
                    </a:xfrm>
                    <a:prstGeom prst="rect">
                      <a:avLst/>
                    </a:prstGeom>
                  </pic:spPr>
                </pic:pic>
              </a:graphicData>
            </a:graphic>
          </wp:inline>
        </w:drawing>
      </w:r>
    </w:p>
    <w:p w14:paraId="440C6B5E" w14:textId="77777777" w:rsidR="006B7D43" w:rsidRDefault="006B7D43" w:rsidP="007B6904">
      <w:pPr>
        <w:rPr>
          <w:rFonts w:cs="Arial"/>
          <w:b/>
          <w:bCs/>
          <w:iCs/>
          <w:szCs w:val="24"/>
        </w:rPr>
      </w:pPr>
    </w:p>
    <w:p w14:paraId="61C72AFC" w14:textId="77777777" w:rsidR="006B7D43" w:rsidRDefault="006B7D43">
      <w:pPr>
        <w:spacing w:after="200" w:line="276" w:lineRule="auto"/>
        <w:rPr>
          <w:rFonts w:cs="Arial"/>
          <w:b/>
          <w:bCs/>
          <w:iCs/>
          <w:szCs w:val="24"/>
        </w:rPr>
      </w:pPr>
      <w:r>
        <w:rPr>
          <w:rFonts w:cs="Arial"/>
          <w:b/>
          <w:bCs/>
          <w:iCs/>
          <w:szCs w:val="24"/>
        </w:rPr>
        <w:br w:type="page"/>
      </w:r>
    </w:p>
    <w:p w14:paraId="281CE8E2" w14:textId="77777777" w:rsidR="006B7D43" w:rsidRDefault="006B7D43" w:rsidP="007B6904">
      <w:pPr>
        <w:rPr>
          <w:rFonts w:cs="Arial"/>
          <w:b/>
          <w:bCs/>
          <w:iCs/>
          <w:szCs w:val="24"/>
        </w:rPr>
      </w:pPr>
    </w:p>
    <w:p w14:paraId="099422FB" w14:textId="6F758EBE" w:rsidR="0035664B" w:rsidRDefault="0035664B" w:rsidP="0035664B">
      <w:pPr>
        <w:rPr>
          <w:rFonts w:cs="Arial"/>
          <w:b/>
          <w:bCs/>
          <w:iCs/>
          <w:szCs w:val="24"/>
        </w:rPr>
      </w:pPr>
      <w:r w:rsidRPr="006B7D43">
        <w:rPr>
          <w:rFonts w:cs="Arial"/>
          <w:b/>
          <w:bCs/>
          <w:iCs/>
          <w:szCs w:val="24"/>
        </w:rPr>
        <w:t>Attachment E – Post-Birth Blood Glucose Management</w:t>
      </w:r>
    </w:p>
    <w:p w14:paraId="7F506A7A" w14:textId="77777777" w:rsidR="0035664B" w:rsidRDefault="0035664B" w:rsidP="0035664B"/>
    <w:p w14:paraId="4B11BDC9" w14:textId="10101449" w:rsidR="0035664B" w:rsidRDefault="0035664B" w:rsidP="0035664B"/>
    <w:p w14:paraId="5C6F9907" w14:textId="27F8F482" w:rsidR="0035664B" w:rsidRDefault="00CE6006" w:rsidP="0035664B">
      <w:r>
        <w:rPr>
          <w:noProof/>
          <w:lang w:eastAsia="en-AU"/>
        </w:rPr>
        <w:drawing>
          <wp:inline distT="0" distB="0" distL="0" distR="0" wp14:anchorId="14C8ECA1" wp14:editId="6D87D780">
            <wp:extent cx="6038850" cy="7132404"/>
            <wp:effectExtent l="0" t="0" r="0" b="0"/>
            <wp:docPr id="11" name="Picture 11" descr="Flow chart detailing Post-Birth Blood Glucose Management including review of blood glucose levels and requirements for continuing or ceasing BGL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ow chart detailing Post-Birth Blood Glucose Management including review of blood glucose levels and requirements for continuing or ceasing BGL monitoring. "/>
                    <pic:cNvPicPr/>
                  </pic:nvPicPr>
                  <pic:blipFill>
                    <a:blip r:embed="rId26">
                      <a:extLst>
                        <a:ext uri="{28A0092B-C50C-407E-A947-70E740481C1C}">
                          <a14:useLocalDpi xmlns:a14="http://schemas.microsoft.com/office/drawing/2010/main" val="0"/>
                        </a:ext>
                      </a:extLst>
                    </a:blip>
                    <a:stretch>
                      <a:fillRect/>
                    </a:stretch>
                  </pic:blipFill>
                  <pic:spPr>
                    <a:xfrm>
                      <a:off x="0" y="0"/>
                      <a:ext cx="6043793" cy="7138242"/>
                    </a:xfrm>
                    <a:prstGeom prst="rect">
                      <a:avLst/>
                    </a:prstGeom>
                  </pic:spPr>
                </pic:pic>
              </a:graphicData>
            </a:graphic>
          </wp:inline>
        </w:drawing>
      </w:r>
    </w:p>
    <w:p w14:paraId="52305625" w14:textId="17C5C4A8" w:rsidR="0035664B" w:rsidRDefault="0035664B" w:rsidP="0035664B"/>
    <w:p w14:paraId="2365B74A" w14:textId="39BF2DFE" w:rsidR="0035664B" w:rsidRDefault="0035664B" w:rsidP="0035664B"/>
    <w:p w14:paraId="4D4D26FA" w14:textId="0F4FF109" w:rsidR="00395E36" w:rsidRPr="006B7D43" w:rsidRDefault="0035664B" w:rsidP="007B6904">
      <w:pPr>
        <w:rPr>
          <w:rFonts w:cs="Arial"/>
          <w:b/>
          <w:bCs/>
          <w:iCs/>
          <w:szCs w:val="24"/>
        </w:rPr>
      </w:pPr>
      <w:r w:rsidRPr="006B7D43">
        <w:rPr>
          <w:rFonts w:cs="Arial"/>
          <w:b/>
          <w:bCs/>
          <w:iCs/>
          <w:szCs w:val="24"/>
        </w:rPr>
        <w:lastRenderedPageBreak/>
        <w:t xml:space="preserve">Attachment F – Neonatal Hypoglycaemia Pathway </w:t>
      </w:r>
      <w:r>
        <w:rPr>
          <w:b/>
          <w:noProof/>
          <w:color w:val="FF0000"/>
          <w:sz w:val="28"/>
          <w:szCs w:val="28"/>
          <w:lang w:eastAsia="en-AU"/>
        </w:rPr>
        <w:drawing>
          <wp:anchor distT="0" distB="0" distL="114300" distR="114300" simplePos="0" relativeHeight="251688960" behindDoc="0" locked="0" layoutInCell="1" allowOverlap="1" wp14:anchorId="2E41FAC3" wp14:editId="776D503A">
            <wp:simplePos x="0" y="0"/>
            <wp:positionH relativeFrom="margin">
              <wp:align>center</wp:align>
            </wp:positionH>
            <wp:positionV relativeFrom="paragraph">
              <wp:posOffset>571500</wp:posOffset>
            </wp:positionV>
            <wp:extent cx="6270625" cy="4441825"/>
            <wp:effectExtent l="0" t="0" r="0" b="0"/>
            <wp:wrapSquare wrapText="bothSides"/>
            <wp:docPr id="69" name="Picture 69" descr="Neonatal Hypoglycaemia Pathway for when BGL is less than 2.6mm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Neonatal Hypoglycaemia Pathway for when BGL is less than 2.6mmol/L."/>
                    <pic:cNvPicPr>
                      <a:picLocks noChangeAspect="1" noChangeArrowheads="1"/>
                    </pic:cNvPicPr>
                  </pic:nvPicPr>
                  <pic:blipFill rotWithShape="1">
                    <a:blip r:embed="rId27">
                      <a:extLst>
                        <a:ext uri="{28A0092B-C50C-407E-A947-70E740481C1C}">
                          <a14:useLocalDpi xmlns:a14="http://schemas.microsoft.com/office/drawing/2010/main" val="0"/>
                        </a:ext>
                      </a:extLst>
                    </a:blip>
                    <a:srcRect l="189" t="7165" r="-189" b="247"/>
                    <a:stretch/>
                  </pic:blipFill>
                  <pic:spPr bwMode="auto">
                    <a:xfrm>
                      <a:off x="0" y="0"/>
                      <a:ext cx="6270625" cy="444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5E36" w:rsidRPr="006B7D43" w:rsidSect="00B75AA4">
      <w:headerReference w:type="default" r:id="rId28"/>
      <w:footerReference w:type="default" r:id="rId29"/>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5388C" w14:textId="77777777" w:rsidR="00313255" w:rsidRDefault="00313255" w:rsidP="00F66CB0">
      <w:r>
        <w:separator/>
      </w:r>
    </w:p>
  </w:endnote>
  <w:endnote w:type="continuationSeparator" w:id="0">
    <w:p w14:paraId="26680BB3" w14:textId="77777777" w:rsidR="00313255" w:rsidRDefault="00313255"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B545BF" w:rsidRPr="00AE7C5C" w14:paraId="2F51A914" w14:textId="77777777" w:rsidTr="005E1140">
      <w:tc>
        <w:tcPr>
          <w:tcW w:w="1515" w:type="dxa"/>
        </w:tcPr>
        <w:p w14:paraId="2F51A90E" w14:textId="77777777" w:rsidR="00B545BF" w:rsidRPr="00B3752F" w:rsidRDefault="00B545BF" w:rsidP="004213C3">
          <w:pPr>
            <w:pStyle w:val="Footer"/>
            <w:rPr>
              <w:rFonts w:cs="Arial"/>
              <w:b/>
              <w:bCs/>
              <w:i/>
              <w:sz w:val="20"/>
            </w:rPr>
          </w:pPr>
          <w:r w:rsidRPr="00B3752F">
            <w:rPr>
              <w:rFonts w:cs="Arial"/>
              <w:b/>
              <w:bCs/>
              <w:i/>
              <w:sz w:val="20"/>
            </w:rPr>
            <w:t>Doc Number</w:t>
          </w:r>
        </w:p>
      </w:tc>
      <w:tc>
        <w:tcPr>
          <w:tcW w:w="965" w:type="dxa"/>
        </w:tcPr>
        <w:p w14:paraId="2F51A90F" w14:textId="77777777" w:rsidR="00B545BF" w:rsidRPr="00B3752F" w:rsidRDefault="00B545BF" w:rsidP="004213C3">
          <w:pPr>
            <w:pStyle w:val="Footer"/>
            <w:rPr>
              <w:rFonts w:cs="Arial"/>
              <w:b/>
              <w:bCs/>
              <w:i/>
              <w:sz w:val="20"/>
            </w:rPr>
          </w:pPr>
          <w:r w:rsidRPr="00B3752F">
            <w:rPr>
              <w:rFonts w:cs="Arial"/>
              <w:b/>
              <w:bCs/>
              <w:i/>
              <w:sz w:val="20"/>
            </w:rPr>
            <w:t>Version</w:t>
          </w:r>
        </w:p>
      </w:tc>
      <w:tc>
        <w:tcPr>
          <w:tcW w:w="1552" w:type="dxa"/>
        </w:tcPr>
        <w:p w14:paraId="2F51A910" w14:textId="77777777" w:rsidR="00B545BF" w:rsidRPr="00B3752F" w:rsidRDefault="00B545BF" w:rsidP="004213C3">
          <w:pPr>
            <w:pStyle w:val="Footer"/>
            <w:rPr>
              <w:rFonts w:cs="Arial"/>
              <w:b/>
              <w:bCs/>
              <w:i/>
              <w:sz w:val="20"/>
            </w:rPr>
          </w:pPr>
          <w:r w:rsidRPr="00B3752F">
            <w:rPr>
              <w:rFonts w:cs="Arial"/>
              <w:b/>
              <w:bCs/>
              <w:i/>
              <w:sz w:val="20"/>
            </w:rPr>
            <w:t>Issued</w:t>
          </w:r>
        </w:p>
      </w:tc>
      <w:tc>
        <w:tcPr>
          <w:tcW w:w="1456" w:type="dxa"/>
        </w:tcPr>
        <w:p w14:paraId="2F51A911" w14:textId="77777777" w:rsidR="00B545BF" w:rsidRPr="00B3752F" w:rsidRDefault="00B545BF" w:rsidP="004213C3">
          <w:pPr>
            <w:pStyle w:val="Footer"/>
            <w:rPr>
              <w:rFonts w:cs="Arial"/>
              <w:b/>
              <w:bCs/>
              <w:i/>
              <w:sz w:val="20"/>
            </w:rPr>
          </w:pPr>
          <w:r w:rsidRPr="00B3752F">
            <w:rPr>
              <w:rFonts w:cs="Arial"/>
              <w:b/>
              <w:bCs/>
              <w:i/>
              <w:sz w:val="20"/>
            </w:rPr>
            <w:t>Review Date</w:t>
          </w:r>
        </w:p>
      </w:tc>
      <w:tc>
        <w:tcPr>
          <w:tcW w:w="1746" w:type="dxa"/>
        </w:tcPr>
        <w:p w14:paraId="2F51A912" w14:textId="77777777" w:rsidR="00B545BF" w:rsidRPr="00B3752F" w:rsidRDefault="00B545BF" w:rsidP="004213C3">
          <w:pPr>
            <w:pStyle w:val="Footer"/>
            <w:rPr>
              <w:rFonts w:cs="Arial"/>
              <w:b/>
              <w:bCs/>
              <w:i/>
              <w:sz w:val="20"/>
            </w:rPr>
          </w:pPr>
          <w:r w:rsidRPr="00B3752F">
            <w:rPr>
              <w:rFonts w:cs="Arial"/>
              <w:b/>
              <w:bCs/>
              <w:i/>
              <w:sz w:val="20"/>
            </w:rPr>
            <w:t>Area Responsible</w:t>
          </w:r>
        </w:p>
      </w:tc>
      <w:tc>
        <w:tcPr>
          <w:tcW w:w="1836" w:type="dxa"/>
        </w:tcPr>
        <w:p w14:paraId="2F51A913" w14:textId="77777777" w:rsidR="00B545BF" w:rsidRPr="00B3752F" w:rsidRDefault="00B545BF" w:rsidP="004213C3">
          <w:pPr>
            <w:pStyle w:val="Footer"/>
            <w:rPr>
              <w:rFonts w:cs="Arial"/>
              <w:b/>
              <w:bCs/>
              <w:i/>
              <w:sz w:val="20"/>
            </w:rPr>
          </w:pPr>
          <w:r w:rsidRPr="00B3752F">
            <w:rPr>
              <w:rFonts w:cs="Arial"/>
              <w:b/>
              <w:bCs/>
              <w:i/>
              <w:sz w:val="20"/>
            </w:rPr>
            <w:t>Page</w:t>
          </w:r>
        </w:p>
      </w:tc>
    </w:tr>
    <w:tr w:rsidR="00B545BF" w14:paraId="2F51A91B" w14:textId="77777777" w:rsidTr="005E1140">
      <w:tc>
        <w:tcPr>
          <w:tcW w:w="1515" w:type="dxa"/>
        </w:tcPr>
        <w:p w14:paraId="2F51A915" w14:textId="1268F91A" w:rsidR="00B545BF" w:rsidRPr="00542EE6" w:rsidRDefault="00350C6F" w:rsidP="004213C3">
          <w:pPr>
            <w:pStyle w:val="Footer"/>
            <w:rPr>
              <w:rFonts w:cs="Arial"/>
              <w:b/>
              <w:bCs/>
              <w:sz w:val="20"/>
            </w:rPr>
          </w:pPr>
          <w:r>
            <w:rPr>
              <w:b/>
              <w:sz w:val="20"/>
            </w:rPr>
            <w:t>CHS24/035</w:t>
          </w:r>
        </w:p>
      </w:tc>
      <w:tc>
        <w:tcPr>
          <w:tcW w:w="965" w:type="dxa"/>
        </w:tcPr>
        <w:p w14:paraId="2F51A916" w14:textId="22F6892D" w:rsidR="00B545BF" w:rsidRPr="00B3752F" w:rsidRDefault="00350C6F" w:rsidP="004213C3">
          <w:pPr>
            <w:pStyle w:val="Footer"/>
            <w:rPr>
              <w:rFonts w:cs="Arial"/>
              <w:b/>
              <w:bCs/>
              <w:sz w:val="20"/>
            </w:rPr>
          </w:pPr>
          <w:r>
            <w:rPr>
              <w:rFonts w:cs="Arial"/>
              <w:b/>
              <w:bCs/>
              <w:sz w:val="20"/>
            </w:rPr>
            <w:t>1</w:t>
          </w:r>
        </w:p>
      </w:tc>
      <w:tc>
        <w:tcPr>
          <w:tcW w:w="1552" w:type="dxa"/>
        </w:tcPr>
        <w:p w14:paraId="2F51A917" w14:textId="3E81B337" w:rsidR="00B545BF" w:rsidRPr="00B3752F" w:rsidRDefault="00350C6F" w:rsidP="004213C3">
          <w:pPr>
            <w:pStyle w:val="Footer"/>
            <w:rPr>
              <w:rFonts w:cs="Arial"/>
              <w:b/>
              <w:bCs/>
              <w:sz w:val="20"/>
            </w:rPr>
          </w:pPr>
          <w:r>
            <w:rPr>
              <w:rFonts w:cs="Arial"/>
              <w:b/>
              <w:bCs/>
              <w:sz w:val="20"/>
            </w:rPr>
            <w:t>07/02/2024</w:t>
          </w:r>
        </w:p>
      </w:tc>
      <w:tc>
        <w:tcPr>
          <w:tcW w:w="1456" w:type="dxa"/>
        </w:tcPr>
        <w:p w14:paraId="2F51A918" w14:textId="06C2F12A" w:rsidR="00B545BF" w:rsidRPr="00B3752F" w:rsidRDefault="00350C6F" w:rsidP="004213C3">
          <w:pPr>
            <w:pStyle w:val="Footer"/>
            <w:rPr>
              <w:rFonts w:cs="Arial"/>
              <w:b/>
              <w:bCs/>
              <w:sz w:val="20"/>
            </w:rPr>
          </w:pPr>
          <w:r>
            <w:rPr>
              <w:rFonts w:cs="Arial"/>
              <w:b/>
              <w:bCs/>
              <w:sz w:val="20"/>
            </w:rPr>
            <w:t>06/02/2027</w:t>
          </w:r>
        </w:p>
      </w:tc>
      <w:tc>
        <w:tcPr>
          <w:tcW w:w="1746" w:type="dxa"/>
        </w:tcPr>
        <w:p w14:paraId="2F51A919" w14:textId="510C041E" w:rsidR="00B545BF" w:rsidRPr="00B3752F" w:rsidRDefault="00350C6F" w:rsidP="004213C3">
          <w:pPr>
            <w:pStyle w:val="Footer"/>
            <w:rPr>
              <w:rFonts w:cs="Arial"/>
              <w:b/>
              <w:bCs/>
              <w:sz w:val="20"/>
            </w:rPr>
          </w:pPr>
          <w:r>
            <w:rPr>
              <w:rFonts w:cs="Arial"/>
              <w:b/>
              <w:bCs/>
              <w:sz w:val="20"/>
            </w:rPr>
            <w:t>NCH – Women &amp; Children</w:t>
          </w:r>
        </w:p>
      </w:tc>
      <w:tc>
        <w:tcPr>
          <w:tcW w:w="1836" w:type="dxa"/>
        </w:tcPr>
        <w:p w14:paraId="2F51A91A" w14:textId="7343E852" w:rsidR="00B545BF" w:rsidRPr="00B3752F" w:rsidRDefault="00B545BF"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sidR="00CE6006">
            <w:rPr>
              <w:rStyle w:val="PageNumber"/>
              <w:noProof/>
              <w:sz w:val="20"/>
            </w:rPr>
            <w:t>16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sidR="00CE6006">
            <w:rPr>
              <w:rStyle w:val="PageNumber"/>
              <w:noProof/>
              <w:sz w:val="20"/>
            </w:rPr>
            <w:t>23</w:t>
          </w:r>
          <w:r w:rsidRPr="00B3752F">
            <w:rPr>
              <w:rStyle w:val="PageNumber"/>
              <w:sz w:val="20"/>
            </w:rPr>
            <w:fldChar w:fldCharType="end"/>
          </w:r>
        </w:p>
      </w:tc>
    </w:tr>
    <w:tr w:rsidR="00B545BF" w14:paraId="668DA41F" w14:textId="77777777" w:rsidTr="008E0FB9">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2A806D" w14:textId="713A0083" w:rsidR="00B545BF" w:rsidRPr="002C1428" w:rsidRDefault="00B545BF" w:rsidP="005E1140">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F51A91D" w14:textId="77777777" w:rsidR="00B545BF" w:rsidRPr="00AE7C5C" w:rsidRDefault="00B545BF" w:rsidP="00CD1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70647" w14:textId="77777777" w:rsidR="00313255" w:rsidRDefault="00313255" w:rsidP="00F66CB0">
      <w:r>
        <w:separator/>
      </w:r>
    </w:p>
  </w:footnote>
  <w:footnote w:type="continuationSeparator" w:id="0">
    <w:p w14:paraId="6CF295D7" w14:textId="77777777" w:rsidR="00313255" w:rsidRDefault="00313255"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B545BF" w14:paraId="2F51A90C" w14:textId="77777777" w:rsidTr="0074223E">
      <w:trPr>
        <w:trHeight w:val="1418"/>
      </w:trPr>
      <w:tc>
        <w:tcPr>
          <w:tcW w:w="5556" w:type="dxa"/>
          <w:vAlign w:val="center"/>
          <w:hideMark/>
        </w:tcPr>
        <w:p w14:paraId="2F51A90A" w14:textId="5F72D3B6" w:rsidR="00B545BF" w:rsidRDefault="00B545BF" w:rsidP="0074223E">
          <w:pPr>
            <w:pStyle w:val="Header"/>
            <w:rPr>
              <w:sz w:val="20"/>
            </w:rPr>
          </w:pPr>
          <w:r>
            <w:rPr>
              <w:noProof/>
              <w:sz w:val="20"/>
            </w:rPr>
            <w:drawing>
              <wp:inline distT="0" distB="0" distL="0" distR="0" wp14:anchorId="5330CC0D" wp14:editId="1210EDE2">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F51A90B" w14:textId="6F1A6242" w:rsidR="00B545BF" w:rsidRDefault="00B545BF">
          <w:pPr>
            <w:pStyle w:val="Header"/>
            <w:tabs>
              <w:tab w:val="left" w:pos="720"/>
            </w:tabs>
            <w:jc w:val="right"/>
            <w:rPr>
              <w:sz w:val="20"/>
            </w:rPr>
          </w:pPr>
          <w:bookmarkStart w:id="62" w:name="_top"/>
          <w:bookmarkEnd w:id="62"/>
          <w:r>
            <w:rPr>
              <w:sz w:val="20"/>
            </w:rPr>
            <w:t>CHS</w:t>
          </w:r>
          <w:r w:rsidR="00350C6F">
            <w:rPr>
              <w:sz w:val="20"/>
            </w:rPr>
            <w:t>24/035</w:t>
          </w:r>
        </w:p>
      </w:tc>
    </w:tr>
  </w:tbl>
  <w:p w14:paraId="2F51A90D" w14:textId="77777777" w:rsidR="00B545BF" w:rsidRPr="00FC3538" w:rsidRDefault="00B545BF">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ECF6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2DA117E"/>
    <w:multiLevelType w:val="hybridMultilevel"/>
    <w:tmpl w:val="4484E994"/>
    <w:lvl w:ilvl="0" w:tplc="0C090001">
      <w:start w:val="1"/>
      <w:numFmt w:val="bullet"/>
      <w:lvlText w:val=""/>
      <w:lvlJc w:val="left"/>
      <w:pPr>
        <w:ind w:left="1440" w:hanging="360"/>
      </w:pPr>
      <w:rPr>
        <w:rFonts w:ascii="Symbol" w:hAnsi="Symbol" w:hint="default"/>
        <w:w w:val="99"/>
        <w:sz w:val="24"/>
        <w:szCs w:val="24"/>
        <w:lang w:val="en-US" w:eastAsia="en-US" w:bidi="ar-S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AB2760F"/>
    <w:multiLevelType w:val="hybridMultilevel"/>
    <w:tmpl w:val="D3C48154"/>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187391"/>
    <w:multiLevelType w:val="hybridMultilevel"/>
    <w:tmpl w:val="175456A2"/>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ED82AB6"/>
    <w:multiLevelType w:val="hybridMultilevel"/>
    <w:tmpl w:val="7E10BFDC"/>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603D1"/>
    <w:multiLevelType w:val="hybridMultilevel"/>
    <w:tmpl w:val="A75AC36E"/>
    <w:lvl w:ilvl="0" w:tplc="DC34618E">
      <w:start w:val="1"/>
      <w:numFmt w:val="bullet"/>
      <w:lvlText w:val=""/>
      <w:lvlJc w:val="left"/>
      <w:pPr>
        <w:ind w:left="360" w:hanging="360"/>
      </w:pPr>
      <w:rPr>
        <w:rFonts w:ascii="Symbol" w:hAnsi="Symbol" w:hint="default"/>
      </w:rPr>
    </w:lvl>
    <w:lvl w:ilvl="1" w:tplc="F9DC09F8">
      <w:start w:val="1"/>
      <w:numFmt w:val="bullet"/>
      <w:lvlText w:val="o"/>
      <w:lvlJc w:val="left"/>
      <w:pPr>
        <w:ind w:left="1080" w:hanging="360"/>
      </w:pPr>
      <w:rPr>
        <w:rFonts w:ascii="Courier New" w:hAnsi="Courier New" w:hint="default"/>
      </w:rPr>
    </w:lvl>
    <w:lvl w:ilvl="2" w:tplc="C3CACDFC">
      <w:start w:val="1"/>
      <w:numFmt w:val="bullet"/>
      <w:lvlText w:val=""/>
      <w:lvlJc w:val="left"/>
      <w:pPr>
        <w:ind w:left="1800" w:hanging="360"/>
      </w:pPr>
      <w:rPr>
        <w:rFonts w:ascii="Wingdings" w:hAnsi="Wingdings" w:hint="default"/>
      </w:rPr>
    </w:lvl>
    <w:lvl w:ilvl="3" w:tplc="B2DAEBEC">
      <w:start w:val="1"/>
      <w:numFmt w:val="bullet"/>
      <w:lvlText w:val=""/>
      <w:lvlJc w:val="left"/>
      <w:pPr>
        <w:ind w:left="2520" w:hanging="360"/>
      </w:pPr>
      <w:rPr>
        <w:rFonts w:ascii="Symbol" w:hAnsi="Symbol" w:hint="default"/>
      </w:rPr>
    </w:lvl>
    <w:lvl w:ilvl="4" w:tplc="3C74C1F6">
      <w:start w:val="1"/>
      <w:numFmt w:val="bullet"/>
      <w:lvlText w:val="o"/>
      <w:lvlJc w:val="left"/>
      <w:pPr>
        <w:ind w:left="3240" w:hanging="360"/>
      </w:pPr>
      <w:rPr>
        <w:rFonts w:ascii="Courier New" w:hAnsi="Courier New" w:hint="default"/>
      </w:rPr>
    </w:lvl>
    <w:lvl w:ilvl="5" w:tplc="796CA1D2">
      <w:start w:val="1"/>
      <w:numFmt w:val="bullet"/>
      <w:lvlText w:val=""/>
      <w:lvlJc w:val="left"/>
      <w:pPr>
        <w:ind w:left="3960" w:hanging="360"/>
      </w:pPr>
      <w:rPr>
        <w:rFonts w:ascii="Wingdings" w:hAnsi="Wingdings" w:hint="default"/>
      </w:rPr>
    </w:lvl>
    <w:lvl w:ilvl="6" w:tplc="8E002EDE">
      <w:start w:val="1"/>
      <w:numFmt w:val="bullet"/>
      <w:lvlText w:val=""/>
      <w:lvlJc w:val="left"/>
      <w:pPr>
        <w:ind w:left="4680" w:hanging="360"/>
      </w:pPr>
      <w:rPr>
        <w:rFonts w:ascii="Symbol" w:hAnsi="Symbol" w:hint="default"/>
      </w:rPr>
    </w:lvl>
    <w:lvl w:ilvl="7" w:tplc="442CB36C">
      <w:start w:val="1"/>
      <w:numFmt w:val="bullet"/>
      <w:lvlText w:val="o"/>
      <w:lvlJc w:val="left"/>
      <w:pPr>
        <w:ind w:left="5400" w:hanging="360"/>
      </w:pPr>
      <w:rPr>
        <w:rFonts w:ascii="Courier New" w:hAnsi="Courier New" w:hint="default"/>
      </w:rPr>
    </w:lvl>
    <w:lvl w:ilvl="8" w:tplc="A9FC9D36">
      <w:start w:val="1"/>
      <w:numFmt w:val="bullet"/>
      <w:lvlText w:val=""/>
      <w:lvlJc w:val="left"/>
      <w:pPr>
        <w:ind w:left="6120" w:hanging="360"/>
      </w:pPr>
      <w:rPr>
        <w:rFonts w:ascii="Wingdings" w:hAnsi="Wingdings" w:hint="default"/>
      </w:rPr>
    </w:lvl>
  </w:abstractNum>
  <w:abstractNum w:abstractNumId="7"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AF25F11"/>
    <w:multiLevelType w:val="hybridMultilevel"/>
    <w:tmpl w:val="BD9EF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737A1"/>
    <w:multiLevelType w:val="hybridMultilevel"/>
    <w:tmpl w:val="BED4501C"/>
    <w:lvl w:ilvl="0" w:tplc="0C090003">
      <w:start w:val="1"/>
      <w:numFmt w:val="bullet"/>
      <w:lvlText w:val="o"/>
      <w:lvlJc w:val="left"/>
      <w:pPr>
        <w:ind w:left="1440" w:hanging="360"/>
      </w:pPr>
      <w:rPr>
        <w:rFonts w:ascii="Courier New" w:hAnsi="Courier New" w:cs="Courier New" w:hint="default"/>
        <w:w w:val="99"/>
        <w:sz w:val="24"/>
        <w:szCs w:val="24"/>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20F418A"/>
    <w:multiLevelType w:val="hybridMultilevel"/>
    <w:tmpl w:val="CDB4E6FC"/>
    <w:lvl w:ilvl="0" w:tplc="0E2C1220">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827EEF"/>
    <w:multiLevelType w:val="hybridMultilevel"/>
    <w:tmpl w:val="65F2738C"/>
    <w:lvl w:ilvl="0" w:tplc="948AD874">
      <w:start w:val="1"/>
      <w:numFmt w:val="bullet"/>
      <w:lvlText w:val=""/>
      <w:lvlJc w:val="left"/>
      <w:pPr>
        <w:ind w:left="785"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5F05B9"/>
    <w:multiLevelType w:val="hybridMultilevel"/>
    <w:tmpl w:val="60AE67EA"/>
    <w:lvl w:ilvl="0" w:tplc="0C090001">
      <w:start w:val="1"/>
      <w:numFmt w:val="bullet"/>
      <w:lvlText w:val=""/>
      <w:lvlJc w:val="left"/>
      <w:pPr>
        <w:ind w:left="360" w:hanging="360"/>
      </w:pPr>
      <w:rPr>
        <w:rFonts w:ascii="Symbol" w:hAnsi="Symbol" w:hint="default"/>
      </w:rPr>
    </w:lvl>
    <w:lvl w:ilvl="1" w:tplc="83EC8E92">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0662BA0"/>
    <w:multiLevelType w:val="hybridMultilevel"/>
    <w:tmpl w:val="CE3A2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424B05"/>
    <w:multiLevelType w:val="hybridMultilevel"/>
    <w:tmpl w:val="5738837A"/>
    <w:lvl w:ilvl="0" w:tplc="CC380BAC">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9B42A0B0">
      <w:numFmt w:val="bullet"/>
      <w:lvlText w:val="•"/>
      <w:lvlJc w:val="left"/>
      <w:pPr>
        <w:ind w:left="2160" w:hanging="36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14C2BA"/>
    <w:multiLevelType w:val="hybridMultilevel"/>
    <w:tmpl w:val="324877BA"/>
    <w:lvl w:ilvl="0" w:tplc="AFF60656">
      <w:start w:val="1"/>
      <w:numFmt w:val="bullet"/>
      <w:lvlText w:val=""/>
      <w:lvlJc w:val="left"/>
      <w:pPr>
        <w:ind w:left="360" w:hanging="360"/>
      </w:pPr>
      <w:rPr>
        <w:rFonts w:ascii="Symbol" w:hAnsi="Symbol" w:hint="default"/>
      </w:rPr>
    </w:lvl>
    <w:lvl w:ilvl="1" w:tplc="89CE2138">
      <w:start w:val="1"/>
      <w:numFmt w:val="bullet"/>
      <w:lvlText w:val="o"/>
      <w:lvlJc w:val="left"/>
      <w:pPr>
        <w:ind w:left="1080" w:hanging="360"/>
      </w:pPr>
      <w:rPr>
        <w:rFonts w:ascii="Courier New" w:hAnsi="Courier New" w:hint="default"/>
      </w:rPr>
    </w:lvl>
    <w:lvl w:ilvl="2" w:tplc="EB3A998A">
      <w:start w:val="1"/>
      <w:numFmt w:val="bullet"/>
      <w:lvlText w:val=""/>
      <w:lvlJc w:val="left"/>
      <w:pPr>
        <w:ind w:left="1800" w:hanging="360"/>
      </w:pPr>
      <w:rPr>
        <w:rFonts w:ascii="Wingdings" w:hAnsi="Wingdings" w:hint="default"/>
      </w:rPr>
    </w:lvl>
    <w:lvl w:ilvl="3" w:tplc="AC248A08">
      <w:start w:val="1"/>
      <w:numFmt w:val="bullet"/>
      <w:lvlText w:val=""/>
      <w:lvlJc w:val="left"/>
      <w:pPr>
        <w:ind w:left="2520" w:hanging="360"/>
      </w:pPr>
      <w:rPr>
        <w:rFonts w:ascii="Symbol" w:hAnsi="Symbol" w:hint="default"/>
      </w:rPr>
    </w:lvl>
    <w:lvl w:ilvl="4" w:tplc="F9C001CE">
      <w:start w:val="1"/>
      <w:numFmt w:val="bullet"/>
      <w:lvlText w:val="o"/>
      <w:lvlJc w:val="left"/>
      <w:pPr>
        <w:ind w:left="3240" w:hanging="360"/>
      </w:pPr>
      <w:rPr>
        <w:rFonts w:ascii="Courier New" w:hAnsi="Courier New" w:hint="default"/>
      </w:rPr>
    </w:lvl>
    <w:lvl w:ilvl="5" w:tplc="7B06FE64">
      <w:start w:val="1"/>
      <w:numFmt w:val="bullet"/>
      <w:lvlText w:val=""/>
      <w:lvlJc w:val="left"/>
      <w:pPr>
        <w:ind w:left="3960" w:hanging="360"/>
      </w:pPr>
      <w:rPr>
        <w:rFonts w:ascii="Wingdings" w:hAnsi="Wingdings" w:hint="default"/>
      </w:rPr>
    </w:lvl>
    <w:lvl w:ilvl="6" w:tplc="F58225FA">
      <w:start w:val="1"/>
      <w:numFmt w:val="bullet"/>
      <w:lvlText w:val=""/>
      <w:lvlJc w:val="left"/>
      <w:pPr>
        <w:ind w:left="4680" w:hanging="360"/>
      </w:pPr>
      <w:rPr>
        <w:rFonts w:ascii="Symbol" w:hAnsi="Symbol" w:hint="default"/>
      </w:rPr>
    </w:lvl>
    <w:lvl w:ilvl="7" w:tplc="66F08CC0">
      <w:start w:val="1"/>
      <w:numFmt w:val="bullet"/>
      <w:lvlText w:val="o"/>
      <w:lvlJc w:val="left"/>
      <w:pPr>
        <w:ind w:left="5400" w:hanging="360"/>
      </w:pPr>
      <w:rPr>
        <w:rFonts w:ascii="Courier New" w:hAnsi="Courier New" w:hint="default"/>
      </w:rPr>
    </w:lvl>
    <w:lvl w:ilvl="8" w:tplc="2E6428B6">
      <w:start w:val="1"/>
      <w:numFmt w:val="bullet"/>
      <w:lvlText w:val=""/>
      <w:lvlJc w:val="left"/>
      <w:pPr>
        <w:ind w:left="6120" w:hanging="360"/>
      </w:pPr>
      <w:rPr>
        <w:rFonts w:ascii="Wingdings" w:hAnsi="Wingdings" w:hint="default"/>
      </w:rPr>
    </w:lvl>
  </w:abstractNum>
  <w:abstractNum w:abstractNumId="17" w15:restartNumberingAfterBreak="0">
    <w:nsid w:val="74263330"/>
    <w:multiLevelType w:val="hybridMultilevel"/>
    <w:tmpl w:val="C7D48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418134212">
    <w:abstractNumId w:val="0"/>
  </w:num>
  <w:num w:numId="2" w16cid:durableId="753476048">
    <w:abstractNumId w:val="18"/>
  </w:num>
  <w:num w:numId="3" w16cid:durableId="869991363">
    <w:abstractNumId w:val="19"/>
  </w:num>
  <w:num w:numId="4" w16cid:durableId="1647903245">
    <w:abstractNumId w:val="12"/>
  </w:num>
  <w:num w:numId="5" w16cid:durableId="1153641957">
    <w:abstractNumId w:val="1"/>
  </w:num>
  <w:num w:numId="6" w16cid:durableId="312100963">
    <w:abstractNumId w:val="7"/>
  </w:num>
  <w:num w:numId="7" w16cid:durableId="1836532099">
    <w:abstractNumId w:val="11"/>
  </w:num>
  <w:num w:numId="8" w16cid:durableId="1022629104">
    <w:abstractNumId w:val="10"/>
  </w:num>
  <w:num w:numId="9" w16cid:durableId="1528327349">
    <w:abstractNumId w:val="15"/>
  </w:num>
  <w:num w:numId="10" w16cid:durableId="1721318438">
    <w:abstractNumId w:val="2"/>
  </w:num>
  <w:num w:numId="11" w16cid:durableId="1533422907">
    <w:abstractNumId w:val="5"/>
  </w:num>
  <w:num w:numId="12" w16cid:durableId="1496334659">
    <w:abstractNumId w:val="4"/>
  </w:num>
  <w:num w:numId="13" w16cid:durableId="1270433938">
    <w:abstractNumId w:val="9"/>
  </w:num>
  <w:num w:numId="14" w16cid:durableId="1961298400">
    <w:abstractNumId w:val="3"/>
  </w:num>
  <w:num w:numId="15" w16cid:durableId="954093634">
    <w:abstractNumId w:val="0"/>
  </w:num>
  <w:num w:numId="16" w16cid:durableId="562715742">
    <w:abstractNumId w:val="13"/>
  </w:num>
  <w:num w:numId="17" w16cid:durableId="1814790115">
    <w:abstractNumId w:val="16"/>
  </w:num>
  <w:num w:numId="18" w16cid:durableId="240986275">
    <w:abstractNumId w:val="6"/>
  </w:num>
  <w:num w:numId="19" w16cid:durableId="747457582">
    <w:abstractNumId w:val="14"/>
  </w:num>
  <w:num w:numId="20" w16cid:durableId="961379830">
    <w:abstractNumId w:val="8"/>
  </w:num>
  <w:num w:numId="21" w16cid:durableId="184077845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605C"/>
    <w:rsid w:val="000121C3"/>
    <w:rsid w:val="00014EC7"/>
    <w:rsid w:val="00015B90"/>
    <w:rsid w:val="00015D88"/>
    <w:rsid w:val="0001607A"/>
    <w:rsid w:val="0004750E"/>
    <w:rsid w:val="00072EEC"/>
    <w:rsid w:val="00091AC9"/>
    <w:rsid w:val="00095ECD"/>
    <w:rsid w:val="000A4FE1"/>
    <w:rsid w:val="000A7335"/>
    <w:rsid w:val="000B1620"/>
    <w:rsid w:val="000B5C8C"/>
    <w:rsid w:val="000B71ED"/>
    <w:rsid w:val="000C59E2"/>
    <w:rsid w:val="000C7B2D"/>
    <w:rsid w:val="000E7710"/>
    <w:rsid w:val="000F7B7E"/>
    <w:rsid w:val="00101D60"/>
    <w:rsid w:val="00103EEA"/>
    <w:rsid w:val="001115D7"/>
    <w:rsid w:val="00134956"/>
    <w:rsid w:val="0017757A"/>
    <w:rsid w:val="00191109"/>
    <w:rsid w:val="00191235"/>
    <w:rsid w:val="001926F4"/>
    <w:rsid w:val="001943ED"/>
    <w:rsid w:val="001A0053"/>
    <w:rsid w:val="001B2465"/>
    <w:rsid w:val="001B3435"/>
    <w:rsid w:val="001F2A9B"/>
    <w:rsid w:val="001F6D2D"/>
    <w:rsid w:val="00200D04"/>
    <w:rsid w:val="00201FB6"/>
    <w:rsid w:val="0021672B"/>
    <w:rsid w:val="002405CF"/>
    <w:rsid w:val="00240B97"/>
    <w:rsid w:val="0025382D"/>
    <w:rsid w:val="00263BA6"/>
    <w:rsid w:val="0027264D"/>
    <w:rsid w:val="00285D38"/>
    <w:rsid w:val="00293E43"/>
    <w:rsid w:val="002B5F43"/>
    <w:rsid w:val="00313255"/>
    <w:rsid w:val="00313707"/>
    <w:rsid w:val="00314CBF"/>
    <w:rsid w:val="0032270B"/>
    <w:rsid w:val="00337E7C"/>
    <w:rsid w:val="00350C6F"/>
    <w:rsid w:val="00351CD9"/>
    <w:rsid w:val="00353CBB"/>
    <w:rsid w:val="0035664B"/>
    <w:rsid w:val="00362E3A"/>
    <w:rsid w:val="00366924"/>
    <w:rsid w:val="00376A6D"/>
    <w:rsid w:val="00380B98"/>
    <w:rsid w:val="00395E36"/>
    <w:rsid w:val="00396023"/>
    <w:rsid w:val="003C204E"/>
    <w:rsid w:val="003C4BB5"/>
    <w:rsid w:val="003D1123"/>
    <w:rsid w:val="003E4CC0"/>
    <w:rsid w:val="003F3D8F"/>
    <w:rsid w:val="004049CE"/>
    <w:rsid w:val="00410409"/>
    <w:rsid w:val="00412CED"/>
    <w:rsid w:val="00416751"/>
    <w:rsid w:val="00420F9E"/>
    <w:rsid w:val="004213C3"/>
    <w:rsid w:val="0042413C"/>
    <w:rsid w:val="00427139"/>
    <w:rsid w:val="00431A1C"/>
    <w:rsid w:val="004358E9"/>
    <w:rsid w:val="004537B3"/>
    <w:rsid w:val="0048050C"/>
    <w:rsid w:val="00487DD5"/>
    <w:rsid w:val="004947A7"/>
    <w:rsid w:val="004A2E02"/>
    <w:rsid w:val="004A42B0"/>
    <w:rsid w:val="004B7C43"/>
    <w:rsid w:val="004C0221"/>
    <w:rsid w:val="004C2B20"/>
    <w:rsid w:val="004D6932"/>
    <w:rsid w:val="004E168D"/>
    <w:rsid w:val="004E28AD"/>
    <w:rsid w:val="004F0F49"/>
    <w:rsid w:val="004F1D05"/>
    <w:rsid w:val="004F2008"/>
    <w:rsid w:val="00505B5D"/>
    <w:rsid w:val="005067CA"/>
    <w:rsid w:val="0052443C"/>
    <w:rsid w:val="00526604"/>
    <w:rsid w:val="0052775E"/>
    <w:rsid w:val="005416F0"/>
    <w:rsid w:val="00542514"/>
    <w:rsid w:val="00546AED"/>
    <w:rsid w:val="005512EF"/>
    <w:rsid w:val="005621E4"/>
    <w:rsid w:val="00590902"/>
    <w:rsid w:val="00592A14"/>
    <w:rsid w:val="00596FD7"/>
    <w:rsid w:val="005A3625"/>
    <w:rsid w:val="005A3B33"/>
    <w:rsid w:val="005B4738"/>
    <w:rsid w:val="005B67E8"/>
    <w:rsid w:val="005C212D"/>
    <w:rsid w:val="005C3CB0"/>
    <w:rsid w:val="005E1140"/>
    <w:rsid w:val="005F3214"/>
    <w:rsid w:val="006008CB"/>
    <w:rsid w:val="006019C8"/>
    <w:rsid w:val="00603476"/>
    <w:rsid w:val="006064EA"/>
    <w:rsid w:val="00612231"/>
    <w:rsid w:val="00620AE7"/>
    <w:rsid w:val="00635EB1"/>
    <w:rsid w:val="006473BB"/>
    <w:rsid w:val="0066495D"/>
    <w:rsid w:val="00695EB6"/>
    <w:rsid w:val="006A3770"/>
    <w:rsid w:val="006A41D3"/>
    <w:rsid w:val="006A4D46"/>
    <w:rsid w:val="006A6024"/>
    <w:rsid w:val="006B0AEF"/>
    <w:rsid w:val="006B7D43"/>
    <w:rsid w:val="006C31FF"/>
    <w:rsid w:val="006C6256"/>
    <w:rsid w:val="006C6B6C"/>
    <w:rsid w:val="006C704D"/>
    <w:rsid w:val="006D31A2"/>
    <w:rsid w:val="0070331D"/>
    <w:rsid w:val="007052B1"/>
    <w:rsid w:val="00711BF4"/>
    <w:rsid w:val="00741B43"/>
    <w:rsid w:val="0074223E"/>
    <w:rsid w:val="007543AC"/>
    <w:rsid w:val="00756537"/>
    <w:rsid w:val="00756A2B"/>
    <w:rsid w:val="007972D6"/>
    <w:rsid w:val="007A0EBC"/>
    <w:rsid w:val="007B27F1"/>
    <w:rsid w:val="007B4ABB"/>
    <w:rsid w:val="007B6904"/>
    <w:rsid w:val="007B7628"/>
    <w:rsid w:val="007C36E4"/>
    <w:rsid w:val="00816782"/>
    <w:rsid w:val="0082141D"/>
    <w:rsid w:val="00827F24"/>
    <w:rsid w:val="00845445"/>
    <w:rsid w:val="00855DA8"/>
    <w:rsid w:val="00870014"/>
    <w:rsid w:val="00886399"/>
    <w:rsid w:val="008974CA"/>
    <w:rsid w:val="008A0B19"/>
    <w:rsid w:val="008A3AB7"/>
    <w:rsid w:val="008A7FAF"/>
    <w:rsid w:val="008E0FB9"/>
    <w:rsid w:val="008E1F7F"/>
    <w:rsid w:val="008F00E8"/>
    <w:rsid w:val="00906142"/>
    <w:rsid w:val="00931B93"/>
    <w:rsid w:val="00933EED"/>
    <w:rsid w:val="00937BF1"/>
    <w:rsid w:val="00940CDE"/>
    <w:rsid w:val="00962C46"/>
    <w:rsid w:val="0097742A"/>
    <w:rsid w:val="0097744F"/>
    <w:rsid w:val="00980EED"/>
    <w:rsid w:val="00991670"/>
    <w:rsid w:val="009B01CF"/>
    <w:rsid w:val="009B6C8C"/>
    <w:rsid w:val="009C0FCA"/>
    <w:rsid w:val="009C3963"/>
    <w:rsid w:val="009D323C"/>
    <w:rsid w:val="009E39B9"/>
    <w:rsid w:val="009E70F4"/>
    <w:rsid w:val="00A35E2D"/>
    <w:rsid w:val="00A37C8F"/>
    <w:rsid w:val="00A447C8"/>
    <w:rsid w:val="00A54CB3"/>
    <w:rsid w:val="00A74B8A"/>
    <w:rsid w:val="00A85F61"/>
    <w:rsid w:val="00A86DB3"/>
    <w:rsid w:val="00A87EE5"/>
    <w:rsid w:val="00A92E4F"/>
    <w:rsid w:val="00AA25DC"/>
    <w:rsid w:val="00AB13EF"/>
    <w:rsid w:val="00AB50DD"/>
    <w:rsid w:val="00AC7025"/>
    <w:rsid w:val="00AD0952"/>
    <w:rsid w:val="00AD196F"/>
    <w:rsid w:val="00AD3CCE"/>
    <w:rsid w:val="00AE2EFA"/>
    <w:rsid w:val="00B07A46"/>
    <w:rsid w:val="00B07DCE"/>
    <w:rsid w:val="00B12123"/>
    <w:rsid w:val="00B21043"/>
    <w:rsid w:val="00B325DF"/>
    <w:rsid w:val="00B42EA0"/>
    <w:rsid w:val="00B44CAC"/>
    <w:rsid w:val="00B545BF"/>
    <w:rsid w:val="00B573D6"/>
    <w:rsid w:val="00B73E65"/>
    <w:rsid w:val="00B75AA4"/>
    <w:rsid w:val="00B81455"/>
    <w:rsid w:val="00B9627F"/>
    <w:rsid w:val="00B969FE"/>
    <w:rsid w:val="00BA2415"/>
    <w:rsid w:val="00BA4DB2"/>
    <w:rsid w:val="00BA4F95"/>
    <w:rsid w:val="00BB33F9"/>
    <w:rsid w:val="00BC3CE6"/>
    <w:rsid w:val="00BE5E41"/>
    <w:rsid w:val="00BF078E"/>
    <w:rsid w:val="00C2434F"/>
    <w:rsid w:val="00C24EDC"/>
    <w:rsid w:val="00C25A76"/>
    <w:rsid w:val="00C31EB3"/>
    <w:rsid w:val="00C32206"/>
    <w:rsid w:val="00C3559A"/>
    <w:rsid w:val="00C422C8"/>
    <w:rsid w:val="00C45C67"/>
    <w:rsid w:val="00C47091"/>
    <w:rsid w:val="00C523FF"/>
    <w:rsid w:val="00C71C3C"/>
    <w:rsid w:val="00C76998"/>
    <w:rsid w:val="00C843E7"/>
    <w:rsid w:val="00C93E83"/>
    <w:rsid w:val="00CA593D"/>
    <w:rsid w:val="00CC5D11"/>
    <w:rsid w:val="00CD1505"/>
    <w:rsid w:val="00CD2A1A"/>
    <w:rsid w:val="00CE6006"/>
    <w:rsid w:val="00D21780"/>
    <w:rsid w:val="00D23346"/>
    <w:rsid w:val="00D243B8"/>
    <w:rsid w:val="00D34794"/>
    <w:rsid w:val="00D4502D"/>
    <w:rsid w:val="00D47DFC"/>
    <w:rsid w:val="00D5087D"/>
    <w:rsid w:val="00D530CE"/>
    <w:rsid w:val="00D53E3C"/>
    <w:rsid w:val="00D77950"/>
    <w:rsid w:val="00DC0342"/>
    <w:rsid w:val="00DC3762"/>
    <w:rsid w:val="00DC492F"/>
    <w:rsid w:val="00DC5C47"/>
    <w:rsid w:val="00DD616A"/>
    <w:rsid w:val="00DE0465"/>
    <w:rsid w:val="00DE4E25"/>
    <w:rsid w:val="00E049ED"/>
    <w:rsid w:val="00E34E6D"/>
    <w:rsid w:val="00E37CD4"/>
    <w:rsid w:val="00E564ED"/>
    <w:rsid w:val="00E57848"/>
    <w:rsid w:val="00E67628"/>
    <w:rsid w:val="00E73459"/>
    <w:rsid w:val="00E750BF"/>
    <w:rsid w:val="00E90708"/>
    <w:rsid w:val="00ED21C3"/>
    <w:rsid w:val="00ED388C"/>
    <w:rsid w:val="00ED46C3"/>
    <w:rsid w:val="00EF02B0"/>
    <w:rsid w:val="00EF13A4"/>
    <w:rsid w:val="00F01B61"/>
    <w:rsid w:val="00F11338"/>
    <w:rsid w:val="00F13AE5"/>
    <w:rsid w:val="00F149FD"/>
    <w:rsid w:val="00F14EC1"/>
    <w:rsid w:val="00F4262F"/>
    <w:rsid w:val="00F448DC"/>
    <w:rsid w:val="00F53719"/>
    <w:rsid w:val="00F57291"/>
    <w:rsid w:val="00F66CB0"/>
    <w:rsid w:val="00F76C89"/>
    <w:rsid w:val="00F81DF0"/>
    <w:rsid w:val="00F9158A"/>
    <w:rsid w:val="00FA29B8"/>
    <w:rsid w:val="00FB5B10"/>
    <w:rsid w:val="00FC7CBC"/>
    <w:rsid w:val="00FD3D92"/>
    <w:rsid w:val="00FF56DD"/>
    <w:rsid w:val="094545A0"/>
    <w:rsid w:val="0B939B60"/>
    <w:rsid w:val="17239979"/>
    <w:rsid w:val="1CCCED57"/>
    <w:rsid w:val="242EF2F2"/>
    <w:rsid w:val="280B6BDE"/>
    <w:rsid w:val="37648DFD"/>
    <w:rsid w:val="4684332B"/>
    <w:rsid w:val="5447F9F8"/>
    <w:rsid w:val="55918A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1A84E"/>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1"/>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360"/>
        <w:tab w:val="num" w:pos="1080"/>
      </w:tabs>
      <w:ind w:left="1080"/>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character" w:customStyle="1" w:styleId="ListParagraphChar">
    <w:name w:val="List Paragraph Char"/>
    <w:basedOn w:val="DefaultParagraphFont"/>
    <w:link w:val="ListParagraph"/>
    <w:uiPriority w:val="34"/>
    <w:rsid w:val="005A3B33"/>
    <w:rPr>
      <w:rFonts w:ascii="Calibri" w:eastAsia="Times New Roman" w:hAnsi="Calibri" w:cs="Times New Roman"/>
      <w:sz w:val="24"/>
      <w:szCs w:val="20"/>
    </w:rPr>
  </w:style>
  <w:style w:type="paragraph" w:customStyle="1" w:styleId="Bulletlevel1">
    <w:name w:val="Bullet level 1"/>
    <w:basedOn w:val="BodyText"/>
    <w:qFormat/>
    <w:rsid w:val="005A3B33"/>
    <w:pPr>
      <w:numPr>
        <w:numId w:val="8"/>
      </w:numPr>
      <w:tabs>
        <w:tab w:val="left" w:pos="284"/>
        <w:tab w:val="num" w:pos="360"/>
      </w:tabs>
      <w:spacing w:before="60"/>
      <w:ind w:left="284" w:hanging="284"/>
    </w:pPr>
    <w:rPr>
      <w:rFonts w:cs="Arial"/>
      <w:bCs/>
      <w:iCs/>
      <w:color w:val="323232"/>
      <w:szCs w:val="24"/>
      <w:lang w:eastAsia="en-AU"/>
    </w:rPr>
  </w:style>
  <w:style w:type="paragraph" w:styleId="BodyText">
    <w:name w:val="Body Text"/>
    <w:basedOn w:val="Normal"/>
    <w:link w:val="BodyTextChar"/>
    <w:uiPriority w:val="99"/>
    <w:unhideWhenUsed/>
    <w:rsid w:val="005A3B33"/>
    <w:pPr>
      <w:spacing w:after="120"/>
    </w:pPr>
  </w:style>
  <w:style w:type="character" w:customStyle="1" w:styleId="BodyTextChar">
    <w:name w:val="Body Text Char"/>
    <w:basedOn w:val="DefaultParagraphFont"/>
    <w:link w:val="BodyText"/>
    <w:uiPriority w:val="99"/>
    <w:rsid w:val="005A3B33"/>
    <w:rPr>
      <w:rFonts w:ascii="Calibri" w:eastAsia="Times New Roman" w:hAnsi="Calibri" w:cs="Times New Roman"/>
      <w:sz w:val="24"/>
      <w:szCs w:val="20"/>
    </w:rPr>
  </w:style>
  <w:style w:type="paragraph" w:customStyle="1" w:styleId="paragraph">
    <w:name w:val="paragraph"/>
    <w:basedOn w:val="Normal"/>
    <w:rsid w:val="0021672B"/>
    <w:pPr>
      <w:spacing w:before="100" w:beforeAutospacing="1" w:after="100" w:afterAutospacing="1"/>
    </w:pPr>
    <w:rPr>
      <w:rFonts w:ascii="Times New Roman" w:hAnsi="Times New Roman"/>
      <w:szCs w:val="24"/>
      <w:lang w:eastAsia="en-AU"/>
    </w:rPr>
  </w:style>
  <w:style w:type="character" w:customStyle="1" w:styleId="eop">
    <w:name w:val="eop"/>
    <w:basedOn w:val="DefaultParagraphFont"/>
    <w:rsid w:val="0021672B"/>
  </w:style>
  <w:style w:type="character" w:customStyle="1" w:styleId="normaltextrun">
    <w:name w:val="normaltextrun"/>
    <w:basedOn w:val="DefaultParagraphFont"/>
    <w:rsid w:val="0021672B"/>
  </w:style>
  <w:style w:type="character" w:customStyle="1" w:styleId="spellingerror">
    <w:name w:val="spellingerror"/>
    <w:basedOn w:val="DefaultParagraphFont"/>
    <w:rsid w:val="0021672B"/>
  </w:style>
  <w:style w:type="paragraph" w:styleId="Revision">
    <w:name w:val="Revision"/>
    <w:hidden/>
    <w:uiPriority w:val="99"/>
    <w:semiHidden/>
    <w:rsid w:val="00314CBF"/>
    <w:pPr>
      <w:spacing w:after="0" w:line="240" w:lineRule="auto"/>
    </w:pPr>
    <w:rPr>
      <w:rFonts w:ascii="Calibri" w:eastAsia="Times New Roman" w:hAnsi="Calibri" w:cs="Times New Roman"/>
      <w:sz w:val="24"/>
      <w:szCs w:val="20"/>
    </w:rPr>
  </w:style>
  <w:style w:type="paragraph" w:customStyle="1" w:styleId="pf0">
    <w:name w:val="pf0"/>
    <w:basedOn w:val="Normal"/>
    <w:rsid w:val="006008CB"/>
    <w:pPr>
      <w:spacing w:before="100" w:beforeAutospacing="1" w:after="100" w:afterAutospacing="1"/>
    </w:pPr>
    <w:rPr>
      <w:rFonts w:ascii="Times New Roman" w:hAnsi="Times New Roman"/>
      <w:szCs w:val="24"/>
      <w:lang w:eastAsia="en-AU"/>
    </w:rPr>
  </w:style>
  <w:style w:type="character" w:customStyle="1" w:styleId="cf01">
    <w:name w:val="cf01"/>
    <w:basedOn w:val="DefaultParagraphFont"/>
    <w:rsid w:val="006008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85159">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483505310">
      <w:bodyDiv w:val="1"/>
      <w:marLeft w:val="0"/>
      <w:marRight w:val="0"/>
      <w:marTop w:val="0"/>
      <w:marBottom w:val="0"/>
      <w:divBdr>
        <w:top w:val="none" w:sz="0" w:space="0" w:color="auto"/>
        <w:left w:val="none" w:sz="0" w:space="0" w:color="auto"/>
        <w:bottom w:val="none" w:sz="0" w:space="0" w:color="auto"/>
        <w:right w:val="none" w:sz="0" w:space="0" w:color="auto"/>
      </w:divBdr>
    </w:div>
    <w:div w:id="1624648966">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jm.org/doi/pdf/10.1056/NEJMoa2204091" TargetMode="External"/><Relationship Id="rId18" Type="http://schemas.openxmlformats.org/officeDocument/2006/relationships/hyperlink" Target="https://midwives.org.au/common/Uploaded%20files/_ADMIN-ACM/National-Midwifery-Guidelines-for-Consultation-and-Referral-4th-Edition-(2021).pdf"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www.kemh.health.wa.gov.au/~/media/HSPs/NMHS/Hospitals/WNHS/Documents/Clinical-guidelines/Obs-Gyn-Guidelines/Diabetes.pdf?thn=0" TargetMode="External"/><Relationship Id="rId7" Type="http://schemas.openxmlformats.org/officeDocument/2006/relationships/settings" Target="settings.xml"/><Relationship Id="rId12" Type="http://schemas.openxmlformats.org/officeDocument/2006/relationships/hyperlink" Target="https://pubmed.ncbi.nlm.nih.gov/29303230/" TargetMode="External"/><Relationship Id="rId17" Type="http://schemas.openxmlformats.org/officeDocument/2006/relationships/hyperlink" Target="https://www.nice.org.uk/guidance/ng3"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www.adips.org/downloads/2014ADIPSGDMGuidelinesV18.11.2014_000.pdf" TargetMode="External"/><Relationship Id="rId20" Type="http://schemas.openxmlformats.org/officeDocument/2006/relationships/hyperlink" Target="https://www.sahealth.sa.gov.au/wps/wcm/connect/146238004ee2144cb404bdd150ce4f37/Diabetes+Mellitus+and+Gestational+Diabetes_July2015.pdf?MOD=AJPER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yperlink" Target="https://www.ncbi.nlm.nih.gov/pmc/articles/PMC7085808/"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health.qld.gov.au/__data/assets/pdf_file/0022/950503/g-gdm.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abetessociety.com.au/guideline-category/diabetes-gdm-obesity-feet/" TargetMode="Externa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2024-02-06T13:00:00+00:00</Approval_x0020_Date>
    <Review_x0020_Date xmlns="690b2128-8961-48af-a473-22c34a9accba">2027-02-05T13:00:00+00:00</Review_x0020_Date>
    <TaxCatchAll xmlns="c0239a80-7f07-4ed7-82c3-24ad7d76ada5">
      <Value>436</Value>
      <Value>417</Value>
      <Value>416</Value>
      <Value>415</Value>
    </TaxCatchAll>
    <Version_x0020_Number xmlns="690b2128-8961-48af-a473-22c34a9accba">1</Version_x0020_Number>
    <Notes0 xmlns="690b2128-8961-48af-a473-22c34a9accba" xsi:nil="true"/>
    <Key_x0020_Words xmlns="690b2128-8961-48af-a473-22c34a9accba">North, Gestational Diabetes Mellitus, GDM, Diabetes, HbA1C, Pregnancy</Key_x0020_Words>
    <Type_x0020_of_x0020_Document xmlns="690b2128-8961-48af-a473-22c34a9accba">Procedure</Type_x0020_of_x0020_Document>
    <Approval_x0020_Name_x007c_Committee xmlns="690b2128-8961-48af-a473-22c34a9accba">CHS Policy Team</Approval_x0020_Name_x007c_Committee>
    <Status xmlns="690b2128-8961-48af-a473-22c34a9accba">Approved</Status>
    <New_x0020_Applies_x0020_To xmlns="690b2128-8961-48af-a473-22c34a9accba">Canberra Health Services</New_x0020_Applies_x0020_To>
    <Replaces_x003a_ xmlns="690b2128-8961-48af-a473-22c34a9accba">NCH – Diagnosis and Management of Diabetes in Pregnancy</Replaces_x003a_>
    <ISD_x0020_Submitted xmlns="690b2128-8961-48af-a473-22c34a9accba">Not Required</ISD_x0020_Submitted>
    <Risk_x0020_Rating xmlns="690b2128-8961-48af-a473-22c34a9accba">High</Risk_x0020_Rating>
    <Description0 xmlns="690b2128-8961-48af-a473-22c34a9accba">The purpose of this procedure is to provide clinicians at North Canberra Hospital with information on the diagnosis and management of women with Gestational Diabetes Mellitus (GDM).</Description0>
    <Display_x0020_on_x0020_Internet xmlns="690b2128-8961-48af-a473-22c34a9accba">true</Display_x0020_on_x0020_Internet>
    <Related_x0020_Documents xmlns="690b2128-8961-48af-a473-22c34a9accba" xsi:nil="true"/>
    <Decision_x0020_Number xmlns="690b2128-8961-48af-a473-22c34a9accba">CHS24/035</Decision_x0020_Number>
    <RelatedPolicies_x002c_ProceduresGuidelines xmlns="690b2128-8961-48af-a473-22c34a9accba">
      <Value>16457</Value>
      <Value>14491</Value>
      <Value>14889</Value>
      <Value>15087</Value>
      <Value>16576</Value>
      <Value>14591</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Carer Recognition Act 2010 (Cth)</TermName>
          <TermId xmlns="http://schemas.microsoft.com/office/infopath/2007/PartnerControls">7e399963-a120-4fa2-8773-c52cd2bc7b82</TermId>
        </TermInfo>
      </Terms>
    </k0794e393e1f41c2810d090eedba34a0>
    <New_x0020_Owner xmlns="690b2128-8961-48af-a473-22c34a9accba">North Canberra Hospital (NCH) - Women &amp; Children</New_x0020_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a85ca2a71eb48d3bbf240e90b0ab54da">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b66b2be4ec89f51385ddf3da80aee9b7"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3BB8D9-97F8-4817-BA08-683C4BBC98D5}">
  <ds:schemaRefs>
    <ds:schemaRef ds:uri="http://schemas.microsoft.com/office/2006/metadata/properties"/>
    <ds:schemaRef ds:uri="http://schemas.microsoft.com/office/infopath/2007/PartnerControls"/>
    <ds:schemaRef ds:uri="690b2128-8961-48af-a473-22c34a9accba"/>
    <ds:schemaRef ds:uri="c0239a80-7f07-4ed7-82c3-24ad7d76ada5"/>
  </ds:schemaRefs>
</ds:datastoreItem>
</file>

<file path=customXml/itemProps2.xml><?xml version="1.0" encoding="utf-8"?>
<ds:datastoreItem xmlns:ds="http://schemas.openxmlformats.org/officeDocument/2006/customXml" ds:itemID="{837D6938-E104-467C-95CC-4EC9EEE52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2DCB4D48-0835-408F-B047-3E7D27C1B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Pages>
  <Words>4948</Words>
  <Characters>27069</Characters>
  <Application>Microsoft Office Word</Application>
  <DocSecurity>0</DocSecurity>
  <Lines>712</Lines>
  <Paragraphs>421</Paragraphs>
  <ScaleCrop>false</ScaleCrop>
  <HeadingPairs>
    <vt:vector size="2" baseType="variant">
      <vt:variant>
        <vt:lpstr>Title</vt:lpstr>
      </vt:variant>
      <vt:variant>
        <vt:i4>1</vt:i4>
      </vt:variant>
    </vt:vector>
  </HeadingPairs>
  <TitlesOfParts>
    <vt:vector size="1" baseType="lpstr">
      <vt:lpstr>Diagnosis and Management of Diabetes in Pregnancy - North Canberra Hospital (NCH)</vt:lpstr>
    </vt:vector>
  </TitlesOfParts>
  <Company>ACT Government</Company>
  <LinksUpToDate>false</LinksUpToDate>
  <CharactersWithSpaces>31596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Diagnosis and Management of Diabetes in Pregnancy - North Canberra Hospital (NCH)</dc:title>
  <dc:creator>Kerryn Hunter</dc:creator>
  <cp:lastModifiedBy>Rusanov, Zoia</cp:lastModifiedBy>
  <cp:revision>22</cp:revision>
  <cp:lastPrinted>2015-01-20T22:40:00Z</cp:lastPrinted>
  <dcterms:created xsi:type="dcterms:W3CDTF">2024-02-09T01:12:00Z</dcterms:created>
  <dcterms:modified xsi:type="dcterms:W3CDTF">2025-09-03T02:44:00Z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Order">
    <vt:r8>4100</vt:r8>
  </property>
  <property fmtid="{D5CDD505-2E9C-101B-9397-08002B2CF9AE}" pid="4" name="_ExtendedDescription">
    <vt:lpwstr/>
  </property>
  <property fmtid="{D5CDD505-2E9C-101B-9397-08002B2CF9AE}" pid="5" name="Related Legislation &amp; Guidelines">
    <vt:lpwstr>415;#Health Records (Privacy and Access) Act 1997 (Territory)|d07d1347-0355-417c-badf-2bae9c7c0e3b;#416;#Human Rights Act 2004 (Territory)|bbb6fb4a-2117-4ff9-8364-021a762deae2;#417;#Work Health and Safety Act 2011 (Territory)|ff017976-c7e7-4dc1-b890-63352415bc5e;#436;#Carer Recognition Act 2010 (Cth)|7e399963-a120-4fa2-8773-c52cd2bc7b82</vt:lpwstr>
  </property>
  <property fmtid="{D5CDD505-2E9C-101B-9397-08002B2CF9AE}" pid="6" name="MSIP_Label_69af8531-eb46-4968-8cb3-105d2f5ea87e_Enabled">
    <vt:lpwstr>true</vt:lpwstr>
  </property>
  <property fmtid="{D5CDD505-2E9C-101B-9397-08002B2CF9AE}" pid="7" name="MSIP_Label_69af8531-eb46-4968-8cb3-105d2f5ea87e_SetDate">
    <vt:lpwstr>2024-07-17T05:19:58Z</vt:lpwstr>
  </property>
  <property fmtid="{D5CDD505-2E9C-101B-9397-08002B2CF9AE}" pid="8" name="MSIP_Label_69af8531-eb46-4968-8cb3-105d2f5ea87e_Method">
    <vt:lpwstr>Standard</vt:lpwstr>
  </property>
  <property fmtid="{D5CDD505-2E9C-101B-9397-08002B2CF9AE}" pid="9" name="MSIP_Label_69af8531-eb46-4968-8cb3-105d2f5ea87e_Name">
    <vt:lpwstr>Official - No Marking</vt:lpwstr>
  </property>
  <property fmtid="{D5CDD505-2E9C-101B-9397-08002B2CF9AE}" pid="10" name="MSIP_Label_69af8531-eb46-4968-8cb3-105d2f5ea87e_SiteId">
    <vt:lpwstr>b46c1908-0334-4236-b978-585ee88e4199</vt:lpwstr>
  </property>
  <property fmtid="{D5CDD505-2E9C-101B-9397-08002B2CF9AE}" pid="11" name="MSIP_Label_69af8531-eb46-4968-8cb3-105d2f5ea87e_ActionId">
    <vt:lpwstr>e341fa32-f1aa-47ca-a938-6f14f0a23ff5</vt:lpwstr>
  </property>
  <property fmtid="{D5CDD505-2E9C-101B-9397-08002B2CF9AE}" pid="12" name="MSIP_Label_69af8531-eb46-4968-8cb3-105d2f5ea87e_ContentBits">
    <vt:lpwstr>0</vt:lpwstr>
  </property>
  <property fmtid="{D5CDD505-2E9C-101B-9397-08002B2CF9AE}" pid="13" name="Related_x0020_Legislation_x0020__x0026__x0020_Guidelines">
    <vt:lpwstr>415;#Health Records (Privacy and Access) Act 1997 (Territory)|d07d1347-0355-417c-badf-2bae9c7c0e3b;#416;#Human Rights Act 2004 (Territory)|bbb6fb4a-2117-4ff9-8364-021a762deae2;#417;#Work Health and Safety Act 2011 (Territory)|ff017976-c7e7-4dc1-b890-63352415bc5e;#436;#Carer Recognition Act 2010 (Cth)|7e399963-a120-4fa2-8773-c52cd2bc7b82</vt:lpwstr>
  </property>
</Properties>
</file>