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9B70" w14:textId="77777777" w:rsidR="009A534C" w:rsidRPr="00C417E7" w:rsidRDefault="009A534C" w:rsidP="009A534C">
      <w:pPr>
        <w:rPr>
          <w:rFonts w:cs="Arial"/>
          <w:b/>
          <w:sz w:val="44"/>
          <w:szCs w:val="44"/>
        </w:rPr>
      </w:pPr>
      <w:r w:rsidRPr="00C417E7">
        <w:rPr>
          <w:rFonts w:cs="Arial"/>
          <w:b/>
          <w:sz w:val="44"/>
          <w:szCs w:val="44"/>
        </w:rPr>
        <w:t>Canberra Health Services</w:t>
      </w:r>
    </w:p>
    <w:p w14:paraId="5EC7D68D" w14:textId="2695378D" w:rsidR="009A534C" w:rsidRPr="00C417E7" w:rsidRDefault="009A534C" w:rsidP="009A534C">
      <w:pPr>
        <w:rPr>
          <w:rFonts w:cs="Arial"/>
          <w:b/>
          <w:sz w:val="44"/>
          <w:szCs w:val="44"/>
        </w:rPr>
      </w:pPr>
      <w:r w:rsidRPr="00C417E7">
        <w:rPr>
          <w:rFonts w:cs="Arial"/>
          <w:b/>
          <w:sz w:val="44"/>
          <w:szCs w:val="44"/>
        </w:rPr>
        <w:t>Guideline</w:t>
      </w:r>
    </w:p>
    <w:p w14:paraId="337EC846" w14:textId="4059CCDC" w:rsidR="009A534C" w:rsidRPr="00C417E7" w:rsidRDefault="004D674F" w:rsidP="009A534C">
      <w:pPr>
        <w:rPr>
          <w:rFonts w:cs="Arial"/>
          <w:b/>
          <w:iCs/>
          <w:sz w:val="36"/>
          <w:szCs w:val="36"/>
        </w:rPr>
      </w:pPr>
      <w:r w:rsidRPr="00C417E7">
        <w:rPr>
          <w:rFonts w:cs="Arial"/>
          <w:b/>
          <w:iCs/>
          <w:sz w:val="36"/>
          <w:szCs w:val="36"/>
        </w:rPr>
        <w:t>Use of Palliative Care Sedation Therapy</w:t>
      </w:r>
      <w:r w:rsidR="009A534C" w:rsidRPr="00C417E7">
        <w:rPr>
          <w:rFonts w:cs="Arial"/>
          <w:b/>
          <w:iCs/>
          <w:sz w:val="36"/>
          <w:szCs w:val="36"/>
        </w:rPr>
        <w:t xml:space="preserve"> </w:t>
      </w:r>
      <w:r w:rsidR="009A534C" w:rsidRPr="00C417E7">
        <w:rPr>
          <w:rFonts w:cs="Arial"/>
          <w:b/>
          <w:iCs/>
          <w:sz w:val="28"/>
          <w:szCs w:val="28"/>
        </w:rPr>
        <w:t>(</w:t>
      </w:r>
      <w:r w:rsidRPr="00C417E7">
        <w:rPr>
          <w:rFonts w:cs="Arial"/>
          <w:b/>
          <w:iCs/>
          <w:sz w:val="28"/>
          <w:szCs w:val="28"/>
        </w:rPr>
        <w:t>Adults</w:t>
      </w:r>
      <w:r w:rsidR="009A534C" w:rsidRPr="00C417E7">
        <w:rPr>
          <w:rFonts w:cs="Arial"/>
          <w:b/>
          <w:iCs/>
          <w:sz w:val="28"/>
          <w:szCs w:val="28"/>
        </w:rPr>
        <w:t>)</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27BAA23E" w14:textId="77777777" w:rsidTr="008E74FD">
        <w:trPr>
          <w:cantSplit/>
          <w:trHeight w:val="285"/>
        </w:trPr>
        <w:tc>
          <w:tcPr>
            <w:tcW w:w="9158" w:type="dxa"/>
            <w:shd w:val="clear" w:color="auto" w:fill="D9D9D9" w:themeFill="background1" w:themeFillShade="D9"/>
          </w:tcPr>
          <w:p w14:paraId="21D5F23C" w14:textId="77777777" w:rsidR="009A534C" w:rsidRPr="00CD1C0E" w:rsidRDefault="009A534C" w:rsidP="00B10F87">
            <w:pPr>
              <w:pStyle w:val="Heading1"/>
            </w:pPr>
            <w:bookmarkStart w:id="0" w:name="_Toc389473273"/>
            <w:bookmarkStart w:id="1" w:name="_Toc393203330"/>
            <w:bookmarkStart w:id="2" w:name="Contents"/>
            <w:bookmarkStart w:id="3" w:name="_Toc91169869"/>
            <w:r w:rsidRPr="00CD1C0E">
              <w:t>Contents</w:t>
            </w:r>
            <w:bookmarkEnd w:id="0"/>
            <w:bookmarkEnd w:id="1"/>
            <w:bookmarkEnd w:id="2"/>
            <w:bookmarkEnd w:id="3"/>
          </w:p>
        </w:tc>
      </w:tr>
    </w:tbl>
    <w:p w14:paraId="3DEEF213" w14:textId="77777777" w:rsidR="009A534C" w:rsidRDefault="009A534C" w:rsidP="00C13D33"/>
    <w:p w14:paraId="03CE6DE8" w14:textId="072ABE8B" w:rsidR="00B60119" w:rsidRDefault="00B62A16">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1,1,Heading 2,2" </w:instrText>
      </w:r>
      <w:r>
        <w:rPr>
          <w:rFonts w:cs="Arial"/>
          <w:b/>
          <w:sz w:val="36"/>
          <w:szCs w:val="36"/>
        </w:rPr>
        <w:fldChar w:fldCharType="separate"/>
      </w:r>
      <w:hyperlink w:anchor="_Toc91169869" w:history="1">
        <w:r w:rsidR="00B60119" w:rsidRPr="00574AEC">
          <w:rPr>
            <w:rStyle w:val="Hyperlink"/>
            <w:noProof/>
          </w:rPr>
          <w:t>Contents</w:t>
        </w:r>
        <w:r w:rsidR="00B60119">
          <w:rPr>
            <w:noProof/>
            <w:webHidden/>
          </w:rPr>
          <w:tab/>
        </w:r>
        <w:r w:rsidR="00B60119">
          <w:rPr>
            <w:noProof/>
            <w:webHidden/>
          </w:rPr>
          <w:fldChar w:fldCharType="begin"/>
        </w:r>
        <w:r w:rsidR="00B60119">
          <w:rPr>
            <w:noProof/>
            <w:webHidden/>
          </w:rPr>
          <w:instrText xml:space="preserve"> PAGEREF _Toc91169869 \h </w:instrText>
        </w:r>
        <w:r w:rsidR="00B60119">
          <w:rPr>
            <w:noProof/>
            <w:webHidden/>
          </w:rPr>
        </w:r>
        <w:r w:rsidR="00B60119">
          <w:rPr>
            <w:noProof/>
            <w:webHidden/>
          </w:rPr>
          <w:fldChar w:fldCharType="separate"/>
        </w:r>
        <w:r w:rsidR="00B60119">
          <w:rPr>
            <w:noProof/>
            <w:webHidden/>
          </w:rPr>
          <w:t>1</w:t>
        </w:r>
        <w:r w:rsidR="00B60119">
          <w:rPr>
            <w:noProof/>
            <w:webHidden/>
          </w:rPr>
          <w:fldChar w:fldCharType="end"/>
        </w:r>
      </w:hyperlink>
    </w:p>
    <w:p w14:paraId="215B0B5D" w14:textId="08FCA30E" w:rsidR="00B60119" w:rsidRDefault="00B60119">
      <w:pPr>
        <w:pStyle w:val="TOC1"/>
        <w:tabs>
          <w:tab w:val="right" w:leader="dot" w:pos="9060"/>
        </w:tabs>
        <w:rPr>
          <w:rFonts w:eastAsiaTheme="minorEastAsia" w:cstheme="minorBidi"/>
          <w:noProof/>
          <w:sz w:val="22"/>
          <w:szCs w:val="22"/>
          <w:lang w:eastAsia="en-AU"/>
        </w:rPr>
      </w:pPr>
      <w:hyperlink w:anchor="_Toc91169870" w:history="1">
        <w:r w:rsidRPr="00574AEC">
          <w:rPr>
            <w:rStyle w:val="Hyperlink"/>
            <w:noProof/>
          </w:rPr>
          <w:t>Guideline Statement</w:t>
        </w:r>
        <w:r>
          <w:rPr>
            <w:noProof/>
            <w:webHidden/>
          </w:rPr>
          <w:tab/>
        </w:r>
        <w:r>
          <w:rPr>
            <w:noProof/>
            <w:webHidden/>
          </w:rPr>
          <w:fldChar w:fldCharType="begin"/>
        </w:r>
        <w:r>
          <w:rPr>
            <w:noProof/>
            <w:webHidden/>
          </w:rPr>
          <w:instrText xml:space="preserve"> PAGEREF _Toc91169870 \h </w:instrText>
        </w:r>
        <w:r>
          <w:rPr>
            <w:noProof/>
            <w:webHidden/>
          </w:rPr>
        </w:r>
        <w:r>
          <w:rPr>
            <w:noProof/>
            <w:webHidden/>
          </w:rPr>
          <w:fldChar w:fldCharType="separate"/>
        </w:r>
        <w:r>
          <w:rPr>
            <w:noProof/>
            <w:webHidden/>
          </w:rPr>
          <w:t>2</w:t>
        </w:r>
        <w:r>
          <w:rPr>
            <w:noProof/>
            <w:webHidden/>
          </w:rPr>
          <w:fldChar w:fldCharType="end"/>
        </w:r>
      </w:hyperlink>
    </w:p>
    <w:p w14:paraId="3CCFBD76" w14:textId="26F14CE4" w:rsidR="00B60119" w:rsidRDefault="00B60119">
      <w:pPr>
        <w:pStyle w:val="TOC1"/>
        <w:tabs>
          <w:tab w:val="right" w:leader="dot" w:pos="9060"/>
        </w:tabs>
        <w:rPr>
          <w:rFonts w:eastAsiaTheme="minorEastAsia" w:cstheme="minorBidi"/>
          <w:noProof/>
          <w:sz w:val="22"/>
          <w:szCs w:val="22"/>
          <w:lang w:eastAsia="en-AU"/>
        </w:rPr>
      </w:pPr>
      <w:hyperlink w:anchor="_Toc91169871" w:history="1">
        <w:r w:rsidRPr="00574AEC">
          <w:rPr>
            <w:rStyle w:val="Hyperlink"/>
            <w:noProof/>
          </w:rPr>
          <w:t>Scope</w:t>
        </w:r>
        <w:r>
          <w:rPr>
            <w:noProof/>
            <w:webHidden/>
          </w:rPr>
          <w:tab/>
        </w:r>
        <w:r>
          <w:rPr>
            <w:noProof/>
            <w:webHidden/>
          </w:rPr>
          <w:fldChar w:fldCharType="begin"/>
        </w:r>
        <w:r>
          <w:rPr>
            <w:noProof/>
            <w:webHidden/>
          </w:rPr>
          <w:instrText xml:space="preserve"> PAGEREF _Toc91169871 \h </w:instrText>
        </w:r>
        <w:r>
          <w:rPr>
            <w:noProof/>
            <w:webHidden/>
          </w:rPr>
        </w:r>
        <w:r>
          <w:rPr>
            <w:noProof/>
            <w:webHidden/>
          </w:rPr>
          <w:fldChar w:fldCharType="separate"/>
        </w:r>
        <w:r>
          <w:rPr>
            <w:noProof/>
            <w:webHidden/>
          </w:rPr>
          <w:t>2</w:t>
        </w:r>
        <w:r>
          <w:rPr>
            <w:noProof/>
            <w:webHidden/>
          </w:rPr>
          <w:fldChar w:fldCharType="end"/>
        </w:r>
      </w:hyperlink>
    </w:p>
    <w:p w14:paraId="08A42712" w14:textId="0C273A5A" w:rsidR="00B60119" w:rsidRDefault="00B60119">
      <w:pPr>
        <w:pStyle w:val="TOC1"/>
        <w:tabs>
          <w:tab w:val="right" w:leader="dot" w:pos="9060"/>
        </w:tabs>
        <w:rPr>
          <w:rFonts w:eastAsiaTheme="minorEastAsia" w:cstheme="minorBidi"/>
          <w:noProof/>
          <w:sz w:val="22"/>
          <w:szCs w:val="22"/>
          <w:lang w:eastAsia="en-AU"/>
        </w:rPr>
      </w:pPr>
      <w:hyperlink w:anchor="_Toc91169872" w:history="1">
        <w:r w:rsidRPr="00574AEC">
          <w:rPr>
            <w:rStyle w:val="Hyperlink"/>
            <w:noProof/>
          </w:rPr>
          <w:t>Section 1 – Palliative Sedation Therapy (PST)</w:t>
        </w:r>
        <w:r>
          <w:rPr>
            <w:noProof/>
            <w:webHidden/>
          </w:rPr>
          <w:tab/>
        </w:r>
        <w:r>
          <w:rPr>
            <w:noProof/>
            <w:webHidden/>
          </w:rPr>
          <w:fldChar w:fldCharType="begin"/>
        </w:r>
        <w:r>
          <w:rPr>
            <w:noProof/>
            <w:webHidden/>
          </w:rPr>
          <w:instrText xml:space="preserve"> PAGEREF _Toc91169872 \h </w:instrText>
        </w:r>
        <w:r>
          <w:rPr>
            <w:noProof/>
            <w:webHidden/>
          </w:rPr>
        </w:r>
        <w:r>
          <w:rPr>
            <w:noProof/>
            <w:webHidden/>
          </w:rPr>
          <w:fldChar w:fldCharType="separate"/>
        </w:r>
        <w:r>
          <w:rPr>
            <w:noProof/>
            <w:webHidden/>
          </w:rPr>
          <w:t>2</w:t>
        </w:r>
        <w:r>
          <w:rPr>
            <w:noProof/>
            <w:webHidden/>
          </w:rPr>
          <w:fldChar w:fldCharType="end"/>
        </w:r>
      </w:hyperlink>
    </w:p>
    <w:p w14:paraId="1C7B90CB" w14:textId="79218F77" w:rsidR="00B60119" w:rsidRDefault="00B60119">
      <w:pPr>
        <w:pStyle w:val="TOC1"/>
        <w:tabs>
          <w:tab w:val="right" w:leader="dot" w:pos="9060"/>
        </w:tabs>
        <w:rPr>
          <w:rFonts w:eastAsiaTheme="minorEastAsia" w:cstheme="minorBidi"/>
          <w:noProof/>
          <w:sz w:val="22"/>
          <w:szCs w:val="22"/>
          <w:lang w:eastAsia="en-AU"/>
        </w:rPr>
      </w:pPr>
      <w:hyperlink w:anchor="_Toc91169873" w:history="1">
        <w:r w:rsidRPr="00574AEC">
          <w:rPr>
            <w:rStyle w:val="Hyperlink"/>
            <w:noProof/>
          </w:rPr>
          <w:t>Section 2 – The intent of PST</w:t>
        </w:r>
        <w:r>
          <w:rPr>
            <w:noProof/>
            <w:webHidden/>
          </w:rPr>
          <w:tab/>
        </w:r>
        <w:r>
          <w:rPr>
            <w:noProof/>
            <w:webHidden/>
          </w:rPr>
          <w:fldChar w:fldCharType="begin"/>
        </w:r>
        <w:r>
          <w:rPr>
            <w:noProof/>
            <w:webHidden/>
          </w:rPr>
          <w:instrText xml:space="preserve"> PAGEREF _Toc91169873 \h </w:instrText>
        </w:r>
        <w:r>
          <w:rPr>
            <w:noProof/>
            <w:webHidden/>
          </w:rPr>
        </w:r>
        <w:r>
          <w:rPr>
            <w:noProof/>
            <w:webHidden/>
          </w:rPr>
          <w:fldChar w:fldCharType="separate"/>
        </w:r>
        <w:r>
          <w:rPr>
            <w:noProof/>
            <w:webHidden/>
          </w:rPr>
          <w:t>4</w:t>
        </w:r>
        <w:r>
          <w:rPr>
            <w:noProof/>
            <w:webHidden/>
          </w:rPr>
          <w:fldChar w:fldCharType="end"/>
        </w:r>
      </w:hyperlink>
    </w:p>
    <w:p w14:paraId="4B6E7883" w14:textId="08FCBFEC" w:rsidR="00B60119" w:rsidRDefault="00B60119">
      <w:pPr>
        <w:pStyle w:val="TOC1"/>
        <w:tabs>
          <w:tab w:val="right" w:leader="dot" w:pos="9060"/>
        </w:tabs>
        <w:rPr>
          <w:rFonts w:eastAsiaTheme="minorEastAsia" w:cstheme="minorBidi"/>
          <w:noProof/>
          <w:sz w:val="22"/>
          <w:szCs w:val="22"/>
          <w:lang w:eastAsia="en-AU"/>
        </w:rPr>
      </w:pPr>
      <w:hyperlink w:anchor="_Toc91169874" w:history="1">
        <w:r w:rsidRPr="00574AEC">
          <w:rPr>
            <w:rStyle w:val="Hyperlink"/>
            <w:noProof/>
          </w:rPr>
          <w:t>Section 3 – Patient Assessment for Possible Palliative Sedation</w:t>
        </w:r>
        <w:r>
          <w:rPr>
            <w:noProof/>
            <w:webHidden/>
          </w:rPr>
          <w:tab/>
        </w:r>
        <w:r>
          <w:rPr>
            <w:noProof/>
            <w:webHidden/>
          </w:rPr>
          <w:fldChar w:fldCharType="begin"/>
        </w:r>
        <w:r>
          <w:rPr>
            <w:noProof/>
            <w:webHidden/>
          </w:rPr>
          <w:instrText xml:space="preserve"> PAGEREF _Toc91169874 \h </w:instrText>
        </w:r>
        <w:r>
          <w:rPr>
            <w:noProof/>
            <w:webHidden/>
          </w:rPr>
        </w:r>
        <w:r>
          <w:rPr>
            <w:noProof/>
            <w:webHidden/>
          </w:rPr>
          <w:fldChar w:fldCharType="separate"/>
        </w:r>
        <w:r>
          <w:rPr>
            <w:noProof/>
            <w:webHidden/>
          </w:rPr>
          <w:t>4</w:t>
        </w:r>
        <w:r>
          <w:rPr>
            <w:noProof/>
            <w:webHidden/>
          </w:rPr>
          <w:fldChar w:fldCharType="end"/>
        </w:r>
      </w:hyperlink>
    </w:p>
    <w:p w14:paraId="68121F57" w14:textId="41631E5F" w:rsidR="00B60119" w:rsidRDefault="00B60119">
      <w:pPr>
        <w:pStyle w:val="TOC1"/>
        <w:tabs>
          <w:tab w:val="right" w:leader="dot" w:pos="9060"/>
        </w:tabs>
        <w:rPr>
          <w:rFonts w:eastAsiaTheme="minorEastAsia" w:cstheme="minorBidi"/>
          <w:noProof/>
          <w:sz w:val="22"/>
          <w:szCs w:val="22"/>
          <w:lang w:eastAsia="en-AU"/>
        </w:rPr>
      </w:pPr>
      <w:hyperlink w:anchor="_Toc91169875" w:history="1">
        <w:r w:rsidRPr="00574AEC">
          <w:rPr>
            <w:rStyle w:val="Hyperlink"/>
            <w:noProof/>
          </w:rPr>
          <w:t>Section 4 – Who is Involved in Decision Making?</w:t>
        </w:r>
        <w:r>
          <w:rPr>
            <w:noProof/>
            <w:webHidden/>
          </w:rPr>
          <w:tab/>
        </w:r>
        <w:r>
          <w:rPr>
            <w:noProof/>
            <w:webHidden/>
          </w:rPr>
          <w:fldChar w:fldCharType="begin"/>
        </w:r>
        <w:r>
          <w:rPr>
            <w:noProof/>
            <w:webHidden/>
          </w:rPr>
          <w:instrText xml:space="preserve"> PAGEREF _Toc91169875 \h </w:instrText>
        </w:r>
        <w:r>
          <w:rPr>
            <w:noProof/>
            <w:webHidden/>
          </w:rPr>
        </w:r>
        <w:r>
          <w:rPr>
            <w:noProof/>
            <w:webHidden/>
          </w:rPr>
          <w:fldChar w:fldCharType="separate"/>
        </w:r>
        <w:r>
          <w:rPr>
            <w:noProof/>
            <w:webHidden/>
          </w:rPr>
          <w:t>5</w:t>
        </w:r>
        <w:r>
          <w:rPr>
            <w:noProof/>
            <w:webHidden/>
          </w:rPr>
          <w:fldChar w:fldCharType="end"/>
        </w:r>
      </w:hyperlink>
    </w:p>
    <w:p w14:paraId="1A494013" w14:textId="58291745" w:rsidR="00B60119" w:rsidRDefault="00B60119">
      <w:pPr>
        <w:pStyle w:val="TOC1"/>
        <w:tabs>
          <w:tab w:val="right" w:leader="dot" w:pos="9060"/>
        </w:tabs>
        <w:rPr>
          <w:rFonts w:eastAsiaTheme="minorEastAsia" w:cstheme="minorBidi"/>
          <w:noProof/>
          <w:sz w:val="22"/>
          <w:szCs w:val="22"/>
          <w:lang w:eastAsia="en-AU"/>
        </w:rPr>
      </w:pPr>
      <w:hyperlink w:anchor="_Toc91169876" w:history="1">
        <w:r w:rsidRPr="00574AEC">
          <w:rPr>
            <w:rStyle w:val="Hyperlink"/>
            <w:noProof/>
          </w:rPr>
          <w:t>Section 5 – Talking with Patients and Family</w:t>
        </w:r>
        <w:r>
          <w:rPr>
            <w:noProof/>
            <w:webHidden/>
          </w:rPr>
          <w:tab/>
        </w:r>
        <w:r>
          <w:rPr>
            <w:noProof/>
            <w:webHidden/>
          </w:rPr>
          <w:fldChar w:fldCharType="begin"/>
        </w:r>
        <w:r>
          <w:rPr>
            <w:noProof/>
            <w:webHidden/>
          </w:rPr>
          <w:instrText xml:space="preserve"> PAGEREF _Toc91169876 \h </w:instrText>
        </w:r>
        <w:r>
          <w:rPr>
            <w:noProof/>
            <w:webHidden/>
          </w:rPr>
        </w:r>
        <w:r>
          <w:rPr>
            <w:noProof/>
            <w:webHidden/>
          </w:rPr>
          <w:fldChar w:fldCharType="separate"/>
        </w:r>
        <w:r>
          <w:rPr>
            <w:noProof/>
            <w:webHidden/>
          </w:rPr>
          <w:t>5</w:t>
        </w:r>
        <w:r>
          <w:rPr>
            <w:noProof/>
            <w:webHidden/>
          </w:rPr>
          <w:fldChar w:fldCharType="end"/>
        </w:r>
      </w:hyperlink>
    </w:p>
    <w:p w14:paraId="072BC8DC" w14:textId="46B2C02E" w:rsidR="00B60119" w:rsidRDefault="00B60119">
      <w:pPr>
        <w:pStyle w:val="TOC1"/>
        <w:tabs>
          <w:tab w:val="right" w:leader="dot" w:pos="9060"/>
        </w:tabs>
        <w:rPr>
          <w:rFonts w:eastAsiaTheme="minorEastAsia" w:cstheme="minorBidi"/>
          <w:noProof/>
          <w:sz w:val="22"/>
          <w:szCs w:val="22"/>
          <w:lang w:eastAsia="en-AU"/>
        </w:rPr>
      </w:pPr>
      <w:hyperlink w:anchor="_Toc91169877" w:history="1">
        <w:r w:rsidRPr="00574AEC">
          <w:rPr>
            <w:rStyle w:val="Hyperlink"/>
            <w:noProof/>
          </w:rPr>
          <w:t>Section 6 – During Sedation</w:t>
        </w:r>
        <w:r>
          <w:rPr>
            <w:noProof/>
            <w:webHidden/>
          </w:rPr>
          <w:tab/>
        </w:r>
        <w:r>
          <w:rPr>
            <w:noProof/>
            <w:webHidden/>
          </w:rPr>
          <w:fldChar w:fldCharType="begin"/>
        </w:r>
        <w:r>
          <w:rPr>
            <w:noProof/>
            <w:webHidden/>
          </w:rPr>
          <w:instrText xml:space="preserve"> PAGEREF _Toc91169877 \h </w:instrText>
        </w:r>
        <w:r>
          <w:rPr>
            <w:noProof/>
            <w:webHidden/>
          </w:rPr>
        </w:r>
        <w:r>
          <w:rPr>
            <w:noProof/>
            <w:webHidden/>
          </w:rPr>
          <w:fldChar w:fldCharType="separate"/>
        </w:r>
        <w:r>
          <w:rPr>
            <w:noProof/>
            <w:webHidden/>
          </w:rPr>
          <w:t>7</w:t>
        </w:r>
        <w:r>
          <w:rPr>
            <w:noProof/>
            <w:webHidden/>
          </w:rPr>
          <w:fldChar w:fldCharType="end"/>
        </w:r>
      </w:hyperlink>
    </w:p>
    <w:p w14:paraId="35C55CFD" w14:textId="06011507" w:rsidR="00B60119" w:rsidRDefault="00B60119">
      <w:pPr>
        <w:pStyle w:val="TOC1"/>
        <w:tabs>
          <w:tab w:val="right" w:leader="dot" w:pos="9060"/>
        </w:tabs>
        <w:rPr>
          <w:rFonts w:eastAsiaTheme="minorEastAsia" w:cstheme="minorBidi"/>
          <w:noProof/>
          <w:sz w:val="22"/>
          <w:szCs w:val="22"/>
          <w:lang w:eastAsia="en-AU"/>
        </w:rPr>
      </w:pPr>
      <w:hyperlink w:anchor="_Toc91169878" w:history="1">
        <w:r w:rsidRPr="00574AEC">
          <w:rPr>
            <w:rStyle w:val="Hyperlink"/>
            <w:noProof/>
          </w:rPr>
          <w:t>Section 7 – Consent</w:t>
        </w:r>
        <w:r>
          <w:rPr>
            <w:noProof/>
            <w:webHidden/>
          </w:rPr>
          <w:tab/>
        </w:r>
        <w:r>
          <w:rPr>
            <w:noProof/>
            <w:webHidden/>
          </w:rPr>
          <w:fldChar w:fldCharType="begin"/>
        </w:r>
        <w:r>
          <w:rPr>
            <w:noProof/>
            <w:webHidden/>
          </w:rPr>
          <w:instrText xml:space="preserve"> PAGEREF _Toc91169878 \h </w:instrText>
        </w:r>
        <w:r>
          <w:rPr>
            <w:noProof/>
            <w:webHidden/>
          </w:rPr>
        </w:r>
        <w:r>
          <w:rPr>
            <w:noProof/>
            <w:webHidden/>
          </w:rPr>
          <w:fldChar w:fldCharType="separate"/>
        </w:r>
        <w:r>
          <w:rPr>
            <w:noProof/>
            <w:webHidden/>
          </w:rPr>
          <w:t>8</w:t>
        </w:r>
        <w:r>
          <w:rPr>
            <w:noProof/>
            <w:webHidden/>
          </w:rPr>
          <w:fldChar w:fldCharType="end"/>
        </w:r>
      </w:hyperlink>
    </w:p>
    <w:p w14:paraId="6F8D312C" w14:textId="6FDE459F" w:rsidR="00B60119" w:rsidRDefault="00B60119">
      <w:pPr>
        <w:pStyle w:val="TOC1"/>
        <w:tabs>
          <w:tab w:val="right" w:leader="dot" w:pos="9060"/>
        </w:tabs>
        <w:rPr>
          <w:rFonts w:eastAsiaTheme="minorEastAsia" w:cstheme="minorBidi"/>
          <w:noProof/>
          <w:sz w:val="22"/>
          <w:szCs w:val="22"/>
          <w:lang w:eastAsia="en-AU"/>
        </w:rPr>
      </w:pPr>
      <w:hyperlink w:anchor="_Toc91169879" w:history="1">
        <w:r w:rsidRPr="00574AEC">
          <w:rPr>
            <w:rStyle w:val="Hyperlink"/>
            <w:noProof/>
          </w:rPr>
          <w:t>Section 8 – Sedative Medication</w:t>
        </w:r>
        <w:r>
          <w:rPr>
            <w:noProof/>
            <w:webHidden/>
          </w:rPr>
          <w:tab/>
        </w:r>
        <w:r>
          <w:rPr>
            <w:noProof/>
            <w:webHidden/>
          </w:rPr>
          <w:fldChar w:fldCharType="begin"/>
        </w:r>
        <w:r>
          <w:rPr>
            <w:noProof/>
            <w:webHidden/>
          </w:rPr>
          <w:instrText xml:space="preserve"> PAGEREF _Toc91169879 \h </w:instrText>
        </w:r>
        <w:r>
          <w:rPr>
            <w:noProof/>
            <w:webHidden/>
          </w:rPr>
        </w:r>
        <w:r>
          <w:rPr>
            <w:noProof/>
            <w:webHidden/>
          </w:rPr>
          <w:fldChar w:fldCharType="separate"/>
        </w:r>
        <w:r>
          <w:rPr>
            <w:noProof/>
            <w:webHidden/>
          </w:rPr>
          <w:t>9</w:t>
        </w:r>
        <w:r>
          <w:rPr>
            <w:noProof/>
            <w:webHidden/>
          </w:rPr>
          <w:fldChar w:fldCharType="end"/>
        </w:r>
      </w:hyperlink>
    </w:p>
    <w:p w14:paraId="16A447F8" w14:textId="1E0BB73C" w:rsidR="00B60119" w:rsidRDefault="00B60119">
      <w:pPr>
        <w:pStyle w:val="TOC1"/>
        <w:tabs>
          <w:tab w:val="right" w:leader="dot" w:pos="9060"/>
        </w:tabs>
        <w:rPr>
          <w:rFonts w:eastAsiaTheme="minorEastAsia" w:cstheme="minorBidi"/>
          <w:noProof/>
          <w:sz w:val="22"/>
          <w:szCs w:val="22"/>
          <w:lang w:eastAsia="en-AU"/>
        </w:rPr>
      </w:pPr>
      <w:hyperlink w:anchor="_Toc91169880" w:history="1">
        <w:r w:rsidRPr="00574AEC">
          <w:rPr>
            <w:rStyle w:val="Hyperlink"/>
            <w:noProof/>
          </w:rPr>
          <w:t>Section 9 – Monitoring and Outcome</w:t>
        </w:r>
        <w:r>
          <w:rPr>
            <w:noProof/>
            <w:webHidden/>
          </w:rPr>
          <w:tab/>
        </w:r>
        <w:r>
          <w:rPr>
            <w:noProof/>
            <w:webHidden/>
          </w:rPr>
          <w:fldChar w:fldCharType="begin"/>
        </w:r>
        <w:r>
          <w:rPr>
            <w:noProof/>
            <w:webHidden/>
          </w:rPr>
          <w:instrText xml:space="preserve"> PAGEREF _Toc91169880 \h </w:instrText>
        </w:r>
        <w:r>
          <w:rPr>
            <w:noProof/>
            <w:webHidden/>
          </w:rPr>
        </w:r>
        <w:r>
          <w:rPr>
            <w:noProof/>
            <w:webHidden/>
          </w:rPr>
          <w:fldChar w:fldCharType="separate"/>
        </w:r>
        <w:r>
          <w:rPr>
            <w:noProof/>
            <w:webHidden/>
          </w:rPr>
          <w:t>11</w:t>
        </w:r>
        <w:r>
          <w:rPr>
            <w:noProof/>
            <w:webHidden/>
          </w:rPr>
          <w:fldChar w:fldCharType="end"/>
        </w:r>
      </w:hyperlink>
    </w:p>
    <w:p w14:paraId="3769A69F" w14:textId="0F43DA45" w:rsidR="00B60119" w:rsidRDefault="00B60119">
      <w:pPr>
        <w:pStyle w:val="TOC1"/>
        <w:tabs>
          <w:tab w:val="right" w:leader="dot" w:pos="9060"/>
        </w:tabs>
        <w:rPr>
          <w:rFonts w:eastAsiaTheme="minorEastAsia" w:cstheme="minorBidi"/>
          <w:noProof/>
          <w:sz w:val="22"/>
          <w:szCs w:val="22"/>
          <w:lang w:eastAsia="en-AU"/>
        </w:rPr>
      </w:pPr>
      <w:hyperlink w:anchor="_Toc91169881" w:history="1">
        <w:r w:rsidRPr="00574AEC">
          <w:rPr>
            <w:rStyle w:val="Hyperlink"/>
            <w:noProof/>
          </w:rPr>
          <w:t>Section 10 – Care of Staff</w:t>
        </w:r>
        <w:r>
          <w:rPr>
            <w:noProof/>
            <w:webHidden/>
          </w:rPr>
          <w:tab/>
        </w:r>
        <w:r>
          <w:rPr>
            <w:noProof/>
            <w:webHidden/>
          </w:rPr>
          <w:fldChar w:fldCharType="begin"/>
        </w:r>
        <w:r>
          <w:rPr>
            <w:noProof/>
            <w:webHidden/>
          </w:rPr>
          <w:instrText xml:space="preserve"> PAGEREF _Toc91169881 \h </w:instrText>
        </w:r>
        <w:r>
          <w:rPr>
            <w:noProof/>
            <w:webHidden/>
          </w:rPr>
        </w:r>
        <w:r>
          <w:rPr>
            <w:noProof/>
            <w:webHidden/>
          </w:rPr>
          <w:fldChar w:fldCharType="separate"/>
        </w:r>
        <w:r>
          <w:rPr>
            <w:noProof/>
            <w:webHidden/>
          </w:rPr>
          <w:t>12</w:t>
        </w:r>
        <w:r>
          <w:rPr>
            <w:noProof/>
            <w:webHidden/>
          </w:rPr>
          <w:fldChar w:fldCharType="end"/>
        </w:r>
      </w:hyperlink>
    </w:p>
    <w:p w14:paraId="6B29FE12" w14:textId="19272BCB" w:rsidR="00B60119" w:rsidRDefault="00B60119">
      <w:pPr>
        <w:pStyle w:val="TOC1"/>
        <w:tabs>
          <w:tab w:val="right" w:leader="dot" w:pos="9060"/>
        </w:tabs>
        <w:rPr>
          <w:rFonts w:eastAsiaTheme="minorEastAsia" w:cstheme="minorBidi"/>
          <w:noProof/>
          <w:sz w:val="22"/>
          <w:szCs w:val="22"/>
          <w:lang w:eastAsia="en-AU"/>
        </w:rPr>
      </w:pPr>
      <w:hyperlink w:anchor="_Toc91169882" w:history="1">
        <w:r w:rsidRPr="00574AEC">
          <w:rPr>
            <w:rStyle w:val="Hyperlink"/>
            <w:noProof/>
          </w:rPr>
          <w:t>Section 11 – Escalation of care</w:t>
        </w:r>
        <w:r>
          <w:rPr>
            <w:noProof/>
            <w:webHidden/>
          </w:rPr>
          <w:tab/>
        </w:r>
        <w:r>
          <w:rPr>
            <w:noProof/>
            <w:webHidden/>
          </w:rPr>
          <w:fldChar w:fldCharType="begin"/>
        </w:r>
        <w:r>
          <w:rPr>
            <w:noProof/>
            <w:webHidden/>
          </w:rPr>
          <w:instrText xml:space="preserve"> PAGEREF _Toc91169882 \h </w:instrText>
        </w:r>
        <w:r>
          <w:rPr>
            <w:noProof/>
            <w:webHidden/>
          </w:rPr>
        </w:r>
        <w:r>
          <w:rPr>
            <w:noProof/>
            <w:webHidden/>
          </w:rPr>
          <w:fldChar w:fldCharType="separate"/>
        </w:r>
        <w:r>
          <w:rPr>
            <w:noProof/>
            <w:webHidden/>
          </w:rPr>
          <w:t>13</w:t>
        </w:r>
        <w:r>
          <w:rPr>
            <w:noProof/>
            <w:webHidden/>
          </w:rPr>
          <w:fldChar w:fldCharType="end"/>
        </w:r>
      </w:hyperlink>
    </w:p>
    <w:p w14:paraId="4504F059" w14:textId="424F7A47" w:rsidR="00B60119" w:rsidRDefault="00B60119">
      <w:pPr>
        <w:pStyle w:val="TOC1"/>
        <w:tabs>
          <w:tab w:val="right" w:leader="dot" w:pos="9060"/>
        </w:tabs>
        <w:rPr>
          <w:rFonts w:eastAsiaTheme="minorEastAsia" w:cstheme="minorBidi"/>
          <w:noProof/>
          <w:sz w:val="22"/>
          <w:szCs w:val="22"/>
          <w:lang w:eastAsia="en-AU"/>
        </w:rPr>
      </w:pPr>
      <w:hyperlink w:anchor="_Toc91169883" w:history="1">
        <w:r w:rsidRPr="00574AEC">
          <w:rPr>
            <w:rStyle w:val="Hyperlink"/>
            <w:noProof/>
          </w:rPr>
          <w:t>Section 12 – Documentation</w:t>
        </w:r>
        <w:r>
          <w:rPr>
            <w:noProof/>
            <w:webHidden/>
          </w:rPr>
          <w:tab/>
        </w:r>
        <w:r>
          <w:rPr>
            <w:noProof/>
            <w:webHidden/>
          </w:rPr>
          <w:fldChar w:fldCharType="begin"/>
        </w:r>
        <w:r>
          <w:rPr>
            <w:noProof/>
            <w:webHidden/>
          </w:rPr>
          <w:instrText xml:space="preserve"> PAGEREF _Toc91169883 \h </w:instrText>
        </w:r>
        <w:r>
          <w:rPr>
            <w:noProof/>
            <w:webHidden/>
          </w:rPr>
        </w:r>
        <w:r>
          <w:rPr>
            <w:noProof/>
            <w:webHidden/>
          </w:rPr>
          <w:fldChar w:fldCharType="separate"/>
        </w:r>
        <w:r>
          <w:rPr>
            <w:noProof/>
            <w:webHidden/>
          </w:rPr>
          <w:t>13</w:t>
        </w:r>
        <w:r>
          <w:rPr>
            <w:noProof/>
            <w:webHidden/>
          </w:rPr>
          <w:fldChar w:fldCharType="end"/>
        </w:r>
      </w:hyperlink>
    </w:p>
    <w:p w14:paraId="69857141" w14:textId="1A522C88" w:rsidR="00B60119" w:rsidRDefault="00B60119">
      <w:pPr>
        <w:pStyle w:val="TOC1"/>
        <w:tabs>
          <w:tab w:val="right" w:leader="dot" w:pos="9060"/>
        </w:tabs>
        <w:rPr>
          <w:rFonts w:eastAsiaTheme="minorEastAsia" w:cstheme="minorBidi"/>
          <w:noProof/>
          <w:sz w:val="22"/>
          <w:szCs w:val="22"/>
          <w:lang w:eastAsia="en-AU"/>
        </w:rPr>
      </w:pPr>
      <w:hyperlink w:anchor="_Toc91169884" w:history="1">
        <w:r w:rsidRPr="00574AEC">
          <w:rPr>
            <w:rStyle w:val="Hyperlink"/>
            <w:noProof/>
          </w:rPr>
          <w:t>Evaluation</w:t>
        </w:r>
        <w:r>
          <w:rPr>
            <w:noProof/>
            <w:webHidden/>
          </w:rPr>
          <w:tab/>
        </w:r>
        <w:r>
          <w:rPr>
            <w:noProof/>
            <w:webHidden/>
          </w:rPr>
          <w:fldChar w:fldCharType="begin"/>
        </w:r>
        <w:r>
          <w:rPr>
            <w:noProof/>
            <w:webHidden/>
          </w:rPr>
          <w:instrText xml:space="preserve"> PAGEREF _Toc91169884 \h </w:instrText>
        </w:r>
        <w:r>
          <w:rPr>
            <w:noProof/>
            <w:webHidden/>
          </w:rPr>
        </w:r>
        <w:r>
          <w:rPr>
            <w:noProof/>
            <w:webHidden/>
          </w:rPr>
          <w:fldChar w:fldCharType="separate"/>
        </w:r>
        <w:r>
          <w:rPr>
            <w:noProof/>
            <w:webHidden/>
          </w:rPr>
          <w:t>14</w:t>
        </w:r>
        <w:r>
          <w:rPr>
            <w:noProof/>
            <w:webHidden/>
          </w:rPr>
          <w:fldChar w:fldCharType="end"/>
        </w:r>
      </w:hyperlink>
    </w:p>
    <w:p w14:paraId="3F56AC2C" w14:textId="64424B7C" w:rsidR="00B60119" w:rsidRDefault="00B60119">
      <w:pPr>
        <w:pStyle w:val="TOC1"/>
        <w:tabs>
          <w:tab w:val="right" w:leader="dot" w:pos="9060"/>
        </w:tabs>
        <w:rPr>
          <w:rFonts w:eastAsiaTheme="minorEastAsia" w:cstheme="minorBidi"/>
          <w:noProof/>
          <w:sz w:val="22"/>
          <w:szCs w:val="22"/>
          <w:lang w:eastAsia="en-AU"/>
        </w:rPr>
      </w:pPr>
      <w:hyperlink w:anchor="_Toc91169885" w:history="1">
        <w:r w:rsidRPr="00574AEC">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_Toc91169885 \h </w:instrText>
        </w:r>
        <w:r>
          <w:rPr>
            <w:noProof/>
            <w:webHidden/>
          </w:rPr>
        </w:r>
        <w:r>
          <w:rPr>
            <w:noProof/>
            <w:webHidden/>
          </w:rPr>
          <w:fldChar w:fldCharType="separate"/>
        </w:r>
        <w:r>
          <w:rPr>
            <w:noProof/>
            <w:webHidden/>
          </w:rPr>
          <w:t>14</w:t>
        </w:r>
        <w:r>
          <w:rPr>
            <w:noProof/>
            <w:webHidden/>
          </w:rPr>
          <w:fldChar w:fldCharType="end"/>
        </w:r>
      </w:hyperlink>
    </w:p>
    <w:p w14:paraId="7B17DA7D" w14:textId="5EEFF8FA" w:rsidR="00B60119" w:rsidRDefault="00B60119">
      <w:pPr>
        <w:pStyle w:val="TOC1"/>
        <w:tabs>
          <w:tab w:val="right" w:leader="dot" w:pos="9060"/>
        </w:tabs>
        <w:rPr>
          <w:rFonts w:eastAsiaTheme="minorEastAsia" w:cstheme="minorBidi"/>
          <w:noProof/>
          <w:sz w:val="22"/>
          <w:szCs w:val="22"/>
          <w:lang w:eastAsia="en-AU"/>
        </w:rPr>
      </w:pPr>
      <w:hyperlink w:anchor="_Toc91169886" w:history="1">
        <w:r w:rsidRPr="00574AEC">
          <w:rPr>
            <w:rStyle w:val="Hyperlink"/>
            <w:noProof/>
          </w:rPr>
          <w:t>References</w:t>
        </w:r>
        <w:r>
          <w:rPr>
            <w:noProof/>
            <w:webHidden/>
          </w:rPr>
          <w:tab/>
        </w:r>
        <w:r>
          <w:rPr>
            <w:noProof/>
            <w:webHidden/>
          </w:rPr>
          <w:fldChar w:fldCharType="begin"/>
        </w:r>
        <w:r>
          <w:rPr>
            <w:noProof/>
            <w:webHidden/>
          </w:rPr>
          <w:instrText xml:space="preserve"> PAGEREF _Toc91169886 \h </w:instrText>
        </w:r>
        <w:r>
          <w:rPr>
            <w:noProof/>
            <w:webHidden/>
          </w:rPr>
        </w:r>
        <w:r>
          <w:rPr>
            <w:noProof/>
            <w:webHidden/>
          </w:rPr>
          <w:fldChar w:fldCharType="separate"/>
        </w:r>
        <w:r>
          <w:rPr>
            <w:noProof/>
            <w:webHidden/>
          </w:rPr>
          <w:t>15</w:t>
        </w:r>
        <w:r>
          <w:rPr>
            <w:noProof/>
            <w:webHidden/>
          </w:rPr>
          <w:fldChar w:fldCharType="end"/>
        </w:r>
      </w:hyperlink>
    </w:p>
    <w:p w14:paraId="5D25EAB0" w14:textId="25AC2220" w:rsidR="00B60119" w:rsidRDefault="00B60119">
      <w:pPr>
        <w:pStyle w:val="TOC1"/>
        <w:tabs>
          <w:tab w:val="right" w:leader="dot" w:pos="9060"/>
        </w:tabs>
        <w:rPr>
          <w:rFonts w:eastAsiaTheme="minorEastAsia" w:cstheme="minorBidi"/>
          <w:noProof/>
          <w:sz w:val="22"/>
          <w:szCs w:val="22"/>
          <w:lang w:eastAsia="en-AU"/>
        </w:rPr>
      </w:pPr>
      <w:hyperlink w:anchor="_Toc91169887" w:history="1">
        <w:r w:rsidRPr="00574AEC">
          <w:rPr>
            <w:rStyle w:val="Hyperlink"/>
            <w:noProof/>
          </w:rPr>
          <w:t>Definition of Terms</w:t>
        </w:r>
        <w:r>
          <w:rPr>
            <w:noProof/>
            <w:webHidden/>
          </w:rPr>
          <w:tab/>
        </w:r>
        <w:r>
          <w:rPr>
            <w:noProof/>
            <w:webHidden/>
          </w:rPr>
          <w:fldChar w:fldCharType="begin"/>
        </w:r>
        <w:r>
          <w:rPr>
            <w:noProof/>
            <w:webHidden/>
          </w:rPr>
          <w:instrText xml:space="preserve"> PAGEREF _Toc91169887 \h </w:instrText>
        </w:r>
        <w:r>
          <w:rPr>
            <w:noProof/>
            <w:webHidden/>
          </w:rPr>
        </w:r>
        <w:r>
          <w:rPr>
            <w:noProof/>
            <w:webHidden/>
          </w:rPr>
          <w:fldChar w:fldCharType="separate"/>
        </w:r>
        <w:r>
          <w:rPr>
            <w:noProof/>
            <w:webHidden/>
          </w:rPr>
          <w:t>16</w:t>
        </w:r>
        <w:r>
          <w:rPr>
            <w:noProof/>
            <w:webHidden/>
          </w:rPr>
          <w:fldChar w:fldCharType="end"/>
        </w:r>
      </w:hyperlink>
    </w:p>
    <w:p w14:paraId="12A956C1" w14:textId="17E813DF" w:rsidR="00B60119" w:rsidRDefault="00B60119">
      <w:pPr>
        <w:pStyle w:val="TOC1"/>
        <w:tabs>
          <w:tab w:val="right" w:leader="dot" w:pos="9060"/>
        </w:tabs>
        <w:rPr>
          <w:rFonts w:eastAsiaTheme="minorEastAsia" w:cstheme="minorBidi"/>
          <w:noProof/>
          <w:sz w:val="22"/>
          <w:szCs w:val="22"/>
          <w:lang w:eastAsia="en-AU"/>
        </w:rPr>
      </w:pPr>
      <w:hyperlink w:anchor="_Toc91169888" w:history="1">
        <w:r w:rsidRPr="00574AEC">
          <w:rPr>
            <w:rStyle w:val="Hyperlink"/>
            <w:noProof/>
          </w:rPr>
          <w:t>Search Terms</w:t>
        </w:r>
        <w:r>
          <w:rPr>
            <w:noProof/>
            <w:webHidden/>
          </w:rPr>
          <w:tab/>
        </w:r>
        <w:r>
          <w:rPr>
            <w:noProof/>
            <w:webHidden/>
          </w:rPr>
          <w:fldChar w:fldCharType="begin"/>
        </w:r>
        <w:r>
          <w:rPr>
            <w:noProof/>
            <w:webHidden/>
          </w:rPr>
          <w:instrText xml:space="preserve"> PAGEREF _Toc91169888 \h </w:instrText>
        </w:r>
        <w:r>
          <w:rPr>
            <w:noProof/>
            <w:webHidden/>
          </w:rPr>
        </w:r>
        <w:r>
          <w:rPr>
            <w:noProof/>
            <w:webHidden/>
          </w:rPr>
          <w:fldChar w:fldCharType="separate"/>
        </w:r>
        <w:r>
          <w:rPr>
            <w:noProof/>
            <w:webHidden/>
          </w:rPr>
          <w:t>16</w:t>
        </w:r>
        <w:r>
          <w:rPr>
            <w:noProof/>
            <w:webHidden/>
          </w:rPr>
          <w:fldChar w:fldCharType="end"/>
        </w:r>
      </w:hyperlink>
    </w:p>
    <w:p w14:paraId="0571E469" w14:textId="0BBB5A0C" w:rsidR="00B60119" w:rsidRDefault="00B60119">
      <w:pPr>
        <w:pStyle w:val="TOC1"/>
        <w:tabs>
          <w:tab w:val="right" w:leader="dot" w:pos="9060"/>
        </w:tabs>
        <w:rPr>
          <w:rFonts w:eastAsiaTheme="minorEastAsia" w:cstheme="minorBidi"/>
          <w:noProof/>
          <w:sz w:val="22"/>
          <w:szCs w:val="22"/>
          <w:lang w:eastAsia="en-AU"/>
        </w:rPr>
      </w:pPr>
      <w:hyperlink w:anchor="_Toc91169889" w:history="1">
        <w:r w:rsidRPr="00574AEC">
          <w:rPr>
            <w:rStyle w:val="Hyperlink"/>
            <w:noProof/>
          </w:rPr>
          <w:t>Attachments</w:t>
        </w:r>
        <w:r>
          <w:rPr>
            <w:noProof/>
            <w:webHidden/>
          </w:rPr>
          <w:tab/>
        </w:r>
        <w:r>
          <w:rPr>
            <w:noProof/>
            <w:webHidden/>
          </w:rPr>
          <w:fldChar w:fldCharType="begin"/>
        </w:r>
        <w:r>
          <w:rPr>
            <w:noProof/>
            <w:webHidden/>
          </w:rPr>
          <w:instrText xml:space="preserve"> PAGEREF _Toc91169889 \h </w:instrText>
        </w:r>
        <w:r>
          <w:rPr>
            <w:noProof/>
            <w:webHidden/>
          </w:rPr>
        </w:r>
        <w:r>
          <w:rPr>
            <w:noProof/>
            <w:webHidden/>
          </w:rPr>
          <w:fldChar w:fldCharType="separate"/>
        </w:r>
        <w:r>
          <w:rPr>
            <w:noProof/>
            <w:webHidden/>
          </w:rPr>
          <w:t>17</w:t>
        </w:r>
        <w:r>
          <w:rPr>
            <w:noProof/>
            <w:webHidden/>
          </w:rPr>
          <w:fldChar w:fldCharType="end"/>
        </w:r>
      </w:hyperlink>
    </w:p>
    <w:p w14:paraId="7D544FC1" w14:textId="6C4E28DB" w:rsidR="00B60119" w:rsidRDefault="00B60119">
      <w:pPr>
        <w:pStyle w:val="TOC2"/>
        <w:tabs>
          <w:tab w:val="right" w:leader="dot" w:pos="9060"/>
        </w:tabs>
        <w:rPr>
          <w:rFonts w:eastAsiaTheme="minorEastAsia" w:cstheme="minorBidi"/>
          <w:noProof/>
          <w:sz w:val="22"/>
          <w:szCs w:val="22"/>
          <w:lang w:eastAsia="en-AU"/>
        </w:rPr>
      </w:pPr>
      <w:hyperlink w:anchor="_Toc91169890" w:history="1">
        <w:r w:rsidRPr="00574AEC">
          <w:rPr>
            <w:rStyle w:val="Hyperlink"/>
            <w:noProof/>
          </w:rPr>
          <w:t>Attachment 1 - Health Direction</w:t>
        </w:r>
        <w:r>
          <w:rPr>
            <w:noProof/>
            <w:webHidden/>
          </w:rPr>
          <w:tab/>
        </w:r>
        <w:r>
          <w:rPr>
            <w:noProof/>
            <w:webHidden/>
          </w:rPr>
          <w:fldChar w:fldCharType="begin"/>
        </w:r>
        <w:r>
          <w:rPr>
            <w:noProof/>
            <w:webHidden/>
          </w:rPr>
          <w:instrText xml:space="preserve"> PAGEREF _Toc91169890 \h </w:instrText>
        </w:r>
        <w:r>
          <w:rPr>
            <w:noProof/>
            <w:webHidden/>
          </w:rPr>
        </w:r>
        <w:r>
          <w:rPr>
            <w:noProof/>
            <w:webHidden/>
          </w:rPr>
          <w:fldChar w:fldCharType="separate"/>
        </w:r>
        <w:r>
          <w:rPr>
            <w:noProof/>
            <w:webHidden/>
          </w:rPr>
          <w:t>18</w:t>
        </w:r>
        <w:r>
          <w:rPr>
            <w:noProof/>
            <w:webHidden/>
          </w:rPr>
          <w:fldChar w:fldCharType="end"/>
        </w:r>
      </w:hyperlink>
    </w:p>
    <w:p w14:paraId="2684A77C" w14:textId="25ECD183" w:rsidR="00B60119" w:rsidRDefault="00B60119">
      <w:pPr>
        <w:pStyle w:val="TOC2"/>
        <w:tabs>
          <w:tab w:val="right" w:leader="dot" w:pos="9060"/>
        </w:tabs>
        <w:rPr>
          <w:rFonts w:eastAsiaTheme="minorEastAsia" w:cstheme="minorBidi"/>
          <w:noProof/>
          <w:sz w:val="22"/>
          <w:szCs w:val="22"/>
          <w:lang w:eastAsia="en-AU"/>
        </w:rPr>
      </w:pPr>
      <w:hyperlink w:anchor="_Toc91169891" w:history="1">
        <w:r w:rsidRPr="00574AEC">
          <w:rPr>
            <w:rStyle w:val="Hyperlink"/>
            <w:noProof/>
          </w:rPr>
          <w:t>Attachment 2 - Advance Care Plan Statement of Choices – Competent Person</w:t>
        </w:r>
        <w:r>
          <w:rPr>
            <w:noProof/>
            <w:webHidden/>
          </w:rPr>
          <w:tab/>
        </w:r>
        <w:r>
          <w:rPr>
            <w:noProof/>
            <w:webHidden/>
          </w:rPr>
          <w:fldChar w:fldCharType="begin"/>
        </w:r>
        <w:r>
          <w:rPr>
            <w:noProof/>
            <w:webHidden/>
          </w:rPr>
          <w:instrText xml:space="preserve"> PAGEREF _Toc91169891 \h </w:instrText>
        </w:r>
        <w:r>
          <w:rPr>
            <w:noProof/>
            <w:webHidden/>
          </w:rPr>
        </w:r>
        <w:r>
          <w:rPr>
            <w:noProof/>
            <w:webHidden/>
          </w:rPr>
          <w:fldChar w:fldCharType="separate"/>
        </w:r>
        <w:r>
          <w:rPr>
            <w:noProof/>
            <w:webHidden/>
          </w:rPr>
          <w:t>20</w:t>
        </w:r>
        <w:r>
          <w:rPr>
            <w:noProof/>
            <w:webHidden/>
          </w:rPr>
          <w:fldChar w:fldCharType="end"/>
        </w:r>
      </w:hyperlink>
    </w:p>
    <w:p w14:paraId="4A1A0A00" w14:textId="749BFA64" w:rsidR="00B60119" w:rsidRDefault="00B60119">
      <w:pPr>
        <w:pStyle w:val="TOC2"/>
        <w:tabs>
          <w:tab w:val="right" w:leader="dot" w:pos="9060"/>
        </w:tabs>
        <w:rPr>
          <w:rFonts w:eastAsiaTheme="minorEastAsia" w:cstheme="minorBidi"/>
          <w:noProof/>
          <w:sz w:val="22"/>
          <w:szCs w:val="22"/>
          <w:lang w:eastAsia="en-AU"/>
        </w:rPr>
      </w:pPr>
      <w:hyperlink w:anchor="_Toc91169892" w:history="1">
        <w:r w:rsidRPr="00574AEC">
          <w:rPr>
            <w:rStyle w:val="Hyperlink"/>
            <w:noProof/>
          </w:rPr>
          <w:t>Attachment 3 - Advance Care Plan Statement of Choices – No Legal Capacity</w:t>
        </w:r>
        <w:r>
          <w:rPr>
            <w:noProof/>
            <w:webHidden/>
          </w:rPr>
          <w:tab/>
        </w:r>
        <w:r>
          <w:rPr>
            <w:noProof/>
            <w:webHidden/>
          </w:rPr>
          <w:fldChar w:fldCharType="begin"/>
        </w:r>
        <w:r>
          <w:rPr>
            <w:noProof/>
            <w:webHidden/>
          </w:rPr>
          <w:instrText xml:space="preserve"> PAGEREF _Toc91169892 \h </w:instrText>
        </w:r>
        <w:r>
          <w:rPr>
            <w:noProof/>
            <w:webHidden/>
          </w:rPr>
        </w:r>
        <w:r>
          <w:rPr>
            <w:noProof/>
            <w:webHidden/>
          </w:rPr>
          <w:fldChar w:fldCharType="separate"/>
        </w:r>
        <w:r>
          <w:rPr>
            <w:noProof/>
            <w:webHidden/>
          </w:rPr>
          <w:t>24</w:t>
        </w:r>
        <w:r>
          <w:rPr>
            <w:noProof/>
            <w:webHidden/>
          </w:rPr>
          <w:fldChar w:fldCharType="end"/>
        </w:r>
      </w:hyperlink>
    </w:p>
    <w:p w14:paraId="1E74E3C6" w14:textId="63FE868D" w:rsidR="009A534C" w:rsidRDefault="00B62A16" w:rsidP="006743DB">
      <w:r>
        <w:rPr>
          <w:rFonts w:asciiTheme="minorHAnsi" w:hAnsiTheme="minorHAnsi" w:cs="Arial"/>
          <w:b/>
          <w:sz w:val="36"/>
          <w:szCs w:val="36"/>
        </w:rPr>
        <w:fldChar w:fldCharType="end"/>
      </w:r>
    </w:p>
    <w:p w14:paraId="0552E731"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295E540A" w14:textId="77777777" w:rsidTr="008E74FD">
        <w:trPr>
          <w:cantSplit/>
          <w:trHeight w:val="285"/>
        </w:trPr>
        <w:tc>
          <w:tcPr>
            <w:tcW w:w="9158" w:type="dxa"/>
            <w:shd w:val="clear" w:color="auto" w:fill="D9D9D9" w:themeFill="background1" w:themeFillShade="D9"/>
          </w:tcPr>
          <w:p w14:paraId="587C087C" w14:textId="77777777" w:rsidR="009A534C" w:rsidRPr="002E3BFE" w:rsidRDefault="00010E74" w:rsidP="00B10F87">
            <w:pPr>
              <w:pStyle w:val="Heading1"/>
            </w:pPr>
            <w:bookmarkStart w:id="4" w:name="_Toc91169870"/>
            <w:r>
              <w:lastRenderedPageBreak/>
              <w:t>Guideline Statement</w:t>
            </w:r>
            <w:bookmarkEnd w:id="4"/>
          </w:p>
        </w:tc>
      </w:tr>
    </w:tbl>
    <w:p w14:paraId="22CAD90E" w14:textId="77777777" w:rsidR="009A534C" w:rsidRDefault="009A534C" w:rsidP="00C13D33">
      <w:pPr>
        <w:rPr>
          <w:rFonts w:cs="Arial"/>
          <w:b/>
          <w:szCs w:val="24"/>
        </w:rPr>
      </w:pPr>
    </w:p>
    <w:p w14:paraId="5AF5A442" w14:textId="3D174820" w:rsidR="00594D1D" w:rsidRPr="00594D1D" w:rsidRDefault="00594D1D" w:rsidP="00594D1D">
      <w:pPr>
        <w:keepNext/>
        <w:keepLines/>
        <w:outlineLvl w:val="0"/>
        <w:rPr>
          <w:rFonts w:eastAsiaTheme="majorEastAsia" w:cstheme="majorBidi"/>
          <w:szCs w:val="24"/>
        </w:rPr>
      </w:pPr>
      <w:bookmarkStart w:id="5" w:name="_Hlk42067424"/>
      <w:r w:rsidRPr="00594D1D">
        <w:rPr>
          <w:rFonts w:eastAsiaTheme="majorEastAsia" w:cstheme="majorBidi"/>
          <w:szCs w:val="24"/>
        </w:rPr>
        <w:t>Palliative Sedation Therapy (PST) is the monitored use of medications to lower a patient’s awareness in order to provide relief of symptoms that are refractory to usual measures, are distressing and result in considerable suffering if unrelieved (</w:t>
      </w:r>
      <w:r w:rsidRPr="00594D1D" w:rsidDel="00BE1FD9">
        <w:rPr>
          <w:rFonts w:eastAsiaTheme="majorEastAsia" w:cstheme="majorBidi"/>
          <w:szCs w:val="24"/>
        </w:rPr>
        <w:t>Cherny et al 2009, Morita et al 2005).</w:t>
      </w:r>
    </w:p>
    <w:p w14:paraId="1CAB5E55" w14:textId="77777777" w:rsidR="00594D1D" w:rsidRPr="007D4799" w:rsidRDefault="00594D1D" w:rsidP="0037400B">
      <w:pPr>
        <w:rPr>
          <w:rFonts w:eastAsiaTheme="majorEastAsia"/>
        </w:rPr>
      </w:pPr>
    </w:p>
    <w:p w14:paraId="754E9AFF" w14:textId="77777777" w:rsidR="00594D1D" w:rsidRPr="002D3F24" w:rsidRDefault="00594D1D" w:rsidP="0037400B">
      <w:pPr>
        <w:pStyle w:val="ListBullet"/>
      </w:pPr>
      <w:r w:rsidRPr="002D3F24">
        <w:t xml:space="preserve">The use of the word ‘terminal’ </w:t>
      </w:r>
      <w:r>
        <w:t xml:space="preserve">in this </w:t>
      </w:r>
      <w:r w:rsidR="00095847">
        <w:t>Guideline</w:t>
      </w:r>
      <w:r>
        <w:t xml:space="preserve"> </w:t>
      </w:r>
      <w:r w:rsidRPr="002D3F24">
        <w:t xml:space="preserve">is not limited to cancer, but appropriate for </w:t>
      </w:r>
      <w:r>
        <w:t xml:space="preserve">any </w:t>
      </w:r>
      <w:r w:rsidRPr="002D3F24">
        <w:t>end st</w:t>
      </w:r>
      <w:r w:rsidR="00095847">
        <w:t>age disease including dementia</w:t>
      </w:r>
      <w:r w:rsidR="005C430D">
        <w:t>.</w:t>
      </w:r>
    </w:p>
    <w:p w14:paraId="639D2AB6" w14:textId="77777777" w:rsidR="00594D1D" w:rsidRDefault="00594D1D" w:rsidP="0037400B">
      <w:pPr>
        <w:pStyle w:val="ListBullet"/>
      </w:pPr>
      <w:r w:rsidRPr="002D3F24">
        <w:t xml:space="preserve">This </w:t>
      </w:r>
      <w:r w:rsidR="00C22994">
        <w:t>Guideline</w:t>
      </w:r>
      <w:r w:rsidRPr="002D3F24">
        <w:t xml:space="preserve"> should empower</w:t>
      </w:r>
      <w:r>
        <w:t xml:space="preserve"> </w:t>
      </w:r>
      <w:r w:rsidRPr="002D3F24">
        <w:t>all medical clinicians</w:t>
      </w:r>
      <w:r>
        <w:t>,</w:t>
      </w:r>
      <w:r w:rsidRPr="002D3F24">
        <w:t xml:space="preserve"> including </w:t>
      </w:r>
      <w:r>
        <w:t>General Practitioners (</w:t>
      </w:r>
      <w:r w:rsidRPr="002D3F24">
        <w:t>G</w:t>
      </w:r>
      <w:r>
        <w:t>Ps),</w:t>
      </w:r>
      <w:r w:rsidRPr="002D3F24">
        <w:t xml:space="preserve"> to feel confident that palliative sedation is safe, and </w:t>
      </w:r>
      <w:r>
        <w:t xml:space="preserve">a </w:t>
      </w:r>
      <w:r w:rsidRPr="002D3F24">
        <w:t xml:space="preserve">standard care </w:t>
      </w:r>
      <w:r>
        <w:t xml:space="preserve">intervention </w:t>
      </w:r>
      <w:r w:rsidR="0061681C">
        <w:t>where there is suffering</w:t>
      </w:r>
      <w:r w:rsidRPr="002D3F24">
        <w:t xml:space="preserve"> </w:t>
      </w:r>
      <w:r>
        <w:t xml:space="preserve">and </w:t>
      </w:r>
      <w:r w:rsidRPr="002D3F24">
        <w:t>intractable</w:t>
      </w:r>
      <w:r w:rsidR="002800F6">
        <w:t xml:space="preserve"> symptoms</w:t>
      </w:r>
      <w:r w:rsidR="005C430D">
        <w:t>.</w:t>
      </w:r>
    </w:p>
    <w:p w14:paraId="1F7C6E8C" w14:textId="77777777" w:rsidR="00594D1D" w:rsidRDefault="00594D1D" w:rsidP="0037400B">
      <w:pPr>
        <w:pStyle w:val="ListBullet"/>
      </w:pPr>
      <w:r>
        <w:t>The impact of severity and intractable symptom is based on patient assessment rath</w:t>
      </w:r>
      <w:r w:rsidR="002800F6">
        <w:t>er than clinician assessment</w:t>
      </w:r>
      <w:r w:rsidR="005C430D">
        <w:t>.</w:t>
      </w:r>
    </w:p>
    <w:p w14:paraId="03A9AFF4" w14:textId="77777777" w:rsidR="00010E74" w:rsidRDefault="00594D1D" w:rsidP="0037400B">
      <w:pPr>
        <w:pStyle w:val="ListBullet"/>
      </w:pPr>
      <w:r w:rsidRPr="00D94FCF">
        <w:t xml:space="preserve">The concept of palliative sedation can give rise to a variety of moral questions and emotional distress. It is a complex issue, and this document does not seek to provide all the answers to these concerns, but to provide a clear explanation and guide to its safe use. </w:t>
      </w:r>
    </w:p>
    <w:p w14:paraId="6D0CB297" w14:textId="77777777" w:rsidR="0037400B" w:rsidRDefault="0037400B" w:rsidP="005A7761">
      <w:pPr>
        <w:autoSpaceDE w:val="0"/>
        <w:autoSpaceDN w:val="0"/>
        <w:adjustRightInd w:val="0"/>
        <w:contextualSpacing/>
        <w:rPr>
          <w:rFonts w:cs="AdvPSA33E"/>
          <w:szCs w:val="24"/>
        </w:rPr>
      </w:pPr>
    </w:p>
    <w:p w14:paraId="1FCFD4DF" w14:textId="1A783D82" w:rsidR="005A7761" w:rsidRDefault="009D13C7" w:rsidP="005A7761">
      <w:pPr>
        <w:autoSpaceDE w:val="0"/>
        <w:autoSpaceDN w:val="0"/>
        <w:adjustRightInd w:val="0"/>
        <w:contextualSpacing/>
        <w:rPr>
          <w:rFonts w:cs="Arial"/>
          <w:szCs w:val="24"/>
        </w:rPr>
      </w:pPr>
      <w:r>
        <w:rPr>
          <w:rFonts w:cs="AdvPSA33E"/>
          <w:szCs w:val="24"/>
        </w:rPr>
        <w:t>Palliative sedation</w:t>
      </w:r>
      <w:r w:rsidRPr="001C428B">
        <w:rPr>
          <w:rFonts w:cs="AdvPSA33E"/>
          <w:szCs w:val="24"/>
        </w:rPr>
        <w:t xml:space="preserve"> </w:t>
      </w:r>
      <w:r w:rsidR="004908C0">
        <w:rPr>
          <w:rFonts w:cs="AdvPSA33E"/>
          <w:szCs w:val="24"/>
        </w:rPr>
        <w:t>is</w:t>
      </w:r>
      <w:r w:rsidRPr="001C428B">
        <w:rPr>
          <w:rFonts w:cs="AdvPSA33E"/>
          <w:szCs w:val="24"/>
        </w:rPr>
        <w:t xml:space="preserve"> used only when patients are terminally ill; the precondition for its application, therefore, is </w:t>
      </w:r>
      <w:r>
        <w:rPr>
          <w:rFonts w:cs="AdvPSA33E"/>
          <w:szCs w:val="24"/>
        </w:rPr>
        <w:t xml:space="preserve">in those patients who are predicted to have </w:t>
      </w:r>
      <w:r w:rsidRPr="001C428B">
        <w:rPr>
          <w:rFonts w:cs="AdvPSA33E"/>
          <w:szCs w:val="24"/>
        </w:rPr>
        <w:t>a very limited expected survival</w:t>
      </w:r>
      <w:r>
        <w:rPr>
          <w:rFonts w:cs="AdvPSA33E"/>
          <w:szCs w:val="24"/>
        </w:rPr>
        <w:t>.</w:t>
      </w:r>
      <w:r w:rsidR="005A7761">
        <w:rPr>
          <w:rFonts w:cs="AdvPSA33E"/>
          <w:szCs w:val="24"/>
        </w:rPr>
        <w:t xml:space="preserve"> </w:t>
      </w:r>
      <w:r w:rsidR="005A7761">
        <w:rPr>
          <w:rFonts w:cs="Arial"/>
          <w:szCs w:val="24"/>
        </w:rPr>
        <w:t xml:space="preserve">A decision to use PST </w:t>
      </w:r>
      <w:r w:rsidR="005A7761" w:rsidRPr="009D6D9F">
        <w:rPr>
          <w:rFonts w:cs="Arial"/>
          <w:szCs w:val="24"/>
        </w:rPr>
        <w:t xml:space="preserve">is not dependant on </w:t>
      </w:r>
      <w:r w:rsidR="005C430D">
        <w:rPr>
          <w:rFonts w:cs="Arial"/>
          <w:szCs w:val="24"/>
        </w:rPr>
        <w:t>n</w:t>
      </w:r>
      <w:r w:rsidR="005A7761" w:rsidRPr="009D6D9F">
        <w:rPr>
          <w:rFonts w:cs="Arial"/>
          <w:szCs w:val="24"/>
        </w:rPr>
        <w:t xml:space="preserve">or </w:t>
      </w:r>
      <w:r w:rsidR="005C430D">
        <w:rPr>
          <w:rFonts w:cs="Arial"/>
          <w:szCs w:val="24"/>
        </w:rPr>
        <w:t xml:space="preserve">does it </w:t>
      </w:r>
      <w:r w:rsidR="005A7761" w:rsidRPr="009D6D9F">
        <w:rPr>
          <w:rFonts w:cs="Arial"/>
          <w:szCs w:val="24"/>
        </w:rPr>
        <w:t>influen</w:t>
      </w:r>
      <w:r w:rsidR="004908C0">
        <w:rPr>
          <w:rFonts w:cs="Arial"/>
          <w:szCs w:val="24"/>
        </w:rPr>
        <w:t>ce</w:t>
      </w:r>
      <w:r w:rsidR="005A7761" w:rsidRPr="009D6D9F">
        <w:rPr>
          <w:rFonts w:cs="Arial"/>
          <w:szCs w:val="24"/>
        </w:rPr>
        <w:t xml:space="preserve"> other end of life decisions</w:t>
      </w:r>
      <w:r w:rsidR="00DC2EC4">
        <w:rPr>
          <w:rFonts w:cs="Arial"/>
          <w:szCs w:val="24"/>
        </w:rPr>
        <w:t xml:space="preserve"> </w:t>
      </w:r>
      <w:r w:rsidR="006271B5">
        <w:rPr>
          <w:rFonts w:cs="Arial"/>
          <w:szCs w:val="24"/>
        </w:rPr>
        <w:t>i.e.,</w:t>
      </w:r>
      <w:r w:rsidR="00DC2EC4">
        <w:rPr>
          <w:rFonts w:cs="Arial"/>
          <w:szCs w:val="24"/>
        </w:rPr>
        <w:t xml:space="preserve"> nutrition support</w:t>
      </w:r>
      <w:r w:rsidR="00EC7607">
        <w:rPr>
          <w:rFonts w:cs="Arial"/>
          <w:szCs w:val="24"/>
        </w:rPr>
        <w:t xml:space="preserve"> or organ donation</w:t>
      </w:r>
      <w:r w:rsidR="005A7761" w:rsidRPr="009D6D9F">
        <w:rPr>
          <w:rFonts w:cs="Arial"/>
          <w:szCs w:val="24"/>
        </w:rPr>
        <w:t xml:space="preserve">. </w:t>
      </w:r>
    </w:p>
    <w:bookmarkEnd w:id="5"/>
    <w:p w14:paraId="0C459BD7" w14:textId="77777777" w:rsidR="0037400B" w:rsidRDefault="0037400B" w:rsidP="00C13D33">
      <w:pPr>
        <w:jc w:val="right"/>
      </w:pPr>
    </w:p>
    <w:p w14:paraId="03262F74" w14:textId="1B2C4451" w:rsidR="0098579F" w:rsidRDefault="00B60119"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2814791B" w14:textId="77777777" w:rsidTr="008E74FD">
        <w:trPr>
          <w:cantSplit/>
          <w:trHeight w:val="285"/>
        </w:trPr>
        <w:tc>
          <w:tcPr>
            <w:tcW w:w="9158" w:type="dxa"/>
            <w:shd w:val="clear" w:color="auto" w:fill="D9D9D9" w:themeFill="background1" w:themeFillShade="D9"/>
          </w:tcPr>
          <w:p w14:paraId="6AF730B5" w14:textId="77777777" w:rsidR="0098579F" w:rsidRPr="002E3BFE" w:rsidRDefault="0098579F" w:rsidP="00B10F87">
            <w:pPr>
              <w:pStyle w:val="Heading1"/>
            </w:pPr>
            <w:bookmarkStart w:id="6" w:name="_Toc91169871"/>
            <w:r>
              <w:t>Scope</w:t>
            </w:r>
            <w:bookmarkEnd w:id="6"/>
          </w:p>
        </w:tc>
      </w:tr>
    </w:tbl>
    <w:p w14:paraId="3476DA33" w14:textId="77777777" w:rsidR="0098579F" w:rsidRDefault="0098579F" w:rsidP="0098579F"/>
    <w:p w14:paraId="4E9DA4C0" w14:textId="61C77DCE" w:rsidR="00010E74" w:rsidRDefault="003701D2" w:rsidP="00010E74">
      <w:pPr>
        <w:rPr>
          <w:rFonts w:cs="Arial"/>
          <w:szCs w:val="24"/>
        </w:rPr>
      </w:pPr>
      <w:r>
        <w:rPr>
          <w:rFonts w:cs="Arial"/>
          <w:szCs w:val="24"/>
        </w:rPr>
        <w:t xml:space="preserve">The Clinical Guideline </w:t>
      </w:r>
      <w:r w:rsidR="002800F6" w:rsidRPr="002800F6">
        <w:rPr>
          <w:rFonts w:cs="Arial"/>
          <w:szCs w:val="24"/>
        </w:rPr>
        <w:t xml:space="preserve">Use of Palliative Sedation </w:t>
      </w:r>
      <w:r w:rsidR="00010E74" w:rsidRPr="002800F6">
        <w:rPr>
          <w:rFonts w:cs="Arial"/>
          <w:szCs w:val="24"/>
        </w:rPr>
        <w:t xml:space="preserve">Therapy applies to </w:t>
      </w:r>
      <w:r w:rsidR="002800F6" w:rsidRPr="002800F6">
        <w:rPr>
          <w:rFonts w:cs="Arial"/>
          <w:szCs w:val="24"/>
        </w:rPr>
        <w:t xml:space="preserve">all clinicians </w:t>
      </w:r>
      <w:r w:rsidR="004A3660">
        <w:rPr>
          <w:rFonts w:cs="Arial"/>
          <w:szCs w:val="24"/>
        </w:rPr>
        <w:t xml:space="preserve">working in an inpatient setting </w:t>
      </w:r>
      <w:r w:rsidR="00010E74" w:rsidRPr="002800F6">
        <w:rPr>
          <w:rFonts w:cs="Arial"/>
          <w:szCs w:val="24"/>
        </w:rPr>
        <w:t xml:space="preserve">under the clinical governance of the Canberra </w:t>
      </w:r>
      <w:r w:rsidR="002800F6" w:rsidRPr="002800F6">
        <w:rPr>
          <w:rFonts w:cs="Arial"/>
          <w:szCs w:val="24"/>
        </w:rPr>
        <w:t>Health Service (CH</w:t>
      </w:r>
      <w:r w:rsidR="00010E74" w:rsidRPr="002800F6">
        <w:rPr>
          <w:rFonts w:cs="Arial"/>
          <w:szCs w:val="24"/>
        </w:rPr>
        <w:t>S).</w:t>
      </w:r>
    </w:p>
    <w:p w14:paraId="538D1AAF" w14:textId="77777777" w:rsidR="00251AF5" w:rsidRDefault="00251AF5" w:rsidP="00010E74">
      <w:pPr>
        <w:rPr>
          <w:rFonts w:cs="Arial"/>
          <w:szCs w:val="24"/>
        </w:rPr>
      </w:pPr>
    </w:p>
    <w:p w14:paraId="027E2B18" w14:textId="6E0E9F40" w:rsidR="00433D83" w:rsidRPr="002800F6" w:rsidRDefault="00433D83" w:rsidP="00010E74">
      <w:pPr>
        <w:rPr>
          <w:rFonts w:cs="Arial"/>
          <w:szCs w:val="24"/>
        </w:rPr>
      </w:pPr>
      <w:r>
        <w:rPr>
          <w:rFonts w:cs="Arial"/>
          <w:szCs w:val="24"/>
        </w:rPr>
        <w:t>Paediatric</w:t>
      </w:r>
      <w:r w:rsidR="00F1027E">
        <w:rPr>
          <w:rFonts w:cs="Arial"/>
          <w:szCs w:val="24"/>
        </w:rPr>
        <w:t xml:space="preserve"> patient</w:t>
      </w:r>
      <w:r>
        <w:rPr>
          <w:rFonts w:cs="Arial"/>
          <w:szCs w:val="24"/>
        </w:rPr>
        <w:t>s are excluded</w:t>
      </w:r>
      <w:r w:rsidR="00020F5D">
        <w:rPr>
          <w:rFonts w:cs="Arial"/>
          <w:szCs w:val="24"/>
        </w:rPr>
        <w:t xml:space="preserve"> from this guideline</w:t>
      </w:r>
      <w:r>
        <w:rPr>
          <w:rFonts w:cs="Arial"/>
          <w:szCs w:val="24"/>
        </w:rPr>
        <w:t>.</w:t>
      </w:r>
      <w:r w:rsidR="00020F5D">
        <w:rPr>
          <w:rFonts w:cs="Arial"/>
          <w:szCs w:val="24"/>
        </w:rPr>
        <w:t xml:space="preserve"> In the rare event that palliative sedation is considered in the paediatric setting the local ACT paediatric palliative care service should be contacted</w:t>
      </w:r>
      <w:r w:rsidR="00F1027E">
        <w:rPr>
          <w:rFonts w:cs="Arial"/>
          <w:szCs w:val="24"/>
        </w:rPr>
        <w:t>,</w:t>
      </w:r>
      <w:r w:rsidR="00020F5D">
        <w:rPr>
          <w:rFonts w:cs="Arial"/>
          <w:szCs w:val="24"/>
        </w:rPr>
        <w:t xml:space="preserve"> and the Sydney Children’s Hospitals Network </w:t>
      </w:r>
      <w:r w:rsidR="004F3F5A">
        <w:rPr>
          <w:rFonts w:cs="Arial"/>
          <w:szCs w:val="24"/>
        </w:rPr>
        <w:t xml:space="preserve">Paediatric Palliative Care Programme </w:t>
      </w:r>
      <w:r w:rsidR="00F1027E">
        <w:rPr>
          <w:rFonts w:cs="Arial"/>
          <w:szCs w:val="24"/>
        </w:rPr>
        <w:t xml:space="preserve">(including after hours) </w:t>
      </w:r>
      <w:r w:rsidR="004F3F5A">
        <w:rPr>
          <w:rFonts w:cs="Arial"/>
          <w:szCs w:val="24"/>
        </w:rPr>
        <w:t xml:space="preserve">should be consulted for medical advice. </w:t>
      </w:r>
      <w:r>
        <w:rPr>
          <w:rFonts w:cs="Arial"/>
          <w:szCs w:val="24"/>
        </w:rPr>
        <w:t xml:space="preserve"> </w:t>
      </w:r>
    </w:p>
    <w:p w14:paraId="10C64BDE" w14:textId="77777777" w:rsidR="00C13D33" w:rsidRPr="002800F6" w:rsidRDefault="00C13D33" w:rsidP="00C13D33">
      <w:pPr>
        <w:rPr>
          <w:rFonts w:cs="Arial"/>
          <w:szCs w:val="24"/>
        </w:rPr>
      </w:pPr>
    </w:p>
    <w:p w14:paraId="1DE75243" w14:textId="209E30A1" w:rsidR="00A15E39" w:rsidRPr="00EC286A" w:rsidRDefault="00B60119" w:rsidP="00EC286A">
      <w:pPr>
        <w:jc w:val="right"/>
        <w:rPr>
          <w:rFonts w:cs="Arial"/>
          <w:szCs w:val="24"/>
        </w:rPr>
      </w:pPr>
      <w:hyperlink w:anchor="Contents" w:history="1">
        <w:r w:rsidR="00C13D33" w:rsidRPr="00C91F3F">
          <w:rPr>
            <w:rStyle w:val="Hyperlink"/>
            <w:rFonts w:eastAsiaTheme="majorEastAsia" w:cs="Arial"/>
            <w:i/>
            <w:szCs w:val="24"/>
          </w:rPr>
          <w:t>Back to Table of Contents</w:t>
        </w:r>
      </w:hyperlink>
      <w:bookmarkStart w:id="7" w:name="_Toc389473278"/>
      <w:bookmarkStart w:id="8" w:name="_Toc393203334"/>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4864B73F" w14:textId="77777777" w:rsidTr="008E74FD">
        <w:trPr>
          <w:cantSplit/>
          <w:trHeight w:val="285"/>
        </w:trPr>
        <w:tc>
          <w:tcPr>
            <w:tcW w:w="9158" w:type="dxa"/>
            <w:shd w:val="clear" w:color="auto" w:fill="D9D9D9" w:themeFill="background1" w:themeFillShade="D9"/>
          </w:tcPr>
          <w:p w14:paraId="57508E02" w14:textId="06058C62" w:rsidR="009A534C" w:rsidRPr="00C76688" w:rsidRDefault="009A534C" w:rsidP="00B10F87">
            <w:pPr>
              <w:pStyle w:val="Heading1"/>
            </w:pPr>
            <w:bookmarkStart w:id="9" w:name="_Toc91169872"/>
            <w:r w:rsidRPr="00C76688">
              <w:t>Section 1 –</w:t>
            </w:r>
            <w:r>
              <w:t xml:space="preserve"> </w:t>
            </w:r>
            <w:bookmarkEnd w:id="7"/>
            <w:bookmarkEnd w:id="8"/>
            <w:r w:rsidR="002800F6">
              <w:t>Palliative Sedation Therapy (PST)</w:t>
            </w:r>
            <w:bookmarkEnd w:id="9"/>
          </w:p>
        </w:tc>
      </w:tr>
    </w:tbl>
    <w:p w14:paraId="5AD6C187" w14:textId="77777777" w:rsidR="009A534C" w:rsidRDefault="009A534C" w:rsidP="009A534C">
      <w:pPr>
        <w:outlineLvl w:val="0"/>
        <w:rPr>
          <w:szCs w:val="24"/>
        </w:rPr>
      </w:pPr>
    </w:p>
    <w:p w14:paraId="7BCB497B" w14:textId="77777777" w:rsidR="00901D6D" w:rsidRDefault="00901D6D" w:rsidP="003701D2">
      <w:pPr>
        <w:autoSpaceDE w:val="0"/>
        <w:autoSpaceDN w:val="0"/>
        <w:adjustRightInd w:val="0"/>
        <w:contextualSpacing/>
        <w:rPr>
          <w:rFonts w:cs="AdvPSA33F"/>
          <w:szCs w:val="24"/>
        </w:rPr>
      </w:pPr>
      <w:r>
        <w:rPr>
          <w:rFonts w:cs="AdvPSA33F"/>
          <w:szCs w:val="24"/>
        </w:rPr>
        <w:t>The focus of PST is the relief of refractory and distressing symptoms</w:t>
      </w:r>
      <w:r w:rsidR="004075F4">
        <w:rPr>
          <w:rFonts w:cs="AdvPSA33F"/>
          <w:szCs w:val="24"/>
        </w:rPr>
        <w:t xml:space="preserve"> in order</w:t>
      </w:r>
      <w:r>
        <w:rPr>
          <w:rFonts w:cs="AdvPSA33F"/>
          <w:szCs w:val="24"/>
        </w:rPr>
        <w:t xml:space="preserve"> to provide patient comfort. PST is:</w:t>
      </w:r>
    </w:p>
    <w:p w14:paraId="40CEF409" w14:textId="14B9FF24" w:rsidR="00901D6D" w:rsidRDefault="00C957DF" w:rsidP="00A15E39">
      <w:pPr>
        <w:pStyle w:val="ListBullet"/>
      </w:pPr>
      <w:r>
        <w:lastRenderedPageBreak/>
        <w:t xml:space="preserve">A </w:t>
      </w:r>
      <w:r w:rsidR="00901D6D">
        <w:t xml:space="preserve">mechanism to achieve patient comfort by </w:t>
      </w:r>
      <w:r w:rsidR="00901D6D" w:rsidRPr="00EF2802">
        <w:t xml:space="preserve">reducing the awareness of symptoms </w:t>
      </w:r>
      <w:r w:rsidR="00901D6D">
        <w:t xml:space="preserve">through decreasing a patient’s </w:t>
      </w:r>
      <w:r w:rsidR="006271B5">
        <w:t>consciousness.</w:t>
      </w:r>
    </w:p>
    <w:p w14:paraId="5E74DCF4" w14:textId="0014A9F2" w:rsidR="00901D6D" w:rsidRDefault="00C957DF" w:rsidP="00A15E39">
      <w:pPr>
        <w:pStyle w:val="ListBullet"/>
      </w:pPr>
      <w:r>
        <w:t>A</w:t>
      </w:r>
      <w:r w:rsidR="00901D6D" w:rsidRPr="00153671">
        <w:t xml:space="preserve"> </w:t>
      </w:r>
      <w:r w:rsidR="00901D6D">
        <w:t>management strategy</w:t>
      </w:r>
      <w:r w:rsidR="00901D6D" w:rsidRPr="00153671">
        <w:t xml:space="preserve"> that should be considered in the setting of care for the dying patient to manage</w:t>
      </w:r>
      <w:r w:rsidR="00901D6D">
        <w:t xml:space="preserve"> severe and refractory </w:t>
      </w:r>
      <w:r w:rsidR="006271B5">
        <w:t>symptoms.</w:t>
      </w:r>
    </w:p>
    <w:p w14:paraId="444D54C2" w14:textId="25B604AF" w:rsidR="00901D6D" w:rsidRDefault="00C957DF" w:rsidP="00A15E39">
      <w:pPr>
        <w:pStyle w:val="ListBullet"/>
      </w:pPr>
      <w:r>
        <w:t>N</w:t>
      </w:r>
      <w:r w:rsidR="00901D6D" w:rsidRPr="00153671">
        <w:t xml:space="preserve">ot an isolated intervention but a symptom control strategy </w:t>
      </w:r>
      <w:r w:rsidR="004075F4">
        <w:t xml:space="preserve">consistent with palliative care provision at the end of </w:t>
      </w:r>
      <w:r w:rsidR="006271B5">
        <w:t>life.</w:t>
      </w:r>
      <w:r w:rsidR="00901D6D" w:rsidRPr="00153671">
        <w:t xml:space="preserve"> </w:t>
      </w:r>
    </w:p>
    <w:p w14:paraId="0633E8DB" w14:textId="26E293F6" w:rsidR="00FF1CFF" w:rsidRDefault="00C957DF" w:rsidP="005878B3">
      <w:pPr>
        <w:pStyle w:val="ListBullet"/>
      </w:pPr>
      <w:r>
        <w:rPr>
          <w:rFonts w:cs="AdvTimes"/>
        </w:rPr>
        <w:t>C</w:t>
      </w:r>
      <w:r w:rsidR="00901D6D" w:rsidRPr="00153671">
        <w:rPr>
          <w:rFonts w:cs="AdvTimes"/>
        </w:rPr>
        <w:t>arried out in a manner that is administered according to standards of best practice and acceptable to the patient, family</w:t>
      </w:r>
      <w:r w:rsidR="00262DEA">
        <w:rPr>
          <w:rFonts w:cs="AdvTimes"/>
        </w:rPr>
        <w:t xml:space="preserve"> (refer to Section 5 below) </w:t>
      </w:r>
      <w:r w:rsidR="00901D6D" w:rsidRPr="00153671">
        <w:rPr>
          <w:rFonts w:cs="AdvTimes"/>
        </w:rPr>
        <w:t>and health-care providers</w:t>
      </w:r>
      <w:r w:rsidR="00FF1CFF">
        <w:rPr>
          <w:rFonts w:cs="AdvTimes"/>
        </w:rPr>
        <w:t>.</w:t>
      </w:r>
    </w:p>
    <w:p w14:paraId="5436DF79" w14:textId="25D8B8BD" w:rsidR="005878B3" w:rsidRDefault="00C957DF" w:rsidP="005878B3">
      <w:pPr>
        <w:pStyle w:val="ListBullet"/>
      </w:pPr>
      <w:r>
        <w:t>I</w:t>
      </w:r>
      <w:r w:rsidR="00901D6D">
        <w:t xml:space="preserve">nclusive of a range of </w:t>
      </w:r>
      <w:r w:rsidR="00901D6D" w:rsidRPr="00EF2802">
        <w:t>types of sedation (continuous/intermittent, and mild/deep)</w:t>
      </w:r>
      <w:r w:rsidR="005C430D">
        <w:t>.</w:t>
      </w:r>
    </w:p>
    <w:p w14:paraId="47148A78" w14:textId="7A1102D2" w:rsidR="00B677C4" w:rsidRDefault="00B677C4" w:rsidP="00B677C4">
      <w:pPr>
        <w:pStyle w:val="ListBullet"/>
        <w:numPr>
          <w:ilvl w:val="0"/>
          <w:numId w:val="0"/>
        </w:numPr>
        <w:ind w:left="426" w:hanging="426"/>
      </w:pPr>
    </w:p>
    <w:p w14:paraId="7473A58E" w14:textId="77777777" w:rsidR="00B677C4" w:rsidRPr="00ED0F43" w:rsidRDefault="00B677C4" w:rsidP="00B677C4">
      <w:pPr>
        <w:autoSpaceDE w:val="0"/>
        <w:autoSpaceDN w:val="0"/>
        <w:adjustRightInd w:val="0"/>
        <w:contextualSpacing/>
        <w:rPr>
          <w:rFonts w:cs="AdvPSA33F"/>
          <w:szCs w:val="24"/>
        </w:rPr>
      </w:pPr>
      <w:r>
        <w:rPr>
          <w:rFonts w:cs="AdvPSA33F"/>
          <w:szCs w:val="24"/>
        </w:rPr>
        <w:t>PST</w:t>
      </w:r>
      <w:r w:rsidRPr="00B77B05">
        <w:rPr>
          <w:rFonts w:cs="AdvPSA33F"/>
          <w:szCs w:val="24"/>
        </w:rPr>
        <w:t xml:space="preserve"> needs to be distinguished from </w:t>
      </w:r>
      <w:r>
        <w:rPr>
          <w:rFonts w:cs="AdvPSA33F"/>
          <w:szCs w:val="24"/>
        </w:rPr>
        <w:t>the more common practice of managing symptoms such as anxiety, restlessness and/or insomnia through use of medicines with sedative properties.</w:t>
      </w:r>
    </w:p>
    <w:p w14:paraId="56C5CF56" w14:textId="77777777" w:rsidR="00B918AF" w:rsidRPr="00B918AF" w:rsidRDefault="00B918AF" w:rsidP="00B918AF">
      <w:pPr>
        <w:autoSpaceDE w:val="0"/>
        <w:autoSpaceDN w:val="0"/>
        <w:adjustRightInd w:val="0"/>
        <w:ind w:left="426"/>
        <w:contextualSpacing/>
        <w:rPr>
          <w:rFonts w:cs="AdvPSA33F"/>
          <w:szCs w:val="24"/>
        </w:rPr>
      </w:pPr>
    </w:p>
    <w:p w14:paraId="7DB00CA0" w14:textId="77777777" w:rsidR="00901D6D" w:rsidRPr="00F5610B" w:rsidRDefault="002C6F3E" w:rsidP="002C6F3E">
      <w:pPr>
        <w:autoSpaceDE w:val="0"/>
        <w:autoSpaceDN w:val="0"/>
        <w:adjustRightInd w:val="0"/>
        <w:contextualSpacing/>
        <w:rPr>
          <w:rFonts w:cs="AdvTimes"/>
          <w:b/>
          <w:szCs w:val="24"/>
        </w:rPr>
      </w:pPr>
      <w:r w:rsidRPr="00F5610B">
        <w:rPr>
          <w:rFonts w:cs="AdvTimes"/>
          <w:b/>
          <w:szCs w:val="24"/>
        </w:rPr>
        <w:t>Examples of use of PST:</w:t>
      </w:r>
    </w:p>
    <w:p w14:paraId="65E15607" w14:textId="565768F7" w:rsidR="002C781D" w:rsidRPr="002C781D" w:rsidRDefault="00901D6D" w:rsidP="00A15E39">
      <w:pPr>
        <w:pStyle w:val="ListBullet"/>
      </w:pPr>
      <w:r w:rsidRPr="215790CB">
        <w:t xml:space="preserve">Occasionally patients in </w:t>
      </w:r>
      <w:r w:rsidR="0039265C" w:rsidRPr="215790CB">
        <w:t xml:space="preserve">the </w:t>
      </w:r>
      <w:r w:rsidR="00E07BD2" w:rsidRPr="215790CB">
        <w:t>I</w:t>
      </w:r>
      <w:r w:rsidRPr="215790CB">
        <w:t xml:space="preserve">ntensive </w:t>
      </w:r>
      <w:r w:rsidR="00E07BD2" w:rsidRPr="215790CB">
        <w:t>C</w:t>
      </w:r>
      <w:r w:rsidRPr="215790CB">
        <w:t xml:space="preserve">are </w:t>
      </w:r>
      <w:r w:rsidR="0039265C" w:rsidRPr="215790CB">
        <w:t xml:space="preserve">Unit (ICU) </w:t>
      </w:r>
      <w:r w:rsidRPr="215790CB">
        <w:t>may be conscious prior to withdrawal of ventilatory support. Examples of such patients would include a ventilat</w:t>
      </w:r>
      <w:r w:rsidR="00E07BD2" w:rsidRPr="215790CB">
        <w:t>or-dependant</w:t>
      </w:r>
      <w:r w:rsidRPr="215790CB">
        <w:t xml:space="preserve"> patient with end-stage motor neuron disease or a ventilator-dependent patient with a high spinal lesion. Optimal care of these patients could involve pre-emptive administration of anaesthetic or sedative drugs to </w:t>
      </w:r>
      <w:r w:rsidR="00A8231A" w:rsidRPr="215790CB">
        <w:t xml:space="preserve">reduce awareness and mitigate </w:t>
      </w:r>
      <w:r w:rsidRPr="215790CB">
        <w:t>suffering during the dying process</w:t>
      </w:r>
      <w:r w:rsidR="00E07BD2" w:rsidRPr="215790CB">
        <w:t>.</w:t>
      </w:r>
    </w:p>
    <w:p w14:paraId="126DE7FF" w14:textId="76B81A6D" w:rsidR="00AB7117" w:rsidRPr="00251AF5" w:rsidRDefault="00AB7117" w:rsidP="00A15E39">
      <w:pPr>
        <w:pStyle w:val="ListBullet"/>
      </w:pPr>
      <w:r w:rsidRPr="00AB7117">
        <w:t xml:space="preserve">Potential organ donors </w:t>
      </w:r>
      <w:r w:rsidR="005E61D7">
        <w:t xml:space="preserve">in ICU or ED </w:t>
      </w:r>
      <w:r w:rsidRPr="00AB7117">
        <w:t>at end of life may require PST.</w:t>
      </w:r>
      <w:r w:rsidR="00251AF5">
        <w:t xml:space="preserve"> </w:t>
      </w:r>
      <w:r>
        <w:t xml:space="preserve">The focus and intent of PST in </w:t>
      </w:r>
      <w:r w:rsidR="000C612E">
        <w:t xml:space="preserve">these cases </w:t>
      </w:r>
      <w:r>
        <w:t xml:space="preserve">is the </w:t>
      </w:r>
      <w:r w:rsidR="0019272C">
        <w:t xml:space="preserve">same as for any patient at end of life, </w:t>
      </w:r>
      <w:r w:rsidR="00B512CD">
        <w:t>namely</w:t>
      </w:r>
      <w:r w:rsidR="0019272C">
        <w:t xml:space="preserve"> the </w:t>
      </w:r>
      <w:r>
        <w:t>relief of refractory and distressing symptoms</w:t>
      </w:r>
      <w:r w:rsidR="00251AF5" w:rsidRPr="00251AF5">
        <w:t>.</w:t>
      </w:r>
      <w:r w:rsidR="000C612E">
        <w:t xml:space="preserve"> </w:t>
      </w:r>
      <w:r w:rsidR="00DC1C36">
        <w:t>PST should not be withheld or limited because a patient is an organ donor.</w:t>
      </w:r>
    </w:p>
    <w:p w14:paraId="4B5DBC5C" w14:textId="58A58E7F" w:rsidR="00017850" w:rsidRDefault="00901D6D" w:rsidP="00A15E39">
      <w:pPr>
        <w:pStyle w:val="ListBullet"/>
        <w:rPr>
          <w:szCs w:val="24"/>
        </w:rPr>
      </w:pPr>
      <w:r>
        <w:rPr>
          <w:szCs w:val="24"/>
        </w:rPr>
        <w:t xml:space="preserve">Examples outside the </w:t>
      </w:r>
      <w:r w:rsidR="0039265C">
        <w:rPr>
          <w:szCs w:val="24"/>
        </w:rPr>
        <w:t xml:space="preserve">ICU </w:t>
      </w:r>
      <w:r>
        <w:rPr>
          <w:szCs w:val="24"/>
        </w:rPr>
        <w:t xml:space="preserve">context would include people who were suffering significant refractory distress from advanced </w:t>
      </w:r>
      <w:r w:rsidRPr="00910329">
        <w:rPr>
          <w:szCs w:val="24"/>
        </w:rPr>
        <w:t xml:space="preserve">cancer, or end organ illnesses who were being cared for </w:t>
      </w:r>
      <w:r w:rsidR="00E07BD2" w:rsidRPr="00910329">
        <w:rPr>
          <w:szCs w:val="24"/>
        </w:rPr>
        <w:t xml:space="preserve">in </w:t>
      </w:r>
      <w:r w:rsidRPr="00910329">
        <w:rPr>
          <w:szCs w:val="24"/>
        </w:rPr>
        <w:t xml:space="preserve">an inpatient </w:t>
      </w:r>
      <w:r w:rsidR="00E504BF" w:rsidRPr="00910329">
        <w:rPr>
          <w:szCs w:val="24"/>
        </w:rPr>
        <w:t>setting and</w:t>
      </w:r>
      <w:r w:rsidRPr="00910329">
        <w:rPr>
          <w:szCs w:val="24"/>
        </w:rPr>
        <w:t xml:space="preserve"> were thought to be close to dying. These people can request the use of sedation as a therapy for their suffering, </w:t>
      </w:r>
      <w:r w:rsidR="00E504BF" w:rsidRPr="00910329">
        <w:rPr>
          <w:szCs w:val="24"/>
        </w:rPr>
        <w:t>symptoms,</w:t>
      </w:r>
      <w:r w:rsidRPr="00910329">
        <w:rPr>
          <w:szCs w:val="24"/>
        </w:rPr>
        <w:t xml:space="preserve"> or distress if other options seem unhelpful or unwanted. </w:t>
      </w:r>
    </w:p>
    <w:p w14:paraId="62587859" w14:textId="77777777" w:rsidR="00B677C4" w:rsidRDefault="00B677C4" w:rsidP="00B677C4">
      <w:pPr>
        <w:pStyle w:val="ListBullet"/>
        <w:numPr>
          <w:ilvl w:val="0"/>
          <w:numId w:val="0"/>
        </w:numPr>
        <w:ind w:left="426"/>
        <w:rPr>
          <w:szCs w:val="24"/>
        </w:rPr>
      </w:pPr>
    </w:p>
    <w:p w14:paraId="02F46194" w14:textId="60C50C09" w:rsidR="005878B3" w:rsidRDefault="005878B3" w:rsidP="00DC1C36">
      <w:pPr>
        <w:pStyle w:val="ListBullet"/>
        <w:numPr>
          <w:ilvl w:val="0"/>
          <w:numId w:val="0"/>
        </w:numPr>
        <w:rPr>
          <w:szCs w:val="24"/>
        </w:rPr>
      </w:pPr>
      <w:r w:rsidRPr="005878B3">
        <w:rPr>
          <w:szCs w:val="24"/>
        </w:rPr>
        <w:t xml:space="preserve">Terminal restlessness may occur as death approaches. A wide range of factors can contribute to terminal restlessness including refractory symptoms, biochemical </w:t>
      </w:r>
      <w:r w:rsidR="006271B5" w:rsidRPr="005878B3">
        <w:rPr>
          <w:szCs w:val="24"/>
        </w:rPr>
        <w:t>abnormalities,</w:t>
      </w:r>
      <w:r w:rsidRPr="005878B3">
        <w:rPr>
          <w:szCs w:val="24"/>
        </w:rPr>
        <w:t xml:space="preserve"> and unrelieved urinary retention. The recognition and management of these factors is crucial in the care of people experiencing terminal restlessness. Palliative sedation is sometimes required</w:t>
      </w:r>
      <w:r w:rsidR="00851F01">
        <w:rPr>
          <w:szCs w:val="24"/>
        </w:rPr>
        <w:t xml:space="preserve"> to maintain comfort</w:t>
      </w:r>
      <w:r w:rsidRPr="005878B3">
        <w:rPr>
          <w:szCs w:val="24"/>
        </w:rPr>
        <w:t>, particularly with more severe and ref</w:t>
      </w:r>
      <w:r>
        <w:rPr>
          <w:szCs w:val="24"/>
        </w:rPr>
        <w:t>r</w:t>
      </w:r>
      <w:r w:rsidRPr="005878B3">
        <w:rPr>
          <w:szCs w:val="24"/>
        </w:rPr>
        <w:t>actory cases</w:t>
      </w:r>
      <w:r>
        <w:rPr>
          <w:szCs w:val="24"/>
        </w:rPr>
        <w:t xml:space="preserve"> of terminal restlessness</w:t>
      </w:r>
      <w:r w:rsidR="00FF1CFF">
        <w:rPr>
          <w:szCs w:val="24"/>
        </w:rPr>
        <w:t>.</w:t>
      </w:r>
    </w:p>
    <w:p w14:paraId="6AC4639D" w14:textId="77777777" w:rsidR="00B677C4" w:rsidRPr="00910329" w:rsidRDefault="00B677C4" w:rsidP="00DC1C36">
      <w:pPr>
        <w:pStyle w:val="ListBullet"/>
        <w:numPr>
          <w:ilvl w:val="0"/>
          <w:numId w:val="0"/>
        </w:numPr>
        <w:rPr>
          <w:szCs w:val="24"/>
        </w:rPr>
      </w:pPr>
    </w:p>
    <w:p w14:paraId="04129124" w14:textId="0B2E74A6" w:rsidR="003046A6" w:rsidRDefault="00017850" w:rsidP="00B677C4">
      <w:pPr>
        <w:pStyle w:val="ListBullet"/>
        <w:numPr>
          <w:ilvl w:val="0"/>
          <w:numId w:val="0"/>
        </w:numPr>
        <w:rPr>
          <w:szCs w:val="24"/>
        </w:rPr>
      </w:pPr>
      <w:r w:rsidRPr="006173AE">
        <w:rPr>
          <w:szCs w:val="24"/>
        </w:rPr>
        <w:t xml:space="preserve">PST </w:t>
      </w:r>
      <w:r w:rsidR="00E7722B" w:rsidRPr="006173AE">
        <w:rPr>
          <w:szCs w:val="24"/>
        </w:rPr>
        <w:t xml:space="preserve">can also be trialled </w:t>
      </w:r>
      <w:r w:rsidRPr="006173AE">
        <w:rPr>
          <w:szCs w:val="24"/>
        </w:rPr>
        <w:t xml:space="preserve">for </w:t>
      </w:r>
      <w:r w:rsidR="00E7722B" w:rsidRPr="006173AE">
        <w:rPr>
          <w:szCs w:val="24"/>
        </w:rPr>
        <w:t xml:space="preserve">patients. For example, a patient </w:t>
      </w:r>
      <w:r w:rsidRPr="006173AE">
        <w:rPr>
          <w:szCs w:val="24"/>
        </w:rPr>
        <w:t xml:space="preserve">with refractory distress </w:t>
      </w:r>
      <w:r w:rsidR="00E7722B" w:rsidRPr="00107B06">
        <w:rPr>
          <w:szCs w:val="24"/>
        </w:rPr>
        <w:t>may decide with clinicians that PST will be utilised for a pre-agreed period prior to the sedation being reduced to allow the clinicians to verify with the patient that</w:t>
      </w:r>
      <w:r w:rsidR="00E7722B" w:rsidRPr="006B1F16">
        <w:rPr>
          <w:szCs w:val="24"/>
        </w:rPr>
        <w:t xml:space="preserve"> they want the therapy to continue. </w:t>
      </w:r>
    </w:p>
    <w:p w14:paraId="103DCC77" w14:textId="77777777" w:rsidR="00B677C4" w:rsidRDefault="00B677C4" w:rsidP="00B677C4">
      <w:pPr>
        <w:pStyle w:val="ListBullet"/>
        <w:numPr>
          <w:ilvl w:val="0"/>
          <w:numId w:val="0"/>
        </w:numPr>
        <w:rPr>
          <w:szCs w:val="24"/>
        </w:rPr>
      </w:pPr>
    </w:p>
    <w:p w14:paraId="136B4492" w14:textId="392E1B16" w:rsidR="005878B3" w:rsidRDefault="00851F01" w:rsidP="00B677C4">
      <w:pPr>
        <w:pStyle w:val="ListBullet"/>
        <w:numPr>
          <w:ilvl w:val="0"/>
          <w:numId w:val="0"/>
        </w:numPr>
        <w:rPr>
          <w:szCs w:val="24"/>
        </w:rPr>
      </w:pPr>
      <w:r>
        <w:rPr>
          <w:szCs w:val="24"/>
        </w:rPr>
        <w:t>It may be appropriate to treat psychological symptoms and existential distress with PS</w:t>
      </w:r>
      <w:r w:rsidR="00D41E63">
        <w:rPr>
          <w:szCs w:val="24"/>
        </w:rPr>
        <w:t>T</w:t>
      </w:r>
      <w:r>
        <w:rPr>
          <w:szCs w:val="24"/>
        </w:rPr>
        <w:t xml:space="preserve"> in some situations. A </w:t>
      </w:r>
      <w:r w:rsidR="005878B3">
        <w:rPr>
          <w:szCs w:val="24"/>
        </w:rPr>
        <w:t xml:space="preserve">robust decision-making </w:t>
      </w:r>
      <w:r>
        <w:rPr>
          <w:szCs w:val="24"/>
        </w:rPr>
        <w:t xml:space="preserve">process involving the multi-disciplinary team </w:t>
      </w:r>
      <w:r w:rsidR="005878B3">
        <w:rPr>
          <w:szCs w:val="24"/>
        </w:rPr>
        <w:t>and advice from relevant specialists</w:t>
      </w:r>
      <w:r>
        <w:rPr>
          <w:szCs w:val="24"/>
        </w:rPr>
        <w:t xml:space="preserve"> should be utilised to make decisions to utilise PST in </w:t>
      </w:r>
      <w:r>
        <w:rPr>
          <w:szCs w:val="24"/>
        </w:rPr>
        <w:lastRenderedPageBreak/>
        <w:t xml:space="preserve">situations when it is considered for use to treat psychological symptoms and existential distress. </w:t>
      </w:r>
    </w:p>
    <w:p w14:paraId="444CBB96" w14:textId="77777777" w:rsidR="00A15E39" w:rsidRDefault="00A15E39" w:rsidP="00B677C4"/>
    <w:p w14:paraId="01D7387E" w14:textId="1DC4C4DE" w:rsidR="00A15E39" w:rsidRDefault="00B60119" w:rsidP="004B7500">
      <w:pPr>
        <w:jc w:val="right"/>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bookmarkStart w:id="10" w:name="_Toc389473281"/>
      <w:bookmarkStart w:id="11" w:name="_Toc393203337"/>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5AAFF8BC" w14:textId="77777777" w:rsidTr="008E74FD">
        <w:trPr>
          <w:cantSplit/>
          <w:trHeight w:val="285"/>
        </w:trPr>
        <w:tc>
          <w:tcPr>
            <w:tcW w:w="9158" w:type="dxa"/>
            <w:shd w:val="clear" w:color="auto" w:fill="D9D9D9" w:themeFill="background1" w:themeFillShade="D9"/>
          </w:tcPr>
          <w:p w14:paraId="107E5C84" w14:textId="4EC54AE6" w:rsidR="009A534C" w:rsidRPr="00C76688" w:rsidRDefault="009A534C" w:rsidP="003046A6">
            <w:pPr>
              <w:pStyle w:val="Heading1"/>
            </w:pPr>
            <w:bookmarkStart w:id="12" w:name="_Toc91169873"/>
            <w:r w:rsidRPr="00C76688">
              <w:t xml:space="preserve">Section 2 – </w:t>
            </w:r>
            <w:bookmarkEnd w:id="10"/>
            <w:bookmarkEnd w:id="11"/>
            <w:r w:rsidR="003046A6">
              <w:t>The intent of PST</w:t>
            </w:r>
            <w:bookmarkEnd w:id="12"/>
          </w:p>
        </w:tc>
      </w:tr>
    </w:tbl>
    <w:p w14:paraId="2BE63AC3" w14:textId="77777777" w:rsidR="008E74FD" w:rsidRDefault="008E74FD" w:rsidP="00D54ED5">
      <w:pPr>
        <w:rPr>
          <w:rFonts w:cs="Arial"/>
          <w:i/>
          <w:szCs w:val="24"/>
        </w:rPr>
      </w:pPr>
    </w:p>
    <w:p w14:paraId="3A6904FC" w14:textId="77777777" w:rsidR="003828D6" w:rsidRDefault="00901D6D" w:rsidP="00E6526D">
      <w:pPr>
        <w:autoSpaceDE w:val="0"/>
        <w:autoSpaceDN w:val="0"/>
        <w:adjustRightInd w:val="0"/>
        <w:contextualSpacing/>
        <w:rPr>
          <w:rFonts w:cs="AdvPSA33E"/>
          <w:szCs w:val="24"/>
        </w:rPr>
      </w:pPr>
      <w:bookmarkStart w:id="13" w:name="_Hlk42067697"/>
      <w:r>
        <w:rPr>
          <w:rFonts w:cs="AdvPSA33F"/>
          <w:szCs w:val="24"/>
        </w:rPr>
        <w:t xml:space="preserve">The </w:t>
      </w:r>
      <w:r w:rsidR="003046A6">
        <w:rPr>
          <w:rFonts w:cs="AdvPSA33F"/>
          <w:szCs w:val="24"/>
        </w:rPr>
        <w:t>intent</w:t>
      </w:r>
      <w:r>
        <w:rPr>
          <w:rFonts w:cs="AdvPSA33F"/>
          <w:szCs w:val="24"/>
        </w:rPr>
        <w:t xml:space="preserve"> of PST is </w:t>
      </w:r>
      <w:r w:rsidRPr="007D4799">
        <w:rPr>
          <w:rFonts w:cs="AdvPSA33F"/>
          <w:szCs w:val="24"/>
        </w:rPr>
        <w:t xml:space="preserve">to relieve severe and refractory symptoms </w:t>
      </w:r>
      <w:r>
        <w:rPr>
          <w:rFonts w:cs="AdvPSA33F"/>
          <w:szCs w:val="24"/>
        </w:rPr>
        <w:t xml:space="preserve">by </w:t>
      </w:r>
      <w:r w:rsidRPr="00EF2802">
        <w:rPr>
          <w:rFonts w:cs="AdvPSA33F"/>
          <w:szCs w:val="24"/>
        </w:rPr>
        <w:t xml:space="preserve">lowering the patient’s consciousness </w:t>
      </w:r>
      <w:r>
        <w:rPr>
          <w:rFonts w:cs="AdvPSA33F"/>
          <w:szCs w:val="24"/>
        </w:rPr>
        <w:t>(sedation) to the appropriate degree to maintain/achieve comfort as part of</w:t>
      </w:r>
      <w:r w:rsidRPr="007D4799">
        <w:rPr>
          <w:rFonts w:cs="AdvPSA33F"/>
          <w:szCs w:val="24"/>
        </w:rPr>
        <w:t xml:space="preserve"> optimal palliative care</w:t>
      </w:r>
      <w:r>
        <w:rPr>
          <w:rFonts w:cs="AdvPSA33F"/>
          <w:szCs w:val="24"/>
        </w:rPr>
        <w:t>.</w:t>
      </w:r>
      <w:r w:rsidR="00E6526D">
        <w:rPr>
          <w:rFonts w:cs="AdvPSA33F"/>
          <w:szCs w:val="24"/>
        </w:rPr>
        <w:t xml:space="preserve"> </w:t>
      </w:r>
      <w:r w:rsidR="003828D6">
        <w:rPr>
          <w:rFonts w:cs="AdvPSA33E"/>
          <w:szCs w:val="24"/>
        </w:rPr>
        <w:t>T</w:t>
      </w:r>
      <w:r w:rsidR="003828D6" w:rsidRPr="001C428B">
        <w:rPr>
          <w:rFonts w:cs="AdvPSA33E"/>
          <w:szCs w:val="24"/>
        </w:rPr>
        <w:t>he precondition for its application</w:t>
      </w:r>
      <w:r w:rsidR="003828D6">
        <w:rPr>
          <w:rFonts w:cs="AdvPSA33E"/>
          <w:szCs w:val="24"/>
        </w:rPr>
        <w:t xml:space="preserve"> </w:t>
      </w:r>
      <w:r w:rsidR="003828D6" w:rsidRPr="001C428B">
        <w:rPr>
          <w:rFonts w:cs="AdvPSA33E"/>
          <w:szCs w:val="24"/>
        </w:rPr>
        <w:t xml:space="preserve">is </w:t>
      </w:r>
      <w:r w:rsidR="003828D6">
        <w:rPr>
          <w:rFonts w:cs="AdvPSA33E"/>
          <w:szCs w:val="24"/>
        </w:rPr>
        <w:t xml:space="preserve">in those patients who are expected to have </w:t>
      </w:r>
      <w:r w:rsidR="003828D6" w:rsidRPr="001C428B">
        <w:rPr>
          <w:rFonts w:cs="AdvPSA33E"/>
          <w:szCs w:val="24"/>
        </w:rPr>
        <w:t>a very limited survival</w:t>
      </w:r>
      <w:r w:rsidR="003828D6">
        <w:rPr>
          <w:rFonts w:cs="AdvPSA33E"/>
          <w:szCs w:val="24"/>
        </w:rPr>
        <w:t xml:space="preserve">.  </w:t>
      </w:r>
    </w:p>
    <w:p w14:paraId="69F10F96" w14:textId="77777777" w:rsidR="003828D6" w:rsidRDefault="003828D6" w:rsidP="00E6526D">
      <w:pPr>
        <w:autoSpaceDE w:val="0"/>
        <w:autoSpaceDN w:val="0"/>
        <w:adjustRightInd w:val="0"/>
        <w:contextualSpacing/>
        <w:rPr>
          <w:rFonts w:cs="AdvPSA33E"/>
          <w:szCs w:val="24"/>
        </w:rPr>
      </w:pPr>
    </w:p>
    <w:p w14:paraId="5FEFD7BD" w14:textId="3D38620D" w:rsidR="00901D6D" w:rsidRDefault="00E6526D" w:rsidP="215790CB">
      <w:pPr>
        <w:autoSpaceDE w:val="0"/>
        <w:autoSpaceDN w:val="0"/>
        <w:adjustRightInd w:val="0"/>
        <w:contextualSpacing/>
        <w:rPr>
          <w:rFonts w:cs="AdvPSA33F"/>
        </w:rPr>
      </w:pPr>
      <w:r w:rsidRPr="215790CB">
        <w:rPr>
          <w:rFonts w:cs="AdvPSA33F"/>
        </w:rPr>
        <w:t>P</w:t>
      </w:r>
      <w:r w:rsidR="00901D6D" w:rsidRPr="215790CB">
        <w:rPr>
          <w:rFonts w:cs="AdvPSA33F"/>
        </w:rPr>
        <w:t>ST</w:t>
      </w:r>
      <w:r w:rsidR="4C7A9416" w:rsidRPr="215790CB">
        <w:rPr>
          <w:rFonts w:cs="AdvPSA33F"/>
        </w:rPr>
        <w:t>,</w:t>
      </w:r>
      <w:r w:rsidR="00901D6D" w:rsidRPr="215790CB">
        <w:rPr>
          <w:rFonts w:cs="AdvPSA33F"/>
        </w:rPr>
        <w:t xml:space="preserve"> </w:t>
      </w:r>
      <w:r w:rsidR="411CED10" w:rsidRPr="215790CB">
        <w:rPr>
          <w:rFonts w:cs="AdvPSA33F"/>
        </w:rPr>
        <w:t xml:space="preserve">as distinct </w:t>
      </w:r>
      <w:r w:rsidR="00901D6D" w:rsidRPr="215790CB">
        <w:rPr>
          <w:rFonts w:cs="AdvPSA33F"/>
        </w:rPr>
        <w:t xml:space="preserve">from </w:t>
      </w:r>
      <w:r w:rsidR="00294EEF" w:rsidRPr="215790CB">
        <w:rPr>
          <w:rFonts w:cs="AdvPSA33F"/>
        </w:rPr>
        <w:t>e</w:t>
      </w:r>
      <w:r w:rsidR="00901D6D" w:rsidRPr="215790CB">
        <w:rPr>
          <w:rFonts w:cs="AdvPSA33F"/>
        </w:rPr>
        <w:t>uthanasia</w:t>
      </w:r>
      <w:r w:rsidR="001C6DA6" w:rsidRPr="215790CB">
        <w:rPr>
          <w:rFonts w:cs="AdvPSA33F"/>
        </w:rPr>
        <w:t xml:space="preserve"> and </w:t>
      </w:r>
      <w:r w:rsidR="00901D6D" w:rsidRPr="215790CB">
        <w:rPr>
          <w:rFonts w:cs="AdvPSA33F"/>
        </w:rPr>
        <w:t>assisted dying</w:t>
      </w:r>
      <w:r w:rsidR="18EE7218" w:rsidRPr="215790CB">
        <w:rPr>
          <w:rFonts w:cs="AdvPSA33F"/>
        </w:rPr>
        <w:t>,</w:t>
      </w:r>
      <w:r w:rsidR="00901D6D" w:rsidRPr="215790CB">
        <w:rPr>
          <w:rFonts w:cs="AdvPSA33F"/>
        </w:rPr>
        <w:t xml:space="preserve"> </w:t>
      </w:r>
      <w:r w:rsidR="14862631" w:rsidRPr="215790CB">
        <w:rPr>
          <w:rFonts w:cs="AdvPSA33F"/>
        </w:rPr>
        <w:t>is provided</w:t>
      </w:r>
      <w:r w:rsidR="00901D6D" w:rsidRPr="215790CB">
        <w:rPr>
          <w:rFonts w:cs="AdvPSA33F"/>
        </w:rPr>
        <w:t xml:space="preserve"> to treat symptoms rather than to hasten death</w:t>
      </w:r>
      <w:r w:rsidR="001C6DA6" w:rsidRPr="215790CB">
        <w:rPr>
          <w:rFonts w:cs="AdvPSA33F"/>
        </w:rPr>
        <w:t>.</w:t>
      </w:r>
      <w:r w:rsidR="00901D6D" w:rsidRPr="215790CB">
        <w:rPr>
          <w:rFonts w:cs="AdvPSA33F"/>
        </w:rPr>
        <w:t xml:space="preserve"> PST is provided in proportion to what is required to relieve symptoms.</w:t>
      </w:r>
      <w:r w:rsidRPr="215790CB">
        <w:rPr>
          <w:rFonts w:cs="AdvPSA33F"/>
        </w:rPr>
        <w:t xml:space="preserve"> </w:t>
      </w:r>
      <w:r w:rsidR="00901D6D" w:rsidRPr="215790CB">
        <w:rPr>
          <w:rFonts w:cs="AdvPSA33F"/>
        </w:rPr>
        <w:t xml:space="preserve">A decision to use PST is not necessarily counter to other end of life decisions. For </w:t>
      </w:r>
      <w:r w:rsidR="00E504BF" w:rsidRPr="215790CB">
        <w:rPr>
          <w:rFonts w:cs="AdvPSA33F"/>
        </w:rPr>
        <w:t>instance,</w:t>
      </w:r>
      <w:r w:rsidR="00901D6D" w:rsidRPr="215790CB">
        <w:rPr>
          <w:rFonts w:cs="AdvPSA33F"/>
        </w:rPr>
        <w:t xml:space="preserve"> it does not necessitate that particular treatments, beyond the PST itself, be started or stopped.</w:t>
      </w:r>
    </w:p>
    <w:bookmarkEnd w:id="13"/>
    <w:p w14:paraId="0F345D3B" w14:textId="77777777" w:rsidR="00680BFE" w:rsidRDefault="00680BFE" w:rsidP="00E6526D">
      <w:pPr>
        <w:autoSpaceDE w:val="0"/>
        <w:autoSpaceDN w:val="0"/>
        <w:adjustRightInd w:val="0"/>
        <w:contextualSpacing/>
        <w:rPr>
          <w:rFonts w:cs="AdvPSA33F"/>
          <w:szCs w:val="24"/>
        </w:rPr>
      </w:pPr>
    </w:p>
    <w:p w14:paraId="66E965AA" w14:textId="54C7BE01" w:rsidR="00680BFE" w:rsidRDefault="00680BFE" w:rsidP="215790CB">
      <w:pPr>
        <w:autoSpaceDE w:val="0"/>
        <w:autoSpaceDN w:val="0"/>
        <w:adjustRightInd w:val="0"/>
        <w:contextualSpacing/>
        <w:rPr>
          <w:rFonts w:cs="AdvPSA33F"/>
        </w:rPr>
      </w:pPr>
      <w:r w:rsidRPr="215790CB">
        <w:rPr>
          <w:rFonts w:cs="AdvPSA33F"/>
        </w:rPr>
        <w:t xml:space="preserve">The means used to achieve this outcome are the intentional monitored use of sedative medication in appropriate dosages and combinations, and with the appropriate supervision. Sedation is not the ultimate aim of the intervention but a means to achieve the aim of comfort. </w:t>
      </w:r>
    </w:p>
    <w:p w14:paraId="44CC98BE" w14:textId="77777777" w:rsidR="00A15E39" w:rsidRDefault="00A15E39" w:rsidP="009A534C">
      <w:pPr>
        <w:jc w:val="right"/>
      </w:pPr>
    </w:p>
    <w:p w14:paraId="22EE24AB" w14:textId="389EF292" w:rsidR="009A534C" w:rsidRDefault="00B60119"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C4B45" w:rsidRPr="00CD1C0E" w14:paraId="44FB2735" w14:textId="77777777" w:rsidTr="00571367">
        <w:trPr>
          <w:cantSplit/>
          <w:trHeight w:val="285"/>
        </w:trPr>
        <w:tc>
          <w:tcPr>
            <w:tcW w:w="9158" w:type="dxa"/>
            <w:shd w:val="clear" w:color="auto" w:fill="D9D9D9" w:themeFill="background1" w:themeFillShade="D9"/>
          </w:tcPr>
          <w:p w14:paraId="25017BE8" w14:textId="77777777" w:rsidR="00FC4B45" w:rsidRPr="003D2D06" w:rsidRDefault="00FC4B45" w:rsidP="00FC4B45">
            <w:pPr>
              <w:pStyle w:val="Heading1"/>
            </w:pPr>
            <w:bookmarkStart w:id="14" w:name="_Hlk89159331"/>
            <w:bookmarkStart w:id="15" w:name="_Toc91169874"/>
            <w:r w:rsidRPr="003D2D06">
              <w:t xml:space="preserve">Section </w:t>
            </w:r>
            <w:r>
              <w:t>3</w:t>
            </w:r>
            <w:r w:rsidRPr="003D2D06">
              <w:t xml:space="preserve"> – </w:t>
            </w:r>
            <w:r>
              <w:t>Patient Assessment for Possible Palliative Sedation</w:t>
            </w:r>
            <w:bookmarkEnd w:id="15"/>
          </w:p>
        </w:tc>
      </w:tr>
    </w:tbl>
    <w:p w14:paraId="721BF15F" w14:textId="77777777" w:rsidR="00FC4B45" w:rsidRDefault="00FC4B45" w:rsidP="00FC4B45">
      <w:pPr>
        <w:pStyle w:val="Heading2"/>
      </w:pPr>
    </w:p>
    <w:p w14:paraId="3507B08A" w14:textId="77777777" w:rsidR="00FC4B45" w:rsidRPr="007D4799" w:rsidRDefault="00FC4B45" w:rsidP="00EC286A">
      <w:pPr>
        <w:numPr>
          <w:ilvl w:val="0"/>
          <w:numId w:val="12"/>
        </w:numPr>
        <w:autoSpaceDE w:val="0"/>
        <w:autoSpaceDN w:val="0"/>
        <w:adjustRightInd w:val="0"/>
        <w:ind w:left="426" w:hanging="426"/>
        <w:contextualSpacing/>
        <w:rPr>
          <w:rFonts w:cs="AdvTimes"/>
          <w:szCs w:val="24"/>
        </w:rPr>
      </w:pPr>
      <w:r w:rsidRPr="007D4799">
        <w:rPr>
          <w:rFonts w:cs="AdvPSA33F"/>
          <w:szCs w:val="24"/>
        </w:rPr>
        <w:t>Terminally ill patients suffering from severe distress should be evaluated urgent</w:t>
      </w:r>
      <w:r>
        <w:rPr>
          <w:rFonts w:cs="AdvPSA33F"/>
          <w:szCs w:val="24"/>
        </w:rPr>
        <w:t>ly</w:t>
      </w:r>
      <w:r w:rsidR="00AF6539">
        <w:rPr>
          <w:rFonts w:cs="AdvPSA33F"/>
          <w:szCs w:val="24"/>
        </w:rPr>
        <w:t>.</w:t>
      </w:r>
    </w:p>
    <w:p w14:paraId="030C6EAF" w14:textId="77777777" w:rsidR="00FC4B45" w:rsidRPr="00DB312A" w:rsidRDefault="00FC4B45" w:rsidP="00EC286A">
      <w:pPr>
        <w:numPr>
          <w:ilvl w:val="0"/>
          <w:numId w:val="12"/>
        </w:numPr>
        <w:autoSpaceDE w:val="0"/>
        <w:autoSpaceDN w:val="0"/>
        <w:adjustRightInd w:val="0"/>
        <w:ind w:left="426" w:hanging="426"/>
        <w:contextualSpacing/>
        <w:rPr>
          <w:rFonts w:cs="AdvTimes"/>
          <w:szCs w:val="24"/>
        </w:rPr>
      </w:pPr>
      <w:r w:rsidRPr="007D4799">
        <w:rPr>
          <w:rFonts w:cs="AdvTimes"/>
          <w:szCs w:val="24"/>
        </w:rPr>
        <w:t xml:space="preserve">The patient must be evaluated by a clinician </w:t>
      </w:r>
      <w:r>
        <w:rPr>
          <w:rFonts w:cs="AdvTimes"/>
          <w:szCs w:val="24"/>
        </w:rPr>
        <w:t xml:space="preserve">(ideally a palliative care specialist) </w:t>
      </w:r>
      <w:r w:rsidRPr="007D4799">
        <w:rPr>
          <w:rFonts w:cs="AdvTimes"/>
          <w:szCs w:val="24"/>
        </w:rPr>
        <w:t xml:space="preserve">with sufficient experience and expertise in palliative care. If the evaluation is carried out by a trainee, it should be corroborated by </w:t>
      </w:r>
      <w:r>
        <w:rPr>
          <w:rFonts w:cs="AdvTimes"/>
          <w:szCs w:val="24"/>
        </w:rPr>
        <w:t xml:space="preserve">a specialist team member. </w:t>
      </w:r>
      <w:r w:rsidRPr="008B477A">
        <w:rPr>
          <w:rFonts w:cs="AdvTimes"/>
          <w:szCs w:val="24"/>
        </w:rPr>
        <w:t xml:space="preserve">One of the team members </w:t>
      </w:r>
      <w:r>
        <w:rPr>
          <w:rFonts w:cs="AdvTimes"/>
          <w:szCs w:val="24"/>
        </w:rPr>
        <w:t>undertaking an</w:t>
      </w:r>
      <w:r w:rsidRPr="008B477A">
        <w:rPr>
          <w:rFonts w:cs="AdvTimes"/>
          <w:szCs w:val="24"/>
        </w:rPr>
        <w:t xml:space="preserve"> assessment should </w:t>
      </w:r>
      <w:r>
        <w:rPr>
          <w:rFonts w:cs="AdvTimes"/>
          <w:szCs w:val="24"/>
        </w:rPr>
        <w:t xml:space="preserve">ideally </w:t>
      </w:r>
      <w:r w:rsidRPr="008B477A">
        <w:rPr>
          <w:rFonts w:cs="AdvTimes"/>
          <w:szCs w:val="24"/>
        </w:rPr>
        <w:t>have an existing relationship with p</w:t>
      </w:r>
      <w:r>
        <w:rPr>
          <w:rFonts w:cs="AdvTimes"/>
          <w:szCs w:val="24"/>
        </w:rPr>
        <w:t>atient</w:t>
      </w:r>
      <w:r w:rsidRPr="008B477A">
        <w:rPr>
          <w:rFonts w:cs="AdvTimes"/>
          <w:szCs w:val="24"/>
        </w:rPr>
        <w:t xml:space="preserve"> </w:t>
      </w:r>
      <w:r>
        <w:rPr>
          <w:rFonts w:cs="AdvTimes"/>
          <w:szCs w:val="24"/>
        </w:rPr>
        <w:t>where</w:t>
      </w:r>
      <w:r w:rsidRPr="008B477A">
        <w:rPr>
          <w:rFonts w:cs="AdvTimes"/>
          <w:szCs w:val="24"/>
        </w:rPr>
        <w:t xml:space="preserve"> possible.</w:t>
      </w:r>
    </w:p>
    <w:p w14:paraId="0EFEED2B" w14:textId="77777777" w:rsidR="00FC4B45" w:rsidRPr="007D4799" w:rsidRDefault="00FC4B45" w:rsidP="00EC286A">
      <w:pPr>
        <w:numPr>
          <w:ilvl w:val="0"/>
          <w:numId w:val="12"/>
        </w:numPr>
        <w:autoSpaceDE w:val="0"/>
        <w:autoSpaceDN w:val="0"/>
        <w:adjustRightInd w:val="0"/>
        <w:ind w:left="426" w:hanging="426"/>
        <w:contextualSpacing/>
        <w:rPr>
          <w:rFonts w:cs="AdvTimes"/>
          <w:szCs w:val="24"/>
        </w:rPr>
      </w:pPr>
      <w:r w:rsidRPr="007D4799">
        <w:rPr>
          <w:rFonts w:cs="AdvTimes"/>
          <w:szCs w:val="24"/>
        </w:rPr>
        <w:t xml:space="preserve">The assessment/evaluation should include: </w:t>
      </w:r>
    </w:p>
    <w:p w14:paraId="64DD49F0" w14:textId="0705C8B7" w:rsidR="00FC4B45" w:rsidRPr="00D5289B" w:rsidRDefault="00C41844" w:rsidP="00EC286A">
      <w:pPr>
        <w:pStyle w:val="ListParagraph"/>
        <w:numPr>
          <w:ilvl w:val="0"/>
          <w:numId w:val="30"/>
        </w:numPr>
        <w:autoSpaceDE w:val="0"/>
        <w:autoSpaceDN w:val="0"/>
        <w:adjustRightInd w:val="0"/>
        <w:ind w:left="851" w:hanging="425"/>
        <w:rPr>
          <w:rFonts w:cs="AdvTimes"/>
          <w:szCs w:val="24"/>
        </w:rPr>
      </w:pPr>
      <w:r>
        <w:rPr>
          <w:rFonts w:cs="AdvTimes"/>
          <w:szCs w:val="24"/>
        </w:rPr>
        <w:t xml:space="preserve">The patient’s medical </w:t>
      </w:r>
      <w:r w:rsidR="006271B5">
        <w:rPr>
          <w:rFonts w:cs="AdvTimes"/>
          <w:szCs w:val="24"/>
        </w:rPr>
        <w:t>history.</w:t>
      </w:r>
    </w:p>
    <w:p w14:paraId="186A5953" w14:textId="620369B9" w:rsidR="00FC4B45" w:rsidRPr="00D5289B" w:rsidRDefault="00C41844" w:rsidP="00EC286A">
      <w:pPr>
        <w:pStyle w:val="ListParagraph"/>
        <w:numPr>
          <w:ilvl w:val="0"/>
          <w:numId w:val="30"/>
        </w:numPr>
        <w:autoSpaceDE w:val="0"/>
        <w:autoSpaceDN w:val="0"/>
        <w:adjustRightInd w:val="0"/>
        <w:ind w:left="851" w:hanging="425"/>
        <w:rPr>
          <w:rFonts w:cs="AdvTimes"/>
          <w:szCs w:val="24"/>
        </w:rPr>
      </w:pPr>
      <w:r>
        <w:rPr>
          <w:rFonts w:cs="AdvTimes"/>
          <w:szCs w:val="24"/>
        </w:rPr>
        <w:t xml:space="preserve">All relevant </w:t>
      </w:r>
      <w:r w:rsidR="006271B5">
        <w:rPr>
          <w:rFonts w:cs="AdvTimes"/>
          <w:szCs w:val="24"/>
        </w:rPr>
        <w:t>investigations.</w:t>
      </w:r>
    </w:p>
    <w:p w14:paraId="42F19686" w14:textId="4B50BBAE" w:rsidR="00FC4B45" w:rsidRPr="00D5289B" w:rsidRDefault="00FC4B45" w:rsidP="00EC286A">
      <w:pPr>
        <w:pStyle w:val="ListParagraph"/>
        <w:numPr>
          <w:ilvl w:val="0"/>
          <w:numId w:val="30"/>
        </w:numPr>
        <w:autoSpaceDE w:val="0"/>
        <w:autoSpaceDN w:val="0"/>
        <w:adjustRightInd w:val="0"/>
        <w:ind w:left="851" w:hanging="425"/>
        <w:rPr>
          <w:rFonts w:cs="AdvTimes"/>
          <w:szCs w:val="24"/>
        </w:rPr>
      </w:pPr>
      <w:r w:rsidRPr="00D5289B">
        <w:rPr>
          <w:rFonts w:cs="AdvTimes"/>
          <w:szCs w:val="24"/>
        </w:rPr>
        <w:t xml:space="preserve">A physical examination of the </w:t>
      </w:r>
      <w:r w:rsidR="006271B5" w:rsidRPr="00D5289B">
        <w:rPr>
          <w:rFonts w:cs="AdvTimes"/>
          <w:szCs w:val="24"/>
        </w:rPr>
        <w:t>patient</w:t>
      </w:r>
      <w:r w:rsidR="006271B5">
        <w:rPr>
          <w:rFonts w:cs="AdvTimes"/>
          <w:szCs w:val="24"/>
        </w:rPr>
        <w:t>.</w:t>
      </w:r>
    </w:p>
    <w:p w14:paraId="4928768F" w14:textId="608F55FE" w:rsidR="00FC4B45" w:rsidRPr="00D5289B" w:rsidRDefault="00FC4B45" w:rsidP="00EC286A">
      <w:pPr>
        <w:pStyle w:val="ListParagraph"/>
        <w:numPr>
          <w:ilvl w:val="0"/>
          <w:numId w:val="30"/>
        </w:numPr>
        <w:autoSpaceDE w:val="0"/>
        <w:autoSpaceDN w:val="0"/>
        <w:adjustRightInd w:val="0"/>
        <w:ind w:left="851" w:hanging="425"/>
        <w:rPr>
          <w:rFonts w:cs="AdvTimes"/>
          <w:szCs w:val="24"/>
        </w:rPr>
      </w:pPr>
      <w:r w:rsidRPr="00D5289B">
        <w:rPr>
          <w:rFonts w:cs="AdvTimes"/>
          <w:szCs w:val="24"/>
        </w:rPr>
        <w:t xml:space="preserve">Current goals of care and potential to achieve goals of </w:t>
      </w:r>
      <w:r w:rsidR="006271B5" w:rsidRPr="00D5289B">
        <w:rPr>
          <w:rFonts w:cs="AdvTimes"/>
          <w:szCs w:val="24"/>
        </w:rPr>
        <w:t>care</w:t>
      </w:r>
      <w:r w:rsidR="006271B5">
        <w:rPr>
          <w:rFonts w:cs="AdvTimes"/>
          <w:szCs w:val="24"/>
        </w:rPr>
        <w:t>.</w:t>
      </w:r>
    </w:p>
    <w:p w14:paraId="30592AA9" w14:textId="2329C3DD" w:rsidR="00AF6539" w:rsidRPr="00AF6539" w:rsidRDefault="00FC4B45" w:rsidP="00EC286A">
      <w:pPr>
        <w:pStyle w:val="ListParagraph"/>
        <w:numPr>
          <w:ilvl w:val="0"/>
          <w:numId w:val="30"/>
        </w:numPr>
        <w:autoSpaceDE w:val="0"/>
        <w:autoSpaceDN w:val="0"/>
        <w:adjustRightInd w:val="0"/>
        <w:ind w:left="851" w:hanging="425"/>
        <w:rPr>
          <w:rFonts w:cs="AdvTimes"/>
          <w:szCs w:val="24"/>
        </w:rPr>
      </w:pPr>
      <w:r w:rsidRPr="00D5289B">
        <w:rPr>
          <w:rFonts w:cs="AdvTimes"/>
          <w:szCs w:val="24"/>
        </w:rPr>
        <w:t xml:space="preserve">Any psycho-social and environmental factors, including sources of spiritual or existential distress, which may be adversely affecting the level of </w:t>
      </w:r>
      <w:r w:rsidR="006271B5" w:rsidRPr="00D5289B">
        <w:rPr>
          <w:rFonts w:cs="AdvTimes"/>
          <w:szCs w:val="24"/>
        </w:rPr>
        <w:t>distress</w:t>
      </w:r>
      <w:r w:rsidR="006271B5">
        <w:rPr>
          <w:rFonts w:cs="AdvTimes"/>
          <w:szCs w:val="24"/>
        </w:rPr>
        <w:t>.</w:t>
      </w:r>
    </w:p>
    <w:p w14:paraId="67C65FA5" w14:textId="4AAA885B" w:rsidR="00AF6539" w:rsidRPr="00AF6539" w:rsidRDefault="00AF6539" w:rsidP="00EC286A">
      <w:pPr>
        <w:pStyle w:val="ListParagraph"/>
        <w:numPr>
          <w:ilvl w:val="0"/>
          <w:numId w:val="30"/>
        </w:numPr>
        <w:autoSpaceDE w:val="0"/>
        <w:autoSpaceDN w:val="0"/>
        <w:adjustRightInd w:val="0"/>
        <w:ind w:left="851" w:hanging="425"/>
        <w:rPr>
          <w:rFonts w:cs="AdvTimes"/>
          <w:szCs w:val="24"/>
        </w:rPr>
      </w:pPr>
      <w:r w:rsidRPr="00D5289B">
        <w:rPr>
          <w:rFonts w:cs="AdvTimes"/>
          <w:szCs w:val="24"/>
        </w:rPr>
        <w:t xml:space="preserve">Whether all options to relieve distress </w:t>
      </w:r>
      <w:r w:rsidR="006271B5">
        <w:rPr>
          <w:rFonts w:cs="AdvTimes"/>
          <w:szCs w:val="24"/>
        </w:rPr>
        <w:t>e.g.,</w:t>
      </w:r>
      <w:r w:rsidR="00183B8E">
        <w:rPr>
          <w:rFonts w:cs="AdvTimes"/>
          <w:szCs w:val="24"/>
        </w:rPr>
        <w:t xml:space="preserve"> pain management </w:t>
      </w:r>
      <w:r w:rsidRPr="00D5289B">
        <w:rPr>
          <w:rFonts w:cs="AdvTimes"/>
          <w:szCs w:val="24"/>
        </w:rPr>
        <w:t>have been considered</w:t>
      </w:r>
      <w:r>
        <w:rPr>
          <w:rFonts w:cs="AdvTimes"/>
          <w:szCs w:val="24"/>
        </w:rPr>
        <w:t>; and</w:t>
      </w:r>
    </w:p>
    <w:p w14:paraId="40503D5E" w14:textId="77777777" w:rsidR="00C41844" w:rsidRDefault="00FC4B45" w:rsidP="00EC286A">
      <w:pPr>
        <w:pStyle w:val="ListParagraph"/>
        <w:numPr>
          <w:ilvl w:val="0"/>
          <w:numId w:val="30"/>
        </w:numPr>
        <w:autoSpaceDE w:val="0"/>
        <w:autoSpaceDN w:val="0"/>
        <w:adjustRightInd w:val="0"/>
        <w:ind w:left="851" w:hanging="425"/>
        <w:rPr>
          <w:rFonts w:cs="AdvTimes"/>
          <w:szCs w:val="24"/>
        </w:rPr>
      </w:pPr>
      <w:r w:rsidRPr="00D5289B">
        <w:rPr>
          <w:rFonts w:cs="AdvTimes"/>
          <w:szCs w:val="24"/>
        </w:rPr>
        <w:t xml:space="preserve">Clear determination </w:t>
      </w:r>
      <w:r w:rsidR="00AF6539">
        <w:rPr>
          <w:rFonts w:cs="AdvTimes"/>
          <w:szCs w:val="24"/>
        </w:rPr>
        <w:t xml:space="preserve">that </w:t>
      </w:r>
      <w:r w:rsidRPr="00D5289B">
        <w:rPr>
          <w:rFonts w:cs="AdvTimes"/>
          <w:szCs w:val="24"/>
        </w:rPr>
        <w:t>this person has entered a terminal phase. Indicators of this might include:</w:t>
      </w:r>
    </w:p>
    <w:p w14:paraId="614F25B9" w14:textId="53B2E2DD" w:rsidR="00C41844" w:rsidRDefault="00FC4B45" w:rsidP="00EC286A">
      <w:pPr>
        <w:pStyle w:val="ListParagraph"/>
        <w:numPr>
          <w:ilvl w:val="0"/>
          <w:numId w:val="55"/>
        </w:numPr>
        <w:ind w:left="1276" w:hanging="425"/>
      </w:pPr>
      <w:r w:rsidRPr="00D5289B">
        <w:t xml:space="preserve">the extent of disease, </w:t>
      </w:r>
      <w:r w:rsidR="00AF6539">
        <w:t xml:space="preserve">as determined by </w:t>
      </w:r>
      <w:r w:rsidRPr="00D5289B">
        <w:t>validated prognostic instruments (inpatient setting only</w:t>
      </w:r>
      <w:r w:rsidR="006271B5" w:rsidRPr="00D5289B">
        <w:t>)</w:t>
      </w:r>
    </w:p>
    <w:p w14:paraId="34671D99" w14:textId="10B61679" w:rsidR="00C41844" w:rsidRDefault="00AF6539" w:rsidP="00EC286A">
      <w:pPr>
        <w:pStyle w:val="ListParagraph"/>
        <w:numPr>
          <w:ilvl w:val="0"/>
          <w:numId w:val="55"/>
        </w:numPr>
        <w:ind w:left="1276" w:hanging="425"/>
      </w:pPr>
      <w:r>
        <w:lastRenderedPageBreak/>
        <w:t xml:space="preserve">the </w:t>
      </w:r>
      <w:r w:rsidR="00FC4B45" w:rsidRPr="00D5289B">
        <w:t xml:space="preserve">rate </w:t>
      </w:r>
      <w:r w:rsidR="00C41844">
        <w:t xml:space="preserve">of decline in functional </w:t>
      </w:r>
      <w:r w:rsidR="006271B5">
        <w:t>status</w:t>
      </w:r>
    </w:p>
    <w:p w14:paraId="72E745EE" w14:textId="3488DFCC" w:rsidR="00C41844" w:rsidRDefault="00AF6539" w:rsidP="00EC286A">
      <w:pPr>
        <w:pStyle w:val="ListParagraph"/>
        <w:numPr>
          <w:ilvl w:val="0"/>
          <w:numId w:val="55"/>
        </w:numPr>
        <w:ind w:left="1276" w:hanging="425"/>
      </w:pPr>
      <w:r>
        <w:t xml:space="preserve">the </w:t>
      </w:r>
      <w:r w:rsidR="00FC4B45" w:rsidRPr="00D5289B">
        <w:t xml:space="preserve">presence or absence of vital organ </w:t>
      </w:r>
      <w:r w:rsidR="006271B5" w:rsidRPr="00D5289B">
        <w:t>failure</w:t>
      </w:r>
    </w:p>
    <w:p w14:paraId="2D72A303" w14:textId="01FE65A9" w:rsidR="00C41844" w:rsidRDefault="00C41844" w:rsidP="00EC286A">
      <w:pPr>
        <w:pStyle w:val="ListParagraph"/>
        <w:numPr>
          <w:ilvl w:val="0"/>
          <w:numId w:val="55"/>
        </w:numPr>
        <w:ind w:left="1276" w:hanging="425"/>
      </w:pPr>
      <w:r>
        <w:t>t</w:t>
      </w:r>
      <w:r w:rsidR="00FC4B45" w:rsidRPr="00D5289B">
        <w:t>he presence or absence of adverse prognostic factors such as very poor performance status</w:t>
      </w:r>
      <w:r w:rsidR="00AF6539">
        <w:t xml:space="preserve"> </w:t>
      </w:r>
      <w:r w:rsidR="00FC4B45" w:rsidRPr="00D5289B">
        <w:t>(inpatient setting only</w:t>
      </w:r>
      <w:r w:rsidR="006271B5" w:rsidRPr="00D5289B">
        <w:t>)</w:t>
      </w:r>
    </w:p>
    <w:p w14:paraId="21E48521" w14:textId="178EC1FD" w:rsidR="00C41844" w:rsidRDefault="006271B5" w:rsidP="00EC286A">
      <w:pPr>
        <w:pStyle w:val="ListParagraph"/>
        <w:numPr>
          <w:ilvl w:val="0"/>
          <w:numId w:val="55"/>
        </w:numPr>
        <w:ind w:left="1276" w:hanging="425"/>
      </w:pPr>
      <w:r w:rsidRPr="00D5289B">
        <w:t>dyspnoea</w:t>
      </w:r>
    </w:p>
    <w:p w14:paraId="56D41110" w14:textId="5AB4C63A" w:rsidR="00C41844" w:rsidRDefault="006271B5" w:rsidP="00EC286A">
      <w:pPr>
        <w:pStyle w:val="ListParagraph"/>
        <w:numPr>
          <w:ilvl w:val="0"/>
          <w:numId w:val="55"/>
        </w:numPr>
        <w:ind w:left="1276" w:hanging="425"/>
      </w:pPr>
      <w:r>
        <w:t>a</w:t>
      </w:r>
      <w:r w:rsidRPr="00D5289B">
        <w:t>norexia</w:t>
      </w:r>
    </w:p>
    <w:p w14:paraId="209F76FE" w14:textId="5D52FCA3" w:rsidR="00C41844" w:rsidRDefault="00AF6539" w:rsidP="00EC286A">
      <w:pPr>
        <w:pStyle w:val="ListParagraph"/>
        <w:numPr>
          <w:ilvl w:val="0"/>
          <w:numId w:val="55"/>
        </w:numPr>
        <w:ind w:left="1276" w:hanging="425"/>
      </w:pPr>
      <w:r>
        <w:t xml:space="preserve">the </w:t>
      </w:r>
      <w:r w:rsidR="00FC4B45" w:rsidRPr="00D5289B">
        <w:t>degree of oral intake</w:t>
      </w:r>
    </w:p>
    <w:p w14:paraId="20A4C27F" w14:textId="77777777" w:rsidR="00FC4B45" w:rsidRDefault="00AF6539" w:rsidP="00EC286A">
      <w:pPr>
        <w:pStyle w:val="ListParagraph"/>
        <w:numPr>
          <w:ilvl w:val="0"/>
          <w:numId w:val="55"/>
        </w:numPr>
        <w:ind w:left="1276" w:hanging="425"/>
      </w:pPr>
      <w:r>
        <w:t xml:space="preserve">the presence of </w:t>
      </w:r>
      <w:r w:rsidR="00FC4B45" w:rsidRPr="00D5289B">
        <w:t>delirium and oedema</w:t>
      </w:r>
      <w:r>
        <w:t>.</w:t>
      </w:r>
    </w:p>
    <w:p w14:paraId="6BC63BE7" w14:textId="005D9A43" w:rsidR="007C29FE" w:rsidRPr="00DD1507" w:rsidRDefault="007C29FE" w:rsidP="00EC286A">
      <w:pPr>
        <w:pStyle w:val="ListParagraph"/>
        <w:numPr>
          <w:ilvl w:val="1"/>
          <w:numId w:val="30"/>
        </w:numPr>
        <w:autoSpaceDE w:val="0"/>
        <w:autoSpaceDN w:val="0"/>
        <w:adjustRightInd w:val="0"/>
        <w:ind w:left="426" w:hanging="426"/>
        <w:rPr>
          <w:rFonts w:cs="AdvTimes"/>
          <w:szCs w:val="24"/>
        </w:rPr>
      </w:pPr>
      <w:r w:rsidRPr="00DD1507">
        <w:rPr>
          <w:rFonts w:cs="AdvTimes"/>
          <w:szCs w:val="24"/>
        </w:rPr>
        <w:t xml:space="preserve">If uncertainty remains regarding the appropriateness of PST for a patient after clinical assessment, </w:t>
      </w:r>
      <w:r w:rsidR="006271B5" w:rsidRPr="00DD1507">
        <w:rPr>
          <w:rFonts w:cs="AdvTimes"/>
          <w:szCs w:val="24"/>
        </w:rPr>
        <w:t>e.g.,</w:t>
      </w:r>
      <w:r w:rsidRPr="00DD1507">
        <w:rPr>
          <w:rFonts w:cs="AdvTimes"/>
          <w:szCs w:val="24"/>
        </w:rPr>
        <w:t xml:space="preserve"> uncertainty of time until dying, </w:t>
      </w:r>
      <w:r w:rsidR="00DD1507" w:rsidRPr="00DD1507">
        <w:rPr>
          <w:rFonts w:cs="AdvTimes"/>
          <w:szCs w:val="24"/>
        </w:rPr>
        <w:t xml:space="preserve">a </w:t>
      </w:r>
      <w:r w:rsidRPr="00DD1507">
        <w:rPr>
          <w:rFonts w:cs="AdvTimes"/>
          <w:szCs w:val="24"/>
        </w:rPr>
        <w:t xml:space="preserve">referral to the Clinical Ethics Committee would be recommended. </w:t>
      </w:r>
    </w:p>
    <w:bookmarkEnd w:id="14"/>
    <w:p w14:paraId="0A3FA49C" w14:textId="77777777" w:rsidR="00A15E39" w:rsidRDefault="00A15E39" w:rsidP="009A534C">
      <w:pPr>
        <w:jc w:val="right"/>
      </w:pPr>
    </w:p>
    <w:p w14:paraId="2EF50ED8" w14:textId="700BA82C" w:rsidR="00FC4B45" w:rsidRPr="00DA3910" w:rsidRDefault="00B60119" w:rsidP="009A534C">
      <w:pPr>
        <w:jc w:val="right"/>
        <w:rPr>
          <w:rFonts w:cs="Arial"/>
          <w:i/>
          <w:szCs w:val="24"/>
        </w:rPr>
      </w:pPr>
      <w:hyperlink w:anchor="Contents" w:history="1">
        <w:r w:rsidR="00A15E39"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6C660070" w14:textId="77777777" w:rsidTr="008E74FD">
        <w:trPr>
          <w:cantSplit/>
          <w:trHeight w:val="285"/>
        </w:trPr>
        <w:tc>
          <w:tcPr>
            <w:tcW w:w="9158" w:type="dxa"/>
            <w:shd w:val="clear" w:color="auto" w:fill="D9D9D9" w:themeFill="background1" w:themeFillShade="D9"/>
          </w:tcPr>
          <w:p w14:paraId="0A474D1D" w14:textId="77777777" w:rsidR="009A534C" w:rsidRPr="003D2D06" w:rsidRDefault="00010E74" w:rsidP="00FC4B45">
            <w:pPr>
              <w:pStyle w:val="Heading1"/>
            </w:pPr>
            <w:bookmarkStart w:id="16" w:name="_Toc389473284"/>
            <w:bookmarkStart w:id="17" w:name="_Toc393203340"/>
            <w:bookmarkStart w:id="18" w:name="_Toc91169875"/>
            <w:r w:rsidRPr="003D2D06">
              <w:t xml:space="preserve">Section </w:t>
            </w:r>
            <w:r w:rsidR="00FC4B45">
              <w:t>4</w:t>
            </w:r>
            <w:r w:rsidR="009A534C" w:rsidRPr="003D2D06">
              <w:t xml:space="preserve"> – </w:t>
            </w:r>
            <w:bookmarkEnd w:id="16"/>
            <w:bookmarkEnd w:id="17"/>
            <w:r w:rsidR="00626253">
              <w:t xml:space="preserve">Who is Involved in </w:t>
            </w:r>
            <w:r w:rsidR="00A34C25">
              <w:t>Decision Making</w:t>
            </w:r>
            <w:r w:rsidR="00F727E2">
              <w:t>?</w:t>
            </w:r>
            <w:bookmarkEnd w:id="18"/>
          </w:p>
        </w:tc>
      </w:tr>
    </w:tbl>
    <w:p w14:paraId="202BBDA7" w14:textId="77777777" w:rsidR="00E319CE" w:rsidRDefault="00E319CE" w:rsidP="00E319CE">
      <w:pPr>
        <w:pStyle w:val="Heading2"/>
      </w:pPr>
    </w:p>
    <w:p w14:paraId="491777F9" w14:textId="0F145892" w:rsidR="00626253" w:rsidRPr="006B70CB" w:rsidRDefault="00901D6D" w:rsidP="00FC4B45">
      <w:pPr>
        <w:pStyle w:val="ListParagraph"/>
        <w:numPr>
          <w:ilvl w:val="0"/>
          <w:numId w:val="28"/>
        </w:numPr>
        <w:autoSpaceDE w:val="0"/>
        <w:autoSpaceDN w:val="0"/>
        <w:adjustRightInd w:val="0"/>
        <w:ind w:left="426" w:hanging="426"/>
        <w:rPr>
          <w:rFonts w:cs="AdvTimes"/>
          <w:szCs w:val="24"/>
        </w:rPr>
      </w:pPr>
      <w:r w:rsidRPr="006B70CB">
        <w:rPr>
          <w:rFonts w:cs="AdvPSA33F"/>
          <w:szCs w:val="24"/>
        </w:rPr>
        <w:t xml:space="preserve">The decision to use palliative sedation should be discussed, unless there is urgent clinical need, among an interdisciplinary team, with input from a senior </w:t>
      </w:r>
      <w:r w:rsidR="00C61DB2">
        <w:rPr>
          <w:rFonts w:cs="AdvPSA33F"/>
          <w:szCs w:val="24"/>
        </w:rPr>
        <w:t xml:space="preserve">ward / unit </w:t>
      </w:r>
      <w:r w:rsidRPr="006B70CB">
        <w:rPr>
          <w:rFonts w:cs="AdvPSA33F"/>
          <w:szCs w:val="24"/>
        </w:rPr>
        <w:t>consultant who has experience in palliative care and symptom management</w:t>
      </w:r>
      <w:r w:rsidR="00973E9B">
        <w:rPr>
          <w:rFonts w:cs="AdvPSA33F"/>
          <w:szCs w:val="24"/>
        </w:rPr>
        <w:t xml:space="preserve"> </w:t>
      </w:r>
      <w:r w:rsidR="006271B5">
        <w:rPr>
          <w:rFonts w:cs="AdvPSA33F"/>
          <w:szCs w:val="24"/>
        </w:rPr>
        <w:t>i.e.,</w:t>
      </w:r>
      <w:r w:rsidR="004A3660">
        <w:rPr>
          <w:rFonts w:cs="AdvPSA33F"/>
          <w:szCs w:val="24"/>
        </w:rPr>
        <w:t xml:space="preserve"> </w:t>
      </w:r>
      <w:r w:rsidR="00A768FC">
        <w:rPr>
          <w:rFonts w:cs="AdvPSA33F"/>
          <w:szCs w:val="24"/>
        </w:rPr>
        <w:t>Intensive Care physician</w:t>
      </w:r>
      <w:r w:rsidR="00C61DB2">
        <w:rPr>
          <w:rFonts w:cs="AdvPSA33F"/>
          <w:szCs w:val="24"/>
        </w:rPr>
        <w:t xml:space="preserve"> in ICU setting</w:t>
      </w:r>
      <w:r w:rsidRPr="006B70CB">
        <w:rPr>
          <w:rFonts w:cs="AdvPSA33F"/>
          <w:szCs w:val="24"/>
        </w:rPr>
        <w:t xml:space="preserve">. Where possible input from a specialist palliative care team member, </w:t>
      </w:r>
      <w:r w:rsidR="00AF6539">
        <w:rPr>
          <w:rFonts w:cs="AdvPSA33F"/>
          <w:szCs w:val="24"/>
        </w:rPr>
        <w:t xml:space="preserve">a </w:t>
      </w:r>
      <w:r w:rsidR="00D041AB">
        <w:rPr>
          <w:rFonts w:cs="AdvPSA33F"/>
          <w:szCs w:val="24"/>
        </w:rPr>
        <w:t>nursing</w:t>
      </w:r>
      <w:r w:rsidR="00145E9A">
        <w:rPr>
          <w:rFonts w:cs="AdvPSA33F"/>
          <w:szCs w:val="24"/>
        </w:rPr>
        <w:t xml:space="preserve"> </w:t>
      </w:r>
      <w:r w:rsidR="00FE3BBA">
        <w:rPr>
          <w:rFonts w:cs="AdvPSA33F"/>
          <w:szCs w:val="24"/>
        </w:rPr>
        <w:t>and allied</w:t>
      </w:r>
      <w:r w:rsidR="00D041AB">
        <w:rPr>
          <w:rFonts w:cs="AdvPSA33F"/>
          <w:szCs w:val="24"/>
        </w:rPr>
        <w:t xml:space="preserve"> health</w:t>
      </w:r>
      <w:r w:rsidRPr="006B70CB">
        <w:rPr>
          <w:rFonts w:cs="AdvPSA33F"/>
          <w:szCs w:val="24"/>
        </w:rPr>
        <w:t xml:space="preserve"> </w:t>
      </w:r>
      <w:r w:rsidR="00AF6539">
        <w:rPr>
          <w:rFonts w:cs="AdvPSA33F"/>
          <w:szCs w:val="24"/>
        </w:rPr>
        <w:t xml:space="preserve">team member </w:t>
      </w:r>
      <w:r w:rsidRPr="006B70CB">
        <w:rPr>
          <w:rFonts w:cs="AdvPSA33F"/>
          <w:szCs w:val="24"/>
        </w:rPr>
        <w:t xml:space="preserve">and </w:t>
      </w:r>
      <w:r w:rsidR="00AF6539">
        <w:rPr>
          <w:rFonts w:cs="AdvPSA33F"/>
          <w:szCs w:val="24"/>
        </w:rPr>
        <w:t xml:space="preserve">the </w:t>
      </w:r>
      <w:r w:rsidRPr="006B70CB">
        <w:rPr>
          <w:rFonts w:cs="AdvPSA33F"/>
          <w:szCs w:val="24"/>
        </w:rPr>
        <w:t xml:space="preserve">patient’s primary physician should also occur.  </w:t>
      </w:r>
    </w:p>
    <w:p w14:paraId="2462702A" w14:textId="37EB4F20" w:rsidR="00901D6D" w:rsidRPr="00084AE2" w:rsidRDefault="00901D6D" w:rsidP="00FC4B45">
      <w:pPr>
        <w:pStyle w:val="ListParagraph"/>
        <w:numPr>
          <w:ilvl w:val="0"/>
          <w:numId w:val="14"/>
        </w:numPr>
        <w:autoSpaceDE w:val="0"/>
        <w:autoSpaceDN w:val="0"/>
        <w:adjustRightInd w:val="0"/>
        <w:ind w:left="426" w:hanging="426"/>
        <w:rPr>
          <w:rFonts w:cs="AdvTimRomLiebert"/>
          <w:szCs w:val="24"/>
        </w:rPr>
      </w:pPr>
      <w:r>
        <w:rPr>
          <w:rFonts w:cs="AdvTimes"/>
          <w:szCs w:val="24"/>
        </w:rPr>
        <w:t xml:space="preserve">PST may happen in an urgent clinical setting where time to discuss a decision is limited. </w:t>
      </w:r>
      <w:r w:rsidRPr="00980B70">
        <w:rPr>
          <w:rFonts w:cs="AdvTimes"/>
          <w:szCs w:val="24"/>
        </w:rPr>
        <w:t xml:space="preserve">Patients or their </w:t>
      </w:r>
      <w:r w:rsidR="00BD61AA">
        <w:rPr>
          <w:rFonts w:cs="AdvTimes"/>
          <w:szCs w:val="24"/>
        </w:rPr>
        <w:t>substitute</w:t>
      </w:r>
      <w:r w:rsidRPr="00980B70">
        <w:rPr>
          <w:rFonts w:cs="AdvTimes"/>
          <w:szCs w:val="24"/>
        </w:rPr>
        <w:t xml:space="preserve"> decision</w:t>
      </w:r>
      <w:r w:rsidR="00294EEF">
        <w:rPr>
          <w:rFonts w:cs="AdvTimes"/>
          <w:szCs w:val="24"/>
        </w:rPr>
        <w:t>-</w:t>
      </w:r>
      <w:r w:rsidRPr="00980B70">
        <w:rPr>
          <w:rFonts w:cs="AdvTimes"/>
          <w:szCs w:val="24"/>
        </w:rPr>
        <w:t>makers</w:t>
      </w:r>
      <w:r>
        <w:rPr>
          <w:rFonts w:cs="AdvTimes"/>
          <w:szCs w:val="24"/>
        </w:rPr>
        <w:t xml:space="preserve"> must be included in decision making to the degree that that is possible. Outside of an urgent and acute clinical situation it would be expected that suitable time and discussion had been provided for the patient or their proxy to make an informed decision about </w:t>
      </w:r>
      <w:r w:rsidR="004A3660">
        <w:rPr>
          <w:rFonts w:cs="AdvTimes"/>
          <w:szCs w:val="24"/>
        </w:rPr>
        <w:t>the need</w:t>
      </w:r>
      <w:r>
        <w:rPr>
          <w:rFonts w:cs="AdvTimes"/>
          <w:szCs w:val="24"/>
        </w:rPr>
        <w:t xml:space="preserve"> for this intervention (see talking with patients and families below</w:t>
      </w:r>
      <w:r w:rsidR="006271B5">
        <w:rPr>
          <w:rFonts w:cs="AdvTimes"/>
          <w:szCs w:val="24"/>
        </w:rPr>
        <w:t>). Family</w:t>
      </w:r>
      <w:r w:rsidRPr="00980B70">
        <w:rPr>
          <w:rFonts w:cs="AdvTimes"/>
          <w:szCs w:val="24"/>
        </w:rPr>
        <w:t xml:space="preserve"> </w:t>
      </w:r>
      <w:r>
        <w:rPr>
          <w:rFonts w:cs="AdvTimes"/>
          <w:szCs w:val="24"/>
        </w:rPr>
        <w:t>members should be informed and included within the process of decision</w:t>
      </w:r>
      <w:r w:rsidR="00294EEF">
        <w:rPr>
          <w:rFonts w:cs="AdvTimes"/>
          <w:szCs w:val="24"/>
        </w:rPr>
        <w:t>-</w:t>
      </w:r>
      <w:r>
        <w:rPr>
          <w:rFonts w:cs="AdvTimes"/>
          <w:szCs w:val="24"/>
        </w:rPr>
        <w:t>making to the degree appropriate depending on the context</w:t>
      </w:r>
      <w:r w:rsidR="00145E9A">
        <w:rPr>
          <w:rFonts w:cs="AdvTimes"/>
          <w:szCs w:val="24"/>
        </w:rPr>
        <w:t xml:space="preserve"> and inclusive of full disclosure of the potential benefits, risks, and alternatives</w:t>
      </w:r>
      <w:r>
        <w:rPr>
          <w:rFonts w:cs="AdvTimes"/>
          <w:szCs w:val="24"/>
        </w:rPr>
        <w:t xml:space="preserve">. </w:t>
      </w:r>
    </w:p>
    <w:p w14:paraId="6F75B387" w14:textId="33B3EBEC" w:rsidR="00901D6D" w:rsidRPr="005D2C4A" w:rsidRDefault="00901D6D" w:rsidP="00FC4B45">
      <w:pPr>
        <w:pStyle w:val="ListParagraph"/>
        <w:numPr>
          <w:ilvl w:val="0"/>
          <w:numId w:val="14"/>
        </w:numPr>
        <w:autoSpaceDE w:val="0"/>
        <w:autoSpaceDN w:val="0"/>
        <w:adjustRightInd w:val="0"/>
        <w:ind w:left="426" w:hanging="426"/>
        <w:rPr>
          <w:rFonts w:cs="AdvTimRomLiebert"/>
          <w:szCs w:val="24"/>
        </w:rPr>
      </w:pPr>
      <w:r w:rsidRPr="00980B70">
        <w:rPr>
          <w:rFonts w:cs="AdvTimRomLiebert"/>
          <w:szCs w:val="24"/>
        </w:rPr>
        <w:t>Decision</w:t>
      </w:r>
      <w:r w:rsidR="00294EEF">
        <w:rPr>
          <w:rFonts w:cs="AdvTimRomLiebert"/>
          <w:szCs w:val="24"/>
        </w:rPr>
        <w:t>-</w:t>
      </w:r>
      <w:r w:rsidRPr="00980B70">
        <w:rPr>
          <w:rFonts w:cs="AdvTimRomLiebert"/>
          <w:szCs w:val="24"/>
        </w:rPr>
        <w:t xml:space="preserve">making should </w:t>
      </w:r>
      <w:r w:rsidR="00AF6539">
        <w:rPr>
          <w:rFonts w:cs="AdvTimItaLiebert"/>
          <w:szCs w:val="24"/>
        </w:rPr>
        <w:t>strive</w:t>
      </w:r>
      <w:r w:rsidR="00AF6539" w:rsidRPr="00980B70">
        <w:rPr>
          <w:rFonts w:cs="AdvTimItaLiebert"/>
          <w:szCs w:val="24"/>
        </w:rPr>
        <w:t xml:space="preserve"> </w:t>
      </w:r>
      <w:r w:rsidRPr="00980B70">
        <w:rPr>
          <w:rFonts w:cs="AdvTimItaLiebert"/>
          <w:szCs w:val="24"/>
        </w:rPr>
        <w:t>for agreement (consensus) between all parties. Where no consensus is reached</w:t>
      </w:r>
      <w:r w:rsidR="00183B8E">
        <w:rPr>
          <w:rFonts w:cs="AdvTimItaLiebert"/>
          <w:szCs w:val="24"/>
        </w:rPr>
        <w:t xml:space="preserve"> within 24 hours</w:t>
      </w:r>
      <w:r>
        <w:rPr>
          <w:rFonts w:cs="AdvTimItaLiebert"/>
          <w:szCs w:val="24"/>
        </w:rPr>
        <w:t xml:space="preserve">, a referral to Specialist Palliative Care Services </w:t>
      </w:r>
      <w:r w:rsidR="00D041AB">
        <w:rPr>
          <w:rFonts w:cs="AdvTimItaLiebert"/>
          <w:szCs w:val="24"/>
        </w:rPr>
        <w:t xml:space="preserve">and/or the </w:t>
      </w:r>
      <w:r w:rsidR="00AF6539">
        <w:rPr>
          <w:rFonts w:cs="AdvTimItaLiebert"/>
          <w:szCs w:val="24"/>
        </w:rPr>
        <w:t>C</w:t>
      </w:r>
      <w:r w:rsidR="00D041AB">
        <w:rPr>
          <w:rFonts w:cs="AdvTimItaLiebert"/>
          <w:szCs w:val="24"/>
        </w:rPr>
        <w:t xml:space="preserve">linical </w:t>
      </w:r>
      <w:r w:rsidR="00AF6539">
        <w:rPr>
          <w:rFonts w:cs="AdvTimItaLiebert"/>
          <w:szCs w:val="24"/>
        </w:rPr>
        <w:t>E</w:t>
      </w:r>
      <w:r w:rsidR="00D041AB">
        <w:rPr>
          <w:rFonts w:cs="AdvTimItaLiebert"/>
          <w:szCs w:val="24"/>
        </w:rPr>
        <w:t xml:space="preserve">thics </w:t>
      </w:r>
      <w:r w:rsidR="00AF6539">
        <w:rPr>
          <w:rFonts w:cs="AdvTimItaLiebert"/>
          <w:szCs w:val="24"/>
        </w:rPr>
        <w:t>C</w:t>
      </w:r>
      <w:r w:rsidR="00D041AB">
        <w:rPr>
          <w:rFonts w:cs="AdvTimItaLiebert"/>
          <w:szCs w:val="24"/>
        </w:rPr>
        <w:t xml:space="preserve">ommittee </w:t>
      </w:r>
      <w:r>
        <w:rPr>
          <w:rFonts w:cs="AdvTimItaLiebert"/>
          <w:szCs w:val="24"/>
        </w:rPr>
        <w:t>should be made to provide consultation to all members.</w:t>
      </w:r>
    </w:p>
    <w:p w14:paraId="11752BB2" w14:textId="6553FE41" w:rsidR="00E319CE" w:rsidRPr="00DC5D5B" w:rsidRDefault="00901D6D" w:rsidP="00FC4B45">
      <w:pPr>
        <w:pStyle w:val="ListParagraph"/>
        <w:numPr>
          <w:ilvl w:val="0"/>
          <w:numId w:val="14"/>
        </w:numPr>
        <w:spacing w:after="160" w:line="259" w:lineRule="auto"/>
        <w:ind w:left="426" w:hanging="426"/>
        <w:rPr>
          <w:rFonts w:cs="AdvTimRomLiebert"/>
          <w:szCs w:val="24"/>
        </w:rPr>
      </w:pPr>
      <w:r w:rsidRPr="005D2C4A">
        <w:rPr>
          <w:rFonts w:cs="AdvTimRomLiebert"/>
          <w:szCs w:val="24"/>
        </w:rPr>
        <w:t>For further information on decision</w:t>
      </w:r>
      <w:r w:rsidR="00294EEF">
        <w:rPr>
          <w:rFonts w:cs="AdvTimRomLiebert"/>
          <w:szCs w:val="24"/>
        </w:rPr>
        <w:t>-</w:t>
      </w:r>
      <w:r w:rsidRPr="005D2C4A">
        <w:rPr>
          <w:rFonts w:cs="AdvTimRomLiebert"/>
          <w:szCs w:val="24"/>
        </w:rPr>
        <w:t xml:space="preserve">making in end of life care please refer to the </w:t>
      </w:r>
      <w:hyperlink r:id="rId11" w:history="1">
        <w:r w:rsidR="00DC2EC4" w:rsidRPr="00C26B5C">
          <w:rPr>
            <w:rStyle w:val="Hyperlink"/>
            <w:rFonts w:cs="AdvTimRomLiebert"/>
            <w:szCs w:val="24"/>
          </w:rPr>
          <w:t>End of Life and Palliative Care intranet page.</w:t>
        </w:r>
      </w:hyperlink>
    </w:p>
    <w:p w14:paraId="391CE9DA" w14:textId="77777777" w:rsidR="00A15E39" w:rsidRDefault="00A15E39" w:rsidP="0061037C">
      <w:pPr>
        <w:jc w:val="right"/>
      </w:pPr>
    </w:p>
    <w:p w14:paraId="571A03A2" w14:textId="469ABBA1" w:rsidR="00E319CE" w:rsidRDefault="00B60119" w:rsidP="0061037C">
      <w:pPr>
        <w:jc w:val="right"/>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52F84594" w14:textId="77777777" w:rsidTr="00901D6D">
        <w:trPr>
          <w:cantSplit/>
          <w:trHeight w:val="285"/>
        </w:trPr>
        <w:tc>
          <w:tcPr>
            <w:tcW w:w="9158" w:type="dxa"/>
            <w:shd w:val="clear" w:color="auto" w:fill="D9D9D9" w:themeFill="background1" w:themeFillShade="D9"/>
          </w:tcPr>
          <w:p w14:paraId="1C0A51FE" w14:textId="77777777" w:rsidR="00E319CE" w:rsidRPr="003D2D06" w:rsidRDefault="00E319CE" w:rsidP="007D4672">
            <w:pPr>
              <w:pStyle w:val="Heading1"/>
            </w:pPr>
            <w:bookmarkStart w:id="19" w:name="_Toc91169876"/>
            <w:r w:rsidRPr="003D2D06">
              <w:t xml:space="preserve">Section </w:t>
            </w:r>
            <w:r w:rsidR="007D4672">
              <w:t>5</w:t>
            </w:r>
            <w:r w:rsidRPr="003D2D06">
              <w:t xml:space="preserve"> – </w:t>
            </w:r>
            <w:r w:rsidR="007D4672">
              <w:t>Talking with Patients and Family</w:t>
            </w:r>
            <w:bookmarkEnd w:id="19"/>
          </w:p>
        </w:tc>
      </w:tr>
    </w:tbl>
    <w:p w14:paraId="1667913B" w14:textId="77777777" w:rsidR="00B44B3B" w:rsidRPr="002D3F24" w:rsidRDefault="00B44B3B" w:rsidP="00901D6D"/>
    <w:p w14:paraId="1E3B47B9" w14:textId="77777777" w:rsidR="00476504" w:rsidRDefault="00901D6D" w:rsidP="00476504">
      <w:pPr>
        <w:contextualSpacing/>
        <w:rPr>
          <w:szCs w:val="24"/>
        </w:rPr>
      </w:pPr>
      <w:r w:rsidRPr="00975FD0">
        <w:rPr>
          <w:szCs w:val="24"/>
        </w:rPr>
        <w:t>Prior to implementing palliative sedation</w:t>
      </w:r>
      <w:r w:rsidR="00765C93">
        <w:rPr>
          <w:szCs w:val="24"/>
        </w:rPr>
        <w:t xml:space="preserve">, if </w:t>
      </w:r>
      <w:r w:rsidR="00D041AB">
        <w:rPr>
          <w:szCs w:val="24"/>
        </w:rPr>
        <w:t>there is uncertainty among either</w:t>
      </w:r>
      <w:r w:rsidR="00765C93">
        <w:rPr>
          <w:szCs w:val="24"/>
        </w:rPr>
        <w:t xml:space="preserve"> family or health care providers</w:t>
      </w:r>
      <w:r w:rsidR="00D041AB">
        <w:rPr>
          <w:szCs w:val="24"/>
        </w:rPr>
        <w:t>, or health care providers</w:t>
      </w:r>
      <w:r w:rsidR="00765C93">
        <w:rPr>
          <w:szCs w:val="24"/>
        </w:rPr>
        <w:t xml:space="preserve"> are not confident in their skills with palliative </w:t>
      </w:r>
      <w:r w:rsidR="00765C93">
        <w:rPr>
          <w:szCs w:val="24"/>
        </w:rPr>
        <w:lastRenderedPageBreak/>
        <w:t>sedation,</w:t>
      </w:r>
      <w:r w:rsidR="00975FD0">
        <w:rPr>
          <w:szCs w:val="24"/>
        </w:rPr>
        <w:t xml:space="preserve"> </w:t>
      </w:r>
      <w:r>
        <w:rPr>
          <w:rFonts w:cs="Arial"/>
          <w:color w:val="000000"/>
          <w:szCs w:val="24"/>
        </w:rPr>
        <w:t xml:space="preserve">a referral to an experienced clinician or the Specialist Palliative Care team </w:t>
      </w:r>
      <w:r w:rsidR="00D041AB">
        <w:rPr>
          <w:rFonts w:cs="Arial"/>
          <w:color w:val="000000"/>
          <w:szCs w:val="24"/>
        </w:rPr>
        <w:t>needs to</w:t>
      </w:r>
      <w:r w:rsidR="00D041AB" w:rsidRPr="007D4799">
        <w:rPr>
          <w:rFonts w:cs="Arial"/>
          <w:color w:val="000000"/>
          <w:szCs w:val="24"/>
        </w:rPr>
        <w:t xml:space="preserve"> </w:t>
      </w:r>
      <w:r w:rsidRPr="007D4799">
        <w:rPr>
          <w:rFonts w:cs="Arial"/>
          <w:color w:val="000000"/>
          <w:szCs w:val="24"/>
        </w:rPr>
        <w:t>be considered</w:t>
      </w:r>
      <w:r>
        <w:rPr>
          <w:rFonts w:cs="Arial"/>
          <w:color w:val="000000"/>
          <w:szCs w:val="24"/>
        </w:rPr>
        <w:t>.</w:t>
      </w:r>
      <w:r w:rsidR="00975FD0" w:rsidRPr="00975FD0">
        <w:rPr>
          <w:szCs w:val="24"/>
        </w:rPr>
        <w:t xml:space="preserve"> </w:t>
      </w:r>
    </w:p>
    <w:p w14:paraId="633B3C07" w14:textId="77777777" w:rsidR="00901D6D" w:rsidRPr="007D4799" w:rsidRDefault="00901D6D" w:rsidP="00901D6D">
      <w:pPr>
        <w:autoSpaceDE w:val="0"/>
        <w:autoSpaceDN w:val="0"/>
        <w:adjustRightInd w:val="0"/>
        <w:spacing w:after="14"/>
        <w:ind w:left="284"/>
        <w:rPr>
          <w:rFonts w:cs="Arial"/>
          <w:color w:val="000000"/>
          <w:szCs w:val="24"/>
        </w:rPr>
      </w:pPr>
    </w:p>
    <w:p w14:paraId="727ABEBE" w14:textId="61599BA9" w:rsidR="00901D6D" w:rsidRPr="0085123C" w:rsidRDefault="00901D6D" w:rsidP="00901D6D">
      <w:pPr>
        <w:rPr>
          <w:b/>
          <w:szCs w:val="24"/>
        </w:rPr>
      </w:pPr>
      <w:r w:rsidRPr="0085123C">
        <w:rPr>
          <w:b/>
          <w:szCs w:val="24"/>
        </w:rPr>
        <w:t>What should be discussed with the patient?</w:t>
      </w:r>
    </w:p>
    <w:p w14:paraId="69F475EF" w14:textId="77777777" w:rsidR="00901D6D" w:rsidRPr="007D4799" w:rsidRDefault="00901D6D" w:rsidP="00006506">
      <w:pPr>
        <w:numPr>
          <w:ilvl w:val="0"/>
          <w:numId w:val="16"/>
        </w:numPr>
        <w:autoSpaceDE w:val="0"/>
        <w:autoSpaceDN w:val="0"/>
        <w:adjustRightInd w:val="0"/>
        <w:ind w:left="426" w:hanging="426"/>
        <w:contextualSpacing/>
        <w:rPr>
          <w:rFonts w:cs="AdvTimes"/>
          <w:szCs w:val="24"/>
        </w:rPr>
      </w:pPr>
      <w:r w:rsidRPr="007D4799">
        <w:rPr>
          <w:rFonts w:cs="AdvTimes"/>
          <w:szCs w:val="24"/>
        </w:rPr>
        <w:t>The scope of these discussions should be predicated on the genera</w:t>
      </w:r>
      <w:r w:rsidR="00006506">
        <w:rPr>
          <w:rFonts w:cs="AdvTimes"/>
          <w:szCs w:val="24"/>
        </w:rPr>
        <w:t>l goals and priorities of care</w:t>
      </w:r>
      <w:r w:rsidR="004F46C9">
        <w:rPr>
          <w:rFonts w:cs="AdvTimes"/>
          <w:szCs w:val="24"/>
        </w:rPr>
        <w:t>.</w:t>
      </w:r>
    </w:p>
    <w:p w14:paraId="625D35DA" w14:textId="15706A97" w:rsidR="00901D6D" w:rsidRPr="00BE28FB" w:rsidRDefault="00901D6D" w:rsidP="00006506">
      <w:pPr>
        <w:pStyle w:val="ListParagraph"/>
        <w:numPr>
          <w:ilvl w:val="0"/>
          <w:numId w:val="16"/>
        </w:numPr>
        <w:autoSpaceDE w:val="0"/>
        <w:autoSpaceDN w:val="0"/>
        <w:adjustRightInd w:val="0"/>
        <w:ind w:left="426" w:hanging="426"/>
        <w:rPr>
          <w:rFonts w:cs="AdvOT1ef757c0"/>
          <w:szCs w:val="24"/>
        </w:rPr>
      </w:pPr>
      <w:r w:rsidRPr="00BE28FB">
        <w:rPr>
          <w:rFonts w:cs="AdvOT1ef757c0"/>
          <w:szCs w:val="24"/>
        </w:rPr>
        <w:t xml:space="preserve">In non-critical situations in the management of patients with decisional capacity, the aims, </w:t>
      </w:r>
      <w:r w:rsidR="006271B5" w:rsidRPr="00BE28FB">
        <w:rPr>
          <w:rFonts w:cs="AdvOT1ef757c0"/>
          <w:szCs w:val="24"/>
        </w:rPr>
        <w:t>benefits,</w:t>
      </w:r>
      <w:r w:rsidRPr="00BE28FB">
        <w:rPr>
          <w:rFonts w:cs="AdvOT1ef757c0"/>
          <w:szCs w:val="24"/>
        </w:rPr>
        <w:t xml:space="preserve"> and risks of the proposed sedation should be discussed including reference to the following: </w:t>
      </w:r>
    </w:p>
    <w:p w14:paraId="2CE7D8D8" w14:textId="6A60B3B7" w:rsidR="00901D6D" w:rsidRPr="007D4799" w:rsidRDefault="00901D6D" w:rsidP="007B6E36">
      <w:pPr>
        <w:numPr>
          <w:ilvl w:val="0"/>
          <w:numId w:val="31"/>
        </w:numPr>
        <w:ind w:left="851" w:hanging="425"/>
        <w:contextualSpacing/>
        <w:rPr>
          <w:rFonts w:cs="AdvOT1ef757c0"/>
          <w:szCs w:val="24"/>
        </w:rPr>
      </w:pPr>
      <w:r w:rsidRPr="007D4799">
        <w:rPr>
          <w:rFonts w:cs="AdvOT1ef757c0"/>
          <w:szCs w:val="24"/>
        </w:rPr>
        <w:t xml:space="preserve">The patient’s general condition including the cause of the intolerable distress, treatments that have been attempted, limitations of other options of care and, </w:t>
      </w:r>
      <w:r w:rsidR="004F46C9">
        <w:rPr>
          <w:rFonts w:cs="AdvOT1ef757c0"/>
          <w:szCs w:val="24"/>
        </w:rPr>
        <w:t>if</w:t>
      </w:r>
      <w:r w:rsidR="004F46C9" w:rsidRPr="007D4799">
        <w:rPr>
          <w:rFonts w:cs="AdvOT1ef757c0"/>
          <w:szCs w:val="24"/>
        </w:rPr>
        <w:t xml:space="preserve"> </w:t>
      </w:r>
      <w:r w:rsidRPr="007D4799">
        <w:rPr>
          <w:rFonts w:cs="AdvOT1ef757c0"/>
          <w:szCs w:val="24"/>
        </w:rPr>
        <w:t>relevan</w:t>
      </w:r>
      <w:r w:rsidR="00225DF4">
        <w:rPr>
          <w:rFonts w:cs="AdvOT1ef757c0"/>
          <w:szCs w:val="24"/>
        </w:rPr>
        <w:t xml:space="preserve">t, limited anticipated </w:t>
      </w:r>
      <w:r w:rsidR="006271B5">
        <w:rPr>
          <w:rFonts w:cs="AdvOT1ef757c0"/>
          <w:szCs w:val="24"/>
        </w:rPr>
        <w:t>survival.</w:t>
      </w:r>
    </w:p>
    <w:p w14:paraId="5576987B" w14:textId="73E8D0C6" w:rsidR="00901D6D" w:rsidRPr="007D4799" w:rsidRDefault="00901D6D" w:rsidP="007B6E36">
      <w:pPr>
        <w:numPr>
          <w:ilvl w:val="0"/>
          <w:numId w:val="31"/>
        </w:numPr>
        <w:autoSpaceDE w:val="0"/>
        <w:autoSpaceDN w:val="0"/>
        <w:adjustRightInd w:val="0"/>
        <w:ind w:left="851" w:hanging="425"/>
        <w:contextualSpacing/>
        <w:rPr>
          <w:rFonts w:cs="AdvPSA33F"/>
          <w:szCs w:val="24"/>
        </w:rPr>
      </w:pPr>
      <w:r w:rsidRPr="007D4799">
        <w:rPr>
          <w:rFonts w:cs="AdvPSA33F"/>
          <w:szCs w:val="24"/>
        </w:rPr>
        <w:t>Alternative treatment options, the likelihood that they may relieve distress, and the expecte</w:t>
      </w:r>
      <w:r w:rsidR="00225DF4">
        <w:rPr>
          <w:rFonts w:cs="AdvPSA33F"/>
          <w:szCs w:val="24"/>
        </w:rPr>
        <w:t xml:space="preserve">d survival associated with </w:t>
      </w:r>
      <w:r w:rsidR="006271B5">
        <w:rPr>
          <w:rFonts w:cs="AdvPSA33F"/>
          <w:szCs w:val="24"/>
        </w:rPr>
        <w:t>each.</w:t>
      </w:r>
    </w:p>
    <w:p w14:paraId="41C4817F" w14:textId="6E7E38C8" w:rsidR="00901D6D" w:rsidRPr="00DB312A" w:rsidRDefault="00901D6D" w:rsidP="007B6E36">
      <w:pPr>
        <w:numPr>
          <w:ilvl w:val="0"/>
          <w:numId w:val="31"/>
        </w:numPr>
        <w:autoSpaceDE w:val="0"/>
        <w:autoSpaceDN w:val="0"/>
        <w:adjustRightInd w:val="0"/>
        <w:ind w:left="851" w:hanging="425"/>
        <w:contextualSpacing/>
        <w:rPr>
          <w:rFonts w:cs="AdvOT1ef757c0"/>
          <w:szCs w:val="24"/>
        </w:rPr>
      </w:pPr>
      <w:r w:rsidRPr="007D4799">
        <w:rPr>
          <w:rFonts w:cs="AdvOT1ef757c0"/>
          <w:szCs w:val="24"/>
        </w:rPr>
        <w:t xml:space="preserve">The rationale for the decision that sedation is the only method available for achieving symptom relief </w:t>
      </w:r>
      <w:r w:rsidR="00225DF4">
        <w:rPr>
          <w:rFonts w:cs="AdvOT1ef757c0"/>
          <w:szCs w:val="24"/>
        </w:rPr>
        <w:t xml:space="preserve">within an acceptable time </w:t>
      </w:r>
      <w:r w:rsidR="006271B5">
        <w:rPr>
          <w:rFonts w:cs="AdvOT1ef757c0"/>
          <w:szCs w:val="24"/>
        </w:rPr>
        <w:t>frame.</w:t>
      </w:r>
    </w:p>
    <w:p w14:paraId="2AA8C4AC" w14:textId="3F27E13C" w:rsidR="00901D6D" w:rsidRPr="00DB312A" w:rsidRDefault="00901D6D" w:rsidP="007B6E36">
      <w:pPr>
        <w:numPr>
          <w:ilvl w:val="0"/>
          <w:numId w:val="31"/>
        </w:numPr>
        <w:autoSpaceDE w:val="0"/>
        <w:autoSpaceDN w:val="0"/>
        <w:adjustRightInd w:val="0"/>
        <w:ind w:left="851" w:hanging="425"/>
        <w:contextualSpacing/>
        <w:rPr>
          <w:rFonts w:cs="AdvOT1ef757c0"/>
          <w:szCs w:val="24"/>
        </w:rPr>
      </w:pPr>
      <w:r w:rsidRPr="007D4799">
        <w:rPr>
          <w:rFonts w:cs="AdvOT1ef757c0"/>
          <w:szCs w:val="24"/>
        </w:rPr>
        <w:t>The aims of sedation</w:t>
      </w:r>
      <w:r w:rsidRPr="00DB312A">
        <w:rPr>
          <w:szCs w:val="24"/>
        </w:rPr>
        <w:t xml:space="preserve">, </w:t>
      </w:r>
      <w:r w:rsidRPr="007D4799">
        <w:rPr>
          <w:szCs w:val="24"/>
        </w:rPr>
        <w:t xml:space="preserve">the distinction between </w:t>
      </w:r>
      <w:r w:rsidRPr="007D4799">
        <w:rPr>
          <w:bCs/>
          <w:szCs w:val="24"/>
        </w:rPr>
        <w:t xml:space="preserve">Palliative Sedation </w:t>
      </w:r>
      <w:r w:rsidRPr="007D4799">
        <w:rPr>
          <w:szCs w:val="24"/>
        </w:rPr>
        <w:t>and euthanasia</w:t>
      </w:r>
      <w:r w:rsidR="00D041AB">
        <w:rPr>
          <w:szCs w:val="24"/>
        </w:rPr>
        <w:t xml:space="preserve"> and assisted </w:t>
      </w:r>
      <w:r w:rsidR="006271B5">
        <w:rPr>
          <w:szCs w:val="24"/>
        </w:rPr>
        <w:t>dying.</w:t>
      </w:r>
    </w:p>
    <w:p w14:paraId="278DC4AA" w14:textId="26477D2A" w:rsidR="00901D6D" w:rsidRPr="007D4799" w:rsidRDefault="00901D6D" w:rsidP="007B6E36">
      <w:pPr>
        <w:numPr>
          <w:ilvl w:val="0"/>
          <w:numId w:val="31"/>
        </w:numPr>
        <w:autoSpaceDE w:val="0"/>
        <w:autoSpaceDN w:val="0"/>
        <w:adjustRightInd w:val="0"/>
        <w:ind w:left="851" w:hanging="425"/>
        <w:contextualSpacing/>
        <w:rPr>
          <w:rFonts w:cs="AdvOT1ef757c0"/>
          <w:szCs w:val="24"/>
        </w:rPr>
      </w:pPr>
      <w:r w:rsidRPr="007D4799">
        <w:rPr>
          <w:rFonts w:cs="AdvOT1ef757c0"/>
          <w:szCs w:val="24"/>
        </w:rPr>
        <w:t>The method of sedation, including the depth of planned sedation, patient monitoring, possibility of planned weaning (in some circumstances), with an option to discontinue s</w:t>
      </w:r>
      <w:r w:rsidR="00225DF4">
        <w:rPr>
          <w:rFonts w:cs="AdvOT1ef757c0"/>
          <w:szCs w:val="24"/>
        </w:rPr>
        <w:t>edation (in some circumstances</w:t>
      </w:r>
      <w:r w:rsidR="006271B5">
        <w:rPr>
          <w:rFonts w:cs="AdvOT1ef757c0"/>
          <w:szCs w:val="24"/>
        </w:rPr>
        <w:t>).</w:t>
      </w:r>
    </w:p>
    <w:p w14:paraId="04BE80DB" w14:textId="2E13CFAD" w:rsidR="00901D6D" w:rsidRPr="007D4799" w:rsidRDefault="00901D6D" w:rsidP="007B6E36">
      <w:pPr>
        <w:numPr>
          <w:ilvl w:val="0"/>
          <w:numId w:val="31"/>
        </w:numPr>
        <w:spacing w:after="160"/>
        <w:ind w:left="851" w:hanging="425"/>
        <w:contextualSpacing/>
        <w:rPr>
          <w:rFonts w:cs="AdvOT1ef757c0"/>
          <w:szCs w:val="24"/>
        </w:rPr>
      </w:pPr>
      <w:r w:rsidRPr="007D4799">
        <w:rPr>
          <w:rFonts w:cs="AdvOT1ef757c0"/>
          <w:szCs w:val="24"/>
        </w:rPr>
        <w:t xml:space="preserve">The anticipated effects of sedation including degree of reduction in consciousness levels, estimated effects on mental </w:t>
      </w:r>
      <w:r w:rsidR="00CA7D16">
        <w:rPr>
          <w:rFonts w:cs="AdvOT1ef757c0"/>
          <w:szCs w:val="24"/>
        </w:rPr>
        <w:t>acuity</w:t>
      </w:r>
      <w:r w:rsidRPr="007D4799">
        <w:rPr>
          <w:rFonts w:cs="AdvOT1ef757c0"/>
          <w:szCs w:val="24"/>
        </w:rPr>
        <w:t xml:space="preserve">, </w:t>
      </w:r>
      <w:r w:rsidR="006271B5" w:rsidRPr="007D4799">
        <w:rPr>
          <w:rFonts w:cs="AdvOT1ef757c0"/>
          <w:szCs w:val="24"/>
        </w:rPr>
        <w:t>communication,</w:t>
      </w:r>
      <w:r w:rsidRPr="007D4799">
        <w:rPr>
          <w:rFonts w:cs="AdvOT1ef757c0"/>
          <w:szCs w:val="24"/>
        </w:rPr>
        <w:t xml:space="preserve"> and oral </w:t>
      </w:r>
      <w:r w:rsidR="006271B5" w:rsidRPr="007D4799">
        <w:rPr>
          <w:rFonts w:cs="AdvOT1ef757c0"/>
          <w:szCs w:val="24"/>
        </w:rPr>
        <w:t>intake</w:t>
      </w:r>
      <w:r w:rsidR="006271B5">
        <w:rPr>
          <w:rFonts w:cs="AdvOT1ef757c0"/>
          <w:szCs w:val="24"/>
        </w:rPr>
        <w:t>.</w:t>
      </w:r>
    </w:p>
    <w:p w14:paraId="1B6215E5" w14:textId="3966FD9B" w:rsidR="00901D6D" w:rsidRPr="007D4799" w:rsidRDefault="00901D6D" w:rsidP="007B6E36">
      <w:pPr>
        <w:numPr>
          <w:ilvl w:val="0"/>
          <w:numId w:val="31"/>
        </w:numPr>
        <w:spacing w:after="160"/>
        <w:ind w:left="851" w:hanging="425"/>
        <w:contextualSpacing/>
        <w:rPr>
          <w:rFonts w:cs="AdvOT1ef757c0"/>
          <w:szCs w:val="24"/>
        </w:rPr>
      </w:pPr>
      <w:r w:rsidRPr="007D4799">
        <w:rPr>
          <w:rFonts w:cs="AdvOT1ef757c0"/>
          <w:szCs w:val="24"/>
        </w:rPr>
        <w:t>The potential uncommon risks such as paradoxical agitation, delayed or inadequate relief, and the possibility of complic</w:t>
      </w:r>
      <w:r w:rsidR="00225DF4">
        <w:rPr>
          <w:rFonts w:cs="AdvOT1ef757c0"/>
          <w:szCs w:val="24"/>
        </w:rPr>
        <w:t xml:space="preserve">ations including hastened </w:t>
      </w:r>
      <w:r w:rsidR="006271B5">
        <w:rPr>
          <w:rFonts w:cs="AdvOT1ef757c0"/>
          <w:szCs w:val="24"/>
        </w:rPr>
        <w:t>death.</w:t>
      </w:r>
    </w:p>
    <w:p w14:paraId="1CEEBED8" w14:textId="555A5466" w:rsidR="00901D6D" w:rsidRPr="007D4799" w:rsidRDefault="00901D6D" w:rsidP="007B6E36">
      <w:pPr>
        <w:numPr>
          <w:ilvl w:val="0"/>
          <w:numId w:val="31"/>
        </w:numPr>
        <w:spacing w:after="160"/>
        <w:ind w:left="851" w:hanging="425"/>
        <w:contextualSpacing/>
        <w:rPr>
          <w:rFonts w:cs="AdvOT1ef757c0"/>
          <w:szCs w:val="24"/>
        </w:rPr>
      </w:pPr>
      <w:r w:rsidRPr="007D4799">
        <w:rPr>
          <w:rFonts w:cs="AdvOT1ef757c0"/>
          <w:szCs w:val="24"/>
        </w:rPr>
        <w:t>Medical treatments and nursing care to be maintained during sedation: treatments and care to maximize patient comfort are continued and the patient’s and thei</w:t>
      </w:r>
      <w:r w:rsidR="00225DF4">
        <w:rPr>
          <w:rFonts w:cs="AdvOT1ef757c0"/>
          <w:szCs w:val="24"/>
        </w:rPr>
        <w:t xml:space="preserve">r family’s wishes are </w:t>
      </w:r>
      <w:r w:rsidR="006271B5">
        <w:rPr>
          <w:rFonts w:cs="AdvOT1ef757c0"/>
          <w:szCs w:val="24"/>
        </w:rPr>
        <w:t>respected.</w:t>
      </w:r>
    </w:p>
    <w:p w14:paraId="0E1C3758" w14:textId="77777777" w:rsidR="00901D6D" w:rsidRPr="007D4799" w:rsidRDefault="00901D6D" w:rsidP="007B6E36">
      <w:pPr>
        <w:numPr>
          <w:ilvl w:val="0"/>
          <w:numId w:val="31"/>
        </w:numPr>
        <w:spacing w:after="160"/>
        <w:ind w:left="851" w:hanging="425"/>
        <w:contextualSpacing/>
        <w:rPr>
          <w:rFonts w:cs="AdvOT1ef757c0"/>
          <w:szCs w:val="24"/>
        </w:rPr>
      </w:pPr>
      <w:r w:rsidRPr="007D4799">
        <w:rPr>
          <w:rFonts w:cs="AdvOT1ef757c0"/>
          <w:szCs w:val="24"/>
        </w:rPr>
        <w:t>The expected outcomes if sedation is not performed including other treatment options, degree of suffering likely to persist with each option and exp</w:t>
      </w:r>
      <w:r w:rsidR="00225DF4">
        <w:rPr>
          <w:rFonts w:cs="AdvOT1ef757c0"/>
          <w:szCs w:val="24"/>
        </w:rPr>
        <w:t>ected survival with each option</w:t>
      </w:r>
      <w:r w:rsidR="004F46C9">
        <w:rPr>
          <w:rFonts w:cs="AdvOT1ef757c0"/>
          <w:szCs w:val="24"/>
        </w:rPr>
        <w:t>; and</w:t>
      </w:r>
    </w:p>
    <w:p w14:paraId="6B83DA65" w14:textId="77777777" w:rsidR="00901D6D" w:rsidRPr="00611CBC" w:rsidRDefault="00901D6D" w:rsidP="007B6E36">
      <w:pPr>
        <w:numPr>
          <w:ilvl w:val="0"/>
          <w:numId w:val="31"/>
        </w:numPr>
        <w:autoSpaceDE w:val="0"/>
        <w:autoSpaceDN w:val="0"/>
        <w:adjustRightInd w:val="0"/>
        <w:ind w:left="851" w:hanging="425"/>
        <w:contextualSpacing/>
        <w:rPr>
          <w:rFonts w:cs="AdvPSA33F"/>
          <w:szCs w:val="24"/>
        </w:rPr>
      </w:pPr>
      <w:r w:rsidRPr="007D4799">
        <w:rPr>
          <w:rFonts w:cs="AdvOT1ef757c0"/>
          <w:szCs w:val="24"/>
        </w:rPr>
        <w:t>Commitment to the patient’s wellbeing and provision of best possible care irrespect</w:t>
      </w:r>
      <w:r>
        <w:rPr>
          <w:rFonts w:cs="AdvOT1ef757c0"/>
          <w:szCs w:val="24"/>
        </w:rPr>
        <w:t xml:space="preserve">ive of patient treatment choice of </w:t>
      </w:r>
      <w:r w:rsidR="00CA7D16">
        <w:rPr>
          <w:rFonts w:cs="AdvOT1ef757c0"/>
          <w:szCs w:val="24"/>
        </w:rPr>
        <w:t>PST</w:t>
      </w:r>
      <w:r w:rsidRPr="007D4799">
        <w:rPr>
          <w:rFonts w:cs="AdvOT1ef757c0"/>
          <w:szCs w:val="24"/>
        </w:rPr>
        <w:t xml:space="preserve">. </w:t>
      </w:r>
    </w:p>
    <w:p w14:paraId="0C75F359" w14:textId="2A324445" w:rsidR="00611CBC" w:rsidRPr="00066A23" w:rsidRDefault="00611CBC" w:rsidP="007B6E36">
      <w:pPr>
        <w:numPr>
          <w:ilvl w:val="0"/>
          <w:numId w:val="31"/>
        </w:numPr>
        <w:autoSpaceDE w:val="0"/>
        <w:autoSpaceDN w:val="0"/>
        <w:adjustRightInd w:val="0"/>
        <w:ind w:left="851" w:hanging="425"/>
        <w:contextualSpacing/>
        <w:rPr>
          <w:rFonts w:cs="AdvPSA33F"/>
          <w:szCs w:val="24"/>
        </w:rPr>
      </w:pPr>
      <w:r>
        <w:rPr>
          <w:rFonts w:cs="AdvOT1ef757c0"/>
          <w:szCs w:val="24"/>
        </w:rPr>
        <w:t xml:space="preserve">Any </w:t>
      </w:r>
      <w:r w:rsidR="006271B5">
        <w:rPr>
          <w:rFonts w:cs="AdvOT1ef757c0"/>
          <w:szCs w:val="24"/>
        </w:rPr>
        <w:t>culturally</w:t>
      </w:r>
      <w:r>
        <w:rPr>
          <w:rFonts w:cs="AdvOT1ef757c0"/>
          <w:szCs w:val="24"/>
        </w:rPr>
        <w:t xml:space="preserve"> sensitive care that the</w:t>
      </w:r>
      <w:r w:rsidR="00BA309E">
        <w:rPr>
          <w:rFonts w:cs="AdvOT1ef757c0"/>
          <w:szCs w:val="24"/>
        </w:rPr>
        <w:t xml:space="preserve"> patient / family</w:t>
      </w:r>
      <w:r>
        <w:rPr>
          <w:rFonts w:cs="AdvOT1ef757c0"/>
          <w:szCs w:val="24"/>
        </w:rPr>
        <w:t xml:space="preserve"> might require</w:t>
      </w:r>
    </w:p>
    <w:p w14:paraId="3C5E5412" w14:textId="77777777" w:rsidR="00901D6D" w:rsidRPr="00084AE2" w:rsidRDefault="00901D6D" w:rsidP="00901D6D">
      <w:pPr>
        <w:autoSpaceDE w:val="0"/>
        <w:autoSpaceDN w:val="0"/>
        <w:adjustRightInd w:val="0"/>
        <w:ind w:left="851"/>
        <w:contextualSpacing/>
        <w:rPr>
          <w:rFonts w:cs="AdvPSA33F"/>
          <w:szCs w:val="24"/>
        </w:rPr>
      </w:pPr>
    </w:p>
    <w:p w14:paraId="09CC084A" w14:textId="77777777" w:rsidR="00901D6D" w:rsidRPr="0085123C" w:rsidRDefault="00901D6D" w:rsidP="00901D6D">
      <w:pPr>
        <w:rPr>
          <w:b/>
          <w:szCs w:val="24"/>
        </w:rPr>
      </w:pPr>
      <w:r w:rsidRPr="0085123C">
        <w:rPr>
          <w:b/>
          <w:szCs w:val="24"/>
        </w:rPr>
        <w:t>Informing the family</w:t>
      </w:r>
    </w:p>
    <w:p w14:paraId="7366B8E0" w14:textId="77777777" w:rsidR="00476504" w:rsidRPr="007D4799" w:rsidRDefault="00476504" w:rsidP="00476504">
      <w:pPr>
        <w:contextualSpacing/>
        <w:rPr>
          <w:rFonts w:cs="AdvOT1ef757c0"/>
          <w:szCs w:val="24"/>
        </w:rPr>
      </w:pPr>
      <w:r w:rsidRPr="007D4799">
        <w:rPr>
          <w:rFonts w:cs="AdvOT1ef757c0"/>
          <w:szCs w:val="24"/>
        </w:rPr>
        <w:t>With the permission of the patient, it is generally preferable to conduct this discussion with the participation of significant family members. This approach maximizes communication and often facilitates important meaning-related discussions between patients and their families whil</w:t>
      </w:r>
      <w:r>
        <w:rPr>
          <w:rFonts w:cs="AdvOT1ef757c0"/>
          <w:szCs w:val="24"/>
        </w:rPr>
        <w:t>e the opportunity still exists.</w:t>
      </w:r>
    </w:p>
    <w:p w14:paraId="46CF59D8" w14:textId="77777777" w:rsidR="00476504" w:rsidRDefault="00476504" w:rsidP="00476504">
      <w:pPr>
        <w:rPr>
          <w:rFonts w:cs="Arial"/>
          <w:color w:val="000000"/>
          <w:szCs w:val="24"/>
        </w:rPr>
      </w:pPr>
    </w:p>
    <w:p w14:paraId="1BB67FAC" w14:textId="77777777" w:rsidR="00901D6D" w:rsidRPr="007D4799" w:rsidRDefault="00901D6D" w:rsidP="0085123C">
      <w:pPr>
        <w:autoSpaceDE w:val="0"/>
        <w:autoSpaceDN w:val="0"/>
        <w:adjustRightInd w:val="0"/>
        <w:contextualSpacing/>
        <w:rPr>
          <w:rFonts w:cs="AdvPSA33F"/>
          <w:szCs w:val="24"/>
        </w:rPr>
      </w:pPr>
      <w:r w:rsidRPr="007D4799">
        <w:rPr>
          <w:rFonts w:cs="AdvPSA33F"/>
          <w:szCs w:val="24"/>
        </w:rPr>
        <w:t>Type of information needed by relatives to inform decision making should</w:t>
      </w:r>
      <w:r w:rsidR="00145E9A">
        <w:rPr>
          <w:rFonts w:cs="AdvPSA33F"/>
          <w:szCs w:val="24"/>
        </w:rPr>
        <w:t xml:space="preserve"> typically</w:t>
      </w:r>
      <w:r w:rsidRPr="007D4799">
        <w:rPr>
          <w:rFonts w:cs="AdvPSA33F"/>
          <w:szCs w:val="24"/>
        </w:rPr>
        <w:t xml:space="preserve"> include</w:t>
      </w:r>
      <w:r w:rsidRPr="00DB312A">
        <w:rPr>
          <w:rFonts w:cs="AdvPSA33F"/>
          <w:szCs w:val="24"/>
        </w:rPr>
        <w:t>:</w:t>
      </w:r>
    </w:p>
    <w:p w14:paraId="434CB8E9" w14:textId="409660C0" w:rsidR="00901D6D" w:rsidRPr="007D4799" w:rsidRDefault="00901D6D" w:rsidP="00450ABB">
      <w:pPr>
        <w:numPr>
          <w:ilvl w:val="0"/>
          <w:numId w:val="16"/>
        </w:numPr>
        <w:autoSpaceDE w:val="0"/>
        <w:autoSpaceDN w:val="0"/>
        <w:adjustRightInd w:val="0"/>
        <w:ind w:left="426" w:hanging="426"/>
        <w:contextualSpacing/>
        <w:rPr>
          <w:rFonts w:cs="AdvPSA33F"/>
          <w:szCs w:val="24"/>
        </w:rPr>
      </w:pPr>
      <w:r>
        <w:rPr>
          <w:szCs w:val="24"/>
        </w:rPr>
        <w:t xml:space="preserve">Patient, </w:t>
      </w:r>
      <w:r w:rsidR="006271B5">
        <w:rPr>
          <w:szCs w:val="24"/>
        </w:rPr>
        <w:t>family,</w:t>
      </w:r>
      <w:r>
        <w:rPr>
          <w:szCs w:val="24"/>
        </w:rPr>
        <w:t xml:space="preserve"> and clinician </w:t>
      </w:r>
      <w:r w:rsidRPr="007D4799">
        <w:rPr>
          <w:szCs w:val="24"/>
        </w:rPr>
        <w:t xml:space="preserve">goals of </w:t>
      </w:r>
      <w:r w:rsidR="006271B5" w:rsidRPr="007D4799">
        <w:rPr>
          <w:szCs w:val="24"/>
        </w:rPr>
        <w:t>care</w:t>
      </w:r>
      <w:r w:rsidR="006271B5">
        <w:rPr>
          <w:szCs w:val="24"/>
        </w:rPr>
        <w:t>.</w:t>
      </w:r>
      <w:r>
        <w:rPr>
          <w:szCs w:val="24"/>
        </w:rPr>
        <w:t xml:space="preserve"> </w:t>
      </w:r>
    </w:p>
    <w:p w14:paraId="715E8ACC" w14:textId="74BDA1B7" w:rsidR="00901D6D" w:rsidRPr="007D4799" w:rsidRDefault="00507DE8" w:rsidP="00450ABB">
      <w:pPr>
        <w:numPr>
          <w:ilvl w:val="0"/>
          <w:numId w:val="16"/>
        </w:numPr>
        <w:autoSpaceDE w:val="0"/>
        <w:autoSpaceDN w:val="0"/>
        <w:adjustRightInd w:val="0"/>
        <w:ind w:left="426" w:hanging="426"/>
        <w:contextualSpacing/>
        <w:rPr>
          <w:rFonts w:cs="AdvPSA33F"/>
          <w:szCs w:val="24"/>
        </w:rPr>
      </w:pPr>
      <w:r>
        <w:rPr>
          <w:rFonts w:cs="AdvPSA33F"/>
          <w:szCs w:val="24"/>
        </w:rPr>
        <w:t>P</w:t>
      </w:r>
      <w:r w:rsidR="00901D6D" w:rsidRPr="007D4799">
        <w:rPr>
          <w:rFonts w:cs="AdvPSA33F"/>
          <w:szCs w:val="24"/>
        </w:rPr>
        <w:t>atient</w:t>
      </w:r>
      <w:r w:rsidR="00901D6D">
        <w:rPr>
          <w:rFonts w:cs="AdvPSA33F"/>
          <w:szCs w:val="24"/>
        </w:rPr>
        <w:t>’</w:t>
      </w:r>
      <w:r>
        <w:rPr>
          <w:rFonts w:cs="AdvPSA33F"/>
          <w:szCs w:val="24"/>
        </w:rPr>
        <w:t xml:space="preserve">s inability to </w:t>
      </w:r>
      <w:r w:rsidR="006271B5">
        <w:rPr>
          <w:rFonts w:cs="AdvPSA33F"/>
          <w:szCs w:val="24"/>
        </w:rPr>
        <w:t>communicate.</w:t>
      </w:r>
    </w:p>
    <w:p w14:paraId="52FFB13D" w14:textId="69C57295" w:rsidR="00901D6D" w:rsidRPr="007D4799" w:rsidRDefault="00507DE8" w:rsidP="00450ABB">
      <w:pPr>
        <w:numPr>
          <w:ilvl w:val="0"/>
          <w:numId w:val="16"/>
        </w:numPr>
        <w:autoSpaceDE w:val="0"/>
        <w:autoSpaceDN w:val="0"/>
        <w:adjustRightInd w:val="0"/>
        <w:ind w:left="426" w:hanging="426"/>
        <w:contextualSpacing/>
        <w:rPr>
          <w:rFonts w:cs="AdvPSA33F"/>
          <w:szCs w:val="24"/>
        </w:rPr>
      </w:pPr>
      <w:r>
        <w:rPr>
          <w:rFonts w:cs="AdvPSA33F"/>
          <w:szCs w:val="24"/>
        </w:rPr>
        <w:t>T</w:t>
      </w:r>
      <w:r w:rsidR="00901D6D" w:rsidRPr="007D4799">
        <w:rPr>
          <w:rFonts w:cs="AdvPSA33F"/>
          <w:szCs w:val="24"/>
        </w:rPr>
        <w:t xml:space="preserve">he patient’s </w:t>
      </w:r>
      <w:r>
        <w:rPr>
          <w:rFonts w:cs="AdvPSA33F"/>
          <w:szCs w:val="24"/>
        </w:rPr>
        <w:t xml:space="preserve">symptom distress and </w:t>
      </w:r>
      <w:r w:rsidR="006271B5">
        <w:rPr>
          <w:rFonts w:cs="AdvPSA33F"/>
          <w:szCs w:val="24"/>
        </w:rPr>
        <w:t>treatment.</w:t>
      </w:r>
      <w:r w:rsidR="00CA7D16">
        <w:rPr>
          <w:rFonts w:cs="AdvPSA33F"/>
          <w:szCs w:val="24"/>
        </w:rPr>
        <w:t xml:space="preserve"> </w:t>
      </w:r>
    </w:p>
    <w:p w14:paraId="41E158AD" w14:textId="1202724C" w:rsidR="00183B8E" w:rsidRDefault="00507DE8" w:rsidP="00450ABB">
      <w:pPr>
        <w:numPr>
          <w:ilvl w:val="0"/>
          <w:numId w:val="16"/>
        </w:numPr>
        <w:autoSpaceDE w:val="0"/>
        <w:autoSpaceDN w:val="0"/>
        <w:adjustRightInd w:val="0"/>
        <w:ind w:left="426" w:hanging="426"/>
        <w:contextualSpacing/>
        <w:rPr>
          <w:rFonts w:cs="AdvPSA33F"/>
          <w:szCs w:val="24"/>
        </w:rPr>
      </w:pPr>
      <w:r>
        <w:rPr>
          <w:rFonts w:cs="AdvPSA33F"/>
          <w:szCs w:val="24"/>
        </w:rPr>
        <w:lastRenderedPageBreak/>
        <w:t>T</w:t>
      </w:r>
      <w:r w:rsidR="00901D6D" w:rsidRPr="007D4799">
        <w:rPr>
          <w:rFonts w:cs="AdvPSA33F"/>
          <w:szCs w:val="24"/>
        </w:rPr>
        <w:t>he dying process</w:t>
      </w:r>
      <w:r w:rsidR="00183B8E">
        <w:rPr>
          <w:rFonts w:cs="AdvPSA33F"/>
          <w:szCs w:val="24"/>
        </w:rPr>
        <w:t xml:space="preserve"> and what can reasonably be anticipated </w:t>
      </w:r>
      <w:r w:rsidR="006271B5">
        <w:rPr>
          <w:rFonts w:cs="AdvPSA33F"/>
          <w:szCs w:val="24"/>
        </w:rPr>
        <w:t>about</w:t>
      </w:r>
      <w:r w:rsidR="00183B8E">
        <w:rPr>
          <w:rFonts w:cs="AdvPSA33F"/>
          <w:szCs w:val="24"/>
        </w:rPr>
        <w:t xml:space="preserve"> symptoms, and</w:t>
      </w:r>
    </w:p>
    <w:p w14:paraId="363F5830" w14:textId="5917491E" w:rsidR="00901D6D" w:rsidRDefault="00901D6D" w:rsidP="00450ABB">
      <w:pPr>
        <w:numPr>
          <w:ilvl w:val="0"/>
          <w:numId w:val="16"/>
        </w:numPr>
        <w:autoSpaceDE w:val="0"/>
        <w:autoSpaceDN w:val="0"/>
        <w:adjustRightInd w:val="0"/>
        <w:ind w:left="426" w:hanging="426"/>
        <w:contextualSpacing/>
        <w:rPr>
          <w:rFonts w:cs="AdvPSA33F"/>
          <w:szCs w:val="24"/>
        </w:rPr>
      </w:pPr>
      <w:r w:rsidRPr="007D4799">
        <w:rPr>
          <w:rFonts w:cs="AdvPSA33F"/>
          <w:szCs w:val="24"/>
        </w:rPr>
        <w:t xml:space="preserve">when the patient </w:t>
      </w:r>
      <w:r w:rsidRPr="00DB312A">
        <w:rPr>
          <w:rFonts w:cs="AdvPSA33F"/>
          <w:szCs w:val="24"/>
        </w:rPr>
        <w:t>is</w:t>
      </w:r>
      <w:r>
        <w:rPr>
          <w:rFonts w:cs="AdvPSA33F"/>
          <w:szCs w:val="24"/>
        </w:rPr>
        <w:t xml:space="preserve"> expected to die</w:t>
      </w:r>
      <w:r w:rsidR="00507DE8">
        <w:rPr>
          <w:rFonts w:cs="AdvPSA33F"/>
          <w:szCs w:val="24"/>
        </w:rPr>
        <w:t>.</w:t>
      </w:r>
      <w:r w:rsidRPr="007D4799">
        <w:rPr>
          <w:rFonts w:cs="AdvPSA33F"/>
          <w:szCs w:val="24"/>
        </w:rPr>
        <w:t xml:space="preserve"> </w:t>
      </w:r>
    </w:p>
    <w:p w14:paraId="7964991A" w14:textId="77777777" w:rsidR="00611CBC" w:rsidRDefault="00611CBC" w:rsidP="00611CBC">
      <w:pPr>
        <w:autoSpaceDE w:val="0"/>
        <w:autoSpaceDN w:val="0"/>
        <w:adjustRightInd w:val="0"/>
        <w:contextualSpacing/>
        <w:rPr>
          <w:rFonts w:cs="AdvPSA33F"/>
          <w:szCs w:val="24"/>
        </w:rPr>
      </w:pPr>
    </w:p>
    <w:p w14:paraId="23527FD2" w14:textId="71040475" w:rsidR="00611CBC" w:rsidRDefault="00611CBC" w:rsidP="00611CBC">
      <w:pPr>
        <w:autoSpaceDE w:val="0"/>
        <w:autoSpaceDN w:val="0"/>
        <w:adjustRightInd w:val="0"/>
        <w:contextualSpacing/>
        <w:rPr>
          <w:rFonts w:cs="AdvPSA33F"/>
          <w:szCs w:val="24"/>
        </w:rPr>
      </w:pPr>
      <w:r>
        <w:rPr>
          <w:rFonts w:cs="AdvPSA33F"/>
          <w:szCs w:val="24"/>
        </w:rPr>
        <w:t>Where the patient / family / carer is from a cultural and linguistically diverse (CALD) background it is important to use Translating and Interpreting Service (TIS) and translated information/resources.</w:t>
      </w:r>
    </w:p>
    <w:p w14:paraId="3726F9E9" w14:textId="77777777" w:rsidR="00D041AB" w:rsidRDefault="00D041AB" w:rsidP="00D041AB">
      <w:pPr>
        <w:autoSpaceDE w:val="0"/>
        <w:autoSpaceDN w:val="0"/>
        <w:adjustRightInd w:val="0"/>
        <w:ind w:left="426"/>
        <w:contextualSpacing/>
        <w:rPr>
          <w:rFonts w:cs="AdvPSA33F"/>
          <w:szCs w:val="24"/>
        </w:rPr>
      </w:pPr>
    </w:p>
    <w:p w14:paraId="6D4E3CA1" w14:textId="77777777" w:rsidR="00E319CE" w:rsidRDefault="00CA7D16" w:rsidP="00E319CE">
      <w:pPr>
        <w:rPr>
          <w:rFonts w:cs="Arial"/>
          <w:b/>
          <w:szCs w:val="24"/>
        </w:rPr>
      </w:pPr>
      <w:r>
        <w:t>For f</w:t>
      </w:r>
      <w:r w:rsidR="00D041AB" w:rsidRPr="002D3F24">
        <w:t xml:space="preserve">urther information on talking with patients and families at end of life </w:t>
      </w:r>
      <w:r w:rsidR="00D041AB" w:rsidRPr="005D2C4A">
        <w:rPr>
          <w:rFonts w:cs="AdvTimRomLiebert"/>
          <w:szCs w:val="24"/>
        </w:rPr>
        <w:t xml:space="preserve">please refer to the </w:t>
      </w:r>
      <w:r w:rsidR="00D041AB" w:rsidRPr="00C26B5C">
        <w:rPr>
          <w:rFonts w:cs="AdvTimRomLiebert"/>
          <w:szCs w:val="24"/>
        </w:rPr>
        <w:t>End of Life and Palliative Care intranet page.</w:t>
      </w:r>
    </w:p>
    <w:p w14:paraId="436F5288" w14:textId="77777777" w:rsidR="00A15E39" w:rsidRDefault="00A15E39" w:rsidP="00BA309E">
      <w:pPr>
        <w:jc w:val="right"/>
      </w:pPr>
    </w:p>
    <w:p w14:paraId="671748E4" w14:textId="5E5D7C1D" w:rsidR="00611CBC" w:rsidRPr="00BA309E" w:rsidRDefault="00B60119" w:rsidP="00BA309E">
      <w:pPr>
        <w:jc w:val="right"/>
        <w:rPr>
          <w:rFonts w:cs="Arial"/>
          <w:i/>
          <w:szCs w:val="24"/>
        </w:rPr>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5156639D" w14:textId="77777777" w:rsidTr="00901D6D">
        <w:trPr>
          <w:cantSplit/>
          <w:trHeight w:val="285"/>
        </w:trPr>
        <w:tc>
          <w:tcPr>
            <w:tcW w:w="9158" w:type="dxa"/>
            <w:shd w:val="clear" w:color="auto" w:fill="D9D9D9" w:themeFill="background1" w:themeFillShade="D9"/>
          </w:tcPr>
          <w:p w14:paraId="4FC19AA4" w14:textId="77777777" w:rsidR="00E319CE" w:rsidRPr="003D2D06" w:rsidRDefault="00E319CE" w:rsidP="00902733">
            <w:pPr>
              <w:pStyle w:val="Heading1"/>
            </w:pPr>
            <w:bookmarkStart w:id="20" w:name="_Toc91169877"/>
            <w:r w:rsidRPr="003D2D06">
              <w:t xml:space="preserve">Section </w:t>
            </w:r>
            <w:r w:rsidR="00902733">
              <w:t>6</w:t>
            </w:r>
            <w:r w:rsidRPr="003D2D06">
              <w:t xml:space="preserve"> – </w:t>
            </w:r>
            <w:r w:rsidR="00902733">
              <w:t>During Sedation</w:t>
            </w:r>
            <w:bookmarkEnd w:id="20"/>
          </w:p>
        </w:tc>
      </w:tr>
    </w:tbl>
    <w:p w14:paraId="7A38564C" w14:textId="77777777" w:rsidR="00E319CE" w:rsidRDefault="00E319CE" w:rsidP="00E319CE">
      <w:pPr>
        <w:pStyle w:val="Heading2"/>
      </w:pPr>
    </w:p>
    <w:p w14:paraId="5E53A0C3" w14:textId="77777777" w:rsidR="00901D6D" w:rsidRPr="007D4799" w:rsidRDefault="00901D6D" w:rsidP="00902733">
      <w:pPr>
        <w:autoSpaceDE w:val="0"/>
        <w:autoSpaceDN w:val="0"/>
        <w:adjustRightInd w:val="0"/>
        <w:contextualSpacing/>
        <w:rPr>
          <w:rFonts w:cs="AdvPSA33F"/>
          <w:szCs w:val="24"/>
        </w:rPr>
      </w:pPr>
      <w:r>
        <w:rPr>
          <w:rFonts w:cs="AdvPSA33F"/>
          <w:szCs w:val="24"/>
        </w:rPr>
        <w:t>The p</w:t>
      </w:r>
      <w:r w:rsidRPr="007D4799">
        <w:rPr>
          <w:rFonts w:cs="AdvPSA33F"/>
          <w:szCs w:val="24"/>
        </w:rPr>
        <w:t>atient</w:t>
      </w:r>
      <w:r>
        <w:rPr>
          <w:rFonts w:cs="AdvPSA33F"/>
          <w:szCs w:val="24"/>
        </w:rPr>
        <w:t>’</w:t>
      </w:r>
      <w:r w:rsidRPr="007D4799">
        <w:rPr>
          <w:rFonts w:cs="AdvPSA33F"/>
          <w:szCs w:val="24"/>
        </w:rPr>
        <w:t xml:space="preserve">s </w:t>
      </w:r>
      <w:r w:rsidR="00D041AB">
        <w:rPr>
          <w:rFonts w:cs="AdvPSA33F"/>
          <w:szCs w:val="24"/>
        </w:rPr>
        <w:t xml:space="preserve">family and </w:t>
      </w:r>
      <w:r w:rsidRPr="007D4799">
        <w:rPr>
          <w:rFonts w:cs="AdvPSA33F"/>
          <w:szCs w:val="24"/>
        </w:rPr>
        <w:t xml:space="preserve">loved ones should be allowed and </w:t>
      </w:r>
      <w:r>
        <w:rPr>
          <w:rFonts w:cs="AdvPSA33F"/>
          <w:szCs w:val="24"/>
        </w:rPr>
        <w:t>offered the opportunity</w:t>
      </w:r>
      <w:r w:rsidRPr="007D4799">
        <w:rPr>
          <w:rFonts w:cs="AdvPSA33F"/>
          <w:szCs w:val="24"/>
        </w:rPr>
        <w:t xml:space="preserve"> to be with </w:t>
      </w:r>
      <w:r w:rsidR="00CA7D16">
        <w:rPr>
          <w:rFonts w:cs="AdvPSA33F"/>
          <w:szCs w:val="24"/>
        </w:rPr>
        <w:t>the patient</w:t>
      </w:r>
      <w:r w:rsidRPr="007D4799">
        <w:rPr>
          <w:rFonts w:cs="AdvPSA33F"/>
          <w:szCs w:val="24"/>
        </w:rPr>
        <w:t>.</w:t>
      </w:r>
      <w:r w:rsidR="00902733">
        <w:rPr>
          <w:rFonts w:cs="AdvPSA33F"/>
          <w:szCs w:val="24"/>
        </w:rPr>
        <w:t xml:space="preserve"> </w:t>
      </w:r>
      <w:r>
        <w:rPr>
          <w:rFonts w:cs="AdvPSA33F"/>
          <w:szCs w:val="24"/>
        </w:rPr>
        <w:t xml:space="preserve">Relatives may need to be provided with </w:t>
      </w:r>
      <w:r w:rsidRPr="007D4799">
        <w:rPr>
          <w:rFonts w:cs="AdvPSA33F"/>
          <w:szCs w:val="24"/>
        </w:rPr>
        <w:t xml:space="preserve">information once </w:t>
      </w:r>
      <w:r>
        <w:rPr>
          <w:rFonts w:cs="AdvPSA33F"/>
          <w:szCs w:val="24"/>
        </w:rPr>
        <w:t xml:space="preserve">a </w:t>
      </w:r>
      <w:r w:rsidRPr="007D4799">
        <w:rPr>
          <w:rFonts w:cs="AdvPSA33F"/>
          <w:szCs w:val="24"/>
        </w:rPr>
        <w:t xml:space="preserve">decision </w:t>
      </w:r>
      <w:r>
        <w:rPr>
          <w:rFonts w:cs="AdvPSA33F"/>
          <w:szCs w:val="24"/>
        </w:rPr>
        <w:t>has been made to proceed with PST. They may need</w:t>
      </w:r>
      <w:r w:rsidRPr="007D4799">
        <w:rPr>
          <w:rFonts w:cs="AdvPSA33F"/>
          <w:szCs w:val="24"/>
        </w:rPr>
        <w:t>:</w:t>
      </w:r>
    </w:p>
    <w:p w14:paraId="494B3C1F" w14:textId="1F3B663A" w:rsidR="00901D6D" w:rsidRPr="007D4799" w:rsidRDefault="00901D6D" w:rsidP="00902733">
      <w:pPr>
        <w:numPr>
          <w:ilvl w:val="0"/>
          <w:numId w:val="16"/>
        </w:numPr>
        <w:autoSpaceDE w:val="0"/>
        <w:autoSpaceDN w:val="0"/>
        <w:adjustRightInd w:val="0"/>
        <w:ind w:left="426" w:hanging="426"/>
        <w:contextualSpacing/>
        <w:rPr>
          <w:rFonts w:cs="AdvPSA33F"/>
          <w:szCs w:val="24"/>
        </w:rPr>
      </w:pPr>
      <w:r>
        <w:rPr>
          <w:rFonts w:cs="AdvPSA33F"/>
          <w:szCs w:val="24"/>
        </w:rPr>
        <w:t>A</w:t>
      </w:r>
      <w:r w:rsidRPr="007D4799">
        <w:rPr>
          <w:rFonts w:cs="AdvPSA33F"/>
          <w:szCs w:val="24"/>
        </w:rPr>
        <w:t>dvice to p</w:t>
      </w:r>
      <w:r w:rsidR="0084373B">
        <w:rPr>
          <w:rFonts w:cs="AdvPSA33F"/>
          <w:szCs w:val="24"/>
        </w:rPr>
        <w:t xml:space="preserve">repare for the patient’s </w:t>
      </w:r>
      <w:r w:rsidR="006271B5">
        <w:rPr>
          <w:rFonts w:cs="AdvPSA33F"/>
          <w:szCs w:val="24"/>
        </w:rPr>
        <w:t>death.</w:t>
      </w:r>
    </w:p>
    <w:p w14:paraId="664E3E96" w14:textId="424C3449" w:rsidR="00901D6D" w:rsidRPr="007D4799" w:rsidRDefault="00901D6D" w:rsidP="00902733">
      <w:pPr>
        <w:numPr>
          <w:ilvl w:val="0"/>
          <w:numId w:val="16"/>
        </w:numPr>
        <w:autoSpaceDE w:val="0"/>
        <w:autoSpaceDN w:val="0"/>
        <w:adjustRightInd w:val="0"/>
        <w:ind w:left="426" w:hanging="426"/>
        <w:contextualSpacing/>
        <w:rPr>
          <w:rFonts w:cs="AdvPSA33F"/>
          <w:szCs w:val="24"/>
        </w:rPr>
      </w:pPr>
      <w:r>
        <w:rPr>
          <w:rFonts w:cs="AdvPSA33F"/>
          <w:szCs w:val="24"/>
        </w:rPr>
        <w:t>A</w:t>
      </w:r>
      <w:r w:rsidRPr="007D4799">
        <w:rPr>
          <w:rFonts w:cs="AdvPSA33F"/>
          <w:szCs w:val="24"/>
        </w:rPr>
        <w:t xml:space="preserve">dvice to tell the patient </w:t>
      </w:r>
      <w:r>
        <w:rPr>
          <w:rFonts w:cs="AdvPSA33F"/>
          <w:szCs w:val="24"/>
        </w:rPr>
        <w:t xml:space="preserve">any </w:t>
      </w:r>
      <w:r w:rsidRPr="007D4799">
        <w:rPr>
          <w:rFonts w:cs="AdvPSA33F"/>
          <w:szCs w:val="24"/>
        </w:rPr>
        <w:t xml:space="preserve">important </w:t>
      </w:r>
      <w:r>
        <w:rPr>
          <w:rFonts w:cs="AdvPSA33F"/>
          <w:szCs w:val="24"/>
        </w:rPr>
        <w:t xml:space="preserve">information that they would like to pass on </w:t>
      </w:r>
      <w:r w:rsidRPr="007D4799">
        <w:rPr>
          <w:rFonts w:cs="AdvPSA33F"/>
          <w:szCs w:val="24"/>
        </w:rPr>
        <w:t>before the start of sedation</w:t>
      </w:r>
      <w:r>
        <w:rPr>
          <w:rFonts w:cs="AdvPSA33F"/>
          <w:szCs w:val="24"/>
        </w:rPr>
        <w:t xml:space="preserve"> in case they don’t regain </w:t>
      </w:r>
      <w:r w:rsidR="006271B5">
        <w:rPr>
          <w:rFonts w:cs="AdvPSA33F"/>
          <w:szCs w:val="24"/>
        </w:rPr>
        <w:t>consciousness.</w:t>
      </w:r>
    </w:p>
    <w:p w14:paraId="62C3EBB6" w14:textId="4E72CA39" w:rsidR="00901D6D" w:rsidRPr="007D4799" w:rsidRDefault="00901D6D" w:rsidP="00902733">
      <w:pPr>
        <w:numPr>
          <w:ilvl w:val="0"/>
          <w:numId w:val="16"/>
        </w:numPr>
        <w:autoSpaceDE w:val="0"/>
        <w:autoSpaceDN w:val="0"/>
        <w:adjustRightInd w:val="0"/>
        <w:ind w:left="426" w:hanging="426"/>
        <w:contextualSpacing/>
        <w:rPr>
          <w:rFonts w:cs="AdvPSA33F"/>
          <w:szCs w:val="24"/>
        </w:rPr>
      </w:pPr>
      <w:r>
        <w:rPr>
          <w:rFonts w:cs="AdvPSA33F"/>
          <w:szCs w:val="24"/>
        </w:rPr>
        <w:t>K</w:t>
      </w:r>
      <w:r w:rsidRPr="007D4799">
        <w:rPr>
          <w:rFonts w:cs="AdvPSA33F"/>
          <w:szCs w:val="24"/>
        </w:rPr>
        <w:t xml:space="preserve">nowledge that the maximum efforts </w:t>
      </w:r>
      <w:r w:rsidR="00CA7D16">
        <w:rPr>
          <w:rFonts w:cs="AdvPSA33F"/>
          <w:szCs w:val="24"/>
        </w:rPr>
        <w:t xml:space="preserve">for symptom relief </w:t>
      </w:r>
      <w:r w:rsidRPr="007D4799">
        <w:rPr>
          <w:rFonts w:cs="AdvPSA33F"/>
          <w:szCs w:val="24"/>
        </w:rPr>
        <w:t xml:space="preserve">have been made and that there were no </w:t>
      </w:r>
      <w:r w:rsidR="00CA7D16">
        <w:rPr>
          <w:rFonts w:cs="AdvPSA33F"/>
          <w:szCs w:val="24"/>
        </w:rPr>
        <w:t>alternative</w:t>
      </w:r>
      <w:r w:rsidR="00CA7D16" w:rsidRPr="007D4799">
        <w:rPr>
          <w:rFonts w:cs="AdvPSA33F"/>
          <w:szCs w:val="24"/>
        </w:rPr>
        <w:t xml:space="preserve"> </w:t>
      </w:r>
      <w:r w:rsidRPr="007D4799">
        <w:rPr>
          <w:rFonts w:cs="AdvPSA33F"/>
          <w:szCs w:val="24"/>
        </w:rPr>
        <w:t>method</w:t>
      </w:r>
      <w:r w:rsidR="0084373B">
        <w:rPr>
          <w:rFonts w:cs="AdvPSA33F"/>
          <w:szCs w:val="24"/>
        </w:rPr>
        <w:t xml:space="preserve">s </w:t>
      </w:r>
      <w:r w:rsidR="006271B5">
        <w:rPr>
          <w:rFonts w:cs="AdvPSA33F"/>
          <w:szCs w:val="24"/>
        </w:rPr>
        <w:t>available.</w:t>
      </w:r>
    </w:p>
    <w:p w14:paraId="1136A28D" w14:textId="2ED220E1" w:rsidR="00901D6D" w:rsidRPr="007D4799" w:rsidRDefault="00901D6D" w:rsidP="00902733">
      <w:pPr>
        <w:numPr>
          <w:ilvl w:val="0"/>
          <w:numId w:val="16"/>
        </w:numPr>
        <w:autoSpaceDE w:val="0"/>
        <w:autoSpaceDN w:val="0"/>
        <w:adjustRightInd w:val="0"/>
        <w:ind w:left="426" w:hanging="426"/>
        <w:contextualSpacing/>
        <w:rPr>
          <w:rFonts w:cs="AdvPSA33F"/>
          <w:szCs w:val="24"/>
        </w:rPr>
      </w:pPr>
      <w:r>
        <w:rPr>
          <w:rFonts w:cs="AdvPSA33F"/>
          <w:szCs w:val="24"/>
        </w:rPr>
        <w:t>I</w:t>
      </w:r>
      <w:r w:rsidRPr="007D4799">
        <w:rPr>
          <w:rFonts w:cs="AdvPSA33F"/>
          <w:szCs w:val="24"/>
        </w:rPr>
        <w:t xml:space="preserve">nformation that </w:t>
      </w:r>
      <w:r w:rsidR="006271B5" w:rsidRPr="007D4799">
        <w:rPr>
          <w:rFonts w:cs="AdvPSA33F"/>
          <w:szCs w:val="24"/>
        </w:rPr>
        <w:t>cares</w:t>
      </w:r>
      <w:r w:rsidRPr="007D4799">
        <w:rPr>
          <w:rFonts w:cs="AdvPSA33F"/>
          <w:szCs w:val="24"/>
        </w:rPr>
        <w:t xml:space="preserve"> will be provided to ensure that the patient’s comfort is maintained and that the patient’s an</w:t>
      </w:r>
      <w:r w:rsidR="0084373B">
        <w:rPr>
          <w:rFonts w:cs="AdvPSA33F"/>
          <w:szCs w:val="24"/>
        </w:rPr>
        <w:t xml:space="preserve">d family’s wishes are </w:t>
      </w:r>
      <w:r w:rsidR="006271B5">
        <w:rPr>
          <w:rFonts w:cs="AdvPSA33F"/>
          <w:szCs w:val="24"/>
        </w:rPr>
        <w:t>respected.</w:t>
      </w:r>
    </w:p>
    <w:p w14:paraId="7806B13E" w14:textId="42A6EFA9" w:rsidR="00901D6D" w:rsidRPr="007D4799" w:rsidRDefault="00901D6D" w:rsidP="00902733">
      <w:pPr>
        <w:numPr>
          <w:ilvl w:val="0"/>
          <w:numId w:val="16"/>
        </w:numPr>
        <w:autoSpaceDE w:val="0"/>
        <w:autoSpaceDN w:val="0"/>
        <w:adjustRightInd w:val="0"/>
        <w:ind w:left="426" w:hanging="426"/>
        <w:rPr>
          <w:rFonts w:cs="Arial"/>
          <w:color w:val="000000"/>
          <w:szCs w:val="24"/>
        </w:rPr>
      </w:pPr>
      <w:r w:rsidRPr="007D4799">
        <w:rPr>
          <w:rFonts w:cs="Arial"/>
          <w:color w:val="000000"/>
          <w:szCs w:val="24"/>
        </w:rPr>
        <w:t xml:space="preserve">Advice </w:t>
      </w:r>
      <w:r w:rsidR="00CA7D16">
        <w:rPr>
          <w:rFonts w:cs="Arial"/>
          <w:color w:val="000000"/>
          <w:szCs w:val="24"/>
        </w:rPr>
        <w:t>to the patient’s</w:t>
      </w:r>
      <w:r w:rsidRPr="007D4799">
        <w:rPr>
          <w:rFonts w:cs="Arial"/>
          <w:color w:val="000000"/>
          <w:szCs w:val="24"/>
        </w:rPr>
        <w:t xml:space="preserve"> </w:t>
      </w:r>
      <w:r w:rsidR="00D041AB">
        <w:rPr>
          <w:rFonts w:cs="Arial"/>
          <w:color w:val="000000"/>
          <w:szCs w:val="24"/>
        </w:rPr>
        <w:t xml:space="preserve">family and </w:t>
      </w:r>
      <w:r w:rsidRPr="007D4799">
        <w:rPr>
          <w:rFonts w:cs="Arial"/>
          <w:color w:val="000000"/>
          <w:szCs w:val="24"/>
        </w:rPr>
        <w:t xml:space="preserve">loved one’s </w:t>
      </w:r>
      <w:r w:rsidR="00CA7D16">
        <w:rPr>
          <w:rFonts w:cs="Arial"/>
          <w:color w:val="000000"/>
          <w:szCs w:val="24"/>
        </w:rPr>
        <w:t xml:space="preserve">about the </w:t>
      </w:r>
      <w:r w:rsidRPr="007D4799">
        <w:rPr>
          <w:rFonts w:cs="Arial"/>
          <w:color w:val="000000"/>
          <w:szCs w:val="24"/>
        </w:rPr>
        <w:t>dying process, including the likelihood of noisy respiration, peripheral cyanosis</w:t>
      </w:r>
      <w:r w:rsidR="0084373B">
        <w:rPr>
          <w:rFonts w:cs="Arial"/>
          <w:color w:val="000000"/>
          <w:szCs w:val="24"/>
        </w:rPr>
        <w:t>, and decreased urinary output</w:t>
      </w:r>
      <w:r w:rsidR="00FF1CFF">
        <w:rPr>
          <w:rFonts w:cs="Arial"/>
          <w:color w:val="000000"/>
          <w:szCs w:val="24"/>
        </w:rPr>
        <w:t>.</w:t>
      </w:r>
    </w:p>
    <w:p w14:paraId="33CA964E" w14:textId="15A27256" w:rsidR="00901D6D" w:rsidRPr="00455386" w:rsidRDefault="00901D6D" w:rsidP="00E63517">
      <w:pPr>
        <w:numPr>
          <w:ilvl w:val="0"/>
          <w:numId w:val="16"/>
        </w:numPr>
        <w:autoSpaceDE w:val="0"/>
        <w:autoSpaceDN w:val="0"/>
        <w:adjustRightInd w:val="0"/>
        <w:ind w:left="426" w:hanging="426"/>
        <w:rPr>
          <w:rFonts w:cs="Arial"/>
          <w:color w:val="000000"/>
          <w:szCs w:val="24"/>
        </w:rPr>
      </w:pPr>
      <w:r w:rsidRPr="00455386">
        <w:rPr>
          <w:rFonts w:cs="Arial"/>
          <w:color w:val="000000"/>
          <w:szCs w:val="24"/>
        </w:rPr>
        <w:t>Reassurance that other methods have been sufficiently tried and/or carefully</w:t>
      </w:r>
      <w:r w:rsidR="00455386" w:rsidRPr="00455386">
        <w:rPr>
          <w:rFonts w:cs="Arial"/>
          <w:color w:val="000000"/>
          <w:szCs w:val="24"/>
        </w:rPr>
        <w:t xml:space="preserve"> </w:t>
      </w:r>
      <w:r w:rsidR="00455386">
        <w:rPr>
          <w:rFonts w:cs="Arial"/>
          <w:color w:val="000000"/>
          <w:szCs w:val="24"/>
        </w:rPr>
        <w:t>c</w:t>
      </w:r>
      <w:r w:rsidRPr="00455386">
        <w:rPr>
          <w:rFonts w:cs="Arial"/>
          <w:color w:val="000000"/>
          <w:szCs w:val="24"/>
        </w:rPr>
        <w:t xml:space="preserve">onsidered but were </w:t>
      </w:r>
      <w:r w:rsidR="00CA7D16" w:rsidRPr="00455386">
        <w:rPr>
          <w:rFonts w:cs="Arial"/>
          <w:color w:val="000000"/>
          <w:szCs w:val="24"/>
        </w:rPr>
        <w:t xml:space="preserve">assessed as </w:t>
      </w:r>
      <w:r w:rsidRPr="00455386">
        <w:rPr>
          <w:rFonts w:cs="Arial"/>
          <w:color w:val="000000"/>
          <w:szCs w:val="24"/>
        </w:rPr>
        <w:t>ineffective, and that sedation is unlikely to shorten the patient’s life and that sedation can be di</w:t>
      </w:r>
      <w:r w:rsidR="0084373B" w:rsidRPr="00455386">
        <w:rPr>
          <w:rFonts w:cs="Arial"/>
          <w:color w:val="000000"/>
          <w:szCs w:val="24"/>
        </w:rPr>
        <w:t xml:space="preserve">scontinued or reduced if </w:t>
      </w:r>
      <w:r w:rsidR="006271B5" w:rsidRPr="00455386">
        <w:rPr>
          <w:rFonts w:cs="Arial"/>
          <w:color w:val="000000"/>
          <w:szCs w:val="24"/>
        </w:rPr>
        <w:t>needed.</w:t>
      </w:r>
      <w:r w:rsidR="00CA7D16" w:rsidRPr="00455386">
        <w:rPr>
          <w:rFonts w:cs="Arial"/>
          <w:color w:val="000000"/>
          <w:szCs w:val="24"/>
        </w:rPr>
        <w:t xml:space="preserve"> </w:t>
      </w:r>
    </w:p>
    <w:p w14:paraId="7DF4EEB2" w14:textId="77777777" w:rsidR="0084373B" w:rsidRPr="0084373B" w:rsidRDefault="00901D6D" w:rsidP="00902733">
      <w:pPr>
        <w:numPr>
          <w:ilvl w:val="3"/>
          <w:numId w:val="17"/>
        </w:numPr>
        <w:autoSpaceDE w:val="0"/>
        <w:autoSpaceDN w:val="0"/>
        <w:adjustRightInd w:val="0"/>
        <w:ind w:left="426" w:hanging="426"/>
        <w:contextualSpacing/>
        <w:rPr>
          <w:rFonts w:cs="AdvPSA33F"/>
          <w:szCs w:val="24"/>
        </w:rPr>
      </w:pPr>
      <w:r w:rsidRPr="007D4799">
        <w:rPr>
          <w:rFonts w:cs="AdvTimes"/>
          <w:szCs w:val="24"/>
        </w:rPr>
        <w:t>Regular information updates including</w:t>
      </w:r>
      <w:r>
        <w:rPr>
          <w:rFonts w:cs="AdvTimes"/>
          <w:szCs w:val="24"/>
        </w:rPr>
        <w:t>:</w:t>
      </w:r>
      <w:r w:rsidRPr="007D4799">
        <w:rPr>
          <w:rFonts w:cs="AdvTimes"/>
          <w:szCs w:val="24"/>
        </w:rPr>
        <w:t xml:space="preserve"> </w:t>
      </w:r>
    </w:p>
    <w:p w14:paraId="387623FE" w14:textId="77777777" w:rsidR="0084373B" w:rsidRPr="0084373B" w:rsidRDefault="00901D6D" w:rsidP="0084373B">
      <w:pPr>
        <w:numPr>
          <w:ilvl w:val="0"/>
          <w:numId w:val="17"/>
        </w:numPr>
        <w:autoSpaceDE w:val="0"/>
        <w:autoSpaceDN w:val="0"/>
        <w:adjustRightInd w:val="0"/>
        <w:ind w:left="851" w:hanging="425"/>
        <w:contextualSpacing/>
        <w:rPr>
          <w:rFonts w:cs="AdvPSA33F"/>
          <w:szCs w:val="24"/>
        </w:rPr>
      </w:pPr>
      <w:r w:rsidRPr="007D4799">
        <w:rPr>
          <w:rFonts w:cs="AdvTimes"/>
          <w:szCs w:val="24"/>
        </w:rPr>
        <w:t>the patient’s condition</w:t>
      </w:r>
    </w:p>
    <w:p w14:paraId="274F8E88" w14:textId="77777777" w:rsidR="0084373B" w:rsidRPr="0084373B" w:rsidRDefault="0084373B" w:rsidP="0084373B">
      <w:pPr>
        <w:numPr>
          <w:ilvl w:val="0"/>
          <w:numId w:val="17"/>
        </w:numPr>
        <w:autoSpaceDE w:val="0"/>
        <w:autoSpaceDN w:val="0"/>
        <w:adjustRightInd w:val="0"/>
        <w:ind w:left="851" w:hanging="425"/>
        <w:contextualSpacing/>
        <w:rPr>
          <w:rFonts w:cs="AdvPSA33F"/>
          <w:szCs w:val="24"/>
        </w:rPr>
      </w:pPr>
      <w:r>
        <w:rPr>
          <w:rFonts w:cs="AdvTimes"/>
          <w:szCs w:val="24"/>
        </w:rPr>
        <w:t>degree of suffering</w:t>
      </w:r>
    </w:p>
    <w:p w14:paraId="321BC748" w14:textId="77777777" w:rsidR="0084373B" w:rsidRPr="0084373B" w:rsidRDefault="00901D6D" w:rsidP="0084373B">
      <w:pPr>
        <w:numPr>
          <w:ilvl w:val="0"/>
          <w:numId w:val="17"/>
        </w:numPr>
        <w:autoSpaceDE w:val="0"/>
        <w:autoSpaceDN w:val="0"/>
        <w:adjustRightInd w:val="0"/>
        <w:ind w:left="851" w:hanging="425"/>
        <w:contextualSpacing/>
        <w:rPr>
          <w:rFonts w:cs="AdvPSA33F"/>
          <w:szCs w:val="24"/>
        </w:rPr>
      </w:pPr>
      <w:r w:rsidRPr="007D4799">
        <w:rPr>
          <w:rFonts w:cs="AdvTimes"/>
          <w:szCs w:val="24"/>
        </w:rPr>
        <w:t>anticipated changes or, when appropriate, notification that death is approaching</w:t>
      </w:r>
    </w:p>
    <w:p w14:paraId="6EB8E0C2" w14:textId="77777777" w:rsidR="00901D6D" w:rsidRPr="007D4799" w:rsidRDefault="0084373B" w:rsidP="0084373B">
      <w:pPr>
        <w:numPr>
          <w:ilvl w:val="0"/>
          <w:numId w:val="17"/>
        </w:numPr>
        <w:autoSpaceDE w:val="0"/>
        <w:autoSpaceDN w:val="0"/>
        <w:adjustRightInd w:val="0"/>
        <w:ind w:left="851" w:hanging="425"/>
        <w:contextualSpacing/>
        <w:rPr>
          <w:rFonts w:cs="AdvPSA33F"/>
          <w:szCs w:val="24"/>
        </w:rPr>
      </w:pPr>
      <w:r>
        <w:rPr>
          <w:rFonts w:cs="AdvTimes"/>
          <w:szCs w:val="24"/>
        </w:rPr>
        <w:t>w</w:t>
      </w:r>
      <w:r w:rsidR="00901D6D" w:rsidRPr="007D4799">
        <w:rPr>
          <w:rFonts w:cs="AdvTimes"/>
          <w:szCs w:val="24"/>
        </w:rPr>
        <w:t>hat can be expected in the dying process</w:t>
      </w:r>
      <w:r w:rsidR="00CA7D16">
        <w:rPr>
          <w:rFonts w:cs="AdvTimes"/>
          <w:szCs w:val="24"/>
        </w:rPr>
        <w:t>; and</w:t>
      </w:r>
    </w:p>
    <w:p w14:paraId="459356E1" w14:textId="77777777" w:rsidR="0084373B" w:rsidRDefault="00CA7D16" w:rsidP="00902733">
      <w:pPr>
        <w:numPr>
          <w:ilvl w:val="0"/>
          <w:numId w:val="15"/>
        </w:numPr>
        <w:autoSpaceDE w:val="0"/>
        <w:autoSpaceDN w:val="0"/>
        <w:adjustRightInd w:val="0"/>
        <w:ind w:left="426" w:hanging="426"/>
        <w:contextualSpacing/>
        <w:rPr>
          <w:rFonts w:cs="AdvPSA33F"/>
          <w:szCs w:val="24"/>
        </w:rPr>
      </w:pPr>
      <w:r>
        <w:rPr>
          <w:rFonts w:cs="AdvPSA33F"/>
          <w:szCs w:val="24"/>
        </w:rPr>
        <w:t>Advice on h</w:t>
      </w:r>
      <w:r w:rsidR="00901D6D" w:rsidRPr="007D4799">
        <w:rPr>
          <w:rFonts w:cs="AdvPSA33F"/>
          <w:szCs w:val="24"/>
        </w:rPr>
        <w:t xml:space="preserve">ow relatives can be involved in the </w:t>
      </w:r>
      <w:r w:rsidR="00901D6D">
        <w:rPr>
          <w:rFonts w:cs="AdvPSA33F"/>
          <w:szCs w:val="24"/>
        </w:rPr>
        <w:t>palliative</w:t>
      </w:r>
      <w:r w:rsidR="00901D6D" w:rsidRPr="007D4799">
        <w:rPr>
          <w:rFonts w:cs="AdvPSA33F"/>
          <w:szCs w:val="24"/>
        </w:rPr>
        <w:t xml:space="preserve"> sedation</w:t>
      </w:r>
      <w:r w:rsidR="00901D6D">
        <w:rPr>
          <w:rFonts w:cs="AdvPSA33F"/>
          <w:szCs w:val="24"/>
        </w:rPr>
        <w:t xml:space="preserve"> process</w:t>
      </w:r>
      <w:r w:rsidR="00901D6D" w:rsidRPr="007D4799">
        <w:rPr>
          <w:rFonts w:cs="AdvPSA33F"/>
          <w:szCs w:val="24"/>
        </w:rPr>
        <w:t>, for example, by</w:t>
      </w:r>
      <w:r w:rsidR="0084373B">
        <w:rPr>
          <w:rFonts w:cs="AdvPSA33F"/>
          <w:szCs w:val="24"/>
        </w:rPr>
        <w:t>:</w:t>
      </w:r>
    </w:p>
    <w:p w14:paraId="4078DEDD" w14:textId="77777777" w:rsidR="0084373B" w:rsidRDefault="00901D6D" w:rsidP="0084373B">
      <w:pPr>
        <w:numPr>
          <w:ilvl w:val="1"/>
          <w:numId w:val="15"/>
        </w:numPr>
        <w:autoSpaceDE w:val="0"/>
        <w:autoSpaceDN w:val="0"/>
        <w:adjustRightInd w:val="0"/>
        <w:ind w:left="851" w:hanging="425"/>
        <w:contextualSpacing/>
        <w:rPr>
          <w:rFonts w:cs="AdvPSA33F"/>
          <w:szCs w:val="24"/>
        </w:rPr>
      </w:pPr>
      <w:r w:rsidRPr="007D4799">
        <w:rPr>
          <w:rFonts w:cs="AdvPSA33F"/>
          <w:szCs w:val="24"/>
        </w:rPr>
        <w:t>spending time with and observing the patient and providing physicians and nurses with information about the patient</w:t>
      </w:r>
      <w:r w:rsidR="00CA7D16">
        <w:rPr>
          <w:rFonts w:cs="AdvPSA33F"/>
          <w:szCs w:val="24"/>
        </w:rPr>
        <w:t>; and</w:t>
      </w:r>
    </w:p>
    <w:p w14:paraId="780A980D" w14:textId="06BFBED0" w:rsidR="00901D6D" w:rsidRPr="007D4799" w:rsidRDefault="00901D6D" w:rsidP="0084373B">
      <w:pPr>
        <w:numPr>
          <w:ilvl w:val="1"/>
          <w:numId w:val="15"/>
        </w:numPr>
        <w:autoSpaceDE w:val="0"/>
        <w:autoSpaceDN w:val="0"/>
        <w:adjustRightInd w:val="0"/>
        <w:ind w:left="851" w:hanging="425"/>
        <w:contextualSpacing/>
        <w:rPr>
          <w:rFonts w:cs="AdvPSA33F"/>
          <w:szCs w:val="24"/>
        </w:rPr>
      </w:pPr>
      <w:r w:rsidRPr="007D4799">
        <w:rPr>
          <w:rFonts w:cs="AdvPSA33F"/>
          <w:szCs w:val="24"/>
        </w:rPr>
        <w:t>ways to be of help to the patient (</w:t>
      </w:r>
      <w:r w:rsidR="006271B5" w:rsidRPr="007D4799">
        <w:rPr>
          <w:rFonts w:cs="AdvPSA33F"/>
          <w:szCs w:val="24"/>
        </w:rPr>
        <w:t>e.g.,</w:t>
      </w:r>
      <w:r w:rsidRPr="007D4799">
        <w:rPr>
          <w:rFonts w:cs="AdvPSA33F"/>
          <w:szCs w:val="24"/>
        </w:rPr>
        <w:t xml:space="preserve"> by being with, talking to, and touching the patient, providing mouth care, and managing the atmosphere of the patient’s care </w:t>
      </w:r>
      <w:r w:rsidR="006271B5" w:rsidRPr="007D4799">
        <w:rPr>
          <w:rFonts w:cs="AdvTimes"/>
          <w:szCs w:val="24"/>
        </w:rPr>
        <w:t>e.g.,</w:t>
      </w:r>
      <w:r w:rsidRPr="007D4799">
        <w:rPr>
          <w:rFonts w:cs="AdvTimes"/>
          <w:szCs w:val="24"/>
        </w:rPr>
        <w:t xml:space="preserve"> providing the patient’s favourite music, scents, singing favourite songs, saying </w:t>
      </w:r>
      <w:r w:rsidR="006271B5" w:rsidRPr="007D4799">
        <w:rPr>
          <w:rFonts w:cs="AdvTimes"/>
          <w:szCs w:val="24"/>
        </w:rPr>
        <w:t>prayers,</w:t>
      </w:r>
      <w:r w:rsidRPr="007D4799">
        <w:rPr>
          <w:rFonts w:cs="AdvTimes"/>
          <w:szCs w:val="24"/>
        </w:rPr>
        <w:t xml:space="preserve"> or reading to the patient). </w:t>
      </w:r>
    </w:p>
    <w:p w14:paraId="49782DC6" w14:textId="77777777" w:rsidR="00CA7D16" w:rsidRDefault="00CA7D16" w:rsidP="00CA7D16">
      <w:pPr>
        <w:autoSpaceDE w:val="0"/>
        <w:autoSpaceDN w:val="0"/>
        <w:adjustRightInd w:val="0"/>
        <w:contextualSpacing/>
        <w:rPr>
          <w:rFonts w:cs="AdvPSA33F"/>
          <w:szCs w:val="24"/>
        </w:rPr>
      </w:pPr>
    </w:p>
    <w:p w14:paraId="2280D2EF" w14:textId="60672757" w:rsidR="00901D6D" w:rsidRDefault="00901D6D" w:rsidP="00294EEF">
      <w:pPr>
        <w:autoSpaceDE w:val="0"/>
        <w:autoSpaceDN w:val="0"/>
        <w:adjustRightInd w:val="0"/>
        <w:contextualSpacing/>
        <w:rPr>
          <w:rFonts w:cs="AdvPSA33F"/>
          <w:szCs w:val="24"/>
        </w:rPr>
      </w:pPr>
      <w:r w:rsidRPr="007D4799">
        <w:rPr>
          <w:rFonts w:cs="AdvPSA33F"/>
          <w:szCs w:val="24"/>
        </w:rPr>
        <w:t xml:space="preserve">The care team must provide supportive care to the members of the patient’s family and/or friends. This includes listening to their concerns, </w:t>
      </w:r>
      <w:r w:rsidR="00CA7D16">
        <w:rPr>
          <w:rFonts w:cs="AdvPSA33F"/>
          <w:szCs w:val="24"/>
        </w:rPr>
        <w:t xml:space="preserve">giving </w:t>
      </w:r>
      <w:r w:rsidRPr="007D4799">
        <w:rPr>
          <w:rFonts w:cs="AdvPSA33F"/>
          <w:szCs w:val="24"/>
        </w:rPr>
        <w:t xml:space="preserve">attention to grief and </w:t>
      </w:r>
      <w:r w:rsidRPr="007D4799">
        <w:rPr>
          <w:rFonts w:cs="AdvPSA33F"/>
          <w:szCs w:val="24"/>
        </w:rPr>
        <w:lastRenderedPageBreak/>
        <w:t xml:space="preserve">physical/psychological burdens, and </w:t>
      </w:r>
      <w:r w:rsidR="00CA7D16">
        <w:rPr>
          <w:rFonts w:cs="AdvPSA33F"/>
          <w:szCs w:val="24"/>
        </w:rPr>
        <w:t xml:space="preserve">being </w:t>
      </w:r>
      <w:r w:rsidRPr="007D4799">
        <w:rPr>
          <w:rFonts w:cs="AdvPSA33F"/>
          <w:szCs w:val="24"/>
        </w:rPr>
        <w:t xml:space="preserve">aware </w:t>
      </w:r>
      <w:r w:rsidR="00CA7D16">
        <w:rPr>
          <w:rFonts w:cs="AdvPSA33F"/>
          <w:szCs w:val="24"/>
        </w:rPr>
        <w:t>of</w:t>
      </w:r>
      <w:r w:rsidRPr="007D4799">
        <w:rPr>
          <w:rFonts w:cs="AdvPSA33F"/>
          <w:szCs w:val="24"/>
        </w:rPr>
        <w:t xml:space="preserve"> any perceived feelings of guilt.</w:t>
      </w:r>
      <w:r w:rsidR="00183B8E">
        <w:rPr>
          <w:rFonts w:cs="AdvPSA33F"/>
          <w:szCs w:val="24"/>
        </w:rPr>
        <w:t xml:space="preserve"> Where family and/or friends do not </w:t>
      </w:r>
      <w:r w:rsidR="006271B5">
        <w:rPr>
          <w:rFonts w:cs="AdvPSA33F"/>
          <w:szCs w:val="24"/>
        </w:rPr>
        <w:t>believe</w:t>
      </w:r>
      <w:r w:rsidR="00455386">
        <w:rPr>
          <w:rFonts w:cs="AdvPSA33F"/>
          <w:szCs w:val="24"/>
        </w:rPr>
        <w:t xml:space="preserve"> </w:t>
      </w:r>
      <w:r w:rsidR="00183B8E">
        <w:rPr>
          <w:rFonts w:cs="AdvPSA33F"/>
          <w:szCs w:val="24"/>
        </w:rPr>
        <w:t>they are listened to, they may contact the Specialist Palliative Care team during office hours</w:t>
      </w:r>
      <w:r w:rsidR="00A40827">
        <w:rPr>
          <w:rFonts w:cs="AdvPSA33F"/>
          <w:szCs w:val="24"/>
        </w:rPr>
        <w:t>, place a CARE Call,</w:t>
      </w:r>
      <w:r w:rsidR="00183B8E">
        <w:rPr>
          <w:rFonts w:cs="AdvPSA33F"/>
          <w:szCs w:val="24"/>
        </w:rPr>
        <w:t xml:space="preserve"> or contact the A</w:t>
      </w:r>
      <w:r w:rsidR="00F02128">
        <w:rPr>
          <w:rFonts w:cs="AdvPSA33F"/>
          <w:szCs w:val="24"/>
        </w:rPr>
        <w:t xml:space="preserve">fter </w:t>
      </w:r>
      <w:r w:rsidR="00183B8E">
        <w:rPr>
          <w:rFonts w:cs="AdvPSA33F"/>
          <w:szCs w:val="24"/>
        </w:rPr>
        <w:t>H</w:t>
      </w:r>
      <w:r w:rsidR="00F02128">
        <w:rPr>
          <w:rFonts w:cs="AdvPSA33F"/>
          <w:szCs w:val="24"/>
        </w:rPr>
        <w:t>ours</w:t>
      </w:r>
      <w:r w:rsidR="00183B8E">
        <w:rPr>
          <w:rFonts w:cs="AdvPSA33F"/>
          <w:szCs w:val="24"/>
        </w:rPr>
        <w:t xml:space="preserve"> Nursing Coordinator after hours.</w:t>
      </w:r>
    </w:p>
    <w:p w14:paraId="4328D1AC" w14:textId="77777777" w:rsidR="00E319CE" w:rsidRDefault="00E319CE" w:rsidP="00E319CE">
      <w:pPr>
        <w:rPr>
          <w:rFonts w:cs="Arial"/>
          <w:b/>
          <w:szCs w:val="24"/>
        </w:rPr>
      </w:pPr>
    </w:p>
    <w:p w14:paraId="10008BD4" w14:textId="77777777" w:rsidR="00CC3BA1" w:rsidRPr="002C1278" w:rsidRDefault="00B60119" w:rsidP="002C1278">
      <w:pPr>
        <w:jc w:val="right"/>
        <w:rPr>
          <w:rFonts w:cs="Arial"/>
          <w:i/>
          <w:szCs w:val="24"/>
        </w:rPr>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4106843B" w14:textId="77777777" w:rsidTr="00901D6D">
        <w:trPr>
          <w:cantSplit/>
          <w:trHeight w:val="285"/>
        </w:trPr>
        <w:tc>
          <w:tcPr>
            <w:tcW w:w="9158" w:type="dxa"/>
            <w:shd w:val="clear" w:color="auto" w:fill="D9D9D9" w:themeFill="background1" w:themeFillShade="D9"/>
          </w:tcPr>
          <w:p w14:paraId="0000FD6A" w14:textId="77777777" w:rsidR="00E319CE" w:rsidRPr="003D2D06" w:rsidRDefault="00E319CE" w:rsidP="00CC3BA1">
            <w:pPr>
              <w:pStyle w:val="Heading1"/>
            </w:pPr>
            <w:bookmarkStart w:id="21" w:name="_Toc91169878"/>
            <w:r w:rsidRPr="003D2D06">
              <w:t xml:space="preserve">Section </w:t>
            </w:r>
            <w:r w:rsidR="00CC3BA1">
              <w:t>7</w:t>
            </w:r>
            <w:r w:rsidRPr="003D2D06">
              <w:t xml:space="preserve"> – Con</w:t>
            </w:r>
            <w:r w:rsidR="00CC3BA1">
              <w:t>sent</w:t>
            </w:r>
            <w:bookmarkEnd w:id="21"/>
          </w:p>
        </w:tc>
      </w:tr>
    </w:tbl>
    <w:p w14:paraId="320B922B" w14:textId="77777777" w:rsidR="00E319CE" w:rsidRDefault="00E319CE" w:rsidP="00E319CE">
      <w:pPr>
        <w:pStyle w:val="Heading2"/>
      </w:pPr>
    </w:p>
    <w:p w14:paraId="00F34EF2" w14:textId="59475ADC" w:rsidR="00CB15E9" w:rsidRPr="00145E9A" w:rsidRDefault="00901D6D" w:rsidP="00CB15E9">
      <w:pPr>
        <w:pStyle w:val="ListParagraph"/>
        <w:numPr>
          <w:ilvl w:val="0"/>
          <w:numId w:val="34"/>
        </w:numPr>
        <w:autoSpaceDE w:val="0"/>
        <w:autoSpaceDN w:val="0"/>
        <w:adjustRightInd w:val="0"/>
        <w:ind w:left="426" w:hanging="426"/>
        <w:rPr>
          <w:rFonts w:cs="AdvPSA33F"/>
          <w:szCs w:val="24"/>
        </w:rPr>
      </w:pPr>
      <w:r w:rsidRPr="00145E9A">
        <w:rPr>
          <w:rFonts w:cs="AdvPSA33F"/>
          <w:szCs w:val="24"/>
        </w:rPr>
        <w:t xml:space="preserve">The decision to act on palliative sedation relies on obtaining informed consent </w:t>
      </w:r>
      <w:r w:rsidR="00C04C10" w:rsidRPr="00145E9A">
        <w:rPr>
          <w:rFonts w:cs="AdvPSA33F"/>
          <w:szCs w:val="24"/>
        </w:rPr>
        <w:t xml:space="preserve">either </w:t>
      </w:r>
      <w:r w:rsidRPr="00145E9A">
        <w:rPr>
          <w:rFonts w:cs="AdvPSA33F"/>
          <w:szCs w:val="24"/>
        </w:rPr>
        <w:t xml:space="preserve">from the patient </w:t>
      </w:r>
      <w:r w:rsidR="00611CBC">
        <w:rPr>
          <w:rFonts w:cs="AdvPSA33F"/>
          <w:szCs w:val="24"/>
        </w:rPr>
        <w:t>or their substitute decision maker</w:t>
      </w:r>
      <w:r w:rsidR="007C3CB0" w:rsidRPr="00145E9A">
        <w:rPr>
          <w:rFonts w:cs="AdvPSA33F"/>
          <w:szCs w:val="24"/>
        </w:rPr>
        <w:t xml:space="preserve"> through a</w:t>
      </w:r>
      <w:r w:rsidRPr="00145E9A">
        <w:rPr>
          <w:rFonts w:cs="AdvPSA33F"/>
          <w:szCs w:val="24"/>
        </w:rPr>
        <w:t xml:space="preserve"> Health Direction</w:t>
      </w:r>
      <w:r w:rsidR="00673C59" w:rsidRPr="00145E9A">
        <w:rPr>
          <w:rFonts w:cs="AdvPSA33F"/>
          <w:szCs w:val="24"/>
        </w:rPr>
        <w:t xml:space="preserve"> (Attachment 1)</w:t>
      </w:r>
      <w:r w:rsidRPr="00145E9A">
        <w:rPr>
          <w:rFonts w:cs="AdvPSA33F"/>
          <w:szCs w:val="24"/>
        </w:rPr>
        <w:t xml:space="preserve">, or guidance from </w:t>
      </w:r>
      <w:r w:rsidR="00BD61AA">
        <w:rPr>
          <w:rFonts w:cs="AdvPSA33F"/>
          <w:szCs w:val="24"/>
        </w:rPr>
        <w:t xml:space="preserve">either </w:t>
      </w:r>
      <w:r w:rsidRPr="00145E9A">
        <w:rPr>
          <w:rFonts w:cs="AdvPSA33F"/>
          <w:szCs w:val="24"/>
        </w:rPr>
        <w:t>a previously completed Statement of Choices</w:t>
      </w:r>
      <w:r w:rsidR="00673C59" w:rsidRPr="00145E9A">
        <w:rPr>
          <w:rFonts w:cs="AdvPSA33F"/>
          <w:szCs w:val="24"/>
        </w:rPr>
        <w:t xml:space="preserve"> (Attachment 2)</w:t>
      </w:r>
      <w:r w:rsidR="00BD61AA">
        <w:rPr>
          <w:rFonts w:cs="AdvPSA33F"/>
          <w:szCs w:val="24"/>
        </w:rPr>
        <w:t xml:space="preserve"> or </w:t>
      </w:r>
      <w:r w:rsidR="009E619B">
        <w:rPr>
          <w:rFonts w:cs="AdvPSA33F"/>
          <w:szCs w:val="24"/>
        </w:rPr>
        <w:t>(Attachment 3)</w:t>
      </w:r>
      <w:r w:rsidR="00171CAF" w:rsidRPr="00145E9A">
        <w:rPr>
          <w:rFonts w:cs="AdvPSA33F"/>
          <w:szCs w:val="24"/>
        </w:rPr>
        <w:t xml:space="preserve"> </w:t>
      </w:r>
      <w:r w:rsidR="00145E9A">
        <w:t xml:space="preserve">Informed consent is outlined in </w:t>
      </w:r>
      <w:r w:rsidR="00F02128">
        <w:t xml:space="preserve">the Informed Consent-Clinical Policy </w:t>
      </w:r>
      <w:r w:rsidR="00145E9A">
        <w:t>entitled substitute decision makers on the CHS policy register</w:t>
      </w:r>
      <w:r w:rsidR="00611CBC">
        <w:t xml:space="preserve"> and requires the use of TIS and translated information/resources for those from a CALD background</w:t>
      </w:r>
      <w:r w:rsidR="007409C8">
        <w:t>.</w:t>
      </w:r>
      <w:r w:rsidR="00145E9A">
        <w:t xml:space="preserve"> </w:t>
      </w:r>
    </w:p>
    <w:p w14:paraId="11284CCB" w14:textId="515CCE77" w:rsidR="00A704A7" w:rsidRPr="00E341E7" w:rsidRDefault="00A704A7" w:rsidP="00A704A7">
      <w:pPr>
        <w:numPr>
          <w:ilvl w:val="0"/>
          <w:numId w:val="34"/>
        </w:numPr>
        <w:autoSpaceDE w:val="0"/>
        <w:autoSpaceDN w:val="0"/>
        <w:adjustRightInd w:val="0"/>
        <w:ind w:left="426" w:hanging="426"/>
        <w:contextualSpacing/>
        <w:rPr>
          <w:rFonts w:cs="AdvPSA33F"/>
          <w:szCs w:val="24"/>
        </w:rPr>
      </w:pPr>
      <w:bookmarkStart w:id="22" w:name="_Hlk40861862"/>
      <w:r w:rsidRPr="00E341E7">
        <w:rPr>
          <w:rFonts w:cs="AdvPSA33F"/>
          <w:szCs w:val="24"/>
        </w:rPr>
        <w:t xml:space="preserve">For terminally ill patients who are actively dying, and in severe distress, an opportunity to obtain consent by the patient or </w:t>
      </w:r>
      <w:r w:rsidR="00B971D0">
        <w:rPr>
          <w:rFonts w:cs="AdvPSA33F"/>
          <w:szCs w:val="24"/>
        </w:rPr>
        <w:t>their</w:t>
      </w:r>
      <w:r w:rsidRPr="00E341E7">
        <w:rPr>
          <w:rFonts w:cs="AdvPSA33F"/>
          <w:szCs w:val="24"/>
        </w:rPr>
        <w:t xml:space="preserve"> health care proxy may not </w:t>
      </w:r>
      <w:r w:rsidR="00F727E2">
        <w:rPr>
          <w:rFonts w:cs="AdvPSA33F"/>
          <w:szCs w:val="24"/>
        </w:rPr>
        <w:t>arise</w:t>
      </w:r>
      <w:r w:rsidRPr="00E341E7">
        <w:rPr>
          <w:rFonts w:cs="AdvPSA33F"/>
          <w:szCs w:val="24"/>
        </w:rPr>
        <w:t>. In the absence</w:t>
      </w:r>
      <w:r>
        <w:rPr>
          <w:rFonts w:cs="AdvPSA33F"/>
          <w:szCs w:val="24"/>
        </w:rPr>
        <w:t xml:space="preserve"> of consent</w:t>
      </w:r>
      <w:r w:rsidRPr="00E341E7">
        <w:rPr>
          <w:rFonts w:cs="AdvPSA33F"/>
          <w:szCs w:val="24"/>
        </w:rPr>
        <w:t>, th</w:t>
      </w:r>
      <w:r>
        <w:rPr>
          <w:rFonts w:cs="AdvPSA33F"/>
          <w:szCs w:val="24"/>
        </w:rPr>
        <w:t xml:space="preserve">e provision of comfort measures </w:t>
      </w:r>
      <w:r w:rsidRPr="00E341E7">
        <w:rPr>
          <w:rFonts w:cs="AdvPSA33F"/>
          <w:szCs w:val="24"/>
        </w:rPr>
        <w:t>including, if necessary, the use of sedation</w:t>
      </w:r>
      <w:r>
        <w:rPr>
          <w:rFonts w:cs="AdvPSA33F"/>
          <w:szCs w:val="24"/>
        </w:rPr>
        <w:t xml:space="preserve">, </w:t>
      </w:r>
      <w:r w:rsidR="00076183">
        <w:rPr>
          <w:rFonts w:cs="AdvPSA33F"/>
          <w:szCs w:val="24"/>
        </w:rPr>
        <w:t xml:space="preserve">PST </w:t>
      </w:r>
      <w:r w:rsidRPr="00E341E7">
        <w:rPr>
          <w:rFonts w:cs="AdvPSA33F"/>
          <w:szCs w:val="24"/>
        </w:rPr>
        <w:t>should be considered as a</w:t>
      </w:r>
      <w:r>
        <w:rPr>
          <w:rFonts w:cs="AdvPSA33F"/>
          <w:szCs w:val="24"/>
        </w:rPr>
        <w:t>n</w:t>
      </w:r>
      <w:r w:rsidRPr="00E341E7">
        <w:rPr>
          <w:rFonts w:cs="AdvPSA33F"/>
          <w:szCs w:val="24"/>
        </w:rPr>
        <w:t xml:space="preserve"> urgent clinical necessity for care in specific circumstances:</w:t>
      </w:r>
    </w:p>
    <w:p w14:paraId="5216C809" w14:textId="77777777" w:rsidR="00A704A7" w:rsidRDefault="00A704A7" w:rsidP="00A704A7">
      <w:pPr>
        <w:numPr>
          <w:ilvl w:val="1"/>
          <w:numId w:val="34"/>
        </w:numPr>
        <w:autoSpaceDE w:val="0"/>
        <w:autoSpaceDN w:val="0"/>
        <w:adjustRightInd w:val="0"/>
        <w:ind w:left="851" w:hanging="425"/>
        <w:contextualSpacing/>
        <w:rPr>
          <w:rFonts w:cs="AdvPSA33F"/>
          <w:szCs w:val="24"/>
        </w:rPr>
      </w:pPr>
      <w:r w:rsidRPr="00D94FCF">
        <w:rPr>
          <w:rFonts w:cs="AdvPSA33F"/>
          <w:szCs w:val="24"/>
        </w:rPr>
        <w:t>death in ICU</w:t>
      </w:r>
      <w:r w:rsidR="00F727E2">
        <w:rPr>
          <w:rFonts w:cs="AdvPSA33F"/>
          <w:szCs w:val="24"/>
        </w:rPr>
        <w:t>; and</w:t>
      </w:r>
    </w:p>
    <w:p w14:paraId="4F04E0C4" w14:textId="77777777" w:rsidR="00A704A7" w:rsidRDefault="00A704A7" w:rsidP="00A704A7">
      <w:pPr>
        <w:numPr>
          <w:ilvl w:val="1"/>
          <w:numId w:val="34"/>
        </w:numPr>
        <w:autoSpaceDE w:val="0"/>
        <w:autoSpaceDN w:val="0"/>
        <w:adjustRightInd w:val="0"/>
        <w:ind w:left="851" w:hanging="425"/>
        <w:contextualSpacing/>
        <w:rPr>
          <w:rFonts w:cs="AdvPSA33F"/>
          <w:szCs w:val="24"/>
        </w:rPr>
      </w:pPr>
      <w:r>
        <w:rPr>
          <w:rFonts w:cs="AdvPSA33F"/>
          <w:szCs w:val="24"/>
        </w:rPr>
        <w:t>distress in last hours</w:t>
      </w:r>
      <w:r w:rsidR="00F727E2">
        <w:rPr>
          <w:rFonts w:cs="AdvPSA33F"/>
          <w:szCs w:val="24"/>
        </w:rPr>
        <w:t>.</w:t>
      </w:r>
    </w:p>
    <w:p w14:paraId="092F991F" w14:textId="5D668688" w:rsidR="00A704A7" w:rsidRDefault="00A704A7" w:rsidP="00A704A7">
      <w:pPr>
        <w:autoSpaceDE w:val="0"/>
        <w:autoSpaceDN w:val="0"/>
        <w:adjustRightInd w:val="0"/>
        <w:ind w:left="426"/>
        <w:contextualSpacing/>
        <w:rPr>
          <w:rFonts w:cs="AdvPSA33F"/>
          <w:szCs w:val="24"/>
        </w:rPr>
      </w:pPr>
      <w:r>
        <w:rPr>
          <w:rFonts w:cs="AdvPSA33F"/>
          <w:szCs w:val="24"/>
        </w:rPr>
        <w:t>This will require</w:t>
      </w:r>
      <w:r w:rsidRPr="00D94FCF">
        <w:rPr>
          <w:rFonts w:cs="AdvPSA33F"/>
          <w:szCs w:val="24"/>
        </w:rPr>
        <w:t xml:space="preserve"> clinical judgement and information provision (</w:t>
      </w:r>
      <w:r w:rsidR="006271B5" w:rsidRPr="00D94FCF">
        <w:rPr>
          <w:rFonts w:cs="AdvPSA33F"/>
          <w:szCs w:val="24"/>
        </w:rPr>
        <w:t>i.e.,</w:t>
      </w:r>
      <w:r w:rsidRPr="00D94FCF">
        <w:rPr>
          <w:rFonts w:cs="AdvPSA33F"/>
          <w:szCs w:val="24"/>
        </w:rPr>
        <w:t xml:space="preserve"> not an </w:t>
      </w:r>
      <w:r w:rsidR="00251AF5">
        <w:rPr>
          <w:rFonts w:cs="AdvPSA33F"/>
          <w:szCs w:val="24"/>
        </w:rPr>
        <w:t>un</w:t>
      </w:r>
      <w:r w:rsidRPr="00D94FCF">
        <w:rPr>
          <w:rFonts w:cs="AdvPSA33F"/>
          <w:szCs w:val="24"/>
        </w:rPr>
        <w:t>informed decision)</w:t>
      </w:r>
      <w:r w:rsidR="00F727E2">
        <w:rPr>
          <w:rFonts w:cs="AdvPSA33F"/>
          <w:szCs w:val="24"/>
        </w:rPr>
        <w:t>.</w:t>
      </w:r>
    </w:p>
    <w:p w14:paraId="0211EC8B" w14:textId="37BF19CF" w:rsidR="00901D6D" w:rsidRPr="007D4799" w:rsidRDefault="00BC6F53" w:rsidP="003B5975">
      <w:pPr>
        <w:numPr>
          <w:ilvl w:val="0"/>
          <w:numId w:val="34"/>
        </w:numPr>
        <w:autoSpaceDE w:val="0"/>
        <w:autoSpaceDN w:val="0"/>
        <w:adjustRightInd w:val="0"/>
        <w:ind w:left="426" w:hanging="426"/>
        <w:contextualSpacing/>
        <w:rPr>
          <w:rFonts w:cs="AdvTimes"/>
          <w:szCs w:val="24"/>
        </w:rPr>
      </w:pPr>
      <w:bookmarkStart w:id="23" w:name="_Hlk40861096"/>
      <w:r>
        <w:t>I</w:t>
      </w:r>
      <w:r w:rsidRPr="00BC6F53">
        <w:t>n situations in which the family members are not readily available as part of the consent process, all efforts should be made and documented, to communicate with next of kin/guardian/enduring power of attorney or nominated carer. Any delays in contacting should not adversely impact or delay patient care.</w:t>
      </w:r>
      <w:bookmarkEnd w:id="22"/>
      <w:bookmarkEnd w:id="23"/>
      <w:r w:rsidR="002904B7">
        <w:t xml:space="preserve"> </w:t>
      </w:r>
      <w:r w:rsidR="00901D6D" w:rsidRPr="007D4799">
        <w:rPr>
          <w:rFonts w:cs="AdvTimes"/>
          <w:szCs w:val="24"/>
        </w:rPr>
        <w:t xml:space="preserve">In some </w:t>
      </w:r>
      <w:r w:rsidR="0072421C" w:rsidRPr="007D4799">
        <w:rPr>
          <w:rFonts w:cs="AdvTimes"/>
          <w:szCs w:val="24"/>
        </w:rPr>
        <w:t>cultures,</w:t>
      </w:r>
      <w:r w:rsidR="00901D6D" w:rsidRPr="007D4799">
        <w:rPr>
          <w:rFonts w:cs="AdvTimes"/>
          <w:szCs w:val="24"/>
        </w:rPr>
        <w:t xml:space="preserve"> family </w:t>
      </w:r>
      <w:r w:rsidR="00BD61AA">
        <w:rPr>
          <w:rFonts w:cs="AdvTimes"/>
          <w:szCs w:val="24"/>
        </w:rPr>
        <w:t xml:space="preserve">consent </w:t>
      </w:r>
      <w:r w:rsidR="00901D6D" w:rsidRPr="007D4799">
        <w:rPr>
          <w:rFonts w:cs="AdvTimes"/>
          <w:szCs w:val="24"/>
        </w:rPr>
        <w:t xml:space="preserve"> may be deemed necessary or desirable. Whe</w:t>
      </w:r>
      <w:r w:rsidR="00F727E2">
        <w:rPr>
          <w:rFonts w:cs="AdvTimes"/>
          <w:szCs w:val="24"/>
        </w:rPr>
        <w:t>re</w:t>
      </w:r>
      <w:r w:rsidR="00901D6D" w:rsidRPr="007D4799">
        <w:rPr>
          <w:rFonts w:cs="AdvTimes"/>
          <w:szCs w:val="24"/>
        </w:rPr>
        <w:t xml:space="preserve"> this is the case and family members do not </w:t>
      </w:r>
      <w:r w:rsidR="00BD61AA">
        <w:rPr>
          <w:rFonts w:cs="AdvTimes"/>
          <w:szCs w:val="24"/>
        </w:rPr>
        <w:t>consent</w:t>
      </w:r>
      <w:r w:rsidR="00901D6D" w:rsidRPr="007D4799">
        <w:rPr>
          <w:rFonts w:cs="AdvTimes"/>
          <w:szCs w:val="24"/>
        </w:rPr>
        <w:t xml:space="preserve"> to the treatment plan, the care team should:</w:t>
      </w:r>
    </w:p>
    <w:p w14:paraId="04AC3F68" w14:textId="67D04B1B" w:rsidR="00901D6D" w:rsidRPr="003B5975" w:rsidRDefault="00F727E2" w:rsidP="000C230D">
      <w:pPr>
        <w:pStyle w:val="ListParagraph"/>
        <w:numPr>
          <w:ilvl w:val="1"/>
          <w:numId w:val="34"/>
        </w:numPr>
        <w:autoSpaceDE w:val="0"/>
        <w:autoSpaceDN w:val="0"/>
        <w:adjustRightInd w:val="0"/>
        <w:ind w:left="851" w:hanging="425"/>
        <w:rPr>
          <w:rFonts w:cs="AdvTimes"/>
          <w:szCs w:val="24"/>
        </w:rPr>
      </w:pPr>
      <w:r>
        <w:rPr>
          <w:rFonts w:cs="AdvTimes"/>
          <w:szCs w:val="24"/>
        </w:rPr>
        <w:t>p</w:t>
      </w:r>
      <w:r w:rsidR="00901D6D" w:rsidRPr="003B5975">
        <w:rPr>
          <w:rFonts w:cs="AdvTimes"/>
          <w:szCs w:val="24"/>
        </w:rPr>
        <w:t xml:space="preserve">rovide </w:t>
      </w:r>
      <w:r w:rsidR="0072421C" w:rsidRPr="003B5975">
        <w:rPr>
          <w:rFonts w:cs="AdvTimes"/>
          <w:szCs w:val="24"/>
        </w:rPr>
        <w:t>enough</w:t>
      </w:r>
      <w:r w:rsidR="00901D6D" w:rsidRPr="003B5975">
        <w:rPr>
          <w:rFonts w:cs="AdvTimes"/>
          <w:szCs w:val="24"/>
        </w:rPr>
        <w:t xml:space="preserve"> information to help families better understand the patient’s conditions and </w:t>
      </w:r>
      <w:r w:rsidR="006271B5" w:rsidRPr="003B5975">
        <w:rPr>
          <w:rFonts w:cs="AdvTimes"/>
          <w:szCs w:val="24"/>
        </w:rPr>
        <w:t>suffering.</w:t>
      </w:r>
    </w:p>
    <w:p w14:paraId="5F092105" w14:textId="77777777" w:rsidR="00901D6D" w:rsidRPr="003B5975" w:rsidRDefault="00F727E2" w:rsidP="000C230D">
      <w:pPr>
        <w:pStyle w:val="ListParagraph"/>
        <w:numPr>
          <w:ilvl w:val="1"/>
          <w:numId w:val="34"/>
        </w:numPr>
        <w:autoSpaceDE w:val="0"/>
        <w:autoSpaceDN w:val="0"/>
        <w:adjustRightInd w:val="0"/>
        <w:ind w:left="851" w:hanging="425"/>
        <w:rPr>
          <w:rFonts w:cs="AdvTimes"/>
          <w:szCs w:val="24"/>
        </w:rPr>
      </w:pPr>
      <w:r>
        <w:rPr>
          <w:rFonts w:cs="AdvTimes"/>
          <w:szCs w:val="24"/>
        </w:rPr>
        <w:t>s</w:t>
      </w:r>
      <w:r w:rsidR="00901D6D" w:rsidRPr="003B5975">
        <w:rPr>
          <w:rFonts w:cs="AdvTimes"/>
          <w:szCs w:val="24"/>
        </w:rPr>
        <w:t>upport the patient and their family by talking with each party and finding a solution that is acceptable to both; and</w:t>
      </w:r>
    </w:p>
    <w:p w14:paraId="7C449C0A" w14:textId="77777777" w:rsidR="00901D6D" w:rsidRPr="003B5975" w:rsidRDefault="00F727E2" w:rsidP="000C230D">
      <w:pPr>
        <w:pStyle w:val="ListParagraph"/>
        <w:numPr>
          <w:ilvl w:val="1"/>
          <w:numId w:val="34"/>
        </w:numPr>
        <w:autoSpaceDE w:val="0"/>
        <w:autoSpaceDN w:val="0"/>
        <w:adjustRightInd w:val="0"/>
        <w:ind w:left="851" w:hanging="425"/>
        <w:rPr>
          <w:rFonts w:cs="AdvTimes"/>
          <w:szCs w:val="24"/>
        </w:rPr>
      </w:pPr>
      <w:r>
        <w:rPr>
          <w:rFonts w:cs="AdvTimes"/>
          <w:szCs w:val="24"/>
        </w:rPr>
        <w:t>p</w:t>
      </w:r>
      <w:r w:rsidR="00901D6D" w:rsidRPr="003B5975">
        <w:rPr>
          <w:rFonts w:cs="AdvTimes"/>
          <w:szCs w:val="24"/>
        </w:rPr>
        <w:t>rovide psychological support to families to relieve them of factors that contribute to conflicts</w:t>
      </w:r>
      <w:r>
        <w:rPr>
          <w:rFonts w:cs="AdvTimes"/>
          <w:szCs w:val="24"/>
        </w:rPr>
        <w:t xml:space="preserve"> or distress</w:t>
      </w:r>
      <w:r w:rsidR="00901D6D" w:rsidRPr="003B5975">
        <w:rPr>
          <w:rFonts w:cs="AdvTimes"/>
          <w:szCs w:val="24"/>
        </w:rPr>
        <w:t xml:space="preserve">, such as grief and guilt. </w:t>
      </w:r>
    </w:p>
    <w:p w14:paraId="6F231761" w14:textId="77777777" w:rsidR="00901D6D" w:rsidRPr="00D7272F" w:rsidRDefault="00901D6D" w:rsidP="004E40D8">
      <w:pPr>
        <w:pStyle w:val="ListParagraph"/>
        <w:numPr>
          <w:ilvl w:val="0"/>
          <w:numId w:val="34"/>
        </w:numPr>
        <w:ind w:left="426" w:hanging="426"/>
        <w:rPr>
          <w:szCs w:val="24"/>
          <w:u w:val="single"/>
        </w:rPr>
      </w:pPr>
      <w:r w:rsidRPr="004E40D8">
        <w:rPr>
          <w:rFonts w:cs="AdvPSA33F"/>
          <w:szCs w:val="24"/>
        </w:rPr>
        <w:t xml:space="preserve">Where consent is to be gained by a </w:t>
      </w:r>
      <w:r w:rsidR="00F727E2">
        <w:rPr>
          <w:rFonts w:cs="AdvPSA33F"/>
          <w:szCs w:val="24"/>
        </w:rPr>
        <w:t xml:space="preserve">health care </w:t>
      </w:r>
      <w:r w:rsidRPr="004E40D8">
        <w:rPr>
          <w:rFonts w:cs="AdvPSA33F"/>
          <w:szCs w:val="24"/>
        </w:rPr>
        <w:t>proxy, those involved should be informed of the information as per the ‘</w:t>
      </w:r>
      <w:r w:rsidR="00294EEF">
        <w:rPr>
          <w:rFonts w:cs="AdvPSA33F"/>
          <w:szCs w:val="24"/>
        </w:rPr>
        <w:t>Talking to patients and family</w:t>
      </w:r>
      <w:r w:rsidRPr="004E40D8">
        <w:rPr>
          <w:rFonts w:cs="AdvPSA33F"/>
          <w:szCs w:val="24"/>
        </w:rPr>
        <w:t xml:space="preserve">’ section.  An inclusive discussion will enable the proxy to indicate what the patient would have wanted and the reasoning that leads them to their conclusion. </w:t>
      </w:r>
    </w:p>
    <w:p w14:paraId="3044C5DF" w14:textId="77777777" w:rsidR="00DC2EC4" w:rsidRPr="004E40D8" w:rsidRDefault="00DC2EC4" w:rsidP="00D7272F">
      <w:pPr>
        <w:pStyle w:val="ListParagraph"/>
        <w:ind w:left="426"/>
        <w:rPr>
          <w:szCs w:val="24"/>
          <w:u w:val="single"/>
        </w:rPr>
      </w:pPr>
    </w:p>
    <w:p w14:paraId="5967C990" w14:textId="32D6AAD7" w:rsidR="00901D6D" w:rsidRPr="00A15E39" w:rsidRDefault="00901D6D" w:rsidP="00A15E39">
      <w:pPr>
        <w:rPr>
          <w:b/>
          <w:bCs/>
        </w:rPr>
      </w:pPr>
      <w:r w:rsidRPr="00A15E39">
        <w:rPr>
          <w:b/>
          <w:bCs/>
        </w:rPr>
        <w:t>Documenting co</w:t>
      </w:r>
      <w:r w:rsidR="00A15E39" w:rsidRPr="00A15E39">
        <w:rPr>
          <w:b/>
          <w:bCs/>
        </w:rPr>
        <w:t>n</w:t>
      </w:r>
      <w:r w:rsidRPr="00A15E39">
        <w:rPr>
          <w:b/>
          <w:bCs/>
        </w:rPr>
        <w:t>sent</w:t>
      </w:r>
    </w:p>
    <w:p w14:paraId="7DAC7313" w14:textId="77777777" w:rsidR="00901D6D" w:rsidRPr="007D4799" w:rsidRDefault="00901D6D" w:rsidP="00D16B0B">
      <w:pPr>
        <w:numPr>
          <w:ilvl w:val="0"/>
          <w:numId w:val="12"/>
        </w:numPr>
        <w:autoSpaceDE w:val="0"/>
        <w:autoSpaceDN w:val="0"/>
        <w:adjustRightInd w:val="0"/>
        <w:ind w:left="426" w:hanging="426"/>
        <w:contextualSpacing/>
        <w:rPr>
          <w:rFonts w:cs="AdvPSA33F"/>
          <w:szCs w:val="24"/>
        </w:rPr>
      </w:pPr>
      <w:r w:rsidRPr="009043C0">
        <w:rPr>
          <w:rFonts w:cs="AdvPSA33F"/>
          <w:szCs w:val="24"/>
        </w:rPr>
        <w:lastRenderedPageBreak/>
        <w:t>Where the patient is conscious and/or there</w:t>
      </w:r>
      <w:r w:rsidR="00D16B0B">
        <w:rPr>
          <w:rFonts w:cs="AdvPSA33F"/>
          <w:szCs w:val="24"/>
        </w:rPr>
        <w:t xml:space="preserve"> is a delegated decision maker</w:t>
      </w:r>
      <w:r w:rsidR="00A4555A">
        <w:rPr>
          <w:rFonts w:cs="AdvPSA33F"/>
          <w:szCs w:val="24"/>
        </w:rPr>
        <w:t>,</w:t>
      </w:r>
      <w:r w:rsidR="00D16B0B">
        <w:rPr>
          <w:rFonts w:cs="AdvPSA33F"/>
          <w:szCs w:val="24"/>
        </w:rPr>
        <w:t xml:space="preserve"> </w:t>
      </w:r>
      <w:r w:rsidR="00A4555A">
        <w:rPr>
          <w:rFonts w:cs="AdvPSA33F"/>
          <w:szCs w:val="24"/>
        </w:rPr>
        <w:t xml:space="preserve">in an </w:t>
      </w:r>
      <w:r w:rsidR="00D16B0B">
        <w:rPr>
          <w:rFonts w:cs="AdvPSA33F"/>
          <w:szCs w:val="24"/>
        </w:rPr>
        <w:t xml:space="preserve">Enduring Power of Attorney, </w:t>
      </w:r>
      <w:r>
        <w:rPr>
          <w:rFonts w:cs="AdvPSA33F"/>
          <w:szCs w:val="24"/>
        </w:rPr>
        <w:t>d</w:t>
      </w:r>
      <w:r w:rsidRPr="007D4799">
        <w:rPr>
          <w:rFonts w:cs="AdvPSA33F"/>
          <w:szCs w:val="24"/>
        </w:rPr>
        <w:t xml:space="preserve">ocumentation of the informed consent and the provision of sedation </w:t>
      </w:r>
      <w:r>
        <w:rPr>
          <w:rFonts w:cs="AdvPSA33F"/>
          <w:szCs w:val="24"/>
        </w:rPr>
        <w:t xml:space="preserve">in the clinical record </w:t>
      </w:r>
      <w:r w:rsidRPr="007D4799">
        <w:rPr>
          <w:rFonts w:cs="AdvPSA33F"/>
          <w:szCs w:val="24"/>
        </w:rPr>
        <w:t>should include the following statements:</w:t>
      </w:r>
    </w:p>
    <w:p w14:paraId="5BC790F8" w14:textId="21C88CBE" w:rsidR="00901D6D" w:rsidRPr="00D16B0B" w:rsidRDefault="00901D6D" w:rsidP="00D16B0B">
      <w:pPr>
        <w:pStyle w:val="ListParagraph"/>
        <w:numPr>
          <w:ilvl w:val="7"/>
          <w:numId w:val="12"/>
        </w:numPr>
        <w:autoSpaceDE w:val="0"/>
        <w:autoSpaceDN w:val="0"/>
        <w:adjustRightInd w:val="0"/>
        <w:ind w:left="851" w:hanging="425"/>
        <w:rPr>
          <w:rFonts w:cs="AdvPSA33F"/>
          <w:szCs w:val="24"/>
        </w:rPr>
      </w:pPr>
      <w:r w:rsidRPr="00D16B0B">
        <w:rPr>
          <w:rFonts w:cs="AdvPSA33F"/>
          <w:szCs w:val="24"/>
        </w:rPr>
        <w:t xml:space="preserve">The patient </w:t>
      </w:r>
      <w:r w:rsidR="00C83D9E">
        <w:rPr>
          <w:rFonts w:cs="AdvPSA33F"/>
          <w:szCs w:val="24"/>
        </w:rPr>
        <w:t xml:space="preserve">or Enduring Power of Attorney </w:t>
      </w:r>
      <w:r w:rsidRPr="00D16B0B">
        <w:rPr>
          <w:rFonts w:cs="AdvPSA33F"/>
          <w:szCs w:val="24"/>
        </w:rPr>
        <w:t xml:space="preserve">has been offered information about </w:t>
      </w:r>
      <w:r w:rsidR="00B971D0">
        <w:rPr>
          <w:rFonts w:cs="AdvPSA33F"/>
          <w:szCs w:val="24"/>
        </w:rPr>
        <w:t>their</w:t>
      </w:r>
      <w:r w:rsidRPr="00D16B0B">
        <w:rPr>
          <w:rFonts w:cs="AdvPSA33F"/>
          <w:szCs w:val="24"/>
        </w:rPr>
        <w:t xml:space="preserve"> cond</w:t>
      </w:r>
      <w:r w:rsidR="00DB1D19">
        <w:rPr>
          <w:rFonts w:cs="AdvPSA33F"/>
          <w:szCs w:val="24"/>
        </w:rPr>
        <w:t>ition and the treatment options</w:t>
      </w:r>
      <w:r w:rsidR="00A55296">
        <w:rPr>
          <w:rFonts w:cs="AdvPSA33F"/>
          <w:szCs w:val="24"/>
        </w:rPr>
        <w:t>; and</w:t>
      </w:r>
    </w:p>
    <w:p w14:paraId="121157AF" w14:textId="4110C57B" w:rsidR="00901D6D" w:rsidRDefault="00901D6D" w:rsidP="00D16B0B">
      <w:pPr>
        <w:pStyle w:val="ListParagraph"/>
        <w:numPr>
          <w:ilvl w:val="7"/>
          <w:numId w:val="12"/>
        </w:numPr>
        <w:autoSpaceDE w:val="0"/>
        <w:autoSpaceDN w:val="0"/>
        <w:adjustRightInd w:val="0"/>
        <w:ind w:left="851" w:hanging="425"/>
        <w:rPr>
          <w:rFonts w:cs="AdvPSA33F"/>
          <w:szCs w:val="24"/>
        </w:rPr>
      </w:pPr>
      <w:r w:rsidRPr="00D16B0B">
        <w:rPr>
          <w:rFonts w:cs="AdvPSA33F"/>
          <w:szCs w:val="24"/>
        </w:rPr>
        <w:t xml:space="preserve">The patient has been provided with </w:t>
      </w:r>
      <w:r w:rsidR="006271B5" w:rsidRPr="00D16B0B">
        <w:rPr>
          <w:rFonts w:cs="AdvPSA33F"/>
          <w:szCs w:val="24"/>
        </w:rPr>
        <w:t>all</w:t>
      </w:r>
      <w:r w:rsidRPr="00D16B0B">
        <w:rPr>
          <w:rFonts w:cs="AdvPSA33F"/>
          <w:szCs w:val="24"/>
        </w:rPr>
        <w:t xml:space="preserve"> the information that he/she wanted to receive about </w:t>
      </w:r>
      <w:r w:rsidR="00B971D0">
        <w:rPr>
          <w:rFonts w:cs="AdvPSA33F"/>
          <w:szCs w:val="24"/>
        </w:rPr>
        <w:t xml:space="preserve">their </w:t>
      </w:r>
      <w:r w:rsidRPr="00D16B0B">
        <w:rPr>
          <w:rFonts w:cs="AdvPSA33F"/>
          <w:szCs w:val="24"/>
        </w:rPr>
        <w:t>condition, the treatment options, and the likelihood of benefit and risks involved.</w:t>
      </w:r>
    </w:p>
    <w:p w14:paraId="3B74DED8" w14:textId="77777777" w:rsidR="00EC286A" w:rsidRPr="00D16B0B" w:rsidRDefault="00EC286A" w:rsidP="00EC286A">
      <w:pPr>
        <w:pStyle w:val="ListParagraph"/>
        <w:autoSpaceDE w:val="0"/>
        <w:autoSpaceDN w:val="0"/>
        <w:adjustRightInd w:val="0"/>
        <w:ind w:left="851"/>
        <w:rPr>
          <w:rFonts w:cs="AdvPSA33F"/>
          <w:szCs w:val="24"/>
        </w:rPr>
      </w:pPr>
    </w:p>
    <w:p w14:paraId="05AE941D" w14:textId="0242F8F6" w:rsidR="00611CBC" w:rsidRPr="00DA3910" w:rsidRDefault="00B60119" w:rsidP="00587AE1">
      <w:pPr>
        <w:jc w:val="right"/>
        <w:rPr>
          <w:rFonts w:cs="Arial"/>
          <w:b/>
          <w:szCs w:val="24"/>
        </w:rPr>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40FB4168" w14:textId="77777777" w:rsidTr="00901D6D">
        <w:trPr>
          <w:cantSplit/>
          <w:trHeight w:val="285"/>
        </w:trPr>
        <w:tc>
          <w:tcPr>
            <w:tcW w:w="9158" w:type="dxa"/>
            <w:shd w:val="clear" w:color="auto" w:fill="D9D9D9" w:themeFill="background1" w:themeFillShade="D9"/>
          </w:tcPr>
          <w:p w14:paraId="24789510" w14:textId="77777777" w:rsidR="00E319CE" w:rsidRPr="003D2D06" w:rsidRDefault="00E319CE" w:rsidP="00F16A34">
            <w:pPr>
              <w:pStyle w:val="Heading1"/>
            </w:pPr>
            <w:bookmarkStart w:id="24" w:name="_Toc91169879"/>
            <w:r w:rsidRPr="003D2D06">
              <w:t xml:space="preserve">Section </w:t>
            </w:r>
            <w:r w:rsidR="00F16A34">
              <w:t>8</w:t>
            </w:r>
            <w:r w:rsidRPr="003D2D06">
              <w:t xml:space="preserve"> – </w:t>
            </w:r>
            <w:r w:rsidR="00F16A34">
              <w:t>Sedative Medication</w:t>
            </w:r>
            <w:bookmarkEnd w:id="24"/>
          </w:p>
        </w:tc>
      </w:tr>
    </w:tbl>
    <w:p w14:paraId="02090E46" w14:textId="77777777" w:rsidR="00F16A34" w:rsidRDefault="00F16A34" w:rsidP="00F16A34">
      <w:pPr>
        <w:autoSpaceDE w:val="0"/>
        <w:autoSpaceDN w:val="0"/>
        <w:adjustRightInd w:val="0"/>
        <w:contextualSpacing/>
        <w:rPr>
          <w:rFonts w:cs="AdvPSA33E"/>
          <w:szCs w:val="24"/>
        </w:rPr>
      </w:pPr>
    </w:p>
    <w:p w14:paraId="30753E97" w14:textId="25248587" w:rsidR="00625C21" w:rsidRPr="00625C21" w:rsidRDefault="001C3E3F" w:rsidP="00625C21">
      <w:pPr>
        <w:pStyle w:val="ListParagraph"/>
        <w:numPr>
          <w:ilvl w:val="0"/>
          <w:numId w:val="12"/>
        </w:numPr>
        <w:autoSpaceDE w:val="0"/>
        <w:autoSpaceDN w:val="0"/>
        <w:adjustRightInd w:val="0"/>
        <w:ind w:left="425" w:hanging="425"/>
        <w:rPr>
          <w:rFonts w:cs="AdvPSA33E"/>
          <w:szCs w:val="24"/>
        </w:rPr>
      </w:pPr>
      <w:r w:rsidRPr="00625C21">
        <w:rPr>
          <w:bCs/>
          <w:szCs w:val="24"/>
        </w:rPr>
        <w:t>The m</w:t>
      </w:r>
      <w:r w:rsidR="00901D6D" w:rsidRPr="00625C21">
        <w:rPr>
          <w:bCs/>
          <w:szCs w:val="24"/>
        </w:rPr>
        <w:t xml:space="preserve">edication </w:t>
      </w:r>
      <w:r w:rsidR="005E57FF" w:rsidRPr="00625C21">
        <w:rPr>
          <w:bCs/>
          <w:szCs w:val="24"/>
        </w:rPr>
        <w:t>chosen</w:t>
      </w:r>
      <w:r w:rsidRPr="00625C21">
        <w:rPr>
          <w:bCs/>
          <w:szCs w:val="24"/>
        </w:rPr>
        <w:t xml:space="preserve"> </w:t>
      </w:r>
      <w:r w:rsidR="00901D6D" w:rsidRPr="00625C21">
        <w:rPr>
          <w:bCs/>
          <w:szCs w:val="24"/>
        </w:rPr>
        <w:t xml:space="preserve">should be based on </w:t>
      </w:r>
      <w:r w:rsidRPr="00625C21">
        <w:rPr>
          <w:bCs/>
          <w:szCs w:val="24"/>
        </w:rPr>
        <w:t xml:space="preserve">the </w:t>
      </w:r>
      <w:r w:rsidR="00901D6D" w:rsidRPr="00625C21">
        <w:rPr>
          <w:bCs/>
          <w:szCs w:val="24"/>
        </w:rPr>
        <w:t xml:space="preserve">degree </w:t>
      </w:r>
      <w:r w:rsidRPr="00625C21">
        <w:rPr>
          <w:bCs/>
          <w:szCs w:val="24"/>
        </w:rPr>
        <w:t xml:space="preserve">of sedation required </w:t>
      </w:r>
      <w:r w:rsidR="006271B5" w:rsidRPr="00625C21">
        <w:rPr>
          <w:bCs/>
          <w:szCs w:val="24"/>
        </w:rPr>
        <w:t>i.e.,</w:t>
      </w:r>
      <w:r w:rsidRPr="00625C21">
        <w:rPr>
          <w:bCs/>
          <w:szCs w:val="24"/>
        </w:rPr>
        <w:t xml:space="preserve"> </w:t>
      </w:r>
      <w:r w:rsidR="006271B5">
        <w:rPr>
          <w:bCs/>
          <w:szCs w:val="24"/>
        </w:rPr>
        <w:t>light,</w:t>
      </w:r>
      <w:r w:rsidR="00CB3C45">
        <w:rPr>
          <w:bCs/>
          <w:szCs w:val="24"/>
        </w:rPr>
        <w:t xml:space="preserve"> </w:t>
      </w:r>
      <w:r w:rsidRPr="00625C21">
        <w:rPr>
          <w:bCs/>
          <w:szCs w:val="24"/>
        </w:rPr>
        <w:t xml:space="preserve">or </w:t>
      </w:r>
      <w:r w:rsidR="00625C21">
        <w:rPr>
          <w:bCs/>
          <w:szCs w:val="24"/>
        </w:rPr>
        <w:t>intermittent</w:t>
      </w:r>
      <w:r w:rsidR="00A55296">
        <w:rPr>
          <w:bCs/>
          <w:szCs w:val="24"/>
        </w:rPr>
        <w:t>.</w:t>
      </w:r>
    </w:p>
    <w:p w14:paraId="1CEEF250" w14:textId="77777777" w:rsidR="002025C3" w:rsidRPr="00625C21" w:rsidRDefault="00F16A34" w:rsidP="00625C21">
      <w:pPr>
        <w:pStyle w:val="ListParagraph"/>
        <w:numPr>
          <w:ilvl w:val="0"/>
          <w:numId w:val="12"/>
        </w:numPr>
        <w:autoSpaceDE w:val="0"/>
        <w:autoSpaceDN w:val="0"/>
        <w:adjustRightInd w:val="0"/>
        <w:ind w:left="425" w:hanging="425"/>
        <w:rPr>
          <w:rFonts w:cs="AdvPSA33E"/>
          <w:szCs w:val="24"/>
        </w:rPr>
      </w:pPr>
      <w:r w:rsidRPr="00625C21">
        <w:rPr>
          <w:rFonts w:cs="AdvPSA33E"/>
          <w:szCs w:val="24"/>
        </w:rPr>
        <w:t xml:space="preserve">The administration of the drug(s) is titrated according to the need to relieve symptoms (proportionality rule) and </w:t>
      </w:r>
      <w:r w:rsidR="001C3E3F" w:rsidRPr="00625C21">
        <w:rPr>
          <w:rFonts w:cs="AdvPSA33E"/>
          <w:szCs w:val="24"/>
        </w:rPr>
        <w:t xml:space="preserve">is </w:t>
      </w:r>
      <w:r w:rsidRPr="00625C21">
        <w:rPr>
          <w:rFonts w:cs="AdvPSA33E"/>
          <w:szCs w:val="24"/>
        </w:rPr>
        <w:t>based on best evidence and indi</w:t>
      </w:r>
      <w:r w:rsidR="00625C21" w:rsidRPr="00625C21">
        <w:rPr>
          <w:rFonts w:cs="AdvPSA33E"/>
          <w:szCs w:val="24"/>
        </w:rPr>
        <w:t>vidual clinical characteristics</w:t>
      </w:r>
      <w:r w:rsidR="00A55296">
        <w:rPr>
          <w:rFonts w:cs="AdvPSA33E"/>
          <w:szCs w:val="24"/>
        </w:rPr>
        <w:t>.</w:t>
      </w:r>
    </w:p>
    <w:p w14:paraId="15D2AE2C" w14:textId="5CE06880" w:rsidR="005E57FF" w:rsidRPr="002025C3" w:rsidRDefault="005E57FF" w:rsidP="00625C21">
      <w:pPr>
        <w:pStyle w:val="ListParagraph"/>
        <w:numPr>
          <w:ilvl w:val="0"/>
          <w:numId w:val="12"/>
        </w:numPr>
        <w:autoSpaceDE w:val="0"/>
        <w:autoSpaceDN w:val="0"/>
        <w:adjustRightInd w:val="0"/>
        <w:ind w:left="425" w:hanging="425"/>
      </w:pPr>
      <w:r w:rsidRPr="215790CB">
        <w:rPr>
          <w:rFonts w:cs="AdvPSA33E"/>
        </w:rPr>
        <w:t>B</w:t>
      </w:r>
      <w:r w:rsidR="00901D6D">
        <w:t xml:space="preserve">enzodiazepines or </w:t>
      </w:r>
      <w:r w:rsidR="00CB3C45">
        <w:t xml:space="preserve">a </w:t>
      </w:r>
      <w:r w:rsidR="00901D6D">
        <w:t>sedating antipsychotic are used most often for palliative sedation and</w:t>
      </w:r>
      <w:r w:rsidR="00F16A34">
        <w:t xml:space="preserve"> should be </w:t>
      </w:r>
      <w:r w:rsidR="00A63F3F">
        <w:t xml:space="preserve">the </w:t>
      </w:r>
      <w:r w:rsidR="00F16A34">
        <w:t>drug of first choice</w:t>
      </w:r>
      <w:r w:rsidR="00A55296">
        <w:t>.</w:t>
      </w:r>
    </w:p>
    <w:p w14:paraId="4E708FEC" w14:textId="2815CBB2" w:rsidR="002025C3" w:rsidRDefault="00CB3C45" w:rsidP="00625C21">
      <w:pPr>
        <w:pStyle w:val="ListParagraph"/>
        <w:numPr>
          <w:ilvl w:val="0"/>
          <w:numId w:val="12"/>
        </w:numPr>
        <w:autoSpaceDE w:val="0"/>
        <w:autoSpaceDN w:val="0"/>
        <w:adjustRightInd w:val="0"/>
        <w:ind w:left="425" w:hanging="425"/>
      </w:pPr>
      <w:r>
        <w:t xml:space="preserve">In light or </w:t>
      </w:r>
      <w:r w:rsidR="00901D6D">
        <w:t>intermittent palliative sedation</w:t>
      </w:r>
      <w:r w:rsidR="00447BFF">
        <w:t>,</w:t>
      </w:r>
      <w:r w:rsidR="00901D6D">
        <w:t xml:space="preserve"> </w:t>
      </w:r>
      <w:r w:rsidR="002025C3">
        <w:t xml:space="preserve">medication </w:t>
      </w:r>
      <w:r>
        <w:t xml:space="preserve">choices </w:t>
      </w:r>
      <w:r w:rsidR="00901D6D">
        <w:t>can include</w:t>
      </w:r>
      <w:r w:rsidR="00571367">
        <w:t xml:space="preserve"> lower poten</w:t>
      </w:r>
      <w:r w:rsidR="24048533">
        <w:t>cy</w:t>
      </w:r>
      <w:r w:rsidR="00571367">
        <w:t xml:space="preserve"> agents (such as </w:t>
      </w:r>
      <w:r w:rsidR="0039265C">
        <w:t xml:space="preserve">lorazepam, which is a </w:t>
      </w:r>
      <w:r w:rsidR="00571367">
        <w:t>b</w:t>
      </w:r>
      <w:r w:rsidR="0078769E">
        <w:t>enzodiazepine</w:t>
      </w:r>
      <w:r w:rsidR="00571367">
        <w:t>) or lower doses of more sedating agents</w:t>
      </w:r>
      <w:r w:rsidR="00A55296">
        <w:t>.</w:t>
      </w:r>
    </w:p>
    <w:p w14:paraId="4F4E2494" w14:textId="1167872B" w:rsidR="002025C3" w:rsidRDefault="00CB3C45" w:rsidP="00625C21">
      <w:pPr>
        <w:pStyle w:val="ListParagraph"/>
        <w:numPr>
          <w:ilvl w:val="0"/>
          <w:numId w:val="12"/>
        </w:numPr>
        <w:autoSpaceDE w:val="0"/>
        <w:autoSpaceDN w:val="0"/>
        <w:adjustRightInd w:val="0"/>
        <w:ind w:left="425" w:hanging="425"/>
      </w:pPr>
      <w:r>
        <w:t xml:space="preserve">In deeper </w:t>
      </w:r>
      <w:r w:rsidR="00901D6D">
        <w:t>palliative sedation</w:t>
      </w:r>
      <w:r w:rsidR="00447BFF">
        <w:t>,</w:t>
      </w:r>
      <w:r w:rsidR="00901D6D">
        <w:t xml:space="preserve"> </w:t>
      </w:r>
      <w:r w:rsidR="002025C3">
        <w:t xml:space="preserve">medication </w:t>
      </w:r>
      <w:r>
        <w:t xml:space="preserve">choices </w:t>
      </w:r>
      <w:r w:rsidR="00571367">
        <w:t>may require more sedating agents (</w:t>
      </w:r>
      <w:r w:rsidR="51226AE1">
        <w:t>a benzodiazepine such as midazolam,</w:t>
      </w:r>
      <w:r w:rsidR="00571367">
        <w:t xml:space="preserve"> or</w:t>
      </w:r>
      <w:r w:rsidR="00901D6D">
        <w:t xml:space="preserve"> sedating antipsychotic</w:t>
      </w:r>
      <w:r w:rsidR="00571367">
        <w:t xml:space="preserve"> such as olanzapine) and </w:t>
      </w:r>
      <w:r w:rsidR="0039265C">
        <w:t xml:space="preserve">at </w:t>
      </w:r>
      <w:r w:rsidR="00571367">
        <w:t>higher doses</w:t>
      </w:r>
      <w:r w:rsidR="00A55296">
        <w:t>.</w:t>
      </w:r>
    </w:p>
    <w:p w14:paraId="5A16FE9D" w14:textId="60D0683B" w:rsidR="00CB3C45" w:rsidRPr="007C7F9B" w:rsidRDefault="00901D6D" w:rsidP="00A15E39">
      <w:pPr>
        <w:pStyle w:val="ListBullet"/>
      </w:pPr>
      <w:r w:rsidRPr="00826054">
        <w:rPr>
          <w:bCs/>
        </w:rPr>
        <w:t>Different strategies to “induce” the appropriate</w:t>
      </w:r>
      <w:r>
        <w:rPr>
          <w:bCs/>
        </w:rPr>
        <w:t xml:space="preserve"> degree of symptom control through sedation and to “maintain” this control may be required. </w:t>
      </w:r>
      <w:r w:rsidR="006271B5">
        <w:rPr>
          <w:bCs/>
        </w:rPr>
        <w:t>Both</w:t>
      </w:r>
      <w:r>
        <w:rPr>
          <w:bCs/>
        </w:rPr>
        <w:t xml:space="preserve"> phases of care should be </w:t>
      </w:r>
      <w:r w:rsidR="006271B5">
        <w:rPr>
          <w:bCs/>
        </w:rPr>
        <w:t>considered,</w:t>
      </w:r>
      <w:r>
        <w:rPr>
          <w:bCs/>
        </w:rPr>
        <w:t xml:space="preserve"> and an appropriate care plan determined.</w:t>
      </w:r>
    </w:p>
    <w:p w14:paraId="026961A2" w14:textId="688E0462" w:rsidR="007C7F9B" w:rsidRPr="00826054" w:rsidRDefault="007C7F9B" w:rsidP="00A15E39">
      <w:pPr>
        <w:pStyle w:val="ListBullet"/>
      </w:pPr>
      <w:r w:rsidRPr="00826054">
        <w:t>Opioids should not be used as the primary agent of sedation but will often still be required for comfort and to support the achievement of sedation in PST</w:t>
      </w:r>
      <w:r>
        <w:t>.</w:t>
      </w:r>
    </w:p>
    <w:p w14:paraId="1C897BC2" w14:textId="7E9FD91D" w:rsidR="007C7F9B" w:rsidRPr="007C7F9B" w:rsidRDefault="007C7F9B" w:rsidP="007C7F9B"/>
    <w:p w14:paraId="2A0CA1BD" w14:textId="77777777" w:rsidR="004B7500" w:rsidRPr="00B62A16" w:rsidRDefault="004B7500" w:rsidP="004B7500">
      <w:pPr>
        <w:rPr>
          <w:b/>
          <w:bCs/>
        </w:rPr>
      </w:pPr>
      <w:r w:rsidRPr="00B62A16">
        <w:rPr>
          <w:b/>
          <w:bCs/>
        </w:rPr>
        <w:t>Palliative Sedation outside of the ICU setting</w:t>
      </w:r>
    </w:p>
    <w:p w14:paraId="15A6D4DB" w14:textId="003F0FF1" w:rsidR="004B7500" w:rsidRPr="00423D3B" w:rsidRDefault="004B7500" w:rsidP="004B7500">
      <w:pPr>
        <w:autoSpaceDE w:val="0"/>
        <w:autoSpaceDN w:val="0"/>
        <w:adjustRightInd w:val="0"/>
        <w:contextualSpacing/>
      </w:pPr>
      <w:r w:rsidRPr="002D4884">
        <w:rPr>
          <w:rFonts w:cs="AdvPSA33E"/>
          <w:szCs w:val="24"/>
          <w:u w:val="single"/>
        </w:rPr>
        <w:t>1</w:t>
      </w:r>
      <w:r w:rsidRPr="002D4884">
        <w:rPr>
          <w:rFonts w:cs="AdvPSA33E"/>
          <w:szCs w:val="24"/>
          <w:u w:val="single"/>
          <w:vertAlign w:val="superscript"/>
        </w:rPr>
        <w:t>st</w:t>
      </w:r>
      <w:r w:rsidRPr="002D4884">
        <w:rPr>
          <w:rFonts w:cs="AdvPSA33E"/>
          <w:szCs w:val="24"/>
          <w:u w:val="single"/>
        </w:rPr>
        <w:t xml:space="preserve"> line agent:</w:t>
      </w:r>
      <w:r w:rsidRPr="002D4884">
        <w:rPr>
          <w:rFonts w:cs="AdvPSA33E"/>
          <w:szCs w:val="24"/>
        </w:rPr>
        <w:t xml:space="preserve"> A benzodiazepine, </w:t>
      </w:r>
      <w:r>
        <w:rPr>
          <w:rFonts w:cs="AdvPSA33E"/>
          <w:szCs w:val="24"/>
        </w:rPr>
        <w:t>such as</w:t>
      </w:r>
      <w:r w:rsidRPr="002D4884">
        <w:rPr>
          <w:rFonts w:cs="AdvPSA33E"/>
          <w:szCs w:val="24"/>
        </w:rPr>
        <w:t xml:space="preserve"> midazolam (other </w:t>
      </w:r>
      <w:r>
        <w:rPr>
          <w:rFonts w:cs="AdvPSA33E"/>
          <w:szCs w:val="24"/>
        </w:rPr>
        <w:t>benzodiazepines</w:t>
      </w:r>
      <w:r w:rsidRPr="002D4884">
        <w:rPr>
          <w:rFonts w:cs="AdvPSA33E"/>
          <w:szCs w:val="24"/>
        </w:rPr>
        <w:t>, such as</w:t>
      </w:r>
      <w:r>
        <w:rPr>
          <w:rFonts w:cs="AdvPSA33E"/>
          <w:szCs w:val="24"/>
        </w:rPr>
        <w:t xml:space="preserve"> oral or sublingual </w:t>
      </w:r>
      <w:r w:rsidRPr="002D4884">
        <w:rPr>
          <w:rFonts w:cs="AdvPSA33E"/>
          <w:szCs w:val="24"/>
        </w:rPr>
        <w:t xml:space="preserve">lorazepam, may be appropriate if light sedation is required) </w:t>
      </w:r>
    </w:p>
    <w:p w14:paraId="3C4097DF" w14:textId="77777777" w:rsidR="004B7500" w:rsidRPr="00B15A13" w:rsidRDefault="004B7500" w:rsidP="004B7500">
      <w:pPr>
        <w:pStyle w:val="ListBullet"/>
      </w:pPr>
      <w:r>
        <w:t>Approach to use of midazolam for palliative sedation</w:t>
      </w:r>
    </w:p>
    <w:p w14:paraId="150F1656" w14:textId="763DC3BC" w:rsidR="004B7500" w:rsidRPr="00B15A13" w:rsidRDefault="004B7500" w:rsidP="00EC286A">
      <w:pPr>
        <w:pStyle w:val="ListParagraph"/>
        <w:numPr>
          <w:ilvl w:val="0"/>
          <w:numId w:val="56"/>
        </w:numPr>
        <w:autoSpaceDE w:val="0"/>
        <w:autoSpaceDN w:val="0"/>
        <w:adjustRightInd w:val="0"/>
        <w:ind w:left="851" w:hanging="425"/>
      </w:pPr>
      <w:r w:rsidRPr="00A15E39">
        <w:rPr>
          <w:rFonts w:cs="AdvPSA33E"/>
          <w:szCs w:val="24"/>
        </w:rPr>
        <w:t>Give stat doses of 1mg intravenously (IV) or subcutaneously (subcut</w:t>
      </w:r>
      <w:r w:rsidR="008414BB">
        <w:rPr>
          <w:rFonts w:cs="AdvPSA33E"/>
          <w:szCs w:val="24"/>
        </w:rPr>
        <w:t>aneous</w:t>
      </w:r>
      <w:r w:rsidRPr="00A15E39">
        <w:rPr>
          <w:rFonts w:cs="AdvPSA33E"/>
          <w:szCs w:val="24"/>
        </w:rPr>
        <w:t>) every 15-30mins until desired sedation has been reached. Stat doses may need to be increased and a range of 1mg-5mg may be required.</w:t>
      </w:r>
    </w:p>
    <w:p w14:paraId="7ED8B04A" w14:textId="3FBDE6E5" w:rsidR="004B7500" w:rsidRPr="00567050" w:rsidRDefault="004B7500" w:rsidP="00EC286A">
      <w:pPr>
        <w:pStyle w:val="ListParagraph"/>
        <w:numPr>
          <w:ilvl w:val="0"/>
          <w:numId w:val="56"/>
        </w:numPr>
        <w:autoSpaceDE w:val="0"/>
        <w:autoSpaceDN w:val="0"/>
        <w:adjustRightInd w:val="0"/>
        <w:ind w:left="851" w:hanging="425"/>
      </w:pPr>
      <w:r w:rsidRPr="00A15E39">
        <w:rPr>
          <w:rFonts w:cs="AdvPSA33E"/>
          <w:szCs w:val="24"/>
        </w:rPr>
        <w:t>Continue sedation with a midazolam continuous infusion (subcut</w:t>
      </w:r>
      <w:r w:rsidR="008414BB">
        <w:rPr>
          <w:rFonts w:cs="AdvPSA33E"/>
          <w:szCs w:val="24"/>
        </w:rPr>
        <w:t>aneous</w:t>
      </w:r>
      <w:r w:rsidRPr="00A15E39">
        <w:rPr>
          <w:rFonts w:cs="AdvPSA33E"/>
          <w:szCs w:val="24"/>
        </w:rPr>
        <w:t xml:space="preserve"> or IV) with dosing informed by the dose needed to induce sedation. Doses of between 10mg to 60mg over 24 hours may be required. If midazolam doses of greater than 60mg over 24 hours are needed to maintain palliative sedation outside of the ICU</w:t>
      </w:r>
      <w:r w:rsidRPr="004F680E">
        <w:rPr>
          <w:rFonts w:cs="AdvPSA33E"/>
          <w:szCs w:val="24"/>
        </w:rPr>
        <w:t xml:space="preserve"> </w:t>
      </w:r>
      <w:r>
        <w:rPr>
          <w:rFonts w:cs="AdvPSA33E"/>
          <w:szCs w:val="24"/>
        </w:rPr>
        <w:t>additional pharmacological agents may be required to achieve sedation and</w:t>
      </w:r>
      <w:r w:rsidRPr="00A15E39">
        <w:rPr>
          <w:rFonts w:cs="AdvPSA33E"/>
          <w:szCs w:val="24"/>
        </w:rPr>
        <w:t xml:space="preserve"> a palliative medicine specialist should be contacted for support</w:t>
      </w:r>
      <w:r>
        <w:rPr>
          <w:rFonts w:cs="AdvPSA33E"/>
          <w:szCs w:val="24"/>
        </w:rPr>
        <w:t>.</w:t>
      </w:r>
    </w:p>
    <w:p w14:paraId="59EFF8EC" w14:textId="61ECD41A" w:rsidR="004B7500" w:rsidRPr="002D4884" w:rsidRDefault="004B7500" w:rsidP="00EC286A">
      <w:pPr>
        <w:pStyle w:val="ListParagraph"/>
        <w:numPr>
          <w:ilvl w:val="0"/>
          <w:numId w:val="56"/>
        </w:numPr>
        <w:autoSpaceDE w:val="0"/>
        <w:autoSpaceDN w:val="0"/>
        <w:adjustRightInd w:val="0"/>
        <w:ind w:left="851" w:hanging="425"/>
      </w:pPr>
      <w:r w:rsidRPr="00A15E39">
        <w:rPr>
          <w:rFonts w:cs="AdvPSA33E"/>
          <w:szCs w:val="24"/>
        </w:rPr>
        <w:lastRenderedPageBreak/>
        <w:t>Prescribe PRN (‘when required’) subcut doses of midazolam for management of breakthrough agitation or alertness every 30min</w:t>
      </w:r>
      <w:r w:rsidR="008414BB">
        <w:rPr>
          <w:rFonts w:cs="AdvPSA33E"/>
          <w:szCs w:val="24"/>
        </w:rPr>
        <w:t>utes</w:t>
      </w:r>
      <w:r w:rsidRPr="00A15E39">
        <w:rPr>
          <w:rFonts w:cs="AdvPSA33E"/>
          <w:szCs w:val="24"/>
        </w:rPr>
        <w:t xml:space="preserve">. PRN doses of 5mg subcut or more are likely to be required if the patient is on a high dose continuous infusion. </w:t>
      </w:r>
    </w:p>
    <w:p w14:paraId="662D6141" w14:textId="77777777" w:rsidR="004B7500" w:rsidRPr="00B15A13" w:rsidRDefault="004B7500" w:rsidP="004B7500">
      <w:pPr>
        <w:autoSpaceDE w:val="0"/>
        <w:autoSpaceDN w:val="0"/>
        <w:adjustRightInd w:val="0"/>
        <w:ind w:left="1440"/>
        <w:contextualSpacing/>
      </w:pPr>
    </w:p>
    <w:p w14:paraId="75F8ED8D" w14:textId="77777777" w:rsidR="004B7500" w:rsidRPr="00B15A13" w:rsidRDefault="004B7500" w:rsidP="004B7500">
      <w:pPr>
        <w:autoSpaceDE w:val="0"/>
        <w:autoSpaceDN w:val="0"/>
        <w:adjustRightInd w:val="0"/>
        <w:contextualSpacing/>
      </w:pPr>
      <w:r w:rsidRPr="002D4884">
        <w:rPr>
          <w:rFonts w:cs="AdvPSA33E"/>
          <w:szCs w:val="24"/>
          <w:u w:val="single"/>
        </w:rPr>
        <w:t>2</w:t>
      </w:r>
      <w:r w:rsidRPr="002D4884">
        <w:rPr>
          <w:rFonts w:cs="AdvPSA33E"/>
          <w:szCs w:val="24"/>
          <w:u w:val="single"/>
          <w:vertAlign w:val="superscript"/>
        </w:rPr>
        <w:t>nd</w:t>
      </w:r>
      <w:r w:rsidRPr="002D4884">
        <w:rPr>
          <w:rFonts w:cs="AdvPSA33E"/>
          <w:szCs w:val="24"/>
          <w:u w:val="single"/>
        </w:rPr>
        <w:t xml:space="preserve"> line agent</w:t>
      </w:r>
      <w:r>
        <w:rPr>
          <w:rFonts w:cs="AdvPSA33E"/>
          <w:szCs w:val="24"/>
        </w:rPr>
        <w:t>: A sedating antipsychotic</w:t>
      </w:r>
    </w:p>
    <w:p w14:paraId="3FBD9166" w14:textId="77777777" w:rsidR="004B7500" w:rsidRPr="004F680E" w:rsidRDefault="004B7500" w:rsidP="004B7500">
      <w:pPr>
        <w:pStyle w:val="ListBullet"/>
        <w:rPr>
          <w:bCs/>
        </w:rPr>
      </w:pPr>
      <w:r>
        <w:t>In cases</w:t>
      </w:r>
      <w:r w:rsidRPr="002025C3">
        <w:t xml:space="preserve"> of </w:t>
      </w:r>
      <w:r>
        <w:t xml:space="preserve">severe distress (such as </w:t>
      </w:r>
      <w:r w:rsidRPr="002025C3">
        <w:t>profound delirium</w:t>
      </w:r>
      <w:r>
        <w:t xml:space="preserve">), profoundly sedating antipsychotics (such as </w:t>
      </w:r>
      <w:r w:rsidRPr="002025C3">
        <w:t>levomepromazine</w:t>
      </w:r>
      <w:r>
        <w:t>) may be required</w:t>
      </w:r>
      <w:r w:rsidRPr="002025C3">
        <w:t xml:space="preserve"> </w:t>
      </w:r>
      <w:r w:rsidRPr="002025C3">
        <w:rPr>
          <w:rFonts w:cs="Univers-Light"/>
        </w:rPr>
        <w:t>in conjunction with benzodiazepines</w:t>
      </w:r>
      <w:r>
        <w:rPr>
          <w:rFonts w:cs="Univers-Light"/>
        </w:rPr>
        <w:t>.</w:t>
      </w:r>
    </w:p>
    <w:p w14:paraId="249484F5" w14:textId="77777777" w:rsidR="00EC286A" w:rsidRPr="00EC286A" w:rsidRDefault="004B7500" w:rsidP="004B7500">
      <w:pPr>
        <w:pStyle w:val="ListBullet"/>
      </w:pPr>
      <w:r w:rsidRPr="00826054">
        <w:rPr>
          <w:bCs/>
        </w:rPr>
        <w:t xml:space="preserve">A Palliative Care Specialist </w:t>
      </w:r>
      <w:r w:rsidRPr="003F25C2">
        <w:rPr>
          <w:bCs/>
          <w:u w:val="single"/>
        </w:rPr>
        <w:t>must</w:t>
      </w:r>
      <w:r w:rsidRPr="00826054">
        <w:rPr>
          <w:bCs/>
        </w:rPr>
        <w:t xml:space="preserve"> be involved if a person</w:t>
      </w:r>
      <w:r>
        <w:rPr>
          <w:bCs/>
        </w:rPr>
        <w:t xml:space="preserve"> (outside of ICU)</w:t>
      </w:r>
      <w:r w:rsidRPr="00826054">
        <w:rPr>
          <w:bCs/>
        </w:rPr>
        <w:t xml:space="preserve"> requires palliative sedation </w:t>
      </w:r>
      <w:r>
        <w:rPr>
          <w:bCs/>
        </w:rPr>
        <w:t>using multiple agents.</w:t>
      </w:r>
    </w:p>
    <w:p w14:paraId="528F7B56" w14:textId="2DAD0296" w:rsidR="00072571" w:rsidRPr="00EC286A" w:rsidRDefault="00072571" w:rsidP="00EC286A">
      <w:pPr>
        <w:pStyle w:val="ListBullet"/>
      </w:pPr>
      <w:r w:rsidRPr="00EC286A">
        <w:rPr>
          <w:bCs/>
        </w:rPr>
        <w:t>Approach to using levomepromazine for palliative sedation</w:t>
      </w:r>
    </w:p>
    <w:p w14:paraId="44CA52B0" w14:textId="40C2A717" w:rsidR="004B7500" w:rsidRPr="00A15E39" w:rsidRDefault="004B7500" w:rsidP="00EC286A">
      <w:pPr>
        <w:pStyle w:val="ListParagraph"/>
        <w:numPr>
          <w:ilvl w:val="0"/>
          <w:numId w:val="56"/>
        </w:numPr>
        <w:autoSpaceDE w:val="0"/>
        <w:autoSpaceDN w:val="0"/>
        <w:adjustRightInd w:val="0"/>
        <w:ind w:left="851" w:hanging="425"/>
        <w:rPr>
          <w:rFonts w:cs="AdvPSA33E"/>
          <w:szCs w:val="24"/>
        </w:rPr>
      </w:pPr>
      <w:r w:rsidRPr="00A15E39">
        <w:rPr>
          <w:rFonts w:cs="AdvPSA33E"/>
          <w:szCs w:val="24"/>
        </w:rPr>
        <w:t>Give stat doses of 12.5mg-25mg subcut</w:t>
      </w:r>
      <w:r w:rsidR="008414BB">
        <w:rPr>
          <w:rFonts w:cs="AdvPSA33E"/>
          <w:szCs w:val="24"/>
        </w:rPr>
        <w:t>aneous</w:t>
      </w:r>
      <w:r w:rsidRPr="00A15E39">
        <w:rPr>
          <w:rFonts w:cs="AdvPSA33E"/>
          <w:szCs w:val="24"/>
        </w:rPr>
        <w:t xml:space="preserve"> or IV every 1 hour until desired sedation has been reached.</w:t>
      </w:r>
    </w:p>
    <w:p w14:paraId="20D2F325" w14:textId="1B450F68" w:rsidR="004B7500" w:rsidRPr="00A15E39" w:rsidRDefault="004B7500" w:rsidP="00EC286A">
      <w:pPr>
        <w:pStyle w:val="ListParagraph"/>
        <w:numPr>
          <w:ilvl w:val="0"/>
          <w:numId w:val="56"/>
        </w:numPr>
        <w:autoSpaceDE w:val="0"/>
        <w:autoSpaceDN w:val="0"/>
        <w:adjustRightInd w:val="0"/>
        <w:ind w:left="851" w:hanging="425"/>
        <w:rPr>
          <w:rFonts w:cs="AdvPSA33E"/>
          <w:szCs w:val="24"/>
        </w:rPr>
      </w:pPr>
      <w:r w:rsidRPr="00A15E39">
        <w:rPr>
          <w:rFonts w:cs="AdvPSA33E"/>
          <w:szCs w:val="24"/>
        </w:rPr>
        <w:t>Continue sedation with a levomepromazine</w:t>
      </w:r>
      <w:r>
        <w:rPr>
          <w:rFonts w:cs="AdvPSA33E"/>
          <w:szCs w:val="24"/>
        </w:rPr>
        <w:t xml:space="preserve"> </w:t>
      </w:r>
      <w:r w:rsidRPr="00A15E39">
        <w:rPr>
          <w:rFonts w:cs="AdvPSA33E"/>
          <w:szCs w:val="24"/>
        </w:rPr>
        <w:t>infusion (subcut</w:t>
      </w:r>
      <w:r w:rsidR="008414BB">
        <w:rPr>
          <w:rFonts w:cs="AdvPSA33E"/>
          <w:szCs w:val="24"/>
        </w:rPr>
        <w:t>aneous</w:t>
      </w:r>
      <w:r w:rsidRPr="00A15E39">
        <w:rPr>
          <w:rFonts w:cs="AdvPSA33E"/>
          <w:szCs w:val="24"/>
        </w:rPr>
        <w:t xml:space="preserve"> or IV) with dosing informed by the dose needed to induce sedation.  Doses of 100mg-300mg per day by infusion (subcut</w:t>
      </w:r>
      <w:r w:rsidR="008414BB">
        <w:rPr>
          <w:rFonts w:cs="AdvPSA33E"/>
          <w:szCs w:val="24"/>
        </w:rPr>
        <w:t>aneous</w:t>
      </w:r>
      <w:r w:rsidRPr="00A15E39">
        <w:rPr>
          <w:rFonts w:cs="AdvPSA33E"/>
          <w:szCs w:val="24"/>
        </w:rPr>
        <w:t xml:space="preserve"> or IV) are usually effective.</w:t>
      </w:r>
    </w:p>
    <w:p w14:paraId="57C697AD" w14:textId="6E3C5D10" w:rsidR="004B7500" w:rsidRPr="00A15E39" w:rsidRDefault="004B7500" w:rsidP="00EC286A">
      <w:pPr>
        <w:pStyle w:val="ListParagraph"/>
        <w:numPr>
          <w:ilvl w:val="0"/>
          <w:numId w:val="56"/>
        </w:numPr>
        <w:autoSpaceDE w:val="0"/>
        <w:autoSpaceDN w:val="0"/>
        <w:adjustRightInd w:val="0"/>
        <w:ind w:left="851" w:hanging="425"/>
        <w:rPr>
          <w:rFonts w:cs="AdvPSA33E"/>
          <w:szCs w:val="24"/>
        </w:rPr>
      </w:pPr>
      <w:r w:rsidRPr="00A15E39">
        <w:rPr>
          <w:rFonts w:cs="AdvPSA33E"/>
          <w:szCs w:val="24"/>
        </w:rPr>
        <w:t>Prescribe PRN doses of levomepromazine 12.5-25mg IV or subcut</w:t>
      </w:r>
      <w:r w:rsidR="008414BB">
        <w:rPr>
          <w:rFonts w:cs="AdvPSA33E"/>
          <w:szCs w:val="24"/>
        </w:rPr>
        <w:t>aneous</w:t>
      </w:r>
      <w:r w:rsidRPr="00A15E39">
        <w:rPr>
          <w:rFonts w:cs="AdvPSA33E"/>
          <w:szCs w:val="24"/>
        </w:rPr>
        <w:t xml:space="preserve"> every 1 hour for management of breakthrough agitation or alertness</w:t>
      </w:r>
      <w:r w:rsidR="007844D2">
        <w:rPr>
          <w:rFonts w:cs="AdvPSA33E"/>
          <w:szCs w:val="24"/>
        </w:rPr>
        <w:t>.</w:t>
      </w:r>
      <w:r w:rsidRPr="00A15E39">
        <w:rPr>
          <w:rFonts w:cs="AdvPSA33E"/>
          <w:szCs w:val="24"/>
        </w:rPr>
        <w:t xml:space="preserve"> </w:t>
      </w:r>
    </w:p>
    <w:p w14:paraId="78B59B64" w14:textId="77777777" w:rsidR="004B7500" w:rsidRDefault="004B7500" w:rsidP="004B7500">
      <w:pPr>
        <w:autoSpaceDE w:val="0"/>
        <w:autoSpaceDN w:val="0"/>
        <w:adjustRightInd w:val="0"/>
        <w:ind w:left="1440"/>
        <w:contextualSpacing/>
      </w:pPr>
    </w:p>
    <w:p w14:paraId="6A173978" w14:textId="4101C287" w:rsidR="004B7500" w:rsidRDefault="004B7500" w:rsidP="004B7500">
      <w:pPr>
        <w:autoSpaceDE w:val="0"/>
        <w:autoSpaceDN w:val="0"/>
        <w:adjustRightInd w:val="0"/>
        <w:contextualSpacing/>
      </w:pPr>
      <w:r w:rsidRPr="002D4884">
        <w:rPr>
          <w:u w:val="single"/>
        </w:rPr>
        <w:t>3</w:t>
      </w:r>
      <w:r w:rsidRPr="002D4884">
        <w:rPr>
          <w:u w:val="single"/>
          <w:vertAlign w:val="superscript"/>
        </w:rPr>
        <w:t>rd</w:t>
      </w:r>
      <w:r w:rsidRPr="002D4884">
        <w:rPr>
          <w:u w:val="single"/>
        </w:rPr>
        <w:t xml:space="preserve"> line agent</w:t>
      </w:r>
      <w:r>
        <w:t xml:space="preserve">: </w:t>
      </w:r>
      <w:r w:rsidR="00E24835">
        <w:t>Alternative</w:t>
      </w:r>
      <w:r w:rsidR="00316494">
        <w:t xml:space="preserve"> sedating agents (</w:t>
      </w:r>
      <w:r>
        <w:t>barbiturate</w:t>
      </w:r>
      <w:r w:rsidR="00316494">
        <w:t xml:space="preserve"> or propofol)</w:t>
      </w:r>
    </w:p>
    <w:p w14:paraId="1804B166" w14:textId="77777777" w:rsidR="004B7500" w:rsidRPr="00E92450" w:rsidRDefault="004B7500" w:rsidP="004B7500">
      <w:pPr>
        <w:pStyle w:val="ListBullet"/>
      </w:pPr>
      <w:r w:rsidRPr="00E92450">
        <w:t xml:space="preserve">The use of propofol or </w:t>
      </w:r>
      <w:r>
        <w:t>phenobarbital (</w:t>
      </w:r>
      <w:r w:rsidRPr="00E92450">
        <w:t>phenobarbitone</w:t>
      </w:r>
      <w:r>
        <w:t>)</w:t>
      </w:r>
      <w:r w:rsidRPr="00E92450">
        <w:t xml:space="preserve"> infusion for PST may be appropriate in some situations when other agents are not available or appropriate.</w:t>
      </w:r>
    </w:p>
    <w:p w14:paraId="071652C0" w14:textId="77777777" w:rsidR="004B7500" w:rsidRPr="00826054" w:rsidRDefault="004B7500" w:rsidP="004B7500">
      <w:pPr>
        <w:pStyle w:val="ListBullet"/>
      </w:pPr>
      <w:r w:rsidRPr="00826054">
        <w:rPr>
          <w:bCs/>
        </w:rPr>
        <w:t xml:space="preserve">A Palliative Care Specialist </w:t>
      </w:r>
      <w:r w:rsidRPr="00103EF3">
        <w:rPr>
          <w:bCs/>
          <w:u w:val="single"/>
        </w:rPr>
        <w:t>must</w:t>
      </w:r>
      <w:r w:rsidRPr="00826054">
        <w:rPr>
          <w:bCs/>
        </w:rPr>
        <w:t xml:space="preserve"> be involved if a person</w:t>
      </w:r>
      <w:r>
        <w:rPr>
          <w:bCs/>
        </w:rPr>
        <w:t xml:space="preserve"> (outside of ICU)</w:t>
      </w:r>
      <w:r w:rsidRPr="00826054">
        <w:rPr>
          <w:bCs/>
        </w:rPr>
        <w:t xml:space="preserve"> requires palliative sedation </w:t>
      </w:r>
      <w:r>
        <w:rPr>
          <w:bCs/>
        </w:rPr>
        <w:t xml:space="preserve">using multiple agents, or if </w:t>
      </w:r>
      <w:r w:rsidRPr="00826054">
        <w:rPr>
          <w:bCs/>
        </w:rPr>
        <w:t>phenobarbitone</w:t>
      </w:r>
      <w:r>
        <w:rPr>
          <w:bCs/>
        </w:rPr>
        <w:t xml:space="preserve"> or propofol are thought to be required.</w:t>
      </w:r>
    </w:p>
    <w:p w14:paraId="2F64C945" w14:textId="77777777" w:rsidR="004B7500" w:rsidRDefault="004B7500" w:rsidP="004B7500">
      <w:pPr>
        <w:numPr>
          <w:ilvl w:val="1"/>
          <w:numId w:val="46"/>
        </w:numPr>
        <w:autoSpaceDE w:val="0"/>
        <w:autoSpaceDN w:val="0"/>
        <w:adjustRightInd w:val="0"/>
        <w:ind w:left="426" w:hanging="426"/>
        <w:contextualSpacing/>
        <w:rPr>
          <w:rFonts w:cs="AdvPSA33E"/>
          <w:szCs w:val="24"/>
        </w:rPr>
      </w:pPr>
      <w:r>
        <w:rPr>
          <w:rFonts w:cs="AdvPSA33E"/>
          <w:szCs w:val="24"/>
        </w:rPr>
        <w:t xml:space="preserve">Any agents prescribed to achieve sedation prior to the </w:t>
      </w:r>
      <w:r>
        <w:t xml:space="preserve">phenobarbital </w:t>
      </w:r>
      <w:r>
        <w:rPr>
          <w:rFonts w:cs="AdvPSA33E"/>
          <w:szCs w:val="24"/>
        </w:rPr>
        <w:t xml:space="preserve">can be continued along with the </w:t>
      </w:r>
      <w:r>
        <w:t xml:space="preserve">phenobarbital </w:t>
      </w:r>
      <w:r>
        <w:rPr>
          <w:rFonts w:cs="AdvPSA33E"/>
          <w:szCs w:val="24"/>
        </w:rPr>
        <w:t xml:space="preserve">infusion. </w:t>
      </w:r>
    </w:p>
    <w:p w14:paraId="488A16E3" w14:textId="0B8ED883" w:rsidR="004B7500" w:rsidRPr="00EC286A" w:rsidRDefault="004B7500" w:rsidP="004B7500">
      <w:pPr>
        <w:numPr>
          <w:ilvl w:val="1"/>
          <w:numId w:val="46"/>
        </w:numPr>
        <w:autoSpaceDE w:val="0"/>
        <w:autoSpaceDN w:val="0"/>
        <w:adjustRightInd w:val="0"/>
        <w:ind w:left="426" w:hanging="426"/>
        <w:contextualSpacing/>
        <w:rPr>
          <w:rFonts w:cs="AdvPSA33E"/>
          <w:szCs w:val="24"/>
        </w:rPr>
      </w:pPr>
      <w:r>
        <w:t>The patient’s existing prescribed medications for comfort care should be continued unless they are contraindicated or thought or be ineffective.</w:t>
      </w:r>
    </w:p>
    <w:p w14:paraId="6BDD82FE" w14:textId="77777777" w:rsidR="00072571" w:rsidRPr="00EC286A" w:rsidRDefault="00072571" w:rsidP="00EC286A">
      <w:pPr>
        <w:numPr>
          <w:ilvl w:val="1"/>
          <w:numId w:val="46"/>
        </w:numPr>
        <w:autoSpaceDE w:val="0"/>
        <w:autoSpaceDN w:val="0"/>
        <w:adjustRightInd w:val="0"/>
        <w:ind w:left="426" w:hanging="426"/>
        <w:contextualSpacing/>
        <w:rPr>
          <w:rFonts w:cs="AdvPSA33E"/>
          <w:szCs w:val="24"/>
        </w:rPr>
      </w:pPr>
      <w:r>
        <w:t>Approach to using phenobarbital for palliative sedation</w:t>
      </w:r>
    </w:p>
    <w:p w14:paraId="2BF73426" w14:textId="61E90A41" w:rsidR="00072571" w:rsidRPr="00A15E39" w:rsidRDefault="00072571" w:rsidP="00EC286A">
      <w:pPr>
        <w:pStyle w:val="ListParagraph"/>
        <w:numPr>
          <w:ilvl w:val="0"/>
          <w:numId w:val="56"/>
        </w:numPr>
        <w:autoSpaceDE w:val="0"/>
        <w:autoSpaceDN w:val="0"/>
        <w:adjustRightInd w:val="0"/>
        <w:ind w:left="851" w:hanging="425"/>
        <w:rPr>
          <w:rFonts w:cs="AdvPSA33E"/>
          <w:szCs w:val="24"/>
        </w:rPr>
      </w:pPr>
      <w:r w:rsidRPr="00A15E39">
        <w:rPr>
          <w:rFonts w:cs="AdvPSA33E"/>
          <w:szCs w:val="24"/>
        </w:rPr>
        <w:t>Give a loading dose of 200mg via slow IV push (no faster than 50mg/min) for initial loading. Additional doses of 100mg - 200mg IV can be given hourly to induce required sedation. Subcut</w:t>
      </w:r>
      <w:r w:rsidR="008414BB">
        <w:rPr>
          <w:rFonts w:cs="AdvPSA33E"/>
          <w:szCs w:val="24"/>
        </w:rPr>
        <w:t>aneous</w:t>
      </w:r>
      <w:r w:rsidRPr="00A15E39">
        <w:rPr>
          <w:rFonts w:cs="AdvPSA33E"/>
          <w:szCs w:val="24"/>
        </w:rPr>
        <w:t xml:space="preserve"> bolus injections are generally avoided due to the risk of injection site reactions (e.g., tissue necrosis).</w:t>
      </w:r>
    </w:p>
    <w:p w14:paraId="4598629B" w14:textId="64B2DF13" w:rsidR="00072571" w:rsidRDefault="00072571" w:rsidP="00EC286A">
      <w:pPr>
        <w:pStyle w:val="ListParagraph"/>
        <w:numPr>
          <w:ilvl w:val="0"/>
          <w:numId w:val="56"/>
        </w:numPr>
        <w:autoSpaceDE w:val="0"/>
        <w:autoSpaceDN w:val="0"/>
        <w:adjustRightInd w:val="0"/>
        <w:ind w:left="851" w:hanging="425"/>
        <w:rPr>
          <w:rFonts w:cs="AdvPSA33E"/>
          <w:szCs w:val="24"/>
        </w:rPr>
      </w:pPr>
      <w:r w:rsidRPr="00A15E39">
        <w:rPr>
          <w:rFonts w:cs="AdvPSA33E"/>
          <w:szCs w:val="24"/>
        </w:rPr>
        <w:t>Continue sedation with 1000mg – 2000mg (IV/subcut</w:t>
      </w:r>
      <w:r w:rsidR="008414BB">
        <w:rPr>
          <w:rFonts w:cs="AdvPSA33E"/>
          <w:szCs w:val="24"/>
        </w:rPr>
        <w:t>aneous</w:t>
      </w:r>
      <w:r w:rsidRPr="00A15E39">
        <w:rPr>
          <w:rFonts w:cs="AdvPSA33E"/>
          <w:szCs w:val="24"/>
        </w:rPr>
        <w:t>) over 24 hours with titration to required effect. Continuous subcutaneous infusion is appropriate and injection site reactions are less common.</w:t>
      </w:r>
    </w:p>
    <w:p w14:paraId="4748DD09" w14:textId="2EE283A1" w:rsidR="00EC286A" w:rsidRDefault="00072571" w:rsidP="004B7500">
      <w:pPr>
        <w:rPr>
          <w:b/>
          <w:bCs/>
          <w:lang w:val="en-US"/>
        </w:rPr>
      </w:pPr>
      <w:r w:rsidRPr="00072571">
        <w:rPr>
          <w:rFonts w:ascii="Arial" w:hAnsi="Arial"/>
          <w:noProof/>
          <w:sz w:val="22"/>
        </w:rPr>
        <w:lastRenderedPageBreak/>
        <mc:AlternateContent>
          <mc:Choice Requires="wps">
            <w:drawing>
              <wp:anchor distT="45720" distB="45720" distL="114300" distR="114300" simplePos="0" relativeHeight="251679744" behindDoc="0" locked="0" layoutInCell="1" allowOverlap="1" wp14:anchorId="15341A14" wp14:editId="399CC17E">
                <wp:simplePos x="0" y="0"/>
                <wp:positionH relativeFrom="margin">
                  <wp:posOffset>4445</wp:posOffset>
                </wp:positionH>
                <wp:positionV relativeFrom="paragraph">
                  <wp:posOffset>231775</wp:posOffset>
                </wp:positionV>
                <wp:extent cx="5604510" cy="19145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1914525"/>
                        </a:xfrm>
                        <a:prstGeom prst="rect">
                          <a:avLst/>
                        </a:prstGeom>
                        <a:solidFill>
                          <a:srgbClr val="FFFFFF"/>
                        </a:solidFill>
                        <a:ln w="9525">
                          <a:solidFill>
                            <a:srgbClr val="000000"/>
                          </a:solidFill>
                          <a:miter lim="800000"/>
                          <a:headEnd/>
                          <a:tailEnd/>
                        </a:ln>
                      </wps:spPr>
                      <wps:txbx>
                        <w:txbxContent>
                          <w:p w14:paraId="22B08113" w14:textId="77777777" w:rsidR="00072571" w:rsidRPr="0037400B" w:rsidRDefault="00072571" w:rsidP="00072571">
                            <w:pPr>
                              <w:pStyle w:val="ListBullet"/>
                              <w:numPr>
                                <w:ilvl w:val="0"/>
                                <w:numId w:val="0"/>
                              </w:numPr>
                              <w:ind w:left="426" w:hanging="426"/>
                            </w:pPr>
                            <w:r w:rsidRPr="0037400B">
                              <w:t>Note:</w:t>
                            </w:r>
                          </w:p>
                          <w:p w14:paraId="68548194" w14:textId="1CCB2008" w:rsidR="00072571" w:rsidRDefault="00072571" w:rsidP="00072571">
                            <w:pPr>
                              <w:pStyle w:val="ListBullet"/>
                              <w:numPr>
                                <w:ilvl w:val="0"/>
                                <w:numId w:val="0"/>
                              </w:numPr>
                              <w:ind w:left="426"/>
                            </w:pPr>
                            <w:r w:rsidRPr="001345F0">
                              <w:t>Levomepromazine is not registered in Australia and require</w:t>
                            </w:r>
                            <w:r>
                              <w:t>s</w:t>
                            </w:r>
                            <w:r w:rsidRPr="001345F0">
                              <w:t xml:space="preserve"> consent and completion of Therapeutic Goods Administration (TGA) Special Access Scheme (SAS) form. </w:t>
                            </w:r>
                          </w:p>
                          <w:p w14:paraId="37989811" w14:textId="77777777" w:rsidR="007844D2" w:rsidRDefault="007844D2" w:rsidP="00072571">
                            <w:pPr>
                              <w:pStyle w:val="ListBullet"/>
                              <w:numPr>
                                <w:ilvl w:val="0"/>
                                <w:numId w:val="0"/>
                              </w:numPr>
                              <w:ind w:left="426"/>
                            </w:pPr>
                          </w:p>
                          <w:p w14:paraId="0CFBF624" w14:textId="77777777" w:rsidR="00072571" w:rsidRDefault="00072571" w:rsidP="00072571">
                            <w:pPr>
                              <w:pStyle w:val="ListBullet"/>
                              <w:numPr>
                                <w:ilvl w:val="0"/>
                                <w:numId w:val="0"/>
                              </w:numPr>
                              <w:ind w:left="426"/>
                            </w:pPr>
                            <w:r w:rsidRPr="001345F0">
                              <w:t>Levomepromazine is on the CHS formulary ‘for use according to Special Access Scheme (SAS) requirements by specialist Palliative Care Consultants’; and requires an Individual Patient Use application if a specialist Palliative Care Consultant is not involved in the care.</w:t>
                            </w:r>
                          </w:p>
                          <w:p w14:paraId="391E81B8" w14:textId="77777777" w:rsidR="00072571" w:rsidRDefault="00072571" w:rsidP="00072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41A14" id="_x0000_t202" coordsize="21600,21600" o:spt="202" path="m,l,21600r21600,l21600,xe">
                <v:stroke joinstyle="miter"/>
                <v:path gradientshapeok="t" o:connecttype="rect"/>
              </v:shapetype>
              <v:shape id="Text Box 2" o:spid="_x0000_s1026" type="#_x0000_t202" style="position:absolute;margin-left:.35pt;margin-top:18.25pt;width:441.3pt;height:150.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">
                <v:textbox>
                  <w:txbxContent>
                    <w:p w14:paraId="22B08113" w14:textId="77777777" w:rsidR="00072571" w:rsidRPr="0037400B" w:rsidRDefault="00072571" w:rsidP="00072571">
                      <w:pPr>
                        <w:pStyle w:val="ListBullet"/>
                        <w:numPr>
                          <w:ilvl w:val="0"/>
                          <w:numId w:val="0"/>
                        </w:numPr>
                        <w:ind w:left="426" w:hanging="426"/>
                      </w:pPr>
                      <w:r w:rsidRPr="0037400B">
                        <w:t>Note:</w:t>
                      </w:r>
                    </w:p>
                    <w:p w14:paraId="68548194" w14:textId="1CCB2008" w:rsidR="00072571" w:rsidRDefault="00072571" w:rsidP="00072571">
                      <w:pPr>
                        <w:pStyle w:val="ListBullet"/>
                        <w:numPr>
                          <w:ilvl w:val="0"/>
                          <w:numId w:val="0"/>
                        </w:numPr>
                        <w:ind w:left="426"/>
                      </w:pPr>
                      <w:r w:rsidRPr="001345F0">
                        <w:t>Levomepromazine is not registered in Australia and require</w:t>
                      </w:r>
                      <w:r>
                        <w:t>s</w:t>
                      </w:r>
                      <w:r w:rsidRPr="001345F0">
                        <w:t xml:space="preserve"> consent and completion of Therapeutic Goods Administration (TGA) Special Access Scheme (SAS) form. </w:t>
                      </w:r>
                    </w:p>
                    <w:p w14:paraId="37989811" w14:textId="77777777" w:rsidR="007844D2" w:rsidRDefault="007844D2" w:rsidP="00072571">
                      <w:pPr>
                        <w:pStyle w:val="ListBullet"/>
                        <w:numPr>
                          <w:ilvl w:val="0"/>
                          <w:numId w:val="0"/>
                        </w:numPr>
                        <w:ind w:left="426"/>
                      </w:pPr>
                    </w:p>
                    <w:p w14:paraId="0CFBF624" w14:textId="77777777" w:rsidR="00072571" w:rsidRDefault="00072571" w:rsidP="00072571">
                      <w:pPr>
                        <w:pStyle w:val="ListBullet"/>
                        <w:numPr>
                          <w:ilvl w:val="0"/>
                          <w:numId w:val="0"/>
                        </w:numPr>
                        <w:ind w:left="426"/>
                      </w:pPr>
                      <w:r w:rsidRPr="001345F0">
                        <w:t>Levomepromazine is on the CHS formulary ‘for use according to Special Access Scheme (SAS) requirements by specialist Palliative Care Consultants’; and requires an Individual Patient Use application if a specialist Palliative Care Consultant is not involved in the care.</w:t>
                      </w:r>
                    </w:p>
                    <w:p w14:paraId="391E81B8" w14:textId="77777777" w:rsidR="00072571" w:rsidRDefault="00072571" w:rsidP="00072571"/>
                  </w:txbxContent>
                </v:textbox>
                <w10:wrap type="square" anchorx="margin"/>
              </v:shape>
            </w:pict>
          </mc:Fallback>
        </mc:AlternateContent>
      </w:r>
    </w:p>
    <w:p w14:paraId="2551014B" w14:textId="77777777" w:rsidR="004C7B3C" w:rsidRDefault="004C7B3C" w:rsidP="004B7500">
      <w:pPr>
        <w:rPr>
          <w:b/>
          <w:bCs/>
          <w:lang w:val="en-US"/>
        </w:rPr>
      </w:pPr>
    </w:p>
    <w:p w14:paraId="777E10B1" w14:textId="0A1A12D4" w:rsidR="004B7500" w:rsidRPr="00B62A16" w:rsidRDefault="004B7500" w:rsidP="004B7500">
      <w:pPr>
        <w:rPr>
          <w:b/>
          <w:bCs/>
          <w:lang w:val="en-US"/>
        </w:rPr>
      </w:pPr>
      <w:r w:rsidRPr="00B62A16">
        <w:rPr>
          <w:b/>
          <w:bCs/>
          <w:lang w:val="en-US"/>
        </w:rPr>
        <w:t>Palliative Sedation in the ICU setting</w:t>
      </w:r>
    </w:p>
    <w:p w14:paraId="3A535BC0" w14:textId="3860B46C" w:rsidR="004B7500" w:rsidRPr="00587AE1" w:rsidRDefault="004B7500" w:rsidP="004B7500">
      <w:pPr>
        <w:autoSpaceDE w:val="0"/>
        <w:autoSpaceDN w:val="0"/>
        <w:adjustRightInd w:val="0"/>
        <w:contextualSpacing/>
        <w:rPr>
          <w:rFonts w:cs="AdvPSA33E"/>
          <w:szCs w:val="24"/>
        </w:rPr>
      </w:pPr>
      <w:r>
        <w:rPr>
          <w:rFonts w:cs="AdvPSA33E"/>
          <w:szCs w:val="24"/>
        </w:rPr>
        <w:t xml:space="preserve">The </w:t>
      </w:r>
      <w:r w:rsidRPr="00587AE1">
        <w:rPr>
          <w:rFonts w:cs="AdvPSA33E"/>
          <w:szCs w:val="24"/>
        </w:rPr>
        <w:t xml:space="preserve">following medications guidelines are recommended </w:t>
      </w:r>
      <w:r>
        <w:rPr>
          <w:rFonts w:cs="AdvPSA33E"/>
          <w:szCs w:val="24"/>
        </w:rPr>
        <w:t>f</w:t>
      </w:r>
      <w:r w:rsidRPr="00587AE1">
        <w:rPr>
          <w:rFonts w:cs="AdvPSA33E"/>
          <w:szCs w:val="24"/>
        </w:rPr>
        <w:t xml:space="preserve">or Palliative Sedation Therapy </w:t>
      </w:r>
      <w:r>
        <w:rPr>
          <w:rFonts w:cs="AdvPSA33E"/>
          <w:szCs w:val="24"/>
        </w:rPr>
        <w:t xml:space="preserve">in the ICU </w:t>
      </w:r>
      <w:r w:rsidR="006271B5">
        <w:rPr>
          <w:rFonts w:cs="AdvPSA33E"/>
          <w:szCs w:val="24"/>
        </w:rPr>
        <w:t>setting.</w:t>
      </w:r>
    </w:p>
    <w:p w14:paraId="2AF3B27D" w14:textId="77777777" w:rsidR="004B7500" w:rsidRPr="00587AE1" w:rsidRDefault="004B7500" w:rsidP="004C7B3C">
      <w:pPr>
        <w:numPr>
          <w:ilvl w:val="0"/>
          <w:numId w:val="50"/>
        </w:numPr>
        <w:autoSpaceDE w:val="0"/>
        <w:autoSpaceDN w:val="0"/>
        <w:adjustRightInd w:val="0"/>
        <w:ind w:left="426" w:hanging="426"/>
        <w:contextualSpacing/>
        <w:rPr>
          <w:rFonts w:cs="AdvPSA33E"/>
          <w:szCs w:val="24"/>
        </w:rPr>
      </w:pPr>
      <w:r w:rsidRPr="00587AE1">
        <w:rPr>
          <w:rFonts w:cs="AdvPSA33E"/>
          <w:szCs w:val="24"/>
        </w:rPr>
        <w:t>The administration of the drug(s) is/are titrated according to the need to relieve symptoms (proportionality rule) and is based on best evidence and individual clinical characteristics, inclusive of sedation requirements during active treatment.</w:t>
      </w:r>
    </w:p>
    <w:p w14:paraId="621321CD" w14:textId="4FF4EFB1" w:rsidR="004B7500" w:rsidRPr="00587AE1" w:rsidRDefault="004B7500" w:rsidP="004C7B3C">
      <w:pPr>
        <w:numPr>
          <w:ilvl w:val="0"/>
          <w:numId w:val="50"/>
        </w:numPr>
        <w:autoSpaceDE w:val="0"/>
        <w:autoSpaceDN w:val="0"/>
        <w:adjustRightInd w:val="0"/>
        <w:ind w:left="426" w:hanging="426"/>
        <w:contextualSpacing/>
        <w:rPr>
          <w:rFonts w:cs="AdvPSA33E"/>
          <w:szCs w:val="24"/>
        </w:rPr>
      </w:pPr>
      <w:r w:rsidRPr="00587AE1">
        <w:rPr>
          <w:rFonts w:cs="AdvPSA33E"/>
          <w:szCs w:val="24"/>
        </w:rPr>
        <w:t xml:space="preserve">Benzodiazepines </w:t>
      </w:r>
      <w:r>
        <w:rPr>
          <w:rFonts w:cs="AdvPSA33E"/>
          <w:szCs w:val="24"/>
        </w:rPr>
        <w:t>(</w:t>
      </w:r>
      <w:r w:rsidR="006271B5">
        <w:rPr>
          <w:rFonts w:cs="AdvPSA33E"/>
          <w:szCs w:val="24"/>
        </w:rPr>
        <w:t>e.g.,</w:t>
      </w:r>
      <w:r>
        <w:rPr>
          <w:rFonts w:cs="AdvPSA33E"/>
          <w:szCs w:val="24"/>
        </w:rPr>
        <w:t xml:space="preserve"> midazolam) </w:t>
      </w:r>
      <w:r w:rsidRPr="00587AE1">
        <w:rPr>
          <w:rFonts w:cs="AdvPSA33E"/>
          <w:szCs w:val="24"/>
        </w:rPr>
        <w:t>should be the drug of first choice. Opioids will most often be required for comfort and to support the achievement of sedation in the ICU patient.</w:t>
      </w:r>
    </w:p>
    <w:p w14:paraId="13049EC0" w14:textId="4AC80ABB" w:rsidR="004B7500" w:rsidRPr="00587AE1" w:rsidRDefault="004B7500" w:rsidP="004C7B3C">
      <w:pPr>
        <w:numPr>
          <w:ilvl w:val="0"/>
          <w:numId w:val="50"/>
        </w:numPr>
        <w:autoSpaceDE w:val="0"/>
        <w:autoSpaceDN w:val="0"/>
        <w:adjustRightInd w:val="0"/>
        <w:ind w:left="426" w:hanging="426"/>
        <w:contextualSpacing/>
        <w:rPr>
          <w:rFonts w:cs="AdvPSA33E"/>
          <w:szCs w:val="24"/>
        </w:rPr>
      </w:pPr>
      <w:r w:rsidRPr="00587AE1">
        <w:rPr>
          <w:rFonts w:cs="AdvPSA33E"/>
          <w:szCs w:val="24"/>
        </w:rPr>
        <w:t xml:space="preserve">The use of a </w:t>
      </w:r>
      <w:r>
        <w:rPr>
          <w:rFonts w:cs="AdvPSA33E"/>
          <w:szCs w:val="24"/>
        </w:rPr>
        <w:t>p</w:t>
      </w:r>
      <w:r w:rsidRPr="00587AE1">
        <w:rPr>
          <w:rFonts w:cs="AdvPSA33E"/>
          <w:szCs w:val="24"/>
        </w:rPr>
        <w:t xml:space="preserve">ropofol </w:t>
      </w:r>
      <w:r w:rsidR="00316494">
        <w:rPr>
          <w:rFonts w:cs="AdvPSA33E"/>
          <w:szCs w:val="24"/>
        </w:rPr>
        <w:t xml:space="preserve">/barbiturate </w:t>
      </w:r>
      <w:r w:rsidRPr="00587AE1">
        <w:rPr>
          <w:rFonts w:cs="AdvPSA33E"/>
          <w:szCs w:val="24"/>
        </w:rPr>
        <w:t>infusion for PST may be appropriate in some situations</w:t>
      </w:r>
      <w:r w:rsidR="00316494">
        <w:rPr>
          <w:rFonts w:cs="AdvPSA33E"/>
          <w:szCs w:val="24"/>
        </w:rPr>
        <w:t xml:space="preserve"> in consultation with the palliative care clinician</w:t>
      </w:r>
      <w:r w:rsidRPr="00587AE1">
        <w:rPr>
          <w:rFonts w:cs="AdvPSA33E"/>
          <w:szCs w:val="24"/>
        </w:rPr>
        <w:t xml:space="preserve">. </w:t>
      </w:r>
    </w:p>
    <w:p w14:paraId="334AE718" w14:textId="2E3D9316" w:rsidR="004B7500" w:rsidRPr="00587AE1" w:rsidRDefault="004B7500" w:rsidP="004C7B3C">
      <w:pPr>
        <w:numPr>
          <w:ilvl w:val="0"/>
          <w:numId w:val="50"/>
        </w:numPr>
        <w:autoSpaceDE w:val="0"/>
        <w:autoSpaceDN w:val="0"/>
        <w:adjustRightInd w:val="0"/>
        <w:ind w:left="426" w:hanging="426"/>
        <w:contextualSpacing/>
        <w:rPr>
          <w:rFonts w:cs="AdvPSA33E"/>
          <w:szCs w:val="24"/>
          <w:lang w:val="en-US"/>
        </w:rPr>
      </w:pPr>
      <w:r w:rsidRPr="00587AE1">
        <w:rPr>
          <w:rFonts w:cs="AdvPSA33E"/>
          <w:szCs w:val="24"/>
          <w:lang w:val="en-US"/>
        </w:rPr>
        <w:t>In palliative sedation therapy in ICU/H</w:t>
      </w:r>
      <w:r>
        <w:rPr>
          <w:rFonts w:cs="AdvPSA33E"/>
          <w:szCs w:val="24"/>
          <w:lang w:val="en-US"/>
        </w:rPr>
        <w:t>igh Dependency Unit</w:t>
      </w:r>
      <w:r w:rsidRPr="00587AE1">
        <w:rPr>
          <w:rFonts w:cs="AdvPSA33E"/>
          <w:szCs w:val="24"/>
          <w:lang w:val="en-US"/>
        </w:rPr>
        <w:t xml:space="preserve"> for symptom management post trial of therapy where death is expected to take longer than 24 hours it may be appropriate to covert IV to</w:t>
      </w:r>
      <w:r>
        <w:rPr>
          <w:rFonts w:cs="AdvPSA33E"/>
          <w:szCs w:val="24"/>
          <w:lang w:val="en-US"/>
        </w:rPr>
        <w:t xml:space="preserve"> subcutaneous</w:t>
      </w:r>
      <w:r w:rsidRPr="00587AE1">
        <w:rPr>
          <w:rFonts w:cs="AdvPSA33E"/>
          <w:szCs w:val="24"/>
          <w:lang w:val="en-US"/>
        </w:rPr>
        <w:t xml:space="preserve"> administration and a</w:t>
      </w:r>
      <w:r w:rsidRPr="00587AE1">
        <w:rPr>
          <w:rFonts w:cs="AdvPSA33E"/>
          <w:szCs w:val="24"/>
        </w:rPr>
        <w:t xml:space="preserve"> sedating antipsychotic medication may also be required in addition to benzodiazepines and opioids. These patients should have referrals placed for palliative care involvement especially if discharge to the ward is likely.</w:t>
      </w:r>
    </w:p>
    <w:p w14:paraId="5B905829" w14:textId="0B407AA1" w:rsidR="004B7500" w:rsidRPr="00587AE1" w:rsidRDefault="004B7500" w:rsidP="004C7B3C">
      <w:pPr>
        <w:numPr>
          <w:ilvl w:val="0"/>
          <w:numId w:val="50"/>
        </w:numPr>
        <w:autoSpaceDE w:val="0"/>
        <w:autoSpaceDN w:val="0"/>
        <w:adjustRightInd w:val="0"/>
        <w:ind w:left="426" w:hanging="426"/>
        <w:contextualSpacing/>
        <w:rPr>
          <w:rFonts w:cs="AdvPSA33E"/>
          <w:szCs w:val="24"/>
          <w:lang w:val="en-US"/>
        </w:rPr>
      </w:pPr>
      <w:r w:rsidRPr="00587AE1">
        <w:rPr>
          <w:rFonts w:cs="AdvPSA33E"/>
          <w:szCs w:val="24"/>
        </w:rPr>
        <w:t>Utilise unit</w:t>
      </w:r>
      <w:r>
        <w:rPr>
          <w:rFonts w:cs="AdvPSA33E"/>
          <w:szCs w:val="24"/>
        </w:rPr>
        <w:t>-</w:t>
      </w:r>
      <w:r w:rsidRPr="00587AE1">
        <w:rPr>
          <w:rFonts w:cs="AdvPSA33E"/>
          <w:szCs w:val="24"/>
        </w:rPr>
        <w:t xml:space="preserve"> based drug protocols to guide </w:t>
      </w:r>
      <w:r>
        <w:rPr>
          <w:rFonts w:cs="AdvPSA33E"/>
          <w:szCs w:val="24"/>
        </w:rPr>
        <w:t xml:space="preserve">preparation of </w:t>
      </w:r>
      <w:r w:rsidRPr="00587AE1">
        <w:rPr>
          <w:rFonts w:cs="AdvPSA33E"/>
          <w:szCs w:val="24"/>
        </w:rPr>
        <w:t>and administration of specific drugs</w:t>
      </w:r>
      <w:r>
        <w:rPr>
          <w:rFonts w:cs="AdvPSA33E"/>
          <w:szCs w:val="24"/>
        </w:rPr>
        <w:t xml:space="preserve"> noting appropriate approach to dilution and any potential issues with drug admixture compatibility</w:t>
      </w:r>
      <w:r w:rsidRPr="00587AE1">
        <w:rPr>
          <w:rFonts w:cs="AdvPSA33E"/>
          <w:szCs w:val="24"/>
        </w:rPr>
        <w:t>.</w:t>
      </w:r>
    </w:p>
    <w:p w14:paraId="4B9311EF" w14:textId="77777777" w:rsidR="004B7500" w:rsidRPr="00587AE1" w:rsidRDefault="004B7500" w:rsidP="004C7B3C">
      <w:pPr>
        <w:numPr>
          <w:ilvl w:val="0"/>
          <w:numId w:val="50"/>
        </w:numPr>
        <w:autoSpaceDE w:val="0"/>
        <w:autoSpaceDN w:val="0"/>
        <w:adjustRightInd w:val="0"/>
        <w:ind w:left="426" w:hanging="426"/>
        <w:contextualSpacing/>
        <w:rPr>
          <w:rFonts w:cs="AdvPSA33E"/>
          <w:szCs w:val="24"/>
        </w:rPr>
      </w:pPr>
      <w:bookmarkStart w:id="25" w:name="_Hlk46933275"/>
      <w:r>
        <w:rPr>
          <w:rFonts w:cs="AdvPSA33E"/>
          <w:szCs w:val="24"/>
        </w:rPr>
        <w:t>The</w:t>
      </w:r>
      <w:r w:rsidRPr="00CC3E1E">
        <w:rPr>
          <w:rFonts w:cs="AdvPSA33E"/>
          <w:szCs w:val="24"/>
        </w:rPr>
        <w:t xml:space="preserve"> Richmond </w:t>
      </w:r>
      <w:r>
        <w:rPr>
          <w:rFonts w:cs="AdvPSA33E"/>
          <w:szCs w:val="24"/>
        </w:rPr>
        <w:t>A</w:t>
      </w:r>
      <w:r w:rsidRPr="00CC3E1E">
        <w:rPr>
          <w:rFonts w:cs="AdvPSA33E"/>
          <w:szCs w:val="24"/>
        </w:rPr>
        <w:t xml:space="preserve">gitation and </w:t>
      </w:r>
      <w:r>
        <w:rPr>
          <w:rFonts w:cs="AdvPSA33E"/>
          <w:szCs w:val="24"/>
        </w:rPr>
        <w:t>S</w:t>
      </w:r>
      <w:r w:rsidRPr="00CC3E1E">
        <w:rPr>
          <w:rFonts w:cs="AdvPSA33E"/>
          <w:szCs w:val="24"/>
        </w:rPr>
        <w:t>edation</w:t>
      </w:r>
      <w:r>
        <w:rPr>
          <w:rFonts w:cs="AdvPSA33E"/>
          <w:szCs w:val="24"/>
        </w:rPr>
        <w:t xml:space="preserve"> S</w:t>
      </w:r>
      <w:r w:rsidRPr="00CC3E1E">
        <w:rPr>
          <w:rFonts w:cs="AdvPSA33E"/>
          <w:szCs w:val="24"/>
        </w:rPr>
        <w:t>cale</w:t>
      </w:r>
      <w:r>
        <w:rPr>
          <w:rFonts w:cs="AdvPSA33E"/>
          <w:szCs w:val="24"/>
        </w:rPr>
        <w:t xml:space="preserve"> (RASS) and C</w:t>
      </w:r>
      <w:r w:rsidRPr="00CC3E1E">
        <w:rPr>
          <w:rFonts w:cs="AdvPSA33E"/>
          <w:szCs w:val="24"/>
        </w:rPr>
        <w:t xml:space="preserve">ritical </w:t>
      </w:r>
      <w:r>
        <w:rPr>
          <w:rFonts w:cs="AdvPSA33E"/>
          <w:szCs w:val="24"/>
        </w:rPr>
        <w:t>C</w:t>
      </w:r>
      <w:r w:rsidRPr="00CC3E1E">
        <w:rPr>
          <w:rFonts w:cs="AdvPSA33E"/>
          <w:szCs w:val="24"/>
        </w:rPr>
        <w:t xml:space="preserve">are </w:t>
      </w:r>
      <w:r>
        <w:rPr>
          <w:rFonts w:cs="AdvPSA33E"/>
          <w:szCs w:val="24"/>
        </w:rPr>
        <w:t>P</w:t>
      </w:r>
      <w:r w:rsidRPr="00CC3E1E">
        <w:rPr>
          <w:rFonts w:cs="AdvPSA33E"/>
          <w:szCs w:val="24"/>
        </w:rPr>
        <w:t xml:space="preserve">ain </w:t>
      </w:r>
      <w:r>
        <w:rPr>
          <w:rFonts w:cs="AdvPSA33E"/>
          <w:szCs w:val="24"/>
        </w:rPr>
        <w:t>O</w:t>
      </w:r>
      <w:r w:rsidRPr="00CC3E1E">
        <w:rPr>
          <w:rFonts w:cs="AdvPSA33E"/>
          <w:szCs w:val="24"/>
        </w:rPr>
        <w:t>bservation</w:t>
      </w:r>
      <w:r>
        <w:rPr>
          <w:rFonts w:cs="AdvPSA33E"/>
          <w:szCs w:val="24"/>
        </w:rPr>
        <w:t xml:space="preserve"> T</w:t>
      </w:r>
      <w:r w:rsidRPr="00CC3E1E">
        <w:rPr>
          <w:rFonts w:cs="AdvPSA33E"/>
          <w:szCs w:val="24"/>
        </w:rPr>
        <w:t>ool</w:t>
      </w:r>
      <w:r>
        <w:rPr>
          <w:rFonts w:cs="AdvPSA33E"/>
          <w:szCs w:val="24"/>
        </w:rPr>
        <w:t xml:space="preserve"> (CCPOT)</w:t>
      </w:r>
      <w:r w:rsidRPr="00CC3E1E">
        <w:rPr>
          <w:rFonts w:cs="AdvPSA33E"/>
          <w:szCs w:val="24"/>
        </w:rPr>
        <w:t xml:space="preserve"> </w:t>
      </w:r>
      <w:r w:rsidRPr="00587AE1">
        <w:rPr>
          <w:rFonts w:cs="AdvPSA33E"/>
          <w:szCs w:val="24"/>
        </w:rPr>
        <w:t>should be used as tools to assist in achievement of sedation and comfort.</w:t>
      </w:r>
    </w:p>
    <w:bookmarkEnd w:id="25"/>
    <w:p w14:paraId="6423CD06" w14:textId="77777777" w:rsidR="004B7500" w:rsidRPr="00587AE1" w:rsidRDefault="004B7500" w:rsidP="004C7B3C">
      <w:pPr>
        <w:numPr>
          <w:ilvl w:val="0"/>
          <w:numId w:val="50"/>
        </w:numPr>
        <w:autoSpaceDE w:val="0"/>
        <w:autoSpaceDN w:val="0"/>
        <w:adjustRightInd w:val="0"/>
        <w:ind w:left="426" w:hanging="426"/>
        <w:contextualSpacing/>
        <w:rPr>
          <w:rFonts w:cs="AdvPSA33E"/>
          <w:szCs w:val="24"/>
        </w:rPr>
      </w:pPr>
      <w:r>
        <w:t>The patient’s existing prescribed medications for comfort care should be continued unless they are contraindicated or thought or be ineffective.</w:t>
      </w:r>
    </w:p>
    <w:p w14:paraId="751004EC" w14:textId="77777777" w:rsidR="004C7B3C" w:rsidRDefault="004C7B3C" w:rsidP="009E619B">
      <w:pPr>
        <w:jc w:val="right"/>
      </w:pPr>
    </w:p>
    <w:p w14:paraId="62318F3C" w14:textId="565AD0FB" w:rsidR="007844D2" w:rsidRDefault="00B60119" w:rsidP="009E619B">
      <w:pPr>
        <w:jc w:val="right"/>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2ABB9BC9" w14:textId="77777777" w:rsidTr="00901D6D">
        <w:trPr>
          <w:cantSplit/>
          <w:trHeight w:val="285"/>
        </w:trPr>
        <w:tc>
          <w:tcPr>
            <w:tcW w:w="9158" w:type="dxa"/>
            <w:shd w:val="clear" w:color="auto" w:fill="D9D9D9" w:themeFill="background1" w:themeFillShade="D9"/>
          </w:tcPr>
          <w:p w14:paraId="6ECF88AF" w14:textId="788AD9A3" w:rsidR="00E319CE" w:rsidRPr="003D2D06" w:rsidRDefault="00E319CE" w:rsidP="003150FB">
            <w:pPr>
              <w:pStyle w:val="Heading1"/>
            </w:pPr>
            <w:bookmarkStart w:id="26" w:name="_Toc91169880"/>
            <w:r w:rsidRPr="003D2D06">
              <w:t xml:space="preserve">Section </w:t>
            </w:r>
            <w:r w:rsidR="00FA19FA">
              <w:t>9</w:t>
            </w:r>
            <w:r w:rsidR="003150FB">
              <w:t xml:space="preserve"> </w:t>
            </w:r>
            <w:r w:rsidR="00B62A16">
              <w:t>–</w:t>
            </w:r>
            <w:r w:rsidR="003150FB">
              <w:t xml:space="preserve"> </w:t>
            </w:r>
            <w:r w:rsidR="00FA19FA">
              <w:t>Monitoring and Outcome</w:t>
            </w:r>
            <w:bookmarkEnd w:id="26"/>
          </w:p>
        </w:tc>
      </w:tr>
    </w:tbl>
    <w:p w14:paraId="7A542B62" w14:textId="77777777" w:rsidR="00E319CE" w:rsidRDefault="00E319CE" w:rsidP="004C7B3C">
      <w:pPr>
        <w:pStyle w:val="Heading2"/>
      </w:pPr>
    </w:p>
    <w:p w14:paraId="157127BA" w14:textId="2C62C924" w:rsidR="007844D2" w:rsidRDefault="00EF59C7" w:rsidP="004C7B3C">
      <w:pPr>
        <w:autoSpaceDE w:val="0"/>
        <w:autoSpaceDN w:val="0"/>
        <w:adjustRightInd w:val="0"/>
        <w:contextualSpacing/>
        <w:rPr>
          <w:rFonts w:cs="AdvPSA33E"/>
          <w:color w:val="000000"/>
          <w:szCs w:val="24"/>
        </w:rPr>
      </w:pPr>
      <w:r w:rsidRPr="007D4799">
        <w:rPr>
          <w:rFonts w:cs="AdvPSA33E"/>
          <w:szCs w:val="24"/>
        </w:rPr>
        <w:t xml:space="preserve">An experienced clinician along with the patient (if possible), family and staff </w:t>
      </w:r>
      <w:r w:rsidRPr="007D4799">
        <w:rPr>
          <w:rFonts w:cs="AdvPSA33E"/>
          <w:color w:val="000000"/>
          <w:szCs w:val="24"/>
        </w:rPr>
        <w:t>should evaluate</w:t>
      </w:r>
      <w:r w:rsidR="00A63F3F">
        <w:rPr>
          <w:rFonts w:cs="AdvPSA33E"/>
          <w:color w:val="000000"/>
          <w:szCs w:val="24"/>
        </w:rPr>
        <w:t xml:space="preserve"> the below-mentioned parameters.</w:t>
      </w:r>
    </w:p>
    <w:p w14:paraId="1407FD9F" w14:textId="77777777" w:rsidR="004C7B3C" w:rsidRDefault="004C7B3C" w:rsidP="00EF59C7">
      <w:pPr>
        <w:rPr>
          <w:b/>
        </w:rPr>
      </w:pPr>
    </w:p>
    <w:p w14:paraId="37093597" w14:textId="1C235F34" w:rsidR="00EF59C7" w:rsidRPr="00A63F3F" w:rsidRDefault="00EF59C7" w:rsidP="00EF59C7">
      <w:pPr>
        <w:rPr>
          <w:b/>
        </w:rPr>
      </w:pPr>
      <w:r w:rsidRPr="00A63F3F">
        <w:rPr>
          <w:b/>
        </w:rPr>
        <w:lastRenderedPageBreak/>
        <w:t>Patient monitoring</w:t>
      </w:r>
    </w:p>
    <w:p w14:paraId="7759A0DE" w14:textId="77777777" w:rsidR="00EF59C7" w:rsidRPr="00A63F3F" w:rsidRDefault="00EF59C7" w:rsidP="00A63F3F">
      <w:pPr>
        <w:pStyle w:val="ListParagraph"/>
        <w:numPr>
          <w:ilvl w:val="0"/>
          <w:numId w:val="36"/>
        </w:numPr>
        <w:autoSpaceDE w:val="0"/>
        <w:autoSpaceDN w:val="0"/>
        <w:adjustRightInd w:val="0"/>
        <w:ind w:left="426" w:hanging="426"/>
        <w:rPr>
          <w:rFonts w:cs="AdvPSA33E"/>
          <w:szCs w:val="24"/>
        </w:rPr>
      </w:pPr>
      <w:r w:rsidRPr="00A63F3F">
        <w:rPr>
          <w:szCs w:val="24"/>
        </w:rPr>
        <w:t xml:space="preserve">Both indices of symptom control and depth of sedation should be monitored simultaneously. The required depth of sedation should be at the level, which enable </w:t>
      </w:r>
      <w:r w:rsidR="00A55296">
        <w:rPr>
          <w:szCs w:val="24"/>
        </w:rPr>
        <w:t xml:space="preserve">the </w:t>
      </w:r>
      <w:r w:rsidRPr="00A63F3F">
        <w:rPr>
          <w:szCs w:val="24"/>
        </w:rPr>
        <w:t xml:space="preserve">patient to be able to tolerate the targeted refractory symptom while all other symptoms are controlled. </w:t>
      </w:r>
    </w:p>
    <w:p w14:paraId="447D5BA2" w14:textId="77777777" w:rsidR="00EF59C7" w:rsidRPr="00A63F3F" w:rsidRDefault="00EF59C7" w:rsidP="00A63F3F">
      <w:pPr>
        <w:pStyle w:val="ListParagraph"/>
        <w:numPr>
          <w:ilvl w:val="0"/>
          <w:numId w:val="36"/>
        </w:numPr>
        <w:autoSpaceDE w:val="0"/>
        <w:autoSpaceDN w:val="0"/>
        <w:adjustRightInd w:val="0"/>
        <w:ind w:left="426" w:hanging="426"/>
        <w:rPr>
          <w:rFonts w:cs="AdvPSA33E"/>
          <w:szCs w:val="24"/>
        </w:rPr>
      </w:pPr>
      <w:r w:rsidRPr="00A63F3F">
        <w:rPr>
          <w:rFonts w:cs="AdvPSA33E"/>
          <w:szCs w:val="24"/>
        </w:rPr>
        <w:t>The below parameters should be monitored:</w:t>
      </w:r>
    </w:p>
    <w:p w14:paraId="183140C7" w14:textId="3CECE30E" w:rsidR="00EF59C7" w:rsidRPr="007D4799" w:rsidRDefault="00A55296" w:rsidP="00464667">
      <w:pPr>
        <w:numPr>
          <w:ilvl w:val="1"/>
          <w:numId w:val="37"/>
        </w:numPr>
        <w:autoSpaceDE w:val="0"/>
        <w:autoSpaceDN w:val="0"/>
        <w:adjustRightInd w:val="0"/>
        <w:ind w:left="851" w:hanging="425"/>
        <w:contextualSpacing/>
        <w:rPr>
          <w:rFonts w:cs="AdvPSA33E"/>
          <w:color w:val="000000"/>
          <w:szCs w:val="24"/>
        </w:rPr>
      </w:pPr>
      <w:r>
        <w:rPr>
          <w:rFonts w:cs="AdvPSA33E"/>
          <w:color w:val="000000"/>
          <w:szCs w:val="24"/>
        </w:rPr>
        <w:t>a</w:t>
      </w:r>
      <w:r w:rsidR="00EF59C7" w:rsidRPr="007D4799">
        <w:rPr>
          <w:rFonts w:cs="AdvPSA33E"/>
          <w:color w:val="000000"/>
          <w:szCs w:val="24"/>
        </w:rPr>
        <w:t xml:space="preserve">dverse effects of </w:t>
      </w:r>
      <w:r w:rsidR="006271B5">
        <w:rPr>
          <w:rFonts w:cs="AdvPSA33E"/>
          <w:color w:val="000000"/>
          <w:szCs w:val="24"/>
        </w:rPr>
        <w:t>PST.</w:t>
      </w:r>
    </w:p>
    <w:p w14:paraId="348ECD7D" w14:textId="77777777" w:rsidR="00EF59C7" w:rsidRPr="007D4799" w:rsidRDefault="00A55296" w:rsidP="00464667">
      <w:pPr>
        <w:numPr>
          <w:ilvl w:val="1"/>
          <w:numId w:val="37"/>
        </w:numPr>
        <w:autoSpaceDE w:val="0"/>
        <w:autoSpaceDN w:val="0"/>
        <w:adjustRightInd w:val="0"/>
        <w:ind w:left="851" w:hanging="425"/>
        <w:contextualSpacing/>
        <w:rPr>
          <w:rFonts w:cs="AdvPSA33E"/>
          <w:color w:val="000000"/>
          <w:szCs w:val="24"/>
        </w:rPr>
      </w:pPr>
      <w:r>
        <w:rPr>
          <w:rFonts w:cs="AdvPSA33E"/>
          <w:color w:val="000000"/>
          <w:szCs w:val="24"/>
        </w:rPr>
        <w:t>t</w:t>
      </w:r>
      <w:r w:rsidR="00EF59C7">
        <w:rPr>
          <w:rFonts w:cs="AdvPSA33E"/>
          <w:color w:val="000000"/>
          <w:szCs w:val="24"/>
        </w:rPr>
        <w:t>he severity/relief of suffering;</w:t>
      </w:r>
      <w:r>
        <w:rPr>
          <w:rFonts w:cs="AdvPSA33E"/>
          <w:color w:val="000000"/>
          <w:szCs w:val="24"/>
        </w:rPr>
        <w:t xml:space="preserve"> and</w:t>
      </w:r>
    </w:p>
    <w:p w14:paraId="656DFAEA" w14:textId="613FD9B1" w:rsidR="00EF59C7" w:rsidRPr="007D4799" w:rsidRDefault="00A55296" w:rsidP="00464667">
      <w:pPr>
        <w:numPr>
          <w:ilvl w:val="1"/>
          <w:numId w:val="37"/>
        </w:numPr>
        <w:autoSpaceDE w:val="0"/>
        <w:autoSpaceDN w:val="0"/>
        <w:adjustRightInd w:val="0"/>
        <w:ind w:left="851" w:hanging="425"/>
        <w:contextualSpacing/>
        <w:rPr>
          <w:rFonts w:cs="AdvPSA33E"/>
          <w:szCs w:val="24"/>
        </w:rPr>
      </w:pPr>
      <w:r>
        <w:rPr>
          <w:rFonts w:cs="AdvPSA33E"/>
          <w:szCs w:val="24"/>
        </w:rPr>
        <w:t>the p</w:t>
      </w:r>
      <w:r w:rsidR="00EF59C7" w:rsidRPr="007D4799">
        <w:rPr>
          <w:rFonts w:cs="AdvPSA33E"/>
          <w:szCs w:val="24"/>
        </w:rPr>
        <w:t>atient</w:t>
      </w:r>
      <w:r w:rsidR="00EF59C7">
        <w:rPr>
          <w:rFonts w:cs="AdvPSA33E"/>
          <w:szCs w:val="24"/>
        </w:rPr>
        <w:t>’</w:t>
      </w:r>
      <w:r w:rsidR="00EF59C7" w:rsidRPr="007D4799">
        <w:rPr>
          <w:rFonts w:cs="AdvPSA33E"/>
          <w:szCs w:val="24"/>
        </w:rPr>
        <w:t>s level of consciousne</w:t>
      </w:r>
      <w:r w:rsidR="00EF59C7">
        <w:rPr>
          <w:rFonts w:cs="AdvPSA33E"/>
          <w:szCs w:val="24"/>
        </w:rPr>
        <w:t>ss or level of sedation</w:t>
      </w:r>
      <w:r>
        <w:rPr>
          <w:rFonts w:cs="AdvPSA33E"/>
          <w:szCs w:val="24"/>
        </w:rPr>
        <w:t>.</w:t>
      </w:r>
      <w:r w:rsidR="00EF59C7" w:rsidRPr="007D4799">
        <w:rPr>
          <w:rFonts w:cs="AdvPSA33E"/>
          <w:szCs w:val="24"/>
        </w:rPr>
        <w:t xml:space="preserve"> </w:t>
      </w:r>
    </w:p>
    <w:p w14:paraId="473FE04A" w14:textId="77777777" w:rsidR="00EF59C7" w:rsidRPr="004C7B3C" w:rsidRDefault="00EF59C7" w:rsidP="004C7B3C">
      <w:pPr>
        <w:pStyle w:val="ListParagraph"/>
        <w:numPr>
          <w:ilvl w:val="0"/>
          <w:numId w:val="36"/>
        </w:numPr>
        <w:autoSpaceDE w:val="0"/>
        <w:autoSpaceDN w:val="0"/>
        <w:adjustRightInd w:val="0"/>
        <w:ind w:left="426" w:hanging="426"/>
        <w:rPr>
          <w:szCs w:val="24"/>
        </w:rPr>
      </w:pPr>
      <w:r w:rsidRPr="004C7B3C">
        <w:rPr>
          <w:szCs w:val="24"/>
        </w:rPr>
        <w:t>The above-mentioned parameters can be assessed by:</w:t>
      </w:r>
    </w:p>
    <w:p w14:paraId="788C4554" w14:textId="649D8541" w:rsidR="00EF59C7" w:rsidRPr="007D4799" w:rsidRDefault="00A55296" w:rsidP="004C7B3C">
      <w:pPr>
        <w:numPr>
          <w:ilvl w:val="0"/>
          <w:numId w:val="38"/>
        </w:numPr>
        <w:autoSpaceDE w:val="0"/>
        <w:autoSpaceDN w:val="0"/>
        <w:adjustRightInd w:val="0"/>
        <w:ind w:left="851" w:hanging="425"/>
        <w:contextualSpacing/>
        <w:rPr>
          <w:rFonts w:cs="AdvPSA33E"/>
          <w:szCs w:val="24"/>
        </w:rPr>
      </w:pPr>
      <w:r>
        <w:rPr>
          <w:rFonts w:cs="AdvPSA33E"/>
          <w:szCs w:val="24"/>
        </w:rPr>
        <w:t>m</w:t>
      </w:r>
      <w:r w:rsidR="00EF59C7" w:rsidRPr="007D4799">
        <w:rPr>
          <w:rFonts w:cs="AdvPSA33E"/>
          <w:szCs w:val="24"/>
        </w:rPr>
        <w:t>easuring relief of suffering by verbal comments of the patient, facial e</w:t>
      </w:r>
      <w:r w:rsidR="00EF59C7">
        <w:rPr>
          <w:rFonts w:cs="AdvPSA33E"/>
          <w:szCs w:val="24"/>
        </w:rPr>
        <w:t>xpressions, and body</w:t>
      </w:r>
      <w:r w:rsidR="00464667">
        <w:rPr>
          <w:rFonts w:cs="AdvPSA33E"/>
          <w:szCs w:val="24"/>
        </w:rPr>
        <w:t xml:space="preserve"> </w:t>
      </w:r>
      <w:r w:rsidR="006271B5">
        <w:rPr>
          <w:rFonts w:cs="AdvPSA33E"/>
          <w:szCs w:val="24"/>
        </w:rPr>
        <w:t>movements.</w:t>
      </w:r>
    </w:p>
    <w:p w14:paraId="384CAE8A" w14:textId="77777777" w:rsidR="00EF59C7" w:rsidRPr="007D4799" w:rsidRDefault="00A55296" w:rsidP="004C7B3C">
      <w:pPr>
        <w:numPr>
          <w:ilvl w:val="0"/>
          <w:numId w:val="38"/>
        </w:numPr>
        <w:autoSpaceDE w:val="0"/>
        <w:autoSpaceDN w:val="0"/>
        <w:adjustRightInd w:val="0"/>
        <w:ind w:left="851" w:hanging="425"/>
        <w:contextualSpacing/>
        <w:rPr>
          <w:rFonts w:cs="AdvPSA33E"/>
          <w:szCs w:val="24"/>
        </w:rPr>
      </w:pPr>
      <w:r>
        <w:rPr>
          <w:rFonts w:cs="AdvPSA33E"/>
          <w:szCs w:val="24"/>
        </w:rPr>
        <w:t>a</w:t>
      </w:r>
      <w:r w:rsidR="00EF59C7" w:rsidRPr="007D4799">
        <w:rPr>
          <w:rFonts w:cs="AdvPSA33E"/>
          <w:szCs w:val="24"/>
        </w:rPr>
        <w:t>ssessing the level of consciousness by evaluation of the patient’s re</w:t>
      </w:r>
      <w:r w:rsidR="00464667">
        <w:rPr>
          <w:rFonts w:cs="AdvPSA33E"/>
          <w:szCs w:val="24"/>
        </w:rPr>
        <w:t>sponse to non- painful stimuli</w:t>
      </w:r>
      <w:r>
        <w:rPr>
          <w:rFonts w:cs="AdvPSA33E"/>
          <w:szCs w:val="24"/>
        </w:rPr>
        <w:t>; and</w:t>
      </w:r>
    </w:p>
    <w:p w14:paraId="70D0A3E5" w14:textId="77777777" w:rsidR="00EF59C7" w:rsidRPr="007D4799" w:rsidRDefault="00A55296" w:rsidP="004C7B3C">
      <w:pPr>
        <w:numPr>
          <w:ilvl w:val="0"/>
          <w:numId w:val="38"/>
        </w:numPr>
        <w:autoSpaceDE w:val="0"/>
        <w:autoSpaceDN w:val="0"/>
        <w:adjustRightInd w:val="0"/>
        <w:ind w:left="851" w:hanging="425"/>
        <w:contextualSpacing/>
        <w:rPr>
          <w:rFonts w:cs="AdvPSA33E"/>
          <w:szCs w:val="24"/>
        </w:rPr>
      </w:pPr>
      <w:r>
        <w:rPr>
          <w:rFonts w:cs="AdvPSA33E"/>
          <w:szCs w:val="24"/>
        </w:rPr>
        <w:t>u</w:t>
      </w:r>
      <w:r w:rsidR="00EF59C7" w:rsidRPr="007D4799">
        <w:rPr>
          <w:rFonts w:cs="AdvPSA33E"/>
          <w:szCs w:val="24"/>
        </w:rPr>
        <w:t xml:space="preserve">sing the eyelash reflex to assess the level of consciousness. </w:t>
      </w:r>
    </w:p>
    <w:p w14:paraId="0F2C7823" w14:textId="77777777" w:rsidR="00EF59C7" w:rsidRPr="007D4799" w:rsidRDefault="00EF59C7" w:rsidP="004C7B3C">
      <w:pPr>
        <w:numPr>
          <w:ilvl w:val="0"/>
          <w:numId w:val="21"/>
        </w:numPr>
        <w:autoSpaceDE w:val="0"/>
        <w:autoSpaceDN w:val="0"/>
        <w:adjustRightInd w:val="0"/>
        <w:ind w:left="426" w:hanging="426"/>
        <w:contextualSpacing/>
        <w:rPr>
          <w:szCs w:val="24"/>
        </w:rPr>
      </w:pPr>
      <w:r w:rsidRPr="007D4799">
        <w:rPr>
          <w:szCs w:val="24"/>
        </w:rPr>
        <w:t>Scales to help assess distress in patients with lowered consciousness that may be considered for use are:</w:t>
      </w:r>
    </w:p>
    <w:p w14:paraId="38099894" w14:textId="78732437" w:rsidR="00EF59C7" w:rsidRPr="007D4799" w:rsidRDefault="00A55296" w:rsidP="00464667">
      <w:pPr>
        <w:numPr>
          <w:ilvl w:val="1"/>
          <w:numId w:val="39"/>
        </w:numPr>
        <w:ind w:left="851" w:hanging="425"/>
        <w:contextualSpacing/>
        <w:rPr>
          <w:szCs w:val="24"/>
        </w:rPr>
      </w:pPr>
      <w:r>
        <w:rPr>
          <w:szCs w:val="24"/>
        </w:rPr>
        <w:t>t</w:t>
      </w:r>
      <w:r w:rsidR="00EF59C7" w:rsidRPr="007D4799">
        <w:rPr>
          <w:szCs w:val="24"/>
        </w:rPr>
        <w:t xml:space="preserve">he depth of sedation and agitation: </w:t>
      </w:r>
      <w:r w:rsidR="00EF59C7" w:rsidRPr="007D4799">
        <w:rPr>
          <w:rFonts w:cs="Helvetica-Bold"/>
          <w:bCs/>
          <w:szCs w:val="24"/>
        </w:rPr>
        <w:t xml:space="preserve">Richmond </w:t>
      </w:r>
      <w:r>
        <w:rPr>
          <w:rFonts w:cs="Helvetica-Bold"/>
          <w:bCs/>
          <w:szCs w:val="24"/>
        </w:rPr>
        <w:t>A</w:t>
      </w:r>
      <w:r w:rsidR="00EF59C7" w:rsidRPr="007D4799">
        <w:rPr>
          <w:rFonts w:cs="Helvetica-Bold"/>
          <w:bCs/>
          <w:szCs w:val="24"/>
        </w:rPr>
        <w:t xml:space="preserve">gitation </w:t>
      </w:r>
      <w:r>
        <w:rPr>
          <w:rFonts w:cs="Helvetica-Bold"/>
          <w:bCs/>
          <w:szCs w:val="24"/>
        </w:rPr>
        <w:t>S</w:t>
      </w:r>
      <w:r w:rsidR="00EF59C7" w:rsidRPr="007D4799">
        <w:rPr>
          <w:rFonts w:cs="Helvetica-Bold"/>
          <w:bCs/>
          <w:szCs w:val="24"/>
        </w:rPr>
        <w:t xml:space="preserve">edation </w:t>
      </w:r>
      <w:r>
        <w:rPr>
          <w:rFonts w:cs="Helvetica-Bold"/>
          <w:bCs/>
          <w:szCs w:val="24"/>
        </w:rPr>
        <w:t>S</w:t>
      </w:r>
      <w:r w:rsidR="00EF59C7" w:rsidRPr="007D4799">
        <w:rPr>
          <w:rFonts w:cs="Helvetica-Bold"/>
          <w:bCs/>
          <w:szCs w:val="24"/>
        </w:rPr>
        <w:t xml:space="preserve">cale (RASS) </w:t>
      </w:r>
    </w:p>
    <w:p w14:paraId="632F32A4" w14:textId="77777777" w:rsidR="00EF59C7" w:rsidRPr="007D4799" w:rsidRDefault="003A4C4F" w:rsidP="00464667">
      <w:pPr>
        <w:numPr>
          <w:ilvl w:val="0"/>
          <w:numId w:val="39"/>
        </w:numPr>
        <w:autoSpaceDE w:val="0"/>
        <w:autoSpaceDN w:val="0"/>
        <w:adjustRightInd w:val="0"/>
        <w:ind w:left="851" w:hanging="425"/>
        <w:rPr>
          <w:rFonts w:cs="Arial"/>
          <w:color w:val="000000"/>
          <w:szCs w:val="24"/>
        </w:rPr>
      </w:pPr>
      <w:r>
        <w:rPr>
          <w:rFonts w:cs="Arial"/>
          <w:color w:val="000000"/>
          <w:szCs w:val="24"/>
        </w:rPr>
        <w:t>s</w:t>
      </w:r>
      <w:r w:rsidR="00EF59C7" w:rsidRPr="007D4799">
        <w:rPr>
          <w:rFonts w:cs="Arial"/>
          <w:color w:val="000000"/>
          <w:szCs w:val="24"/>
        </w:rPr>
        <w:t>ymptom control: Edmonton Symptom Assessment Scale. This may be completed by</w:t>
      </w:r>
      <w:r w:rsidR="00A10D2C">
        <w:rPr>
          <w:rFonts w:cs="Arial"/>
          <w:color w:val="000000"/>
          <w:szCs w:val="24"/>
        </w:rPr>
        <w:t xml:space="preserve"> </w:t>
      </w:r>
      <w:r w:rsidR="0072421C">
        <w:rPr>
          <w:rFonts w:cs="Arial"/>
          <w:color w:val="000000"/>
          <w:szCs w:val="24"/>
        </w:rPr>
        <w:t>caregivers</w:t>
      </w:r>
      <w:r w:rsidR="00A10D2C">
        <w:rPr>
          <w:rFonts w:cs="Arial"/>
          <w:color w:val="000000"/>
          <w:szCs w:val="24"/>
        </w:rPr>
        <w:t xml:space="preserve"> and family members</w:t>
      </w:r>
      <w:r>
        <w:rPr>
          <w:rFonts w:cs="Arial"/>
          <w:color w:val="000000"/>
          <w:szCs w:val="24"/>
        </w:rPr>
        <w:t>; and</w:t>
      </w:r>
      <w:r w:rsidR="00EF59C7" w:rsidRPr="007D4799">
        <w:rPr>
          <w:rFonts w:cs="Arial"/>
          <w:bCs/>
          <w:color w:val="000000"/>
          <w:szCs w:val="24"/>
        </w:rPr>
        <w:t xml:space="preserve"> </w:t>
      </w:r>
    </w:p>
    <w:p w14:paraId="24B6A55B" w14:textId="77777777" w:rsidR="00EF59C7" w:rsidRPr="007D4799" w:rsidRDefault="00EF59C7" w:rsidP="00464667">
      <w:pPr>
        <w:numPr>
          <w:ilvl w:val="0"/>
          <w:numId w:val="39"/>
        </w:numPr>
        <w:ind w:left="851" w:hanging="425"/>
        <w:contextualSpacing/>
        <w:rPr>
          <w:rFonts w:cs="AdvP7D0F"/>
          <w:szCs w:val="24"/>
        </w:rPr>
      </w:pPr>
      <w:r w:rsidRPr="007D4799">
        <w:rPr>
          <w:rFonts w:cs="AdvP7D0F"/>
          <w:szCs w:val="24"/>
        </w:rPr>
        <w:t>Critical-Care Pain Observation Tool (CCPOT)</w:t>
      </w:r>
      <w:r>
        <w:rPr>
          <w:rFonts w:cs="AdvP7D0F"/>
          <w:szCs w:val="24"/>
        </w:rPr>
        <w:t>.</w:t>
      </w:r>
    </w:p>
    <w:p w14:paraId="0DF25D7E" w14:textId="77777777" w:rsidR="00EF59C7" w:rsidRPr="004C7B3C" w:rsidRDefault="00EF59C7" w:rsidP="004C7B3C">
      <w:pPr>
        <w:numPr>
          <w:ilvl w:val="0"/>
          <w:numId w:val="21"/>
        </w:numPr>
        <w:autoSpaceDE w:val="0"/>
        <w:autoSpaceDN w:val="0"/>
        <w:adjustRightInd w:val="0"/>
        <w:ind w:left="426" w:hanging="426"/>
        <w:contextualSpacing/>
        <w:rPr>
          <w:szCs w:val="24"/>
        </w:rPr>
      </w:pPr>
      <w:r w:rsidRPr="004C7B3C">
        <w:rPr>
          <w:szCs w:val="24"/>
        </w:rPr>
        <w:t>Initially, the patient should be assessed at least once every 20 minutes to ensure relief of symptoms is achieved, and subsequently at least three times per day after adequ</w:t>
      </w:r>
      <w:r w:rsidR="00A10D2C" w:rsidRPr="004C7B3C">
        <w:rPr>
          <w:szCs w:val="24"/>
        </w:rPr>
        <w:t>ate sedation has been achieved</w:t>
      </w:r>
      <w:r w:rsidR="003A4C4F" w:rsidRPr="004C7B3C">
        <w:rPr>
          <w:szCs w:val="24"/>
        </w:rPr>
        <w:t>.</w:t>
      </w:r>
    </w:p>
    <w:p w14:paraId="25F95E8D" w14:textId="77777777" w:rsidR="00EF59C7" w:rsidRPr="004C7B3C" w:rsidRDefault="00EF59C7" w:rsidP="004C7B3C">
      <w:pPr>
        <w:numPr>
          <w:ilvl w:val="0"/>
          <w:numId w:val="21"/>
        </w:numPr>
        <w:autoSpaceDE w:val="0"/>
        <w:autoSpaceDN w:val="0"/>
        <w:adjustRightInd w:val="0"/>
        <w:ind w:left="426" w:hanging="426"/>
        <w:contextualSpacing/>
        <w:rPr>
          <w:szCs w:val="24"/>
        </w:rPr>
      </w:pPr>
      <w:r w:rsidRPr="004C7B3C">
        <w:rPr>
          <w:szCs w:val="24"/>
        </w:rPr>
        <w:t>The attending physician/nurse practitioner should be informed when the maximum dose range of midazolam has been</w:t>
      </w:r>
      <w:r w:rsidR="00A10D2C" w:rsidRPr="004C7B3C">
        <w:rPr>
          <w:szCs w:val="24"/>
        </w:rPr>
        <w:t xml:space="preserve"> reached</w:t>
      </w:r>
      <w:r w:rsidR="003A4C4F" w:rsidRPr="004C7B3C">
        <w:rPr>
          <w:szCs w:val="24"/>
        </w:rPr>
        <w:t>.</w:t>
      </w:r>
    </w:p>
    <w:p w14:paraId="6AAD0E67" w14:textId="07E80FCC" w:rsidR="00EF59C7" w:rsidRPr="004C7B3C" w:rsidRDefault="00EF59C7" w:rsidP="004C7B3C">
      <w:pPr>
        <w:numPr>
          <w:ilvl w:val="0"/>
          <w:numId w:val="21"/>
        </w:numPr>
        <w:autoSpaceDE w:val="0"/>
        <w:autoSpaceDN w:val="0"/>
        <w:adjustRightInd w:val="0"/>
        <w:ind w:left="426" w:hanging="426"/>
        <w:contextualSpacing/>
        <w:rPr>
          <w:szCs w:val="24"/>
        </w:rPr>
      </w:pPr>
      <w:r w:rsidRPr="004C7B3C">
        <w:rPr>
          <w:szCs w:val="24"/>
        </w:rPr>
        <w:t xml:space="preserve">In all cases, the care team must maintain the same level of humane dignified treatment as before sedation. This level of care includes talking to patients and adjustment of the environment. Oral care, eye care, toileting, </w:t>
      </w:r>
      <w:r w:rsidR="006271B5" w:rsidRPr="004C7B3C">
        <w:rPr>
          <w:szCs w:val="24"/>
        </w:rPr>
        <w:t>hygiene,</w:t>
      </w:r>
      <w:r w:rsidRPr="004C7B3C">
        <w:rPr>
          <w:szCs w:val="24"/>
        </w:rPr>
        <w:t xml:space="preserve"> and pressure wound care should be performed </w:t>
      </w:r>
      <w:r w:rsidR="0072421C" w:rsidRPr="004C7B3C">
        <w:rPr>
          <w:szCs w:val="24"/>
        </w:rPr>
        <w:t>based on</w:t>
      </w:r>
      <w:r w:rsidRPr="004C7B3C">
        <w:rPr>
          <w:szCs w:val="24"/>
        </w:rPr>
        <w:t xml:space="preserve"> the patient’s wishes and the estimated risks/harms in terms of the goals of care. </w:t>
      </w:r>
    </w:p>
    <w:p w14:paraId="0C0E74B1" w14:textId="77777777" w:rsidR="00EF59C7" w:rsidRDefault="00EF59C7" w:rsidP="00EF59C7">
      <w:pPr>
        <w:autoSpaceDE w:val="0"/>
        <w:autoSpaceDN w:val="0"/>
        <w:adjustRightInd w:val="0"/>
        <w:ind w:left="284" w:hanging="284"/>
        <w:outlineLvl w:val="2"/>
        <w:rPr>
          <w:szCs w:val="24"/>
          <w:u w:val="single"/>
        </w:rPr>
      </w:pPr>
    </w:p>
    <w:p w14:paraId="219F53AA" w14:textId="77777777" w:rsidR="00EF59C7" w:rsidRPr="00A10D2C" w:rsidRDefault="00EF59C7" w:rsidP="00EF59C7">
      <w:pPr>
        <w:autoSpaceDE w:val="0"/>
        <w:autoSpaceDN w:val="0"/>
        <w:adjustRightInd w:val="0"/>
        <w:ind w:left="284" w:hanging="284"/>
        <w:outlineLvl w:val="2"/>
        <w:rPr>
          <w:b/>
          <w:szCs w:val="24"/>
        </w:rPr>
      </w:pPr>
      <w:r w:rsidRPr="00A10D2C">
        <w:rPr>
          <w:b/>
          <w:szCs w:val="24"/>
        </w:rPr>
        <w:t>Family Monitoring</w:t>
      </w:r>
    </w:p>
    <w:p w14:paraId="78595E6C" w14:textId="77777777" w:rsidR="00EF59C7" w:rsidRDefault="00EF59C7" w:rsidP="004C7B3C">
      <w:pPr>
        <w:numPr>
          <w:ilvl w:val="0"/>
          <w:numId w:val="12"/>
        </w:numPr>
        <w:autoSpaceDE w:val="0"/>
        <w:autoSpaceDN w:val="0"/>
        <w:adjustRightInd w:val="0"/>
        <w:ind w:left="426" w:hanging="426"/>
        <w:contextualSpacing/>
        <w:rPr>
          <w:rFonts w:cs="AdvP7C2E"/>
          <w:szCs w:val="24"/>
        </w:rPr>
      </w:pPr>
      <w:r w:rsidRPr="007D4799">
        <w:rPr>
          <w:rFonts w:cs="AdvP7C2E"/>
          <w:szCs w:val="24"/>
        </w:rPr>
        <w:t xml:space="preserve">Family should be </w:t>
      </w:r>
      <w:r w:rsidR="00571367">
        <w:rPr>
          <w:rFonts w:cs="AdvP7C2E"/>
          <w:szCs w:val="24"/>
        </w:rPr>
        <w:t>assessed</w:t>
      </w:r>
      <w:r w:rsidR="00571367" w:rsidRPr="007D4799">
        <w:rPr>
          <w:rFonts w:cs="AdvP7C2E"/>
          <w:szCs w:val="24"/>
        </w:rPr>
        <w:t xml:space="preserve"> </w:t>
      </w:r>
      <w:r w:rsidRPr="007D4799">
        <w:rPr>
          <w:rFonts w:cs="AdvP7C2E"/>
          <w:szCs w:val="24"/>
        </w:rPr>
        <w:t>for psychological and spiritual distress</w:t>
      </w:r>
      <w:r w:rsidR="003A4C4F">
        <w:rPr>
          <w:rFonts w:cs="AdvP7C2E"/>
          <w:szCs w:val="24"/>
        </w:rPr>
        <w:t>.</w:t>
      </w:r>
    </w:p>
    <w:p w14:paraId="178841E2" w14:textId="77777777" w:rsidR="005A7761" w:rsidRDefault="00EF59C7" w:rsidP="004C7B3C">
      <w:pPr>
        <w:numPr>
          <w:ilvl w:val="0"/>
          <w:numId w:val="12"/>
        </w:numPr>
        <w:autoSpaceDE w:val="0"/>
        <w:autoSpaceDN w:val="0"/>
        <w:adjustRightInd w:val="0"/>
        <w:ind w:left="426" w:hanging="426"/>
        <w:contextualSpacing/>
        <w:rPr>
          <w:rFonts w:cs="AdvP7C2E"/>
          <w:szCs w:val="24"/>
        </w:rPr>
      </w:pPr>
      <w:r>
        <w:rPr>
          <w:rFonts w:cs="AdvP7C2E"/>
          <w:szCs w:val="24"/>
        </w:rPr>
        <w:t>Family should be offered support, encouraged to ask ques</w:t>
      </w:r>
      <w:r w:rsidR="005A7761">
        <w:rPr>
          <w:rFonts w:cs="AdvP7C2E"/>
          <w:szCs w:val="24"/>
        </w:rPr>
        <w:t xml:space="preserve">tions and to be </w:t>
      </w:r>
      <w:r w:rsidR="003A4C4F">
        <w:rPr>
          <w:rFonts w:cs="AdvP7C2E"/>
          <w:szCs w:val="24"/>
        </w:rPr>
        <w:t xml:space="preserve">allowed an </w:t>
      </w:r>
      <w:r w:rsidR="00D37B02">
        <w:rPr>
          <w:rFonts w:cs="AdvP7C2E"/>
          <w:szCs w:val="24"/>
        </w:rPr>
        <w:t>opportunity</w:t>
      </w:r>
      <w:r w:rsidR="003A4C4F">
        <w:rPr>
          <w:rFonts w:cs="AdvP7C2E"/>
          <w:szCs w:val="24"/>
        </w:rPr>
        <w:t xml:space="preserve"> </w:t>
      </w:r>
      <w:r w:rsidR="005A7761">
        <w:rPr>
          <w:rFonts w:cs="AdvP7C2E"/>
          <w:szCs w:val="24"/>
        </w:rPr>
        <w:t>to grieve</w:t>
      </w:r>
      <w:r w:rsidR="003A4C4F">
        <w:rPr>
          <w:rFonts w:cs="AdvP7C2E"/>
          <w:szCs w:val="24"/>
        </w:rPr>
        <w:t>.</w:t>
      </w:r>
    </w:p>
    <w:p w14:paraId="61543D43" w14:textId="77700FBC" w:rsidR="00EF59C7" w:rsidRPr="004C7B3C" w:rsidRDefault="004908C0" w:rsidP="004C7B3C">
      <w:pPr>
        <w:numPr>
          <w:ilvl w:val="0"/>
          <w:numId w:val="12"/>
        </w:numPr>
        <w:autoSpaceDE w:val="0"/>
        <w:autoSpaceDN w:val="0"/>
        <w:adjustRightInd w:val="0"/>
        <w:ind w:left="426" w:hanging="426"/>
        <w:contextualSpacing/>
        <w:rPr>
          <w:rFonts w:cs="AdvP7C2E"/>
          <w:szCs w:val="24"/>
        </w:rPr>
      </w:pPr>
      <w:r>
        <w:rPr>
          <w:rFonts w:cs="AdvP7C2E"/>
          <w:szCs w:val="24"/>
        </w:rPr>
        <w:t>Family</w:t>
      </w:r>
      <w:r w:rsidR="00EF59C7">
        <w:rPr>
          <w:rFonts w:cs="AdvP7C2E"/>
          <w:szCs w:val="24"/>
        </w:rPr>
        <w:t xml:space="preserve"> should be offered social work/</w:t>
      </w:r>
      <w:r w:rsidR="00091648">
        <w:rPr>
          <w:rFonts w:cs="AdvP7C2E"/>
          <w:szCs w:val="24"/>
        </w:rPr>
        <w:t xml:space="preserve">psychosocial palliative care or </w:t>
      </w:r>
      <w:r w:rsidR="00EF59C7">
        <w:rPr>
          <w:rFonts w:cs="AdvP7C2E"/>
          <w:szCs w:val="24"/>
        </w:rPr>
        <w:t xml:space="preserve">pastoral care </w:t>
      </w:r>
      <w:r w:rsidR="00091648">
        <w:rPr>
          <w:rFonts w:cs="AdvP7C2E"/>
          <w:szCs w:val="24"/>
        </w:rPr>
        <w:t>as required.</w:t>
      </w:r>
      <w:r w:rsidR="00EF59C7">
        <w:rPr>
          <w:rFonts w:cs="AdvP7C2E"/>
          <w:szCs w:val="24"/>
        </w:rPr>
        <w:t xml:space="preserve"> </w:t>
      </w:r>
      <w:r w:rsidR="00EF59C7" w:rsidRPr="00A37867">
        <w:rPr>
          <w:rFonts w:cs="Arial"/>
          <w:szCs w:val="24"/>
        </w:rPr>
        <w:t xml:space="preserve">   </w:t>
      </w:r>
    </w:p>
    <w:p w14:paraId="211884D4" w14:textId="77777777" w:rsidR="004C7B3C" w:rsidRPr="001345F0" w:rsidRDefault="004C7B3C" w:rsidP="004C7B3C">
      <w:pPr>
        <w:autoSpaceDE w:val="0"/>
        <w:autoSpaceDN w:val="0"/>
        <w:adjustRightInd w:val="0"/>
        <w:ind w:left="426"/>
        <w:contextualSpacing/>
        <w:rPr>
          <w:rFonts w:cs="AdvP7C2E"/>
          <w:szCs w:val="24"/>
        </w:rPr>
      </w:pPr>
    </w:p>
    <w:p w14:paraId="77BF1C16" w14:textId="260A2DAA" w:rsidR="00E319CE" w:rsidRDefault="00B60119" w:rsidP="004C7B3C">
      <w:pPr>
        <w:jc w:val="right"/>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5B9F2C4E" w14:textId="77777777" w:rsidTr="00901D6D">
        <w:trPr>
          <w:cantSplit/>
          <w:trHeight w:val="285"/>
        </w:trPr>
        <w:tc>
          <w:tcPr>
            <w:tcW w:w="9158" w:type="dxa"/>
            <w:shd w:val="clear" w:color="auto" w:fill="D9D9D9" w:themeFill="background1" w:themeFillShade="D9"/>
          </w:tcPr>
          <w:p w14:paraId="79A575A5" w14:textId="77777777" w:rsidR="00E319CE" w:rsidRPr="003D2D06" w:rsidRDefault="00E319CE" w:rsidP="00A37867">
            <w:pPr>
              <w:pStyle w:val="Heading1"/>
            </w:pPr>
            <w:bookmarkStart w:id="27" w:name="_Toc91169881"/>
            <w:r w:rsidRPr="003D2D06">
              <w:t xml:space="preserve">Section </w:t>
            </w:r>
            <w:r w:rsidR="003150FB">
              <w:t>1</w:t>
            </w:r>
            <w:r w:rsidR="00A37867">
              <w:t>0</w:t>
            </w:r>
            <w:r w:rsidRPr="003D2D06">
              <w:t xml:space="preserve"> – </w:t>
            </w:r>
            <w:r w:rsidR="003150FB">
              <w:t>Care of Staff</w:t>
            </w:r>
            <w:bookmarkEnd w:id="27"/>
          </w:p>
        </w:tc>
      </w:tr>
    </w:tbl>
    <w:p w14:paraId="1DE02FC3" w14:textId="77777777" w:rsidR="009A6737" w:rsidRDefault="009A6737" w:rsidP="009A6737"/>
    <w:p w14:paraId="63AC4771" w14:textId="396CCC23" w:rsidR="00EF59C7" w:rsidRPr="00B01F98" w:rsidRDefault="00EF59C7" w:rsidP="002101A8">
      <w:pPr>
        <w:pStyle w:val="ListParagraph"/>
        <w:numPr>
          <w:ilvl w:val="0"/>
          <w:numId w:val="12"/>
        </w:numPr>
        <w:spacing w:line="259" w:lineRule="auto"/>
        <w:ind w:left="284" w:hanging="284"/>
        <w:rPr>
          <w:rFonts w:cs="AdvTimes"/>
          <w:szCs w:val="24"/>
        </w:rPr>
      </w:pPr>
      <w:r w:rsidRPr="00B01F98">
        <w:rPr>
          <w:rFonts w:cs="AdvTimes"/>
          <w:szCs w:val="24"/>
        </w:rPr>
        <w:t xml:space="preserve">Care of staff involved in </w:t>
      </w:r>
      <w:r w:rsidR="003A4C4F">
        <w:rPr>
          <w:rFonts w:cs="AdvTimes"/>
          <w:szCs w:val="24"/>
        </w:rPr>
        <w:t>PST</w:t>
      </w:r>
      <w:r w:rsidRPr="00B01F98">
        <w:rPr>
          <w:rFonts w:cs="AdvTimes"/>
          <w:szCs w:val="24"/>
        </w:rPr>
        <w:t xml:space="preserve"> is needed due to the </w:t>
      </w:r>
      <w:r>
        <w:rPr>
          <w:rFonts w:cs="AdvTimes"/>
          <w:szCs w:val="24"/>
        </w:rPr>
        <w:t xml:space="preserve">complex </w:t>
      </w:r>
      <w:r w:rsidR="002101A8">
        <w:rPr>
          <w:rFonts w:cs="AdvTimes"/>
          <w:szCs w:val="24"/>
        </w:rPr>
        <w:t>responses that it can engender</w:t>
      </w:r>
      <w:r w:rsidR="003A4C4F">
        <w:rPr>
          <w:rFonts w:cs="AdvTimes"/>
          <w:szCs w:val="24"/>
        </w:rPr>
        <w:t>.</w:t>
      </w:r>
    </w:p>
    <w:p w14:paraId="633DAD10" w14:textId="77777777" w:rsidR="00EF59C7" w:rsidRPr="007D4799" w:rsidRDefault="00EF59C7" w:rsidP="002101A8">
      <w:pPr>
        <w:numPr>
          <w:ilvl w:val="0"/>
          <w:numId w:val="12"/>
        </w:numPr>
        <w:autoSpaceDE w:val="0"/>
        <w:autoSpaceDN w:val="0"/>
        <w:adjustRightInd w:val="0"/>
        <w:ind w:left="284" w:hanging="284"/>
        <w:contextualSpacing/>
        <w:rPr>
          <w:rFonts w:cs="AdvTimes"/>
          <w:szCs w:val="24"/>
        </w:rPr>
      </w:pPr>
      <w:r w:rsidRPr="007D4799">
        <w:rPr>
          <w:rFonts w:cs="AdvTimes"/>
          <w:szCs w:val="24"/>
        </w:rPr>
        <w:lastRenderedPageBreak/>
        <w:t>The care team should recogni</w:t>
      </w:r>
      <w:r w:rsidR="002101A8">
        <w:rPr>
          <w:rFonts w:cs="AdvTimes"/>
          <w:szCs w:val="24"/>
        </w:rPr>
        <w:t>s</w:t>
      </w:r>
      <w:r w:rsidRPr="007D4799">
        <w:rPr>
          <w:rFonts w:cs="AdvTimes"/>
          <w:szCs w:val="24"/>
        </w:rPr>
        <w:t>e th</w:t>
      </w:r>
      <w:r w:rsidR="002101A8">
        <w:rPr>
          <w:rFonts w:cs="AdvTimes"/>
          <w:szCs w:val="24"/>
        </w:rPr>
        <w:t>e potential for staff distress</w:t>
      </w:r>
      <w:r w:rsidR="003A4C4F">
        <w:rPr>
          <w:rFonts w:cs="AdvTimes"/>
          <w:szCs w:val="24"/>
        </w:rPr>
        <w:t>.</w:t>
      </w:r>
    </w:p>
    <w:p w14:paraId="5025380C" w14:textId="77777777" w:rsidR="002101A8" w:rsidRDefault="003A4C4F" w:rsidP="004C7B3C">
      <w:pPr>
        <w:numPr>
          <w:ilvl w:val="0"/>
          <w:numId w:val="12"/>
        </w:numPr>
        <w:autoSpaceDE w:val="0"/>
        <w:autoSpaceDN w:val="0"/>
        <w:adjustRightInd w:val="0"/>
        <w:ind w:left="426" w:hanging="426"/>
        <w:contextualSpacing/>
        <w:rPr>
          <w:rFonts w:cs="AdvPSA33F"/>
          <w:szCs w:val="24"/>
        </w:rPr>
      </w:pPr>
      <w:r>
        <w:rPr>
          <w:rFonts w:cs="AdvPSA33F"/>
          <w:szCs w:val="24"/>
        </w:rPr>
        <w:t>Staff d</w:t>
      </w:r>
      <w:r w:rsidR="00EF59C7" w:rsidRPr="007D4799">
        <w:rPr>
          <w:rFonts w:cs="AdvPSA33F"/>
          <w:szCs w:val="24"/>
        </w:rPr>
        <w:t>istress can be mitigated by</w:t>
      </w:r>
      <w:r w:rsidR="002101A8">
        <w:rPr>
          <w:rFonts w:cs="AdvPSA33F"/>
          <w:szCs w:val="24"/>
        </w:rPr>
        <w:t>:</w:t>
      </w:r>
    </w:p>
    <w:p w14:paraId="3EE3FA27" w14:textId="64CB3441" w:rsidR="002101A8" w:rsidRDefault="00EF59C7" w:rsidP="004C7B3C">
      <w:pPr>
        <w:numPr>
          <w:ilvl w:val="1"/>
          <w:numId w:val="12"/>
        </w:numPr>
        <w:autoSpaceDE w:val="0"/>
        <w:autoSpaceDN w:val="0"/>
        <w:adjustRightInd w:val="0"/>
        <w:ind w:left="851" w:hanging="425"/>
        <w:contextualSpacing/>
        <w:rPr>
          <w:rFonts w:cs="AdvPSA33F"/>
          <w:szCs w:val="24"/>
        </w:rPr>
      </w:pPr>
      <w:r w:rsidRPr="007D4799">
        <w:rPr>
          <w:rFonts w:cs="AdvPSA33F"/>
          <w:szCs w:val="24"/>
        </w:rPr>
        <w:t xml:space="preserve">fostering a culture of sensitivity to the emotional burdens involved in </w:t>
      </w:r>
      <w:r w:rsidR="006271B5" w:rsidRPr="007D4799">
        <w:rPr>
          <w:rFonts w:cs="AdvPSA33F"/>
          <w:szCs w:val="24"/>
        </w:rPr>
        <w:t>care</w:t>
      </w:r>
    </w:p>
    <w:p w14:paraId="4B00832F" w14:textId="62A09B12" w:rsidR="002101A8" w:rsidRDefault="00EF59C7" w:rsidP="004C7B3C">
      <w:pPr>
        <w:numPr>
          <w:ilvl w:val="1"/>
          <w:numId w:val="12"/>
        </w:numPr>
        <w:autoSpaceDE w:val="0"/>
        <w:autoSpaceDN w:val="0"/>
        <w:adjustRightInd w:val="0"/>
        <w:ind w:left="851" w:hanging="425"/>
        <w:contextualSpacing/>
        <w:rPr>
          <w:rFonts w:cs="AdvPSA33F"/>
          <w:szCs w:val="24"/>
        </w:rPr>
      </w:pPr>
      <w:r w:rsidRPr="007D4799">
        <w:rPr>
          <w:rFonts w:cs="AdvPSA33F"/>
          <w:szCs w:val="24"/>
        </w:rPr>
        <w:t xml:space="preserve">participating in the deliberative processes leading up to a treatment </w:t>
      </w:r>
      <w:r w:rsidR="006271B5" w:rsidRPr="007D4799">
        <w:rPr>
          <w:rFonts w:cs="AdvPSA33F"/>
          <w:szCs w:val="24"/>
        </w:rPr>
        <w:t>decision</w:t>
      </w:r>
    </w:p>
    <w:p w14:paraId="6DB573D2" w14:textId="4669EC3D" w:rsidR="002101A8" w:rsidRDefault="00EF59C7" w:rsidP="004C7B3C">
      <w:pPr>
        <w:numPr>
          <w:ilvl w:val="1"/>
          <w:numId w:val="12"/>
        </w:numPr>
        <w:autoSpaceDE w:val="0"/>
        <w:autoSpaceDN w:val="0"/>
        <w:adjustRightInd w:val="0"/>
        <w:ind w:left="851" w:hanging="425"/>
        <w:contextualSpacing/>
        <w:rPr>
          <w:rFonts w:cs="AdvPSA33F"/>
          <w:szCs w:val="24"/>
        </w:rPr>
      </w:pPr>
      <w:r w:rsidRPr="007D4799">
        <w:rPr>
          <w:rFonts w:cs="AdvPSA33F"/>
          <w:szCs w:val="24"/>
        </w:rPr>
        <w:t xml:space="preserve">understanding </w:t>
      </w:r>
      <w:r w:rsidR="003A4C4F">
        <w:rPr>
          <w:rFonts w:cs="AdvPSA33F"/>
          <w:szCs w:val="24"/>
        </w:rPr>
        <w:t xml:space="preserve">the </w:t>
      </w:r>
      <w:r w:rsidRPr="007D4799">
        <w:rPr>
          <w:rFonts w:cs="AdvPSA33F"/>
          <w:szCs w:val="24"/>
        </w:rPr>
        <w:t xml:space="preserve">rationale for sedation and goals of </w:t>
      </w:r>
      <w:r w:rsidR="006271B5" w:rsidRPr="007D4799">
        <w:rPr>
          <w:rFonts w:cs="AdvPSA33F"/>
          <w:szCs w:val="24"/>
        </w:rPr>
        <w:t>care</w:t>
      </w:r>
    </w:p>
    <w:p w14:paraId="65291FA5" w14:textId="0D1ACEA1" w:rsidR="002101A8" w:rsidRDefault="00EF59C7" w:rsidP="004C7B3C">
      <w:pPr>
        <w:numPr>
          <w:ilvl w:val="1"/>
          <w:numId w:val="12"/>
        </w:numPr>
        <w:autoSpaceDE w:val="0"/>
        <w:autoSpaceDN w:val="0"/>
        <w:adjustRightInd w:val="0"/>
        <w:ind w:left="851" w:hanging="425"/>
        <w:contextualSpacing/>
        <w:rPr>
          <w:rFonts w:cs="AdvPSA33F"/>
          <w:szCs w:val="24"/>
        </w:rPr>
      </w:pPr>
      <w:r w:rsidRPr="007D4799">
        <w:rPr>
          <w:rFonts w:cs="AdvPSA33F"/>
          <w:szCs w:val="24"/>
        </w:rPr>
        <w:t>sharing information</w:t>
      </w:r>
    </w:p>
    <w:p w14:paraId="75AFED8E" w14:textId="442A7A6F" w:rsidR="00E319CE" w:rsidRPr="007B6D07" w:rsidRDefault="00EF59C7" w:rsidP="004C7B3C">
      <w:pPr>
        <w:numPr>
          <w:ilvl w:val="1"/>
          <w:numId w:val="12"/>
        </w:numPr>
        <w:autoSpaceDE w:val="0"/>
        <w:autoSpaceDN w:val="0"/>
        <w:adjustRightInd w:val="0"/>
        <w:ind w:left="851" w:hanging="425"/>
        <w:contextualSpacing/>
        <w:rPr>
          <w:rFonts w:cs="Arial"/>
          <w:b/>
          <w:szCs w:val="24"/>
        </w:rPr>
      </w:pPr>
      <w:r w:rsidRPr="009A047F">
        <w:rPr>
          <w:rFonts w:cs="AdvPSA33F"/>
          <w:szCs w:val="24"/>
        </w:rPr>
        <w:t>engaging in multidisciplinary discussions both before and after the event that offer the group or individual opportunities to discuss the professional and emotional issues related to such decisions</w:t>
      </w:r>
    </w:p>
    <w:p w14:paraId="00C0AA71" w14:textId="5875B401" w:rsidR="007B6D07" w:rsidRPr="00D7272F" w:rsidRDefault="007844D2" w:rsidP="004C7B3C">
      <w:pPr>
        <w:numPr>
          <w:ilvl w:val="1"/>
          <w:numId w:val="12"/>
        </w:numPr>
        <w:autoSpaceDE w:val="0"/>
        <w:autoSpaceDN w:val="0"/>
        <w:adjustRightInd w:val="0"/>
        <w:ind w:left="851" w:hanging="425"/>
        <w:contextualSpacing/>
        <w:rPr>
          <w:rFonts w:cs="Arial"/>
          <w:b/>
          <w:szCs w:val="24"/>
        </w:rPr>
      </w:pPr>
      <w:r>
        <w:rPr>
          <w:rFonts w:cs="AdvOT1ef757c0"/>
          <w:szCs w:val="24"/>
        </w:rPr>
        <w:t>p</w:t>
      </w:r>
      <w:r w:rsidR="007B6D07">
        <w:rPr>
          <w:rFonts w:cs="AdvOT1ef757c0"/>
          <w:szCs w:val="24"/>
        </w:rPr>
        <w:t xml:space="preserve">roviding information on staff support services </w:t>
      </w:r>
      <w:r w:rsidR="006271B5">
        <w:rPr>
          <w:rFonts w:cs="AdvOT1ef757c0"/>
          <w:szCs w:val="24"/>
        </w:rPr>
        <w:t>i.e.,</w:t>
      </w:r>
      <w:r w:rsidR="007B6D07">
        <w:rPr>
          <w:rFonts w:cs="AdvOT1ef757c0"/>
          <w:szCs w:val="24"/>
        </w:rPr>
        <w:t xml:space="preserve"> E</w:t>
      </w:r>
      <w:r w:rsidR="00611CBC">
        <w:rPr>
          <w:rFonts w:cs="AdvOT1ef757c0"/>
          <w:szCs w:val="24"/>
        </w:rPr>
        <w:t>mployee Assistance Program (E</w:t>
      </w:r>
      <w:r w:rsidR="007B6D07">
        <w:rPr>
          <w:rFonts w:cs="AdvOT1ef757c0"/>
          <w:szCs w:val="24"/>
        </w:rPr>
        <w:t>AP</w:t>
      </w:r>
      <w:r w:rsidR="00611CBC">
        <w:rPr>
          <w:rFonts w:cs="AdvOT1ef757c0"/>
          <w:szCs w:val="24"/>
        </w:rPr>
        <w:t>)</w:t>
      </w:r>
      <w:r>
        <w:rPr>
          <w:rFonts w:cs="AdvOT1ef757c0"/>
          <w:szCs w:val="24"/>
        </w:rPr>
        <w:t>.</w:t>
      </w:r>
    </w:p>
    <w:p w14:paraId="79396103" w14:textId="1F135355" w:rsidR="00571367" w:rsidRPr="009A047F" w:rsidRDefault="00571367" w:rsidP="004908C0">
      <w:pPr>
        <w:numPr>
          <w:ilvl w:val="0"/>
          <w:numId w:val="12"/>
        </w:numPr>
        <w:autoSpaceDE w:val="0"/>
        <w:autoSpaceDN w:val="0"/>
        <w:adjustRightInd w:val="0"/>
        <w:ind w:left="426" w:hanging="426"/>
        <w:contextualSpacing/>
        <w:rPr>
          <w:rFonts w:cs="Arial"/>
          <w:b/>
          <w:szCs w:val="24"/>
        </w:rPr>
      </w:pPr>
      <w:r w:rsidRPr="005702E8">
        <w:rPr>
          <w:rFonts w:cs="AdvPSA33F"/>
          <w:szCs w:val="24"/>
        </w:rPr>
        <w:t>A staff member</w:t>
      </w:r>
      <w:r>
        <w:rPr>
          <w:rFonts w:cs="AdvPSA33F"/>
          <w:szCs w:val="24"/>
        </w:rPr>
        <w:t xml:space="preserve"> may </w:t>
      </w:r>
      <w:r w:rsidR="003A4C4F">
        <w:rPr>
          <w:rFonts w:cs="AdvPSA33F"/>
          <w:szCs w:val="24"/>
        </w:rPr>
        <w:t xml:space="preserve">choose to </w:t>
      </w:r>
      <w:r>
        <w:rPr>
          <w:rFonts w:cs="AdvPSA33F"/>
          <w:szCs w:val="24"/>
        </w:rPr>
        <w:t xml:space="preserve">responsibly </w:t>
      </w:r>
      <w:r w:rsidR="003A4C4F">
        <w:rPr>
          <w:rFonts w:cs="AdvPSA33F"/>
          <w:szCs w:val="24"/>
        </w:rPr>
        <w:t xml:space="preserve">exercise </w:t>
      </w:r>
      <w:r>
        <w:rPr>
          <w:rFonts w:cs="AdvPSA33F"/>
          <w:szCs w:val="24"/>
        </w:rPr>
        <w:t xml:space="preserve">their right not </w:t>
      </w:r>
      <w:r w:rsidR="003A4C4F">
        <w:rPr>
          <w:rFonts w:cs="AdvPSA33F"/>
          <w:szCs w:val="24"/>
        </w:rPr>
        <w:t xml:space="preserve">to </w:t>
      </w:r>
      <w:r w:rsidR="0072421C">
        <w:rPr>
          <w:rFonts w:cs="AdvPSA33F"/>
          <w:szCs w:val="24"/>
        </w:rPr>
        <w:t>provide or</w:t>
      </w:r>
      <w:r>
        <w:rPr>
          <w:rFonts w:cs="AdvPSA33F"/>
          <w:szCs w:val="24"/>
        </w:rPr>
        <w:t xml:space="preserve"> participate directly in treatments to which they have a conscientious objection. In such circumstances, staff members must respectfully inform </w:t>
      </w:r>
      <w:r w:rsidR="00910329">
        <w:t>relevant colleagues of their inability to be involved in this manner of care provision</w:t>
      </w:r>
      <w:r w:rsidR="003A4C4F">
        <w:rPr>
          <w:rFonts w:cs="AdvPSA33F"/>
          <w:szCs w:val="24"/>
        </w:rPr>
        <w:t>,</w:t>
      </w:r>
      <w:r>
        <w:rPr>
          <w:rFonts w:cs="AdvPSA33F"/>
          <w:szCs w:val="24"/>
        </w:rPr>
        <w:t xml:space="preserve"> and ensure the </w:t>
      </w:r>
      <w:r w:rsidR="003A4C4F">
        <w:rPr>
          <w:rFonts w:cs="AdvPSA33F"/>
          <w:szCs w:val="24"/>
        </w:rPr>
        <w:t xml:space="preserve">patient </w:t>
      </w:r>
      <w:r>
        <w:rPr>
          <w:rFonts w:cs="AdvPSA33F"/>
          <w:szCs w:val="24"/>
        </w:rPr>
        <w:t xml:space="preserve">has alternative care options </w:t>
      </w:r>
      <w:r w:rsidR="004908C0">
        <w:rPr>
          <w:rFonts w:cs="AdvPSA33F"/>
          <w:szCs w:val="24"/>
        </w:rPr>
        <w:t xml:space="preserve">in place </w:t>
      </w:r>
      <w:r>
        <w:rPr>
          <w:rFonts w:cs="AdvPSA33F"/>
          <w:szCs w:val="24"/>
        </w:rPr>
        <w:t>(adapted from Nursing and Midwifery Board Australia, 2018).</w:t>
      </w:r>
    </w:p>
    <w:p w14:paraId="3C022D5D" w14:textId="77777777" w:rsidR="009A6737" w:rsidRDefault="009A6737" w:rsidP="00253F5A">
      <w:pPr>
        <w:jc w:val="right"/>
      </w:pPr>
    </w:p>
    <w:p w14:paraId="6307EEC4" w14:textId="59782A74" w:rsidR="000A61FA" w:rsidRPr="009A6737" w:rsidRDefault="00B60119" w:rsidP="009A6737">
      <w:pPr>
        <w:jc w:val="right"/>
        <w:rPr>
          <w:rFonts w:cs="Arial"/>
          <w:i/>
          <w:szCs w:val="24"/>
        </w:rPr>
      </w:pPr>
      <w:hyperlink w:anchor="Contents" w:history="1">
        <w:r w:rsidR="00E319CE"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319CE" w:rsidRPr="00CD1C0E" w14:paraId="251F2A04" w14:textId="77777777" w:rsidTr="00901D6D">
        <w:trPr>
          <w:cantSplit/>
          <w:trHeight w:val="285"/>
        </w:trPr>
        <w:tc>
          <w:tcPr>
            <w:tcW w:w="9158" w:type="dxa"/>
            <w:shd w:val="clear" w:color="auto" w:fill="D9D9D9" w:themeFill="background1" w:themeFillShade="D9"/>
          </w:tcPr>
          <w:p w14:paraId="2CDC93CF" w14:textId="77777777" w:rsidR="0072421C" w:rsidRPr="0072421C" w:rsidRDefault="00E319CE" w:rsidP="0072421C">
            <w:pPr>
              <w:pStyle w:val="Heading1"/>
            </w:pPr>
            <w:bookmarkStart w:id="28" w:name="_Toc91169882"/>
            <w:r w:rsidRPr="003D2D06">
              <w:t xml:space="preserve">Section </w:t>
            </w:r>
            <w:r w:rsidR="003150FB">
              <w:t>1</w:t>
            </w:r>
            <w:r w:rsidR="009A047F">
              <w:t>1</w:t>
            </w:r>
            <w:r w:rsidRPr="003D2D06">
              <w:t xml:space="preserve"> – </w:t>
            </w:r>
            <w:r w:rsidR="0072421C">
              <w:t>Escalation of care</w:t>
            </w:r>
            <w:bookmarkEnd w:id="28"/>
          </w:p>
        </w:tc>
      </w:tr>
    </w:tbl>
    <w:p w14:paraId="379BAFAC" w14:textId="77777777" w:rsidR="0072421C" w:rsidRDefault="0072421C" w:rsidP="0072421C"/>
    <w:p w14:paraId="6AAF399D" w14:textId="1BDD60A4" w:rsidR="0072421C" w:rsidRDefault="0072421C" w:rsidP="0072421C">
      <w:r>
        <w:t>Where there is concern that a patient may have better quality of care with the introduction of palliative sedation however this has not been provided for in care planning, the concerned staff member should contact the Specialist Palliative Care Consult and Liaison Team Monday to Friday 8:30</w:t>
      </w:r>
      <w:r w:rsidR="0039265C">
        <w:t>am</w:t>
      </w:r>
      <w:r>
        <w:t xml:space="preserve"> – 5:00 pm </w:t>
      </w:r>
      <w:r w:rsidR="000A6CF6">
        <w:t>Ph 0401376949 or</w:t>
      </w:r>
      <w:r>
        <w:t xml:space="preserve"> the After Hours Nursing Coordinator </w:t>
      </w:r>
      <w:r w:rsidR="000A6CF6">
        <w:t xml:space="preserve">through SWITCH </w:t>
      </w:r>
      <w:r>
        <w:t xml:space="preserve">for advice. </w:t>
      </w:r>
    </w:p>
    <w:p w14:paraId="5F423DF6" w14:textId="77777777" w:rsidR="0072421C" w:rsidRDefault="0072421C" w:rsidP="0072421C">
      <w:pPr>
        <w:jc w:val="right"/>
      </w:pPr>
    </w:p>
    <w:p w14:paraId="12256542" w14:textId="3834E8C4" w:rsidR="001345F0" w:rsidRDefault="00B60119" w:rsidP="007B6D07">
      <w:pPr>
        <w:jc w:val="right"/>
      </w:pPr>
      <w:hyperlink w:anchor="Contents" w:history="1">
        <w:r w:rsidR="0072421C" w:rsidRPr="00C91F3F">
          <w:rPr>
            <w:rStyle w:val="Hyperlink"/>
            <w:rFonts w:eastAsiaTheme="majorEastAsia" w:cs="Arial"/>
            <w:i/>
            <w:szCs w:val="24"/>
          </w:rPr>
          <w:t>Back to Table of Contents</w:t>
        </w:r>
      </w:hyperlink>
      <w:r w:rsidR="0072421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2421C" w:rsidRPr="00CD1C0E" w14:paraId="023760FD" w14:textId="77777777" w:rsidTr="00B15A13">
        <w:trPr>
          <w:cantSplit/>
          <w:trHeight w:val="285"/>
        </w:trPr>
        <w:tc>
          <w:tcPr>
            <w:tcW w:w="9158" w:type="dxa"/>
            <w:shd w:val="clear" w:color="auto" w:fill="D9D9D9" w:themeFill="background1" w:themeFillShade="D9"/>
          </w:tcPr>
          <w:p w14:paraId="3FAA4575" w14:textId="77777777" w:rsidR="0072421C" w:rsidRPr="003D2D06" w:rsidRDefault="0072421C" w:rsidP="00B15A13">
            <w:pPr>
              <w:pStyle w:val="Heading1"/>
            </w:pPr>
            <w:bookmarkStart w:id="29" w:name="_Toc91169883"/>
            <w:r w:rsidRPr="003D2D06">
              <w:t xml:space="preserve">Section </w:t>
            </w:r>
            <w:r>
              <w:t>12</w:t>
            </w:r>
            <w:r w:rsidRPr="003D2D06">
              <w:t xml:space="preserve"> – </w:t>
            </w:r>
            <w:r>
              <w:t>Documentation</w:t>
            </w:r>
            <w:bookmarkEnd w:id="29"/>
          </w:p>
        </w:tc>
      </w:tr>
    </w:tbl>
    <w:p w14:paraId="21908854" w14:textId="77777777" w:rsidR="00E319CE" w:rsidRDefault="00E319CE" w:rsidP="00E319CE">
      <w:pPr>
        <w:pStyle w:val="Heading2"/>
      </w:pPr>
    </w:p>
    <w:p w14:paraId="40CABDC2" w14:textId="77777777" w:rsidR="00EF59C7" w:rsidRPr="007D4799" w:rsidRDefault="00EF59C7" w:rsidP="009A047F">
      <w:pPr>
        <w:autoSpaceDE w:val="0"/>
        <w:autoSpaceDN w:val="0"/>
        <w:adjustRightInd w:val="0"/>
        <w:rPr>
          <w:rFonts w:cs="Arial"/>
          <w:color w:val="000000"/>
          <w:szCs w:val="24"/>
        </w:rPr>
      </w:pPr>
      <w:r>
        <w:rPr>
          <w:rFonts w:cs="Arial"/>
          <w:color w:val="000000"/>
          <w:szCs w:val="24"/>
        </w:rPr>
        <w:t>T</w:t>
      </w:r>
      <w:r w:rsidRPr="007D4799">
        <w:rPr>
          <w:rFonts w:cs="Arial"/>
          <w:color w:val="000000"/>
          <w:szCs w:val="24"/>
        </w:rPr>
        <w:t xml:space="preserve">he prescriber or palliative care consultant should ensure that the discussion of the following issues is documented on the health record: </w:t>
      </w:r>
    </w:p>
    <w:p w14:paraId="3CDE91A5" w14:textId="36876913" w:rsidR="00EF59C7" w:rsidRPr="007D4799" w:rsidRDefault="00EF59C7" w:rsidP="009A047F">
      <w:pPr>
        <w:numPr>
          <w:ilvl w:val="0"/>
          <w:numId w:val="26"/>
        </w:numPr>
        <w:autoSpaceDE w:val="0"/>
        <w:autoSpaceDN w:val="0"/>
        <w:adjustRightInd w:val="0"/>
        <w:ind w:left="426" w:hanging="426"/>
        <w:rPr>
          <w:rFonts w:cs="Arial"/>
          <w:color w:val="000000"/>
          <w:szCs w:val="24"/>
        </w:rPr>
      </w:pPr>
      <w:r w:rsidRPr="007D4799">
        <w:rPr>
          <w:rFonts w:cs="AdvTimes"/>
          <w:color w:val="000000"/>
          <w:szCs w:val="24"/>
        </w:rPr>
        <w:t>medical rationale and cri</w:t>
      </w:r>
      <w:r w:rsidR="009A047F">
        <w:rPr>
          <w:rFonts w:cs="AdvTimes"/>
          <w:color w:val="000000"/>
          <w:szCs w:val="24"/>
        </w:rPr>
        <w:t xml:space="preserve">teria for recommending </w:t>
      </w:r>
      <w:r w:rsidR="006271B5">
        <w:rPr>
          <w:rFonts w:cs="AdvTimes"/>
          <w:color w:val="000000"/>
          <w:szCs w:val="24"/>
        </w:rPr>
        <w:t>sedation.</w:t>
      </w:r>
    </w:p>
    <w:p w14:paraId="41863C6F" w14:textId="03D6C829" w:rsidR="00EF59C7" w:rsidRPr="007D4799" w:rsidRDefault="009A047F" w:rsidP="009A047F">
      <w:pPr>
        <w:numPr>
          <w:ilvl w:val="0"/>
          <w:numId w:val="26"/>
        </w:numPr>
        <w:autoSpaceDE w:val="0"/>
        <w:autoSpaceDN w:val="0"/>
        <w:adjustRightInd w:val="0"/>
        <w:ind w:left="426" w:hanging="426"/>
        <w:rPr>
          <w:rFonts w:cs="Arial"/>
          <w:color w:val="000000"/>
          <w:szCs w:val="24"/>
        </w:rPr>
      </w:pPr>
      <w:r>
        <w:rPr>
          <w:rFonts w:cs="AdvTimes"/>
          <w:color w:val="000000"/>
          <w:szCs w:val="24"/>
        </w:rPr>
        <w:t xml:space="preserve">decision-making </w:t>
      </w:r>
      <w:r w:rsidR="006271B5">
        <w:rPr>
          <w:rFonts w:cs="AdvTimes"/>
          <w:color w:val="000000"/>
          <w:szCs w:val="24"/>
        </w:rPr>
        <w:t>process.</w:t>
      </w:r>
    </w:p>
    <w:p w14:paraId="55C951D4" w14:textId="61C98098" w:rsidR="00EF59C7" w:rsidRPr="007D4799" w:rsidRDefault="00EF59C7" w:rsidP="009A047F">
      <w:pPr>
        <w:numPr>
          <w:ilvl w:val="0"/>
          <w:numId w:val="26"/>
        </w:numPr>
        <w:autoSpaceDE w:val="0"/>
        <w:autoSpaceDN w:val="0"/>
        <w:adjustRightInd w:val="0"/>
        <w:ind w:left="426" w:hanging="426"/>
        <w:rPr>
          <w:rFonts w:cs="Arial"/>
          <w:color w:val="000000"/>
          <w:szCs w:val="24"/>
        </w:rPr>
      </w:pPr>
      <w:r w:rsidRPr="007D4799">
        <w:rPr>
          <w:rFonts w:cs="AdvTimes"/>
          <w:color w:val="000000"/>
          <w:szCs w:val="24"/>
        </w:rPr>
        <w:t xml:space="preserve">aims of sedation and the planned depth and duration of </w:t>
      </w:r>
      <w:r w:rsidR="006271B5" w:rsidRPr="007D4799">
        <w:rPr>
          <w:rFonts w:cs="AdvTimes"/>
          <w:color w:val="000000"/>
          <w:szCs w:val="24"/>
        </w:rPr>
        <w:t>sedation</w:t>
      </w:r>
      <w:r w:rsidR="006271B5">
        <w:rPr>
          <w:rFonts w:cs="AdvTimes"/>
          <w:color w:val="000000"/>
          <w:szCs w:val="24"/>
        </w:rPr>
        <w:t>.</w:t>
      </w:r>
    </w:p>
    <w:p w14:paraId="27551440" w14:textId="081660F6" w:rsidR="00EF59C7" w:rsidRPr="007D4799" w:rsidRDefault="00EF59C7" w:rsidP="009A047F">
      <w:pPr>
        <w:numPr>
          <w:ilvl w:val="0"/>
          <w:numId w:val="26"/>
        </w:numPr>
        <w:autoSpaceDE w:val="0"/>
        <w:autoSpaceDN w:val="0"/>
        <w:adjustRightInd w:val="0"/>
        <w:ind w:left="426" w:hanging="426"/>
        <w:rPr>
          <w:rFonts w:cs="Arial"/>
          <w:color w:val="000000"/>
          <w:szCs w:val="24"/>
        </w:rPr>
      </w:pPr>
      <w:r w:rsidRPr="007D4799">
        <w:rPr>
          <w:rFonts w:cs="Arial"/>
          <w:color w:val="000000"/>
          <w:szCs w:val="24"/>
        </w:rPr>
        <w:t xml:space="preserve">patient or </w:t>
      </w:r>
      <w:r w:rsidR="00B971D0">
        <w:rPr>
          <w:rFonts w:cs="Arial"/>
          <w:color w:val="000000"/>
          <w:szCs w:val="24"/>
        </w:rPr>
        <w:t>their</w:t>
      </w:r>
      <w:r w:rsidRPr="007D4799">
        <w:rPr>
          <w:rFonts w:cs="Arial"/>
          <w:color w:val="000000"/>
          <w:szCs w:val="24"/>
        </w:rPr>
        <w:t xml:space="preserve"> </w:t>
      </w:r>
      <w:proofErr w:type="spellStart"/>
      <w:r w:rsidR="00BD61AA">
        <w:rPr>
          <w:rFonts w:cs="Arial"/>
          <w:color w:val="000000"/>
          <w:szCs w:val="24"/>
        </w:rPr>
        <w:t>substitute</w:t>
      </w:r>
      <w:r>
        <w:rPr>
          <w:rFonts w:cs="Arial"/>
          <w:color w:val="000000"/>
          <w:szCs w:val="24"/>
        </w:rPr>
        <w:t>decision</w:t>
      </w:r>
      <w:proofErr w:type="spellEnd"/>
      <w:r w:rsidR="00294EEF">
        <w:rPr>
          <w:rFonts w:cs="Arial"/>
          <w:color w:val="000000"/>
          <w:szCs w:val="24"/>
        </w:rPr>
        <w:t>-</w:t>
      </w:r>
      <w:r>
        <w:rPr>
          <w:rFonts w:cs="Arial"/>
          <w:color w:val="000000"/>
          <w:szCs w:val="24"/>
        </w:rPr>
        <w:t>maker’s consent</w:t>
      </w:r>
      <w:r w:rsidR="007844D2">
        <w:rPr>
          <w:rFonts w:cs="Arial"/>
          <w:color w:val="000000"/>
          <w:szCs w:val="24"/>
        </w:rPr>
        <w:t>.</w:t>
      </w:r>
    </w:p>
    <w:p w14:paraId="05F693C0" w14:textId="4D84B823" w:rsidR="00EF59C7" w:rsidRDefault="00EF59C7" w:rsidP="009A047F">
      <w:pPr>
        <w:numPr>
          <w:ilvl w:val="0"/>
          <w:numId w:val="26"/>
        </w:numPr>
        <w:autoSpaceDE w:val="0"/>
        <w:autoSpaceDN w:val="0"/>
        <w:adjustRightInd w:val="0"/>
        <w:ind w:left="426" w:hanging="426"/>
        <w:rPr>
          <w:rFonts w:cs="Arial"/>
          <w:color w:val="000000"/>
          <w:szCs w:val="24"/>
        </w:rPr>
      </w:pPr>
      <w:r w:rsidRPr="007D4799">
        <w:rPr>
          <w:rFonts w:cs="Arial"/>
          <w:color w:val="000000"/>
          <w:szCs w:val="24"/>
        </w:rPr>
        <w:t>agreed goals of care amongst the patient, family, and pr</w:t>
      </w:r>
      <w:r>
        <w:rPr>
          <w:rFonts w:cs="Arial"/>
          <w:color w:val="000000"/>
          <w:szCs w:val="24"/>
        </w:rPr>
        <w:t>escribers/health care providers.</w:t>
      </w:r>
    </w:p>
    <w:p w14:paraId="726CFBB0" w14:textId="06EB3ACF" w:rsidR="00B23D55" w:rsidRDefault="00B23D55" w:rsidP="009A047F">
      <w:pPr>
        <w:numPr>
          <w:ilvl w:val="0"/>
          <w:numId w:val="26"/>
        </w:numPr>
        <w:autoSpaceDE w:val="0"/>
        <w:autoSpaceDN w:val="0"/>
        <w:adjustRightInd w:val="0"/>
        <w:ind w:left="426" w:hanging="426"/>
        <w:rPr>
          <w:rFonts w:cs="Arial"/>
          <w:color w:val="000000"/>
          <w:szCs w:val="24"/>
        </w:rPr>
      </w:pPr>
      <w:r>
        <w:rPr>
          <w:rFonts w:cs="Arial"/>
          <w:color w:val="000000"/>
          <w:szCs w:val="24"/>
        </w:rPr>
        <w:t>The steps to achieve sedation including initial choices of medications and doses.</w:t>
      </w:r>
    </w:p>
    <w:p w14:paraId="093BD70B" w14:textId="77777777" w:rsidR="004C7B3C" w:rsidRPr="007D4799" w:rsidRDefault="004C7B3C" w:rsidP="004C7B3C">
      <w:pPr>
        <w:autoSpaceDE w:val="0"/>
        <w:autoSpaceDN w:val="0"/>
        <w:adjustRightInd w:val="0"/>
        <w:ind w:left="426"/>
        <w:rPr>
          <w:rFonts w:cs="Arial"/>
          <w:color w:val="000000"/>
          <w:szCs w:val="24"/>
        </w:rPr>
      </w:pPr>
    </w:p>
    <w:p w14:paraId="5F8EDE93" w14:textId="617E16D1" w:rsidR="000D7E41" w:rsidRDefault="00B60119" w:rsidP="000D7E41">
      <w:pPr>
        <w:jc w:val="right"/>
        <w:rPr>
          <w:rFonts w:cs="Arial"/>
          <w:i/>
          <w:szCs w:val="24"/>
        </w:rPr>
      </w:pPr>
      <w:hyperlink w:anchor="Contents" w:history="1">
        <w:r w:rsidR="000D7E41" w:rsidRPr="00C91F3F">
          <w:rPr>
            <w:rStyle w:val="Hyperlink"/>
            <w:rFonts w:eastAsiaTheme="majorEastAsia" w:cs="Arial"/>
            <w:i/>
            <w:szCs w:val="24"/>
          </w:rPr>
          <w:t>Back to Table of Contents</w:t>
        </w:r>
      </w:hyperlink>
      <w:r w:rsidR="000D7E41">
        <w:rPr>
          <w:rFonts w:cs="Arial"/>
          <w:i/>
          <w:szCs w:val="24"/>
        </w:rPr>
        <w:t xml:space="preserve"> </w:t>
      </w:r>
    </w:p>
    <w:p w14:paraId="3D3E445D" w14:textId="77777777" w:rsidR="007844D2" w:rsidRDefault="007844D2" w:rsidP="000D7E41">
      <w:pPr>
        <w:jc w:val="right"/>
        <w:rPr>
          <w:rFonts w:cs="Arial"/>
          <w:i/>
          <w:szCs w:val="24"/>
        </w:rPr>
      </w:pPr>
    </w:p>
    <w:tbl>
      <w:tblPr>
        <w:tblpPr w:leftFromText="180" w:rightFromText="180" w:vertAnchor="text" w:horzAnchor="margin" w:tblpY="181"/>
        <w:tblW w:w="9158" w:type="dxa"/>
        <w:shd w:val="clear" w:color="auto" w:fill="D9D9D9" w:themeFill="background1" w:themeFillShade="D9"/>
        <w:tblLook w:val="0000" w:firstRow="0" w:lastRow="0" w:firstColumn="0" w:lastColumn="0" w:noHBand="0" w:noVBand="0"/>
      </w:tblPr>
      <w:tblGrid>
        <w:gridCol w:w="9158"/>
      </w:tblGrid>
      <w:tr w:rsidR="00DA0943" w:rsidRPr="00CD1C0E" w14:paraId="3409F0F5" w14:textId="77777777" w:rsidTr="00AC523C">
        <w:trPr>
          <w:cantSplit/>
          <w:trHeight w:val="285"/>
        </w:trPr>
        <w:tc>
          <w:tcPr>
            <w:tcW w:w="9158" w:type="dxa"/>
            <w:shd w:val="clear" w:color="auto" w:fill="D9D9D9" w:themeFill="background1" w:themeFillShade="D9"/>
          </w:tcPr>
          <w:p w14:paraId="2DD7349B" w14:textId="77777777" w:rsidR="00DA0943" w:rsidRPr="00CD1C0E" w:rsidRDefault="00DA0943" w:rsidP="00EC7607">
            <w:pPr>
              <w:pStyle w:val="Heading1"/>
              <w:tabs>
                <w:tab w:val="left" w:pos="1953"/>
              </w:tabs>
            </w:pPr>
            <w:bookmarkStart w:id="30" w:name="_Toc43903671"/>
            <w:bookmarkStart w:id="31" w:name="_Toc91169884"/>
            <w:r>
              <w:lastRenderedPageBreak/>
              <w:t>Evaluation</w:t>
            </w:r>
            <w:bookmarkEnd w:id="30"/>
            <w:bookmarkEnd w:id="31"/>
            <w:r>
              <w:t xml:space="preserve"> </w:t>
            </w:r>
            <w:r>
              <w:tab/>
            </w:r>
          </w:p>
        </w:tc>
      </w:tr>
    </w:tbl>
    <w:p w14:paraId="7C6DA7E3" w14:textId="77777777" w:rsidR="00DA0943" w:rsidRDefault="00DA0943" w:rsidP="00DA0943">
      <w:pPr>
        <w:pStyle w:val="Default"/>
        <w:rPr>
          <w:rFonts w:ascii="Calibri" w:hAnsi="Calibri"/>
        </w:rPr>
      </w:pPr>
    </w:p>
    <w:p w14:paraId="167BBA62" w14:textId="2C37343D" w:rsidR="00DA0943" w:rsidRDefault="00DA0943" w:rsidP="00DA0943">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28B4295F" w14:textId="18D187F8" w:rsidR="005E1411" w:rsidRPr="005E1411" w:rsidRDefault="005E1411" w:rsidP="004C7B3C">
      <w:pPr>
        <w:pStyle w:val="Default"/>
        <w:numPr>
          <w:ilvl w:val="0"/>
          <w:numId w:val="52"/>
        </w:numPr>
        <w:ind w:left="426" w:hanging="426"/>
        <w:rPr>
          <w:rFonts w:ascii="Calibri" w:hAnsi="Calibri" w:cs="Arial"/>
          <w:iCs/>
          <w:color w:val="auto"/>
          <w:lang w:eastAsia="en-US"/>
        </w:rPr>
      </w:pPr>
      <w:r w:rsidRPr="005E1411">
        <w:rPr>
          <w:rFonts w:ascii="Calibri" w:hAnsi="Calibri" w:cs="Arial"/>
          <w:iCs/>
          <w:color w:val="auto"/>
          <w:lang w:eastAsia="en-US"/>
        </w:rPr>
        <w:t>Reduction in consumer complaints</w:t>
      </w:r>
      <w:r w:rsidR="007844D2">
        <w:rPr>
          <w:rFonts w:ascii="Calibri" w:hAnsi="Calibri" w:cs="Arial"/>
          <w:iCs/>
          <w:color w:val="auto"/>
          <w:lang w:eastAsia="en-US"/>
        </w:rPr>
        <w:t>.</w:t>
      </w:r>
    </w:p>
    <w:p w14:paraId="05ACB75E" w14:textId="3959E2F3" w:rsidR="005E1411" w:rsidRPr="005E1411" w:rsidRDefault="005E1411" w:rsidP="004C7B3C">
      <w:pPr>
        <w:pStyle w:val="Default"/>
        <w:numPr>
          <w:ilvl w:val="0"/>
          <w:numId w:val="52"/>
        </w:numPr>
        <w:ind w:left="426" w:hanging="426"/>
        <w:rPr>
          <w:rFonts w:ascii="Calibri" w:hAnsi="Calibri" w:cs="Arial"/>
          <w:iCs/>
          <w:color w:val="auto"/>
          <w:lang w:eastAsia="en-US"/>
        </w:rPr>
      </w:pPr>
      <w:r>
        <w:rPr>
          <w:rFonts w:ascii="Calibri" w:hAnsi="Calibri" w:cs="Arial"/>
          <w:iCs/>
          <w:color w:val="auto"/>
          <w:lang w:eastAsia="en-US"/>
        </w:rPr>
        <w:t>Palliative sedation will be implemented</w:t>
      </w:r>
      <w:r w:rsidRPr="005E1411">
        <w:rPr>
          <w:rFonts w:ascii="Calibri" w:hAnsi="Calibri" w:cs="Arial"/>
          <w:iCs/>
          <w:color w:val="auto"/>
          <w:lang w:eastAsia="en-US"/>
        </w:rPr>
        <w:t xml:space="preserve"> in a timely manner</w:t>
      </w:r>
      <w:r w:rsidR="007844D2">
        <w:rPr>
          <w:rFonts w:ascii="Calibri" w:hAnsi="Calibri" w:cs="Arial"/>
          <w:iCs/>
          <w:color w:val="auto"/>
          <w:lang w:eastAsia="en-US"/>
        </w:rPr>
        <w:t>.</w:t>
      </w:r>
    </w:p>
    <w:p w14:paraId="6C027B99" w14:textId="48646469" w:rsidR="005E1411" w:rsidRPr="005E1411" w:rsidRDefault="005E1411" w:rsidP="004C7B3C">
      <w:pPr>
        <w:pStyle w:val="Default"/>
        <w:numPr>
          <w:ilvl w:val="0"/>
          <w:numId w:val="52"/>
        </w:numPr>
        <w:ind w:left="426" w:hanging="426"/>
        <w:rPr>
          <w:rFonts w:ascii="Calibri" w:hAnsi="Calibri" w:cs="Arial"/>
          <w:iCs/>
          <w:color w:val="auto"/>
          <w:lang w:eastAsia="en-US"/>
        </w:rPr>
      </w:pPr>
      <w:r w:rsidRPr="005E1411">
        <w:rPr>
          <w:rFonts w:ascii="Calibri" w:hAnsi="Calibri" w:cs="Arial"/>
          <w:iCs/>
          <w:color w:val="auto"/>
          <w:lang w:eastAsia="en-US"/>
        </w:rPr>
        <w:t>There will be no significant incidents related to</w:t>
      </w:r>
      <w:r>
        <w:rPr>
          <w:rFonts w:ascii="Calibri" w:hAnsi="Calibri" w:cs="Arial"/>
          <w:iCs/>
          <w:color w:val="auto"/>
          <w:lang w:eastAsia="en-US"/>
        </w:rPr>
        <w:t xml:space="preserve"> the use of palliative sedation</w:t>
      </w:r>
      <w:r w:rsidR="007844D2">
        <w:rPr>
          <w:rFonts w:ascii="Calibri" w:hAnsi="Calibri" w:cs="Arial"/>
          <w:iCs/>
          <w:color w:val="auto"/>
          <w:lang w:eastAsia="en-US"/>
        </w:rPr>
        <w:t>.</w:t>
      </w:r>
    </w:p>
    <w:p w14:paraId="748C94BA" w14:textId="77777777" w:rsidR="005E1411" w:rsidRPr="005E1411" w:rsidRDefault="005E1411" w:rsidP="005E1411">
      <w:pPr>
        <w:pStyle w:val="Default"/>
        <w:rPr>
          <w:rFonts w:ascii="Calibri" w:hAnsi="Calibri" w:cs="Arial"/>
          <w:b/>
          <w:bCs/>
          <w:iCs/>
          <w:color w:val="auto"/>
          <w:lang w:eastAsia="en-US"/>
        </w:rPr>
      </w:pPr>
    </w:p>
    <w:p w14:paraId="5032A007" w14:textId="77777777" w:rsidR="005E1411" w:rsidRPr="005E1411" w:rsidRDefault="005E1411" w:rsidP="005E1411">
      <w:pPr>
        <w:pStyle w:val="Default"/>
        <w:rPr>
          <w:rFonts w:ascii="Calibri" w:hAnsi="Calibri" w:cs="Arial"/>
          <w:b/>
          <w:bCs/>
          <w:iCs/>
          <w:color w:val="auto"/>
          <w:lang w:eastAsia="en-US"/>
        </w:rPr>
      </w:pPr>
      <w:r w:rsidRPr="005E1411">
        <w:rPr>
          <w:rFonts w:ascii="Calibri" w:hAnsi="Calibri" w:cs="Arial"/>
          <w:b/>
          <w:bCs/>
          <w:iCs/>
          <w:color w:val="auto"/>
          <w:lang w:eastAsia="en-US"/>
        </w:rPr>
        <w:t>Measure</w:t>
      </w:r>
    </w:p>
    <w:p w14:paraId="357C82AC" w14:textId="5B92278A" w:rsidR="005E1411" w:rsidRPr="005E1411" w:rsidRDefault="005E1411" w:rsidP="004C7B3C">
      <w:pPr>
        <w:pStyle w:val="Default"/>
        <w:numPr>
          <w:ilvl w:val="0"/>
          <w:numId w:val="53"/>
        </w:numPr>
        <w:ind w:left="426" w:hanging="426"/>
        <w:rPr>
          <w:rFonts w:ascii="Calibri" w:hAnsi="Calibri" w:cs="Arial"/>
          <w:iCs/>
          <w:color w:val="auto"/>
          <w:lang w:eastAsia="en-US"/>
        </w:rPr>
      </w:pPr>
      <w:r w:rsidRPr="005E1411">
        <w:rPr>
          <w:rFonts w:ascii="Calibri" w:hAnsi="Calibri" w:cs="Arial"/>
          <w:iCs/>
          <w:color w:val="auto"/>
          <w:lang w:eastAsia="en-US"/>
        </w:rPr>
        <w:t xml:space="preserve">Regular reporting to relevant managers of </w:t>
      </w:r>
      <w:r>
        <w:rPr>
          <w:rFonts w:ascii="Calibri" w:hAnsi="Calibri" w:cs="Arial"/>
          <w:iCs/>
          <w:color w:val="auto"/>
          <w:lang w:eastAsia="en-US"/>
        </w:rPr>
        <w:t xml:space="preserve">use of palliative sedation and any concerns or feedback </w:t>
      </w:r>
      <w:r w:rsidR="006271B5">
        <w:rPr>
          <w:rFonts w:ascii="Calibri" w:hAnsi="Calibri" w:cs="Arial"/>
          <w:iCs/>
          <w:color w:val="auto"/>
          <w:lang w:eastAsia="en-US"/>
        </w:rPr>
        <w:t>regarding</w:t>
      </w:r>
      <w:r>
        <w:rPr>
          <w:rFonts w:ascii="Calibri" w:hAnsi="Calibri" w:cs="Arial"/>
          <w:iCs/>
          <w:color w:val="auto"/>
          <w:lang w:eastAsia="en-US"/>
        </w:rPr>
        <w:t xml:space="preserve"> palliative sedation.</w:t>
      </w:r>
    </w:p>
    <w:p w14:paraId="1D32ED1A" w14:textId="77777777" w:rsidR="005E1411" w:rsidRPr="005E1411" w:rsidRDefault="005E1411" w:rsidP="004C7B3C">
      <w:pPr>
        <w:pStyle w:val="Default"/>
        <w:numPr>
          <w:ilvl w:val="0"/>
          <w:numId w:val="53"/>
        </w:numPr>
        <w:ind w:left="426" w:hanging="426"/>
        <w:rPr>
          <w:rFonts w:ascii="Calibri" w:hAnsi="Calibri" w:cs="Arial"/>
          <w:iCs/>
          <w:color w:val="auto"/>
          <w:lang w:eastAsia="en-US"/>
        </w:rPr>
      </w:pPr>
      <w:r w:rsidRPr="005E1411">
        <w:rPr>
          <w:rFonts w:ascii="Calibri" w:hAnsi="Calibri" w:cs="Arial"/>
          <w:iCs/>
          <w:color w:val="auto"/>
          <w:lang w:eastAsia="en-US"/>
        </w:rPr>
        <w:t>Clinical and quality outcomes are evaluated through patient experience questionnaires and CFET Data.</w:t>
      </w:r>
    </w:p>
    <w:p w14:paraId="5CDBD256" w14:textId="420CA1C4" w:rsidR="005E1411" w:rsidRPr="005E1411" w:rsidRDefault="005E1411" w:rsidP="004C7B3C">
      <w:pPr>
        <w:pStyle w:val="Default"/>
        <w:numPr>
          <w:ilvl w:val="0"/>
          <w:numId w:val="53"/>
        </w:numPr>
        <w:ind w:left="426" w:hanging="426"/>
        <w:rPr>
          <w:rFonts w:ascii="Calibri" w:hAnsi="Calibri" w:cs="Arial"/>
          <w:iCs/>
          <w:color w:val="auto"/>
          <w:lang w:eastAsia="en-US"/>
        </w:rPr>
      </w:pPr>
      <w:r w:rsidRPr="005E1411">
        <w:rPr>
          <w:rFonts w:ascii="Calibri" w:hAnsi="Calibri" w:cs="Arial"/>
          <w:iCs/>
          <w:color w:val="auto"/>
          <w:lang w:eastAsia="en-US"/>
        </w:rPr>
        <w:t>Incident data will be regularly reviewed by the senior manager.</w:t>
      </w:r>
    </w:p>
    <w:p w14:paraId="23C838EC" w14:textId="77777777" w:rsidR="00DA0943" w:rsidRDefault="00DA0943" w:rsidP="00DA0943">
      <w:pPr>
        <w:pStyle w:val="Default"/>
        <w:rPr>
          <w:rFonts w:ascii="Calibri" w:hAnsi="Calibri" w:cs="Arial"/>
          <w:i/>
          <w:color w:val="auto"/>
          <w:lang w:eastAsia="en-US"/>
        </w:rPr>
      </w:pPr>
    </w:p>
    <w:p w14:paraId="29EE62C3" w14:textId="0C0EE214" w:rsidR="00E319CE" w:rsidRPr="00253F5A" w:rsidRDefault="00B60119" w:rsidP="00DA0943">
      <w:pPr>
        <w:jc w:val="right"/>
      </w:pPr>
      <w:hyperlink w:anchor="Contents" w:history="1">
        <w:r w:rsidR="00DA0943" w:rsidRPr="00C91F3F">
          <w:rPr>
            <w:rStyle w:val="Hyperlink"/>
            <w:rFonts w:eastAsiaTheme="majorEastAsia" w:cs="Arial"/>
            <w:i/>
            <w:szCs w:val="24"/>
          </w:rPr>
          <w:t>Back to Table of Contents</w:t>
        </w:r>
      </w:hyperlink>
      <w:r w:rsidR="00E319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3B819BDB" w14:textId="77777777" w:rsidTr="008E74FD">
        <w:trPr>
          <w:cantSplit/>
          <w:trHeight w:val="285"/>
        </w:trPr>
        <w:tc>
          <w:tcPr>
            <w:tcW w:w="9158" w:type="dxa"/>
            <w:shd w:val="clear" w:color="auto" w:fill="D9D9D9" w:themeFill="background1" w:themeFillShade="D9"/>
          </w:tcPr>
          <w:p w14:paraId="394F8A83" w14:textId="77777777" w:rsidR="009A534C" w:rsidRPr="00CD1C0E" w:rsidRDefault="009A534C" w:rsidP="00B10F87">
            <w:pPr>
              <w:pStyle w:val="Heading1"/>
            </w:pPr>
            <w:bookmarkStart w:id="32" w:name="_Toc389473287"/>
            <w:bookmarkStart w:id="33" w:name="_Toc393203347"/>
            <w:bookmarkStart w:id="34" w:name="_Toc91169885"/>
            <w:r>
              <w:t>Related Policies, Procedures</w:t>
            </w:r>
            <w:bookmarkEnd w:id="32"/>
            <w:r>
              <w:t>, Guidelines and Legislation</w:t>
            </w:r>
            <w:bookmarkEnd w:id="33"/>
            <w:bookmarkEnd w:id="34"/>
          </w:p>
        </w:tc>
      </w:tr>
    </w:tbl>
    <w:p w14:paraId="7644F958" w14:textId="77777777" w:rsidR="009A534C" w:rsidRDefault="009A534C" w:rsidP="009A534C">
      <w:pPr>
        <w:rPr>
          <w:szCs w:val="24"/>
        </w:rPr>
      </w:pPr>
    </w:p>
    <w:p w14:paraId="4F1EAE89" w14:textId="77777777" w:rsidR="00B61F35" w:rsidRPr="006743DB" w:rsidRDefault="00B61F35" w:rsidP="006743DB">
      <w:pPr>
        <w:rPr>
          <w:b/>
        </w:rPr>
      </w:pPr>
      <w:r w:rsidRPr="006743DB">
        <w:rPr>
          <w:b/>
        </w:rPr>
        <w:t>Policies</w:t>
      </w:r>
    </w:p>
    <w:p w14:paraId="671AAA7D" w14:textId="7A4E02C5" w:rsidR="00B61F35" w:rsidRDefault="00F02128" w:rsidP="00BA5B60">
      <w:pPr>
        <w:pStyle w:val="ListBullet"/>
      </w:pPr>
      <w:r>
        <w:t xml:space="preserve">Informed Consent- Clinical </w:t>
      </w:r>
    </w:p>
    <w:p w14:paraId="422BF1EB" w14:textId="6710FE7C" w:rsidR="00611CBC" w:rsidRDefault="00F02128" w:rsidP="00BA5B60">
      <w:pPr>
        <w:pStyle w:val="ListBullet"/>
      </w:pPr>
      <w:r>
        <w:t xml:space="preserve">ACT </w:t>
      </w:r>
      <w:r w:rsidR="00611CBC">
        <w:t>Language</w:t>
      </w:r>
      <w:r w:rsidR="008414BB">
        <w:t xml:space="preserve"> Services</w:t>
      </w:r>
      <w:r w:rsidR="00611CBC">
        <w:t xml:space="preserve"> Policy</w:t>
      </w:r>
    </w:p>
    <w:p w14:paraId="773CEE9C" w14:textId="4F2EF47C" w:rsidR="002B44CA" w:rsidRDefault="002B44CA" w:rsidP="00BA5B60">
      <w:pPr>
        <w:pStyle w:val="ListBullet"/>
      </w:pPr>
      <w:r>
        <w:t>Medication Handling Policy</w:t>
      </w:r>
    </w:p>
    <w:p w14:paraId="5766192E" w14:textId="77777777" w:rsidR="00ED3871" w:rsidRDefault="00ED3871" w:rsidP="00ED3871">
      <w:pPr>
        <w:pStyle w:val="ListBullet"/>
        <w:numPr>
          <w:ilvl w:val="0"/>
          <w:numId w:val="0"/>
        </w:numPr>
        <w:ind w:left="426"/>
      </w:pPr>
    </w:p>
    <w:p w14:paraId="2257FECF" w14:textId="77777777" w:rsidR="00B61F35" w:rsidRPr="006743DB" w:rsidRDefault="00B61F35" w:rsidP="006743DB">
      <w:pPr>
        <w:rPr>
          <w:b/>
        </w:rPr>
      </w:pPr>
      <w:r w:rsidRPr="006743DB">
        <w:rPr>
          <w:b/>
        </w:rPr>
        <w:t>Procedures</w:t>
      </w:r>
    </w:p>
    <w:p w14:paraId="24D704BF" w14:textId="15CA4645" w:rsidR="00B61F35" w:rsidRDefault="008414BB" w:rsidP="00BA5B60">
      <w:pPr>
        <w:pStyle w:val="ListBullet"/>
      </w:pPr>
      <w:r>
        <w:t>Infection Prevention and Control-</w:t>
      </w:r>
      <w:r w:rsidR="00B61F35" w:rsidRPr="00B61F35">
        <w:t>Healthcare Associated Infections Procedure</w:t>
      </w:r>
    </w:p>
    <w:p w14:paraId="113EC851" w14:textId="248EA6A0" w:rsidR="008414BB" w:rsidRPr="00B61F35" w:rsidRDefault="008414BB" w:rsidP="00BA5B60">
      <w:pPr>
        <w:pStyle w:val="ListBullet"/>
      </w:pPr>
      <w:r>
        <w:t>Language Services- Interpreters and Translated Materials Procedure</w:t>
      </w:r>
    </w:p>
    <w:p w14:paraId="4502BCD9" w14:textId="0FDC7656" w:rsidR="005D6397" w:rsidRDefault="005D6397" w:rsidP="00BA5B60">
      <w:pPr>
        <w:pStyle w:val="ListBullet"/>
      </w:pPr>
      <w:r>
        <w:t xml:space="preserve">Goals of </w:t>
      </w:r>
      <w:r w:rsidR="008414BB">
        <w:t xml:space="preserve">Patient </w:t>
      </w:r>
      <w:r>
        <w:t>Care</w:t>
      </w:r>
      <w:r w:rsidR="008414BB">
        <w:t xml:space="preserve"> Plan</w:t>
      </w:r>
      <w:r>
        <w:t xml:space="preserve"> </w:t>
      </w:r>
      <w:r w:rsidR="008414BB">
        <w:t>(</w:t>
      </w:r>
      <w:r>
        <w:t>Adult and Paediatric not Neonates</w:t>
      </w:r>
      <w:r w:rsidR="00D41AB1">
        <w:t>)</w:t>
      </w:r>
    </w:p>
    <w:p w14:paraId="1513BD68" w14:textId="77777777" w:rsidR="00D41AB1" w:rsidRDefault="00D41AB1" w:rsidP="00BA5B60">
      <w:pPr>
        <w:pStyle w:val="ListBullet"/>
      </w:pPr>
      <w:r>
        <w:t>Optimal Cancer Care Pathway for Lung Cancer Patients (Adults only)</w:t>
      </w:r>
    </w:p>
    <w:p w14:paraId="3155F9D3" w14:textId="3276C3C2" w:rsidR="00D41AB1" w:rsidRDefault="00D41AB1" w:rsidP="00BA5B60">
      <w:pPr>
        <w:pStyle w:val="ListBullet"/>
      </w:pPr>
      <w:r>
        <w:t xml:space="preserve">Subcutaneous Medication Management </w:t>
      </w:r>
      <w:r w:rsidR="008414BB">
        <w:t xml:space="preserve">in the Care </w:t>
      </w:r>
      <w:r>
        <w:t>of the Palliative Patient</w:t>
      </w:r>
      <w:r w:rsidR="008414BB">
        <w:t>-Adults Only</w:t>
      </w:r>
    </w:p>
    <w:p w14:paraId="7BF3B335" w14:textId="6B89E887" w:rsidR="00ED3871" w:rsidRDefault="00ED3871" w:rsidP="00ED3871">
      <w:pPr>
        <w:pStyle w:val="ListBullet"/>
      </w:pPr>
      <w:r w:rsidRPr="00B61F35">
        <w:t xml:space="preserve">Patient Identification and Procedure Matching </w:t>
      </w:r>
    </w:p>
    <w:p w14:paraId="4A5DF296" w14:textId="77777777" w:rsidR="00B61F35" w:rsidRPr="00B61F35" w:rsidRDefault="00B61F35" w:rsidP="007844D2">
      <w:pPr>
        <w:rPr>
          <w:rFonts w:cs="Arial"/>
          <w:szCs w:val="24"/>
        </w:rPr>
      </w:pPr>
    </w:p>
    <w:p w14:paraId="113043A8" w14:textId="77777777" w:rsidR="00B61F35" w:rsidRPr="006743DB" w:rsidRDefault="00B61F35" w:rsidP="006743DB">
      <w:pPr>
        <w:rPr>
          <w:b/>
        </w:rPr>
      </w:pPr>
      <w:r w:rsidRPr="006743DB">
        <w:rPr>
          <w:b/>
        </w:rPr>
        <w:t xml:space="preserve">Guidelines </w:t>
      </w:r>
    </w:p>
    <w:p w14:paraId="6A4C084D" w14:textId="77777777" w:rsidR="00251AF5" w:rsidRDefault="00251AF5" w:rsidP="005D6397">
      <w:pPr>
        <w:pStyle w:val="ListBullet"/>
      </w:pPr>
      <w:r>
        <w:t>Consensus Statement on the use of Palliative Sedation in the ACT</w:t>
      </w:r>
    </w:p>
    <w:p w14:paraId="03A02B5F" w14:textId="01E76B36" w:rsidR="005D6397" w:rsidRDefault="005D6397" w:rsidP="005D6397">
      <w:pPr>
        <w:pStyle w:val="ListBullet"/>
      </w:pPr>
      <w:r>
        <w:t>National Palliative Care Strategy 2018</w:t>
      </w:r>
    </w:p>
    <w:p w14:paraId="32AC9CDA" w14:textId="77777777" w:rsidR="005D6397" w:rsidRDefault="005D6397" w:rsidP="005D6397">
      <w:pPr>
        <w:pStyle w:val="ListBullet"/>
      </w:pPr>
      <w:r>
        <w:t>ANZ</w:t>
      </w:r>
      <w:r w:rsidR="0066700C">
        <w:t>S</w:t>
      </w:r>
      <w:r>
        <w:t xml:space="preserve">PM Palliative Sedation Therapy Guidance Document. </w:t>
      </w:r>
    </w:p>
    <w:p w14:paraId="230A19A9" w14:textId="77777777" w:rsidR="005D6397" w:rsidRDefault="005D6397" w:rsidP="005D6397">
      <w:pPr>
        <w:pStyle w:val="ListBullet"/>
      </w:pPr>
      <w:r w:rsidRPr="002D3F24">
        <w:t>ANZICS Statement on Care and Decision-Making at the End of Life for the Critically Ill Edition 1.0 2014</w:t>
      </w:r>
    </w:p>
    <w:p w14:paraId="5587204A" w14:textId="77777777" w:rsidR="0066623E" w:rsidRDefault="0066623E" w:rsidP="0066623E">
      <w:pPr>
        <w:pStyle w:val="ListBullet"/>
      </w:pPr>
      <w:r>
        <w:t>Nursing and Midwifery Board of Australia Code of Conduct for Nurses 2018</w:t>
      </w:r>
    </w:p>
    <w:p w14:paraId="3BEEA40E" w14:textId="77777777" w:rsidR="0066623E" w:rsidRDefault="0066623E" w:rsidP="0066623E">
      <w:pPr>
        <w:pStyle w:val="ListBullet"/>
      </w:pPr>
      <w:r>
        <w:t>Australian Medical Association Position Statement on Conscientious Objection 2019</w:t>
      </w:r>
    </w:p>
    <w:p w14:paraId="4D187983" w14:textId="77777777" w:rsidR="00B61F35" w:rsidRPr="00B61F35" w:rsidRDefault="00B61F35" w:rsidP="00B61F35"/>
    <w:p w14:paraId="3EFA7AEB" w14:textId="77777777" w:rsidR="00B61F35" w:rsidRPr="006743DB" w:rsidRDefault="00B61F35" w:rsidP="006743DB">
      <w:pPr>
        <w:rPr>
          <w:b/>
        </w:rPr>
      </w:pPr>
      <w:r w:rsidRPr="006743DB">
        <w:rPr>
          <w:b/>
        </w:rPr>
        <w:t>Legislation</w:t>
      </w:r>
    </w:p>
    <w:p w14:paraId="2A4A6B87" w14:textId="77777777" w:rsidR="00B61F35" w:rsidRPr="00BA5B60" w:rsidRDefault="00B61F35" w:rsidP="00BA5B60">
      <w:pPr>
        <w:pStyle w:val="ListBullet"/>
        <w:rPr>
          <w:i/>
        </w:rPr>
      </w:pPr>
      <w:r w:rsidRPr="00BA5B60">
        <w:rPr>
          <w:i/>
        </w:rPr>
        <w:t>Health Records (Privacy and Access) Act 1997</w:t>
      </w:r>
    </w:p>
    <w:p w14:paraId="040BF1F0" w14:textId="77777777" w:rsidR="00B61F35" w:rsidRPr="00BA5B60" w:rsidRDefault="00B61F35" w:rsidP="00BA5B60">
      <w:pPr>
        <w:pStyle w:val="ListBullet"/>
        <w:rPr>
          <w:i/>
        </w:rPr>
      </w:pPr>
      <w:r w:rsidRPr="00BA5B60">
        <w:rPr>
          <w:i/>
        </w:rPr>
        <w:t>Human Rights Act 2004</w:t>
      </w:r>
    </w:p>
    <w:p w14:paraId="594D3A22" w14:textId="77777777" w:rsidR="00B61F35" w:rsidRDefault="00B61F35" w:rsidP="00BA5B60">
      <w:pPr>
        <w:pStyle w:val="ListBullet"/>
        <w:rPr>
          <w:i/>
        </w:rPr>
      </w:pPr>
      <w:r w:rsidRPr="00BA5B60">
        <w:rPr>
          <w:i/>
        </w:rPr>
        <w:lastRenderedPageBreak/>
        <w:t>Work Health and Safety Act 2011</w:t>
      </w:r>
    </w:p>
    <w:p w14:paraId="02BC222A" w14:textId="77777777" w:rsidR="00D41AB1" w:rsidRDefault="00D41AB1" w:rsidP="00BA5B60">
      <w:pPr>
        <w:pStyle w:val="ListBullet"/>
        <w:rPr>
          <w:i/>
        </w:rPr>
      </w:pPr>
      <w:r>
        <w:rPr>
          <w:i/>
        </w:rPr>
        <w:t>Powers of Attorney Act 2006</w:t>
      </w:r>
    </w:p>
    <w:p w14:paraId="067769BF" w14:textId="1DCD2A6B" w:rsidR="00D41AB1" w:rsidRDefault="00D41AB1" w:rsidP="00BA5B60">
      <w:pPr>
        <w:pStyle w:val="ListBullet"/>
        <w:rPr>
          <w:i/>
        </w:rPr>
      </w:pPr>
      <w:r>
        <w:rPr>
          <w:i/>
        </w:rPr>
        <w:t>Medical Treatment (Health Directions) Act 2006</w:t>
      </w:r>
    </w:p>
    <w:p w14:paraId="62E0FF3F" w14:textId="77777777" w:rsidR="00F02128" w:rsidRDefault="00F02128" w:rsidP="00F02128">
      <w:pPr>
        <w:pStyle w:val="ListBullet"/>
        <w:numPr>
          <w:ilvl w:val="0"/>
          <w:numId w:val="0"/>
        </w:numPr>
        <w:ind w:left="426"/>
        <w:rPr>
          <w:i/>
        </w:rPr>
      </w:pPr>
    </w:p>
    <w:p w14:paraId="392A5D5E" w14:textId="5330A3A0" w:rsidR="00F02128" w:rsidRPr="00F02128" w:rsidRDefault="00F02128" w:rsidP="00F02128">
      <w:pPr>
        <w:rPr>
          <w:b/>
        </w:rPr>
      </w:pPr>
      <w:r w:rsidRPr="00F02128">
        <w:rPr>
          <w:b/>
        </w:rPr>
        <w:t>O</w:t>
      </w:r>
      <w:r>
        <w:rPr>
          <w:b/>
        </w:rPr>
        <w:t>ther</w:t>
      </w:r>
    </w:p>
    <w:p w14:paraId="67224764" w14:textId="3FBEDB5D" w:rsidR="000A6CF6" w:rsidRPr="00ED3871" w:rsidRDefault="000A6CF6" w:rsidP="00BA5B60">
      <w:pPr>
        <w:pStyle w:val="ListBullet"/>
        <w:rPr>
          <w:iCs/>
        </w:rPr>
      </w:pPr>
      <w:r w:rsidRPr="00ED3871">
        <w:rPr>
          <w:iCs/>
        </w:rPr>
        <w:t>Australian Charter of Healthcare Right</w:t>
      </w:r>
      <w:r w:rsidR="007844D2">
        <w:rPr>
          <w:iCs/>
        </w:rPr>
        <w:t>s</w:t>
      </w:r>
    </w:p>
    <w:p w14:paraId="2EC000A9" w14:textId="77777777" w:rsidR="00EF59C7" w:rsidRDefault="00EF59C7" w:rsidP="00EF59C7">
      <w:pPr>
        <w:pStyle w:val="ListBullet"/>
        <w:numPr>
          <w:ilvl w:val="0"/>
          <w:numId w:val="0"/>
        </w:numPr>
        <w:ind w:left="426" w:hanging="426"/>
        <w:rPr>
          <w:i/>
        </w:rPr>
      </w:pPr>
    </w:p>
    <w:p w14:paraId="16E611A0" w14:textId="77777777" w:rsidR="00EF59C7" w:rsidRDefault="006B6A40" w:rsidP="00EF59C7">
      <w:pPr>
        <w:rPr>
          <w:b/>
          <w:szCs w:val="24"/>
        </w:rPr>
      </w:pPr>
      <w:r>
        <w:rPr>
          <w:b/>
          <w:szCs w:val="24"/>
        </w:rPr>
        <w:t>Medication Standing Orders</w:t>
      </w:r>
    </w:p>
    <w:p w14:paraId="133EE821" w14:textId="77777777" w:rsidR="009A534C" w:rsidRPr="001345F0" w:rsidRDefault="004908C0" w:rsidP="001345F0">
      <w:pPr>
        <w:pStyle w:val="ListParagraph"/>
        <w:ind w:left="0"/>
        <w:rPr>
          <w:i/>
        </w:rPr>
      </w:pPr>
      <w:r>
        <w:rPr>
          <w:szCs w:val="24"/>
        </w:rPr>
        <w:t>Palliative care Medication Standing Orders for each division are accessible on the Clinical Forms Register</w:t>
      </w:r>
      <w:r w:rsidR="003A4C4F">
        <w:rPr>
          <w:szCs w:val="24"/>
        </w:rPr>
        <w:t>.</w:t>
      </w:r>
    </w:p>
    <w:p w14:paraId="694F31A2" w14:textId="77777777" w:rsidR="00582FE4" w:rsidRDefault="00582FE4" w:rsidP="009A534C">
      <w:pPr>
        <w:pStyle w:val="ListParagraph"/>
        <w:jc w:val="right"/>
      </w:pPr>
    </w:p>
    <w:p w14:paraId="6FD77E3F" w14:textId="12FC04C2" w:rsidR="00611CBC" w:rsidRPr="00DA3910" w:rsidRDefault="00B60119" w:rsidP="004C7B3C">
      <w:pPr>
        <w:pStyle w:val="ListParagraph"/>
        <w:contextualSpacing w:val="0"/>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343"/>
        <w:tblW w:w="9158" w:type="dxa"/>
        <w:tblLook w:val="0000" w:firstRow="0" w:lastRow="0" w:firstColumn="0" w:lastColumn="0" w:noHBand="0" w:noVBand="0"/>
      </w:tblPr>
      <w:tblGrid>
        <w:gridCol w:w="9158"/>
      </w:tblGrid>
      <w:tr w:rsidR="004B7500" w:rsidRPr="001B2BAC" w14:paraId="55DBE85A" w14:textId="77777777" w:rsidTr="004B7500">
        <w:trPr>
          <w:cantSplit/>
          <w:trHeight w:val="285"/>
        </w:trPr>
        <w:tc>
          <w:tcPr>
            <w:tcW w:w="9158" w:type="dxa"/>
            <w:shd w:val="clear" w:color="auto" w:fill="D9D9D9" w:themeFill="background1" w:themeFillShade="D9"/>
          </w:tcPr>
          <w:p w14:paraId="5148185F" w14:textId="4B54AC59" w:rsidR="004B7500" w:rsidRPr="002E3BFE" w:rsidRDefault="004B7500" w:rsidP="004B7500">
            <w:pPr>
              <w:pStyle w:val="Heading1"/>
              <w:rPr>
                <w:szCs w:val="24"/>
              </w:rPr>
            </w:pPr>
            <w:bookmarkStart w:id="35" w:name="_Toc91169886"/>
            <w:r>
              <w:rPr>
                <w:szCs w:val="24"/>
              </w:rPr>
              <w:t>References</w:t>
            </w:r>
            <w:bookmarkEnd w:id="35"/>
          </w:p>
        </w:tc>
      </w:tr>
    </w:tbl>
    <w:p w14:paraId="506ACADF" w14:textId="2BF5B34A" w:rsidR="004C7B3C" w:rsidRDefault="004C7B3C" w:rsidP="009A534C">
      <w:pPr>
        <w:jc w:val="both"/>
        <w:rPr>
          <w:rFonts w:cs="Arial"/>
          <w:b/>
          <w:szCs w:val="24"/>
        </w:rPr>
      </w:pPr>
    </w:p>
    <w:p w14:paraId="7D7DCF84" w14:textId="77777777" w:rsidR="004C7B3C" w:rsidRDefault="004C7B3C" w:rsidP="009A534C">
      <w:pPr>
        <w:jc w:val="both"/>
        <w:rPr>
          <w:rFonts w:cs="Arial"/>
          <w:b/>
          <w:szCs w:val="24"/>
        </w:rPr>
      </w:pPr>
    </w:p>
    <w:p w14:paraId="48FECF22" w14:textId="77777777" w:rsidR="0066700C" w:rsidRDefault="0066700C" w:rsidP="004C7B3C">
      <w:pPr>
        <w:pStyle w:val="ListParagraph"/>
        <w:numPr>
          <w:ilvl w:val="0"/>
          <w:numId w:val="57"/>
        </w:numPr>
        <w:ind w:left="426" w:hanging="426"/>
      </w:pPr>
      <w:r>
        <w:t>Australian and New Zealand Intensive Care Society. ANZICS Statement on Care and Decision-Making at the End of Life for the Critically Ill (Edition 1.0). Melbourne, ANZICS, 2014.</w:t>
      </w:r>
    </w:p>
    <w:p w14:paraId="725D2543" w14:textId="77777777" w:rsidR="0066700C" w:rsidRPr="00B62A16" w:rsidRDefault="00DC2EC4" w:rsidP="004C7B3C">
      <w:pPr>
        <w:pStyle w:val="ListParagraph"/>
        <w:numPr>
          <w:ilvl w:val="0"/>
          <w:numId w:val="57"/>
        </w:numPr>
        <w:ind w:left="426" w:hanging="426"/>
        <w:rPr>
          <w:rFonts w:cs="Arial"/>
          <w:szCs w:val="24"/>
        </w:rPr>
      </w:pPr>
      <w:r w:rsidRPr="00B62A16">
        <w:rPr>
          <w:rFonts w:cs="Arial"/>
          <w:szCs w:val="24"/>
        </w:rPr>
        <w:t>A</w:t>
      </w:r>
      <w:r w:rsidR="0066700C" w:rsidRPr="00B62A16">
        <w:rPr>
          <w:rFonts w:cs="Arial"/>
          <w:szCs w:val="24"/>
        </w:rPr>
        <w:t>ustralian and New Zealand Society for Palliative Medicine. A</w:t>
      </w:r>
      <w:r w:rsidRPr="00B62A16">
        <w:rPr>
          <w:rFonts w:cs="Arial"/>
          <w:szCs w:val="24"/>
        </w:rPr>
        <w:t>NZSPM Palliative Sedation Therapy Guidance Document</w:t>
      </w:r>
      <w:r w:rsidR="0066700C" w:rsidRPr="00B62A16">
        <w:rPr>
          <w:rFonts w:cs="Arial"/>
          <w:szCs w:val="24"/>
        </w:rPr>
        <w:t xml:space="preserve"> ANZSPM 2017</w:t>
      </w:r>
      <w:r w:rsidR="003A4C4F" w:rsidRPr="00B62A16">
        <w:rPr>
          <w:rFonts w:cs="Arial"/>
          <w:szCs w:val="24"/>
        </w:rPr>
        <w:t>.</w:t>
      </w:r>
    </w:p>
    <w:p w14:paraId="7A6B7A57" w14:textId="77777777" w:rsidR="00571367" w:rsidRPr="00B62A16" w:rsidRDefault="00571367" w:rsidP="004C7B3C">
      <w:pPr>
        <w:pStyle w:val="ListParagraph"/>
        <w:numPr>
          <w:ilvl w:val="0"/>
          <w:numId w:val="57"/>
        </w:numPr>
        <w:ind w:left="426" w:hanging="426"/>
        <w:rPr>
          <w:szCs w:val="24"/>
        </w:rPr>
      </w:pPr>
      <w:r w:rsidRPr="00B62A16">
        <w:rPr>
          <w:szCs w:val="24"/>
        </w:rPr>
        <w:t xml:space="preserve">Nursing and Midwifery Board Australia (2018) </w:t>
      </w:r>
      <w:r w:rsidRPr="00B62A16">
        <w:rPr>
          <w:i/>
          <w:szCs w:val="24"/>
        </w:rPr>
        <w:t xml:space="preserve">Code of Conduct for Nurses </w:t>
      </w:r>
      <w:r w:rsidRPr="00B62A16">
        <w:rPr>
          <w:szCs w:val="24"/>
        </w:rPr>
        <w:t>Melbourne</w:t>
      </w:r>
    </w:p>
    <w:p w14:paraId="08415751" w14:textId="77777777" w:rsidR="0066700C" w:rsidRPr="00B62A16" w:rsidRDefault="00DC2EC4" w:rsidP="004C7B3C">
      <w:pPr>
        <w:pStyle w:val="ListParagraph"/>
        <w:numPr>
          <w:ilvl w:val="0"/>
          <w:numId w:val="57"/>
        </w:numPr>
        <w:ind w:left="426" w:hanging="426"/>
        <w:rPr>
          <w:szCs w:val="24"/>
        </w:rPr>
      </w:pPr>
      <w:r w:rsidRPr="00B62A16">
        <w:rPr>
          <w:szCs w:val="24"/>
        </w:rPr>
        <w:t>Cherny, N. I. (2014). ESMO Clinical Practice Guidelines for the management of refractory symptoms at the end of life and the use of palliative sedation. Annals of oncology, 25(suppl_3), iii143-iii152.</w:t>
      </w:r>
    </w:p>
    <w:p w14:paraId="4DBF6DB4" w14:textId="77777777" w:rsidR="0066700C" w:rsidRPr="00B62A16" w:rsidRDefault="00DC2EC4" w:rsidP="004C7B3C">
      <w:pPr>
        <w:pStyle w:val="ListParagraph"/>
        <w:numPr>
          <w:ilvl w:val="0"/>
          <w:numId w:val="57"/>
        </w:numPr>
        <w:ind w:left="426" w:hanging="426"/>
        <w:rPr>
          <w:szCs w:val="24"/>
        </w:rPr>
      </w:pPr>
      <w:r w:rsidRPr="00B62A16">
        <w:rPr>
          <w:szCs w:val="24"/>
        </w:rPr>
        <w:t>Cherny N, (2017) Palliative Sedation Update</w:t>
      </w:r>
      <w:r w:rsidR="003A4C4F" w:rsidRPr="00B62A16">
        <w:rPr>
          <w:szCs w:val="24"/>
        </w:rPr>
        <w:t>.</w:t>
      </w:r>
    </w:p>
    <w:p w14:paraId="43E083D5" w14:textId="77777777" w:rsidR="0066700C" w:rsidRPr="00B62A16" w:rsidRDefault="00DC2EC4" w:rsidP="004C7B3C">
      <w:pPr>
        <w:pStyle w:val="ListParagraph"/>
        <w:numPr>
          <w:ilvl w:val="0"/>
          <w:numId w:val="57"/>
        </w:numPr>
        <w:ind w:left="426" w:hanging="426"/>
        <w:rPr>
          <w:szCs w:val="24"/>
        </w:rPr>
      </w:pPr>
      <w:r w:rsidRPr="00B62A16">
        <w:rPr>
          <w:szCs w:val="24"/>
        </w:rPr>
        <w:t>Ten Have, H., &amp; Welie, J. V. (2014). Palliative sedation versus euthanasia: an ethical assessment. Journal of pain and symptom management, 47(1), 123-136.</w:t>
      </w:r>
    </w:p>
    <w:p w14:paraId="172E5C5F" w14:textId="77777777" w:rsidR="0066700C" w:rsidRPr="00B62A16" w:rsidRDefault="00DC2EC4" w:rsidP="004C7B3C">
      <w:pPr>
        <w:pStyle w:val="ListParagraph"/>
        <w:numPr>
          <w:ilvl w:val="0"/>
          <w:numId w:val="57"/>
        </w:numPr>
        <w:ind w:left="426" w:hanging="426"/>
        <w:rPr>
          <w:szCs w:val="24"/>
        </w:rPr>
      </w:pPr>
      <w:r w:rsidRPr="00B62A16">
        <w:rPr>
          <w:szCs w:val="24"/>
        </w:rPr>
        <w:t xml:space="preserve">Abarshi, E., Rietjens, J., Robijn, L., Caraceni, A., Payne, S., Deliens, L., &amp; Van den Block, L. (2017). International variations in clinical practice guidelines for palliative sedation: a systematic review. </w:t>
      </w:r>
      <w:r w:rsidRPr="00B62A16">
        <w:rPr>
          <w:i/>
          <w:iCs/>
          <w:szCs w:val="24"/>
        </w:rPr>
        <w:t>BMJ supportive &amp; palliative care</w:t>
      </w:r>
      <w:r w:rsidRPr="00B62A16">
        <w:rPr>
          <w:szCs w:val="24"/>
        </w:rPr>
        <w:t xml:space="preserve">, </w:t>
      </w:r>
      <w:r w:rsidRPr="00B62A16">
        <w:rPr>
          <w:i/>
          <w:iCs/>
          <w:szCs w:val="24"/>
        </w:rPr>
        <w:t>7</w:t>
      </w:r>
      <w:r w:rsidRPr="00B62A16">
        <w:rPr>
          <w:szCs w:val="24"/>
        </w:rPr>
        <w:t>(3), 223-229.</w:t>
      </w:r>
    </w:p>
    <w:p w14:paraId="689A61C1" w14:textId="77777777" w:rsidR="0066700C" w:rsidRPr="00B62A16" w:rsidRDefault="00DC2EC4" w:rsidP="004C7B3C">
      <w:pPr>
        <w:pStyle w:val="ListParagraph"/>
        <w:numPr>
          <w:ilvl w:val="0"/>
          <w:numId w:val="57"/>
        </w:numPr>
        <w:ind w:left="426" w:hanging="426"/>
        <w:rPr>
          <w:szCs w:val="24"/>
        </w:rPr>
      </w:pPr>
      <w:r w:rsidRPr="00B62A16">
        <w:rPr>
          <w:szCs w:val="24"/>
        </w:rPr>
        <w:t>Maltoni, M., Scarpi, E., Rosati, M., Derni, S., Fabbri, L., Martini, F., ... &amp; Nanni, O. (2012). Palliative sedation in end-of-life care and survival: a systematic review. Journal of Clinical Oncology, 30(12), 1378-1383.</w:t>
      </w:r>
    </w:p>
    <w:p w14:paraId="05A520A1" w14:textId="77777777" w:rsidR="0066700C" w:rsidRPr="00B62A16" w:rsidRDefault="00DC2EC4" w:rsidP="004C7B3C">
      <w:pPr>
        <w:pStyle w:val="ListParagraph"/>
        <w:numPr>
          <w:ilvl w:val="0"/>
          <w:numId w:val="57"/>
        </w:numPr>
        <w:ind w:left="426" w:hanging="426"/>
        <w:rPr>
          <w:szCs w:val="24"/>
        </w:rPr>
      </w:pPr>
      <w:r w:rsidRPr="00B62A16">
        <w:rPr>
          <w:szCs w:val="24"/>
        </w:rPr>
        <w:t xml:space="preserve">Bruinsma, S. M., Rietjens, J. A., Seymour, J. E., Anquinet, L., &amp; van der Heide, A. (2012). The experiences of relatives with the practice of palliative sedation: a systematic review. </w:t>
      </w:r>
      <w:r w:rsidRPr="00B62A16">
        <w:rPr>
          <w:i/>
          <w:iCs/>
          <w:szCs w:val="24"/>
        </w:rPr>
        <w:t>Journal of pain and symptom management</w:t>
      </w:r>
      <w:r w:rsidRPr="00B62A16">
        <w:rPr>
          <w:szCs w:val="24"/>
        </w:rPr>
        <w:t xml:space="preserve">, </w:t>
      </w:r>
      <w:r w:rsidRPr="00B62A16">
        <w:rPr>
          <w:i/>
          <w:iCs/>
          <w:szCs w:val="24"/>
        </w:rPr>
        <w:t>44</w:t>
      </w:r>
      <w:r w:rsidRPr="00B62A16">
        <w:rPr>
          <w:szCs w:val="24"/>
        </w:rPr>
        <w:t>(3), 431-445.</w:t>
      </w:r>
    </w:p>
    <w:p w14:paraId="2AE1691A" w14:textId="77777777" w:rsidR="0066700C" w:rsidRPr="00B62A16" w:rsidRDefault="00DC2EC4" w:rsidP="004C7B3C">
      <w:pPr>
        <w:pStyle w:val="ListParagraph"/>
        <w:numPr>
          <w:ilvl w:val="0"/>
          <w:numId w:val="57"/>
        </w:numPr>
        <w:ind w:left="426" w:hanging="426"/>
        <w:rPr>
          <w:szCs w:val="24"/>
        </w:rPr>
      </w:pPr>
      <w:r w:rsidRPr="00B62A16">
        <w:rPr>
          <w:szCs w:val="24"/>
        </w:rPr>
        <w:t>Dean, M. M., Cellarius, V., Henry, B., Oneschuk, D., &amp; Librach, S. L. (2012). Framework for continuous palliative sedation therapy in Canada. Journal of palliative medicine, 15(8), 870-879.</w:t>
      </w:r>
    </w:p>
    <w:p w14:paraId="2489CF28" w14:textId="77777777" w:rsidR="00DC2EC4" w:rsidRPr="00B62A16" w:rsidRDefault="00DC2EC4" w:rsidP="004C7B3C">
      <w:pPr>
        <w:pStyle w:val="ListParagraph"/>
        <w:numPr>
          <w:ilvl w:val="0"/>
          <w:numId w:val="57"/>
        </w:numPr>
        <w:ind w:left="426" w:hanging="426"/>
        <w:rPr>
          <w:szCs w:val="24"/>
        </w:rPr>
      </w:pPr>
      <w:r w:rsidRPr="00B62A16">
        <w:rPr>
          <w:szCs w:val="24"/>
        </w:rPr>
        <w:t>Edmonton Zone Palliative Care Program. Palliative Sedation Guideline 2015</w:t>
      </w:r>
    </w:p>
    <w:p w14:paraId="55DCFAA9" w14:textId="77777777" w:rsidR="00DC2EC4" w:rsidRPr="00B62A16" w:rsidRDefault="00DC2EC4" w:rsidP="004C7B3C">
      <w:pPr>
        <w:pStyle w:val="ListParagraph"/>
        <w:numPr>
          <w:ilvl w:val="0"/>
          <w:numId w:val="57"/>
        </w:numPr>
        <w:ind w:left="426" w:hanging="426"/>
        <w:rPr>
          <w:b/>
          <w:szCs w:val="24"/>
        </w:rPr>
      </w:pPr>
      <w:r w:rsidRPr="00B62A16">
        <w:rPr>
          <w:szCs w:val="24"/>
        </w:rPr>
        <w:t>McKinnon M, Azevedo C, Bush SH, Lawlor P, Pereira J. Practice and documentation of palliative sedation: a quality improvement initiative. Current Oncology. 2014 Apr;21(2):100.</w:t>
      </w:r>
    </w:p>
    <w:p w14:paraId="19890A07" w14:textId="77777777" w:rsidR="00DC2EC4" w:rsidRPr="00B62A16" w:rsidRDefault="00DC2EC4" w:rsidP="004C7B3C">
      <w:pPr>
        <w:pStyle w:val="ListParagraph"/>
        <w:numPr>
          <w:ilvl w:val="0"/>
          <w:numId w:val="57"/>
        </w:numPr>
        <w:ind w:left="426" w:hanging="426"/>
        <w:rPr>
          <w:b/>
          <w:szCs w:val="24"/>
        </w:rPr>
      </w:pPr>
      <w:r w:rsidRPr="00B62A16">
        <w:rPr>
          <w:szCs w:val="24"/>
        </w:rPr>
        <w:lastRenderedPageBreak/>
        <w:t>Cherny NI, Radbruch L, Board of the European Association for Palliative Care. European Association for Palliative Care (EAPC) recommended framework for the use of sedation in palliative care. Palliative medicine. 2009 Oct;23(7):581-93.</w:t>
      </w:r>
    </w:p>
    <w:p w14:paraId="39525FD9" w14:textId="77777777" w:rsidR="00DC2EC4" w:rsidRPr="00B62A16" w:rsidRDefault="00DC2EC4" w:rsidP="004C7B3C">
      <w:pPr>
        <w:pStyle w:val="ListParagraph"/>
        <w:numPr>
          <w:ilvl w:val="0"/>
          <w:numId w:val="57"/>
        </w:numPr>
        <w:ind w:left="426" w:hanging="426"/>
        <w:rPr>
          <w:rFonts w:cs="TimesNewRomanPSMT"/>
          <w:b/>
          <w:color w:val="000000"/>
          <w:szCs w:val="24"/>
        </w:rPr>
      </w:pPr>
      <w:r w:rsidRPr="00B62A16">
        <w:rPr>
          <w:szCs w:val="24"/>
        </w:rPr>
        <w:t>Juth N, Lindblad A, Lynöe N, Sjöstrand M, Helgesson G. European Association for Palliative Care (EAPC) framework for palliative sedation: an ethical discussion. BMC Palliative Care. 2010 Dec;9(1):20.</w:t>
      </w:r>
    </w:p>
    <w:p w14:paraId="2833CF3E" w14:textId="77777777" w:rsidR="00DC2EC4" w:rsidRPr="00B62A16" w:rsidRDefault="00DC2EC4" w:rsidP="004C7B3C">
      <w:pPr>
        <w:pStyle w:val="ListParagraph"/>
        <w:numPr>
          <w:ilvl w:val="0"/>
          <w:numId w:val="57"/>
        </w:numPr>
        <w:ind w:left="426" w:hanging="426"/>
        <w:rPr>
          <w:b/>
          <w:szCs w:val="24"/>
        </w:rPr>
      </w:pPr>
      <w:r w:rsidRPr="00B62A16">
        <w:rPr>
          <w:szCs w:val="24"/>
        </w:rPr>
        <w:t>Schildmann E, Schildmann J. Palliative sedation therapy: a systematic literature review and critical appraisal of available guidance on indication and decision making. Journal of palliative medicine. 2014 May 1;17(5):601-11.</w:t>
      </w:r>
    </w:p>
    <w:p w14:paraId="66A234F8" w14:textId="77777777" w:rsidR="00DC2EC4" w:rsidRPr="00B62A16" w:rsidRDefault="00DC2EC4" w:rsidP="004C7B3C">
      <w:pPr>
        <w:pStyle w:val="ListParagraph"/>
        <w:numPr>
          <w:ilvl w:val="0"/>
          <w:numId w:val="57"/>
        </w:numPr>
        <w:ind w:left="426" w:hanging="426"/>
        <w:rPr>
          <w:rFonts w:cs="AdvP6ED3"/>
          <w:szCs w:val="24"/>
        </w:rPr>
      </w:pPr>
      <w:r w:rsidRPr="00B62A16">
        <w:rPr>
          <w:rFonts w:cs="AdvP6ED3"/>
          <w:szCs w:val="24"/>
        </w:rPr>
        <w:t>Patient information and decision making</w:t>
      </w:r>
    </w:p>
    <w:p w14:paraId="77D6F7D1" w14:textId="77777777" w:rsidR="000728F3" w:rsidRPr="00B62A16" w:rsidRDefault="00DC2EC4" w:rsidP="004C7B3C">
      <w:pPr>
        <w:pStyle w:val="ListParagraph"/>
        <w:numPr>
          <w:ilvl w:val="0"/>
          <w:numId w:val="57"/>
        </w:numPr>
        <w:ind w:left="426" w:hanging="426"/>
        <w:rPr>
          <w:b/>
          <w:szCs w:val="24"/>
        </w:rPr>
      </w:pPr>
      <w:r w:rsidRPr="00B62A16">
        <w:rPr>
          <w:szCs w:val="24"/>
        </w:rPr>
        <w:t>Schildmann EK, Schildmann J, Kiesewetter I. Medication and monitoring in palliative sedation therapy: a systematic review and quality assessment of published guidelines. Journal of pain and symptom mana</w:t>
      </w:r>
      <w:r w:rsidR="001345F0" w:rsidRPr="00B62A16">
        <w:rPr>
          <w:szCs w:val="24"/>
        </w:rPr>
        <w:t>gement. 2015 Apr 1; 49(4):734-46.</w:t>
      </w:r>
    </w:p>
    <w:p w14:paraId="331668F2" w14:textId="77777777" w:rsidR="00582FE4" w:rsidRDefault="00582FE4" w:rsidP="00E41A47">
      <w:pPr>
        <w:jc w:val="right"/>
      </w:pPr>
    </w:p>
    <w:p w14:paraId="0CEDF215" w14:textId="100536DD" w:rsidR="00E41A47" w:rsidRDefault="00B60119" w:rsidP="00E41A47">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2BC7A5FF" w14:textId="77777777" w:rsidTr="008E74FD">
        <w:trPr>
          <w:cantSplit/>
          <w:trHeight w:val="285"/>
        </w:trPr>
        <w:tc>
          <w:tcPr>
            <w:tcW w:w="9158" w:type="dxa"/>
            <w:shd w:val="clear" w:color="auto" w:fill="D9D9D9" w:themeFill="background1" w:themeFillShade="D9"/>
          </w:tcPr>
          <w:p w14:paraId="1F6CCB80" w14:textId="23563310" w:rsidR="004A6A76" w:rsidRPr="000F1F60" w:rsidRDefault="004A6A76" w:rsidP="00B10F87">
            <w:pPr>
              <w:pStyle w:val="Heading1"/>
            </w:pPr>
            <w:bookmarkStart w:id="36" w:name="_Toc396290588"/>
            <w:bookmarkStart w:id="37" w:name="_Toc91169887"/>
            <w:r>
              <w:t>Definition of Terms</w:t>
            </w:r>
            <w:bookmarkEnd w:id="36"/>
            <w:bookmarkEnd w:id="37"/>
            <w:r>
              <w:t xml:space="preserve"> </w:t>
            </w:r>
          </w:p>
        </w:tc>
      </w:tr>
    </w:tbl>
    <w:p w14:paraId="2537FFD4" w14:textId="77777777" w:rsidR="004A6A76" w:rsidRDefault="004A6A76" w:rsidP="004A6A76">
      <w:pPr>
        <w:rPr>
          <w:rFonts w:cs="Arial"/>
          <w:szCs w:val="24"/>
        </w:rPr>
      </w:pPr>
    </w:p>
    <w:p w14:paraId="705E39D6" w14:textId="77777777" w:rsidR="0007027F" w:rsidRDefault="0007027F" w:rsidP="0007027F">
      <w:r w:rsidRPr="0007027F">
        <w:rPr>
          <w:b/>
        </w:rPr>
        <w:t xml:space="preserve">Clinician: </w:t>
      </w:r>
      <w:r>
        <w:t>in an acute inpatient setting this may refer to nursing, medical or allied health staff. In a community setting it may refer to the GP and Registered Nurse. In a Residential Aged Care Facility this may refer to a Registered Nurse, Nurse Practitioner or GP.</w:t>
      </w:r>
    </w:p>
    <w:p w14:paraId="69DDAE11" w14:textId="77777777" w:rsidR="0007027F" w:rsidRDefault="0007027F" w:rsidP="0007027F"/>
    <w:p w14:paraId="786BAE98" w14:textId="77777777" w:rsidR="0007027F" w:rsidRDefault="0007027F" w:rsidP="0007027F">
      <w:pPr>
        <w:rPr>
          <w:rFonts w:cs="AdvTimes"/>
          <w:szCs w:val="24"/>
        </w:rPr>
      </w:pPr>
      <w:r w:rsidRPr="0007027F">
        <w:rPr>
          <w:b/>
        </w:rPr>
        <w:t>Refractory</w:t>
      </w:r>
      <w:r>
        <w:rPr>
          <w:b/>
        </w:rPr>
        <w:t xml:space="preserve">: </w:t>
      </w:r>
      <w:r w:rsidRPr="0007027F">
        <w:t>t</w:t>
      </w:r>
      <w:r w:rsidRPr="0007027F">
        <w:rPr>
          <w:rFonts w:cs="AdvPSA33E"/>
          <w:szCs w:val="24"/>
        </w:rPr>
        <w:t>he</w:t>
      </w:r>
      <w:r w:rsidRPr="007D4799">
        <w:rPr>
          <w:rFonts w:cs="AdvPSA33E"/>
          <w:szCs w:val="24"/>
        </w:rPr>
        <w:t xml:space="preserve"> interv</w:t>
      </w:r>
      <w:r>
        <w:rPr>
          <w:rFonts w:cs="AdvPSA33E"/>
          <w:szCs w:val="24"/>
        </w:rPr>
        <w:t xml:space="preserve">ention is to be used when </w:t>
      </w:r>
      <w:r w:rsidRPr="007D4799">
        <w:rPr>
          <w:rFonts w:cs="AdvPSA33E"/>
          <w:szCs w:val="24"/>
        </w:rPr>
        <w:t>symptoms are refractory, that is, they canno</w:t>
      </w:r>
      <w:r>
        <w:rPr>
          <w:rFonts w:cs="AdvPSA33E"/>
          <w:szCs w:val="24"/>
        </w:rPr>
        <w:t xml:space="preserve">t be </w:t>
      </w:r>
      <w:r w:rsidR="00D041AB">
        <w:rPr>
          <w:rFonts w:cs="AdvPSA33E"/>
          <w:szCs w:val="24"/>
        </w:rPr>
        <w:t xml:space="preserve">satisfactorily </w:t>
      </w:r>
      <w:r>
        <w:rPr>
          <w:rFonts w:cs="AdvPSA33E"/>
          <w:szCs w:val="24"/>
        </w:rPr>
        <w:t xml:space="preserve">relieved by any other means. </w:t>
      </w:r>
      <w:r w:rsidRPr="007D4799">
        <w:rPr>
          <w:rFonts w:cs="AdvTTb20e5d60"/>
          <w:color w:val="000000"/>
          <w:szCs w:val="24"/>
        </w:rPr>
        <w:t>The suffering</w:t>
      </w:r>
      <w:r w:rsidRPr="007D4799">
        <w:rPr>
          <w:rFonts w:cs="AdvTTb20e5d60+20"/>
          <w:color w:val="000000"/>
          <w:szCs w:val="24"/>
        </w:rPr>
        <w:t xml:space="preserve"> </w:t>
      </w:r>
      <w:r w:rsidRPr="007D4799">
        <w:rPr>
          <w:rFonts w:cs="AdvTTb20e5d60"/>
          <w:color w:val="000000"/>
          <w:szCs w:val="24"/>
        </w:rPr>
        <w:t xml:space="preserve">should have been appropriately diagnosed, and treatments for individual symptoms sought and tried, or at least carefully considered and </w:t>
      </w:r>
      <w:r w:rsidR="00D041AB">
        <w:rPr>
          <w:rFonts w:cs="AdvTTb20e5d60"/>
          <w:color w:val="000000"/>
          <w:szCs w:val="24"/>
        </w:rPr>
        <w:t>determined</w:t>
      </w:r>
      <w:r w:rsidR="00D041AB" w:rsidRPr="007D4799">
        <w:rPr>
          <w:rFonts w:cs="AdvTTb20e5d60"/>
          <w:color w:val="000000"/>
          <w:szCs w:val="24"/>
        </w:rPr>
        <w:t xml:space="preserve"> </w:t>
      </w:r>
      <w:r w:rsidRPr="007D4799">
        <w:rPr>
          <w:rFonts w:cs="AdvTTb20e5d60"/>
          <w:color w:val="000000"/>
          <w:szCs w:val="24"/>
        </w:rPr>
        <w:t xml:space="preserve">to be futile. </w:t>
      </w:r>
      <w:r>
        <w:rPr>
          <w:rFonts w:cs="AdvTimes"/>
          <w:szCs w:val="24"/>
        </w:rPr>
        <w:t>The ideal approach to determining psychological symptoms as refractory should include:</w:t>
      </w:r>
    </w:p>
    <w:p w14:paraId="5615F70D" w14:textId="77777777" w:rsidR="0007027F" w:rsidRPr="0007027F" w:rsidRDefault="0007027F" w:rsidP="0007027F">
      <w:pPr>
        <w:pStyle w:val="ListParagraph"/>
        <w:numPr>
          <w:ilvl w:val="0"/>
          <w:numId w:val="26"/>
        </w:numPr>
        <w:autoSpaceDE w:val="0"/>
        <w:autoSpaceDN w:val="0"/>
        <w:adjustRightInd w:val="0"/>
        <w:ind w:left="426" w:hanging="426"/>
        <w:rPr>
          <w:rFonts w:cs="AdvTimes"/>
          <w:szCs w:val="24"/>
        </w:rPr>
      </w:pPr>
      <w:r w:rsidRPr="0007027F">
        <w:rPr>
          <w:rFonts w:cs="AdvTimes"/>
          <w:szCs w:val="24"/>
        </w:rPr>
        <w:t xml:space="preserve">Assessment(s) by clinicians, including a psychologist where possible, and the treating team </w:t>
      </w:r>
      <w:r w:rsidR="003A4C4F">
        <w:rPr>
          <w:rFonts w:cs="AdvTimes"/>
          <w:szCs w:val="24"/>
        </w:rPr>
        <w:t>which has</w:t>
      </w:r>
      <w:r w:rsidRPr="0007027F">
        <w:rPr>
          <w:rFonts w:cs="AdvTimes"/>
          <w:szCs w:val="24"/>
        </w:rPr>
        <w:t xml:space="preserve"> established a relationship with the patient and their family</w:t>
      </w:r>
      <w:r w:rsidR="003A4C4F">
        <w:rPr>
          <w:rFonts w:cs="AdvTimes"/>
          <w:szCs w:val="24"/>
        </w:rPr>
        <w:t>; and</w:t>
      </w:r>
      <w:r w:rsidRPr="0007027F">
        <w:rPr>
          <w:rFonts w:cs="AdvTimes"/>
          <w:szCs w:val="24"/>
        </w:rPr>
        <w:t xml:space="preserve"> </w:t>
      </w:r>
    </w:p>
    <w:p w14:paraId="23B3950D" w14:textId="77777777" w:rsidR="0007027F" w:rsidRPr="0007027F" w:rsidRDefault="0007027F" w:rsidP="0007027F">
      <w:pPr>
        <w:pStyle w:val="ListParagraph"/>
        <w:numPr>
          <w:ilvl w:val="0"/>
          <w:numId w:val="26"/>
        </w:numPr>
        <w:autoSpaceDE w:val="0"/>
        <w:autoSpaceDN w:val="0"/>
        <w:adjustRightInd w:val="0"/>
        <w:ind w:left="426" w:hanging="426"/>
        <w:rPr>
          <w:rFonts w:cs="AdvTimes"/>
          <w:szCs w:val="24"/>
        </w:rPr>
      </w:pPr>
      <w:r w:rsidRPr="0007027F">
        <w:rPr>
          <w:rFonts w:cs="AdvTimes"/>
          <w:szCs w:val="24"/>
        </w:rPr>
        <w:t xml:space="preserve">Trials of routine best approaches for anxiety, depression, past trauma and existential distress, and psychological and physical exhaustion. </w:t>
      </w:r>
    </w:p>
    <w:p w14:paraId="3B69D9B5" w14:textId="77777777" w:rsidR="004A6A76" w:rsidRDefault="004A6A76" w:rsidP="004A6A76">
      <w:pPr>
        <w:rPr>
          <w:rFonts w:cs="Arial"/>
          <w:i/>
          <w:szCs w:val="24"/>
        </w:rPr>
      </w:pPr>
    </w:p>
    <w:p w14:paraId="17EFC5EA" w14:textId="18785E8E" w:rsidR="00714DBB" w:rsidRDefault="00714DBB" w:rsidP="004A6A76">
      <w:pPr>
        <w:rPr>
          <w:rFonts w:cs="Arial"/>
          <w:szCs w:val="24"/>
        </w:rPr>
      </w:pPr>
      <w:r>
        <w:rPr>
          <w:rFonts w:cs="Arial"/>
          <w:b/>
          <w:szCs w:val="24"/>
        </w:rPr>
        <w:t xml:space="preserve">Terminally ill: </w:t>
      </w:r>
      <w:r>
        <w:rPr>
          <w:rFonts w:cs="Arial"/>
          <w:szCs w:val="24"/>
        </w:rPr>
        <w:t>this refers to a</w:t>
      </w:r>
      <w:r w:rsidR="00571367">
        <w:rPr>
          <w:rFonts w:cs="Arial"/>
          <w:szCs w:val="24"/>
        </w:rPr>
        <w:t xml:space="preserve"> </w:t>
      </w:r>
      <w:r w:rsidR="00000AD9">
        <w:rPr>
          <w:rFonts w:cs="Arial"/>
          <w:szCs w:val="24"/>
        </w:rPr>
        <w:t>person who is in the end of life period where death is foreseeable</w:t>
      </w:r>
      <w:r w:rsidR="00B32585">
        <w:rPr>
          <w:rFonts w:cs="Arial"/>
          <w:szCs w:val="24"/>
        </w:rPr>
        <w:t xml:space="preserve"> and near</w:t>
      </w:r>
      <w:r w:rsidR="00000AD9">
        <w:rPr>
          <w:rFonts w:cs="Arial"/>
          <w:szCs w:val="24"/>
        </w:rPr>
        <w:t xml:space="preserve">. </w:t>
      </w:r>
    </w:p>
    <w:p w14:paraId="5CD0373D" w14:textId="77777777" w:rsidR="004C7B3C" w:rsidRPr="00714DBB" w:rsidRDefault="004C7B3C" w:rsidP="004A6A76">
      <w:pPr>
        <w:rPr>
          <w:rFonts w:cs="Arial"/>
          <w:szCs w:val="24"/>
        </w:rPr>
      </w:pPr>
    </w:p>
    <w:p w14:paraId="648859AD" w14:textId="77777777" w:rsidR="004A6A76" w:rsidRDefault="00B60119"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3EE7611C" w14:textId="77777777" w:rsidTr="008E74FD">
        <w:trPr>
          <w:cantSplit/>
          <w:trHeight w:val="285"/>
        </w:trPr>
        <w:tc>
          <w:tcPr>
            <w:tcW w:w="9158" w:type="dxa"/>
            <w:shd w:val="clear" w:color="auto" w:fill="D9D9D9" w:themeFill="background1" w:themeFillShade="D9"/>
          </w:tcPr>
          <w:p w14:paraId="5DE5407A" w14:textId="77777777" w:rsidR="004A6A76" w:rsidRPr="00CD1C0E" w:rsidRDefault="004A6A76" w:rsidP="00B10F87">
            <w:pPr>
              <w:pStyle w:val="Heading1"/>
            </w:pPr>
            <w:bookmarkStart w:id="38" w:name="_Toc389473290"/>
            <w:bookmarkStart w:id="39" w:name="_Toc396290589"/>
            <w:bookmarkStart w:id="40" w:name="_Toc91169888"/>
            <w:r>
              <w:t>Search Terms</w:t>
            </w:r>
            <w:bookmarkEnd w:id="38"/>
            <w:bookmarkEnd w:id="39"/>
            <w:bookmarkEnd w:id="40"/>
            <w:r>
              <w:t xml:space="preserve"> </w:t>
            </w:r>
          </w:p>
        </w:tc>
      </w:tr>
    </w:tbl>
    <w:p w14:paraId="4D855260" w14:textId="77777777" w:rsidR="004A6A76" w:rsidRDefault="004A6A76" w:rsidP="004A6A76">
      <w:pPr>
        <w:rPr>
          <w:rFonts w:cs="Calibri,Bold"/>
          <w:bCs/>
          <w:i/>
          <w:szCs w:val="24"/>
          <w:lang w:eastAsia="en-AU"/>
        </w:rPr>
      </w:pPr>
    </w:p>
    <w:p w14:paraId="0EB61999" w14:textId="55EA4CA5" w:rsidR="004A6A76" w:rsidRPr="00582FE4" w:rsidRDefault="00D41AB1" w:rsidP="001345F0">
      <w:pPr>
        <w:rPr>
          <w:rFonts w:cs="Calibri,Bold"/>
          <w:bCs/>
          <w:iCs/>
          <w:szCs w:val="24"/>
          <w:lang w:eastAsia="en-AU"/>
        </w:rPr>
      </w:pPr>
      <w:r w:rsidRPr="00582FE4">
        <w:rPr>
          <w:rFonts w:cs="Calibri,Bold"/>
          <w:bCs/>
          <w:iCs/>
          <w:szCs w:val="24"/>
          <w:lang w:eastAsia="en-AU"/>
        </w:rPr>
        <w:t>Palliative Care</w:t>
      </w:r>
      <w:r w:rsidR="00A227C9" w:rsidRPr="00582FE4">
        <w:rPr>
          <w:rFonts w:cs="Calibri,Bold"/>
          <w:bCs/>
          <w:iCs/>
          <w:szCs w:val="24"/>
          <w:lang w:eastAsia="en-AU"/>
        </w:rPr>
        <w:t>, Palliative Care Sedation Therapy, Sedation, PST</w:t>
      </w:r>
      <w:r w:rsidR="00587AE1" w:rsidRPr="00582FE4">
        <w:rPr>
          <w:rFonts w:cs="Calibri,Bold"/>
          <w:bCs/>
          <w:iCs/>
          <w:szCs w:val="24"/>
          <w:lang w:eastAsia="en-AU"/>
        </w:rPr>
        <w:t xml:space="preserve">, ICU, </w:t>
      </w:r>
      <w:r w:rsidR="006271B5" w:rsidRPr="00582FE4">
        <w:rPr>
          <w:rFonts w:cs="Calibri,Bold"/>
          <w:bCs/>
          <w:iCs/>
          <w:szCs w:val="24"/>
          <w:lang w:eastAsia="en-AU"/>
        </w:rPr>
        <w:t>terminally</w:t>
      </w:r>
      <w:r w:rsidR="00587AE1" w:rsidRPr="00582FE4">
        <w:rPr>
          <w:rFonts w:cs="Calibri,Bold"/>
          <w:bCs/>
          <w:iCs/>
          <w:szCs w:val="24"/>
          <w:lang w:eastAsia="en-AU"/>
        </w:rPr>
        <w:t xml:space="preserve"> ill</w:t>
      </w:r>
    </w:p>
    <w:p w14:paraId="201460B9" w14:textId="77777777" w:rsidR="00582FE4" w:rsidRDefault="00582FE4" w:rsidP="004A6A76">
      <w:pPr>
        <w:jc w:val="right"/>
      </w:pPr>
    </w:p>
    <w:p w14:paraId="7B00CB8F" w14:textId="1CF30B6E" w:rsidR="004A6A76" w:rsidRDefault="00B60119" w:rsidP="004A6A76">
      <w:pPr>
        <w:jc w:val="right"/>
        <w:rPr>
          <w:rStyle w:val="Hyperlink"/>
          <w:rFonts w:cs="Arial"/>
          <w:i/>
          <w:szCs w:val="24"/>
        </w:rPr>
      </w:pPr>
      <w:hyperlink w:anchor="_top" w:history="1">
        <w:r w:rsidR="004A6A76" w:rsidRPr="00C91F3F">
          <w:rPr>
            <w:rStyle w:val="Hyperlink"/>
            <w:rFonts w:cs="Arial"/>
            <w:i/>
            <w:szCs w:val="24"/>
          </w:rPr>
          <w:t>Back to Table of Contents</w:t>
        </w:r>
      </w:hyperlink>
    </w:p>
    <w:p w14:paraId="330A2A64" w14:textId="77777777" w:rsidR="007844D2" w:rsidRPr="00E41A47" w:rsidRDefault="007844D2" w:rsidP="004A6A76">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30EE4859" w14:textId="77777777" w:rsidTr="008E74FD">
        <w:trPr>
          <w:cantSplit/>
          <w:trHeight w:val="285"/>
        </w:trPr>
        <w:tc>
          <w:tcPr>
            <w:tcW w:w="9158" w:type="dxa"/>
            <w:shd w:val="clear" w:color="auto" w:fill="D9D9D9" w:themeFill="background1" w:themeFillShade="D9"/>
          </w:tcPr>
          <w:p w14:paraId="688E2A01" w14:textId="77777777" w:rsidR="009A534C" w:rsidRPr="002E3BFE" w:rsidRDefault="009A534C" w:rsidP="00B10F87">
            <w:pPr>
              <w:pStyle w:val="Heading1"/>
              <w:rPr>
                <w:szCs w:val="24"/>
              </w:rPr>
            </w:pPr>
            <w:bookmarkStart w:id="41" w:name="_Toc91169889"/>
            <w:r>
              <w:rPr>
                <w:szCs w:val="24"/>
              </w:rPr>
              <w:t>Attachments</w:t>
            </w:r>
            <w:bookmarkEnd w:id="41"/>
          </w:p>
        </w:tc>
      </w:tr>
    </w:tbl>
    <w:p w14:paraId="405A4BF5" w14:textId="77777777" w:rsidR="009A534C" w:rsidRDefault="009A534C" w:rsidP="009A534C">
      <w:pPr>
        <w:rPr>
          <w:rFonts w:cs="Arial"/>
          <w:b/>
          <w:szCs w:val="24"/>
        </w:rPr>
      </w:pPr>
    </w:p>
    <w:p w14:paraId="6320D6BC" w14:textId="2E4287A9" w:rsidR="002C1856" w:rsidRPr="00582FE4" w:rsidRDefault="002C1856" w:rsidP="00582FE4">
      <w:pPr>
        <w:tabs>
          <w:tab w:val="left" w:pos="1560"/>
        </w:tabs>
        <w:ind w:left="1560" w:hanging="1560"/>
        <w:rPr>
          <w:rFonts w:cs="Arial"/>
          <w:iCs/>
          <w:sz w:val="20"/>
        </w:rPr>
      </w:pPr>
      <w:r w:rsidRPr="00582FE4">
        <w:rPr>
          <w:rFonts w:cs="Arial"/>
          <w:szCs w:val="24"/>
        </w:rPr>
        <w:t xml:space="preserve">Attachment 1 - </w:t>
      </w:r>
      <w:r w:rsidR="00582FE4">
        <w:rPr>
          <w:rFonts w:cs="Arial"/>
          <w:szCs w:val="24"/>
        </w:rPr>
        <w:tab/>
      </w:r>
      <w:r w:rsidRPr="00582FE4">
        <w:rPr>
          <w:rFonts w:cs="Arial"/>
          <w:szCs w:val="24"/>
        </w:rPr>
        <w:t>Health Direction located on the Intranet, Patient Experience, Advance Care Planning</w:t>
      </w:r>
      <w:r w:rsidRPr="002C1856">
        <w:t xml:space="preserve"> </w:t>
      </w:r>
      <w:hyperlink r:id="rId12" w:history="1">
        <w:r w:rsidRPr="00582FE4">
          <w:rPr>
            <w:color w:val="0000FF"/>
            <w:u w:val="single"/>
          </w:rPr>
          <w:t>https://healthhub.act.gov.au/patient-care/patient-experience/advance-care-planning</w:t>
        </w:r>
      </w:hyperlink>
    </w:p>
    <w:p w14:paraId="7DDAD73D" w14:textId="495B1B16" w:rsidR="00187252" w:rsidRPr="00582FE4" w:rsidRDefault="002C1856" w:rsidP="00582FE4">
      <w:pPr>
        <w:tabs>
          <w:tab w:val="left" w:pos="1560"/>
        </w:tabs>
        <w:ind w:left="1560" w:hanging="1560"/>
        <w:rPr>
          <w:rFonts w:cs="Arial"/>
          <w:szCs w:val="24"/>
        </w:rPr>
      </w:pPr>
      <w:r w:rsidRPr="00582FE4">
        <w:rPr>
          <w:rFonts w:cs="Arial"/>
          <w:szCs w:val="24"/>
        </w:rPr>
        <w:t xml:space="preserve">Attachment 2 - </w:t>
      </w:r>
      <w:r w:rsidR="00582FE4">
        <w:rPr>
          <w:rFonts w:cs="Arial"/>
          <w:szCs w:val="24"/>
        </w:rPr>
        <w:tab/>
      </w:r>
      <w:r w:rsidR="00187252" w:rsidRPr="00582FE4">
        <w:rPr>
          <w:rFonts w:cs="Arial"/>
          <w:szCs w:val="24"/>
        </w:rPr>
        <w:t>Advance Care Plan Statement of Choices – Competent Person Clinical Form 15305</w:t>
      </w:r>
    </w:p>
    <w:p w14:paraId="4F804368" w14:textId="472AF9C7" w:rsidR="00187252" w:rsidRPr="00582FE4" w:rsidRDefault="002C1856" w:rsidP="00582FE4">
      <w:pPr>
        <w:tabs>
          <w:tab w:val="left" w:pos="1560"/>
        </w:tabs>
        <w:ind w:left="1560" w:hanging="1560"/>
        <w:rPr>
          <w:rFonts w:cs="Arial"/>
          <w:szCs w:val="24"/>
        </w:rPr>
      </w:pPr>
      <w:r w:rsidRPr="00582FE4">
        <w:rPr>
          <w:rFonts w:cs="Arial"/>
          <w:szCs w:val="24"/>
        </w:rPr>
        <w:t xml:space="preserve">Attachment 3 - </w:t>
      </w:r>
      <w:r w:rsidR="00582FE4">
        <w:rPr>
          <w:rFonts w:cs="Arial"/>
          <w:szCs w:val="24"/>
        </w:rPr>
        <w:tab/>
      </w:r>
      <w:r w:rsidR="00187252" w:rsidRPr="00582FE4">
        <w:rPr>
          <w:rFonts w:cs="Arial"/>
          <w:szCs w:val="24"/>
        </w:rPr>
        <w:t>Advance Care Plan Statement of Choices – No Legal Capacity Clinical Form 15306</w:t>
      </w:r>
    </w:p>
    <w:p w14:paraId="06A6DD8D" w14:textId="77777777" w:rsidR="009A534C" w:rsidRDefault="009A534C" w:rsidP="009A534C">
      <w:pPr>
        <w:rPr>
          <w:rFonts w:cs="Arial"/>
          <w:iCs/>
          <w:sz w:val="20"/>
        </w:rPr>
      </w:pPr>
    </w:p>
    <w:p w14:paraId="145170AE" w14:textId="77777777" w:rsidR="004C7B3C" w:rsidRDefault="004C7B3C" w:rsidP="004C7B3C">
      <w:pPr>
        <w:jc w:val="right"/>
        <w:rPr>
          <w:rStyle w:val="Hyperlink"/>
          <w:rFonts w:cs="Arial"/>
          <w:i/>
          <w:szCs w:val="24"/>
        </w:rPr>
      </w:pPr>
      <w:hyperlink w:anchor="_top" w:history="1">
        <w:r w:rsidRPr="00C91F3F">
          <w:rPr>
            <w:rStyle w:val="Hyperlink"/>
            <w:rFonts w:cs="Arial"/>
            <w:i/>
            <w:szCs w:val="24"/>
          </w:rPr>
          <w:t>Back to Table of Contents</w:t>
        </w:r>
      </w:hyperlink>
    </w:p>
    <w:p w14:paraId="107F1CEF" w14:textId="77777777" w:rsidR="004C7B3C" w:rsidRDefault="004C7B3C" w:rsidP="004B7500">
      <w:pPr>
        <w:spacing w:after="200" w:line="276" w:lineRule="auto"/>
        <w:rPr>
          <w:rFonts w:cs="Arial"/>
          <w:b/>
          <w:sz w:val="20"/>
        </w:rPr>
      </w:pPr>
    </w:p>
    <w:p w14:paraId="4A8E2BDC" w14:textId="7785C1FB" w:rsidR="00153FB3" w:rsidRPr="003E167B" w:rsidRDefault="00153FB3" w:rsidP="004B7500">
      <w:pPr>
        <w:spacing w:after="200" w:line="276" w:lineRule="auto"/>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w:t>
      </w:r>
      <w:r w:rsidR="00B971D0">
        <w:rPr>
          <w:rFonts w:cs="Arial"/>
          <w:i/>
          <w:iCs/>
          <w:sz w:val="20"/>
        </w:rPr>
        <w:t>their</w:t>
      </w:r>
      <w:r w:rsidRPr="003E167B">
        <w:rPr>
          <w:rFonts w:cs="Arial"/>
          <w:i/>
          <w:iCs/>
          <w:sz w:val="20"/>
        </w:rPr>
        <w:t xml:space="preserve"> own risk and </w:t>
      </w:r>
      <w:r w:rsidR="00470E63">
        <w:rPr>
          <w:rFonts w:cs="Arial"/>
          <w:i/>
          <w:iCs/>
          <w:sz w:val="20"/>
        </w:rPr>
        <w:t>Canberra Health Services</w:t>
      </w:r>
      <w:r w:rsidRPr="003E167B">
        <w:rPr>
          <w:rFonts w:cs="Arial"/>
          <w:i/>
          <w:iCs/>
          <w:sz w:val="20"/>
        </w:rPr>
        <w:t xml:space="preserve"> assumes no responsibility whatsoever.</w:t>
      </w:r>
    </w:p>
    <w:p w14:paraId="4B357542" w14:textId="77777777" w:rsidR="00153FB3" w:rsidRPr="003E167B" w:rsidRDefault="00153FB3" w:rsidP="00153FB3">
      <w:pPr>
        <w:rPr>
          <w:rFonts w:cs="Arial"/>
          <w:i/>
          <w:iCs/>
          <w:sz w:val="20"/>
        </w:rPr>
      </w:pPr>
    </w:p>
    <w:p w14:paraId="5CE032C0"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1984"/>
        <w:gridCol w:w="2693"/>
        <w:gridCol w:w="2265"/>
      </w:tblGrid>
      <w:tr w:rsidR="00153FB3" w:rsidRPr="003E167B" w14:paraId="41D5848E" w14:textId="77777777" w:rsidTr="00B60119">
        <w:tc>
          <w:tcPr>
            <w:tcW w:w="2122" w:type="dxa"/>
          </w:tcPr>
          <w:p w14:paraId="2007DE6C" w14:textId="77777777" w:rsidR="00153FB3" w:rsidRPr="003E167B" w:rsidRDefault="00153FB3" w:rsidP="00901D6D">
            <w:pPr>
              <w:rPr>
                <w:i/>
                <w:sz w:val="20"/>
              </w:rPr>
            </w:pPr>
            <w:r w:rsidRPr="003E167B">
              <w:rPr>
                <w:i/>
                <w:sz w:val="20"/>
              </w:rPr>
              <w:t>Date Amended</w:t>
            </w:r>
          </w:p>
        </w:tc>
        <w:tc>
          <w:tcPr>
            <w:tcW w:w="1984" w:type="dxa"/>
          </w:tcPr>
          <w:p w14:paraId="68EC9393" w14:textId="77777777" w:rsidR="00153FB3" w:rsidRPr="003E167B" w:rsidRDefault="00153FB3" w:rsidP="00901D6D">
            <w:pPr>
              <w:rPr>
                <w:i/>
                <w:sz w:val="20"/>
              </w:rPr>
            </w:pPr>
            <w:r w:rsidRPr="003E167B">
              <w:rPr>
                <w:i/>
                <w:sz w:val="20"/>
              </w:rPr>
              <w:t>Section Amended</w:t>
            </w:r>
          </w:p>
        </w:tc>
        <w:tc>
          <w:tcPr>
            <w:tcW w:w="2693" w:type="dxa"/>
          </w:tcPr>
          <w:p w14:paraId="56E64D09" w14:textId="77777777" w:rsidR="00153FB3" w:rsidRPr="003E167B" w:rsidRDefault="00153FB3" w:rsidP="00901D6D">
            <w:pPr>
              <w:rPr>
                <w:i/>
                <w:sz w:val="20"/>
              </w:rPr>
            </w:pPr>
            <w:r w:rsidRPr="003E167B">
              <w:rPr>
                <w:i/>
                <w:sz w:val="20"/>
              </w:rPr>
              <w:t>Divisional Approval</w:t>
            </w:r>
          </w:p>
        </w:tc>
        <w:tc>
          <w:tcPr>
            <w:tcW w:w="2265" w:type="dxa"/>
          </w:tcPr>
          <w:p w14:paraId="5C263BEB" w14:textId="77777777" w:rsidR="00153FB3" w:rsidRPr="003E167B" w:rsidRDefault="00153FB3" w:rsidP="00901D6D">
            <w:pPr>
              <w:rPr>
                <w:i/>
                <w:sz w:val="20"/>
              </w:rPr>
            </w:pPr>
            <w:r w:rsidRPr="003E167B">
              <w:rPr>
                <w:i/>
                <w:sz w:val="20"/>
              </w:rPr>
              <w:t xml:space="preserve">Final Approval </w:t>
            </w:r>
          </w:p>
        </w:tc>
      </w:tr>
      <w:tr w:rsidR="00153FB3" w:rsidRPr="003E167B" w14:paraId="5C0A7792" w14:textId="77777777" w:rsidTr="00B60119">
        <w:tc>
          <w:tcPr>
            <w:tcW w:w="2122" w:type="dxa"/>
          </w:tcPr>
          <w:p w14:paraId="374B21CA" w14:textId="5B2187F5" w:rsidR="00153FB3" w:rsidRPr="003E167B" w:rsidRDefault="00B60119" w:rsidP="00901D6D">
            <w:pPr>
              <w:rPr>
                <w:i/>
                <w:sz w:val="20"/>
              </w:rPr>
            </w:pPr>
            <w:r>
              <w:rPr>
                <w:i/>
                <w:sz w:val="20"/>
              </w:rPr>
              <w:t>23 December 2021</w:t>
            </w:r>
          </w:p>
        </w:tc>
        <w:tc>
          <w:tcPr>
            <w:tcW w:w="1984" w:type="dxa"/>
          </w:tcPr>
          <w:p w14:paraId="585C12EE" w14:textId="07E50A81" w:rsidR="00153FB3" w:rsidRPr="003E167B" w:rsidRDefault="00B60119" w:rsidP="00901D6D">
            <w:pPr>
              <w:rPr>
                <w:i/>
                <w:sz w:val="20"/>
              </w:rPr>
            </w:pPr>
            <w:r>
              <w:rPr>
                <w:i/>
                <w:sz w:val="20"/>
              </w:rPr>
              <w:t>Complete Review</w:t>
            </w:r>
          </w:p>
        </w:tc>
        <w:tc>
          <w:tcPr>
            <w:tcW w:w="2693" w:type="dxa"/>
          </w:tcPr>
          <w:p w14:paraId="5F4F186A" w14:textId="62AD7948" w:rsidR="00153FB3" w:rsidRPr="003E167B" w:rsidRDefault="00B60119" w:rsidP="00901D6D">
            <w:pPr>
              <w:rPr>
                <w:i/>
                <w:sz w:val="20"/>
              </w:rPr>
            </w:pPr>
            <w:r>
              <w:rPr>
                <w:i/>
                <w:sz w:val="20"/>
              </w:rPr>
              <w:t>Kath Wakefield, A/g ED-CAS</w:t>
            </w:r>
          </w:p>
        </w:tc>
        <w:tc>
          <w:tcPr>
            <w:tcW w:w="2265" w:type="dxa"/>
          </w:tcPr>
          <w:p w14:paraId="7868802F" w14:textId="4BE088D7" w:rsidR="00153FB3" w:rsidRPr="003E167B" w:rsidRDefault="00B60119" w:rsidP="00901D6D">
            <w:pPr>
              <w:rPr>
                <w:i/>
                <w:sz w:val="20"/>
              </w:rPr>
            </w:pPr>
            <w:r>
              <w:rPr>
                <w:i/>
                <w:sz w:val="20"/>
              </w:rPr>
              <w:t>CHS Policy Committee</w:t>
            </w:r>
          </w:p>
        </w:tc>
      </w:tr>
      <w:tr w:rsidR="00153FB3" w:rsidRPr="003E167B" w14:paraId="219A4D58" w14:textId="77777777" w:rsidTr="00B60119">
        <w:tc>
          <w:tcPr>
            <w:tcW w:w="2122" w:type="dxa"/>
          </w:tcPr>
          <w:p w14:paraId="1899F67B" w14:textId="77777777" w:rsidR="00153FB3" w:rsidRPr="003E167B" w:rsidRDefault="00153FB3" w:rsidP="00901D6D">
            <w:pPr>
              <w:rPr>
                <w:i/>
                <w:sz w:val="20"/>
              </w:rPr>
            </w:pPr>
          </w:p>
        </w:tc>
        <w:tc>
          <w:tcPr>
            <w:tcW w:w="1984" w:type="dxa"/>
          </w:tcPr>
          <w:p w14:paraId="65918960" w14:textId="77777777" w:rsidR="00153FB3" w:rsidRPr="003E167B" w:rsidRDefault="00153FB3" w:rsidP="00901D6D">
            <w:pPr>
              <w:rPr>
                <w:i/>
                <w:sz w:val="20"/>
              </w:rPr>
            </w:pPr>
          </w:p>
        </w:tc>
        <w:tc>
          <w:tcPr>
            <w:tcW w:w="2693" w:type="dxa"/>
          </w:tcPr>
          <w:p w14:paraId="1B5006A9" w14:textId="77777777" w:rsidR="00153FB3" w:rsidRPr="003E167B" w:rsidRDefault="00153FB3" w:rsidP="00901D6D">
            <w:pPr>
              <w:rPr>
                <w:i/>
                <w:sz w:val="20"/>
              </w:rPr>
            </w:pPr>
          </w:p>
        </w:tc>
        <w:tc>
          <w:tcPr>
            <w:tcW w:w="2265" w:type="dxa"/>
          </w:tcPr>
          <w:p w14:paraId="681C529D" w14:textId="77777777" w:rsidR="00153FB3" w:rsidRPr="003E167B" w:rsidRDefault="00153FB3" w:rsidP="00901D6D">
            <w:pPr>
              <w:rPr>
                <w:i/>
                <w:sz w:val="20"/>
              </w:rPr>
            </w:pPr>
          </w:p>
        </w:tc>
      </w:tr>
    </w:tbl>
    <w:p w14:paraId="3795E98F" w14:textId="77777777" w:rsidR="00153FB3" w:rsidRPr="003E167B" w:rsidRDefault="00153FB3" w:rsidP="00153FB3">
      <w:pPr>
        <w:rPr>
          <w:rFonts w:cs="Arial"/>
          <w:sz w:val="20"/>
        </w:rPr>
      </w:pPr>
    </w:p>
    <w:p w14:paraId="0D2DDC75"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4C925F58" w14:textId="77777777" w:rsidTr="00901D6D">
        <w:tc>
          <w:tcPr>
            <w:tcW w:w="2122" w:type="dxa"/>
          </w:tcPr>
          <w:p w14:paraId="336F2F40" w14:textId="77777777" w:rsidR="00153FB3" w:rsidRPr="003E167B" w:rsidRDefault="00153FB3" w:rsidP="00901D6D">
            <w:pPr>
              <w:rPr>
                <w:i/>
                <w:sz w:val="20"/>
              </w:rPr>
            </w:pPr>
            <w:r w:rsidRPr="003E167B">
              <w:rPr>
                <w:i/>
                <w:sz w:val="20"/>
              </w:rPr>
              <w:t>Document Number</w:t>
            </w:r>
          </w:p>
        </w:tc>
        <w:tc>
          <w:tcPr>
            <w:tcW w:w="6938" w:type="dxa"/>
          </w:tcPr>
          <w:p w14:paraId="4B746D4F" w14:textId="77777777" w:rsidR="00153FB3" w:rsidRPr="003E167B" w:rsidRDefault="00153FB3" w:rsidP="00901D6D">
            <w:pPr>
              <w:rPr>
                <w:i/>
                <w:sz w:val="20"/>
              </w:rPr>
            </w:pPr>
            <w:r w:rsidRPr="003E167B">
              <w:rPr>
                <w:i/>
                <w:sz w:val="20"/>
              </w:rPr>
              <w:t>Document Name</w:t>
            </w:r>
          </w:p>
        </w:tc>
      </w:tr>
      <w:tr w:rsidR="00153FB3" w:rsidRPr="003E167B" w14:paraId="72F9A64C" w14:textId="77777777" w:rsidTr="00901D6D">
        <w:tc>
          <w:tcPr>
            <w:tcW w:w="2122" w:type="dxa"/>
          </w:tcPr>
          <w:p w14:paraId="26607F2C" w14:textId="54435F82" w:rsidR="00153FB3" w:rsidRPr="003E167B" w:rsidRDefault="00B60119" w:rsidP="00901D6D">
            <w:pPr>
              <w:rPr>
                <w:i/>
                <w:sz w:val="20"/>
              </w:rPr>
            </w:pPr>
            <w:r>
              <w:rPr>
                <w:i/>
                <w:sz w:val="20"/>
              </w:rPr>
              <w:t>CHS20/261</w:t>
            </w:r>
          </w:p>
        </w:tc>
        <w:tc>
          <w:tcPr>
            <w:tcW w:w="6938" w:type="dxa"/>
          </w:tcPr>
          <w:p w14:paraId="5EFB8A68" w14:textId="68F494E2" w:rsidR="00153FB3" w:rsidRPr="003E167B" w:rsidRDefault="00B60119" w:rsidP="00901D6D">
            <w:pPr>
              <w:rPr>
                <w:i/>
                <w:sz w:val="20"/>
              </w:rPr>
            </w:pPr>
            <w:r>
              <w:rPr>
                <w:i/>
                <w:sz w:val="20"/>
              </w:rPr>
              <w:t>Use of Palliative Care Sedation Therapy (Adults)</w:t>
            </w:r>
          </w:p>
        </w:tc>
      </w:tr>
      <w:tr w:rsidR="00153FB3" w:rsidRPr="003E167B" w14:paraId="172A837D" w14:textId="77777777" w:rsidTr="00901D6D">
        <w:tc>
          <w:tcPr>
            <w:tcW w:w="2122" w:type="dxa"/>
          </w:tcPr>
          <w:p w14:paraId="6E6DAEBD" w14:textId="77777777" w:rsidR="00153FB3" w:rsidRPr="003E167B" w:rsidRDefault="00153FB3" w:rsidP="00901D6D">
            <w:pPr>
              <w:rPr>
                <w:i/>
                <w:sz w:val="20"/>
              </w:rPr>
            </w:pPr>
          </w:p>
        </w:tc>
        <w:tc>
          <w:tcPr>
            <w:tcW w:w="6938" w:type="dxa"/>
          </w:tcPr>
          <w:p w14:paraId="00D56FB1" w14:textId="77777777" w:rsidR="00153FB3" w:rsidRPr="003E167B" w:rsidRDefault="00153FB3" w:rsidP="00901D6D">
            <w:pPr>
              <w:rPr>
                <w:i/>
                <w:sz w:val="20"/>
              </w:rPr>
            </w:pPr>
          </w:p>
        </w:tc>
      </w:tr>
    </w:tbl>
    <w:p w14:paraId="55031000" w14:textId="7CDD1D5B" w:rsidR="00010E74" w:rsidRDefault="00010E74" w:rsidP="00153FB3">
      <w:pPr>
        <w:rPr>
          <w:i/>
          <w:sz w:val="20"/>
          <w:szCs w:val="24"/>
        </w:rPr>
      </w:pPr>
    </w:p>
    <w:p w14:paraId="49BC22BF" w14:textId="45CBA728" w:rsidR="005D0BCD" w:rsidRDefault="005D0BCD" w:rsidP="00153FB3">
      <w:pPr>
        <w:rPr>
          <w:i/>
          <w:sz w:val="20"/>
          <w:szCs w:val="24"/>
        </w:rPr>
      </w:pPr>
    </w:p>
    <w:p w14:paraId="30D88E89" w14:textId="7EE0F1E9" w:rsidR="005D0BCD" w:rsidRDefault="005D0BCD">
      <w:pPr>
        <w:spacing w:after="200" w:line="276" w:lineRule="auto"/>
        <w:rPr>
          <w:i/>
          <w:sz w:val="20"/>
          <w:szCs w:val="24"/>
        </w:rPr>
      </w:pPr>
      <w:r>
        <w:rPr>
          <w:i/>
          <w:sz w:val="20"/>
          <w:szCs w:val="24"/>
        </w:rPr>
        <w:br w:type="page"/>
      </w:r>
    </w:p>
    <w:p w14:paraId="0C328B96" w14:textId="77777777" w:rsidR="005D0BCD" w:rsidRDefault="005D0BCD" w:rsidP="00017F20">
      <w:pPr>
        <w:pStyle w:val="Heading2"/>
      </w:pPr>
      <w:bookmarkStart w:id="42" w:name="_Toc91169890"/>
      <w:r w:rsidRPr="00582FE4">
        <w:lastRenderedPageBreak/>
        <w:t>Attachment 1 - Health Direction</w:t>
      </w:r>
      <w:bookmarkEnd w:id="42"/>
      <w:r w:rsidRPr="00582FE4">
        <w:t xml:space="preserve"> </w:t>
      </w:r>
    </w:p>
    <w:p w14:paraId="32C21307" w14:textId="3A20A67D" w:rsidR="005D0BCD" w:rsidRDefault="005D0BCD" w:rsidP="005D0BCD">
      <w:pPr>
        <w:rPr>
          <w:rFonts w:cs="Arial"/>
          <w:szCs w:val="24"/>
        </w:rPr>
      </w:pPr>
      <w:r>
        <w:rPr>
          <w:rFonts w:cs="Arial"/>
          <w:i/>
          <w:iCs/>
          <w:sz w:val="20"/>
        </w:rPr>
        <w:t>(</w:t>
      </w:r>
      <w:r w:rsidRPr="005D0BCD">
        <w:rPr>
          <w:rFonts w:cs="Arial"/>
          <w:i/>
          <w:iCs/>
          <w:sz w:val="20"/>
        </w:rPr>
        <w:t>located on the Intranet, Patient Experience, Advance Care Planning</w:t>
      </w:r>
      <w:r w:rsidRPr="005D0BCD">
        <w:rPr>
          <w:i/>
          <w:iCs/>
          <w:sz w:val="20"/>
          <w:szCs w:val="16"/>
        </w:rPr>
        <w:t xml:space="preserve"> </w:t>
      </w:r>
      <w:hyperlink r:id="rId13" w:history="1">
        <w:r w:rsidRPr="005D0BCD">
          <w:rPr>
            <w:rStyle w:val="Hyperlink"/>
            <w:i/>
            <w:iCs/>
            <w:sz w:val="20"/>
            <w:szCs w:val="16"/>
          </w:rPr>
          <w:t>https://healthhub.act.gov.au/patient-care/patient-experience/advance-care-planning</w:t>
        </w:r>
      </w:hyperlink>
      <w:r w:rsidRPr="005D0BCD">
        <w:rPr>
          <w:i/>
          <w:iCs/>
          <w:color w:val="000000" w:themeColor="text1"/>
          <w:sz w:val="20"/>
          <w:szCs w:val="16"/>
        </w:rPr>
        <w:t>)</w:t>
      </w:r>
    </w:p>
    <w:p w14:paraId="194B84A9" w14:textId="20C533D7" w:rsidR="00017F20" w:rsidRDefault="00B62A16" w:rsidP="005D0BCD">
      <w:pPr>
        <w:rPr>
          <w:rFonts w:cs="Arial"/>
          <w:szCs w:val="24"/>
        </w:rPr>
      </w:pPr>
      <w:r>
        <w:rPr>
          <w:noProof/>
        </w:rPr>
        <mc:AlternateContent>
          <mc:Choice Requires="wps">
            <w:drawing>
              <wp:anchor distT="0" distB="0" distL="114300" distR="114300" simplePos="0" relativeHeight="251677696" behindDoc="0" locked="0" layoutInCell="1" allowOverlap="1" wp14:anchorId="48628DC8" wp14:editId="0F909C66">
                <wp:simplePos x="0" y="0"/>
                <wp:positionH relativeFrom="margin">
                  <wp:posOffset>600710</wp:posOffset>
                </wp:positionH>
                <wp:positionV relativeFrom="paragraph">
                  <wp:posOffset>2489835</wp:posOffset>
                </wp:positionV>
                <wp:extent cx="5694045" cy="1580321"/>
                <wp:effectExtent l="0" t="933450" r="0" b="934720"/>
                <wp:wrapNone/>
                <wp:docPr id="20" name="Text Box 20"/>
                <wp:cNvGraphicFramePr/>
                <a:graphic xmlns:a="http://schemas.openxmlformats.org/drawingml/2006/main">
                  <a:graphicData uri="http://schemas.microsoft.com/office/word/2010/wordprocessingShape">
                    <wps:wsp>
                      <wps:cNvSpPr txBox="1"/>
                      <wps:spPr>
                        <a:xfrm rot="19177516">
                          <a:off x="0" y="0"/>
                          <a:ext cx="5694045" cy="1580321"/>
                        </a:xfrm>
                        <a:prstGeom prst="rect">
                          <a:avLst/>
                        </a:prstGeom>
                        <a:noFill/>
                        <a:ln>
                          <a:noFill/>
                        </a:ln>
                      </wps:spPr>
                      <wps:txbx>
                        <w:txbxContent>
                          <w:p w14:paraId="4E15EF84"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28DC8" id="Text Box 20" o:spid="_x0000_s1027" type="#_x0000_t202" style="position:absolute;margin-left:47.3pt;margin-top:196.05pt;width:448.35pt;height:124.45pt;rotation:-2645999fd;z-index:2516776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" filled="f" stroked="f">
                <v:textbox>
                  <w:txbxContent>
                    <w:p w14:paraId="4E15EF84"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D77D9D">
        <w:rPr>
          <w:noProof/>
        </w:rPr>
        <w:drawing>
          <wp:inline distT="0" distB="0" distL="0" distR="0" wp14:anchorId="2F861366" wp14:editId="6A779D86">
            <wp:extent cx="4818491" cy="787389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27853" cy="7889194"/>
                    </a:xfrm>
                    <a:prstGeom prst="rect">
                      <a:avLst/>
                    </a:prstGeom>
                  </pic:spPr>
                </pic:pic>
              </a:graphicData>
            </a:graphic>
          </wp:inline>
        </w:drawing>
      </w:r>
    </w:p>
    <w:p w14:paraId="4B69C02A" w14:textId="694DC484" w:rsidR="005D0BCD" w:rsidRDefault="00B62A16">
      <w:pPr>
        <w:spacing w:after="200" w:line="276" w:lineRule="auto"/>
        <w:rPr>
          <w:rFonts w:cs="Arial"/>
          <w:szCs w:val="24"/>
        </w:rPr>
      </w:pPr>
      <w:r>
        <w:rPr>
          <w:noProof/>
        </w:rPr>
        <w:lastRenderedPageBreak/>
        <mc:AlternateContent>
          <mc:Choice Requires="wps">
            <w:drawing>
              <wp:anchor distT="0" distB="0" distL="114300" distR="114300" simplePos="0" relativeHeight="251675648" behindDoc="0" locked="0" layoutInCell="1" allowOverlap="1" wp14:anchorId="6778D8B6" wp14:editId="29728D5E">
                <wp:simplePos x="0" y="0"/>
                <wp:positionH relativeFrom="margin">
                  <wp:posOffset>761364</wp:posOffset>
                </wp:positionH>
                <wp:positionV relativeFrom="paragraph">
                  <wp:posOffset>3404869</wp:posOffset>
                </wp:positionV>
                <wp:extent cx="5694045" cy="8293100"/>
                <wp:effectExtent l="0" t="933450" r="0" b="938530"/>
                <wp:wrapNone/>
                <wp:docPr id="19" name="Text Box 19"/>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6E85BF2E"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78D8B6" id="Text Box 19" o:spid="_x0000_s1028" type="#_x0000_t202" style="position:absolute;margin-left:59.95pt;margin-top:268.1pt;width:448.35pt;height:653pt;rotation:-2645999fd;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" filled="f" stroked="f">
                <v:textbox style="mso-fit-shape-to-text:t">
                  <w:txbxContent>
                    <w:p w14:paraId="6E85BF2E"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222E8B">
        <w:rPr>
          <w:noProof/>
        </w:rPr>
        <w:drawing>
          <wp:inline distT="0" distB="0" distL="0" distR="0" wp14:anchorId="474B1190" wp14:editId="25ED9C21">
            <wp:extent cx="5181600" cy="812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81600" cy="8124825"/>
                    </a:xfrm>
                    <a:prstGeom prst="rect">
                      <a:avLst/>
                    </a:prstGeom>
                  </pic:spPr>
                </pic:pic>
              </a:graphicData>
            </a:graphic>
          </wp:inline>
        </w:drawing>
      </w:r>
      <w:r w:rsidR="005D0BCD">
        <w:rPr>
          <w:rFonts w:cs="Arial"/>
          <w:szCs w:val="24"/>
        </w:rPr>
        <w:br w:type="page"/>
      </w:r>
    </w:p>
    <w:p w14:paraId="27479A56" w14:textId="77777777" w:rsidR="00222E8B" w:rsidRDefault="005D0BCD" w:rsidP="005D0BCD">
      <w:pPr>
        <w:pStyle w:val="Heading2"/>
      </w:pPr>
      <w:bookmarkStart w:id="43" w:name="_Toc91169891"/>
      <w:r w:rsidRPr="00582FE4">
        <w:lastRenderedPageBreak/>
        <w:t>Attachment 2 - Advance Care Plan Statement of Choices – Competent Person</w:t>
      </w:r>
      <w:bookmarkEnd w:id="43"/>
      <w:r w:rsidRPr="00582FE4">
        <w:t xml:space="preserve"> </w:t>
      </w:r>
    </w:p>
    <w:p w14:paraId="7CF5E1FA" w14:textId="52106D30" w:rsidR="005D0BCD" w:rsidRPr="00222E8B" w:rsidRDefault="00222E8B" w:rsidP="00222E8B">
      <w:pPr>
        <w:rPr>
          <w:i/>
          <w:iCs/>
          <w:sz w:val="20"/>
          <w:szCs w:val="16"/>
        </w:rPr>
      </w:pPr>
      <w:r>
        <w:rPr>
          <w:i/>
          <w:iCs/>
          <w:sz w:val="20"/>
          <w:szCs w:val="16"/>
        </w:rPr>
        <w:t>(</w:t>
      </w:r>
      <w:r w:rsidR="005D0BCD" w:rsidRPr="00222E8B">
        <w:rPr>
          <w:i/>
          <w:iCs/>
          <w:sz w:val="20"/>
          <w:szCs w:val="16"/>
        </w:rPr>
        <w:t xml:space="preserve">Clinical Form </w:t>
      </w:r>
      <w:r>
        <w:rPr>
          <w:i/>
          <w:iCs/>
          <w:sz w:val="20"/>
          <w:szCs w:val="16"/>
        </w:rPr>
        <w:t xml:space="preserve">No </w:t>
      </w:r>
      <w:r w:rsidR="005D0BCD" w:rsidRPr="00222E8B">
        <w:rPr>
          <w:i/>
          <w:iCs/>
          <w:sz w:val="20"/>
          <w:szCs w:val="16"/>
        </w:rPr>
        <w:t>15305</w:t>
      </w:r>
      <w:r>
        <w:rPr>
          <w:i/>
          <w:iCs/>
          <w:sz w:val="20"/>
          <w:szCs w:val="16"/>
        </w:rPr>
        <w:t>)</w:t>
      </w:r>
    </w:p>
    <w:p w14:paraId="53F4031A" w14:textId="48509A8E" w:rsidR="005D0BCD" w:rsidRDefault="00B62A16" w:rsidP="005D0BCD">
      <w:pPr>
        <w:rPr>
          <w:rFonts w:cs="Arial"/>
          <w:szCs w:val="24"/>
        </w:rPr>
      </w:pPr>
      <w:r>
        <w:rPr>
          <w:noProof/>
        </w:rPr>
        <mc:AlternateContent>
          <mc:Choice Requires="wps">
            <w:drawing>
              <wp:anchor distT="0" distB="0" distL="114300" distR="114300" simplePos="0" relativeHeight="251673600" behindDoc="0" locked="0" layoutInCell="1" allowOverlap="1" wp14:anchorId="574602F1" wp14:editId="579988D9">
                <wp:simplePos x="0" y="0"/>
                <wp:positionH relativeFrom="margin">
                  <wp:align>center</wp:align>
                </wp:positionH>
                <wp:positionV relativeFrom="paragraph">
                  <wp:posOffset>2965450</wp:posOffset>
                </wp:positionV>
                <wp:extent cx="5694045" cy="8293100"/>
                <wp:effectExtent l="0" t="933450" r="0" b="938530"/>
                <wp:wrapNone/>
                <wp:docPr id="18" name="Text Box 18"/>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3CDCD94C"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4602F1" id="Text Box 18" o:spid="_x0000_s1029" type="#_x0000_t202" style="position:absolute;margin-left:0;margin-top:233.5pt;width:448.35pt;height:653pt;rotation:-2645999fd;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" filled="f" stroked="f">
                <v:textbox style="mso-fit-shape-to-text:t">
                  <w:txbxContent>
                    <w:p w14:paraId="3CDCD94C"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FC05BB">
        <w:rPr>
          <w:noProof/>
        </w:rPr>
        <w:drawing>
          <wp:inline distT="0" distB="0" distL="0" distR="0" wp14:anchorId="2FAAA260" wp14:editId="4023FE23">
            <wp:extent cx="5562600" cy="791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2600" cy="7915275"/>
                    </a:xfrm>
                    <a:prstGeom prst="rect">
                      <a:avLst/>
                    </a:prstGeom>
                  </pic:spPr>
                </pic:pic>
              </a:graphicData>
            </a:graphic>
          </wp:inline>
        </w:drawing>
      </w:r>
    </w:p>
    <w:p w14:paraId="5F3A8A11" w14:textId="63CFA71C" w:rsidR="00FC05BB" w:rsidRDefault="00FC05BB" w:rsidP="005D0BCD">
      <w:pPr>
        <w:rPr>
          <w:rFonts w:cs="Arial"/>
          <w:szCs w:val="24"/>
        </w:rPr>
      </w:pPr>
    </w:p>
    <w:p w14:paraId="304ABD75" w14:textId="7CC12B82" w:rsidR="00FC05BB" w:rsidRDefault="00B62A16" w:rsidP="005D0BCD">
      <w:pPr>
        <w:rPr>
          <w:rFonts w:cs="Arial"/>
          <w:szCs w:val="24"/>
        </w:rPr>
      </w:pPr>
      <w:r>
        <w:rPr>
          <w:noProof/>
        </w:rPr>
        <w:lastRenderedPageBreak/>
        <mc:AlternateContent>
          <mc:Choice Requires="wps">
            <w:drawing>
              <wp:anchor distT="0" distB="0" distL="114300" distR="114300" simplePos="0" relativeHeight="251671552" behindDoc="0" locked="0" layoutInCell="1" allowOverlap="1" wp14:anchorId="19AF1556" wp14:editId="0D597B53">
                <wp:simplePos x="0" y="0"/>
                <wp:positionH relativeFrom="margin">
                  <wp:align>center</wp:align>
                </wp:positionH>
                <wp:positionV relativeFrom="paragraph">
                  <wp:posOffset>3019591</wp:posOffset>
                </wp:positionV>
                <wp:extent cx="5694045" cy="8293100"/>
                <wp:effectExtent l="0" t="933450" r="0" b="938530"/>
                <wp:wrapNone/>
                <wp:docPr id="17" name="Text Box 17"/>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2378523A"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AF1556" id="Text Box 17" o:spid="_x0000_s1030" type="#_x0000_t202" style="position:absolute;margin-left:0;margin-top:237.75pt;width:448.35pt;height:653pt;rotation:-2645999fd;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" filled="f" stroked="f">
                <v:textbox style="mso-fit-shape-to-text:t">
                  <w:txbxContent>
                    <w:p w14:paraId="2378523A"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0A5693">
        <w:rPr>
          <w:noProof/>
        </w:rPr>
        <w:drawing>
          <wp:inline distT="0" distB="0" distL="0" distR="0" wp14:anchorId="3A02BC1C" wp14:editId="15F744E8">
            <wp:extent cx="5334000" cy="782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4000" cy="7829550"/>
                    </a:xfrm>
                    <a:prstGeom prst="rect">
                      <a:avLst/>
                    </a:prstGeom>
                  </pic:spPr>
                </pic:pic>
              </a:graphicData>
            </a:graphic>
          </wp:inline>
        </w:drawing>
      </w:r>
    </w:p>
    <w:p w14:paraId="4355D70E" w14:textId="4F27FEA4" w:rsidR="000A5693" w:rsidRDefault="000A5693" w:rsidP="005D0BCD">
      <w:pPr>
        <w:rPr>
          <w:rFonts w:cs="Arial"/>
          <w:szCs w:val="24"/>
        </w:rPr>
      </w:pPr>
    </w:p>
    <w:p w14:paraId="4C60A927" w14:textId="33461343" w:rsidR="000A5693" w:rsidRDefault="000A5693" w:rsidP="005D0BCD">
      <w:pPr>
        <w:rPr>
          <w:rFonts w:cs="Arial"/>
          <w:szCs w:val="24"/>
        </w:rPr>
      </w:pPr>
    </w:p>
    <w:p w14:paraId="225DBFDE" w14:textId="019668EA" w:rsidR="000A5693" w:rsidRDefault="000A5693" w:rsidP="005D0BCD">
      <w:pPr>
        <w:rPr>
          <w:rFonts w:cs="Arial"/>
          <w:szCs w:val="24"/>
        </w:rPr>
      </w:pPr>
    </w:p>
    <w:p w14:paraId="02439481" w14:textId="08540964" w:rsidR="000A5693" w:rsidRDefault="00B62A16" w:rsidP="005D0BCD">
      <w:pPr>
        <w:rPr>
          <w:rFonts w:cs="Arial"/>
          <w:szCs w:val="24"/>
        </w:rPr>
      </w:pPr>
      <w:r>
        <w:rPr>
          <w:noProof/>
        </w:rPr>
        <w:lastRenderedPageBreak/>
        <mc:AlternateContent>
          <mc:Choice Requires="wps">
            <w:drawing>
              <wp:anchor distT="0" distB="0" distL="114300" distR="114300" simplePos="0" relativeHeight="251669504" behindDoc="0" locked="0" layoutInCell="1" allowOverlap="1" wp14:anchorId="1AF8FE2C" wp14:editId="55EDEBB5">
                <wp:simplePos x="0" y="0"/>
                <wp:positionH relativeFrom="margin">
                  <wp:align>center</wp:align>
                </wp:positionH>
                <wp:positionV relativeFrom="paragraph">
                  <wp:posOffset>3319173</wp:posOffset>
                </wp:positionV>
                <wp:extent cx="5694045" cy="1486032"/>
                <wp:effectExtent l="0" t="933450" r="0" b="933450"/>
                <wp:wrapNone/>
                <wp:docPr id="16" name="Text Box 16"/>
                <wp:cNvGraphicFramePr/>
                <a:graphic xmlns:a="http://schemas.openxmlformats.org/drawingml/2006/main">
                  <a:graphicData uri="http://schemas.microsoft.com/office/word/2010/wordprocessingShape">
                    <wps:wsp>
                      <wps:cNvSpPr txBox="1"/>
                      <wps:spPr>
                        <a:xfrm rot="19177516">
                          <a:off x="0" y="0"/>
                          <a:ext cx="5694045" cy="1486032"/>
                        </a:xfrm>
                        <a:prstGeom prst="rect">
                          <a:avLst/>
                        </a:prstGeom>
                        <a:noFill/>
                        <a:ln>
                          <a:noFill/>
                        </a:ln>
                      </wps:spPr>
                      <wps:txbx>
                        <w:txbxContent>
                          <w:p w14:paraId="0C3B573E"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F8FE2C" id="Text Box 16" o:spid="_x0000_s1031" type="#_x0000_t202" style="position:absolute;margin-left:0;margin-top:261.35pt;width:448.35pt;height:117pt;rotation:-2645999fd;z-index:25166950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" filled="f" stroked="f">
                <v:textbox>
                  <w:txbxContent>
                    <w:p w14:paraId="0C3B573E"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DE718B">
        <w:rPr>
          <w:noProof/>
        </w:rPr>
        <w:drawing>
          <wp:inline distT="0" distB="0" distL="0" distR="0" wp14:anchorId="7663099A" wp14:editId="507452C7">
            <wp:extent cx="5324475" cy="7943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4475" cy="7943850"/>
                    </a:xfrm>
                    <a:prstGeom prst="rect">
                      <a:avLst/>
                    </a:prstGeom>
                  </pic:spPr>
                </pic:pic>
              </a:graphicData>
            </a:graphic>
          </wp:inline>
        </w:drawing>
      </w:r>
    </w:p>
    <w:p w14:paraId="3A207EC3" w14:textId="0BABDCE1" w:rsidR="00DE718B" w:rsidRDefault="00DE718B" w:rsidP="005D0BCD">
      <w:pPr>
        <w:rPr>
          <w:rFonts w:cs="Arial"/>
          <w:szCs w:val="24"/>
        </w:rPr>
      </w:pPr>
    </w:p>
    <w:p w14:paraId="5B4555A4" w14:textId="0DF34D5F" w:rsidR="00DE718B" w:rsidRDefault="00DE718B" w:rsidP="005D0BCD">
      <w:pPr>
        <w:rPr>
          <w:rFonts w:cs="Arial"/>
          <w:szCs w:val="24"/>
        </w:rPr>
      </w:pPr>
    </w:p>
    <w:p w14:paraId="49EBF25A" w14:textId="48D42842" w:rsidR="00DE718B" w:rsidRDefault="00B62A16" w:rsidP="005D0BCD">
      <w:pPr>
        <w:rPr>
          <w:rFonts w:cs="Arial"/>
          <w:szCs w:val="24"/>
        </w:rPr>
      </w:pPr>
      <w:r>
        <w:rPr>
          <w:noProof/>
        </w:rPr>
        <w:lastRenderedPageBreak/>
        <mc:AlternateContent>
          <mc:Choice Requires="wps">
            <w:drawing>
              <wp:anchor distT="0" distB="0" distL="114300" distR="114300" simplePos="0" relativeHeight="251667456" behindDoc="0" locked="0" layoutInCell="1" allowOverlap="1" wp14:anchorId="0E195807" wp14:editId="52CFE2C4">
                <wp:simplePos x="0" y="0"/>
                <wp:positionH relativeFrom="margin">
                  <wp:posOffset>761420</wp:posOffset>
                </wp:positionH>
                <wp:positionV relativeFrom="paragraph">
                  <wp:posOffset>1962067</wp:posOffset>
                </wp:positionV>
                <wp:extent cx="5694045" cy="8293100"/>
                <wp:effectExtent l="0" t="933450" r="0" b="938530"/>
                <wp:wrapNone/>
                <wp:docPr id="15" name="Text Box 15"/>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5EC8B723"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195807" id="Text Box 15" o:spid="_x0000_s1032" type="#_x0000_t202" style="position:absolute;margin-left:59.95pt;margin-top:154.5pt;width:448.35pt;height:653pt;rotation:-2645999fd;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" filled="f" stroked="f">
                <v:textbox style="mso-fit-shape-to-text:t">
                  <w:txbxContent>
                    <w:p w14:paraId="5EC8B723"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E30309">
        <w:rPr>
          <w:noProof/>
        </w:rPr>
        <w:drawing>
          <wp:inline distT="0" distB="0" distL="0" distR="0" wp14:anchorId="4DD4EB99" wp14:editId="7C5F2922">
            <wp:extent cx="5353050" cy="782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53050" cy="7829550"/>
                    </a:xfrm>
                    <a:prstGeom prst="rect">
                      <a:avLst/>
                    </a:prstGeom>
                  </pic:spPr>
                </pic:pic>
              </a:graphicData>
            </a:graphic>
          </wp:inline>
        </w:drawing>
      </w:r>
    </w:p>
    <w:p w14:paraId="3D5F7D25" w14:textId="77777777" w:rsidR="005D0BCD" w:rsidRDefault="005D0BCD">
      <w:pPr>
        <w:spacing w:after="200" w:line="276" w:lineRule="auto"/>
        <w:rPr>
          <w:rFonts w:cs="Arial"/>
          <w:szCs w:val="24"/>
        </w:rPr>
      </w:pPr>
      <w:r>
        <w:rPr>
          <w:rFonts w:cs="Arial"/>
          <w:szCs w:val="24"/>
        </w:rPr>
        <w:br w:type="page"/>
      </w:r>
    </w:p>
    <w:p w14:paraId="067765EA" w14:textId="77777777" w:rsidR="00000E13" w:rsidRDefault="005D0BCD" w:rsidP="005D0BCD">
      <w:pPr>
        <w:pStyle w:val="Heading2"/>
      </w:pPr>
      <w:bookmarkStart w:id="44" w:name="_Toc91169892"/>
      <w:r w:rsidRPr="00582FE4">
        <w:lastRenderedPageBreak/>
        <w:t>Attachment 3 - Advance Care Plan Statement of Choices – No Legal Capacity</w:t>
      </w:r>
      <w:bookmarkEnd w:id="44"/>
      <w:r w:rsidRPr="00582FE4">
        <w:t xml:space="preserve"> </w:t>
      </w:r>
    </w:p>
    <w:p w14:paraId="7FEB1CCB" w14:textId="1CC3DF88" w:rsidR="005D0BCD" w:rsidRPr="00000E13" w:rsidRDefault="00000E13" w:rsidP="00000E13">
      <w:pPr>
        <w:rPr>
          <w:i/>
          <w:iCs/>
          <w:sz w:val="20"/>
          <w:szCs w:val="16"/>
        </w:rPr>
      </w:pPr>
      <w:r>
        <w:rPr>
          <w:i/>
          <w:iCs/>
          <w:sz w:val="20"/>
          <w:szCs w:val="16"/>
        </w:rPr>
        <w:t>(</w:t>
      </w:r>
      <w:r w:rsidR="005D0BCD" w:rsidRPr="00000E13">
        <w:rPr>
          <w:i/>
          <w:iCs/>
          <w:sz w:val="20"/>
          <w:szCs w:val="16"/>
        </w:rPr>
        <w:t xml:space="preserve">Clinical Form </w:t>
      </w:r>
      <w:r w:rsidRPr="00000E13">
        <w:rPr>
          <w:i/>
          <w:iCs/>
          <w:sz w:val="20"/>
          <w:szCs w:val="16"/>
        </w:rPr>
        <w:t xml:space="preserve">No </w:t>
      </w:r>
      <w:r w:rsidR="005D0BCD" w:rsidRPr="00000E13">
        <w:rPr>
          <w:i/>
          <w:iCs/>
          <w:sz w:val="20"/>
          <w:szCs w:val="16"/>
        </w:rPr>
        <w:t>15306</w:t>
      </w:r>
      <w:r>
        <w:rPr>
          <w:i/>
          <w:iCs/>
          <w:sz w:val="20"/>
          <w:szCs w:val="16"/>
        </w:rPr>
        <w:t>)</w:t>
      </w:r>
    </w:p>
    <w:p w14:paraId="1D5159FA" w14:textId="33E3A973" w:rsidR="005D0BCD" w:rsidRPr="00582FE4" w:rsidRDefault="00B62A16" w:rsidP="005D0BCD">
      <w:pPr>
        <w:rPr>
          <w:rFonts w:cs="Arial"/>
          <w:szCs w:val="24"/>
        </w:rPr>
      </w:pPr>
      <w:r>
        <w:rPr>
          <w:noProof/>
        </w:rPr>
        <mc:AlternateContent>
          <mc:Choice Requires="wps">
            <w:drawing>
              <wp:anchor distT="0" distB="0" distL="114300" distR="114300" simplePos="0" relativeHeight="251665408" behindDoc="0" locked="0" layoutInCell="1" allowOverlap="1" wp14:anchorId="3FE86DE1" wp14:editId="176D7FB3">
                <wp:simplePos x="0" y="0"/>
                <wp:positionH relativeFrom="margin">
                  <wp:align>center</wp:align>
                </wp:positionH>
                <wp:positionV relativeFrom="paragraph">
                  <wp:posOffset>2925445</wp:posOffset>
                </wp:positionV>
                <wp:extent cx="5694045" cy="8293100"/>
                <wp:effectExtent l="0" t="933450" r="0" b="938530"/>
                <wp:wrapNone/>
                <wp:docPr id="14" name="Text Box 14"/>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2194BB8E"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E86DE1" id="Text Box 14" o:spid="_x0000_s1033" type="#_x0000_t202" style="position:absolute;margin-left:0;margin-top:230.35pt;width:448.35pt;height:653pt;rotation:-2645999fd;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" filled="f" stroked="f">
                <v:textbox style="mso-fit-shape-to-text:t">
                  <w:txbxContent>
                    <w:p w14:paraId="2194BB8E"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F93126">
        <w:rPr>
          <w:noProof/>
        </w:rPr>
        <w:drawing>
          <wp:inline distT="0" distB="0" distL="0" distR="0" wp14:anchorId="10818D3F" wp14:editId="5ABC29A3">
            <wp:extent cx="5678521" cy="80626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4260" cy="8070772"/>
                    </a:xfrm>
                    <a:prstGeom prst="rect">
                      <a:avLst/>
                    </a:prstGeom>
                  </pic:spPr>
                </pic:pic>
              </a:graphicData>
            </a:graphic>
          </wp:inline>
        </w:drawing>
      </w:r>
    </w:p>
    <w:p w14:paraId="16AD772D" w14:textId="611C064A" w:rsidR="005D0BCD" w:rsidRDefault="00B62A16" w:rsidP="00153FB3">
      <w:pPr>
        <w:rPr>
          <w:iCs/>
          <w:sz w:val="20"/>
          <w:szCs w:val="24"/>
        </w:rPr>
      </w:pPr>
      <w:r>
        <w:rPr>
          <w:noProof/>
        </w:rPr>
        <w:lastRenderedPageBreak/>
        <mc:AlternateContent>
          <mc:Choice Requires="wps">
            <w:drawing>
              <wp:anchor distT="0" distB="0" distL="114300" distR="114300" simplePos="0" relativeHeight="251663360" behindDoc="0" locked="0" layoutInCell="1" allowOverlap="1" wp14:anchorId="0B2A3A26" wp14:editId="72076AAF">
                <wp:simplePos x="0" y="0"/>
                <wp:positionH relativeFrom="margin">
                  <wp:align>center</wp:align>
                </wp:positionH>
                <wp:positionV relativeFrom="paragraph">
                  <wp:posOffset>3266081</wp:posOffset>
                </wp:positionV>
                <wp:extent cx="5694045" cy="8293100"/>
                <wp:effectExtent l="0" t="933450" r="0" b="938530"/>
                <wp:wrapNone/>
                <wp:docPr id="13" name="Text Box 13"/>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161500BC"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2A3A26" id="Text Box 13" o:spid="_x0000_s1034" type="#_x0000_t202" style="position:absolute;margin-left:0;margin-top:257.15pt;width:448.35pt;height:653pt;rotation:-2645999fd;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" filled="f" stroked="f">
                <v:textbox style="mso-fit-shape-to-text:t">
                  <w:txbxContent>
                    <w:p w14:paraId="161500BC"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953E42">
        <w:rPr>
          <w:noProof/>
        </w:rPr>
        <w:drawing>
          <wp:inline distT="0" distB="0" distL="0" distR="0" wp14:anchorId="7815FB4F" wp14:editId="3CA71E4D">
            <wp:extent cx="5759450" cy="8450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8450580"/>
                    </a:xfrm>
                    <a:prstGeom prst="rect">
                      <a:avLst/>
                    </a:prstGeom>
                  </pic:spPr>
                </pic:pic>
              </a:graphicData>
            </a:graphic>
          </wp:inline>
        </w:drawing>
      </w:r>
    </w:p>
    <w:p w14:paraId="736CE9DD" w14:textId="1109E536" w:rsidR="00953E42" w:rsidRDefault="00B62A16" w:rsidP="00153FB3">
      <w:pPr>
        <w:rPr>
          <w:iCs/>
          <w:sz w:val="20"/>
          <w:szCs w:val="24"/>
        </w:rPr>
      </w:pPr>
      <w:r>
        <w:rPr>
          <w:noProof/>
        </w:rPr>
        <w:lastRenderedPageBreak/>
        <mc:AlternateContent>
          <mc:Choice Requires="wps">
            <w:drawing>
              <wp:anchor distT="0" distB="0" distL="114300" distR="114300" simplePos="0" relativeHeight="251661312" behindDoc="0" locked="0" layoutInCell="1" allowOverlap="1" wp14:anchorId="43AAF08E" wp14:editId="506A38E1">
                <wp:simplePos x="0" y="0"/>
                <wp:positionH relativeFrom="margin">
                  <wp:align>center</wp:align>
                </wp:positionH>
                <wp:positionV relativeFrom="paragraph">
                  <wp:posOffset>3019591</wp:posOffset>
                </wp:positionV>
                <wp:extent cx="5694045" cy="8293100"/>
                <wp:effectExtent l="0" t="933450" r="0" b="938530"/>
                <wp:wrapNone/>
                <wp:docPr id="12" name="Text Box 12"/>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4DAAA9A3"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AAF08E" id="Text Box 12" o:spid="_x0000_s1035" type="#_x0000_t202" style="position:absolute;margin-left:0;margin-top:237.75pt;width:448.35pt;height:653pt;rotation:-2645999fd;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" filled="f" stroked="f">
                <v:textbox style="mso-fit-shape-to-text:t">
                  <w:txbxContent>
                    <w:p w14:paraId="4DAAA9A3" w14:textId="77777777"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B3791C">
        <w:rPr>
          <w:noProof/>
        </w:rPr>
        <w:drawing>
          <wp:inline distT="0" distB="0" distL="0" distR="0" wp14:anchorId="46F05304" wp14:editId="008E93B2">
            <wp:extent cx="5759450" cy="86347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8634730"/>
                    </a:xfrm>
                    <a:prstGeom prst="rect">
                      <a:avLst/>
                    </a:prstGeom>
                  </pic:spPr>
                </pic:pic>
              </a:graphicData>
            </a:graphic>
          </wp:inline>
        </w:drawing>
      </w:r>
    </w:p>
    <w:p w14:paraId="30D35959" w14:textId="705FE5F0" w:rsidR="00B3791C" w:rsidRPr="005D0BCD" w:rsidRDefault="00B62A16" w:rsidP="00153FB3">
      <w:pPr>
        <w:rPr>
          <w:iCs/>
          <w:sz w:val="20"/>
          <w:szCs w:val="24"/>
        </w:rPr>
      </w:pPr>
      <w:r>
        <w:rPr>
          <w:noProof/>
        </w:rPr>
        <w:lastRenderedPageBreak/>
        <mc:AlternateContent>
          <mc:Choice Requires="wps">
            <w:drawing>
              <wp:anchor distT="0" distB="0" distL="114300" distR="114300" simplePos="0" relativeHeight="251659264" behindDoc="0" locked="0" layoutInCell="1" allowOverlap="1" wp14:anchorId="1C308559" wp14:editId="607E2A42">
                <wp:simplePos x="0" y="0"/>
                <wp:positionH relativeFrom="margin">
                  <wp:align>center</wp:align>
                </wp:positionH>
                <wp:positionV relativeFrom="paragraph">
                  <wp:posOffset>3267129</wp:posOffset>
                </wp:positionV>
                <wp:extent cx="5694045" cy="8293100"/>
                <wp:effectExtent l="0" t="933450" r="0" b="938530"/>
                <wp:wrapNone/>
                <wp:docPr id="11" name="Text Box 11"/>
                <wp:cNvGraphicFramePr/>
                <a:graphic xmlns:a="http://schemas.openxmlformats.org/drawingml/2006/main">
                  <a:graphicData uri="http://schemas.microsoft.com/office/word/2010/wordprocessingShape">
                    <wps:wsp>
                      <wps:cNvSpPr txBox="1"/>
                      <wps:spPr>
                        <a:xfrm rot="19177516">
                          <a:off x="0" y="0"/>
                          <a:ext cx="5694045" cy="8293100"/>
                        </a:xfrm>
                        <a:prstGeom prst="rect">
                          <a:avLst/>
                        </a:prstGeom>
                        <a:noFill/>
                        <a:ln>
                          <a:noFill/>
                        </a:ln>
                      </wps:spPr>
                      <wps:txbx>
                        <w:txbxContent>
                          <w:p w14:paraId="2B75ED94" w14:textId="42C30360"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308559" id="Text Box 11" o:spid="_x0000_s1036" type="#_x0000_t202" style="position:absolute;margin-left:0;margin-top:257.25pt;width:448.35pt;height:653pt;rotation:-2645999fd;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" filled="f" stroked="f">
                <v:textbox style="mso-fit-shape-to-text:t">
                  <w:txbxContent>
                    <w:p w14:paraId="2B75ED94" w14:textId="42C30360" w:rsidR="004B7500" w:rsidRPr="00B62A16" w:rsidRDefault="004B7500" w:rsidP="00B62A16">
                      <w:pPr>
                        <w:jc w:val="center"/>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A16">
                        <w:rPr>
                          <w:noProof/>
                          <w:color w:val="A6A6A6" w:themeColor="background1" w:themeShade="A6"/>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Pr>
          <w:noProof/>
        </w:rPr>
        <w:drawing>
          <wp:inline distT="0" distB="0" distL="0" distR="0" wp14:anchorId="3CC6F272" wp14:editId="6609C33B">
            <wp:extent cx="5694127" cy="829321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96954" cy="8297327"/>
                    </a:xfrm>
                    <a:prstGeom prst="rect">
                      <a:avLst/>
                    </a:prstGeom>
                  </pic:spPr>
                </pic:pic>
              </a:graphicData>
            </a:graphic>
          </wp:inline>
        </w:drawing>
      </w:r>
    </w:p>
    <w:sectPr w:rsidR="00B3791C" w:rsidRPr="005D0BCD" w:rsidSect="00B10F87">
      <w:headerReference w:type="default" r:id="rId24"/>
      <w:footerReference w:type="default" r:id="rId2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C79E" w14:textId="77777777" w:rsidR="004B136C" w:rsidRDefault="004B136C" w:rsidP="00F66CB0">
      <w:r>
        <w:separator/>
      </w:r>
    </w:p>
  </w:endnote>
  <w:endnote w:type="continuationSeparator" w:id="0">
    <w:p w14:paraId="6CF23EAF" w14:textId="77777777" w:rsidR="004B136C" w:rsidRDefault="004B136C" w:rsidP="00F66CB0">
      <w:r>
        <w:continuationSeparator/>
      </w:r>
    </w:p>
  </w:endnote>
  <w:endnote w:type="continuationNotice" w:id="1">
    <w:p w14:paraId="6A38BC52" w14:textId="77777777" w:rsidR="004B136C" w:rsidRDefault="004B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dvPSA33E">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TimRomLiebert">
    <w:panose1 w:val="00000000000000000000"/>
    <w:charset w:val="00"/>
    <w:family w:val="roman"/>
    <w:notTrueType/>
    <w:pitch w:val="default"/>
    <w:sig w:usb0="00000003" w:usb1="00000000" w:usb2="00000000" w:usb3="00000000" w:csb0="00000001" w:csb1="00000000"/>
  </w:font>
  <w:font w:name="AdvTimItaLiebert">
    <w:panose1 w:val="00000000000000000000"/>
    <w:charset w:val="00"/>
    <w:family w:val="roman"/>
    <w:notTrueType/>
    <w:pitch w:val="default"/>
    <w:sig w:usb0="00000003" w:usb1="00000000" w:usb2="00000000" w:usb3="00000000" w:csb0="00000001" w:csb1="00000000"/>
  </w:font>
  <w:font w:name="AdvOT1ef757c0">
    <w:panose1 w:val="00000000000000000000"/>
    <w:charset w:val="00"/>
    <w:family w:val="roman"/>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dvP7D0F">
    <w:panose1 w:val="00000000000000000000"/>
    <w:charset w:val="00"/>
    <w:family w:val="swiss"/>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dvP6ED3">
    <w:panose1 w:val="00000000000000000000"/>
    <w:charset w:val="00"/>
    <w:family w:val="swiss"/>
    <w:notTrueType/>
    <w:pitch w:val="default"/>
    <w:sig w:usb0="00000003" w:usb1="00000000" w:usb2="00000000" w:usb3="00000000" w:csb0="00000001" w:csb1="00000000"/>
  </w:font>
  <w:font w:name="AdvTTb20e5d60">
    <w:panose1 w:val="00000000000000000000"/>
    <w:charset w:val="00"/>
    <w:family w:val="roman"/>
    <w:notTrueType/>
    <w:pitch w:val="default"/>
    <w:sig w:usb0="00000003" w:usb1="00000000" w:usb2="00000000" w:usb3="00000000" w:csb0="00000001" w:csb1="00000000"/>
  </w:font>
  <w:font w:name="AdvTTb20e5d60+20">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insideH w:val="single" w:sz="4" w:space="0" w:color="auto"/>
      </w:tblBorders>
      <w:tblLook w:val="00A0" w:firstRow="1" w:lastRow="0" w:firstColumn="1" w:lastColumn="0" w:noHBand="0" w:noVBand="0"/>
    </w:tblPr>
    <w:tblGrid>
      <w:gridCol w:w="1515"/>
      <w:gridCol w:w="965"/>
      <w:gridCol w:w="1489"/>
      <w:gridCol w:w="1456"/>
      <w:gridCol w:w="2371"/>
      <w:gridCol w:w="1418"/>
    </w:tblGrid>
    <w:tr w:rsidR="004B7500" w:rsidRPr="00AE7C5C" w14:paraId="6E8E2D78" w14:textId="77777777" w:rsidTr="00B60119">
      <w:tc>
        <w:tcPr>
          <w:tcW w:w="1515" w:type="dxa"/>
        </w:tcPr>
        <w:p w14:paraId="14E93FD0" w14:textId="77777777" w:rsidR="004B7500" w:rsidRPr="00B3752F" w:rsidRDefault="004B7500" w:rsidP="00B10F87">
          <w:pPr>
            <w:pStyle w:val="Footer"/>
            <w:rPr>
              <w:rFonts w:cs="Arial"/>
              <w:b/>
              <w:bCs/>
              <w:i/>
              <w:sz w:val="20"/>
            </w:rPr>
          </w:pPr>
          <w:r w:rsidRPr="00B3752F">
            <w:rPr>
              <w:rFonts w:cs="Arial"/>
              <w:b/>
              <w:bCs/>
              <w:i/>
              <w:sz w:val="20"/>
            </w:rPr>
            <w:t>Doc Number</w:t>
          </w:r>
        </w:p>
      </w:tc>
      <w:tc>
        <w:tcPr>
          <w:tcW w:w="965" w:type="dxa"/>
        </w:tcPr>
        <w:p w14:paraId="5341BEAA" w14:textId="77777777" w:rsidR="004B7500" w:rsidRPr="00B3752F" w:rsidRDefault="004B7500" w:rsidP="00B10F87">
          <w:pPr>
            <w:pStyle w:val="Footer"/>
            <w:rPr>
              <w:rFonts w:cs="Arial"/>
              <w:b/>
              <w:bCs/>
              <w:i/>
              <w:sz w:val="20"/>
            </w:rPr>
          </w:pPr>
          <w:r w:rsidRPr="00B3752F">
            <w:rPr>
              <w:rFonts w:cs="Arial"/>
              <w:b/>
              <w:bCs/>
              <w:i/>
              <w:sz w:val="20"/>
            </w:rPr>
            <w:t>Version</w:t>
          </w:r>
        </w:p>
      </w:tc>
      <w:tc>
        <w:tcPr>
          <w:tcW w:w="1489" w:type="dxa"/>
        </w:tcPr>
        <w:p w14:paraId="1C3C7120" w14:textId="77777777" w:rsidR="004B7500" w:rsidRPr="00B3752F" w:rsidRDefault="004B7500" w:rsidP="00B10F87">
          <w:pPr>
            <w:pStyle w:val="Footer"/>
            <w:rPr>
              <w:rFonts w:cs="Arial"/>
              <w:b/>
              <w:bCs/>
              <w:i/>
              <w:sz w:val="20"/>
            </w:rPr>
          </w:pPr>
          <w:r w:rsidRPr="00B3752F">
            <w:rPr>
              <w:rFonts w:cs="Arial"/>
              <w:b/>
              <w:bCs/>
              <w:i/>
              <w:sz w:val="20"/>
            </w:rPr>
            <w:t>Issued</w:t>
          </w:r>
        </w:p>
      </w:tc>
      <w:tc>
        <w:tcPr>
          <w:tcW w:w="1456" w:type="dxa"/>
        </w:tcPr>
        <w:p w14:paraId="55CCABA5" w14:textId="77777777" w:rsidR="004B7500" w:rsidRPr="00B3752F" w:rsidRDefault="004B7500" w:rsidP="00B10F87">
          <w:pPr>
            <w:pStyle w:val="Footer"/>
            <w:rPr>
              <w:rFonts w:cs="Arial"/>
              <w:b/>
              <w:bCs/>
              <w:i/>
              <w:sz w:val="20"/>
            </w:rPr>
          </w:pPr>
          <w:r w:rsidRPr="00B3752F">
            <w:rPr>
              <w:rFonts w:cs="Arial"/>
              <w:b/>
              <w:bCs/>
              <w:i/>
              <w:sz w:val="20"/>
            </w:rPr>
            <w:t>Review Date</w:t>
          </w:r>
        </w:p>
      </w:tc>
      <w:tc>
        <w:tcPr>
          <w:tcW w:w="2371" w:type="dxa"/>
        </w:tcPr>
        <w:p w14:paraId="27E1BCAC" w14:textId="77777777" w:rsidR="004B7500" w:rsidRPr="00B3752F" w:rsidRDefault="004B7500" w:rsidP="00B10F87">
          <w:pPr>
            <w:pStyle w:val="Footer"/>
            <w:rPr>
              <w:rFonts w:cs="Arial"/>
              <w:b/>
              <w:bCs/>
              <w:i/>
              <w:sz w:val="20"/>
            </w:rPr>
          </w:pPr>
          <w:r w:rsidRPr="00B3752F">
            <w:rPr>
              <w:rFonts w:cs="Arial"/>
              <w:b/>
              <w:bCs/>
              <w:i/>
              <w:sz w:val="20"/>
            </w:rPr>
            <w:t>Area Responsible</w:t>
          </w:r>
        </w:p>
      </w:tc>
      <w:tc>
        <w:tcPr>
          <w:tcW w:w="1418" w:type="dxa"/>
        </w:tcPr>
        <w:p w14:paraId="1A0FE342" w14:textId="77777777" w:rsidR="004B7500" w:rsidRPr="00B3752F" w:rsidRDefault="004B7500" w:rsidP="00B10F87">
          <w:pPr>
            <w:pStyle w:val="Footer"/>
            <w:rPr>
              <w:rFonts w:cs="Arial"/>
              <w:b/>
              <w:bCs/>
              <w:i/>
              <w:sz w:val="20"/>
            </w:rPr>
          </w:pPr>
          <w:r w:rsidRPr="00B3752F">
            <w:rPr>
              <w:rFonts w:cs="Arial"/>
              <w:b/>
              <w:bCs/>
              <w:i/>
              <w:sz w:val="20"/>
            </w:rPr>
            <w:t>Page</w:t>
          </w:r>
        </w:p>
      </w:tc>
    </w:tr>
    <w:tr w:rsidR="004B7500" w14:paraId="7366CF15" w14:textId="77777777" w:rsidTr="00B60119">
      <w:tc>
        <w:tcPr>
          <w:tcW w:w="1515" w:type="dxa"/>
        </w:tcPr>
        <w:p w14:paraId="5F735445" w14:textId="4C1C2610" w:rsidR="004B7500" w:rsidRPr="00542EE6" w:rsidRDefault="00B60119" w:rsidP="00B10F87">
          <w:pPr>
            <w:pStyle w:val="Footer"/>
            <w:rPr>
              <w:rFonts w:cs="Arial"/>
              <w:b/>
              <w:bCs/>
              <w:sz w:val="20"/>
            </w:rPr>
          </w:pPr>
          <w:r>
            <w:rPr>
              <w:rFonts w:cs="Arial"/>
              <w:b/>
              <w:bCs/>
              <w:sz w:val="20"/>
            </w:rPr>
            <w:t>CHS21/699</w:t>
          </w:r>
        </w:p>
      </w:tc>
      <w:tc>
        <w:tcPr>
          <w:tcW w:w="965" w:type="dxa"/>
        </w:tcPr>
        <w:p w14:paraId="6674C8AF" w14:textId="4258B233" w:rsidR="004B7500" w:rsidRPr="00B3752F" w:rsidRDefault="00B60119" w:rsidP="00B10F87">
          <w:pPr>
            <w:pStyle w:val="Footer"/>
            <w:rPr>
              <w:rFonts w:cs="Arial"/>
              <w:b/>
              <w:bCs/>
              <w:sz w:val="20"/>
            </w:rPr>
          </w:pPr>
          <w:r>
            <w:rPr>
              <w:rFonts w:cs="Arial"/>
              <w:b/>
              <w:bCs/>
              <w:sz w:val="20"/>
            </w:rPr>
            <w:t>1</w:t>
          </w:r>
        </w:p>
      </w:tc>
      <w:tc>
        <w:tcPr>
          <w:tcW w:w="1489" w:type="dxa"/>
        </w:tcPr>
        <w:p w14:paraId="2943D7D0" w14:textId="4441A297" w:rsidR="004B7500" w:rsidRPr="00B3752F" w:rsidRDefault="00B60119" w:rsidP="00B10F87">
          <w:pPr>
            <w:pStyle w:val="Footer"/>
            <w:rPr>
              <w:rFonts w:cs="Arial"/>
              <w:b/>
              <w:bCs/>
              <w:sz w:val="20"/>
            </w:rPr>
          </w:pPr>
          <w:r>
            <w:rPr>
              <w:rFonts w:cs="Arial"/>
              <w:b/>
              <w:bCs/>
              <w:sz w:val="20"/>
            </w:rPr>
            <w:t>23/12/2021</w:t>
          </w:r>
        </w:p>
      </w:tc>
      <w:tc>
        <w:tcPr>
          <w:tcW w:w="1456" w:type="dxa"/>
        </w:tcPr>
        <w:p w14:paraId="2ABB122B" w14:textId="27440EDB" w:rsidR="004B7500" w:rsidRPr="00B3752F" w:rsidRDefault="00B60119" w:rsidP="00470E63">
          <w:pPr>
            <w:pStyle w:val="Footer"/>
            <w:rPr>
              <w:rFonts w:cs="Arial"/>
              <w:b/>
              <w:bCs/>
              <w:sz w:val="20"/>
            </w:rPr>
          </w:pPr>
          <w:r>
            <w:rPr>
              <w:rFonts w:cs="Arial"/>
              <w:b/>
              <w:bCs/>
              <w:sz w:val="20"/>
            </w:rPr>
            <w:t>01/01/2026</w:t>
          </w:r>
        </w:p>
      </w:tc>
      <w:tc>
        <w:tcPr>
          <w:tcW w:w="2371" w:type="dxa"/>
        </w:tcPr>
        <w:p w14:paraId="65B4B9A9" w14:textId="1A1E73B4" w:rsidR="004B7500" w:rsidRPr="00B3752F" w:rsidRDefault="00B60119" w:rsidP="00B10F87">
          <w:pPr>
            <w:pStyle w:val="Footer"/>
            <w:rPr>
              <w:rFonts w:cs="Arial"/>
              <w:b/>
              <w:bCs/>
              <w:sz w:val="20"/>
            </w:rPr>
          </w:pPr>
          <w:r>
            <w:rPr>
              <w:rFonts w:cs="Arial"/>
              <w:b/>
              <w:bCs/>
              <w:sz w:val="20"/>
            </w:rPr>
            <w:t>CAS – Palliative Care</w:t>
          </w:r>
        </w:p>
      </w:tc>
      <w:tc>
        <w:tcPr>
          <w:tcW w:w="1418" w:type="dxa"/>
        </w:tcPr>
        <w:p w14:paraId="61437184" w14:textId="77777777" w:rsidR="004B7500" w:rsidRPr="00B3752F" w:rsidRDefault="004B7500"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16</w:t>
          </w:r>
          <w:r w:rsidRPr="00B3752F">
            <w:rPr>
              <w:rStyle w:val="PageNumber"/>
              <w:sz w:val="20"/>
            </w:rPr>
            <w:fldChar w:fldCharType="end"/>
          </w:r>
        </w:p>
      </w:tc>
    </w:tr>
    <w:tr w:rsidR="004B7500" w14:paraId="4980F036" w14:textId="77777777" w:rsidTr="00B60119">
      <w:trPr>
        <w:trHeight w:val="231"/>
      </w:trPr>
      <w:tc>
        <w:tcPr>
          <w:tcW w:w="9214" w:type="dxa"/>
          <w:gridSpan w:val="6"/>
          <w:tcBorders>
            <w:top w:val="single" w:sz="4" w:space="0" w:color="auto"/>
            <w:left w:val="single" w:sz="4" w:space="0" w:color="auto"/>
            <w:bottom w:val="single" w:sz="4" w:space="0" w:color="auto"/>
            <w:right w:val="single" w:sz="4" w:space="0" w:color="auto"/>
          </w:tcBorders>
        </w:tcPr>
        <w:p w14:paraId="4A235BAE" w14:textId="0C3E57CC" w:rsidR="004B7500" w:rsidRPr="002C1428" w:rsidRDefault="004B7500"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9B6DA7">
            <w:rPr>
              <w:sz w:val="16"/>
              <w:szCs w:val="16"/>
            </w:rPr>
            <w:t xml:space="preserve">CHS </w:t>
          </w:r>
          <w:r w:rsidRPr="002C1428">
            <w:rPr>
              <w:sz w:val="16"/>
              <w:szCs w:val="16"/>
            </w:rPr>
            <w:t>Policy Register</w:t>
          </w:r>
        </w:p>
      </w:tc>
    </w:tr>
  </w:tbl>
  <w:p w14:paraId="728C24D3" w14:textId="77777777" w:rsidR="004B7500" w:rsidRPr="00AE7C5C" w:rsidRDefault="004B7500"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D72E" w14:textId="77777777" w:rsidR="004B136C" w:rsidRDefault="004B136C" w:rsidP="00F66CB0">
      <w:r>
        <w:separator/>
      </w:r>
    </w:p>
  </w:footnote>
  <w:footnote w:type="continuationSeparator" w:id="0">
    <w:p w14:paraId="6FE99D6B" w14:textId="77777777" w:rsidR="004B136C" w:rsidRDefault="004B136C" w:rsidP="00F66CB0">
      <w:r>
        <w:continuationSeparator/>
      </w:r>
    </w:p>
  </w:footnote>
  <w:footnote w:type="continuationNotice" w:id="1">
    <w:p w14:paraId="3A2E03EE" w14:textId="77777777" w:rsidR="004B136C" w:rsidRDefault="004B1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3667"/>
    </w:tblGrid>
    <w:tr w:rsidR="00EC286A" w14:paraId="254150E9" w14:textId="77777777" w:rsidTr="00EC286A">
      <w:trPr>
        <w:trHeight w:val="1418"/>
      </w:trPr>
      <w:tc>
        <w:tcPr>
          <w:tcW w:w="5547" w:type="dxa"/>
          <w:vAlign w:val="center"/>
        </w:tcPr>
        <w:p w14:paraId="4CC4D688" w14:textId="77777777" w:rsidR="00EC286A" w:rsidRPr="00EF02B0" w:rsidRDefault="00EC286A" w:rsidP="009B6DA7">
          <w:pPr>
            <w:pStyle w:val="Header"/>
            <w:rPr>
              <w:sz w:val="20"/>
            </w:rPr>
          </w:pPr>
          <w:r>
            <w:rPr>
              <w:noProof/>
            </w:rPr>
            <w:drawing>
              <wp:inline distT="0" distB="0" distL="0" distR="0" wp14:anchorId="470BD097" wp14:editId="2F0BB6D0">
                <wp:extent cx="3295650" cy="723900"/>
                <wp:effectExtent l="0" t="0" r="0" b="0"/>
                <wp:docPr id="20772403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667" w:type="dxa"/>
          <w:vAlign w:val="center"/>
        </w:tcPr>
        <w:p w14:paraId="2AA1EB0B" w14:textId="3730B1A8" w:rsidR="00EC286A" w:rsidRDefault="00B60119" w:rsidP="009B6DA7">
          <w:pPr>
            <w:pStyle w:val="Header"/>
            <w:tabs>
              <w:tab w:val="clear" w:pos="4153"/>
              <w:tab w:val="clear" w:pos="8306"/>
            </w:tabs>
            <w:jc w:val="right"/>
            <w:rPr>
              <w:sz w:val="20"/>
            </w:rPr>
          </w:pPr>
          <w:r>
            <w:rPr>
              <w:sz w:val="20"/>
            </w:rPr>
            <w:t>CHS21/699</w:t>
          </w:r>
        </w:p>
      </w:tc>
      <w:bookmarkStart w:id="45" w:name="_top"/>
      <w:bookmarkEnd w:id="45"/>
    </w:tr>
  </w:tbl>
  <w:p w14:paraId="55C9AFC5" w14:textId="24EC8B06" w:rsidR="004B7500" w:rsidRPr="00FC3538" w:rsidRDefault="004B750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6E484E"/>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4844C1"/>
    <w:multiLevelType w:val="hybridMultilevel"/>
    <w:tmpl w:val="C14E7C6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1553B50"/>
    <w:multiLevelType w:val="hybridMultilevel"/>
    <w:tmpl w:val="6AD4A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762E05"/>
    <w:multiLevelType w:val="hybridMultilevel"/>
    <w:tmpl w:val="6A9658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E303B"/>
    <w:multiLevelType w:val="hybridMultilevel"/>
    <w:tmpl w:val="0278F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6" w15:restartNumberingAfterBreak="0">
    <w:nsid w:val="080C6F29"/>
    <w:multiLevelType w:val="hybridMultilevel"/>
    <w:tmpl w:val="A36608B8"/>
    <w:lvl w:ilvl="0" w:tplc="0C090003">
      <w:start w:val="1"/>
      <w:numFmt w:val="bullet"/>
      <w:lvlText w:val="o"/>
      <w:lvlJc w:val="left"/>
      <w:pPr>
        <w:ind w:left="1921" w:hanging="360"/>
      </w:pPr>
      <w:rPr>
        <w:rFonts w:ascii="Courier New" w:hAnsi="Courier New" w:cs="Courier New" w:hint="default"/>
      </w:rPr>
    </w:lvl>
    <w:lvl w:ilvl="1" w:tplc="0C090001">
      <w:start w:val="1"/>
      <w:numFmt w:val="bullet"/>
      <w:lvlText w:val=""/>
      <w:lvlJc w:val="left"/>
      <w:pPr>
        <w:ind w:left="2717" w:hanging="360"/>
      </w:pPr>
      <w:rPr>
        <w:rFonts w:ascii="Symbol" w:hAnsi="Symbol" w:hint="default"/>
      </w:rPr>
    </w:lvl>
    <w:lvl w:ilvl="2" w:tplc="0C090001">
      <w:start w:val="1"/>
      <w:numFmt w:val="bullet"/>
      <w:lvlText w:val=""/>
      <w:lvlJc w:val="left"/>
      <w:pPr>
        <w:ind w:left="3437" w:hanging="360"/>
      </w:pPr>
      <w:rPr>
        <w:rFonts w:ascii="Symbol" w:hAnsi="Symbol" w:hint="default"/>
      </w:rPr>
    </w:lvl>
    <w:lvl w:ilvl="3" w:tplc="0C090001">
      <w:start w:val="1"/>
      <w:numFmt w:val="bullet"/>
      <w:lvlText w:val=""/>
      <w:lvlJc w:val="left"/>
      <w:pPr>
        <w:ind w:left="4157" w:hanging="360"/>
      </w:pPr>
      <w:rPr>
        <w:rFonts w:ascii="Symbol" w:hAnsi="Symbol" w:hint="default"/>
      </w:rPr>
    </w:lvl>
    <w:lvl w:ilvl="4" w:tplc="41165F32">
      <w:numFmt w:val="bullet"/>
      <w:lvlText w:val="•"/>
      <w:lvlJc w:val="left"/>
      <w:pPr>
        <w:ind w:left="4877" w:hanging="360"/>
      </w:pPr>
      <w:rPr>
        <w:rFonts w:ascii="Calibri" w:eastAsiaTheme="minorHAnsi" w:hAnsi="Calibri" w:cs="AdvPSA33F" w:hint="default"/>
      </w:rPr>
    </w:lvl>
    <w:lvl w:ilvl="5" w:tplc="0C090005" w:tentative="1">
      <w:start w:val="1"/>
      <w:numFmt w:val="bullet"/>
      <w:lvlText w:val=""/>
      <w:lvlJc w:val="left"/>
      <w:pPr>
        <w:ind w:left="5597" w:hanging="360"/>
      </w:pPr>
      <w:rPr>
        <w:rFonts w:ascii="Wingdings" w:hAnsi="Wingdings" w:hint="default"/>
      </w:rPr>
    </w:lvl>
    <w:lvl w:ilvl="6" w:tplc="0C090001" w:tentative="1">
      <w:start w:val="1"/>
      <w:numFmt w:val="bullet"/>
      <w:lvlText w:val=""/>
      <w:lvlJc w:val="left"/>
      <w:pPr>
        <w:ind w:left="6317" w:hanging="360"/>
      </w:pPr>
      <w:rPr>
        <w:rFonts w:ascii="Symbol" w:hAnsi="Symbol" w:hint="default"/>
      </w:rPr>
    </w:lvl>
    <w:lvl w:ilvl="7" w:tplc="0C090003" w:tentative="1">
      <w:start w:val="1"/>
      <w:numFmt w:val="bullet"/>
      <w:lvlText w:val="o"/>
      <w:lvlJc w:val="left"/>
      <w:pPr>
        <w:ind w:left="7037" w:hanging="360"/>
      </w:pPr>
      <w:rPr>
        <w:rFonts w:ascii="Courier New" w:hAnsi="Courier New" w:cs="Courier New" w:hint="default"/>
      </w:rPr>
    </w:lvl>
    <w:lvl w:ilvl="8" w:tplc="0C090005" w:tentative="1">
      <w:start w:val="1"/>
      <w:numFmt w:val="bullet"/>
      <w:lvlText w:val=""/>
      <w:lvlJc w:val="left"/>
      <w:pPr>
        <w:ind w:left="7757" w:hanging="360"/>
      </w:pPr>
      <w:rPr>
        <w:rFonts w:ascii="Wingdings" w:hAnsi="Wingdings" w:hint="default"/>
      </w:rPr>
    </w:lvl>
  </w:abstractNum>
  <w:abstractNum w:abstractNumId="7" w15:restartNumberingAfterBreak="0">
    <w:nsid w:val="0AD37385"/>
    <w:multiLevelType w:val="hybridMultilevel"/>
    <w:tmpl w:val="2C8E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AA7CD8"/>
    <w:multiLevelType w:val="hybridMultilevel"/>
    <w:tmpl w:val="DE1A0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51BD9"/>
    <w:multiLevelType w:val="hybridMultilevel"/>
    <w:tmpl w:val="55FCF4A4"/>
    <w:lvl w:ilvl="0" w:tplc="0C090001">
      <w:start w:val="1"/>
      <w:numFmt w:val="bullet"/>
      <w:lvlText w:val=""/>
      <w:lvlJc w:val="left"/>
      <w:pPr>
        <w:ind w:left="152" w:hanging="360"/>
      </w:pPr>
      <w:rPr>
        <w:rFonts w:ascii="Symbol" w:hAnsi="Symbol" w:hint="default"/>
      </w:rPr>
    </w:lvl>
    <w:lvl w:ilvl="1" w:tplc="0C090001">
      <w:start w:val="1"/>
      <w:numFmt w:val="bullet"/>
      <w:lvlText w:val=""/>
      <w:lvlJc w:val="left"/>
      <w:pPr>
        <w:ind w:left="872" w:hanging="360"/>
      </w:pPr>
      <w:rPr>
        <w:rFonts w:ascii="Symbol" w:hAnsi="Symbol"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0" w15:restartNumberingAfterBreak="0">
    <w:nsid w:val="0CE00E7A"/>
    <w:multiLevelType w:val="hybridMultilevel"/>
    <w:tmpl w:val="4E627E8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12E87A3E"/>
    <w:multiLevelType w:val="hybridMultilevel"/>
    <w:tmpl w:val="E60A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1233C0"/>
    <w:multiLevelType w:val="hybridMultilevel"/>
    <w:tmpl w:val="0110FCE8"/>
    <w:lvl w:ilvl="0" w:tplc="0FF6D78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025ABA"/>
    <w:multiLevelType w:val="hybridMultilevel"/>
    <w:tmpl w:val="E3FCB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4149B9"/>
    <w:multiLevelType w:val="hybridMultilevel"/>
    <w:tmpl w:val="83BA0EF0"/>
    <w:lvl w:ilvl="0" w:tplc="BB10D17A">
      <w:start w:val="1"/>
      <w:numFmt w:val="bullet"/>
      <w:lvlText w:val=""/>
      <w:lvlJc w:val="left"/>
      <w:pPr>
        <w:ind w:left="780" w:hanging="360"/>
      </w:pPr>
      <w:rPr>
        <w:rFonts w:ascii="Symbol" w:hAnsi="Symbol" w:hint="default"/>
      </w:rPr>
    </w:lvl>
    <w:lvl w:ilvl="1" w:tplc="0C090001">
      <w:start w:val="1"/>
      <w:numFmt w:val="bullet"/>
      <w:lvlText w:val=""/>
      <w:lvlJc w:val="left"/>
      <w:pPr>
        <w:ind w:left="1500" w:hanging="360"/>
      </w:pPr>
      <w:rPr>
        <w:rFonts w:ascii="Symbol" w:hAnsi="Symbol"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1AF13D20"/>
    <w:multiLevelType w:val="hybridMultilevel"/>
    <w:tmpl w:val="59CC5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827ED5"/>
    <w:multiLevelType w:val="hybridMultilevel"/>
    <w:tmpl w:val="EC86718E"/>
    <w:lvl w:ilvl="0" w:tplc="684C9F3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2833089"/>
    <w:multiLevelType w:val="hybridMultilevel"/>
    <w:tmpl w:val="8CDE9D26"/>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26511E4A"/>
    <w:multiLevelType w:val="hybridMultilevel"/>
    <w:tmpl w:val="589CD6AC"/>
    <w:lvl w:ilvl="0" w:tplc="0C090001">
      <w:start w:val="1"/>
      <w:numFmt w:val="bullet"/>
      <w:lvlText w:val=""/>
      <w:lvlJc w:val="left"/>
      <w:pPr>
        <w:ind w:left="1637" w:hanging="360"/>
      </w:pPr>
      <w:rPr>
        <w:rFonts w:ascii="Symbol" w:hAnsi="Symbol" w:hint="default"/>
      </w:rPr>
    </w:lvl>
    <w:lvl w:ilvl="1" w:tplc="0C090003">
      <w:start w:val="1"/>
      <w:numFmt w:val="bullet"/>
      <w:lvlText w:val="o"/>
      <w:lvlJc w:val="left"/>
      <w:pPr>
        <w:ind w:left="2433" w:hanging="360"/>
      </w:pPr>
      <w:rPr>
        <w:rFonts w:ascii="Courier New" w:hAnsi="Courier New" w:cs="Courier New" w:hint="default"/>
      </w:rPr>
    </w:lvl>
    <w:lvl w:ilvl="2" w:tplc="0C090001">
      <w:start w:val="1"/>
      <w:numFmt w:val="bullet"/>
      <w:lvlText w:val=""/>
      <w:lvlJc w:val="left"/>
      <w:pPr>
        <w:ind w:left="3153" w:hanging="360"/>
      </w:pPr>
      <w:rPr>
        <w:rFonts w:ascii="Symbol" w:hAnsi="Symbol" w:hint="default"/>
      </w:rPr>
    </w:lvl>
    <w:lvl w:ilvl="3" w:tplc="0C090001">
      <w:start w:val="1"/>
      <w:numFmt w:val="bullet"/>
      <w:lvlText w:val=""/>
      <w:lvlJc w:val="left"/>
      <w:pPr>
        <w:ind w:left="3873" w:hanging="360"/>
      </w:pPr>
      <w:rPr>
        <w:rFonts w:ascii="Symbol" w:hAnsi="Symbol" w:hint="default"/>
      </w:rPr>
    </w:lvl>
    <w:lvl w:ilvl="4" w:tplc="41165F32">
      <w:numFmt w:val="bullet"/>
      <w:lvlText w:val="•"/>
      <w:lvlJc w:val="left"/>
      <w:pPr>
        <w:ind w:left="4593" w:hanging="360"/>
      </w:pPr>
      <w:rPr>
        <w:rFonts w:ascii="Calibri" w:eastAsiaTheme="minorHAnsi" w:hAnsi="Calibri" w:cs="AdvPSA33F"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2" w15:restartNumberingAfterBreak="0">
    <w:nsid w:val="26571527"/>
    <w:multiLevelType w:val="hybridMultilevel"/>
    <w:tmpl w:val="4E627E8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6F1968"/>
    <w:multiLevelType w:val="hybridMultilevel"/>
    <w:tmpl w:val="A43A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F069BD"/>
    <w:multiLevelType w:val="hybridMultilevel"/>
    <w:tmpl w:val="6B6CA43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31593C"/>
    <w:multiLevelType w:val="hybridMultilevel"/>
    <w:tmpl w:val="2D1E5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7B7A0A"/>
    <w:multiLevelType w:val="hybridMultilevel"/>
    <w:tmpl w:val="8B50F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5057AA"/>
    <w:multiLevelType w:val="hybridMultilevel"/>
    <w:tmpl w:val="9E468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7B5A29"/>
    <w:multiLevelType w:val="hybridMultilevel"/>
    <w:tmpl w:val="465CA97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3BD931A2"/>
    <w:multiLevelType w:val="hybridMultilevel"/>
    <w:tmpl w:val="C7548A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0F2E2C"/>
    <w:multiLevelType w:val="hybridMultilevel"/>
    <w:tmpl w:val="0C66F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AB695C"/>
    <w:multiLevelType w:val="hybridMultilevel"/>
    <w:tmpl w:val="860A9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5D7A09"/>
    <w:multiLevelType w:val="hybridMultilevel"/>
    <w:tmpl w:val="706C7746"/>
    <w:lvl w:ilvl="0" w:tplc="BB10D17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520" w:hanging="72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A8C2080"/>
    <w:multiLevelType w:val="hybridMultilevel"/>
    <w:tmpl w:val="1E3AF208"/>
    <w:lvl w:ilvl="0" w:tplc="0C090001">
      <w:start w:val="1"/>
      <w:numFmt w:val="bullet"/>
      <w:lvlText w:val=""/>
      <w:lvlJc w:val="left"/>
      <w:pPr>
        <w:ind w:left="1560" w:hanging="360"/>
      </w:pPr>
      <w:rPr>
        <w:rFonts w:ascii="Symbol" w:hAnsi="Symbol" w:hint="default"/>
      </w:rPr>
    </w:lvl>
    <w:lvl w:ilvl="1" w:tplc="0C090003">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35" w15:restartNumberingAfterBreak="0">
    <w:nsid w:val="4BAE0EBA"/>
    <w:multiLevelType w:val="hybridMultilevel"/>
    <w:tmpl w:val="5A389790"/>
    <w:lvl w:ilvl="0" w:tplc="BB10D17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B51F90"/>
    <w:multiLevelType w:val="hybridMultilevel"/>
    <w:tmpl w:val="E31C4C76"/>
    <w:lvl w:ilvl="0" w:tplc="BB10D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8" w15:restartNumberingAfterBreak="0">
    <w:nsid w:val="51A15A48"/>
    <w:multiLevelType w:val="hybridMultilevel"/>
    <w:tmpl w:val="8B942198"/>
    <w:lvl w:ilvl="0" w:tplc="BB10D17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A31025"/>
    <w:multiLevelType w:val="hybridMultilevel"/>
    <w:tmpl w:val="170EEA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3F4111A"/>
    <w:multiLevelType w:val="hybridMultilevel"/>
    <w:tmpl w:val="999C9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A63821"/>
    <w:multiLevelType w:val="hybridMultilevel"/>
    <w:tmpl w:val="734A5B46"/>
    <w:lvl w:ilvl="0" w:tplc="BB10D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C252E7"/>
    <w:multiLevelType w:val="hybridMultilevel"/>
    <w:tmpl w:val="5E9CF85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477323"/>
    <w:multiLevelType w:val="hybridMultilevel"/>
    <w:tmpl w:val="93F81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5057A3"/>
    <w:multiLevelType w:val="hybridMultilevel"/>
    <w:tmpl w:val="A08EFF68"/>
    <w:lvl w:ilvl="0" w:tplc="0C090001">
      <w:start w:val="1"/>
      <w:numFmt w:val="bullet"/>
      <w:lvlText w:val=""/>
      <w:lvlJc w:val="left"/>
      <w:pPr>
        <w:ind w:left="1637" w:hanging="360"/>
      </w:pPr>
      <w:rPr>
        <w:rFonts w:ascii="Symbol" w:hAnsi="Symbol" w:hint="default"/>
      </w:rPr>
    </w:lvl>
    <w:lvl w:ilvl="1" w:tplc="0C090001">
      <w:start w:val="1"/>
      <w:numFmt w:val="bullet"/>
      <w:lvlText w:val=""/>
      <w:lvlJc w:val="left"/>
      <w:pPr>
        <w:ind w:left="2433" w:hanging="360"/>
      </w:pPr>
      <w:rPr>
        <w:rFonts w:ascii="Symbol" w:hAnsi="Symbol" w:hint="default"/>
      </w:rPr>
    </w:lvl>
    <w:lvl w:ilvl="2" w:tplc="0C090001">
      <w:start w:val="1"/>
      <w:numFmt w:val="bullet"/>
      <w:lvlText w:val=""/>
      <w:lvlJc w:val="left"/>
      <w:pPr>
        <w:ind w:left="3153" w:hanging="360"/>
      </w:pPr>
      <w:rPr>
        <w:rFonts w:ascii="Symbol" w:hAnsi="Symbol" w:hint="default"/>
      </w:rPr>
    </w:lvl>
    <w:lvl w:ilvl="3" w:tplc="0C090001">
      <w:start w:val="1"/>
      <w:numFmt w:val="bullet"/>
      <w:lvlText w:val=""/>
      <w:lvlJc w:val="left"/>
      <w:pPr>
        <w:ind w:left="3873" w:hanging="360"/>
      </w:pPr>
      <w:rPr>
        <w:rFonts w:ascii="Symbol" w:hAnsi="Symbol" w:hint="default"/>
      </w:rPr>
    </w:lvl>
    <w:lvl w:ilvl="4" w:tplc="41165F32">
      <w:numFmt w:val="bullet"/>
      <w:lvlText w:val="•"/>
      <w:lvlJc w:val="left"/>
      <w:pPr>
        <w:ind w:left="4593" w:hanging="360"/>
      </w:pPr>
      <w:rPr>
        <w:rFonts w:ascii="Calibri" w:eastAsiaTheme="minorHAnsi" w:hAnsi="Calibri" w:cs="AdvPSA33F"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5" w15:restartNumberingAfterBreak="0">
    <w:nsid w:val="5CF025CA"/>
    <w:multiLevelType w:val="hybridMultilevel"/>
    <w:tmpl w:val="FD6EFACC"/>
    <w:lvl w:ilvl="0" w:tplc="BB589A88">
      <w:start w:val="1"/>
      <w:numFmt w:val="bullet"/>
      <w:lvlText w:val="-"/>
      <w:lvlJc w:val="left"/>
      <w:pPr>
        <w:ind w:left="1211" w:hanging="360"/>
      </w:pPr>
      <w:rPr>
        <w:rFonts w:ascii="Courier New" w:hAnsi="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6" w15:restartNumberingAfterBreak="0">
    <w:nsid w:val="664A65BF"/>
    <w:multiLevelType w:val="hybridMultilevel"/>
    <w:tmpl w:val="145EA1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911069D"/>
    <w:multiLevelType w:val="hybridMultilevel"/>
    <w:tmpl w:val="E3E0A8F0"/>
    <w:lvl w:ilvl="0" w:tplc="0C090003">
      <w:start w:val="1"/>
      <w:numFmt w:val="bullet"/>
      <w:lvlText w:val="o"/>
      <w:lvlJc w:val="left"/>
      <w:pPr>
        <w:ind w:left="1571" w:hanging="360"/>
      </w:pPr>
      <w:rPr>
        <w:rFonts w:ascii="Courier New" w:hAnsi="Courier New" w:cs="Courier New"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8" w15:restartNumberingAfterBreak="0">
    <w:nsid w:val="723A7027"/>
    <w:multiLevelType w:val="hybridMultilevel"/>
    <w:tmpl w:val="84AE7010"/>
    <w:lvl w:ilvl="0" w:tplc="0C090003">
      <w:start w:val="1"/>
      <w:numFmt w:val="bullet"/>
      <w:lvlText w:val="o"/>
      <w:lvlJc w:val="left"/>
      <w:pPr>
        <w:ind w:left="1713" w:hanging="360"/>
      </w:pPr>
      <w:rPr>
        <w:rFonts w:ascii="Courier New" w:hAnsi="Courier New" w:cs="Courier New" w:hint="default"/>
      </w:rPr>
    </w:lvl>
    <w:lvl w:ilvl="1" w:tplc="0C090001">
      <w:start w:val="1"/>
      <w:numFmt w:val="bullet"/>
      <w:lvlText w:val=""/>
      <w:lvlJc w:val="left"/>
      <w:pPr>
        <w:ind w:left="2433" w:hanging="360"/>
      </w:pPr>
      <w:rPr>
        <w:rFonts w:ascii="Symbol" w:hAnsi="Symbol" w:hint="default"/>
      </w:rPr>
    </w:lvl>
    <w:lvl w:ilvl="2" w:tplc="0C090005" w:tentative="1">
      <w:start w:val="1"/>
      <w:numFmt w:val="bullet"/>
      <w:lvlText w:val=""/>
      <w:lvlJc w:val="left"/>
      <w:pPr>
        <w:ind w:left="3153" w:hanging="360"/>
      </w:pPr>
      <w:rPr>
        <w:rFonts w:ascii="Wingdings" w:hAnsi="Wingdings" w:hint="default"/>
      </w:rPr>
    </w:lvl>
    <w:lvl w:ilvl="3" w:tplc="0C090001">
      <w:start w:val="1"/>
      <w:numFmt w:val="bullet"/>
      <w:lvlText w:val=""/>
      <w:lvlJc w:val="left"/>
      <w:pPr>
        <w:ind w:left="3873" w:hanging="360"/>
      </w:pPr>
      <w:rPr>
        <w:rFonts w:ascii="Symbol" w:hAnsi="Symbol" w:hint="default"/>
      </w:rPr>
    </w:lvl>
    <w:lvl w:ilvl="4" w:tplc="0C090003">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9" w15:restartNumberingAfterBreak="0">
    <w:nsid w:val="74EC5D25"/>
    <w:multiLevelType w:val="hybridMultilevel"/>
    <w:tmpl w:val="4E627E82"/>
    <w:lvl w:ilvl="0" w:tplc="0C09000F">
      <w:start w:val="1"/>
      <w:numFmt w:val="decimal"/>
      <w:lvlText w:val="%1."/>
      <w:lvlJc w:val="left"/>
      <w:pPr>
        <w:ind w:left="5606" w:hanging="360"/>
      </w:pPr>
      <w:rPr>
        <w:rFonts w:hint="default"/>
      </w:rPr>
    </w:lvl>
    <w:lvl w:ilvl="1" w:tplc="0C090019" w:tentative="1">
      <w:start w:val="1"/>
      <w:numFmt w:val="lowerLetter"/>
      <w:lvlText w:val="%2."/>
      <w:lvlJc w:val="left"/>
      <w:pPr>
        <w:ind w:left="6260" w:hanging="360"/>
      </w:pPr>
    </w:lvl>
    <w:lvl w:ilvl="2" w:tplc="0C09001B" w:tentative="1">
      <w:start w:val="1"/>
      <w:numFmt w:val="lowerRoman"/>
      <w:lvlText w:val="%3."/>
      <w:lvlJc w:val="right"/>
      <w:pPr>
        <w:ind w:left="6980" w:hanging="180"/>
      </w:pPr>
    </w:lvl>
    <w:lvl w:ilvl="3" w:tplc="0C09000F" w:tentative="1">
      <w:start w:val="1"/>
      <w:numFmt w:val="decimal"/>
      <w:lvlText w:val="%4."/>
      <w:lvlJc w:val="left"/>
      <w:pPr>
        <w:ind w:left="7700" w:hanging="360"/>
      </w:pPr>
    </w:lvl>
    <w:lvl w:ilvl="4" w:tplc="0C090019" w:tentative="1">
      <w:start w:val="1"/>
      <w:numFmt w:val="lowerLetter"/>
      <w:lvlText w:val="%5."/>
      <w:lvlJc w:val="left"/>
      <w:pPr>
        <w:ind w:left="8420" w:hanging="360"/>
      </w:pPr>
    </w:lvl>
    <w:lvl w:ilvl="5" w:tplc="0C09001B" w:tentative="1">
      <w:start w:val="1"/>
      <w:numFmt w:val="lowerRoman"/>
      <w:lvlText w:val="%6."/>
      <w:lvlJc w:val="right"/>
      <w:pPr>
        <w:ind w:left="9140" w:hanging="180"/>
      </w:pPr>
    </w:lvl>
    <w:lvl w:ilvl="6" w:tplc="0C09000F" w:tentative="1">
      <w:start w:val="1"/>
      <w:numFmt w:val="decimal"/>
      <w:lvlText w:val="%7."/>
      <w:lvlJc w:val="left"/>
      <w:pPr>
        <w:ind w:left="9860" w:hanging="360"/>
      </w:pPr>
    </w:lvl>
    <w:lvl w:ilvl="7" w:tplc="0C090019" w:tentative="1">
      <w:start w:val="1"/>
      <w:numFmt w:val="lowerLetter"/>
      <w:lvlText w:val="%8."/>
      <w:lvlJc w:val="left"/>
      <w:pPr>
        <w:ind w:left="10580" w:hanging="360"/>
      </w:pPr>
    </w:lvl>
    <w:lvl w:ilvl="8" w:tplc="0C09001B" w:tentative="1">
      <w:start w:val="1"/>
      <w:numFmt w:val="lowerRoman"/>
      <w:lvlText w:val="%9."/>
      <w:lvlJc w:val="right"/>
      <w:pPr>
        <w:ind w:left="11300" w:hanging="180"/>
      </w:pPr>
    </w:lvl>
  </w:abstractNum>
  <w:abstractNum w:abstractNumId="50" w15:restartNumberingAfterBreak="0">
    <w:nsid w:val="78DB38A3"/>
    <w:multiLevelType w:val="hybridMultilevel"/>
    <w:tmpl w:val="01E4E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1"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856ED2"/>
    <w:multiLevelType w:val="hybridMultilevel"/>
    <w:tmpl w:val="CF16F3DE"/>
    <w:lvl w:ilvl="0" w:tplc="13AAD222">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DA5754C"/>
    <w:multiLevelType w:val="hybridMultilevel"/>
    <w:tmpl w:val="7ACE9C2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5" w15:restartNumberingAfterBreak="0">
    <w:nsid w:val="7ECA55F9"/>
    <w:multiLevelType w:val="hybridMultilevel"/>
    <w:tmpl w:val="A2A4FA32"/>
    <w:lvl w:ilvl="0" w:tplc="BB10D17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1"/>
  </w:num>
  <w:num w:numId="4">
    <w:abstractNumId w:val="14"/>
  </w:num>
  <w:num w:numId="5">
    <w:abstractNumId w:val="18"/>
  </w:num>
  <w:num w:numId="6">
    <w:abstractNumId w:val="11"/>
  </w:num>
  <w:num w:numId="7">
    <w:abstractNumId w:val="53"/>
  </w:num>
  <w:num w:numId="8">
    <w:abstractNumId w:val="37"/>
  </w:num>
  <w:num w:numId="9">
    <w:abstractNumId w:val="31"/>
  </w:num>
  <w:num w:numId="10">
    <w:abstractNumId w:val="49"/>
  </w:num>
  <w:num w:numId="11">
    <w:abstractNumId w:val="9"/>
  </w:num>
  <w:num w:numId="12">
    <w:abstractNumId w:val="21"/>
  </w:num>
  <w:num w:numId="13">
    <w:abstractNumId w:val="10"/>
  </w:num>
  <w:num w:numId="14">
    <w:abstractNumId w:val="36"/>
  </w:num>
  <w:num w:numId="15">
    <w:abstractNumId w:val="29"/>
  </w:num>
  <w:num w:numId="16">
    <w:abstractNumId w:val="40"/>
  </w:num>
  <w:num w:numId="17">
    <w:abstractNumId w:val="48"/>
  </w:num>
  <w:num w:numId="18">
    <w:abstractNumId w:val="32"/>
  </w:num>
  <w:num w:numId="19">
    <w:abstractNumId w:val="41"/>
  </w:num>
  <w:num w:numId="20">
    <w:abstractNumId w:val="55"/>
  </w:num>
  <w:num w:numId="21">
    <w:abstractNumId w:val="16"/>
  </w:num>
  <w:num w:numId="22">
    <w:abstractNumId w:val="34"/>
  </w:num>
  <w:num w:numId="23">
    <w:abstractNumId w:val="35"/>
  </w:num>
  <w:num w:numId="24">
    <w:abstractNumId w:val="22"/>
  </w:num>
  <w:num w:numId="25">
    <w:abstractNumId w:val="23"/>
  </w:num>
  <w:num w:numId="26">
    <w:abstractNumId w:val="8"/>
  </w:num>
  <w:num w:numId="27">
    <w:abstractNumId w:val="26"/>
  </w:num>
  <w:num w:numId="28">
    <w:abstractNumId w:val="43"/>
  </w:num>
  <w:num w:numId="29">
    <w:abstractNumId w:val="13"/>
  </w:num>
  <w:num w:numId="30">
    <w:abstractNumId w:val="6"/>
  </w:num>
  <w:num w:numId="31">
    <w:abstractNumId w:val="42"/>
  </w:num>
  <w:num w:numId="32">
    <w:abstractNumId w:val="24"/>
  </w:num>
  <w:num w:numId="33">
    <w:abstractNumId w:val="19"/>
  </w:num>
  <w:num w:numId="34">
    <w:abstractNumId w:val="15"/>
  </w:num>
  <w:num w:numId="35">
    <w:abstractNumId w:val="54"/>
  </w:num>
  <w:num w:numId="36">
    <w:abstractNumId w:val="27"/>
  </w:num>
  <w:num w:numId="37">
    <w:abstractNumId w:val="38"/>
  </w:num>
  <w:num w:numId="38">
    <w:abstractNumId w:val="20"/>
  </w:num>
  <w:num w:numId="39">
    <w:abstractNumId w:val="47"/>
  </w:num>
  <w:num w:numId="40">
    <w:abstractNumId w:val="3"/>
  </w:num>
  <w:num w:numId="41">
    <w:abstractNumId w:val="17"/>
  </w:num>
  <w:num w:numId="42">
    <w:abstractNumId w:val="30"/>
  </w:num>
  <w:num w:numId="43">
    <w:abstractNumId w:val="12"/>
  </w:num>
  <w:num w:numId="44">
    <w:abstractNumId w:val="25"/>
  </w:num>
  <w:num w:numId="45">
    <w:abstractNumId w:val="2"/>
  </w:num>
  <w:num w:numId="46">
    <w:abstractNumId w:val="44"/>
  </w:num>
  <w:num w:numId="47">
    <w:abstractNumId w:val="15"/>
  </w:num>
  <w:num w:numId="48">
    <w:abstractNumId w:val="39"/>
  </w:num>
  <w:num w:numId="49">
    <w:abstractNumId w:val="28"/>
  </w:num>
  <w:num w:numId="50">
    <w:abstractNumId w:val="50"/>
  </w:num>
  <w:num w:numId="51">
    <w:abstractNumId w:val="33"/>
  </w:num>
  <w:num w:numId="52">
    <w:abstractNumId w:val="7"/>
  </w:num>
  <w:num w:numId="53">
    <w:abstractNumId w:val="4"/>
  </w:num>
  <w:num w:numId="54">
    <w:abstractNumId w:val="46"/>
  </w:num>
  <w:num w:numId="55">
    <w:abstractNumId w:val="45"/>
  </w:num>
  <w:num w:numId="56">
    <w:abstractNumId w:val="1"/>
  </w:num>
  <w:num w:numId="57">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AD9"/>
    <w:rsid w:val="00000E13"/>
    <w:rsid w:val="00004627"/>
    <w:rsid w:val="00006506"/>
    <w:rsid w:val="00010775"/>
    <w:rsid w:val="00010A03"/>
    <w:rsid w:val="00010E74"/>
    <w:rsid w:val="000121C3"/>
    <w:rsid w:val="00015B90"/>
    <w:rsid w:val="0001607A"/>
    <w:rsid w:val="00017850"/>
    <w:rsid w:val="00017F20"/>
    <w:rsid w:val="00020F5D"/>
    <w:rsid w:val="00031093"/>
    <w:rsid w:val="00032F06"/>
    <w:rsid w:val="00053B64"/>
    <w:rsid w:val="00054001"/>
    <w:rsid w:val="00056735"/>
    <w:rsid w:val="0007027F"/>
    <w:rsid w:val="00072571"/>
    <w:rsid w:val="000728F3"/>
    <w:rsid w:val="00076183"/>
    <w:rsid w:val="00091648"/>
    <w:rsid w:val="00095847"/>
    <w:rsid w:val="000A3D5E"/>
    <w:rsid w:val="000A5693"/>
    <w:rsid w:val="000A61FA"/>
    <w:rsid w:val="000A6CF6"/>
    <w:rsid w:val="000B22A5"/>
    <w:rsid w:val="000B5C8C"/>
    <w:rsid w:val="000B6DED"/>
    <w:rsid w:val="000C230D"/>
    <w:rsid w:val="000C59E2"/>
    <w:rsid w:val="000C612E"/>
    <w:rsid w:val="000C7B2D"/>
    <w:rsid w:val="000D0198"/>
    <w:rsid w:val="000D7E41"/>
    <w:rsid w:val="000F19E0"/>
    <w:rsid w:val="000F1ECB"/>
    <w:rsid w:val="000F2012"/>
    <w:rsid w:val="000F5FD6"/>
    <w:rsid w:val="000F7B7E"/>
    <w:rsid w:val="00103EEA"/>
    <w:rsid w:val="00107B06"/>
    <w:rsid w:val="001169AA"/>
    <w:rsid w:val="00116CA1"/>
    <w:rsid w:val="001214E1"/>
    <w:rsid w:val="00133585"/>
    <w:rsid w:val="001345F0"/>
    <w:rsid w:val="00135FE0"/>
    <w:rsid w:val="00141321"/>
    <w:rsid w:val="00141897"/>
    <w:rsid w:val="00145E9A"/>
    <w:rsid w:val="00153FB3"/>
    <w:rsid w:val="00165BC4"/>
    <w:rsid w:val="001670BB"/>
    <w:rsid w:val="00167926"/>
    <w:rsid w:val="00171CAF"/>
    <w:rsid w:val="0017569C"/>
    <w:rsid w:val="0017779C"/>
    <w:rsid w:val="001807F9"/>
    <w:rsid w:val="0018239D"/>
    <w:rsid w:val="001839B1"/>
    <w:rsid w:val="00183B8E"/>
    <w:rsid w:val="001860ED"/>
    <w:rsid w:val="001867D4"/>
    <w:rsid w:val="00187252"/>
    <w:rsid w:val="00191109"/>
    <w:rsid w:val="0019272C"/>
    <w:rsid w:val="001958C9"/>
    <w:rsid w:val="001968E3"/>
    <w:rsid w:val="001A0053"/>
    <w:rsid w:val="001A44E3"/>
    <w:rsid w:val="001A68EC"/>
    <w:rsid w:val="001B2465"/>
    <w:rsid w:val="001C3E3F"/>
    <w:rsid w:val="001C67E5"/>
    <w:rsid w:val="001C6DA6"/>
    <w:rsid w:val="001E64DB"/>
    <w:rsid w:val="001F2829"/>
    <w:rsid w:val="001F4EF6"/>
    <w:rsid w:val="001F6D2D"/>
    <w:rsid w:val="002025C3"/>
    <w:rsid w:val="002101A8"/>
    <w:rsid w:val="002104AF"/>
    <w:rsid w:val="00212776"/>
    <w:rsid w:val="00222E8B"/>
    <w:rsid w:val="00225DF4"/>
    <w:rsid w:val="00232171"/>
    <w:rsid w:val="00235D23"/>
    <w:rsid w:val="00240B97"/>
    <w:rsid w:val="00251AF5"/>
    <w:rsid w:val="0025382D"/>
    <w:rsid w:val="00253F5A"/>
    <w:rsid w:val="00255907"/>
    <w:rsid w:val="00261D12"/>
    <w:rsid w:val="00262DEA"/>
    <w:rsid w:val="00263BA6"/>
    <w:rsid w:val="00266379"/>
    <w:rsid w:val="0026690C"/>
    <w:rsid w:val="00266E04"/>
    <w:rsid w:val="0027264D"/>
    <w:rsid w:val="00272A39"/>
    <w:rsid w:val="002800F6"/>
    <w:rsid w:val="00286041"/>
    <w:rsid w:val="002904B7"/>
    <w:rsid w:val="00293E43"/>
    <w:rsid w:val="00294D55"/>
    <w:rsid w:val="00294EEF"/>
    <w:rsid w:val="002953E2"/>
    <w:rsid w:val="002A0151"/>
    <w:rsid w:val="002A0F1F"/>
    <w:rsid w:val="002B3C28"/>
    <w:rsid w:val="002B44CA"/>
    <w:rsid w:val="002B5F43"/>
    <w:rsid w:val="002C05A8"/>
    <w:rsid w:val="002C1278"/>
    <w:rsid w:val="002C1856"/>
    <w:rsid w:val="002C4DD3"/>
    <w:rsid w:val="002C6973"/>
    <w:rsid w:val="002C6F3E"/>
    <w:rsid w:val="002C781D"/>
    <w:rsid w:val="002D4884"/>
    <w:rsid w:val="002F0CBD"/>
    <w:rsid w:val="002F7AFC"/>
    <w:rsid w:val="002F7BEA"/>
    <w:rsid w:val="003046A6"/>
    <w:rsid w:val="00313707"/>
    <w:rsid w:val="003150FB"/>
    <w:rsid w:val="00316494"/>
    <w:rsid w:val="00321275"/>
    <w:rsid w:val="0032227F"/>
    <w:rsid w:val="003309B0"/>
    <w:rsid w:val="0034023D"/>
    <w:rsid w:val="00342C3F"/>
    <w:rsid w:val="00345DF2"/>
    <w:rsid w:val="00346A77"/>
    <w:rsid w:val="0035115E"/>
    <w:rsid w:val="00354F07"/>
    <w:rsid w:val="00365986"/>
    <w:rsid w:val="00366ABF"/>
    <w:rsid w:val="003701D2"/>
    <w:rsid w:val="0037400B"/>
    <w:rsid w:val="00376A6D"/>
    <w:rsid w:val="003803A9"/>
    <w:rsid w:val="00380B98"/>
    <w:rsid w:val="003828D6"/>
    <w:rsid w:val="00383704"/>
    <w:rsid w:val="0038641A"/>
    <w:rsid w:val="0039265C"/>
    <w:rsid w:val="00396023"/>
    <w:rsid w:val="00396F11"/>
    <w:rsid w:val="003A1A63"/>
    <w:rsid w:val="003A3560"/>
    <w:rsid w:val="003A4C4F"/>
    <w:rsid w:val="003B5975"/>
    <w:rsid w:val="003B7163"/>
    <w:rsid w:val="003C207A"/>
    <w:rsid w:val="003C495B"/>
    <w:rsid w:val="003C4A10"/>
    <w:rsid w:val="003C4BB5"/>
    <w:rsid w:val="003D35FB"/>
    <w:rsid w:val="003E167B"/>
    <w:rsid w:val="003E18D8"/>
    <w:rsid w:val="003E4CC0"/>
    <w:rsid w:val="003E702B"/>
    <w:rsid w:val="003F06E2"/>
    <w:rsid w:val="003F3D8F"/>
    <w:rsid w:val="00404106"/>
    <w:rsid w:val="0040700F"/>
    <w:rsid w:val="004075F4"/>
    <w:rsid w:val="00412CED"/>
    <w:rsid w:val="0041705F"/>
    <w:rsid w:val="00423D3B"/>
    <w:rsid w:val="00427139"/>
    <w:rsid w:val="00433D83"/>
    <w:rsid w:val="004358E9"/>
    <w:rsid w:val="00447B55"/>
    <w:rsid w:val="00447BFF"/>
    <w:rsid w:val="00450ABB"/>
    <w:rsid w:val="004516D8"/>
    <w:rsid w:val="00455386"/>
    <w:rsid w:val="00464667"/>
    <w:rsid w:val="00465C91"/>
    <w:rsid w:val="00466572"/>
    <w:rsid w:val="00470E63"/>
    <w:rsid w:val="00471ABD"/>
    <w:rsid w:val="00475151"/>
    <w:rsid w:val="00476504"/>
    <w:rsid w:val="00483F15"/>
    <w:rsid w:val="00487DD5"/>
    <w:rsid w:val="004908C0"/>
    <w:rsid w:val="00493B04"/>
    <w:rsid w:val="00495052"/>
    <w:rsid w:val="00496D88"/>
    <w:rsid w:val="004A2E02"/>
    <w:rsid w:val="004A3660"/>
    <w:rsid w:val="004A6A76"/>
    <w:rsid w:val="004B136C"/>
    <w:rsid w:val="004B7500"/>
    <w:rsid w:val="004B7C43"/>
    <w:rsid w:val="004C2B20"/>
    <w:rsid w:val="004C7B3C"/>
    <w:rsid w:val="004D674F"/>
    <w:rsid w:val="004E28AD"/>
    <w:rsid w:val="004E40D8"/>
    <w:rsid w:val="004F1D05"/>
    <w:rsid w:val="004F3F5A"/>
    <w:rsid w:val="004F46C9"/>
    <w:rsid w:val="0050147B"/>
    <w:rsid w:val="00501DD2"/>
    <w:rsid w:val="00503F75"/>
    <w:rsid w:val="00507DE8"/>
    <w:rsid w:val="0052443C"/>
    <w:rsid w:val="0052775E"/>
    <w:rsid w:val="00535FB9"/>
    <w:rsid w:val="00536774"/>
    <w:rsid w:val="00542514"/>
    <w:rsid w:val="00545410"/>
    <w:rsid w:val="00546AED"/>
    <w:rsid w:val="00551681"/>
    <w:rsid w:val="00560B1C"/>
    <w:rsid w:val="005621E4"/>
    <w:rsid w:val="00565C9A"/>
    <w:rsid w:val="00567050"/>
    <w:rsid w:val="00571367"/>
    <w:rsid w:val="005736DB"/>
    <w:rsid w:val="005743AC"/>
    <w:rsid w:val="00582FE4"/>
    <w:rsid w:val="0058597D"/>
    <w:rsid w:val="005878B3"/>
    <w:rsid w:val="00587AE1"/>
    <w:rsid w:val="00592FE4"/>
    <w:rsid w:val="0059336E"/>
    <w:rsid w:val="00594D1D"/>
    <w:rsid w:val="00596FD7"/>
    <w:rsid w:val="005A1A8A"/>
    <w:rsid w:val="005A3625"/>
    <w:rsid w:val="005A7761"/>
    <w:rsid w:val="005B4738"/>
    <w:rsid w:val="005C0BEB"/>
    <w:rsid w:val="005C212D"/>
    <w:rsid w:val="005C3CB0"/>
    <w:rsid w:val="005C430D"/>
    <w:rsid w:val="005D0BCD"/>
    <w:rsid w:val="005D2E5D"/>
    <w:rsid w:val="005D6397"/>
    <w:rsid w:val="005E1411"/>
    <w:rsid w:val="005E57FF"/>
    <w:rsid w:val="005E61D7"/>
    <w:rsid w:val="005E6749"/>
    <w:rsid w:val="006009D0"/>
    <w:rsid w:val="0061037C"/>
    <w:rsid w:val="006107EA"/>
    <w:rsid w:val="00611CBC"/>
    <w:rsid w:val="00612231"/>
    <w:rsid w:val="00612909"/>
    <w:rsid w:val="00614380"/>
    <w:rsid w:val="0061681C"/>
    <w:rsid w:val="006173AE"/>
    <w:rsid w:val="00625C21"/>
    <w:rsid w:val="00626253"/>
    <w:rsid w:val="006271B5"/>
    <w:rsid w:val="006301EF"/>
    <w:rsid w:val="00635C47"/>
    <w:rsid w:val="00635EB1"/>
    <w:rsid w:val="00645002"/>
    <w:rsid w:val="006473BB"/>
    <w:rsid w:val="00651D5E"/>
    <w:rsid w:val="0065246A"/>
    <w:rsid w:val="0066495D"/>
    <w:rsid w:val="0066623E"/>
    <w:rsid w:val="0066682A"/>
    <w:rsid w:val="0066700C"/>
    <w:rsid w:val="00667AC0"/>
    <w:rsid w:val="00673B65"/>
    <w:rsid w:val="00673C59"/>
    <w:rsid w:val="006743DB"/>
    <w:rsid w:val="00680BFE"/>
    <w:rsid w:val="00695EB6"/>
    <w:rsid w:val="0069730F"/>
    <w:rsid w:val="006A361F"/>
    <w:rsid w:val="006A4D46"/>
    <w:rsid w:val="006A6024"/>
    <w:rsid w:val="006B1F16"/>
    <w:rsid w:val="006B6A40"/>
    <w:rsid w:val="006B70CB"/>
    <w:rsid w:val="006C31FF"/>
    <w:rsid w:val="006C63A5"/>
    <w:rsid w:val="006C6B6C"/>
    <w:rsid w:val="006C704D"/>
    <w:rsid w:val="006D01B4"/>
    <w:rsid w:val="006D01F7"/>
    <w:rsid w:val="006D45F6"/>
    <w:rsid w:val="006E1DD8"/>
    <w:rsid w:val="006E6EE0"/>
    <w:rsid w:val="0070331D"/>
    <w:rsid w:val="007050BE"/>
    <w:rsid w:val="0071378E"/>
    <w:rsid w:val="00714DBB"/>
    <w:rsid w:val="0072421C"/>
    <w:rsid w:val="007409C8"/>
    <w:rsid w:val="00741B43"/>
    <w:rsid w:val="00756537"/>
    <w:rsid w:val="007635FA"/>
    <w:rsid w:val="00765C93"/>
    <w:rsid w:val="00775280"/>
    <w:rsid w:val="007844D2"/>
    <w:rsid w:val="00786DAE"/>
    <w:rsid w:val="0078769E"/>
    <w:rsid w:val="007A0EBC"/>
    <w:rsid w:val="007B4ABB"/>
    <w:rsid w:val="007B5350"/>
    <w:rsid w:val="007B6904"/>
    <w:rsid w:val="007B6D07"/>
    <w:rsid w:val="007B6E36"/>
    <w:rsid w:val="007C29FE"/>
    <w:rsid w:val="007C3CB0"/>
    <w:rsid w:val="007C7F9B"/>
    <w:rsid w:val="007D4672"/>
    <w:rsid w:val="007F471A"/>
    <w:rsid w:val="007F77C8"/>
    <w:rsid w:val="00816782"/>
    <w:rsid w:val="0082141D"/>
    <w:rsid w:val="00825652"/>
    <w:rsid w:val="00827F24"/>
    <w:rsid w:val="00841451"/>
    <w:rsid w:val="008414BB"/>
    <w:rsid w:val="0084373B"/>
    <w:rsid w:val="0085123C"/>
    <w:rsid w:val="00851F01"/>
    <w:rsid w:val="00855DA8"/>
    <w:rsid w:val="00864C7C"/>
    <w:rsid w:val="00865055"/>
    <w:rsid w:val="008732E4"/>
    <w:rsid w:val="00886399"/>
    <w:rsid w:val="00891B31"/>
    <w:rsid w:val="008974CA"/>
    <w:rsid w:val="008B6A40"/>
    <w:rsid w:val="008C6680"/>
    <w:rsid w:val="008D6EAD"/>
    <w:rsid w:val="008E1F7F"/>
    <w:rsid w:val="008E74FD"/>
    <w:rsid w:val="008E7509"/>
    <w:rsid w:val="008F00E8"/>
    <w:rsid w:val="008F1652"/>
    <w:rsid w:val="008F2104"/>
    <w:rsid w:val="008F2E1D"/>
    <w:rsid w:val="008F6921"/>
    <w:rsid w:val="008F6E3B"/>
    <w:rsid w:val="008F7699"/>
    <w:rsid w:val="00901D6D"/>
    <w:rsid w:val="00902733"/>
    <w:rsid w:val="0090341C"/>
    <w:rsid w:val="00903BC4"/>
    <w:rsid w:val="009100D7"/>
    <w:rsid w:val="00910329"/>
    <w:rsid w:val="00924FF7"/>
    <w:rsid w:val="00927F06"/>
    <w:rsid w:val="00933EED"/>
    <w:rsid w:val="00940108"/>
    <w:rsid w:val="00940CDE"/>
    <w:rsid w:val="00953684"/>
    <w:rsid w:val="00953E42"/>
    <w:rsid w:val="00965A56"/>
    <w:rsid w:val="00973E9B"/>
    <w:rsid w:val="00975C05"/>
    <w:rsid w:val="00975FD0"/>
    <w:rsid w:val="0097742A"/>
    <w:rsid w:val="00980AE7"/>
    <w:rsid w:val="00980EED"/>
    <w:rsid w:val="00981C8C"/>
    <w:rsid w:val="00981E59"/>
    <w:rsid w:val="0098312B"/>
    <w:rsid w:val="0098579F"/>
    <w:rsid w:val="00991670"/>
    <w:rsid w:val="0099694F"/>
    <w:rsid w:val="009A047F"/>
    <w:rsid w:val="009A428A"/>
    <w:rsid w:val="009A534C"/>
    <w:rsid w:val="009A6737"/>
    <w:rsid w:val="009A7FAA"/>
    <w:rsid w:val="009B0E44"/>
    <w:rsid w:val="009B4A8F"/>
    <w:rsid w:val="009B6C8C"/>
    <w:rsid w:val="009B6DA7"/>
    <w:rsid w:val="009B6F42"/>
    <w:rsid w:val="009C0FCA"/>
    <w:rsid w:val="009C3963"/>
    <w:rsid w:val="009D13C7"/>
    <w:rsid w:val="009D323C"/>
    <w:rsid w:val="009E619B"/>
    <w:rsid w:val="009E748E"/>
    <w:rsid w:val="009F08DC"/>
    <w:rsid w:val="009F3CD2"/>
    <w:rsid w:val="00A01837"/>
    <w:rsid w:val="00A063FE"/>
    <w:rsid w:val="00A10D2C"/>
    <w:rsid w:val="00A13087"/>
    <w:rsid w:val="00A14147"/>
    <w:rsid w:val="00A15E39"/>
    <w:rsid w:val="00A227C9"/>
    <w:rsid w:val="00A3469C"/>
    <w:rsid w:val="00A34C25"/>
    <w:rsid w:val="00A350E5"/>
    <w:rsid w:val="00A35E2D"/>
    <w:rsid w:val="00A37867"/>
    <w:rsid w:val="00A40827"/>
    <w:rsid w:val="00A4555A"/>
    <w:rsid w:val="00A51BC2"/>
    <w:rsid w:val="00A55296"/>
    <w:rsid w:val="00A63F3F"/>
    <w:rsid w:val="00A704A7"/>
    <w:rsid w:val="00A74B8A"/>
    <w:rsid w:val="00A768FC"/>
    <w:rsid w:val="00A8231A"/>
    <w:rsid w:val="00A84CDA"/>
    <w:rsid w:val="00A85F61"/>
    <w:rsid w:val="00A86A9D"/>
    <w:rsid w:val="00A86DB3"/>
    <w:rsid w:val="00A9583F"/>
    <w:rsid w:val="00AA0AC2"/>
    <w:rsid w:val="00AA25DC"/>
    <w:rsid w:val="00AB70F8"/>
    <w:rsid w:val="00AB7117"/>
    <w:rsid w:val="00AC523C"/>
    <w:rsid w:val="00AC62C9"/>
    <w:rsid w:val="00AE1EE3"/>
    <w:rsid w:val="00AF20A1"/>
    <w:rsid w:val="00AF310D"/>
    <w:rsid w:val="00AF450C"/>
    <w:rsid w:val="00AF6539"/>
    <w:rsid w:val="00B06457"/>
    <w:rsid w:val="00B10F87"/>
    <w:rsid w:val="00B11471"/>
    <w:rsid w:val="00B15A13"/>
    <w:rsid w:val="00B17115"/>
    <w:rsid w:val="00B21043"/>
    <w:rsid w:val="00B23D55"/>
    <w:rsid w:val="00B24914"/>
    <w:rsid w:val="00B2608D"/>
    <w:rsid w:val="00B27B2F"/>
    <w:rsid w:val="00B30DA2"/>
    <w:rsid w:val="00B32585"/>
    <w:rsid w:val="00B32CD2"/>
    <w:rsid w:val="00B34208"/>
    <w:rsid w:val="00B3791C"/>
    <w:rsid w:val="00B44B3B"/>
    <w:rsid w:val="00B44CAC"/>
    <w:rsid w:val="00B453FC"/>
    <w:rsid w:val="00B512CD"/>
    <w:rsid w:val="00B52DD1"/>
    <w:rsid w:val="00B573D6"/>
    <w:rsid w:val="00B60119"/>
    <w:rsid w:val="00B61F35"/>
    <w:rsid w:val="00B62A16"/>
    <w:rsid w:val="00B634F1"/>
    <w:rsid w:val="00B677C4"/>
    <w:rsid w:val="00B81455"/>
    <w:rsid w:val="00B81918"/>
    <w:rsid w:val="00B918AF"/>
    <w:rsid w:val="00B9627F"/>
    <w:rsid w:val="00B971D0"/>
    <w:rsid w:val="00BA0A1B"/>
    <w:rsid w:val="00BA2415"/>
    <w:rsid w:val="00BA309E"/>
    <w:rsid w:val="00BA4F95"/>
    <w:rsid w:val="00BA5B60"/>
    <w:rsid w:val="00BA7DF1"/>
    <w:rsid w:val="00BB33F9"/>
    <w:rsid w:val="00BC182B"/>
    <w:rsid w:val="00BC3CE6"/>
    <w:rsid w:val="00BC4195"/>
    <w:rsid w:val="00BC6F53"/>
    <w:rsid w:val="00BD03DB"/>
    <w:rsid w:val="00BD4D52"/>
    <w:rsid w:val="00BD61AA"/>
    <w:rsid w:val="00BD67A8"/>
    <w:rsid w:val="00BE1FD9"/>
    <w:rsid w:val="00BE28FB"/>
    <w:rsid w:val="00BE5E41"/>
    <w:rsid w:val="00C008E0"/>
    <w:rsid w:val="00C04C10"/>
    <w:rsid w:val="00C05E90"/>
    <w:rsid w:val="00C13D33"/>
    <w:rsid w:val="00C22994"/>
    <w:rsid w:val="00C24EDC"/>
    <w:rsid w:val="00C25822"/>
    <w:rsid w:val="00C25A76"/>
    <w:rsid w:val="00C266C9"/>
    <w:rsid w:val="00C26B5C"/>
    <w:rsid w:val="00C31BD5"/>
    <w:rsid w:val="00C32206"/>
    <w:rsid w:val="00C35D95"/>
    <w:rsid w:val="00C37D23"/>
    <w:rsid w:val="00C417E7"/>
    <w:rsid w:val="00C41844"/>
    <w:rsid w:val="00C45B40"/>
    <w:rsid w:val="00C45C67"/>
    <w:rsid w:val="00C523FF"/>
    <w:rsid w:val="00C532D4"/>
    <w:rsid w:val="00C5723E"/>
    <w:rsid w:val="00C606F3"/>
    <w:rsid w:val="00C61DB2"/>
    <w:rsid w:val="00C64284"/>
    <w:rsid w:val="00C71C3C"/>
    <w:rsid w:val="00C83D9E"/>
    <w:rsid w:val="00C85EC9"/>
    <w:rsid w:val="00C92733"/>
    <w:rsid w:val="00C9490E"/>
    <w:rsid w:val="00C957DF"/>
    <w:rsid w:val="00CA2763"/>
    <w:rsid w:val="00CA324D"/>
    <w:rsid w:val="00CA593D"/>
    <w:rsid w:val="00CA7D16"/>
    <w:rsid w:val="00CB15E9"/>
    <w:rsid w:val="00CB3C45"/>
    <w:rsid w:val="00CC1DE0"/>
    <w:rsid w:val="00CC3BA1"/>
    <w:rsid w:val="00CC3E1E"/>
    <w:rsid w:val="00CC7683"/>
    <w:rsid w:val="00CF1110"/>
    <w:rsid w:val="00D041AB"/>
    <w:rsid w:val="00D06786"/>
    <w:rsid w:val="00D12A96"/>
    <w:rsid w:val="00D16211"/>
    <w:rsid w:val="00D16420"/>
    <w:rsid w:val="00D16B0B"/>
    <w:rsid w:val="00D16CE2"/>
    <w:rsid w:val="00D16E3B"/>
    <w:rsid w:val="00D21780"/>
    <w:rsid w:val="00D21AEA"/>
    <w:rsid w:val="00D23346"/>
    <w:rsid w:val="00D243B8"/>
    <w:rsid w:val="00D30043"/>
    <w:rsid w:val="00D3278F"/>
    <w:rsid w:val="00D34794"/>
    <w:rsid w:val="00D37B02"/>
    <w:rsid w:val="00D41AB1"/>
    <w:rsid w:val="00D41E63"/>
    <w:rsid w:val="00D42B85"/>
    <w:rsid w:val="00D4502D"/>
    <w:rsid w:val="00D521C3"/>
    <w:rsid w:val="00D5289B"/>
    <w:rsid w:val="00D530CE"/>
    <w:rsid w:val="00D53E3C"/>
    <w:rsid w:val="00D54ED5"/>
    <w:rsid w:val="00D62D04"/>
    <w:rsid w:val="00D7272F"/>
    <w:rsid w:val="00D7517E"/>
    <w:rsid w:val="00D77950"/>
    <w:rsid w:val="00D77D9D"/>
    <w:rsid w:val="00DA0943"/>
    <w:rsid w:val="00DA291F"/>
    <w:rsid w:val="00DA5D28"/>
    <w:rsid w:val="00DB1D19"/>
    <w:rsid w:val="00DC1C36"/>
    <w:rsid w:val="00DC2EC4"/>
    <w:rsid w:val="00DC3762"/>
    <w:rsid w:val="00DC3878"/>
    <w:rsid w:val="00DC5D5B"/>
    <w:rsid w:val="00DC739E"/>
    <w:rsid w:val="00DC7CE9"/>
    <w:rsid w:val="00DD1507"/>
    <w:rsid w:val="00DD616A"/>
    <w:rsid w:val="00DE0465"/>
    <w:rsid w:val="00DE718B"/>
    <w:rsid w:val="00DF7E10"/>
    <w:rsid w:val="00E0108F"/>
    <w:rsid w:val="00E02AA2"/>
    <w:rsid w:val="00E049ED"/>
    <w:rsid w:val="00E07BD2"/>
    <w:rsid w:val="00E10DD1"/>
    <w:rsid w:val="00E17D81"/>
    <w:rsid w:val="00E226D9"/>
    <w:rsid w:val="00E24835"/>
    <w:rsid w:val="00E30309"/>
    <w:rsid w:val="00E319CE"/>
    <w:rsid w:val="00E341E7"/>
    <w:rsid w:val="00E34E6D"/>
    <w:rsid w:val="00E37CD4"/>
    <w:rsid w:val="00E41A47"/>
    <w:rsid w:val="00E41D0C"/>
    <w:rsid w:val="00E504BF"/>
    <w:rsid w:val="00E53B9C"/>
    <w:rsid w:val="00E5772C"/>
    <w:rsid w:val="00E57848"/>
    <w:rsid w:val="00E6526D"/>
    <w:rsid w:val="00E71D0D"/>
    <w:rsid w:val="00E74E2F"/>
    <w:rsid w:val="00E7722B"/>
    <w:rsid w:val="00E92366"/>
    <w:rsid w:val="00E92450"/>
    <w:rsid w:val="00EA1A1E"/>
    <w:rsid w:val="00EA5E7C"/>
    <w:rsid w:val="00EA688A"/>
    <w:rsid w:val="00EB7650"/>
    <w:rsid w:val="00EC286A"/>
    <w:rsid w:val="00EC7607"/>
    <w:rsid w:val="00ED0F43"/>
    <w:rsid w:val="00ED21C3"/>
    <w:rsid w:val="00ED3871"/>
    <w:rsid w:val="00ED388C"/>
    <w:rsid w:val="00ED3B36"/>
    <w:rsid w:val="00EE33ED"/>
    <w:rsid w:val="00EF02B0"/>
    <w:rsid w:val="00EF1158"/>
    <w:rsid w:val="00EF59C7"/>
    <w:rsid w:val="00F01548"/>
    <w:rsid w:val="00F01B61"/>
    <w:rsid w:val="00F02128"/>
    <w:rsid w:val="00F06445"/>
    <w:rsid w:val="00F1027E"/>
    <w:rsid w:val="00F149FD"/>
    <w:rsid w:val="00F155A2"/>
    <w:rsid w:val="00F16A34"/>
    <w:rsid w:val="00F4262F"/>
    <w:rsid w:val="00F52501"/>
    <w:rsid w:val="00F53719"/>
    <w:rsid w:val="00F53B7E"/>
    <w:rsid w:val="00F5610B"/>
    <w:rsid w:val="00F565DA"/>
    <w:rsid w:val="00F57291"/>
    <w:rsid w:val="00F60AF4"/>
    <w:rsid w:val="00F661AE"/>
    <w:rsid w:val="00F66CB0"/>
    <w:rsid w:val="00F727E2"/>
    <w:rsid w:val="00F72D0E"/>
    <w:rsid w:val="00F73A57"/>
    <w:rsid w:val="00F76C89"/>
    <w:rsid w:val="00F80223"/>
    <w:rsid w:val="00F80AE8"/>
    <w:rsid w:val="00F81231"/>
    <w:rsid w:val="00F83FBF"/>
    <w:rsid w:val="00F84958"/>
    <w:rsid w:val="00F91332"/>
    <w:rsid w:val="00F93126"/>
    <w:rsid w:val="00F93691"/>
    <w:rsid w:val="00F949BF"/>
    <w:rsid w:val="00F97B21"/>
    <w:rsid w:val="00FA19FA"/>
    <w:rsid w:val="00FA29B8"/>
    <w:rsid w:val="00FB19AC"/>
    <w:rsid w:val="00FC05BB"/>
    <w:rsid w:val="00FC2B60"/>
    <w:rsid w:val="00FC4B45"/>
    <w:rsid w:val="00FC68D5"/>
    <w:rsid w:val="00FC6E45"/>
    <w:rsid w:val="00FD296D"/>
    <w:rsid w:val="00FD3D92"/>
    <w:rsid w:val="00FD7BC2"/>
    <w:rsid w:val="00FE3BBA"/>
    <w:rsid w:val="00FE49AE"/>
    <w:rsid w:val="00FF0645"/>
    <w:rsid w:val="00FF1CFF"/>
    <w:rsid w:val="00FF25C1"/>
    <w:rsid w:val="00FF2739"/>
    <w:rsid w:val="00FF389E"/>
    <w:rsid w:val="00FF56DD"/>
    <w:rsid w:val="0CB3A44A"/>
    <w:rsid w:val="14862631"/>
    <w:rsid w:val="18EE7218"/>
    <w:rsid w:val="1BFC9EFE"/>
    <w:rsid w:val="215790CB"/>
    <w:rsid w:val="24048533"/>
    <w:rsid w:val="411CED10"/>
    <w:rsid w:val="441D7614"/>
    <w:rsid w:val="481CD5AC"/>
    <w:rsid w:val="4C7A9416"/>
    <w:rsid w:val="4E345150"/>
    <w:rsid w:val="51226AE1"/>
    <w:rsid w:val="5693288D"/>
    <w:rsid w:val="5B3B9928"/>
    <w:rsid w:val="62A1D7FB"/>
    <w:rsid w:val="68D42185"/>
    <w:rsid w:val="693AB69E"/>
    <w:rsid w:val="6B0F2ABA"/>
    <w:rsid w:val="760852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AFEA24"/>
  <w15:docId w15:val="{7906B54C-B4AA-42AC-95CA-4A120DA5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paragraph" w:styleId="FootnoteText">
    <w:name w:val="footnote text"/>
    <w:basedOn w:val="Normal"/>
    <w:link w:val="FootnoteTextChar"/>
    <w:uiPriority w:val="99"/>
    <w:semiHidden/>
    <w:unhideWhenUsed/>
    <w:rsid w:val="00571367"/>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71367"/>
    <w:rPr>
      <w:sz w:val="20"/>
      <w:szCs w:val="20"/>
    </w:rPr>
  </w:style>
  <w:style w:type="character" w:styleId="FootnoteReference">
    <w:name w:val="footnote reference"/>
    <w:basedOn w:val="DefaultParagraphFont"/>
    <w:uiPriority w:val="99"/>
    <w:semiHidden/>
    <w:unhideWhenUsed/>
    <w:rsid w:val="00571367"/>
    <w:rPr>
      <w:vertAlign w:val="superscript"/>
    </w:rPr>
  </w:style>
  <w:style w:type="character" w:styleId="UnresolvedMention">
    <w:name w:val="Unresolved Mention"/>
    <w:basedOn w:val="DefaultParagraphFont"/>
    <w:uiPriority w:val="99"/>
    <w:semiHidden/>
    <w:unhideWhenUsed/>
    <w:rsid w:val="005D0BCD"/>
    <w:rPr>
      <w:color w:val="605E5C"/>
      <w:shd w:val="clear" w:color="auto" w:fill="E1DFDD"/>
    </w:rPr>
  </w:style>
  <w:style w:type="paragraph" w:styleId="Revision">
    <w:name w:val="Revision"/>
    <w:hidden/>
    <w:uiPriority w:val="99"/>
    <w:semiHidden/>
    <w:rsid w:val="009E748E"/>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55002688">
      <w:bodyDiv w:val="1"/>
      <w:marLeft w:val="0"/>
      <w:marRight w:val="0"/>
      <w:marTop w:val="0"/>
      <w:marBottom w:val="0"/>
      <w:divBdr>
        <w:top w:val="none" w:sz="0" w:space="0" w:color="auto"/>
        <w:left w:val="none" w:sz="0" w:space="0" w:color="auto"/>
        <w:bottom w:val="none" w:sz="0" w:space="0" w:color="auto"/>
        <w:right w:val="none" w:sz="0" w:space="0" w:color="auto"/>
      </w:divBdr>
    </w:div>
    <w:div w:id="244807531">
      <w:bodyDiv w:val="1"/>
      <w:marLeft w:val="0"/>
      <w:marRight w:val="0"/>
      <w:marTop w:val="0"/>
      <w:marBottom w:val="0"/>
      <w:divBdr>
        <w:top w:val="none" w:sz="0" w:space="0" w:color="auto"/>
        <w:left w:val="none" w:sz="0" w:space="0" w:color="auto"/>
        <w:bottom w:val="none" w:sz="0" w:space="0" w:color="auto"/>
        <w:right w:val="none" w:sz="0" w:space="0" w:color="auto"/>
      </w:divBdr>
    </w:div>
    <w:div w:id="1177622611">
      <w:bodyDiv w:val="1"/>
      <w:marLeft w:val="0"/>
      <w:marRight w:val="0"/>
      <w:marTop w:val="0"/>
      <w:marBottom w:val="0"/>
      <w:divBdr>
        <w:top w:val="none" w:sz="0" w:space="0" w:color="auto"/>
        <w:left w:val="none" w:sz="0" w:space="0" w:color="auto"/>
        <w:bottom w:val="none" w:sz="0" w:space="0" w:color="auto"/>
        <w:right w:val="none" w:sz="0" w:space="0" w:color="auto"/>
      </w:divBdr>
    </w:div>
    <w:div w:id="1463116015">
      <w:bodyDiv w:val="1"/>
      <w:marLeft w:val="0"/>
      <w:marRight w:val="0"/>
      <w:marTop w:val="0"/>
      <w:marBottom w:val="0"/>
      <w:divBdr>
        <w:top w:val="none" w:sz="0" w:space="0" w:color="auto"/>
        <w:left w:val="none" w:sz="0" w:space="0" w:color="auto"/>
        <w:bottom w:val="none" w:sz="0" w:space="0" w:color="auto"/>
        <w:right w:val="none" w:sz="0" w:space="0" w:color="auto"/>
      </w:divBdr>
    </w:div>
    <w:div w:id="21180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hub.act.gov.au/patient-care/patient-experience/advance-care-planni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healthhub.act.gov.au/patient-care/patient-experience/advance-care-planning"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itePages/End-of-life-and-Palliative-Care.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2021-12-14T13:00:00+00:00</Approval_x0020_Date>
    <Review_x0020_Date xmlns="690b2128-8961-48af-a473-22c34a9accba">2025-12-31T13:00:00+00:00</Review_x0020_Date>
    <TaxCatchAll xmlns="c0239a80-7f07-4ed7-82c3-24ad7d76ada5" xsi:nil="true"/>
    <Version_x0020_Number xmlns="690b2128-8961-48af-a473-22c34a9accba">1</Version_x0020_Number>
    <Notes0 xmlns="690b2128-8961-48af-a473-22c34a9accba">23 Dec 2021 - uploaded to the register; author and case manager has been notified.</Notes0>
    <Key_x0020_Words xmlns="690b2128-8961-48af-a473-22c34a9accba">Palliative Care, Palliative Care Sedation Therapy, Sedation, PST, ICU, terminally ill</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CHS20/261 Use of Palliative Care Sedation Therapy (Adults)</Replaces_x003a_>
    <Risk_x0020_Rating xmlns="690b2128-8961-48af-a473-22c34a9accba">Medium</Risk_x0020_Rating>
    <Description0 xmlns="690b2128-8961-48af-a473-22c34a9accba">The Clinical Guideline Use of Palliative Sedation Therapy applies to all clinicians working in an inpatient setting under the clinical governance of the Canberra Health Service (CHS).</Description0>
    <Display_x0020_on_x0020_Internet xmlns="690b2128-8961-48af-a473-22c34a9accba">true</Display_x0020_on_x0020_Internet>
    <Related_x0020_Documents xmlns="690b2128-8961-48af-a473-22c34a9accba" xsi:nil="true"/>
    <Decision_x0020_Number xmlns="690b2128-8961-48af-a473-22c34a9accba">CHS21/699</Decision_x0020_Number>
    <New_x0020_Owner xmlns="690b2128-8961-48af-a473-22c34a9accba">Cancer and Ambulatory Support (CAS) - Palliative Care</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08664-71D7-4D82-AAEB-27A708F242D9}"/>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764B20FD-BED8-4BD5-9850-97F542F2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5936</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Palliative Care Sedation Therapy (Adults)</dc:title>
  <dc:subject>23;#Clinical Governance;#25;#Comprehensive Care;#24;#Partnering with Consumers;#18;#Patient Care Procedures &amp; Processes</dc:subject>
  <dc:creator>Kerryn Hunter</dc:creator>
  <cp:keywords/>
  <cp:lastModifiedBy>Stahre, Maria (Health)</cp:lastModifiedBy>
  <cp:revision>12</cp:revision>
  <cp:lastPrinted>2019-07-22T22:43:00Z</cp:lastPrinted>
  <dcterms:created xsi:type="dcterms:W3CDTF">2021-12-01T04:31:00Z</dcterms:created>
  <dcterms:modified xsi:type="dcterms:W3CDTF">2021-12-23T05:38:00Z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