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36629" w14:textId="77777777" w:rsidR="00481A6C" w:rsidRPr="00481A6C" w:rsidRDefault="008606A0" w:rsidP="00481A6C">
      <w:pPr>
        <w:pStyle w:val="Header"/>
        <w:rPr>
          <w:sz w:val="40"/>
          <w:szCs w:val="40"/>
        </w:rPr>
      </w:pPr>
      <w:bookmarkStart w:id="0" w:name="_top"/>
      <w:bookmarkEnd w:id="0"/>
      <w:r w:rsidRPr="008606A0">
        <w:rPr>
          <w:b/>
          <w:bCs/>
          <w:sz w:val="40"/>
          <w:szCs w:val="40"/>
        </w:rPr>
        <w:t>Guideline</w:t>
      </w:r>
      <w:r w:rsidRPr="008606A0">
        <w:rPr>
          <w:sz w:val="40"/>
          <w:szCs w:val="40"/>
        </w:rPr>
        <w:t xml:space="preserve"> | </w:t>
      </w:r>
      <w:r w:rsidR="00481A6C" w:rsidRPr="008606A0">
        <w:rPr>
          <w:sz w:val="40"/>
          <w:szCs w:val="40"/>
        </w:rPr>
        <w:t>Canberra Health Services</w:t>
      </w:r>
    </w:p>
    <w:p w14:paraId="5A62E7A5" w14:textId="4F0FF89D" w:rsidR="00E31596" w:rsidRPr="00E31596" w:rsidRDefault="005574A8" w:rsidP="00481A6C">
      <w:pPr>
        <w:pStyle w:val="Header"/>
        <w:rPr>
          <w:color w:val="575757" w:themeColor="text2"/>
          <w:sz w:val="20"/>
          <w:szCs w:val="20"/>
        </w:rPr>
      </w:pPr>
      <w:r>
        <w:t>Renal Vascular Access for Renal Replacement Therapy in Adults</w:t>
      </w:r>
      <w:r w:rsidR="00481A6C">
        <w:t xml:space="preserve"> </w:t>
      </w:r>
      <w:r w:rsidR="00E31596">
        <w:rPr>
          <w:color w:val="575757" w:themeColor="text2"/>
          <w:sz w:val="20"/>
          <w:szCs w:val="20"/>
        </w:rPr>
        <w:br/>
      </w:r>
      <w:r w:rsidR="00E31596" w:rsidRPr="00E31596">
        <w:t>CHS</w:t>
      </w:r>
      <w:r w:rsidR="000D79CE">
        <w:t>24/383</w:t>
      </w:r>
    </w:p>
    <w:p w14:paraId="1F5D79FD" w14:textId="77777777" w:rsidR="00CA4FDE" w:rsidRDefault="00CA4FDE">
      <w:pPr>
        <w:spacing w:before="0" w:after="0" w:line="240" w:lineRule="auto"/>
      </w:pPr>
      <w:bookmarkStart w:id="1" w:name="_Hlk157074578"/>
    </w:p>
    <w:sdt>
      <w:sdtPr>
        <w:rPr>
          <w:rFonts w:eastAsia="Calibri"/>
          <w:b w:val="0"/>
          <w:color w:val="000000" w:themeColor="text1"/>
          <w:sz w:val="24"/>
          <w:szCs w:val="24"/>
          <w:lang w:eastAsia="en-AU"/>
        </w:rPr>
        <w:id w:val="-2137334213"/>
        <w:docPartObj>
          <w:docPartGallery w:val="Table of Contents"/>
          <w:docPartUnique/>
        </w:docPartObj>
      </w:sdtPr>
      <w:sdtEndPr>
        <w:rPr>
          <w:bCs/>
          <w:noProof/>
        </w:rPr>
      </w:sdtEndPr>
      <w:sdtContent>
        <w:p w14:paraId="4197E3F2" w14:textId="1C749A39" w:rsidR="003A4547" w:rsidRDefault="003A4547">
          <w:pPr>
            <w:pStyle w:val="TOCHeading"/>
          </w:pPr>
          <w:r>
            <w:t>Contents</w:t>
          </w:r>
        </w:p>
        <w:p w14:paraId="16BA8D47" w14:textId="1637C0BB" w:rsidR="00410CB0" w:rsidRDefault="008B4516">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"1-4" \h \z \u </w:instrText>
          </w:r>
          <w:r>
            <w:fldChar w:fldCharType="separate"/>
          </w:r>
          <w:hyperlink w:anchor="_Toc175637617" w:history="1">
            <w:r w:rsidR="00410CB0" w:rsidRPr="001C4E87">
              <w:rPr>
                <w:rStyle w:val="Hyperlink"/>
                <w:noProof/>
              </w:rPr>
              <w:t>Guideline statement</w:t>
            </w:r>
            <w:r w:rsidR="00410CB0">
              <w:rPr>
                <w:noProof/>
                <w:webHidden/>
              </w:rPr>
              <w:tab/>
            </w:r>
            <w:r w:rsidR="00410CB0">
              <w:rPr>
                <w:noProof/>
                <w:webHidden/>
              </w:rPr>
              <w:fldChar w:fldCharType="begin"/>
            </w:r>
            <w:r w:rsidR="00410CB0">
              <w:rPr>
                <w:noProof/>
                <w:webHidden/>
              </w:rPr>
              <w:instrText xml:space="preserve"> PAGEREF _Toc175637617 \h </w:instrText>
            </w:r>
            <w:r w:rsidR="00410CB0">
              <w:rPr>
                <w:noProof/>
                <w:webHidden/>
              </w:rPr>
            </w:r>
            <w:r w:rsidR="00410CB0">
              <w:rPr>
                <w:noProof/>
                <w:webHidden/>
              </w:rPr>
              <w:fldChar w:fldCharType="separate"/>
            </w:r>
            <w:r w:rsidR="00410CB0">
              <w:rPr>
                <w:noProof/>
                <w:webHidden/>
              </w:rPr>
              <w:t>3</w:t>
            </w:r>
            <w:r w:rsidR="00410CB0">
              <w:rPr>
                <w:noProof/>
                <w:webHidden/>
              </w:rPr>
              <w:fldChar w:fldCharType="end"/>
            </w:r>
          </w:hyperlink>
        </w:p>
        <w:p w14:paraId="0DCA9D29" w14:textId="2BAC505A"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18" w:history="1">
            <w:r w:rsidR="00410CB0" w:rsidRPr="001C4E87">
              <w:rPr>
                <w:rStyle w:val="Hyperlink"/>
                <w:noProof/>
              </w:rPr>
              <w:t>Key Objective</w:t>
            </w:r>
            <w:r w:rsidR="00410CB0">
              <w:rPr>
                <w:noProof/>
                <w:webHidden/>
              </w:rPr>
              <w:tab/>
            </w:r>
            <w:r w:rsidR="00410CB0">
              <w:rPr>
                <w:noProof/>
                <w:webHidden/>
              </w:rPr>
              <w:fldChar w:fldCharType="begin"/>
            </w:r>
            <w:r w:rsidR="00410CB0">
              <w:rPr>
                <w:noProof/>
                <w:webHidden/>
              </w:rPr>
              <w:instrText xml:space="preserve"> PAGEREF _Toc175637618 \h </w:instrText>
            </w:r>
            <w:r w:rsidR="00410CB0">
              <w:rPr>
                <w:noProof/>
                <w:webHidden/>
              </w:rPr>
            </w:r>
            <w:r w:rsidR="00410CB0">
              <w:rPr>
                <w:noProof/>
                <w:webHidden/>
              </w:rPr>
              <w:fldChar w:fldCharType="separate"/>
            </w:r>
            <w:r w:rsidR="00410CB0">
              <w:rPr>
                <w:noProof/>
                <w:webHidden/>
              </w:rPr>
              <w:t>3</w:t>
            </w:r>
            <w:r w:rsidR="00410CB0">
              <w:rPr>
                <w:noProof/>
                <w:webHidden/>
              </w:rPr>
              <w:fldChar w:fldCharType="end"/>
            </w:r>
          </w:hyperlink>
        </w:p>
        <w:p w14:paraId="30FBE27F" w14:textId="00C9E58B"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19" w:history="1">
            <w:r w:rsidR="00410CB0" w:rsidRPr="001C4E87">
              <w:rPr>
                <w:rStyle w:val="Hyperlink"/>
                <w:bCs/>
                <w:iCs/>
                <w:noProof/>
              </w:rPr>
              <w:t>Alerts</w:t>
            </w:r>
            <w:r w:rsidR="00410CB0">
              <w:rPr>
                <w:noProof/>
                <w:webHidden/>
              </w:rPr>
              <w:tab/>
            </w:r>
            <w:r w:rsidR="00410CB0">
              <w:rPr>
                <w:noProof/>
                <w:webHidden/>
              </w:rPr>
              <w:fldChar w:fldCharType="begin"/>
            </w:r>
            <w:r w:rsidR="00410CB0">
              <w:rPr>
                <w:noProof/>
                <w:webHidden/>
              </w:rPr>
              <w:instrText xml:space="preserve"> PAGEREF _Toc175637619 \h </w:instrText>
            </w:r>
            <w:r w:rsidR="00410CB0">
              <w:rPr>
                <w:noProof/>
                <w:webHidden/>
              </w:rPr>
            </w:r>
            <w:r w:rsidR="00410CB0">
              <w:rPr>
                <w:noProof/>
                <w:webHidden/>
              </w:rPr>
              <w:fldChar w:fldCharType="separate"/>
            </w:r>
            <w:r w:rsidR="00410CB0">
              <w:rPr>
                <w:noProof/>
                <w:webHidden/>
              </w:rPr>
              <w:t>3</w:t>
            </w:r>
            <w:r w:rsidR="00410CB0">
              <w:rPr>
                <w:noProof/>
                <w:webHidden/>
              </w:rPr>
              <w:fldChar w:fldCharType="end"/>
            </w:r>
          </w:hyperlink>
        </w:p>
        <w:p w14:paraId="4A2CE93E" w14:textId="0C935E59"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0" w:history="1">
            <w:r w:rsidR="00410CB0" w:rsidRPr="001C4E87">
              <w:rPr>
                <w:rStyle w:val="Hyperlink"/>
                <w:noProof/>
              </w:rPr>
              <w:t>Scope</w:t>
            </w:r>
            <w:r w:rsidR="00410CB0">
              <w:rPr>
                <w:noProof/>
                <w:webHidden/>
              </w:rPr>
              <w:tab/>
            </w:r>
            <w:r w:rsidR="00410CB0">
              <w:rPr>
                <w:noProof/>
                <w:webHidden/>
              </w:rPr>
              <w:fldChar w:fldCharType="begin"/>
            </w:r>
            <w:r w:rsidR="00410CB0">
              <w:rPr>
                <w:noProof/>
                <w:webHidden/>
              </w:rPr>
              <w:instrText xml:space="preserve"> PAGEREF _Toc175637620 \h </w:instrText>
            </w:r>
            <w:r w:rsidR="00410CB0">
              <w:rPr>
                <w:noProof/>
                <w:webHidden/>
              </w:rPr>
            </w:r>
            <w:r w:rsidR="00410CB0">
              <w:rPr>
                <w:noProof/>
                <w:webHidden/>
              </w:rPr>
              <w:fldChar w:fldCharType="separate"/>
            </w:r>
            <w:r w:rsidR="00410CB0">
              <w:rPr>
                <w:noProof/>
                <w:webHidden/>
              </w:rPr>
              <w:t>3</w:t>
            </w:r>
            <w:r w:rsidR="00410CB0">
              <w:rPr>
                <w:noProof/>
                <w:webHidden/>
              </w:rPr>
              <w:fldChar w:fldCharType="end"/>
            </w:r>
          </w:hyperlink>
        </w:p>
        <w:p w14:paraId="37FCD7D3" w14:textId="51C8E959"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1" w:history="1">
            <w:r w:rsidR="00410CB0" w:rsidRPr="001C4E87">
              <w:rPr>
                <w:rStyle w:val="Hyperlink"/>
                <w:noProof/>
              </w:rPr>
              <w:t>Section 1 – Arteriovenous Fistula Graft</w:t>
            </w:r>
            <w:r w:rsidR="00410CB0">
              <w:rPr>
                <w:noProof/>
                <w:webHidden/>
              </w:rPr>
              <w:tab/>
            </w:r>
            <w:r w:rsidR="00410CB0">
              <w:rPr>
                <w:noProof/>
                <w:webHidden/>
              </w:rPr>
              <w:fldChar w:fldCharType="begin"/>
            </w:r>
            <w:r w:rsidR="00410CB0">
              <w:rPr>
                <w:noProof/>
                <w:webHidden/>
              </w:rPr>
              <w:instrText xml:space="preserve"> PAGEREF _Toc175637621 \h </w:instrText>
            </w:r>
            <w:r w:rsidR="00410CB0">
              <w:rPr>
                <w:noProof/>
                <w:webHidden/>
              </w:rPr>
            </w:r>
            <w:r w:rsidR="00410CB0">
              <w:rPr>
                <w:noProof/>
                <w:webHidden/>
              </w:rPr>
              <w:fldChar w:fldCharType="separate"/>
            </w:r>
            <w:r w:rsidR="00410CB0">
              <w:rPr>
                <w:noProof/>
                <w:webHidden/>
              </w:rPr>
              <w:t>3</w:t>
            </w:r>
            <w:r w:rsidR="00410CB0">
              <w:rPr>
                <w:noProof/>
                <w:webHidden/>
              </w:rPr>
              <w:fldChar w:fldCharType="end"/>
            </w:r>
          </w:hyperlink>
        </w:p>
        <w:p w14:paraId="79F08D7E" w14:textId="5202BB0F"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2" w:history="1">
            <w:r w:rsidR="00410CB0" w:rsidRPr="001C4E87">
              <w:rPr>
                <w:rStyle w:val="Hyperlink"/>
                <w:rFonts w:eastAsiaTheme="minorHAnsi"/>
                <w:noProof/>
              </w:rPr>
              <w:t>1.1 Pre-Operative Management</w:t>
            </w:r>
            <w:r w:rsidR="00410CB0">
              <w:rPr>
                <w:noProof/>
                <w:webHidden/>
              </w:rPr>
              <w:tab/>
            </w:r>
            <w:r w:rsidR="00410CB0">
              <w:rPr>
                <w:noProof/>
                <w:webHidden/>
              </w:rPr>
              <w:fldChar w:fldCharType="begin"/>
            </w:r>
            <w:r w:rsidR="00410CB0">
              <w:rPr>
                <w:noProof/>
                <w:webHidden/>
              </w:rPr>
              <w:instrText xml:space="preserve"> PAGEREF _Toc175637622 \h </w:instrText>
            </w:r>
            <w:r w:rsidR="00410CB0">
              <w:rPr>
                <w:noProof/>
                <w:webHidden/>
              </w:rPr>
            </w:r>
            <w:r w:rsidR="00410CB0">
              <w:rPr>
                <w:noProof/>
                <w:webHidden/>
              </w:rPr>
              <w:fldChar w:fldCharType="separate"/>
            </w:r>
            <w:r w:rsidR="00410CB0">
              <w:rPr>
                <w:noProof/>
                <w:webHidden/>
              </w:rPr>
              <w:t>4</w:t>
            </w:r>
            <w:r w:rsidR="00410CB0">
              <w:rPr>
                <w:noProof/>
                <w:webHidden/>
              </w:rPr>
              <w:fldChar w:fldCharType="end"/>
            </w:r>
          </w:hyperlink>
        </w:p>
        <w:p w14:paraId="1C7124CB" w14:textId="0942F922"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3" w:history="1">
            <w:r w:rsidR="00410CB0" w:rsidRPr="001C4E87">
              <w:rPr>
                <w:rStyle w:val="Hyperlink"/>
                <w:rFonts w:eastAsiaTheme="minorHAnsi"/>
                <w:noProof/>
              </w:rPr>
              <w:t>1.2 Post-Operative Management</w:t>
            </w:r>
            <w:r w:rsidR="00410CB0">
              <w:rPr>
                <w:noProof/>
                <w:webHidden/>
              </w:rPr>
              <w:tab/>
            </w:r>
            <w:r w:rsidR="00410CB0">
              <w:rPr>
                <w:noProof/>
                <w:webHidden/>
              </w:rPr>
              <w:fldChar w:fldCharType="begin"/>
            </w:r>
            <w:r w:rsidR="00410CB0">
              <w:rPr>
                <w:noProof/>
                <w:webHidden/>
              </w:rPr>
              <w:instrText xml:space="preserve"> PAGEREF _Toc175637623 \h </w:instrText>
            </w:r>
            <w:r w:rsidR="00410CB0">
              <w:rPr>
                <w:noProof/>
                <w:webHidden/>
              </w:rPr>
            </w:r>
            <w:r w:rsidR="00410CB0">
              <w:rPr>
                <w:noProof/>
                <w:webHidden/>
              </w:rPr>
              <w:fldChar w:fldCharType="separate"/>
            </w:r>
            <w:r w:rsidR="00410CB0">
              <w:rPr>
                <w:noProof/>
                <w:webHidden/>
              </w:rPr>
              <w:t>4</w:t>
            </w:r>
            <w:r w:rsidR="00410CB0">
              <w:rPr>
                <w:noProof/>
                <w:webHidden/>
              </w:rPr>
              <w:fldChar w:fldCharType="end"/>
            </w:r>
          </w:hyperlink>
        </w:p>
        <w:p w14:paraId="3B9D49B3" w14:textId="1D3B0B12"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4" w:history="1">
            <w:r w:rsidR="00410CB0" w:rsidRPr="001C4E87">
              <w:rPr>
                <w:rStyle w:val="Hyperlink"/>
                <w:noProof/>
              </w:rPr>
              <w:t>1.3 Ongoing Management</w:t>
            </w:r>
            <w:r w:rsidR="00410CB0">
              <w:rPr>
                <w:noProof/>
                <w:webHidden/>
              </w:rPr>
              <w:tab/>
            </w:r>
            <w:r w:rsidR="00410CB0">
              <w:rPr>
                <w:noProof/>
                <w:webHidden/>
              </w:rPr>
              <w:fldChar w:fldCharType="begin"/>
            </w:r>
            <w:r w:rsidR="00410CB0">
              <w:rPr>
                <w:noProof/>
                <w:webHidden/>
              </w:rPr>
              <w:instrText xml:space="preserve"> PAGEREF _Toc175637624 \h </w:instrText>
            </w:r>
            <w:r w:rsidR="00410CB0">
              <w:rPr>
                <w:noProof/>
                <w:webHidden/>
              </w:rPr>
            </w:r>
            <w:r w:rsidR="00410CB0">
              <w:rPr>
                <w:noProof/>
                <w:webHidden/>
              </w:rPr>
              <w:fldChar w:fldCharType="separate"/>
            </w:r>
            <w:r w:rsidR="00410CB0">
              <w:rPr>
                <w:noProof/>
                <w:webHidden/>
              </w:rPr>
              <w:t>5</w:t>
            </w:r>
            <w:r w:rsidR="00410CB0">
              <w:rPr>
                <w:noProof/>
                <w:webHidden/>
              </w:rPr>
              <w:fldChar w:fldCharType="end"/>
            </w:r>
          </w:hyperlink>
        </w:p>
        <w:p w14:paraId="1C213C95" w14:textId="462D4ECC"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5" w:history="1">
            <w:r w:rsidR="00410CB0" w:rsidRPr="001C4E87">
              <w:rPr>
                <w:rStyle w:val="Hyperlink"/>
                <w:noProof/>
              </w:rPr>
              <w:t>1.4 Patient Education</w:t>
            </w:r>
            <w:r w:rsidR="00410CB0">
              <w:rPr>
                <w:noProof/>
                <w:webHidden/>
              </w:rPr>
              <w:tab/>
            </w:r>
            <w:r w:rsidR="00410CB0">
              <w:rPr>
                <w:noProof/>
                <w:webHidden/>
              </w:rPr>
              <w:fldChar w:fldCharType="begin"/>
            </w:r>
            <w:r w:rsidR="00410CB0">
              <w:rPr>
                <w:noProof/>
                <w:webHidden/>
              </w:rPr>
              <w:instrText xml:space="preserve"> PAGEREF _Toc175637625 \h </w:instrText>
            </w:r>
            <w:r w:rsidR="00410CB0">
              <w:rPr>
                <w:noProof/>
                <w:webHidden/>
              </w:rPr>
            </w:r>
            <w:r w:rsidR="00410CB0">
              <w:rPr>
                <w:noProof/>
                <w:webHidden/>
              </w:rPr>
              <w:fldChar w:fldCharType="separate"/>
            </w:r>
            <w:r w:rsidR="00410CB0">
              <w:rPr>
                <w:noProof/>
                <w:webHidden/>
              </w:rPr>
              <w:t>5</w:t>
            </w:r>
            <w:r w:rsidR="00410CB0">
              <w:rPr>
                <w:noProof/>
                <w:webHidden/>
              </w:rPr>
              <w:fldChar w:fldCharType="end"/>
            </w:r>
          </w:hyperlink>
        </w:p>
        <w:p w14:paraId="421DF0D4" w14:textId="16EF5C4A"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6" w:history="1">
            <w:r w:rsidR="00410CB0" w:rsidRPr="001C4E87">
              <w:rPr>
                <w:rStyle w:val="Hyperlink"/>
                <w:noProof/>
              </w:rPr>
              <w:t>1.5 Cannulation Guidelines for AVF and AVG</w:t>
            </w:r>
            <w:r w:rsidR="00410CB0">
              <w:rPr>
                <w:noProof/>
                <w:webHidden/>
              </w:rPr>
              <w:tab/>
            </w:r>
            <w:r w:rsidR="00410CB0">
              <w:rPr>
                <w:noProof/>
                <w:webHidden/>
              </w:rPr>
              <w:fldChar w:fldCharType="begin"/>
            </w:r>
            <w:r w:rsidR="00410CB0">
              <w:rPr>
                <w:noProof/>
                <w:webHidden/>
              </w:rPr>
              <w:instrText xml:space="preserve"> PAGEREF _Toc175637626 \h </w:instrText>
            </w:r>
            <w:r w:rsidR="00410CB0">
              <w:rPr>
                <w:noProof/>
                <w:webHidden/>
              </w:rPr>
            </w:r>
            <w:r w:rsidR="00410CB0">
              <w:rPr>
                <w:noProof/>
                <w:webHidden/>
              </w:rPr>
              <w:fldChar w:fldCharType="separate"/>
            </w:r>
            <w:r w:rsidR="00410CB0">
              <w:rPr>
                <w:noProof/>
                <w:webHidden/>
              </w:rPr>
              <w:t>5</w:t>
            </w:r>
            <w:r w:rsidR="00410CB0">
              <w:rPr>
                <w:noProof/>
                <w:webHidden/>
              </w:rPr>
              <w:fldChar w:fldCharType="end"/>
            </w:r>
          </w:hyperlink>
        </w:p>
        <w:p w14:paraId="11ACC08C" w14:textId="2D143D44"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7" w:history="1">
            <w:r w:rsidR="00410CB0" w:rsidRPr="001C4E87">
              <w:rPr>
                <w:rStyle w:val="Hyperlink"/>
                <w:noProof/>
              </w:rPr>
              <w:t>Section 2 – Arteriovenous Fistula (AVF) and Graft (AVG) Surveillance</w:t>
            </w:r>
            <w:r w:rsidR="00410CB0">
              <w:rPr>
                <w:noProof/>
                <w:webHidden/>
              </w:rPr>
              <w:tab/>
            </w:r>
            <w:r w:rsidR="00410CB0">
              <w:rPr>
                <w:noProof/>
                <w:webHidden/>
              </w:rPr>
              <w:fldChar w:fldCharType="begin"/>
            </w:r>
            <w:r w:rsidR="00410CB0">
              <w:rPr>
                <w:noProof/>
                <w:webHidden/>
              </w:rPr>
              <w:instrText xml:space="preserve"> PAGEREF _Toc175637627 \h </w:instrText>
            </w:r>
            <w:r w:rsidR="00410CB0">
              <w:rPr>
                <w:noProof/>
                <w:webHidden/>
              </w:rPr>
            </w:r>
            <w:r w:rsidR="00410CB0">
              <w:rPr>
                <w:noProof/>
                <w:webHidden/>
              </w:rPr>
              <w:fldChar w:fldCharType="separate"/>
            </w:r>
            <w:r w:rsidR="00410CB0">
              <w:rPr>
                <w:noProof/>
                <w:webHidden/>
              </w:rPr>
              <w:t>7</w:t>
            </w:r>
            <w:r w:rsidR="00410CB0">
              <w:rPr>
                <w:noProof/>
                <w:webHidden/>
              </w:rPr>
              <w:fldChar w:fldCharType="end"/>
            </w:r>
          </w:hyperlink>
        </w:p>
        <w:p w14:paraId="2B6371EF" w14:textId="2C7CA542"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8" w:history="1">
            <w:r w:rsidR="00410CB0" w:rsidRPr="001C4E87">
              <w:rPr>
                <w:rStyle w:val="Hyperlink"/>
                <w:noProof/>
              </w:rPr>
              <w:t>2.1 First Aid for Ruptured Fistula or Uncontrolled Dialysis Access Bleeding.</w:t>
            </w:r>
            <w:r w:rsidR="00410CB0">
              <w:rPr>
                <w:noProof/>
                <w:webHidden/>
              </w:rPr>
              <w:tab/>
            </w:r>
            <w:r w:rsidR="00410CB0">
              <w:rPr>
                <w:noProof/>
                <w:webHidden/>
              </w:rPr>
              <w:fldChar w:fldCharType="begin"/>
            </w:r>
            <w:r w:rsidR="00410CB0">
              <w:rPr>
                <w:noProof/>
                <w:webHidden/>
              </w:rPr>
              <w:instrText xml:space="preserve"> PAGEREF _Toc175637628 \h </w:instrText>
            </w:r>
            <w:r w:rsidR="00410CB0">
              <w:rPr>
                <w:noProof/>
                <w:webHidden/>
              </w:rPr>
            </w:r>
            <w:r w:rsidR="00410CB0">
              <w:rPr>
                <w:noProof/>
                <w:webHidden/>
              </w:rPr>
              <w:fldChar w:fldCharType="separate"/>
            </w:r>
            <w:r w:rsidR="00410CB0">
              <w:rPr>
                <w:noProof/>
                <w:webHidden/>
              </w:rPr>
              <w:t>7</w:t>
            </w:r>
            <w:r w:rsidR="00410CB0">
              <w:rPr>
                <w:noProof/>
                <w:webHidden/>
              </w:rPr>
              <w:fldChar w:fldCharType="end"/>
            </w:r>
          </w:hyperlink>
        </w:p>
        <w:p w14:paraId="2116A4B5" w14:textId="2C297C9B"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29" w:history="1">
            <w:r w:rsidR="00410CB0" w:rsidRPr="001C4E87">
              <w:rPr>
                <w:rStyle w:val="Hyperlink"/>
                <w:noProof/>
              </w:rPr>
              <w:t>2.2 Monitoring Haemodialysis Access</w:t>
            </w:r>
            <w:r w:rsidR="00410CB0">
              <w:rPr>
                <w:noProof/>
                <w:webHidden/>
              </w:rPr>
              <w:tab/>
            </w:r>
            <w:r w:rsidR="00410CB0">
              <w:rPr>
                <w:noProof/>
                <w:webHidden/>
              </w:rPr>
              <w:fldChar w:fldCharType="begin"/>
            </w:r>
            <w:r w:rsidR="00410CB0">
              <w:rPr>
                <w:noProof/>
                <w:webHidden/>
              </w:rPr>
              <w:instrText xml:space="preserve"> PAGEREF _Toc175637629 \h </w:instrText>
            </w:r>
            <w:r w:rsidR="00410CB0">
              <w:rPr>
                <w:noProof/>
                <w:webHidden/>
              </w:rPr>
            </w:r>
            <w:r w:rsidR="00410CB0">
              <w:rPr>
                <w:noProof/>
                <w:webHidden/>
              </w:rPr>
              <w:fldChar w:fldCharType="separate"/>
            </w:r>
            <w:r w:rsidR="00410CB0">
              <w:rPr>
                <w:noProof/>
                <w:webHidden/>
              </w:rPr>
              <w:t>11</w:t>
            </w:r>
            <w:r w:rsidR="00410CB0">
              <w:rPr>
                <w:noProof/>
                <w:webHidden/>
              </w:rPr>
              <w:fldChar w:fldCharType="end"/>
            </w:r>
          </w:hyperlink>
        </w:p>
        <w:p w14:paraId="7CB98725" w14:textId="06692EDD"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0" w:history="1">
            <w:r w:rsidR="00410CB0" w:rsidRPr="001C4E87">
              <w:rPr>
                <w:rStyle w:val="Hyperlink"/>
                <w:noProof/>
              </w:rPr>
              <w:t>2.3 Assessment of a New Vascular Access</w:t>
            </w:r>
            <w:r w:rsidR="00410CB0">
              <w:rPr>
                <w:noProof/>
                <w:webHidden/>
              </w:rPr>
              <w:tab/>
            </w:r>
            <w:r w:rsidR="00410CB0">
              <w:rPr>
                <w:noProof/>
                <w:webHidden/>
              </w:rPr>
              <w:fldChar w:fldCharType="begin"/>
            </w:r>
            <w:r w:rsidR="00410CB0">
              <w:rPr>
                <w:noProof/>
                <w:webHidden/>
              </w:rPr>
              <w:instrText xml:space="preserve"> PAGEREF _Toc175637630 \h </w:instrText>
            </w:r>
            <w:r w:rsidR="00410CB0">
              <w:rPr>
                <w:noProof/>
                <w:webHidden/>
              </w:rPr>
            </w:r>
            <w:r w:rsidR="00410CB0">
              <w:rPr>
                <w:noProof/>
                <w:webHidden/>
              </w:rPr>
              <w:fldChar w:fldCharType="separate"/>
            </w:r>
            <w:r w:rsidR="00410CB0">
              <w:rPr>
                <w:noProof/>
                <w:webHidden/>
              </w:rPr>
              <w:t>11</w:t>
            </w:r>
            <w:r w:rsidR="00410CB0">
              <w:rPr>
                <w:noProof/>
                <w:webHidden/>
              </w:rPr>
              <w:fldChar w:fldCharType="end"/>
            </w:r>
          </w:hyperlink>
        </w:p>
        <w:p w14:paraId="74829D02" w14:textId="52E03DB7"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1" w:history="1">
            <w:r w:rsidR="00410CB0" w:rsidRPr="001C4E87">
              <w:rPr>
                <w:rStyle w:val="Hyperlink"/>
                <w:noProof/>
              </w:rPr>
              <w:t>2.4 Assessment of an Established Vascular Access</w:t>
            </w:r>
            <w:r w:rsidR="00410CB0">
              <w:rPr>
                <w:noProof/>
                <w:webHidden/>
              </w:rPr>
              <w:tab/>
            </w:r>
            <w:r w:rsidR="00410CB0">
              <w:rPr>
                <w:noProof/>
                <w:webHidden/>
              </w:rPr>
              <w:fldChar w:fldCharType="begin"/>
            </w:r>
            <w:r w:rsidR="00410CB0">
              <w:rPr>
                <w:noProof/>
                <w:webHidden/>
              </w:rPr>
              <w:instrText xml:space="preserve"> PAGEREF _Toc175637631 \h </w:instrText>
            </w:r>
            <w:r w:rsidR="00410CB0">
              <w:rPr>
                <w:noProof/>
                <w:webHidden/>
              </w:rPr>
            </w:r>
            <w:r w:rsidR="00410CB0">
              <w:rPr>
                <w:noProof/>
                <w:webHidden/>
              </w:rPr>
              <w:fldChar w:fldCharType="separate"/>
            </w:r>
            <w:r w:rsidR="00410CB0">
              <w:rPr>
                <w:noProof/>
                <w:webHidden/>
              </w:rPr>
              <w:t>12</w:t>
            </w:r>
            <w:r w:rsidR="00410CB0">
              <w:rPr>
                <w:noProof/>
                <w:webHidden/>
              </w:rPr>
              <w:fldChar w:fldCharType="end"/>
            </w:r>
          </w:hyperlink>
        </w:p>
        <w:p w14:paraId="51CE5E9F" w14:textId="45960A08"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2" w:history="1">
            <w:r w:rsidR="00410CB0" w:rsidRPr="001C4E87">
              <w:rPr>
                <w:rStyle w:val="Hyperlink"/>
                <w:noProof/>
              </w:rPr>
              <w:t>Section 3 – Vascular Access Complications</w:t>
            </w:r>
            <w:r w:rsidR="00410CB0">
              <w:rPr>
                <w:noProof/>
                <w:webHidden/>
              </w:rPr>
              <w:tab/>
            </w:r>
            <w:r w:rsidR="00410CB0">
              <w:rPr>
                <w:noProof/>
                <w:webHidden/>
              </w:rPr>
              <w:fldChar w:fldCharType="begin"/>
            </w:r>
            <w:r w:rsidR="00410CB0">
              <w:rPr>
                <w:noProof/>
                <w:webHidden/>
              </w:rPr>
              <w:instrText xml:space="preserve"> PAGEREF _Toc175637632 \h </w:instrText>
            </w:r>
            <w:r w:rsidR="00410CB0">
              <w:rPr>
                <w:noProof/>
                <w:webHidden/>
              </w:rPr>
            </w:r>
            <w:r w:rsidR="00410CB0">
              <w:rPr>
                <w:noProof/>
                <w:webHidden/>
              </w:rPr>
              <w:fldChar w:fldCharType="separate"/>
            </w:r>
            <w:r w:rsidR="00410CB0">
              <w:rPr>
                <w:noProof/>
                <w:webHidden/>
              </w:rPr>
              <w:t>13</w:t>
            </w:r>
            <w:r w:rsidR="00410CB0">
              <w:rPr>
                <w:noProof/>
                <w:webHidden/>
              </w:rPr>
              <w:fldChar w:fldCharType="end"/>
            </w:r>
          </w:hyperlink>
        </w:p>
        <w:p w14:paraId="7510CE34" w14:textId="040E5096"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3" w:history="1">
            <w:r w:rsidR="00410CB0" w:rsidRPr="001C4E87">
              <w:rPr>
                <w:rStyle w:val="Hyperlink"/>
                <w:noProof/>
              </w:rPr>
              <w:t>3.1 Access Flow Dysfunction</w:t>
            </w:r>
            <w:r w:rsidR="00410CB0">
              <w:rPr>
                <w:noProof/>
                <w:webHidden/>
              </w:rPr>
              <w:tab/>
            </w:r>
            <w:r w:rsidR="00410CB0">
              <w:rPr>
                <w:noProof/>
                <w:webHidden/>
              </w:rPr>
              <w:fldChar w:fldCharType="begin"/>
            </w:r>
            <w:r w:rsidR="00410CB0">
              <w:rPr>
                <w:noProof/>
                <w:webHidden/>
              </w:rPr>
              <w:instrText xml:space="preserve"> PAGEREF _Toc175637633 \h </w:instrText>
            </w:r>
            <w:r w:rsidR="00410CB0">
              <w:rPr>
                <w:noProof/>
                <w:webHidden/>
              </w:rPr>
            </w:r>
            <w:r w:rsidR="00410CB0">
              <w:rPr>
                <w:noProof/>
                <w:webHidden/>
              </w:rPr>
              <w:fldChar w:fldCharType="separate"/>
            </w:r>
            <w:r w:rsidR="00410CB0">
              <w:rPr>
                <w:noProof/>
                <w:webHidden/>
              </w:rPr>
              <w:t>13</w:t>
            </w:r>
            <w:r w:rsidR="00410CB0">
              <w:rPr>
                <w:noProof/>
                <w:webHidden/>
              </w:rPr>
              <w:fldChar w:fldCharType="end"/>
            </w:r>
          </w:hyperlink>
        </w:p>
        <w:p w14:paraId="20C395EE" w14:textId="1D995F38"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4" w:history="1">
            <w:r w:rsidR="00410CB0" w:rsidRPr="001C4E87">
              <w:rPr>
                <w:rStyle w:val="Hyperlink"/>
                <w:noProof/>
              </w:rPr>
              <w:t>3.2 Vascular Access Thrombosis</w:t>
            </w:r>
            <w:r w:rsidR="00410CB0">
              <w:rPr>
                <w:noProof/>
                <w:webHidden/>
              </w:rPr>
              <w:tab/>
            </w:r>
            <w:r w:rsidR="00410CB0">
              <w:rPr>
                <w:noProof/>
                <w:webHidden/>
              </w:rPr>
              <w:fldChar w:fldCharType="begin"/>
            </w:r>
            <w:r w:rsidR="00410CB0">
              <w:rPr>
                <w:noProof/>
                <w:webHidden/>
              </w:rPr>
              <w:instrText xml:space="preserve"> PAGEREF _Toc175637634 \h </w:instrText>
            </w:r>
            <w:r w:rsidR="00410CB0">
              <w:rPr>
                <w:noProof/>
                <w:webHidden/>
              </w:rPr>
            </w:r>
            <w:r w:rsidR="00410CB0">
              <w:rPr>
                <w:noProof/>
                <w:webHidden/>
              </w:rPr>
              <w:fldChar w:fldCharType="separate"/>
            </w:r>
            <w:r w:rsidR="00410CB0">
              <w:rPr>
                <w:noProof/>
                <w:webHidden/>
              </w:rPr>
              <w:t>14</w:t>
            </w:r>
            <w:r w:rsidR="00410CB0">
              <w:rPr>
                <w:noProof/>
                <w:webHidden/>
              </w:rPr>
              <w:fldChar w:fldCharType="end"/>
            </w:r>
          </w:hyperlink>
        </w:p>
        <w:p w14:paraId="0A5B9AD0" w14:textId="560F2DD8"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5" w:history="1">
            <w:r w:rsidR="00410CB0" w:rsidRPr="001C4E87">
              <w:rPr>
                <w:rStyle w:val="Hyperlink"/>
                <w:noProof/>
              </w:rPr>
              <w:t>3.3 Vascular Access Stenosis</w:t>
            </w:r>
            <w:r w:rsidR="00410CB0">
              <w:rPr>
                <w:noProof/>
                <w:webHidden/>
              </w:rPr>
              <w:tab/>
            </w:r>
            <w:r w:rsidR="00410CB0">
              <w:rPr>
                <w:noProof/>
                <w:webHidden/>
              </w:rPr>
              <w:fldChar w:fldCharType="begin"/>
            </w:r>
            <w:r w:rsidR="00410CB0">
              <w:rPr>
                <w:noProof/>
                <w:webHidden/>
              </w:rPr>
              <w:instrText xml:space="preserve"> PAGEREF _Toc175637635 \h </w:instrText>
            </w:r>
            <w:r w:rsidR="00410CB0">
              <w:rPr>
                <w:noProof/>
                <w:webHidden/>
              </w:rPr>
            </w:r>
            <w:r w:rsidR="00410CB0">
              <w:rPr>
                <w:noProof/>
                <w:webHidden/>
              </w:rPr>
              <w:fldChar w:fldCharType="separate"/>
            </w:r>
            <w:r w:rsidR="00410CB0">
              <w:rPr>
                <w:noProof/>
                <w:webHidden/>
              </w:rPr>
              <w:t>15</w:t>
            </w:r>
            <w:r w:rsidR="00410CB0">
              <w:rPr>
                <w:noProof/>
                <w:webHidden/>
              </w:rPr>
              <w:fldChar w:fldCharType="end"/>
            </w:r>
          </w:hyperlink>
        </w:p>
        <w:p w14:paraId="774EDEBF" w14:textId="2F804607"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6" w:history="1">
            <w:r w:rsidR="00410CB0" w:rsidRPr="001C4E87">
              <w:rPr>
                <w:rStyle w:val="Hyperlink"/>
                <w:noProof/>
              </w:rPr>
              <w:t>3.4 Dialysis Access Steal Syndrome</w:t>
            </w:r>
            <w:r w:rsidR="00410CB0">
              <w:rPr>
                <w:noProof/>
                <w:webHidden/>
              </w:rPr>
              <w:tab/>
            </w:r>
            <w:r w:rsidR="00410CB0">
              <w:rPr>
                <w:noProof/>
                <w:webHidden/>
              </w:rPr>
              <w:fldChar w:fldCharType="begin"/>
            </w:r>
            <w:r w:rsidR="00410CB0">
              <w:rPr>
                <w:noProof/>
                <w:webHidden/>
              </w:rPr>
              <w:instrText xml:space="preserve"> PAGEREF _Toc175637636 \h </w:instrText>
            </w:r>
            <w:r w:rsidR="00410CB0">
              <w:rPr>
                <w:noProof/>
                <w:webHidden/>
              </w:rPr>
            </w:r>
            <w:r w:rsidR="00410CB0">
              <w:rPr>
                <w:noProof/>
                <w:webHidden/>
              </w:rPr>
              <w:fldChar w:fldCharType="separate"/>
            </w:r>
            <w:r w:rsidR="00410CB0">
              <w:rPr>
                <w:noProof/>
                <w:webHidden/>
              </w:rPr>
              <w:t>16</w:t>
            </w:r>
            <w:r w:rsidR="00410CB0">
              <w:rPr>
                <w:noProof/>
                <w:webHidden/>
              </w:rPr>
              <w:fldChar w:fldCharType="end"/>
            </w:r>
          </w:hyperlink>
        </w:p>
        <w:p w14:paraId="27C446A4" w14:textId="70829664"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7" w:history="1">
            <w:r w:rsidR="00410CB0" w:rsidRPr="001C4E87">
              <w:rPr>
                <w:rStyle w:val="Hyperlink"/>
                <w:noProof/>
              </w:rPr>
              <w:t>Section 4 – Central Venous Catheters</w:t>
            </w:r>
            <w:r w:rsidR="00410CB0">
              <w:rPr>
                <w:noProof/>
                <w:webHidden/>
              </w:rPr>
              <w:tab/>
            </w:r>
            <w:r w:rsidR="00410CB0">
              <w:rPr>
                <w:noProof/>
                <w:webHidden/>
              </w:rPr>
              <w:fldChar w:fldCharType="begin"/>
            </w:r>
            <w:r w:rsidR="00410CB0">
              <w:rPr>
                <w:noProof/>
                <w:webHidden/>
              </w:rPr>
              <w:instrText xml:space="preserve"> PAGEREF _Toc175637637 \h </w:instrText>
            </w:r>
            <w:r w:rsidR="00410CB0">
              <w:rPr>
                <w:noProof/>
                <w:webHidden/>
              </w:rPr>
            </w:r>
            <w:r w:rsidR="00410CB0">
              <w:rPr>
                <w:noProof/>
                <w:webHidden/>
              </w:rPr>
              <w:fldChar w:fldCharType="separate"/>
            </w:r>
            <w:r w:rsidR="00410CB0">
              <w:rPr>
                <w:noProof/>
                <w:webHidden/>
              </w:rPr>
              <w:t>17</w:t>
            </w:r>
            <w:r w:rsidR="00410CB0">
              <w:rPr>
                <w:noProof/>
                <w:webHidden/>
              </w:rPr>
              <w:fldChar w:fldCharType="end"/>
            </w:r>
          </w:hyperlink>
        </w:p>
        <w:p w14:paraId="2FD6C1CB" w14:textId="4B7FDD5C"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8" w:history="1">
            <w:r w:rsidR="00410CB0" w:rsidRPr="001C4E87">
              <w:rPr>
                <w:rStyle w:val="Hyperlink"/>
                <w:noProof/>
              </w:rPr>
              <w:t>4.1 Non-Tunnelled CVC</w:t>
            </w:r>
            <w:r w:rsidR="00410CB0">
              <w:rPr>
                <w:noProof/>
                <w:webHidden/>
              </w:rPr>
              <w:tab/>
            </w:r>
            <w:r w:rsidR="00410CB0">
              <w:rPr>
                <w:noProof/>
                <w:webHidden/>
              </w:rPr>
              <w:fldChar w:fldCharType="begin"/>
            </w:r>
            <w:r w:rsidR="00410CB0">
              <w:rPr>
                <w:noProof/>
                <w:webHidden/>
              </w:rPr>
              <w:instrText xml:space="preserve"> PAGEREF _Toc175637638 \h </w:instrText>
            </w:r>
            <w:r w:rsidR="00410CB0">
              <w:rPr>
                <w:noProof/>
                <w:webHidden/>
              </w:rPr>
            </w:r>
            <w:r w:rsidR="00410CB0">
              <w:rPr>
                <w:noProof/>
                <w:webHidden/>
              </w:rPr>
              <w:fldChar w:fldCharType="separate"/>
            </w:r>
            <w:r w:rsidR="00410CB0">
              <w:rPr>
                <w:noProof/>
                <w:webHidden/>
              </w:rPr>
              <w:t>17</w:t>
            </w:r>
            <w:r w:rsidR="00410CB0">
              <w:rPr>
                <w:noProof/>
                <w:webHidden/>
              </w:rPr>
              <w:fldChar w:fldCharType="end"/>
            </w:r>
          </w:hyperlink>
        </w:p>
        <w:p w14:paraId="5CD555C5" w14:textId="145522AE"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39" w:history="1">
            <w:r w:rsidR="00410CB0" w:rsidRPr="001C4E87">
              <w:rPr>
                <w:rStyle w:val="Hyperlink"/>
                <w:noProof/>
              </w:rPr>
              <w:t>4.2 Insertion of Tunnelled CVC</w:t>
            </w:r>
            <w:r w:rsidR="00410CB0">
              <w:rPr>
                <w:noProof/>
                <w:webHidden/>
              </w:rPr>
              <w:tab/>
            </w:r>
            <w:r w:rsidR="00410CB0">
              <w:rPr>
                <w:noProof/>
                <w:webHidden/>
              </w:rPr>
              <w:fldChar w:fldCharType="begin"/>
            </w:r>
            <w:r w:rsidR="00410CB0">
              <w:rPr>
                <w:noProof/>
                <w:webHidden/>
              </w:rPr>
              <w:instrText xml:space="preserve"> PAGEREF _Toc175637639 \h </w:instrText>
            </w:r>
            <w:r w:rsidR="00410CB0">
              <w:rPr>
                <w:noProof/>
                <w:webHidden/>
              </w:rPr>
            </w:r>
            <w:r w:rsidR="00410CB0">
              <w:rPr>
                <w:noProof/>
                <w:webHidden/>
              </w:rPr>
              <w:fldChar w:fldCharType="separate"/>
            </w:r>
            <w:r w:rsidR="00410CB0">
              <w:rPr>
                <w:noProof/>
                <w:webHidden/>
              </w:rPr>
              <w:t>17</w:t>
            </w:r>
            <w:r w:rsidR="00410CB0">
              <w:rPr>
                <w:noProof/>
                <w:webHidden/>
              </w:rPr>
              <w:fldChar w:fldCharType="end"/>
            </w:r>
          </w:hyperlink>
        </w:p>
        <w:p w14:paraId="7F485C46" w14:textId="400CFAD8"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0" w:history="1">
            <w:r w:rsidR="00410CB0" w:rsidRPr="001C4E87">
              <w:rPr>
                <w:rStyle w:val="Hyperlink"/>
                <w:noProof/>
              </w:rPr>
              <w:t>4.3 Tunnelled CVC Suture Removal</w:t>
            </w:r>
            <w:r w:rsidR="00410CB0">
              <w:rPr>
                <w:noProof/>
                <w:webHidden/>
              </w:rPr>
              <w:tab/>
            </w:r>
            <w:r w:rsidR="00410CB0">
              <w:rPr>
                <w:noProof/>
                <w:webHidden/>
              </w:rPr>
              <w:fldChar w:fldCharType="begin"/>
            </w:r>
            <w:r w:rsidR="00410CB0">
              <w:rPr>
                <w:noProof/>
                <w:webHidden/>
              </w:rPr>
              <w:instrText xml:space="preserve"> PAGEREF _Toc175637640 \h </w:instrText>
            </w:r>
            <w:r w:rsidR="00410CB0">
              <w:rPr>
                <w:noProof/>
                <w:webHidden/>
              </w:rPr>
            </w:r>
            <w:r w:rsidR="00410CB0">
              <w:rPr>
                <w:noProof/>
                <w:webHidden/>
              </w:rPr>
              <w:fldChar w:fldCharType="separate"/>
            </w:r>
            <w:r w:rsidR="00410CB0">
              <w:rPr>
                <w:noProof/>
                <w:webHidden/>
              </w:rPr>
              <w:t>18</w:t>
            </w:r>
            <w:r w:rsidR="00410CB0">
              <w:rPr>
                <w:noProof/>
                <w:webHidden/>
              </w:rPr>
              <w:fldChar w:fldCharType="end"/>
            </w:r>
          </w:hyperlink>
        </w:p>
        <w:p w14:paraId="1608F759" w14:textId="1887FDC2"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1" w:history="1">
            <w:r w:rsidR="00410CB0" w:rsidRPr="001C4E87">
              <w:rPr>
                <w:rStyle w:val="Hyperlink"/>
                <w:noProof/>
              </w:rPr>
              <w:t>4.4 Tunnelled CVC Dressing</w:t>
            </w:r>
            <w:r w:rsidR="00410CB0">
              <w:rPr>
                <w:noProof/>
                <w:webHidden/>
              </w:rPr>
              <w:tab/>
            </w:r>
            <w:r w:rsidR="00410CB0">
              <w:rPr>
                <w:noProof/>
                <w:webHidden/>
              </w:rPr>
              <w:fldChar w:fldCharType="begin"/>
            </w:r>
            <w:r w:rsidR="00410CB0">
              <w:rPr>
                <w:noProof/>
                <w:webHidden/>
              </w:rPr>
              <w:instrText xml:space="preserve"> PAGEREF _Toc175637641 \h </w:instrText>
            </w:r>
            <w:r w:rsidR="00410CB0">
              <w:rPr>
                <w:noProof/>
                <w:webHidden/>
              </w:rPr>
            </w:r>
            <w:r w:rsidR="00410CB0">
              <w:rPr>
                <w:noProof/>
                <w:webHidden/>
              </w:rPr>
              <w:fldChar w:fldCharType="separate"/>
            </w:r>
            <w:r w:rsidR="00410CB0">
              <w:rPr>
                <w:noProof/>
                <w:webHidden/>
              </w:rPr>
              <w:t>18</w:t>
            </w:r>
            <w:r w:rsidR="00410CB0">
              <w:rPr>
                <w:noProof/>
                <w:webHidden/>
              </w:rPr>
              <w:fldChar w:fldCharType="end"/>
            </w:r>
          </w:hyperlink>
        </w:p>
        <w:p w14:paraId="7105C601" w14:textId="3CBD9EB5"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2" w:history="1">
            <w:r w:rsidR="00410CB0" w:rsidRPr="001C4E87">
              <w:rPr>
                <w:rStyle w:val="Hyperlink"/>
                <w:noProof/>
              </w:rPr>
              <w:t>4.5 Tunnelled CVC Complication</w:t>
            </w:r>
            <w:r w:rsidR="00410CB0">
              <w:rPr>
                <w:noProof/>
                <w:webHidden/>
              </w:rPr>
              <w:tab/>
            </w:r>
            <w:r w:rsidR="00410CB0">
              <w:rPr>
                <w:noProof/>
                <w:webHidden/>
              </w:rPr>
              <w:fldChar w:fldCharType="begin"/>
            </w:r>
            <w:r w:rsidR="00410CB0">
              <w:rPr>
                <w:noProof/>
                <w:webHidden/>
              </w:rPr>
              <w:instrText xml:space="preserve"> PAGEREF _Toc175637642 \h </w:instrText>
            </w:r>
            <w:r w:rsidR="00410CB0">
              <w:rPr>
                <w:noProof/>
                <w:webHidden/>
              </w:rPr>
            </w:r>
            <w:r w:rsidR="00410CB0">
              <w:rPr>
                <w:noProof/>
                <w:webHidden/>
              </w:rPr>
              <w:fldChar w:fldCharType="separate"/>
            </w:r>
            <w:r w:rsidR="00410CB0">
              <w:rPr>
                <w:noProof/>
                <w:webHidden/>
              </w:rPr>
              <w:t>20</w:t>
            </w:r>
            <w:r w:rsidR="00410CB0">
              <w:rPr>
                <w:noProof/>
                <w:webHidden/>
              </w:rPr>
              <w:fldChar w:fldCharType="end"/>
            </w:r>
          </w:hyperlink>
        </w:p>
        <w:p w14:paraId="058A08CE" w14:textId="3D9CBF6C"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3" w:history="1">
            <w:r w:rsidR="00410CB0" w:rsidRPr="001C4E87">
              <w:rPr>
                <w:rStyle w:val="Hyperlink"/>
                <w:noProof/>
              </w:rPr>
              <w:t>4.6 Troubleshooting CVC Complications (non - flow issues)</w:t>
            </w:r>
            <w:r w:rsidR="00410CB0">
              <w:rPr>
                <w:noProof/>
                <w:webHidden/>
              </w:rPr>
              <w:tab/>
            </w:r>
            <w:r w:rsidR="00410CB0">
              <w:rPr>
                <w:noProof/>
                <w:webHidden/>
              </w:rPr>
              <w:fldChar w:fldCharType="begin"/>
            </w:r>
            <w:r w:rsidR="00410CB0">
              <w:rPr>
                <w:noProof/>
                <w:webHidden/>
              </w:rPr>
              <w:instrText xml:space="preserve"> PAGEREF _Toc175637643 \h </w:instrText>
            </w:r>
            <w:r w:rsidR="00410CB0">
              <w:rPr>
                <w:noProof/>
                <w:webHidden/>
              </w:rPr>
            </w:r>
            <w:r w:rsidR="00410CB0">
              <w:rPr>
                <w:noProof/>
                <w:webHidden/>
              </w:rPr>
              <w:fldChar w:fldCharType="separate"/>
            </w:r>
            <w:r w:rsidR="00410CB0">
              <w:rPr>
                <w:noProof/>
                <w:webHidden/>
              </w:rPr>
              <w:t>24</w:t>
            </w:r>
            <w:r w:rsidR="00410CB0">
              <w:rPr>
                <w:noProof/>
                <w:webHidden/>
              </w:rPr>
              <w:fldChar w:fldCharType="end"/>
            </w:r>
          </w:hyperlink>
        </w:p>
        <w:p w14:paraId="1B8084CE" w14:textId="0896C28D"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4" w:history="1">
            <w:r w:rsidR="00410CB0" w:rsidRPr="001C4E87">
              <w:rPr>
                <w:rStyle w:val="Hyperlink"/>
                <w:noProof/>
              </w:rPr>
              <w:t>4.7 Removal of Tunnelled CVC</w:t>
            </w:r>
            <w:r w:rsidR="00410CB0">
              <w:rPr>
                <w:noProof/>
                <w:webHidden/>
              </w:rPr>
              <w:tab/>
            </w:r>
            <w:r w:rsidR="00410CB0">
              <w:rPr>
                <w:noProof/>
                <w:webHidden/>
              </w:rPr>
              <w:fldChar w:fldCharType="begin"/>
            </w:r>
            <w:r w:rsidR="00410CB0">
              <w:rPr>
                <w:noProof/>
                <w:webHidden/>
              </w:rPr>
              <w:instrText xml:space="preserve"> PAGEREF _Toc175637644 \h </w:instrText>
            </w:r>
            <w:r w:rsidR="00410CB0">
              <w:rPr>
                <w:noProof/>
                <w:webHidden/>
              </w:rPr>
            </w:r>
            <w:r w:rsidR="00410CB0">
              <w:rPr>
                <w:noProof/>
                <w:webHidden/>
              </w:rPr>
              <w:fldChar w:fldCharType="separate"/>
            </w:r>
            <w:r w:rsidR="00410CB0">
              <w:rPr>
                <w:noProof/>
                <w:webHidden/>
              </w:rPr>
              <w:t>26</w:t>
            </w:r>
            <w:r w:rsidR="00410CB0">
              <w:rPr>
                <w:noProof/>
                <w:webHidden/>
              </w:rPr>
              <w:fldChar w:fldCharType="end"/>
            </w:r>
          </w:hyperlink>
        </w:p>
        <w:p w14:paraId="2C738EA1" w14:textId="0F0D3C1F"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5" w:history="1">
            <w:r w:rsidR="00410CB0" w:rsidRPr="001C4E87">
              <w:rPr>
                <w:rStyle w:val="Hyperlink"/>
                <w:noProof/>
              </w:rPr>
              <w:t>4.8 Removal of Tunnelled CVC for End of Life (EOL) management</w:t>
            </w:r>
            <w:r w:rsidR="00410CB0">
              <w:rPr>
                <w:noProof/>
                <w:webHidden/>
              </w:rPr>
              <w:tab/>
            </w:r>
            <w:r w:rsidR="00410CB0">
              <w:rPr>
                <w:noProof/>
                <w:webHidden/>
              </w:rPr>
              <w:fldChar w:fldCharType="begin"/>
            </w:r>
            <w:r w:rsidR="00410CB0">
              <w:rPr>
                <w:noProof/>
                <w:webHidden/>
              </w:rPr>
              <w:instrText xml:space="preserve"> PAGEREF _Toc175637645 \h </w:instrText>
            </w:r>
            <w:r w:rsidR="00410CB0">
              <w:rPr>
                <w:noProof/>
                <w:webHidden/>
              </w:rPr>
            </w:r>
            <w:r w:rsidR="00410CB0">
              <w:rPr>
                <w:noProof/>
                <w:webHidden/>
              </w:rPr>
              <w:fldChar w:fldCharType="separate"/>
            </w:r>
            <w:r w:rsidR="00410CB0">
              <w:rPr>
                <w:noProof/>
                <w:webHidden/>
              </w:rPr>
              <w:t>28</w:t>
            </w:r>
            <w:r w:rsidR="00410CB0">
              <w:rPr>
                <w:noProof/>
                <w:webHidden/>
              </w:rPr>
              <w:fldChar w:fldCharType="end"/>
            </w:r>
          </w:hyperlink>
        </w:p>
        <w:p w14:paraId="68338E61" w14:textId="34264DBB"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6" w:history="1">
            <w:r w:rsidR="00410CB0" w:rsidRPr="001C4E87">
              <w:rPr>
                <w:rStyle w:val="Hyperlink"/>
                <w:noProof/>
              </w:rPr>
              <w:t>Evaluation</w:t>
            </w:r>
            <w:r w:rsidR="00410CB0">
              <w:rPr>
                <w:noProof/>
                <w:webHidden/>
              </w:rPr>
              <w:tab/>
            </w:r>
            <w:r w:rsidR="00410CB0">
              <w:rPr>
                <w:noProof/>
                <w:webHidden/>
              </w:rPr>
              <w:fldChar w:fldCharType="begin"/>
            </w:r>
            <w:r w:rsidR="00410CB0">
              <w:rPr>
                <w:noProof/>
                <w:webHidden/>
              </w:rPr>
              <w:instrText xml:space="preserve"> PAGEREF _Toc175637646 \h </w:instrText>
            </w:r>
            <w:r w:rsidR="00410CB0">
              <w:rPr>
                <w:noProof/>
                <w:webHidden/>
              </w:rPr>
            </w:r>
            <w:r w:rsidR="00410CB0">
              <w:rPr>
                <w:noProof/>
                <w:webHidden/>
              </w:rPr>
              <w:fldChar w:fldCharType="separate"/>
            </w:r>
            <w:r w:rsidR="00410CB0">
              <w:rPr>
                <w:noProof/>
                <w:webHidden/>
              </w:rPr>
              <w:t>28</w:t>
            </w:r>
            <w:r w:rsidR="00410CB0">
              <w:rPr>
                <w:noProof/>
                <w:webHidden/>
              </w:rPr>
              <w:fldChar w:fldCharType="end"/>
            </w:r>
          </w:hyperlink>
        </w:p>
        <w:p w14:paraId="1CE9FB8D" w14:textId="04FC3EA3"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7" w:history="1">
            <w:r w:rsidR="00410CB0" w:rsidRPr="001C4E87">
              <w:rPr>
                <w:rStyle w:val="Hyperlink"/>
                <w:bCs/>
                <w:iCs/>
                <w:noProof/>
              </w:rPr>
              <w:t>Outcome</w:t>
            </w:r>
            <w:r w:rsidR="00410CB0">
              <w:rPr>
                <w:noProof/>
                <w:webHidden/>
              </w:rPr>
              <w:tab/>
            </w:r>
            <w:r w:rsidR="00410CB0">
              <w:rPr>
                <w:noProof/>
                <w:webHidden/>
              </w:rPr>
              <w:fldChar w:fldCharType="begin"/>
            </w:r>
            <w:r w:rsidR="00410CB0">
              <w:rPr>
                <w:noProof/>
                <w:webHidden/>
              </w:rPr>
              <w:instrText xml:space="preserve"> PAGEREF _Toc175637647 \h </w:instrText>
            </w:r>
            <w:r w:rsidR="00410CB0">
              <w:rPr>
                <w:noProof/>
                <w:webHidden/>
              </w:rPr>
            </w:r>
            <w:r w:rsidR="00410CB0">
              <w:rPr>
                <w:noProof/>
                <w:webHidden/>
              </w:rPr>
              <w:fldChar w:fldCharType="separate"/>
            </w:r>
            <w:r w:rsidR="00410CB0">
              <w:rPr>
                <w:noProof/>
                <w:webHidden/>
              </w:rPr>
              <w:t>28</w:t>
            </w:r>
            <w:r w:rsidR="00410CB0">
              <w:rPr>
                <w:noProof/>
                <w:webHidden/>
              </w:rPr>
              <w:fldChar w:fldCharType="end"/>
            </w:r>
          </w:hyperlink>
        </w:p>
        <w:p w14:paraId="576421AB" w14:textId="2C068F47"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8" w:history="1">
            <w:r w:rsidR="00410CB0" w:rsidRPr="001C4E87">
              <w:rPr>
                <w:rStyle w:val="Hyperlink"/>
                <w:bCs/>
                <w:iCs/>
                <w:noProof/>
              </w:rPr>
              <w:t>Measures</w:t>
            </w:r>
            <w:r w:rsidR="00410CB0">
              <w:rPr>
                <w:noProof/>
                <w:webHidden/>
              </w:rPr>
              <w:tab/>
            </w:r>
            <w:r w:rsidR="00410CB0">
              <w:rPr>
                <w:noProof/>
                <w:webHidden/>
              </w:rPr>
              <w:fldChar w:fldCharType="begin"/>
            </w:r>
            <w:r w:rsidR="00410CB0">
              <w:rPr>
                <w:noProof/>
                <w:webHidden/>
              </w:rPr>
              <w:instrText xml:space="preserve"> PAGEREF _Toc175637648 \h </w:instrText>
            </w:r>
            <w:r w:rsidR="00410CB0">
              <w:rPr>
                <w:noProof/>
                <w:webHidden/>
              </w:rPr>
            </w:r>
            <w:r w:rsidR="00410CB0">
              <w:rPr>
                <w:noProof/>
                <w:webHidden/>
              </w:rPr>
              <w:fldChar w:fldCharType="separate"/>
            </w:r>
            <w:r w:rsidR="00410CB0">
              <w:rPr>
                <w:noProof/>
                <w:webHidden/>
              </w:rPr>
              <w:t>28</w:t>
            </w:r>
            <w:r w:rsidR="00410CB0">
              <w:rPr>
                <w:noProof/>
                <w:webHidden/>
              </w:rPr>
              <w:fldChar w:fldCharType="end"/>
            </w:r>
          </w:hyperlink>
        </w:p>
        <w:p w14:paraId="376C87F8" w14:textId="09314F32"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49" w:history="1">
            <w:r w:rsidR="00410CB0" w:rsidRPr="001C4E87">
              <w:rPr>
                <w:rStyle w:val="Hyperlink"/>
                <w:noProof/>
              </w:rPr>
              <w:t>Related policies, procedures, guidelines and legislation</w:t>
            </w:r>
            <w:r w:rsidR="00410CB0">
              <w:rPr>
                <w:noProof/>
                <w:webHidden/>
              </w:rPr>
              <w:tab/>
            </w:r>
            <w:r w:rsidR="00410CB0">
              <w:rPr>
                <w:noProof/>
                <w:webHidden/>
              </w:rPr>
              <w:fldChar w:fldCharType="begin"/>
            </w:r>
            <w:r w:rsidR="00410CB0">
              <w:rPr>
                <w:noProof/>
                <w:webHidden/>
              </w:rPr>
              <w:instrText xml:space="preserve"> PAGEREF _Toc175637649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59A90FAE" w14:textId="40238E4E"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0" w:history="1">
            <w:r w:rsidR="00410CB0" w:rsidRPr="001C4E87">
              <w:rPr>
                <w:rStyle w:val="Hyperlink"/>
                <w:noProof/>
              </w:rPr>
              <w:t>Policies</w:t>
            </w:r>
            <w:r w:rsidR="00410CB0">
              <w:rPr>
                <w:noProof/>
                <w:webHidden/>
              </w:rPr>
              <w:tab/>
            </w:r>
            <w:r w:rsidR="00410CB0">
              <w:rPr>
                <w:noProof/>
                <w:webHidden/>
              </w:rPr>
              <w:fldChar w:fldCharType="begin"/>
            </w:r>
            <w:r w:rsidR="00410CB0">
              <w:rPr>
                <w:noProof/>
                <w:webHidden/>
              </w:rPr>
              <w:instrText xml:space="preserve"> PAGEREF _Toc175637650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45CB7734" w14:textId="59D86771"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1" w:history="1">
            <w:r w:rsidR="00410CB0" w:rsidRPr="001C4E87">
              <w:rPr>
                <w:rStyle w:val="Hyperlink"/>
                <w:noProof/>
              </w:rPr>
              <w:t>Procedures</w:t>
            </w:r>
            <w:r w:rsidR="00410CB0">
              <w:rPr>
                <w:noProof/>
                <w:webHidden/>
              </w:rPr>
              <w:tab/>
            </w:r>
            <w:r w:rsidR="00410CB0">
              <w:rPr>
                <w:noProof/>
                <w:webHidden/>
              </w:rPr>
              <w:fldChar w:fldCharType="begin"/>
            </w:r>
            <w:r w:rsidR="00410CB0">
              <w:rPr>
                <w:noProof/>
                <w:webHidden/>
              </w:rPr>
              <w:instrText xml:space="preserve"> PAGEREF _Toc175637651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29A8DC6F" w14:textId="51585905"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2" w:history="1">
            <w:r w:rsidR="00410CB0" w:rsidRPr="001C4E87">
              <w:rPr>
                <w:rStyle w:val="Hyperlink"/>
                <w:noProof/>
              </w:rPr>
              <w:t>Guidelines</w:t>
            </w:r>
            <w:r w:rsidR="00410CB0">
              <w:rPr>
                <w:noProof/>
                <w:webHidden/>
              </w:rPr>
              <w:tab/>
            </w:r>
            <w:r w:rsidR="00410CB0">
              <w:rPr>
                <w:noProof/>
                <w:webHidden/>
              </w:rPr>
              <w:fldChar w:fldCharType="begin"/>
            </w:r>
            <w:r w:rsidR="00410CB0">
              <w:rPr>
                <w:noProof/>
                <w:webHidden/>
              </w:rPr>
              <w:instrText xml:space="preserve"> PAGEREF _Toc175637652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4E1D604C" w14:textId="7324B45E"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3" w:history="1">
            <w:r w:rsidR="00410CB0" w:rsidRPr="001C4E87">
              <w:rPr>
                <w:rStyle w:val="Hyperlink"/>
                <w:noProof/>
              </w:rPr>
              <w:t>Legislation</w:t>
            </w:r>
            <w:r w:rsidR="00410CB0">
              <w:rPr>
                <w:noProof/>
                <w:webHidden/>
              </w:rPr>
              <w:tab/>
            </w:r>
            <w:r w:rsidR="00410CB0">
              <w:rPr>
                <w:noProof/>
                <w:webHidden/>
              </w:rPr>
              <w:fldChar w:fldCharType="begin"/>
            </w:r>
            <w:r w:rsidR="00410CB0">
              <w:rPr>
                <w:noProof/>
                <w:webHidden/>
              </w:rPr>
              <w:instrText xml:space="preserve"> PAGEREF _Toc175637653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58041282" w14:textId="7E800207" w:rsidR="00410CB0" w:rsidRDefault="00000000">
          <w:pPr>
            <w:pStyle w:val="TOC4"/>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4" w:history="1">
            <w:r w:rsidR="00410CB0" w:rsidRPr="001C4E87">
              <w:rPr>
                <w:rStyle w:val="Hyperlink"/>
                <w:noProof/>
              </w:rPr>
              <w:t>Other</w:t>
            </w:r>
            <w:r w:rsidR="00410CB0">
              <w:rPr>
                <w:noProof/>
                <w:webHidden/>
              </w:rPr>
              <w:tab/>
            </w:r>
            <w:r w:rsidR="00410CB0">
              <w:rPr>
                <w:noProof/>
                <w:webHidden/>
              </w:rPr>
              <w:fldChar w:fldCharType="begin"/>
            </w:r>
            <w:r w:rsidR="00410CB0">
              <w:rPr>
                <w:noProof/>
                <w:webHidden/>
              </w:rPr>
              <w:instrText xml:space="preserve"> PAGEREF _Toc175637654 \h </w:instrText>
            </w:r>
            <w:r w:rsidR="00410CB0">
              <w:rPr>
                <w:noProof/>
                <w:webHidden/>
              </w:rPr>
            </w:r>
            <w:r w:rsidR="00410CB0">
              <w:rPr>
                <w:noProof/>
                <w:webHidden/>
              </w:rPr>
              <w:fldChar w:fldCharType="separate"/>
            </w:r>
            <w:r w:rsidR="00410CB0">
              <w:rPr>
                <w:noProof/>
                <w:webHidden/>
              </w:rPr>
              <w:t>29</w:t>
            </w:r>
            <w:r w:rsidR="00410CB0">
              <w:rPr>
                <w:noProof/>
                <w:webHidden/>
              </w:rPr>
              <w:fldChar w:fldCharType="end"/>
            </w:r>
          </w:hyperlink>
        </w:p>
        <w:p w14:paraId="2F46E955" w14:textId="36E8C3D0"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5" w:history="1">
            <w:r w:rsidR="00410CB0" w:rsidRPr="001C4E87">
              <w:rPr>
                <w:rStyle w:val="Hyperlink"/>
                <w:noProof/>
              </w:rPr>
              <w:t>References</w:t>
            </w:r>
            <w:r w:rsidR="00410CB0">
              <w:rPr>
                <w:noProof/>
                <w:webHidden/>
              </w:rPr>
              <w:tab/>
            </w:r>
            <w:r w:rsidR="00410CB0">
              <w:rPr>
                <w:noProof/>
                <w:webHidden/>
              </w:rPr>
              <w:fldChar w:fldCharType="begin"/>
            </w:r>
            <w:r w:rsidR="00410CB0">
              <w:rPr>
                <w:noProof/>
                <w:webHidden/>
              </w:rPr>
              <w:instrText xml:space="preserve"> PAGEREF _Toc175637655 \h </w:instrText>
            </w:r>
            <w:r w:rsidR="00410CB0">
              <w:rPr>
                <w:noProof/>
                <w:webHidden/>
              </w:rPr>
            </w:r>
            <w:r w:rsidR="00410CB0">
              <w:rPr>
                <w:noProof/>
                <w:webHidden/>
              </w:rPr>
              <w:fldChar w:fldCharType="separate"/>
            </w:r>
            <w:r w:rsidR="00410CB0">
              <w:rPr>
                <w:noProof/>
                <w:webHidden/>
              </w:rPr>
              <w:t>30</w:t>
            </w:r>
            <w:r w:rsidR="00410CB0">
              <w:rPr>
                <w:noProof/>
                <w:webHidden/>
              </w:rPr>
              <w:fldChar w:fldCharType="end"/>
            </w:r>
          </w:hyperlink>
        </w:p>
        <w:p w14:paraId="4E722F21" w14:textId="4900A02B"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6" w:history="1">
            <w:r w:rsidR="00410CB0" w:rsidRPr="001C4E87">
              <w:rPr>
                <w:rStyle w:val="Hyperlink"/>
                <w:noProof/>
              </w:rPr>
              <w:t>Definition of terms</w:t>
            </w:r>
            <w:r w:rsidR="00410CB0">
              <w:rPr>
                <w:noProof/>
                <w:webHidden/>
              </w:rPr>
              <w:tab/>
            </w:r>
            <w:r w:rsidR="00410CB0">
              <w:rPr>
                <w:noProof/>
                <w:webHidden/>
              </w:rPr>
              <w:fldChar w:fldCharType="begin"/>
            </w:r>
            <w:r w:rsidR="00410CB0">
              <w:rPr>
                <w:noProof/>
                <w:webHidden/>
              </w:rPr>
              <w:instrText xml:space="preserve"> PAGEREF _Toc175637656 \h </w:instrText>
            </w:r>
            <w:r w:rsidR="00410CB0">
              <w:rPr>
                <w:noProof/>
                <w:webHidden/>
              </w:rPr>
            </w:r>
            <w:r w:rsidR="00410CB0">
              <w:rPr>
                <w:noProof/>
                <w:webHidden/>
              </w:rPr>
              <w:fldChar w:fldCharType="separate"/>
            </w:r>
            <w:r w:rsidR="00410CB0">
              <w:rPr>
                <w:noProof/>
                <w:webHidden/>
              </w:rPr>
              <w:t>30</w:t>
            </w:r>
            <w:r w:rsidR="00410CB0">
              <w:rPr>
                <w:noProof/>
                <w:webHidden/>
              </w:rPr>
              <w:fldChar w:fldCharType="end"/>
            </w:r>
          </w:hyperlink>
        </w:p>
        <w:p w14:paraId="0D86E93F" w14:textId="431B6090" w:rsidR="00410CB0" w:rsidRDefault="00000000">
          <w:pPr>
            <w:pStyle w:val="TOC2"/>
            <w:tabs>
              <w:tab w:val="right" w:leader="dot" w:pos="9911"/>
            </w:tabs>
            <w:rPr>
              <w:rFonts w:asciiTheme="minorHAnsi" w:eastAsiaTheme="minorEastAsia" w:hAnsiTheme="minorHAnsi" w:cstheme="minorBidi"/>
              <w:noProof/>
              <w:color w:val="auto"/>
              <w:kern w:val="2"/>
              <w:sz w:val="22"/>
              <w:szCs w:val="22"/>
              <w14:ligatures w14:val="standardContextual"/>
            </w:rPr>
          </w:pPr>
          <w:hyperlink w:anchor="_Toc175637657" w:history="1">
            <w:r w:rsidR="00410CB0" w:rsidRPr="001C4E87">
              <w:rPr>
                <w:rStyle w:val="Hyperlink"/>
                <w:noProof/>
              </w:rPr>
              <w:t>Search terms</w:t>
            </w:r>
            <w:r w:rsidR="00410CB0">
              <w:rPr>
                <w:noProof/>
                <w:webHidden/>
              </w:rPr>
              <w:tab/>
            </w:r>
            <w:r w:rsidR="00410CB0">
              <w:rPr>
                <w:noProof/>
                <w:webHidden/>
              </w:rPr>
              <w:fldChar w:fldCharType="begin"/>
            </w:r>
            <w:r w:rsidR="00410CB0">
              <w:rPr>
                <w:noProof/>
                <w:webHidden/>
              </w:rPr>
              <w:instrText xml:space="preserve"> PAGEREF _Toc175637657 \h </w:instrText>
            </w:r>
            <w:r w:rsidR="00410CB0">
              <w:rPr>
                <w:noProof/>
                <w:webHidden/>
              </w:rPr>
            </w:r>
            <w:r w:rsidR="00410CB0">
              <w:rPr>
                <w:noProof/>
                <w:webHidden/>
              </w:rPr>
              <w:fldChar w:fldCharType="separate"/>
            </w:r>
            <w:r w:rsidR="00410CB0">
              <w:rPr>
                <w:noProof/>
                <w:webHidden/>
              </w:rPr>
              <w:t>31</w:t>
            </w:r>
            <w:r w:rsidR="00410CB0">
              <w:rPr>
                <w:noProof/>
                <w:webHidden/>
              </w:rPr>
              <w:fldChar w:fldCharType="end"/>
            </w:r>
          </w:hyperlink>
        </w:p>
        <w:p w14:paraId="7B109C78" w14:textId="0BAECAB7" w:rsidR="003A4547" w:rsidRDefault="008B4516">
          <w:r>
            <w:fldChar w:fldCharType="end"/>
          </w:r>
        </w:p>
      </w:sdtContent>
    </w:sdt>
    <w:p w14:paraId="7884FF0A" w14:textId="77777777" w:rsidR="00A57F3A" w:rsidRDefault="00A57F3A">
      <w:pPr>
        <w:spacing w:before="0" w:after="0" w:line="240" w:lineRule="auto"/>
        <w:rPr>
          <w:rFonts w:eastAsia="Times New Roman"/>
          <w:b/>
          <w:color w:val="FFFFFF" w:themeColor="background1"/>
          <w:szCs w:val="80"/>
          <w:lang w:eastAsia="en-US"/>
        </w:rPr>
      </w:pPr>
      <w:r>
        <w:br w:type="page"/>
      </w:r>
    </w:p>
    <w:p w14:paraId="6EBF182B" w14:textId="6A87D861" w:rsidR="0078367D" w:rsidRDefault="0078367D" w:rsidP="0078367D">
      <w:pPr>
        <w:pStyle w:val="Heading2"/>
      </w:pPr>
      <w:bookmarkStart w:id="2" w:name="_Toc175637617"/>
      <w:r>
        <w:lastRenderedPageBreak/>
        <w:t>Guideline statement</w:t>
      </w:r>
      <w:bookmarkEnd w:id="2"/>
    </w:p>
    <w:p w14:paraId="1C473B69" w14:textId="77777777" w:rsidR="005574A8" w:rsidRPr="00A57F3A" w:rsidRDefault="005574A8" w:rsidP="00A57F3A">
      <w:pPr>
        <w:pStyle w:val="BodyCopy"/>
      </w:pPr>
      <w:r w:rsidRPr="00A57F3A">
        <w:t xml:space="preserve">This clinical guideline directs the care of adult patients with impaired kidney function who need a temporary or permanent vascular access for renal replacement therapy (RRT). </w:t>
      </w:r>
      <w:r w:rsidRPr="00A57F3A">
        <w:rPr>
          <w:rFonts w:eastAsiaTheme="minorHAnsi"/>
        </w:rPr>
        <w:t>This guideline addresses issues relevant to the insertion of central venous catheters (CVC), arteriovenous fistulae (AVF) and arteriovenous grafts (AVG) and management and surveillance of dialysis access.</w:t>
      </w:r>
    </w:p>
    <w:p w14:paraId="3508499C" w14:textId="77777777" w:rsidR="005574A8" w:rsidRDefault="00481A6C" w:rsidP="005574A8">
      <w:pPr>
        <w:pStyle w:val="Heading4"/>
        <w:rPr>
          <w:rStyle w:val="Heading4Char"/>
          <w:b/>
          <w:color w:val="000000" w:themeColor="text1"/>
          <w:szCs w:val="24"/>
          <w:lang w:eastAsia="en-AU"/>
        </w:rPr>
      </w:pPr>
      <w:bookmarkStart w:id="3" w:name="_Toc175637618"/>
      <w:r w:rsidRPr="005574A8">
        <w:rPr>
          <w:rStyle w:val="Heading4Char"/>
          <w:b/>
        </w:rPr>
        <w:t>Key Objective</w:t>
      </w:r>
      <w:bookmarkEnd w:id="3"/>
    </w:p>
    <w:p w14:paraId="259A38C1" w14:textId="692B166D" w:rsidR="005574A8" w:rsidRPr="00410CB0" w:rsidRDefault="005574A8" w:rsidP="00410CB0">
      <w:pPr>
        <w:pStyle w:val="Bullet"/>
        <w:tabs>
          <w:tab w:val="clear" w:pos="425"/>
        </w:tabs>
        <w:ind w:left="426" w:hanging="426"/>
      </w:pPr>
      <w:r w:rsidRPr="00410CB0">
        <w:t xml:space="preserve">To guide the care of patients requiring vascular access procedures for renal replacement therapy. </w:t>
      </w:r>
    </w:p>
    <w:p w14:paraId="28800680" w14:textId="00A19AB4" w:rsidR="005574A8" w:rsidRPr="00410CB0" w:rsidRDefault="005574A8" w:rsidP="00410CB0">
      <w:pPr>
        <w:pStyle w:val="Bullet"/>
        <w:tabs>
          <w:tab w:val="clear" w:pos="425"/>
        </w:tabs>
        <w:ind w:left="426" w:hanging="426"/>
      </w:pPr>
      <w:r w:rsidRPr="00410CB0">
        <w:t xml:space="preserve">To ensure that patients with chronic kidney disease (CKD) approaching dialysis or already on dialysis, with an AVF, AVG, or CVC, undergo routine surveillance to identify access problems or other complications.  Refer to the Modified Vascular Access Risk Assessment and Escalation tool known as the PYE Chart (See page </w:t>
      </w:r>
      <w:r w:rsidR="00600737" w:rsidRPr="00410CB0">
        <w:t>9</w:t>
      </w:r>
      <w:r w:rsidRPr="00410CB0">
        <w:t xml:space="preserve"> of this </w:t>
      </w:r>
      <w:r w:rsidR="007F338E" w:rsidRPr="00410CB0">
        <w:t>Guideline</w:t>
      </w:r>
      <w:r w:rsidRPr="00410CB0">
        <w:t>).  To ensure that all communication between the Dialysis Access Nurse (DAN) and the Renal Network is undertaken in the Digital Health Record (DHR).</w:t>
      </w:r>
    </w:p>
    <w:p w14:paraId="29D12E70" w14:textId="6046F215" w:rsidR="00481A6C" w:rsidRPr="005574A8" w:rsidRDefault="00481A6C" w:rsidP="00481A6C">
      <w:pPr>
        <w:pStyle w:val="BodyCopy"/>
        <w:rPr>
          <w:iCs w:val="0"/>
        </w:rPr>
      </w:pPr>
      <w:bookmarkStart w:id="4" w:name="_Toc175637619"/>
      <w:r w:rsidRPr="0078367D">
        <w:rPr>
          <w:rStyle w:val="Heading4Char"/>
        </w:rPr>
        <w:t>Alerts</w:t>
      </w:r>
      <w:bookmarkEnd w:id="4"/>
      <w:r w:rsidRPr="0078367D">
        <w:rPr>
          <w:rStyle w:val="Heading4Char"/>
        </w:rPr>
        <w:t xml:space="preserve"> </w:t>
      </w:r>
      <w:r>
        <w:rPr>
          <w:b/>
        </w:rPr>
        <w:br/>
      </w:r>
      <w:r w:rsidR="005574A8">
        <w:rPr>
          <w:iCs w:val="0"/>
        </w:rPr>
        <w:t xml:space="preserve">The arm selected for the AVF or AVG should </w:t>
      </w:r>
      <w:r w:rsidR="005574A8" w:rsidRPr="005574A8">
        <w:rPr>
          <w:b/>
          <w:bCs w:val="0"/>
          <w:iCs w:val="0"/>
        </w:rPr>
        <w:t>not</w:t>
      </w:r>
      <w:r w:rsidR="005574A8">
        <w:rPr>
          <w:b/>
          <w:bCs w:val="0"/>
          <w:iCs w:val="0"/>
        </w:rPr>
        <w:t xml:space="preserve"> </w:t>
      </w:r>
      <w:r w:rsidR="005574A8">
        <w:rPr>
          <w:iCs w:val="0"/>
        </w:rPr>
        <w:t>be used for venepuncture, blood pressure measurements or peripheral cannula insertion.</w:t>
      </w:r>
    </w:p>
    <w:p w14:paraId="58EF4485" w14:textId="77777777" w:rsidR="00481A6C" w:rsidRDefault="00000000" w:rsidP="00037973">
      <w:pPr>
        <w:pStyle w:val="BodyCopy"/>
        <w:rPr>
          <w:rStyle w:val="Hyperlink"/>
          <w:iCs w:val="0"/>
        </w:rPr>
      </w:pPr>
      <w:hyperlink w:anchor="_top" w:history="1">
        <w:r w:rsidR="00481A6C" w:rsidRPr="00481A6C">
          <w:rPr>
            <w:rStyle w:val="Hyperlink"/>
            <w:iCs w:val="0"/>
          </w:rPr>
          <w:t>Back to Contents</w:t>
        </w:r>
      </w:hyperlink>
    </w:p>
    <w:p w14:paraId="6E24873E" w14:textId="77777777" w:rsidR="0078367D" w:rsidRPr="0078367D" w:rsidRDefault="0078367D" w:rsidP="0078367D">
      <w:pPr>
        <w:pStyle w:val="Heading2"/>
        <w:rPr>
          <w:iCs/>
        </w:rPr>
      </w:pPr>
      <w:bookmarkStart w:id="5" w:name="_Toc175637620"/>
      <w:r w:rsidRPr="0078367D">
        <w:rPr>
          <w:rStyle w:val="Hyperlink"/>
          <w:u w:val="none"/>
        </w:rPr>
        <w:t>Scope</w:t>
      </w:r>
      <w:bookmarkEnd w:id="5"/>
    </w:p>
    <w:p w14:paraId="12D8EC40" w14:textId="3A8B6A3B" w:rsidR="005574A8" w:rsidRPr="003212F5" w:rsidRDefault="005574A8" w:rsidP="005574A8">
      <w:pPr>
        <w:pStyle w:val="BodyCopy"/>
      </w:pPr>
      <w:r>
        <w:t>This</w:t>
      </w:r>
      <w:r w:rsidRPr="003212F5">
        <w:t xml:space="preserve"> </w:t>
      </w:r>
      <w:r>
        <w:t>c</w:t>
      </w:r>
      <w:r w:rsidRPr="003212F5">
        <w:t xml:space="preserve">linical </w:t>
      </w:r>
      <w:r>
        <w:t>g</w:t>
      </w:r>
      <w:r w:rsidRPr="003212F5">
        <w:t>uideline applies to</w:t>
      </w:r>
      <w:r>
        <w:t xml:space="preserve"> nurses and medical staff working within their scope of practice</w:t>
      </w:r>
      <w:r w:rsidRPr="003212F5">
        <w:t xml:space="preserve"> nursing and medical staff under the clinical governance of the Canberra Health Services (CHS) Renal Network</w:t>
      </w:r>
      <w:r>
        <w:t xml:space="preserve"> and the CHS Vascular Surgeons</w:t>
      </w:r>
      <w:r w:rsidRPr="003212F5">
        <w:t>.</w:t>
      </w:r>
      <w:r>
        <w:t xml:space="preserve"> Students are out of scope for this document.</w:t>
      </w:r>
    </w:p>
    <w:p w14:paraId="4F62047D" w14:textId="77777777" w:rsidR="00037973" w:rsidRDefault="005574A8" w:rsidP="00B675CF">
      <w:r w:rsidRPr="003212F5">
        <w:t>For the purposes of this document, the term vascular access refers to any device or arteriovenous formation that may be used for haemodialysis (HD) and includes</w:t>
      </w:r>
      <w:r>
        <w:t xml:space="preserve"> AVF, AVG, or CVC (tunnelled or non-tunnelled).</w:t>
      </w:r>
    </w:p>
    <w:p w14:paraId="449B19BF" w14:textId="27D4DF3F" w:rsidR="00481A6C" w:rsidRPr="005574A8" w:rsidRDefault="00000000" w:rsidP="00B675CF">
      <w:hyperlink w:anchor="_top" w:history="1">
        <w:r w:rsidR="00481A6C" w:rsidRPr="00481A6C">
          <w:rPr>
            <w:rStyle w:val="Hyperlink"/>
          </w:rPr>
          <w:t>Back to Contents</w:t>
        </w:r>
      </w:hyperlink>
    </w:p>
    <w:p w14:paraId="0D379499" w14:textId="5E5BB830" w:rsidR="0078367D" w:rsidRDefault="0078367D" w:rsidP="0078367D">
      <w:pPr>
        <w:pStyle w:val="Heading2"/>
      </w:pPr>
      <w:bookmarkStart w:id="6" w:name="_Toc175637621"/>
      <w:r>
        <w:t xml:space="preserve">Section 1 </w:t>
      </w:r>
      <w:r w:rsidR="005574A8">
        <w:t>–</w:t>
      </w:r>
      <w:r>
        <w:t xml:space="preserve"> </w:t>
      </w:r>
      <w:r w:rsidR="005574A8">
        <w:t>Arteriovenous Fistula Graft</w:t>
      </w:r>
      <w:bookmarkEnd w:id="6"/>
    </w:p>
    <w:p w14:paraId="01C9455E" w14:textId="3895FF33" w:rsidR="005574A8" w:rsidRPr="005574A8" w:rsidRDefault="005574A8" w:rsidP="005574A8">
      <w:pPr>
        <w:pStyle w:val="BodyCopy"/>
      </w:pPr>
      <w:r w:rsidRPr="003212F5">
        <w:rPr>
          <w:rFonts w:asciiTheme="minorHAnsi" w:eastAsiaTheme="minorHAnsi" w:hAnsiTheme="minorHAnsi" w:cs="Meridien-Roman"/>
        </w:rPr>
        <w:t xml:space="preserve">Whenever possible it is suggested that a native AVF is created and used for haemodialysis, as it is superior to an AVG and to a CVC. When a native AVF is not possible, an artificial AVG should be used in preference to a CVC. </w:t>
      </w:r>
    </w:p>
    <w:p w14:paraId="66B9A8CA" w14:textId="10C20191" w:rsidR="005574A8" w:rsidRDefault="005574A8" w:rsidP="005574A8">
      <w:pPr>
        <w:rPr>
          <w:rFonts w:eastAsiaTheme="minorHAnsi"/>
        </w:rPr>
      </w:pPr>
      <w:r w:rsidRPr="003212F5">
        <w:rPr>
          <w:rFonts w:eastAsiaTheme="minorHAnsi"/>
        </w:rPr>
        <w:t xml:space="preserve">Preoperative </w:t>
      </w:r>
      <w:r>
        <w:rPr>
          <w:rFonts w:eastAsiaTheme="minorHAnsi"/>
        </w:rPr>
        <w:t>ultrasound</w:t>
      </w:r>
      <w:r w:rsidRPr="003212F5">
        <w:rPr>
          <w:rFonts w:eastAsiaTheme="minorHAnsi"/>
        </w:rPr>
        <w:t xml:space="preserve"> is to be performed on all patients requiring a vascular access. Bilateral arm </w:t>
      </w:r>
      <w:r>
        <w:rPr>
          <w:rFonts w:eastAsiaTheme="minorHAnsi"/>
        </w:rPr>
        <w:t>ultrasound</w:t>
      </w:r>
      <w:r w:rsidRPr="003212F5">
        <w:rPr>
          <w:rFonts w:eastAsiaTheme="minorHAnsi"/>
        </w:rPr>
        <w:t xml:space="preserve"> is to be considered initially and lower limb </w:t>
      </w:r>
      <w:r>
        <w:rPr>
          <w:rFonts w:eastAsiaTheme="minorHAnsi"/>
        </w:rPr>
        <w:t>ultrasound</w:t>
      </w:r>
      <w:r w:rsidRPr="003212F5">
        <w:rPr>
          <w:rFonts w:eastAsiaTheme="minorHAnsi"/>
        </w:rPr>
        <w:t xml:space="preserve"> if requested by the Renal Specialist or Vascular Surgeon. </w:t>
      </w:r>
    </w:p>
    <w:p w14:paraId="73A91D69" w14:textId="6D6C0A49" w:rsidR="005574A8" w:rsidRDefault="005574A8" w:rsidP="005574A8">
      <w:r>
        <w:lastRenderedPageBreak/>
        <w:t>Venipuncture and peripheral cannula insertion should be avoided in t</w:t>
      </w:r>
      <w:r w:rsidRPr="003212F5">
        <w:t xml:space="preserve">he arm selected for </w:t>
      </w:r>
      <w:r>
        <w:t>future</w:t>
      </w:r>
      <w:r w:rsidRPr="003212F5">
        <w:t xml:space="preserve"> AVF or AVG</w:t>
      </w:r>
      <w:r>
        <w:t>.  If no other safe site for cannulation/venipuncture can be found, then the back of the hand on the proposed fistula arm may be used.</w:t>
      </w:r>
    </w:p>
    <w:p w14:paraId="34C6A7D3" w14:textId="77777777" w:rsidR="005574A8" w:rsidRPr="005574A8" w:rsidRDefault="005574A8" w:rsidP="007F338E">
      <w:pPr>
        <w:pStyle w:val="Heading4"/>
        <w:rPr>
          <w:rFonts w:eastAsiaTheme="minorHAnsi"/>
        </w:rPr>
      </w:pPr>
      <w:bookmarkStart w:id="7" w:name="_Toc20223043"/>
      <w:bookmarkStart w:id="8" w:name="_Toc173325150"/>
      <w:bookmarkStart w:id="9" w:name="_Toc175637622"/>
      <w:r w:rsidRPr="005574A8">
        <w:rPr>
          <w:rFonts w:eastAsiaTheme="minorHAnsi"/>
        </w:rPr>
        <w:t>1.1 Pre-Operative Management</w:t>
      </w:r>
      <w:bookmarkEnd w:id="7"/>
      <w:bookmarkEnd w:id="8"/>
      <w:bookmarkEnd w:id="9"/>
      <w:r w:rsidRPr="005574A8">
        <w:rPr>
          <w:rFonts w:eastAsiaTheme="minorHAnsi"/>
        </w:rPr>
        <w:t xml:space="preserve"> </w:t>
      </w:r>
    </w:p>
    <w:p w14:paraId="44211A33" w14:textId="1D0CCD3D" w:rsidR="005574A8" w:rsidRPr="000E3464" w:rsidRDefault="005574A8" w:rsidP="00D26CCB">
      <w:pPr>
        <w:pStyle w:val="Bullet"/>
        <w:numPr>
          <w:ilvl w:val="0"/>
          <w:numId w:val="11"/>
        </w:numPr>
        <w:rPr>
          <w:bCs/>
          <w:iCs/>
        </w:rPr>
      </w:pPr>
      <w:r w:rsidRPr="000E3464">
        <w:rPr>
          <w:bCs/>
          <w:iCs/>
        </w:rPr>
        <w:t>The arm selected for the AVF or AVG should not be used for venepuncture, blood pressure measurements or peripheral cannula insertion</w:t>
      </w:r>
      <w:r w:rsidR="00410CB0">
        <w:rPr>
          <w:bCs/>
          <w:iCs/>
        </w:rPr>
        <w:t>.</w:t>
      </w:r>
    </w:p>
    <w:p w14:paraId="44F6FA7B" w14:textId="0F2A4F11" w:rsidR="005574A8" w:rsidRPr="000E3464" w:rsidRDefault="005574A8" w:rsidP="00D26CCB">
      <w:pPr>
        <w:pStyle w:val="Bullet"/>
        <w:numPr>
          <w:ilvl w:val="0"/>
          <w:numId w:val="11"/>
        </w:numPr>
        <w:rPr>
          <w:bCs/>
          <w:iCs/>
        </w:rPr>
      </w:pPr>
      <w:r w:rsidRPr="000E3464">
        <w:rPr>
          <w:bCs/>
          <w:iCs/>
        </w:rPr>
        <w:t>A ‘No venepuncture or Blood Pressure (BP) on specific area’ alert is to be placed above the patient’s bed on admission</w:t>
      </w:r>
      <w:r w:rsidR="00410CB0">
        <w:rPr>
          <w:bCs/>
          <w:iCs/>
        </w:rPr>
        <w:t>.</w:t>
      </w:r>
    </w:p>
    <w:p w14:paraId="51F4265C" w14:textId="6527F19A" w:rsidR="005574A8" w:rsidRPr="000E3464" w:rsidRDefault="005574A8" w:rsidP="00D26CCB">
      <w:pPr>
        <w:pStyle w:val="Bullet"/>
        <w:numPr>
          <w:ilvl w:val="0"/>
          <w:numId w:val="11"/>
        </w:numPr>
        <w:rPr>
          <w:bCs/>
          <w:iCs/>
        </w:rPr>
      </w:pPr>
      <w:r w:rsidRPr="000E3464">
        <w:rPr>
          <w:bCs/>
          <w:iCs/>
        </w:rPr>
        <w:t>Patient identification (ID) band to be placed on opposite arm of proposed limb for AVF or AVG</w:t>
      </w:r>
      <w:r w:rsidR="00410CB0">
        <w:rPr>
          <w:bCs/>
          <w:iCs/>
        </w:rPr>
        <w:t>.</w:t>
      </w:r>
    </w:p>
    <w:p w14:paraId="1E7083EC" w14:textId="486C8426" w:rsidR="005574A8" w:rsidRPr="000E3464" w:rsidRDefault="005574A8" w:rsidP="00D26CCB">
      <w:pPr>
        <w:pStyle w:val="Bullet"/>
        <w:numPr>
          <w:ilvl w:val="0"/>
          <w:numId w:val="11"/>
        </w:numPr>
        <w:rPr>
          <w:bCs/>
          <w:iCs/>
        </w:rPr>
      </w:pPr>
      <w:r w:rsidRPr="000E3464">
        <w:rPr>
          <w:bCs/>
          <w:iCs/>
        </w:rPr>
        <w:t>Base line vital signs recorded and documented</w:t>
      </w:r>
      <w:r w:rsidR="00410CB0">
        <w:rPr>
          <w:bCs/>
          <w:iCs/>
        </w:rPr>
        <w:t>.</w:t>
      </w:r>
    </w:p>
    <w:p w14:paraId="5235F041" w14:textId="1EE5CFFA" w:rsidR="005574A8" w:rsidRPr="000E3464" w:rsidRDefault="005574A8" w:rsidP="00D26CCB">
      <w:pPr>
        <w:pStyle w:val="Bullet"/>
        <w:numPr>
          <w:ilvl w:val="0"/>
          <w:numId w:val="11"/>
        </w:numPr>
        <w:rPr>
          <w:bCs/>
          <w:iCs/>
        </w:rPr>
      </w:pPr>
      <w:r w:rsidRPr="000E3464">
        <w:rPr>
          <w:bCs/>
          <w:iCs/>
        </w:rPr>
        <w:t>Prepare patient for theatre as per CHS Guideline - Fasting Guidelines for Patients Undergoing Procedures Requiring Sedation or Anaesthesia.</w:t>
      </w:r>
    </w:p>
    <w:p w14:paraId="7A4ECC65" w14:textId="77777777" w:rsidR="005574A8" w:rsidRPr="005574A8" w:rsidRDefault="005574A8" w:rsidP="00E448D7">
      <w:pPr>
        <w:pStyle w:val="Heading4"/>
        <w:rPr>
          <w:rFonts w:eastAsiaTheme="minorHAnsi"/>
        </w:rPr>
      </w:pPr>
      <w:bookmarkStart w:id="10" w:name="_Toc20223044"/>
      <w:bookmarkStart w:id="11" w:name="_Toc173325151"/>
      <w:bookmarkStart w:id="12" w:name="_Toc175637623"/>
      <w:r w:rsidRPr="005574A8">
        <w:rPr>
          <w:rFonts w:eastAsiaTheme="minorHAnsi"/>
        </w:rPr>
        <w:t>1.2 Post-Operative Management</w:t>
      </w:r>
      <w:bookmarkEnd w:id="10"/>
      <w:bookmarkEnd w:id="11"/>
      <w:bookmarkEnd w:id="12"/>
      <w:r w:rsidRPr="005574A8">
        <w:rPr>
          <w:rFonts w:eastAsiaTheme="minorHAnsi"/>
        </w:rPr>
        <w:t xml:space="preserve"> </w:t>
      </w:r>
    </w:p>
    <w:p w14:paraId="3C043647" w14:textId="77777777" w:rsidR="005574A8" w:rsidRPr="00B675CF" w:rsidRDefault="005574A8" w:rsidP="005574A8">
      <w:pPr>
        <w:pStyle w:val="Bullet"/>
        <w:numPr>
          <w:ilvl w:val="0"/>
          <w:numId w:val="0"/>
        </w:numPr>
        <w:ind w:left="360" w:hanging="360"/>
        <w:rPr>
          <w:b/>
          <w:bCs/>
        </w:rPr>
      </w:pPr>
      <w:r w:rsidRPr="00B675CF">
        <w:rPr>
          <w:b/>
          <w:bCs/>
        </w:rPr>
        <w:t>On return to the ward:</w:t>
      </w:r>
    </w:p>
    <w:p w14:paraId="08A317BD" w14:textId="4ED0B66E" w:rsidR="005574A8" w:rsidRPr="000E3464" w:rsidRDefault="005574A8" w:rsidP="00D26CCB">
      <w:pPr>
        <w:pStyle w:val="Bullet"/>
        <w:numPr>
          <w:ilvl w:val="0"/>
          <w:numId w:val="11"/>
        </w:numPr>
        <w:rPr>
          <w:bCs/>
          <w:iCs/>
        </w:rPr>
      </w:pPr>
      <w:r w:rsidRPr="000E3464">
        <w:rPr>
          <w:bCs/>
          <w:iCs/>
        </w:rPr>
        <w:t>Check the operation report regarding specific post-operative instructions.</w:t>
      </w:r>
    </w:p>
    <w:p w14:paraId="445C50D9" w14:textId="77777777" w:rsidR="00A57F3A" w:rsidRDefault="005574A8" w:rsidP="00D26CCB">
      <w:pPr>
        <w:pStyle w:val="Bullet"/>
        <w:numPr>
          <w:ilvl w:val="0"/>
          <w:numId w:val="11"/>
        </w:numPr>
        <w:rPr>
          <w:bCs/>
          <w:iCs/>
        </w:rPr>
      </w:pPr>
      <w:r w:rsidRPr="000E3464">
        <w:rPr>
          <w:bCs/>
          <w:iCs/>
        </w:rPr>
        <w:t>Assess surgical wound for:</w:t>
      </w:r>
    </w:p>
    <w:p w14:paraId="60D8E4D2" w14:textId="77777777" w:rsidR="00A57F3A" w:rsidRDefault="005574A8" w:rsidP="00D26CCB">
      <w:pPr>
        <w:pStyle w:val="Bullet"/>
        <w:numPr>
          <w:ilvl w:val="1"/>
          <w:numId w:val="11"/>
        </w:numPr>
        <w:rPr>
          <w:bCs/>
          <w:iCs/>
        </w:rPr>
      </w:pPr>
      <w:r w:rsidRPr="005574A8">
        <w:t>Bleeding or hematoma formation</w:t>
      </w:r>
    </w:p>
    <w:p w14:paraId="3E49C0E0" w14:textId="77777777" w:rsidR="00A57F3A" w:rsidRDefault="005574A8" w:rsidP="00D26CCB">
      <w:pPr>
        <w:pStyle w:val="Bullet"/>
        <w:numPr>
          <w:ilvl w:val="1"/>
          <w:numId w:val="11"/>
        </w:numPr>
        <w:rPr>
          <w:bCs/>
          <w:iCs/>
        </w:rPr>
      </w:pPr>
      <w:r w:rsidRPr="005574A8">
        <w:t>Pain</w:t>
      </w:r>
    </w:p>
    <w:p w14:paraId="6A332CB6" w14:textId="7A70390E" w:rsidR="005574A8" w:rsidRPr="00A57F3A" w:rsidRDefault="005574A8" w:rsidP="00D26CCB">
      <w:pPr>
        <w:pStyle w:val="Bullet"/>
        <w:numPr>
          <w:ilvl w:val="1"/>
          <w:numId w:val="11"/>
        </w:numPr>
        <w:rPr>
          <w:bCs/>
          <w:iCs/>
        </w:rPr>
      </w:pPr>
      <w:r w:rsidRPr="005574A8">
        <w:t>Swelling</w:t>
      </w:r>
    </w:p>
    <w:p w14:paraId="3F7BAA32" w14:textId="77777777" w:rsidR="00A57F3A" w:rsidRDefault="005574A8" w:rsidP="00D26CCB">
      <w:pPr>
        <w:pStyle w:val="Bullet"/>
        <w:numPr>
          <w:ilvl w:val="0"/>
          <w:numId w:val="11"/>
        </w:numPr>
        <w:rPr>
          <w:bCs/>
          <w:iCs/>
        </w:rPr>
      </w:pPr>
      <w:r w:rsidRPr="00A57F3A">
        <w:rPr>
          <w:bCs/>
          <w:iCs/>
        </w:rPr>
        <w:t>Circulation of limb extremity</w:t>
      </w:r>
    </w:p>
    <w:p w14:paraId="6EBA0D20" w14:textId="063D17AF" w:rsidR="005574A8" w:rsidRPr="00A57F3A" w:rsidRDefault="005574A8" w:rsidP="00D26CCB">
      <w:pPr>
        <w:pStyle w:val="Bullet"/>
        <w:numPr>
          <w:ilvl w:val="1"/>
          <w:numId w:val="11"/>
        </w:numPr>
        <w:rPr>
          <w:bCs/>
          <w:iCs/>
        </w:rPr>
      </w:pPr>
      <w:r w:rsidRPr="00A57F3A">
        <w:rPr>
          <w:bCs/>
          <w:iCs/>
        </w:rPr>
        <w:t>Observe for any pallor (unhealthy pale appearance), cyanosis (blue tinged fingernails), coldness or numbness</w:t>
      </w:r>
    </w:p>
    <w:p w14:paraId="72967743" w14:textId="77777777" w:rsidR="005574A8" w:rsidRPr="000E3464" w:rsidRDefault="005574A8" w:rsidP="00D26CCB">
      <w:pPr>
        <w:pStyle w:val="Bullet"/>
        <w:numPr>
          <w:ilvl w:val="0"/>
          <w:numId w:val="11"/>
        </w:numPr>
        <w:rPr>
          <w:bCs/>
          <w:iCs/>
        </w:rPr>
      </w:pPr>
      <w:r w:rsidRPr="000E3464">
        <w:rPr>
          <w:bCs/>
          <w:iCs/>
        </w:rPr>
        <w:t>Patency</w:t>
      </w:r>
    </w:p>
    <w:p w14:paraId="116A4240" w14:textId="77777777" w:rsidR="005574A8" w:rsidRPr="000E3464" w:rsidRDefault="005574A8" w:rsidP="00D26CCB">
      <w:pPr>
        <w:pStyle w:val="Bullet"/>
        <w:numPr>
          <w:ilvl w:val="0"/>
          <w:numId w:val="11"/>
        </w:numPr>
        <w:rPr>
          <w:bCs/>
          <w:iCs/>
        </w:rPr>
      </w:pPr>
      <w:r w:rsidRPr="000E3464">
        <w:rPr>
          <w:bCs/>
          <w:iCs/>
        </w:rPr>
        <w:t>Palpate anastomosis to check thrill (vibration)</w:t>
      </w:r>
    </w:p>
    <w:p w14:paraId="066310A8" w14:textId="20FC01BB" w:rsidR="005574A8" w:rsidRPr="000E3464" w:rsidRDefault="005574A8" w:rsidP="00D26CCB">
      <w:pPr>
        <w:pStyle w:val="Bullet"/>
        <w:numPr>
          <w:ilvl w:val="0"/>
          <w:numId w:val="11"/>
        </w:numPr>
        <w:rPr>
          <w:bCs/>
          <w:iCs/>
        </w:rPr>
      </w:pPr>
      <w:r w:rsidRPr="000E3464">
        <w:rPr>
          <w:bCs/>
          <w:iCs/>
        </w:rPr>
        <w:t>Auscultate for bruit (whooshing sound)</w:t>
      </w:r>
    </w:p>
    <w:p w14:paraId="7CCD7020" w14:textId="77777777" w:rsidR="00FF6FB7" w:rsidRPr="000E3464" w:rsidRDefault="00FF6FB7" w:rsidP="00D26CCB">
      <w:pPr>
        <w:pStyle w:val="Bullet"/>
        <w:numPr>
          <w:ilvl w:val="0"/>
          <w:numId w:val="11"/>
        </w:numPr>
        <w:rPr>
          <w:bCs/>
          <w:iCs/>
        </w:rPr>
      </w:pPr>
      <w:r w:rsidRPr="000E3464">
        <w:rPr>
          <w:bCs/>
          <w:iCs/>
        </w:rPr>
        <w:t xml:space="preserve">Repeat observations: </w:t>
      </w:r>
    </w:p>
    <w:p w14:paraId="70536EB6" w14:textId="77777777" w:rsidR="00FF6FB7" w:rsidRPr="00A57F3A" w:rsidRDefault="00FF6FB7" w:rsidP="00D26CCB">
      <w:pPr>
        <w:pStyle w:val="Bullet"/>
        <w:numPr>
          <w:ilvl w:val="1"/>
          <w:numId w:val="11"/>
        </w:numPr>
        <w:rPr>
          <w:bCs/>
          <w:iCs/>
        </w:rPr>
      </w:pPr>
      <w:r w:rsidRPr="00A57F3A">
        <w:rPr>
          <w:bCs/>
          <w:iCs/>
        </w:rPr>
        <w:t>Every 15 minutes for one hour (usually completed whilst in Post Anaesthetic Care Unit)</w:t>
      </w:r>
    </w:p>
    <w:p w14:paraId="4BCB3C52" w14:textId="77777777" w:rsidR="00FF6FB7" w:rsidRPr="00A57F3A" w:rsidRDefault="00FF6FB7" w:rsidP="00D26CCB">
      <w:pPr>
        <w:pStyle w:val="Bullet"/>
        <w:numPr>
          <w:ilvl w:val="1"/>
          <w:numId w:val="11"/>
        </w:numPr>
        <w:rPr>
          <w:bCs/>
          <w:iCs/>
        </w:rPr>
      </w:pPr>
      <w:r w:rsidRPr="00A57F3A">
        <w:rPr>
          <w:bCs/>
          <w:iCs/>
        </w:rPr>
        <w:t>Then every hour for 24 hours</w:t>
      </w:r>
      <w:r w:rsidRPr="00A57F3A">
        <w:rPr>
          <w:bCs/>
          <w:iCs/>
        </w:rPr>
        <w:tab/>
      </w:r>
    </w:p>
    <w:p w14:paraId="30BE3B39" w14:textId="7D16E44D" w:rsidR="001564CC" w:rsidRPr="00A57F3A" w:rsidRDefault="00FF6FB7" w:rsidP="00D26CCB">
      <w:pPr>
        <w:pStyle w:val="Bullet"/>
        <w:numPr>
          <w:ilvl w:val="1"/>
          <w:numId w:val="11"/>
        </w:numPr>
        <w:rPr>
          <w:bCs/>
          <w:iCs/>
        </w:rPr>
      </w:pPr>
      <w:r w:rsidRPr="00A57F3A">
        <w:rPr>
          <w:bCs/>
          <w:iCs/>
        </w:rPr>
        <w:t>Then every eight hours until discharge (usually one to two days keep limb warm, extended and elevated on a pillow for up 24 hours or until swelling subsides.</w:t>
      </w:r>
    </w:p>
    <w:p w14:paraId="1984D476" w14:textId="77777777" w:rsidR="00627B99" w:rsidRDefault="00627B99" w:rsidP="00627B99">
      <w:pPr>
        <w:pStyle w:val="Bullet"/>
        <w:numPr>
          <w:ilvl w:val="0"/>
          <w:numId w:val="0"/>
        </w:numPr>
        <w:ind w:left="1636"/>
      </w:pPr>
    </w:p>
    <w:tbl>
      <w:tblPr>
        <w:tblStyle w:val="TableGrid"/>
        <w:tblW w:w="0" w:type="auto"/>
        <w:tblLook w:val="04A0" w:firstRow="1" w:lastRow="0" w:firstColumn="1" w:lastColumn="0" w:noHBand="0" w:noVBand="1"/>
      </w:tblPr>
      <w:tblGrid>
        <w:gridCol w:w="9911"/>
      </w:tblGrid>
      <w:tr w:rsidR="001564CC" w:rsidRPr="001564CC" w14:paraId="42CB6182" w14:textId="77777777" w:rsidTr="001564CC">
        <w:tc>
          <w:tcPr>
            <w:tcW w:w="9911" w:type="dxa"/>
          </w:tcPr>
          <w:p w14:paraId="5FDD2B1A" w14:textId="6E14DC31" w:rsidR="001564CC" w:rsidRPr="001564CC" w:rsidRDefault="001564CC" w:rsidP="00B675CF">
            <w:pPr>
              <w:pStyle w:val="Bullet"/>
              <w:numPr>
                <w:ilvl w:val="0"/>
                <w:numId w:val="0"/>
              </w:numPr>
              <w:spacing w:before="0" w:after="0"/>
              <w:rPr>
                <w:b/>
              </w:rPr>
            </w:pPr>
            <w:r w:rsidRPr="001564CC">
              <w:rPr>
                <w:rStyle w:val="Bold"/>
              </w:rPr>
              <w:t xml:space="preserve">Alert: </w:t>
            </w:r>
            <w:r w:rsidRPr="001564CC">
              <w:t>The AVF arm should not be used for observations.</w:t>
            </w:r>
          </w:p>
        </w:tc>
      </w:tr>
    </w:tbl>
    <w:p w14:paraId="212EBC29" w14:textId="77777777" w:rsidR="00FF6FB7" w:rsidRPr="00FF6FB7" w:rsidRDefault="00FF6FB7" w:rsidP="00FF6FB7">
      <w:pPr>
        <w:pStyle w:val="BodyCopy"/>
        <w:spacing w:before="240"/>
        <w:rPr>
          <w:b/>
        </w:rPr>
      </w:pPr>
      <w:r w:rsidRPr="00FF6FB7">
        <w:rPr>
          <w:b/>
        </w:rPr>
        <w:t>IMPORTANT: Contact admitting team if there is:</w:t>
      </w:r>
    </w:p>
    <w:p w14:paraId="18F5390E" w14:textId="77777777" w:rsidR="00FF6FB7" w:rsidRPr="000E3464" w:rsidRDefault="00FF6FB7" w:rsidP="00D26CCB">
      <w:pPr>
        <w:pStyle w:val="Bullet"/>
        <w:numPr>
          <w:ilvl w:val="0"/>
          <w:numId w:val="11"/>
        </w:numPr>
        <w:rPr>
          <w:bCs/>
          <w:iCs/>
        </w:rPr>
      </w:pPr>
      <w:r w:rsidRPr="000E3464">
        <w:rPr>
          <w:bCs/>
          <w:iCs/>
        </w:rPr>
        <w:t xml:space="preserve">Diminished or weak bruit </w:t>
      </w:r>
    </w:p>
    <w:p w14:paraId="129A7E7E" w14:textId="77777777" w:rsidR="00FF6FB7" w:rsidRPr="000E3464" w:rsidRDefault="00FF6FB7" w:rsidP="00D26CCB">
      <w:pPr>
        <w:pStyle w:val="Bullet"/>
        <w:numPr>
          <w:ilvl w:val="0"/>
          <w:numId w:val="11"/>
        </w:numPr>
        <w:rPr>
          <w:bCs/>
          <w:iCs/>
        </w:rPr>
      </w:pPr>
      <w:r w:rsidRPr="000E3464">
        <w:rPr>
          <w:bCs/>
          <w:iCs/>
        </w:rPr>
        <w:t>Patient has severe pain and/or oedema</w:t>
      </w:r>
    </w:p>
    <w:p w14:paraId="4BF36849" w14:textId="77777777" w:rsidR="00FF6FB7" w:rsidRPr="000E3464" w:rsidRDefault="00FF6FB7" w:rsidP="00D26CCB">
      <w:pPr>
        <w:pStyle w:val="Bullet"/>
        <w:numPr>
          <w:ilvl w:val="0"/>
          <w:numId w:val="11"/>
        </w:numPr>
        <w:rPr>
          <w:bCs/>
          <w:iCs/>
        </w:rPr>
      </w:pPr>
      <w:r w:rsidRPr="000E3464">
        <w:rPr>
          <w:bCs/>
          <w:iCs/>
        </w:rPr>
        <w:lastRenderedPageBreak/>
        <w:t>The limb has pallor and/or cyanosis</w:t>
      </w:r>
    </w:p>
    <w:p w14:paraId="53F4A16B" w14:textId="77777777" w:rsidR="00FF6FB7" w:rsidRPr="000E3464" w:rsidRDefault="00FF6FB7" w:rsidP="00D26CCB">
      <w:pPr>
        <w:pStyle w:val="Bullet"/>
        <w:numPr>
          <w:ilvl w:val="0"/>
          <w:numId w:val="11"/>
        </w:numPr>
        <w:rPr>
          <w:bCs/>
          <w:iCs/>
        </w:rPr>
      </w:pPr>
      <w:r w:rsidRPr="000E3464">
        <w:rPr>
          <w:bCs/>
          <w:iCs/>
        </w:rPr>
        <w:t>Patient reports coldness, numbness or pins and needles in extremity</w:t>
      </w:r>
    </w:p>
    <w:p w14:paraId="6AE16B19" w14:textId="77777777" w:rsidR="00FF6FB7" w:rsidRPr="000E3464" w:rsidRDefault="00FF6FB7" w:rsidP="00D26CCB">
      <w:pPr>
        <w:pStyle w:val="Bullet"/>
        <w:numPr>
          <w:ilvl w:val="0"/>
          <w:numId w:val="11"/>
        </w:numPr>
        <w:rPr>
          <w:bCs/>
          <w:iCs/>
        </w:rPr>
      </w:pPr>
      <w:r w:rsidRPr="000E3464">
        <w:rPr>
          <w:bCs/>
          <w:iCs/>
        </w:rPr>
        <w:t>Patient is hypotensive</w:t>
      </w:r>
    </w:p>
    <w:p w14:paraId="150AF04E" w14:textId="313BCE0F" w:rsidR="00FF6FB7" w:rsidRPr="000E3464" w:rsidRDefault="00FF6FB7" w:rsidP="00D26CCB">
      <w:pPr>
        <w:pStyle w:val="Bullet"/>
        <w:numPr>
          <w:ilvl w:val="0"/>
          <w:numId w:val="11"/>
        </w:numPr>
        <w:rPr>
          <w:bCs/>
          <w:iCs/>
        </w:rPr>
      </w:pPr>
      <w:r w:rsidRPr="000E3464">
        <w:rPr>
          <w:bCs/>
          <w:iCs/>
        </w:rPr>
        <w:t>Any signs of paralysis in access arm.</w:t>
      </w:r>
    </w:p>
    <w:p w14:paraId="5FB1A8B7" w14:textId="77777777" w:rsidR="00FF6FB7" w:rsidRPr="00FF6FB7" w:rsidRDefault="00FF6FB7" w:rsidP="00424F64">
      <w:pPr>
        <w:pStyle w:val="Heading4"/>
      </w:pPr>
      <w:bookmarkStart w:id="13" w:name="_Toc20223045"/>
      <w:bookmarkStart w:id="14" w:name="_Toc173325152"/>
      <w:bookmarkStart w:id="15" w:name="_Toc175637624"/>
      <w:r w:rsidRPr="00FF6FB7">
        <w:t>1.3 Ongoing Management</w:t>
      </w:r>
      <w:bookmarkEnd w:id="13"/>
      <w:bookmarkEnd w:id="14"/>
      <w:bookmarkEnd w:id="15"/>
      <w:r w:rsidRPr="00FF6FB7">
        <w:t xml:space="preserve"> </w:t>
      </w:r>
    </w:p>
    <w:p w14:paraId="3DA26027" w14:textId="2041F2D0" w:rsidR="00FF6FB7" w:rsidRPr="000E3464" w:rsidRDefault="00FF6FB7" w:rsidP="00D26CCB">
      <w:pPr>
        <w:pStyle w:val="Bullet"/>
        <w:numPr>
          <w:ilvl w:val="0"/>
          <w:numId w:val="11"/>
        </w:numPr>
        <w:rPr>
          <w:bCs/>
          <w:iCs/>
        </w:rPr>
      </w:pPr>
      <w:r w:rsidRPr="000E3464">
        <w:rPr>
          <w:bCs/>
          <w:iCs/>
        </w:rPr>
        <w:t>Continue to assess AVF/AVG for pain, circulation, and patency every four hours until discharge</w:t>
      </w:r>
      <w:r w:rsidR="00410CB0">
        <w:rPr>
          <w:bCs/>
          <w:iCs/>
        </w:rPr>
        <w:t>.</w:t>
      </w:r>
    </w:p>
    <w:p w14:paraId="194F92AF" w14:textId="77777777" w:rsidR="00FF6FB7" w:rsidRPr="000E3464" w:rsidRDefault="00FF6FB7" w:rsidP="00D26CCB">
      <w:pPr>
        <w:pStyle w:val="Bullet"/>
        <w:numPr>
          <w:ilvl w:val="0"/>
          <w:numId w:val="11"/>
        </w:numPr>
        <w:rPr>
          <w:bCs/>
          <w:iCs/>
        </w:rPr>
      </w:pPr>
      <w:r w:rsidRPr="000E3464">
        <w:rPr>
          <w:bCs/>
          <w:iCs/>
        </w:rPr>
        <w:t>Assess dressing and wound and change dressing as required.</w:t>
      </w:r>
    </w:p>
    <w:p w14:paraId="6D3B7E9B" w14:textId="66E11579" w:rsidR="00FF6FB7" w:rsidRPr="00B675CF" w:rsidRDefault="00FF6FB7" w:rsidP="00B675CF">
      <w:pPr>
        <w:pStyle w:val="BodyCopy"/>
        <w:pBdr>
          <w:top w:val="single" w:sz="4" w:space="1" w:color="auto"/>
          <w:left w:val="single" w:sz="4" w:space="4" w:color="auto"/>
          <w:bottom w:val="single" w:sz="4" w:space="1" w:color="auto"/>
          <w:right w:val="single" w:sz="4" w:space="4" w:color="auto"/>
        </w:pBdr>
        <w:shd w:val="clear" w:color="auto" w:fill="FFFFFF" w:themeFill="background1"/>
        <w:rPr>
          <w:b/>
          <w:bCs w:val="0"/>
        </w:rPr>
      </w:pPr>
      <w:r w:rsidRPr="00FF6FB7">
        <w:rPr>
          <w:rStyle w:val="Bold"/>
        </w:rPr>
        <w:t>Note</w:t>
      </w:r>
      <w:r w:rsidR="00D969EC">
        <w:rPr>
          <w:rStyle w:val="Bold"/>
        </w:rPr>
        <w:t xml:space="preserve">: </w:t>
      </w:r>
      <w:r>
        <w:t xml:space="preserve">It is normal for an AVG to sometimes cause significant swelling in arm/leg. Please assess as per note above and contact admitting team if concerned. </w:t>
      </w:r>
    </w:p>
    <w:p w14:paraId="2F245857" w14:textId="77777777" w:rsidR="00FF6FB7" w:rsidRPr="00FF6FB7" w:rsidRDefault="00FF6FB7" w:rsidP="00424F64">
      <w:pPr>
        <w:pStyle w:val="Heading4"/>
      </w:pPr>
      <w:bookmarkStart w:id="16" w:name="_Toc20223046"/>
      <w:bookmarkStart w:id="17" w:name="_Toc173325153"/>
      <w:bookmarkStart w:id="18" w:name="_Toc175637625"/>
      <w:r w:rsidRPr="00FF6FB7">
        <w:t>1.4 Patient Education</w:t>
      </w:r>
      <w:bookmarkEnd w:id="16"/>
      <w:bookmarkEnd w:id="17"/>
      <w:bookmarkEnd w:id="18"/>
    </w:p>
    <w:p w14:paraId="205DD048" w14:textId="565F475F" w:rsidR="00FF6FB7" w:rsidRPr="000E3464" w:rsidRDefault="00FF6FB7" w:rsidP="00D26CCB">
      <w:pPr>
        <w:pStyle w:val="Bullet"/>
        <w:numPr>
          <w:ilvl w:val="0"/>
          <w:numId w:val="11"/>
        </w:numPr>
        <w:rPr>
          <w:bCs/>
          <w:iCs/>
        </w:rPr>
      </w:pPr>
      <w:r w:rsidRPr="000E3464">
        <w:rPr>
          <w:bCs/>
          <w:iCs/>
        </w:rPr>
        <w:t>The DAN will arrange follow-up review of AVF/AVG post discharge for education</w:t>
      </w:r>
      <w:r w:rsidR="00410CB0">
        <w:rPr>
          <w:bCs/>
          <w:iCs/>
        </w:rPr>
        <w:t>.</w:t>
      </w:r>
    </w:p>
    <w:p w14:paraId="4A0C295B" w14:textId="77777777" w:rsidR="00FF6FB7" w:rsidRPr="000E3464" w:rsidRDefault="00FF6FB7" w:rsidP="00D26CCB">
      <w:pPr>
        <w:pStyle w:val="Bullet"/>
        <w:numPr>
          <w:ilvl w:val="0"/>
          <w:numId w:val="11"/>
        </w:numPr>
        <w:rPr>
          <w:bCs/>
          <w:iCs/>
        </w:rPr>
      </w:pPr>
      <w:r w:rsidRPr="000E3464">
        <w:rPr>
          <w:bCs/>
          <w:iCs/>
        </w:rPr>
        <w:t>Ward nursing staff to provide patient with the appropriate handouts (located on Clinical Forms register):</w:t>
      </w:r>
    </w:p>
    <w:p w14:paraId="4F9B61AC" w14:textId="77777777" w:rsidR="00FF6FB7" w:rsidRPr="00A57F3A" w:rsidRDefault="00FF6FB7" w:rsidP="00D26CCB">
      <w:pPr>
        <w:pStyle w:val="Bullet"/>
        <w:numPr>
          <w:ilvl w:val="1"/>
          <w:numId w:val="11"/>
        </w:numPr>
        <w:rPr>
          <w:bCs/>
          <w:iCs/>
        </w:rPr>
      </w:pPr>
      <w:r w:rsidRPr="00A57F3A">
        <w:rPr>
          <w:bCs/>
          <w:iCs/>
        </w:rPr>
        <w:t>“All you need to know about your Dialysis Fistula”</w:t>
      </w:r>
    </w:p>
    <w:p w14:paraId="16FEE69E" w14:textId="77777777" w:rsidR="00FF6FB7" w:rsidRPr="00A57F3A" w:rsidRDefault="00FF6FB7" w:rsidP="00D26CCB">
      <w:pPr>
        <w:pStyle w:val="Bullet"/>
        <w:numPr>
          <w:ilvl w:val="1"/>
          <w:numId w:val="11"/>
        </w:numPr>
        <w:rPr>
          <w:bCs/>
          <w:iCs/>
        </w:rPr>
      </w:pPr>
      <w:r w:rsidRPr="00A57F3A">
        <w:rPr>
          <w:bCs/>
          <w:iCs/>
        </w:rPr>
        <w:t>“All you need to know about your Dialysis Loop”</w:t>
      </w:r>
    </w:p>
    <w:p w14:paraId="4E703F5D" w14:textId="34A769CD" w:rsidR="00FF6FB7" w:rsidRPr="00A57F3A" w:rsidRDefault="00FF6FB7" w:rsidP="00D26CCB">
      <w:pPr>
        <w:pStyle w:val="Bullet"/>
        <w:numPr>
          <w:ilvl w:val="1"/>
          <w:numId w:val="11"/>
        </w:numPr>
        <w:rPr>
          <w:bCs/>
          <w:iCs/>
        </w:rPr>
      </w:pPr>
      <w:r w:rsidRPr="00A57F3A">
        <w:rPr>
          <w:bCs/>
          <w:iCs/>
        </w:rPr>
        <w:t>“Exercises for your arterio-venous fistula: before and after surgery”</w:t>
      </w:r>
    </w:p>
    <w:p w14:paraId="64CA373E" w14:textId="1592AAE0" w:rsidR="00FF6FB7" w:rsidRPr="00FF6FB7" w:rsidRDefault="00FF6FB7" w:rsidP="00424F64">
      <w:pPr>
        <w:pStyle w:val="Heading4"/>
      </w:pPr>
      <w:bookmarkStart w:id="19" w:name="_Toc173325154"/>
      <w:bookmarkStart w:id="20" w:name="_Toc175637626"/>
      <w:r w:rsidRPr="00FF6FB7">
        <w:t>1.5 Cannulation Guidelines for AVF and AVG</w:t>
      </w:r>
      <w:bookmarkEnd w:id="19"/>
      <w:bookmarkEnd w:id="20"/>
    </w:p>
    <w:p w14:paraId="2A664195" w14:textId="17412968" w:rsidR="00FF6FB7" w:rsidRPr="00424F64" w:rsidRDefault="00FF6FB7" w:rsidP="00424F64">
      <w:pPr>
        <w:pStyle w:val="BodyCopy"/>
        <w:pBdr>
          <w:top w:val="single" w:sz="4" w:space="1" w:color="auto"/>
          <w:left w:val="single" w:sz="4" w:space="4" w:color="auto"/>
          <w:bottom w:val="single" w:sz="4" w:space="1" w:color="auto"/>
          <w:right w:val="single" w:sz="4" w:space="4" w:color="auto"/>
        </w:pBdr>
        <w:shd w:val="clear" w:color="auto" w:fill="FFFFFF" w:themeFill="background1"/>
        <w:rPr>
          <w:b/>
          <w:bCs w:val="0"/>
        </w:rPr>
      </w:pPr>
      <w:r w:rsidRPr="00FF6FB7">
        <w:rPr>
          <w:rStyle w:val="Bold"/>
        </w:rPr>
        <w:t>Alert</w:t>
      </w:r>
      <w:r w:rsidR="00D969EC">
        <w:rPr>
          <w:rStyle w:val="Bold"/>
        </w:rPr>
        <w:t xml:space="preserve">: </w:t>
      </w:r>
      <w:r w:rsidRPr="00FF6FB7">
        <w:rPr>
          <w:rStyle w:val="Bold"/>
          <w:b w:val="0"/>
          <w:bCs/>
        </w:rPr>
        <w:t>AV Fistula and loop cannulation require expertise and should NOT be attempted by inexperienced staff unless the patient is in a life-threatening situation with no other suitable access.</w:t>
      </w:r>
    </w:p>
    <w:p w14:paraId="3AEC4C8E" w14:textId="516BAA04" w:rsidR="00FF6FB7" w:rsidRPr="00FF6FB7" w:rsidRDefault="00FF6FB7" w:rsidP="00D263B2">
      <w:pPr>
        <w:pStyle w:val="Heading6"/>
        <w:rPr>
          <w:rFonts w:eastAsia="Times New Roman"/>
          <w:i/>
        </w:rPr>
      </w:pPr>
      <w:r w:rsidRPr="00FF6FB7">
        <w:rPr>
          <w:rFonts w:eastAsia="Times New Roman"/>
        </w:rPr>
        <w:t>1.5.1 When to Cannulate New Accesses for Haemodialysis AVFs</w:t>
      </w:r>
    </w:p>
    <w:p w14:paraId="1641B928" w14:textId="77777777" w:rsidR="00FF6FB7" w:rsidRPr="000E3464" w:rsidRDefault="00FF6FB7" w:rsidP="00D26CCB">
      <w:pPr>
        <w:pStyle w:val="Bullet"/>
        <w:numPr>
          <w:ilvl w:val="0"/>
          <w:numId w:val="11"/>
        </w:numPr>
        <w:rPr>
          <w:bCs/>
          <w:iCs/>
        </w:rPr>
      </w:pPr>
      <w:r w:rsidRPr="000E3464">
        <w:rPr>
          <w:bCs/>
          <w:iCs/>
        </w:rPr>
        <w:t>Newly created Native AVFs should be allowed to develop for at least 8-12 weeks prior to cannulation.</w:t>
      </w:r>
    </w:p>
    <w:p w14:paraId="7268F7A3" w14:textId="77777777" w:rsidR="00FF6FB7" w:rsidRPr="000E3464" w:rsidRDefault="00FF6FB7" w:rsidP="00D26CCB">
      <w:pPr>
        <w:pStyle w:val="Bullet"/>
        <w:numPr>
          <w:ilvl w:val="0"/>
          <w:numId w:val="11"/>
        </w:numPr>
        <w:rPr>
          <w:bCs/>
          <w:iCs/>
        </w:rPr>
      </w:pPr>
      <w:r w:rsidRPr="000E3464">
        <w:rPr>
          <w:bCs/>
          <w:iCs/>
        </w:rPr>
        <w:t xml:space="preserve">Follow up review with vascular surgeon and ultrasound performed 5-6weeks post-op. </w:t>
      </w:r>
    </w:p>
    <w:p w14:paraId="3FF12CB0" w14:textId="77777777" w:rsidR="00FF6FB7" w:rsidRPr="000E3464" w:rsidRDefault="00FF6FB7" w:rsidP="00D26CCB">
      <w:pPr>
        <w:pStyle w:val="Bullet"/>
        <w:numPr>
          <w:ilvl w:val="0"/>
          <w:numId w:val="11"/>
        </w:numPr>
        <w:rPr>
          <w:bCs/>
          <w:iCs/>
        </w:rPr>
      </w:pPr>
      <w:r w:rsidRPr="000E3464">
        <w:rPr>
          <w:bCs/>
          <w:iCs/>
        </w:rPr>
        <w:t>AVF Fistulas shall not be cannulated earlier than 8 weeks Unless approved by renal physician/ vascular surgeon.</w:t>
      </w:r>
    </w:p>
    <w:p w14:paraId="6186DBA7" w14:textId="285D460D" w:rsidR="00FF6FB7" w:rsidRPr="000E3464" w:rsidRDefault="00FF6FB7" w:rsidP="00D26CCB">
      <w:pPr>
        <w:pStyle w:val="Bullet"/>
        <w:numPr>
          <w:ilvl w:val="0"/>
          <w:numId w:val="11"/>
        </w:numPr>
        <w:rPr>
          <w:bCs/>
          <w:iCs/>
        </w:rPr>
      </w:pPr>
      <w:r w:rsidRPr="000E3464">
        <w:rPr>
          <w:bCs/>
          <w:iCs/>
        </w:rPr>
        <w:t xml:space="preserve">Ready for Use will be documented on the DHR Record AVARTAR and can be documented by doctors, skilled dialysis </w:t>
      </w:r>
      <w:proofErr w:type="gramStart"/>
      <w:r w:rsidRPr="000E3464">
        <w:rPr>
          <w:bCs/>
          <w:iCs/>
        </w:rPr>
        <w:t>nurses  or</w:t>
      </w:r>
      <w:proofErr w:type="gramEnd"/>
      <w:r w:rsidRPr="000E3464">
        <w:rPr>
          <w:bCs/>
          <w:iCs/>
        </w:rPr>
        <w:t xml:space="preserve"> the Dialysis Access Nurse from renal outpatients. </w:t>
      </w:r>
    </w:p>
    <w:p w14:paraId="0DA57940" w14:textId="77777777" w:rsidR="00FF6FB7" w:rsidRPr="00FF6FB7" w:rsidRDefault="00FF6FB7" w:rsidP="00D263B2">
      <w:pPr>
        <w:pStyle w:val="Heading6"/>
        <w:rPr>
          <w:rFonts w:eastAsia="Times New Roman"/>
        </w:rPr>
      </w:pPr>
      <w:r w:rsidRPr="00FF6FB7">
        <w:rPr>
          <w:rFonts w:eastAsia="Times New Roman"/>
        </w:rPr>
        <w:t>1.5.2 Who will Cannulate New Access for Haemodialysis</w:t>
      </w:r>
    </w:p>
    <w:p w14:paraId="20294F17" w14:textId="77777777" w:rsidR="00FF6FB7" w:rsidRPr="000E3464" w:rsidRDefault="00FF6FB7" w:rsidP="00D26CCB">
      <w:pPr>
        <w:pStyle w:val="Bullet"/>
        <w:numPr>
          <w:ilvl w:val="0"/>
          <w:numId w:val="11"/>
        </w:numPr>
        <w:rPr>
          <w:bCs/>
          <w:iCs/>
        </w:rPr>
      </w:pPr>
      <w:r w:rsidRPr="000E3464">
        <w:rPr>
          <w:bCs/>
          <w:iCs/>
        </w:rPr>
        <w:t>Skilled dialysis nurses can commence cannulation if greater than 8 weeks post-surgery without written authorisation from vascular surgeon.</w:t>
      </w:r>
    </w:p>
    <w:p w14:paraId="6BCBD9BA" w14:textId="77777777" w:rsidR="00FF6FB7" w:rsidRPr="000E3464" w:rsidRDefault="00FF6FB7" w:rsidP="00D26CCB">
      <w:pPr>
        <w:pStyle w:val="Bullet"/>
        <w:numPr>
          <w:ilvl w:val="0"/>
          <w:numId w:val="11"/>
        </w:numPr>
        <w:rPr>
          <w:bCs/>
          <w:iCs/>
        </w:rPr>
      </w:pPr>
      <w:r w:rsidRPr="000E3464">
        <w:rPr>
          <w:bCs/>
          <w:iCs/>
        </w:rPr>
        <w:t>Staff to complete Renal Vascular Access Cannulation package to be accredited. Only skilled dialysis access staff should cannulate newly developing fistulas.</w:t>
      </w:r>
    </w:p>
    <w:p w14:paraId="066CB381" w14:textId="77777777" w:rsidR="00FF6FB7" w:rsidRPr="000E3464" w:rsidRDefault="00FF6FB7" w:rsidP="00D26CCB">
      <w:pPr>
        <w:pStyle w:val="Bullet"/>
        <w:numPr>
          <w:ilvl w:val="0"/>
          <w:numId w:val="11"/>
        </w:numPr>
        <w:rPr>
          <w:bCs/>
          <w:iCs/>
        </w:rPr>
      </w:pPr>
      <w:r w:rsidRPr="000E3464">
        <w:rPr>
          <w:bCs/>
          <w:iCs/>
        </w:rPr>
        <w:lastRenderedPageBreak/>
        <w:t xml:space="preserve">Recommendation is to assess AVF with ultrasound guidance for first cannulation. </w:t>
      </w:r>
    </w:p>
    <w:p w14:paraId="132F03F4" w14:textId="77777777" w:rsidR="00FF6FB7" w:rsidRPr="000E3464" w:rsidRDefault="00FF6FB7" w:rsidP="00D26CCB">
      <w:pPr>
        <w:pStyle w:val="Bullet"/>
        <w:numPr>
          <w:ilvl w:val="0"/>
          <w:numId w:val="11"/>
        </w:numPr>
        <w:rPr>
          <w:bCs/>
          <w:iCs/>
        </w:rPr>
      </w:pPr>
      <w:r w:rsidRPr="000E3464">
        <w:rPr>
          <w:bCs/>
          <w:iCs/>
        </w:rPr>
        <w:t xml:space="preserve">Always use a tourniquet with an AVF, even with well-developed fistulas. </w:t>
      </w:r>
    </w:p>
    <w:p w14:paraId="0DB761F0" w14:textId="77777777" w:rsidR="00FF6FB7" w:rsidRPr="000E3464" w:rsidRDefault="00FF6FB7" w:rsidP="00D26CCB">
      <w:pPr>
        <w:pStyle w:val="Bullet"/>
        <w:numPr>
          <w:ilvl w:val="0"/>
          <w:numId w:val="11"/>
        </w:numPr>
        <w:rPr>
          <w:bCs/>
          <w:iCs/>
        </w:rPr>
      </w:pPr>
      <w:r w:rsidRPr="000E3464">
        <w:rPr>
          <w:bCs/>
          <w:iCs/>
        </w:rPr>
        <w:t>Recommended to cannulate at least 2.5cm to 5cm from the anastomosis.</w:t>
      </w:r>
    </w:p>
    <w:p w14:paraId="4F34F3CD" w14:textId="77777777" w:rsidR="00FF6FB7" w:rsidRPr="000E3464" w:rsidRDefault="00FF6FB7" w:rsidP="00D26CCB">
      <w:pPr>
        <w:pStyle w:val="Bullet"/>
        <w:numPr>
          <w:ilvl w:val="0"/>
          <w:numId w:val="11"/>
        </w:numPr>
        <w:rPr>
          <w:bCs/>
          <w:iCs/>
        </w:rPr>
      </w:pPr>
      <w:r w:rsidRPr="000E3464">
        <w:rPr>
          <w:bCs/>
          <w:iCs/>
        </w:rPr>
        <w:t>All staff to complete “Stop the Bleed” Training (either face to face or online</w:t>
      </w:r>
      <w:proofErr w:type="gramStart"/>
      <w:r w:rsidRPr="000E3464">
        <w:rPr>
          <w:bCs/>
          <w:iCs/>
        </w:rPr>
        <w:t>),  to</w:t>
      </w:r>
      <w:proofErr w:type="gramEnd"/>
      <w:r w:rsidRPr="000E3464">
        <w:rPr>
          <w:bCs/>
          <w:iCs/>
        </w:rPr>
        <w:t xml:space="preserve"> be able to educate patient. </w:t>
      </w:r>
    </w:p>
    <w:p w14:paraId="07CBF5A4" w14:textId="60EA5226" w:rsidR="00FF6FB7" w:rsidRPr="000E3464" w:rsidRDefault="00FF6FB7" w:rsidP="00D26CCB">
      <w:pPr>
        <w:pStyle w:val="Bullet"/>
        <w:numPr>
          <w:ilvl w:val="0"/>
          <w:numId w:val="11"/>
        </w:numPr>
        <w:rPr>
          <w:bCs/>
          <w:iCs/>
        </w:rPr>
      </w:pPr>
      <w:r w:rsidRPr="000E3464">
        <w:rPr>
          <w:bCs/>
          <w:iCs/>
        </w:rPr>
        <w:t>Provide emergency pack (including gauze and dots) and education to patients after first cannulation in prevention of slow rebleeding after discharge.</w:t>
      </w:r>
    </w:p>
    <w:p w14:paraId="1DE331A8" w14:textId="0ADFD991" w:rsidR="00D969EC" w:rsidRPr="00CB28D4" w:rsidRDefault="00FF6FB7" w:rsidP="00CB28D4">
      <w:pPr>
        <w:pStyle w:val="BodyCopy"/>
        <w:pBdr>
          <w:top w:val="single" w:sz="4" w:space="1" w:color="auto"/>
          <w:left w:val="single" w:sz="4" w:space="4" w:color="auto"/>
          <w:bottom w:val="single" w:sz="4" w:space="1" w:color="auto"/>
          <w:right w:val="single" w:sz="4" w:space="4" w:color="auto"/>
        </w:pBdr>
        <w:spacing w:before="240"/>
        <w:rPr>
          <w:b/>
        </w:rPr>
      </w:pPr>
      <w:r w:rsidRPr="00FF6FB7">
        <w:rPr>
          <w:b/>
        </w:rPr>
        <w:t>Note</w:t>
      </w:r>
      <w:r w:rsidR="007F338E">
        <w:rPr>
          <w:b/>
        </w:rPr>
        <w:t xml:space="preserve">: </w:t>
      </w:r>
      <w:r w:rsidRPr="00FF6FB7">
        <w:t>Button-hole technique is no longer recommended due to infection risk and side effects. Specific cases where the technique may be appropriate need to be discussed with the Renal Specialist before it is used.</w:t>
      </w:r>
      <w:r w:rsidRPr="00FF6FB7">
        <w:rPr>
          <w:b/>
        </w:rPr>
        <w:t xml:space="preserve">  </w:t>
      </w:r>
    </w:p>
    <w:p w14:paraId="1AAB60DF" w14:textId="39DE3D51" w:rsidR="00FF6FB7" w:rsidRPr="00FF6FB7" w:rsidRDefault="00FF6FB7" w:rsidP="00CB28D4">
      <w:pPr>
        <w:pStyle w:val="BodyCopy"/>
        <w:spacing w:before="240" w:after="0"/>
        <w:rPr>
          <w:b/>
          <w:lang w:val="en-US"/>
        </w:rPr>
      </w:pPr>
      <w:r w:rsidRPr="00FF6FB7">
        <w:rPr>
          <w:b/>
          <w:lang w:val="en-US"/>
        </w:rPr>
        <w:t>AVGs</w:t>
      </w:r>
    </w:p>
    <w:p w14:paraId="3BB011F8" w14:textId="77777777" w:rsidR="00FF6FB7" w:rsidRPr="000E3464" w:rsidRDefault="00FF6FB7" w:rsidP="00D26CCB">
      <w:pPr>
        <w:pStyle w:val="Bullet"/>
        <w:numPr>
          <w:ilvl w:val="0"/>
          <w:numId w:val="11"/>
        </w:numPr>
        <w:rPr>
          <w:bCs/>
          <w:iCs/>
        </w:rPr>
      </w:pPr>
      <w:r w:rsidRPr="000E3464">
        <w:rPr>
          <w:bCs/>
          <w:iCs/>
        </w:rPr>
        <w:t xml:space="preserve">Initial cannulation of an AVG may occur two (2) weeks post-surgical creation and when there is evidence of complete wound healing. If concerned about wound healing, the vascular surgeon is to be contacted, and initial cannulation postponed until deemed suitable for cannulation by the surgeon. </w:t>
      </w:r>
    </w:p>
    <w:p w14:paraId="6CAE3174" w14:textId="77777777" w:rsidR="00FF6FB7" w:rsidRPr="000E3464" w:rsidRDefault="00FF6FB7" w:rsidP="00D26CCB">
      <w:pPr>
        <w:pStyle w:val="Bullet"/>
        <w:numPr>
          <w:ilvl w:val="0"/>
          <w:numId w:val="11"/>
        </w:numPr>
        <w:rPr>
          <w:bCs/>
          <w:iCs/>
        </w:rPr>
      </w:pPr>
      <w:r w:rsidRPr="000E3464">
        <w:rPr>
          <w:bCs/>
          <w:iCs/>
        </w:rPr>
        <w:t xml:space="preserve">AVGs shall not be cannulated earlier than these guidelines without authorisation from the vascular surgeon, unless in event of emergency requiring administration of medication during a MET response.  </w:t>
      </w:r>
    </w:p>
    <w:p w14:paraId="75F750D5" w14:textId="5C5A7728" w:rsidR="00FF6FB7" w:rsidRPr="000E3464" w:rsidRDefault="00FF6FB7" w:rsidP="00D26CCB">
      <w:pPr>
        <w:pStyle w:val="Bullet"/>
        <w:numPr>
          <w:ilvl w:val="0"/>
          <w:numId w:val="11"/>
        </w:numPr>
        <w:rPr>
          <w:bCs/>
          <w:iCs/>
        </w:rPr>
      </w:pPr>
      <w:r w:rsidRPr="000E3464">
        <w:rPr>
          <w:bCs/>
          <w:iCs/>
        </w:rPr>
        <w:t xml:space="preserve">Cannulate at least 2.5cm to 5cm from the anastomosis. </w:t>
      </w:r>
    </w:p>
    <w:p w14:paraId="0A49983E" w14:textId="224AD67D" w:rsidR="00FF6FB7" w:rsidRPr="00FF6FB7" w:rsidRDefault="00FF6FB7" w:rsidP="00D263B2">
      <w:pPr>
        <w:pStyle w:val="Heading6"/>
        <w:rPr>
          <w:rFonts w:eastAsia="Times New Roman"/>
        </w:rPr>
      </w:pPr>
      <w:r w:rsidRPr="00FF6FB7">
        <w:rPr>
          <w:rFonts w:eastAsia="Times New Roman"/>
        </w:rPr>
        <w:t>1.5.3 Cannulation Guideline of a New Access: Two Needles</w:t>
      </w:r>
    </w:p>
    <w:tbl>
      <w:tblPr>
        <w:tblStyle w:val="TableGrid"/>
        <w:tblW w:w="10137" w:type="dxa"/>
        <w:tblInd w:w="-113" w:type="dxa"/>
        <w:tblLook w:val="04A0" w:firstRow="1" w:lastRow="0" w:firstColumn="1" w:lastColumn="0" w:noHBand="0" w:noVBand="1"/>
      </w:tblPr>
      <w:tblGrid>
        <w:gridCol w:w="2401"/>
        <w:gridCol w:w="750"/>
        <w:gridCol w:w="750"/>
        <w:gridCol w:w="750"/>
        <w:gridCol w:w="5486"/>
      </w:tblGrid>
      <w:tr w:rsidR="00FF6FB7" w:rsidRPr="00FF6FB7" w14:paraId="2058FBC9" w14:textId="77777777" w:rsidTr="00CB28D4">
        <w:trPr>
          <w:trHeight w:val="731"/>
        </w:trPr>
        <w:tc>
          <w:tcPr>
            <w:tcW w:w="2401" w:type="dxa"/>
            <w:shd w:val="clear" w:color="auto" w:fill="D9D9D9" w:themeFill="background1" w:themeFillShade="D9"/>
          </w:tcPr>
          <w:p w14:paraId="44623493" w14:textId="77777777" w:rsidR="00FF6FB7" w:rsidRPr="00FF6FB7" w:rsidRDefault="00FF6FB7" w:rsidP="00FF6FB7">
            <w:pPr>
              <w:pStyle w:val="BodyCopy"/>
              <w:spacing w:before="240"/>
              <w:rPr>
                <w:b/>
              </w:rPr>
            </w:pPr>
            <w:r w:rsidRPr="00FF6FB7">
              <w:rPr>
                <w:b/>
              </w:rPr>
              <w:t>Week</w:t>
            </w:r>
          </w:p>
        </w:tc>
        <w:tc>
          <w:tcPr>
            <w:tcW w:w="750" w:type="dxa"/>
            <w:shd w:val="clear" w:color="auto" w:fill="D9D9D9" w:themeFill="background1" w:themeFillShade="D9"/>
          </w:tcPr>
          <w:p w14:paraId="0687D222" w14:textId="77777777" w:rsidR="00FF6FB7" w:rsidRPr="00FF6FB7" w:rsidRDefault="00FF6FB7" w:rsidP="00FF6FB7">
            <w:pPr>
              <w:pStyle w:val="BodyCopy"/>
              <w:spacing w:before="240"/>
              <w:rPr>
                <w:b/>
              </w:rPr>
            </w:pPr>
            <w:r w:rsidRPr="00FF6FB7">
              <w:rPr>
                <w:b/>
              </w:rPr>
              <w:t>1</w:t>
            </w:r>
          </w:p>
        </w:tc>
        <w:tc>
          <w:tcPr>
            <w:tcW w:w="750" w:type="dxa"/>
            <w:shd w:val="clear" w:color="auto" w:fill="D9D9D9" w:themeFill="background1" w:themeFillShade="D9"/>
          </w:tcPr>
          <w:p w14:paraId="239516F4" w14:textId="77777777" w:rsidR="00FF6FB7" w:rsidRPr="00FF6FB7" w:rsidRDefault="00FF6FB7" w:rsidP="00FF6FB7">
            <w:pPr>
              <w:pStyle w:val="BodyCopy"/>
              <w:spacing w:before="240"/>
              <w:rPr>
                <w:b/>
              </w:rPr>
            </w:pPr>
            <w:r w:rsidRPr="00FF6FB7">
              <w:rPr>
                <w:b/>
              </w:rPr>
              <w:t>2</w:t>
            </w:r>
          </w:p>
        </w:tc>
        <w:tc>
          <w:tcPr>
            <w:tcW w:w="750" w:type="dxa"/>
            <w:shd w:val="clear" w:color="auto" w:fill="D9D9D9" w:themeFill="background1" w:themeFillShade="D9"/>
          </w:tcPr>
          <w:p w14:paraId="299E55C0" w14:textId="77777777" w:rsidR="00FF6FB7" w:rsidRPr="00FF6FB7" w:rsidRDefault="00FF6FB7" w:rsidP="00FF6FB7">
            <w:pPr>
              <w:pStyle w:val="BodyCopy"/>
              <w:spacing w:before="240"/>
              <w:rPr>
                <w:b/>
              </w:rPr>
            </w:pPr>
            <w:r w:rsidRPr="00FF6FB7">
              <w:rPr>
                <w:b/>
              </w:rPr>
              <w:t>3</w:t>
            </w:r>
          </w:p>
        </w:tc>
        <w:tc>
          <w:tcPr>
            <w:tcW w:w="5486" w:type="dxa"/>
            <w:shd w:val="clear" w:color="auto" w:fill="D9D9D9" w:themeFill="background1" w:themeFillShade="D9"/>
          </w:tcPr>
          <w:p w14:paraId="3A4C68B0" w14:textId="77777777" w:rsidR="00FF6FB7" w:rsidRPr="00FF6FB7" w:rsidRDefault="00FF6FB7" w:rsidP="00FF6FB7">
            <w:pPr>
              <w:pStyle w:val="BodyCopy"/>
              <w:spacing w:before="240"/>
              <w:rPr>
                <w:b/>
              </w:rPr>
            </w:pPr>
            <w:r w:rsidRPr="00FF6FB7">
              <w:rPr>
                <w:b/>
              </w:rPr>
              <w:t>4+</w:t>
            </w:r>
          </w:p>
        </w:tc>
      </w:tr>
      <w:tr w:rsidR="00FF6FB7" w:rsidRPr="00FF6FB7" w14:paraId="2FDCD853" w14:textId="77777777" w:rsidTr="00FF6FB7">
        <w:tc>
          <w:tcPr>
            <w:tcW w:w="2401" w:type="dxa"/>
          </w:tcPr>
          <w:p w14:paraId="10C00B50" w14:textId="77777777" w:rsidR="00FF6FB7" w:rsidRPr="00FF6FB7" w:rsidRDefault="00FF6FB7" w:rsidP="00FF6FB7">
            <w:pPr>
              <w:pStyle w:val="BodyCopy"/>
              <w:spacing w:before="240"/>
              <w:rPr>
                <w:b/>
              </w:rPr>
            </w:pPr>
            <w:r w:rsidRPr="00FF6FB7">
              <w:rPr>
                <w:b/>
              </w:rPr>
              <w:t>Needle Gauge</w:t>
            </w:r>
          </w:p>
        </w:tc>
        <w:tc>
          <w:tcPr>
            <w:tcW w:w="750" w:type="dxa"/>
          </w:tcPr>
          <w:p w14:paraId="327EC5DE" w14:textId="77777777" w:rsidR="00FF6FB7" w:rsidRPr="00FF6FB7" w:rsidRDefault="00FF6FB7" w:rsidP="00FF6FB7">
            <w:pPr>
              <w:pStyle w:val="BodyCopy"/>
              <w:spacing w:before="240"/>
            </w:pPr>
            <w:r w:rsidRPr="00FF6FB7">
              <w:t>17g</w:t>
            </w:r>
          </w:p>
        </w:tc>
        <w:tc>
          <w:tcPr>
            <w:tcW w:w="750" w:type="dxa"/>
          </w:tcPr>
          <w:p w14:paraId="4479AC44" w14:textId="77777777" w:rsidR="00FF6FB7" w:rsidRPr="00FF6FB7" w:rsidRDefault="00FF6FB7" w:rsidP="00FF6FB7">
            <w:pPr>
              <w:pStyle w:val="BodyCopy"/>
              <w:spacing w:before="240"/>
            </w:pPr>
            <w:r w:rsidRPr="00FF6FB7">
              <w:t>16g</w:t>
            </w:r>
          </w:p>
        </w:tc>
        <w:tc>
          <w:tcPr>
            <w:tcW w:w="750" w:type="dxa"/>
          </w:tcPr>
          <w:p w14:paraId="0AD285A6" w14:textId="77777777" w:rsidR="00FF6FB7" w:rsidRPr="00FF6FB7" w:rsidRDefault="00FF6FB7" w:rsidP="00FF6FB7">
            <w:pPr>
              <w:pStyle w:val="BodyCopy"/>
              <w:spacing w:before="240"/>
            </w:pPr>
            <w:r w:rsidRPr="00FF6FB7">
              <w:t>15g</w:t>
            </w:r>
          </w:p>
        </w:tc>
        <w:tc>
          <w:tcPr>
            <w:tcW w:w="5486" w:type="dxa"/>
          </w:tcPr>
          <w:p w14:paraId="495DD5B8" w14:textId="77777777" w:rsidR="00FF6FB7" w:rsidRPr="00FF6FB7" w:rsidRDefault="00FF6FB7" w:rsidP="00FF6FB7">
            <w:pPr>
              <w:pStyle w:val="BodyCopy"/>
              <w:spacing w:before="240"/>
            </w:pPr>
            <w:r w:rsidRPr="00FF6FB7">
              <w:t>15g</w:t>
            </w:r>
          </w:p>
        </w:tc>
      </w:tr>
      <w:tr w:rsidR="00FF6FB7" w:rsidRPr="00FF6FB7" w14:paraId="317BB80D" w14:textId="77777777" w:rsidTr="00FF6FB7">
        <w:tc>
          <w:tcPr>
            <w:tcW w:w="2401" w:type="dxa"/>
          </w:tcPr>
          <w:p w14:paraId="4663B1E2" w14:textId="77777777" w:rsidR="00FF6FB7" w:rsidRPr="00FF6FB7" w:rsidRDefault="00FF6FB7" w:rsidP="00FF6FB7">
            <w:pPr>
              <w:pStyle w:val="BodyCopy"/>
              <w:spacing w:before="240"/>
              <w:rPr>
                <w:b/>
              </w:rPr>
            </w:pPr>
            <w:r w:rsidRPr="00FF6FB7">
              <w:rPr>
                <w:b/>
              </w:rPr>
              <w:t>Maximum pump speed mL/min</w:t>
            </w:r>
          </w:p>
        </w:tc>
        <w:tc>
          <w:tcPr>
            <w:tcW w:w="750" w:type="dxa"/>
          </w:tcPr>
          <w:p w14:paraId="79ABFABF" w14:textId="77777777" w:rsidR="00FF6FB7" w:rsidRPr="00FF6FB7" w:rsidRDefault="00FF6FB7" w:rsidP="00FF6FB7">
            <w:pPr>
              <w:pStyle w:val="BodyCopy"/>
              <w:spacing w:before="240"/>
            </w:pPr>
            <w:r w:rsidRPr="00FF6FB7">
              <w:t>200</w:t>
            </w:r>
          </w:p>
        </w:tc>
        <w:tc>
          <w:tcPr>
            <w:tcW w:w="750" w:type="dxa"/>
          </w:tcPr>
          <w:p w14:paraId="55BF74CF" w14:textId="77777777" w:rsidR="00FF6FB7" w:rsidRPr="00FF6FB7" w:rsidRDefault="00FF6FB7" w:rsidP="00FF6FB7">
            <w:pPr>
              <w:pStyle w:val="BodyCopy"/>
              <w:spacing w:before="240"/>
            </w:pPr>
            <w:r w:rsidRPr="00FF6FB7">
              <w:t>250</w:t>
            </w:r>
          </w:p>
        </w:tc>
        <w:tc>
          <w:tcPr>
            <w:tcW w:w="750" w:type="dxa"/>
          </w:tcPr>
          <w:p w14:paraId="2CF11A1E" w14:textId="77777777" w:rsidR="00FF6FB7" w:rsidRPr="00FF6FB7" w:rsidRDefault="00FF6FB7" w:rsidP="00FF6FB7">
            <w:pPr>
              <w:pStyle w:val="BodyCopy"/>
              <w:spacing w:before="240"/>
            </w:pPr>
            <w:r w:rsidRPr="00FF6FB7">
              <w:t>300</w:t>
            </w:r>
          </w:p>
        </w:tc>
        <w:tc>
          <w:tcPr>
            <w:tcW w:w="5486" w:type="dxa"/>
          </w:tcPr>
          <w:p w14:paraId="3883C079" w14:textId="77777777" w:rsidR="00FF6FB7" w:rsidRPr="00FF6FB7" w:rsidRDefault="00FF6FB7" w:rsidP="00FF6FB7">
            <w:pPr>
              <w:pStyle w:val="BodyCopy"/>
              <w:spacing w:before="240"/>
            </w:pPr>
            <w:r w:rsidRPr="00FF6FB7">
              <w:t>Recommended pump speed for gauge of needle</w:t>
            </w:r>
          </w:p>
        </w:tc>
      </w:tr>
    </w:tbl>
    <w:p w14:paraId="2C8B9C86" w14:textId="28D47EDC" w:rsidR="00FF6FB7" w:rsidRPr="007F338E" w:rsidRDefault="00FF6FB7" w:rsidP="00FF6FB7">
      <w:pPr>
        <w:pStyle w:val="BodyCopy"/>
        <w:pBdr>
          <w:top w:val="single" w:sz="4" w:space="1" w:color="auto"/>
          <w:left w:val="single" w:sz="4" w:space="4" w:color="auto"/>
          <w:bottom w:val="single" w:sz="4" w:space="1" w:color="auto"/>
          <w:right w:val="single" w:sz="4" w:space="4" w:color="auto"/>
        </w:pBdr>
        <w:spacing w:before="240"/>
        <w:rPr>
          <w:iCs w:val="0"/>
        </w:rPr>
      </w:pPr>
      <w:r w:rsidRPr="007F338E">
        <w:rPr>
          <w:b/>
          <w:bCs w:val="0"/>
          <w:iCs w:val="0"/>
        </w:rPr>
        <w:t>Note:</w:t>
      </w:r>
      <w:r w:rsidRPr="00FF6FB7">
        <w:rPr>
          <w:i/>
        </w:rPr>
        <w:t xml:space="preserve"> </w:t>
      </w:r>
      <w:r w:rsidRPr="007F338E">
        <w:rPr>
          <w:iCs w:val="0"/>
        </w:rPr>
        <w:t xml:space="preserve">For flows of 400-450ml/min the dialysate flow should be between 700-800ml/min. If you are aiming for consistent blood pump flows &gt;400 then a 14G needle will be appropriate please discuss with Nurse Unit Manager, Dialysis Access Nurse, or Clinical Nurse Consultant in consultation with Nephrologist. </w:t>
      </w:r>
    </w:p>
    <w:p w14:paraId="030083AB" w14:textId="77777777" w:rsidR="00FF6FB7" w:rsidRPr="000E3464" w:rsidRDefault="00FF6FB7" w:rsidP="00D26CCB">
      <w:pPr>
        <w:pStyle w:val="Bullet"/>
        <w:numPr>
          <w:ilvl w:val="0"/>
          <w:numId w:val="11"/>
        </w:numPr>
        <w:rPr>
          <w:bCs/>
          <w:iCs/>
        </w:rPr>
      </w:pPr>
      <w:r w:rsidRPr="000E3464">
        <w:rPr>
          <w:bCs/>
          <w:iCs/>
        </w:rPr>
        <w:t>The above table refers to recommended needle gauges and blood flow rates (BFR). Each vascular access needs to be individually assessed at each treatment.</w:t>
      </w:r>
    </w:p>
    <w:p w14:paraId="45C7F96F" w14:textId="77777777" w:rsidR="00FF6FB7" w:rsidRPr="000E3464" w:rsidRDefault="00FF6FB7" w:rsidP="00D26CCB">
      <w:pPr>
        <w:pStyle w:val="Bullet"/>
        <w:numPr>
          <w:ilvl w:val="0"/>
          <w:numId w:val="11"/>
        </w:numPr>
        <w:rPr>
          <w:bCs/>
          <w:iCs/>
        </w:rPr>
      </w:pPr>
      <w:r w:rsidRPr="000E3464">
        <w:rPr>
          <w:bCs/>
          <w:iCs/>
        </w:rPr>
        <w:t>Use the table above to guide on pump speed increase to target pump speed gradually this could be over 2-3 treatments.</w:t>
      </w:r>
    </w:p>
    <w:p w14:paraId="23B8E7A7" w14:textId="77777777" w:rsidR="00FF6FB7" w:rsidRPr="000E3464" w:rsidRDefault="00FF6FB7" w:rsidP="00D26CCB">
      <w:pPr>
        <w:pStyle w:val="Bullet"/>
        <w:numPr>
          <w:ilvl w:val="0"/>
          <w:numId w:val="11"/>
        </w:numPr>
        <w:rPr>
          <w:bCs/>
          <w:iCs/>
        </w:rPr>
      </w:pPr>
      <w:r w:rsidRPr="000E3464">
        <w:rPr>
          <w:bCs/>
          <w:iCs/>
        </w:rPr>
        <w:t>If BFR not tolerated due to high venous and/or low arterial pressures reduce BFR.</w:t>
      </w:r>
    </w:p>
    <w:p w14:paraId="7AEFD908" w14:textId="369236BE" w:rsidR="00FF6FB7" w:rsidRPr="00FF6FB7" w:rsidRDefault="00FF6FB7" w:rsidP="00D26CCB">
      <w:pPr>
        <w:pStyle w:val="Bullet"/>
        <w:numPr>
          <w:ilvl w:val="0"/>
          <w:numId w:val="11"/>
        </w:numPr>
      </w:pPr>
      <w:r w:rsidRPr="000E3464">
        <w:rPr>
          <w:bCs/>
          <w:iCs/>
        </w:rPr>
        <w:lastRenderedPageBreak/>
        <w:t>These are minimum recommended gauges for the stated BFR settings. Larger needles, when feasible will reduce (make less negative) arterial pressure and increase delivered blood flow.</w:t>
      </w:r>
      <w:r w:rsidRPr="00D43685">
        <w:tab/>
      </w:r>
      <w:r w:rsidRPr="00FF6FB7">
        <w:rPr>
          <w:b/>
        </w:rPr>
        <w:t xml:space="preserve"> </w:t>
      </w:r>
    </w:p>
    <w:p w14:paraId="5E65F41A" w14:textId="77777777" w:rsidR="00FF6FB7" w:rsidRPr="00FF6FB7" w:rsidRDefault="00FF6FB7" w:rsidP="00D263B2">
      <w:pPr>
        <w:pStyle w:val="Heading6"/>
        <w:rPr>
          <w:rFonts w:eastAsia="Times New Roman"/>
        </w:rPr>
      </w:pPr>
      <w:r w:rsidRPr="00FF6FB7">
        <w:rPr>
          <w:rFonts w:eastAsia="Times New Roman"/>
        </w:rPr>
        <w:t>1.5.4 CVC Removal</w:t>
      </w:r>
    </w:p>
    <w:p w14:paraId="08526E61" w14:textId="77777777" w:rsidR="00FF6FB7" w:rsidRPr="00FF6FB7" w:rsidRDefault="00FF6FB7" w:rsidP="00FF6FB7">
      <w:pPr>
        <w:pStyle w:val="BodyCopy"/>
        <w:spacing w:before="240"/>
      </w:pPr>
      <w:r w:rsidRPr="00FF6FB7">
        <w:t xml:space="preserve">The patient’s CVC is not usually removed, unless directed by the medical team, until the patient has had a minimum of three consecutive successful arterial/venous needle cannulations (without infiltrations) at the prescribed BFR and needle gauge with the new AVF/AVG. Unless otherwise indicated, for example if an infection is suspected, then the CVC should be removed ASAP. </w:t>
      </w:r>
    </w:p>
    <w:p w14:paraId="39E23D51" w14:textId="2FF4BCB8" w:rsidR="00FF6FB7" w:rsidRDefault="00FF6FB7" w:rsidP="005C5F49">
      <w:pPr>
        <w:pStyle w:val="BodyCopy"/>
        <w:spacing w:before="240"/>
        <w:rPr>
          <w:i/>
          <w:iCs w:val="0"/>
        </w:rPr>
      </w:pPr>
      <w:r w:rsidRPr="00FF6FB7">
        <w:t xml:space="preserve">Once cannulation is established, refer to </w:t>
      </w:r>
      <w:r w:rsidRPr="00600737">
        <w:rPr>
          <w:i/>
          <w:iCs w:val="0"/>
        </w:rPr>
        <w:t>Central Venous Access Device (CVAD) Management Procedure for Removal Guidelines</w:t>
      </w:r>
      <w:r w:rsidR="00D969EC" w:rsidRPr="00600737">
        <w:rPr>
          <w:i/>
          <w:iCs w:val="0"/>
        </w:rPr>
        <w:t>.</w:t>
      </w:r>
    </w:p>
    <w:p w14:paraId="64BB04BF" w14:textId="77777777" w:rsidR="00A57F3A" w:rsidRPr="005574A8" w:rsidRDefault="00000000" w:rsidP="00A57F3A">
      <w:hyperlink w:anchor="_top" w:history="1">
        <w:r w:rsidR="00A57F3A" w:rsidRPr="00481A6C">
          <w:rPr>
            <w:rStyle w:val="Hyperlink"/>
          </w:rPr>
          <w:t>Back to Contents</w:t>
        </w:r>
      </w:hyperlink>
    </w:p>
    <w:p w14:paraId="559D6FBF" w14:textId="255F7BC1" w:rsidR="0078367D" w:rsidRDefault="0078367D" w:rsidP="0078367D">
      <w:pPr>
        <w:pStyle w:val="Heading2"/>
      </w:pPr>
      <w:bookmarkStart w:id="21" w:name="_Toc175637627"/>
      <w:r>
        <w:t xml:space="preserve">Section 2 </w:t>
      </w:r>
      <w:r w:rsidR="00FF6FB7">
        <w:t>–</w:t>
      </w:r>
      <w:r>
        <w:t xml:space="preserve"> </w:t>
      </w:r>
      <w:r w:rsidR="00FF6FB7">
        <w:t>Arteriovenous Fistula (AVF) and Graft (AVG) Surveillance</w:t>
      </w:r>
      <w:bookmarkEnd w:id="21"/>
    </w:p>
    <w:p w14:paraId="2E599881" w14:textId="1EDBCB63" w:rsidR="00FF6FB7" w:rsidRPr="00FF6FB7" w:rsidRDefault="00FF6FB7" w:rsidP="00D263B2">
      <w:pPr>
        <w:pStyle w:val="Heading4"/>
      </w:pPr>
      <w:bookmarkStart w:id="22" w:name="_Toc173325156"/>
      <w:bookmarkStart w:id="23" w:name="_Toc175637628"/>
      <w:r w:rsidRPr="00FF6FB7">
        <w:t xml:space="preserve">2.1 </w:t>
      </w:r>
      <w:bookmarkStart w:id="24" w:name="_Hlk158197994"/>
      <w:r w:rsidRPr="00FF6FB7">
        <w:t xml:space="preserve">First Aid for Ruptured Fistula or Uncontrolled Dialysis </w:t>
      </w:r>
      <w:r w:rsidR="00AA1137">
        <w:t>A</w:t>
      </w:r>
      <w:r w:rsidRPr="00FF6FB7">
        <w:t>ccess Bleeding.</w:t>
      </w:r>
      <w:bookmarkEnd w:id="22"/>
      <w:bookmarkEnd w:id="23"/>
    </w:p>
    <w:bookmarkEnd w:id="24"/>
    <w:p w14:paraId="10DDB9C1" w14:textId="3CB6FEA3" w:rsidR="00D969EC" w:rsidRDefault="00FF6FB7" w:rsidP="00FF6FB7">
      <w:pPr>
        <w:pStyle w:val="BodyCopy"/>
      </w:pPr>
      <w:r w:rsidRPr="00FF6FB7">
        <w:rPr>
          <w:i/>
        </w:rPr>
        <w:t>Stop The Bleed - Use a Lid</w:t>
      </w:r>
      <w:r w:rsidRPr="00FF6FB7">
        <w:t xml:space="preserve"> </w:t>
      </w:r>
    </w:p>
    <w:p w14:paraId="2F005045" w14:textId="5AF8ABA5" w:rsidR="00FF6FB7" w:rsidRPr="00D969EC" w:rsidRDefault="00FF6FB7" w:rsidP="00D969EC">
      <w:pPr>
        <w:pStyle w:val="BodyCopy"/>
        <w:spacing w:after="0"/>
        <w:rPr>
          <w:rFonts w:cstheme="majorBidi"/>
          <w:bCs w:val="0"/>
          <w:iCs w:val="0"/>
          <w:color w:val="6E3894" w:themeColor="accent2"/>
        </w:rPr>
      </w:pPr>
      <w:r w:rsidRPr="00D969EC">
        <w:rPr>
          <w:rFonts w:cstheme="majorBidi"/>
          <w:bCs w:val="0"/>
          <w:iCs w:val="0"/>
          <w:color w:val="6E3894" w:themeColor="accent2"/>
        </w:rPr>
        <w:t>Emergency Dialysis Access Packs</w:t>
      </w:r>
    </w:p>
    <w:p w14:paraId="3A1434C5" w14:textId="77777777" w:rsidR="00FF6FB7" w:rsidRPr="000E3464" w:rsidRDefault="00FF6FB7" w:rsidP="00D26CCB">
      <w:pPr>
        <w:pStyle w:val="Bullet"/>
        <w:numPr>
          <w:ilvl w:val="0"/>
          <w:numId w:val="11"/>
        </w:numPr>
        <w:rPr>
          <w:bCs/>
          <w:iCs/>
        </w:rPr>
      </w:pPr>
      <w:r w:rsidRPr="000E3464">
        <w:rPr>
          <w:bCs/>
          <w:iCs/>
        </w:rPr>
        <w:t xml:space="preserve">On commencement of dialysis, all patients with an AVF / AVG to be provided with an emergency pack and education so they know what to do in the event of a ruptured fistula. </w:t>
      </w:r>
    </w:p>
    <w:p w14:paraId="34392AE8" w14:textId="77777777" w:rsidR="00FF6FB7" w:rsidRPr="000E3464" w:rsidRDefault="00FF6FB7" w:rsidP="00D26CCB">
      <w:pPr>
        <w:pStyle w:val="Bullet"/>
        <w:numPr>
          <w:ilvl w:val="0"/>
          <w:numId w:val="11"/>
        </w:numPr>
        <w:rPr>
          <w:bCs/>
          <w:iCs/>
        </w:rPr>
      </w:pPr>
      <w:r w:rsidRPr="000E3464">
        <w:rPr>
          <w:bCs/>
          <w:iCs/>
        </w:rPr>
        <w:t>The Stop the Bleed – Use a Lid Emergency Dialysis Access Pack contains:</w:t>
      </w:r>
    </w:p>
    <w:p w14:paraId="102FC8BF" w14:textId="77777777" w:rsidR="00FF6FB7" w:rsidRPr="00A57F3A" w:rsidRDefault="00FF6FB7" w:rsidP="00D26CCB">
      <w:pPr>
        <w:pStyle w:val="Bullet"/>
        <w:numPr>
          <w:ilvl w:val="1"/>
          <w:numId w:val="11"/>
        </w:numPr>
        <w:rPr>
          <w:bCs/>
          <w:iCs/>
        </w:rPr>
      </w:pPr>
      <w:r w:rsidRPr="00A57F3A">
        <w:rPr>
          <w:bCs/>
          <w:iCs/>
        </w:rPr>
        <w:t>5 lids</w:t>
      </w:r>
    </w:p>
    <w:p w14:paraId="1434FF49" w14:textId="77777777" w:rsidR="00FF6FB7" w:rsidRPr="00A57F3A" w:rsidRDefault="00FF6FB7" w:rsidP="00D26CCB">
      <w:pPr>
        <w:pStyle w:val="Bullet"/>
        <w:numPr>
          <w:ilvl w:val="1"/>
          <w:numId w:val="11"/>
        </w:numPr>
        <w:rPr>
          <w:bCs/>
          <w:iCs/>
        </w:rPr>
      </w:pPr>
      <w:r w:rsidRPr="00A57F3A">
        <w:rPr>
          <w:bCs/>
          <w:iCs/>
        </w:rPr>
        <w:t>1-2 Stop the Bleed – Use a Lid magnets</w:t>
      </w:r>
    </w:p>
    <w:p w14:paraId="50325A53" w14:textId="77777777" w:rsidR="00FF6FB7" w:rsidRPr="00A57F3A" w:rsidRDefault="00FF6FB7" w:rsidP="00D26CCB">
      <w:pPr>
        <w:pStyle w:val="Bullet"/>
        <w:numPr>
          <w:ilvl w:val="1"/>
          <w:numId w:val="11"/>
        </w:numPr>
        <w:rPr>
          <w:bCs/>
          <w:iCs/>
        </w:rPr>
      </w:pPr>
      <w:r w:rsidRPr="00A57F3A">
        <w:rPr>
          <w:bCs/>
          <w:iCs/>
        </w:rPr>
        <w:t>Dialysis Access Alert Card</w:t>
      </w:r>
    </w:p>
    <w:p w14:paraId="01F045E2" w14:textId="57872000" w:rsidR="00FF6FB7" w:rsidRPr="00A57F3A" w:rsidRDefault="00FF6FB7" w:rsidP="00D26CCB">
      <w:pPr>
        <w:pStyle w:val="Bullet"/>
        <w:numPr>
          <w:ilvl w:val="1"/>
          <w:numId w:val="11"/>
        </w:numPr>
        <w:rPr>
          <w:bCs/>
          <w:iCs/>
        </w:rPr>
      </w:pPr>
      <w:r w:rsidRPr="00A57F3A">
        <w:rPr>
          <w:bCs/>
          <w:iCs/>
        </w:rPr>
        <w:t xml:space="preserve">STOP the Bleed – Use a Lid information. </w:t>
      </w:r>
    </w:p>
    <w:p w14:paraId="79B5AAE4" w14:textId="77777777" w:rsidR="00FF6FB7" w:rsidRPr="000E3464" w:rsidRDefault="00FF6FB7" w:rsidP="00D26CCB">
      <w:pPr>
        <w:pStyle w:val="Bullet"/>
        <w:numPr>
          <w:ilvl w:val="0"/>
          <w:numId w:val="11"/>
        </w:numPr>
        <w:rPr>
          <w:bCs/>
          <w:iCs/>
        </w:rPr>
      </w:pPr>
      <w:r w:rsidRPr="000E3464">
        <w:rPr>
          <w:bCs/>
          <w:iCs/>
        </w:rPr>
        <w:t>Important points when providing education:</w:t>
      </w:r>
    </w:p>
    <w:p w14:paraId="4969EB16" w14:textId="77777777" w:rsidR="00FF6FB7" w:rsidRPr="00A57F3A" w:rsidRDefault="00FF6FB7" w:rsidP="00D26CCB">
      <w:pPr>
        <w:pStyle w:val="Bullet"/>
        <w:numPr>
          <w:ilvl w:val="1"/>
          <w:numId w:val="11"/>
        </w:numPr>
        <w:rPr>
          <w:bCs/>
          <w:iCs/>
        </w:rPr>
      </w:pPr>
      <w:r w:rsidRPr="00A57F3A">
        <w:rPr>
          <w:bCs/>
          <w:iCs/>
        </w:rPr>
        <w:t>Show the patient how to place the lid hollow-side down and press firmly</w:t>
      </w:r>
    </w:p>
    <w:p w14:paraId="7F6C77F1" w14:textId="77777777" w:rsidR="00FF6FB7" w:rsidRPr="00A57F3A" w:rsidRDefault="00FF6FB7" w:rsidP="00D26CCB">
      <w:pPr>
        <w:pStyle w:val="Bullet"/>
        <w:numPr>
          <w:ilvl w:val="1"/>
          <w:numId w:val="11"/>
        </w:numPr>
        <w:rPr>
          <w:bCs/>
          <w:iCs/>
        </w:rPr>
      </w:pPr>
      <w:r w:rsidRPr="00A57F3A">
        <w:rPr>
          <w:bCs/>
          <w:iCs/>
        </w:rPr>
        <w:t>Ask the patient to demonstrate using the lid on their own dialysis access</w:t>
      </w:r>
    </w:p>
    <w:p w14:paraId="7F42474B" w14:textId="77777777" w:rsidR="00FF6FB7" w:rsidRPr="00A57F3A" w:rsidRDefault="00FF6FB7" w:rsidP="00D26CCB">
      <w:pPr>
        <w:pStyle w:val="Bullet"/>
        <w:numPr>
          <w:ilvl w:val="1"/>
          <w:numId w:val="11"/>
        </w:numPr>
        <w:rPr>
          <w:bCs/>
          <w:iCs/>
        </w:rPr>
      </w:pPr>
      <w:r w:rsidRPr="00A57F3A">
        <w:rPr>
          <w:bCs/>
          <w:iCs/>
        </w:rPr>
        <w:t>Explain that they can use fingers/thumb or whole hand to hold lid in place. The aim is to exert enough pressure on the lid so that no blood leaks out, and to maintain pressure until ambulance arrives</w:t>
      </w:r>
    </w:p>
    <w:p w14:paraId="2CB5F412" w14:textId="77777777" w:rsidR="00FF6FB7" w:rsidRPr="00A57F3A" w:rsidRDefault="00FF6FB7" w:rsidP="00D26CCB">
      <w:pPr>
        <w:pStyle w:val="Bullet"/>
        <w:numPr>
          <w:ilvl w:val="1"/>
          <w:numId w:val="11"/>
        </w:numPr>
        <w:rPr>
          <w:bCs/>
          <w:iCs/>
        </w:rPr>
      </w:pPr>
      <w:r w:rsidRPr="00A57F3A">
        <w:rPr>
          <w:bCs/>
          <w:iCs/>
        </w:rPr>
        <w:t>The AVF/AVG site and the size of the patient’s arm</w:t>
      </w:r>
    </w:p>
    <w:p w14:paraId="5B6118B3" w14:textId="77777777" w:rsidR="00FF6FB7" w:rsidRPr="00A57F3A" w:rsidRDefault="00FF6FB7" w:rsidP="00D26CCB">
      <w:pPr>
        <w:pStyle w:val="Bullet"/>
        <w:numPr>
          <w:ilvl w:val="2"/>
          <w:numId w:val="11"/>
        </w:numPr>
        <w:rPr>
          <w:bCs/>
          <w:iCs/>
        </w:rPr>
      </w:pPr>
      <w:r w:rsidRPr="00A57F3A">
        <w:rPr>
          <w:bCs/>
          <w:iCs/>
        </w:rPr>
        <w:t xml:space="preserve">Patients with very thin arms may need a smaller diameter lid </w:t>
      </w:r>
    </w:p>
    <w:p w14:paraId="36FD73C7" w14:textId="77777777" w:rsidR="00FF6FB7" w:rsidRPr="00A57F3A" w:rsidRDefault="00FF6FB7" w:rsidP="00D26CCB">
      <w:pPr>
        <w:pStyle w:val="Bullet"/>
        <w:numPr>
          <w:ilvl w:val="2"/>
          <w:numId w:val="11"/>
        </w:numPr>
        <w:rPr>
          <w:bCs/>
          <w:iCs/>
        </w:rPr>
      </w:pPr>
      <w:r w:rsidRPr="00A57F3A">
        <w:rPr>
          <w:bCs/>
          <w:iCs/>
        </w:rPr>
        <w:t xml:space="preserve">AVF and AVG on the upper arm are more difficult for patients to exert pressure on </w:t>
      </w:r>
    </w:p>
    <w:p w14:paraId="344F7096" w14:textId="77777777" w:rsidR="00FF6FB7" w:rsidRPr="00A57F3A" w:rsidRDefault="00FF6FB7" w:rsidP="00D26CCB">
      <w:pPr>
        <w:pStyle w:val="Bullet"/>
        <w:numPr>
          <w:ilvl w:val="1"/>
          <w:numId w:val="11"/>
        </w:numPr>
        <w:rPr>
          <w:bCs/>
          <w:iCs/>
        </w:rPr>
      </w:pPr>
      <w:r w:rsidRPr="00A57F3A">
        <w:rPr>
          <w:bCs/>
          <w:iCs/>
        </w:rPr>
        <w:t>Ensure patient/carer understands that they MUST always carry a lid with them</w:t>
      </w:r>
    </w:p>
    <w:p w14:paraId="669EF56B" w14:textId="77777777" w:rsidR="00FF6FB7" w:rsidRPr="00A57F3A" w:rsidRDefault="00FF6FB7" w:rsidP="00D26CCB">
      <w:pPr>
        <w:pStyle w:val="Bullet"/>
        <w:numPr>
          <w:ilvl w:val="2"/>
          <w:numId w:val="11"/>
        </w:numPr>
        <w:rPr>
          <w:bCs/>
          <w:iCs/>
        </w:rPr>
      </w:pPr>
      <w:r w:rsidRPr="00A57F3A">
        <w:rPr>
          <w:bCs/>
          <w:iCs/>
        </w:rPr>
        <w:t>The magnet with lid on it is intended to be placed on the fridge at home</w:t>
      </w:r>
    </w:p>
    <w:p w14:paraId="6E7EC2A0" w14:textId="68F6263B" w:rsidR="00D969EC" w:rsidRPr="00A57F3A" w:rsidRDefault="00FF6FB7" w:rsidP="00D26CCB">
      <w:pPr>
        <w:pStyle w:val="Bullet"/>
        <w:numPr>
          <w:ilvl w:val="2"/>
          <w:numId w:val="11"/>
        </w:numPr>
        <w:rPr>
          <w:bCs/>
          <w:iCs/>
        </w:rPr>
      </w:pPr>
      <w:r w:rsidRPr="00A57F3A">
        <w:rPr>
          <w:bCs/>
          <w:iCs/>
        </w:rPr>
        <w:lastRenderedPageBreak/>
        <w:t xml:space="preserve">All dialysis units have extra lids and magnets, and patients are invited to ‘top up’ their supply as needed. </w:t>
      </w:r>
    </w:p>
    <w:p w14:paraId="0E5B1930" w14:textId="77777777" w:rsidR="00600737" w:rsidRDefault="00600737" w:rsidP="00600737">
      <w:pPr>
        <w:pStyle w:val="Bullet"/>
        <w:numPr>
          <w:ilvl w:val="0"/>
          <w:numId w:val="0"/>
        </w:numPr>
        <w:ind w:left="502" w:hanging="360"/>
      </w:pPr>
    </w:p>
    <w:tbl>
      <w:tblPr>
        <w:tblStyle w:val="TableGrid"/>
        <w:tblW w:w="0" w:type="auto"/>
        <w:tblInd w:w="502" w:type="dxa"/>
        <w:tblLook w:val="04A0" w:firstRow="1" w:lastRow="0" w:firstColumn="1" w:lastColumn="0" w:noHBand="0" w:noVBand="1"/>
      </w:tblPr>
      <w:tblGrid>
        <w:gridCol w:w="9409"/>
      </w:tblGrid>
      <w:tr w:rsidR="00600737" w14:paraId="3DE10858" w14:textId="77777777" w:rsidTr="00600737">
        <w:tc>
          <w:tcPr>
            <w:tcW w:w="9911" w:type="dxa"/>
          </w:tcPr>
          <w:p w14:paraId="1DFEC041" w14:textId="77777777" w:rsidR="00600737" w:rsidRPr="00600737" w:rsidRDefault="00600737" w:rsidP="00600737">
            <w:pPr>
              <w:pStyle w:val="Bullet"/>
              <w:numPr>
                <w:ilvl w:val="0"/>
                <w:numId w:val="0"/>
              </w:numPr>
              <w:ind w:left="360" w:hanging="360"/>
              <w:rPr>
                <w:bCs/>
                <w:lang w:val="en-AU"/>
              </w:rPr>
            </w:pPr>
            <w:r w:rsidRPr="00600737">
              <w:rPr>
                <w:b/>
                <w:bCs/>
              </w:rPr>
              <w:t>Alert:</w:t>
            </w:r>
            <w:r>
              <w:t xml:space="preserve"> </w:t>
            </w:r>
            <w:r w:rsidRPr="00600737">
              <w:rPr>
                <w:bCs/>
                <w:lang w:val="en-AU"/>
              </w:rPr>
              <w:t xml:space="preserve">When conducting monthly vascular assessment, you must reinforce </w:t>
            </w:r>
            <w:r w:rsidRPr="00600737">
              <w:rPr>
                <w:bCs/>
                <w:i/>
                <w:iCs/>
                <w:lang w:val="en-AU"/>
              </w:rPr>
              <w:t xml:space="preserve">Stop the Bleed – Use a Lid </w:t>
            </w:r>
            <w:r w:rsidRPr="00600737">
              <w:rPr>
                <w:bCs/>
                <w:lang w:val="en-AU"/>
              </w:rPr>
              <w:t xml:space="preserve">education. </w:t>
            </w:r>
          </w:p>
          <w:p w14:paraId="51224339" w14:textId="77777777" w:rsidR="00600737" w:rsidRPr="00600737" w:rsidRDefault="00600737" w:rsidP="00D26CCB">
            <w:pPr>
              <w:pStyle w:val="Bullet"/>
              <w:numPr>
                <w:ilvl w:val="0"/>
                <w:numId w:val="15"/>
              </w:numPr>
              <w:rPr>
                <w:bCs/>
                <w:lang w:val="en-AU"/>
              </w:rPr>
            </w:pPr>
            <w:r w:rsidRPr="00600737">
              <w:rPr>
                <w:bCs/>
                <w:lang w:val="en-AU"/>
              </w:rPr>
              <w:t xml:space="preserve">Ask patient/carer to demonstrate using the lid for an AVF/AVG rupture. </w:t>
            </w:r>
          </w:p>
          <w:p w14:paraId="2A79B1BB" w14:textId="77777777" w:rsidR="00600737" w:rsidRPr="00600737" w:rsidRDefault="00600737" w:rsidP="00D26CCB">
            <w:pPr>
              <w:pStyle w:val="Bullet"/>
              <w:numPr>
                <w:ilvl w:val="0"/>
                <w:numId w:val="15"/>
              </w:numPr>
              <w:rPr>
                <w:bCs/>
                <w:lang w:val="en-AU"/>
              </w:rPr>
            </w:pPr>
            <w:r w:rsidRPr="00600737">
              <w:rPr>
                <w:bCs/>
                <w:lang w:val="en-AU"/>
              </w:rPr>
              <w:t xml:space="preserve">Suggest to patients and carers to always carry a lid with them. </w:t>
            </w:r>
          </w:p>
          <w:p w14:paraId="6FF8FBCE" w14:textId="0E7CFD00" w:rsidR="00600737" w:rsidRPr="00600737" w:rsidRDefault="00600737" w:rsidP="00D26CCB">
            <w:pPr>
              <w:pStyle w:val="Bullet"/>
              <w:numPr>
                <w:ilvl w:val="0"/>
                <w:numId w:val="15"/>
              </w:numPr>
              <w:rPr>
                <w:bCs/>
                <w:lang w:val="en-AU"/>
              </w:rPr>
            </w:pPr>
            <w:r w:rsidRPr="00600737">
              <w:rPr>
                <w:bCs/>
                <w:lang w:val="en-AU"/>
              </w:rPr>
              <w:t>Patients who reside in NSW also required a completed Advanced General Care Plan (Ambulance Plan) to ensure transfer to Canberra Hospital for Vascular Review as soon as possible.</w:t>
            </w:r>
          </w:p>
        </w:tc>
      </w:tr>
    </w:tbl>
    <w:p w14:paraId="6F70BAC9" w14:textId="7717D0DE" w:rsidR="00FF6FB7" w:rsidRPr="001E0596" w:rsidRDefault="00FF6FB7" w:rsidP="001E0596">
      <w:pPr>
        <w:pStyle w:val="BodyCopy"/>
        <w:rPr>
          <w:b/>
          <w:bCs w:val="0"/>
        </w:rPr>
      </w:pPr>
      <w:bookmarkStart w:id="25" w:name="_Toc173325157"/>
      <w:r w:rsidRPr="001E0596">
        <w:rPr>
          <w:b/>
          <w:bCs w:val="0"/>
        </w:rPr>
        <w:t>In the event of an uncontrolled AVF / AVG bleed or rupture in a satellite dialysis unit or at Canberra Hospital</w:t>
      </w:r>
      <w:bookmarkEnd w:id="25"/>
      <w:r w:rsidRPr="001E0596">
        <w:rPr>
          <w:b/>
          <w:bCs w:val="0"/>
        </w:rPr>
        <w:t xml:space="preserve">  </w:t>
      </w:r>
    </w:p>
    <w:p w14:paraId="52BAAA7A" w14:textId="77777777" w:rsidR="00FF6FB7" w:rsidRPr="00D969EC" w:rsidRDefault="00FF6FB7" w:rsidP="00D969EC">
      <w:pPr>
        <w:pStyle w:val="BodyCopy"/>
        <w:spacing w:after="0"/>
        <w:rPr>
          <w:rFonts w:cstheme="majorBidi"/>
          <w:bCs w:val="0"/>
          <w:iCs w:val="0"/>
          <w:color w:val="6E3894" w:themeColor="accent2"/>
        </w:rPr>
      </w:pPr>
      <w:r w:rsidRPr="00D969EC">
        <w:rPr>
          <w:rFonts w:cstheme="majorBidi"/>
          <w:bCs w:val="0"/>
          <w:iCs w:val="0"/>
          <w:color w:val="6E3894" w:themeColor="accent2"/>
        </w:rPr>
        <w:t>Satellite Dialysis Unit</w:t>
      </w:r>
    </w:p>
    <w:p w14:paraId="5E2AF517" w14:textId="77777777" w:rsidR="00FF6FB7" w:rsidRPr="000E3464" w:rsidRDefault="00FF6FB7" w:rsidP="00D26CCB">
      <w:pPr>
        <w:pStyle w:val="Bullet"/>
        <w:numPr>
          <w:ilvl w:val="0"/>
          <w:numId w:val="11"/>
        </w:numPr>
        <w:rPr>
          <w:bCs/>
          <w:iCs/>
        </w:rPr>
      </w:pPr>
      <w:r w:rsidRPr="000E3464">
        <w:rPr>
          <w:bCs/>
          <w:iCs/>
        </w:rPr>
        <w:t xml:space="preserve">Place bottle lid HOLLOW SIDE DOWN over bleeding area and press firmly so that no blood leaks out. </w:t>
      </w:r>
    </w:p>
    <w:p w14:paraId="31096D57" w14:textId="77777777" w:rsidR="00FF6FB7" w:rsidRPr="000E3464" w:rsidRDefault="00FF6FB7" w:rsidP="00D26CCB">
      <w:pPr>
        <w:pStyle w:val="Bullet"/>
        <w:numPr>
          <w:ilvl w:val="0"/>
          <w:numId w:val="11"/>
        </w:numPr>
        <w:rPr>
          <w:bCs/>
          <w:iCs/>
        </w:rPr>
      </w:pPr>
      <w:r w:rsidRPr="000E3464">
        <w:rPr>
          <w:bCs/>
          <w:iCs/>
        </w:rPr>
        <w:t xml:space="preserve">Call for help: </w:t>
      </w:r>
    </w:p>
    <w:p w14:paraId="51B4715B" w14:textId="77777777" w:rsidR="00FF6FB7" w:rsidRPr="00A57F3A" w:rsidRDefault="00FF6FB7" w:rsidP="00D26CCB">
      <w:pPr>
        <w:pStyle w:val="Bullet"/>
        <w:numPr>
          <w:ilvl w:val="1"/>
          <w:numId w:val="11"/>
        </w:numPr>
        <w:rPr>
          <w:bCs/>
          <w:iCs/>
        </w:rPr>
      </w:pPr>
      <w:r w:rsidRPr="00A57F3A">
        <w:rPr>
          <w:bCs/>
          <w:iCs/>
        </w:rPr>
        <w:t xml:space="preserve">Call ambulance - 0-000 from internal phone. </w:t>
      </w:r>
    </w:p>
    <w:p w14:paraId="0EC33491" w14:textId="7D6C2B94" w:rsidR="00FF6FB7" w:rsidRPr="00D969EC" w:rsidRDefault="00FF6FB7" w:rsidP="00D26CCB">
      <w:pPr>
        <w:pStyle w:val="Bullet"/>
        <w:numPr>
          <w:ilvl w:val="1"/>
          <w:numId w:val="11"/>
        </w:numPr>
      </w:pPr>
      <w:r w:rsidRPr="00A57F3A">
        <w:rPr>
          <w:bCs/>
          <w:iCs/>
        </w:rPr>
        <w:t xml:space="preserve">Tell ambulance controller that the patient has an uncontrolled dialysis access bleed. </w:t>
      </w:r>
    </w:p>
    <w:p w14:paraId="71C45BD1" w14:textId="77777777" w:rsidR="00FF6FB7" w:rsidRPr="000E3464" w:rsidRDefault="00FF6FB7" w:rsidP="00D26CCB">
      <w:pPr>
        <w:pStyle w:val="Bullet"/>
        <w:numPr>
          <w:ilvl w:val="0"/>
          <w:numId w:val="11"/>
        </w:numPr>
        <w:rPr>
          <w:bCs/>
          <w:iCs/>
        </w:rPr>
      </w:pPr>
      <w:r w:rsidRPr="000E3464">
        <w:rPr>
          <w:bCs/>
          <w:iCs/>
        </w:rPr>
        <w:t>You must continue to press firmly on the lid.  Note that it is ok for the lid to indent the skin.</w:t>
      </w:r>
    </w:p>
    <w:p w14:paraId="39343477" w14:textId="0CE62732" w:rsidR="00FF6FB7" w:rsidRPr="000E3464" w:rsidRDefault="00FF6FB7" w:rsidP="00D26CCB">
      <w:pPr>
        <w:pStyle w:val="Bullet"/>
        <w:numPr>
          <w:ilvl w:val="0"/>
          <w:numId w:val="11"/>
        </w:numPr>
        <w:rPr>
          <w:bCs/>
          <w:iCs/>
        </w:rPr>
      </w:pPr>
      <w:r w:rsidRPr="000E3464">
        <w:rPr>
          <w:bCs/>
          <w:iCs/>
        </w:rPr>
        <w:t xml:space="preserve">If appropriate you may tape the lid in place – however you must continue to monitor for signs of blood leaking out. DO NOT REMOVE THE LID            </w:t>
      </w:r>
    </w:p>
    <w:p w14:paraId="445C0207" w14:textId="777ADF0D" w:rsidR="00FF6FB7" w:rsidRPr="000E3464" w:rsidRDefault="00FF6FB7" w:rsidP="00D26CCB">
      <w:pPr>
        <w:pStyle w:val="Bullet"/>
        <w:numPr>
          <w:ilvl w:val="0"/>
          <w:numId w:val="11"/>
        </w:numPr>
        <w:rPr>
          <w:bCs/>
          <w:iCs/>
        </w:rPr>
      </w:pPr>
      <w:r w:rsidRPr="000E3464">
        <w:rPr>
          <w:bCs/>
          <w:iCs/>
        </w:rPr>
        <w:t xml:space="preserve">The patient is to be transferred to Canberra Hospital Emergency Department for vascular surgery review. </w:t>
      </w:r>
    </w:p>
    <w:p w14:paraId="1917695A" w14:textId="68315220" w:rsidR="00FF6FB7" w:rsidRPr="00FF6FB7" w:rsidRDefault="00D969EC" w:rsidP="00D969EC">
      <w:pPr>
        <w:pStyle w:val="BodyCopy"/>
        <w:pBdr>
          <w:top w:val="single" w:sz="4" w:space="1" w:color="auto"/>
          <w:left w:val="single" w:sz="4" w:space="4" w:color="auto"/>
          <w:bottom w:val="single" w:sz="4" w:space="12" w:color="auto"/>
          <w:right w:val="single" w:sz="4" w:space="4" w:color="auto"/>
        </w:pBdr>
        <w:rPr>
          <w:b/>
        </w:rPr>
      </w:pPr>
      <w:r w:rsidRPr="00FF6FB7">
        <w:rPr>
          <w:b/>
        </w:rPr>
        <w:t>A</w:t>
      </w:r>
      <w:r>
        <w:rPr>
          <w:b/>
        </w:rPr>
        <w:t>lert:</w:t>
      </w:r>
      <w:r w:rsidRPr="00FF6FB7">
        <w:t xml:space="preserve"> If</w:t>
      </w:r>
      <w:r w:rsidR="00FF6FB7" w:rsidRPr="00FF6FB7">
        <w:t xml:space="preserve"> a lid is not readily available, press firmly over the site of bleeding with TWO fingers until lid is available</w:t>
      </w:r>
      <w:r w:rsidR="00E42416">
        <w:t>.</w:t>
      </w:r>
    </w:p>
    <w:p w14:paraId="32315998" w14:textId="77777777" w:rsidR="00FF6FB7" w:rsidRPr="00D969EC" w:rsidRDefault="00FF6FB7" w:rsidP="00D969EC">
      <w:pPr>
        <w:pStyle w:val="BodyCopy"/>
        <w:pBdr>
          <w:top w:val="single" w:sz="4" w:space="1" w:color="auto"/>
          <w:left w:val="single" w:sz="4" w:space="4" w:color="auto"/>
          <w:bottom w:val="single" w:sz="4" w:space="12" w:color="auto"/>
          <w:right w:val="single" w:sz="4" w:space="4" w:color="auto"/>
        </w:pBdr>
        <w:spacing w:after="0"/>
      </w:pPr>
      <w:r w:rsidRPr="00FF6FB7">
        <w:t>DO NOT use gauze, towels, or pads to try to stop bleeding</w:t>
      </w:r>
    </w:p>
    <w:p w14:paraId="041D3BB9" w14:textId="7088CC3F" w:rsidR="00D969EC" w:rsidRPr="00D969EC" w:rsidRDefault="00FF6FB7" w:rsidP="00D969EC">
      <w:pPr>
        <w:pStyle w:val="BodyCopy"/>
        <w:pBdr>
          <w:top w:val="single" w:sz="4" w:space="1" w:color="auto"/>
          <w:left w:val="single" w:sz="4" w:space="4" w:color="auto"/>
          <w:bottom w:val="single" w:sz="4" w:space="12" w:color="auto"/>
          <w:right w:val="single" w:sz="4" w:space="4" w:color="auto"/>
        </w:pBdr>
      </w:pPr>
      <w:r w:rsidRPr="00FF6FB7">
        <w:t>DO NOT use a tourniquet to stop bleeding</w:t>
      </w:r>
      <w:r w:rsidRPr="00D969EC">
        <w:t xml:space="preserve"> </w:t>
      </w:r>
    </w:p>
    <w:p w14:paraId="56712E77" w14:textId="789A4296" w:rsidR="00FF6FB7" w:rsidRPr="00D969EC" w:rsidRDefault="00FF6FB7" w:rsidP="00D969EC">
      <w:pPr>
        <w:pStyle w:val="BodyCopy"/>
        <w:spacing w:after="0"/>
        <w:rPr>
          <w:rFonts w:cstheme="majorBidi"/>
          <w:bCs w:val="0"/>
          <w:iCs w:val="0"/>
          <w:color w:val="6E3894" w:themeColor="accent2"/>
        </w:rPr>
      </w:pPr>
      <w:r w:rsidRPr="00D969EC">
        <w:rPr>
          <w:rFonts w:cstheme="majorBidi"/>
          <w:bCs w:val="0"/>
          <w:iCs w:val="0"/>
          <w:color w:val="6E3894" w:themeColor="accent2"/>
        </w:rPr>
        <w:t xml:space="preserve">Canberra Hospital </w:t>
      </w:r>
    </w:p>
    <w:p w14:paraId="4F106A17" w14:textId="77777777" w:rsidR="00FF6FB7" w:rsidRPr="000E3464" w:rsidRDefault="00FF6FB7" w:rsidP="00D26CCB">
      <w:pPr>
        <w:pStyle w:val="Bullet"/>
        <w:numPr>
          <w:ilvl w:val="0"/>
          <w:numId w:val="11"/>
        </w:numPr>
        <w:rPr>
          <w:bCs/>
          <w:iCs/>
        </w:rPr>
      </w:pPr>
      <w:r w:rsidRPr="000E3464">
        <w:rPr>
          <w:bCs/>
          <w:iCs/>
        </w:rPr>
        <w:t xml:space="preserve">Place bottle lid HOLLOW SIDE DOWN over bleeding area and press firmly so that no blood leaks out. </w:t>
      </w:r>
    </w:p>
    <w:p w14:paraId="43C2CC8C" w14:textId="06169288" w:rsidR="00FF6FB7" w:rsidRPr="000E3464" w:rsidRDefault="00FF6FB7" w:rsidP="00D26CCB">
      <w:pPr>
        <w:pStyle w:val="Bullet"/>
        <w:numPr>
          <w:ilvl w:val="0"/>
          <w:numId w:val="11"/>
        </w:numPr>
        <w:rPr>
          <w:bCs/>
          <w:iCs/>
        </w:rPr>
      </w:pPr>
      <w:r w:rsidRPr="000E3464">
        <w:rPr>
          <w:bCs/>
          <w:iCs/>
        </w:rPr>
        <w:t>Call for help</w:t>
      </w:r>
    </w:p>
    <w:p w14:paraId="232DE8AF" w14:textId="77777777" w:rsidR="00FF6FB7" w:rsidRPr="000E3464" w:rsidRDefault="00FF6FB7" w:rsidP="00D26CCB">
      <w:pPr>
        <w:pStyle w:val="Bullet"/>
        <w:numPr>
          <w:ilvl w:val="0"/>
          <w:numId w:val="11"/>
        </w:numPr>
        <w:rPr>
          <w:bCs/>
          <w:iCs/>
        </w:rPr>
      </w:pPr>
      <w:r w:rsidRPr="000E3464">
        <w:rPr>
          <w:bCs/>
          <w:iCs/>
        </w:rPr>
        <w:t>Helper to dial 8 for MET response</w:t>
      </w:r>
    </w:p>
    <w:p w14:paraId="3344428A" w14:textId="77777777" w:rsidR="00FF6FB7" w:rsidRPr="000E3464" w:rsidRDefault="00FF6FB7" w:rsidP="00D26CCB">
      <w:pPr>
        <w:pStyle w:val="Bullet"/>
        <w:numPr>
          <w:ilvl w:val="0"/>
          <w:numId w:val="11"/>
        </w:numPr>
        <w:rPr>
          <w:bCs/>
          <w:iCs/>
        </w:rPr>
      </w:pPr>
      <w:r w:rsidRPr="000E3464">
        <w:rPr>
          <w:bCs/>
          <w:iCs/>
        </w:rPr>
        <w:t>You must continue to press firmly on the lid. Note that it is ok for the lid to indent the skin.</w:t>
      </w:r>
    </w:p>
    <w:p w14:paraId="5CB96E1D" w14:textId="11446884" w:rsidR="00FF6FB7" w:rsidRPr="000E3464" w:rsidRDefault="00FF6FB7" w:rsidP="00D26CCB">
      <w:pPr>
        <w:pStyle w:val="Bullet"/>
        <w:numPr>
          <w:ilvl w:val="0"/>
          <w:numId w:val="11"/>
        </w:numPr>
        <w:rPr>
          <w:bCs/>
          <w:iCs/>
        </w:rPr>
      </w:pPr>
      <w:r w:rsidRPr="000E3464">
        <w:rPr>
          <w:bCs/>
          <w:iCs/>
        </w:rPr>
        <w:t>If appropriate you may tape the lid in place – however you must continue to monitor for signs of blood leaking out.</w:t>
      </w:r>
      <w:r w:rsidR="00E42416" w:rsidRPr="000E3464">
        <w:rPr>
          <w:bCs/>
          <w:iCs/>
        </w:rPr>
        <w:t xml:space="preserve"> </w:t>
      </w:r>
      <w:r w:rsidRPr="000E3464">
        <w:rPr>
          <w:bCs/>
          <w:iCs/>
        </w:rPr>
        <w:t>DO NOT REMOVE THE LID     </w:t>
      </w:r>
    </w:p>
    <w:p w14:paraId="79287F72" w14:textId="4EE75790" w:rsidR="00D969EC" w:rsidRPr="000E3464" w:rsidRDefault="00FF6FB7" w:rsidP="00D26CCB">
      <w:pPr>
        <w:pStyle w:val="Bullet"/>
        <w:numPr>
          <w:ilvl w:val="0"/>
          <w:numId w:val="11"/>
        </w:numPr>
        <w:rPr>
          <w:bCs/>
          <w:iCs/>
        </w:rPr>
      </w:pPr>
      <w:r w:rsidRPr="000E3464">
        <w:rPr>
          <w:bCs/>
          <w:iCs/>
        </w:rPr>
        <w:t xml:space="preserve">The patient must have urgent vascular surgery review. </w:t>
      </w:r>
    </w:p>
    <w:p w14:paraId="2E33A933" w14:textId="1A2760CF" w:rsidR="00FF6FB7" w:rsidRPr="00FF6FB7" w:rsidRDefault="00D969EC" w:rsidP="00E42416">
      <w:pPr>
        <w:pStyle w:val="BodyCopy"/>
        <w:pBdr>
          <w:top w:val="single" w:sz="4" w:space="1" w:color="auto"/>
          <w:left w:val="single" w:sz="4" w:space="4" w:color="auto"/>
          <w:bottom w:val="single" w:sz="4" w:space="1" w:color="auto"/>
          <w:right w:val="single" w:sz="4" w:space="4" w:color="auto"/>
        </w:pBdr>
        <w:rPr>
          <w:b/>
        </w:rPr>
      </w:pPr>
      <w:r w:rsidRPr="00FF6FB7">
        <w:rPr>
          <w:b/>
        </w:rPr>
        <w:lastRenderedPageBreak/>
        <w:t>A</w:t>
      </w:r>
      <w:r>
        <w:rPr>
          <w:b/>
        </w:rPr>
        <w:t>lert:</w:t>
      </w:r>
      <w:r>
        <w:t xml:space="preserve"> </w:t>
      </w:r>
      <w:r w:rsidRPr="00FF6FB7">
        <w:t>If</w:t>
      </w:r>
      <w:r w:rsidR="00FF6FB7" w:rsidRPr="00FF6FB7">
        <w:t xml:space="preserve"> a lid is not readily available press firmly over the site of bleeding with TWO fingers until lid is available.</w:t>
      </w:r>
      <w:r w:rsidR="00FF6FB7" w:rsidRPr="00FF6FB7">
        <w:rPr>
          <w:b/>
        </w:rPr>
        <w:t xml:space="preserve"> </w:t>
      </w:r>
    </w:p>
    <w:p w14:paraId="0EEEE278" w14:textId="77777777" w:rsidR="00FF6FB7" w:rsidRPr="00FF6FB7" w:rsidRDefault="00FF6FB7" w:rsidP="00D969EC">
      <w:pPr>
        <w:pStyle w:val="BodyCopy"/>
        <w:pBdr>
          <w:top w:val="single" w:sz="4" w:space="1" w:color="auto"/>
          <w:left w:val="single" w:sz="4" w:space="4" w:color="auto"/>
          <w:bottom w:val="single" w:sz="4" w:space="1" w:color="auto"/>
          <w:right w:val="single" w:sz="4" w:space="4" w:color="auto"/>
        </w:pBdr>
        <w:spacing w:after="0"/>
        <w:rPr>
          <w:b/>
        </w:rPr>
      </w:pPr>
      <w:r w:rsidRPr="00FF6FB7">
        <w:t>DO NOT use gauze, towels, or pads to try to stop bleeding.</w:t>
      </w:r>
      <w:r w:rsidRPr="00FF6FB7">
        <w:rPr>
          <w:b/>
        </w:rPr>
        <w:t xml:space="preserve"> </w:t>
      </w:r>
    </w:p>
    <w:p w14:paraId="15CB393E" w14:textId="6D028398" w:rsidR="00CB28D4" w:rsidRDefault="00FF6FB7" w:rsidP="00A96C63">
      <w:pPr>
        <w:pStyle w:val="BodyCopy"/>
        <w:pBdr>
          <w:top w:val="single" w:sz="4" w:space="1" w:color="auto"/>
          <w:left w:val="single" w:sz="4" w:space="4" w:color="auto"/>
          <w:bottom w:val="single" w:sz="4" w:space="1" w:color="auto"/>
          <w:right w:val="single" w:sz="4" w:space="4" w:color="auto"/>
        </w:pBdr>
        <w:rPr>
          <w:b/>
        </w:rPr>
      </w:pPr>
      <w:r w:rsidRPr="00FF6FB7">
        <w:t>DO NOT use a tourniquet to stop bleeding.</w:t>
      </w:r>
      <w:r w:rsidRPr="00FF6FB7">
        <w:rPr>
          <w:b/>
        </w:rPr>
        <w:t xml:space="preserve"> </w:t>
      </w:r>
      <w:bookmarkStart w:id="26" w:name="_Toc173325158"/>
    </w:p>
    <w:p w14:paraId="64082D69" w14:textId="1D28DA09" w:rsidR="00E42416" w:rsidRPr="00E42416" w:rsidRDefault="00E42416" w:rsidP="00E42416">
      <w:pPr>
        <w:pStyle w:val="BodyCopy"/>
        <w:rPr>
          <w:b/>
        </w:rPr>
      </w:pPr>
      <w:r w:rsidRPr="00E42416">
        <w:rPr>
          <w:b/>
        </w:rPr>
        <w:t>Magnet given to all patients with Haemodialysis Access</w:t>
      </w:r>
      <w:bookmarkEnd w:id="26"/>
    </w:p>
    <w:p w14:paraId="389B328F" w14:textId="0D59450B" w:rsidR="00E42416" w:rsidRPr="00F26F1E" w:rsidRDefault="00E42416" w:rsidP="00E42416">
      <w:pPr>
        <w:pStyle w:val="BodyCopy"/>
      </w:pPr>
      <w:r w:rsidRPr="00E42416">
        <w:rPr>
          <w:noProof/>
        </w:rPr>
        <w:drawing>
          <wp:inline distT="0" distB="0" distL="0" distR="0" wp14:anchorId="55A27AAB" wp14:editId="5548CE5B">
            <wp:extent cx="5759450" cy="3192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192780"/>
                    </a:xfrm>
                    <a:prstGeom prst="rect">
                      <a:avLst/>
                    </a:prstGeom>
                  </pic:spPr>
                </pic:pic>
              </a:graphicData>
            </a:graphic>
          </wp:inline>
        </w:drawing>
      </w:r>
    </w:p>
    <w:p w14:paraId="294398E5" w14:textId="77777777" w:rsidR="00A57F3A" w:rsidRDefault="00A57F3A" w:rsidP="00D273B0">
      <w:pPr>
        <w:pStyle w:val="Tablebody"/>
        <w:rPr>
          <w:b/>
          <w:bCs w:val="0"/>
        </w:rPr>
      </w:pPr>
      <w:bookmarkStart w:id="27" w:name="_Toc173325159"/>
    </w:p>
    <w:p w14:paraId="013B6765" w14:textId="7881DE8C" w:rsidR="00D273B0" w:rsidRPr="00D273B0" w:rsidRDefault="00E42416" w:rsidP="00D273B0">
      <w:pPr>
        <w:pStyle w:val="Tablebody"/>
        <w:rPr>
          <w:b/>
          <w:bCs w:val="0"/>
        </w:rPr>
      </w:pPr>
      <w:r w:rsidRPr="00D273B0">
        <w:rPr>
          <w:b/>
          <w:bCs w:val="0"/>
        </w:rPr>
        <w:t>Modified Vascular Access Risk Assessment and Escalation</w:t>
      </w:r>
      <w:bookmarkEnd w:id="27"/>
    </w:p>
    <w:p w14:paraId="5207B7F6" w14:textId="5A22B9B6" w:rsidR="00E42416" w:rsidRPr="00E42416" w:rsidRDefault="00E42416" w:rsidP="00E42416">
      <w:pPr>
        <w:pStyle w:val="BodyCopy"/>
      </w:pPr>
      <w:r w:rsidRPr="00E42416">
        <w:t>For the Purpose of Surveillance of the AVF and AVG management, the development of the 2022 Modified Vascular Access Risk Assessment and Escalation (PYE Chart) is referred to in this guideline for management. When assessing patients access, please follow the PYE chart. See next page.</w:t>
      </w:r>
    </w:p>
    <w:p w14:paraId="0D29282B" w14:textId="77777777" w:rsidR="00E42416" w:rsidRPr="00E42416" w:rsidRDefault="00E42416" w:rsidP="00E42416">
      <w:pPr>
        <w:pStyle w:val="BodyCopy"/>
      </w:pPr>
    </w:p>
    <w:p w14:paraId="6AF1A38A" w14:textId="77777777" w:rsidR="00E42416" w:rsidRPr="00E42416" w:rsidRDefault="00E42416" w:rsidP="00E42416">
      <w:pPr>
        <w:pStyle w:val="BodyCopy"/>
      </w:pPr>
    </w:p>
    <w:p w14:paraId="531BC364" w14:textId="77777777" w:rsidR="00E42416" w:rsidRPr="00E42416" w:rsidRDefault="00E42416" w:rsidP="00E42416">
      <w:pPr>
        <w:pStyle w:val="BodyCopy"/>
      </w:pPr>
      <w:r w:rsidRPr="00E42416">
        <w:rPr>
          <w:noProof/>
        </w:rPr>
        <w:lastRenderedPageBreak/>
        <w:drawing>
          <wp:inline distT="0" distB="0" distL="0" distR="0" wp14:anchorId="652169E6" wp14:editId="4DE88B86">
            <wp:extent cx="5911850" cy="8360673"/>
            <wp:effectExtent l="0" t="0" r="0" b="2540"/>
            <wp:docPr id="2" name="Picture 2"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edical inform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841" cy="8366317"/>
                    </a:xfrm>
                    <a:prstGeom prst="rect">
                      <a:avLst/>
                    </a:prstGeom>
                  </pic:spPr>
                </pic:pic>
              </a:graphicData>
            </a:graphic>
          </wp:inline>
        </w:drawing>
      </w:r>
    </w:p>
    <w:p w14:paraId="6F84EAC3" w14:textId="77777777" w:rsidR="00F26F1E" w:rsidRDefault="00F26F1E">
      <w:pPr>
        <w:spacing w:before="0" w:after="0" w:line="240" w:lineRule="auto"/>
        <w:rPr>
          <w:rFonts w:eastAsia="Times New Roman"/>
          <w:b/>
          <w:color w:val="3D2262" w:themeColor="accent1"/>
          <w:szCs w:val="32"/>
          <w:lang w:eastAsia="en-US"/>
        </w:rPr>
      </w:pPr>
      <w:bookmarkStart w:id="28" w:name="_Toc173325160"/>
      <w:r>
        <w:br w:type="page"/>
      </w:r>
    </w:p>
    <w:p w14:paraId="6B23C0A5" w14:textId="34BA70C4" w:rsidR="00E42416" w:rsidRDefault="00E42416" w:rsidP="00D263B2">
      <w:pPr>
        <w:pStyle w:val="Heading4"/>
      </w:pPr>
      <w:bookmarkStart w:id="29" w:name="_Toc175637629"/>
      <w:r w:rsidRPr="00E42416">
        <w:lastRenderedPageBreak/>
        <w:t>2.2 Monitoring Haemodialysis Access</w:t>
      </w:r>
      <w:bookmarkEnd w:id="28"/>
      <w:bookmarkEnd w:id="29"/>
    </w:p>
    <w:p w14:paraId="58BAC42D" w14:textId="77777777" w:rsidR="00E42416" w:rsidRPr="00E42416" w:rsidRDefault="00E42416" w:rsidP="00CB28D4">
      <w:pPr>
        <w:pStyle w:val="BodyCopy"/>
        <w:spacing w:after="0"/>
        <w:rPr>
          <w:bCs w:val="0"/>
        </w:rPr>
      </w:pPr>
      <w:r w:rsidRPr="00E42416">
        <w:rPr>
          <w:bCs w:val="0"/>
        </w:rPr>
        <w:t>The monitoring of the dialysis access once created should be completed by following ways:</w:t>
      </w:r>
    </w:p>
    <w:p w14:paraId="1004E1B2" w14:textId="711F963D" w:rsidR="00E42416" w:rsidRPr="00F26F1E" w:rsidRDefault="00E42416" w:rsidP="00D26CCB">
      <w:pPr>
        <w:pStyle w:val="Bullet"/>
        <w:numPr>
          <w:ilvl w:val="0"/>
          <w:numId w:val="14"/>
        </w:numPr>
        <w:rPr>
          <w:bCs/>
          <w:iCs/>
        </w:rPr>
      </w:pPr>
      <w:r w:rsidRPr="00F26F1E">
        <w:rPr>
          <w:bCs/>
          <w:iCs/>
        </w:rPr>
        <w:t>Until patient is on dialysis, by the Renal Physician in the patients regular Nephrology clinic and can refer to DAN as required.</w:t>
      </w:r>
    </w:p>
    <w:p w14:paraId="265319FF" w14:textId="77777777" w:rsidR="00E42416" w:rsidRPr="00F26F1E" w:rsidRDefault="00E42416" w:rsidP="00D26CCB">
      <w:pPr>
        <w:pStyle w:val="Bullet"/>
        <w:numPr>
          <w:ilvl w:val="0"/>
          <w:numId w:val="14"/>
        </w:numPr>
        <w:rPr>
          <w:bCs/>
          <w:iCs/>
        </w:rPr>
      </w:pPr>
      <w:r w:rsidRPr="00F26F1E">
        <w:rPr>
          <w:bCs/>
          <w:iCs/>
        </w:rPr>
        <w:t>The Southern New South Wales Local Health District (SNSWLHD) Renal Outreach Clinical Nurse Specialist (CNS2) or Renal Clinic RN (in the absence of a Renal Outreach CNS2) for patients residing in Southern NSW and attending NSW renal clinics.</w:t>
      </w:r>
    </w:p>
    <w:p w14:paraId="5D19052E" w14:textId="77777777" w:rsidR="00E42416" w:rsidRPr="00F26F1E" w:rsidRDefault="00E42416" w:rsidP="00D26CCB">
      <w:pPr>
        <w:pStyle w:val="Bullet"/>
        <w:numPr>
          <w:ilvl w:val="0"/>
          <w:numId w:val="14"/>
        </w:numPr>
        <w:rPr>
          <w:bCs/>
          <w:iCs/>
        </w:rPr>
      </w:pPr>
      <w:r w:rsidRPr="00F26F1E">
        <w:rPr>
          <w:bCs/>
          <w:iCs/>
        </w:rPr>
        <w:t>In the absence of Renal Outreach CNS2, the clinic nephrologist should refer the patient to the local dialysis unit for AVF/AVG surveillance and inform the relevant SNSWLHD Nurse Unit Manager (NUM). The NUM will arrange with the patient to attend the Dialysis Unit for regular surveillance if not established on haemodialysis.</w:t>
      </w:r>
    </w:p>
    <w:p w14:paraId="23E8A2BC" w14:textId="77777777" w:rsidR="00E42416" w:rsidRPr="00F26F1E" w:rsidRDefault="00E42416" w:rsidP="00D26CCB">
      <w:pPr>
        <w:pStyle w:val="Bullet"/>
        <w:numPr>
          <w:ilvl w:val="0"/>
          <w:numId w:val="14"/>
        </w:numPr>
        <w:rPr>
          <w:bCs/>
          <w:iCs/>
        </w:rPr>
      </w:pPr>
      <w:r w:rsidRPr="00F26F1E">
        <w:rPr>
          <w:bCs/>
          <w:iCs/>
        </w:rPr>
        <w:t>The primary dialysis unit provider for patients on RRT.</w:t>
      </w:r>
    </w:p>
    <w:p w14:paraId="5B053F97" w14:textId="5EF4FBD7" w:rsidR="00E42416" w:rsidRPr="00F26F1E" w:rsidRDefault="00E42416" w:rsidP="00D26CCB">
      <w:pPr>
        <w:pStyle w:val="Bullet"/>
        <w:numPr>
          <w:ilvl w:val="0"/>
          <w:numId w:val="14"/>
        </w:numPr>
        <w:rPr>
          <w:bCs/>
          <w:iCs/>
        </w:rPr>
      </w:pPr>
      <w:r w:rsidRPr="00F26F1E">
        <w:rPr>
          <w:bCs/>
          <w:iCs/>
        </w:rPr>
        <w:t xml:space="preserve">The DAN during Renal Outpatient CHS clinic times and at vascular MDT clinics </w:t>
      </w:r>
    </w:p>
    <w:p w14:paraId="73656542" w14:textId="77777777" w:rsidR="00E42416" w:rsidRPr="00E42416" w:rsidRDefault="00E42416" w:rsidP="00CB28D4">
      <w:pPr>
        <w:pStyle w:val="BodyCopy"/>
        <w:spacing w:after="0"/>
        <w:rPr>
          <w:bCs w:val="0"/>
        </w:rPr>
      </w:pPr>
      <w:r w:rsidRPr="00600737">
        <w:rPr>
          <w:bCs w:val="0"/>
        </w:rPr>
        <w:t>For Transplant patients the Transplant Coordinator or the Renal Outreach CNS2 should discuss the following with the patient at their yearly transplant review along with other yearly required tests.</w:t>
      </w:r>
    </w:p>
    <w:p w14:paraId="13EA9A47" w14:textId="77777777" w:rsidR="00E42416" w:rsidRPr="00E42416" w:rsidRDefault="00E42416" w:rsidP="00D26CCB">
      <w:pPr>
        <w:pStyle w:val="Bullet"/>
        <w:numPr>
          <w:ilvl w:val="0"/>
          <w:numId w:val="11"/>
        </w:numPr>
        <w:rPr>
          <w:bCs/>
          <w:iCs/>
        </w:rPr>
      </w:pPr>
      <w:r w:rsidRPr="00E42416">
        <w:rPr>
          <w:bCs/>
          <w:iCs/>
        </w:rPr>
        <w:t xml:space="preserve">Check patient has copy of fistula information handout. </w:t>
      </w:r>
    </w:p>
    <w:p w14:paraId="2A2D4EAA" w14:textId="54109D54" w:rsidR="00E42416" w:rsidRPr="00E42416" w:rsidRDefault="00E42416" w:rsidP="00D26CCB">
      <w:pPr>
        <w:pStyle w:val="Bullet"/>
        <w:numPr>
          <w:ilvl w:val="0"/>
          <w:numId w:val="11"/>
        </w:numPr>
        <w:rPr>
          <w:bCs/>
          <w:iCs/>
        </w:rPr>
      </w:pPr>
      <w:r w:rsidRPr="00E42416">
        <w:rPr>
          <w:bCs/>
          <w:iCs/>
        </w:rPr>
        <w:t>Provide education for Stop the Bleed</w:t>
      </w:r>
      <w:r w:rsidR="00F26F1E">
        <w:rPr>
          <w:bCs/>
          <w:iCs/>
        </w:rPr>
        <w:t>.</w:t>
      </w:r>
      <w:r w:rsidRPr="00E42416">
        <w:rPr>
          <w:bCs/>
          <w:iCs/>
        </w:rPr>
        <w:t xml:space="preserve"> </w:t>
      </w:r>
    </w:p>
    <w:p w14:paraId="272FA46E" w14:textId="77777777" w:rsidR="00E42416" w:rsidRPr="00E42416" w:rsidRDefault="00E42416" w:rsidP="00D26CCB">
      <w:pPr>
        <w:pStyle w:val="Bullet"/>
        <w:numPr>
          <w:ilvl w:val="0"/>
          <w:numId w:val="11"/>
        </w:numPr>
        <w:rPr>
          <w:bCs/>
          <w:iCs/>
        </w:rPr>
      </w:pPr>
      <w:r w:rsidRPr="00E42416">
        <w:rPr>
          <w:bCs/>
          <w:iCs/>
        </w:rPr>
        <w:t>Check that the patient has supply of lids and fridge magnet available at time of return from transplant hospital.</w:t>
      </w:r>
    </w:p>
    <w:p w14:paraId="69C3CD2D" w14:textId="1C708A4A" w:rsidR="00E42416" w:rsidRPr="00E42416" w:rsidRDefault="00E42416" w:rsidP="00D26CCB">
      <w:pPr>
        <w:pStyle w:val="Bullet"/>
        <w:numPr>
          <w:ilvl w:val="0"/>
          <w:numId w:val="11"/>
        </w:numPr>
        <w:rPr>
          <w:bCs/>
          <w:iCs/>
        </w:rPr>
      </w:pPr>
      <w:r w:rsidRPr="00E42416">
        <w:rPr>
          <w:bCs/>
          <w:iCs/>
        </w:rPr>
        <w:t>Complete Vascular Access assessment on the AVATAR on DHR yearly</w:t>
      </w:r>
      <w:r w:rsidR="00F26F1E">
        <w:rPr>
          <w:bCs/>
          <w:iCs/>
        </w:rPr>
        <w:t>.</w:t>
      </w:r>
    </w:p>
    <w:p w14:paraId="17A3208D" w14:textId="6644BB83" w:rsidR="00E42416" w:rsidRPr="00E42416" w:rsidRDefault="00E42416" w:rsidP="00D26CCB">
      <w:pPr>
        <w:pStyle w:val="Bullet"/>
        <w:numPr>
          <w:ilvl w:val="0"/>
          <w:numId w:val="11"/>
        </w:numPr>
        <w:rPr>
          <w:bCs/>
          <w:iCs/>
        </w:rPr>
      </w:pPr>
      <w:r w:rsidRPr="00E42416">
        <w:rPr>
          <w:bCs/>
          <w:iCs/>
        </w:rPr>
        <w:t xml:space="preserve">Let patient know to contact DAN or Transplant co-ordinator if they have any concerns regarding their access. </w:t>
      </w:r>
    </w:p>
    <w:p w14:paraId="4AB69180" w14:textId="5688B379" w:rsidR="00E42416" w:rsidRPr="00F26F1E" w:rsidRDefault="00E42416" w:rsidP="00E42416">
      <w:pPr>
        <w:pStyle w:val="BodyCopy"/>
        <w:pBdr>
          <w:top w:val="single" w:sz="4" w:space="1" w:color="auto"/>
          <w:left w:val="single" w:sz="4" w:space="4" w:color="auto"/>
          <w:bottom w:val="single" w:sz="4" w:space="1" w:color="auto"/>
          <w:right w:val="single" w:sz="4" w:space="4" w:color="auto"/>
        </w:pBdr>
        <w:rPr>
          <w:b/>
        </w:rPr>
      </w:pPr>
      <w:r w:rsidRPr="00E42416">
        <w:rPr>
          <w:b/>
        </w:rPr>
        <w:t>Note</w:t>
      </w:r>
      <w:r w:rsidR="00F26F1E">
        <w:rPr>
          <w:b/>
        </w:rPr>
        <w:t xml:space="preserve">: </w:t>
      </w:r>
      <w:r w:rsidRPr="00E42416">
        <w:rPr>
          <w:bCs w:val="0"/>
        </w:rPr>
        <w:t xml:space="preserve">Please follow PYE Chart (page </w:t>
      </w:r>
      <w:r w:rsidR="00600737">
        <w:rPr>
          <w:bCs w:val="0"/>
        </w:rPr>
        <w:t>9</w:t>
      </w:r>
      <w:r w:rsidRPr="00E42416">
        <w:rPr>
          <w:bCs w:val="0"/>
        </w:rPr>
        <w:t>) Escalation process for any of concern, at risk or high-risk dialysis access.</w:t>
      </w:r>
    </w:p>
    <w:p w14:paraId="59099400" w14:textId="317F94E4" w:rsidR="00E42416" w:rsidRPr="00E42416" w:rsidRDefault="00E42416" w:rsidP="00E448D7">
      <w:pPr>
        <w:pStyle w:val="BodyCopy"/>
        <w:pBdr>
          <w:top w:val="single" w:sz="4" w:space="1" w:color="auto"/>
          <w:left w:val="single" w:sz="4" w:space="4" w:color="auto"/>
          <w:bottom w:val="single" w:sz="4" w:space="1" w:color="auto"/>
          <w:right w:val="single" w:sz="4" w:space="4" w:color="auto"/>
        </w:pBdr>
        <w:rPr>
          <w:bCs w:val="0"/>
        </w:rPr>
      </w:pPr>
      <w:r w:rsidRPr="00E42416">
        <w:rPr>
          <w:bCs w:val="0"/>
        </w:rPr>
        <w:t>A referral to the DAN through DHR for all vascular access issues identified by criteria in the PYE CHART and include a documented vascular access assessment with images provided where possible with permission from the patient to attach to the DHR</w:t>
      </w:r>
    </w:p>
    <w:p w14:paraId="5F7FA22F" w14:textId="77777777" w:rsidR="00E42416" w:rsidRPr="00E42416" w:rsidRDefault="00E42416" w:rsidP="00D263B2">
      <w:pPr>
        <w:pStyle w:val="Heading4"/>
      </w:pPr>
      <w:bookmarkStart w:id="30" w:name="_Toc173325161"/>
      <w:bookmarkStart w:id="31" w:name="_Toc175637630"/>
      <w:r w:rsidRPr="00E42416">
        <w:t>2.3 Assessment of a New Vascular Access</w:t>
      </w:r>
      <w:bookmarkEnd w:id="30"/>
      <w:bookmarkEnd w:id="31"/>
    </w:p>
    <w:p w14:paraId="3E7DCB47" w14:textId="77777777" w:rsidR="00E42416" w:rsidRPr="00E42416" w:rsidRDefault="00E42416" w:rsidP="00D43685">
      <w:pPr>
        <w:pStyle w:val="BodyCopy"/>
        <w:spacing w:after="0"/>
        <w:rPr>
          <w:bCs w:val="0"/>
        </w:rPr>
      </w:pPr>
      <w:r w:rsidRPr="00E42416">
        <w:rPr>
          <w:bCs w:val="0"/>
        </w:rPr>
        <w:t>Nursing vascular access assessments in DHR following creation of an AVF, to be completed by the primary renal nursing team or the Renal Physician at regular clinics:</w:t>
      </w:r>
    </w:p>
    <w:p w14:paraId="7AEC3356" w14:textId="77777777" w:rsidR="00E42416" w:rsidRPr="00E42416" w:rsidRDefault="00E42416" w:rsidP="00D26CCB">
      <w:pPr>
        <w:pStyle w:val="Bullet"/>
        <w:numPr>
          <w:ilvl w:val="0"/>
          <w:numId w:val="11"/>
        </w:numPr>
        <w:rPr>
          <w:bCs/>
          <w:iCs/>
        </w:rPr>
      </w:pPr>
      <w:r w:rsidRPr="00E42416">
        <w:rPr>
          <w:bCs/>
          <w:iCs/>
        </w:rPr>
        <w:t>Six (6) weeks post-op – ultrasound and vascular surgeon review</w:t>
      </w:r>
    </w:p>
    <w:p w14:paraId="3CCF270A" w14:textId="61ABFB4E" w:rsidR="00D263B2" w:rsidRPr="00CB28D4" w:rsidRDefault="00E42416" w:rsidP="00D26CCB">
      <w:pPr>
        <w:pStyle w:val="Bullet"/>
        <w:numPr>
          <w:ilvl w:val="0"/>
          <w:numId w:val="11"/>
        </w:numPr>
        <w:rPr>
          <w:bCs/>
          <w:iCs/>
        </w:rPr>
      </w:pPr>
      <w:r w:rsidRPr="00E42416">
        <w:rPr>
          <w:bCs/>
          <w:iCs/>
        </w:rPr>
        <w:t>Ongoing management appointments as required.</w:t>
      </w:r>
    </w:p>
    <w:p w14:paraId="64B56461" w14:textId="77777777" w:rsidR="001E0596" w:rsidRDefault="00E42416" w:rsidP="001E0596">
      <w:pPr>
        <w:pStyle w:val="BodyCopy"/>
        <w:spacing w:after="0"/>
        <w:rPr>
          <w:rFonts w:cstheme="majorBidi"/>
          <w:bCs w:val="0"/>
          <w:iCs w:val="0"/>
          <w:color w:val="6E3894" w:themeColor="accent2"/>
        </w:rPr>
      </w:pPr>
      <w:r w:rsidRPr="00F26F1E">
        <w:rPr>
          <w:rFonts w:cstheme="majorBidi"/>
          <w:bCs w:val="0"/>
          <w:iCs w:val="0"/>
          <w:color w:val="6E3894" w:themeColor="accent2"/>
        </w:rPr>
        <w:t xml:space="preserve">Assessing the Access </w:t>
      </w:r>
    </w:p>
    <w:p w14:paraId="437B7EFB" w14:textId="0E18B3C6" w:rsidR="00E42416" w:rsidRPr="001E0596" w:rsidRDefault="00E42416" w:rsidP="001E0596">
      <w:pPr>
        <w:pStyle w:val="BodyCopy"/>
        <w:spacing w:after="0"/>
        <w:rPr>
          <w:rFonts w:cstheme="majorBidi"/>
          <w:bCs w:val="0"/>
          <w:iCs w:val="0"/>
          <w:color w:val="6E3894" w:themeColor="accent2"/>
        </w:rPr>
      </w:pPr>
      <w:r w:rsidRPr="001E0596">
        <w:rPr>
          <w:b/>
          <w:bCs w:val="0"/>
        </w:rPr>
        <w:t>Steps to be completed by Physician at clinic, outreach nurses, DAN, or Dialysis Nurses:</w:t>
      </w:r>
    </w:p>
    <w:p w14:paraId="73C346FC" w14:textId="77777777" w:rsidR="00E42416" w:rsidRPr="00E42416" w:rsidRDefault="00E42416" w:rsidP="00D26CCB">
      <w:pPr>
        <w:pStyle w:val="Bullet"/>
        <w:numPr>
          <w:ilvl w:val="0"/>
          <w:numId w:val="11"/>
        </w:numPr>
        <w:rPr>
          <w:bCs/>
          <w:iCs/>
        </w:rPr>
      </w:pPr>
      <w:r w:rsidRPr="00E42416">
        <w:rPr>
          <w:bCs/>
          <w:iCs/>
        </w:rPr>
        <w:t>Identify the correct patient with 3 points ID</w:t>
      </w:r>
    </w:p>
    <w:p w14:paraId="25872FA7" w14:textId="77777777" w:rsidR="00E42416" w:rsidRPr="00E42416" w:rsidRDefault="00E42416" w:rsidP="00D26CCB">
      <w:pPr>
        <w:pStyle w:val="Bullet"/>
        <w:numPr>
          <w:ilvl w:val="0"/>
          <w:numId w:val="11"/>
        </w:numPr>
        <w:rPr>
          <w:bCs/>
          <w:iCs/>
        </w:rPr>
      </w:pPr>
      <w:r w:rsidRPr="00E42416">
        <w:rPr>
          <w:bCs/>
          <w:iCs/>
        </w:rPr>
        <w:lastRenderedPageBreak/>
        <w:t>Perform hand hygiene</w:t>
      </w:r>
    </w:p>
    <w:p w14:paraId="4E3BE81E" w14:textId="77777777" w:rsidR="00E42416" w:rsidRPr="00E42416" w:rsidRDefault="00E42416" w:rsidP="00D26CCB">
      <w:pPr>
        <w:pStyle w:val="Bullet"/>
        <w:numPr>
          <w:ilvl w:val="0"/>
          <w:numId w:val="11"/>
        </w:numPr>
        <w:rPr>
          <w:bCs/>
          <w:iCs/>
        </w:rPr>
      </w:pPr>
      <w:r w:rsidRPr="00E42416">
        <w:rPr>
          <w:bCs/>
          <w:iCs/>
        </w:rPr>
        <w:t>Gain verbal consent from patient to examine the access</w:t>
      </w:r>
    </w:p>
    <w:p w14:paraId="6B44A78E" w14:textId="77777777" w:rsidR="00E42416" w:rsidRPr="00E42416" w:rsidRDefault="00E42416" w:rsidP="00D26CCB">
      <w:pPr>
        <w:pStyle w:val="Bullet"/>
        <w:numPr>
          <w:ilvl w:val="0"/>
          <w:numId w:val="11"/>
        </w:numPr>
        <w:rPr>
          <w:bCs/>
          <w:iCs/>
        </w:rPr>
      </w:pPr>
      <w:r w:rsidRPr="00E42416">
        <w:rPr>
          <w:bCs/>
          <w:iCs/>
        </w:rPr>
        <w:t>Assess for evidence of bruising and swelling</w:t>
      </w:r>
    </w:p>
    <w:p w14:paraId="43DCD890" w14:textId="77777777" w:rsidR="00E42416" w:rsidRPr="00E42416" w:rsidRDefault="00E42416" w:rsidP="00D26CCB">
      <w:pPr>
        <w:pStyle w:val="Bullet"/>
        <w:numPr>
          <w:ilvl w:val="0"/>
          <w:numId w:val="11"/>
        </w:numPr>
        <w:rPr>
          <w:bCs/>
          <w:iCs/>
        </w:rPr>
      </w:pPr>
      <w:r w:rsidRPr="00E42416">
        <w:rPr>
          <w:bCs/>
          <w:iCs/>
        </w:rPr>
        <w:t xml:space="preserve">Examine access and incision site for infection/healing (redness, discharge and   </w:t>
      </w:r>
    </w:p>
    <w:p w14:paraId="0A6CEE66" w14:textId="77777777" w:rsidR="00E42416" w:rsidRPr="00E42416" w:rsidRDefault="00E42416" w:rsidP="00D26CCB">
      <w:pPr>
        <w:pStyle w:val="Bullet"/>
        <w:numPr>
          <w:ilvl w:val="0"/>
          <w:numId w:val="11"/>
        </w:numPr>
        <w:rPr>
          <w:bCs/>
          <w:iCs/>
        </w:rPr>
      </w:pPr>
      <w:r w:rsidRPr="00E42416">
        <w:rPr>
          <w:bCs/>
          <w:iCs/>
        </w:rPr>
        <w:t>swelling)</w:t>
      </w:r>
    </w:p>
    <w:p w14:paraId="1002699E" w14:textId="77777777" w:rsidR="00E42416" w:rsidRPr="00E42416" w:rsidRDefault="00E42416" w:rsidP="00D26CCB">
      <w:pPr>
        <w:pStyle w:val="Bullet"/>
        <w:numPr>
          <w:ilvl w:val="0"/>
          <w:numId w:val="11"/>
        </w:numPr>
        <w:rPr>
          <w:bCs/>
          <w:iCs/>
        </w:rPr>
      </w:pPr>
      <w:r w:rsidRPr="00E42416">
        <w:rPr>
          <w:bCs/>
          <w:iCs/>
        </w:rPr>
        <w:t>Check for signs of cyanosis of the fingertips and delayed capillary refill of the nail bed.</w:t>
      </w:r>
    </w:p>
    <w:p w14:paraId="479A8C78" w14:textId="77777777" w:rsidR="00E42416" w:rsidRPr="00E42416" w:rsidRDefault="00E42416" w:rsidP="00D26CCB">
      <w:pPr>
        <w:pStyle w:val="Bullet"/>
        <w:numPr>
          <w:ilvl w:val="0"/>
          <w:numId w:val="11"/>
        </w:numPr>
        <w:rPr>
          <w:bCs/>
          <w:iCs/>
        </w:rPr>
      </w:pPr>
      <w:r w:rsidRPr="00E42416">
        <w:rPr>
          <w:bCs/>
          <w:iCs/>
        </w:rPr>
        <w:t>Check patency by auscultation using stethoscope, listen for bruit at the arteriovenous anastomosis; note changes in pitch and amplitude of bruit along the vascular access path</w:t>
      </w:r>
    </w:p>
    <w:p w14:paraId="0F0BA8AB" w14:textId="77777777" w:rsidR="00E42416" w:rsidRPr="00E42416" w:rsidRDefault="00E42416" w:rsidP="00D26CCB">
      <w:pPr>
        <w:pStyle w:val="Bullet"/>
        <w:numPr>
          <w:ilvl w:val="0"/>
          <w:numId w:val="11"/>
        </w:numPr>
        <w:rPr>
          <w:bCs/>
          <w:iCs/>
        </w:rPr>
      </w:pPr>
      <w:r w:rsidRPr="00E42416">
        <w:rPr>
          <w:bCs/>
          <w:iCs/>
        </w:rPr>
        <w:t>Check calibre of the access by palpating the entire length of the AVF, using fingers to determine width and length: a strong thrill should be palpable at the anastomosis, decreasing as fingers move further away from the anastomosis</w:t>
      </w:r>
    </w:p>
    <w:p w14:paraId="4D527020" w14:textId="77777777" w:rsidR="00E42416" w:rsidRPr="00E42416" w:rsidRDefault="00E42416" w:rsidP="00D26CCB">
      <w:pPr>
        <w:pStyle w:val="Bullet"/>
        <w:numPr>
          <w:ilvl w:val="0"/>
          <w:numId w:val="11"/>
        </w:numPr>
        <w:rPr>
          <w:bCs/>
          <w:iCs/>
        </w:rPr>
      </w:pPr>
      <w:r w:rsidRPr="00E42416">
        <w:rPr>
          <w:bCs/>
          <w:iCs/>
        </w:rPr>
        <w:t>Check calibre of AVF by applying tourniquet enabling for easier palpation (not tight enough to occlude blood flow) and repeat above palpation</w:t>
      </w:r>
    </w:p>
    <w:p w14:paraId="6EA46AD1" w14:textId="77777777" w:rsidR="00E42416" w:rsidRPr="00E42416" w:rsidRDefault="00E42416" w:rsidP="00D26CCB">
      <w:pPr>
        <w:pStyle w:val="Bullet"/>
        <w:numPr>
          <w:ilvl w:val="0"/>
          <w:numId w:val="11"/>
        </w:numPr>
        <w:rPr>
          <w:bCs/>
          <w:iCs/>
        </w:rPr>
      </w:pPr>
      <w:r w:rsidRPr="00E42416">
        <w:rPr>
          <w:bCs/>
          <w:iCs/>
        </w:rPr>
        <w:t>Assess AVF with Onsite ultrasound, for access diameter, depth, and length</w:t>
      </w:r>
    </w:p>
    <w:p w14:paraId="34A2C30C" w14:textId="77777777" w:rsidR="00E42416" w:rsidRPr="00E42416" w:rsidRDefault="00E42416" w:rsidP="00D26CCB">
      <w:pPr>
        <w:pStyle w:val="Bullet"/>
        <w:numPr>
          <w:ilvl w:val="0"/>
          <w:numId w:val="11"/>
        </w:numPr>
        <w:rPr>
          <w:bCs/>
          <w:iCs/>
        </w:rPr>
      </w:pPr>
      <w:r w:rsidRPr="00E42416">
        <w:rPr>
          <w:bCs/>
          <w:iCs/>
        </w:rPr>
        <w:t>Check for evidence of Steal Syndrome by comparing temperature, colour and sensation of comparative non-access arm and digits</w:t>
      </w:r>
    </w:p>
    <w:p w14:paraId="13350896" w14:textId="54FD9322" w:rsidR="00E42416" w:rsidRPr="00E42416" w:rsidRDefault="00E42416" w:rsidP="00D26CCB">
      <w:pPr>
        <w:pStyle w:val="Bullet"/>
        <w:numPr>
          <w:ilvl w:val="0"/>
          <w:numId w:val="11"/>
        </w:numPr>
        <w:rPr>
          <w:bCs/>
          <w:iCs/>
        </w:rPr>
      </w:pPr>
      <w:r w:rsidRPr="00E42416">
        <w:rPr>
          <w:bCs/>
          <w:iCs/>
        </w:rPr>
        <w:t>Document assessment in the DHR.</w:t>
      </w:r>
    </w:p>
    <w:p w14:paraId="749723E7" w14:textId="77777777" w:rsidR="00E42416" w:rsidRPr="00E42416" w:rsidRDefault="00E42416" w:rsidP="00D263B2">
      <w:pPr>
        <w:pStyle w:val="Heading4"/>
      </w:pPr>
      <w:bookmarkStart w:id="32" w:name="_Toc20223053"/>
      <w:bookmarkStart w:id="33" w:name="_Toc173325162"/>
      <w:bookmarkStart w:id="34" w:name="_Toc175637631"/>
      <w:r w:rsidRPr="00E42416">
        <w:t>2.4 Assessment of an Established Vascular Access</w:t>
      </w:r>
      <w:bookmarkEnd w:id="32"/>
      <w:bookmarkEnd w:id="33"/>
      <w:bookmarkEnd w:id="34"/>
    </w:p>
    <w:p w14:paraId="654944B6" w14:textId="77777777" w:rsidR="00E42416" w:rsidRPr="00E42416" w:rsidRDefault="00E42416" w:rsidP="00AA1137">
      <w:pPr>
        <w:pStyle w:val="Bullet"/>
        <w:numPr>
          <w:ilvl w:val="0"/>
          <w:numId w:val="0"/>
        </w:numPr>
        <w:ind w:left="142"/>
        <w:rPr>
          <w:bCs/>
          <w:iCs/>
        </w:rPr>
      </w:pPr>
      <w:r w:rsidRPr="00E42416">
        <w:rPr>
          <w:bCs/>
          <w:iCs/>
        </w:rPr>
        <w:t xml:space="preserve">Vascular Access assessments on established accesses should occur in the dialysis clinics at each dialysis session </w:t>
      </w:r>
    </w:p>
    <w:p w14:paraId="46DDD441" w14:textId="77777777" w:rsidR="00E42416" w:rsidRPr="00E42416" w:rsidRDefault="00E42416" w:rsidP="00D26CCB">
      <w:pPr>
        <w:pStyle w:val="Bullet"/>
        <w:numPr>
          <w:ilvl w:val="0"/>
          <w:numId w:val="11"/>
        </w:numPr>
        <w:rPr>
          <w:bCs/>
          <w:iCs/>
        </w:rPr>
      </w:pPr>
      <w:r w:rsidRPr="00E42416">
        <w:rPr>
          <w:bCs/>
          <w:iCs/>
        </w:rPr>
        <w:t xml:space="preserve">A vascular access assessment includes: </w:t>
      </w:r>
    </w:p>
    <w:p w14:paraId="4724AF29" w14:textId="77777777" w:rsidR="00E42416" w:rsidRPr="00A57F3A" w:rsidRDefault="00E42416" w:rsidP="00D26CCB">
      <w:pPr>
        <w:pStyle w:val="Bullet"/>
        <w:numPr>
          <w:ilvl w:val="1"/>
          <w:numId w:val="11"/>
        </w:numPr>
        <w:rPr>
          <w:bCs/>
          <w:iCs/>
        </w:rPr>
      </w:pPr>
      <w:r w:rsidRPr="00A57F3A">
        <w:rPr>
          <w:bCs/>
          <w:iCs/>
        </w:rPr>
        <w:t>Physical assessment at each dialysis session e.g., bruit and thrill</w:t>
      </w:r>
    </w:p>
    <w:p w14:paraId="656080CC" w14:textId="77777777" w:rsidR="00E42416" w:rsidRPr="00A57F3A" w:rsidRDefault="00E42416" w:rsidP="00D26CCB">
      <w:pPr>
        <w:pStyle w:val="Bullet"/>
        <w:numPr>
          <w:ilvl w:val="1"/>
          <w:numId w:val="11"/>
        </w:numPr>
        <w:rPr>
          <w:bCs/>
          <w:iCs/>
        </w:rPr>
      </w:pPr>
      <w:r w:rsidRPr="00A57F3A">
        <w:rPr>
          <w:bCs/>
          <w:iCs/>
        </w:rPr>
        <w:t>Arm elevation test if abnormal bruit or thrill.</w:t>
      </w:r>
    </w:p>
    <w:p w14:paraId="423A0832" w14:textId="77777777" w:rsidR="00E42416" w:rsidRPr="00A57F3A" w:rsidRDefault="00E42416" w:rsidP="00D26CCB">
      <w:pPr>
        <w:pStyle w:val="Bullet"/>
        <w:numPr>
          <w:ilvl w:val="1"/>
          <w:numId w:val="11"/>
        </w:numPr>
        <w:rPr>
          <w:bCs/>
          <w:iCs/>
        </w:rPr>
      </w:pPr>
      <w:r w:rsidRPr="00A57F3A">
        <w:rPr>
          <w:bCs/>
          <w:iCs/>
        </w:rPr>
        <w:t>Access flow measurement using a Transonic® ultrasound machine. Refer to Haemodialysis for Adults Clinical Procedure.</w:t>
      </w:r>
    </w:p>
    <w:p w14:paraId="47594A31" w14:textId="77777777" w:rsidR="00E42416" w:rsidRPr="00E42416" w:rsidRDefault="00E42416" w:rsidP="00D26CCB">
      <w:pPr>
        <w:pStyle w:val="Bullet"/>
        <w:numPr>
          <w:ilvl w:val="0"/>
          <w:numId w:val="11"/>
        </w:numPr>
        <w:rPr>
          <w:bCs/>
          <w:iCs/>
        </w:rPr>
      </w:pPr>
      <w:r w:rsidRPr="00E42416">
        <w:rPr>
          <w:bCs/>
          <w:iCs/>
        </w:rPr>
        <w:t xml:space="preserve">Please refer to the PYE Chart </w:t>
      </w:r>
    </w:p>
    <w:p w14:paraId="1A4FCBCB" w14:textId="076FA5C9" w:rsidR="00E42416" w:rsidRPr="00E42416" w:rsidRDefault="00E42416" w:rsidP="00D26CCB">
      <w:pPr>
        <w:pStyle w:val="Bullet"/>
        <w:numPr>
          <w:ilvl w:val="0"/>
          <w:numId w:val="11"/>
        </w:numPr>
        <w:rPr>
          <w:bCs/>
          <w:iCs/>
        </w:rPr>
      </w:pPr>
      <w:r w:rsidRPr="00E42416">
        <w:rPr>
          <w:bCs/>
          <w:iCs/>
        </w:rPr>
        <w:t>A referral to the DAN through phone or DHR depending on the PYE chart criteria is required for all vascular access problems e.g., cannulation problems, concern with aneurysms, lesions on the access arm, symptoms of Steal Syndrome causing pain, infections, and abnormal access flow or recirculation measurements.</w:t>
      </w:r>
    </w:p>
    <w:p w14:paraId="0249DF33" w14:textId="77777777" w:rsidR="00E42416" w:rsidRPr="00E42416" w:rsidRDefault="00E42416" w:rsidP="00D263B2">
      <w:pPr>
        <w:pStyle w:val="Heading6"/>
        <w:rPr>
          <w:rFonts w:eastAsia="Times New Roman"/>
        </w:rPr>
      </w:pPr>
      <w:r w:rsidRPr="00E42416">
        <w:rPr>
          <w:rFonts w:eastAsia="Times New Roman"/>
        </w:rPr>
        <w:t>2.4.1 At the Start of Each Dialysis Session</w:t>
      </w:r>
    </w:p>
    <w:p w14:paraId="670460B2" w14:textId="77777777" w:rsidR="00E42416" w:rsidRPr="00E42416" w:rsidRDefault="00E42416" w:rsidP="00D26CCB">
      <w:pPr>
        <w:pStyle w:val="Bullet"/>
        <w:numPr>
          <w:ilvl w:val="0"/>
          <w:numId w:val="11"/>
        </w:numPr>
        <w:rPr>
          <w:bCs/>
          <w:iCs/>
        </w:rPr>
      </w:pPr>
      <w:r w:rsidRPr="00E42416">
        <w:rPr>
          <w:bCs/>
          <w:iCs/>
        </w:rPr>
        <w:t xml:space="preserve">Dialysis Nurse is to perform a physical examination of the access site to look for potential problems/changes such as persistent swelling of the limb, presence of collateral veins, prolonged bleeding after needle withdrawal, or altered characteristics of pulse or thrill in the outflow vein. Refer to PYE chart. </w:t>
      </w:r>
    </w:p>
    <w:p w14:paraId="2DFE7D36" w14:textId="77777777" w:rsidR="00E42416" w:rsidRPr="00E42416" w:rsidRDefault="00E42416" w:rsidP="00D26CCB">
      <w:pPr>
        <w:pStyle w:val="Bullet"/>
        <w:numPr>
          <w:ilvl w:val="0"/>
          <w:numId w:val="11"/>
        </w:numPr>
        <w:rPr>
          <w:bCs/>
          <w:iCs/>
        </w:rPr>
      </w:pPr>
      <w:r w:rsidRPr="00E42416">
        <w:rPr>
          <w:bCs/>
          <w:iCs/>
        </w:rPr>
        <w:t>Assess for coldness or pain distally to the AVF/AVG during dialysis, decreased sensation, weakness, or other reduction in function including skin changes. Refer to PYE Chart</w:t>
      </w:r>
    </w:p>
    <w:p w14:paraId="1716445B" w14:textId="77777777" w:rsidR="00E42416" w:rsidRPr="00E42416" w:rsidRDefault="00E42416" w:rsidP="00D26CCB">
      <w:pPr>
        <w:pStyle w:val="Bullet"/>
        <w:numPr>
          <w:ilvl w:val="0"/>
          <w:numId w:val="11"/>
        </w:numPr>
        <w:rPr>
          <w:bCs/>
          <w:iCs/>
        </w:rPr>
      </w:pPr>
      <w:r w:rsidRPr="00E42416">
        <w:rPr>
          <w:bCs/>
          <w:iCs/>
        </w:rPr>
        <w:t xml:space="preserve">Review dialysis clearances. </w:t>
      </w:r>
    </w:p>
    <w:p w14:paraId="4C491254" w14:textId="77777777" w:rsidR="00E42416" w:rsidRPr="00E42416" w:rsidRDefault="00E42416" w:rsidP="00D26CCB">
      <w:pPr>
        <w:pStyle w:val="Bullet"/>
        <w:numPr>
          <w:ilvl w:val="0"/>
          <w:numId w:val="11"/>
        </w:numPr>
        <w:rPr>
          <w:bCs/>
          <w:iCs/>
        </w:rPr>
      </w:pPr>
      <w:r w:rsidRPr="00E42416">
        <w:rPr>
          <w:bCs/>
          <w:iCs/>
        </w:rPr>
        <w:t>Observe for clotting of cannula during cannulation.</w:t>
      </w:r>
    </w:p>
    <w:p w14:paraId="2A50EDFE" w14:textId="77777777" w:rsidR="00E42416" w:rsidRPr="00E42416" w:rsidRDefault="00E42416" w:rsidP="00D26CCB">
      <w:pPr>
        <w:pStyle w:val="Bullet"/>
        <w:numPr>
          <w:ilvl w:val="0"/>
          <w:numId w:val="11"/>
        </w:numPr>
        <w:rPr>
          <w:bCs/>
          <w:iCs/>
        </w:rPr>
      </w:pPr>
      <w:r w:rsidRPr="00E42416">
        <w:rPr>
          <w:bCs/>
          <w:iCs/>
        </w:rPr>
        <w:lastRenderedPageBreak/>
        <w:t xml:space="preserve">Observe for low blood pressure periods which can put the access at risk of clotting. </w:t>
      </w:r>
    </w:p>
    <w:p w14:paraId="7DC6FC11" w14:textId="77777777" w:rsidR="00E42416" w:rsidRPr="00E42416" w:rsidRDefault="00E42416" w:rsidP="00D26CCB">
      <w:pPr>
        <w:pStyle w:val="Bullet"/>
        <w:numPr>
          <w:ilvl w:val="0"/>
          <w:numId w:val="11"/>
        </w:numPr>
        <w:rPr>
          <w:bCs/>
          <w:iCs/>
        </w:rPr>
      </w:pPr>
      <w:r w:rsidRPr="00E42416">
        <w:rPr>
          <w:bCs/>
          <w:iCs/>
        </w:rPr>
        <w:t>Monitor venous and arterial pressures during dialysis. High venous pressures and low arterial pressures indicate a potential access issue.</w:t>
      </w:r>
    </w:p>
    <w:p w14:paraId="55C10D5D" w14:textId="77777777" w:rsidR="00E42416" w:rsidRPr="00E42416" w:rsidRDefault="00E42416" w:rsidP="00D26CCB">
      <w:pPr>
        <w:pStyle w:val="Bullet"/>
        <w:numPr>
          <w:ilvl w:val="0"/>
          <w:numId w:val="11"/>
        </w:numPr>
        <w:rPr>
          <w:bCs/>
          <w:iCs/>
        </w:rPr>
      </w:pPr>
      <w:r w:rsidRPr="00E42416">
        <w:rPr>
          <w:bCs/>
          <w:iCs/>
        </w:rPr>
        <w:t xml:space="preserve">Monitor dialysis clearance. Decreased clearance may indicate access stenosis. </w:t>
      </w:r>
    </w:p>
    <w:p w14:paraId="6A2A85EB" w14:textId="77777777" w:rsidR="00E42416" w:rsidRPr="00F26F1E" w:rsidRDefault="00E42416" w:rsidP="00D26CCB">
      <w:pPr>
        <w:pStyle w:val="Bullet"/>
        <w:numPr>
          <w:ilvl w:val="0"/>
          <w:numId w:val="11"/>
        </w:numPr>
        <w:rPr>
          <w:bCs/>
          <w:iCs/>
        </w:rPr>
      </w:pPr>
      <w:r w:rsidRPr="00F26F1E">
        <w:rPr>
          <w:bCs/>
          <w:iCs/>
        </w:rPr>
        <w:t>Document and refer to the DAN through DHR for all vascular access problems as described above.</w:t>
      </w:r>
    </w:p>
    <w:p w14:paraId="7C60801A" w14:textId="77777777" w:rsidR="00E42416" w:rsidRPr="00E42416" w:rsidRDefault="00E42416" w:rsidP="00D263B2">
      <w:pPr>
        <w:pStyle w:val="Heading6"/>
        <w:rPr>
          <w:rFonts w:eastAsia="Times New Roman"/>
        </w:rPr>
      </w:pPr>
      <w:r w:rsidRPr="00E42416">
        <w:rPr>
          <w:rFonts w:eastAsia="Times New Roman"/>
        </w:rPr>
        <w:t>2.4.2 Access Flow Measurements</w:t>
      </w:r>
    </w:p>
    <w:p w14:paraId="1D1F6FB1" w14:textId="77777777" w:rsidR="00E42416" w:rsidRPr="00E42416" w:rsidRDefault="00E42416" w:rsidP="00D26CCB">
      <w:pPr>
        <w:pStyle w:val="Bullet"/>
        <w:numPr>
          <w:ilvl w:val="0"/>
          <w:numId w:val="11"/>
        </w:numPr>
        <w:rPr>
          <w:bCs/>
          <w:iCs/>
        </w:rPr>
      </w:pPr>
      <w:r w:rsidRPr="00E42416">
        <w:rPr>
          <w:bCs/>
          <w:iCs/>
        </w:rPr>
        <w:t>Flow based surveillance of a patient’s vascular access identifies patients at risk for inadequate dialysis and thrombolytic events. Access flow is measured using the Transonic® Machine.</w:t>
      </w:r>
    </w:p>
    <w:p w14:paraId="2F3F376E" w14:textId="2D01EF6B" w:rsidR="00E42416" w:rsidRPr="00E42416" w:rsidRDefault="00E42416" w:rsidP="00D26CCB">
      <w:pPr>
        <w:pStyle w:val="Bullet"/>
        <w:numPr>
          <w:ilvl w:val="0"/>
          <w:numId w:val="11"/>
        </w:numPr>
        <w:rPr>
          <w:bCs/>
          <w:iCs/>
        </w:rPr>
      </w:pPr>
      <w:r w:rsidRPr="00E42416">
        <w:rPr>
          <w:bCs/>
          <w:iCs/>
        </w:rPr>
        <w:t>Refer to DAN through DHR in the event of an abnormal transonic measurement.</w:t>
      </w:r>
    </w:p>
    <w:p w14:paraId="273E4CE8" w14:textId="77777777" w:rsidR="00E42416" w:rsidRPr="00E42416" w:rsidRDefault="00E42416" w:rsidP="00D263B2">
      <w:pPr>
        <w:pStyle w:val="Heading6"/>
        <w:rPr>
          <w:rFonts w:eastAsia="Times New Roman"/>
        </w:rPr>
      </w:pPr>
      <w:r w:rsidRPr="00E42416">
        <w:rPr>
          <w:rFonts w:eastAsia="Times New Roman"/>
        </w:rPr>
        <w:t>2.4.3 Transonic Measurement Frequency</w:t>
      </w:r>
    </w:p>
    <w:p w14:paraId="1C1920DF" w14:textId="77777777" w:rsidR="00E42416" w:rsidRPr="00E42416" w:rsidRDefault="00E42416" w:rsidP="00D26CCB">
      <w:pPr>
        <w:pStyle w:val="Bullet"/>
        <w:numPr>
          <w:ilvl w:val="0"/>
          <w:numId w:val="11"/>
        </w:numPr>
        <w:rPr>
          <w:bCs/>
          <w:iCs/>
        </w:rPr>
      </w:pPr>
      <w:r w:rsidRPr="00E42416">
        <w:rPr>
          <w:bCs/>
          <w:iCs/>
        </w:rPr>
        <w:t>Two (2) weeks after successful cannulation to establish a baseline reading.</w:t>
      </w:r>
    </w:p>
    <w:p w14:paraId="0B0ED485" w14:textId="77777777" w:rsidR="00E42416" w:rsidRPr="00E42416" w:rsidRDefault="00E42416" w:rsidP="00D26CCB">
      <w:pPr>
        <w:pStyle w:val="Bullet"/>
        <w:numPr>
          <w:ilvl w:val="0"/>
          <w:numId w:val="11"/>
        </w:numPr>
        <w:rPr>
          <w:bCs/>
          <w:iCs/>
        </w:rPr>
      </w:pPr>
      <w:r w:rsidRPr="00E42416">
        <w:rPr>
          <w:bCs/>
          <w:iCs/>
        </w:rPr>
        <w:t xml:space="preserve">Every Three (3) months for access flow measurements, determining if in within normal range. </w:t>
      </w:r>
    </w:p>
    <w:p w14:paraId="52FBAD0F" w14:textId="77777777" w:rsidR="00E42416" w:rsidRPr="00E42416" w:rsidRDefault="00E42416" w:rsidP="00D26CCB">
      <w:pPr>
        <w:pStyle w:val="Bullet"/>
        <w:numPr>
          <w:ilvl w:val="0"/>
          <w:numId w:val="11"/>
        </w:numPr>
        <w:rPr>
          <w:bCs/>
          <w:iCs/>
        </w:rPr>
      </w:pPr>
      <w:r w:rsidRPr="00E42416">
        <w:rPr>
          <w:bCs/>
          <w:iCs/>
        </w:rPr>
        <w:t>One week post radiological intervention or as directed by DAN, Renal Specialist or Advanced Trainee Registrar (ATR).</w:t>
      </w:r>
    </w:p>
    <w:p w14:paraId="1C2B01E0" w14:textId="77777777" w:rsidR="00E42416" w:rsidRPr="00E42416" w:rsidRDefault="00E42416" w:rsidP="00D26CCB">
      <w:pPr>
        <w:pStyle w:val="Bullet"/>
        <w:numPr>
          <w:ilvl w:val="0"/>
          <w:numId w:val="11"/>
        </w:numPr>
        <w:rPr>
          <w:bCs/>
          <w:iCs/>
        </w:rPr>
      </w:pPr>
      <w:r w:rsidRPr="00E42416">
        <w:rPr>
          <w:bCs/>
          <w:iCs/>
        </w:rPr>
        <w:t>Monthly for problem access as defined by:</w:t>
      </w:r>
    </w:p>
    <w:p w14:paraId="38F3B7A8" w14:textId="77777777" w:rsidR="00E42416" w:rsidRPr="00A57F3A" w:rsidRDefault="00E42416" w:rsidP="00D26CCB">
      <w:pPr>
        <w:pStyle w:val="Bullet"/>
        <w:numPr>
          <w:ilvl w:val="1"/>
          <w:numId w:val="11"/>
        </w:numPr>
        <w:rPr>
          <w:bCs/>
          <w:iCs/>
        </w:rPr>
      </w:pPr>
      <w:r w:rsidRPr="00A57F3A">
        <w:rPr>
          <w:bCs/>
          <w:iCs/>
        </w:rPr>
        <w:t>Greater than three radiological interventions annually</w:t>
      </w:r>
    </w:p>
    <w:p w14:paraId="78D9743B" w14:textId="77777777" w:rsidR="00E42416" w:rsidRPr="00A57F3A" w:rsidRDefault="00E42416" w:rsidP="00D26CCB">
      <w:pPr>
        <w:pStyle w:val="Bullet"/>
        <w:numPr>
          <w:ilvl w:val="1"/>
          <w:numId w:val="11"/>
        </w:numPr>
        <w:rPr>
          <w:bCs/>
          <w:iCs/>
        </w:rPr>
      </w:pPr>
      <w:r w:rsidRPr="00A57F3A">
        <w:rPr>
          <w:bCs/>
          <w:iCs/>
        </w:rPr>
        <w:t>Previous stenosis identified</w:t>
      </w:r>
    </w:p>
    <w:p w14:paraId="494CF138" w14:textId="77777777" w:rsidR="00E42416" w:rsidRPr="00A57F3A" w:rsidRDefault="00E42416" w:rsidP="00D26CCB">
      <w:pPr>
        <w:pStyle w:val="Bullet"/>
        <w:numPr>
          <w:ilvl w:val="1"/>
          <w:numId w:val="11"/>
        </w:numPr>
        <w:rPr>
          <w:bCs/>
          <w:iCs/>
        </w:rPr>
      </w:pPr>
      <w:r w:rsidRPr="00A57F3A">
        <w:rPr>
          <w:bCs/>
          <w:iCs/>
        </w:rPr>
        <w:t>As directed by DAN, Renal Specialist or ATR.</w:t>
      </w:r>
    </w:p>
    <w:p w14:paraId="679728A0" w14:textId="5C87A9EB" w:rsidR="00481A6C" w:rsidRDefault="001564CC" w:rsidP="0091462B">
      <w:pPr>
        <w:pStyle w:val="BodyCopy"/>
      </w:pPr>
      <w:r>
        <w:t xml:space="preserve"> </w:t>
      </w:r>
      <w:hyperlink w:anchor="_top" w:history="1">
        <w:r w:rsidR="00481A6C" w:rsidRPr="00481A6C">
          <w:rPr>
            <w:rStyle w:val="Hyperlink"/>
            <w:iCs w:val="0"/>
          </w:rPr>
          <w:t>Back to Contents</w:t>
        </w:r>
      </w:hyperlink>
    </w:p>
    <w:p w14:paraId="2CFE73B8" w14:textId="231CF199" w:rsidR="0078367D" w:rsidRDefault="0078367D" w:rsidP="0078367D">
      <w:pPr>
        <w:pStyle w:val="Heading2"/>
      </w:pPr>
      <w:bookmarkStart w:id="35" w:name="_Toc175637632"/>
      <w:r w:rsidRPr="0078367D">
        <w:t xml:space="preserve">Section </w:t>
      </w:r>
      <w:r w:rsidR="00E42416">
        <w:t>3</w:t>
      </w:r>
      <w:r w:rsidRPr="0078367D">
        <w:t xml:space="preserve"> </w:t>
      </w:r>
      <w:r w:rsidR="00E42416">
        <w:t>–</w:t>
      </w:r>
      <w:r w:rsidRPr="0078367D">
        <w:t xml:space="preserve"> </w:t>
      </w:r>
      <w:r w:rsidR="00E42416">
        <w:t>Vascular Access Complications</w:t>
      </w:r>
      <w:bookmarkEnd w:id="35"/>
    </w:p>
    <w:p w14:paraId="6F14A167" w14:textId="77777777" w:rsidR="00E42416" w:rsidRPr="00E42416" w:rsidRDefault="00E42416" w:rsidP="00D263B2">
      <w:pPr>
        <w:pStyle w:val="Heading4"/>
      </w:pPr>
      <w:bookmarkStart w:id="36" w:name="_Toc173325164"/>
      <w:bookmarkStart w:id="37" w:name="_Toc175637633"/>
      <w:r w:rsidRPr="00E42416">
        <w:t>3.1 Access Flow Dysfunction</w:t>
      </w:r>
      <w:bookmarkEnd w:id="36"/>
      <w:bookmarkEnd w:id="37"/>
    </w:p>
    <w:p w14:paraId="0580EBF3" w14:textId="77777777" w:rsidR="00E42416" w:rsidRPr="00E42416" w:rsidRDefault="00E42416" w:rsidP="00F26F1E">
      <w:pPr>
        <w:pStyle w:val="BodyCopy"/>
        <w:spacing w:after="0"/>
      </w:pPr>
      <w:r w:rsidRPr="00E42416">
        <w:t>Dialysis unit nursing staff to notify DAN of abnormal access flow measurement as defined by:</w:t>
      </w:r>
    </w:p>
    <w:p w14:paraId="3DE882BF" w14:textId="77777777" w:rsidR="00E42416" w:rsidRPr="00E42416" w:rsidRDefault="00E42416" w:rsidP="00D26CCB">
      <w:pPr>
        <w:pStyle w:val="Bullet"/>
        <w:numPr>
          <w:ilvl w:val="0"/>
          <w:numId w:val="11"/>
        </w:numPr>
        <w:rPr>
          <w:bCs/>
          <w:iCs/>
        </w:rPr>
      </w:pPr>
      <w:r w:rsidRPr="00E42416">
        <w:rPr>
          <w:bCs/>
          <w:iCs/>
        </w:rPr>
        <w:t>AVF flow &lt; 500 mL/min</w:t>
      </w:r>
    </w:p>
    <w:p w14:paraId="1BECBF71" w14:textId="77777777" w:rsidR="00E42416" w:rsidRPr="00E42416" w:rsidRDefault="00E42416" w:rsidP="00D26CCB">
      <w:pPr>
        <w:pStyle w:val="Bullet"/>
        <w:numPr>
          <w:ilvl w:val="0"/>
          <w:numId w:val="11"/>
        </w:numPr>
        <w:rPr>
          <w:bCs/>
          <w:iCs/>
        </w:rPr>
      </w:pPr>
      <w:r w:rsidRPr="00E42416">
        <w:rPr>
          <w:bCs/>
          <w:iCs/>
        </w:rPr>
        <w:t>AVG flow &lt; 600 mL/min</w:t>
      </w:r>
    </w:p>
    <w:p w14:paraId="647914A9" w14:textId="77777777" w:rsidR="00E42416" w:rsidRPr="00E42416" w:rsidRDefault="00E42416" w:rsidP="00D26CCB">
      <w:pPr>
        <w:pStyle w:val="Bullet"/>
        <w:numPr>
          <w:ilvl w:val="0"/>
          <w:numId w:val="11"/>
        </w:numPr>
        <w:rPr>
          <w:bCs/>
          <w:iCs/>
        </w:rPr>
      </w:pPr>
      <w:r w:rsidRPr="00E42416">
        <w:rPr>
          <w:bCs/>
          <w:iCs/>
        </w:rPr>
        <w:t>AVG/AVF flow &gt; 1500 mL/min</w:t>
      </w:r>
    </w:p>
    <w:p w14:paraId="141A8398" w14:textId="77777777" w:rsidR="00E42416" w:rsidRPr="00E42416" w:rsidRDefault="00E42416" w:rsidP="00D26CCB">
      <w:pPr>
        <w:pStyle w:val="Bullet"/>
        <w:numPr>
          <w:ilvl w:val="0"/>
          <w:numId w:val="11"/>
        </w:numPr>
        <w:rPr>
          <w:bCs/>
          <w:iCs/>
        </w:rPr>
      </w:pPr>
      <w:r w:rsidRPr="00E42416">
        <w:rPr>
          <w:bCs/>
          <w:iCs/>
        </w:rPr>
        <w:t>30% decrease in transonic reading from previous reading</w:t>
      </w:r>
    </w:p>
    <w:p w14:paraId="55581832" w14:textId="0F0B915F" w:rsidR="00E42416" w:rsidRPr="00E42416" w:rsidRDefault="00E42416" w:rsidP="00D26CCB">
      <w:pPr>
        <w:pStyle w:val="Bullet"/>
        <w:numPr>
          <w:ilvl w:val="0"/>
          <w:numId w:val="11"/>
        </w:numPr>
        <w:rPr>
          <w:bCs/>
          <w:iCs/>
        </w:rPr>
      </w:pPr>
      <w:r w:rsidRPr="00E42416">
        <w:rPr>
          <w:bCs/>
          <w:iCs/>
        </w:rPr>
        <w:t>Recirculation measurement &gt; 0% using Transonic®.</w:t>
      </w:r>
    </w:p>
    <w:p w14:paraId="61A4E1A1" w14:textId="5026F665" w:rsidR="00E42416" w:rsidRPr="00E42416" w:rsidRDefault="00E42416" w:rsidP="00E448D7">
      <w:pPr>
        <w:pStyle w:val="BodyCopy"/>
        <w:pBdr>
          <w:top w:val="single" w:sz="4" w:space="1" w:color="auto"/>
          <w:left w:val="single" w:sz="4" w:space="4" w:color="auto"/>
          <w:bottom w:val="single" w:sz="4" w:space="1" w:color="auto"/>
          <w:right w:val="single" w:sz="4" w:space="4" w:color="auto"/>
        </w:pBdr>
      </w:pPr>
      <w:r w:rsidRPr="00E42416">
        <w:rPr>
          <w:b/>
        </w:rPr>
        <w:t>Note</w:t>
      </w:r>
      <w:r w:rsidRPr="00E42416">
        <w:t>:</w:t>
      </w:r>
      <w:r w:rsidR="00F26F1E">
        <w:t xml:space="preserve"> </w:t>
      </w:r>
      <w:r w:rsidRPr="00E42416">
        <w:t xml:space="preserve">Notify all access flow dysfunction to DAN via DHR </w:t>
      </w:r>
    </w:p>
    <w:p w14:paraId="0D70BD06" w14:textId="77777777" w:rsidR="00E42416" w:rsidRPr="00E42416" w:rsidRDefault="00E42416" w:rsidP="00D263B2">
      <w:pPr>
        <w:pStyle w:val="Heading6"/>
        <w:rPr>
          <w:rFonts w:eastAsia="Times New Roman"/>
        </w:rPr>
      </w:pPr>
      <w:r w:rsidRPr="00E42416">
        <w:rPr>
          <w:rFonts w:eastAsia="Times New Roman"/>
        </w:rPr>
        <w:t>3.1.1 Management of Access Flow Dysfunction</w:t>
      </w:r>
    </w:p>
    <w:p w14:paraId="3910595C" w14:textId="77777777" w:rsidR="00E42416" w:rsidRPr="00E42416" w:rsidRDefault="00E42416" w:rsidP="00F26F1E">
      <w:pPr>
        <w:pStyle w:val="BodyCopy"/>
        <w:spacing w:after="0"/>
      </w:pPr>
      <w:r w:rsidRPr="00E42416">
        <w:t>DAN will liaise with Renal ATR and/or Renal Specialist to arrange subsequent treatment which may include:</w:t>
      </w:r>
    </w:p>
    <w:p w14:paraId="4340F184" w14:textId="77777777" w:rsidR="00E42416" w:rsidRPr="00E42416" w:rsidRDefault="00E42416" w:rsidP="00D26CCB">
      <w:pPr>
        <w:pStyle w:val="Bullet"/>
        <w:numPr>
          <w:ilvl w:val="0"/>
          <w:numId w:val="11"/>
        </w:numPr>
        <w:rPr>
          <w:bCs/>
          <w:iCs/>
        </w:rPr>
      </w:pPr>
      <w:proofErr w:type="spellStart"/>
      <w:r w:rsidRPr="00E42416">
        <w:rPr>
          <w:bCs/>
          <w:iCs/>
        </w:rPr>
        <w:t>Fistulogram</w:t>
      </w:r>
      <w:proofErr w:type="spellEnd"/>
      <w:r w:rsidRPr="00E42416">
        <w:rPr>
          <w:bCs/>
          <w:iCs/>
        </w:rPr>
        <w:t xml:space="preserve"> +/- Percutaneous Transluminal Angioplasty (PTA).</w:t>
      </w:r>
    </w:p>
    <w:p w14:paraId="2D7E3FA7" w14:textId="77777777" w:rsidR="00E42416" w:rsidRPr="00E42416" w:rsidRDefault="00E42416" w:rsidP="00D26CCB">
      <w:pPr>
        <w:pStyle w:val="Bullet"/>
        <w:numPr>
          <w:ilvl w:val="0"/>
          <w:numId w:val="11"/>
        </w:numPr>
        <w:rPr>
          <w:bCs/>
          <w:iCs/>
        </w:rPr>
      </w:pPr>
      <w:r w:rsidRPr="00E42416">
        <w:rPr>
          <w:bCs/>
          <w:iCs/>
        </w:rPr>
        <w:lastRenderedPageBreak/>
        <w:t xml:space="preserve">DAN can refer direct to Vascular Surgeon for intervention and book in directly for already mature accesses. DAN can refer direct to intervention with Vascular team Ultrasound (US) not required and can be performed with Vascular Surgeon at time of procedure. </w:t>
      </w:r>
    </w:p>
    <w:p w14:paraId="5F5CB651" w14:textId="7BCA0FFC" w:rsidR="00E42416" w:rsidRPr="00E42416" w:rsidRDefault="00E42416" w:rsidP="00D26CCB">
      <w:pPr>
        <w:pStyle w:val="Bullet"/>
        <w:numPr>
          <w:ilvl w:val="0"/>
          <w:numId w:val="11"/>
        </w:numPr>
        <w:rPr>
          <w:bCs/>
          <w:iCs/>
        </w:rPr>
      </w:pPr>
      <w:r w:rsidRPr="00E42416">
        <w:rPr>
          <w:bCs/>
          <w:iCs/>
        </w:rPr>
        <w:t xml:space="preserve">Ultrasound of the vascular access, at the discretion of Renal Specialist and DAN or direct straight to Surgeon for </w:t>
      </w:r>
      <w:proofErr w:type="spellStart"/>
      <w:r w:rsidRPr="00E42416">
        <w:rPr>
          <w:bCs/>
          <w:iCs/>
        </w:rPr>
        <w:t>Fistul</w:t>
      </w:r>
      <w:r w:rsidR="00600737">
        <w:rPr>
          <w:bCs/>
          <w:iCs/>
        </w:rPr>
        <w:t>o</w:t>
      </w:r>
      <w:r w:rsidRPr="00E42416">
        <w:rPr>
          <w:bCs/>
          <w:iCs/>
        </w:rPr>
        <w:t>gram</w:t>
      </w:r>
      <w:proofErr w:type="spellEnd"/>
    </w:p>
    <w:p w14:paraId="4406520F" w14:textId="67EF8983" w:rsidR="001564CC" w:rsidRPr="00F26F1E" w:rsidRDefault="00E42416" w:rsidP="00D26CCB">
      <w:pPr>
        <w:pStyle w:val="Bullet"/>
        <w:numPr>
          <w:ilvl w:val="0"/>
          <w:numId w:val="11"/>
        </w:numPr>
        <w:rPr>
          <w:bCs/>
          <w:iCs/>
        </w:rPr>
      </w:pPr>
      <w:r w:rsidRPr="00E42416">
        <w:rPr>
          <w:bCs/>
          <w:iCs/>
        </w:rPr>
        <w:t>Vascular Surgeon review.</w:t>
      </w:r>
    </w:p>
    <w:p w14:paraId="23697975" w14:textId="3B9E53EC" w:rsidR="00E42416" w:rsidRPr="00F26F1E" w:rsidRDefault="00E42416" w:rsidP="00F26F1E">
      <w:pPr>
        <w:pStyle w:val="BodyCopy"/>
        <w:spacing w:after="0"/>
        <w:rPr>
          <w:rFonts w:cstheme="majorBidi"/>
          <w:b/>
          <w:iCs w:val="0"/>
        </w:rPr>
      </w:pPr>
      <w:r w:rsidRPr="00F26F1E">
        <w:rPr>
          <w:rFonts w:cstheme="majorBidi"/>
          <w:b/>
          <w:iCs w:val="0"/>
        </w:rPr>
        <w:t>Patient Education</w:t>
      </w:r>
    </w:p>
    <w:p w14:paraId="20653FE5" w14:textId="77777777" w:rsidR="00E42416" w:rsidRPr="00E42416" w:rsidRDefault="00E42416" w:rsidP="00D26CCB">
      <w:pPr>
        <w:pStyle w:val="Bullet"/>
        <w:numPr>
          <w:ilvl w:val="0"/>
          <w:numId w:val="11"/>
        </w:numPr>
        <w:rPr>
          <w:bCs/>
          <w:iCs/>
        </w:rPr>
      </w:pPr>
      <w:r w:rsidRPr="00E42416">
        <w:rPr>
          <w:bCs/>
          <w:iCs/>
        </w:rPr>
        <w:t>Patient education material available to patient include:</w:t>
      </w:r>
    </w:p>
    <w:p w14:paraId="6750E51E" w14:textId="77777777" w:rsidR="00E42416" w:rsidRPr="00A57F3A" w:rsidRDefault="00E42416" w:rsidP="00D26CCB">
      <w:pPr>
        <w:pStyle w:val="Bullet"/>
        <w:numPr>
          <w:ilvl w:val="1"/>
          <w:numId w:val="11"/>
        </w:numPr>
        <w:rPr>
          <w:bCs/>
          <w:iCs/>
        </w:rPr>
      </w:pPr>
      <w:r w:rsidRPr="00A57F3A">
        <w:rPr>
          <w:bCs/>
          <w:iCs/>
        </w:rPr>
        <w:t xml:space="preserve">“What to expect when having a </w:t>
      </w:r>
      <w:proofErr w:type="spellStart"/>
      <w:r w:rsidRPr="00A57F3A">
        <w:rPr>
          <w:bCs/>
          <w:iCs/>
        </w:rPr>
        <w:t>fistulogram</w:t>
      </w:r>
      <w:proofErr w:type="spellEnd"/>
      <w:r w:rsidRPr="00A57F3A">
        <w:rPr>
          <w:bCs/>
          <w:iCs/>
        </w:rPr>
        <w:t>”? Locate on the Policy and Guidance Document Register</w:t>
      </w:r>
    </w:p>
    <w:p w14:paraId="2572A131" w14:textId="77777777" w:rsidR="00E42416" w:rsidRPr="00A57F3A" w:rsidRDefault="00E42416" w:rsidP="00D26CCB">
      <w:pPr>
        <w:pStyle w:val="Bullet"/>
        <w:numPr>
          <w:ilvl w:val="1"/>
          <w:numId w:val="11"/>
        </w:numPr>
        <w:rPr>
          <w:bCs/>
          <w:iCs/>
        </w:rPr>
      </w:pPr>
      <w:r w:rsidRPr="00A57F3A">
        <w:rPr>
          <w:bCs/>
          <w:iCs/>
        </w:rPr>
        <w:t xml:space="preserve">“Stop the Bleed – Use A Lid “ </w:t>
      </w:r>
    </w:p>
    <w:p w14:paraId="158DB30D" w14:textId="1999F1A4" w:rsidR="00E42416" w:rsidRPr="00F26F1E" w:rsidRDefault="00E42416" w:rsidP="00D26CCB">
      <w:pPr>
        <w:pStyle w:val="Bullet"/>
        <w:numPr>
          <w:ilvl w:val="0"/>
          <w:numId w:val="11"/>
        </w:numPr>
        <w:rPr>
          <w:bCs/>
          <w:iCs/>
        </w:rPr>
      </w:pPr>
      <w:r w:rsidRPr="00E42416">
        <w:rPr>
          <w:bCs/>
          <w:iCs/>
        </w:rPr>
        <w:t>Once commenced on dialysis, dialysis nurses to provide education and devices for emergency management of bleeding fistula.  See 2.1 First aid for ruptured fistula or uncontrolled dialysis access bleeding.</w:t>
      </w:r>
    </w:p>
    <w:p w14:paraId="781AA3C1" w14:textId="77777777" w:rsidR="00E42416" w:rsidRPr="00E42416" w:rsidRDefault="00E42416" w:rsidP="00D263B2">
      <w:pPr>
        <w:pStyle w:val="Heading4"/>
      </w:pPr>
      <w:bookmarkStart w:id="38" w:name="_Toc173325165"/>
      <w:bookmarkStart w:id="39" w:name="_Toc175637634"/>
      <w:r w:rsidRPr="00E42416">
        <w:t>3.2 Vascular Access Thrombosis</w:t>
      </w:r>
      <w:bookmarkEnd w:id="38"/>
      <w:bookmarkEnd w:id="39"/>
      <w:r w:rsidRPr="00E42416">
        <w:t xml:space="preserve"> </w:t>
      </w:r>
    </w:p>
    <w:p w14:paraId="460A12B1" w14:textId="5E854001" w:rsidR="00E42416" w:rsidRPr="00E42416" w:rsidRDefault="00E42416" w:rsidP="00E42416">
      <w:pPr>
        <w:pStyle w:val="BodyCopy"/>
      </w:pPr>
      <w:r w:rsidRPr="00E42416">
        <w:t>Vascular access thrombosis is characterised by diminished or no blood flow through the AVF or AVG. Vascular access thrombosis is a major cause of access failure and early intervention is recommended to maximize success rate. Refer to PYE Chart.</w:t>
      </w:r>
    </w:p>
    <w:p w14:paraId="1E6FCEC4" w14:textId="19262D93" w:rsidR="00E42416" w:rsidRPr="00F26F1E" w:rsidRDefault="00E42416" w:rsidP="00E448D7">
      <w:pPr>
        <w:pStyle w:val="BodyCopy"/>
        <w:pBdr>
          <w:top w:val="single" w:sz="4" w:space="1" w:color="auto"/>
          <w:left w:val="single" w:sz="4" w:space="4" w:color="auto"/>
          <w:bottom w:val="single" w:sz="4" w:space="1" w:color="auto"/>
          <w:right w:val="single" w:sz="4" w:space="4" w:color="auto"/>
        </w:pBdr>
        <w:rPr>
          <w:b/>
        </w:rPr>
      </w:pPr>
      <w:r w:rsidRPr="00E42416">
        <w:rPr>
          <w:b/>
        </w:rPr>
        <w:t>Note</w:t>
      </w:r>
      <w:r w:rsidR="00F26F1E">
        <w:rPr>
          <w:b/>
        </w:rPr>
        <w:t xml:space="preserve">: </w:t>
      </w:r>
      <w:r w:rsidRPr="00E42416">
        <w:t>Radiological Intervention for thrombosed access recommended to occur within 24 hours of thrombosis and before the next haemodialysis session.  Please alert vascular surgeon if</w:t>
      </w:r>
      <w:r w:rsidR="00E448D7">
        <w:t xml:space="preserve"> </w:t>
      </w:r>
      <w:proofErr w:type="spellStart"/>
      <w:r w:rsidRPr="00E42416">
        <w:t>declotting</w:t>
      </w:r>
      <w:proofErr w:type="spellEnd"/>
      <w:r w:rsidRPr="00E42416">
        <w:t xml:space="preserve"> is unable to occur within 24 hours through IR.</w:t>
      </w:r>
    </w:p>
    <w:p w14:paraId="5EF69EF8" w14:textId="2ADB7DBD" w:rsidR="00E42416" w:rsidRPr="00E42416" w:rsidRDefault="00E42416" w:rsidP="00E448D7">
      <w:pPr>
        <w:pStyle w:val="BodyCopy"/>
        <w:pBdr>
          <w:top w:val="single" w:sz="4" w:space="1" w:color="auto"/>
          <w:left w:val="single" w:sz="4" w:space="4" w:color="auto"/>
          <w:bottom w:val="single" w:sz="4" w:space="1" w:color="auto"/>
          <w:right w:val="single" w:sz="4" w:space="4" w:color="auto"/>
        </w:pBdr>
      </w:pPr>
      <w:r w:rsidRPr="00E42416">
        <w:t>During Business hours, this intervention will be organised by the DAN in consultation with Renal ATR and/or Renal Specialist or the Vascular Access Surgeon. If outside business hours, need to go through On-Call Nephrologist.</w:t>
      </w:r>
    </w:p>
    <w:p w14:paraId="71FDEEFA" w14:textId="4173798D" w:rsidR="00E42416" w:rsidRPr="00E42416" w:rsidRDefault="00E42416" w:rsidP="00E448D7">
      <w:pPr>
        <w:pStyle w:val="BodyCopy"/>
        <w:pBdr>
          <w:top w:val="single" w:sz="4" w:space="1" w:color="auto"/>
          <w:left w:val="single" w:sz="4" w:space="4" w:color="auto"/>
          <w:bottom w:val="single" w:sz="4" w:space="1" w:color="auto"/>
          <w:right w:val="single" w:sz="4" w:space="4" w:color="auto"/>
        </w:pBdr>
      </w:pPr>
      <w:r w:rsidRPr="00E42416">
        <w:t>Vascular Surgical Follow up post de-clotting, will be organised by the DAN. The DAN will consult with the Vascular Surgeon regarding follow up plan.</w:t>
      </w:r>
    </w:p>
    <w:p w14:paraId="0564EE08" w14:textId="772AC045" w:rsidR="00E42416" w:rsidRPr="00E42416" w:rsidRDefault="00E42416" w:rsidP="00E448D7">
      <w:pPr>
        <w:pStyle w:val="BodyCopy"/>
        <w:pBdr>
          <w:top w:val="single" w:sz="4" w:space="1" w:color="auto"/>
          <w:left w:val="single" w:sz="4" w:space="4" w:color="auto"/>
          <w:bottom w:val="single" w:sz="4" w:space="1" w:color="auto"/>
          <w:right w:val="single" w:sz="4" w:space="4" w:color="auto"/>
        </w:pBdr>
      </w:pPr>
      <w:r w:rsidRPr="00E42416">
        <w:t>If anticoagulation ongoing therapy be required, please discuss with Nephrologist as Dual Platelet anticoagulation will exclude patients from Transplant Waitlist</w:t>
      </w:r>
      <w:r w:rsidR="00E448D7">
        <w:t>.</w:t>
      </w:r>
    </w:p>
    <w:p w14:paraId="0C0C57D1" w14:textId="77777777" w:rsidR="00E42416" w:rsidRPr="00E42416" w:rsidRDefault="00E42416" w:rsidP="00D263B2">
      <w:pPr>
        <w:pStyle w:val="Heading6"/>
        <w:rPr>
          <w:rFonts w:eastAsia="Times New Roman"/>
        </w:rPr>
      </w:pPr>
      <w:r w:rsidRPr="00E42416">
        <w:rPr>
          <w:rFonts w:eastAsia="Times New Roman"/>
        </w:rPr>
        <w:t xml:space="preserve">3.2.1 Management of Thrombosed Vascular Access of all CKD and Haemodialysis Patients </w:t>
      </w:r>
    </w:p>
    <w:p w14:paraId="50919529" w14:textId="77777777" w:rsidR="00E42416" w:rsidRPr="00E42416" w:rsidRDefault="00E42416" w:rsidP="00F26F1E">
      <w:pPr>
        <w:pStyle w:val="BodyCopy"/>
        <w:spacing w:after="0"/>
        <w:rPr>
          <w:b/>
        </w:rPr>
      </w:pPr>
      <w:r w:rsidRPr="00E42416">
        <w:rPr>
          <w:b/>
        </w:rPr>
        <w:t>Business Hours</w:t>
      </w:r>
    </w:p>
    <w:p w14:paraId="7C14347C" w14:textId="77777777" w:rsidR="00E42416" w:rsidRPr="00E42416" w:rsidRDefault="00E42416" w:rsidP="00F26F1E">
      <w:pPr>
        <w:pStyle w:val="BodyCopy"/>
        <w:spacing w:after="0"/>
      </w:pPr>
      <w:r w:rsidRPr="00E42416">
        <w:t>Nursing Staff within Dialysis units are to alert DAN and/or Renal ATR of possible thrombosed access via phone not through DHR and:</w:t>
      </w:r>
    </w:p>
    <w:p w14:paraId="2E2E7D26" w14:textId="49034CDE" w:rsidR="00E42416" w:rsidRPr="00E42416" w:rsidRDefault="00E448D7" w:rsidP="00D26CCB">
      <w:pPr>
        <w:pStyle w:val="Bullet"/>
        <w:numPr>
          <w:ilvl w:val="0"/>
          <w:numId w:val="11"/>
        </w:numPr>
        <w:rPr>
          <w:bCs/>
          <w:iCs/>
        </w:rPr>
      </w:pPr>
      <w:r w:rsidRPr="00D43685">
        <w:rPr>
          <w:bCs/>
          <w:iCs/>
        </w:rPr>
        <w:t>T</w:t>
      </w:r>
      <w:r w:rsidR="00E42416" w:rsidRPr="00E42416">
        <w:rPr>
          <w:bCs/>
          <w:iCs/>
        </w:rPr>
        <w:t>ake pre-intervention bloods including:</w:t>
      </w:r>
    </w:p>
    <w:p w14:paraId="4883D746" w14:textId="77777777" w:rsidR="00E42416" w:rsidRPr="00A57F3A" w:rsidRDefault="00E42416" w:rsidP="00D26CCB">
      <w:pPr>
        <w:pStyle w:val="Bullet"/>
        <w:numPr>
          <w:ilvl w:val="1"/>
          <w:numId w:val="11"/>
        </w:numPr>
        <w:rPr>
          <w:bCs/>
          <w:iCs/>
        </w:rPr>
      </w:pPr>
      <w:r w:rsidRPr="00A57F3A">
        <w:rPr>
          <w:bCs/>
          <w:iCs/>
        </w:rPr>
        <w:t>Electrolytes Urea Creatinine (EUC)</w:t>
      </w:r>
    </w:p>
    <w:p w14:paraId="04E66250" w14:textId="77777777" w:rsidR="00E42416" w:rsidRPr="00A57F3A" w:rsidRDefault="00E42416" w:rsidP="00D26CCB">
      <w:pPr>
        <w:pStyle w:val="Bullet"/>
        <w:numPr>
          <w:ilvl w:val="1"/>
          <w:numId w:val="11"/>
        </w:numPr>
        <w:rPr>
          <w:bCs/>
          <w:iCs/>
        </w:rPr>
      </w:pPr>
      <w:r w:rsidRPr="00A57F3A">
        <w:rPr>
          <w:bCs/>
          <w:iCs/>
        </w:rPr>
        <w:t xml:space="preserve">Calcium Magnesium Phosphate (CMPO4) </w:t>
      </w:r>
    </w:p>
    <w:p w14:paraId="15564E4A" w14:textId="77777777" w:rsidR="00E42416" w:rsidRPr="00A57F3A" w:rsidRDefault="00E42416" w:rsidP="00D26CCB">
      <w:pPr>
        <w:pStyle w:val="Bullet"/>
        <w:numPr>
          <w:ilvl w:val="1"/>
          <w:numId w:val="11"/>
        </w:numPr>
        <w:rPr>
          <w:bCs/>
          <w:iCs/>
        </w:rPr>
      </w:pPr>
      <w:r w:rsidRPr="00A57F3A">
        <w:rPr>
          <w:bCs/>
          <w:iCs/>
        </w:rPr>
        <w:t xml:space="preserve">Full Blood Count (FBC) </w:t>
      </w:r>
    </w:p>
    <w:p w14:paraId="2B061B57" w14:textId="77777777" w:rsidR="00E42416" w:rsidRPr="00A57F3A" w:rsidRDefault="00E42416" w:rsidP="00D26CCB">
      <w:pPr>
        <w:pStyle w:val="Bullet"/>
        <w:numPr>
          <w:ilvl w:val="1"/>
          <w:numId w:val="11"/>
        </w:numPr>
        <w:rPr>
          <w:bCs/>
          <w:iCs/>
        </w:rPr>
      </w:pPr>
      <w:r w:rsidRPr="00A57F3A">
        <w:rPr>
          <w:bCs/>
          <w:iCs/>
        </w:rPr>
        <w:lastRenderedPageBreak/>
        <w:t>Full Coagulation Profile (FCP)</w:t>
      </w:r>
    </w:p>
    <w:p w14:paraId="54C16015" w14:textId="31B96C61" w:rsidR="00E42416" w:rsidRPr="00E448D7" w:rsidRDefault="00E448D7" w:rsidP="00D26CCB">
      <w:pPr>
        <w:pStyle w:val="Bullet"/>
        <w:numPr>
          <w:ilvl w:val="0"/>
          <w:numId w:val="11"/>
        </w:numPr>
        <w:rPr>
          <w:bCs/>
          <w:iCs/>
        </w:rPr>
      </w:pPr>
      <w:r w:rsidRPr="00D43685">
        <w:rPr>
          <w:bCs/>
          <w:iCs/>
        </w:rPr>
        <w:t>I</w:t>
      </w:r>
      <w:r w:rsidR="00E42416" w:rsidRPr="00E42416">
        <w:rPr>
          <w:bCs/>
          <w:iCs/>
        </w:rPr>
        <w:t>nstruct patient to fast until review by the DAN or Renal / Vascular team, as per Medical Imaging Procedure protocol</w:t>
      </w:r>
      <w:r>
        <w:rPr>
          <w:bCs/>
          <w:iCs/>
        </w:rPr>
        <w:t>.</w:t>
      </w:r>
    </w:p>
    <w:p w14:paraId="4314A6E2" w14:textId="75018883" w:rsidR="00E42416" w:rsidRPr="00E42416" w:rsidRDefault="0000142F" w:rsidP="00E448D7">
      <w:pPr>
        <w:pStyle w:val="BodyCopy"/>
        <w:pBdr>
          <w:top w:val="single" w:sz="4" w:space="1" w:color="auto"/>
          <w:left w:val="single" w:sz="4" w:space="4" w:color="auto"/>
          <w:bottom w:val="single" w:sz="4" w:space="1" w:color="auto"/>
          <w:right w:val="single" w:sz="4" w:space="4" w:color="auto"/>
        </w:pBdr>
      </w:pPr>
      <w:r w:rsidRPr="00E42416">
        <w:rPr>
          <w:b/>
        </w:rPr>
        <w:t>Note</w:t>
      </w:r>
      <w:r w:rsidRPr="00E42416">
        <w:t>: If</w:t>
      </w:r>
      <w:r w:rsidR="00E42416" w:rsidRPr="00E42416">
        <w:t xml:space="preserve"> the patient is an insulin-dependent diabetic – gain instructions from Renal ATR or Diabetic Educator</w:t>
      </w:r>
    </w:p>
    <w:p w14:paraId="32BCEB90" w14:textId="77777777" w:rsidR="00E448D7" w:rsidRPr="00D43685" w:rsidRDefault="00E448D7" w:rsidP="00D26CCB">
      <w:pPr>
        <w:pStyle w:val="Bullet"/>
        <w:numPr>
          <w:ilvl w:val="0"/>
          <w:numId w:val="11"/>
        </w:numPr>
        <w:rPr>
          <w:bCs/>
          <w:iCs/>
        </w:rPr>
      </w:pPr>
      <w:r w:rsidRPr="00D43685">
        <w:rPr>
          <w:bCs/>
          <w:iCs/>
        </w:rPr>
        <w:t>Await instructions from DAN and/or Renal ATR</w:t>
      </w:r>
    </w:p>
    <w:p w14:paraId="285C73A9" w14:textId="77777777" w:rsidR="00E448D7" w:rsidRDefault="00E448D7" w:rsidP="00D26CCB">
      <w:pPr>
        <w:pStyle w:val="Bullet"/>
        <w:numPr>
          <w:ilvl w:val="0"/>
          <w:numId w:val="11"/>
        </w:numPr>
        <w:rPr>
          <w:bCs/>
          <w:iCs/>
        </w:rPr>
      </w:pPr>
      <w:r w:rsidRPr="00D43685">
        <w:rPr>
          <w:bCs/>
          <w:iCs/>
        </w:rPr>
        <w:t xml:space="preserve">DAN is to liaise with Renal ATR and/or Renal Specialist to arrange radiological </w:t>
      </w:r>
      <w:proofErr w:type="spellStart"/>
      <w:r w:rsidRPr="00D43685">
        <w:rPr>
          <w:bCs/>
          <w:iCs/>
        </w:rPr>
        <w:t>declotting</w:t>
      </w:r>
      <w:proofErr w:type="spellEnd"/>
      <w:r w:rsidRPr="00D43685">
        <w:rPr>
          <w:bCs/>
          <w:iCs/>
        </w:rPr>
        <w:t xml:space="preserve"> of AVF or AVG.</w:t>
      </w:r>
    </w:p>
    <w:p w14:paraId="0D12D3F0" w14:textId="77777777" w:rsidR="000E3464" w:rsidRPr="00D43685" w:rsidRDefault="000E3464" w:rsidP="000E3464">
      <w:pPr>
        <w:pStyle w:val="Bullet"/>
        <w:numPr>
          <w:ilvl w:val="0"/>
          <w:numId w:val="0"/>
        </w:numPr>
        <w:ind w:left="360"/>
        <w:rPr>
          <w:bCs/>
          <w:iCs/>
        </w:rPr>
      </w:pPr>
    </w:p>
    <w:p w14:paraId="23B98C65" w14:textId="5E421640" w:rsidR="00E42416" w:rsidRPr="00E448D7" w:rsidRDefault="00E42416" w:rsidP="00E448D7">
      <w:pPr>
        <w:pStyle w:val="Bullet"/>
        <w:numPr>
          <w:ilvl w:val="0"/>
          <w:numId w:val="0"/>
        </w:numPr>
      </w:pPr>
      <w:r w:rsidRPr="00E448D7">
        <w:rPr>
          <w:b/>
        </w:rPr>
        <w:t>After Hours</w:t>
      </w:r>
    </w:p>
    <w:p w14:paraId="204BB1A5" w14:textId="77777777" w:rsidR="00E42416" w:rsidRPr="00D43685" w:rsidRDefault="00E42416" w:rsidP="00D26CCB">
      <w:pPr>
        <w:pStyle w:val="Bullet"/>
        <w:numPr>
          <w:ilvl w:val="0"/>
          <w:numId w:val="11"/>
        </w:numPr>
        <w:rPr>
          <w:bCs/>
          <w:iCs/>
        </w:rPr>
      </w:pPr>
      <w:r w:rsidRPr="00D43685">
        <w:rPr>
          <w:bCs/>
          <w:iCs/>
        </w:rPr>
        <w:t>Nursing Staff within Dialysis units are to alert the Renal Specialist on call.</w:t>
      </w:r>
    </w:p>
    <w:p w14:paraId="12EACE34" w14:textId="77777777" w:rsidR="00E42416" w:rsidRPr="00D43685" w:rsidRDefault="00E42416" w:rsidP="00D26CCB">
      <w:pPr>
        <w:pStyle w:val="Bullet"/>
        <w:numPr>
          <w:ilvl w:val="0"/>
          <w:numId w:val="11"/>
        </w:numPr>
        <w:rPr>
          <w:bCs/>
          <w:iCs/>
        </w:rPr>
      </w:pPr>
      <w:r w:rsidRPr="00D43685">
        <w:rPr>
          <w:bCs/>
          <w:iCs/>
        </w:rPr>
        <w:t>Take pre-intervention bloods including EUC, CMPO4, FBC and FCP if the patient is in the facility. If not in the facility, collection of bloods will be arranged by On-Call Renal Specialist or ATR.</w:t>
      </w:r>
    </w:p>
    <w:p w14:paraId="61341D05" w14:textId="1C99FB66" w:rsidR="00E42416" w:rsidRPr="00D43685" w:rsidRDefault="00E42416" w:rsidP="00D26CCB">
      <w:pPr>
        <w:pStyle w:val="Bullet"/>
        <w:numPr>
          <w:ilvl w:val="0"/>
          <w:numId w:val="11"/>
        </w:numPr>
        <w:rPr>
          <w:bCs/>
          <w:iCs/>
        </w:rPr>
      </w:pPr>
      <w:r w:rsidRPr="00D43685">
        <w:rPr>
          <w:bCs/>
          <w:iCs/>
        </w:rPr>
        <w:t>Instruct the patient to fast, until review of the DAN or Renal / Vascular team and as per Medical Imaging Procedure protocol.</w:t>
      </w:r>
    </w:p>
    <w:p w14:paraId="4AC01D5D" w14:textId="2077C394" w:rsidR="00E42416" w:rsidRPr="0000142F" w:rsidRDefault="00E42416" w:rsidP="00E448D7">
      <w:pPr>
        <w:pStyle w:val="BodyCopy"/>
        <w:pBdr>
          <w:top w:val="single" w:sz="4" w:space="1" w:color="auto"/>
          <w:left w:val="single" w:sz="4" w:space="4" w:color="auto"/>
          <w:bottom w:val="single" w:sz="4" w:space="1" w:color="auto"/>
          <w:right w:val="single" w:sz="4" w:space="4" w:color="auto"/>
        </w:pBdr>
        <w:rPr>
          <w:b/>
        </w:rPr>
      </w:pPr>
      <w:r w:rsidRPr="00E42416">
        <w:rPr>
          <w:b/>
        </w:rPr>
        <w:t>Note:</w:t>
      </w:r>
      <w:r w:rsidR="0000142F">
        <w:rPr>
          <w:b/>
        </w:rPr>
        <w:t xml:space="preserve"> </w:t>
      </w:r>
      <w:r w:rsidRPr="00E42416">
        <w:t>If the patient is an insulin-dependent diabetic – gain instructions form Renal ATR or Diabetic Educator</w:t>
      </w:r>
    </w:p>
    <w:p w14:paraId="47335579" w14:textId="77777777" w:rsidR="00E42416" w:rsidRPr="00D43685" w:rsidRDefault="00E42416" w:rsidP="00D26CCB">
      <w:pPr>
        <w:pStyle w:val="Bullet"/>
        <w:numPr>
          <w:ilvl w:val="0"/>
          <w:numId w:val="11"/>
        </w:numPr>
        <w:rPr>
          <w:bCs/>
          <w:iCs/>
        </w:rPr>
      </w:pPr>
      <w:r w:rsidRPr="00D43685">
        <w:rPr>
          <w:bCs/>
          <w:iCs/>
        </w:rPr>
        <w:t>Await instructions from Renal Specialist on call.</w:t>
      </w:r>
    </w:p>
    <w:p w14:paraId="0B6E103C" w14:textId="6D7E0734" w:rsidR="00E448D7" w:rsidRPr="00D43685" w:rsidRDefault="00E42416" w:rsidP="00D26CCB">
      <w:pPr>
        <w:pStyle w:val="Bullet"/>
        <w:numPr>
          <w:ilvl w:val="0"/>
          <w:numId w:val="11"/>
        </w:numPr>
        <w:rPr>
          <w:bCs/>
          <w:iCs/>
        </w:rPr>
      </w:pPr>
      <w:r w:rsidRPr="00D43685">
        <w:rPr>
          <w:bCs/>
          <w:iCs/>
        </w:rPr>
        <w:t>Consider referring patient to the Canberra Hospital Emergency Department</w:t>
      </w:r>
    </w:p>
    <w:p w14:paraId="69EEC06E" w14:textId="77777777" w:rsidR="00E42416" w:rsidRPr="00E42416" w:rsidRDefault="00E42416" w:rsidP="00D263B2">
      <w:pPr>
        <w:pStyle w:val="Heading4"/>
      </w:pPr>
      <w:bookmarkStart w:id="40" w:name="_Toc173325166"/>
      <w:bookmarkStart w:id="41" w:name="_Toc175637635"/>
      <w:r w:rsidRPr="00E42416">
        <w:t>3.3 Vascular Access Stenosis</w:t>
      </w:r>
      <w:bookmarkEnd w:id="40"/>
      <w:bookmarkEnd w:id="41"/>
    </w:p>
    <w:p w14:paraId="07591B59" w14:textId="77777777" w:rsidR="00E42416" w:rsidRPr="00E42416" w:rsidRDefault="00E42416" w:rsidP="00E42416">
      <w:pPr>
        <w:pStyle w:val="BodyCopy"/>
        <w:rPr>
          <w:lang w:val="en"/>
        </w:rPr>
      </w:pPr>
      <w:r w:rsidRPr="00E42416">
        <w:t xml:space="preserve">Vascular access </w:t>
      </w:r>
      <w:r w:rsidRPr="00E42416">
        <w:rPr>
          <w:lang w:val="en"/>
        </w:rPr>
        <w:t>stenosis is one of the major causes of dysfunction of an AVF and can lead to thrombosis and access failure. Refer to PYE Chart.</w:t>
      </w:r>
    </w:p>
    <w:p w14:paraId="007AE194" w14:textId="77777777" w:rsidR="00E42416" w:rsidRPr="00E42416" w:rsidRDefault="00E42416" w:rsidP="0000142F">
      <w:pPr>
        <w:pStyle w:val="BodyCopy"/>
        <w:spacing w:after="0"/>
        <w:rPr>
          <w:lang w:val="en"/>
        </w:rPr>
      </w:pPr>
      <w:r w:rsidRPr="00E42416">
        <w:rPr>
          <w:lang w:val="en"/>
        </w:rPr>
        <w:t xml:space="preserve">Stenosis of a vascular access is </w:t>
      </w:r>
      <w:proofErr w:type="spellStart"/>
      <w:r w:rsidRPr="00E42416">
        <w:rPr>
          <w:lang w:val="en"/>
        </w:rPr>
        <w:t>characterised</w:t>
      </w:r>
      <w:proofErr w:type="spellEnd"/>
      <w:r w:rsidRPr="00E42416">
        <w:rPr>
          <w:lang w:val="en"/>
        </w:rPr>
        <w:t xml:space="preserve"> by:</w:t>
      </w:r>
    </w:p>
    <w:p w14:paraId="052C9FBE" w14:textId="77777777" w:rsidR="00E42416" w:rsidRPr="00D43685" w:rsidRDefault="00E42416" w:rsidP="00D26CCB">
      <w:pPr>
        <w:pStyle w:val="Bullet"/>
        <w:numPr>
          <w:ilvl w:val="0"/>
          <w:numId w:val="11"/>
        </w:numPr>
        <w:rPr>
          <w:bCs/>
          <w:iCs/>
        </w:rPr>
      </w:pPr>
      <w:r w:rsidRPr="00D43685">
        <w:rPr>
          <w:bCs/>
          <w:iCs/>
        </w:rPr>
        <w:t>Prolonged bleeding after removal of dialysis needles</w:t>
      </w:r>
    </w:p>
    <w:p w14:paraId="1BF8FF9D" w14:textId="77777777" w:rsidR="00E42416" w:rsidRPr="00D43685" w:rsidRDefault="00E42416" w:rsidP="00D26CCB">
      <w:pPr>
        <w:pStyle w:val="Bullet"/>
        <w:numPr>
          <w:ilvl w:val="0"/>
          <w:numId w:val="11"/>
        </w:numPr>
        <w:rPr>
          <w:bCs/>
          <w:iCs/>
        </w:rPr>
      </w:pPr>
      <w:r w:rsidRPr="00D43685">
        <w:rPr>
          <w:bCs/>
          <w:iCs/>
        </w:rPr>
        <w:t>Increase in venous pressure</w:t>
      </w:r>
    </w:p>
    <w:p w14:paraId="3A72E2DD" w14:textId="77777777" w:rsidR="00E42416" w:rsidRPr="00D43685" w:rsidRDefault="00E42416" w:rsidP="00D26CCB">
      <w:pPr>
        <w:pStyle w:val="Bullet"/>
        <w:numPr>
          <w:ilvl w:val="0"/>
          <w:numId w:val="11"/>
        </w:numPr>
        <w:rPr>
          <w:bCs/>
          <w:iCs/>
        </w:rPr>
      </w:pPr>
      <w:r w:rsidRPr="00D43685">
        <w:rPr>
          <w:bCs/>
          <w:iCs/>
        </w:rPr>
        <w:t>Ongoing difficulties in cannulation</w:t>
      </w:r>
    </w:p>
    <w:p w14:paraId="64761502" w14:textId="77777777" w:rsidR="00E42416" w:rsidRPr="00D43685" w:rsidRDefault="00E42416" w:rsidP="00D26CCB">
      <w:pPr>
        <w:pStyle w:val="Bullet"/>
        <w:numPr>
          <w:ilvl w:val="0"/>
          <w:numId w:val="11"/>
        </w:numPr>
        <w:rPr>
          <w:bCs/>
          <w:iCs/>
        </w:rPr>
      </w:pPr>
      <w:r w:rsidRPr="00D43685">
        <w:rPr>
          <w:bCs/>
          <w:iCs/>
        </w:rPr>
        <w:t>Pain over fistula</w:t>
      </w:r>
    </w:p>
    <w:p w14:paraId="2110D248" w14:textId="77777777" w:rsidR="00E42416" w:rsidRPr="00D43685" w:rsidRDefault="00E42416" w:rsidP="00D26CCB">
      <w:pPr>
        <w:pStyle w:val="Bullet"/>
        <w:numPr>
          <w:ilvl w:val="0"/>
          <w:numId w:val="11"/>
        </w:numPr>
        <w:rPr>
          <w:bCs/>
          <w:iCs/>
        </w:rPr>
      </w:pPr>
      <w:r w:rsidRPr="00D43685">
        <w:rPr>
          <w:bCs/>
          <w:iCs/>
        </w:rPr>
        <w:t>Aberrant Transonic® measurements</w:t>
      </w:r>
    </w:p>
    <w:p w14:paraId="1D5FE4DB" w14:textId="77777777" w:rsidR="00E42416" w:rsidRPr="00D43685" w:rsidRDefault="00E42416" w:rsidP="00D26CCB">
      <w:pPr>
        <w:pStyle w:val="Bullet"/>
        <w:numPr>
          <w:ilvl w:val="0"/>
          <w:numId w:val="11"/>
        </w:numPr>
        <w:rPr>
          <w:bCs/>
          <w:iCs/>
        </w:rPr>
      </w:pPr>
      <w:r w:rsidRPr="00D43685">
        <w:rPr>
          <w:bCs/>
          <w:iCs/>
        </w:rPr>
        <w:t xml:space="preserve">Decreased dialysis clearance. </w:t>
      </w:r>
    </w:p>
    <w:p w14:paraId="378E366E" w14:textId="1E145DA7" w:rsidR="00E42416" w:rsidRPr="00D43685" w:rsidRDefault="00E42416" w:rsidP="00D26CCB">
      <w:pPr>
        <w:pStyle w:val="Bullet"/>
        <w:numPr>
          <w:ilvl w:val="0"/>
          <w:numId w:val="11"/>
        </w:numPr>
        <w:rPr>
          <w:bCs/>
          <w:iCs/>
        </w:rPr>
      </w:pPr>
      <w:r w:rsidRPr="00D43685">
        <w:rPr>
          <w:bCs/>
          <w:iCs/>
        </w:rPr>
        <w:t>High pitch sound instead of whooshing under stethoscope.</w:t>
      </w:r>
    </w:p>
    <w:p w14:paraId="06FB23CB" w14:textId="7C9CABD7" w:rsidR="00E42416" w:rsidRPr="00E42416" w:rsidRDefault="00E42416" w:rsidP="00D263B2">
      <w:pPr>
        <w:pStyle w:val="BodyCopy"/>
        <w:pBdr>
          <w:top w:val="single" w:sz="4" w:space="1" w:color="auto"/>
          <w:left w:val="single" w:sz="4" w:space="4" w:color="auto"/>
          <w:bottom w:val="single" w:sz="4" w:space="1" w:color="auto"/>
          <w:right w:val="single" w:sz="4" w:space="4" w:color="auto"/>
        </w:pBdr>
      </w:pPr>
      <w:r w:rsidRPr="00E42416">
        <w:rPr>
          <w:b/>
        </w:rPr>
        <w:t>Note</w:t>
      </w:r>
      <w:r w:rsidRPr="00E42416">
        <w:t>: Report all suspected dialysis access stenosis issues to DAN via DHR</w:t>
      </w:r>
    </w:p>
    <w:p w14:paraId="6B98DFBC" w14:textId="77777777" w:rsidR="00E42416" w:rsidRPr="00E42416" w:rsidRDefault="00E42416" w:rsidP="00D263B2">
      <w:pPr>
        <w:pStyle w:val="Heading6"/>
        <w:rPr>
          <w:rFonts w:eastAsia="Times New Roman"/>
        </w:rPr>
      </w:pPr>
      <w:r w:rsidRPr="00E42416">
        <w:rPr>
          <w:rFonts w:eastAsia="Times New Roman"/>
        </w:rPr>
        <w:t>3.3.1 Management of Vascular Access Stenosis</w:t>
      </w:r>
    </w:p>
    <w:p w14:paraId="62CC29F4" w14:textId="77777777" w:rsidR="00E42416" w:rsidRPr="00E42416" w:rsidRDefault="00E42416" w:rsidP="00D26CCB">
      <w:pPr>
        <w:pStyle w:val="Bullet"/>
        <w:numPr>
          <w:ilvl w:val="0"/>
          <w:numId w:val="11"/>
        </w:numPr>
        <w:rPr>
          <w:bCs/>
          <w:iCs/>
        </w:rPr>
      </w:pPr>
      <w:r w:rsidRPr="00E42416">
        <w:rPr>
          <w:bCs/>
          <w:iCs/>
        </w:rPr>
        <w:t>DAN will liaise with Renal ATR and/or Renal Specialist to arrange treatment, which may include:</w:t>
      </w:r>
    </w:p>
    <w:p w14:paraId="4D725CD1" w14:textId="77777777" w:rsidR="00E42416" w:rsidRPr="00D43685" w:rsidRDefault="00E42416" w:rsidP="00D26CCB">
      <w:pPr>
        <w:pStyle w:val="Bullet"/>
        <w:numPr>
          <w:ilvl w:val="1"/>
          <w:numId w:val="11"/>
        </w:numPr>
        <w:rPr>
          <w:bCs/>
          <w:iCs/>
        </w:rPr>
      </w:pPr>
      <w:proofErr w:type="spellStart"/>
      <w:r w:rsidRPr="00D43685">
        <w:rPr>
          <w:bCs/>
          <w:iCs/>
        </w:rPr>
        <w:lastRenderedPageBreak/>
        <w:t>Fistulogram</w:t>
      </w:r>
      <w:proofErr w:type="spellEnd"/>
      <w:r w:rsidRPr="00D43685">
        <w:rPr>
          <w:bCs/>
          <w:iCs/>
        </w:rPr>
        <w:t xml:space="preserve"> +/- Percutaneous Transluminal Angioplasty (PTA) </w:t>
      </w:r>
    </w:p>
    <w:p w14:paraId="375F9C56" w14:textId="77777777" w:rsidR="00E42416" w:rsidRPr="00E42416" w:rsidRDefault="00E42416" w:rsidP="00D26CCB">
      <w:pPr>
        <w:pStyle w:val="Bullet"/>
        <w:numPr>
          <w:ilvl w:val="0"/>
          <w:numId w:val="11"/>
        </w:numPr>
        <w:rPr>
          <w:bCs/>
          <w:iCs/>
        </w:rPr>
      </w:pPr>
      <w:r w:rsidRPr="00E42416">
        <w:rPr>
          <w:bCs/>
          <w:iCs/>
        </w:rPr>
        <w:t xml:space="preserve">The DAN can refer directly for intervention with Vascular team access if patient hash suspected stenosis. If the patient is not using access for </w:t>
      </w:r>
      <w:proofErr w:type="gramStart"/>
      <w:r w:rsidRPr="00E42416">
        <w:rPr>
          <w:bCs/>
          <w:iCs/>
        </w:rPr>
        <w:t>dialysis</w:t>
      </w:r>
      <w:proofErr w:type="gramEnd"/>
      <w:r w:rsidRPr="00E42416">
        <w:rPr>
          <w:bCs/>
          <w:iCs/>
        </w:rPr>
        <w:t xml:space="preserve"> they will need Ultrasound and review with Surgeon. </w:t>
      </w:r>
    </w:p>
    <w:p w14:paraId="6B660B61" w14:textId="5E836B0C" w:rsidR="00E448D7" w:rsidRPr="00E448D7" w:rsidRDefault="00E42416" w:rsidP="00D26CCB">
      <w:pPr>
        <w:pStyle w:val="Bullet"/>
        <w:numPr>
          <w:ilvl w:val="0"/>
          <w:numId w:val="11"/>
        </w:numPr>
        <w:rPr>
          <w:bCs/>
          <w:iCs/>
        </w:rPr>
      </w:pPr>
      <w:r w:rsidRPr="00E42416">
        <w:rPr>
          <w:bCs/>
          <w:iCs/>
        </w:rPr>
        <w:t>Vascular Surgeon review</w:t>
      </w:r>
      <w:bookmarkStart w:id="42" w:name="_Toc173325167"/>
    </w:p>
    <w:p w14:paraId="29576ECC" w14:textId="51C0C583" w:rsidR="00E42416" w:rsidRPr="00E42416" w:rsidRDefault="00E42416" w:rsidP="00D263B2">
      <w:pPr>
        <w:pStyle w:val="Heading4"/>
      </w:pPr>
      <w:bookmarkStart w:id="43" w:name="_Toc175637636"/>
      <w:r w:rsidRPr="00E42416">
        <w:t>3.4 Dialysis Access Steal Syndrome</w:t>
      </w:r>
      <w:bookmarkEnd w:id="42"/>
      <w:bookmarkEnd w:id="43"/>
      <w:r w:rsidRPr="00E42416">
        <w:t xml:space="preserve"> </w:t>
      </w:r>
    </w:p>
    <w:p w14:paraId="7FE556BF" w14:textId="55836A57" w:rsidR="00E42416" w:rsidRPr="00E42416" w:rsidRDefault="00E42416" w:rsidP="00E448D7">
      <w:pPr>
        <w:pStyle w:val="BodyCopy"/>
      </w:pPr>
      <w:r w:rsidRPr="00E42416">
        <w:t>Patients with Steal Syndrome can present with paraesthesia, pain, ulceration, and tissue loss. Dialysis Access Steal Syndrome (DASS) tends to present earlier in patients with an AVG, compared to those with a native AVF and is more likely in diabetic and older patients.</w:t>
      </w:r>
    </w:p>
    <w:p w14:paraId="1C3DE3D0" w14:textId="77777777" w:rsidR="00E42416" w:rsidRPr="00E42416" w:rsidRDefault="00E42416" w:rsidP="00D263B2">
      <w:pPr>
        <w:pStyle w:val="Heading6"/>
        <w:rPr>
          <w:rFonts w:eastAsia="Times New Roman"/>
        </w:rPr>
      </w:pPr>
      <w:r w:rsidRPr="00E42416">
        <w:rPr>
          <w:rFonts w:eastAsia="Times New Roman"/>
        </w:rPr>
        <w:t>3.4.1 Dialysis Access Steal Syndrome Assessment</w:t>
      </w:r>
    </w:p>
    <w:p w14:paraId="0D5950F2" w14:textId="77777777" w:rsidR="00E42416" w:rsidRPr="00E42416" w:rsidRDefault="00E42416" w:rsidP="000B0CE8">
      <w:pPr>
        <w:pStyle w:val="BodyCopy"/>
        <w:spacing w:after="0"/>
        <w:rPr>
          <w:b/>
        </w:rPr>
      </w:pPr>
      <w:r w:rsidRPr="00E42416">
        <w:rPr>
          <w:b/>
        </w:rPr>
        <w:t>Post – Operative</w:t>
      </w:r>
    </w:p>
    <w:p w14:paraId="3683181A" w14:textId="3524F271" w:rsidR="00E42416" w:rsidRPr="00E42416" w:rsidRDefault="00E42416" w:rsidP="0000142F">
      <w:pPr>
        <w:pStyle w:val="BodyCopy"/>
        <w:spacing w:after="0"/>
      </w:pPr>
      <w:r w:rsidRPr="00E42416">
        <w:t xml:space="preserve">Patients in high-risk groups (diabetes, elderly, those with multiple access attempts in an extremity) monitor closely for the first 24 hours postoperatively. Monitoring should include: </w:t>
      </w:r>
    </w:p>
    <w:p w14:paraId="5E405C29" w14:textId="77777777" w:rsidR="00E42416" w:rsidRPr="00D43685" w:rsidRDefault="00E42416" w:rsidP="00D26CCB">
      <w:pPr>
        <w:pStyle w:val="Bullet"/>
        <w:numPr>
          <w:ilvl w:val="0"/>
          <w:numId w:val="11"/>
        </w:numPr>
        <w:rPr>
          <w:bCs/>
          <w:iCs/>
        </w:rPr>
      </w:pPr>
      <w:r w:rsidRPr="00D43685">
        <w:rPr>
          <w:bCs/>
          <w:iCs/>
        </w:rPr>
        <w:t>Assessment of complaints, including sensations of coldness, numbness, tingling, and impairment of motor function (not limited by postoperative pain)</w:t>
      </w:r>
    </w:p>
    <w:p w14:paraId="661C6C01" w14:textId="77777777" w:rsidR="00E42416" w:rsidRPr="00D43685" w:rsidRDefault="00E42416" w:rsidP="00D26CCB">
      <w:pPr>
        <w:pStyle w:val="Bullet"/>
        <w:numPr>
          <w:ilvl w:val="0"/>
          <w:numId w:val="11"/>
        </w:numPr>
        <w:rPr>
          <w:bCs/>
          <w:iCs/>
        </w:rPr>
      </w:pPr>
      <w:r w:rsidRPr="00D43685">
        <w:rPr>
          <w:bCs/>
          <w:iCs/>
        </w:rPr>
        <w:t>Assessment of skin temperature, gross sensation, and movement and distal arterial pulses in comparison to the other limb</w:t>
      </w:r>
    </w:p>
    <w:p w14:paraId="627BE1B1" w14:textId="4871144F" w:rsidR="00E448D7" w:rsidRPr="00D43685" w:rsidRDefault="00E42416" w:rsidP="00D26CCB">
      <w:pPr>
        <w:pStyle w:val="Bullet"/>
        <w:numPr>
          <w:ilvl w:val="0"/>
          <w:numId w:val="11"/>
        </w:numPr>
        <w:rPr>
          <w:bCs/>
          <w:iCs/>
        </w:rPr>
      </w:pPr>
      <w:r w:rsidRPr="00D43685">
        <w:rPr>
          <w:bCs/>
          <w:iCs/>
        </w:rPr>
        <w:t>Educating patients to immediately report any coldness, loss of motion, or significant reduction in sensation</w:t>
      </w:r>
      <w:r w:rsidR="00E448D7" w:rsidRPr="00D43685">
        <w:rPr>
          <w:bCs/>
          <w:iCs/>
        </w:rPr>
        <w:t>.</w:t>
      </w:r>
    </w:p>
    <w:p w14:paraId="092384DF" w14:textId="1BBAA5EB" w:rsidR="00E42416" w:rsidRPr="00E42416" w:rsidRDefault="00E42416" w:rsidP="000B0CE8">
      <w:pPr>
        <w:pStyle w:val="BodyCopy"/>
        <w:spacing w:after="0"/>
        <w:rPr>
          <w:b/>
        </w:rPr>
      </w:pPr>
      <w:r w:rsidRPr="00E42416">
        <w:rPr>
          <w:b/>
        </w:rPr>
        <w:t>Established Access</w:t>
      </w:r>
    </w:p>
    <w:p w14:paraId="32AD2333" w14:textId="77777777" w:rsidR="00E42416" w:rsidRPr="00E42416" w:rsidRDefault="00E42416" w:rsidP="0000142F">
      <w:pPr>
        <w:pStyle w:val="BodyCopy"/>
        <w:spacing w:after="0"/>
      </w:pPr>
      <w:r w:rsidRPr="00E42416">
        <w:t>Chronic Kidney Disease (CKD) patients with an established fistula to be assessed by the DAN, or the dialysis unit nursing staff if on dialysis.</w:t>
      </w:r>
    </w:p>
    <w:p w14:paraId="372C1A3E" w14:textId="77777777" w:rsidR="00E42416" w:rsidRPr="0000142F" w:rsidRDefault="00E42416" w:rsidP="0000142F">
      <w:pPr>
        <w:spacing w:after="0"/>
      </w:pPr>
      <w:r w:rsidRPr="0000142F">
        <w:t>Dialysis Access Assessment should include:</w:t>
      </w:r>
    </w:p>
    <w:p w14:paraId="31F797A3" w14:textId="77777777" w:rsidR="00E42416" w:rsidRPr="00D43685" w:rsidRDefault="00E42416" w:rsidP="00D26CCB">
      <w:pPr>
        <w:pStyle w:val="Bullet"/>
        <w:numPr>
          <w:ilvl w:val="0"/>
          <w:numId w:val="11"/>
        </w:numPr>
        <w:rPr>
          <w:bCs/>
          <w:iCs/>
        </w:rPr>
      </w:pPr>
      <w:r w:rsidRPr="00D43685">
        <w:rPr>
          <w:bCs/>
          <w:iCs/>
        </w:rPr>
        <w:t xml:space="preserve">Assessing for cold limbs or pain distal to the access during dialysis, </w:t>
      </w:r>
    </w:p>
    <w:p w14:paraId="2E4C4D09" w14:textId="6322C875" w:rsidR="00E42416" w:rsidRPr="00D43685" w:rsidRDefault="00E42416" w:rsidP="00D26CCB">
      <w:pPr>
        <w:pStyle w:val="Bullet"/>
        <w:numPr>
          <w:ilvl w:val="0"/>
          <w:numId w:val="11"/>
        </w:numPr>
        <w:rPr>
          <w:bCs/>
          <w:iCs/>
        </w:rPr>
      </w:pPr>
      <w:r w:rsidRPr="00D43685">
        <w:rPr>
          <w:bCs/>
          <w:iCs/>
        </w:rPr>
        <w:t xml:space="preserve">Decreased sensation, weakness or other reduction in function including paralysis of weakness/clumsiness, or skin changes. </w:t>
      </w:r>
    </w:p>
    <w:p w14:paraId="14715ED0" w14:textId="56C01DF1" w:rsidR="00E42416" w:rsidRPr="00E42416" w:rsidRDefault="00E42416" w:rsidP="00E448D7">
      <w:pPr>
        <w:pStyle w:val="BodyCopy"/>
        <w:pBdr>
          <w:top w:val="single" w:sz="4" w:space="1" w:color="auto"/>
          <w:left w:val="single" w:sz="4" w:space="4" w:color="auto"/>
          <w:bottom w:val="single" w:sz="4" w:space="1" w:color="auto"/>
          <w:right w:val="single" w:sz="4" w:space="4" w:color="auto"/>
        </w:pBdr>
      </w:pPr>
      <w:r w:rsidRPr="00E42416">
        <w:rPr>
          <w:b/>
        </w:rPr>
        <w:t>Note:</w:t>
      </w:r>
      <w:r w:rsidRPr="00E42416">
        <w:t xml:space="preserve"> Notify DAN if patient presents with symptoms of DASS and document in DHR</w:t>
      </w:r>
      <w:r w:rsidR="00E448D7">
        <w:t>.</w:t>
      </w:r>
    </w:p>
    <w:p w14:paraId="5C4F0663" w14:textId="77777777" w:rsidR="00E42416" w:rsidRPr="00E42416" w:rsidRDefault="00E42416" w:rsidP="00D263B2">
      <w:pPr>
        <w:pStyle w:val="Heading6"/>
        <w:rPr>
          <w:rFonts w:eastAsia="Times New Roman"/>
        </w:rPr>
      </w:pPr>
      <w:r w:rsidRPr="00E42416">
        <w:rPr>
          <w:rFonts w:eastAsia="Times New Roman"/>
        </w:rPr>
        <w:t>3.4.2 Management of Dialysis Access Steal Syndrome</w:t>
      </w:r>
    </w:p>
    <w:p w14:paraId="5EB4DFFA" w14:textId="77777777" w:rsidR="00E42416" w:rsidRPr="00A57F3A" w:rsidRDefault="00E42416" w:rsidP="00D26CCB">
      <w:pPr>
        <w:pStyle w:val="Bullet"/>
        <w:numPr>
          <w:ilvl w:val="0"/>
          <w:numId w:val="11"/>
        </w:numPr>
        <w:rPr>
          <w:bCs/>
          <w:iCs/>
        </w:rPr>
      </w:pPr>
      <w:r w:rsidRPr="00A57F3A">
        <w:rPr>
          <w:bCs/>
          <w:iCs/>
        </w:rPr>
        <w:t>DAN will liaise with the Renal ATR and patient’s Renal Specialist or the Vascular access surgeon, confirming abnormalities by physical examination and duplex ultrasound.</w:t>
      </w:r>
    </w:p>
    <w:p w14:paraId="5C0155C2" w14:textId="77777777" w:rsidR="00E42416" w:rsidRPr="00A57F3A" w:rsidRDefault="00E42416" w:rsidP="00D26CCB">
      <w:pPr>
        <w:pStyle w:val="Bullet"/>
        <w:numPr>
          <w:ilvl w:val="0"/>
          <w:numId w:val="11"/>
        </w:numPr>
        <w:rPr>
          <w:bCs/>
          <w:iCs/>
        </w:rPr>
      </w:pPr>
      <w:r w:rsidRPr="00A57F3A">
        <w:rPr>
          <w:bCs/>
          <w:iCs/>
        </w:rPr>
        <w:t>Patients with findings suggestive of ischemia should be referred to a Vascular Access Surgeon.</w:t>
      </w:r>
    </w:p>
    <w:p w14:paraId="03107EA5" w14:textId="2F735511" w:rsidR="00E42416" w:rsidRPr="00A57F3A" w:rsidRDefault="00E42416" w:rsidP="00D26CCB">
      <w:pPr>
        <w:pStyle w:val="Bullet"/>
        <w:numPr>
          <w:ilvl w:val="0"/>
          <w:numId w:val="11"/>
        </w:numPr>
        <w:rPr>
          <w:bCs/>
          <w:iCs/>
        </w:rPr>
      </w:pPr>
      <w:r w:rsidRPr="00A57F3A">
        <w:rPr>
          <w:bCs/>
          <w:iCs/>
        </w:rPr>
        <w:t>Patient with reduced skin temperature, as an isolated finding, to have follow-up observation as arranged by the DAN</w:t>
      </w:r>
      <w:r w:rsidR="00CB28D4" w:rsidRPr="00A57F3A">
        <w:rPr>
          <w:bCs/>
          <w:iCs/>
        </w:rPr>
        <w:t>.</w:t>
      </w:r>
    </w:p>
    <w:p w14:paraId="7634A6A4" w14:textId="77777777" w:rsidR="000E3464" w:rsidRDefault="000E3464" w:rsidP="00D263B2">
      <w:pPr>
        <w:pStyle w:val="Bullet"/>
        <w:numPr>
          <w:ilvl w:val="0"/>
          <w:numId w:val="0"/>
        </w:numPr>
      </w:pPr>
    </w:p>
    <w:p w14:paraId="55991E0E" w14:textId="4EFA5FA9" w:rsidR="00E448D7" w:rsidRDefault="0000142F" w:rsidP="00D263B2">
      <w:pPr>
        <w:pStyle w:val="Bullet"/>
        <w:numPr>
          <w:ilvl w:val="0"/>
          <w:numId w:val="0"/>
        </w:numPr>
      </w:pPr>
      <w:r>
        <w:t xml:space="preserve"> </w:t>
      </w:r>
      <w:hyperlink w:anchor="_top" w:history="1">
        <w:r w:rsidR="00E448D7" w:rsidRPr="00481A6C">
          <w:rPr>
            <w:rStyle w:val="Hyperlink"/>
          </w:rPr>
          <w:t>Back to Contents</w:t>
        </w:r>
      </w:hyperlink>
    </w:p>
    <w:p w14:paraId="493F3566" w14:textId="5069D02A" w:rsidR="00E448D7" w:rsidRDefault="00E448D7" w:rsidP="00E448D7">
      <w:pPr>
        <w:pStyle w:val="Heading2"/>
      </w:pPr>
      <w:bookmarkStart w:id="44" w:name="_Toc175637637"/>
      <w:r>
        <w:lastRenderedPageBreak/>
        <w:t>Section 4 – Central Venous Catheters</w:t>
      </w:r>
      <w:bookmarkEnd w:id="44"/>
    </w:p>
    <w:p w14:paraId="1C7512B6" w14:textId="77777777" w:rsidR="00E448D7" w:rsidRPr="00E448D7" w:rsidRDefault="00E448D7" w:rsidP="00E448D7">
      <w:pPr>
        <w:pStyle w:val="BodyCopy"/>
      </w:pPr>
      <w:r w:rsidRPr="00E448D7">
        <w:t>Central Venous Catheters (CVC) for haemodialysis may be non-tunnelled (designed for acute episodes and temporary duration) or tunnelled (for chronic use over a longer duration).</w:t>
      </w:r>
    </w:p>
    <w:p w14:paraId="011154E5" w14:textId="2DC872E4" w:rsidR="00E448D7" w:rsidRPr="00E448D7" w:rsidRDefault="00E448D7" w:rsidP="00E448D7">
      <w:pPr>
        <w:pStyle w:val="BodyCopy"/>
      </w:pPr>
      <w:r w:rsidRPr="00E448D7">
        <w:t xml:space="preserve">At time of insertion, DAN will arrange with Renal Specialist or Renal ATR to consent patient for use of Alteplase in the event the CVC malfunctions and Alteplase is required. This is for all patients referred for CVC insertion. Attach Alteplase Consent copy to DHR. </w:t>
      </w:r>
    </w:p>
    <w:p w14:paraId="10F27E2E" w14:textId="77777777" w:rsidR="00E448D7" w:rsidRPr="00E448D7" w:rsidRDefault="00E448D7" w:rsidP="00D263B2">
      <w:pPr>
        <w:pStyle w:val="Heading4"/>
      </w:pPr>
      <w:bookmarkStart w:id="45" w:name="_Toc173325169"/>
      <w:bookmarkStart w:id="46" w:name="_Toc175637638"/>
      <w:r w:rsidRPr="00E448D7">
        <w:t>4.1 Non-Tunnelled CVC</w:t>
      </w:r>
      <w:bookmarkEnd w:id="45"/>
      <w:bookmarkEnd w:id="46"/>
    </w:p>
    <w:p w14:paraId="41DF6BE6" w14:textId="77777777" w:rsidR="00E448D7" w:rsidRPr="00E448D7" w:rsidRDefault="00E448D7" w:rsidP="00E448D7">
      <w:pPr>
        <w:pStyle w:val="BodyCopy"/>
      </w:pPr>
      <w:r w:rsidRPr="00E448D7">
        <w:t>It is recommended Non – tunnelled CVC for haemodialysis be inserted into the jugular or femoral for short term. Only consider Subclavian if there are no other options.</w:t>
      </w:r>
    </w:p>
    <w:p w14:paraId="333B3CF2" w14:textId="0CCC668A" w:rsidR="00E448D7" w:rsidRPr="00E448D7" w:rsidRDefault="00E448D7" w:rsidP="00071C89">
      <w:pPr>
        <w:pStyle w:val="BodyCopy"/>
        <w:spacing w:after="0"/>
      </w:pPr>
      <w:r w:rsidRPr="00E448D7">
        <w:t xml:space="preserve">Non-tunnelled CVC should be removed: </w:t>
      </w:r>
    </w:p>
    <w:p w14:paraId="029DDEBE" w14:textId="77777777" w:rsidR="00E448D7" w:rsidRPr="00E448D7" w:rsidRDefault="00E448D7" w:rsidP="00D26CCB">
      <w:pPr>
        <w:pStyle w:val="Bullet"/>
        <w:numPr>
          <w:ilvl w:val="0"/>
          <w:numId w:val="11"/>
        </w:numPr>
        <w:rPr>
          <w:bCs/>
          <w:iCs/>
        </w:rPr>
      </w:pPr>
      <w:r w:rsidRPr="00E448D7">
        <w:rPr>
          <w:bCs/>
          <w:iCs/>
        </w:rPr>
        <w:t>For Femoral CVC after 3 days</w:t>
      </w:r>
    </w:p>
    <w:p w14:paraId="7D76D5CB" w14:textId="77777777" w:rsidR="00E448D7" w:rsidRPr="00E448D7" w:rsidRDefault="00E448D7" w:rsidP="00D26CCB">
      <w:pPr>
        <w:pStyle w:val="Bullet"/>
        <w:numPr>
          <w:ilvl w:val="0"/>
          <w:numId w:val="11"/>
        </w:numPr>
        <w:rPr>
          <w:bCs/>
          <w:iCs/>
        </w:rPr>
      </w:pPr>
      <w:r w:rsidRPr="00E448D7">
        <w:rPr>
          <w:bCs/>
          <w:iCs/>
        </w:rPr>
        <w:t>For Internal Jugular or Subclavian: after 2 weeks</w:t>
      </w:r>
    </w:p>
    <w:p w14:paraId="52F4C47C" w14:textId="3463399C" w:rsidR="00E448D7" w:rsidRPr="00E448D7" w:rsidRDefault="00E448D7" w:rsidP="00D26CCB">
      <w:pPr>
        <w:pStyle w:val="Bullet"/>
        <w:numPr>
          <w:ilvl w:val="0"/>
          <w:numId w:val="11"/>
        </w:numPr>
        <w:rPr>
          <w:bCs/>
          <w:iCs/>
        </w:rPr>
      </w:pPr>
      <w:r w:rsidRPr="00E448D7">
        <w:rPr>
          <w:bCs/>
          <w:iCs/>
        </w:rPr>
        <w:t>If the CVC shows signs of infection</w:t>
      </w:r>
    </w:p>
    <w:p w14:paraId="4356D3D7" w14:textId="1BC5D413" w:rsidR="00E448D7" w:rsidRPr="00D43685" w:rsidRDefault="00E448D7" w:rsidP="00D26CCB">
      <w:pPr>
        <w:pStyle w:val="Bullet"/>
        <w:numPr>
          <w:ilvl w:val="0"/>
          <w:numId w:val="11"/>
        </w:numPr>
        <w:rPr>
          <w:bCs/>
          <w:i/>
        </w:rPr>
      </w:pPr>
      <w:r w:rsidRPr="00E448D7">
        <w:rPr>
          <w:bCs/>
          <w:iCs/>
        </w:rPr>
        <w:t>A blocked lumen is associated with increased risk of central line associated</w:t>
      </w:r>
      <w:r w:rsidR="000277A8">
        <w:rPr>
          <w:bCs/>
          <w:iCs/>
        </w:rPr>
        <w:t xml:space="preserve"> </w:t>
      </w:r>
      <w:r w:rsidRPr="00D43685">
        <w:rPr>
          <w:bCs/>
          <w:iCs/>
        </w:rPr>
        <w:t>bloodstream infection (CLABSI) and the CVC should be replaced immediately, as per the</w:t>
      </w:r>
      <w:r w:rsidR="000277A8" w:rsidRPr="00D43685">
        <w:rPr>
          <w:bCs/>
          <w:iCs/>
        </w:rPr>
        <w:t xml:space="preserve"> </w:t>
      </w:r>
      <w:r w:rsidRPr="00D43685">
        <w:rPr>
          <w:bCs/>
          <w:i/>
        </w:rPr>
        <w:t>CVAD Management – Children, Adolescents and Adults Policy</w:t>
      </w:r>
      <w:r w:rsidR="00D263B2" w:rsidRPr="00D43685">
        <w:rPr>
          <w:bCs/>
          <w:i/>
        </w:rPr>
        <w:t>.</w:t>
      </w:r>
    </w:p>
    <w:p w14:paraId="3500C5A8" w14:textId="77777777" w:rsidR="000B0CE8" w:rsidRDefault="00E448D7" w:rsidP="00D263B2">
      <w:pPr>
        <w:pStyle w:val="BodyCopy"/>
        <w:pBdr>
          <w:top w:val="single" w:sz="4" w:space="1" w:color="auto"/>
          <w:left w:val="single" w:sz="4" w:space="4" w:color="auto"/>
          <w:bottom w:val="single" w:sz="4" w:space="1" w:color="auto"/>
          <w:right w:val="single" w:sz="4" w:space="4" w:color="auto"/>
        </w:pBdr>
      </w:pPr>
      <w:r w:rsidRPr="00E448D7">
        <w:rPr>
          <w:b/>
        </w:rPr>
        <w:t>Note:</w:t>
      </w:r>
      <w:r w:rsidR="00071C89">
        <w:rPr>
          <w:b/>
        </w:rPr>
        <w:t xml:space="preserve"> </w:t>
      </w:r>
      <w:r w:rsidRPr="00E448D7">
        <w:t xml:space="preserve">Insertion and removal of non-tunnelled CVC – </w:t>
      </w:r>
      <w:r w:rsidRPr="00753A89">
        <w:rPr>
          <w:i/>
          <w:iCs w:val="0"/>
        </w:rPr>
        <w:t xml:space="preserve">Refer to Central Venous Access Device Management (CVAD)- Children, Adolescents and Adults </w:t>
      </w:r>
      <w:bookmarkStart w:id="47" w:name="_Hlk138849529"/>
      <w:r w:rsidRPr="00753A89">
        <w:rPr>
          <w:i/>
          <w:iCs w:val="0"/>
        </w:rPr>
        <w:t>(Not Neonates) Procedure.</w:t>
      </w:r>
      <w:bookmarkEnd w:id="47"/>
      <w:r w:rsidRPr="00E448D7">
        <w:t xml:space="preserve"> </w:t>
      </w:r>
    </w:p>
    <w:p w14:paraId="24C6E757" w14:textId="581B93C5" w:rsidR="00E448D7" w:rsidRPr="00071C89" w:rsidRDefault="00E448D7" w:rsidP="00D263B2">
      <w:pPr>
        <w:pStyle w:val="BodyCopy"/>
        <w:pBdr>
          <w:top w:val="single" w:sz="4" w:space="1" w:color="auto"/>
          <w:left w:val="single" w:sz="4" w:space="4" w:color="auto"/>
          <w:bottom w:val="single" w:sz="4" w:space="1" w:color="auto"/>
          <w:right w:val="single" w:sz="4" w:space="4" w:color="auto"/>
        </w:pBdr>
        <w:rPr>
          <w:b/>
        </w:rPr>
      </w:pPr>
      <w:r w:rsidRPr="00E448D7">
        <w:t>Rewiring of a tunnelled CVC is not supported by the Renal Service</w:t>
      </w:r>
    </w:p>
    <w:p w14:paraId="7DA5BC3C" w14:textId="77777777" w:rsidR="00E448D7" w:rsidRPr="00E448D7" w:rsidRDefault="00E448D7" w:rsidP="00D263B2">
      <w:pPr>
        <w:pStyle w:val="Heading4"/>
      </w:pPr>
      <w:bookmarkStart w:id="48" w:name="_Toc173325170"/>
      <w:bookmarkStart w:id="49" w:name="_Toc175637639"/>
      <w:r w:rsidRPr="00E448D7">
        <w:t>4.2 Insertion of Tunnelled CVC</w:t>
      </w:r>
      <w:bookmarkEnd w:id="48"/>
      <w:bookmarkEnd w:id="49"/>
      <w:r w:rsidRPr="00E448D7">
        <w:t xml:space="preserve"> </w:t>
      </w:r>
    </w:p>
    <w:p w14:paraId="5A333C83" w14:textId="77777777" w:rsidR="00E448D7" w:rsidRPr="00071C89" w:rsidRDefault="00E448D7" w:rsidP="00071C89">
      <w:pPr>
        <w:pStyle w:val="Bullet"/>
        <w:numPr>
          <w:ilvl w:val="0"/>
          <w:numId w:val="0"/>
        </w:numPr>
        <w:ind w:left="360" w:hanging="360"/>
        <w:rPr>
          <w:bCs/>
          <w:iCs/>
        </w:rPr>
      </w:pPr>
      <w:r w:rsidRPr="00071C89">
        <w:rPr>
          <w:bCs/>
          <w:iCs/>
        </w:rPr>
        <w:t>Placement of a tunnelled CVC should take in consideration:</w:t>
      </w:r>
    </w:p>
    <w:p w14:paraId="7AA54B06" w14:textId="77777777" w:rsidR="00E448D7" w:rsidRPr="00071C89" w:rsidRDefault="00E448D7" w:rsidP="00D26CCB">
      <w:pPr>
        <w:pStyle w:val="Bullet"/>
        <w:numPr>
          <w:ilvl w:val="0"/>
          <w:numId w:val="11"/>
        </w:numPr>
        <w:rPr>
          <w:bCs/>
          <w:iCs/>
        </w:rPr>
      </w:pPr>
      <w:r w:rsidRPr="00071C89">
        <w:rPr>
          <w:bCs/>
          <w:iCs/>
        </w:rPr>
        <w:t>Right internal jugular (RIJ) vein is the preferred site with respect to ease of access and lower rates of short- and long-term complications</w:t>
      </w:r>
    </w:p>
    <w:p w14:paraId="323C126D" w14:textId="77777777" w:rsidR="00E448D7" w:rsidRPr="00D43685" w:rsidRDefault="00E448D7" w:rsidP="00D26CCB">
      <w:pPr>
        <w:pStyle w:val="Bullet"/>
        <w:numPr>
          <w:ilvl w:val="0"/>
          <w:numId w:val="11"/>
        </w:numPr>
        <w:rPr>
          <w:bCs/>
          <w:iCs/>
        </w:rPr>
      </w:pPr>
      <w:r w:rsidRPr="00D43685">
        <w:rPr>
          <w:bCs/>
          <w:iCs/>
        </w:rPr>
        <w:t>If right Internal jugular unable to be accessed, consideration of left side with longer length catheter as an alternative option</w:t>
      </w:r>
    </w:p>
    <w:p w14:paraId="459BB325" w14:textId="77777777" w:rsidR="00E448D7" w:rsidRPr="00E448D7" w:rsidRDefault="00E448D7" w:rsidP="00D26CCB">
      <w:pPr>
        <w:pStyle w:val="Bullet"/>
        <w:numPr>
          <w:ilvl w:val="0"/>
          <w:numId w:val="11"/>
        </w:numPr>
        <w:rPr>
          <w:bCs/>
          <w:iCs/>
        </w:rPr>
      </w:pPr>
      <w:r w:rsidRPr="00E448D7">
        <w:rPr>
          <w:bCs/>
          <w:iCs/>
        </w:rPr>
        <w:t>A post procedural chest X-ray following internal jugular or subclavian catheter insertion must be performed to check placement of the tip where fluoroscopic guidance has not been used. Tip should be below the right atrial/internal jugular junction</w:t>
      </w:r>
    </w:p>
    <w:p w14:paraId="01345A3A" w14:textId="77777777" w:rsidR="00E448D7" w:rsidRPr="00E448D7" w:rsidRDefault="00E448D7" w:rsidP="00D26CCB">
      <w:pPr>
        <w:pStyle w:val="Bullet"/>
        <w:numPr>
          <w:ilvl w:val="0"/>
          <w:numId w:val="11"/>
        </w:numPr>
        <w:rPr>
          <w:bCs/>
          <w:iCs/>
        </w:rPr>
      </w:pPr>
      <w:r w:rsidRPr="00E448D7">
        <w:rPr>
          <w:bCs/>
          <w:iCs/>
        </w:rPr>
        <w:t>Upload report from outside Intervention Radiology to the DHR by DAN to confirm placement</w:t>
      </w:r>
    </w:p>
    <w:p w14:paraId="507616FF" w14:textId="77777777" w:rsidR="00E448D7" w:rsidRPr="00E448D7" w:rsidRDefault="00E448D7" w:rsidP="00D26CCB">
      <w:pPr>
        <w:pStyle w:val="Bullet"/>
        <w:numPr>
          <w:ilvl w:val="0"/>
          <w:numId w:val="11"/>
        </w:numPr>
        <w:rPr>
          <w:bCs/>
          <w:iCs/>
        </w:rPr>
      </w:pPr>
      <w:r w:rsidRPr="00E448D7">
        <w:rPr>
          <w:bCs/>
          <w:iCs/>
        </w:rPr>
        <w:t>Tunnelled CVC must be sutured in place, at hub and wings.</w:t>
      </w:r>
    </w:p>
    <w:p w14:paraId="5D5D09C1" w14:textId="77777777" w:rsidR="00E448D7" w:rsidRPr="00E448D7" w:rsidRDefault="00E448D7" w:rsidP="00D26CCB">
      <w:pPr>
        <w:pStyle w:val="Bullet"/>
        <w:numPr>
          <w:ilvl w:val="0"/>
          <w:numId w:val="11"/>
        </w:numPr>
        <w:rPr>
          <w:bCs/>
          <w:iCs/>
        </w:rPr>
      </w:pPr>
      <w:r w:rsidRPr="00E448D7">
        <w:rPr>
          <w:bCs/>
          <w:iCs/>
        </w:rPr>
        <w:t>Document Tunnelled CVC length and diameter in the DHR.</w:t>
      </w:r>
    </w:p>
    <w:p w14:paraId="64FEB9C3" w14:textId="11C1C8B8" w:rsidR="00E448D7" w:rsidRPr="000277A8" w:rsidRDefault="00E448D7" w:rsidP="00D26CCB">
      <w:pPr>
        <w:pStyle w:val="Bullet"/>
        <w:numPr>
          <w:ilvl w:val="0"/>
          <w:numId w:val="11"/>
        </w:numPr>
        <w:rPr>
          <w:bCs/>
          <w:iCs/>
        </w:rPr>
      </w:pPr>
      <w:r w:rsidRPr="00E448D7">
        <w:rPr>
          <w:bCs/>
          <w:iCs/>
        </w:rPr>
        <w:t>Patient must not shower for three days (72 hours) post CVC insertion.</w:t>
      </w:r>
    </w:p>
    <w:p w14:paraId="1906344E" w14:textId="4AB921C2" w:rsidR="00E448D7" w:rsidRPr="00071C89"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For insertion of CVC refer to CHS procedure – </w:t>
      </w:r>
      <w:r w:rsidRPr="00E448D7">
        <w:rPr>
          <w:i/>
        </w:rPr>
        <w:t>Central Venous Access Device (CVAD) Management – Children, Adolescents and Adults</w:t>
      </w:r>
      <w:r w:rsidRPr="00E448D7">
        <w:t xml:space="preserve"> </w:t>
      </w:r>
      <w:r w:rsidRPr="00E448D7">
        <w:rPr>
          <w:i/>
        </w:rPr>
        <w:t>(Not Neonates)</w:t>
      </w:r>
      <w:bookmarkStart w:id="50" w:name="_Toc173325171"/>
    </w:p>
    <w:p w14:paraId="1E11451E" w14:textId="77777777" w:rsidR="00E448D7" w:rsidRPr="00E448D7" w:rsidRDefault="00E448D7" w:rsidP="00071C89">
      <w:pPr>
        <w:pStyle w:val="BodyCopy"/>
        <w:spacing w:after="0"/>
        <w:rPr>
          <w:b/>
        </w:rPr>
      </w:pPr>
      <w:r w:rsidRPr="00E448D7">
        <w:rPr>
          <w:b/>
        </w:rPr>
        <w:lastRenderedPageBreak/>
        <w:t>Catheter Replacements</w:t>
      </w:r>
      <w:bookmarkEnd w:id="50"/>
    </w:p>
    <w:p w14:paraId="55B39B1F" w14:textId="2FE64F31" w:rsidR="00E448D7" w:rsidRPr="00E448D7" w:rsidRDefault="00E448D7" w:rsidP="00E448D7">
      <w:pPr>
        <w:pStyle w:val="BodyCopy"/>
      </w:pPr>
      <w:r w:rsidRPr="00E448D7">
        <w:t>Where possible the RIJ catheter to be removed to allow replacement at the right side</w:t>
      </w:r>
    </w:p>
    <w:p w14:paraId="6652DB5C" w14:textId="77777777" w:rsidR="00E448D7" w:rsidRPr="00E448D7" w:rsidRDefault="00E448D7" w:rsidP="00D263B2">
      <w:pPr>
        <w:pStyle w:val="Heading4"/>
      </w:pPr>
      <w:bookmarkStart w:id="51" w:name="_Toc173325172"/>
      <w:bookmarkStart w:id="52" w:name="_Toc175637640"/>
      <w:r w:rsidRPr="00E448D7">
        <w:t>4.3 Tunnelled CVC Suture Removal</w:t>
      </w:r>
      <w:bookmarkEnd w:id="51"/>
      <w:bookmarkEnd w:id="52"/>
    </w:p>
    <w:p w14:paraId="13B6563B" w14:textId="77777777" w:rsidR="00E448D7" w:rsidRPr="00E448D7" w:rsidRDefault="00E448D7" w:rsidP="00071C89">
      <w:pPr>
        <w:pStyle w:val="BodyCopy"/>
        <w:spacing w:after="0"/>
      </w:pPr>
      <w:r w:rsidRPr="00E448D7">
        <w:t>Post tunnelled CVC insertion, sutures are to be removed by the Dialysis Unit nurse at the time of a CVC dressing change. Removal to occur post CVC insertion at:</w:t>
      </w:r>
    </w:p>
    <w:p w14:paraId="5516C7EF" w14:textId="77777777" w:rsidR="00E448D7" w:rsidRPr="00D43685" w:rsidRDefault="00E448D7" w:rsidP="00D26CCB">
      <w:pPr>
        <w:pStyle w:val="Bullet"/>
        <w:numPr>
          <w:ilvl w:val="0"/>
          <w:numId w:val="11"/>
        </w:numPr>
        <w:rPr>
          <w:bCs/>
          <w:iCs/>
        </w:rPr>
      </w:pPr>
      <w:r w:rsidRPr="00D43685">
        <w:rPr>
          <w:bCs/>
          <w:iCs/>
        </w:rPr>
        <w:t>Two weeks – sutures at the tunnel Insertion site</w:t>
      </w:r>
    </w:p>
    <w:p w14:paraId="504FF03C" w14:textId="3178D249" w:rsidR="00E448D7" w:rsidRPr="00D43685" w:rsidRDefault="00E448D7" w:rsidP="00D26CCB">
      <w:pPr>
        <w:pStyle w:val="Bullet"/>
        <w:numPr>
          <w:ilvl w:val="0"/>
          <w:numId w:val="11"/>
        </w:numPr>
        <w:rPr>
          <w:bCs/>
          <w:iCs/>
        </w:rPr>
      </w:pPr>
      <w:r w:rsidRPr="00D43685">
        <w:rPr>
          <w:bCs/>
          <w:iCs/>
        </w:rPr>
        <w:t xml:space="preserve">Six weeks – sutures at the wing/hub site. </w:t>
      </w:r>
    </w:p>
    <w:p w14:paraId="25C01D84" w14:textId="77777777" w:rsidR="00E448D7" w:rsidRPr="00E448D7" w:rsidRDefault="00E448D7" w:rsidP="00D263B2">
      <w:pPr>
        <w:pStyle w:val="Heading4"/>
      </w:pPr>
      <w:bookmarkStart w:id="53" w:name="_Toc173325173"/>
      <w:bookmarkStart w:id="54" w:name="_Toc175637641"/>
      <w:r w:rsidRPr="00E448D7">
        <w:t>4.4 Tunnelled CVC Dressing</w:t>
      </w:r>
      <w:bookmarkEnd w:id="53"/>
      <w:bookmarkEnd w:id="54"/>
      <w:r w:rsidRPr="00E448D7">
        <w:t xml:space="preserve"> </w:t>
      </w:r>
    </w:p>
    <w:p w14:paraId="5639241F" w14:textId="77777777" w:rsidR="00E448D7" w:rsidRPr="00E448D7" w:rsidRDefault="00E448D7" w:rsidP="00071C89">
      <w:pPr>
        <w:pStyle w:val="BodyCopy"/>
        <w:spacing w:after="0"/>
      </w:pPr>
      <w:r w:rsidRPr="00E448D7">
        <w:t xml:space="preserve">CVC insertion sites must be assessed at the start of each dialysis session by nursing staff and dressing changes occur weekly, to minimise the risk of infection. Dressing changes occur at the same time as the weekly TEGO® needle free connector change, unless:  </w:t>
      </w:r>
    </w:p>
    <w:p w14:paraId="692BAAED" w14:textId="77777777" w:rsidR="00E448D7" w:rsidRPr="00D43685" w:rsidRDefault="00E448D7" w:rsidP="00D26CCB">
      <w:pPr>
        <w:pStyle w:val="Bullet"/>
        <w:numPr>
          <w:ilvl w:val="0"/>
          <w:numId w:val="11"/>
        </w:numPr>
        <w:rPr>
          <w:bCs/>
          <w:iCs/>
        </w:rPr>
      </w:pPr>
      <w:r w:rsidRPr="00D43685">
        <w:rPr>
          <w:bCs/>
          <w:iCs/>
        </w:rPr>
        <w:t>there is evidence of inflammation at the insertion site</w:t>
      </w:r>
    </w:p>
    <w:p w14:paraId="4B4934FE" w14:textId="77777777" w:rsidR="00E448D7" w:rsidRPr="00D43685" w:rsidRDefault="00E448D7" w:rsidP="00D26CCB">
      <w:pPr>
        <w:pStyle w:val="Bullet"/>
        <w:numPr>
          <w:ilvl w:val="0"/>
          <w:numId w:val="11"/>
        </w:numPr>
        <w:rPr>
          <w:bCs/>
          <w:iCs/>
        </w:rPr>
      </w:pPr>
      <w:r w:rsidRPr="00D43685">
        <w:rPr>
          <w:bCs/>
          <w:iCs/>
        </w:rPr>
        <w:t>if there is excessive fluid accumulation under the dressing</w:t>
      </w:r>
    </w:p>
    <w:p w14:paraId="5282C785" w14:textId="77777777" w:rsidR="00E448D7" w:rsidRPr="00D43685" w:rsidRDefault="00E448D7" w:rsidP="00D26CCB">
      <w:pPr>
        <w:pStyle w:val="Bullet"/>
        <w:numPr>
          <w:ilvl w:val="0"/>
          <w:numId w:val="11"/>
        </w:numPr>
        <w:rPr>
          <w:bCs/>
          <w:iCs/>
        </w:rPr>
      </w:pPr>
      <w:r w:rsidRPr="00D43685">
        <w:rPr>
          <w:bCs/>
          <w:iCs/>
        </w:rPr>
        <w:t>the integrity of the dressing or seal is breached.</w:t>
      </w:r>
    </w:p>
    <w:p w14:paraId="21226444" w14:textId="234CABEE" w:rsidR="00E448D7" w:rsidRPr="00E448D7" w:rsidRDefault="00E448D7" w:rsidP="00E448D7">
      <w:pPr>
        <w:pStyle w:val="BodyCopy"/>
      </w:pPr>
      <w:r w:rsidRPr="00E448D7">
        <w:t xml:space="preserve">Refer to </w:t>
      </w:r>
      <w:r w:rsidRPr="00E448D7">
        <w:rPr>
          <w:i/>
        </w:rPr>
        <w:t xml:space="preserve">CHS Clinical Procedure – Haemodialysis and Therapeutic Plasma Exchange for Adults </w:t>
      </w:r>
      <w:r w:rsidRPr="00E448D7">
        <w:t>for access and management of TEGO®</w:t>
      </w:r>
      <w:r w:rsidRPr="00E448D7">
        <w:rPr>
          <w:i/>
        </w:rPr>
        <w:t xml:space="preserve"> </w:t>
      </w:r>
      <w:r w:rsidRPr="00E448D7">
        <w:t xml:space="preserve">connectors for dialysis and blood collection. </w:t>
      </w:r>
    </w:p>
    <w:p w14:paraId="4FA77BFA" w14:textId="3BBB61E6" w:rsidR="00E448D7" w:rsidRPr="00E448D7"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Change of CVC Dressing and Needleless Injection Cap is a Standard Aseptic Non-Touch Technique using sterile gloves</w:t>
      </w:r>
    </w:p>
    <w:p w14:paraId="674BFBB0" w14:textId="77777777" w:rsidR="00E448D7" w:rsidRPr="00E448D7" w:rsidRDefault="00E448D7" w:rsidP="00071C89">
      <w:pPr>
        <w:pStyle w:val="BodyCopy"/>
        <w:spacing w:after="0"/>
      </w:pPr>
      <w:r w:rsidRPr="00E448D7">
        <w:t>The recommended dressing for a CVC is a:</w:t>
      </w:r>
    </w:p>
    <w:p w14:paraId="69036EEB" w14:textId="77777777" w:rsidR="00E448D7" w:rsidRPr="00D43685" w:rsidRDefault="00E448D7" w:rsidP="00D26CCB">
      <w:pPr>
        <w:pStyle w:val="Bullet"/>
        <w:numPr>
          <w:ilvl w:val="0"/>
          <w:numId w:val="11"/>
        </w:numPr>
        <w:rPr>
          <w:bCs/>
          <w:iCs/>
        </w:rPr>
      </w:pPr>
      <w:r w:rsidRPr="00D43685">
        <w:rPr>
          <w:bCs/>
          <w:iCs/>
        </w:rPr>
        <w:t xml:space="preserve">Semi-permeable transparent occlusive film dressing for patients having an antimicrobial or anti-bacterial catheter locking solution </w:t>
      </w:r>
    </w:p>
    <w:p w14:paraId="7C95C532" w14:textId="27E4CCFF" w:rsidR="00071C89" w:rsidRPr="00D43685" w:rsidRDefault="00E448D7" w:rsidP="00D26CCB">
      <w:pPr>
        <w:pStyle w:val="Bullet"/>
        <w:numPr>
          <w:ilvl w:val="0"/>
          <w:numId w:val="11"/>
        </w:numPr>
        <w:rPr>
          <w:bCs/>
          <w:iCs/>
        </w:rPr>
      </w:pPr>
      <w:r w:rsidRPr="00D43685">
        <w:rPr>
          <w:bCs/>
          <w:iCs/>
        </w:rPr>
        <w:t>Chlorhexidine impregnated semi permeable transplant occlusive film dressing for patients not having an antimicrobial or anti-bacterial catheter locking solution</w:t>
      </w:r>
      <w:r w:rsidR="00071C89" w:rsidRPr="00D43685">
        <w:rPr>
          <w:bCs/>
          <w:iCs/>
        </w:rPr>
        <w:t>.</w:t>
      </w:r>
    </w:p>
    <w:p w14:paraId="4B90701D" w14:textId="77777777" w:rsidR="00E448D7" w:rsidRPr="00E448D7" w:rsidRDefault="00E448D7" w:rsidP="00CB28D4">
      <w:pPr>
        <w:pStyle w:val="BodyCopy"/>
        <w:spacing w:after="0"/>
        <w:rPr>
          <w:b/>
        </w:rPr>
      </w:pPr>
      <w:r w:rsidRPr="00E448D7">
        <w:rPr>
          <w:b/>
        </w:rPr>
        <w:t>Equipment</w:t>
      </w:r>
    </w:p>
    <w:p w14:paraId="7F29E66B" w14:textId="77777777" w:rsidR="00E448D7" w:rsidRPr="00E448D7" w:rsidRDefault="00E448D7" w:rsidP="00D26CCB">
      <w:pPr>
        <w:pStyle w:val="Bullet"/>
        <w:numPr>
          <w:ilvl w:val="0"/>
          <w:numId w:val="11"/>
        </w:numPr>
        <w:rPr>
          <w:bCs/>
          <w:iCs/>
        </w:rPr>
      </w:pPr>
      <w:r w:rsidRPr="00E448D7">
        <w:rPr>
          <w:bCs/>
          <w:iCs/>
        </w:rPr>
        <w:t>Basic dressing pack</w:t>
      </w:r>
    </w:p>
    <w:p w14:paraId="05798791" w14:textId="77777777" w:rsidR="00E448D7" w:rsidRPr="00E448D7" w:rsidRDefault="00E448D7" w:rsidP="00D26CCB">
      <w:pPr>
        <w:pStyle w:val="Bullet"/>
        <w:numPr>
          <w:ilvl w:val="0"/>
          <w:numId w:val="11"/>
        </w:numPr>
        <w:rPr>
          <w:bCs/>
          <w:iCs/>
        </w:rPr>
      </w:pPr>
      <w:r w:rsidRPr="00E448D7">
        <w:rPr>
          <w:bCs/>
          <w:iCs/>
        </w:rPr>
        <w:t xml:space="preserve">Dressing Trolley </w:t>
      </w:r>
    </w:p>
    <w:p w14:paraId="22528059" w14:textId="77777777" w:rsidR="00E448D7" w:rsidRPr="00E448D7" w:rsidRDefault="00E448D7" w:rsidP="00D26CCB">
      <w:pPr>
        <w:pStyle w:val="Bullet"/>
        <w:numPr>
          <w:ilvl w:val="0"/>
          <w:numId w:val="11"/>
        </w:numPr>
        <w:rPr>
          <w:bCs/>
          <w:iCs/>
        </w:rPr>
      </w:pPr>
      <w:r w:rsidRPr="00E448D7">
        <w:rPr>
          <w:bCs/>
          <w:iCs/>
        </w:rPr>
        <w:t xml:space="preserve">Chlorhexidine 2% alcohol 70% swab sticks use as suggested. </w:t>
      </w:r>
    </w:p>
    <w:p w14:paraId="5C3324D3" w14:textId="18BAFE49" w:rsidR="00E448D7" w:rsidRPr="00E448D7"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DB </w:t>
      </w:r>
      <w:proofErr w:type="spellStart"/>
      <w:r w:rsidRPr="00E448D7">
        <w:t>ChloraPrep</w:t>
      </w:r>
      <w:proofErr w:type="spellEnd"/>
      <w:r w:rsidRPr="00E448D7">
        <w:t xml:space="preserve"> (3mL non tinted) can be used in place of swabs. If patient has a known allergy to Chlorhexidine, then Povidone-Iodine antiseptic wipes can be used.</w:t>
      </w:r>
    </w:p>
    <w:p w14:paraId="3118ABF6" w14:textId="77777777" w:rsidR="00E448D7" w:rsidRPr="00E448D7" w:rsidRDefault="00E448D7" w:rsidP="00D26CCB">
      <w:pPr>
        <w:pStyle w:val="Bullet"/>
        <w:numPr>
          <w:ilvl w:val="0"/>
          <w:numId w:val="11"/>
        </w:numPr>
        <w:rPr>
          <w:bCs/>
          <w:iCs/>
        </w:rPr>
      </w:pPr>
      <w:r w:rsidRPr="00E448D7">
        <w:rPr>
          <w:bCs/>
          <w:iCs/>
        </w:rPr>
        <w:t>30-50mL sodium chloride 0.9% for irrigation or sterile water can be used to clean debris if required</w:t>
      </w:r>
    </w:p>
    <w:p w14:paraId="1A89D922" w14:textId="77777777" w:rsidR="00E448D7" w:rsidRPr="00E448D7" w:rsidRDefault="00E448D7" w:rsidP="00D26CCB">
      <w:pPr>
        <w:pStyle w:val="Bullet"/>
        <w:numPr>
          <w:ilvl w:val="0"/>
          <w:numId w:val="11"/>
        </w:numPr>
        <w:rPr>
          <w:bCs/>
          <w:iCs/>
        </w:rPr>
      </w:pPr>
      <w:r w:rsidRPr="00E448D7">
        <w:rPr>
          <w:bCs/>
          <w:iCs/>
        </w:rPr>
        <w:t>Extra gauze as necessary</w:t>
      </w:r>
    </w:p>
    <w:p w14:paraId="355B9BE2" w14:textId="77777777" w:rsidR="00E448D7" w:rsidRPr="00E448D7" w:rsidRDefault="00E448D7" w:rsidP="00D26CCB">
      <w:pPr>
        <w:pStyle w:val="Bullet"/>
        <w:numPr>
          <w:ilvl w:val="0"/>
          <w:numId w:val="11"/>
        </w:numPr>
        <w:rPr>
          <w:bCs/>
          <w:iCs/>
        </w:rPr>
      </w:pPr>
      <w:r w:rsidRPr="00E448D7">
        <w:rPr>
          <w:bCs/>
          <w:iCs/>
        </w:rPr>
        <w:t xml:space="preserve">Appropriate dressing </w:t>
      </w:r>
    </w:p>
    <w:p w14:paraId="1677FF3A" w14:textId="77777777" w:rsidR="00E448D7" w:rsidRPr="00E448D7" w:rsidRDefault="00E448D7" w:rsidP="00D26CCB">
      <w:pPr>
        <w:pStyle w:val="Bullet"/>
        <w:numPr>
          <w:ilvl w:val="0"/>
          <w:numId w:val="11"/>
        </w:numPr>
        <w:rPr>
          <w:bCs/>
          <w:iCs/>
        </w:rPr>
      </w:pPr>
      <w:r w:rsidRPr="00E448D7">
        <w:rPr>
          <w:bCs/>
          <w:iCs/>
        </w:rPr>
        <w:t>Stitch cutter if needed for suture removal</w:t>
      </w:r>
    </w:p>
    <w:p w14:paraId="14870A8C" w14:textId="77777777" w:rsidR="00E448D7" w:rsidRPr="00E448D7" w:rsidRDefault="00E448D7" w:rsidP="00D26CCB">
      <w:pPr>
        <w:pStyle w:val="Bullet"/>
        <w:numPr>
          <w:ilvl w:val="0"/>
          <w:numId w:val="11"/>
        </w:numPr>
        <w:rPr>
          <w:bCs/>
          <w:iCs/>
        </w:rPr>
      </w:pPr>
      <w:r w:rsidRPr="00E448D7">
        <w:rPr>
          <w:bCs/>
          <w:iCs/>
        </w:rPr>
        <w:lastRenderedPageBreak/>
        <w:t>Personal protective equipment (PPE) including safety glasses, shield, or goggles</w:t>
      </w:r>
    </w:p>
    <w:p w14:paraId="1BAC525C" w14:textId="77777777" w:rsidR="00E448D7" w:rsidRPr="00E448D7" w:rsidRDefault="00E448D7" w:rsidP="00D26CCB">
      <w:pPr>
        <w:pStyle w:val="Bullet"/>
        <w:numPr>
          <w:ilvl w:val="0"/>
          <w:numId w:val="11"/>
        </w:numPr>
        <w:rPr>
          <w:bCs/>
          <w:iCs/>
        </w:rPr>
      </w:pPr>
      <w:r w:rsidRPr="00E448D7">
        <w:rPr>
          <w:bCs/>
          <w:iCs/>
        </w:rPr>
        <w:t xml:space="preserve">Plastic apron (Optional) </w:t>
      </w:r>
    </w:p>
    <w:p w14:paraId="3CE0616C" w14:textId="77777777" w:rsidR="00E448D7" w:rsidRPr="00E448D7" w:rsidRDefault="00E448D7" w:rsidP="00D26CCB">
      <w:pPr>
        <w:pStyle w:val="Bullet"/>
        <w:numPr>
          <w:ilvl w:val="0"/>
          <w:numId w:val="11"/>
        </w:numPr>
        <w:rPr>
          <w:bCs/>
          <w:iCs/>
        </w:rPr>
      </w:pPr>
      <w:r w:rsidRPr="00E448D7">
        <w:rPr>
          <w:bCs/>
          <w:iCs/>
        </w:rPr>
        <w:t>Non-sterile gloves</w:t>
      </w:r>
    </w:p>
    <w:p w14:paraId="173C72C2" w14:textId="20746AF2" w:rsidR="00E448D7" w:rsidRPr="000277A8" w:rsidRDefault="00E448D7" w:rsidP="00D26CCB">
      <w:pPr>
        <w:pStyle w:val="Bullet"/>
        <w:numPr>
          <w:ilvl w:val="0"/>
          <w:numId w:val="11"/>
        </w:numPr>
        <w:rPr>
          <w:bCs/>
          <w:iCs/>
        </w:rPr>
      </w:pPr>
      <w:r w:rsidRPr="00E448D7">
        <w:rPr>
          <w:bCs/>
          <w:iCs/>
        </w:rPr>
        <w:t>Sterile gloves</w:t>
      </w:r>
    </w:p>
    <w:p w14:paraId="050B35E0" w14:textId="77777777" w:rsidR="00E448D7" w:rsidRPr="00E448D7" w:rsidRDefault="00E448D7" w:rsidP="00E448D7">
      <w:pPr>
        <w:pStyle w:val="BodyCopy"/>
        <w:rPr>
          <w:b/>
        </w:rPr>
      </w:pPr>
      <w:r w:rsidRPr="00E448D7">
        <w:rPr>
          <w:b/>
        </w:rPr>
        <w:t>Procedure</w:t>
      </w:r>
    </w:p>
    <w:p w14:paraId="1A1E8B19" w14:textId="65A4887B" w:rsidR="00E448D7" w:rsidRPr="00071C89" w:rsidRDefault="000B0CE8" w:rsidP="00D26CCB">
      <w:pPr>
        <w:pStyle w:val="Bullet"/>
        <w:numPr>
          <w:ilvl w:val="0"/>
          <w:numId w:val="12"/>
        </w:numPr>
        <w:rPr>
          <w:bCs/>
          <w:iCs/>
        </w:rPr>
      </w:pPr>
      <w:r>
        <w:rPr>
          <w:bCs/>
          <w:iCs/>
        </w:rPr>
        <w:t>Identify the correct patient</w:t>
      </w:r>
    </w:p>
    <w:p w14:paraId="20CB04D1" w14:textId="77777777" w:rsidR="00E448D7" w:rsidRPr="00071C89" w:rsidRDefault="00E448D7" w:rsidP="00D26CCB">
      <w:pPr>
        <w:pStyle w:val="Bullet"/>
        <w:numPr>
          <w:ilvl w:val="0"/>
          <w:numId w:val="12"/>
        </w:numPr>
        <w:rPr>
          <w:bCs/>
          <w:iCs/>
        </w:rPr>
      </w:pPr>
      <w:r w:rsidRPr="00071C89">
        <w:rPr>
          <w:bCs/>
          <w:iCs/>
        </w:rPr>
        <w:t>Explain procedure and obtain patient’s consent.</w:t>
      </w:r>
    </w:p>
    <w:p w14:paraId="27848B63" w14:textId="77777777" w:rsidR="00E448D7" w:rsidRPr="00071C89" w:rsidRDefault="00E448D7" w:rsidP="00D26CCB">
      <w:pPr>
        <w:pStyle w:val="Bullet"/>
        <w:numPr>
          <w:ilvl w:val="0"/>
          <w:numId w:val="12"/>
        </w:numPr>
        <w:rPr>
          <w:bCs/>
          <w:iCs/>
        </w:rPr>
      </w:pPr>
      <w:r w:rsidRPr="00071C89">
        <w:rPr>
          <w:bCs/>
          <w:iCs/>
        </w:rPr>
        <w:t>Assist the patient to a supine or semi-upright position unless contra-indicated.</w:t>
      </w:r>
    </w:p>
    <w:p w14:paraId="22E4170E" w14:textId="77777777" w:rsidR="00E448D7" w:rsidRPr="00071C89" w:rsidRDefault="00E448D7" w:rsidP="00D26CCB">
      <w:pPr>
        <w:pStyle w:val="Bullet"/>
        <w:numPr>
          <w:ilvl w:val="0"/>
          <w:numId w:val="12"/>
        </w:numPr>
        <w:rPr>
          <w:bCs/>
          <w:iCs/>
        </w:rPr>
      </w:pPr>
      <w:r w:rsidRPr="00071C89">
        <w:rPr>
          <w:bCs/>
          <w:iCs/>
        </w:rPr>
        <w:t xml:space="preserve">Perform hand hygiene or apply Alcohol Based Hand Rub (ABHR). </w:t>
      </w:r>
    </w:p>
    <w:p w14:paraId="23552F82" w14:textId="77777777" w:rsidR="00E448D7" w:rsidRPr="00071C89" w:rsidRDefault="00E448D7" w:rsidP="00D26CCB">
      <w:pPr>
        <w:pStyle w:val="Bullet"/>
        <w:numPr>
          <w:ilvl w:val="0"/>
          <w:numId w:val="12"/>
        </w:numPr>
        <w:rPr>
          <w:bCs/>
          <w:iCs/>
        </w:rPr>
      </w:pPr>
      <w:r w:rsidRPr="00071C89">
        <w:rPr>
          <w:bCs/>
          <w:iCs/>
        </w:rPr>
        <w:t>Don Personal Protective Equipment (PPE).</w:t>
      </w:r>
    </w:p>
    <w:p w14:paraId="160C4347" w14:textId="77777777" w:rsidR="00E448D7" w:rsidRPr="00071C89" w:rsidRDefault="00E448D7" w:rsidP="00D26CCB">
      <w:pPr>
        <w:pStyle w:val="Bullet"/>
        <w:numPr>
          <w:ilvl w:val="0"/>
          <w:numId w:val="12"/>
        </w:numPr>
        <w:rPr>
          <w:bCs/>
          <w:iCs/>
        </w:rPr>
      </w:pPr>
      <w:r w:rsidRPr="00071C89">
        <w:rPr>
          <w:bCs/>
          <w:iCs/>
        </w:rPr>
        <w:t>Prepare sterile equipment.</w:t>
      </w:r>
    </w:p>
    <w:p w14:paraId="6F7DC558" w14:textId="77777777" w:rsidR="00E448D7" w:rsidRPr="00071C89" w:rsidRDefault="00E448D7" w:rsidP="00D26CCB">
      <w:pPr>
        <w:pStyle w:val="Bullet"/>
        <w:numPr>
          <w:ilvl w:val="0"/>
          <w:numId w:val="12"/>
        </w:numPr>
        <w:rPr>
          <w:bCs/>
          <w:iCs/>
        </w:rPr>
      </w:pPr>
      <w:r w:rsidRPr="00071C89">
        <w:rPr>
          <w:bCs/>
          <w:iCs/>
        </w:rPr>
        <w:t>Perform hand hygiene or apply ABHR.</w:t>
      </w:r>
    </w:p>
    <w:p w14:paraId="4708B6E8" w14:textId="77777777" w:rsidR="00E448D7" w:rsidRPr="00071C89" w:rsidRDefault="00E448D7" w:rsidP="00D26CCB">
      <w:pPr>
        <w:pStyle w:val="Bullet"/>
        <w:numPr>
          <w:ilvl w:val="0"/>
          <w:numId w:val="12"/>
        </w:numPr>
        <w:rPr>
          <w:bCs/>
          <w:iCs/>
        </w:rPr>
      </w:pPr>
      <w:r w:rsidRPr="00071C89">
        <w:rPr>
          <w:bCs/>
          <w:iCs/>
        </w:rPr>
        <w:t>Don unsterile gloves.</w:t>
      </w:r>
    </w:p>
    <w:p w14:paraId="345DB886" w14:textId="77777777" w:rsidR="00E448D7" w:rsidRPr="00071C89" w:rsidRDefault="00E448D7" w:rsidP="00D26CCB">
      <w:pPr>
        <w:pStyle w:val="Bullet"/>
        <w:numPr>
          <w:ilvl w:val="0"/>
          <w:numId w:val="12"/>
        </w:numPr>
        <w:rPr>
          <w:bCs/>
          <w:iCs/>
        </w:rPr>
      </w:pPr>
      <w:r w:rsidRPr="00071C89">
        <w:rPr>
          <w:bCs/>
          <w:iCs/>
        </w:rPr>
        <w:t>Remove old dressing and discard.</w:t>
      </w:r>
    </w:p>
    <w:p w14:paraId="0A7CC925" w14:textId="77777777" w:rsidR="00E448D7" w:rsidRPr="00071C89" w:rsidRDefault="00E448D7" w:rsidP="00D26CCB">
      <w:pPr>
        <w:pStyle w:val="Bullet"/>
        <w:numPr>
          <w:ilvl w:val="0"/>
          <w:numId w:val="12"/>
        </w:numPr>
        <w:rPr>
          <w:bCs/>
          <w:iCs/>
        </w:rPr>
      </w:pPr>
      <w:r w:rsidRPr="00071C89">
        <w:rPr>
          <w:bCs/>
          <w:iCs/>
        </w:rPr>
        <w:t>Observe the site for signs of infection. If infection is suspected, swab the site for culture and inform the medical officer.</w:t>
      </w:r>
    </w:p>
    <w:p w14:paraId="703D4976" w14:textId="77777777" w:rsidR="00E448D7" w:rsidRPr="00071C89" w:rsidRDefault="00E448D7" w:rsidP="00D26CCB">
      <w:pPr>
        <w:pStyle w:val="Bullet"/>
        <w:numPr>
          <w:ilvl w:val="0"/>
          <w:numId w:val="12"/>
        </w:numPr>
        <w:rPr>
          <w:bCs/>
          <w:iCs/>
        </w:rPr>
      </w:pPr>
      <w:r w:rsidRPr="00071C89">
        <w:rPr>
          <w:bCs/>
          <w:iCs/>
        </w:rPr>
        <w:t>Observe for catheter migration by checking the catheter position using catheters centimetre markings. If migration has occurred, immediately notify the Renal ATR and DAN during business hours or on call Renal Specialist after hours.</w:t>
      </w:r>
    </w:p>
    <w:p w14:paraId="7A381678" w14:textId="77777777" w:rsidR="00E448D7" w:rsidRPr="00071C89" w:rsidRDefault="00E448D7" w:rsidP="00D26CCB">
      <w:pPr>
        <w:pStyle w:val="Bullet"/>
        <w:numPr>
          <w:ilvl w:val="0"/>
          <w:numId w:val="12"/>
        </w:numPr>
        <w:rPr>
          <w:bCs/>
          <w:iCs/>
        </w:rPr>
      </w:pPr>
      <w:r w:rsidRPr="00071C89">
        <w:rPr>
          <w:bCs/>
          <w:iCs/>
        </w:rPr>
        <w:t>It is recommended that at each dressing the CVAD length is measured as well as if there is any suspected catheter dislodgement and comparisons should be documented in the patients DHR Record.  (Infusion Therapy Standards of practice 2021 p.S119)</w:t>
      </w:r>
    </w:p>
    <w:p w14:paraId="54C2FB4B" w14:textId="0803A55B" w:rsidR="00E448D7" w:rsidRPr="00071C89" w:rsidRDefault="00E448D7" w:rsidP="00D26CCB">
      <w:pPr>
        <w:pStyle w:val="Bullet"/>
        <w:numPr>
          <w:ilvl w:val="0"/>
          <w:numId w:val="12"/>
        </w:numPr>
        <w:rPr>
          <w:bCs/>
          <w:iCs/>
        </w:rPr>
      </w:pPr>
      <w:r w:rsidRPr="00071C89">
        <w:rPr>
          <w:bCs/>
          <w:iCs/>
        </w:rPr>
        <w:t>Check for splits in catheter. If a split is suspected do not use and immediately notify the Renal ATR and DAN during business hours and On</w:t>
      </w:r>
      <w:r w:rsidR="00904BAC">
        <w:rPr>
          <w:bCs/>
          <w:iCs/>
        </w:rPr>
        <w:t>-</w:t>
      </w:r>
      <w:r w:rsidRPr="00071C89">
        <w:rPr>
          <w:bCs/>
          <w:iCs/>
        </w:rPr>
        <w:t>Call Renal Specialist after hours.</w:t>
      </w:r>
    </w:p>
    <w:p w14:paraId="572F5645" w14:textId="77777777" w:rsidR="00E448D7" w:rsidRPr="00071C89" w:rsidRDefault="00E448D7" w:rsidP="00D26CCB">
      <w:pPr>
        <w:pStyle w:val="Bullet"/>
        <w:numPr>
          <w:ilvl w:val="0"/>
          <w:numId w:val="12"/>
        </w:numPr>
        <w:rPr>
          <w:bCs/>
          <w:iCs/>
        </w:rPr>
      </w:pPr>
      <w:r w:rsidRPr="00071C89">
        <w:rPr>
          <w:bCs/>
          <w:iCs/>
        </w:rPr>
        <w:t>Remove gloves.</w:t>
      </w:r>
    </w:p>
    <w:p w14:paraId="4E0D6FBB" w14:textId="77777777" w:rsidR="00E448D7" w:rsidRPr="00071C89" w:rsidRDefault="00E448D7" w:rsidP="00D26CCB">
      <w:pPr>
        <w:pStyle w:val="Bullet"/>
        <w:numPr>
          <w:ilvl w:val="0"/>
          <w:numId w:val="12"/>
        </w:numPr>
        <w:rPr>
          <w:bCs/>
          <w:iCs/>
        </w:rPr>
      </w:pPr>
      <w:r w:rsidRPr="00071C89">
        <w:rPr>
          <w:bCs/>
          <w:iCs/>
        </w:rPr>
        <w:t>Perform hand hygiene.</w:t>
      </w:r>
    </w:p>
    <w:p w14:paraId="74842A87" w14:textId="77777777" w:rsidR="00E448D7" w:rsidRPr="00CB28D4" w:rsidRDefault="00E448D7" w:rsidP="00D26CCB">
      <w:pPr>
        <w:pStyle w:val="Bullet"/>
        <w:numPr>
          <w:ilvl w:val="0"/>
          <w:numId w:val="12"/>
        </w:numPr>
        <w:rPr>
          <w:bCs/>
          <w:iCs/>
        </w:rPr>
      </w:pPr>
      <w:r w:rsidRPr="00CB28D4">
        <w:rPr>
          <w:bCs/>
          <w:iCs/>
        </w:rPr>
        <w:t>Don sterile gloves.</w:t>
      </w:r>
    </w:p>
    <w:p w14:paraId="0D6075D5" w14:textId="77777777" w:rsidR="00E448D7" w:rsidRPr="00071C89" w:rsidRDefault="00E448D7" w:rsidP="00D26CCB">
      <w:pPr>
        <w:pStyle w:val="Bullet"/>
        <w:numPr>
          <w:ilvl w:val="0"/>
          <w:numId w:val="12"/>
        </w:numPr>
        <w:rPr>
          <w:bCs/>
          <w:iCs/>
        </w:rPr>
      </w:pPr>
      <w:r w:rsidRPr="00071C89">
        <w:rPr>
          <w:bCs/>
          <w:iCs/>
        </w:rPr>
        <w:t>Position sterile dressing towel.</w:t>
      </w:r>
    </w:p>
    <w:p w14:paraId="4895185D" w14:textId="77777777" w:rsidR="00E448D7" w:rsidRPr="00071C89" w:rsidRDefault="00E448D7" w:rsidP="00D26CCB">
      <w:pPr>
        <w:pStyle w:val="Bullet"/>
        <w:numPr>
          <w:ilvl w:val="0"/>
          <w:numId w:val="12"/>
        </w:numPr>
        <w:rPr>
          <w:bCs/>
          <w:iCs/>
        </w:rPr>
      </w:pPr>
      <w:r w:rsidRPr="00071C89">
        <w:rPr>
          <w:bCs/>
          <w:iCs/>
        </w:rPr>
        <w:t xml:space="preserve">Cleanse the area around the catheter insertion site with Chlorhexidine 2% alcohol 70% </w:t>
      </w:r>
      <w:proofErr w:type="spellStart"/>
      <w:r w:rsidRPr="00071C89">
        <w:rPr>
          <w:bCs/>
          <w:iCs/>
        </w:rPr>
        <w:t>ChloraPrep</w:t>
      </w:r>
      <w:proofErr w:type="spellEnd"/>
      <w:r w:rsidRPr="00071C89">
        <w:rPr>
          <w:bCs/>
          <w:iCs/>
        </w:rPr>
        <w:t xml:space="preserve">™ 3mL. </w:t>
      </w:r>
      <w:proofErr w:type="spellStart"/>
      <w:r w:rsidRPr="00071C89">
        <w:rPr>
          <w:bCs/>
          <w:iCs/>
        </w:rPr>
        <w:t>ChloraPrep</w:t>
      </w:r>
      <w:proofErr w:type="spellEnd"/>
      <w:r w:rsidRPr="00071C89">
        <w:rPr>
          <w:bCs/>
          <w:iCs/>
        </w:rPr>
        <w:t xml:space="preserve">™ applicator is squeezed to break ampoule and release antiseptic solution onto sponge. Solution then applied by gently pressing sponge against skin and then moving back and forth using friction for 30 seconds. The area covered should be allowed to air dry and cover the size of the intended dressing. </w:t>
      </w:r>
    </w:p>
    <w:p w14:paraId="1AD4732A" w14:textId="77777777" w:rsidR="00E448D7" w:rsidRPr="00071C89" w:rsidRDefault="00E448D7" w:rsidP="00D26CCB">
      <w:pPr>
        <w:pStyle w:val="Bullet"/>
        <w:numPr>
          <w:ilvl w:val="0"/>
          <w:numId w:val="12"/>
        </w:numPr>
        <w:rPr>
          <w:bCs/>
          <w:iCs/>
        </w:rPr>
      </w:pPr>
      <w:r w:rsidRPr="00071C89">
        <w:rPr>
          <w:bCs/>
          <w:iCs/>
        </w:rPr>
        <w:t xml:space="preserve">Apply barrier film to prevent Medical Adhesive Related Skin Injuries (MARSI): apply an even coating of </w:t>
      </w:r>
      <w:proofErr w:type="spellStart"/>
      <w:r w:rsidRPr="00071C89">
        <w:rPr>
          <w:bCs/>
          <w:iCs/>
        </w:rPr>
        <w:t>Cavilon</w:t>
      </w:r>
      <w:proofErr w:type="spellEnd"/>
      <w:r w:rsidRPr="00071C89">
        <w:rPr>
          <w:bCs/>
          <w:iCs/>
        </w:rPr>
        <w:t xml:space="preserve"> No Sting Barrier Film to the area that will be covered by the adhesive dressing. Do not apply the film to the skin where the CHG gel pad is placed. Allow </w:t>
      </w:r>
      <w:proofErr w:type="spellStart"/>
      <w:r w:rsidRPr="00071C89">
        <w:rPr>
          <w:bCs/>
          <w:iCs/>
        </w:rPr>
        <w:t>Cavilon</w:t>
      </w:r>
      <w:proofErr w:type="spellEnd"/>
      <w:r w:rsidRPr="00071C89">
        <w:rPr>
          <w:bCs/>
          <w:iCs/>
        </w:rPr>
        <w:t xml:space="preserve"> No Sting Barrier Film to dry completely (approximately 30 seconds).</w:t>
      </w:r>
    </w:p>
    <w:p w14:paraId="6352E1C1" w14:textId="77777777" w:rsidR="00E448D7" w:rsidRPr="00071C89" w:rsidRDefault="00E448D7" w:rsidP="00D26CCB">
      <w:pPr>
        <w:pStyle w:val="Bullet"/>
        <w:numPr>
          <w:ilvl w:val="0"/>
          <w:numId w:val="12"/>
        </w:numPr>
        <w:rPr>
          <w:bCs/>
          <w:iCs/>
        </w:rPr>
      </w:pPr>
      <w:r w:rsidRPr="00071C89">
        <w:rPr>
          <w:bCs/>
          <w:iCs/>
        </w:rPr>
        <w:t>Apply appropriate dressing and ensure the dressing seals around the catheter. Ensure CVC is secure.  DO NOT LEAVE THE CVC SITE EXPOSED cover with dressing ASAP</w:t>
      </w:r>
    </w:p>
    <w:p w14:paraId="0CB7242F" w14:textId="14FE0853" w:rsidR="00E448D7" w:rsidRPr="00071C89" w:rsidRDefault="00E448D7" w:rsidP="00D26CCB">
      <w:pPr>
        <w:pStyle w:val="Bullet"/>
        <w:numPr>
          <w:ilvl w:val="0"/>
          <w:numId w:val="12"/>
        </w:numPr>
        <w:rPr>
          <w:bCs/>
          <w:iCs/>
        </w:rPr>
      </w:pPr>
      <w:r w:rsidRPr="00071C89">
        <w:rPr>
          <w:bCs/>
          <w:iCs/>
        </w:rPr>
        <w:lastRenderedPageBreak/>
        <w:t>Check the sutures, if present, to determine stability of the catheter. If sutures are due to be removed, remove sutures</w:t>
      </w:r>
    </w:p>
    <w:p w14:paraId="7DDA2192" w14:textId="18F38418" w:rsidR="00E448D7" w:rsidRPr="00E448D7"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Refer to </w:t>
      </w:r>
      <w:r w:rsidRPr="00E448D7">
        <w:rPr>
          <w:i/>
        </w:rPr>
        <w:t xml:space="preserve">CHS Clinical Procedure – Haemodialysis and Therapeutic Plasma Exchange for Adults </w:t>
      </w:r>
      <w:r w:rsidRPr="00E448D7">
        <w:t>for access and management of TEGO®</w:t>
      </w:r>
      <w:r w:rsidRPr="00E448D7">
        <w:rPr>
          <w:i/>
        </w:rPr>
        <w:t xml:space="preserve"> </w:t>
      </w:r>
      <w:r w:rsidRPr="00E448D7">
        <w:t>connectors for dialysis and blood collection</w:t>
      </w:r>
    </w:p>
    <w:p w14:paraId="3446E270" w14:textId="77777777" w:rsidR="00E448D7" w:rsidRPr="00E448D7" w:rsidRDefault="00E448D7" w:rsidP="00D263B2">
      <w:pPr>
        <w:pStyle w:val="Heading4"/>
      </w:pPr>
      <w:bookmarkStart w:id="55" w:name="_Toc173325174"/>
      <w:bookmarkStart w:id="56" w:name="_Toc175637642"/>
      <w:r w:rsidRPr="00E448D7">
        <w:t>4.5 Tunnelled CVC Complication</w:t>
      </w:r>
      <w:bookmarkEnd w:id="55"/>
      <w:bookmarkEnd w:id="56"/>
      <w:r w:rsidRPr="00E448D7">
        <w:t xml:space="preserve"> </w:t>
      </w:r>
    </w:p>
    <w:p w14:paraId="5938DB4D" w14:textId="7426593B" w:rsidR="00E448D7" w:rsidRPr="00E448D7" w:rsidRDefault="00E448D7" w:rsidP="00E448D7">
      <w:pPr>
        <w:pStyle w:val="BodyCopy"/>
      </w:pPr>
      <w:r w:rsidRPr="00E448D7">
        <w:t xml:space="preserve">In the event of resistance or absence of blood return, check potential positional causes in the first instance. Instruct patient to sit up, turn head, cough, or move arm and consider reversing lumens prior to notifying the Renal ATR or DAN. </w:t>
      </w:r>
    </w:p>
    <w:p w14:paraId="7541F80E" w14:textId="77777777" w:rsidR="00E448D7" w:rsidRPr="00E448D7" w:rsidRDefault="00E448D7" w:rsidP="00071C89">
      <w:pPr>
        <w:pStyle w:val="BodyCopy"/>
        <w:spacing w:after="0"/>
        <w:rPr>
          <w:b/>
        </w:rPr>
      </w:pPr>
      <w:r w:rsidRPr="00E448D7">
        <w:rPr>
          <w:b/>
        </w:rPr>
        <w:t>CVC complication is defined as:</w:t>
      </w:r>
    </w:p>
    <w:p w14:paraId="7ED61E2E" w14:textId="77777777" w:rsidR="00E448D7" w:rsidRPr="00071C89" w:rsidRDefault="00E448D7" w:rsidP="00D26CCB">
      <w:pPr>
        <w:pStyle w:val="Bullet"/>
        <w:numPr>
          <w:ilvl w:val="0"/>
          <w:numId w:val="11"/>
        </w:numPr>
        <w:rPr>
          <w:bCs/>
          <w:iCs/>
        </w:rPr>
      </w:pPr>
      <w:r w:rsidRPr="00071C89">
        <w:rPr>
          <w:bCs/>
          <w:iCs/>
        </w:rPr>
        <w:t>Difficulty aspirating and/or infusing.</w:t>
      </w:r>
    </w:p>
    <w:p w14:paraId="7750B688" w14:textId="77777777" w:rsidR="00E448D7" w:rsidRPr="00071C89" w:rsidRDefault="00E448D7" w:rsidP="00D26CCB">
      <w:pPr>
        <w:pStyle w:val="Bullet"/>
        <w:numPr>
          <w:ilvl w:val="0"/>
          <w:numId w:val="11"/>
        </w:numPr>
        <w:rPr>
          <w:bCs/>
          <w:iCs/>
        </w:rPr>
      </w:pPr>
      <w:r w:rsidRPr="00071C89">
        <w:rPr>
          <w:bCs/>
          <w:iCs/>
        </w:rPr>
        <w:t>Clamp cracked or malfunctioning, replace with alternative clamp and contact DAN.</w:t>
      </w:r>
    </w:p>
    <w:p w14:paraId="6E7767EE" w14:textId="77777777" w:rsidR="00E448D7" w:rsidRPr="00071C89" w:rsidRDefault="00E448D7" w:rsidP="00D26CCB">
      <w:pPr>
        <w:pStyle w:val="Bullet"/>
        <w:numPr>
          <w:ilvl w:val="0"/>
          <w:numId w:val="11"/>
        </w:numPr>
        <w:rPr>
          <w:bCs/>
          <w:iCs/>
        </w:rPr>
      </w:pPr>
      <w:r w:rsidRPr="00071C89">
        <w:rPr>
          <w:bCs/>
          <w:iCs/>
        </w:rPr>
        <w:t>Inability to maintain a sustained blood flow rate more than 250 mL/min for two (2) consecutive haemodialysis (HD) sessions.</w:t>
      </w:r>
    </w:p>
    <w:p w14:paraId="75DAFE48" w14:textId="77777777" w:rsidR="00E448D7" w:rsidRPr="00071C89" w:rsidRDefault="00E448D7" w:rsidP="00D26CCB">
      <w:pPr>
        <w:pStyle w:val="Bullet"/>
        <w:numPr>
          <w:ilvl w:val="0"/>
          <w:numId w:val="11"/>
        </w:numPr>
        <w:rPr>
          <w:bCs/>
          <w:iCs/>
        </w:rPr>
      </w:pPr>
      <w:r w:rsidRPr="00071C89">
        <w:rPr>
          <w:bCs/>
          <w:iCs/>
        </w:rPr>
        <w:t>Inability to initiate a blood flow rate more than 200 mL/min for one (1) dialysis session.</w:t>
      </w:r>
    </w:p>
    <w:p w14:paraId="6D5A14DA" w14:textId="77777777" w:rsidR="00E448D7" w:rsidRPr="00071C89" w:rsidRDefault="00E448D7" w:rsidP="00D26CCB">
      <w:pPr>
        <w:pStyle w:val="Bullet"/>
        <w:numPr>
          <w:ilvl w:val="0"/>
          <w:numId w:val="11"/>
        </w:numPr>
        <w:rPr>
          <w:bCs/>
          <w:iCs/>
        </w:rPr>
      </w:pPr>
      <w:r w:rsidRPr="00071C89">
        <w:rPr>
          <w:bCs/>
          <w:iCs/>
        </w:rPr>
        <w:t xml:space="preserve">Arterial pressure higher than negative 250 mmHg (e.g., negative 300 mmHg) </w:t>
      </w:r>
    </w:p>
    <w:p w14:paraId="33DEE369" w14:textId="77777777" w:rsidR="00E448D7" w:rsidRPr="00071C89" w:rsidRDefault="00E448D7" w:rsidP="00D26CCB">
      <w:pPr>
        <w:pStyle w:val="Bullet"/>
        <w:numPr>
          <w:ilvl w:val="0"/>
          <w:numId w:val="11"/>
        </w:numPr>
        <w:rPr>
          <w:bCs/>
          <w:iCs/>
        </w:rPr>
      </w:pPr>
      <w:r w:rsidRPr="00071C89">
        <w:rPr>
          <w:bCs/>
          <w:iCs/>
        </w:rPr>
        <w:t xml:space="preserve">and /or venous pressure higher than 250 mmHg (e.g., 300mmHg). </w:t>
      </w:r>
    </w:p>
    <w:p w14:paraId="55B78353" w14:textId="547F8726" w:rsidR="00E448D7" w:rsidRPr="00071C89" w:rsidRDefault="00E448D7" w:rsidP="00D26CCB">
      <w:pPr>
        <w:pStyle w:val="Bullet"/>
        <w:numPr>
          <w:ilvl w:val="0"/>
          <w:numId w:val="11"/>
        </w:numPr>
        <w:rPr>
          <w:bCs/>
          <w:iCs/>
        </w:rPr>
      </w:pPr>
      <w:r w:rsidRPr="00071C89">
        <w:rPr>
          <w:bCs/>
          <w:iCs/>
        </w:rPr>
        <w:t xml:space="preserve">Maximum pressures should not exceed +/-250mmHg. </w:t>
      </w:r>
    </w:p>
    <w:p w14:paraId="7C35E209" w14:textId="77777777" w:rsidR="00E448D7" w:rsidRPr="00E448D7" w:rsidRDefault="00E448D7" w:rsidP="00D263B2">
      <w:pPr>
        <w:pStyle w:val="Heading6"/>
        <w:rPr>
          <w:rFonts w:eastAsia="Times New Roman"/>
        </w:rPr>
      </w:pPr>
      <w:r w:rsidRPr="00E448D7">
        <w:rPr>
          <w:rFonts w:eastAsia="Times New Roman"/>
        </w:rPr>
        <w:t>4.</w:t>
      </w:r>
      <w:r w:rsidRPr="00E448D7">
        <w:rPr>
          <w:rFonts w:eastAsia="Times New Roman"/>
          <w:i/>
        </w:rPr>
        <w:t>5</w:t>
      </w:r>
      <w:r w:rsidRPr="00E448D7">
        <w:rPr>
          <w:rFonts w:eastAsia="Times New Roman"/>
        </w:rPr>
        <w:t>.1 Tunnelled CVC Complication Pathway</w:t>
      </w:r>
      <w:r w:rsidRPr="00E448D7">
        <w:rPr>
          <w:rFonts w:eastAsia="Times New Roman"/>
        </w:rPr>
        <w:tab/>
      </w:r>
    </w:p>
    <w:p w14:paraId="3A2D8023" w14:textId="77777777" w:rsidR="00E448D7" w:rsidRPr="00E448D7" w:rsidRDefault="00E448D7" w:rsidP="00071C89">
      <w:pPr>
        <w:pStyle w:val="BodyCopy"/>
        <w:spacing w:after="0"/>
        <w:rPr>
          <w:b/>
        </w:rPr>
      </w:pPr>
      <w:r w:rsidRPr="00E448D7">
        <w:rPr>
          <w:b/>
        </w:rPr>
        <w:t>Immediate: Less than one week post insertion</w:t>
      </w:r>
      <w:r w:rsidRPr="00E448D7">
        <w:rPr>
          <w:b/>
        </w:rPr>
        <w:tab/>
      </w:r>
    </w:p>
    <w:p w14:paraId="62877366" w14:textId="16A0BBDE" w:rsidR="00E448D7" w:rsidRPr="00E448D7" w:rsidRDefault="00E448D7" w:rsidP="00E448D7">
      <w:pPr>
        <w:pStyle w:val="BodyCopy"/>
      </w:pPr>
      <w:r w:rsidRPr="00E448D7">
        <w:t>If tunnelled CVC complication is identified within 1 week patient will require Chest X-Ray (</w:t>
      </w:r>
      <w:proofErr w:type="gramStart"/>
      <w:r w:rsidRPr="00E448D7">
        <w:t>CXR )post</w:t>
      </w:r>
      <w:proofErr w:type="gramEnd"/>
      <w:r w:rsidRPr="00E448D7">
        <w:t xml:space="preserve"> insertion CVC to be reviewed by Renal ATR and follow up as below:</w:t>
      </w:r>
    </w:p>
    <w:p w14:paraId="0162F763" w14:textId="77777777" w:rsidR="00E448D7" w:rsidRPr="00E448D7" w:rsidRDefault="00E448D7" w:rsidP="000E3464">
      <w:pPr>
        <w:pStyle w:val="BodyCopy"/>
        <w:numPr>
          <w:ilvl w:val="0"/>
          <w:numId w:val="10"/>
        </w:numPr>
        <w:spacing w:after="0"/>
      </w:pPr>
      <w:r w:rsidRPr="00E448D7">
        <w:t xml:space="preserve">Catheter Tip Malposition: </w:t>
      </w:r>
    </w:p>
    <w:p w14:paraId="4CB93096" w14:textId="77777777" w:rsidR="00E448D7" w:rsidRPr="00071C89" w:rsidRDefault="00E448D7" w:rsidP="00D26CCB">
      <w:pPr>
        <w:pStyle w:val="Bullet"/>
        <w:numPr>
          <w:ilvl w:val="1"/>
          <w:numId w:val="11"/>
        </w:numPr>
        <w:rPr>
          <w:bCs/>
          <w:iCs/>
        </w:rPr>
      </w:pPr>
      <w:r w:rsidRPr="00071C89">
        <w:rPr>
          <w:bCs/>
          <w:iCs/>
        </w:rPr>
        <w:t>ATR to contact Interventional Radiology to replace/reposition CVC</w:t>
      </w:r>
    </w:p>
    <w:p w14:paraId="7789B6FE" w14:textId="77777777" w:rsidR="00E448D7" w:rsidRPr="00E448D7" w:rsidRDefault="00E448D7" w:rsidP="000E3464">
      <w:pPr>
        <w:pStyle w:val="BodyCopy"/>
        <w:numPr>
          <w:ilvl w:val="0"/>
          <w:numId w:val="10"/>
        </w:numPr>
      </w:pPr>
      <w:r w:rsidRPr="00E448D7">
        <w:t>Catheter Tip is in position:</w:t>
      </w:r>
    </w:p>
    <w:p w14:paraId="050D62F6" w14:textId="22D61C1F" w:rsidR="00D17CF5" w:rsidRDefault="00E448D7" w:rsidP="00D26CCB">
      <w:pPr>
        <w:pStyle w:val="Bullet"/>
        <w:numPr>
          <w:ilvl w:val="1"/>
          <w:numId w:val="11"/>
        </w:numPr>
        <w:rPr>
          <w:bCs/>
          <w:iCs/>
        </w:rPr>
      </w:pPr>
      <w:r w:rsidRPr="00071C89">
        <w:rPr>
          <w:bCs/>
          <w:iCs/>
        </w:rPr>
        <w:t xml:space="preserve">Treat as Existing CVC &gt; 1 week post CVC insertion </w:t>
      </w:r>
    </w:p>
    <w:p w14:paraId="57957291" w14:textId="77777777" w:rsidR="00A96C63" w:rsidRDefault="00A96C63" w:rsidP="00A96C63">
      <w:pPr>
        <w:pStyle w:val="Bullet"/>
        <w:numPr>
          <w:ilvl w:val="0"/>
          <w:numId w:val="0"/>
        </w:numPr>
        <w:ind w:left="643" w:hanging="360"/>
        <w:rPr>
          <w:bCs/>
          <w:iCs/>
        </w:rPr>
      </w:pPr>
    </w:p>
    <w:p w14:paraId="7771D0FB" w14:textId="77777777" w:rsidR="00A57F3A" w:rsidRDefault="00A57F3A">
      <w:pPr>
        <w:spacing w:before="0" w:after="0" w:line="240" w:lineRule="auto"/>
        <w:rPr>
          <w:rFonts w:eastAsia="Times New Roman"/>
          <w:b/>
          <w:bCs/>
          <w:iCs/>
        </w:rPr>
      </w:pPr>
      <w:r>
        <w:rPr>
          <w:b/>
        </w:rPr>
        <w:br w:type="page"/>
      </w:r>
    </w:p>
    <w:p w14:paraId="0A5ED68B" w14:textId="188668DE" w:rsidR="00E448D7" w:rsidRPr="00E448D7" w:rsidRDefault="00E448D7" w:rsidP="00E448D7">
      <w:pPr>
        <w:pStyle w:val="BodyCopy"/>
        <w:rPr>
          <w:b/>
        </w:rPr>
      </w:pPr>
      <w:r w:rsidRPr="00E448D7">
        <w:rPr>
          <w:b/>
        </w:rPr>
        <w:lastRenderedPageBreak/>
        <w:t>CVC complication pathway</w:t>
      </w:r>
    </w:p>
    <w:p w14:paraId="217D6B97" w14:textId="58005419" w:rsidR="00E448D7" w:rsidRPr="00E448D7" w:rsidRDefault="00E448D7" w:rsidP="00E448D7">
      <w:pPr>
        <w:pStyle w:val="BodyCopy"/>
        <w:rPr>
          <w:b/>
        </w:rPr>
      </w:pPr>
      <w:r w:rsidRPr="00E448D7">
        <w:rPr>
          <w:b/>
        </w:rPr>
        <w:t>Existing CVC: More than one week post insertion</w:t>
      </w:r>
    </w:p>
    <w:tbl>
      <w:tblPr>
        <w:tblStyle w:val="TableGrid"/>
        <w:tblW w:w="7655" w:type="dxa"/>
        <w:tblLook w:val="04A0" w:firstRow="1" w:lastRow="0" w:firstColumn="1" w:lastColumn="0" w:noHBand="0" w:noVBand="1"/>
      </w:tblPr>
      <w:tblGrid>
        <w:gridCol w:w="2268"/>
        <w:gridCol w:w="3402"/>
        <w:gridCol w:w="1985"/>
      </w:tblGrid>
      <w:tr w:rsidR="0016199E" w:rsidRPr="0016199E" w14:paraId="1DA7044B" w14:textId="77777777" w:rsidTr="008537AD">
        <w:tc>
          <w:tcPr>
            <w:tcW w:w="7655"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E8489CA" w14:textId="079868C6" w:rsidR="0016199E" w:rsidRPr="0016199E" w:rsidRDefault="006E49CA" w:rsidP="0016199E">
            <w:pPr>
              <w:pStyle w:val="BodyCopy"/>
            </w:pPr>
            <w:r>
              <w:rPr>
                <w:b/>
              </w:rPr>
              <w:t xml:space="preserve">                    </w:t>
            </w:r>
            <w:proofErr w:type="spellStart"/>
            <w:r w:rsidR="0016199E" w:rsidRPr="0016199E">
              <w:rPr>
                <w:b/>
              </w:rPr>
              <w:t>Tunnelled</w:t>
            </w:r>
            <w:proofErr w:type="spellEnd"/>
            <w:r w:rsidR="0016199E" w:rsidRPr="0016199E">
              <w:rPr>
                <w:b/>
              </w:rPr>
              <w:t xml:space="preserve"> CVC Complication Identified</w:t>
            </w:r>
          </w:p>
        </w:tc>
      </w:tr>
      <w:tr w:rsidR="0016199E" w:rsidRPr="0016199E" w14:paraId="60DE3DA3" w14:textId="77777777" w:rsidTr="006E49CA">
        <w:trPr>
          <w:trHeight w:val="762"/>
        </w:trPr>
        <w:tc>
          <w:tcPr>
            <w:tcW w:w="2268" w:type="dxa"/>
            <w:tcBorders>
              <w:top w:val="single" w:sz="8" w:space="0" w:color="auto"/>
              <w:left w:val="nil"/>
              <w:bottom w:val="single" w:sz="8" w:space="0" w:color="auto"/>
              <w:right w:val="nil"/>
            </w:tcBorders>
          </w:tcPr>
          <w:p w14:paraId="2B5C7907" w14:textId="075B758A" w:rsidR="0016199E" w:rsidRPr="0016199E" w:rsidRDefault="006E49CA" w:rsidP="0016199E">
            <w:pPr>
              <w:pStyle w:val="BodyCopy"/>
            </w:pPr>
            <w:r>
              <w:rPr>
                <w:rFonts w:ascii="Cambria Math" w:hAnsi="Cambria Math" w:cs="Cambria Math"/>
                <w:noProof/>
              </w:rPr>
              <mc:AlternateContent>
                <mc:Choice Requires="wps">
                  <w:drawing>
                    <wp:anchor distT="0" distB="0" distL="114300" distR="114300" simplePos="0" relativeHeight="251659264" behindDoc="0" locked="0" layoutInCell="1" allowOverlap="1" wp14:anchorId="2D7F347E" wp14:editId="43997CF7">
                      <wp:simplePos x="0" y="0"/>
                      <wp:positionH relativeFrom="column">
                        <wp:posOffset>546735</wp:posOffset>
                      </wp:positionH>
                      <wp:positionV relativeFrom="paragraph">
                        <wp:posOffset>-7620</wp:posOffset>
                      </wp:positionV>
                      <wp:extent cx="0" cy="466725"/>
                      <wp:effectExtent l="76200" t="0" r="57150" b="47625"/>
                      <wp:wrapNone/>
                      <wp:docPr id="3" name="Straight Arrow Connector 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2CA9D4" id="_x0000_t32" coordsize="21600,21600" o:spt="32" o:oned="t" path="m,l21600,21600e" filled="f">
                      <v:path arrowok="t" fillok="f" o:connecttype="none"/>
                      <o:lock v:ext="edit" shapetype="t"/>
                    </v:shapetype>
                    <v:shape id="Straight Arrow Connector 3" o:spid="_x0000_s1026" type="#_x0000_t32" style="position:absolute;margin-left:43.05pt;margin-top:-.6pt;width:0;height:3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" strokecolor="#39205c [3044]">
                      <v:stroke endarrow="block"/>
                    </v:shape>
                  </w:pict>
                </mc:Fallback>
              </mc:AlternateContent>
            </w:r>
          </w:p>
        </w:tc>
        <w:tc>
          <w:tcPr>
            <w:tcW w:w="3402" w:type="dxa"/>
            <w:vMerge w:val="restart"/>
            <w:tcBorders>
              <w:top w:val="single" w:sz="8" w:space="0" w:color="auto"/>
              <w:left w:val="nil"/>
              <w:bottom w:val="nil"/>
              <w:right w:val="nil"/>
            </w:tcBorders>
          </w:tcPr>
          <w:p w14:paraId="159BDBD6" w14:textId="53413357" w:rsidR="0016199E" w:rsidRPr="0016199E" w:rsidRDefault="006E49CA" w:rsidP="0016199E">
            <w:pPr>
              <w:pStyle w:val="BodyCopy"/>
            </w:pPr>
            <w:r>
              <w:rPr>
                <w:noProof/>
              </w:rPr>
              <mc:AlternateContent>
                <mc:Choice Requires="wps">
                  <w:drawing>
                    <wp:anchor distT="0" distB="0" distL="114300" distR="114300" simplePos="0" relativeHeight="251660288" behindDoc="0" locked="0" layoutInCell="1" allowOverlap="1" wp14:anchorId="476A756E" wp14:editId="0A5ECF32">
                      <wp:simplePos x="0" y="0"/>
                      <wp:positionH relativeFrom="column">
                        <wp:posOffset>751205</wp:posOffset>
                      </wp:positionH>
                      <wp:positionV relativeFrom="paragraph">
                        <wp:posOffset>-55245</wp:posOffset>
                      </wp:positionV>
                      <wp:extent cx="0" cy="466725"/>
                      <wp:effectExtent l="76200" t="0" r="57150" b="47625"/>
                      <wp:wrapNone/>
                      <wp:docPr id="4" name="Straight Arrow Connector 4"/>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B964C" id="Straight Arrow Connector 4" o:spid="_x0000_s1026" type="#_x0000_t32" style="position:absolute;margin-left:59.15pt;margin-top:-4.35pt;width:0;height:3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" strokecolor="#39205c [3044]">
                      <v:stroke endarrow="block"/>
                    </v:shape>
                  </w:pict>
                </mc:Fallback>
              </mc:AlternateContent>
            </w:r>
            <w:r w:rsidR="0016199E" w:rsidRPr="0016199E">
              <w:t xml:space="preserve">                       </w:t>
            </w:r>
          </w:p>
          <w:tbl>
            <w:tblPr>
              <w:tblStyle w:val="TableGrid"/>
              <w:tblW w:w="0" w:type="auto"/>
              <w:tblInd w:w="168" w:type="dxa"/>
              <w:shd w:val="clear" w:color="auto" w:fill="DDDDDD" w:themeFill="text2" w:themeFillTint="33"/>
              <w:tblLook w:val="04A0" w:firstRow="1" w:lastRow="0" w:firstColumn="1" w:lastColumn="0" w:noHBand="0" w:noVBand="1"/>
            </w:tblPr>
            <w:tblGrid>
              <w:gridCol w:w="2409"/>
            </w:tblGrid>
            <w:tr w:rsidR="0016199E" w:rsidRPr="0016199E" w14:paraId="6EDBE3EB" w14:textId="77777777" w:rsidTr="008537AD">
              <w:tc>
                <w:tcPr>
                  <w:tcW w:w="2409" w:type="dxa"/>
                  <w:shd w:val="clear" w:color="auto" w:fill="DDDDDD" w:themeFill="text2" w:themeFillTint="33"/>
                </w:tcPr>
                <w:p w14:paraId="174D4F80" w14:textId="77777777" w:rsidR="0016199E" w:rsidRPr="0016199E" w:rsidRDefault="0016199E" w:rsidP="0016199E">
                  <w:pPr>
                    <w:pStyle w:val="BodyCopy"/>
                    <w:rPr>
                      <w:b/>
                    </w:rPr>
                  </w:pPr>
                  <w:r w:rsidRPr="0016199E">
                    <w:rPr>
                      <w:b/>
                    </w:rPr>
                    <w:t xml:space="preserve">Occluded/Unable to withdraw lock out or unable to </w:t>
                  </w:r>
                  <w:proofErr w:type="spellStart"/>
                  <w:r w:rsidRPr="0016199E">
                    <w:rPr>
                      <w:b/>
                    </w:rPr>
                    <w:t>dialyse</w:t>
                  </w:r>
                  <w:proofErr w:type="spellEnd"/>
                  <w:r w:rsidRPr="0016199E">
                    <w:rPr>
                      <w:b/>
                    </w:rPr>
                    <w:t xml:space="preserve">. </w:t>
                  </w:r>
                </w:p>
                <w:p w14:paraId="0BEFA22B" w14:textId="77777777" w:rsidR="0016199E" w:rsidRPr="0016199E" w:rsidRDefault="0016199E" w:rsidP="0016199E">
                  <w:pPr>
                    <w:pStyle w:val="BodyCopy"/>
                    <w:rPr>
                      <w:b/>
                      <w:color w:val="FF0000"/>
                    </w:rPr>
                  </w:pPr>
                  <w:r w:rsidRPr="0016199E">
                    <w:rPr>
                      <w:b/>
                      <w:color w:val="FF0000"/>
                    </w:rPr>
                    <w:t xml:space="preserve">Heparin Lock can be pushed in </w:t>
                  </w:r>
                </w:p>
                <w:p w14:paraId="032CF5BC" w14:textId="77777777" w:rsidR="0016199E" w:rsidRPr="0016199E" w:rsidRDefault="0016199E" w:rsidP="0016199E">
                  <w:pPr>
                    <w:pStyle w:val="BodyCopy"/>
                    <w:rPr>
                      <w:b/>
                    </w:rPr>
                  </w:pPr>
                  <w:r w:rsidRPr="0016199E">
                    <w:rPr>
                      <w:b/>
                      <w:color w:val="FF0000"/>
                    </w:rPr>
                    <w:t xml:space="preserve">Do Not Push in Alteplase Locks </w:t>
                  </w:r>
                </w:p>
              </w:tc>
            </w:tr>
          </w:tbl>
          <w:p w14:paraId="04C3982D" w14:textId="6959C4C3" w:rsidR="0016199E" w:rsidRPr="0016199E" w:rsidRDefault="006E49CA" w:rsidP="0016199E">
            <w:pPr>
              <w:pStyle w:val="BodyCopy"/>
            </w:pPr>
            <w:r>
              <w:rPr>
                <w:noProof/>
              </w:rPr>
              <mc:AlternateContent>
                <mc:Choice Requires="wps">
                  <w:drawing>
                    <wp:anchor distT="0" distB="0" distL="114300" distR="114300" simplePos="0" relativeHeight="251664384" behindDoc="0" locked="0" layoutInCell="1" allowOverlap="1" wp14:anchorId="4922CFDC" wp14:editId="4255C984">
                      <wp:simplePos x="0" y="0"/>
                      <wp:positionH relativeFrom="column">
                        <wp:posOffset>748030</wp:posOffset>
                      </wp:positionH>
                      <wp:positionV relativeFrom="paragraph">
                        <wp:posOffset>-5080</wp:posOffset>
                      </wp:positionV>
                      <wp:extent cx="0" cy="419100"/>
                      <wp:effectExtent l="7620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EBA7D7" id="Straight Arrow Connector 9" o:spid="_x0000_s1026" type="#_x0000_t32" style="position:absolute;margin-left:58.9pt;margin-top:-.4pt;width:0;height:3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KGtwEAAMoDAAAOAAAAZHJzL2Uyb0RvYy54bWysU8uO1DAQvCPxD5bvTJIVQh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" strokecolor="#39205c [3044]">
                      <v:stroke endarrow="block"/>
                    </v:shape>
                  </w:pict>
                </mc:Fallback>
              </mc:AlternateContent>
            </w:r>
            <w:r w:rsidR="0016199E" w:rsidRPr="0016199E">
              <w:t xml:space="preserve">                      </w:t>
            </w:r>
          </w:p>
          <w:tbl>
            <w:tblPr>
              <w:tblStyle w:val="TableGrid"/>
              <w:tblW w:w="0" w:type="auto"/>
              <w:tblInd w:w="168" w:type="dxa"/>
              <w:shd w:val="clear" w:color="auto" w:fill="DDDDDD" w:themeFill="text2" w:themeFillTint="33"/>
              <w:tblLook w:val="04A0" w:firstRow="1" w:lastRow="0" w:firstColumn="1" w:lastColumn="0" w:noHBand="0" w:noVBand="1"/>
            </w:tblPr>
            <w:tblGrid>
              <w:gridCol w:w="2409"/>
            </w:tblGrid>
            <w:tr w:rsidR="0016199E" w:rsidRPr="0016199E" w14:paraId="613FD026" w14:textId="77777777" w:rsidTr="008537AD">
              <w:tc>
                <w:tcPr>
                  <w:tcW w:w="2409" w:type="dxa"/>
                  <w:shd w:val="clear" w:color="auto" w:fill="DDDDDD" w:themeFill="text2" w:themeFillTint="33"/>
                </w:tcPr>
                <w:p w14:paraId="5EB1ACD2" w14:textId="77777777" w:rsidR="0016199E" w:rsidRPr="0016199E" w:rsidRDefault="0016199E" w:rsidP="0016199E">
                  <w:pPr>
                    <w:pStyle w:val="BodyCopy"/>
                  </w:pPr>
                  <w:r w:rsidRPr="0016199E">
                    <w:t xml:space="preserve">Refer to DAN or on call Physician </w:t>
                  </w:r>
                </w:p>
              </w:tc>
            </w:tr>
          </w:tbl>
          <w:p w14:paraId="6821362B" w14:textId="33DE6D1E" w:rsidR="0016199E" w:rsidRPr="0016199E" w:rsidRDefault="006E49CA" w:rsidP="0016199E">
            <w:pPr>
              <w:pStyle w:val="BodyCopy"/>
            </w:pPr>
            <w:r>
              <w:rPr>
                <w:noProof/>
              </w:rPr>
              <mc:AlternateContent>
                <mc:Choice Requires="wps">
                  <w:drawing>
                    <wp:anchor distT="0" distB="0" distL="114300" distR="114300" simplePos="0" relativeHeight="251665408" behindDoc="0" locked="0" layoutInCell="1" allowOverlap="1" wp14:anchorId="32C04EDB" wp14:editId="36D3535B">
                      <wp:simplePos x="0" y="0"/>
                      <wp:positionH relativeFrom="column">
                        <wp:posOffset>748030</wp:posOffset>
                      </wp:positionH>
                      <wp:positionV relativeFrom="paragraph">
                        <wp:posOffset>15875</wp:posOffset>
                      </wp:positionV>
                      <wp:extent cx="0" cy="438150"/>
                      <wp:effectExtent l="7620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BBEDB" id="Straight Arrow Connector 10" o:spid="_x0000_s1026" type="#_x0000_t32" style="position:absolute;margin-left:58.9pt;margin-top:1.25pt;width:0;height: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" strokecolor="#39205c [3044]">
                      <v:stroke endarrow="block"/>
                    </v:shape>
                  </w:pict>
                </mc:Fallback>
              </mc:AlternateContent>
            </w:r>
            <w:r w:rsidR="0016199E" w:rsidRPr="0016199E">
              <w:t xml:space="preserve">                        </w:t>
            </w:r>
          </w:p>
          <w:tbl>
            <w:tblPr>
              <w:tblStyle w:val="TableGrid"/>
              <w:tblW w:w="0" w:type="auto"/>
              <w:tblInd w:w="168" w:type="dxa"/>
              <w:shd w:val="clear" w:color="auto" w:fill="DDDDDD" w:themeFill="text2" w:themeFillTint="33"/>
              <w:tblLook w:val="04A0" w:firstRow="1" w:lastRow="0" w:firstColumn="1" w:lastColumn="0" w:noHBand="0" w:noVBand="1"/>
            </w:tblPr>
            <w:tblGrid>
              <w:gridCol w:w="2409"/>
            </w:tblGrid>
            <w:tr w:rsidR="0016199E" w:rsidRPr="0016199E" w14:paraId="5FB57FB8" w14:textId="77777777" w:rsidTr="008537AD">
              <w:tc>
                <w:tcPr>
                  <w:tcW w:w="2409" w:type="dxa"/>
                  <w:shd w:val="clear" w:color="auto" w:fill="DDDDDD" w:themeFill="text2" w:themeFillTint="33"/>
                </w:tcPr>
                <w:p w14:paraId="5D27ECD5" w14:textId="77777777" w:rsidR="0016199E" w:rsidRPr="0016199E" w:rsidRDefault="0016199E" w:rsidP="0016199E">
                  <w:pPr>
                    <w:pStyle w:val="BodyCopy"/>
                  </w:pPr>
                  <w:r w:rsidRPr="0016199E">
                    <w:t xml:space="preserve">Alteplase Lock or new Line </w:t>
                  </w:r>
                </w:p>
              </w:tc>
            </w:tr>
          </w:tbl>
          <w:p w14:paraId="50F1959A" w14:textId="77777777" w:rsidR="0016199E" w:rsidRPr="0016199E" w:rsidRDefault="0016199E" w:rsidP="0016199E">
            <w:pPr>
              <w:pStyle w:val="BodyCopy"/>
            </w:pPr>
          </w:p>
        </w:tc>
        <w:tc>
          <w:tcPr>
            <w:tcW w:w="1985" w:type="dxa"/>
            <w:tcBorders>
              <w:top w:val="single" w:sz="8" w:space="0" w:color="auto"/>
              <w:left w:val="nil"/>
              <w:right w:val="nil"/>
            </w:tcBorders>
          </w:tcPr>
          <w:p w14:paraId="5F051407" w14:textId="71F80769" w:rsidR="0016199E" w:rsidRPr="0016199E" w:rsidRDefault="006E49CA" w:rsidP="0016199E">
            <w:pPr>
              <w:pStyle w:val="BodyCopy"/>
            </w:pPr>
            <w:r>
              <w:rPr>
                <w:rFonts w:ascii="Cambria Math" w:hAnsi="Cambria Math" w:cs="Cambria Math"/>
                <w:noProof/>
              </w:rPr>
              <mc:AlternateContent>
                <mc:Choice Requires="wps">
                  <w:drawing>
                    <wp:anchor distT="0" distB="0" distL="114300" distR="114300" simplePos="0" relativeHeight="251661312" behindDoc="0" locked="0" layoutInCell="1" allowOverlap="1" wp14:anchorId="146E9ECF" wp14:editId="38BAD131">
                      <wp:simplePos x="0" y="0"/>
                      <wp:positionH relativeFrom="column">
                        <wp:posOffset>518160</wp:posOffset>
                      </wp:positionH>
                      <wp:positionV relativeFrom="paragraph">
                        <wp:posOffset>-7620</wp:posOffset>
                      </wp:positionV>
                      <wp:extent cx="0" cy="4667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89D318" id="Straight Arrow Connector 6" o:spid="_x0000_s1026" type="#_x0000_t32" style="position:absolute;margin-left:40.8pt;margin-top:-.6pt;width:0;height:36.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" strokecolor="#39205c [3044]">
                      <v:stroke endarrow="block"/>
                    </v:shape>
                  </w:pict>
                </mc:Fallback>
              </mc:AlternateContent>
            </w:r>
          </w:p>
        </w:tc>
      </w:tr>
      <w:tr w:rsidR="0016199E" w:rsidRPr="0016199E" w14:paraId="6D7A8C89" w14:textId="77777777" w:rsidTr="008537AD">
        <w:tc>
          <w:tcPr>
            <w:tcW w:w="2268" w:type="dxa"/>
            <w:tcBorders>
              <w:top w:val="single" w:sz="8" w:space="0" w:color="auto"/>
              <w:left w:val="single" w:sz="8" w:space="0" w:color="auto"/>
              <w:bottom w:val="single" w:sz="8" w:space="0" w:color="auto"/>
              <w:right w:val="single" w:sz="8" w:space="0" w:color="auto"/>
            </w:tcBorders>
            <w:shd w:val="clear" w:color="auto" w:fill="DDDDDD" w:themeFill="text2" w:themeFillTint="33"/>
          </w:tcPr>
          <w:p w14:paraId="48EF8209" w14:textId="77777777" w:rsidR="0016199E" w:rsidRPr="0016199E" w:rsidRDefault="0016199E" w:rsidP="0016199E">
            <w:pPr>
              <w:pStyle w:val="BodyCopy"/>
              <w:rPr>
                <w:b/>
              </w:rPr>
            </w:pPr>
            <w:r w:rsidRPr="0016199E">
              <w:rPr>
                <w:b/>
              </w:rPr>
              <w:t>Blood Flow &lt; 200 ml/min</w:t>
            </w:r>
          </w:p>
        </w:tc>
        <w:tc>
          <w:tcPr>
            <w:tcW w:w="3402" w:type="dxa"/>
            <w:vMerge/>
            <w:tcBorders>
              <w:top w:val="single" w:sz="8" w:space="0" w:color="auto"/>
              <w:left w:val="single" w:sz="8" w:space="0" w:color="auto"/>
              <w:bottom w:val="nil"/>
            </w:tcBorders>
          </w:tcPr>
          <w:p w14:paraId="275C7BB9" w14:textId="77777777" w:rsidR="0016199E" w:rsidRPr="0016199E" w:rsidRDefault="0016199E" w:rsidP="0016199E">
            <w:pPr>
              <w:pStyle w:val="BodyCopy"/>
            </w:pPr>
          </w:p>
        </w:tc>
        <w:tc>
          <w:tcPr>
            <w:tcW w:w="1985" w:type="dxa"/>
            <w:tcBorders>
              <w:bottom w:val="single" w:sz="4" w:space="0" w:color="auto"/>
            </w:tcBorders>
            <w:shd w:val="clear" w:color="auto" w:fill="DDDDDD" w:themeFill="text2" w:themeFillTint="33"/>
          </w:tcPr>
          <w:p w14:paraId="220323A1" w14:textId="77777777" w:rsidR="0016199E" w:rsidRPr="0016199E" w:rsidRDefault="0016199E" w:rsidP="0016199E">
            <w:pPr>
              <w:pStyle w:val="BodyCopy"/>
              <w:rPr>
                <w:b/>
              </w:rPr>
            </w:pPr>
            <w:r w:rsidRPr="0016199E">
              <w:rPr>
                <w:b/>
              </w:rPr>
              <w:t>Blood Flow 200 – 250 ml/min</w:t>
            </w:r>
          </w:p>
        </w:tc>
      </w:tr>
      <w:tr w:rsidR="0016199E" w:rsidRPr="0016199E" w14:paraId="4B2137FD" w14:textId="77777777" w:rsidTr="008537AD">
        <w:tc>
          <w:tcPr>
            <w:tcW w:w="2268" w:type="dxa"/>
            <w:tcBorders>
              <w:top w:val="single" w:sz="8" w:space="0" w:color="auto"/>
              <w:left w:val="nil"/>
              <w:bottom w:val="single" w:sz="4" w:space="0" w:color="auto"/>
              <w:right w:val="nil"/>
            </w:tcBorders>
          </w:tcPr>
          <w:p w14:paraId="116E54B1" w14:textId="7CF82EBF" w:rsidR="0016199E" w:rsidRPr="0016199E" w:rsidRDefault="006E49CA" w:rsidP="0016199E">
            <w:pPr>
              <w:pStyle w:val="BodyCopy"/>
            </w:pPr>
            <w:r>
              <w:rPr>
                <w:noProof/>
              </w:rPr>
              <mc:AlternateContent>
                <mc:Choice Requires="wps">
                  <w:drawing>
                    <wp:anchor distT="0" distB="0" distL="114300" distR="114300" simplePos="0" relativeHeight="251662336" behindDoc="0" locked="0" layoutInCell="1" allowOverlap="1" wp14:anchorId="558A6CC4" wp14:editId="659E866F">
                      <wp:simplePos x="0" y="0"/>
                      <wp:positionH relativeFrom="column">
                        <wp:posOffset>546735</wp:posOffset>
                      </wp:positionH>
                      <wp:positionV relativeFrom="paragraph">
                        <wp:posOffset>13335</wp:posOffset>
                      </wp:positionV>
                      <wp:extent cx="0" cy="447675"/>
                      <wp:effectExtent l="76200" t="0" r="57150" b="47625"/>
                      <wp:wrapNone/>
                      <wp:docPr id="7" name="Straight Arrow Connector 7"/>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495C1D" id="Straight Arrow Connector 7" o:spid="_x0000_s1026" type="#_x0000_t32" style="position:absolute;margin-left:43.05pt;margin-top:1.05pt;width:0;height:35.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" strokecolor="#39205c [3044]">
                      <v:stroke endarrow="block"/>
                    </v:shape>
                  </w:pict>
                </mc:Fallback>
              </mc:AlternateContent>
            </w:r>
          </w:p>
        </w:tc>
        <w:tc>
          <w:tcPr>
            <w:tcW w:w="3402" w:type="dxa"/>
            <w:vMerge/>
            <w:tcBorders>
              <w:top w:val="single" w:sz="8" w:space="0" w:color="auto"/>
              <w:left w:val="nil"/>
              <w:bottom w:val="nil"/>
              <w:right w:val="nil"/>
            </w:tcBorders>
          </w:tcPr>
          <w:p w14:paraId="50B3B396" w14:textId="77777777" w:rsidR="0016199E" w:rsidRPr="0016199E" w:rsidRDefault="0016199E" w:rsidP="0016199E">
            <w:pPr>
              <w:pStyle w:val="BodyCopy"/>
            </w:pPr>
          </w:p>
        </w:tc>
        <w:tc>
          <w:tcPr>
            <w:tcW w:w="1985" w:type="dxa"/>
            <w:tcBorders>
              <w:left w:val="nil"/>
              <w:bottom w:val="single" w:sz="4" w:space="0" w:color="auto"/>
              <w:right w:val="nil"/>
            </w:tcBorders>
          </w:tcPr>
          <w:p w14:paraId="18FD5E8E" w14:textId="4F4FCED1" w:rsidR="0016199E" w:rsidRPr="0016199E" w:rsidRDefault="006E49CA" w:rsidP="0016199E">
            <w:pPr>
              <w:pStyle w:val="BodyCopy"/>
            </w:pPr>
            <w:r>
              <w:rPr>
                <w:noProof/>
              </w:rPr>
              <mc:AlternateContent>
                <mc:Choice Requires="wps">
                  <w:drawing>
                    <wp:anchor distT="0" distB="0" distL="114300" distR="114300" simplePos="0" relativeHeight="251666432" behindDoc="0" locked="0" layoutInCell="1" allowOverlap="1" wp14:anchorId="210E0595" wp14:editId="45F9731D">
                      <wp:simplePos x="0" y="0"/>
                      <wp:positionH relativeFrom="column">
                        <wp:posOffset>518160</wp:posOffset>
                      </wp:positionH>
                      <wp:positionV relativeFrom="paragraph">
                        <wp:posOffset>13335</wp:posOffset>
                      </wp:positionV>
                      <wp:extent cx="0" cy="447675"/>
                      <wp:effectExtent l="76200" t="0" r="57150" b="47625"/>
                      <wp:wrapNone/>
                      <wp:docPr id="11" name="Straight Arrow Connector 11"/>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38B38" id="Straight Arrow Connector 11" o:spid="_x0000_s1026" type="#_x0000_t32" style="position:absolute;margin-left:40.8pt;margin-top:1.05pt;width:0;height:35.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" strokecolor="#39205c [3044]">
                      <v:stroke endarrow="block"/>
                    </v:shape>
                  </w:pict>
                </mc:Fallback>
              </mc:AlternateContent>
            </w:r>
          </w:p>
        </w:tc>
      </w:tr>
      <w:tr w:rsidR="0016199E" w:rsidRPr="0016199E" w14:paraId="60EF2BAC" w14:textId="77777777" w:rsidTr="008537AD">
        <w:tc>
          <w:tcPr>
            <w:tcW w:w="2268" w:type="dxa"/>
            <w:tcBorders>
              <w:bottom w:val="single" w:sz="4" w:space="0" w:color="auto"/>
            </w:tcBorders>
            <w:shd w:val="clear" w:color="auto" w:fill="DDDDDD" w:themeFill="text2" w:themeFillTint="33"/>
          </w:tcPr>
          <w:p w14:paraId="546DCCE9" w14:textId="0114E04B" w:rsidR="0016199E" w:rsidRPr="0016199E" w:rsidRDefault="006E49CA" w:rsidP="0016199E">
            <w:pPr>
              <w:pStyle w:val="BodyCopy"/>
            </w:pPr>
            <w:r>
              <w:rPr>
                <w:noProof/>
              </w:rPr>
              <mc:AlternateContent>
                <mc:Choice Requires="wps">
                  <w:drawing>
                    <wp:anchor distT="0" distB="0" distL="114300" distR="114300" simplePos="0" relativeHeight="251663360" behindDoc="0" locked="0" layoutInCell="1" allowOverlap="1" wp14:anchorId="18ED5FEF" wp14:editId="7B4B7C75">
                      <wp:simplePos x="0" y="0"/>
                      <wp:positionH relativeFrom="column">
                        <wp:posOffset>546735</wp:posOffset>
                      </wp:positionH>
                      <wp:positionV relativeFrom="paragraph">
                        <wp:posOffset>427990</wp:posOffset>
                      </wp:positionV>
                      <wp:extent cx="0" cy="438150"/>
                      <wp:effectExtent l="7620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B82AA" id="Straight Arrow Connector 8" o:spid="_x0000_s1026" type="#_x0000_t32" style="position:absolute;margin-left:43.05pt;margin-top:33.7pt;width:0;height:3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" strokecolor="#39205c [3044]">
                      <v:stroke endarrow="block"/>
                    </v:shape>
                  </w:pict>
                </mc:Fallback>
              </mc:AlternateContent>
            </w:r>
            <w:r w:rsidR="0016199E" w:rsidRPr="0016199E">
              <w:t>Refer to DAN</w:t>
            </w:r>
          </w:p>
        </w:tc>
        <w:tc>
          <w:tcPr>
            <w:tcW w:w="3402" w:type="dxa"/>
            <w:vMerge/>
            <w:tcBorders>
              <w:top w:val="single" w:sz="8" w:space="0" w:color="auto"/>
              <w:bottom w:val="nil"/>
            </w:tcBorders>
          </w:tcPr>
          <w:p w14:paraId="135AE4FB" w14:textId="77777777" w:rsidR="0016199E" w:rsidRPr="0016199E" w:rsidRDefault="0016199E" w:rsidP="0016199E">
            <w:pPr>
              <w:pStyle w:val="BodyCopy"/>
            </w:pPr>
          </w:p>
        </w:tc>
        <w:tc>
          <w:tcPr>
            <w:tcW w:w="1985" w:type="dxa"/>
            <w:tcBorders>
              <w:bottom w:val="single" w:sz="4" w:space="0" w:color="auto"/>
            </w:tcBorders>
            <w:shd w:val="clear" w:color="auto" w:fill="DDDDDD" w:themeFill="text2" w:themeFillTint="33"/>
          </w:tcPr>
          <w:p w14:paraId="210F3EF6" w14:textId="101F5976" w:rsidR="0016199E" w:rsidRPr="0016199E" w:rsidRDefault="006E49CA" w:rsidP="0016199E">
            <w:pPr>
              <w:pStyle w:val="BodyCopy"/>
            </w:pPr>
            <w:r>
              <w:rPr>
                <w:noProof/>
              </w:rPr>
              <mc:AlternateContent>
                <mc:Choice Requires="wps">
                  <w:drawing>
                    <wp:anchor distT="0" distB="0" distL="114300" distR="114300" simplePos="0" relativeHeight="251667456" behindDoc="0" locked="0" layoutInCell="1" allowOverlap="1" wp14:anchorId="1DB7C236" wp14:editId="42D136E8">
                      <wp:simplePos x="0" y="0"/>
                      <wp:positionH relativeFrom="column">
                        <wp:posOffset>518160</wp:posOffset>
                      </wp:positionH>
                      <wp:positionV relativeFrom="paragraph">
                        <wp:posOffset>427990</wp:posOffset>
                      </wp:positionV>
                      <wp:extent cx="0" cy="438150"/>
                      <wp:effectExtent l="7620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AC468" id="Straight Arrow Connector 12" o:spid="_x0000_s1026" type="#_x0000_t32" style="position:absolute;margin-left:40.8pt;margin-top:33.7pt;width:0;height:3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" strokecolor="#39205c [3044]">
                      <v:stroke endarrow="block"/>
                    </v:shape>
                  </w:pict>
                </mc:Fallback>
              </mc:AlternateContent>
            </w:r>
            <w:r w:rsidR="0016199E" w:rsidRPr="0016199E">
              <w:t>Refer to DAN</w:t>
            </w:r>
          </w:p>
        </w:tc>
      </w:tr>
      <w:tr w:rsidR="0016199E" w:rsidRPr="0016199E" w14:paraId="2F60BDC6" w14:textId="77777777" w:rsidTr="008537AD">
        <w:tc>
          <w:tcPr>
            <w:tcW w:w="2268" w:type="dxa"/>
            <w:tcBorders>
              <w:left w:val="nil"/>
              <w:bottom w:val="single" w:sz="4" w:space="0" w:color="auto"/>
              <w:right w:val="nil"/>
            </w:tcBorders>
          </w:tcPr>
          <w:p w14:paraId="526B4A30" w14:textId="582645C7" w:rsidR="0016199E" w:rsidRPr="0016199E" w:rsidRDefault="0016199E" w:rsidP="0016199E">
            <w:pPr>
              <w:pStyle w:val="BodyCopy"/>
            </w:pPr>
          </w:p>
        </w:tc>
        <w:tc>
          <w:tcPr>
            <w:tcW w:w="3402" w:type="dxa"/>
            <w:vMerge/>
            <w:tcBorders>
              <w:top w:val="single" w:sz="8" w:space="0" w:color="auto"/>
              <w:left w:val="nil"/>
              <w:bottom w:val="nil"/>
              <w:right w:val="nil"/>
            </w:tcBorders>
          </w:tcPr>
          <w:p w14:paraId="7909F212" w14:textId="77777777" w:rsidR="0016199E" w:rsidRPr="0016199E" w:rsidRDefault="0016199E" w:rsidP="0016199E">
            <w:pPr>
              <w:pStyle w:val="BodyCopy"/>
            </w:pPr>
          </w:p>
        </w:tc>
        <w:tc>
          <w:tcPr>
            <w:tcW w:w="1985" w:type="dxa"/>
            <w:tcBorders>
              <w:left w:val="nil"/>
              <w:bottom w:val="single" w:sz="4" w:space="0" w:color="auto"/>
              <w:right w:val="nil"/>
            </w:tcBorders>
          </w:tcPr>
          <w:p w14:paraId="0D988631" w14:textId="43BDF481" w:rsidR="0016199E" w:rsidRPr="0016199E" w:rsidRDefault="0016199E" w:rsidP="0016199E">
            <w:pPr>
              <w:pStyle w:val="BodyCopy"/>
            </w:pPr>
          </w:p>
        </w:tc>
      </w:tr>
      <w:tr w:rsidR="0016199E" w:rsidRPr="0016199E" w14:paraId="3AE99CCE" w14:textId="77777777" w:rsidTr="008537AD">
        <w:tc>
          <w:tcPr>
            <w:tcW w:w="2268" w:type="dxa"/>
            <w:shd w:val="clear" w:color="auto" w:fill="DDDDDD" w:themeFill="text2" w:themeFillTint="33"/>
          </w:tcPr>
          <w:p w14:paraId="2D5D22B5" w14:textId="77777777" w:rsidR="0016199E" w:rsidRPr="0016199E" w:rsidRDefault="0016199E" w:rsidP="0016199E">
            <w:pPr>
              <w:pStyle w:val="BodyCopy"/>
            </w:pPr>
            <w:r w:rsidRPr="0016199E">
              <w:t>Alteplase Lock</w:t>
            </w:r>
          </w:p>
        </w:tc>
        <w:tc>
          <w:tcPr>
            <w:tcW w:w="3402" w:type="dxa"/>
            <w:vMerge/>
            <w:tcBorders>
              <w:top w:val="single" w:sz="8" w:space="0" w:color="auto"/>
              <w:bottom w:val="nil"/>
            </w:tcBorders>
          </w:tcPr>
          <w:p w14:paraId="6909420F" w14:textId="77777777" w:rsidR="0016199E" w:rsidRPr="0016199E" w:rsidRDefault="0016199E" w:rsidP="0016199E">
            <w:pPr>
              <w:pStyle w:val="BodyCopy"/>
            </w:pPr>
          </w:p>
        </w:tc>
        <w:tc>
          <w:tcPr>
            <w:tcW w:w="1985" w:type="dxa"/>
            <w:shd w:val="clear" w:color="auto" w:fill="DDDDDD" w:themeFill="text2" w:themeFillTint="33"/>
          </w:tcPr>
          <w:p w14:paraId="23381E28" w14:textId="77777777" w:rsidR="0016199E" w:rsidRPr="0016199E" w:rsidRDefault="0016199E" w:rsidP="0016199E">
            <w:pPr>
              <w:pStyle w:val="BodyCopy"/>
            </w:pPr>
            <w:r w:rsidRPr="0016199E">
              <w:t>Alteplase Lock at end of dialysis</w:t>
            </w:r>
          </w:p>
        </w:tc>
      </w:tr>
    </w:tbl>
    <w:p w14:paraId="0203A28F" w14:textId="77777777" w:rsidR="00E448D7" w:rsidRPr="00E448D7" w:rsidRDefault="00E448D7" w:rsidP="00E448D7">
      <w:pPr>
        <w:pStyle w:val="BodyCopy"/>
      </w:pPr>
    </w:p>
    <w:p w14:paraId="4AB3F78B" w14:textId="6D9A2DFD" w:rsidR="00E448D7" w:rsidRPr="00E448D7" w:rsidRDefault="00E448D7" w:rsidP="00D17CF5">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Alteplase locks are NOT to be used for infected or suspected infected tunnelled CVCs.  </w:t>
      </w:r>
    </w:p>
    <w:p w14:paraId="752C7C10" w14:textId="77777777" w:rsidR="00E448D7" w:rsidRPr="00D263B2" w:rsidRDefault="00E448D7" w:rsidP="00D263B2">
      <w:pPr>
        <w:pStyle w:val="Heading6"/>
        <w:rPr>
          <w:rFonts w:eastAsia="Times New Roman"/>
        </w:rPr>
      </w:pPr>
      <w:r w:rsidRPr="00D263B2">
        <w:rPr>
          <w:rFonts w:eastAsia="Times New Roman"/>
        </w:rPr>
        <w:t>4.5.2 Alteplase for Tunnelled CVC (Dwell procedure)</w:t>
      </w:r>
    </w:p>
    <w:p w14:paraId="15652811" w14:textId="36528EF0" w:rsidR="00E448D7" w:rsidRPr="00E448D7" w:rsidRDefault="00E448D7" w:rsidP="00E448D7">
      <w:pPr>
        <w:pStyle w:val="BodyCopy"/>
      </w:pPr>
      <w:r w:rsidRPr="00E448D7">
        <w:t xml:space="preserve">Alteplase is a thrombolytic agent used for the treatment of CVC-related thrombosis. CVC thrombosis should be suspected if there is a decrease in blood flow rate or an impaired ability to withdraw or infuse fluid through the CVC. Once mechanical obstruction has been ruled out through visual inspection, patient re-positioning, and manual irrigation of lumens, Alteplase will be instilled as outlined in this procedure. </w:t>
      </w:r>
    </w:p>
    <w:p w14:paraId="06CA3A29" w14:textId="33B99BA5" w:rsidR="00E448D7" w:rsidRPr="00E448D7" w:rsidRDefault="00E448D7" w:rsidP="00E448D7">
      <w:pPr>
        <w:pStyle w:val="BodyCopy"/>
      </w:pPr>
      <w:r w:rsidRPr="00E448D7">
        <w:t>Alteplase locks are only to be administered in the event of a malfunctioning CVC as defined in 4.5.1. Existing CVC: &gt; 1 week post insertion. Renal ATR or Renal Specialist to approve administration of Alteplase.</w:t>
      </w:r>
    </w:p>
    <w:p w14:paraId="1725F83C" w14:textId="77777777" w:rsidR="00E448D7" w:rsidRPr="00E448D7" w:rsidRDefault="00E448D7" w:rsidP="00E448D7">
      <w:pPr>
        <w:pStyle w:val="BodyCopy"/>
      </w:pPr>
      <w:r w:rsidRPr="00E448D7">
        <w:lastRenderedPageBreak/>
        <w:t>Alteplase should not be ordered for CVCs that have been placed within 1 week, as problems related to the occlusion of CVC during this period are a result of mechanical problem; therefore, line change should be considered.</w:t>
      </w:r>
    </w:p>
    <w:p w14:paraId="69653A3C" w14:textId="7294C76E" w:rsidR="00E448D7" w:rsidRPr="00E448D7" w:rsidRDefault="00E448D7" w:rsidP="00E448D7">
      <w:pPr>
        <w:pStyle w:val="BodyCopy"/>
      </w:pPr>
      <w:r w:rsidRPr="00E448D7">
        <w:t>If mechanical problems are excluded, and CVC is in the correct position. Alteplase could be considered as per medical instruction.</w:t>
      </w:r>
    </w:p>
    <w:p w14:paraId="75308285" w14:textId="50B3B388" w:rsidR="00E448D7" w:rsidRPr="00E448D7" w:rsidRDefault="00E448D7" w:rsidP="00E448D7">
      <w:pPr>
        <w:pStyle w:val="BodyCopy"/>
      </w:pPr>
      <w:r w:rsidRPr="00E448D7">
        <w:t xml:space="preserve">Renal ATR or Renal Specialist to approve administration of Alteplase. A written order is required from a Medical Officer before Alteplase is administered. </w:t>
      </w:r>
    </w:p>
    <w:p w14:paraId="610C0CA5" w14:textId="77777777" w:rsidR="00E448D7" w:rsidRPr="00E448D7" w:rsidRDefault="00E448D7" w:rsidP="00E448D7">
      <w:pPr>
        <w:pStyle w:val="BodyCopy"/>
      </w:pPr>
      <w:r w:rsidRPr="00E448D7">
        <w:t>Approval from the primary Renal Specialist is required for patients with long-term tunnelled CVC whose lumens are routinely locked with Alteplase.  The Renal Director must be informed of each patient receiving long term Alteplase. Any long-term Alteplase use should be discussed in an MDT meeting with Unit Director, Primary Renal Specialist, DAN, and care team.</w:t>
      </w:r>
    </w:p>
    <w:p w14:paraId="264DF82D" w14:textId="77777777" w:rsidR="00E448D7" w:rsidRPr="00E448D7" w:rsidRDefault="00E448D7" w:rsidP="00E448D7">
      <w:pPr>
        <w:pStyle w:val="BodyCopy"/>
      </w:pPr>
      <w:r w:rsidRPr="00E448D7">
        <w:t>Alteplase use should only be alongside a long-term access management strategy.</w:t>
      </w:r>
    </w:p>
    <w:p w14:paraId="0012CCAA" w14:textId="18FB49E4" w:rsidR="00E448D7" w:rsidRPr="00E448D7" w:rsidRDefault="00E448D7" w:rsidP="00E448D7">
      <w:pPr>
        <w:pStyle w:val="BodyCopy"/>
      </w:pPr>
      <w:r w:rsidRPr="00E448D7">
        <w:t xml:space="preserve">Patient written consent is required prior to administration of Alteplase. Consent is valid for 12 months, or the time specified on the consent form written by the Renal ATR and/or Renal Specialist. If not specified for 12 months, the consent is only valid for 3 months. </w:t>
      </w:r>
    </w:p>
    <w:p w14:paraId="6C424137" w14:textId="77777777" w:rsidR="00E448D7" w:rsidRPr="00E448D7" w:rsidRDefault="00E448D7" w:rsidP="00E448D7">
      <w:pPr>
        <w:pStyle w:val="BodyCopy"/>
        <w:rPr>
          <w:b/>
        </w:rPr>
      </w:pPr>
      <w:bookmarkStart w:id="57" w:name="_Toc173325175"/>
      <w:r w:rsidRPr="00E448D7">
        <w:rPr>
          <w:b/>
        </w:rPr>
        <w:t>Remote Consent for Alteplase</w:t>
      </w:r>
      <w:bookmarkEnd w:id="57"/>
    </w:p>
    <w:p w14:paraId="44CCC24F" w14:textId="77777777" w:rsidR="00E448D7" w:rsidRPr="00E448D7" w:rsidRDefault="00E448D7" w:rsidP="00E448D7">
      <w:pPr>
        <w:pStyle w:val="BodyCopy"/>
      </w:pPr>
      <w:r w:rsidRPr="00E448D7">
        <w:t>Alteplase consent can be done over the phone with the patient and dialysis nurse by the Renal ATR or Renal Physician to then document in DHR.</w:t>
      </w:r>
    </w:p>
    <w:p w14:paraId="0A4C0C6A" w14:textId="7B4E6F5D" w:rsidR="00E448D7" w:rsidRPr="00E448D7" w:rsidRDefault="00E448D7" w:rsidP="00E448D7">
      <w:pPr>
        <w:pStyle w:val="BodyCopy"/>
      </w:pPr>
      <w:r w:rsidRPr="00E448D7">
        <w:t xml:space="preserve">Consent to be uploaded to the patients DHR if not able to be done as consent in person in DHR under consents. </w:t>
      </w:r>
    </w:p>
    <w:p w14:paraId="60192FAB" w14:textId="0B134431" w:rsidR="00E448D7" w:rsidRPr="00E448D7"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All efforts should be made to limit a maximum of 2 doses of Alteplase within a 2-week </w:t>
      </w:r>
      <w:proofErr w:type="gramStart"/>
      <w:r w:rsidRPr="00E448D7">
        <w:t>time period</w:t>
      </w:r>
      <w:proofErr w:type="gramEnd"/>
      <w:r w:rsidRPr="00E448D7">
        <w:t>. If this has occurred, the patient’s primary Renal Specialist should be notified, and CVC viability should be assessed.</w:t>
      </w:r>
    </w:p>
    <w:p w14:paraId="50DE08CF" w14:textId="77777777" w:rsidR="000277A8" w:rsidRDefault="000277A8" w:rsidP="00E448D7">
      <w:pPr>
        <w:pStyle w:val="BodyCopy"/>
        <w:rPr>
          <w:b/>
        </w:rPr>
      </w:pPr>
    </w:p>
    <w:p w14:paraId="1FDD9485" w14:textId="523C7446" w:rsidR="00D263B2" w:rsidRPr="00BB3934" w:rsidRDefault="00E448D7" w:rsidP="00BB3934">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Alteplase should be reconstituted immediately before use. Reconstituted solution may be used within 8 hours. </w:t>
      </w:r>
    </w:p>
    <w:p w14:paraId="7FE1DD07" w14:textId="29C3CCDF" w:rsidR="00E448D7" w:rsidRPr="00E448D7" w:rsidRDefault="00E448D7" w:rsidP="00E448D7">
      <w:pPr>
        <w:pStyle w:val="BodyCopy"/>
        <w:rPr>
          <w:b/>
        </w:rPr>
      </w:pPr>
      <w:r w:rsidRPr="00E448D7">
        <w:rPr>
          <w:b/>
        </w:rPr>
        <w:t>Equipment</w:t>
      </w:r>
    </w:p>
    <w:p w14:paraId="16E959F2" w14:textId="77777777" w:rsidR="00E448D7" w:rsidRPr="00E448D7" w:rsidRDefault="00E448D7" w:rsidP="00D26CCB">
      <w:pPr>
        <w:pStyle w:val="Bullet"/>
        <w:numPr>
          <w:ilvl w:val="0"/>
          <w:numId w:val="11"/>
        </w:numPr>
        <w:rPr>
          <w:bCs/>
          <w:iCs/>
        </w:rPr>
      </w:pPr>
      <w:r w:rsidRPr="00E448D7">
        <w:rPr>
          <w:bCs/>
          <w:iCs/>
        </w:rPr>
        <w:t>2 x Vials Alteplase 2mg from medication fridge</w:t>
      </w:r>
    </w:p>
    <w:p w14:paraId="112C4AE5" w14:textId="77777777" w:rsidR="00E448D7" w:rsidRPr="00E448D7" w:rsidRDefault="00E448D7" w:rsidP="00D26CCB">
      <w:pPr>
        <w:pStyle w:val="Bullet"/>
        <w:numPr>
          <w:ilvl w:val="0"/>
          <w:numId w:val="11"/>
        </w:numPr>
        <w:rPr>
          <w:bCs/>
          <w:iCs/>
        </w:rPr>
      </w:pPr>
      <w:r w:rsidRPr="00E448D7">
        <w:rPr>
          <w:bCs/>
          <w:iCs/>
        </w:rPr>
        <w:t>1 x 10ml water for injection BP</w:t>
      </w:r>
    </w:p>
    <w:p w14:paraId="6B41EC96" w14:textId="77777777" w:rsidR="00E448D7" w:rsidRPr="00E448D7" w:rsidRDefault="00E448D7" w:rsidP="00D26CCB">
      <w:pPr>
        <w:pStyle w:val="Bullet"/>
        <w:numPr>
          <w:ilvl w:val="0"/>
          <w:numId w:val="11"/>
        </w:numPr>
        <w:rPr>
          <w:bCs/>
          <w:iCs/>
        </w:rPr>
      </w:pPr>
      <w:r w:rsidRPr="00E448D7">
        <w:rPr>
          <w:bCs/>
          <w:iCs/>
        </w:rPr>
        <w:t xml:space="preserve">4 x 3ml </w:t>
      </w:r>
      <w:proofErr w:type="spellStart"/>
      <w:r w:rsidRPr="00E448D7">
        <w:rPr>
          <w:bCs/>
          <w:iCs/>
        </w:rPr>
        <w:t>luer</w:t>
      </w:r>
      <w:proofErr w:type="spellEnd"/>
      <w:r w:rsidRPr="00E448D7">
        <w:rPr>
          <w:bCs/>
          <w:iCs/>
        </w:rPr>
        <w:t xml:space="preserve">-lock syringes </w:t>
      </w:r>
    </w:p>
    <w:p w14:paraId="5B1E1593" w14:textId="77777777" w:rsidR="00E448D7" w:rsidRPr="00E448D7" w:rsidRDefault="00E448D7" w:rsidP="00D26CCB">
      <w:pPr>
        <w:pStyle w:val="Bullet"/>
        <w:numPr>
          <w:ilvl w:val="0"/>
          <w:numId w:val="11"/>
        </w:numPr>
        <w:rPr>
          <w:bCs/>
          <w:iCs/>
        </w:rPr>
      </w:pPr>
      <w:r w:rsidRPr="00E448D7">
        <w:rPr>
          <w:bCs/>
          <w:iCs/>
        </w:rPr>
        <w:t>2 x blunt fill needles</w:t>
      </w:r>
    </w:p>
    <w:p w14:paraId="2C2E9593" w14:textId="77777777" w:rsidR="00E448D7" w:rsidRPr="00E448D7" w:rsidRDefault="00E448D7" w:rsidP="00D26CCB">
      <w:pPr>
        <w:pStyle w:val="Bullet"/>
        <w:numPr>
          <w:ilvl w:val="0"/>
          <w:numId w:val="11"/>
        </w:numPr>
        <w:rPr>
          <w:bCs/>
          <w:iCs/>
        </w:rPr>
      </w:pPr>
      <w:r w:rsidRPr="00E448D7">
        <w:rPr>
          <w:bCs/>
          <w:iCs/>
        </w:rPr>
        <w:t>2 x medication additive labels</w:t>
      </w:r>
    </w:p>
    <w:p w14:paraId="122CF4D5" w14:textId="77777777" w:rsidR="00E448D7" w:rsidRPr="00E448D7" w:rsidRDefault="00E448D7" w:rsidP="00D26CCB">
      <w:pPr>
        <w:pStyle w:val="Bullet"/>
        <w:numPr>
          <w:ilvl w:val="0"/>
          <w:numId w:val="11"/>
        </w:numPr>
        <w:rPr>
          <w:bCs/>
          <w:iCs/>
        </w:rPr>
      </w:pPr>
      <w:r w:rsidRPr="00E448D7">
        <w:rPr>
          <w:bCs/>
          <w:iCs/>
        </w:rPr>
        <w:t xml:space="preserve">2 x 10mL pre-filled syringes NaCl 0.9% </w:t>
      </w:r>
    </w:p>
    <w:p w14:paraId="61B94D58" w14:textId="77777777" w:rsidR="00E448D7" w:rsidRPr="00E448D7" w:rsidRDefault="00E448D7" w:rsidP="00D26CCB">
      <w:pPr>
        <w:pStyle w:val="Bullet"/>
        <w:numPr>
          <w:ilvl w:val="0"/>
          <w:numId w:val="11"/>
        </w:numPr>
        <w:rPr>
          <w:bCs/>
          <w:iCs/>
        </w:rPr>
      </w:pPr>
      <w:r w:rsidRPr="00E448D7">
        <w:rPr>
          <w:bCs/>
          <w:iCs/>
        </w:rPr>
        <w:lastRenderedPageBreak/>
        <w:t>Sterile dressing pack</w:t>
      </w:r>
    </w:p>
    <w:p w14:paraId="1CD90B21" w14:textId="77777777" w:rsidR="00E448D7" w:rsidRPr="00E448D7" w:rsidRDefault="00E448D7" w:rsidP="00D26CCB">
      <w:pPr>
        <w:pStyle w:val="Bullet"/>
        <w:numPr>
          <w:ilvl w:val="0"/>
          <w:numId w:val="11"/>
        </w:numPr>
        <w:rPr>
          <w:bCs/>
          <w:iCs/>
        </w:rPr>
      </w:pPr>
      <w:r w:rsidRPr="00E448D7">
        <w:rPr>
          <w:bCs/>
          <w:iCs/>
        </w:rPr>
        <w:t>2 Chlorhexidine 2% Alcohol 70% swabs. (</w:t>
      </w:r>
      <w:r w:rsidRPr="00D17CF5">
        <w:rPr>
          <w:bCs/>
          <w:iCs/>
        </w:rPr>
        <w:t>If patient has a known allergy to Chlorhexidine, then Povidone-Iodine antiseptic wipes can be used</w:t>
      </w:r>
      <w:r w:rsidRPr="00E448D7">
        <w:rPr>
          <w:bCs/>
          <w:iCs/>
        </w:rPr>
        <w:t>)</w:t>
      </w:r>
    </w:p>
    <w:p w14:paraId="4D8CA284" w14:textId="77777777" w:rsidR="00E448D7" w:rsidRPr="00E448D7" w:rsidRDefault="00E448D7" w:rsidP="00D26CCB">
      <w:pPr>
        <w:pStyle w:val="Bullet"/>
        <w:numPr>
          <w:ilvl w:val="0"/>
          <w:numId w:val="11"/>
        </w:numPr>
        <w:rPr>
          <w:bCs/>
          <w:iCs/>
        </w:rPr>
      </w:pPr>
      <w:r w:rsidRPr="00E448D7">
        <w:rPr>
          <w:bCs/>
          <w:iCs/>
        </w:rPr>
        <w:t>1 protective barrier pad (Bluey)</w:t>
      </w:r>
    </w:p>
    <w:p w14:paraId="27437E44" w14:textId="77777777" w:rsidR="00E448D7" w:rsidRPr="00E448D7" w:rsidRDefault="00E448D7" w:rsidP="00D26CCB">
      <w:pPr>
        <w:pStyle w:val="Bullet"/>
        <w:numPr>
          <w:ilvl w:val="0"/>
          <w:numId w:val="11"/>
        </w:numPr>
        <w:rPr>
          <w:bCs/>
          <w:iCs/>
        </w:rPr>
      </w:pPr>
      <w:r w:rsidRPr="00E448D7">
        <w:rPr>
          <w:bCs/>
          <w:iCs/>
        </w:rPr>
        <w:t>Sharps container</w:t>
      </w:r>
    </w:p>
    <w:p w14:paraId="634FC826" w14:textId="77777777" w:rsidR="00E448D7" w:rsidRPr="00E448D7" w:rsidRDefault="00E448D7" w:rsidP="00D26CCB">
      <w:pPr>
        <w:pStyle w:val="Bullet"/>
        <w:numPr>
          <w:ilvl w:val="0"/>
          <w:numId w:val="11"/>
        </w:numPr>
        <w:rPr>
          <w:bCs/>
          <w:iCs/>
        </w:rPr>
      </w:pPr>
      <w:r w:rsidRPr="00E448D7">
        <w:rPr>
          <w:bCs/>
          <w:iCs/>
        </w:rPr>
        <w:t>Nonsterile gloves</w:t>
      </w:r>
    </w:p>
    <w:p w14:paraId="4C5C9541" w14:textId="4B218DE4" w:rsidR="00E448D7" w:rsidRPr="000277A8" w:rsidRDefault="00E448D7" w:rsidP="00D26CCB">
      <w:pPr>
        <w:pStyle w:val="Bullet"/>
        <w:numPr>
          <w:ilvl w:val="0"/>
          <w:numId w:val="11"/>
        </w:numPr>
        <w:rPr>
          <w:bCs/>
          <w:iCs/>
        </w:rPr>
      </w:pPr>
      <w:r w:rsidRPr="00E448D7">
        <w:rPr>
          <w:bCs/>
          <w:iCs/>
        </w:rPr>
        <w:t>Appropriate PPE</w:t>
      </w:r>
    </w:p>
    <w:p w14:paraId="67E0AA7C" w14:textId="744588FA" w:rsidR="00E448D7" w:rsidRPr="00E448D7" w:rsidRDefault="00E448D7" w:rsidP="000277A8">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Larger volumes are required for longer CVC lumens and may exceed 2ml. In this case, use an extra solvent (water for injection) that equals the lumen volume. No more than 2 mg / lumen</w:t>
      </w:r>
    </w:p>
    <w:p w14:paraId="30F93B4D" w14:textId="77777777" w:rsidR="00E448D7" w:rsidRPr="00E448D7" w:rsidRDefault="00E448D7" w:rsidP="00BB3934">
      <w:pPr>
        <w:pStyle w:val="BodyCopy"/>
        <w:spacing w:after="0"/>
        <w:rPr>
          <w:b/>
        </w:rPr>
      </w:pPr>
      <w:r w:rsidRPr="00E448D7">
        <w:rPr>
          <w:b/>
        </w:rPr>
        <w:t xml:space="preserve">Preparation </w:t>
      </w:r>
    </w:p>
    <w:p w14:paraId="6464D429" w14:textId="77777777" w:rsidR="00E448D7" w:rsidRPr="00BB3934" w:rsidRDefault="00E448D7" w:rsidP="00D26CCB">
      <w:pPr>
        <w:pStyle w:val="Bullet"/>
        <w:numPr>
          <w:ilvl w:val="0"/>
          <w:numId w:val="13"/>
        </w:numPr>
        <w:rPr>
          <w:bCs/>
          <w:iCs/>
        </w:rPr>
      </w:pPr>
      <w:r w:rsidRPr="00BB3934">
        <w:rPr>
          <w:bCs/>
          <w:iCs/>
        </w:rPr>
        <w:t xml:space="preserve">Check each lumen volume either as documented in DHR or via visual inspection of CVC </w:t>
      </w:r>
      <w:proofErr w:type="spellStart"/>
      <w:r w:rsidRPr="00BB3934">
        <w:rPr>
          <w:bCs/>
          <w:iCs/>
        </w:rPr>
        <w:t>insitu</w:t>
      </w:r>
      <w:proofErr w:type="spellEnd"/>
      <w:r w:rsidRPr="00BB3934">
        <w:rPr>
          <w:bCs/>
          <w:iCs/>
        </w:rPr>
        <w:t>.</w:t>
      </w:r>
    </w:p>
    <w:p w14:paraId="0B2C04E9" w14:textId="77777777" w:rsidR="00E448D7" w:rsidRPr="00BB3934" w:rsidRDefault="00E448D7" w:rsidP="00D26CCB">
      <w:pPr>
        <w:pStyle w:val="Bullet"/>
        <w:numPr>
          <w:ilvl w:val="0"/>
          <w:numId w:val="13"/>
        </w:numPr>
        <w:rPr>
          <w:bCs/>
          <w:iCs/>
        </w:rPr>
      </w:pPr>
      <w:r w:rsidRPr="00BB3934">
        <w:rPr>
          <w:bCs/>
          <w:iCs/>
        </w:rPr>
        <w:t>Obtain Alteplase order on DHR and scan or fax the completed SAS form to pharmacy.</w:t>
      </w:r>
    </w:p>
    <w:p w14:paraId="32C51438" w14:textId="77777777" w:rsidR="00E448D7" w:rsidRPr="00BB3934" w:rsidRDefault="00E448D7" w:rsidP="00D26CCB">
      <w:pPr>
        <w:pStyle w:val="Bullet"/>
        <w:numPr>
          <w:ilvl w:val="0"/>
          <w:numId w:val="13"/>
        </w:numPr>
        <w:rPr>
          <w:bCs/>
          <w:iCs/>
        </w:rPr>
      </w:pPr>
      <w:r w:rsidRPr="00BB3934">
        <w:rPr>
          <w:bCs/>
          <w:iCs/>
        </w:rPr>
        <w:t>Check medication with 2 staff as per IV protocol.</w:t>
      </w:r>
    </w:p>
    <w:p w14:paraId="4DA57D50" w14:textId="77777777" w:rsidR="00E448D7" w:rsidRPr="00BB3934" w:rsidRDefault="00E448D7" w:rsidP="00D26CCB">
      <w:pPr>
        <w:pStyle w:val="Bullet"/>
        <w:numPr>
          <w:ilvl w:val="0"/>
          <w:numId w:val="13"/>
        </w:numPr>
        <w:rPr>
          <w:bCs/>
          <w:iCs/>
        </w:rPr>
      </w:pPr>
      <w:r w:rsidRPr="00BB3934">
        <w:rPr>
          <w:bCs/>
          <w:iCs/>
        </w:rPr>
        <w:t>Clean table with neutral detergent wipe</w:t>
      </w:r>
    </w:p>
    <w:p w14:paraId="60C53F27" w14:textId="77777777" w:rsidR="00E448D7" w:rsidRPr="00BB3934" w:rsidRDefault="00E448D7" w:rsidP="00D26CCB">
      <w:pPr>
        <w:pStyle w:val="Bullet"/>
        <w:numPr>
          <w:ilvl w:val="0"/>
          <w:numId w:val="13"/>
        </w:numPr>
        <w:rPr>
          <w:bCs/>
          <w:iCs/>
        </w:rPr>
      </w:pPr>
      <w:r w:rsidRPr="00BB3934">
        <w:rPr>
          <w:bCs/>
          <w:iCs/>
        </w:rPr>
        <w:t>Assemble equipment as listed above.</w:t>
      </w:r>
    </w:p>
    <w:p w14:paraId="0A1493E3" w14:textId="77777777" w:rsidR="00E448D7" w:rsidRPr="00BB3934" w:rsidRDefault="00E448D7" w:rsidP="00D26CCB">
      <w:pPr>
        <w:pStyle w:val="Bullet"/>
        <w:numPr>
          <w:ilvl w:val="0"/>
          <w:numId w:val="13"/>
        </w:numPr>
        <w:rPr>
          <w:bCs/>
          <w:iCs/>
        </w:rPr>
      </w:pPr>
      <w:r w:rsidRPr="00BB3934">
        <w:rPr>
          <w:bCs/>
          <w:iCs/>
        </w:rPr>
        <w:t>Perform hand hygiene.</w:t>
      </w:r>
    </w:p>
    <w:p w14:paraId="527A2156" w14:textId="77777777" w:rsidR="00E448D7" w:rsidRPr="00BB3934" w:rsidRDefault="00E448D7" w:rsidP="00D26CCB">
      <w:pPr>
        <w:pStyle w:val="Bullet"/>
        <w:numPr>
          <w:ilvl w:val="0"/>
          <w:numId w:val="13"/>
        </w:numPr>
        <w:rPr>
          <w:bCs/>
          <w:iCs/>
        </w:rPr>
      </w:pPr>
      <w:r w:rsidRPr="00BB3934">
        <w:rPr>
          <w:bCs/>
          <w:iCs/>
        </w:rPr>
        <w:t>Don non-sterile gloves</w:t>
      </w:r>
    </w:p>
    <w:p w14:paraId="325DD116" w14:textId="77777777" w:rsidR="00E448D7" w:rsidRPr="00BB3934" w:rsidRDefault="00E448D7" w:rsidP="00D26CCB">
      <w:pPr>
        <w:pStyle w:val="Bullet"/>
        <w:numPr>
          <w:ilvl w:val="0"/>
          <w:numId w:val="13"/>
        </w:numPr>
        <w:rPr>
          <w:bCs/>
          <w:iCs/>
        </w:rPr>
      </w:pPr>
      <w:r w:rsidRPr="00BB3934">
        <w:rPr>
          <w:bCs/>
          <w:iCs/>
        </w:rPr>
        <w:t>Withdraw 2.2ml water for injection into 1 x 3ml syringe.</w:t>
      </w:r>
    </w:p>
    <w:p w14:paraId="10E924CD" w14:textId="5E2E9BED" w:rsidR="00E448D7" w:rsidRPr="00BB3934" w:rsidRDefault="00E448D7" w:rsidP="00D26CCB">
      <w:pPr>
        <w:pStyle w:val="Bullet"/>
        <w:numPr>
          <w:ilvl w:val="0"/>
          <w:numId w:val="13"/>
        </w:numPr>
        <w:rPr>
          <w:bCs/>
          <w:iCs/>
        </w:rPr>
      </w:pPr>
      <w:r w:rsidRPr="00BB3934">
        <w:rPr>
          <w:bCs/>
          <w:iCs/>
        </w:rPr>
        <w:t xml:space="preserve">Inject the 2.2ml water for injection into one Alteplase vial. </w:t>
      </w:r>
    </w:p>
    <w:p w14:paraId="74B0E2B8" w14:textId="2B68EFE9" w:rsidR="00E448D7" w:rsidRPr="00BB3934" w:rsidRDefault="00E448D7" w:rsidP="00BB3934">
      <w:pPr>
        <w:pStyle w:val="BodyCopy"/>
        <w:pBdr>
          <w:top w:val="single" w:sz="4" w:space="1" w:color="auto"/>
          <w:left w:val="single" w:sz="4" w:space="4" w:color="auto"/>
          <w:bottom w:val="single" w:sz="4" w:space="1" w:color="auto"/>
          <w:right w:val="single" w:sz="4" w:space="4" w:color="auto"/>
        </w:pBdr>
        <w:rPr>
          <w:b/>
        </w:rPr>
      </w:pPr>
      <w:r w:rsidRPr="00E448D7">
        <w:rPr>
          <w:b/>
        </w:rPr>
        <w:t>Note:</w:t>
      </w:r>
      <w:r w:rsidRPr="00E448D7">
        <w:t xml:space="preserve"> Alteplase may foam slightly, let the vial stand undisturbed to allow large bubbles to dissipate.</w:t>
      </w:r>
    </w:p>
    <w:p w14:paraId="40F6B3B7" w14:textId="77777777" w:rsidR="00E448D7" w:rsidRPr="00BB3934" w:rsidRDefault="00E448D7" w:rsidP="00D26CCB">
      <w:pPr>
        <w:pStyle w:val="Bullet"/>
        <w:numPr>
          <w:ilvl w:val="0"/>
          <w:numId w:val="13"/>
        </w:numPr>
        <w:rPr>
          <w:bCs/>
          <w:iCs/>
        </w:rPr>
      </w:pPr>
      <w:r w:rsidRPr="00BB3934">
        <w:rPr>
          <w:bCs/>
          <w:iCs/>
        </w:rPr>
        <w:t xml:space="preserve">Mix by gently swirling until the contents are completely dissolved. Complete dissolution should occur within 3 minutes. DO NOT SHAKE. </w:t>
      </w:r>
    </w:p>
    <w:p w14:paraId="53594B85" w14:textId="77777777" w:rsidR="00E448D7" w:rsidRPr="00BB3934" w:rsidRDefault="00E448D7" w:rsidP="00D26CCB">
      <w:pPr>
        <w:pStyle w:val="Bullet"/>
        <w:numPr>
          <w:ilvl w:val="0"/>
          <w:numId w:val="13"/>
        </w:numPr>
        <w:rPr>
          <w:bCs/>
          <w:iCs/>
        </w:rPr>
      </w:pPr>
      <w:r w:rsidRPr="00BB3934">
        <w:rPr>
          <w:bCs/>
          <w:iCs/>
        </w:rPr>
        <w:t>Repeat the same process for the 2nd Alteplase vial.</w:t>
      </w:r>
    </w:p>
    <w:p w14:paraId="289BDEE2" w14:textId="1DAEC0D0" w:rsidR="00E448D7" w:rsidRPr="00BB3934" w:rsidRDefault="00E448D7" w:rsidP="00D26CCB">
      <w:pPr>
        <w:pStyle w:val="Bullet"/>
        <w:numPr>
          <w:ilvl w:val="0"/>
          <w:numId w:val="13"/>
        </w:numPr>
        <w:rPr>
          <w:bCs/>
          <w:iCs/>
        </w:rPr>
      </w:pPr>
      <w:r w:rsidRPr="00BB3934">
        <w:rPr>
          <w:bCs/>
          <w:iCs/>
        </w:rPr>
        <w:t>Complete the additive label and attach to each prepared Alteplase syringe.</w:t>
      </w:r>
    </w:p>
    <w:p w14:paraId="7E843BC9" w14:textId="03DF0801" w:rsidR="00E448D7" w:rsidRPr="00BB3934" w:rsidRDefault="00E448D7" w:rsidP="000277A8">
      <w:pPr>
        <w:pStyle w:val="BodyCopy"/>
        <w:pBdr>
          <w:top w:val="single" w:sz="4" w:space="1" w:color="auto"/>
          <w:left w:val="single" w:sz="4" w:space="4" w:color="auto"/>
          <w:bottom w:val="single" w:sz="4" w:space="1" w:color="auto"/>
          <w:right w:val="single" w:sz="4" w:space="4" w:color="auto"/>
        </w:pBdr>
        <w:rPr>
          <w:b/>
          <w:bCs w:val="0"/>
        </w:rPr>
      </w:pPr>
      <w:r w:rsidRPr="00E448D7">
        <w:rPr>
          <w:b/>
          <w:bCs w:val="0"/>
        </w:rPr>
        <w:t xml:space="preserve">Note: </w:t>
      </w:r>
      <w:r w:rsidRPr="00E448D7">
        <w:t xml:space="preserve"> </w:t>
      </w:r>
      <w:proofErr w:type="spellStart"/>
      <w:r w:rsidRPr="00E448D7">
        <w:t>Cathflo</w:t>
      </w:r>
      <w:proofErr w:type="spellEnd"/>
      <w:r w:rsidRPr="00E448D7">
        <w:t xml:space="preserve"> </w:t>
      </w:r>
      <w:proofErr w:type="spellStart"/>
      <w:r w:rsidRPr="00E448D7">
        <w:t>Activase</w:t>
      </w:r>
      <w:proofErr w:type="spellEnd"/>
      <w:r w:rsidRPr="00E448D7">
        <w:t xml:space="preserve"> (Alteplase) contains no antibacterial preservative and should be reconstituted immediately before use. The solution may be used for intra-catheter instillation within 8 hours following reconstitution when stored at 2 – 30 ° C (36 – 86 ° F).</w:t>
      </w:r>
    </w:p>
    <w:p w14:paraId="5809117E" w14:textId="129764AC" w:rsidR="00E448D7" w:rsidRPr="00E448D7" w:rsidRDefault="00E448D7" w:rsidP="00D263B2">
      <w:pPr>
        <w:pStyle w:val="BodyCopy"/>
        <w:pBdr>
          <w:top w:val="single" w:sz="4" w:space="1" w:color="auto"/>
          <w:left w:val="single" w:sz="4" w:space="4" w:color="auto"/>
          <w:bottom w:val="single" w:sz="4" w:space="1" w:color="auto"/>
          <w:right w:val="single" w:sz="4" w:space="4" w:color="auto"/>
        </w:pBdr>
      </w:pPr>
      <w:r w:rsidRPr="00E448D7">
        <w:t xml:space="preserve">In emergency situations only where Alteplase has dwelled for 1 hour, as per manufacturer recommendations, CVC may be accessed for i.e. hyperkalaemia. </w:t>
      </w:r>
    </w:p>
    <w:p w14:paraId="6EF0E6BD" w14:textId="77777777" w:rsidR="00E448D7" w:rsidRPr="00E448D7" w:rsidRDefault="00E448D7" w:rsidP="00BB3934">
      <w:pPr>
        <w:pStyle w:val="BodyCopy"/>
        <w:spacing w:after="0"/>
        <w:rPr>
          <w:b/>
        </w:rPr>
      </w:pPr>
      <w:r w:rsidRPr="000B0CE8">
        <w:rPr>
          <w:b/>
        </w:rPr>
        <w:t>Instillation Procedure</w:t>
      </w:r>
      <w:r w:rsidRPr="00E448D7">
        <w:rPr>
          <w:b/>
        </w:rPr>
        <w:t xml:space="preserve"> </w:t>
      </w:r>
    </w:p>
    <w:p w14:paraId="2AD0C3F1" w14:textId="77777777" w:rsidR="00E448D7" w:rsidRPr="00BB3934" w:rsidRDefault="00E448D7" w:rsidP="00724B3E">
      <w:pPr>
        <w:pStyle w:val="Numberedlist"/>
      </w:pPr>
      <w:r w:rsidRPr="00BB3934">
        <w:t xml:space="preserve">Explain procedure and check patient written consent this should be on the DHR record from date of insertion if not Contact the DAN to complete Consent with Renal ATR. </w:t>
      </w:r>
    </w:p>
    <w:p w14:paraId="25F9C1F4" w14:textId="77777777" w:rsidR="00E448D7" w:rsidRPr="00BB3934" w:rsidRDefault="00E448D7" w:rsidP="00724B3E">
      <w:pPr>
        <w:pStyle w:val="Numberedlist"/>
      </w:pPr>
      <w:r w:rsidRPr="00BB3934">
        <w:t>Confirm Alteplase order with second staff member.</w:t>
      </w:r>
    </w:p>
    <w:p w14:paraId="79927977" w14:textId="77777777" w:rsidR="00E448D7" w:rsidRPr="00BB3934" w:rsidRDefault="00E448D7" w:rsidP="00724B3E">
      <w:pPr>
        <w:pStyle w:val="Numberedlist"/>
      </w:pPr>
      <w:r w:rsidRPr="00BB3934">
        <w:t>Correctly identify patient with second staff member</w:t>
      </w:r>
    </w:p>
    <w:p w14:paraId="034AC38B" w14:textId="77777777" w:rsidR="00E448D7" w:rsidRPr="00BB3934" w:rsidRDefault="00E448D7" w:rsidP="00724B3E">
      <w:pPr>
        <w:pStyle w:val="Numberedlist"/>
      </w:pPr>
      <w:r w:rsidRPr="00BB3934">
        <w:lastRenderedPageBreak/>
        <w:t>Assist the patient to a supine or semi-upright position unless contra-indicated.</w:t>
      </w:r>
    </w:p>
    <w:p w14:paraId="663C61F8" w14:textId="77777777" w:rsidR="00E448D7" w:rsidRPr="00BB3934" w:rsidRDefault="00E448D7" w:rsidP="00724B3E">
      <w:pPr>
        <w:pStyle w:val="Numberedlist"/>
      </w:pPr>
      <w:r w:rsidRPr="00BB3934">
        <w:t>Place Bluey under the CVC lumens.</w:t>
      </w:r>
    </w:p>
    <w:p w14:paraId="358742F6" w14:textId="77777777" w:rsidR="00E448D7" w:rsidRPr="00BB3934" w:rsidRDefault="00E448D7" w:rsidP="00724B3E">
      <w:pPr>
        <w:pStyle w:val="Numberedlist"/>
      </w:pPr>
      <w:r w:rsidRPr="00BB3934">
        <w:t>Perform hand hygiene.</w:t>
      </w:r>
    </w:p>
    <w:p w14:paraId="21209602" w14:textId="77777777" w:rsidR="00E448D7" w:rsidRPr="00BB3934" w:rsidRDefault="00E448D7" w:rsidP="00724B3E">
      <w:pPr>
        <w:pStyle w:val="Numberedlist"/>
      </w:pPr>
      <w:r w:rsidRPr="00BB3934">
        <w:t>Prepare sterile equipment.</w:t>
      </w:r>
    </w:p>
    <w:p w14:paraId="7A279EDE" w14:textId="77777777" w:rsidR="00E448D7" w:rsidRPr="00BB3934" w:rsidRDefault="00E448D7" w:rsidP="00724B3E">
      <w:pPr>
        <w:pStyle w:val="Numberedlist"/>
      </w:pPr>
      <w:r w:rsidRPr="00BB3934">
        <w:t>Place syringes containing reconstituted Alteplase next to the sterile field.</w:t>
      </w:r>
    </w:p>
    <w:p w14:paraId="5D06AA2D" w14:textId="77777777" w:rsidR="00E448D7" w:rsidRPr="00BB3934" w:rsidRDefault="00E448D7" w:rsidP="00724B3E">
      <w:pPr>
        <w:pStyle w:val="Numberedlist"/>
      </w:pPr>
      <w:r w:rsidRPr="00BB3934">
        <w:t>Perform Hand Hygiene.</w:t>
      </w:r>
    </w:p>
    <w:p w14:paraId="63BB602E" w14:textId="77777777" w:rsidR="00E448D7" w:rsidRPr="00BB3934" w:rsidRDefault="00E448D7" w:rsidP="00724B3E">
      <w:pPr>
        <w:pStyle w:val="Numberedlist"/>
      </w:pPr>
      <w:r w:rsidRPr="00BB3934">
        <w:t>Don PPE and non-sterile gloves.</w:t>
      </w:r>
    </w:p>
    <w:p w14:paraId="2665AAC4" w14:textId="77777777" w:rsidR="00E448D7" w:rsidRPr="00BB3934" w:rsidRDefault="00E448D7" w:rsidP="00724B3E">
      <w:pPr>
        <w:pStyle w:val="Numberedlist"/>
      </w:pPr>
      <w:r w:rsidRPr="00BB3934">
        <w:t>Place drape under lumens.</w:t>
      </w:r>
    </w:p>
    <w:p w14:paraId="2554E3D1" w14:textId="77777777" w:rsidR="00E448D7" w:rsidRPr="00BB3934" w:rsidRDefault="00E448D7" w:rsidP="00724B3E">
      <w:pPr>
        <w:pStyle w:val="Numberedlist"/>
      </w:pPr>
      <w:r w:rsidRPr="00BB3934">
        <w:t xml:space="preserve">Using 1 x sterile gauze hold CVC lumen and clean the hub of the TEGO® connector vigorously with chlorohexidine swabs for at least 15 seconds, allow to dry. </w:t>
      </w:r>
    </w:p>
    <w:p w14:paraId="44B48EC2" w14:textId="77777777" w:rsidR="00E448D7" w:rsidRPr="00BB3934" w:rsidRDefault="00E448D7" w:rsidP="00724B3E">
      <w:pPr>
        <w:pStyle w:val="Numberedlist"/>
      </w:pPr>
      <w:r w:rsidRPr="00BB3934">
        <w:t>Attach an empty 3mL syringe into Tego® connector to both lumens. You can now place syringe onto drape.</w:t>
      </w:r>
    </w:p>
    <w:p w14:paraId="5DD58D67" w14:textId="77777777" w:rsidR="00E448D7" w:rsidRPr="00BB3934" w:rsidRDefault="00E448D7" w:rsidP="00724B3E">
      <w:pPr>
        <w:pStyle w:val="Numberedlist"/>
      </w:pPr>
      <w:r w:rsidRPr="00BB3934">
        <w:t>Withdraw 3mL of blood from each lumen.</w:t>
      </w:r>
    </w:p>
    <w:p w14:paraId="649E9BF5" w14:textId="77777777" w:rsidR="00E448D7" w:rsidRPr="00BB3934" w:rsidRDefault="00E448D7" w:rsidP="00724B3E">
      <w:pPr>
        <w:pStyle w:val="Numberedlist"/>
      </w:pPr>
      <w:r w:rsidRPr="00BB3934">
        <w:t xml:space="preserve">Replace each 3mL syringe with 10ml syringe of </w:t>
      </w:r>
      <w:proofErr w:type="spellStart"/>
      <w:r w:rsidRPr="00BB3934">
        <w:t>NaCL</w:t>
      </w:r>
      <w:proofErr w:type="spellEnd"/>
      <w:r w:rsidRPr="00BB3934">
        <w:t xml:space="preserve"> 0.9%. Flush both lumens.</w:t>
      </w:r>
    </w:p>
    <w:p w14:paraId="33D1E34A" w14:textId="77777777" w:rsidR="00E448D7" w:rsidRPr="00BB3934" w:rsidRDefault="00E448D7" w:rsidP="00724B3E">
      <w:pPr>
        <w:pStyle w:val="Numberedlist"/>
      </w:pPr>
      <w:r w:rsidRPr="00BB3934">
        <w:t>One at a time, remove 10mL syringe form CVC lumen and attached 3ml syringe containing Alteplase. Infuse amount indicated on CVC lumen plus 0.1 to 0.2mls additional volume.</w:t>
      </w:r>
    </w:p>
    <w:p w14:paraId="16096D32" w14:textId="77777777" w:rsidR="00E448D7" w:rsidRPr="00BB3934" w:rsidRDefault="00E448D7" w:rsidP="00724B3E">
      <w:pPr>
        <w:pStyle w:val="Numberedlist"/>
      </w:pPr>
      <w:r w:rsidRPr="00BB3934">
        <w:t>Remove syringes and discard all items appropriately.</w:t>
      </w:r>
    </w:p>
    <w:p w14:paraId="02AECC71" w14:textId="77777777" w:rsidR="00E448D7" w:rsidRPr="00BB3934" w:rsidRDefault="00E448D7" w:rsidP="00724B3E">
      <w:pPr>
        <w:pStyle w:val="Numberedlist"/>
      </w:pPr>
      <w:r w:rsidRPr="00BB3934">
        <w:t>Perform hand hygiene.</w:t>
      </w:r>
    </w:p>
    <w:p w14:paraId="06E5C426" w14:textId="77777777" w:rsidR="00E448D7" w:rsidRPr="00BB3934" w:rsidRDefault="00E448D7" w:rsidP="00724B3E">
      <w:pPr>
        <w:pStyle w:val="Numberedlist"/>
      </w:pPr>
      <w:r w:rsidRPr="00BB3934">
        <w:t>Document on DHR (dialysis access event).</w:t>
      </w:r>
    </w:p>
    <w:p w14:paraId="763AECA9" w14:textId="4FBB7EB8" w:rsidR="00E448D7" w:rsidRPr="00BB3934" w:rsidRDefault="00E448D7" w:rsidP="00724B3E">
      <w:pPr>
        <w:pStyle w:val="Numberedlist"/>
      </w:pPr>
      <w:r w:rsidRPr="00BB3934">
        <w:t>Sign administration of medication order on DHR</w:t>
      </w:r>
    </w:p>
    <w:p w14:paraId="4D9607BB" w14:textId="77777777" w:rsidR="00E448D7" w:rsidRPr="00E448D7" w:rsidRDefault="00E448D7" w:rsidP="00D263B2">
      <w:pPr>
        <w:pStyle w:val="Heading4"/>
      </w:pPr>
      <w:bookmarkStart w:id="58" w:name="_Toc173325176"/>
      <w:bookmarkStart w:id="59" w:name="_Toc175637643"/>
      <w:r w:rsidRPr="00E448D7">
        <w:t>4.6 Troubleshooting CVC Complications (non - flow issues)</w:t>
      </w:r>
      <w:bookmarkEnd w:id="58"/>
      <w:bookmarkEnd w:id="59"/>
    </w:p>
    <w:p w14:paraId="0FB35FFC" w14:textId="77777777" w:rsidR="00E448D7" w:rsidRPr="00E448D7" w:rsidRDefault="00E448D7" w:rsidP="00D263B2">
      <w:pPr>
        <w:pStyle w:val="Heading6"/>
        <w:rPr>
          <w:rFonts w:eastAsia="Times New Roman"/>
        </w:rPr>
      </w:pPr>
      <w:r w:rsidRPr="00E448D7">
        <w:rPr>
          <w:rFonts w:eastAsia="Times New Roman"/>
        </w:rPr>
        <w:t>4.</w:t>
      </w:r>
      <w:r w:rsidRPr="00E448D7">
        <w:rPr>
          <w:rFonts w:eastAsia="Times New Roman"/>
          <w:i/>
        </w:rPr>
        <w:t>6</w:t>
      </w:r>
      <w:r w:rsidRPr="00E448D7">
        <w:rPr>
          <w:rFonts w:eastAsia="Times New Roman"/>
        </w:rPr>
        <w:t>.1 CVC Infection</w:t>
      </w:r>
    </w:p>
    <w:p w14:paraId="6F761239" w14:textId="77777777" w:rsidR="00E448D7" w:rsidRPr="00E448D7" w:rsidRDefault="00E448D7" w:rsidP="00D26CCB">
      <w:pPr>
        <w:pStyle w:val="Bullet"/>
        <w:numPr>
          <w:ilvl w:val="0"/>
          <w:numId w:val="11"/>
        </w:numPr>
        <w:rPr>
          <w:bCs/>
          <w:iCs/>
        </w:rPr>
      </w:pPr>
      <w:r w:rsidRPr="00E448D7">
        <w:rPr>
          <w:bCs/>
          <w:iCs/>
        </w:rPr>
        <w:t>If a CVC infection is suspected or confirmed, Renal ATR and/or Renal Specialist to manage treatment.</w:t>
      </w:r>
    </w:p>
    <w:p w14:paraId="1FA60015" w14:textId="77777777" w:rsidR="00E448D7" w:rsidRPr="00E448D7" w:rsidRDefault="00E448D7" w:rsidP="00D26CCB">
      <w:pPr>
        <w:pStyle w:val="Bullet"/>
        <w:numPr>
          <w:ilvl w:val="0"/>
          <w:numId w:val="11"/>
        </w:numPr>
        <w:rPr>
          <w:bCs/>
          <w:iCs/>
        </w:rPr>
      </w:pPr>
      <w:r w:rsidRPr="00E448D7">
        <w:rPr>
          <w:bCs/>
          <w:iCs/>
        </w:rPr>
        <w:t>Catheter removal should be the first consideration in treatment.</w:t>
      </w:r>
    </w:p>
    <w:p w14:paraId="330DDF15" w14:textId="6CED6D8F" w:rsidR="00E448D7" w:rsidRPr="00D263B2" w:rsidRDefault="00E448D7" w:rsidP="00D26CCB">
      <w:pPr>
        <w:pStyle w:val="Bullet"/>
        <w:numPr>
          <w:ilvl w:val="0"/>
          <w:numId w:val="11"/>
        </w:numPr>
        <w:rPr>
          <w:bCs/>
          <w:iCs/>
        </w:rPr>
      </w:pPr>
      <w:r w:rsidRPr="00E448D7">
        <w:rPr>
          <w:bCs/>
          <w:iCs/>
        </w:rPr>
        <w:t>Following CVC removal either delayed placement of a new CVC or replacement of CVC is possible depending on clinical presentations.</w:t>
      </w:r>
    </w:p>
    <w:p w14:paraId="3633FDAC" w14:textId="77777777" w:rsidR="00E448D7" w:rsidRPr="00E448D7" w:rsidRDefault="00E448D7" w:rsidP="00D263B2">
      <w:pPr>
        <w:pStyle w:val="Heading6"/>
        <w:rPr>
          <w:rFonts w:eastAsia="Times New Roman"/>
        </w:rPr>
      </w:pPr>
      <w:r w:rsidRPr="00E448D7">
        <w:rPr>
          <w:rFonts w:eastAsia="Times New Roman"/>
        </w:rPr>
        <w:t>4.</w:t>
      </w:r>
      <w:r w:rsidRPr="00E448D7">
        <w:rPr>
          <w:rFonts w:eastAsia="Times New Roman"/>
          <w:i/>
        </w:rPr>
        <w:t>6</w:t>
      </w:r>
      <w:r w:rsidRPr="00E448D7">
        <w:rPr>
          <w:rFonts w:eastAsia="Times New Roman"/>
        </w:rPr>
        <w:t>.2 Cracked CVC Clamps</w:t>
      </w:r>
    </w:p>
    <w:p w14:paraId="03978F8C" w14:textId="77777777" w:rsidR="00E448D7" w:rsidRPr="00E448D7" w:rsidRDefault="00E448D7" w:rsidP="00D26CCB">
      <w:pPr>
        <w:pStyle w:val="Bullet"/>
        <w:numPr>
          <w:ilvl w:val="0"/>
          <w:numId w:val="11"/>
        </w:numPr>
        <w:rPr>
          <w:bCs/>
          <w:iCs/>
        </w:rPr>
      </w:pPr>
      <w:r w:rsidRPr="00E448D7">
        <w:rPr>
          <w:bCs/>
          <w:iCs/>
        </w:rPr>
        <w:t>Replacement Rescue clamps can be used in this instance however consideration for CVC replacement is best practice as recommendation from supplier is this is a temporary solution.</w:t>
      </w:r>
    </w:p>
    <w:p w14:paraId="5CF2FAF7" w14:textId="3301E125" w:rsidR="00E448D7" w:rsidRPr="00D263B2" w:rsidRDefault="00E448D7" w:rsidP="00D26CCB">
      <w:pPr>
        <w:pStyle w:val="Bullet"/>
        <w:numPr>
          <w:ilvl w:val="0"/>
          <w:numId w:val="11"/>
        </w:numPr>
        <w:rPr>
          <w:bCs/>
          <w:iCs/>
        </w:rPr>
      </w:pPr>
      <w:r w:rsidRPr="00E448D7">
        <w:rPr>
          <w:bCs/>
          <w:iCs/>
        </w:rPr>
        <w:t xml:space="preserve">Refer to DAN for CVC line replacement management. </w:t>
      </w:r>
    </w:p>
    <w:p w14:paraId="7092C30C" w14:textId="77777777" w:rsidR="00E448D7" w:rsidRPr="00E448D7" w:rsidRDefault="00E448D7" w:rsidP="00D263B2">
      <w:pPr>
        <w:pStyle w:val="Heading6"/>
        <w:rPr>
          <w:rFonts w:eastAsia="Times New Roman"/>
        </w:rPr>
      </w:pPr>
      <w:r w:rsidRPr="00E448D7">
        <w:rPr>
          <w:rFonts w:eastAsia="Times New Roman"/>
        </w:rPr>
        <w:t>4.6.3 Absent TEGO®</w:t>
      </w:r>
    </w:p>
    <w:p w14:paraId="4951A416" w14:textId="77777777" w:rsidR="00E448D7" w:rsidRPr="00E448D7" w:rsidRDefault="00E448D7" w:rsidP="00BB3934">
      <w:pPr>
        <w:pStyle w:val="BodyCopy"/>
        <w:spacing w:after="0"/>
      </w:pPr>
      <w:r w:rsidRPr="00E448D7">
        <w:t>If TEGO® absent on 1 or both lumens:</w:t>
      </w:r>
    </w:p>
    <w:p w14:paraId="5C10BC3A" w14:textId="77777777" w:rsidR="00E448D7" w:rsidRPr="00BB3934" w:rsidRDefault="00E448D7" w:rsidP="00D26CCB">
      <w:pPr>
        <w:pStyle w:val="Numberedlist"/>
        <w:numPr>
          <w:ilvl w:val="0"/>
          <w:numId w:val="18"/>
        </w:numPr>
      </w:pPr>
      <w:r w:rsidRPr="00BB3934">
        <w:t>Do not use the CVC.</w:t>
      </w:r>
    </w:p>
    <w:p w14:paraId="0911EDEA" w14:textId="77777777" w:rsidR="00E448D7" w:rsidRPr="00BB3934" w:rsidRDefault="00E448D7" w:rsidP="00724B3E">
      <w:pPr>
        <w:pStyle w:val="Numberedlist"/>
      </w:pPr>
      <w:r w:rsidRPr="00BB3934">
        <w:t>Clean thoroughly with Chlorhexidine 2% Alcohol 70% swabs</w:t>
      </w:r>
    </w:p>
    <w:p w14:paraId="0FE0F29E" w14:textId="77777777" w:rsidR="00E448D7" w:rsidRPr="00BB3934" w:rsidRDefault="00E448D7" w:rsidP="00724B3E">
      <w:pPr>
        <w:pStyle w:val="Numberedlist"/>
      </w:pPr>
      <w:r w:rsidRPr="00BB3934">
        <w:t>Apply TEGO® to lumen/s.</w:t>
      </w:r>
    </w:p>
    <w:p w14:paraId="43C84B40" w14:textId="77777777" w:rsidR="00E448D7" w:rsidRPr="00BB3934" w:rsidRDefault="00E448D7" w:rsidP="00724B3E">
      <w:pPr>
        <w:pStyle w:val="Numberedlist"/>
      </w:pPr>
      <w:r w:rsidRPr="00BB3934">
        <w:lastRenderedPageBreak/>
        <w:t>Immediately notify the Renal ATR and DAN during business hours OR on call Renal Specialist after hours.</w:t>
      </w:r>
    </w:p>
    <w:p w14:paraId="6AB34323" w14:textId="28A6E632" w:rsidR="00E448D7" w:rsidRPr="00BB3934" w:rsidRDefault="00E448D7" w:rsidP="00724B3E">
      <w:pPr>
        <w:pStyle w:val="Numberedlist"/>
      </w:pPr>
      <w:r w:rsidRPr="00BB3934">
        <w:t>Antibiotic Cover and consideration of salvage of CVC if appropriate. Must be discussed with Nephrologist or on call Renal Specialist after hours specialist.</w:t>
      </w:r>
    </w:p>
    <w:p w14:paraId="7A238428" w14:textId="77777777" w:rsidR="00E448D7" w:rsidRPr="00E448D7" w:rsidRDefault="00E448D7" w:rsidP="00D263B2">
      <w:pPr>
        <w:pStyle w:val="Heading6"/>
        <w:rPr>
          <w:rFonts w:eastAsia="Times New Roman"/>
        </w:rPr>
      </w:pPr>
      <w:r w:rsidRPr="00E448D7">
        <w:rPr>
          <w:rFonts w:eastAsia="Times New Roman"/>
        </w:rPr>
        <w:t>4.6.4 Damaged or Split Catheter</w:t>
      </w:r>
    </w:p>
    <w:p w14:paraId="3F91E8B2" w14:textId="77777777" w:rsidR="00E448D7" w:rsidRPr="00BB3934" w:rsidRDefault="00E448D7" w:rsidP="00BB3934">
      <w:pPr>
        <w:pStyle w:val="Bullet"/>
        <w:numPr>
          <w:ilvl w:val="0"/>
          <w:numId w:val="0"/>
        </w:numPr>
        <w:rPr>
          <w:bCs/>
          <w:iCs/>
        </w:rPr>
      </w:pPr>
      <w:r w:rsidRPr="00E448D7">
        <w:t xml:space="preserve">If a </w:t>
      </w:r>
      <w:r w:rsidRPr="00BB3934">
        <w:rPr>
          <w:bCs/>
          <w:iCs/>
        </w:rPr>
        <w:t xml:space="preserve">damaged or split in a CVC is suspected: </w:t>
      </w:r>
    </w:p>
    <w:p w14:paraId="5B98B95F" w14:textId="77777777" w:rsidR="00E448D7" w:rsidRPr="00BB3934" w:rsidRDefault="00E448D7" w:rsidP="00D26CCB">
      <w:pPr>
        <w:pStyle w:val="Numberedlist"/>
        <w:numPr>
          <w:ilvl w:val="0"/>
          <w:numId w:val="19"/>
        </w:numPr>
      </w:pPr>
      <w:r w:rsidRPr="00BB3934">
        <w:t>Do not use the CVC.</w:t>
      </w:r>
    </w:p>
    <w:p w14:paraId="0D0C6102" w14:textId="77777777" w:rsidR="00E448D7" w:rsidRPr="00BB3934" w:rsidRDefault="00E448D7" w:rsidP="00724B3E">
      <w:pPr>
        <w:pStyle w:val="Numberedlist"/>
      </w:pPr>
      <w:r w:rsidRPr="00BB3934">
        <w:t>Cover the damaged area with sterile gauze and tape.</w:t>
      </w:r>
    </w:p>
    <w:p w14:paraId="2EF247FE" w14:textId="77777777" w:rsidR="00E448D7" w:rsidRPr="00BB3934" w:rsidRDefault="00E448D7" w:rsidP="00724B3E">
      <w:pPr>
        <w:pStyle w:val="Numberedlist"/>
      </w:pPr>
      <w:r w:rsidRPr="00BB3934">
        <w:t>Clamp and seal a damaged catheter.</w:t>
      </w:r>
    </w:p>
    <w:p w14:paraId="1FC0B2F1" w14:textId="77777777" w:rsidR="00E448D7" w:rsidRPr="000E3464" w:rsidRDefault="00E448D7" w:rsidP="00D26CCB">
      <w:pPr>
        <w:pStyle w:val="Bullet"/>
        <w:numPr>
          <w:ilvl w:val="1"/>
          <w:numId w:val="11"/>
        </w:numPr>
        <w:rPr>
          <w:bCs/>
          <w:iCs/>
        </w:rPr>
      </w:pPr>
      <w:r w:rsidRPr="000E3464">
        <w:rPr>
          <w:bCs/>
          <w:iCs/>
        </w:rPr>
        <w:t>(e.g., clamp, cover the damaged area with adhesive dressing material, or fold the external segment and secure) between the catheter exit site and the damaged area immediately to prevent air.</w:t>
      </w:r>
    </w:p>
    <w:p w14:paraId="3E9D8EF5" w14:textId="77777777" w:rsidR="00E448D7" w:rsidRPr="000E3464" w:rsidRDefault="00E448D7" w:rsidP="00D26CCB">
      <w:pPr>
        <w:pStyle w:val="Bullet"/>
        <w:numPr>
          <w:ilvl w:val="1"/>
          <w:numId w:val="11"/>
        </w:numPr>
        <w:rPr>
          <w:bCs/>
          <w:iCs/>
        </w:rPr>
      </w:pPr>
      <w:r w:rsidRPr="000E3464">
        <w:rPr>
          <w:bCs/>
          <w:iCs/>
        </w:rPr>
        <w:t>embolism or bleeding from the device immediately. Label the damaged catheter “Do Not Use.”</w:t>
      </w:r>
    </w:p>
    <w:p w14:paraId="3D822AD1" w14:textId="77777777" w:rsidR="00E448D7" w:rsidRPr="00BB3934" w:rsidRDefault="00E448D7" w:rsidP="00724B3E">
      <w:pPr>
        <w:pStyle w:val="Numberedlist"/>
      </w:pPr>
      <w:r w:rsidRPr="00BB3934">
        <w:t>Monitor patient for signs of air embolism.</w:t>
      </w:r>
    </w:p>
    <w:p w14:paraId="45B15749" w14:textId="77777777" w:rsidR="00E448D7" w:rsidRPr="00BB3934" w:rsidRDefault="00E448D7" w:rsidP="00724B3E">
      <w:pPr>
        <w:pStyle w:val="Numberedlist"/>
      </w:pPr>
      <w:r w:rsidRPr="00BB3934">
        <w:t>Immediately notify the Renal ATR and DAN during business hours OR on call Renal Specialist after hours.</w:t>
      </w:r>
    </w:p>
    <w:p w14:paraId="0AE55892" w14:textId="09E31391" w:rsidR="00E448D7" w:rsidRPr="00BB3934" w:rsidRDefault="00E448D7" w:rsidP="00724B3E">
      <w:pPr>
        <w:pStyle w:val="Numberedlist"/>
      </w:pPr>
      <w:r w:rsidRPr="00BB3934">
        <w:t xml:space="preserve">Arrange immediate removal of split CVC. </w:t>
      </w:r>
    </w:p>
    <w:p w14:paraId="1B83839A" w14:textId="77777777" w:rsidR="00E448D7" w:rsidRPr="00E448D7" w:rsidRDefault="00E448D7" w:rsidP="00E448D7">
      <w:pPr>
        <w:pStyle w:val="BodyCopy"/>
      </w:pPr>
      <w:r w:rsidRPr="00E448D7">
        <w:t>Infusion Therapy Standards of Practice 2021</w:t>
      </w:r>
      <w:r w:rsidRPr="00BB3934">
        <w:rPr>
          <w:vertAlign w:val="superscript"/>
        </w:rPr>
        <w:t>6</w:t>
      </w:r>
      <w:r w:rsidRPr="00E448D7">
        <w:t>also recommend:</w:t>
      </w:r>
    </w:p>
    <w:p w14:paraId="369C1B87" w14:textId="019139C1" w:rsidR="00E448D7" w:rsidRPr="00BB3934" w:rsidRDefault="00E448D7" w:rsidP="00D26CCB">
      <w:pPr>
        <w:pStyle w:val="Bullet"/>
        <w:numPr>
          <w:ilvl w:val="0"/>
          <w:numId w:val="11"/>
        </w:numPr>
        <w:rPr>
          <w:bCs/>
          <w:iCs/>
        </w:rPr>
      </w:pPr>
      <w:r w:rsidRPr="00BB3934">
        <w:rPr>
          <w:bCs/>
          <w:iCs/>
        </w:rPr>
        <w:t>Seal a damaged catheter between the catheter exit site and the damaged area</w:t>
      </w:r>
      <w:r w:rsidR="00424F64" w:rsidRPr="00BB3934">
        <w:rPr>
          <w:bCs/>
          <w:iCs/>
        </w:rPr>
        <w:t xml:space="preserve"> </w:t>
      </w:r>
      <w:r w:rsidRPr="00BB3934">
        <w:rPr>
          <w:bCs/>
          <w:iCs/>
        </w:rPr>
        <w:t xml:space="preserve">immediately to prevent air embolism or bleeding from the </w:t>
      </w:r>
      <w:proofErr w:type="gramStart"/>
      <w:r w:rsidRPr="00BB3934">
        <w:rPr>
          <w:bCs/>
          <w:iCs/>
        </w:rPr>
        <w:t>device.(</w:t>
      </w:r>
      <w:proofErr w:type="gramEnd"/>
      <w:r w:rsidRPr="00BB3934">
        <w:rPr>
          <w:bCs/>
          <w:iCs/>
        </w:rPr>
        <w:t>e.g., clamp proximal to the split/fracture and cover the damaged area with adhesive dressing material, or fold the external segment and secure).</w:t>
      </w:r>
    </w:p>
    <w:p w14:paraId="1DD8D20D" w14:textId="15FBEE86" w:rsidR="00E448D7" w:rsidRPr="00BB3934" w:rsidRDefault="00E448D7" w:rsidP="00D26CCB">
      <w:pPr>
        <w:pStyle w:val="Bullet"/>
        <w:numPr>
          <w:ilvl w:val="0"/>
          <w:numId w:val="11"/>
        </w:numPr>
        <w:rPr>
          <w:bCs/>
          <w:iCs/>
        </w:rPr>
      </w:pPr>
      <w:r w:rsidRPr="00BB3934">
        <w:rPr>
          <w:bCs/>
          <w:iCs/>
        </w:rPr>
        <w:t>Label the damaged catheter “Do Not Use”.</w:t>
      </w:r>
    </w:p>
    <w:p w14:paraId="21FF058E" w14:textId="77777777" w:rsidR="00E448D7" w:rsidRPr="00BB3934" w:rsidRDefault="00E448D7" w:rsidP="00D26CCB">
      <w:pPr>
        <w:pStyle w:val="Bullet"/>
        <w:numPr>
          <w:ilvl w:val="0"/>
          <w:numId w:val="11"/>
        </w:numPr>
        <w:rPr>
          <w:bCs/>
          <w:iCs/>
        </w:rPr>
      </w:pPr>
      <w:r w:rsidRPr="00BB3934">
        <w:rPr>
          <w:bCs/>
          <w:iCs/>
        </w:rPr>
        <w:t>Patient will need to be monitored for signs of air embolism.</w:t>
      </w:r>
    </w:p>
    <w:p w14:paraId="4F84E157" w14:textId="77777777" w:rsidR="00E448D7" w:rsidRPr="00BB3934" w:rsidRDefault="00E448D7" w:rsidP="00D26CCB">
      <w:pPr>
        <w:pStyle w:val="Bullet"/>
        <w:numPr>
          <w:ilvl w:val="0"/>
          <w:numId w:val="11"/>
        </w:numPr>
        <w:rPr>
          <w:bCs/>
          <w:iCs/>
        </w:rPr>
      </w:pPr>
      <w:r w:rsidRPr="00BB3934">
        <w:rPr>
          <w:bCs/>
          <w:iCs/>
        </w:rPr>
        <w:t xml:space="preserve">In this event, contact Renal ATR or on call Nephrologists. Use Replacement clamps as above if cracked clamp. </w:t>
      </w:r>
    </w:p>
    <w:p w14:paraId="35CE0E63" w14:textId="74F654A0" w:rsidR="00E448D7" w:rsidRPr="00BB3934" w:rsidRDefault="00E448D7" w:rsidP="00D26CCB">
      <w:pPr>
        <w:pStyle w:val="Bullet"/>
        <w:numPr>
          <w:ilvl w:val="0"/>
          <w:numId w:val="11"/>
        </w:numPr>
        <w:rPr>
          <w:bCs/>
          <w:iCs/>
        </w:rPr>
      </w:pPr>
      <w:r w:rsidRPr="00BB3934">
        <w:rPr>
          <w:bCs/>
          <w:iCs/>
        </w:rPr>
        <w:t xml:space="preserve">Contact DAN if during business hours to seek replacement if patient not considered urgent risk of replacement. Otherwise refer to ED department. </w:t>
      </w:r>
    </w:p>
    <w:p w14:paraId="3D0AB180" w14:textId="77777777" w:rsidR="00E448D7" w:rsidRPr="00E448D7" w:rsidRDefault="00E448D7" w:rsidP="00D263B2">
      <w:pPr>
        <w:pStyle w:val="Heading6"/>
        <w:rPr>
          <w:rFonts w:eastAsia="Times New Roman"/>
        </w:rPr>
      </w:pPr>
      <w:r w:rsidRPr="00E448D7">
        <w:rPr>
          <w:rFonts w:eastAsia="Times New Roman"/>
        </w:rPr>
        <w:t xml:space="preserve">4.6.5 Cuff Exposure </w:t>
      </w:r>
    </w:p>
    <w:p w14:paraId="24ED21AD" w14:textId="796C5CB1" w:rsidR="00E448D7" w:rsidRPr="00E448D7" w:rsidRDefault="00E448D7" w:rsidP="00E448D7">
      <w:pPr>
        <w:pStyle w:val="BodyCopy"/>
      </w:pPr>
      <w:r w:rsidRPr="00E448D7">
        <w:t>If the cuff of the CVC edge is exposed, please Refer to the DAN for outpatient management. If the whole cuff is exposed call the DAN or on call Physician for management if out of business hours.</w:t>
      </w:r>
    </w:p>
    <w:p w14:paraId="36543BED" w14:textId="77777777" w:rsidR="00424F64" w:rsidRDefault="00E448D7" w:rsidP="00D263B2">
      <w:pPr>
        <w:pStyle w:val="Heading6"/>
      </w:pPr>
      <w:r w:rsidRPr="00E448D7">
        <w:rPr>
          <w:rFonts w:eastAsia="Times New Roman"/>
        </w:rPr>
        <w:t>4.6.6 Suspected Infection</w:t>
      </w:r>
    </w:p>
    <w:p w14:paraId="03A64F82" w14:textId="4D2CDD5F" w:rsidR="00E448D7" w:rsidRPr="00E448D7" w:rsidRDefault="00E448D7" w:rsidP="00E448D7">
      <w:pPr>
        <w:pStyle w:val="BodyCopy"/>
        <w:rPr>
          <w:b/>
        </w:rPr>
      </w:pPr>
      <w:r w:rsidRPr="00E448D7">
        <w:t xml:space="preserve">If patient has fever or evidence of localised infection at CVC site </w:t>
      </w:r>
      <w:r w:rsidRPr="00E448D7">
        <w:rPr>
          <w:b/>
        </w:rPr>
        <w:t xml:space="preserve">DO NOT USE CVC for Dialysis.  </w:t>
      </w:r>
      <w:r w:rsidRPr="00E448D7">
        <w:t>Consult with ATR, DAN or on call Physician.  Patient will require blood cultures and emergency management.</w:t>
      </w:r>
    </w:p>
    <w:p w14:paraId="1E44EB25" w14:textId="77777777" w:rsidR="00E448D7" w:rsidRPr="00E448D7" w:rsidRDefault="00E448D7" w:rsidP="00D263B2">
      <w:pPr>
        <w:pStyle w:val="Heading4"/>
      </w:pPr>
      <w:bookmarkStart w:id="60" w:name="_Toc173325177"/>
      <w:bookmarkStart w:id="61" w:name="_Toc175637644"/>
      <w:r w:rsidRPr="00E448D7">
        <w:lastRenderedPageBreak/>
        <w:t>4.7 Removal of Tunnelled CVC</w:t>
      </w:r>
      <w:bookmarkEnd w:id="60"/>
      <w:bookmarkEnd w:id="61"/>
      <w:r w:rsidRPr="00E448D7">
        <w:t xml:space="preserve"> </w:t>
      </w:r>
    </w:p>
    <w:p w14:paraId="247FC56D" w14:textId="6C57E415" w:rsidR="00E448D7" w:rsidRPr="00E448D7" w:rsidRDefault="00E448D7" w:rsidP="00E448D7">
      <w:pPr>
        <w:pStyle w:val="BodyCopy"/>
        <w:rPr>
          <w:i/>
        </w:rPr>
      </w:pPr>
      <w:r w:rsidRPr="00E448D7">
        <w:t xml:space="preserve">Refer to </w:t>
      </w:r>
      <w:r w:rsidRPr="00E448D7">
        <w:rPr>
          <w:i/>
        </w:rPr>
        <w:t>Central Venous Access Device (CVAD) Management – Children, Adolescents and Adults clinical guideline</w:t>
      </w:r>
      <w:r w:rsidRPr="00E448D7">
        <w:t xml:space="preserve"> </w:t>
      </w:r>
      <w:r w:rsidRPr="00E448D7">
        <w:rPr>
          <w:i/>
        </w:rPr>
        <w:t>(Not Neonates)</w:t>
      </w:r>
      <w:r w:rsidR="000B0CE8">
        <w:rPr>
          <w:i/>
        </w:rPr>
        <w:t xml:space="preserve"> procedure</w:t>
      </w:r>
    </w:p>
    <w:p w14:paraId="54C5BDAA" w14:textId="77777777" w:rsidR="00E448D7" w:rsidRPr="00E448D7" w:rsidRDefault="00E448D7" w:rsidP="00D26CCB">
      <w:pPr>
        <w:pStyle w:val="Bullet"/>
        <w:numPr>
          <w:ilvl w:val="0"/>
          <w:numId w:val="11"/>
        </w:numPr>
        <w:rPr>
          <w:bCs/>
          <w:iCs/>
        </w:rPr>
      </w:pPr>
      <w:r w:rsidRPr="00E448D7">
        <w:rPr>
          <w:bCs/>
          <w:iCs/>
        </w:rPr>
        <w:t xml:space="preserve">Central venous catheter tips of all central lines must be sent to pathology for culture. Cut the catheter 5cm from the tip with sterile scissors and place in a sterile specimen container. </w:t>
      </w:r>
    </w:p>
    <w:p w14:paraId="4109FF25" w14:textId="77777777" w:rsidR="00E448D7" w:rsidRPr="00E448D7" w:rsidRDefault="00E448D7" w:rsidP="00D26CCB">
      <w:pPr>
        <w:pStyle w:val="Bullet"/>
        <w:numPr>
          <w:ilvl w:val="0"/>
          <w:numId w:val="11"/>
        </w:numPr>
        <w:rPr>
          <w:bCs/>
          <w:iCs/>
        </w:rPr>
      </w:pPr>
      <w:r w:rsidRPr="00E448D7">
        <w:rPr>
          <w:bCs/>
          <w:iCs/>
        </w:rPr>
        <w:t>Check full coagulation profile (FCP) and full blood count (FBC) within one week prior to procedure.</w:t>
      </w:r>
    </w:p>
    <w:p w14:paraId="378E06DC" w14:textId="77777777" w:rsidR="00E448D7" w:rsidRPr="00E448D7" w:rsidRDefault="00E448D7" w:rsidP="00D26CCB">
      <w:pPr>
        <w:pStyle w:val="Bullet"/>
        <w:numPr>
          <w:ilvl w:val="0"/>
          <w:numId w:val="11"/>
        </w:numPr>
        <w:rPr>
          <w:bCs/>
          <w:iCs/>
        </w:rPr>
      </w:pPr>
      <w:r w:rsidRPr="00E448D7">
        <w:rPr>
          <w:bCs/>
          <w:iCs/>
        </w:rPr>
        <w:t>Withhold oral anti-coagulants (e.g., warfarin/apixaban) 2-3 days prior to procedure, as per ATR orders.</w:t>
      </w:r>
    </w:p>
    <w:p w14:paraId="5EA9E649" w14:textId="77777777" w:rsidR="00E448D7" w:rsidRPr="00E448D7" w:rsidRDefault="00E448D7" w:rsidP="00D26CCB">
      <w:pPr>
        <w:pStyle w:val="Bullet"/>
        <w:numPr>
          <w:ilvl w:val="0"/>
          <w:numId w:val="11"/>
        </w:numPr>
        <w:rPr>
          <w:bCs/>
          <w:iCs/>
        </w:rPr>
      </w:pPr>
      <w:r w:rsidRPr="00E448D7">
        <w:rPr>
          <w:bCs/>
          <w:iCs/>
        </w:rPr>
        <w:t>International Normalised Ratio (INR) result should be less than 1.5 – check on day of procedure.</w:t>
      </w:r>
    </w:p>
    <w:p w14:paraId="36F4597C" w14:textId="77777777" w:rsidR="00E448D7" w:rsidRPr="00E448D7" w:rsidRDefault="00E448D7" w:rsidP="00D26CCB">
      <w:pPr>
        <w:pStyle w:val="Bullet"/>
        <w:numPr>
          <w:ilvl w:val="0"/>
          <w:numId w:val="11"/>
        </w:numPr>
        <w:rPr>
          <w:bCs/>
          <w:iCs/>
        </w:rPr>
      </w:pPr>
      <w:r w:rsidRPr="00E448D7">
        <w:rPr>
          <w:bCs/>
          <w:iCs/>
        </w:rPr>
        <w:t>If the CVC has evidence of infection (redness, purulent discharge etc.) then peripheral and central blood cultures (from the infected CVC) must be collected and sent for culture.</w:t>
      </w:r>
    </w:p>
    <w:p w14:paraId="5719B127" w14:textId="77777777" w:rsidR="00E448D7" w:rsidRPr="00E448D7" w:rsidRDefault="00E448D7" w:rsidP="00D26CCB">
      <w:pPr>
        <w:pStyle w:val="Bullet"/>
        <w:numPr>
          <w:ilvl w:val="0"/>
          <w:numId w:val="11"/>
        </w:numPr>
        <w:rPr>
          <w:bCs/>
          <w:iCs/>
        </w:rPr>
      </w:pPr>
      <w:r w:rsidRPr="00E448D7">
        <w:rPr>
          <w:bCs/>
          <w:iCs/>
        </w:rPr>
        <w:t>Tunnelled CVCs are removed by the Renal ATR or an approved medical officer.</w:t>
      </w:r>
    </w:p>
    <w:p w14:paraId="23478871" w14:textId="42C624D4" w:rsidR="00E448D7" w:rsidRPr="00E448D7" w:rsidRDefault="00E448D7" w:rsidP="00D26CCB">
      <w:pPr>
        <w:pStyle w:val="Bullet"/>
        <w:numPr>
          <w:ilvl w:val="0"/>
          <w:numId w:val="11"/>
        </w:numPr>
        <w:rPr>
          <w:bCs/>
          <w:iCs/>
        </w:rPr>
      </w:pPr>
      <w:r w:rsidRPr="00E448D7">
        <w:rPr>
          <w:bCs/>
          <w:iCs/>
        </w:rPr>
        <w:t xml:space="preserve">Removal of a tunnelled CVC is a surgical aseptic non touch technique. </w:t>
      </w:r>
    </w:p>
    <w:p w14:paraId="0A4A1459" w14:textId="77777777" w:rsidR="00E448D7" w:rsidRPr="00E448D7" w:rsidRDefault="00E448D7" w:rsidP="00BB3934">
      <w:pPr>
        <w:pStyle w:val="BodyCopy"/>
        <w:spacing w:after="0"/>
        <w:rPr>
          <w:b/>
        </w:rPr>
      </w:pPr>
      <w:r w:rsidRPr="00E448D7">
        <w:rPr>
          <w:b/>
        </w:rPr>
        <w:t>Equipment</w:t>
      </w:r>
    </w:p>
    <w:p w14:paraId="56FB3DC6" w14:textId="77777777" w:rsidR="00E448D7" w:rsidRPr="00E448D7" w:rsidRDefault="00E448D7" w:rsidP="00D26CCB">
      <w:pPr>
        <w:pStyle w:val="Bullet"/>
        <w:numPr>
          <w:ilvl w:val="0"/>
          <w:numId w:val="11"/>
        </w:numPr>
        <w:rPr>
          <w:bCs/>
          <w:iCs/>
        </w:rPr>
      </w:pPr>
      <w:r w:rsidRPr="00E448D7">
        <w:rPr>
          <w:bCs/>
          <w:iCs/>
        </w:rPr>
        <w:t>PPE including safety glasses, shield, or goggles.</w:t>
      </w:r>
    </w:p>
    <w:p w14:paraId="7F7DAB8B" w14:textId="77777777" w:rsidR="00E448D7" w:rsidRPr="00E448D7" w:rsidRDefault="00E448D7" w:rsidP="00D26CCB">
      <w:pPr>
        <w:pStyle w:val="Bullet"/>
        <w:numPr>
          <w:ilvl w:val="0"/>
          <w:numId w:val="11"/>
        </w:numPr>
        <w:rPr>
          <w:bCs/>
          <w:iCs/>
        </w:rPr>
      </w:pPr>
      <w:r w:rsidRPr="00E448D7">
        <w:rPr>
          <w:bCs/>
          <w:iCs/>
        </w:rPr>
        <w:t>Sterile gown</w:t>
      </w:r>
    </w:p>
    <w:p w14:paraId="132AF2CD" w14:textId="77777777" w:rsidR="00E448D7" w:rsidRPr="00E448D7" w:rsidRDefault="00E448D7" w:rsidP="00D26CCB">
      <w:pPr>
        <w:pStyle w:val="Bullet"/>
        <w:numPr>
          <w:ilvl w:val="0"/>
          <w:numId w:val="11"/>
        </w:numPr>
        <w:rPr>
          <w:bCs/>
          <w:iCs/>
        </w:rPr>
      </w:pPr>
      <w:r w:rsidRPr="00E448D7">
        <w:rPr>
          <w:bCs/>
          <w:iCs/>
        </w:rPr>
        <w:t>Sterile gloves</w:t>
      </w:r>
    </w:p>
    <w:p w14:paraId="71B16D53" w14:textId="77777777" w:rsidR="00E448D7" w:rsidRPr="00E448D7" w:rsidRDefault="00E448D7" w:rsidP="00D26CCB">
      <w:pPr>
        <w:pStyle w:val="Bullet"/>
        <w:numPr>
          <w:ilvl w:val="0"/>
          <w:numId w:val="11"/>
        </w:numPr>
        <w:rPr>
          <w:bCs/>
          <w:iCs/>
        </w:rPr>
      </w:pPr>
      <w:r w:rsidRPr="00E448D7">
        <w:rPr>
          <w:bCs/>
          <w:iCs/>
        </w:rPr>
        <w:t>Basic dressing pack</w:t>
      </w:r>
    </w:p>
    <w:p w14:paraId="3EBBF49A" w14:textId="77777777" w:rsidR="00E448D7" w:rsidRPr="00E448D7" w:rsidRDefault="00E448D7" w:rsidP="00D26CCB">
      <w:pPr>
        <w:pStyle w:val="Bullet"/>
        <w:numPr>
          <w:ilvl w:val="0"/>
          <w:numId w:val="11"/>
        </w:numPr>
        <w:rPr>
          <w:bCs/>
          <w:iCs/>
        </w:rPr>
      </w:pPr>
      <w:r w:rsidRPr="00E448D7">
        <w:rPr>
          <w:bCs/>
          <w:iCs/>
        </w:rPr>
        <w:t>Chlorhexidine 2% alcohol 70% swab sticks x 2 (If patient has a known allergy to Chlorhexidine, then Povidone-Iodine antiseptic wipes can be used).</w:t>
      </w:r>
    </w:p>
    <w:p w14:paraId="4BA37DB4" w14:textId="77777777" w:rsidR="00E448D7" w:rsidRPr="00E448D7" w:rsidRDefault="00E448D7" w:rsidP="00D26CCB">
      <w:pPr>
        <w:pStyle w:val="Bullet"/>
        <w:numPr>
          <w:ilvl w:val="0"/>
          <w:numId w:val="11"/>
        </w:numPr>
        <w:rPr>
          <w:bCs/>
          <w:iCs/>
        </w:rPr>
      </w:pPr>
      <w:r w:rsidRPr="00E448D7">
        <w:rPr>
          <w:bCs/>
          <w:iCs/>
        </w:rPr>
        <w:t>Gauze swabs</w:t>
      </w:r>
    </w:p>
    <w:p w14:paraId="5A1A4059" w14:textId="77777777" w:rsidR="00E448D7" w:rsidRPr="00E448D7" w:rsidRDefault="00E448D7" w:rsidP="00D26CCB">
      <w:pPr>
        <w:pStyle w:val="Bullet"/>
        <w:numPr>
          <w:ilvl w:val="0"/>
          <w:numId w:val="11"/>
        </w:numPr>
        <w:rPr>
          <w:bCs/>
          <w:iCs/>
        </w:rPr>
      </w:pPr>
      <w:r w:rsidRPr="00E448D7">
        <w:rPr>
          <w:bCs/>
          <w:iCs/>
        </w:rPr>
        <w:t>Syringes 10mL x 1</w:t>
      </w:r>
    </w:p>
    <w:p w14:paraId="3C238DFE" w14:textId="77777777" w:rsidR="00E448D7" w:rsidRPr="00E448D7" w:rsidRDefault="00E448D7" w:rsidP="00D26CCB">
      <w:pPr>
        <w:pStyle w:val="Bullet"/>
        <w:numPr>
          <w:ilvl w:val="0"/>
          <w:numId w:val="11"/>
        </w:numPr>
        <w:rPr>
          <w:bCs/>
          <w:iCs/>
        </w:rPr>
      </w:pPr>
      <w:r w:rsidRPr="00E448D7">
        <w:rPr>
          <w:bCs/>
          <w:iCs/>
        </w:rPr>
        <w:t>Needles, 19G, 25G x 1 each</w:t>
      </w:r>
    </w:p>
    <w:p w14:paraId="3B0B262F" w14:textId="77777777" w:rsidR="00E448D7" w:rsidRPr="00E448D7" w:rsidRDefault="00E448D7" w:rsidP="00D26CCB">
      <w:pPr>
        <w:pStyle w:val="Bullet"/>
        <w:numPr>
          <w:ilvl w:val="0"/>
          <w:numId w:val="11"/>
        </w:numPr>
        <w:rPr>
          <w:bCs/>
          <w:iCs/>
        </w:rPr>
      </w:pPr>
      <w:r w:rsidRPr="00E448D7">
        <w:rPr>
          <w:bCs/>
          <w:iCs/>
        </w:rPr>
        <w:t>Local anaesthetic (Lignocaine 1%) ampoules x 2</w:t>
      </w:r>
    </w:p>
    <w:p w14:paraId="35C4BBE8" w14:textId="77777777" w:rsidR="00E448D7" w:rsidRPr="00E448D7" w:rsidRDefault="00E448D7" w:rsidP="00D26CCB">
      <w:pPr>
        <w:pStyle w:val="Bullet"/>
        <w:numPr>
          <w:ilvl w:val="0"/>
          <w:numId w:val="11"/>
        </w:numPr>
        <w:rPr>
          <w:bCs/>
          <w:iCs/>
        </w:rPr>
      </w:pPr>
      <w:r w:rsidRPr="00E448D7">
        <w:rPr>
          <w:bCs/>
          <w:iCs/>
        </w:rPr>
        <w:t>Suture set</w:t>
      </w:r>
    </w:p>
    <w:p w14:paraId="57697D29" w14:textId="77777777" w:rsidR="00E448D7" w:rsidRPr="00E448D7" w:rsidRDefault="00E448D7" w:rsidP="00D26CCB">
      <w:pPr>
        <w:pStyle w:val="Bullet"/>
        <w:numPr>
          <w:ilvl w:val="0"/>
          <w:numId w:val="11"/>
        </w:numPr>
        <w:rPr>
          <w:bCs/>
          <w:iCs/>
        </w:rPr>
      </w:pPr>
      <w:r w:rsidRPr="00E448D7">
        <w:rPr>
          <w:bCs/>
          <w:iCs/>
        </w:rPr>
        <w:t>Scalpel blade, size 11</w:t>
      </w:r>
    </w:p>
    <w:p w14:paraId="04F36B7C" w14:textId="77777777" w:rsidR="00E448D7" w:rsidRPr="00E448D7" w:rsidRDefault="00E448D7" w:rsidP="00D26CCB">
      <w:pPr>
        <w:pStyle w:val="Bullet"/>
        <w:numPr>
          <w:ilvl w:val="0"/>
          <w:numId w:val="11"/>
        </w:numPr>
        <w:rPr>
          <w:bCs/>
          <w:iCs/>
        </w:rPr>
      </w:pPr>
      <w:r w:rsidRPr="00E448D7">
        <w:rPr>
          <w:bCs/>
          <w:iCs/>
        </w:rPr>
        <w:t>Clear occlusive dressing</w:t>
      </w:r>
    </w:p>
    <w:p w14:paraId="096F2282" w14:textId="77777777" w:rsidR="00E448D7" w:rsidRPr="00E448D7" w:rsidRDefault="00E448D7" w:rsidP="00D26CCB">
      <w:pPr>
        <w:pStyle w:val="Bullet"/>
        <w:numPr>
          <w:ilvl w:val="0"/>
          <w:numId w:val="11"/>
        </w:numPr>
        <w:rPr>
          <w:bCs/>
          <w:iCs/>
        </w:rPr>
      </w:pPr>
      <w:r w:rsidRPr="00E448D7">
        <w:rPr>
          <w:bCs/>
          <w:iCs/>
        </w:rPr>
        <w:t>Suture material 4/0 Prolene</w:t>
      </w:r>
    </w:p>
    <w:p w14:paraId="078B7A05" w14:textId="77777777" w:rsidR="00E448D7" w:rsidRPr="00E448D7" w:rsidRDefault="00E448D7" w:rsidP="00D26CCB">
      <w:pPr>
        <w:pStyle w:val="Bullet"/>
        <w:numPr>
          <w:ilvl w:val="0"/>
          <w:numId w:val="11"/>
        </w:numPr>
        <w:rPr>
          <w:bCs/>
          <w:iCs/>
        </w:rPr>
      </w:pPr>
      <w:r w:rsidRPr="00E448D7">
        <w:rPr>
          <w:bCs/>
          <w:iCs/>
        </w:rPr>
        <w:t>Sterile specimen container</w:t>
      </w:r>
    </w:p>
    <w:p w14:paraId="0CD4CC6A" w14:textId="77777777" w:rsidR="00E448D7" w:rsidRPr="00E448D7" w:rsidRDefault="00E448D7" w:rsidP="00D26CCB">
      <w:pPr>
        <w:pStyle w:val="Bullet"/>
        <w:numPr>
          <w:ilvl w:val="0"/>
          <w:numId w:val="11"/>
        </w:numPr>
        <w:rPr>
          <w:bCs/>
          <w:iCs/>
        </w:rPr>
      </w:pPr>
      <w:r w:rsidRPr="00E448D7">
        <w:rPr>
          <w:bCs/>
          <w:iCs/>
        </w:rPr>
        <w:t>Sterile scissors</w:t>
      </w:r>
    </w:p>
    <w:p w14:paraId="5AB2B3A1" w14:textId="77777777" w:rsidR="00E448D7" w:rsidRPr="00E448D7" w:rsidRDefault="00E448D7" w:rsidP="00D26CCB">
      <w:pPr>
        <w:pStyle w:val="Bullet"/>
        <w:numPr>
          <w:ilvl w:val="0"/>
          <w:numId w:val="11"/>
        </w:numPr>
        <w:rPr>
          <w:bCs/>
          <w:iCs/>
        </w:rPr>
      </w:pPr>
      <w:r w:rsidRPr="00E448D7">
        <w:rPr>
          <w:bCs/>
          <w:iCs/>
        </w:rPr>
        <w:t>Blunt drawing up needle.</w:t>
      </w:r>
    </w:p>
    <w:p w14:paraId="14A21F60" w14:textId="77777777" w:rsidR="00E448D7" w:rsidRPr="00E448D7" w:rsidRDefault="00E448D7" w:rsidP="00D26CCB">
      <w:pPr>
        <w:pStyle w:val="Bullet"/>
        <w:numPr>
          <w:ilvl w:val="0"/>
          <w:numId w:val="11"/>
        </w:numPr>
        <w:rPr>
          <w:bCs/>
          <w:iCs/>
        </w:rPr>
      </w:pPr>
      <w:proofErr w:type="spellStart"/>
      <w:r w:rsidRPr="00E448D7">
        <w:rPr>
          <w:bCs/>
          <w:iCs/>
        </w:rPr>
        <w:t>Steri</w:t>
      </w:r>
      <w:proofErr w:type="spellEnd"/>
      <w:r w:rsidRPr="00E448D7">
        <w:rPr>
          <w:bCs/>
          <w:iCs/>
        </w:rPr>
        <w:t>-strips</w:t>
      </w:r>
    </w:p>
    <w:p w14:paraId="01FA79FD" w14:textId="6719EBB8" w:rsidR="00E448D7" w:rsidRPr="00D263B2" w:rsidRDefault="00E448D7" w:rsidP="00D26CCB">
      <w:pPr>
        <w:pStyle w:val="Bullet"/>
        <w:numPr>
          <w:ilvl w:val="0"/>
          <w:numId w:val="11"/>
        </w:numPr>
        <w:rPr>
          <w:bCs/>
          <w:iCs/>
        </w:rPr>
      </w:pPr>
      <w:r w:rsidRPr="00E448D7">
        <w:rPr>
          <w:bCs/>
          <w:iCs/>
        </w:rPr>
        <w:t xml:space="preserve">Mosquito forceps </w:t>
      </w:r>
    </w:p>
    <w:p w14:paraId="0126838E" w14:textId="77777777" w:rsidR="00E448D7" w:rsidRPr="00E448D7" w:rsidRDefault="00E448D7" w:rsidP="00E448D7">
      <w:pPr>
        <w:pStyle w:val="BodyCopy"/>
      </w:pPr>
      <w:r w:rsidRPr="00E448D7">
        <w:rPr>
          <w:b/>
        </w:rPr>
        <w:t>Procedure</w:t>
      </w:r>
    </w:p>
    <w:p w14:paraId="3D918B3F" w14:textId="77777777" w:rsidR="00E448D7" w:rsidRPr="00BB3934" w:rsidRDefault="00E448D7" w:rsidP="00D26CCB">
      <w:pPr>
        <w:pStyle w:val="Numberedlist"/>
        <w:numPr>
          <w:ilvl w:val="0"/>
          <w:numId w:val="20"/>
        </w:numPr>
      </w:pPr>
      <w:r w:rsidRPr="00BB3934">
        <w:t xml:space="preserve">Identify the correct patient </w:t>
      </w:r>
    </w:p>
    <w:p w14:paraId="1397C441" w14:textId="77777777" w:rsidR="00E448D7" w:rsidRPr="00724B3E" w:rsidRDefault="00E448D7" w:rsidP="00D26CCB">
      <w:pPr>
        <w:pStyle w:val="Numberedlist"/>
        <w:numPr>
          <w:ilvl w:val="0"/>
          <w:numId w:val="20"/>
        </w:numPr>
        <w:rPr>
          <w:bCs/>
          <w:iCs/>
        </w:rPr>
      </w:pPr>
      <w:r w:rsidRPr="00724B3E">
        <w:rPr>
          <w:bCs/>
          <w:iCs/>
        </w:rPr>
        <w:lastRenderedPageBreak/>
        <w:t>Explain procedure and obtain patient’s written consent.</w:t>
      </w:r>
    </w:p>
    <w:p w14:paraId="4050A637" w14:textId="77777777" w:rsidR="00E448D7" w:rsidRPr="00724B3E" w:rsidRDefault="00E448D7" w:rsidP="00D26CCB">
      <w:pPr>
        <w:pStyle w:val="Numberedlist"/>
        <w:numPr>
          <w:ilvl w:val="0"/>
          <w:numId w:val="20"/>
        </w:numPr>
        <w:rPr>
          <w:bCs/>
          <w:iCs/>
        </w:rPr>
      </w:pPr>
      <w:r w:rsidRPr="00724B3E">
        <w:rPr>
          <w:bCs/>
          <w:iCs/>
        </w:rPr>
        <w:t>Obtain vital signs and record on DHR.</w:t>
      </w:r>
    </w:p>
    <w:p w14:paraId="71055316" w14:textId="77777777" w:rsidR="00E448D7" w:rsidRPr="00724B3E" w:rsidRDefault="00E448D7" w:rsidP="00D26CCB">
      <w:pPr>
        <w:pStyle w:val="Numberedlist"/>
        <w:numPr>
          <w:ilvl w:val="0"/>
          <w:numId w:val="20"/>
        </w:numPr>
        <w:rPr>
          <w:bCs/>
          <w:iCs/>
        </w:rPr>
      </w:pPr>
      <w:r w:rsidRPr="00724B3E">
        <w:rPr>
          <w:bCs/>
          <w:iCs/>
        </w:rPr>
        <w:t>Perform hand hygiene or apply ABHR.</w:t>
      </w:r>
    </w:p>
    <w:p w14:paraId="74515B4A" w14:textId="77777777" w:rsidR="00E448D7" w:rsidRPr="00724B3E" w:rsidRDefault="00E448D7" w:rsidP="00D26CCB">
      <w:pPr>
        <w:pStyle w:val="Numberedlist"/>
        <w:numPr>
          <w:ilvl w:val="0"/>
          <w:numId w:val="20"/>
        </w:numPr>
        <w:rPr>
          <w:bCs/>
          <w:iCs/>
        </w:rPr>
      </w:pPr>
      <w:r w:rsidRPr="00724B3E">
        <w:rPr>
          <w:bCs/>
          <w:iCs/>
        </w:rPr>
        <w:t>Don protective glasses or goggles.</w:t>
      </w:r>
    </w:p>
    <w:p w14:paraId="70282017" w14:textId="77777777" w:rsidR="00E448D7" w:rsidRPr="00724B3E" w:rsidRDefault="00E448D7" w:rsidP="00D26CCB">
      <w:pPr>
        <w:pStyle w:val="Numberedlist"/>
        <w:numPr>
          <w:ilvl w:val="0"/>
          <w:numId w:val="20"/>
        </w:numPr>
        <w:rPr>
          <w:bCs/>
          <w:iCs/>
        </w:rPr>
      </w:pPr>
      <w:r w:rsidRPr="00724B3E">
        <w:rPr>
          <w:bCs/>
          <w:iCs/>
        </w:rPr>
        <w:t>Position the patient in a supine position at no greater than 45 degrees.</w:t>
      </w:r>
    </w:p>
    <w:p w14:paraId="4E63F616" w14:textId="77777777" w:rsidR="00E448D7" w:rsidRPr="00724B3E" w:rsidRDefault="00E448D7" w:rsidP="00D26CCB">
      <w:pPr>
        <w:pStyle w:val="Numberedlist"/>
        <w:numPr>
          <w:ilvl w:val="0"/>
          <w:numId w:val="20"/>
        </w:numPr>
        <w:rPr>
          <w:bCs/>
          <w:iCs/>
        </w:rPr>
      </w:pPr>
      <w:r w:rsidRPr="00724B3E">
        <w:rPr>
          <w:bCs/>
          <w:iCs/>
        </w:rPr>
        <w:t xml:space="preserve">Instruct the patient the method of performing a Valsalva manoeuvre: </w:t>
      </w:r>
    </w:p>
    <w:p w14:paraId="6BE47AD6" w14:textId="77777777" w:rsidR="00E448D7" w:rsidRPr="00BB3934" w:rsidRDefault="00E448D7" w:rsidP="00D26CCB">
      <w:pPr>
        <w:pStyle w:val="Bullet"/>
        <w:numPr>
          <w:ilvl w:val="0"/>
          <w:numId w:val="16"/>
        </w:numPr>
        <w:rPr>
          <w:bCs/>
          <w:iCs/>
        </w:rPr>
      </w:pPr>
      <w:r w:rsidRPr="00BB3934">
        <w:rPr>
          <w:bCs/>
          <w:iCs/>
        </w:rPr>
        <w:t>The Valsalva Manoeuvre: Ask the patient to take a deep breath and hold it while the catheter is removed with even pressure. Rationale: The Valsalva Manoeuvre will raise intra-thoracic pressures, decrease venous return, and prevent air being drawn into the circulation</w:t>
      </w:r>
    </w:p>
    <w:p w14:paraId="37496392" w14:textId="77777777" w:rsidR="00E448D7" w:rsidRPr="00BB3934" w:rsidRDefault="00E448D7" w:rsidP="00724B3E">
      <w:pPr>
        <w:pStyle w:val="Numberedlist"/>
      </w:pPr>
      <w:r w:rsidRPr="00BB3934">
        <w:t>Medical Officer to perform hand hygiene and don sterile gloves.</w:t>
      </w:r>
    </w:p>
    <w:p w14:paraId="157DAD63" w14:textId="77777777" w:rsidR="00E448D7" w:rsidRPr="00BB3934" w:rsidRDefault="00E448D7" w:rsidP="00724B3E">
      <w:pPr>
        <w:pStyle w:val="Numberedlist"/>
      </w:pPr>
      <w:r w:rsidRPr="00BB3934">
        <w:t>Prepare equipment.</w:t>
      </w:r>
    </w:p>
    <w:p w14:paraId="11715E2C" w14:textId="77777777" w:rsidR="00E448D7" w:rsidRPr="00BB3934" w:rsidRDefault="00E448D7" w:rsidP="00724B3E">
      <w:pPr>
        <w:pStyle w:val="Numberedlist"/>
      </w:pPr>
      <w:r w:rsidRPr="00BB3934">
        <w:t>Nursing staff to assist the medical officer as required including preparing equipment and assisting during procedure.</w:t>
      </w:r>
    </w:p>
    <w:p w14:paraId="45368218" w14:textId="77777777" w:rsidR="00E448D7" w:rsidRPr="00BB3934" w:rsidRDefault="00E448D7" w:rsidP="00724B3E">
      <w:pPr>
        <w:pStyle w:val="Numberedlist"/>
      </w:pPr>
      <w:r w:rsidRPr="00BB3934">
        <w:t>At time of CVC removal medical officer to instruct patient to perform the Valsalva Manoeuvre. Insertion site may require suturing after removal of tunnelled catheter.</w:t>
      </w:r>
    </w:p>
    <w:p w14:paraId="5729B0D4" w14:textId="77777777" w:rsidR="00E448D7" w:rsidRPr="00BB3934" w:rsidRDefault="00E448D7" w:rsidP="00724B3E">
      <w:pPr>
        <w:pStyle w:val="Numberedlist"/>
      </w:pPr>
      <w:r w:rsidRPr="00BB3934">
        <w:t>Hold pressure over the CVC vein insertion site for 20 to 30minutes (not over the exit site).</w:t>
      </w:r>
    </w:p>
    <w:p w14:paraId="7571943F" w14:textId="77777777" w:rsidR="00E448D7" w:rsidRPr="00BB3934" w:rsidRDefault="00E448D7" w:rsidP="00724B3E">
      <w:pPr>
        <w:pStyle w:val="Numberedlist"/>
      </w:pPr>
      <w:r w:rsidRPr="00BB3934">
        <w:t xml:space="preserve">Medical officer to cut the tip of the catheter 5cm from the tip with sterile scissors and place in a sterile specimen container. </w:t>
      </w:r>
    </w:p>
    <w:p w14:paraId="21512FEC" w14:textId="77777777" w:rsidR="00E448D7" w:rsidRPr="00BB3934" w:rsidRDefault="00E448D7" w:rsidP="00724B3E">
      <w:pPr>
        <w:pStyle w:val="Numberedlist"/>
      </w:pPr>
      <w:r w:rsidRPr="00BB3934">
        <w:t>The medical officer may apply sutures to the wound. The wound sutures can be removed in 7-10 days either at dialysis or with the GP.7-10 days.</w:t>
      </w:r>
    </w:p>
    <w:p w14:paraId="42A82E1A" w14:textId="77777777" w:rsidR="00E448D7" w:rsidRPr="00BB3934" w:rsidRDefault="00E448D7" w:rsidP="00724B3E">
      <w:pPr>
        <w:pStyle w:val="Numberedlist"/>
      </w:pPr>
      <w:r w:rsidRPr="00BB3934">
        <w:t xml:space="preserve">Apply 3 </w:t>
      </w:r>
      <w:proofErr w:type="spellStart"/>
      <w:r w:rsidRPr="00BB3934">
        <w:t>steri</w:t>
      </w:r>
      <w:proofErr w:type="spellEnd"/>
      <w:r w:rsidRPr="00BB3934">
        <w:t xml:space="preserve"> strips and folded gauze over the site. Cover with clear occlusive dressing. This clear occlusive dressing should remain in situ for 7-10 days.</w:t>
      </w:r>
    </w:p>
    <w:p w14:paraId="48FD6C38" w14:textId="77777777" w:rsidR="00E448D7" w:rsidRPr="00BB3934" w:rsidRDefault="00E448D7" w:rsidP="00724B3E">
      <w:pPr>
        <w:pStyle w:val="Numberedlist"/>
      </w:pPr>
      <w:r w:rsidRPr="00BB3934">
        <w:t>Remove gloves, perform hand hygiene.</w:t>
      </w:r>
    </w:p>
    <w:p w14:paraId="139B7B6C" w14:textId="6C7F726F" w:rsidR="00E448D7" w:rsidRPr="00BB3934" w:rsidRDefault="00E448D7" w:rsidP="00724B3E">
      <w:pPr>
        <w:pStyle w:val="Numberedlist"/>
      </w:pPr>
      <w:r w:rsidRPr="00BB3934">
        <w:t>Label the specimen container with patient’s ID label, date, time &amp; nature of specimen. Send to Pathology.</w:t>
      </w:r>
    </w:p>
    <w:p w14:paraId="1A6B85E9" w14:textId="3B54B1D6" w:rsidR="00E448D7" w:rsidRPr="00BB3934" w:rsidRDefault="00E448D7" w:rsidP="00D263B2">
      <w:pPr>
        <w:pStyle w:val="BodyCopy"/>
        <w:pBdr>
          <w:top w:val="single" w:sz="4" w:space="1" w:color="auto"/>
          <w:left w:val="single" w:sz="4" w:space="4" w:color="auto"/>
          <w:bottom w:val="single" w:sz="4" w:space="1" w:color="auto"/>
          <w:right w:val="single" w:sz="4" w:space="4" w:color="auto"/>
        </w:pBdr>
        <w:rPr>
          <w:b/>
        </w:rPr>
      </w:pPr>
      <w:r w:rsidRPr="00E448D7">
        <w:rPr>
          <w:b/>
        </w:rPr>
        <w:t>Note:</w:t>
      </w:r>
      <w:r w:rsidRPr="00E448D7">
        <w:t xml:space="preserve"> For suspected or confirmed infected CVCs – mark Pathology Form “Prolonged Incubation”</w:t>
      </w:r>
    </w:p>
    <w:p w14:paraId="29FCF9B0" w14:textId="77777777" w:rsidR="00E448D7" w:rsidRPr="00BB3934" w:rsidRDefault="00E448D7" w:rsidP="00724B3E">
      <w:pPr>
        <w:pStyle w:val="Numberedlist"/>
      </w:pPr>
      <w:r w:rsidRPr="00BB3934">
        <w:t xml:space="preserve">Observe site for ooze after 30 minutes and vital signs every 15 minutes for 1 hour. Patient may sit up if nil ooze. </w:t>
      </w:r>
    </w:p>
    <w:p w14:paraId="690397B2" w14:textId="77777777" w:rsidR="00E448D7" w:rsidRPr="00BB3934" w:rsidRDefault="00E448D7" w:rsidP="00724B3E">
      <w:pPr>
        <w:pStyle w:val="Numberedlist"/>
      </w:pPr>
      <w:r w:rsidRPr="00BB3934">
        <w:t xml:space="preserve">Record the procedure in the patient's DHR and update on Avatar. </w:t>
      </w:r>
    </w:p>
    <w:p w14:paraId="49DF81CC" w14:textId="77777777" w:rsidR="00E448D7" w:rsidRPr="00BB3934" w:rsidRDefault="00E448D7" w:rsidP="00724B3E">
      <w:pPr>
        <w:pStyle w:val="Numberedlist"/>
      </w:pPr>
      <w:r w:rsidRPr="00BB3934">
        <w:t>Advise patient to attend their nearest Emergency Department if site has obvious bleeding that does not stop if pressure applied and/or a haematoma (swelling under skin) at vein puncture site.</w:t>
      </w:r>
    </w:p>
    <w:p w14:paraId="1E834BCC" w14:textId="77777777" w:rsidR="00E448D7" w:rsidRPr="00BB3934" w:rsidRDefault="00E448D7" w:rsidP="00724B3E">
      <w:pPr>
        <w:pStyle w:val="Numberedlist"/>
      </w:pPr>
      <w:r w:rsidRPr="00BB3934">
        <w:t>Check vital signs and postural BP on discharge.</w:t>
      </w:r>
    </w:p>
    <w:p w14:paraId="2DFF9F09" w14:textId="77777777" w:rsidR="00E448D7" w:rsidRPr="00BB3934" w:rsidRDefault="00E448D7" w:rsidP="00724B3E">
      <w:pPr>
        <w:pStyle w:val="Numberedlist"/>
      </w:pPr>
      <w:r w:rsidRPr="00BB3934">
        <w:t>If nil ooze at site and vital signs stable, patient may leave.</w:t>
      </w:r>
    </w:p>
    <w:p w14:paraId="4284F283" w14:textId="77777777" w:rsidR="00E448D7" w:rsidRPr="00BB3934" w:rsidRDefault="00E448D7" w:rsidP="00724B3E">
      <w:pPr>
        <w:pStyle w:val="Numberedlist"/>
      </w:pPr>
      <w:r w:rsidRPr="00BB3934">
        <w:t>Follow-up pathology catheter tip result and document on DHR– advise ATR or renal specialist of a positive result.</w:t>
      </w:r>
    </w:p>
    <w:p w14:paraId="0158680E" w14:textId="77777777" w:rsidR="00E448D7" w:rsidRPr="00BB3934" w:rsidRDefault="00E448D7" w:rsidP="00724B3E">
      <w:pPr>
        <w:pStyle w:val="Numberedlist"/>
      </w:pPr>
      <w:r w:rsidRPr="00BB3934">
        <w:t xml:space="preserve">Provide patient with education regarding care and information handout on CVC Removal. </w:t>
      </w:r>
    </w:p>
    <w:p w14:paraId="0DD0E06B" w14:textId="7416A968" w:rsidR="00E448D7" w:rsidRPr="00BB3934" w:rsidRDefault="00E448D7" w:rsidP="00724B3E">
      <w:pPr>
        <w:pStyle w:val="Numberedlist"/>
      </w:pPr>
      <w:r w:rsidRPr="00BB3934">
        <w:t xml:space="preserve">Document access removal on DHR AVATAR </w:t>
      </w:r>
    </w:p>
    <w:p w14:paraId="213E2950" w14:textId="77777777" w:rsidR="00E448D7" w:rsidRPr="00E448D7" w:rsidRDefault="00E448D7" w:rsidP="00D263B2">
      <w:pPr>
        <w:pStyle w:val="Heading4"/>
      </w:pPr>
      <w:bookmarkStart w:id="62" w:name="_Toc173325178"/>
      <w:bookmarkStart w:id="63" w:name="_Toc175637645"/>
      <w:r w:rsidRPr="00E448D7">
        <w:lastRenderedPageBreak/>
        <w:t>4.8 Removal of Tunnelled CVC for End of Life (EOL) management</w:t>
      </w:r>
      <w:bookmarkEnd w:id="62"/>
      <w:bookmarkEnd w:id="63"/>
    </w:p>
    <w:p w14:paraId="68C39DA1" w14:textId="77777777" w:rsidR="00E448D7" w:rsidRPr="00BB3934" w:rsidRDefault="00E448D7" w:rsidP="00D26CCB">
      <w:pPr>
        <w:pStyle w:val="Numberedlist"/>
        <w:numPr>
          <w:ilvl w:val="0"/>
          <w:numId w:val="17"/>
        </w:numPr>
      </w:pPr>
      <w:r w:rsidRPr="00BB3934">
        <w:t>This should be discussed with patient, their family and consulting team</w:t>
      </w:r>
    </w:p>
    <w:p w14:paraId="338312D7" w14:textId="77777777" w:rsidR="00E448D7" w:rsidRPr="00BB3934" w:rsidRDefault="00E448D7" w:rsidP="00724B3E">
      <w:pPr>
        <w:pStyle w:val="Numberedlist"/>
        <w:rPr>
          <w:bCs/>
          <w:iCs/>
        </w:rPr>
      </w:pPr>
      <w:r w:rsidRPr="00BB3934">
        <w:rPr>
          <w:bCs/>
          <w:iCs/>
        </w:rPr>
        <w:t>CVC should be removed once patient has withdrawn from dialysis should the team and patient wish this to occur for patient comfort and safety during the EOL period</w:t>
      </w:r>
    </w:p>
    <w:p w14:paraId="4676846B" w14:textId="77777777" w:rsidR="00E448D7" w:rsidRPr="00BB3934" w:rsidRDefault="00E448D7" w:rsidP="00724B3E">
      <w:pPr>
        <w:pStyle w:val="Numberedlist"/>
        <w:rPr>
          <w:bCs/>
          <w:iCs/>
        </w:rPr>
      </w:pPr>
      <w:r w:rsidRPr="00BB3934">
        <w:rPr>
          <w:bCs/>
          <w:iCs/>
        </w:rPr>
        <w:t>Removal should be considered in transferring to hospice.</w:t>
      </w:r>
    </w:p>
    <w:p w14:paraId="0B46C638" w14:textId="405F6B48" w:rsidR="00E448D7" w:rsidRPr="00BB3934" w:rsidRDefault="00E448D7" w:rsidP="00724B3E">
      <w:pPr>
        <w:pStyle w:val="Numberedlist"/>
        <w:rPr>
          <w:bCs/>
          <w:iCs/>
        </w:rPr>
      </w:pPr>
      <w:r w:rsidRPr="00BB3934">
        <w:rPr>
          <w:bCs/>
          <w:iCs/>
        </w:rPr>
        <w:t xml:space="preserve">If the CVC is not at risk of discomfort or safety the CVC can remain </w:t>
      </w:r>
      <w:proofErr w:type="spellStart"/>
      <w:r w:rsidRPr="00BB3934">
        <w:rPr>
          <w:bCs/>
          <w:iCs/>
        </w:rPr>
        <w:t>insitu</w:t>
      </w:r>
      <w:proofErr w:type="spellEnd"/>
    </w:p>
    <w:p w14:paraId="65DFD367" w14:textId="3E4B6E09" w:rsidR="00E448D7" w:rsidRPr="00E448D7" w:rsidRDefault="00E448D7" w:rsidP="00424F64">
      <w:pPr>
        <w:pStyle w:val="BodyCopy"/>
        <w:pBdr>
          <w:top w:val="single" w:sz="4" w:space="1" w:color="auto"/>
          <w:left w:val="single" w:sz="4" w:space="4" w:color="auto"/>
          <w:bottom w:val="single" w:sz="4" w:space="1" w:color="auto"/>
          <w:right w:val="single" w:sz="4" w:space="4" w:color="auto"/>
        </w:pBdr>
      </w:pPr>
      <w:r w:rsidRPr="00E448D7">
        <w:rPr>
          <w:b/>
        </w:rPr>
        <w:t>Note:</w:t>
      </w:r>
      <w:r w:rsidRPr="00E448D7">
        <w:t xml:space="preserve"> If the patient is expected to pass away within 24 hours, it may be respectful to leave </w:t>
      </w:r>
      <w:proofErr w:type="spellStart"/>
      <w:r w:rsidRPr="00E448D7">
        <w:t>insitu</w:t>
      </w:r>
      <w:proofErr w:type="spellEnd"/>
      <w:r w:rsidRPr="00E448D7">
        <w:t xml:space="preserve"> unless causing discomfort to patient. If the patient is transferred for end-of-life care at another centre and has not died after 14 days, arrangements should be made for redressing by appropriately trained staff.</w:t>
      </w:r>
    </w:p>
    <w:p w14:paraId="17F8ABE1" w14:textId="6EC922E3" w:rsidR="00E448D7" w:rsidRDefault="00E448D7" w:rsidP="0091462B">
      <w:pPr>
        <w:pStyle w:val="BodyCopy"/>
      </w:pPr>
      <w:r w:rsidRPr="00E448D7">
        <w:t xml:space="preserve">Catheters can remain in situ at time of death. Rarely will any religions have an issue. If there is an issue (i.e. Islam require everything off the body), the mortician and/or the ritual washing teams will remove it. Otherwise, if the nurse preparing the body of the deceased deems necessary, they could remove it, noting the funeral directors will consult with family and remove it if it’s in situ when the deceased comes into their care </w:t>
      </w:r>
      <w:r w:rsidRPr="00E448D7">
        <w:rPr>
          <w:vertAlign w:val="superscript"/>
        </w:rPr>
        <w:t>11.</w:t>
      </w:r>
    </w:p>
    <w:p w14:paraId="70EA3C25" w14:textId="3C26D2DF" w:rsidR="00481A6C" w:rsidRDefault="00000000" w:rsidP="0091462B">
      <w:pPr>
        <w:pStyle w:val="BodyCopy"/>
      </w:pPr>
      <w:hyperlink w:anchor="_top" w:history="1">
        <w:r w:rsidR="00481A6C" w:rsidRPr="00481A6C">
          <w:rPr>
            <w:rStyle w:val="Hyperlink"/>
            <w:iCs w:val="0"/>
          </w:rPr>
          <w:t>Back to Contents</w:t>
        </w:r>
      </w:hyperlink>
    </w:p>
    <w:p w14:paraId="65124FB3" w14:textId="77777777" w:rsidR="0078367D" w:rsidRDefault="0078367D" w:rsidP="0078367D">
      <w:pPr>
        <w:pStyle w:val="Heading2"/>
      </w:pPr>
      <w:bookmarkStart w:id="64" w:name="_Toc175637646"/>
      <w:r>
        <w:t>Evaluation</w:t>
      </w:r>
      <w:bookmarkStart w:id="65" w:name="_Hlk43366294"/>
      <w:bookmarkEnd w:id="64"/>
    </w:p>
    <w:p w14:paraId="66695658" w14:textId="77777777" w:rsidR="00424F64" w:rsidRPr="00424F64" w:rsidRDefault="00424F64" w:rsidP="00424F64">
      <w:pPr>
        <w:pStyle w:val="Bullet"/>
        <w:numPr>
          <w:ilvl w:val="0"/>
          <w:numId w:val="0"/>
        </w:numPr>
        <w:rPr>
          <w:rStyle w:val="Heading4Char"/>
          <w:bCs/>
          <w:iCs/>
        </w:rPr>
      </w:pPr>
      <w:bookmarkStart w:id="66" w:name="_Toc173325180"/>
      <w:bookmarkStart w:id="67" w:name="_Toc175637647"/>
      <w:bookmarkEnd w:id="65"/>
      <w:r w:rsidRPr="00424F64">
        <w:rPr>
          <w:rStyle w:val="Heading4Char"/>
          <w:bCs/>
          <w:iCs/>
        </w:rPr>
        <w:t>Outcome</w:t>
      </w:r>
      <w:bookmarkEnd w:id="66"/>
      <w:bookmarkEnd w:id="67"/>
    </w:p>
    <w:p w14:paraId="72226CD2" w14:textId="77777777" w:rsidR="00424F64" w:rsidRPr="00D17CF5" w:rsidRDefault="00424F64" w:rsidP="00D26CCB">
      <w:pPr>
        <w:pStyle w:val="Bullet"/>
        <w:numPr>
          <w:ilvl w:val="0"/>
          <w:numId w:val="11"/>
        </w:numPr>
        <w:rPr>
          <w:bCs/>
          <w:iCs/>
        </w:rPr>
      </w:pPr>
      <w:r w:rsidRPr="00D17CF5">
        <w:rPr>
          <w:bCs/>
          <w:iCs/>
        </w:rPr>
        <w:t>Aim to increase awareness of procedures around dialysis access</w:t>
      </w:r>
    </w:p>
    <w:p w14:paraId="2DB5A1FC" w14:textId="77777777" w:rsidR="00424F64" w:rsidRPr="00D17CF5" w:rsidRDefault="00424F64" w:rsidP="00D26CCB">
      <w:pPr>
        <w:pStyle w:val="Bullet"/>
        <w:numPr>
          <w:ilvl w:val="0"/>
          <w:numId w:val="11"/>
        </w:numPr>
        <w:rPr>
          <w:bCs/>
          <w:iCs/>
        </w:rPr>
      </w:pPr>
      <w:r w:rsidRPr="00D17CF5">
        <w:rPr>
          <w:bCs/>
          <w:iCs/>
        </w:rPr>
        <w:t>Improve patient outcome in events associated with prevention and management of malfunctioning dialysis access both AVF’s AVG’s and Central Venous Catheters</w:t>
      </w:r>
    </w:p>
    <w:p w14:paraId="2C141764" w14:textId="77777777" w:rsidR="00424F64" w:rsidRPr="00D17CF5" w:rsidRDefault="00424F64" w:rsidP="00D26CCB">
      <w:pPr>
        <w:pStyle w:val="Bullet"/>
        <w:numPr>
          <w:ilvl w:val="0"/>
          <w:numId w:val="11"/>
        </w:numPr>
        <w:rPr>
          <w:bCs/>
          <w:iCs/>
        </w:rPr>
      </w:pPr>
      <w:r w:rsidRPr="00D17CF5">
        <w:rPr>
          <w:bCs/>
          <w:iCs/>
        </w:rPr>
        <w:t>Improve referrals to vascular and Interventional radiology are processed in a timely matter</w:t>
      </w:r>
    </w:p>
    <w:p w14:paraId="19D21ED0" w14:textId="77777777" w:rsidR="00424F64" w:rsidRPr="00D17CF5" w:rsidRDefault="00424F64" w:rsidP="00D26CCB">
      <w:pPr>
        <w:pStyle w:val="Bullet"/>
        <w:numPr>
          <w:ilvl w:val="0"/>
          <w:numId w:val="11"/>
        </w:numPr>
        <w:rPr>
          <w:bCs/>
          <w:iCs/>
        </w:rPr>
      </w:pPr>
      <w:r w:rsidRPr="00D17CF5">
        <w:rPr>
          <w:bCs/>
          <w:iCs/>
        </w:rPr>
        <w:t>Improve number patients using access created and ready for use at time of commencing dialysis</w:t>
      </w:r>
    </w:p>
    <w:p w14:paraId="2CF4CFFB" w14:textId="77777777" w:rsidR="00424F64" w:rsidRPr="00D17CF5" w:rsidRDefault="00424F64" w:rsidP="00D26CCB">
      <w:pPr>
        <w:pStyle w:val="Bullet"/>
        <w:numPr>
          <w:ilvl w:val="0"/>
          <w:numId w:val="11"/>
        </w:numPr>
        <w:rPr>
          <w:bCs/>
          <w:iCs/>
        </w:rPr>
      </w:pPr>
      <w:r w:rsidRPr="00D17CF5">
        <w:rPr>
          <w:bCs/>
          <w:iCs/>
        </w:rPr>
        <w:t>Improve management strategies of patients with thrombosed fistulas native and grafts.</w:t>
      </w:r>
    </w:p>
    <w:p w14:paraId="46DB8F6C" w14:textId="77777777" w:rsidR="00424F64" w:rsidRPr="00D17CF5" w:rsidRDefault="00424F64" w:rsidP="00D26CCB">
      <w:pPr>
        <w:pStyle w:val="Bullet"/>
        <w:numPr>
          <w:ilvl w:val="0"/>
          <w:numId w:val="11"/>
        </w:numPr>
        <w:rPr>
          <w:bCs/>
          <w:iCs/>
        </w:rPr>
      </w:pPr>
      <w:r w:rsidRPr="00D17CF5">
        <w:rPr>
          <w:bCs/>
          <w:iCs/>
        </w:rPr>
        <w:t xml:space="preserve">Improve management of patients with access spontaneous ruptures. </w:t>
      </w:r>
    </w:p>
    <w:p w14:paraId="571A45B8" w14:textId="77777777" w:rsidR="00424F64" w:rsidRDefault="00424F64" w:rsidP="00424F64">
      <w:pPr>
        <w:pStyle w:val="Bullet"/>
        <w:numPr>
          <w:ilvl w:val="0"/>
          <w:numId w:val="0"/>
        </w:numPr>
        <w:rPr>
          <w:rStyle w:val="Heading4Char"/>
          <w:b w:val="0"/>
          <w:iCs/>
        </w:rPr>
      </w:pPr>
      <w:bookmarkStart w:id="68" w:name="_Toc173325181"/>
    </w:p>
    <w:p w14:paraId="701A07C2" w14:textId="638A98F1" w:rsidR="00424F64" w:rsidRPr="00424F64" w:rsidRDefault="00424F64" w:rsidP="00424F64">
      <w:pPr>
        <w:pStyle w:val="Bullet"/>
        <w:numPr>
          <w:ilvl w:val="0"/>
          <w:numId w:val="0"/>
        </w:numPr>
        <w:rPr>
          <w:rStyle w:val="Heading4Char"/>
          <w:bCs/>
          <w:iCs/>
        </w:rPr>
      </w:pPr>
      <w:bookmarkStart w:id="69" w:name="_Toc175637648"/>
      <w:r w:rsidRPr="00424F64">
        <w:rPr>
          <w:rStyle w:val="Heading4Char"/>
          <w:bCs/>
          <w:iCs/>
        </w:rPr>
        <w:t>Measures</w:t>
      </w:r>
      <w:bookmarkEnd w:id="68"/>
      <w:bookmarkEnd w:id="69"/>
    </w:p>
    <w:p w14:paraId="31A8A267" w14:textId="77777777" w:rsidR="00424F64" w:rsidRPr="00D17CF5" w:rsidRDefault="00424F64" w:rsidP="00410CB0">
      <w:pPr>
        <w:pStyle w:val="Bullet"/>
        <w:numPr>
          <w:ilvl w:val="0"/>
          <w:numId w:val="11"/>
        </w:numPr>
        <w:tabs>
          <w:tab w:val="clear" w:pos="425"/>
        </w:tabs>
        <w:rPr>
          <w:bCs/>
          <w:iCs/>
        </w:rPr>
      </w:pPr>
      <w:r w:rsidRPr="00D17CF5">
        <w:rPr>
          <w:bCs/>
          <w:iCs/>
        </w:rPr>
        <w:t xml:space="preserve">Regular reviews and reporting at Renal Quality and Quarterly Strategy Meetings </w:t>
      </w:r>
    </w:p>
    <w:p w14:paraId="2D6B05E3" w14:textId="77777777" w:rsidR="00424F64" w:rsidRPr="00D17CF5" w:rsidRDefault="00424F64" w:rsidP="00410CB0">
      <w:pPr>
        <w:pStyle w:val="Bullet"/>
        <w:numPr>
          <w:ilvl w:val="0"/>
          <w:numId w:val="11"/>
        </w:numPr>
        <w:tabs>
          <w:tab w:val="clear" w:pos="425"/>
        </w:tabs>
        <w:rPr>
          <w:bCs/>
          <w:iCs/>
        </w:rPr>
      </w:pPr>
      <w:r w:rsidRPr="00D17CF5">
        <w:rPr>
          <w:bCs/>
          <w:iCs/>
        </w:rPr>
        <w:t>Review and Report on referrals, access readiness and thrombosed access management at Renal Vascular MDT Meetings</w:t>
      </w:r>
    </w:p>
    <w:p w14:paraId="7DCD9F57" w14:textId="77777777" w:rsidR="00424F64" w:rsidRPr="00D17CF5" w:rsidRDefault="00424F64" w:rsidP="00410CB0">
      <w:pPr>
        <w:pStyle w:val="Bullet"/>
        <w:numPr>
          <w:ilvl w:val="0"/>
          <w:numId w:val="11"/>
        </w:numPr>
        <w:tabs>
          <w:tab w:val="clear" w:pos="425"/>
        </w:tabs>
        <w:rPr>
          <w:bCs/>
          <w:iCs/>
        </w:rPr>
      </w:pPr>
      <w:r w:rsidRPr="00D17CF5">
        <w:rPr>
          <w:bCs/>
          <w:iCs/>
        </w:rPr>
        <w:t xml:space="preserve">Clinical and quality outcomes are evaluated through patient experience, reporting at Morbidity and Mortality and Feedback through Renal Advisory Group Meetings. </w:t>
      </w:r>
    </w:p>
    <w:p w14:paraId="77D2A0E1" w14:textId="77777777" w:rsidR="00424F64" w:rsidRPr="009A5010" w:rsidRDefault="00424F64" w:rsidP="00A57F3A">
      <w:pPr>
        <w:pStyle w:val="Bullet"/>
        <w:numPr>
          <w:ilvl w:val="0"/>
          <w:numId w:val="0"/>
        </w:numPr>
        <w:ind w:left="850"/>
      </w:pPr>
    </w:p>
    <w:p w14:paraId="266A71C7" w14:textId="3E55E2A5" w:rsidR="00D26CCB" w:rsidRDefault="00000000" w:rsidP="0091462B">
      <w:pPr>
        <w:pStyle w:val="BodyCopy"/>
        <w:rPr>
          <w:rStyle w:val="Hyperlink"/>
          <w:iCs w:val="0"/>
        </w:rPr>
      </w:pPr>
      <w:hyperlink w:anchor="_top" w:history="1">
        <w:r w:rsidR="00481A6C" w:rsidRPr="00481A6C">
          <w:rPr>
            <w:rStyle w:val="Hyperlink"/>
            <w:iCs w:val="0"/>
          </w:rPr>
          <w:t>Back to Contents</w:t>
        </w:r>
      </w:hyperlink>
    </w:p>
    <w:p w14:paraId="7FE4998C" w14:textId="77777777" w:rsidR="00D26CCB" w:rsidRDefault="00D26CCB">
      <w:pPr>
        <w:spacing w:before="0" w:after="0" w:line="240" w:lineRule="auto"/>
        <w:rPr>
          <w:rStyle w:val="Hyperlink"/>
          <w:rFonts w:eastAsia="Times New Roman"/>
          <w:bCs/>
        </w:rPr>
      </w:pPr>
      <w:r>
        <w:rPr>
          <w:rStyle w:val="Hyperlink"/>
          <w:iCs/>
        </w:rPr>
        <w:br w:type="page"/>
      </w:r>
    </w:p>
    <w:p w14:paraId="3B2CBCDB" w14:textId="77777777" w:rsidR="00481A6C" w:rsidRDefault="00481A6C" w:rsidP="0091462B">
      <w:pPr>
        <w:pStyle w:val="BodyCopy"/>
      </w:pPr>
    </w:p>
    <w:tbl>
      <w:tblPr>
        <w:tblStyle w:val="TableGrid"/>
        <w:tblW w:w="0" w:type="auto"/>
        <w:tblLook w:val="04A0" w:firstRow="1" w:lastRow="0" w:firstColumn="1" w:lastColumn="0" w:noHBand="0" w:noVBand="1"/>
      </w:tblPr>
      <w:tblGrid>
        <w:gridCol w:w="9911"/>
      </w:tblGrid>
      <w:tr w:rsidR="00481A6C" w14:paraId="57B65D19" w14:textId="77777777" w:rsidTr="003B0E72">
        <w:tc>
          <w:tcPr>
            <w:tcW w:w="10194" w:type="dxa"/>
            <w:shd w:val="clear" w:color="auto" w:fill="3D2262" w:themeFill="accent1"/>
          </w:tcPr>
          <w:p w14:paraId="5C9B952A" w14:textId="77777777" w:rsidR="00481A6C" w:rsidRDefault="00481A6C" w:rsidP="003B0E72">
            <w:pPr>
              <w:pStyle w:val="Heading2"/>
            </w:pPr>
            <w:bookmarkStart w:id="70" w:name="_Toc175637649"/>
            <w:r>
              <w:t>Related policies, procedures, guidelines and legislation</w:t>
            </w:r>
            <w:bookmarkEnd w:id="70"/>
            <w:r>
              <w:t xml:space="preserve"> </w:t>
            </w:r>
          </w:p>
        </w:tc>
      </w:tr>
    </w:tbl>
    <w:p w14:paraId="4DCA07F0" w14:textId="77777777" w:rsidR="00481A6C" w:rsidRDefault="00481A6C" w:rsidP="0078367D">
      <w:pPr>
        <w:pStyle w:val="Heading4"/>
      </w:pPr>
      <w:bookmarkStart w:id="71" w:name="_Toc175637650"/>
      <w:r>
        <w:t>Policies</w:t>
      </w:r>
      <w:bookmarkEnd w:id="71"/>
    </w:p>
    <w:p w14:paraId="5A9F5056" w14:textId="77777777" w:rsidR="00481A6C" w:rsidRPr="00D17CF5" w:rsidRDefault="00481A6C" w:rsidP="00410CB0">
      <w:pPr>
        <w:pStyle w:val="Bullet"/>
        <w:numPr>
          <w:ilvl w:val="0"/>
          <w:numId w:val="11"/>
        </w:numPr>
        <w:tabs>
          <w:tab w:val="clear" w:pos="425"/>
        </w:tabs>
        <w:rPr>
          <w:bCs/>
          <w:iCs/>
        </w:rPr>
      </w:pPr>
      <w:r w:rsidRPr="00D17CF5">
        <w:rPr>
          <w:bCs/>
          <w:iCs/>
        </w:rPr>
        <w:t>Nursing and Midwifery Continuing Competence Policy</w:t>
      </w:r>
    </w:p>
    <w:p w14:paraId="2FEFB8B1" w14:textId="0DBF0ED8" w:rsidR="00424F64" w:rsidRPr="00D17CF5" w:rsidRDefault="00424F64" w:rsidP="00D26CCB">
      <w:pPr>
        <w:pStyle w:val="Bullet"/>
        <w:numPr>
          <w:ilvl w:val="0"/>
          <w:numId w:val="11"/>
        </w:numPr>
        <w:rPr>
          <w:bCs/>
          <w:iCs/>
        </w:rPr>
      </w:pPr>
      <w:r w:rsidRPr="00D17CF5">
        <w:rPr>
          <w:bCs/>
          <w:iCs/>
        </w:rPr>
        <w:t>Medication Handling</w:t>
      </w:r>
    </w:p>
    <w:p w14:paraId="3D35726D" w14:textId="77777777" w:rsidR="00481A6C" w:rsidRDefault="00481A6C" w:rsidP="0078367D">
      <w:pPr>
        <w:pStyle w:val="Heading4"/>
      </w:pPr>
      <w:bookmarkStart w:id="72" w:name="_Toc175637651"/>
      <w:r>
        <w:t>Procedures</w:t>
      </w:r>
      <w:bookmarkEnd w:id="72"/>
    </w:p>
    <w:p w14:paraId="4673A01B" w14:textId="77777777" w:rsidR="00481A6C" w:rsidRPr="00D17CF5" w:rsidRDefault="00481A6C" w:rsidP="00D26CCB">
      <w:pPr>
        <w:pStyle w:val="Bullet"/>
        <w:numPr>
          <w:ilvl w:val="0"/>
          <w:numId w:val="11"/>
        </w:numPr>
        <w:rPr>
          <w:bCs/>
          <w:iCs/>
        </w:rPr>
      </w:pPr>
      <w:r w:rsidRPr="00D17CF5">
        <w:rPr>
          <w:bCs/>
          <w:iCs/>
        </w:rPr>
        <w:t>Health</w:t>
      </w:r>
      <w:r w:rsidR="007741B9" w:rsidRPr="00D17CF5">
        <w:rPr>
          <w:bCs/>
          <w:iCs/>
        </w:rPr>
        <w:t xml:space="preserve"> C</w:t>
      </w:r>
      <w:r w:rsidRPr="00D17CF5">
        <w:rPr>
          <w:bCs/>
          <w:iCs/>
        </w:rPr>
        <w:t>are Associated Infections Clinical Procedure</w:t>
      </w:r>
    </w:p>
    <w:p w14:paraId="5CD203D9" w14:textId="77777777" w:rsidR="00481A6C" w:rsidRPr="00D17CF5" w:rsidRDefault="00481A6C" w:rsidP="00D26CCB">
      <w:pPr>
        <w:pStyle w:val="Bullet"/>
        <w:numPr>
          <w:ilvl w:val="0"/>
          <w:numId w:val="11"/>
        </w:numPr>
        <w:rPr>
          <w:bCs/>
          <w:iCs/>
        </w:rPr>
      </w:pPr>
      <w:r w:rsidRPr="00D17CF5">
        <w:rPr>
          <w:bCs/>
          <w:iCs/>
        </w:rPr>
        <w:t>Patient Identification and Procedure Matching Policy</w:t>
      </w:r>
    </w:p>
    <w:p w14:paraId="5F213E63" w14:textId="77777777" w:rsidR="00424F64" w:rsidRPr="00D17CF5" w:rsidRDefault="00424F64" w:rsidP="00D26CCB">
      <w:pPr>
        <w:pStyle w:val="Bullet"/>
        <w:numPr>
          <w:ilvl w:val="0"/>
          <w:numId w:val="11"/>
        </w:numPr>
        <w:rPr>
          <w:bCs/>
          <w:iCs/>
        </w:rPr>
      </w:pPr>
      <w:r w:rsidRPr="00D17CF5">
        <w:rPr>
          <w:bCs/>
          <w:iCs/>
        </w:rPr>
        <w:t xml:space="preserve">Surgical Safety Checklist Procedure </w:t>
      </w:r>
    </w:p>
    <w:p w14:paraId="19633C8D" w14:textId="77777777" w:rsidR="00424F64" w:rsidRPr="00D17CF5" w:rsidRDefault="00424F64" w:rsidP="00D26CCB">
      <w:pPr>
        <w:pStyle w:val="Bullet"/>
        <w:numPr>
          <w:ilvl w:val="0"/>
          <w:numId w:val="11"/>
        </w:numPr>
        <w:rPr>
          <w:bCs/>
          <w:iCs/>
        </w:rPr>
      </w:pPr>
      <w:r w:rsidRPr="00D17CF5">
        <w:rPr>
          <w:bCs/>
          <w:iCs/>
        </w:rPr>
        <w:t>Peritoneal Dialysis</w:t>
      </w:r>
    </w:p>
    <w:p w14:paraId="0F16A5DF" w14:textId="77777777" w:rsidR="00424F64" w:rsidRPr="00D17CF5" w:rsidRDefault="00424F64" w:rsidP="00D26CCB">
      <w:pPr>
        <w:pStyle w:val="Bullet"/>
        <w:numPr>
          <w:ilvl w:val="0"/>
          <w:numId w:val="11"/>
        </w:numPr>
        <w:rPr>
          <w:bCs/>
          <w:iCs/>
        </w:rPr>
      </w:pPr>
      <w:r w:rsidRPr="00D17CF5">
        <w:rPr>
          <w:bCs/>
          <w:iCs/>
        </w:rPr>
        <w:t>Central Venous Access Device (CVAD) Management- children, Adolescents, and adults (not neonates)</w:t>
      </w:r>
    </w:p>
    <w:p w14:paraId="72E61BC6" w14:textId="77777777" w:rsidR="00424F64" w:rsidRPr="00D17CF5" w:rsidRDefault="00424F64" w:rsidP="00D26CCB">
      <w:pPr>
        <w:pStyle w:val="Bullet"/>
        <w:numPr>
          <w:ilvl w:val="0"/>
          <w:numId w:val="11"/>
        </w:numPr>
        <w:rPr>
          <w:bCs/>
          <w:iCs/>
        </w:rPr>
      </w:pPr>
      <w:r w:rsidRPr="00D17CF5">
        <w:rPr>
          <w:bCs/>
          <w:iCs/>
        </w:rPr>
        <w:t>Aseptic Technique</w:t>
      </w:r>
    </w:p>
    <w:p w14:paraId="0A44D53E" w14:textId="77777777" w:rsidR="00424F64" w:rsidRPr="00D17CF5" w:rsidRDefault="00424F64" w:rsidP="00D26CCB">
      <w:pPr>
        <w:pStyle w:val="Bullet"/>
        <w:numPr>
          <w:ilvl w:val="0"/>
          <w:numId w:val="11"/>
        </w:numPr>
        <w:rPr>
          <w:bCs/>
          <w:iCs/>
        </w:rPr>
      </w:pPr>
      <w:r w:rsidRPr="00D17CF5">
        <w:rPr>
          <w:bCs/>
          <w:iCs/>
        </w:rPr>
        <w:t>Patient Identification - Pathology Specimen Labelling</w:t>
      </w:r>
    </w:p>
    <w:p w14:paraId="0DB5520B" w14:textId="77777777" w:rsidR="00424F64" w:rsidRPr="00D17CF5" w:rsidRDefault="00424F64" w:rsidP="00D26CCB">
      <w:pPr>
        <w:pStyle w:val="Bullet"/>
        <w:numPr>
          <w:ilvl w:val="0"/>
          <w:numId w:val="11"/>
        </w:numPr>
        <w:rPr>
          <w:bCs/>
          <w:iCs/>
        </w:rPr>
      </w:pPr>
      <w:r w:rsidRPr="00D17CF5">
        <w:rPr>
          <w:bCs/>
          <w:iCs/>
        </w:rPr>
        <w:t xml:space="preserve">Haemodialysis and Therapeutic Plasma Exchange for Adults </w:t>
      </w:r>
    </w:p>
    <w:p w14:paraId="0019168D" w14:textId="77777777" w:rsidR="00424F64" w:rsidRPr="00D17CF5" w:rsidRDefault="00424F64" w:rsidP="00D26CCB">
      <w:pPr>
        <w:pStyle w:val="Bullet"/>
        <w:numPr>
          <w:ilvl w:val="0"/>
          <w:numId w:val="11"/>
        </w:numPr>
        <w:rPr>
          <w:bCs/>
          <w:iCs/>
        </w:rPr>
      </w:pPr>
      <w:r w:rsidRPr="00D17CF5">
        <w:rPr>
          <w:bCs/>
          <w:iCs/>
        </w:rPr>
        <w:t xml:space="preserve">Aseptic Technique </w:t>
      </w:r>
    </w:p>
    <w:p w14:paraId="7E9661BC" w14:textId="77777777" w:rsidR="00424F64" w:rsidRPr="00D17CF5" w:rsidRDefault="00424F64" w:rsidP="00D26CCB">
      <w:pPr>
        <w:pStyle w:val="Bullet"/>
        <w:numPr>
          <w:ilvl w:val="0"/>
          <w:numId w:val="11"/>
        </w:numPr>
        <w:rPr>
          <w:bCs/>
          <w:iCs/>
        </w:rPr>
      </w:pPr>
      <w:r w:rsidRPr="00D17CF5">
        <w:rPr>
          <w:bCs/>
          <w:iCs/>
        </w:rPr>
        <w:t>Vital Signs and Early Warning Scores the Canberra Hospital Inpatients</w:t>
      </w:r>
    </w:p>
    <w:p w14:paraId="6A3077A9" w14:textId="77777777" w:rsidR="00424F64" w:rsidRPr="00D17CF5" w:rsidRDefault="00424F64" w:rsidP="00D26CCB">
      <w:pPr>
        <w:pStyle w:val="Bullet"/>
        <w:numPr>
          <w:ilvl w:val="0"/>
          <w:numId w:val="11"/>
        </w:numPr>
        <w:rPr>
          <w:bCs/>
          <w:iCs/>
        </w:rPr>
      </w:pPr>
      <w:r w:rsidRPr="00D17CF5">
        <w:rPr>
          <w:bCs/>
          <w:iCs/>
        </w:rPr>
        <w:t>University of Canberra Hospital (UCH) – Vital Signs and Early Warning Scores</w:t>
      </w:r>
    </w:p>
    <w:p w14:paraId="7FEA8614" w14:textId="77777777" w:rsidR="00481A6C" w:rsidRDefault="00481A6C" w:rsidP="0078367D">
      <w:pPr>
        <w:pStyle w:val="Heading4"/>
      </w:pPr>
      <w:bookmarkStart w:id="73" w:name="_Toc175637652"/>
      <w:r>
        <w:t>Guidelines</w:t>
      </w:r>
      <w:bookmarkEnd w:id="73"/>
      <w:r>
        <w:t xml:space="preserve"> </w:t>
      </w:r>
    </w:p>
    <w:p w14:paraId="1D2C0D5D" w14:textId="77777777" w:rsidR="00424F64" w:rsidRPr="00D17CF5" w:rsidRDefault="00424F64" w:rsidP="00D26CCB">
      <w:pPr>
        <w:pStyle w:val="Bullet"/>
        <w:numPr>
          <w:ilvl w:val="0"/>
          <w:numId w:val="11"/>
        </w:numPr>
        <w:rPr>
          <w:bCs/>
          <w:iCs/>
        </w:rPr>
      </w:pPr>
      <w:r w:rsidRPr="00D17CF5">
        <w:rPr>
          <w:bCs/>
          <w:iCs/>
        </w:rPr>
        <w:t>Intermittent Haemodialysis Operational Guideline</w:t>
      </w:r>
    </w:p>
    <w:p w14:paraId="3E096002" w14:textId="77777777" w:rsidR="00424F64" w:rsidRPr="00D17CF5" w:rsidRDefault="00424F64" w:rsidP="00D26CCB">
      <w:pPr>
        <w:pStyle w:val="Bullet"/>
        <w:numPr>
          <w:ilvl w:val="0"/>
          <w:numId w:val="11"/>
        </w:numPr>
        <w:rPr>
          <w:bCs/>
          <w:iCs/>
        </w:rPr>
      </w:pPr>
      <w:r w:rsidRPr="00D17CF5">
        <w:rPr>
          <w:bCs/>
          <w:iCs/>
        </w:rPr>
        <w:t>Fasting Guidelines for Patients requiring Sedation or Anaesthesia</w:t>
      </w:r>
    </w:p>
    <w:p w14:paraId="08B5018D" w14:textId="77777777" w:rsidR="00424F64" w:rsidRPr="00D17CF5" w:rsidRDefault="00424F64" w:rsidP="00D26CCB">
      <w:pPr>
        <w:pStyle w:val="Bullet"/>
        <w:numPr>
          <w:ilvl w:val="0"/>
          <w:numId w:val="11"/>
        </w:numPr>
        <w:rPr>
          <w:bCs/>
          <w:iCs/>
        </w:rPr>
      </w:pPr>
      <w:r w:rsidRPr="00D17CF5">
        <w:rPr>
          <w:bCs/>
          <w:iCs/>
        </w:rPr>
        <w:t>Consent for Healthcare Treatment</w:t>
      </w:r>
    </w:p>
    <w:p w14:paraId="68A509DF" w14:textId="0F6463F0" w:rsidR="00424F64" w:rsidRPr="00D17CF5" w:rsidRDefault="00424F64" w:rsidP="00D26CCB">
      <w:pPr>
        <w:pStyle w:val="Bullet"/>
        <w:numPr>
          <w:ilvl w:val="0"/>
          <w:numId w:val="11"/>
        </w:numPr>
        <w:rPr>
          <w:bCs/>
          <w:iCs/>
        </w:rPr>
      </w:pPr>
      <w:r w:rsidRPr="00D17CF5">
        <w:rPr>
          <w:bCs/>
          <w:iCs/>
        </w:rPr>
        <w:t>Renal Vascular Multidisciplinary Model of Care Collaboration of Renal Medicine and Vascular Surgery 2022</w:t>
      </w:r>
    </w:p>
    <w:p w14:paraId="5B5B830D" w14:textId="77777777" w:rsidR="00481A6C" w:rsidRDefault="00481A6C" w:rsidP="00820942">
      <w:pPr>
        <w:pStyle w:val="Heading4"/>
      </w:pPr>
      <w:bookmarkStart w:id="74" w:name="_Toc175637653"/>
      <w:r>
        <w:t>Legislation</w:t>
      </w:r>
      <w:bookmarkEnd w:id="74"/>
    </w:p>
    <w:p w14:paraId="60BF643C" w14:textId="77777777" w:rsidR="00481A6C" w:rsidRPr="00D17CF5" w:rsidRDefault="00481A6C" w:rsidP="00D26CCB">
      <w:pPr>
        <w:pStyle w:val="Bullet"/>
        <w:numPr>
          <w:ilvl w:val="0"/>
          <w:numId w:val="11"/>
        </w:numPr>
        <w:rPr>
          <w:bCs/>
          <w:iCs/>
        </w:rPr>
      </w:pPr>
      <w:r w:rsidRPr="00D17CF5">
        <w:rPr>
          <w:bCs/>
          <w:iCs/>
        </w:rPr>
        <w:t>Health Records (Privacy and Access) Act 1997</w:t>
      </w:r>
    </w:p>
    <w:p w14:paraId="29753BD2" w14:textId="77777777" w:rsidR="00481A6C" w:rsidRPr="00D17CF5" w:rsidRDefault="00481A6C" w:rsidP="00D26CCB">
      <w:pPr>
        <w:pStyle w:val="Bullet"/>
        <w:numPr>
          <w:ilvl w:val="0"/>
          <w:numId w:val="11"/>
        </w:numPr>
        <w:rPr>
          <w:bCs/>
          <w:iCs/>
        </w:rPr>
      </w:pPr>
      <w:r w:rsidRPr="00D17CF5">
        <w:rPr>
          <w:bCs/>
          <w:iCs/>
        </w:rPr>
        <w:t>Human Rights Act 2004</w:t>
      </w:r>
    </w:p>
    <w:p w14:paraId="1184C1F5" w14:textId="77777777" w:rsidR="00481A6C" w:rsidRPr="00D17CF5" w:rsidRDefault="00481A6C" w:rsidP="00D26CCB">
      <w:pPr>
        <w:pStyle w:val="Bullet"/>
        <w:numPr>
          <w:ilvl w:val="0"/>
          <w:numId w:val="11"/>
        </w:numPr>
        <w:rPr>
          <w:bCs/>
          <w:iCs/>
        </w:rPr>
      </w:pPr>
      <w:r w:rsidRPr="00D17CF5">
        <w:rPr>
          <w:bCs/>
          <w:iCs/>
        </w:rPr>
        <w:t>Work Health and Safety Act 2011</w:t>
      </w:r>
    </w:p>
    <w:p w14:paraId="2D117F3D" w14:textId="77777777" w:rsidR="00481A6C" w:rsidRPr="00D17CF5" w:rsidRDefault="00481A6C" w:rsidP="00D26CCB">
      <w:pPr>
        <w:pStyle w:val="Bullet"/>
        <w:numPr>
          <w:ilvl w:val="0"/>
          <w:numId w:val="11"/>
        </w:numPr>
        <w:rPr>
          <w:bCs/>
          <w:iCs/>
        </w:rPr>
      </w:pPr>
      <w:r w:rsidRPr="00D17CF5">
        <w:rPr>
          <w:bCs/>
          <w:iCs/>
        </w:rPr>
        <w:t>Carers Recognition Act 2021</w:t>
      </w:r>
    </w:p>
    <w:p w14:paraId="134B1996" w14:textId="77777777" w:rsidR="00481A6C" w:rsidRDefault="00481A6C" w:rsidP="0078367D">
      <w:pPr>
        <w:pStyle w:val="Heading4"/>
      </w:pPr>
      <w:bookmarkStart w:id="75" w:name="_Toc175637654"/>
      <w:r>
        <w:t>Other</w:t>
      </w:r>
      <w:bookmarkEnd w:id="75"/>
    </w:p>
    <w:p w14:paraId="43213B7A" w14:textId="77777777" w:rsidR="000E7683" w:rsidRDefault="00481A6C" w:rsidP="00D26CCB">
      <w:pPr>
        <w:pStyle w:val="Bullet"/>
        <w:numPr>
          <w:ilvl w:val="0"/>
          <w:numId w:val="11"/>
        </w:numPr>
        <w:rPr>
          <w:bCs/>
          <w:iCs/>
        </w:rPr>
      </w:pPr>
      <w:r w:rsidRPr="00D17CF5">
        <w:rPr>
          <w:bCs/>
          <w:iCs/>
        </w:rPr>
        <w:t>Australian Charter of Healthcare Right</w:t>
      </w:r>
      <w:r w:rsidR="00280C5D" w:rsidRPr="00D17CF5">
        <w:rPr>
          <w:bCs/>
          <w:iCs/>
        </w:rPr>
        <w:t>s</w:t>
      </w:r>
    </w:p>
    <w:p w14:paraId="76B71E96" w14:textId="77777777" w:rsidR="00D26CCB" w:rsidRDefault="00D26CCB" w:rsidP="00D26CCB">
      <w:pPr>
        <w:pStyle w:val="Bullet"/>
        <w:numPr>
          <w:ilvl w:val="0"/>
          <w:numId w:val="0"/>
        </w:numPr>
        <w:tabs>
          <w:tab w:val="clear" w:pos="425"/>
        </w:tabs>
      </w:pPr>
    </w:p>
    <w:p w14:paraId="52AC275A" w14:textId="316E7CD1" w:rsidR="00D26CCB" w:rsidRDefault="00000000" w:rsidP="00D26CCB">
      <w:pPr>
        <w:pStyle w:val="Bullet"/>
        <w:numPr>
          <w:ilvl w:val="0"/>
          <w:numId w:val="0"/>
        </w:numPr>
        <w:tabs>
          <w:tab w:val="clear" w:pos="425"/>
        </w:tabs>
        <w:rPr>
          <w:lang w:eastAsia="en-US"/>
        </w:rPr>
      </w:pPr>
      <w:hyperlink w:anchor="_top" w:history="1">
        <w:r w:rsidR="00D26CCB" w:rsidRPr="004A7A7F">
          <w:rPr>
            <w:rStyle w:val="Hyperlink"/>
          </w:rPr>
          <w:t>Back to Contents</w:t>
        </w:r>
      </w:hyperlink>
    </w:p>
    <w:p w14:paraId="1EC449D6" w14:textId="77777777" w:rsidR="00D26CCB" w:rsidRPr="00D17CF5" w:rsidRDefault="00D26CCB" w:rsidP="00D26CCB">
      <w:pPr>
        <w:pStyle w:val="Bullet"/>
        <w:numPr>
          <w:ilvl w:val="0"/>
          <w:numId w:val="0"/>
        </w:numPr>
        <w:ind w:left="502" w:hanging="360"/>
        <w:rPr>
          <w:bCs/>
          <w:iCs/>
        </w:rPr>
      </w:pPr>
    </w:p>
    <w:p w14:paraId="54E9DC86" w14:textId="77777777" w:rsidR="0078367D" w:rsidRPr="0078367D" w:rsidRDefault="0078367D" w:rsidP="0078367D">
      <w:pPr>
        <w:pStyle w:val="Heading2"/>
      </w:pPr>
      <w:bookmarkStart w:id="76" w:name="_Toc175637655"/>
      <w:r w:rsidRPr="0078367D">
        <w:lastRenderedPageBreak/>
        <w:t>References</w:t>
      </w:r>
      <w:bookmarkEnd w:id="76"/>
    </w:p>
    <w:p w14:paraId="4482EDBB" w14:textId="77777777" w:rsidR="00BB3934" w:rsidRDefault="00BB3934" w:rsidP="00BB3934">
      <w:pPr>
        <w:spacing w:before="0" w:after="0" w:line="240" w:lineRule="auto"/>
        <w:ind w:left="360"/>
        <w:contextualSpacing/>
        <w:jc w:val="both"/>
        <w:rPr>
          <w:rFonts w:asciiTheme="minorHAnsi" w:hAnsiTheme="minorHAnsi" w:cstheme="minorHAnsi"/>
        </w:rPr>
      </w:pPr>
    </w:p>
    <w:p w14:paraId="0C06F249" w14:textId="195A9E98" w:rsidR="00424F64" w:rsidRPr="00424F64" w:rsidRDefault="00424F64" w:rsidP="00712892">
      <w:pPr>
        <w:numPr>
          <w:ilvl w:val="0"/>
          <w:numId w:val="9"/>
        </w:numPr>
        <w:spacing w:before="0" w:after="0"/>
        <w:ind w:left="360"/>
        <w:contextualSpacing/>
        <w:jc w:val="both"/>
        <w:rPr>
          <w:rFonts w:asciiTheme="minorHAnsi" w:hAnsiTheme="minorHAnsi" w:cstheme="minorHAnsi"/>
        </w:rPr>
      </w:pPr>
      <w:r w:rsidRPr="00424F64">
        <w:rPr>
          <w:rFonts w:asciiTheme="minorHAnsi" w:hAnsiTheme="minorHAnsi" w:cstheme="minorHAnsi"/>
        </w:rPr>
        <w:t>Kidney Health Australia –CARI Guidelines. Vascular Access. Treatment of Dialysis Vascular Steal Syndrome. August 2011</w:t>
      </w:r>
    </w:p>
    <w:p w14:paraId="01899C16" w14:textId="77777777" w:rsidR="00424F64" w:rsidRPr="00424F64" w:rsidRDefault="00424F64" w:rsidP="00712892">
      <w:pPr>
        <w:numPr>
          <w:ilvl w:val="0"/>
          <w:numId w:val="9"/>
        </w:numPr>
        <w:spacing w:before="0" w:after="0"/>
        <w:ind w:left="360"/>
        <w:contextualSpacing/>
        <w:jc w:val="both"/>
        <w:rPr>
          <w:rFonts w:asciiTheme="minorHAnsi" w:hAnsiTheme="minorHAnsi" w:cstheme="minorHAnsi"/>
        </w:rPr>
      </w:pPr>
      <w:r w:rsidRPr="00424F64">
        <w:rPr>
          <w:rFonts w:asciiTheme="minorHAnsi" w:hAnsiTheme="minorHAnsi" w:cstheme="minorHAnsi"/>
        </w:rPr>
        <w:t>Kidney Health Australia –CARI Guidelines. Vascular Access. Treatment of the thrombosed AVF/AVG: Surgical vs radiological therapy. November 2011</w:t>
      </w:r>
    </w:p>
    <w:p w14:paraId="1735A900" w14:textId="77777777" w:rsidR="00424F64" w:rsidRPr="00424F64" w:rsidRDefault="00000000" w:rsidP="00712892">
      <w:pPr>
        <w:numPr>
          <w:ilvl w:val="0"/>
          <w:numId w:val="9"/>
        </w:numPr>
        <w:spacing w:before="0" w:after="0"/>
        <w:ind w:left="360"/>
        <w:contextualSpacing/>
        <w:rPr>
          <w:rFonts w:asciiTheme="minorHAnsi" w:hAnsiTheme="minorHAnsi" w:cstheme="minorHAnsi"/>
          <w:color w:val="000000"/>
        </w:rPr>
      </w:pPr>
      <w:hyperlink r:id="rId13" w:history="1">
        <w:r w:rsidR="00424F64" w:rsidRPr="00424F64">
          <w:rPr>
            <w:rFonts w:asciiTheme="minorHAnsi" w:hAnsiTheme="minorHAnsi" w:cstheme="minorHAnsi"/>
            <w:color w:val="0000FF"/>
            <w:u w:val="single"/>
          </w:rPr>
          <w:t>KHA-CARI Guideline: Vascular access – central venous catheters, arteriovenous fistulae, and arteriovenous grafts.</w:t>
        </w:r>
      </w:hyperlink>
      <w:r w:rsidR="00424F64" w:rsidRPr="00424F64">
        <w:rPr>
          <w:rFonts w:asciiTheme="minorHAnsi" w:hAnsiTheme="minorHAnsi" w:cstheme="minorHAnsi"/>
          <w:color w:val="000000"/>
        </w:rPr>
        <w:t xml:space="preserve"> Polkinghorne KR, Chin GK, </w:t>
      </w:r>
      <w:proofErr w:type="spellStart"/>
      <w:r w:rsidR="00424F64" w:rsidRPr="00424F64">
        <w:rPr>
          <w:rFonts w:asciiTheme="minorHAnsi" w:hAnsiTheme="minorHAnsi" w:cstheme="minorHAnsi"/>
          <w:color w:val="000000"/>
        </w:rPr>
        <w:t>MacGinley</w:t>
      </w:r>
      <w:proofErr w:type="spellEnd"/>
      <w:r w:rsidR="00424F64" w:rsidRPr="00424F64">
        <w:rPr>
          <w:rFonts w:asciiTheme="minorHAnsi" w:hAnsiTheme="minorHAnsi" w:cstheme="minorHAnsi"/>
          <w:color w:val="000000"/>
        </w:rPr>
        <w:t xml:space="preserve"> RJ, Owen AR, Russell C, Talaulikar G, Vale E, Lopez-Vargas PA. Nephrology 2013; 18(11): 701-5.</w:t>
      </w:r>
    </w:p>
    <w:p w14:paraId="00A1108A" w14:textId="77777777" w:rsidR="00424F64" w:rsidRPr="00424F64" w:rsidRDefault="00424F64" w:rsidP="00712892">
      <w:pPr>
        <w:numPr>
          <w:ilvl w:val="0"/>
          <w:numId w:val="9"/>
        </w:numPr>
        <w:spacing w:before="0" w:after="0"/>
        <w:ind w:left="360"/>
        <w:contextualSpacing/>
        <w:rPr>
          <w:rFonts w:asciiTheme="minorHAnsi" w:hAnsiTheme="minorHAnsi" w:cstheme="minorHAnsi"/>
        </w:rPr>
      </w:pPr>
      <w:r w:rsidRPr="00424F64">
        <w:rPr>
          <w:rFonts w:asciiTheme="minorHAnsi" w:hAnsiTheme="minorHAnsi" w:cstheme="minorHAnsi"/>
          <w:color w:val="000000"/>
        </w:rPr>
        <w:t>National kidney Foundation – KDOQI Guidelines. Clinical Practice Guidelines for Vascular Access. 2006</w:t>
      </w:r>
    </w:p>
    <w:p w14:paraId="3E042B34" w14:textId="77777777" w:rsidR="00424F64" w:rsidRPr="00424F64" w:rsidRDefault="00424F64" w:rsidP="00712892">
      <w:pPr>
        <w:numPr>
          <w:ilvl w:val="0"/>
          <w:numId w:val="9"/>
        </w:numPr>
        <w:spacing w:before="0" w:after="0"/>
        <w:ind w:left="360"/>
        <w:contextualSpacing/>
        <w:rPr>
          <w:rStyle w:val="cf01"/>
          <w:rFonts w:asciiTheme="minorHAnsi" w:hAnsiTheme="minorHAnsi" w:cstheme="minorHAnsi"/>
          <w:sz w:val="24"/>
          <w:szCs w:val="24"/>
        </w:rPr>
      </w:pPr>
      <w:r w:rsidRPr="00424F64">
        <w:rPr>
          <w:rStyle w:val="cf01"/>
          <w:rFonts w:asciiTheme="minorHAnsi" w:hAnsiTheme="minorHAnsi" w:cstheme="minorHAnsi"/>
          <w:sz w:val="24"/>
          <w:szCs w:val="24"/>
        </w:rPr>
        <w:t xml:space="preserve">Gorski, L.A. </w:t>
      </w:r>
      <w:proofErr w:type="spellStart"/>
      <w:r w:rsidRPr="00424F64">
        <w:rPr>
          <w:rStyle w:val="cf01"/>
          <w:rFonts w:asciiTheme="minorHAnsi" w:hAnsiTheme="minorHAnsi" w:cstheme="minorHAnsi"/>
          <w:sz w:val="24"/>
          <w:szCs w:val="24"/>
        </w:rPr>
        <w:t>Hadaway</w:t>
      </w:r>
      <w:proofErr w:type="spellEnd"/>
      <w:r w:rsidRPr="00424F64">
        <w:rPr>
          <w:rStyle w:val="cf01"/>
          <w:rFonts w:asciiTheme="minorHAnsi" w:hAnsiTheme="minorHAnsi" w:cstheme="minorHAnsi"/>
          <w:sz w:val="24"/>
          <w:szCs w:val="24"/>
        </w:rPr>
        <w:t xml:space="preserve">, L. </w:t>
      </w:r>
      <w:proofErr w:type="spellStart"/>
      <w:r w:rsidRPr="00424F64">
        <w:rPr>
          <w:rStyle w:val="cf01"/>
          <w:rFonts w:asciiTheme="minorHAnsi" w:hAnsiTheme="minorHAnsi" w:cstheme="minorHAnsi"/>
          <w:sz w:val="24"/>
          <w:szCs w:val="24"/>
        </w:rPr>
        <w:t>Hagle</w:t>
      </w:r>
      <w:proofErr w:type="spellEnd"/>
      <w:r w:rsidRPr="00424F64">
        <w:rPr>
          <w:rStyle w:val="cf01"/>
          <w:rFonts w:asciiTheme="minorHAnsi" w:hAnsiTheme="minorHAnsi" w:cstheme="minorHAnsi"/>
          <w:sz w:val="24"/>
          <w:szCs w:val="24"/>
        </w:rPr>
        <w:t>, M.E. Broadhurst, D. et. al, 2021, Infusion Therapy Standards of Practice, 8th Edition, Infusion Nurses Society</w:t>
      </w:r>
    </w:p>
    <w:p w14:paraId="40FA3A67" w14:textId="77777777" w:rsidR="00424F64" w:rsidRPr="00424F64" w:rsidRDefault="00000000" w:rsidP="00712892">
      <w:pPr>
        <w:numPr>
          <w:ilvl w:val="0"/>
          <w:numId w:val="9"/>
        </w:numPr>
        <w:spacing w:before="0" w:after="0"/>
        <w:ind w:left="360"/>
        <w:contextualSpacing/>
        <w:rPr>
          <w:rFonts w:asciiTheme="minorHAnsi" w:hAnsiTheme="minorHAnsi" w:cstheme="minorHAnsi"/>
        </w:rPr>
      </w:pPr>
      <w:hyperlink r:id="rId14" w:history="1">
        <w:r w:rsidR="00424F64" w:rsidRPr="00424F64">
          <w:rPr>
            <w:rStyle w:val="Hyperlink"/>
            <w:rFonts w:asciiTheme="minorHAnsi" w:hAnsiTheme="minorHAnsi" w:cstheme="minorHAnsi"/>
          </w:rPr>
          <w:t>https://www.vasbi.org.uk/media/resources/needling_guidelines2018.pdf</w:t>
        </w:r>
      </w:hyperlink>
      <w:r w:rsidR="00424F64" w:rsidRPr="00424F64">
        <w:rPr>
          <w:rFonts w:asciiTheme="minorHAnsi" w:hAnsiTheme="minorHAnsi" w:cstheme="minorHAnsi"/>
          <w:color w:val="000000"/>
        </w:rPr>
        <w:t>   </w:t>
      </w:r>
    </w:p>
    <w:p w14:paraId="5A9F5A35" w14:textId="2A687B2E" w:rsidR="00424F64" w:rsidRPr="00424F64" w:rsidRDefault="00000000" w:rsidP="00712892">
      <w:pPr>
        <w:numPr>
          <w:ilvl w:val="0"/>
          <w:numId w:val="9"/>
        </w:numPr>
        <w:spacing w:before="0" w:after="0"/>
        <w:ind w:left="360"/>
        <w:contextualSpacing/>
        <w:rPr>
          <w:rFonts w:asciiTheme="minorHAnsi" w:hAnsiTheme="minorHAnsi" w:cstheme="minorHAnsi"/>
        </w:rPr>
      </w:pPr>
      <w:hyperlink r:id="rId15" w:history="1">
        <w:r w:rsidR="00424F64" w:rsidRPr="00353278">
          <w:rPr>
            <w:rStyle w:val="Hyperlink"/>
            <w:rFonts w:asciiTheme="minorHAnsi" w:hAnsiTheme="minorHAnsi" w:cstheme="minorHAnsi"/>
          </w:rPr>
          <w:t>http://www.bcrenal.ca/resource-gallery/Documents/Rope%20Ladder%20Cannulation%20of%20Fistulas%20and%20Grafts%20Guideline_0.pdf</w:t>
        </w:r>
      </w:hyperlink>
      <w:r w:rsidR="00424F64" w:rsidRPr="00424F64">
        <w:rPr>
          <w:rFonts w:asciiTheme="minorHAnsi" w:hAnsiTheme="minorHAnsi" w:cstheme="minorHAnsi"/>
          <w:color w:val="000000"/>
        </w:rPr>
        <w:t>   </w:t>
      </w:r>
    </w:p>
    <w:p w14:paraId="2E548676" w14:textId="77777777" w:rsidR="00424F64" w:rsidRPr="00424F64" w:rsidRDefault="00000000" w:rsidP="00712892">
      <w:pPr>
        <w:numPr>
          <w:ilvl w:val="0"/>
          <w:numId w:val="9"/>
        </w:numPr>
        <w:spacing w:before="0" w:after="0"/>
        <w:ind w:left="360"/>
        <w:contextualSpacing/>
        <w:rPr>
          <w:rFonts w:asciiTheme="minorHAnsi" w:hAnsiTheme="minorHAnsi" w:cstheme="minorHAnsi"/>
        </w:rPr>
      </w:pPr>
      <w:hyperlink r:id="rId16" w:history="1">
        <w:r w:rsidR="00424F64" w:rsidRPr="00424F64">
          <w:rPr>
            <w:rFonts w:asciiTheme="minorHAnsi" w:hAnsiTheme="minorHAnsi" w:cstheme="minorHAnsi"/>
            <w:color w:val="0000FF"/>
            <w:u w:val="single"/>
          </w:rPr>
          <w:t>Central Venous Access Device (CVAD) Management – Children, Adolescents and Adults (NOT Neonates).docx (sharepoint.com)</w:t>
        </w:r>
      </w:hyperlink>
    </w:p>
    <w:p w14:paraId="7BB72339" w14:textId="77777777" w:rsidR="00424F64" w:rsidRPr="00424F64" w:rsidRDefault="00000000" w:rsidP="00712892">
      <w:pPr>
        <w:numPr>
          <w:ilvl w:val="0"/>
          <w:numId w:val="9"/>
        </w:numPr>
        <w:spacing w:before="0" w:after="0"/>
        <w:ind w:left="360"/>
        <w:contextualSpacing/>
        <w:rPr>
          <w:rFonts w:asciiTheme="minorHAnsi" w:hAnsiTheme="minorHAnsi" w:cstheme="minorHAnsi"/>
        </w:rPr>
      </w:pPr>
      <w:hyperlink r:id="rId17" w:history="1">
        <w:r w:rsidR="00424F64" w:rsidRPr="00424F64">
          <w:rPr>
            <w:rFonts w:asciiTheme="minorHAnsi" w:hAnsiTheme="minorHAnsi" w:cstheme="minorHAnsi"/>
            <w:color w:val="0000FF"/>
            <w:u w:val="single"/>
          </w:rPr>
          <w:t>care-of-needling-sites-after-</w:t>
        </w:r>
        <w:proofErr w:type="spellStart"/>
        <w:r w:rsidR="00424F64" w:rsidRPr="00424F64">
          <w:rPr>
            <w:rFonts w:asciiTheme="minorHAnsi" w:hAnsiTheme="minorHAnsi" w:cstheme="minorHAnsi"/>
            <w:color w:val="0000FF"/>
            <w:u w:val="single"/>
          </w:rPr>
          <w:t>hemodialysis</w:t>
        </w:r>
        <w:proofErr w:type="spellEnd"/>
        <w:r w:rsidR="00424F64" w:rsidRPr="00424F64">
          <w:rPr>
            <w:rFonts w:asciiTheme="minorHAnsi" w:hAnsiTheme="minorHAnsi" w:cstheme="minorHAnsi"/>
            <w:color w:val="0000FF"/>
            <w:u w:val="single"/>
          </w:rPr>
          <w:t>-pdf (stjoes.ca)</w:t>
        </w:r>
      </w:hyperlink>
    </w:p>
    <w:p w14:paraId="496562FB" w14:textId="65D2713B" w:rsidR="00424F64" w:rsidRPr="00BB3934" w:rsidRDefault="00424F64" w:rsidP="00712892">
      <w:pPr>
        <w:numPr>
          <w:ilvl w:val="0"/>
          <w:numId w:val="9"/>
        </w:numPr>
        <w:spacing w:before="0" w:after="0"/>
        <w:ind w:left="360"/>
        <w:contextualSpacing/>
        <w:rPr>
          <w:rFonts w:asciiTheme="minorHAnsi" w:hAnsiTheme="minorHAnsi" w:cstheme="minorHAnsi"/>
        </w:rPr>
      </w:pPr>
      <w:r>
        <w:rPr>
          <w:rFonts w:asciiTheme="minorHAnsi" w:hAnsiTheme="minorHAnsi" w:cstheme="minorHAnsi"/>
        </w:rPr>
        <w:t xml:space="preserve"> </w:t>
      </w:r>
      <w:r w:rsidRPr="00424F64">
        <w:rPr>
          <w:rFonts w:asciiTheme="minorHAnsi" w:hAnsiTheme="minorHAnsi" w:cstheme="minorHAnsi"/>
        </w:rPr>
        <w:t>Manager Spiritual Support Services CHS Feb 2024</w:t>
      </w:r>
    </w:p>
    <w:p w14:paraId="07D67ED0" w14:textId="2687393B" w:rsidR="00280C5D" w:rsidRDefault="00BB3934" w:rsidP="00BB3934">
      <w:pPr>
        <w:pStyle w:val="Bullet"/>
        <w:numPr>
          <w:ilvl w:val="0"/>
          <w:numId w:val="0"/>
        </w:numPr>
        <w:tabs>
          <w:tab w:val="clear" w:pos="425"/>
        </w:tabs>
        <w:rPr>
          <w:lang w:eastAsia="en-US"/>
        </w:rPr>
      </w:pPr>
      <w:r>
        <w:t xml:space="preserve"> </w:t>
      </w:r>
      <w:hyperlink w:anchor="_top" w:history="1">
        <w:r w:rsidR="00280C5D" w:rsidRPr="004A7A7F">
          <w:rPr>
            <w:rStyle w:val="Hyperlink"/>
          </w:rPr>
          <w:t>Back to Contents</w:t>
        </w:r>
      </w:hyperlink>
    </w:p>
    <w:p w14:paraId="4ACBA184" w14:textId="7F888B26" w:rsidR="0078367D" w:rsidRDefault="0078367D" w:rsidP="0078367D">
      <w:pPr>
        <w:pStyle w:val="Heading2"/>
      </w:pPr>
      <w:bookmarkStart w:id="77" w:name="_Toc175637656"/>
      <w:r>
        <w:t>Definition of terms</w:t>
      </w:r>
      <w:bookmarkEnd w:id="77"/>
    </w:p>
    <w:p w14:paraId="4710D069" w14:textId="732823E8" w:rsidR="00424F64" w:rsidRPr="00022512" w:rsidRDefault="00424F64" w:rsidP="00D26CCB">
      <w:pPr>
        <w:pStyle w:val="BodyCopy"/>
        <w:rPr>
          <w:b/>
        </w:rPr>
      </w:pPr>
      <w:r w:rsidRPr="00022512">
        <w:rPr>
          <w:b/>
        </w:rPr>
        <w:t xml:space="preserve">Anastomosis – </w:t>
      </w:r>
      <w:r w:rsidRPr="00022512">
        <w:t>In an AVF, the point where a vein and an artery are connected. In an AVG, the location where the graft is connected to the patients’ vein and artery. An AVG has 2 anastomosis and an AVF has 1 anastomosis.</w:t>
      </w:r>
    </w:p>
    <w:p w14:paraId="16903C14" w14:textId="66A3E795" w:rsidR="00424F64" w:rsidRPr="00424F64" w:rsidRDefault="00424F64" w:rsidP="00424F64">
      <w:pPr>
        <w:spacing w:before="1"/>
        <w:ind w:right="200"/>
        <w:rPr>
          <w:rFonts w:asciiTheme="minorHAnsi" w:hAnsiTheme="minorHAnsi" w:cs="Calibri"/>
        </w:rPr>
      </w:pPr>
      <w:r w:rsidRPr="00022512">
        <w:rPr>
          <w:rFonts w:asciiTheme="minorHAnsi" w:hAnsiTheme="minorHAnsi" w:cs="Calibri"/>
          <w:b/>
          <w:bCs/>
          <w:spacing w:val="-1"/>
        </w:rPr>
        <w:t>Arteriovenous</w:t>
      </w:r>
      <w:r w:rsidRPr="00022512">
        <w:rPr>
          <w:rFonts w:asciiTheme="minorHAnsi" w:hAnsiTheme="minorHAnsi" w:cs="Calibri"/>
          <w:b/>
          <w:bCs/>
          <w:spacing w:val="-5"/>
        </w:rPr>
        <w:t xml:space="preserve"> </w:t>
      </w:r>
      <w:r w:rsidRPr="00022512">
        <w:rPr>
          <w:rFonts w:asciiTheme="minorHAnsi" w:hAnsiTheme="minorHAnsi" w:cs="Calibri"/>
          <w:b/>
          <w:bCs/>
          <w:spacing w:val="-1"/>
        </w:rPr>
        <w:t>fistulae</w:t>
      </w:r>
      <w:r w:rsidRPr="00022512">
        <w:rPr>
          <w:rFonts w:asciiTheme="minorHAnsi" w:hAnsiTheme="minorHAnsi" w:cs="Calibri"/>
          <w:b/>
          <w:bCs/>
          <w:spacing w:val="-3"/>
        </w:rPr>
        <w:t xml:space="preserve"> </w:t>
      </w:r>
      <w:r w:rsidRPr="00022512">
        <w:rPr>
          <w:rFonts w:asciiTheme="minorHAnsi" w:hAnsiTheme="minorHAnsi" w:cs="Calibri"/>
          <w:b/>
          <w:spacing w:val="-1"/>
        </w:rPr>
        <w:t>(AVF</w:t>
      </w:r>
      <w:r w:rsidRPr="00022512">
        <w:rPr>
          <w:rFonts w:asciiTheme="minorHAnsi" w:hAnsiTheme="minorHAnsi" w:cs="Calibri"/>
          <w:b/>
          <w:spacing w:val="-2"/>
        </w:rPr>
        <w:t>) -</w:t>
      </w:r>
      <w:r w:rsidRPr="00022512">
        <w:rPr>
          <w:rFonts w:asciiTheme="minorHAnsi" w:hAnsiTheme="minorHAnsi" w:cs="Calibri"/>
          <w:spacing w:val="47"/>
        </w:rPr>
        <w:t xml:space="preserve"> </w:t>
      </w:r>
      <w:r w:rsidRPr="00022512">
        <w:rPr>
          <w:rFonts w:asciiTheme="minorHAnsi" w:hAnsiTheme="minorHAnsi" w:cs="Calibri"/>
          <w:spacing w:val="-1"/>
        </w:rPr>
        <w:t>The</w:t>
      </w:r>
      <w:r w:rsidRPr="00022512">
        <w:rPr>
          <w:rFonts w:asciiTheme="minorHAnsi" w:hAnsiTheme="minorHAnsi" w:cs="Calibri"/>
          <w:spacing w:val="-2"/>
        </w:rPr>
        <w:t xml:space="preserve"> </w:t>
      </w:r>
      <w:r w:rsidRPr="00022512">
        <w:rPr>
          <w:rFonts w:asciiTheme="minorHAnsi" w:hAnsiTheme="minorHAnsi" w:cs="Calibri"/>
          <w:spacing w:val="-1"/>
        </w:rPr>
        <w:t xml:space="preserve">connection of </w:t>
      </w:r>
      <w:r w:rsidRPr="00022512">
        <w:rPr>
          <w:rFonts w:asciiTheme="minorHAnsi" w:hAnsiTheme="minorHAnsi" w:cs="Calibri"/>
        </w:rPr>
        <w:t>a</w:t>
      </w:r>
      <w:r w:rsidRPr="00022512">
        <w:rPr>
          <w:rFonts w:asciiTheme="minorHAnsi" w:hAnsiTheme="minorHAnsi" w:cs="Calibri"/>
          <w:spacing w:val="-5"/>
        </w:rPr>
        <w:t xml:space="preserve"> </w:t>
      </w:r>
      <w:r w:rsidRPr="00022512">
        <w:rPr>
          <w:rFonts w:asciiTheme="minorHAnsi" w:hAnsiTheme="minorHAnsi" w:cs="Calibri"/>
          <w:spacing w:val="-1"/>
        </w:rPr>
        <w:t>vein</w:t>
      </w:r>
      <w:r w:rsidRPr="00022512">
        <w:rPr>
          <w:rFonts w:asciiTheme="minorHAnsi" w:hAnsiTheme="minorHAnsi" w:cs="Calibri"/>
          <w:spacing w:val="-3"/>
        </w:rPr>
        <w:t xml:space="preserve"> </w:t>
      </w:r>
      <w:r w:rsidRPr="00022512">
        <w:rPr>
          <w:rFonts w:asciiTheme="minorHAnsi" w:hAnsiTheme="minorHAnsi" w:cs="Calibri"/>
          <w:spacing w:val="-1"/>
        </w:rPr>
        <w:t xml:space="preserve">and </w:t>
      </w:r>
      <w:r w:rsidRPr="00022512">
        <w:rPr>
          <w:rFonts w:asciiTheme="minorHAnsi" w:hAnsiTheme="minorHAnsi" w:cs="Calibri"/>
          <w:spacing w:val="-2"/>
        </w:rPr>
        <w:t>an</w:t>
      </w:r>
      <w:r w:rsidRPr="00022512">
        <w:rPr>
          <w:rFonts w:asciiTheme="minorHAnsi" w:hAnsiTheme="minorHAnsi" w:cs="Calibri"/>
          <w:spacing w:val="-1"/>
        </w:rPr>
        <w:t xml:space="preserve"> artery,</w:t>
      </w:r>
      <w:r w:rsidRPr="00022512">
        <w:rPr>
          <w:rFonts w:asciiTheme="minorHAnsi" w:hAnsiTheme="minorHAnsi" w:cs="Calibri"/>
          <w:spacing w:val="-2"/>
        </w:rPr>
        <w:t xml:space="preserve"> </w:t>
      </w:r>
      <w:r w:rsidRPr="00022512">
        <w:rPr>
          <w:rFonts w:asciiTheme="minorHAnsi" w:hAnsiTheme="minorHAnsi" w:cs="Calibri"/>
        </w:rPr>
        <w:t>usually</w:t>
      </w:r>
      <w:r w:rsidRPr="00022512">
        <w:rPr>
          <w:rFonts w:asciiTheme="minorHAnsi" w:hAnsiTheme="minorHAnsi" w:cs="Calibri"/>
          <w:spacing w:val="-3"/>
        </w:rPr>
        <w:t xml:space="preserve"> </w:t>
      </w:r>
      <w:r w:rsidRPr="00022512">
        <w:rPr>
          <w:rFonts w:asciiTheme="minorHAnsi" w:hAnsiTheme="minorHAnsi" w:cs="Calibri"/>
          <w:spacing w:val="-2"/>
        </w:rPr>
        <w:t>in</w:t>
      </w:r>
      <w:r w:rsidRPr="00022512">
        <w:rPr>
          <w:rFonts w:asciiTheme="minorHAnsi" w:hAnsiTheme="minorHAnsi" w:cs="Calibri"/>
          <w:spacing w:val="-4"/>
        </w:rPr>
        <w:t xml:space="preserve"> </w:t>
      </w:r>
      <w:r w:rsidRPr="00022512">
        <w:rPr>
          <w:rFonts w:asciiTheme="minorHAnsi" w:hAnsiTheme="minorHAnsi" w:cs="Calibri"/>
        </w:rPr>
        <w:t>the</w:t>
      </w:r>
      <w:r w:rsidRPr="00022512">
        <w:rPr>
          <w:rFonts w:asciiTheme="minorHAnsi" w:hAnsiTheme="minorHAnsi" w:cs="Calibri"/>
          <w:spacing w:val="91"/>
          <w:w w:val="99"/>
        </w:rPr>
        <w:t xml:space="preserve"> </w:t>
      </w:r>
      <w:r w:rsidRPr="00022512">
        <w:rPr>
          <w:rFonts w:asciiTheme="minorHAnsi" w:hAnsiTheme="minorHAnsi" w:cs="Calibri"/>
          <w:spacing w:val="-1"/>
        </w:rPr>
        <w:t>forearm,</w:t>
      </w:r>
      <w:r w:rsidRPr="00022512">
        <w:rPr>
          <w:rFonts w:asciiTheme="minorHAnsi" w:hAnsiTheme="minorHAnsi" w:cs="Calibri"/>
          <w:spacing w:val="-4"/>
        </w:rPr>
        <w:t xml:space="preserve"> </w:t>
      </w:r>
      <w:r w:rsidRPr="00022512">
        <w:rPr>
          <w:rFonts w:asciiTheme="minorHAnsi" w:hAnsiTheme="minorHAnsi" w:cs="Calibri"/>
          <w:spacing w:val="-1"/>
        </w:rPr>
        <w:t>to</w:t>
      </w:r>
      <w:r w:rsidRPr="00022512">
        <w:rPr>
          <w:rFonts w:asciiTheme="minorHAnsi" w:hAnsiTheme="minorHAnsi" w:cs="Calibri"/>
          <w:spacing w:val="-3"/>
        </w:rPr>
        <w:t xml:space="preserve"> </w:t>
      </w:r>
      <w:r w:rsidRPr="00022512">
        <w:rPr>
          <w:rFonts w:asciiTheme="minorHAnsi" w:hAnsiTheme="minorHAnsi" w:cs="Calibri"/>
          <w:spacing w:val="-1"/>
        </w:rPr>
        <w:t>allow</w:t>
      </w:r>
      <w:r w:rsidRPr="00022512">
        <w:rPr>
          <w:rFonts w:asciiTheme="minorHAnsi" w:hAnsiTheme="minorHAnsi" w:cs="Calibri"/>
          <w:spacing w:val="-6"/>
        </w:rPr>
        <w:t xml:space="preserve"> </w:t>
      </w:r>
      <w:r w:rsidRPr="00022512">
        <w:rPr>
          <w:rFonts w:asciiTheme="minorHAnsi" w:hAnsiTheme="minorHAnsi" w:cs="Calibri"/>
          <w:spacing w:val="-1"/>
        </w:rPr>
        <w:t>access</w:t>
      </w:r>
      <w:r w:rsidRPr="00022512">
        <w:rPr>
          <w:rFonts w:asciiTheme="minorHAnsi" w:hAnsiTheme="minorHAnsi" w:cs="Calibri"/>
          <w:spacing w:val="-4"/>
        </w:rPr>
        <w:t xml:space="preserve"> </w:t>
      </w:r>
      <w:r w:rsidRPr="00022512">
        <w:rPr>
          <w:rFonts w:asciiTheme="minorHAnsi" w:hAnsiTheme="minorHAnsi" w:cs="Calibri"/>
        </w:rPr>
        <w:t>to</w:t>
      </w:r>
      <w:r w:rsidRPr="00022512">
        <w:rPr>
          <w:rFonts w:asciiTheme="minorHAnsi" w:hAnsiTheme="minorHAnsi" w:cs="Calibri"/>
          <w:spacing w:val="-6"/>
        </w:rPr>
        <w:t xml:space="preserve"> </w:t>
      </w:r>
      <w:r w:rsidRPr="00022512">
        <w:rPr>
          <w:rFonts w:asciiTheme="minorHAnsi" w:hAnsiTheme="minorHAnsi" w:cs="Calibri"/>
        </w:rPr>
        <w:t>the</w:t>
      </w:r>
      <w:r w:rsidRPr="00022512">
        <w:rPr>
          <w:rFonts w:asciiTheme="minorHAnsi" w:hAnsiTheme="minorHAnsi" w:cs="Calibri"/>
          <w:spacing w:val="-5"/>
        </w:rPr>
        <w:t xml:space="preserve"> </w:t>
      </w:r>
      <w:r w:rsidRPr="00022512">
        <w:rPr>
          <w:rFonts w:asciiTheme="minorHAnsi" w:hAnsiTheme="minorHAnsi" w:cs="Calibri"/>
          <w:spacing w:val="-1"/>
        </w:rPr>
        <w:t>vascular</w:t>
      </w:r>
      <w:r w:rsidRPr="00022512">
        <w:rPr>
          <w:rFonts w:asciiTheme="minorHAnsi" w:hAnsiTheme="minorHAnsi" w:cs="Calibri"/>
          <w:spacing w:val="-3"/>
        </w:rPr>
        <w:t xml:space="preserve"> </w:t>
      </w:r>
      <w:r w:rsidRPr="00022512">
        <w:rPr>
          <w:rFonts w:asciiTheme="minorHAnsi" w:hAnsiTheme="minorHAnsi" w:cs="Calibri"/>
          <w:spacing w:val="-1"/>
        </w:rPr>
        <w:t>system</w:t>
      </w:r>
      <w:r w:rsidRPr="00022512">
        <w:rPr>
          <w:rFonts w:asciiTheme="minorHAnsi" w:hAnsiTheme="minorHAnsi" w:cs="Calibri"/>
          <w:spacing w:val="-7"/>
        </w:rPr>
        <w:t xml:space="preserve"> </w:t>
      </w:r>
      <w:r w:rsidRPr="00022512">
        <w:rPr>
          <w:rFonts w:asciiTheme="minorHAnsi" w:hAnsiTheme="minorHAnsi" w:cs="Calibri"/>
          <w:spacing w:val="-1"/>
        </w:rPr>
        <w:t>usually</w:t>
      </w:r>
      <w:r w:rsidRPr="00022512">
        <w:rPr>
          <w:rFonts w:asciiTheme="minorHAnsi" w:hAnsiTheme="minorHAnsi" w:cs="Calibri"/>
          <w:spacing w:val="-4"/>
        </w:rPr>
        <w:t xml:space="preserve"> </w:t>
      </w:r>
      <w:r w:rsidRPr="00022512">
        <w:rPr>
          <w:rFonts w:asciiTheme="minorHAnsi" w:hAnsiTheme="minorHAnsi" w:cs="Calibri"/>
          <w:spacing w:val="-1"/>
        </w:rPr>
        <w:t>for</w:t>
      </w:r>
      <w:r w:rsidRPr="00022512">
        <w:rPr>
          <w:rFonts w:asciiTheme="minorHAnsi" w:hAnsiTheme="minorHAnsi" w:cs="Calibri"/>
          <w:spacing w:val="-4"/>
        </w:rPr>
        <w:t xml:space="preserve"> </w:t>
      </w:r>
      <w:r w:rsidRPr="00022512">
        <w:rPr>
          <w:rFonts w:asciiTheme="minorHAnsi" w:hAnsiTheme="minorHAnsi" w:cs="Calibri"/>
          <w:spacing w:val="-1"/>
        </w:rPr>
        <w:t>renal</w:t>
      </w:r>
      <w:r w:rsidRPr="00022512">
        <w:rPr>
          <w:rFonts w:asciiTheme="minorHAnsi" w:hAnsiTheme="minorHAnsi" w:cs="Calibri"/>
          <w:spacing w:val="-4"/>
        </w:rPr>
        <w:t xml:space="preserve"> </w:t>
      </w:r>
      <w:r w:rsidRPr="00022512">
        <w:rPr>
          <w:rFonts w:asciiTheme="minorHAnsi" w:hAnsiTheme="minorHAnsi" w:cs="Calibri"/>
          <w:spacing w:val="-1"/>
        </w:rPr>
        <w:t>replacement</w:t>
      </w:r>
      <w:r w:rsidRPr="00022512">
        <w:rPr>
          <w:rFonts w:asciiTheme="minorHAnsi" w:hAnsiTheme="minorHAnsi" w:cs="Calibri"/>
          <w:spacing w:val="-5"/>
        </w:rPr>
        <w:t xml:space="preserve"> </w:t>
      </w:r>
      <w:r w:rsidRPr="00022512">
        <w:rPr>
          <w:rFonts w:asciiTheme="minorHAnsi" w:hAnsiTheme="minorHAnsi" w:cs="Calibri"/>
          <w:spacing w:val="-1"/>
        </w:rPr>
        <w:t>therapy,</w:t>
      </w:r>
      <w:r w:rsidRPr="00022512">
        <w:rPr>
          <w:rFonts w:asciiTheme="minorHAnsi" w:hAnsiTheme="minorHAnsi" w:cs="Calibri"/>
          <w:spacing w:val="-7"/>
        </w:rPr>
        <w:t xml:space="preserve"> </w:t>
      </w:r>
      <w:r w:rsidRPr="00022512">
        <w:rPr>
          <w:rFonts w:asciiTheme="minorHAnsi" w:hAnsiTheme="minorHAnsi" w:cs="Calibri"/>
        </w:rPr>
        <w:t>a</w:t>
      </w:r>
      <w:r w:rsidRPr="00022512">
        <w:rPr>
          <w:rFonts w:asciiTheme="minorHAnsi" w:hAnsiTheme="minorHAnsi" w:cs="Calibri"/>
          <w:spacing w:val="97"/>
          <w:w w:val="99"/>
        </w:rPr>
        <w:t xml:space="preserve"> </w:t>
      </w:r>
      <w:r w:rsidRPr="00022512">
        <w:rPr>
          <w:rFonts w:asciiTheme="minorHAnsi" w:hAnsiTheme="minorHAnsi" w:cs="Calibri"/>
          <w:spacing w:val="-1"/>
        </w:rPr>
        <w:t>procedure</w:t>
      </w:r>
      <w:r w:rsidRPr="00022512">
        <w:rPr>
          <w:rFonts w:asciiTheme="minorHAnsi" w:hAnsiTheme="minorHAnsi" w:cs="Calibri"/>
          <w:spacing w:val="-5"/>
        </w:rPr>
        <w:t xml:space="preserve"> </w:t>
      </w:r>
      <w:r w:rsidRPr="00022512">
        <w:rPr>
          <w:rFonts w:asciiTheme="minorHAnsi" w:hAnsiTheme="minorHAnsi" w:cs="Calibri"/>
          <w:spacing w:val="-1"/>
        </w:rPr>
        <w:t>that</w:t>
      </w:r>
      <w:r w:rsidRPr="00022512">
        <w:rPr>
          <w:rFonts w:asciiTheme="minorHAnsi" w:hAnsiTheme="minorHAnsi" w:cs="Calibri"/>
          <w:spacing w:val="-4"/>
        </w:rPr>
        <w:t xml:space="preserve"> </w:t>
      </w:r>
      <w:r w:rsidRPr="00022512">
        <w:rPr>
          <w:rFonts w:asciiTheme="minorHAnsi" w:hAnsiTheme="minorHAnsi" w:cs="Calibri"/>
        </w:rPr>
        <w:t>performs</w:t>
      </w:r>
      <w:r w:rsidRPr="00022512">
        <w:rPr>
          <w:rFonts w:asciiTheme="minorHAnsi" w:hAnsiTheme="minorHAnsi" w:cs="Calibri"/>
          <w:spacing w:val="-5"/>
        </w:rPr>
        <w:t xml:space="preserve"> </w:t>
      </w:r>
      <w:r w:rsidRPr="00022512">
        <w:rPr>
          <w:rFonts w:asciiTheme="minorHAnsi" w:hAnsiTheme="minorHAnsi" w:cs="Calibri"/>
          <w:spacing w:val="-1"/>
        </w:rPr>
        <w:t>the</w:t>
      </w:r>
      <w:r w:rsidRPr="00022512">
        <w:rPr>
          <w:rFonts w:asciiTheme="minorHAnsi" w:hAnsiTheme="minorHAnsi" w:cs="Calibri"/>
          <w:spacing w:val="-3"/>
        </w:rPr>
        <w:t xml:space="preserve"> </w:t>
      </w:r>
      <w:r w:rsidRPr="00022512">
        <w:rPr>
          <w:rFonts w:asciiTheme="minorHAnsi" w:hAnsiTheme="minorHAnsi" w:cs="Calibri"/>
          <w:spacing w:val="-1"/>
        </w:rPr>
        <w:t>functions</w:t>
      </w:r>
      <w:r w:rsidRPr="00022512">
        <w:rPr>
          <w:rFonts w:asciiTheme="minorHAnsi" w:hAnsiTheme="minorHAnsi" w:cs="Calibri"/>
          <w:spacing w:val="-5"/>
        </w:rPr>
        <w:t xml:space="preserve"> </w:t>
      </w:r>
      <w:r w:rsidRPr="00022512">
        <w:rPr>
          <w:rFonts w:asciiTheme="minorHAnsi" w:hAnsiTheme="minorHAnsi" w:cs="Calibri"/>
        </w:rPr>
        <w:t>of</w:t>
      </w:r>
      <w:r w:rsidRPr="00022512">
        <w:rPr>
          <w:rFonts w:asciiTheme="minorHAnsi" w:hAnsiTheme="minorHAnsi" w:cs="Calibri"/>
          <w:spacing w:val="-5"/>
        </w:rPr>
        <w:t xml:space="preserve"> </w:t>
      </w:r>
      <w:r w:rsidRPr="00022512">
        <w:rPr>
          <w:rFonts w:asciiTheme="minorHAnsi" w:hAnsiTheme="minorHAnsi" w:cs="Calibri"/>
          <w:spacing w:val="-1"/>
        </w:rPr>
        <w:t>the</w:t>
      </w:r>
      <w:r w:rsidRPr="00022512">
        <w:rPr>
          <w:rFonts w:asciiTheme="minorHAnsi" w:hAnsiTheme="minorHAnsi" w:cs="Calibri"/>
          <w:spacing w:val="-2"/>
        </w:rPr>
        <w:t xml:space="preserve"> </w:t>
      </w:r>
      <w:r w:rsidRPr="00022512">
        <w:rPr>
          <w:rFonts w:asciiTheme="minorHAnsi" w:hAnsiTheme="minorHAnsi" w:cs="Calibri"/>
          <w:spacing w:val="-1"/>
        </w:rPr>
        <w:t>kidneys</w:t>
      </w:r>
      <w:r w:rsidRPr="00022512">
        <w:rPr>
          <w:rFonts w:asciiTheme="minorHAnsi" w:hAnsiTheme="minorHAnsi" w:cs="Calibri"/>
          <w:spacing w:val="-3"/>
        </w:rPr>
        <w:t xml:space="preserve"> </w:t>
      </w:r>
      <w:r w:rsidRPr="00022512">
        <w:rPr>
          <w:rFonts w:asciiTheme="minorHAnsi" w:hAnsiTheme="minorHAnsi" w:cs="Calibri"/>
        </w:rPr>
        <w:t>in</w:t>
      </w:r>
      <w:r w:rsidRPr="00022512">
        <w:rPr>
          <w:rFonts w:asciiTheme="minorHAnsi" w:hAnsiTheme="minorHAnsi" w:cs="Calibri"/>
          <w:spacing w:val="-5"/>
        </w:rPr>
        <w:t xml:space="preserve"> </w:t>
      </w:r>
      <w:r w:rsidRPr="00022512">
        <w:rPr>
          <w:rFonts w:asciiTheme="minorHAnsi" w:hAnsiTheme="minorHAnsi" w:cs="Calibri"/>
        </w:rPr>
        <w:t>people</w:t>
      </w:r>
      <w:r w:rsidRPr="00022512">
        <w:rPr>
          <w:rFonts w:asciiTheme="minorHAnsi" w:hAnsiTheme="minorHAnsi" w:cs="Calibri"/>
          <w:spacing w:val="-2"/>
        </w:rPr>
        <w:t xml:space="preserve"> </w:t>
      </w:r>
      <w:r w:rsidRPr="00022512">
        <w:rPr>
          <w:rFonts w:asciiTheme="minorHAnsi" w:hAnsiTheme="minorHAnsi" w:cs="Calibri"/>
          <w:spacing w:val="-1"/>
        </w:rPr>
        <w:t>whose</w:t>
      </w:r>
      <w:r w:rsidRPr="00022512">
        <w:rPr>
          <w:rFonts w:asciiTheme="minorHAnsi" w:hAnsiTheme="minorHAnsi" w:cs="Calibri"/>
          <w:spacing w:val="-3"/>
        </w:rPr>
        <w:t xml:space="preserve"> </w:t>
      </w:r>
      <w:r w:rsidRPr="00022512">
        <w:rPr>
          <w:rFonts w:asciiTheme="minorHAnsi" w:hAnsiTheme="minorHAnsi" w:cs="Calibri"/>
          <w:spacing w:val="-1"/>
        </w:rPr>
        <w:t>kidneys</w:t>
      </w:r>
      <w:r w:rsidRPr="00022512">
        <w:rPr>
          <w:rFonts w:asciiTheme="minorHAnsi" w:hAnsiTheme="minorHAnsi" w:cs="Calibri"/>
          <w:spacing w:val="-3"/>
        </w:rPr>
        <w:t xml:space="preserve"> </w:t>
      </w:r>
      <w:r w:rsidRPr="00022512">
        <w:rPr>
          <w:rFonts w:asciiTheme="minorHAnsi" w:hAnsiTheme="minorHAnsi" w:cs="Calibri"/>
        </w:rPr>
        <w:t>have</w:t>
      </w:r>
      <w:r w:rsidRPr="00022512">
        <w:rPr>
          <w:rFonts w:asciiTheme="minorHAnsi" w:hAnsiTheme="minorHAnsi" w:cs="Calibri"/>
          <w:spacing w:val="-4"/>
        </w:rPr>
        <w:t xml:space="preserve"> </w:t>
      </w:r>
      <w:r w:rsidRPr="00022512">
        <w:rPr>
          <w:rFonts w:asciiTheme="minorHAnsi" w:hAnsiTheme="minorHAnsi" w:cs="Calibri"/>
        </w:rPr>
        <w:t>failed.</w:t>
      </w:r>
      <w:r w:rsidRPr="00022512">
        <w:rPr>
          <w:rFonts w:asciiTheme="minorHAnsi" w:hAnsiTheme="minorHAnsi" w:cs="Calibri"/>
          <w:spacing w:val="61"/>
        </w:rPr>
        <w:t xml:space="preserve"> </w:t>
      </w:r>
      <w:r w:rsidRPr="00022512">
        <w:rPr>
          <w:rFonts w:asciiTheme="minorHAnsi" w:hAnsiTheme="minorHAnsi" w:cs="Calibri"/>
          <w:spacing w:val="-1"/>
        </w:rPr>
        <w:t>Connecting</w:t>
      </w:r>
      <w:r w:rsidRPr="00022512">
        <w:rPr>
          <w:rFonts w:asciiTheme="minorHAnsi" w:hAnsiTheme="minorHAnsi" w:cs="Calibri"/>
          <w:spacing w:val="-5"/>
        </w:rPr>
        <w:t xml:space="preserve"> </w:t>
      </w:r>
      <w:r w:rsidRPr="00022512">
        <w:rPr>
          <w:rFonts w:asciiTheme="minorHAnsi" w:hAnsiTheme="minorHAnsi" w:cs="Calibri"/>
        </w:rPr>
        <w:t>the</w:t>
      </w:r>
      <w:r w:rsidRPr="00022512">
        <w:rPr>
          <w:rFonts w:asciiTheme="minorHAnsi" w:hAnsiTheme="minorHAnsi" w:cs="Calibri"/>
          <w:spacing w:val="-4"/>
        </w:rPr>
        <w:t xml:space="preserve"> </w:t>
      </w:r>
      <w:r w:rsidRPr="00022512">
        <w:rPr>
          <w:rFonts w:asciiTheme="minorHAnsi" w:hAnsiTheme="minorHAnsi" w:cs="Calibri"/>
          <w:spacing w:val="-1"/>
        </w:rPr>
        <w:t>vein</w:t>
      </w:r>
      <w:r w:rsidRPr="00022512">
        <w:rPr>
          <w:rFonts w:asciiTheme="minorHAnsi" w:hAnsiTheme="minorHAnsi" w:cs="Calibri"/>
          <w:spacing w:val="-4"/>
        </w:rPr>
        <w:t xml:space="preserve"> </w:t>
      </w:r>
      <w:r w:rsidRPr="00022512">
        <w:rPr>
          <w:rFonts w:asciiTheme="minorHAnsi" w:hAnsiTheme="minorHAnsi" w:cs="Calibri"/>
          <w:spacing w:val="-1"/>
        </w:rPr>
        <w:t>and</w:t>
      </w:r>
      <w:r w:rsidRPr="00022512">
        <w:rPr>
          <w:rFonts w:asciiTheme="minorHAnsi" w:hAnsiTheme="minorHAnsi" w:cs="Calibri"/>
          <w:spacing w:val="-4"/>
        </w:rPr>
        <w:t xml:space="preserve"> </w:t>
      </w:r>
      <w:r w:rsidRPr="00022512">
        <w:rPr>
          <w:rFonts w:asciiTheme="minorHAnsi" w:hAnsiTheme="minorHAnsi" w:cs="Calibri"/>
        </w:rPr>
        <w:t>artery</w:t>
      </w:r>
      <w:r w:rsidRPr="00022512">
        <w:rPr>
          <w:rFonts w:asciiTheme="minorHAnsi" w:hAnsiTheme="minorHAnsi" w:cs="Calibri"/>
          <w:spacing w:val="-4"/>
        </w:rPr>
        <w:t xml:space="preserve"> </w:t>
      </w:r>
      <w:r w:rsidRPr="00022512">
        <w:rPr>
          <w:rFonts w:asciiTheme="minorHAnsi" w:hAnsiTheme="minorHAnsi" w:cs="Calibri"/>
        </w:rPr>
        <w:t>is</w:t>
      </w:r>
      <w:r w:rsidRPr="00022512">
        <w:rPr>
          <w:rFonts w:asciiTheme="minorHAnsi" w:hAnsiTheme="minorHAnsi" w:cs="Calibri"/>
          <w:spacing w:val="-5"/>
        </w:rPr>
        <w:t xml:space="preserve"> </w:t>
      </w:r>
      <w:r w:rsidRPr="00022512">
        <w:rPr>
          <w:rFonts w:asciiTheme="minorHAnsi" w:hAnsiTheme="minorHAnsi" w:cs="Calibri"/>
        </w:rPr>
        <w:t>a</w:t>
      </w:r>
      <w:r w:rsidRPr="00022512">
        <w:rPr>
          <w:rFonts w:asciiTheme="minorHAnsi" w:hAnsiTheme="minorHAnsi" w:cs="Calibri"/>
          <w:spacing w:val="-2"/>
        </w:rPr>
        <w:t xml:space="preserve"> </w:t>
      </w:r>
      <w:r w:rsidRPr="00022512">
        <w:rPr>
          <w:rFonts w:asciiTheme="minorHAnsi" w:hAnsiTheme="minorHAnsi" w:cs="Calibri"/>
          <w:spacing w:val="-1"/>
        </w:rPr>
        <w:t>surgical</w:t>
      </w:r>
      <w:r w:rsidRPr="00022512">
        <w:rPr>
          <w:rFonts w:asciiTheme="minorHAnsi" w:hAnsiTheme="minorHAnsi" w:cs="Calibri"/>
          <w:spacing w:val="-3"/>
        </w:rPr>
        <w:t xml:space="preserve"> </w:t>
      </w:r>
      <w:r w:rsidRPr="00022512">
        <w:rPr>
          <w:rFonts w:asciiTheme="minorHAnsi" w:hAnsiTheme="minorHAnsi" w:cs="Calibri"/>
          <w:spacing w:val="-1"/>
        </w:rPr>
        <w:t>procedure.</w:t>
      </w:r>
      <w:r w:rsidRPr="00022512">
        <w:rPr>
          <w:rFonts w:asciiTheme="minorHAnsi" w:hAnsiTheme="minorHAnsi" w:cs="Calibri"/>
          <w:spacing w:val="-6"/>
        </w:rPr>
        <w:t xml:space="preserve"> </w:t>
      </w:r>
      <w:r w:rsidRPr="00022512">
        <w:rPr>
          <w:rFonts w:asciiTheme="minorHAnsi" w:hAnsiTheme="minorHAnsi" w:cs="Calibri"/>
        </w:rPr>
        <w:t>The</w:t>
      </w:r>
      <w:r w:rsidRPr="00022512">
        <w:rPr>
          <w:rFonts w:asciiTheme="minorHAnsi" w:hAnsiTheme="minorHAnsi" w:cs="Calibri"/>
          <w:spacing w:val="-4"/>
        </w:rPr>
        <w:t xml:space="preserve"> </w:t>
      </w:r>
      <w:r w:rsidRPr="00022512">
        <w:rPr>
          <w:rFonts w:asciiTheme="minorHAnsi" w:hAnsiTheme="minorHAnsi" w:cs="Calibri"/>
        </w:rPr>
        <w:t>fistula</w:t>
      </w:r>
      <w:r w:rsidRPr="00022512">
        <w:rPr>
          <w:rFonts w:asciiTheme="minorHAnsi" w:hAnsiTheme="minorHAnsi" w:cs="Calibri"/>
          <w:spacing w:val="-5"/>
        </w:rPr>
        <w:t xml:space="preserve"> </w:t>
      </w:r>
      <w:r w:rsidRPr="00022512">
        <w:rPr>
          <w:rFonts w:asciiTheme="minorHAnsi" w:hAnsiTheme="minorHAnsi" w:cs="Calibri"/>
          <w:spacing w:val="-1"/>
        </w:rPr>
        <w:t>develops</w:t>
      </w:r>
      <w:r w:rsidRPr="00022512">
        <w:rPr>
          <w:rFonts w:asciiTheme="minorHAnsi" w:hAnsiTheme="minorHAnsi" w:cs="Calibri"/>
          <w:spacing w:val="-3"/>
        </w:rPr>
        <w:t xml:space="preserve"> </w:t>
      </w:r>
      <w:r w:rsidRPr="00022512">
        <w:rPr>
          <w:rFonts w:asciiTheme="minorHAnsi" w:hAnsiTheme="minorHAnsi" w:cs="Calibri"/>
          <w:spacing w:val="-1"/>
        </w:rPr>
        <w:t>over</w:t>
      </w:r>
      <w:r w:rsidRPr="00022512">
        <w:rPr>
          <w:rFonts w:asciiTheme="minorHAnsi" w:hAnsiTheme="minorHAnsi" w:cs="Calibri"/>
          <w:spacing w:val="-2"/>
        </w:rPr>
        <w:t xml:space="preserve"> </w:t>
      </w:r>
      <w:r w:rsidRPr="00022512">
        <w:rPr>
          <w:rFonts w:asciiTheme="minorHAnsi" w:hAnsiTheme="minorHAnsi" w:cs="Calibri"/>
        </w:rPr>
        <w:t>a</w:t>
      </w:r>
      <w:r w:rsidRPr="00022512">
        <w:rPr>
          <w:rFonts w:asciiTheme="minorHAnsi" w:hAnsiTheme="minorHAnsi" w:cs="Calibri"/>
          <w:spacing w:val="-5"/>
        </w:rPr>
        <w:t xml:space="preserve"> </w:t>
      </w:r>
      <w:r w:rsidRPr="00022512">
        <w:rPr>
          <w:rFonts w:asciiTheme="minorHAnsi" w:hAnsiTheme="minorHAnsi" w:cs="Calibri"/>
          <w:spacing w:val="-1"/>
        </w:rPr>
        <w:t>period</w:t>
      </w:r>
      <w:r w:rsidRPr="00022512">
        <w:rPr>
          <w:rFonts w:asciiTheme="minorHAnsi" w:hAnsiTheme="minorHAnsi" w:cs="Calibri"/>
          <w:spacing w:val="-4"/>
        </w:rPr>
        <w:t xml:space="preserve"> </w:t>
      </w:r>
      <w:r w:rsidRPr="00022512">
        <w:rPr>
          <w:rFonts w:asciiTheme="minorHAnsi" w:hAnsiTheme="minorHAnsi" w:cs="Calibri"/>
        </w:rPr>
        <w:t>of</w:t>
      </w:r>
      <w:r w:rsidRPr="00022512">
        <w:rPr>
          <w:rFonts w:asciiTheme="minorHAnsi" w:hAnsiTheme="minorHAnsi" w:cs="Calibri"/>
          <w:spacing w:val="81"/>
          <w:w w:val="99"/>
        </w:rPr>
        <w:t xml:space="preserve"> </w:t>
      </w:r>
      <w:r w:rsidRPr="00022512">
        <w:rPr>
          <w:rFonts w:asciiTheme="minorHAnsi" w:hAnsiTheme="minorHAnsi" w:cs="Calibri"/>
        </w:rPr>
        <w:t>months</w:t>
      </w:r>
      <w:r w:rsidRPr="00022512">
        <w:rPr>
          <w:rFonts w:asciiTheme="minorHAnsi" w:hAnsiTheme="minorHAnsi" w:cs="Calibri"/>
          <w:spacing w:val="-6"/>
        </w:rPr>
        <w:t xml:space="preserve"> </w:t>
      </w:r>
      <w:r w:rsidRPr="00022512">
        <w:rPr>
          <w:rFonts w:asciiTheme="minorHAnsi" w:hAnsiTheme="minorHAnsi" w:cs="Calibri"/>
          <w:spacing w:val="-1"/>
        </w:rPr>
        <w:t>after</w:t>
      </w:r>
      <w:r w:rsidRPr="00022512">
        <w:rPr>
          <w:rFonts w:asciiTheme="minorHAnsi" w:hAnsiTheme="minorHAnsi" w:cs="Calibri"/>
          <w:spacing w:val="-4"/>
        </w:rPr>
        <w:t xml:space="preserve"> </w:t>
      </w:r>
      <w:r w:rsidRPr="00022512">
        <w:rPr>
          <w:rFonts w:asciiTheme="minorHAnsi" w:hAnsiTheme="minorHAnsi" w:cs="Calibri"/>
          <w:spacing w:val="-1"/>
        </w:rPr>
        <w:t>the</w:t>
      </w:r>
      <w:r w:rsidRPr="00022512">
        <w:rPr>
          <w:rFonts w:asciiTheme="minorHAnsi" w:hAnsiTheme="minorHAnsi" w:cs="Calibri"/>
          <w:spacing w:val="-4"/>
        </w:rPr>
        <w:t xml:space="preserve"> </w:t>
      </w:r>
      <w:r w:rsidRPr="00022512">
        <w:rPr>
          <w:rFonts w:asciiTheme="minorHAnsi" w:hAnsiTheme="minorHAnsi" w:cs="Calibri"/>
          <w:spacing w:val="-1"/>
        </w:rPr>
        <w:t>surgery.</w:t>
      </w:r>
      <w:r w:rsidRPr="00022512">
        <w:rPr>
          <w:rFonts w:asciiTheme="minorHAnsi" w:hAnsiTheme="minorHAnsi" w:cs="Calibri"/>
          <w:spacing w:val="-5"/>
        </w:rPr>
        <w:t xml:space="preserve"> </w:t>
      </w:r>
    </w:p>
    <w:p w14:paraId="3CA8C720" w14:textId="38F82B7A" w:rsidR="00424F64" w:rsidRDefault="00424F64" w:rsidP="00424F64">
      <w:pPr>
        <w:ind w:right="200"/>
        <w:rPr>
          <w:rFonts w:asciiTheme="minorHAnsi" w:hAnsiTheme="minorHAnsi"/>
        </w:rPr>
      </w:pPr>
      <w:r w:rsidRPr="00022512">
        <w:rPr>
          <w:rFonts w:asciiTheme="minorHAnsi" w:hAnsiTheme="minorHAnsi"/>
          <w:b/>
          <w:spacing w:val="-1"/>
        </w:rPr>
        <w:t>Arteriovenous</w:t>
      </w:r>
      <w:r w:rsidRPr="00022512">
        <w:rPr>
          <w:rFonts w:asciiTheme="minorHAnsi" w:hAnsiTheme="minorHAnsi"/>
          <w:b/>
          <w:spacing w:val="-7"/>
        </w:rPr>
        <w:t xml:space="preserve"> </w:t>
      </w:r>
      <w:r w:rsidRPr="00022512">
        <w:rPr>
          <w:rFonts w:asciiTheme="minorHAnsi" w:hAnsiTheme="minorHAnsi"/>
          <w:b/>
        </w:rPr>
        <w:t>Graft</w:t>
      </w:r>
      <w:r w:rsidRPr="00022512">
        <w:rPr>
          <w:rFonts w:asciiTheme="minorHAnsi" w:hAnsiTheme="minorHAnsi"/>
          <w:b/>
          <w:spacing w:val="-6"/>
        </w:rPr>
        <w:t xml:space="preserve"> </w:t>
      </w:r>
      <w:r w:rsidRPr="00022512">
        <w:rPr>
          <w:rFonts w:asciiTheme="minorHAnsi" w:hAnsiTheme="minorHAnsi"/>
          <w:b/>
          <w:spacing w:val="-1"/>
        </w:rPr>
        <w:t>(AVG) -</w:t>
      </w:r>
      <w:r w:rsidRPr="00022512">
        <w:rPr>
          <w:rFonts w:asciiTheme="minorHAnsi" w:hAnsiTheme="minorHAnsi"/>
          <w:spacing w:val="-4"/>
        </w:rPr>
        <w:t xml:space="preserve"> </w:t>
      </w:r>
      <w:r w:rsidRPr="00022512">
        <w:rPr>
          <w:rFonts w:asciiTheme="minorHAnsi" w:hAnsiTheme="minorHAnsi"/>
          <w:spacing w:val="-1"/>
        </w:rPr>
        <w:t>arteriovenous</w:t>
      </w:r>
      <w:r w:rsidRPr="00022512">
        <w:rPr>
          <w:rFonts w:asciiTheme="minorHAnsi" w:hAnsiTheme="minorHAnsi"/>
          <w:spacing w:val="-5"/>
        </w:rPr>
        <w:t xml:space="preserve"> </w:t>
      </w:r>
      <w:r w:rsidRPr="00022512">
        <w:rPr>
          <w:rFonts w:asciiTheme="minorHAnsi" w:hAnsiTheme="minorHAnsi"/>
        </w:rPr>
        <w:t>connection</w:t>
      </w:r>
      <w:r w:rsidRPr="00022512">
        <w:rPr>
          <w:rFonts w:asciiTheme="minorHAnsi" w:hAnsiTheme="minorHAnsi"/>
          <w:spacing w:val="-6"/>
        </w:rPr>
        <w:t xml:space="preserve"> </w:t>
      </w:r>
      <w:r w:rsidRPr="00022512">
        <w:rPr>
          <w:rFonts w:asciiTheme="minorHAnsi" w:hAnsiTheme="minorHAnsi"/>
          <w:spacing w:val="-1"/>
        </w:rPr>
        <w:t>consisting</w:t>
      </w:r>
      <w:r w:rsidRPr="00022512">
        <w:rPr>
          <w:rFonts w:asciiTheme="minorHAnsi" w:hAnsiTheme="minorHAnsi"/>
          <w:spacing w:val="-5"/>
        </w:rPr>
        <w:t xml:space="preserve"> </w:t>
      </w:r>
      <w:r w:rsidRPr="00022512">
        <w:rPr>
          <w:rFonts w:asciiTheme="minorHAnsi" w:hAnsiTheme="minorHAnsi"/>
          <w:spacing w:val="-1"/>
        </w:rPr>
        <w:t>of</w:t>
      </w:r>
      <w:r w:rsidRPr="00022512">
        <w:rPr>
          <w:rFonts w:asciiTheme="minorHAnsi" w:hAnsiTheme="minorHAnsi"/>
          <w:spacing w:val="-3"/>
        </w:rPr>
        <w:t xml:space="preserve"> </w:t>
      </w:r>
      <w:r w:rsidRPr="00022512">
        <w:rPr>
          <w:rFonts w:asciiTheme="minorHAnsi" w:hAnsiTheme="minorHAnsi"/>
        </w:rPr>
        <w:t>a</w:t>
      </w:r>
      <w:r w:rsidRPr="00022512">
        <w:rPr>
          <w:rFonts w:asciiTheme="minorHAnsi" w:hAnsiTheme="minorHAnsi"/>
          <w:spacing w:val="-3"/>
        </w:rPr>
        <w:t xml:space="preserve"> </w:t>
      </w:r>
      <w:r w:rsidRPr="00022512">
        <w:rPr>
          <w:rFonts w:asciiTheme="minorHAnsi" w:hAnsiTheme="minorHAnsi"/>
          <w:spacing w:val="-1"/>
        </w:rPr>
        <w:t>venous</w:t>
      </w:r>
      <w:r w:rsidRPr="00022512">
        <w:rPr>
          <w:rFonts w:asciiTheme="minorHAnsi" w:hAnsiTheme="minorHAnsi"/>
          <w:spacing w:val="-3"/>
        </w:rPr>
        <w:t xml:space="preserve"> </w:t>
      </w:r>
      <w:r w:rsidRPr="00022512">
        <w:rPr>
          <w:rFonts w:asciiTheme="minorHAnsi" w:hAnsiTheme="minorHAnsi"/>
          <w:spacing w:val="-1"/>
        </w:rPr>
        <w:t>autograft</w:t>
      </w:r>
      <w:r w:rsidRPr="00022512">
        <w:rPr>
          <w:rFonts w:asciiTheme="minorHAnsi" w:hAnsiTheme="minorHAnsi"/>
          <w:spacing w:val="-6"/>
        </w:rPr>
        <w:t xml:space="preserve"> </w:t>
      </w:r>
      <w:r w:rsidRPr="00022512">
        <w:rPr>
          <w:rFonts w:asciiTheme="minorHAnsi" w:hAnsiTheme="minorHAnsi"/>
        </w:rPr>
        <w:t>or</w:t>
      </w:r>
      <w:r w:rsidRPr="00022512">
        <w:rPr>
          <w:rFonts w:asciiTheme="minorHAnsi" w:hAnsiTheme="minorHAnsi"/>
          <w:spacing w:val="71"/>
          <w:w w:val="99"/>
        </w:rPr>
        <w:t xml:space="preserve"> </w:t>
      </w:r>
      <w:r w:rsidRPr="00022512">
        <w:rPr>
          <w:rFonts w:asciiTheme="minorHAnsi" w:hAnsiTheme="minorHAnsi"/>
          <w:spacing w:val="-1"/>
        </w:rPr>
        <w:t>xenograft</w:t>
      </w:r>
      <w:r w:rsidRPr="00022512">
        <w:rPr>
          <w:rFonts w:asciiTheme="minorHAnsi" w:hAnsiTheme="minorHAnsi"/>
          <w:spacing w:val="-2"/>
        </w:rPr>
        <w:t xml:space="preserve"> </w:t>
      </w:r>
      <w:r w:rsidRPr="00022512">
        <w:rPr>
          <w:rFonts w:asciiTheme="minorHAnsi" w:hAnsiTheme="minorHAnsi"/>
          <w:spacing w:val="-1"/>
        </w:rPr>
        <w:t>or</w:t>
      </w:r>
      <w:r w:rsidRPr="00022512">
        <w:rPr>
          <w:rFonts w:asciiTheme="minorHAnsi" w:hAnsiTheme="minorHAnsi"/>
          <w:spacing w:val="-3"/>
        </w:rPr>
        <w:t xml:space="preserve"> </w:t>
      </w:r>
      <w:r w:rsidRPr="00022512">
        <w:rPr>
          <w:rFonts w:asciiTheme="minorHAnsi" w:hAnsiTheme="minorHAnsi"/>
        </w:rPr>
        <w:t>a</w:t>
      </w:r>
      <w:r w:rsidRPr="00022512">
        <w:rPr>
          <w:rFonts w:asciiTheme="minorHAnsi" w:hAnsiTheme="minorHAnsi"/>
          <w:spacing w:val="-2"/>
        </w:rPr>
        <w:t xml:space="preserve"> </w:t>
      </w:r>
      <w:r w:rsidRPr="00022512">
        <w:rPr>
          <w:rFonts w:asciiTheme="minorHAnsi" w:hAnsiTheme="minorHAnsi"/>
          <w:spacing w:val="-1"/>
        </w:rPr>
        <w:t>synthetic</w:t>
      </w:r>
      <w:r w:rsidRPr="00022512">
        <w:rPr>
          <w:rFonts w:asciiTheme="minorHAnsi" w:hAnsiTheme="minorHAnsi"/>
          <w:spacing w:val="-6"/>
        </w:rPr>
        <w:t xml:space="preserve"> </w:t>
      </w:r>
      <w:r w:rsidRPr="00022512">
        <w:rPr>
          <w:rFonts w:asciiTheme="minorHAnsi" w:hAnsiTheme="minorHAnsi"/>
        </w:rPr>
        <w:t>tube</w:t>
      </w:r>
      <w:r w:rsidRPr="00022512">
        <w:rPr>
          <w:rFonts w:asciiTheme="minorHAnsi" w:hAnsiTheme="minorHAnsi"/>
          <w:spacing w:val="-5"/>
        </w:rPr>
        <w:t xml:space="preserve"> </w:t>
      </w:r>
      <w:r w:rsidRPr="00022512">
        <w:rPr>
          <w:rFonts w:asciiTheme="minorHAnsi" w:hAnsiTheme="minorHAnsi"/>
          <w:spacing w:val="-1"/>
        </w:rPr>
        <w:t>grafted</w:t>
      </w:r>
      <w:r w:rsidRPr="00022512">
        <w:rPr>
          <w:rFonts w:asciiTheme="minorHAnsi" w:hAnsiTheme="minorHAnsi"/>
          <w:spacing w:val="-4"/>
        </w:rPr>
        <w:t xml:space="preserve"> </w:t>
      </w:r>
      <w:r w:rsidRPr="00022512">
        <w:rPr>
          <w:rFonts w:asciiTheme="minorHAnsi" w:hAnsiTheme="minorHAnsi"/>
          <w:spacing w:val="-1"/>
        </w:rPr>
        <w:t>onto</w:t>
      </w:r>
      <w:r w:rsidRPr="00022512">
        <w:rPr>
          <w:rFonts w:asciiTheme="minorHAnsi" w:hAnsiTheme="minorHAnsi"/>
          <w:spacing w:val="-4"/>
        </w:rPr>
        <w:t xml:space="preserve"> </w:t>
      </w:r>
      <w:r w:rsidRPr="00022512">
        <w:rPr>
          <w:rFonts w:asciiTheme="minorHAnsi" w:hAnsiTheme="minorHAnsi"/>
          <w:spacing w:val="-1"/>
        </w:rPr>
        <w:t>the</w:t>
      </w:r>
      <w:r w:rsidRPr="00022512">
        <w:rPr>
          <w:rFonts w:asciiTheme="minorHAnsi" w:hAnsiTheme="minorHAnsi"/>
          <w:spacing w:val="-3"/>
        </w:rPr>
        <w:t xml:space="preserve"> </w:t>
      </w:r>
      <w:r w:rsidRPr="00022512">
        <w:rPr>
          <w:rFonts w:asciiTheme="minorHAnsi" w:hAnsiTheme="minorHAnsi"/>
          <w:spacing w:val="-1"/>
        </w:rPr>
        <w:t>artery</w:t>
      </w:r>
      <w:r w:rsidRPr="00022512">
        <w:rPr>
          <w:rFonts w:asciiTheme="minorHAnsi" w:hAnsiTheme="minorHAnsi"/>
          <w:spacing w:val="-3"/>
        </w:rPr>
        <w:t xml:space="preserve"> </w:t>
      </w:r>
      <w:r w:rsidRPr="00022512">
        <w:rPr>
          <w:rFonts w:asciiTheme="minorHAnsi" w:hAnsiTheme="minorHAnsi"/>
          <w:spacing w:val="-1"/>
        </w:rPr>
        <w:t>and</w:t>
      </w:r>
      <w:r w:rsidRPr="00022512">
        <w:rPr>
          <w:rFonts w:asciiTheme="minorHAnsi" w:hAnsiTheme="minorHAnsi"/>
          <w:spacing w:val="-2"/>
        </w:rPr>
        <w:t xml:space="preserve"> </w:t>
      </w:r>
      <w:r w:rsidRPr="00022512">
        <w:rPr>
          <w:rFonts w:asciiTheme="minorHAnsi" w:hAnsiTheme="minorHAnsi"/>
        </w:rPr>
        <w:t>vein.</w:t>
      </w:r>
      <w:r w:rsidRPr="00022512">
        <w:rPr>
          <w:rFonts w:asciiTheme="minorHAnsi" w:hAnsiTheme="minorHAnsi"/>
          <w:spacing w:val="-6"/>
        </w:rPr>
        <w:t xml:space="preserve"> </w:t>
      </w:r>
    </w:p>
    <w:p w14:paraId="43AE5451" w14:textId="52BE392A" w:rsidR="00424F64" w:rsidRPr="003242D7" w:rsidRDefault="00424F64" w:rsidP="00424F64">
      <w:pPr>
        <w:ind w:right="200"/>
        <w:rPr>
          <w:rFonts w:asciiTheme="minorHAnsi" w:hAnsiTheme="minorHAnsi"/>
        </w:rPr>
      </w:pPr>
      <w:r>
        <w:rPr>
          <w:rFonts w:asciiTheme="minorHAnsi" w:hAnsiTheme="minorHAnsi"/>
          <w:b/>
        </w:rPr>
        <w:t>Bruit</w:t>
      </w:r>
      <w:r>
        <w:rPr>
          <w:rFonts w:asciiTheme="minorHAnsi" w:hAnsiTheme="minorHAnsi"/>
        </w:rPr>
        <w:t xml:space="preserve"> – an audible vascular sound associated with turbulent blood flow. Often described as a ‘whooshing’ sound. Usually heard with a stethoscope near the fistula incision site.</w:t>
      </w:r>
    </w:p>
    <w:p w14:paraId="2BB129FB" w14:textId="4F56DF38" w:rsidR="00424F64" w:rsidRPr="00424F64" w:rsidRDefault="00424F64" w:rsidP="00424F64">
      <w:pPr>
        <w:rPr>
          <w:rFonts w:asciiTheme="minorHAnsi" w:hAnsiTheme="minorHAnsi" w:cstheme="minorHAnsi"/>
        </w:rPr>
      </w:pPr>
      <w:r w:rsidRPr="00022512">
        <w:rPr>
          <w:rFonts w:asciiTheme="minorHAnsi" w:hAnsiTheme="minorHAnsi" w:cstheme="minorHAnsi"/>
          <w:b/>
        </w:rPr>
        <w:t>Central Venous Catheter (CVC)</w:t>
      </w:r>
      <w:r w:rsidRPr="00022512">
        <w:rPr>
          <w:rFonts w:asciiTheme="minorHAnsi" w:hAnsiTheme="minorHAnsi" w:cstheme="minorHAnsi"/>
        </w:rPr>
        <w:t xml:space="preserve"> – Dual lumen catheter tubing placed into the jugular, femoral or subclavian veins. These catheters may be tunnelled or non-tunnelled and used specifically to deliver high blood flow for haemodialysis.</w:t>
      </w:r>
    </w:p>
    <w:p w14:paraId="2940314E" w14:textId="6510C4B2" w:rsidR="00424F64" w:rsidRPr="003242D7" w:rsidRDefault="00424F64" w:rsidP="00424F64">
      <w:pPr>
        <w:ind w:right="200"/>
        <w:rPr>
          <w:rFonts w:asciiTheme="minorHAnsi" w:hAnsiTheme="minorHAnsi"/>
        </w:rPr>
      </w:pPr>
      <w:r>
        <w:rPr>
          <w:rFonts w:asciiTheme="minorHAnsi" w:hAnsiTheme="minorHAnsi"/>
          <w:b/>
        </w:rPr>
        <w:lastRenderedPageBreak/>
        <w:t>Thrill</w:t>
      </w:r>
      <w:r>
        <w:rPr>
          <w:rFonts w:asciiTheme="minorHAnsi" w:hAnsiTheme="minorHAnsi"/>
        </w:rPr>
        <w:t xml:space="preserve"> – the vibration caused by blood flowing through a fistula. Can be palpated with fingers just above incision site.</w:t>
      </w:r>
    </w:p>
    <w:p w14:paraId="693922A1" w14:textId="6A1C91C3" w:rsidR="00424F64" w:rsidRPr="00424F64" w:rsidRDefault="00424F64" w:rsidP="00424F64">
      <w:pPr>
        <w:spacing w:after="120"/>
        <w:ind w:right="134"/>
        <w:rPr>
          <w:rFonts w:asciiTheme="minorHAnsi" w:hAnsiTheme="minorHAnsi"/>
        </w:rPr>
      </w:pPr>
      <w:r w:rsidRPr="00022512">
        <w:rPr>
          <w:rFonts w:asciiTheme="minorHAnsi" w:hAnsiTheme="minorHAnsi" w:cs="Calibri"/>
          <w:b/>
          <w:bCs/>
          <w:spacing w:val="-1"/>
        </w:rPr>
        <w:t>Tunnelled</w:t>
      </w:r>
      <w:r w:rsidRPr="00022512">
        <w:rPr>
          <w:rFonts w:asciiTheme="minorHAnsi" w:hAnsiTheme="minorHAnsi" w:cs="Calibri"/>
          <w:b/>
          <w:bCs/>
          <w:spacing w:val="-3"/>
        </w:rPr>
        <w:t xml:space="preserve"> </w:t>
      </w:r>
      <w:r w:rsidRPr="00022512">
        <w:rPr>
          <w:rFonts w:asciiTheme="minorHAnsi" w:hAnsiTheme="minorHAnsi" w:cs="Calibri"/>
          <w:b/>
          <w:bCs/>
          <w:spacing w:val="-1"/>
        </w:rPr>
        <w:t>Central</w:t>
      </w:r>
      <w:r w:rsidRPr="00022512">
        <w:rPr>
          <w:rFonts w:asciiTheme="minorHAnsi" w:hAnsiTheme="minorHAnsi" w:cs="Calibri"/>
          <w:b/>
          <w:bCs/>
          <w:spacing w:val="-4"/>
        </w:rPr>
        <w:t xml:space="preserve"> </w:t>
      </w:r>
      <w:r w:rsidRPr="00022512">
        <w:rPr>
          <w:rFonts w:asciiTheme="minorHAnsi" w:hAnsiTheme="minorHAnsi" w:cstheme="minorHAnsi"/>
          <w:b/>
        </w:rPr>
        <w:t>Venous Catheter (CVC)</w:t>
      </w:r>
      <w:r w:rsidRPr="00022512">
        <w:rPr>
          <w:rFonts w:asciiTheme="minorHAnsi" w:hAnsiTheme="minorHAnsi" w:cs="Calibri"/>
          <w:b/>
          <w:bCs/>
          <w:spacing w:val="-3"/>
        </w:rPr>
        <w:t xml:space="preserve"> </w:t>
      </w:r>
      <w:r w:rsidRPr="00022512">
        <w:rPr>
          <w:rFonts w:asciiTheme="minorHAnsi" w:hAnsiTheme="minorHAnsi" w:cs="Calibri"/>
          <w:b/>
          <w:bCs/>
        </w:rPr>
        <w:t>-</w:t>
      </w:r>
      <w:r w:rsidRPr="00022512">
        <w:rPr>
          <w:rFonts w:asciiTheme="minorHAnsi" w:hAnsiTheme="minorHAnsi" w:cs="Calibri"/>
          <w:b/>
          <w:bCs/>
          <w:spacing w:val="-6"/>
        </w:rPr>
        <w:t xml:space="preserve"> </w:t>
      </w:r>
      <w:r w:rsidRPr="00022512">
        <w:rPr>
          <w:rFonts w:asciiTheme="minorHAnsi" w:hAnsiTheme="minorHAnsi"/>
        </w:rPr>
        <w:t>A</w:t>
      </w:r>
      <w:r w:rsidRPr="00022512">
        <w:rPr>
          <w:rFonts w:asciiTheme="minorHAnsi" w:hAnsiTheme="minorHAnsi"/>
          <w:spacing w:val="-3"/>
        </w:rPr>
        <w:t xml:space="preserve"> </w:t>
      </w:r>
      <w:r w:rsidRPr="00022512">
        <w:rPr>
          <w:rFonts w:asciiTheme="minorHAnsi" w:hAnsiTheme="minorHAnsi"/>
          <w:spacing w:val="-1"/>
        </w:rPr>
        <w:t>catheter</w:t>
      </w:r>
      <w:r w:rsidRPr="00022512">
        <w:rPr>
          <w:rFonts w:asciiTheme="minorHAnsi" w:hAnsiTheme="minorHAnsi"/>
          <w:spacing w:val="-4"/>
        </w:rPr>
        <w:t xml:space="preserve"> </w:t>
      </w:r>
      <w:r w:rsidRPr="00022512">
        <w:rPr>
          <w:rFonts w:asciiTheme="minorHAnsi" w:hAnsiTheme="minorHAnsi"/>
          <w:spacing w:val="-1"/>
        </w:rPr>
        <w:t>that</w:t>
      </w:r>
      <w:r w:rsidRPr="00022512">
        <w:rPr>
          <w:rFonts w:asciiTheme="minorHAnsi" w:hAnsiTheme="minorHAnsi"/>
          <w:spacing w:val="-4"/>
        </w:rPr>
        <w:t xml:space="preserve"> </w:t>
      </w:r>
      <w:r w:rsidRPr="00022512">
        <w:rPr>
          <w:rFonts w:asciiTheme="minorHAnsi" w:hAnsiTheme="minorHAnsi"/>
        </w:rPr>
        <w:t>is</w:t>
      </w:r>
      <w:r w:rsidRPr="00022512">
        <w:rPr>
          <w:rFonts w:asciiTheme="minorHAnsi" w:hAnsiTheme="minorHAnsi"/>
          <w:spacing w:val="-3"/>
        </w:rPr>
        <w:t xml:space="preserve"> </w:t>
      </w:r>
      <w:r w:rsidRPr="00022512">
        <w:rPr>
          <w:rFonts w:asciiTheme="minorHAnsi" w:hAnsiTheme="minorHAnsi"/>
          <w:spacing w:val="-1"/>
        </w:rPr>
        <w:t>inserted into</w:t>
      </w:r>
      <w:r w:rsidRPr="00022512">
        <w:rPr>
          <w:rFonts w:asciiTheme="minorHAnsi" w:hAnsiTheme="minorHAnsi"/>
          <w:spacing w:val="-4"/>
        </w:rPr>
        <w:t xml:space="preserve"> </w:t>
      </w:r>
      <w:r w:rsidRPr="00022512">
        <w:rPr>
          <w:rFonts w:asciiTheme="minorHAnsi" w:hAnsiTheme="minorHAnsi"/>
        </w:rPr>
        <w:t>a</w:t>
      </w:r>
      <w:r w:rsidRPr="00022512">
        <w:rPr>
          <w:rFonts w:asciiTheme="minorHAnsi" w:hAnsiTheme="minorHAnsi"/>
          <w:spacing w:val="-2"/>
        </w:rPr>
        <w:t xml:space="preserve"> </w:t>
      </w:r>
      <w:r w:rsidRPr="00022512">
        <w:rPr>
          <w:rFonts w:asciiTheme="minorHAnsi" w:hAnsiTheme="minorHAnsi"/>
          <w:spacing w:val="-1"/>
        </w:rPr>
        <w:t xml:space="preserve">vein </w:t>
      </w:r>
      <w:r w:rsidRPr="00022512">
        <w:rPr>
          <w:rFonts w:asciiTheme="minorHAnsi" w:hAnsiTheme="minorHAnsi"/>
          <w:spacing w:val="-2"/>
        </w:rPr>
        <w:t>at</w:t>
      </w:r>
      <w:r w:rsidRPr="00022512">
        <w:rPr>
          <w:rFonts w:asciiTheme="minorHAnsi" w:hAnsiTheme="minorHAnsi"/>
          <w:spacing w:val="-1"/>
        </w:rPr>
        <w:t xml:space="preserve"> one</w:t>
      </w:r>
      <w:r w:rsidRPr="00022512">
        <w:rPr>
          <w:rFonts w:asciiTheme="minorHAnsi" w:hAnsiTheme="minorHAnsi"/>
          <w:spacing w:val="-2"/>
        </w:rPr>
        <w:t xml:space="preserve"> </w:t>
      </w:r>
      <w:r w:rsidRPr="00022512">
        <w:rPr>
          <w:rFonts w:asciiTheme="minorHAnsi" w:hAnsiTheme="minorHAnsi"/>
          <w:spacing w:val="-1"/>
        </w:rPr>
        <w:t>location (neck,</w:t>
      </w:r>
      <w:r w:rsidRPr="00022512">
        <w:rPr>
          <w:rFonts w:asciiTheme="minorHAnsi" w:hAnsiTheme="minorHAnsi"/>
          <w:spacing w:val="-2"/>
        </w:rPr>
        <w:t xml:space="preserve"> </w:t>
      </w:r>
      <w:r w:rsidRPr="00022512">
        <w:rPr>
          <w:rFonts w:asciiTheme="minorHAnsi" w:hAnsiTheme="minorHAnsi"/>
          <w:spacing w:val="-1"/>
        </w:rPr>
        <w:t>chest,</w:t>
      </w:r>
      <w:r w:rsidRPr="00022512">
        <w:rPr>
          <w:rFonts w:asciiTheme="minorHAnsi" w:hAnsiTheme="minorHAnsi"/>
          <w:spacing w:val="-4"/>
        </w:rPr>
        <w:t xml:space="preserve"> </w:t>
      </w:r>
      <w:r w:rsidRPr="00022512">
        <w:rPr>
          <w:rFonts w:asciiTheme="minorHAnsi" w:hAnsiTheme="minorHAnsi"/>
        </w:rPr>
        <w:t>or</w:t>
      </w:r>
      <w:r w:rsidRPr="00022512">
        <w:rPr>
          <w:rFonts w:asciiTheme="minorHAnsi" w:hAnsiTheme="minorHAnsi"/>
          <w:spacing w:val="79"/>
          <w:w w:val="99"/>
        </w:rPr>
        <w:t xml:space="preserve"> </w:t>
      </w:r>
      <w:r w:rsidRPr="00022512">
        <w:rPr>
          <w:rFonts w:asciiTheme="minorHAnsi" w:hAnsiTheme="minorHAnsi"/>
          <w:spacing w:val="-1"/>
        </w:rPr>
        <w:t>groin),</w:t>
      </w:r>
      <w:r w:rsidRPr="00022512">
        <w:rPr>
          <w:rFonts w:asciiTheme="minorHAnsi" w:hAnsiTheme="minorHAnsi"/>
          <w:spacing w:val="-2"/>
        </w:rPr>
        <w:t xml:space="preserve"> </w:t>
      </w:r>
      <w:r w:rsidRPr="00022512">
        <w:rPr>
          <w:rFonts w:asciiTheme="minorHAnsi" w:hAnsiTheme="minorHAnsi"/>
          <w:spacing w:val="-1"/>
        </w:rPr>
        <w:t>and</w:t>
      </w:r>
      <w:r w:rsidRPr="00022512">
        <w:rPr>
          <w:rFonts w:asciiTheme="minorHAnsi" w:hAnsiTheme="minorHAnsi"/>
          <w:spacing w:val="-4"/>
        </w:rPr>
        <w:t xml:space="preserve"> </w:t>
      </w:r>
      <w:r w:rsidRPr="00022512">
        <w:rPr>
          <w:rFonts w:asciiTheme="minorHAnsi" w:hAnsiTheme="minorHAnsi"/>
          <w:spacing w:val="-1"/>
        </w:rPr>
        <w:t>tunnelled</w:t>
      </w:r>
      <w:r w:rsidRPr="00022512">
        <w:rPr>
          <w:rFonts w:asciiTheme="minorHAnsi" w:hAnsiTheme="minorHAnsi"/>
          <w:spacing w:val="-4"/>
        </w:rPr>
        <w:t xml:space="preserve"> </w:t>
      </w:r>
      <w:r w:rsidRPr="00022512">
        <w:rPr>
          <w:rFonts w:asciiTheme="minorHAnsi" w:hAnsiTheme="minorHAnsi"/>
          <w:spacing w:val="-1"/>
        </w:rPr>
        <w:t>under</w:t>
      </w:r>
      <w:r w:rsidRPr="00022512">
        <w:rPr>
          <w:rFonts w:asciiTheme="minorHAnsi" w:hAnsiTheme="minorHAnsi"/>
          <w:spacing w:val="-2"/>
        </w:rPr>
        <w:t xml:space="preserve"> </w:t>
      </w:r>
      <w:r w:rsidRPr="00022512">
        <w:rPr>
          <w:rFonts w:asciiTheme="minorHAnsi" w:hAnsiTheme="minorHAnsi"/>
          <w:spacing w:val="-1"/>
        </w:rPr>
        <w:t>the</w:t>
      </w:r>
      <w:r w:rsidRPr="00022512">
        <w:rPr>
          <w:rFonts w:asciiTheme="minorHAnsi" w:hAnsiTheme="minorHAnsi"/>
          <w:spacing w:val="-2"/>
        </w:rPr>
        <w:t xml:space="preserve"> </w:t>
      </w:r>
      <w:r w:rsidRPr="00022512">
        <w:rPr>
          <w:rFonts w:asciiTheme="minorHAnsi" w:hAnsiTheme="minorHAnsi"/>
          <w:spacing w:val="-1"/>
        </w:rPr>
        <w:t>skin</w:t>
      </w:r>
      <w:r w:rsidRPr="00022512">
        <w:rPr>
          <w:rFonts w:asciiTheme="minorHAnsi" w:hAnsiTheme="minorHAnsi"/>
          <w:spacing w:val="-3"/>
        </w:rPr>
        <w:t xml:space="preserve"> </w:t>
      </w:r>
      <w:r w:rsidRPr="00022512">
        <w:rPr>
          <w:rFonts w:asciiTheme="minorHAnsi" w:hAnsiTheme="minorHAnsi"/>
        </w:rPr>
        <w:t>to</w:t>
      </w:r>
      <w:r w:rsidRPr="00022512">
        <w:rPr>
          <w:rFonts w:asciiTheme="minorHAnsi" w:hAnsiTheme="minorHAnsi"/>
          <w:spacing w:val="-4"/>
        </w:rPr>
        <w:t xml:space="preserve"> </w:t>
      </w:r>
      <w:r w:rsidRPr="00022512">
        <w:rPr>
          <w:rFonts w:asciiTheme="minorHAnsi" w:hAnsiTheme="minorHAnsi"/>
        </w:rPr>
        <w:t>a</w:t>
      </w:r>
      <w:r w:rsidRPr="00022512">
        <w:rPr>
          <w:rFonts w:asciiTheme="minorHAnsi" w:hAnsiTheme="minorHAnsi"/>
          <w:spacing w:val="-2"/>
        </w:rPr>
        <w:t xml:space="preserve"> </w:t>
      </w:r>
      <w:r w:rsidRPr="00022512">
        <w:rPr>
          <w:rFonts w:asciiTheme="minorHAnsi" w:hAnsiTheme="minorHAnsi"/>
          <w:spacing w:val="-1"/>
        </w:rPr>
        <w:t>separate</w:t>
      </w:r>
      <w:r w:rsidRPr="00022512">
        <w:rPr>
          <w:rFonts w:asciiTheme="minorHAnsi" w:hAnsiTheme="minorHAnsi"/>
          <w:spacing w:val="-4"/>
        </w:rPr>
        <w:t xml:space="preserve"> </w:t>
      </w:r>
      <w:r w:rsidRPr="00022512">
        <w:rPr>
          <w:rFonts w:asciiTheme="minorHAnsi" w:hAnsiTheme="minorHAnsi"/>
        </w:rPr>
        <w:t>exit</w:t>
      </w:r>
      <w:r w:rsidRPr="00022512">
        <w:rPr>
          <w:rFonts w:asciiTheme="minorHAnsi" w:hAnsiTheme="minorHAnsi"/>
          <w:spacing w:val="-1"/>
        </w:rPr>
        <w:t xml:space="preserve"> site. Designed to </w:t>
      </w:r>
      <w:r w:rsidRPr="00022512">
        <w:rPr>
          <w:rFonts w:asciiTheme="minorHAnsi" w:hAnsiTheme="minorHAnsi" w:cstheme="minorHAnsi"/>
        </w:rPr>
        <w:t>specifically to deliver high blood flow for haemodialysis.</w:t>
      </w:r>
    </w:p>
    <w:p w14:paraId="19367B4A" w14:textId="1A076A97" w:rsidR="00424F64" w:rsidRPr="00424F64" w:rsidRDefault="00424F64" w:rsidP="00424F64">
      <w:pPr>
        <w:rPr>
          <w:rFonts w:asciiTheme="minorHAnsi" w:hAnsiTheme="minorHAnsi"/>
        </w:rPr>
      </w:pPr>
      <w:r w:rsidRPr="00C47F26">
        <w:rPr>
          <w:rFonts w:asciiTheme="minorHAnsi" w:hAnsiTheme="minorHAnsi"/>
          <w:b/>
          <w:lang w:val="en"/>
        </w:rPr>
        <w:t xml:space="preserve">Steal </w:t>
      </w:r>
      <w:r>
        <w:rPr>
          <w:rFonts w:asciiTheme="minorHAnsi" w:hAnsiTheme="minorHAnsi"/>
          <w:b/>
          <w:lang w:val="en"/>
        </w:rPr>
        <w:t>S</w:t>
      </w:r>
      <w:r w:rsidRPr="00C47F26">
        <w:rPr>
          <w:rFonts w:asciiTheme="minorHAnsi" w:hAnsiTheme="minorHAnsi"/>
          <w:b/>
          <w:lang w:val="en"/>
        </w:rPr>
        <w:t>yndrome</w:t>
      </w:r>
      <w:r w:rsidRPr="00C47F26">
        <w:rPr>
          <w:rFonts w:asciiTheme="minorHAnsi" w:hAnsiTheme="minorHAnsi"/>
          <w:lang w:val="en"/>
        </w:rPr>
        <w:t xml:space="preserve"> - </w:t>
      </w:r>
      <w:r>
        <w:rPr>
          <w:rFonts w:asciiTheme="minorHAnsi" w:hAnsiTheme="minorHAnsi"/>
          <w:lang w:val="en"/>
        </w:rPr>
        <w:t>A</w:t>
      </w:r>
      <w:r w:rsidRPr="00C47F26">
        <w:rPr>
          <w:rFonts w:asciiTheme="minorHAnsi" w:hAnsiTheme="minorHAnsi"/>
          <w:lang w:val="en"/>
        </w:rPr>
        <w:t xml:space="preserve"> condition where limb ischemia occurs due to the shunting of blood through the fistula or graft, resulting in an inadequate supply of blood being delivered to the distal extremity causing the following symptoms in the affected limb – pale skin, pain, weak or absence of pulse, coldness, and numbness in extremity. If suspected – requires urgent assessment and possible surgical intervention.</w:t>
      </w:r>
    </w:p>
    <w:p w14:paraId="7E1A12DC" w14:textId="6376D701" w:rsidR="00280C5D" w:rsidRDefault="00000000" w:rsidP="00280C5D">
      <w:pPr>
        <w:pStyle w:val="BodyCopy"/>
      </w:pPr>
      <w:hyperlink w:anchor="_top" w:history="1">
        <w:r w:rsidR="00280C5D" w:rsidRPr="00481A6C">
          <w:rPr>
            <w:rStyle w:val="Hyperlink"/>
            <w:iCs w:val="0"/>
          </w:rPr>
          <w:t>Back to Contents</w:t>
        </w:r>
      </w:hyperlink>
    </w:p>
    <w:p w14:paraId="49528B44" w14:textId="77777777" w:rsidR="0078367D" w:rsidRDefault="0078367D" w:rsidP="0078367D">
      <w:pPr>
        <w:pStyle w:val="Heading2"/>
      </w:pPr>
      <w:bookmarkStart w:id="78" w:name="_Toc175637657"/>
      <w:r>
        <w:t>Search terms</w:t>
      </w:r>
      <w:bookmarkEnd w:id="78"/>
    </w:p>
    <w:p w14:paraId="351C454F" w14:textId="77777777" w:rsidR="00424F64" w:rsidRPr="00022512" w:rsidRDefault="00424F64" w:rsidP="00424F64">
      <w:r w:rsidRPr="00022512">
        <w:t>CVC, Haemodialysis, Dialysis, Vascular Access, AVF, AVG, tunnelled CVC, steal syndrome.</w:t>
      </w:r>
    </w:p>
    <w:p w14:paraId="16DA5A9E" w14:textId="00F85392" w:rsidR="00280C5D" w:rsidRDefault="00000000" w:rsidP="00280C5D">
      <w:pPr>
        <w:pStyle w:val="Bullet"/>
        <w:numPr>
          <w:ilvl w:val="0"/>
          <w:numId w:val="0"/>
        </w:numPr>
        <w:rPr>
          <w:lang w:eastAsia="en-US"/>
        </w:rPr>
      </w:pPr>
      <w:hyperlink w:anchor="_top" w:history="1">
        <w:r w:rsidR="00280C5D" w:rsidRPr="00481A6C">
          <w:rPr>
            <w:rStyle w:val="Hyperlink"/>
          </w:rPr>
          <w:t>Back to Contents</w:t>
        </w:r>
      </w:hyperlink>
    </w:p>
    <w:p w14:paraId="48B90931" w14:textId="4537C9B9" w:rsidR="009A5010" w:rsidRDefault="009A5010" w:rsidP="00684A68">
      <w:pPr>
        <w:pStyle w:val="Bullet"/>
        <w:numPr>
          <w:ilvl w:val="0"/>
          <w:numId w:val="0"/>
        </w:numPr>
        <w:rPr>
          <w:lang w:eastAsia="en-US"/>
        </w:rPr>
      </w:pPr>
      <w:r>
        <w:rPr>
          <w:lang w:eastAsia="en-US"/>
        </w:rPr>
        <w:br w:type="page"/>
      </w:r>
    </w:p>
    <w:p w14:paraId="7DA2731D" w14:textId="77777777" w:rsidR="009A5010" w:rsidRPr="009A5010" w:rsidRDefault="00280C5D" w:rsidP="009A5010">
      <w:pPr>
        <w:pStyle w:val="Heading5"/>
      </w:pPr>
      <w:r>
        <w:lastRenderedPageBreak/>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7BE2426E"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5C272954" w14:textId="77777777" w:rsidR="00280C5D" w:rsidRDefault="00280C5D" w:rsidP="003B0E72">
            <w:pPr>
              <w:pStyle w:val="Tableheader"/>
            </w:pPr>
            <w:r>
              <w:t>Date amended</w:t>
            </w:r>
          </w:p>
        </w:tc>
        <w:tc>
          <w:tcPr>
            <w:tcW w:w="2477" w:type="dxa"/>
          </w:tcPr>
          <w:p w14:paraId="656956DA" w14:textId="77777777" w:rsidR="00280C5D" w:rsidRDefault="00280C5D" w:rsidP="003B0E72">
            <w:pPr>
              <w:pStyle w:val="Tableheader"/>
            </w:pPr>
            <w:r>
              <w:t>Section amended</w:t>
            </w:r>
          </w:p>
        </w:tc>
        <w:tc>
          <w:tcPr>
            <w:tcW w:w="2555" w:type="dxa"/>
          </w:tcPr>
          <w:p w14:paraId="1535D326" w14:textId="77777777" w:rsidR="00280C5D" w:rsidRDefault="00280C5D" w:rsidP="003B0E72">
            <w:pPr>
              <w:pStyle w:val="Tableheader"/>
            </w:pPr>
            <w:r>
              <w:t>Divisional approval</w:t>
            </w:r>
          </w:p>
        </w:tc>
        <w:tc>
          <w:tcPr>
            <w:tcW w:w="2403" w:type="dxa"/>
          </w:tcPr>
          <w:p w14:paraId="4CF20623" w14:textId="77777777" w:rsidR="00280C5D" w:rsidRDefault="00280C5D" w:rsidP="003B0E72">
            <w:pPr>
              <w:pStyle w:val="Tableheader"/>
            </w:pPr>
            <w:r>
              <w:t>Final approval</w:t>
            </w:r>
          </w:p>
        </w:tc>
      </w:tr>
      <w:tr w:rsidR="00280C5D" w14:paraId="317F7ED1" w14:textId="77777777" w:rsidTr="003B0E72">
        <w:tc>
          <w:tcPr>
            <w:tcW w:w="2476" w:type="dxa"/>
          </w:tcPr>
          <w:p w14:paraId="321B6E5F" w14:textId="723D6533" w:rsidR="00280C5D" w:rsidRDefault="000D79CE" w:rsidP="003B0E72">
            <w:pPr>
              <w:pStyle w:val="Tablebody"/>
              <w:rPr>
                <w:lang w:eastAsia="en-US"/>
              </w:rPr>
            </w:pPr>
            <w:r>
              <w:rPr>
                <w:lang w:eastAsia="en-US"/>
              </w:rPr>
              <w:t>27/08/2024</w:t>
            </w:r>
          </w:p>
        </w:tc>
        <w:tc>
          <w:tcPr>
            <w:tcW w:w="2477" w:type="dxa"/>
          </w:tcPr>
          <w:p w14:paraId="61660874" w14:textId="49F0DAC3" w:rsidR="00280C5D" w:rsidRDefault="000D79CE" w:rsidP="003B0E72">
            <w:pPr>
              <w:pStyle w:val="Tablebody"/>
              <w:rPr>
                <w:lang w:eastAsia="en-US"/>
              </w:rPr>
            </w:pPr>
            <w:r>
              <w:rPr>
                <w:lang w:eastAsia="en-US"/>
              </w:rPr>
              <w:t>Complete Review</w:t>
            </w:r>
          </w:p>
        </w:tc>
        <w:tc>
          <w:tcPr>
            <w:tcW w:w="2555" w:type="dxa"/>
          </w:tcPr>
          <w:p w14:paraId="225F3118" w14:textId="5263FC1E" w:rsidR="00280C5D" w:rsidRDefault="000D79CE" w:rsidP="003B0E72">
            <w:pPr>
              <w:pStyle w:val="Tablebody"/>
              <w:rPr>
                <w:lang w:eastAsia="en-US"/>
              </w:rPr>
            </w:pPr>
            <w:r>
              <w:rPr>
                <w:lang w:eastAsia="en-US"/>
              </w:rPr>
              <w:t>Andrew Slattery, ED, Medicine</w:t>
            </w:r>
          </w:p>
        </w:tc>
        <w:tc>
          <w:tcPr>
            <w:tcW w:w="2403" w:type="dxa"/>
          </w:tcPr>
          <w:p w14:paraId="38EB2F39" w14:textId="6D92D0EA" w:rsidR="00280C5D" w:rsidRDefault="000D79CE" w:rsidP="003B0E72">
            <w:pPr>
              <w:pStyle w:val="Tablebody"/>
              <w:rPr>
                <w:lang w:eastAsia="en-US"/>
              </w:rPr>
            </w:pPr>
            <w:r>
              <w:rPr>
                <w:lang w:eastAsia="en-US"/>
              </w:rPr>
              <w:t>OOS - PDRP</w:t>
            </w:r>
          </w:p>
        </w:tc>
      </w:tr>
      <w:tr w:rsidR="00280C5D" w14:paraId="0B81E7D4" w14:textId="77777777" w:rsidTr="003B0E72">
        <w:tc>
          <w:tcPr>
            <w:tcW w:w="2476" w:type="dxa"/>
          </w:tcPr>
          <w:p w14:paraId="0330DAFE" w14:textId="77777777" w:rsidR="00280C5D" w:rsidRDefault="00280C5D" w:rsidP="003B0E72">
            <w:pPr>
              <w:pStyle w:val="Tablebody"/>
              <w:rPr>
                <w:lang w:eastAsia="en-US"/>
              </w:rPr>
            </w:pPr>
          </w:p>
        </w:tc>
        <w:tc>
          <w:tcPr>
            <w:tcW w:w="2477" w:type="dxa"/>
          </w:tcPr>
          <w:p w14:paraId="044DE532" w14:textId="77777777" w:rsidR="00280C5D" w:rsidRDefault="00280C5D" w:rsidP="003B0E72">
            <w:pPr>
              <w:pStyle w:val="Tablebody"/>
              <w:rPr>
                <w:lang w:eastAsia="en-US"/>
              </w:rPr>
            </w:pPr>
          </w:p>
        </w:tc>
        <w:tc>
          <w:tcPr>
            <w:tcW w:w="2555" w:type="dxa"/>
          </w:tcPr>
          <w:p w14:paraId="3B5E5501" w14:textId="77777777" w:rsidR="00280C5D" w:rsidRDefault="00280C5D" w:rsidP="003B0E72">
            <w:pPr>
              <w:pStyle w:val="Tablebody"/>
              <w:rPr>
                <w:lang w:eastAsia="en-US"/>
              </w:rPr>
            </w:pPr>
          </w:p>
        </w:tc>
        <w:tc>
          <w:tcPr>
            <w:tcW w:w="2403" w:type="dxa"/>
          </w:tcPr>
          <w:p w14:paraId="2CEFEDC8" w14:textId="77777777" w:rsidR="00280C5D" w:rsidRDefault="00280C5D" w:rsidP="003B0E72">
            <w:pPr>
              <w:pStyle w:val="Tablebody"/>
              <w:rPr>
                <w:lang w:eastAsia="en-US"/>
              </w:rPr>
            </w:pPr>
          </w:p>
        </w:tc>
      </w:tr>
    </w:tbl>
    <w:p w14:paraId="11A75F26" w14:textId="77777777" w:rsidR="00280C5D" w:rsidRDefault="00280C5D" w:rsidP="00280C5D">
      <w:pPr>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1DBC714E"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5CF9F1F2" w14:textId="77777777" w:rsidR="00280C5D" w:rsidRDefault="00280C5D" w:rsidP="003B0E72">
            <w:pPr>
              <w:pStyle w:val="Tableheader"/>
            </w:pPr>
            <w:r>
              <w:t>Document number</w:t>
            </w:r>
          </w:p>
        </w:tc>
        <w:tc>
          <w:tcPr>
            <w:tcW w:w="7653" w:type="dxa"/>
          </w:tcPr>
          <w:p w14:paraId="7BC3B324" w14:textId="77777777" w:rsidR="00280C5D" w:rsidRDefault="00280C5D" w:rsidP="003B0E72">
            <w:pPr>
              <w:pStyle w:val="Tableheader"/>
            </w:pPr>
            <w:r>
              <w:t>Document name</w:t>
            </w:r>
          </w:p>
        </w:tc>
      </w:tr>
      <w:tr w:rsidR="00280C5D" w14:paraId="78516A5F" w14:textId="77777777" w:rsidTr="003B0E72">
        <w:tc>
          <w:tcPr>
            <w:tcW w:w="2548" w:type="dxa"/>
          </w:tcPr>
          <w:p w14:paraId="61536F50" w14:textId="2461DC1F" w:rsidR="00280C5D" w:rsidRDefault="000D79CE" w:rsidP="003B0E72">
            <w:pPr>
              <w:pStyle w:val="Tablebody"/>
              <w:rPr>
                <w:lang w:eastAsia="en-US"/>
              </w:rPr>
            </w:pPr>
            <w:r>
              <w:rPr>
                <w:lang w:eastAsia="en-US"/>
              </w:rPr>
              <w:t>CHS20/100</w:t>
            </w:r>
          </w:p>
        </w:tc>
        <w:tc>
          <w:tcPr>
            <w:tcW w:w="7653" w:type="dxa"/>
          </w:tcPr>
          <w:p w14:paraId="58E22FD2" w14:textId="682B6223" w:rsidR="00280C5D" w:rsidRDefault="000D79CE" w:rsidP="003B0E72">
            <w:pPr>
              <w:pStyle w:val="Tablebody"/>
              <w:rPr>
                <w:lang w:eastAsia="en-US"/>
              </w:rPr>
            </w:pPr>
            <w:r w:rsidRPr="000D79CE">
              <w:rPr>
                <w:lang w:eastAsia="en-US"/>
              </w:rPr>
              <w:t xml:space="preserve">Renal Vascular Access </w:t>
            </w:r>
            <w:proofErr w:type="gramStart"/>
            <w:r w:rsidRPr="000D79CE">
              <w:rPr>
                <w:lang w:eastAsia="en-US"/>
              </w:rPr>
              <w:t>For</w:t>
            </w:r>
            <w:proofErr w:type="gramEnd"/>
            <w:r w:rsidRPr="000D79CE">
              <w:rPr>
                <w:lang w:eastAsia="en-US"/>
              </w:rPr>
              <w:t xml:space="preserve"> Renal Replacement Therapy in Adults</w:t>
            </w:r>
          </w:p>
        </w:tc>
      </w:tr>
      <w:tr w:rsidR="00280C5D" w14:paraId="13D6EB71" w14:textId="77777777" w:rsidTr="003B0E72">
        <w:tc>
          <w:tcPr>
            <w:tcW w:w="2548" w:type="dxa"/>
          </w:tcPr>
          <w:p w14:paraId="666AAB9B" w14:textId="77777777" w:rsidR="00280C5D" w:rsidRDefault="00280C5D" w:rsidP="003B0E72">
            <w:pPr>
              <w:pStyle w:val="Tablebody"/>
              <w:rPr>
                <w:lang w:eastAsia="en-US"/>
              </w:rPr>
            </w:pPr>
          </w:p>
        </w:tc>
        <w:tc>
          <w:tcPr>
            <w:tcW w:w="7653" w:type="dxa"/>
          </w:tcPr>
          <w:p w14:paraId="25464522" w14:textId="77777777" w:rsidR="00280C5D" w:rsidRDefault="00280C5D" w:rsidP="003B0E72">
            <w:pPr>
              <w:pStyle w:val="Tablebody"/>
              <w:rPr>
                <w:lang w:eastAsia="en-US"/>
              </w:rPr>
            </w:pPr>
          </w:p>
        </w:tc>
      </w:tr>
    </w:tbl>
    <w:p w14:paraId="37130978" w14:textId="77777777" w:rsidR="00280C5D" w:rsidRPr="0078367D" w:rsidRDefault="00280C5D" w:rsidP="009A5010">
      <w:pPr>
        <w:pStyle w:val="Heading5"/>
      </w:pPr>
      <w:r w:rsidRPr="0078367D">
        <w:t>Disclaimer</w:t>
      </w:r>
    </w:p>
    <w:p w14:paraId="705F1C01"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12095CD8" w14:textId="77777777" w:rsidR="00D91E8C" w:rsidRDefault="00000000" w:rsidP="00D91E8C">
      <w:pPr>
        <w:pStyle w:val="Bullet"/>
        <w:numPr>
          <w:ilvl w:val="0"/>
          <w:numId w:val="0"/>
        </w:numPr>
        <w:tabs>
          <w:tab w:val="clear" w:pos="425"/>
        </w:tabs>
        <w:rPr>
          <w:lang w:eastAsia="en-US"/>
        </w:rPr>
      </w:pPr>
      <w:hyperlink w:anchor="_top" w:history="1">
        <w:r w:rsidR="00D91E8C" w:rsidRPr="004A7A7F">
          <w:rPr>
            <w:rStyle w:val="Hyperlink"/>
          </w:rPr>
          <w:t>Back to Contents</w:t>
        </w:r>
      </w:hyperlink>
    </w:p>
    <w:p w14:paraId="0BC24349" w14:textId="0C3B94CD" w:rsidR="00280C5D" w:rsidRDefault="00A678E8" w:rsidP="00280C5D">
      <w:pPr>
        <w:pStyle w:val="Bullet"/>
        <w:numPr>
          <w:ilvl w:val="0"/>
          <w:numId w:val="0"/>
        </w:numPr>
        <w:rPr>
          <w:rStyle w:val="Hyperlink"/>
        </w:rPr>
      </w:pPr>
      <w:r>
        <w:t xml:space="preserve">                                                                                                                  </w:t>
      </w:r>
    </w:p>
    <w:p w14:paraId="369BF0CE"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1437B24B" w14:textId="77777777" w:rsidTr="003B0E72">
        <w:tc>
          <w:tcPr>
            <w:tcW w:w="5529" w:type="dxa"/>
            <w:shd w:val="clear" w:color="auto" w:fill="F4F3EE"/>
            <w:tcMar>
              <w:top w:w="142" w:type="dxa"/>
              <w:left w:w="170" w:type="dxa"/>
              <w:bottom w:w="142" w:type="dxa"/>
              <w:right w:w="170" w:type="dxa"/>
            </w:tcMar>
          </w:tcPr>
          <w:bookmarkStart w:id="79" w:name="_Hlk160027189" w:displacedByCustomXml="next"/>
          <w:sdt>
            <w:sdtPr>
              <w:rPr>
                <w:color w:val="auto"/>
                <w:u w:val="single"/>
              </w:rPr>
              <w:id w:val="643171884"/>
              <w:placeholder>
                <w:docPart w:val="281704B70A9C40DAB6D090DF67C863C1"/>
              </w:placeholder>
            </w:sdtPr>
            <w:sdtEndPr>
              <w:rPr>
                <w:color w:val="000000" w:themeColor="text1"/>
                <w:u w:val="none"/>
              </w:rPr>
            </w:sdtEndPr>
            <w:sdtContent>
              <w:p w14:paraId="1771EBE6" w14:textId="77777777" w:rsidR="00280C5D" w:rsidRPr="00350211" w:rsidRDefault="00280C5D" w:rsidP="003B0E72">
                <w:pPr>
                  <w:pStyle w:val="Bottomblocktext"/>
                  <w:rPr>
                    <w:b/>
                    <w:bCs w:val="0"/>
                    <w:sz w:val="20"/>
                    <w:szCs w:val="20"/>
                  </w:rPr>
                </w:pPr>
                <w:r>
                  <w:rPr>
                    <w:noProof/>
                    <w:sz w:val="20"/>
                    <w:szCs w:val="20"/>
                  </w:rPr>
                  <w:drawing>
                    <wp:inline distT="0" distB="0" distL="0" distR="0" wp14:anchorId="4F00E176" wp14:editId="6FD64DF2">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8"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0873A0F6" w14:textId="77777777" w:rsidR="00280C5D" w:rsidRDefault="00280C5D" w:rsidP="003B0E72">
                <w:pPr>
                  <w:pStyle w:val="Bottomblocktext"/>
                  <w:rPr>
                    <w:sz w:val="20"/>
                    <w:szCs w:val="20"/>
                  </w:rPr>
                </w:pPr>
                <w:r w:rsidRPr="00350211">
                  <w:rPr>
                    <w:sz w:val="20"/>
                    <w:szCs w:val="20"/>
                  </w:rPr>
                  <w:t xml:space="preserve">Canberra Health Services acknowledges the Ngunnawal people as traditional custodians of the ACT and </w:t>
                </w:r>
                <w:proofErr w:type="spellStart"/>
                <w:r w:rsidRPr="00350211">
                  <w:rPr>
                    <w:sz w:val="20"/>
                    <w:szCs w:val="20"/>
                  </w:rPr>
                  <w:t>recognises</w:t>
                </w:r>
                <w:proofErr w:type="spellEnd"/>
                <w:r w:rsidRPr="00350211">
                  <w:rPr>
                    <w:sz w:val="20"/>
                    <w:szCs w:val="20"/>
                  </w:rPr>
                  <w:t xml:space="preserve"> any other people or families with connection to the lands of the ACT and region. We acknowledge and respect their continuing culture and contribution to the life of this region.</w:t>
                </w:r>
              </w:p>
              <w:p w14:paraId="56F2BF01" w14:textId="7777777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5794F28E5C8441B29F1E1E75DEF87A6A"/>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Pr="003F6C0E">
                      <w:t>24</w:t>
                    </w:r>
                  </w:sdtContent>
                </w:sdt>
              </w:p>
            </w:sdtContent>
          </w:sdt>
        </w:tc>
        <w:sdt>
          <w:sdtPr>
            <w:id w:val="637692764"/>
            <w:placeholder>
              <w:docPart w:val="29C1C50A7E244A4E884A38B894D3974C"/>
            </w:placeholder>
            <w:showingPlcHdr/>
          </w:sdtPr>
          <w:sdtContent>
            <w:tc>
              <w:tcPr>
                <w:tcW w:w="4665" w:type="dxa"/>
                <w:shd w:val="clear" w:color="auto" w:fill="F4F3EE"/>
                <w:tcMar>
                  <w:top w:w="142" w:type="dxa"/>
                  <w:left w:w="170" w:type="dxa"/>
                  <w:bottom w:w="142" w:type="dxa"/>
                  <w:right w:w="170" w:type="dxa"/>
                </w:tcMar>
              </w:tcPr>
              <w:p w14:paraId="399667B3"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0B793434" wp14:editId="43D468F6">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19"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46CB7671" wp14:editId="068B9510">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0"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5A150BCD"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33E22948" wp14:editId="065677EA">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21"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3E430DCC" wp14:editId="2D751105">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0"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7472A624" w14:textId="77777777" w:rsidR="00280C5D" w:rsidRDefault="00000000" w:rsidP="003B0E72">
                <w:pPr>
                  <w:pStyle w:val="Bottomblocktext"/>
                  <w:rPr>
                    <w:sz w:val="20"/>
                    <w:szCs w:val="20"/>
                  </w:rPr>
                </w:pPr>
                <w:hyperlink r:id="rId22" w:history="1">
                  <w:r w:rsidR="00280C5D" w:rsidRPr="00350211">
                    <w:rPr>
                      <w:rStyle w:val="Hyperlink"/>
                      <w:sz w:val="20"/>
                      <w:szCs w:val="20"/>
                    </w:rPr>
                    <w:t>canberrahealthservices.act.gov.au/accessibility</w:t>
                  </w:r>
                </w:hyperlink>
              </w:p>
              <w:p w14:paraId="6D5C97C8" w14:textId="77777777" w:rsidR="00280C5D" w:rsidRDefault="00280C5D" w:rsidP="003B0E72">
                <w:pPr>
                  <w:pStyle w:val="Bottomblocktext"/>
                </w:pPr>
                <w:r>
                  <w:rPr>
                    <w:b/>
                    <w:bCs w:val="0"/>
                    <w:noProof/>
                  </w:rPr>
                  <w:drawing>
                    <wp:inline distT="0" distB="0" distL="0" distR="0" wp14:anchorId="7F1AB259" wp14:editId="3E38EFC0">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23"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1"/>
      <w:bookmarkEnd w:id="79"/>
    </w:tbl>
    <w:p w14:paraId="37BFAA9C" w14:textId="77777777" w:rsidR="004A7A7F" w:rsidRPr="00481A6C" w:rsidRDefault="004A7A7F" w:rsidP="000E7683">
      <w:pPr>
        <w:rPr>
          <w:lang w:eastAsia="en-US"/>
        </w:rPr>
      </w:pPr>
    </w:p>
    <w:sectPr w:rsidR="004A7A7F" w:rsidRPr="00481A6C" w:rsidSect="00E3733D">
      <w:footerReference w:type="default" r:id="rId24"/>
      <w:headerReference w:type="first" r:id="rId25"/>
      <w:footerReference w:type="first" r:id="rId26"/>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C97E7" w14:textId="77777777" w:rsidR="00F148A7" w:rsidRDefault="00F148A7" w:rsidP="00225769">
      <w:pPr>
        <w:spacing w:after="0" w:line="240" w:lineRule="auto"/>
      </w:pPr>
      <w:r>
        <w:separator/>
      </w:r>
    </w:p>
    <w:p w14:paraId="4B3C2E57" w14:textId="77777777" w:rsidR="00F148A7" w:rsidRDefault="00F148A7"/>
    <w:p w14:paraId="5ECAAD00" w14:textId="77777777" w:rsidR="00F148A7" w:rsidRDefault="00F148A7"/>
    <w:p w14:paraId="205BBA56" w14:textId="77777777" w:rsidR="00F148A7" w:rsidRDefault="00F148A7"/>
    <w:p w14:paraId="7A0826D7" w14:textId="77777777" w:rsidR="00F148A7" w:rsidRDefault="00F148A7"/>
    <w:p w14:paraId="25C70FC0" w14:textId="77777777" w:rsidR="00F148A7" w:rsidRDefault="00F148A7"/>
    <w:p w14:paraId="60B40626" w14:textId="77777777" w:rsidR="00F148A7" w:rsidRDefault="00F148A7"/>
  </w:endnote>
  <w:endnote w:type="continuationSeparator" w:id="0">
    <w:p w14:paraId="04F0F696" w14:textId="77777777" w:rsidR="00F148A7" w:rsidRDefault="00F148A7" w:rsidP="00225769">
      <w:pPr>
        <w:spacing w:after="0" w:line="240" w:lineRule="auto"/>
      </w:pPr>
      <w:r>
        <w:continuationSeparator/>
      </w:r>
    </w:p>
    <w:p w14:paraId="2B308EF7" w14:textId="77777777" w:rsidR="00F148A7" w:rsidRDefault="00F148A7"/>
    <w:p w14:paraId="00E97599" w14:textId="77777777" w:rsidR="00F148A7" w:rsidRDefault="00F148A7"/>
    <w:p w14:paraId="17511639" w14:textId="77777777" w:rsidR="00F148A7" w:rsidRDefault="00F148A7"/>
    <w:p w14:paraId="1CCE3F8F" w14:textId="77777777" w:rsidR="00F148A7" w:rsidRDefault="00F148A7"/>
    <w:p w14:paraId="2F690E6E" w14:textId="77777777" w:rsidR="00F148A7" w:rsidRDefault="00F148A7"/>
    <w:p w14:paraId="6C5B5A01" w14:textId="77777777" w:rsidR="00F148A7" w:rsidRDefault="00F14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eridie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5E29A46A" w14:textId="77777777" w:rsidTr="003B0E72">
      <w:trPr>
        <w:jc w:val="center"/>
      </w:trPr>
      <w:tc>
        <w:tcPr>
          <w:tcW w:w="1515" w:type="dxa"/>
        </w:tcPr>
        <w:p w14:paraId="3D9228EC"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2B38B682"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39BE6BB9"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59377185"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3F0AE8F0"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20970F10"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0D79CE" w:rsidRPr="006B62B4" w14:paraId="54FBDE15" w14:textId="77777777" w:rsidTr="003B0E72">
      <w:trPr>
        <w:jc w:val="center"/>
      </w:trPr>
      <w:tc>
        <w:tcPr>
          <w:tcW w:w="1515" w:type="dxa"/>
        </w:tcPr>
        <w:p w14:paraId="7E955AE9" w14:textId="681FC7D2" w:rsidR="000D79CE" w:rsidRPr="00954F7B" w:rsidRDefault="000D79CE" w:rsidP="000D79CE">
          <w:pPr>
            <w:pStyle w:val="Footer"/>
            <w:jc w:val="center"/>
            <w:rPr>
              <w:bCs/>
              <w:iCs/>
              <w:sz w:val="20"/>
              <w:szCs w:val="20"/>
            </w:rPr>
          </w:pPr>
          <w:r>
            <w:rPr>
              <w:bCs/>
              <w:iCs/>
              <w:sz w:val="20"/>
              <w:szCs w:val="20"/>
            </w:rPr>
            <w:t>CHS24/383</w:t>
          </w:r>
        </w:p>
      </w:tc>
      <w:tc>
        <w:tcPr>
          <w:tcW w:w="965" w:type="dxa"/>
        </w:tcPr>
        <w:p w14:paraId="42CD85C5" w14:textId="6C5F4DE9" w:rsidR="000D79CE" w:rsidRPr="00954F7B" w:rsidRDefault="006B0CB1" w:rsidP="000D79CE">
          <w:pPr>
            <w:pStyle w:val="Footer"/>
            <w:jc w:val="center"/>
            <w:rPr>
              <w:bCs/>
              <w:iCs/>
              <w:sz w:val="20"/>
              <w:szCs w:val="20"/>
            </w:rPr>
          </w:pPr>
          <w:r>
            <w:rPr>
              <w:bCs/>
              <w:iCs/>
              <w:sz w:val="20"/>
              <w:szCs w:val="20"/>
            </w:rPr>
            <w:t>2</w:t>
          </w:r>
        </w:p>
      </w:tc>
      <w:tc>
        <w:tcPr>
          <w:tcW w:w="1552" w:type="dxa"/>
        </w:tcPr>
        <w:p w14:paraId="6191AA69" w14:textId="3D143902" w:rsidR="000D79CE" w:rsidRPr="00954F7B" w:rsidRDefault="000D79CE" w:rsidP="000D79CE">
          <w:pPr>
            <w:pStyle w:val="Footer"/>
            <w:jc w:val="center"/>
            <w:rPr>
              <w:bCs/>
              <w:iCs/>
              <w:sz w:val="20"/>
              <w:szCs w:val="20"/>
            </w:rPr>
          </w:pPr>
          <w:r>
            <w:rPr>
              <w:bCs/>
              <w:iCs/>
              <w:sz w:val="20"/>
              <w:szCs w:val="20"/>
            </w:rPr>
            <w:t>27/08/2024</w:t>
          </w:r>
        </w:p>
      </w:tc>
      <w:tc>
        <w:tcPr>
          <w:tcW w:w="1456" w:type="dxa"/>
        </w:tcPr>
        <w:p w14:paraId="2C4361CD" w14:textId="49753E86" w:rsidR="000D79CE" w:rsidRPr="00954F7B" w:rsidRDefault="000D79CE" w:rsidP="000D79CE">
          <w:pPr>
            <w:pStyle w:val="Footer"/>
            <w:jc w:val="center"/>
            <w:rPr>
              <w:bCs/>
              <w:iCs/>
              <w:sz w:val="20"/>
              <w:szCs w:val="20"/>
            </w:rPr>
          </w:pPr>
          <w:r>
            <w:rPr>
              <w:bCs/>
              <w:iCs/>
              <w:sz w:val="20"/>
              <w:szCs w:val="20"/>
            </w:rPr>
            <w:t>01/072027</w:t>
          </w:r>
        </w:p>
      </w:tc>
      <w:tc>
        <w:tcPr>
          <w:tcW w:w="1746" w:type="dxa"/>
        </w:tcPr>
        <w:p w14:paraId="300BBF47" w14:textId="586F9647" w:rsidR="000D79CE" w:rsidRPr="00954F7B" w:rsidRDefault="000D79CE" w:rsidP="000D79CE">
          <w:pPr>
            <w:pStyle w:val="Footer"/>
            <w:jc w:val="center"/>
            <w:rPr>
              <w:bCs/>
              <w:iCs/>
              <w:sz w:val="20"/>
              <w:szCs w:val="20"/>
            </w:rPr>
          </w:pPr>
          <w:r>
            <w:rPr>
              <w:bCs/>
              <w:iCs/>
              <w:sz w:val="20"/>
              <w:szCs w:val="20"/>
            </w:rPr>
            <w:t>Medicine, Renal</w:t>
          </w:r>
        </w:p>
      </w:tc>
      <w:tc>
        <w:tcPr>
          <w:tcW w:w="1836" w:type="dxa"/>
        </w:tcPr>
        <w:p w14:paraId="4DB5DD69" w14:textId="77777777" w:rsidR="000D79CE" w:rsidRPr="00954F7B" w:rsidRDefault="000D79CE" w:rsidP="000D79CE">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5D83BCC5"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3C697B63" w14:textId="77777777" w:rsidTr="008E1ED9">
      <w:trPr>
        <w:jc w:val="center"/>
      </w:trPr>
      <w:tc>
        <w:tcPr>
          <w:tcW w:w="1515" w:type="dxa"/>
        </w:tcPr>
        <w:p w14:paraId="28C7516D"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018B8D01"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61AD2100"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49D7DB56"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79064B7B"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018A9457"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8A3DD8" w:rsidRPr="006B62B4" w14:paraId="4166C587" w14:textId="77777777" w:rsidTr="008E1ED9">
      <w:trPr>
        <w:jc w:val="center"/>
      </w:trPr>
      <w:tc>
        <w:tcPr>
          <w:tcW w:w="1515" w:type="dxa"/>
        </w:tcPr>
        <w:p w14:paraId="35AF5E22" w14:textId="14D96D04" w:rsidR="008A3DD8" w:rsidRPr="00954F7B" w:rsidRDefault="000D79CE" w:rsidP="008A3DD8">
          <w:pPr>
            <w:pStyle w:val="Footer"/>
            <w:jc w:val="center"/>
            <w:rPr>
              <w:bCs/>
              <w:iCs/>
              <w:sz w:val="20"/>
              <w:szCs w:val="20"/>
            </w:rPr>
          </w:pPr>
          <w:r>
            <w:rPr>
              <w:bCs/>
              <w:iCs/>
              <w:sz w:val="20"/>
              <w:szCs w:val="20"/>
            </w:rPr>
            <w:t>CHS24/383</w:t>
          </w:r>
        </w:p>
      </w:tc>
      <w:tc>
        <w:tcPr>
          <w:tcW w:w="965" w:type="dxa"/>
        </w:tcPr>
        <w:p w14:paraId="23BB0323" w14:textId="33EBA7D7" w:rsidR="008A3DD8" w:rsidRPr="00954F7B" w:rsidRDefault="006B0CB1" w:rsidP="008A3DD8">
          <w:pPr>
            <w:pStyle w:val="Footer"/>
            <w:jc w:val="center"/>
            <w:rPr>
              <w:bCs/>
              <w:iCs/>
              <w:sz w:val="20"/>
              <w:szCs w:val="20"/>
            </w:rPr>
          </w:pPr>
          <w:r>
            <w:rPr>
              <w:bCs/>
              <w:iCs/>
              <w:sz w:val="20"/>
              <w:szCs w:val="20"/>
            </w:rPr>
            <w:t>2</w:t>
          </w:r>
        </w:p>
      </w:tc>
      <w:tc>
        <w:tcPr>
          <w:tcW w:w="1552" w:type="dxa"/>
        </w:tcPr>
        <w:p w14:paraId="587425D0" w14:textId="732A69AD" w:rsidR="008A3DD8" w:rsidRPr="00954F7B" w:rsidRDefault="000D79CE" w:rsidP="008A3DD8">
          <w:pPr>
            <w:pStyle w:val="Footer"/>
            <w:jc w:val="center"/>
            <w:rPr>
              <w:bCs/>
              <w:iCs/>
              <w:sz w:val="20"/>
              <w:szCs w:val="20"/>
            </w:rPr>
          </w:pPr>
          <w:r>
            <w:rPr>
              <w:bCs/>
              <w:iCs/>
              <w:sz w:val="20"/>
              <w:szCs w:val="20"/>
            </w:rPr>
            <w:t>27/08/2024</w:t>
          </w:r>
        </w:p>
      </w:tc>
      <w:tc>
        <w:tcPr>
          <w:tcW w:w="1456" w:type="dxa"/>
        </w:tcPr>
        <w:p w14:paraId="7ADB7D11" w14:textId="2348CCF6" w:rsidR="008A3DD8" w:rsidRPr="00954F7B" w:rsidRDefault="000D79CE" w:rsidP="008A3DD8">
          <w:pPr>
            <w:pStyle w:val="Footer"/>
            <w:jc w:val="center"/>
            <w:rPr>
              <w:bCs/>
              <w:iCs/>
              <w:sz w:val="20"/>
              <w:szCs w:val="20"/>
            </w:rPr>
          </w:pPr>
          <w:r>
            <w:rPr>
              <w:bCs/>
              <w:iCs/>
              <w:sz w:val="20"/>
              <w:szCs w:val="20"/>
            </w:rPr>
            <w:t>01/072027</w:t>
          </w:r>
        </w:p>
      </w:tc>
      <w:tc>
        <w:tcPr>
          <w:tcW w:w="1746" w:type="dxa"/>
        </w:tcPr>
        <w:p w14:paraId="5159F394" w14:textId="5DEBA59E" w:rsidR="008A3DD8" w:rsidRPr="00954F7B" w:rsidRDefault="000D79CE" w:rsidP="008A3DD8">
          <w:pPr>
            <w:pStyle w:val="Footer"/>
            <w:jc w:val="center"/>
            <w:rPr>
              <w:bCs/>
              <w:iCs/>
              <w:sz w:val="20"/>
              <w:szCs w:val="20"/>
            </w:rPr>
          </w:pPr>
          <w:r>
            <w:rPr>
              <w:bCs/>
              <w:iCs/>
              <w:sz w:val="20"/>
              <w:szCs w:val="20"/>
            </w:rPr>
            <w:t>Medicine, Renal</w:t>
          </w:r>
        </w:p>
      </w:tc>
      <w:tc>
        <w:tcPr>
          <w:tcW w:w="1836" w:type="dxa"/>
        </w:tcPr>
        <w:p w14:paraId="02E25F18" w14:textId="77777777" w:rsidR="008A3DD8" w:rsidRPr="00954F7B" w:rsidRDefault="008A3DD8"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1EB4B386"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863E7" w14:textId="77777777" w:rsidR="00F148A7" w:rsidRDefault="00F148A7" w:rsidP="009D493B">
      <w:pPr>
        <w:spacing w:after="0" w:line="240" w:lineRule="auto"/>
      </w:pPr>
      <w:r>
        <w:separator/>
      </w:r>
    </w:p>
  </w:footnote>
  <w:footnote w:type="continuationSeparator" w:id="0">
    <w:p w14:paraId="0D4303B9" w14:textId="77777777" w:rsidR="00F148A7" w:rsidRDefault="00F148A7" w:rsidP="00A9080B">
      <w:pPr>
        <w:spacing w:after="0" w:line="240" w:lineRule="auto"/>
      </w:pPr>
      <w:r>
        <w:continuationSeparator/>
      </w:r>
    </w:p>
    <w:p w14:paraId="5EF2961D" w14:textId="77777777" w:rsidR="00F148A7" w:rsidRDefault="00F148A7"/>
    <w:p w14:paraId="1B75C26F" w14:textId="77777777" w:rsidR="00F148A7" w:rsidRDefault="00F14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B417" w14:textId="77777777" w:rsidR="008A3DD8" w:rsidRDefault="008A3DD8">
    <w:pPr>
      <w:pStyle w:val="Header"/>
    </w:pPr>
    <w:r w:rsidRPr="00324CF9">
      <w:rPr>
        <w:noProof/>
      </w:rPr>
      <w:drawing>
        <wp:inline distT="0" distB="0" distL="0" distR="0" wp14:anchorId="79450A59" wp14:editId="68AAF59C">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1EEACC"/>
    <w:lvl w:ilvl="0">
      <w:start w:val="1"/>
      <w:numFmt w:val="bullet"/>
      <w:pStyle w:val="ListBullet"/>
      <w:lvlText w:val=""/>
      <w:lvlJc w:val="left"/>
      <w:pPr>
        <w:ind w:left="360" w:hanging="360"/>
      </w:pPr>
      <w:rPr>
        <w:rFonts w:ascii="Wingdings" w:hAnsi="Wingdings" w:hint="default"/>
      </w:rPr>
    </w:lvl>
  </w:abstractNum>
  <w:abstractNum w:abstractNumId="1" w15:restartNumberingAfterBreak="0">
    <w:nsid w:val="00D1064B"/>
    <w:multiLevelType w:val="multilevel"/>
    <w:tmpl w:val="FD4CE996"/>
    <w:lvl w:ilvl="0">
      <w:start w:val="1"/>
      <w:numFmt w:val="decimal"/>
      <w:lvlText w:val="%1."/>
      <w:lvlJc w:val="left"/>
      <w:pPr>
        <w:ind w:left="360" w:hanging="360"/>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 w15:restartNumberingAfterBreak="0">
    <w:nsid w:val="00EF0A31"/>
    <w:multiLevelType w:val="hybridMultilevel"/>
    <w:tmpl w:val="3D60160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9516C6"/>
    <w:multiLevelType w:val="hybridMultilevel"/>
    <w:tmpl w:val="CE041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F75F95"/>
    <w:multiLevelType w:val="multilevel"/>
    <w:tmpl w:val="1A847BA8"/>
    <w:lvl w:ilvl="0">
      <w:start w:val="1"/>
      <w:numFmt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5"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6" w15:restartNumberingAfterBreak="0">
    <w:nsid w:val="220F418A"/>
    <w:multiLevelType w:val="multilevel"/>
    <w:tmpl w:val="13F4FC1E"/>
    <w:lvl w:ilvl="0">
      <w:start w:val="1"/>
      <w:numFmt w:val="bullet"/>
      <w:pStyle w:val="Bullet"/>
      <w:lvlText w:val=""/>
      <w:lvlJc w:val="left"/>
      <w:pPr>
        <w:ind w:left="502" w:hanging="360"/>
      </w:pPr>
      <w:rPr>
        <w:rFonts w:ascii="Symbol" w:hAnsi="Symbol" w:hint="default"/>
      </w:rPr>
    </w:lvl>
    <w:lvl w:ilvl="1">
      <w:start w:val="1"/>
      <w:numFmt w:val="bullet"/>
      <w:lvlText w:val="-"/>
      <w:lvlJc w:val="left"/>
      <w:pPr>
        <w:ind w:left="709" w:hanging="425"/>
      </w:pPr>
      <w:rPr>
        <w:rFonts w:ascii="Courier New" w:hAnsi="Courier New" w:hint="default"/>
      </w:rPr>
    </w:lvl>
    <w:lvl w:ilvl="2">
      <w:start w:val="1"/>
      <w:numFmt w:val="bullet"/>
      <w:lvlText w:val=""/>
      <w:lvlJc w:val="left"/>
      <w:pPr>
        <w:ind w:left="1134" w:hanging="425"/>
      </w:pPr>
      <w:rPr>
        <w:rFonts w:ascii="Wingdings" w:hAnsi="Wingdings" w:hint="default"/>
      </w:rPr>
    </w:lvl>
    <w:lvl w:ilvl="3">
      <w:start w:val="1"/>
      <w:numFmt w:val="bullet"/>
      <w:lvlText w:val=""/>
      <w:lvlJc w:val="left"/>
      <w:pPr>
        <w:ind w:left="1559" w:hanging="425"/>
      </w:pPr>
      <w:rPr>
        <w:rFonts w:ascii="Symbol" w:hAnsi="Symbol" w:hint="default"/>
      </w:rPr>
    </w:lvl>
    <w:lvl w:ilvl="4">
      <w:start w:val="1"/>
      <w:numFmt w:val="bullet"/>
      <w:lvlText w:val="-"/>
      <w:lvlJc w:val="left"/>
      <w:pPr>
        <w:ind w:left="1984" w:hanging="425"/>
      </w:pPr>
      <w:rPr>
        <w:rFonts w:ascii="Arial" w:hAnsi="Arial" w:hint="default"/>
      </w:rPr>
    </w:lvl>
    <w:lvl w:ilvl="5">
      <w:start w:val="1"/>
      <w:numFmt w:val="bullet"/>
      <w:lvlText w:val=""/>
      <w:lvlJc w:val="left"/>
      <w:pPr>
        <w:ind w:left="2409" w:hanging="425"/>
      </w:pPr>
      <w:rPr>
        <w:rFonts w:ascii="Wingdings" w:hAnsi="Wingdings" w:hint="default"/>
      </w:rPr>
    </w:lvl>
    <w:lvl w:ilvl="6">
      <w:start w:val="1"/>
      <w:numFmt w:val="bullet"/>
      <w:lvlText w:val=""/>
      <w:lvlJc w:val="left"/>
      <w:pPr>
        <w:ind w:left="2834" w:hanging="425"/>
      </w:pPr>
      <w:rPr>
        <w:rFonts w:ascii="Symbol" w:hAnsi="Symbol" w:hint="default"/>
      </w:rPr>
    </w:lvl>
    <w:lvl w:ilvl="7">
      <w:start w:val="1"/>
      <w:numFmt w:val="bullet"/>
      <w:lvlText w:val="-"/>
      <w:lvlJc w:val="left"/>
      <w:pPr>
        <w:ind w:left="3259" w:hanging="425"/>
      </w:pPr>
      <w:rPr>
        <w:rFonts w:ascii="Arial" w:hAnsi="Arial" w:hint="default"/>
      </w:rPr>
    </w:lvl>
    <w:lvl w:ilvl="8">
      <w:start w:val="1"/>
      <w:numFmt w:val="bullet"/>
      <w:lvlText w:val=""/>
      <w:lvlJc w:val="left"/>
      <w:pPr>
        <w:ind w:left="3684" w:hanging="425"/>
      </w:pPr>
      <w:rPr>
        <w:rFonts w:ascii="Wingdings" w:hAnsi="Wingdings" w:hint="default"/>
      </w:rPr>
    </w:lvl>
  </w:abstractNum>
  <w:abstractNum w:abstractNumId="7" w15:restartNumberingAfterBreak="0">
    <w:nsid w:val="35A83E18"/>
    <w:multiLevelType w:val="hybridMultilevel"/>
    <w:tmpl w:val="777AF546"/>
    <w:lvl w:ilvl="0" w:tplc="0C090001">
      <w:start w:val="1"/>
      <w:numFmt w:val="bullet"/>
      <w:lvlText w:val=""/>
      <w:lvlJc w:val="left"/>
      <w:pPr>
        <w:ind w:left="785" w:hanging="360"/>
      </w:pPr>
      <w:rPr>
        <w:rFonts w:ascii="Symbol" w:hAnsi="Symbol" w:hint="default"/>
      </w:rPr>
    </w:lvl>
    <w:lvl w:ilvl="1" w:tplc="0C090001">
      <w:start w:val="1"/>
      <w:numFmt w:val="bullet"/>
      <w:lvlText w:val=""/>
      <w:lvlJc w:val="left"/>
      <w:pPr>
        <w:ind w:left="1505" w:hanging="360"/>
      </w:pPr>
      <w:rPr>
        <w:rFonts w:ascii="Symbol" w:hAnsi="Symbol" w:hint="default"/>
      </w:rPr>
    </w:lvl>
    <w:lvl w:ilvl="2" w:tplc="0C090005">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8"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2" w15:restartNumberingAfterBreak="0">
    <w:nsid w:val="4E415A0D"/>
    <w:multiLevelType w:val="multilevel"/>
    <w:tmpl w:val="90A8244A"/>
    <w:lvl w:ilvl="0">
      <w:start w:val="1"/>
      <w:numFmt w:val="decimal"/>
      <w:lvlText w:val="%1."/>
      <w:lvlJc w:val="left"/>
      <w:pPr>
        <w:ind w:left="360" w:hanging="360"/>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3" w15:restartNumberingAfterBreak="0">
    <w:nsid w:val="668E2FA2"/>
    <w:multiLevelType w:val="multilevel"/>
    <w:tmpl w:val="95BA7616"/>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4" w15:restartNumberingAfterBreak="0">
    <w:nsid w:val="6D8D07C9"/>
    <w:multiLevelType w:val="multilevel"/>
    <w:tmpl w:val="D8A6EC62"/>
    <w:lvl w:ilvl="0">
      <w:start w:val="1"/>
      <w:numFmt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5" w15:restartNumberingAfterBreak="0">
    <w:nsid w:val="79FD3AD0"/>
    <w:multiLevelType w:val="multilevel"/>
    <w:tmpl w:val="9C328F22"/>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48431774">
    <w:abstractNumId w:val="6"/>
  </w:num>
  <w:num w:numId="2" w16cid:durableId="842209657">
    <w:abstractNumId w:val="5"/>
  </w:num>
  <w:num w:numId="3" w16cid:durableId="1971085616">
    <w:abstractNumId w:val="9"/>
  </w:num>
  <w:num w:numId="4" w16cid:durableId="252517802">
    <w:abstractNumId w:val="10"/>
  </w:num>
  <w:num w:numId="5" w16cid:durableId="258952063">
    <w:abstractNumId w:val="13"/>
  </w:num>
  <w:num w:numId="6" w16cid:durableId="681904122">
    <w:abstractNumId w:val="8"/>
  </w:num>
  <w:num w:numId="7" w16cid:durableId="836698820">
    <w:abstractNumId w:val="11"/>
  </w:num>
  <w:num w:numId="8" w16cid:durableId="164516711">
    <w:abstractNumId w:val="0"/>
  </w:num>
  <w:num w:numId="9" w16cid:durableId="1284001707">
    <w:abstractNumId w:val="3"/>
  </w:num>
  <w:num w:numId="10" w16cid:durableId="73279213">
    <w:abstractNumId w:val="15"/>
  </w:num>
  <w:num w:numId="11" w16cid:durableId="358356689">
    <w:abstractNumId w:val="4"/>
  </w:num>
  <w:num w:numId="12" w16cid:durableId="1891915393">
    <w:abstractNumId w:val="12"/>
  </w:num>
  <w:num w:numId="13" w16cid:durableId="743768820">
    <w:abstractNumId w:val="1"/>
  </w:num>
  <w:num w:numId="14" w16cid:durableId="1659765495">
    <w:abstractNumId w:val="14"/>
  </w:num>
  <w:num w:numId="15" w16cid:durableId="36010483">
    <w:abstractNumId w:val="7"/>
  </w:num>
  <w:num w:numId="16" w16cid:durableId="866716712">
    <w:abstractNumId w:val="2"/>
  </w:num>
  <w:num w:numId="17" w16cid:durableId="5515060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41196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24571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75407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71B"/>
    <w:rsid w:val="00000822"/>
    <w:rsid w:val="0000142F"/>
    <w:rsid w:val="00003728"/>
    <w:rsid w:val="00004B91"/>
    <w:rsid w:val="00006344"/>
    <w:rsid w:val="000068B9"/>
    <w:rsid w:val="000115AB"/>
    <w:rsid w:val="00012DA7"/>
    <w:rsid w:val="00014646"/>
    <w:rsid w:val="0001473F"/>
    <w:rsid w:val="00014D0A"/>
    <w:rsid w:val="00015018"/>
    <w:rsid w:val="000246D6"/>
    <w:rsid w:val="00025C12"/>
    <w:rsid w:val="000277A8"/>
    <w:rsid w:val="000347FB"/>
    <w:rsid w:val="00035A11"/>
    <w:rsid w:val="00037973"/>
    <w:rsid w:val="00041D05"/>
    <w:rsid w:val="00042268"/>
    <w:rsid w:val="00043534"/>
    <w:rsid w:val="00046D4C"/>
    <w:rsid w:val="00047707"/>
    <w:rsid w:val="000505F2"/>
    <w:rsid w:val="00050A6B"/>
    <w:rsid w:val="000513FD"/>
    <w:rsid w:val="00052D11"/>
    <w:rsid w:val="00053BD7"/>
    <w:rsid w:val="00053CC3"/>
    <w:rsid w:val="00053D2F"/>
    <w:rsid w:val="0005461D"/>
    <w:rsid w:val="0005626F"/>
    <w:rsid w:val="0005685E"/>
    <w:rsid w:val="000570A6"/>
    <w:rsid w:val="00061582"/>
    <w:rsid w:val="000707E9"/>
    <w:rsid w:val="00070945"/>
    <w:rsid w:val="000717BA"/>
    <w:rsid w:val="00071C89"/>
    <w:rsid w:val="00075506"/>
    <w:rsid w:val="00080F06"/>
    <w:rsid w:val="00080FC2"/>
    <w:rsid w:val="000825CF"/>
    <w:rsid w:val="00082C60"/>
    <w:rsid w:val="00082EB1"/>
    <w:rsid w:val="00083D66"/>
    <w:rsid w:val="000848B6"/>
    <w:rsid w:val="000858DB"/>
    <w:rsid w:val="000905E4"/>
    <w:rsid w:val="0009157D"/>
    <w:rsid w:val="00096D01"/>
    <w:rsid w:val="00097F70"/>
    <w:rsid w:val="000A3AA0"/>
    <w:rsid w:val="000A3F9B"/>
    <w:rsid w:val="000A4C7E"/>
    <w:rsid w:val="000A6268"/>
    <w:rsid w:val="000B0CE8"/>
    <w:rsid w:val="000B4346"/>
    <w:rsid w:val="000B4DF9"/>
    <w:rsid w:val="000B6A88"/>
    <w:rsid w:val="000C36A3"/>
    <w:rsid w:val="000C3973"/>
    <w:rsid w:val="000C48B1"/>
    <w:rsid w:val="000C57C6"/>
    <w:rsid w:val="000C76AA"/>
    <w:rsid w:val="000D0A42"/>
    <w:rsid w:val="000D713F"/>
    <w:rsid w:val="000D742A"/>
    <w:rsid w:val="000D79CE"/>
    <w:rsid w:val="000E058F"/>
    <w:rsid w:val="000E07C3"/>
    <w:rsid w:val="000E1D08"/>
    <w:rsid w:val="000E3464"/>
    <w:rsid w:val="000E5739"/>
    <w:rsid w:val="000E7683"/>
    <w:rsid w:val="000E77F0"/>
    <w:rsid w:val="000F1EB3"/>
    <w:rsid w:val="000F288B"/>
    <w:rsid w:val="000F300A"/>
    <w:rsid w:val="000F3A4B"/>
    <w:rsid w:val="000F5C20"/>
    <w:rsid w:val="000F79EA"/>
    <w:rsid w:val="0010164B"/>
    <w:rsid w:val="00107118"/>
    <w:rsid w:val="00110D97"/>
    <w:rsid w:val="00112DAD"/>
    <w:rsid w:val="001171E4"/>
    <w:rsid w:val="0012007C"/>
    <w:rsid w:val="00120E2E"/>
    <w:rsid w:val="00121181"/>
    <w:rsid w:val="00122329"/>
    <w:rsid w:val="001232C3"/>
    <w:rsid w:val="00124B00"/>
    <w:rsid w:val="00126471"/>
    <w:rsid w:val="00126ADF"/>
    <w:rsid w:val="00126BEE"/>
    <w:rsid w:val="00127D91"/>
    <w:rsid w:val="001324A3"/>
    <w:rsid w:val="00135EF0"/>
    <w:rsid w:val="0013675B"/>
    <w:rsid w:val="00136C50"/>
    <w:rsid w:val="00137347"/>
    <w:rsid w:val="00143C66"/>
    <w:rsid w:val="00144A90"/>
    <w:rsid w:val="00154D8C"/>
    <w:rsid w:val="001564CC"/>
    <w:rsid w:val="001575C5"/>
    <w:rsid w:val="001600FA"/>
    <w:rsid w:val="001616DD"/>
    <w:rsid w:val="0016199E"/>
    <w:rsid w:val="00161AE4"/>
    <w:rsid w:val="00161FDC"/>
    <w:rsid w:val="00164AA5"/>
    <w:rsid w:val="00166052"/>
    <w:rsid w:val="001660FE"/>
    <w:rsid w:val="00167C17"/>
    <w:rsid w:val="0017051B"/>
    <w:rsid w:val="00170B50"/>
    <w:rsid w:val="00173EDD"/>
    <w:rsid w:val="00174ECE"/>
    <w:rsid w:val="00175212"/>
    <w:rsid w:val="00175FF8"/>
    <w:rsid w:val="001767CA"/>
    <w:rsid w:val="00181504"/>
    <w:rsid w:val="00181729"/>
    <w:rsid w:val="001819E4"/>
    <w:rsid w:val="00183E97"/>
    <w:rsid w:val="00184284"/>
    <w:rsid w:val="00184480"/>
    <w:rsid w:val="00184D6D"/>
    <w:rsid w:val="00184F59"/>
    <w:rsid w:val="00185C37"/>
    <w:rsid w:val="00186FB7"/>
    <w:rsid w:val="00187537"/>
    <w:rsid w:val="00191413"/>
    <w:rsid w:val="0019193E"/>
    <w:rsid w:val="00192C70"/>
    <w:rsid w:val="001935B4"/>
    <w:rsid w:val="00193907"/>
    <w:rsid w:val="00195EFB"/>
    <w:rsid w:val="001A0124"/>
    <w:rsid w:val="001A1DD6"/>
    <w:rsid w:val="001A2273"/>
    <w:rsid w:val="001B0DC3"/>
    <w:rsid w:val="001B1A6A"/>
    <w:rsid w:val="001B3430"/>
    <w:rsid w:val="001C0F5C"/>
    <w:rsid w:val="001C108E"/>
    <w:rsid w:val="001C223C"/>
    <w:rsid w:val="001C263F"/>
    <w:rsid w:val="001C5958"/>
    <w:rsid w:val="001D12A9"/>
    <w:rsid w:val="001D140D"/>
    <w:rsid w:val="001D150B"/>
    <w:rsid w:val="001D195F"/>
    <w:rsid w:val="001D780B"/>
    <w:rsid w:val="001D7907"/>
    <w:rsid w:val="001E0596"/>
    <w:rsid w:val="001E0BEA"/>
    <w:rsid w:val="001E0BED"/>
    <w:rsid w:val="001E2C6F"/>
    <w:rsid w:val="001E30A5"/>
    <w:rsid w:val="001E3D5B"/>
    <w:rsid w:val="001E4A13"/>
    <w:rsid w:val="001E4EF9"/>
    <w:rsid w:val="001E579B"/>
    <w:rsid w:val="001E5FF2"/>
    <w:rsid w:val="001E626E"/>
    <w:rsid w:val="001E7077"/>
    <w:rsid w:val="001E7A17"/>
    <w:rsid w:val="001F0765"/>
    <w:rsid w:val="001F26B1"/>
    <w:rsid w:val="001F29F4"/>
    <w:rsid w:val="001F4369"/>
    <w:rsid w:val="001F49DF"/>
    <w:rsid w:val="001F5AE3"/>
    <w:rsid w:val="001F656A"/>
    <w:rsid w:val="001F68D1"/>
    <w:rsid w:val="001F6D1A"/>
    <w:rsid w:val="001F6E03"/>
    <w:rsid w:val="002012D2"/>
    <w:rsid w:val="0020360D"/>
    <w:rsid w:val="0020612C"/>
    <w:rsid w:val="00211BFA"/>
    <w:rsid w:val="00212F1D"/>
    <w:rsid w:val="0022138F"/>
    <w:rsid w:val="00225769"/>
    <w:rsid w:val="00225E3B"/>
    <w:rsid w:val="00227104"/>
    <w:rsid w:val="00230054"/>
    <w:rsid w:val="0023668B"/>
    <w:rsid w:val="00240DC9"/>
    <w:rsid w:val="00242601"/>
    <w:rsid w:val="002427B0"/>
    <w:rsid w:val="00244149"/>
    <w:rsid w:val="00245BF4"/>
    <w:rsid w:val="00246BF6"/>
    <w:rsid w:val="00246EDC"/>
    <w:rsid w:val="00247BAF"/>
    <w:rsid w:val="00251D96"/>
    <w:rsid w:val="00253A48"/>
    <w:rsid w:val="00253EC8"/>
    <w:rsid w:val="0025483C"/>
    <w:rsid w:val="00256701"/>
    <w:rsid w:val="0026085A"/>
    <w:rsid w:val="002700D3"/>
    <w:rsid w:val="0027262B"/>
    <w:rsid w:val="00274308"/>
    <w:rsid w:val="00280051"/>
    <w:rsid w:val="00280C5D"/>
    <w:rsid w:val="00281798"/>
    <w:rsid w:val="00281830"/>
    <w:rsid w:val="002827C4"/>
    <w:rsid w:val="00284D13"/>
    <w:rsid w:val="00292A6B"/>
    <w:rsid w:val="00293B6B"/>
    <w:rsid w:val="00294B76"/>
    <w:rsid w:val="00294F1A"/>
    <w:rsid w:val="00295D79"/>
    <w:rsid w:val="0029655B"/>
    <w:rsid w:val="002A0163"/>
    <w:rsid w:val="002A295E"/>
    <w:rsid w:val="002B2713"/>
    <w:rsid w:val="002B3511"/>
    <w:rsid w:val="002B3D19"/>
    <w:rsid w:val="002B3F13"/>
    <w:rsid w:val="002B434C"/>
    <w:rsid w:val="002B5D29"/>
    <w:rsid w:val="002C39F9"/>
    <w:rsid w:val="002C58B8"/>
    <w:rsid w:val="002C7500"/>
    <w:rsid w:val="002C75BC"/>
    <w:rsid w:val="002D1CA0"/>
    <w:rsid w:val="002D22CF"/>
    <w:rsid w:val="002D56A1"/>
    <w:rsid w:val="002D59A9"/>
    <w:rsid w:val="002D5A00"/>
    <w:rsid w:val="002E1E63"/>
    <w:rsid w:val="002E1FA1"/>
    <w:rsid w:val="002E63E1"/>
    <w:rsid w:val="002E6515"/>
    <w:rsid w:val="002E6517"/>
    <w:rsid w:val="002E6687"/>
    <w:rsid w:val="002F2A26"/>
    <w:rsid w:val="002F6957"/>
    <w:rsid w:val="002F6CB3"/>
    <w:rsid w:val="002F7DE5"/>
    <w:rsid w:val="002F7DF1"/>
    <w:rsid w:val="003007EA"/>
    <w:rsid w:val="003027B6"/>
    <w:rsid w:val="0030698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30349"/>
    <w:rsid w:val="003303F9"/>
    <w:rsid w:val="00330A1E"/>
    <w:rsid w:val="00331E2B"/>
    <w:rsid w:val="003321DE"/>
    <w:rsid w:val="00333A73"/>
    <w:rsid w:val="00334700"/>
    <w:rsid w:val="003352BA"/>
    <w:rsid w:val="003366C8"/>
    <w:rsid w:val="0033770B"/>
    <w:rsid w:val="0034072B"/>
    <w:rsid w:val="003412E9"/>
    <w:rsid w:val="00342839"/>
    <w:rsid w:val="00343A44"/>
    <w:rsid w:val="003444DC"/>
    <w:rsid w:val="00350211"/>
    <w:rsid w:val="003518BF"/>
    <w:rsid w:val="00352DA1"/>
    <w:rsid w:val="0035392C"/>
    <w:rsid w:val="00354558"/>
    <w:rsid w:val="00363564"/>
    <w:rsid w:val="0036465D"/>
    <w:rsid w:val="00372477"/>
    <w:rsid w:val="00372544"/>
    <w:rsid w:val="0037341B"/>
    <w:rsid w:val="00376B5F"/>
    <w:rsid w:val="00377AD9"/>
    <w:rsid w:val="00380288"/>
    <w:rsid w:val="003817A2"/>
    <w:rsid w:val="00385359"/>
    <w:rsid w:val="00385468"/>
    <w:rsid w:val="00390CE7"/>
    <w:rsid w:val="00390DAE"/>
    <w:rsid w:val="00393C61"/>
    <w:rsid w:val="00393FF3"/>
    <w:rsid w:val="0039618C"/>
    <w:rsid w:val="0039633A"/>
    <w:rsid w:val="00396B90"/>
    <w:rsid w:val="003A0BC9"/>
    <w:rsid w:val="003A0D26"/>
    <w:rsid w:val="003A21CD"/>
    <w:rsid w:val="003A2A9E"/>
    <w:rsid w:val="003A40A7"/>
    <w:rsid w:val="003A4547"/>
    <w:rsid w:val="003A55FF"/>
    <w:rsid w:val="003A5ADA"/>
    <w:rsid w:val="003A6511"/>
    <w:rsid w:val="003B28A5"/>
    <w:rsid w:val="003B3F9A"/>
    <w:rsid w:val="003B57A1"/>
    <w:rsid w:val="003B661D"/>
    <w:rsid w:val="003B720D"/>
    <w:rsid w:val="003B760C"/>
    <w:rsid w:val="003C0266"/>
    <w:rsid w:val="003C218A"/>
    <w:rsid w:val="003C4430"/>
    <w:rsid w:val="003C5F3E"/>
    <w:rsid w:val="003C7810"/>
    <w:rsid w:val="003D10DD"/>
    <w:rsid w:val="003D1C0C"/>
    <w:rsid w:val="003D3B16"/>
    <w:rsid w:val="003D60E0"/>
    <w:rsid w:val="003D709B"/>
    <w:rsid w:val="003D7463"/>
    <w:rsid w:val="003E0103"/>
    <w:rsid w:val="003E0A22"/>
    <w:rsid w:val="003E727F"/>
    <w:rsid w:val="003E7D3D"/>
    <w:rsid w:val="003F01DF"/>
    <w:rsid w:val="003F2C18"/>
    <w:rsid w:val="003F6C0E"/>
    <w:rsid w:val="00407C75"/>
    <w:rsid w:val="00410CB0"/>
    <w:rsid w:val="00411B14"/>
    <w:rsid w:val="00412C91"/>
    <w:rsid w:val="004132C5"/>
    <w:rsid w:val="00414064"/>
    <w:rsid w:val="00415DFF"/>
    <w:rsid w:val="00417745"/>
    <w:rsid w:val="00423CA6"/>
    <w:rsid w:val="00424F64"/>
    <w:rsid w:val="00430454"/>
    <w:rsid w:val="004326A8"/>
    <w:rsid w:val="004328A4"/>
    <w:rsid w:val="00436B86"/>
    <w:rsid w:val="0043706A"/>
    <w:rsid w:val="004401B0"/>
    <w:rsid w:val="00441154"/>
    <w:rsid w:val="00441D90"/>
    <w:rsid w:val="00442224"/>
    <w:rsid w:val="004444EE"/>
    <w:rsid w:val="0045117A"/>
    <w:rsid w:val="004524CF"/>
    <w:rsid w:val="00452582"/>
    <w:rsid w:val="00454812"/>
    <w:rsid w:val="004549FE"/>
    <w:rsid w:val="00454D38"/>
    <w:rsid w:val="00455C81"/>
    <w:rsid w:val="00457272"/>
    <w:rsid w:val="00457DCC"/>
    <w:rsid w:val="00461A18"/>
    <w:rsid w:val="00462060"/>
    <w:rsid w:val="00463C1A"/>
    <w:rsid w:val="00463EEC"/>
    <w:rsid w:val="004640FF"/>
    <w:rsid w:val="00465490"/>
    <w:rsid w:val="00473FD3"/>
    <w:rsid w:val="00474746"/>
    <w:rsid w:val="00474A6A"/>
    <w:rsid w:val="00475AAB"/>
    <w:rsid w:val="00477432"/>
    <w:rsid w:val="00480537"/>
    <w:rsid w:val="00480DA2"/>
    <w:rsid w:val="00481A6C"/>
    <w:rsid w:val="0048389D"/>
    <w:rsid w:val="004845F2"/>
    <w:rsid w:val="00486165"/>
    <w:rsid w:val="0049014C"/>
    <w:rsid w:val="00492356"/>
    <w:rsid w:val="004957A2"/>
    <w:rsid w:val="004A0201"/>
    <w:rsid w:val="004A178D"/>
    <w:rsid w:val="004A1C33"/>
    <w:rsid w:val="004A7A7F"/>
    <w:rsid w:val="004B031B"/>
    <w:rsid w:val="004B245E"/>
    <w:rsid w:val="004B474F"/>
    <w:rsid w:val="004C221A"/>
    <w:rsid w:val="004C39F8"/>
    <w:rsid w:val="004C416A"/>
    <w:rsid w:val="004C55B7"/>
    <w:rsid w:val="004C5D35"/>
    <w:rsid w:val="004D0A68"/>
    <w:rsid w:val="004D20BF"/>
    <w:rsid w:val="004D2C70"/>
    <w:rsid w:val="004D31D0"/>
    <w:rsid w:val="004D31F1"/>
    <w:rsid w:val="004D4286"/>
    <w:rsid w:val="004D4733"/>
    <w:rsid w:val="004D4B45"/>
    <w:rsid w:val="004D6C3E"/>
    <w:rsid w:val="004D7B29"/>
    <w:rsid w:val="004E14DE"/>
    <w:rsid w:val="004E2562"/>
    <w:rsid w:val="004E2E2F"/>
    <w:rsid w:val="004E7CE8"/>
    <w:rsid w:val="004F1BEF"/>
    <w:rsid w:val="004F2430"/>
    <w:rsid w:val="004F2B91"/>
    <w:rsid w:val="004F3034"/>
    <w:rsid w:val="004F435E"/>
    <w:rsid w:val="00506D24"/>
    <w:rsid w:val="005077D2"/>
    <w:rsid w:val="005118F6"/>
    <w:rsid w:val="0051350A"/>
    <w:rsid w:val="00517604"/>
    <w:rsid w:val="00517DA5"/>
    <w:rsid w:val="00517FA4"/>
    <w:rsid w:val="005203D7"/>
    <w:rsid w:val="00525801"/>
    <w:rsid w:val="00530642"/>
    <w:rsid w:val="00530F88"/>
    <w:rsid w:val="00532B1C"/>
    <w:rsid w:val="00532EB9"/>
    <w:rsid w:val="00533388"/>
    <w:rsid w:val="00534E1F"/>
    <w:rsid w:val="00537269"/>
    <w:rsid w:val="005412CE"/>
    <w:rsid w:val="005443C8"/>
    <w:rsid w:val="0054683B"/>
    <w:rsid w:val="00552527"/>
    <w:rsid w:val="005558E1"/>
    <w:rsid w:val="005564A4"/>
    <w:rsid w:val="0055674C"/>
    <w:rsid w:val="005574A8"/>
    <w:rsid w:val="005606CB"/>
    <w:rsid w:val="00563FD8"/>
    <w:rsid w:val="00564817"/>
    <w:rsid w:val="0056512E"/>
    <w:rsid w:val="0056561D"/>
    <w:rsid w:val="005706E9"/>
    <w:rsid w:val="00570849"/>
    <w:rsid w:val="0057158C"/>
    <w:rsid w:val="00576416"/>
    <w:rsid w:val="005778BD"/>
    <w:rsid w:val="00577C65"/>
    <w:rsid w:val="00581121"/>
    <w:rsid w:val="00582E31"/>
    <w:rsid w:val="005840B8"/>
    <w:rsid w:val="005867DF"/>
    <w:rsid w:val="005900D8"/>
    <w:rsid w:val="005916F1"/>
    <w:rsid w:val="00592081"/>
    <w:rsid w:val="005A0348"/>
    <w:rsid w:val="005A1FA3"/>
    <w:rsid w:val="005A27C0"/>
    <w:rsid w:val="005A4691"/>
    <w:rsid w:val="005A74FF"/>
    <w:rsid w:val="005A7C67"/>
    <w:rsid w:val="005B194A"/>
    <w:rsid w:val="005B234E"/>
    <w:rsid w:val="005B34CD"/>
    <w:rsid w:val="005B3D8A"/>
    <w:rsid w:val="005B3EC2"/>
    <w:rsid w:val="005C1D68"/>
    <w:rsid w:val="005C58FA"/>
    <w:rsid w:val="005C5F49"/>
    <w:rsid w:val="005C71BC"/>
    <w:rsid w:val="005D2629"/>
    <w:rsid w:val="005D4A78"/>
    <w:rsid w:val="005D54F1"/>
    <w:rsid w:val="005D5820"/>
    <w:rsid w:val="005E03EB"/>
    <w:rsid w:val="005E3D07"/>
    <w:rsid w:val="005E6B49"/>
    <w:rsid w:val="005E7252"/>
    <w:rsid w:val="005E7AA8"/>
    <w:rsid w:val="005F02C2"/>
    <w:rsid w:val="005F70F7"/>
    <w:rsid w:val="005F797F"/>
    <w:rsid w:val="00600737"/>
    <w:rsid w:val="006046D3"/>
    <w:rsid w:val="00605E3B"/>
    <w:rsid w:val="006065E8"/>
    <w:rsid w:val="00607B4C"/>
    <w:rsid w:val="00610940"/>
    <w:rsid w:val="006155F0"/>
    <w:rsid w:val="00616766"/>
    <w:rsid w:val="00620386"/>
    <w:rsid w:val="006253B6"/>
    <w:rsid w:val="00625A15"/>
    <w:rsid w:val="00627B99"/>
    <w:rsid w:val="00627BD8"/>
    <w:rsid w:val="0063178C"/>
    <w:rsid w:val="006349C4"/>
    <w:rsid w:val="00636177"/>
    <w:rsid w:val="006361D0"/>
    <w:rsid w:val="00637BE8"/>
    <w:rsid w:val="00637C90"/>
    <w:rsid w:val="00637D76"/>
    <w:rsid w:val="00640A07"/>
    <w:rsid w:val="0064271E"/>
    <w:rsid w:val="006431FF"/>
    <w:rsid w:val="0064333A"/>
    <w:rsid w:val="00644F89"/>
    <w:rsid w:val="00646F72"/>
    <w:rsid w:val="006477B9"/>
    <w:rsid w:val="006553EC"/>
    <w:rsid w:val="00655674"/>
    <w:rsid w:val="00656027"/>
    <w:rsid w:val="00656746"/>
    <w:rsid w:val="006623D2"/>
    <w:rsid w:val="0067005A"/>
    <w:rsid w:val="00680130"/>
    <w:rsid w:val="006824E0"/>
    <w:rsid w:val="00684A68"/>
    <w:rsid w:val="00685883"/>
    <w:rsid w:val="006911C2"/>
    <w:rsid w:val="00691C90"/>
    <w:rsid w:val="00692458"/>
    <w:rsid w:val="0069388D"/>
    <w:rsid w:val="006A0160"/>
    <w:rsid w:val="006A31AB"/>
    <w:rsid w:val="006A5215"/>
    <w:rsid w:val="006B0CB1"/>
    <w:rsid w:val="006B18B2"/>
    <w:rsid w:val="006B3640"/>
    <w:rsid w:val="006B61AC"/>
    <w:rsid w:val="006B6C90"/>
    <w:rsid w:val="006B7CA7"/>
    <w:rsid w:val="006C1521"/>
    <w:rsid w:val="006C39B7"/>
    <w:rsid w:val="006C3C89"/>
    <w:rsid w:val="006C4E7E"/>
    <w:rsid w:val="006C7001"/>
    <w:rsid w:val="006C7362"/>
    <w:rsid w:val="006D11DF"/>
    <w:rsid w:val="006D2547"/>
    <w:rsid w:val="006D3EF5"/>
    <w:rsid w:val="006D47A7"/>
    <w:rsid w:val="006E0951"/>
    <w:rsid w:val="006E10A6"/>
    <w:rsid w:val="006E4456"/>
    <w:rsid w:val="006E462E"/>
    <w:rsid w:val="006E49CA"/>
    <w:rsid w:val="006E5856"/>
    <w:rsid w:val="006E71A5"/>
    <w:rsid w:val="006E73F9"/>
    <w:rsid w:val="006F0585"/>
    <w:rsid w:val="006F47AA"/>
    <w:rsid w:val="006F73C8"/>
    <w:rsid w:val="00700549"/>
    <w:rsid w:val="00700B1E"/>
    <w:rsid w:val="00700B46"/>
    <w:rsid w:val="00702088"/>
    <w:rsid w:val="00702564"/>
    <w:rsid w:val="007033DE"/>
    <w:rsid w:val="00703CCF"/>
    <w:rsid w:val="00705460"/>
    <w:rsid w:val="00712892"/>
    <w:rsid w:val="00712F00"/>
    <w:rsid w:val="00721B04"/>
    <w:rsid w:val="00721E2A"/>
    <w:rsid w:val="00724B3E"/>
    <w:rsid w:val="00724D61"/>
    <w:rsid w:val="007277AF"/>
    <w:rsid w:val="00735CAA"/>
    <w:rsid w:val="0073719C"/>
    <w:rsid w:val="00742E09"/>
    <w:rsid w:val="00745452"/>
    <w:rsid w:val="00745956"/>
    <w:rsid w:val="00746818"/>
    <w:rsid w:val="00747FC4"/>
    <w:rsid w:val="00752457"/>
    <w:rsid w:val="0075311C"/>
    <w:rsid w:val="00753A89"/>
    <w:rsid w:val="0075415F"/>
    <w:rsid w:val="00754898"/>
    <w:rsid w:val="00754A51"/>
    <w:rsid w:val="00760169"/>
    <w:rsid w:val="007606B4"/>
    <w:rsid w:val="00760845"/>
    <w:rsid w:val="007640E0"/>
    <w:rsid w:val="00766E67"/>
    <w:rsid w:val="007678AC"/>
    <w:rsid w:val="00770769"/>
    <w:rsid w:val="0077225F"/>
    <w:rsid w:val="00774042"/>
    <w:rsid w:val="007741B9"/>
    <w:rsid w:val="00774FDE"/>
    <w:rsid w:val="00775D89"/>
    <w:rsid w:val="00777EE3"/>
    <w:rsid w:val="007812CF"/>
    <w:rsid w:val="0078367D"/>
    <w:rsid w:val="00784D38"/>
    <w:rsid w:val="00785234"/>
    <w:rsid w:val="00794435"/>
    <w:rsid w:val="00794ACF"/>
    <w:rsid w:val="007A1603"/>
    <w:rsid w:val="007A682A"/>
    <w:rsid w:val="007A7F29"/>
    <w:rsid w:val="007B03DA"/>
    <w:rsid w:val="007B3138"/>
    <w:rsid w:val="007B40DC"/>
    <w:rsid w:val="007B6F78"/>
    <w:rsid w:val="007B75F4"/>
    <w:rsid w:val="007C10BA"/>
    <w:rsid w:val="007C2324"/>
    <w:rsid w:val="007C2806"/>
    <w:rsid w:val="007C5C1B"/>
    <w:rsid w:val="007D28C2"/>
    <w:rsid w:val="007D3448"/>
    <w:rsid w:val="007E04CD"/>
    <w:rsid w:val="007E4E9A"/>
    <w:rsid w:val="007F29F8"/>
    <w:rsid w:val="007F2D82"/>
    <w:rsid w:val="007F338E"/>
    <w:rsid w:val="007F43F2"/>
    <w:rsid w:val="007F48B2"/>
    <w:rsid w:val="007F4EF0"/>
    <w:rsid w:val="007F5CFF"/>
    <w:rsid w:val="0081013E"/>
    <w:rsid w:val="008113B4"/>
    <w:rsid w:val="008114F0"/>
    <w:rsid w:val="00814D74"/>
    <w:rsid w:val="00814DE5"/>
    <w:rsid w:val="00820942"/>
    <w:rsid w:val="008248D1"/>
    <w:rsid w:val="0082586A"/>
    <w:rsid w:val="008261B4"/>
    <w:rsid w:val="00827EDE"/>
    <w:rsid w:val="008358B4"/>
    <w:rsid w:val="00842EF4"/>
    <w:rsid w:val="00845AA0"/>
    <w:rsid w:val="008510FF"/>
    <w:rsid w:val="008530BE"/>
    <w:rsid w:val="008540FA"/>
    <w:rsid w:val="008606A0"/>
    <w:rsid w:val="00861E1B"/>
    <w:rsid w:val="00863446"/>
    <w:rsid w:val="00863E4E"/>
    <w:rsid w:val="00867895"/>
    <w:rsid w:val="00875FE9"/>
    <w:rsid w:val="0087684F"/>
    <w:rsid w:val="00876CAC"/>
    <w:rsid w:val="00885A76"/>
    <w:rsid w:val="00886079"/>
    <w:rsid w:val="00891F34"/>
    <w:rsid w:val="00895C04"/>
    <w:rsid w:val="008970B7"/>
    <w:rsid w:val="008A0530"/>
    <w:rsid w:val="008A1B21"/>
    <w:rsid w:val="008A3DD8"/>
    <w:rsid w:val="008A3F85"/>
    <w:rsid w:val="008A47BD"/>
    <w:rsid w:val="008A51E8"/>
    <w:rsid w:val="008B0AC9"/>
    <w:rsid w:val="008B0F37"/>
    <w:rsid w:val="008B4516"/>
    <w:rsid w:val="008B55D2"/>
    <w:rsid w:val="008B5C21"/>
    <w:rsid w:val="008B791D"/>
    <w:rsid w:val="008C0817"/>
    <w:rsid w:val="008C1C7C"/>
    <w:rsid w:val="008C208A"/>
    <w:rsid w:val="008D0538"/>
    <w:rsid w:val="008D0D9A"/>
    <w:rsid w:val="008D2CA8"/>
    <w:rsid w:val="008D4AA6"/>
    <w:rsid w:val="008E0CD4"/>
    <w:rsid w:val="008E2267"/>
    <w:rsid w:val="008F0F03"/>
    <w:rsid w:val="008F1341"/>
    <w:rsid w:val="008F2CF5"/>
    <w:rsid w:val="008F3034"/>
    <w:rsid w:val="008F3194"/>
    <w:rsid w:val="008F5E84"/>
    <w:rsid w:val="008F65FF"/>
    <w:rsid w:val="00901E01"/>
    <w:rsid w:val="00904BAC"/>
    <w:rsid w:val="00904BC8"/>
    <w:rsid w:val="00906D5B"/>
    <w:rsid w:val="00907133"/>
    <w:rsid w:val="009071E8"/>
    <w:rsid w:val="009118F6"/>
    <w:rsid w:val="00911EB8"/>
    <w:rsid w:val="00912168"/>
    <w:rsid w:val="009139C7"/>
    <w:rsid w:val="00913CAC"/>
    <w:rsid w:val="0091462B"/>
    <w:rsid w:val="009149B8"/>
    <w:rsid w:val="0091550B"/>
    <w:rsid w:val="0091658D"/>
    <w:rsid w:val="00917142"/>
    <w:rsid w:val="00920EF6"/>
    <w:rsid w:val="00921C0B"/>
    <w:rsid w:val="00921FF8"/>
    <w:rsid w:val="00922A50"/>
    <w:rsid w:val="00923EC8"/>
    <w:rsid w:val="00925F13"/>
    <w:rsid w:val="00926417"/>
    <w:rsid w:val="009277AD"/>
    <w:rsid w:val="009306ED"/>
    <w:rsid w:val="00932D30"/>
    <w:rsid w:val="00933BFA"/>
    <w:rsid w:val="009369C2"/>
    <w:rsid w:val="00936C28"/>
    <w:rsid w:val="00936DC9"/>
    <w:rsid w:val="00936E45"/>
    <w:rsid w:val="00936F4C"/>
    <w:rsid w:val="0093796A"/>
    <w:rsid w:val="00940816"/>
    <w:rsid w:val="00942585"/>
    <w:rsid w:val="0094333E"/>
    <w:rsid w:val="009448F7"/>
    <w:rsid w:val="00945A1D"/>
    <w:rsid w:val="00945CC4"/>
    <w:rsid w:val="00946533"/>
    <w:rsid w:val="00947A11"/>
    <w:rsid w:val="0095050A"/>
    <w:rsid w:val="0095266F"/>
    <w:rsid w:val="00953E59"/>
    <w:rsid w:val="0095533A"/>
    <w:rsid w:val="0095646B"/>
    <w:rsid w:val="00957565"/>
    <w:rsid w:val="00957A99"/>
    <w:rsid w:val="00964D8D"/>
    <w:rsid w:val="00964EDA"/>
    <w:rsid w:val="00965A01"/>
    <w:rsid w:val="00965EA8"/>
    <w:rsid w:val="0096731B"/>
    <w:rsid w:val="0096785D"/>
    <w:rsid w:val="00970842"/>
    <w:rsid w:val="00971125"/>
    <w:rsid w:val="00971F4F"/>
    <w:rsid w:val="00972D70"/>
    <w:rsid w:val="0097363B"/>
    <w:rsid w:val="00975A13"/>
    <w:rsid w:val="00977BFB"/>
    <w:rsid w:val="00982385"/>
    <w:rsid w:val="00982810"/>
    <w:rsid w:val="009903CC"/>
    <w:rsid w:val="00995B1B"/>
    <w:rsid w:val="009A1396"/>
    <w:rsid w:val="009A2981"/>
    <w:rsid w:val="009A336D"/>
    <w:rsid w:val="009A5010"/>
    <w:rsid w:val="009A63B5"/>
    <w:rsid w:val="009A7037"/>
    <w:rsid w:val="009C11CF"/>
    <w:rsid w:val="009C13FA"/>
    <w:rsid w:val="009C2AED"/>
    <w:rsid w:val="009C3490"/>
    <w:rsid w:val="009C3BB0"/>
    <w:rsid w:val="009C72D3"/>
    <w:rsid w:val="009D1FC0"/>
    <w:rsid w:val="009D2863"/>
    <w:rsid w:val="009D4238"/>
    <w:rsid w:val="009D493B"/>
    <w:rsid w:val="009D5E09"/>
    <w:rsid w:val="009D5EE5"/>
    <w:rsid w:val="009D5F1E"/>
    <w:rsid w:val="009D7580"/>
    <w:rsid w:val="009E00C4"/>
    <w:rsid w:val="009E0C7A"/>
    <w:rsid w:val="009E0E38"/>
    <w:rsid w:val="009E31CD"/>
    <w:rsid w:val="009E53F4"/>
    <w:rsid w:val="009E59FA"/>
    <w:rsid w:val="009F72C8"/>
    <w:rsid w:val="00A006D5"/>
    <w:rsid w:val="00A01509"/>
    <w:rsid w:val="00A02651"/>
    <w:rsid w:val="00A0337B"/>
    <w:rsid w:val="00A035E4"/>
    <w:rsid w:val="00A03809"/>
    <w:rsid w:val="00A0459A"/>
    <w:rsid w:val="00A07C43"/>
    <w:rsid w:val="00A116EA"/>
    <w:rsid w:val="00A11739"/>
    <w:rsid w:val="00A13E02"/>
    <w:rsid w:val="00A14311"/>
    <w:rsid w:val="00A1579B"/>
    <w:rsid w:val="00A20CEA"/>
    <w:rsid w:val="00A24C42"/>
    <w:rsid w:val="00A2629A"/>
    <w:rsid w:val="00A26F1E"/>
    <w:rsid w:val="00A272D4"/>
    <w:rsid w:val="00A2737A"/>
    <w:rsid w:val="00A303C6"/>
    <w:rsid w:val="00A32873"/>
    <w:rsid w:val="00A32B6F"/>
    <w:rsid w:val="00A333F2"/>
    <w:rsid w:val="00A34EAB"/>
    <w:rsid w:val="00A41E01"/>
    <w:rsid w:val="00A435C8"/>
    <w:rsid w:val="00A45D6C"/>
    <w:rsid w:val="00A470E3"/>
    <w:rsid w:val="00A57F3A"/>
    <w:rsid w:val="00A60EED"/>
    <w:rsid w:val="00A6232E"/>
    <w:rsid w:val="00A64430"/>
    <w:rsid w:val="00A65C0A"/>
    <w:rsid w:val="00A678E8"/>
    <w:rsid w:val="00A721C0"/>
    <w:rsid w:val="00A7294C"/>
    <w:rsid w:val="00A731B8"/>
    <w:rsid w:val="00A7471B"/>
    <w:rsid w:val="00A7517C"/>
    <w:rsid w:val="00A774B1"/>
    <w:rsid w:val="00A84013"/>
    <w:rsid w:val="00A84E3E"/>
    <w:rsid w:val="00A856B1"/>
    <w:rsid w:val="00A875F3"/>
    <w:rsid w:val="00A9080B"/>
    <w:rsid w:val="00A90E16"/>
    <w:rsid w:val="00A94E61"/>
    <w:rsid w:val="00A957B0"/>
    <w:rsid w:val="00A96564"/>
    <w:rsid w:val="00A96C63"/>
    <w:rsid w:val="00A96CD8"/>
    <w:rsid w:val="00A979FD"/>
    <w:rsid w:val="00AA1137"/>
    <w:rsid w:val="00AA15EB"/>
    <w:rsid w:val="00AA2D7A"/>
    <w:rsid w:val="00AA2E86"/>
    <w:rsid w:val="00AA3549"/>
    <w:rsid w:val="00AA5307"/>
    <w:rsid w:val="00AB3BAC"/>
    <w:rsid w:val="00AB4AD3"/>
    <w:rsid w:val="00AC0797"/>
    <w:rsid w:val="00AC53AF"/>
    <w:rsid w:val="00AD4F9D"/>
    <w:rsid w:val="00AD628A"/>
    <w:rsid w:val="00AE05E1"/>
    <w:rsid w:val="00AE0AC0"/>
    <w:rsid w:val="00AE0D0A"/>
    <w:rsid w:val="00AE2123"/>
    <w:rsid w:val="00AE486F"/>
    <w:rsid w:val="00AE59E5"/>
    <w:rsid w:val="00AE629D"/>
    <w:rsid w:val="00AE6938"/>
    <w:rsid w:val="00AE6DBC"/>
    <w:rsid w:val="00AF0A65"/>
    <w:rsid w:val="00AF223D"/>
    <w:rsid w:val="00AF22E7"/>
    <w:rsid w:val="00AF3F61"/>
    <w:rsid w:val="00AF532B"/>
    <w:rsid w:val="00AF5C4F"/>
    <w:rsid w:val="00AF62FB"/>
    <w:rsid w:val="00AF67A9"/>
    <w:rsid w:val="00B024D9"/>
    <w:rsid w:val="00B03FFF"/>
    <w:rsid w:val="00B0502D"/>
    <w:rsid w:val="00B058EF"/>
    <w:rsid w:val="00B07F75"/>
    <w:rsid w:val="00B10AB7"/>
    <w:rsid w:val="00B1151B"/>
    <w:rsid w:val="00B170A2"/>
    <w:rsid w:val="00B17F72"/>
    <w:rsid w:val="00B203FF"/>
    <w:rsid w:val="00B22277"/>
    <w:rsid w:val="00B22944"/>
    <w:rsid w:val="00B2758D"/>
    <w:rsid w:val="00B30482"/>
    <w:rsid w:val="00B31526"/>
    <w:rsid w:val="00B3226B"/>
    <w:rsid w:val="00B326A7"/>
    <w:rsid w:val="00B33322"/>
    <w:rsid w:val="00B33F30"/>
    <w:rsid w:val="00B33FA0"/>
    <w:rsid w:val="00B34124"/>
    <w:rsid w:val="00B3418C"/>
    <w:rsid w:val="00B34980"/>
    <w:rsid w:val="00B36C89"/>
    <w:rsid w:val="00B41CEE"/>
    <w:rsid w:val="00B420B6"/>
    <w:rsid w:val="00B450AD"/>
    <w:rsid w:val="00B47F44"/>
    <w:rsid w:val="00B500E8"/>
    <w:rsid w:val="00B52163"/>
    <w:rsid w:val="00B55EF6"/>
    <w:rsid w:val="00B61582"/>
    <w:rsid w:val="00B6217E"/>
    <w:rsid w:val="00B625F2"/>
    <w:rsid w:val="00B627C5"/>
    <w:rsid w:val="00B64367"/>
    <w:rsid w:val="00B64C8C"/>
    <w:rsid w:val="00B65F91"/>
    <w:rsid w:val="00B675CF"/>
    <w:rsid w:val="00B6769D"/>
    <w:rsid w:val="00B6772A"/>
    <w:rsid w:val="00B83559"/>
    <w:rsid w:val="00B853F1"/>
    <w:rsid w:val="00B86A43"/>
    <w:rsid w:val="00B91976"/>
    <w:rsid w:val="00B92CED"/>
    <w:rsid w:val="00B94117"/>
    <w:rsid w:val="00B968C2"/>
    <w:rsid w:val="00BA028D"/>
    <w:rsid w:val="00BA1722"/>
    <w:rsid w:val="00BA3E7C"/>
    <w:rsid w:val="00BA62AA"/>
    <w:rsid w:val="00BA6C5D"/>
    <w:rsid w:val="00BA6DD4"/>
    <w:rsid w:val="00BB1636"/>
    <w:rsid w:val="00BB1B98"/>
    <w:rsid w:val="00BB3934"/>
    <w:rsid w:val="00BB5BAF"/>
    <w:rsid w:val="00BB6801"/>
    <w:rsid w:val="00BB7B1F"/>
    <w:rsid w:val="00BC12C5"/>
    <w:rsid w:val="00BC4D26"/>
    <w:rsid w:val="00BC5518"/>
    <w:rsid w:val="00BD054F"/>
    <w:rsid w:val="00BD078D"/>
    <w:rsid w:val="00BD429D"/>
    <w:rsid w:val="00BD44A9"/>
    <w:rsid w:val="00BD6D69"/>
    <w:rsid w:val="00BE1539"/>
    <w:rsid w:val="00BE4EDA"/>
    <w:rsid w:val="00BF27FA"/>
    <w:rsid w:val="00BF35EB"/>
    <w:rsid w:val="00BF36A0"/>
    <w:rsid w:val="00BF3884"/>
    <w:rsid w:val="00BF52DE"/>
    <w:rsid w:val="00BF6116"/>
    <w:rsid w:val="00C00318"/>
    <w:rsid w:val="00C01BE9"/>
    <w:rsid w:val="00C034D3"/>
    <w:rsid w:val="00C049CA"/>
    <w:rsid w:val="00C055ED"/>
    <w:rsid w:val="00C07276"/>
    <w:rsid w:val="00C11030"/>
    <w:rsid w:val="00C111B1"/>
    <w:rsid w:val="00C11E48"/>
    <w:rsid w:val="00C12554"/>
    <w:rsid w:val="00C15F4D"/>
    <w:rsid w:val="00C202F8"/>
    <w:rsid w:val="00C20D92"/>
    <w:rsid w:val="00C221C1"/>
    <w:rsid w:val="00C24670"/>
    <w:rsid w:val="00C247EA"/>
    <w:rsid w:val="00C25557"/>
    <w:rsid w:val="00C32FD3"/>
    <w:rsid w:val="00C3347F"/>
    <w:rsid w:val="00C338D7"/>
    <w:rsid w:val="00C33B14"/>
    <w:rsid w:val="00C34F92"/>
    <w:rsid w:val="00C36B93"/>
    <w:rsid w:val="00C36F3E"/>
    <w:rsid w:val="00C37A4C"/>
    <w:rsid w:val="00C40538"/>
    <w:rsid w:val="00C43EF4"/>
    <w:rsid w:val="00C4612C"/>
    <w:rsid w:val="00C47732"/>
    <w:rsid w:val="00C50963"/>
    <w:rsid w:val="00C50BD6"/>
    <w:rsid w:val="00C50FA2"/>
    <w:rsid w:val="00C51E26"/>
    <w:rsid w:val="00C54D16"/>
    <w:rsid w:val="00C55135"/>
    <w:rsid w:val="00C57A55"/>
    <w:rsid w:val="00C62A0C"/>
    <w:rsid w:val="00C635E2"/>
    <w:rsid w:val="00C704CF"/>
    <w:rsid w:val="00C724D0"/>
    <w:rsid w:val="00C72507"/>
    <w:rsid w:val="00C74397"/>
    <w:rsid w:val="00C74A04"/>
    <w:rsid w:val="00C76E2D"/>
    <w:rsid w:val="00C76FFF"/>
    <w:rsid w:val="00C77386"/>
    <w:rsid w:val="00C80421"/>
    <w:rsid w:val="00C818BB"/>
    <w:rsid w:val="00C81DFC"/>
    <w:rsid w:val="00C82214"/>
    <w:rsid w:val="00C84E28"/>
    <w:rsid w:val="00C84F08"/>
    <w:rsid w:val="00C90647"/>
    <w:rsid w:val="00C91310"/>
    <w:rsid w:val="00C94689"/>
    <w:rsid w:val="00CA0192"/>
    <w:rsid w:val="00CA43F1"/>
    <w:rsid w:val="00CA4FDE"/>
    <w:rsid w:val="00CA70E7"/>
    <w:rsid w:val="00CB228A"/>
    <w:rsid w:val="00CB28D4"/>
    <w:rsid w:val="00CB2E17"/>
    <w:rsid w:val="00CB3056"/>
    <w:rsid w:val="00CB3987"/>
    <w:rsid w:val="00CB7E08"/>
    <w:rsid w:val="00CC4F4F"/>
    <w:rsid w:val="00CC5AD8"/>
    <w:rsid w:val="00CD434F"/>
    <w:rsid w:val="00CE1D90"/>
    <w:rsid w:val="00CE2446"/>
    <w:rsid w:val="00CE5F47"/>
    <w:rsid w:val="00CE6986"/>
    <w:rsid w:val="00CE78F5"/>
    <w:rsid w:val="00CF24D4"/>
    <w:rsid w:val="00CF3925"/>
    <w:rsid w:val="00D01536"/>
    <w:rsid w:val="00D027B9"/>
    <w:rsid w:val="00D03294"/>
    <w:rsid w:val="00D04715"/>
    <w:rsid w:val="00D0489B"/>
    <w:rsid w:val="00D052B4"/>
    <w:rsid w:val="00D07A8B"/>
    <w:rsid w:val="00D10F72"/>
    <w:rsid w:val="00D17891"/>
    <w:rsid w:val="00D17CF5"/>
    <w:rsid w:val="00D206E0"/>
    <w:rsid w:val="00D223CA"/>
    <w:rsid w:val="00D228B8"/>
    <w:rsid w:val="00D25E0F"/>
    <w:rsid w:val="00D263B2"/>
    <w:rsid w:val="00D26CCB"/>
    <w:rsid w:val="00D273B0"/>
    <w:rsid w:val="00D27637"/>
    <w:rsid w:val="00D30343"/>
    <w:rsid w:val="00D3635A"/>
    <w:rsid w:val="00D36920"/>
    <w:rsid w:val="00D36B09"/>
    <w:rsid w:val="00D434D3"/>
    <w:rsid w:val="00D4358F"/>
    <w:rsid w:val="00D43685"/>
    <w:rsid w:val="00D443D7"/>
    <w:rsid w:val="00D5188B"/>
    <w:rsid w:val="00D520E7"/>
    <w:rsid w:val="00D53C66"/>
    <w:rsid w:val="00D56DA0"/>
    <w:rsid w:val="00D62793"/>
    <w:rsid w:val="00D627BE"/>
    <w:rsid w:val="00D6578B"/>
    <w:rsid w:val="00D65905"/>
    <w:rsid w:val="00D67E6B"/>
    <w:rsid w:val="00D71B35"/>
    <w:rsid w:val="00D74DFD"/>
    <w:rsid w:val="00D770C8"/>
    <w:rsid w:val="00D80302"/>
    <w:rsid w:val="00D81A2D"/>
    <w:rsid w:val="00D81CB0"/>
    <w:rsid w:val="00D82211"/>
    <w:rsid w:val="00D8365B"/>
    <w:rsid w:val="00D8559E"/>
    <w:rsid w:val="00D863DB"/>
    <w:rsid w:val="00D87671"/>
    <w:rsid w:val="00D90346"/>
    <w:rsid w:val="00D91E8C"/>
    <w:rsid w:val="00D92132"/>
    <w:rsid w:val="00D92CE7"/>
    <w:rsid w:val="00D931B6"/>
    <w:rsid w:val="00D95849"/>
    <w:rsid w:val="00D9595A"/>
    <w:rsid w:val="00D967DA"/>
    <w:rsid w:val="00D969EC"/>
    <w:rsid w:val="00D96A05"/>
    <w:rsid w:val="00D96ACC"/>
    <w:rsid w:val="00D974FB"/>
    <w:rsid w:val="00DA031B"/>
    <w:rsid w:val="00DA48F8"/>
    <w:rsid w:val="00DA60A4"/>
    <w:rsid w:val="00DB0295"/>
    <w:rsid w:val="00DB207B"/>
    <w:rsid w:val="00DB3285"/>
    <w:rsid w:val="00DB5138"/>
    <w:rsid w:val="00DB6108"/>
    <w:rsid w:val="00DC008F"/>
    <w:rsid w:val="00DD4464"/>
    <w:rsid w:val="00DD6074"/>
    <w:rsid w:val="00DD693A"/>
    <w:rsid w:val="00DE125D"/>
    <w:rsid w:val="00DE5620"/>
    <w:rsid w:val="00DE5C6B"/>
    <w:rsid w:val="00DE6056"/>
    <w:rsid w:val="00DE6090"/>
    <w:rsid w:val="00DF1CBC"/>
    <w:rsid w:val="00DF3EFE"/>
    <w:rsid w:val="00E02685"/>
    <w:rsid w:val="00E0642F"/>
    <w:rsid w:val="00E17DC5"/>
    <w:rsid w:val="00E21634"/>
    <w:rsid w:val="00E25BA6"/>
    <w:rsid w:val="00E27141"/>
    <w:rsid w:val="00E272E4"/>
    <w:rsid w:val="00E31382"/>
    <w:rsid w:val="00E31596"/>
    <w:rsid w:val="00E3510F"/>
    <w:rsid w:val="00E3663A"/>
    <w:rsid w:val="00E367AD"/>
    <w:rsid w:val="00E3733D"/>
    <w:rsid w:val="00E40792"/>
    <w:rsid w:val="00E41BFA"/>
    <w:rsid w:val="00E42416"/>
    <w:rsid w:val="00E43DCB"/>
    <w:rsid w:val="00E448D7"/>
    <w:rsid w:val="00E45226"/>
    <w:rsid w:val="00E45436"/>
    <w:rsid w:val="00E47EAF"/>
    <w:rsid w:val="00E55664"/>
    <w:rsid w:val="00E563D9"/>
    <w:rsid w:val="00E56F2D"/>
    <w:rsid w:val="00E5710E"/>
    <w:rsid w:val="00E63F4F"/>
    <w:rsid w:val="00E64DA3"/>
    <w:rsid w:val="00E679F9"/>
    <w:rsid w:val="00E710F2"/>
    <w:rsid w:val="00E72731"/>
    <w:rsid w:val="00E73A87"/>
    <w:rsid w:val="00E76C52"/>
    <w:rsid w:val="00E80B1C"/>
    <w:rsid w:val="00E870E4"/>
    <w:rsid w:val="00E8796B"/>
    <w:rsid w:val="00E90C07"/>
    <w:rsid w:val="00E93F27"/>
    <w:rsid w:val="00E94350"/>
    <w:rsid w:val="00E97B77"/>
    <w:rsid w:val="00EA060C"/>
    <w:rsid w:val="00EA4041"/>
    <w:rsid w:val="00EA4C6B"/>
    <w:rsid w:val="00EA7109"/>
    <w:rsid w:val="00EB103A"/>
    <w:rsid w:val="00EB256E"/>
    <w:rsid w:val="00EB26B6"/>
    <w:rsid w:val="00EB44CD"/>
    <w:rsid w:val="00EB70EE"/>
    <w:rsid w:val="00EC0190"/>
    <w:rsid w:val="00EC3146"/>
    <w:rsid w:val="00EC4BB0"/>
    <w:rsid w:val="00EC4C64"/>
    <w:rsid w:val="00EC7202"/>
    <w:rsid w:val="00ED2843"/>
    <w:rsid w:val="00ED2DE6"/>
    <w:rsid w:val="00ED4AAB"/>
    <w:rsid w:val="00EE285A"/>
    <w:rsid w:val="00EE3372"/>
    <w:rsid w:val="00EE5549"/>
    <w:rsid w:val="00EE5A45"/>
    <w:rsid w:val="00EE6F7A"/>
    <w:rsid w:val="00EF1F94"/>
    <w:rsid w:val="00EF273A"/>
    <w:rsid w:val="00EF46D9"/>
    <w:rsid w:val="00EF6148"/>
    <w:rsid w:val="00EF7E3E"/>
    <w:rsid w:val="00F03A6B"/>
    <w:rsid w:val="00F04F4D"/>
    <w:rsid w:val="00F071B9"/>
    <w:rsid w:val="00F072BF"/>
    <w:rsid w:val="00F07604"/>
    <w:rsid w:val="00F109DA"/>
    <w:rsid w:val="00F122F6"/>
    <w:rsid w:val="00F14625"/>
    <w:rsid w:val="00F148A7"/>
    <w:rsid w:val="00F15189"/>
    <w:rsid w:val="00F1598A"/>
    <w:rsid w:val="00F20F66"/>
    <w:rsid w:val="00F21E51"/>
    <w:rsid w:val="00F25056"/>
    <w:rsid w:val="00F26716"/>
    <w:rsid w:val="00F26C97"/>
    <w:rsid w:val="00F26F1E"/>
    <w:rsid w:val="00F30FA6"/>
    <w:rsid w:val="00F3287A"/>
    <w:rsid w:val="00F34BCF"/>
    <w:rsid w:val="00F351DC"/>
    <w:rsid w:val="00F3576A"/>
    <w:rsid w:val="00F35EB0"/>
    <w:rsid w:val="00F373D8"/>
    <w:rsid w:val="00F41308"/>
    <w:rsid w:val="00F41387"/>
    <w:rsid w:val="00F4308C"/>
    <w:rsid w:val="00F43818"/>
    <w:rsid w:val="00F43B50"/>
    <w:rsid w:val="00F44AAE"/>
    <w:rsid w:val="00F4545C"/>
    <w:rsid w:val="00F53EE8"/>
    <w:rsid w:val="00F545A8"/>
    <w:rsid w:val="00F5475F"/>
    <w:rsid w:val="00F54857"/>
    <w:rsid w:val="00F5666F"/>
    <w:rsid w:val="00F56E41"/>
    <w:rsid w:val="00F571EC"/>
    <w:rsid w:val="00F57ABE"/>
    <w:rsid w:val="00F622D7"/>
    <w:rsid w:val="00F6327A"/>
    <w:rsid w:val="00F658A9"/>
    <w:rsid w:val="00F71652"/>
    <w:rsid w:val="00F74407"/>
    <w:rsid w:val="00F764BE"/>
    <w:rsid w:val="00F77117"/>
    <w:rsid w:val="00F826D8"/>
    <w:rsid w:val="00F84AF1"/>
    <w:rsid w:val="00F86E9A"/>
    <w:rsid w:val="00F879C4"/>
    <w:rsid w:val="00F87D53"/>
    <w:rsid w:val="00F9196B"/>
    <w:rsid w:val="00F942C6"/>
    <w:rsid w:val="00F94451"/>
    <w:rsid w:val="00F9448A"/>
    <w:rsid w:val="00F947D6"/>
    <w:rsid w:val="00F94CDC"/>
    <w:rsid w:val="00F9579E"/>
    <w:rsid w:val="00F961BE"/>
    <w:rsid w:val="00FA029F"/>
    <w:rsid w:val="00FA16AF"/>
    <w:rsid w:val="00FA4E6F"/>
    <w:rsid w:val="00FA5C1A"/>
    <w:rsid w:val="00FA6EFF"/>
    <w:rsid w:val="00FB0F2E"/>
    <w:rsid w:val="00FB3E04"/>
    <w:rsid w:val="00FB4F23"/>
    <w:rsid w:val="00FB7092"/>
    <w:rsid w:val="00FC1860"/>
    <w:rsid w:val="00FC1B7F"/>
    <w:rsid w:val="00FC1F3B"/>
    <w:rsid w:val="00FC4A8E"/>
    <w:rsid w:val="00FC5688"/>
    <w:rsid w:val="00FD13BC"/>
    <w:rsid w:val="00FD3169"/>
    <w:rsid w:val="00FD4961"/>
    <w:rsid w:val="00FD7976"/>
    <w:rsid w:val="00FE0686"/>
    <w:rsid w:val="00FE70A6"/>
    <w:rsid w:val="00FE7FF1"/>
    <w:rsid w:val="00FF0FE9"/>
    <w:rsid w:val="00FF248A"/>
    <w:rsid w:val="00FF3F96"/>
    <w:rsid w:val="00FF55B2"/>
    <w:rsid w:val="00FF674A"/>
    <w:rsid w:val="00FF680D"/>
    <w:rsid w:val="00FF6FB7"/>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0C0BB3B5"/>
  <w15:docId w15:val="{F3012B47-FF30-4868-B694-9DC2E620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C36B93"/>
    <w:pPr>
      <w:spacing w:before="120" w:after="240" w:line="276" w:lineRule="auto"/>
    </w:pPr>
  </w:style>
  <w:style w:type="paragraph" w:styleId="Heading1">
    <w:name w:val="heading 1"/>
    <w:aliases w:val="Heading 1 (Title)"/>
    <w:next w:val="Normal"/>
    <w:link w:val="Heading1Char"/>
    <w:uiPriority w:val="9"/>
    <w:qFormat/>
    <w:rsid w:val="00A435C8"/>
    <w:pPr>
      <w:widowControl w:val="0"/>
      <w:spacing w:before="840" w:after="320" w:line="640" w:lineRule="atLeast"/>
      <w:ind w:right="2835"/>
      <w:outlineLvl w:val="0"/>
    </w:pPr>
    <w:rPr>
      <w:rFonts w:eastAsia="Times New Roman"/>
      <w:b/>
      <w:sz w:val="60"/>
      <w:szCs w:val="60"/>
      <w:lang w:eastAsia="en-US"/>
    </w:rPr>
  </w:style>
  <w:style w:type="paragraph" w:styleId="Heading2">
    <w:name w:val="heading 2"/>
    <w:aliases w:val="Section Heading"/>
    <w:next w:val="BodyCopy"/>
    <w:link w:val="Heading2Char"/>
    <w:uiPriority w:val="9"/>
    <w:unhideWhenUsed/>
    <w:qFormat/>
    <w:rsid w:val="0078367D"/>
    <w:pPr>
      <w:widowControl w:val="0"/>
      <w:shd w:val="clear" w:color="auto" w:fill="3D2262" w:themeFill="accent1"/>
      <w:spacing w:before="100" w:beforeAutospacing="1" w:line="460" w:lineRule="exact"/>
      <w:outlineLvl w:val="1"/>
    </w:pPr>
    <w:rPr>
      <w:rFonts w:eastAsia="Times New Roman"/>
      <w:b/>
      <w:color w:val="FFFFFF" w:themeColor="background1"/>
      <w:szCs w:val="80"/>
      <w:lang w:eastAsia="en-US"/>
    </w:rPr>
  </w:style>
  <w:style w:type="paragraph" w:styleId="Heading3">
    <w:name w:val="heading 3"/>
    <w:basedOn w:val="Heading2"/>
    <w:next w:val="BodyCopy"/>
    <w:link w:val="Heading3Char"/>
    <w:uiPriority w:val="9"/>
    <w:unhideWhenUsed/>
    <w:qFormat/>
    <w:rsid w:val="0078367D"/>
    <w:pPr>
      <w:shd w:val="clear" w:color="auto" w:fill="auto"/>
      <w:spacing w:after="160" w:line="360" w:lineRule="exact"/>
      <w:outlineLvl w:val="2"/>
    </w:pPr>
    <w:rPr>
      <w:bCs/>
      <w:iCs/>
      <w:color w:val="000000" w:themeColor="text1"/>
      <w:sz w:val="28"/>
      <w:szCs w:val="36"/>
    </w:rPr>
  </w:style>
  <w:style w:type="paragraph" w:styleId="Heading4">
    <w:name w:val="heading 4"/>
    <w:basedOn w:val="Heading3"/>
    <w:next w:val="BodyCopy"/>
    <w:link w:val="Heading4Char"/>
    <w:uiPriority w:val="9"/>
    <w:unhideWhenUsed/>
    <w:qFormat/>
    <w:locked/>
    <w:rsid w:val="0078367D"/>
    <w:pPr>
      <w:spacing w:line="300" w:lineRule="exact"/>
      <w:outlineLvl w:val="3"/>
    </w:pPr>
    <w:rPr>
      <w:bCs w:val="0"/>
      <w:iCs w:val="0"/>
      <w:color w:val="3D2262" w:themeColor="accent1"/>
      <w:sz w:val="24"/>
      <w:szCs w:val="32"/>
    </w:rPr>
  </w:style>
  <w:style w:type="paragraph" w:styleId="Heading5">
    <w:name w:val="heading 5"/>
    <w:basedOn w:val="Heading2"/>
    <w:next w:val="BodyCopy"/>
    <w:link w:val="Heading5Char"/>
    <w:uiPriority w:val="9"/>
    <w:unhideWhenUsed/>
    <w:qFormat/>
    <w:locked/>
    <w:rsid w:val="009A5010"/>
    <w:pPr>
      <w:spacing w:before="120" w:beforeAutospacing="0" w:after="240"/>
      <w:outlineLvl w:val="4"/>
    </w:pPr>
  </w:style>
  <w:style w:type="paragraph" w:styleId="Heading6">
    <w:name w:val="heading 6"/>
    <w:basedOn w:val="BodyText"/>
    <w:next w:val="BodyCopy"/>
    <w:link w:val="Heading6Char"/>
    <w:uiPriority w:val="9"/>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Normal"/>
    <w:next w:val="Normal"/>
    <w:link w:val="Heading7Char"/>
    <w:uiPriority w:val="9"/>
    <w:unhideWhenUsed/>
    <w:qFormat/>
    <w:locked/>
    <w:rsid w:val="00E0642F"/>
    <w:pPr>
      <w:keepNext/>
      <w:keepLines/>
      <w:spacing w:before="40" w:after="0"/>
      <w:outlineLvl w:val="6"/>
    </w:pPr>
    <w:rPr>
      <w:rFonts w:asciiTheme="majorHAnsi" w:eastAsiaTheme="majorEastAsia" w:hAnsiTheme="majorHAnsi" w:cstheme="majorBidi"/>
      <w:i/>
      <w:iCs/>
      <w:color w:val="1E1130" w:themeColor="accent1" w:themeShade="7F"/>
    </w:rPr>
  </w:style>
  <w:style w:type="paragraph" w:styleId="Heading8">
    <w:name w:val="heading 8"/>
    <w:basedOn w:val="Normal"/>
    <w:next w:val="Normal"/>
    <w:link w:val="Heading8Char"/>
    <w:uiPriority w:val="9"/>
    <w:semiHidden/>
    <w:unhideWhenUsed/>
    <w:qFormat/>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aliases w:val="Heading 1 (Title) Char"/>
    <w:basedOn w:val="DefaultParagraphFont"/>
    <w:link w:val="Heading1"/>
    <w:uiPriority w:val="9"/>
    <w:rsid w:val="00A435C8"/>
    <w:rPr>
      <w:rFonts w:eastAsia="Times New Roman"/>
      <w:b/>
      <w:sz w:val="60"/>
      <w:szCs w:val="60"/>
      <w:lang w:eastAsia="en-US"/>
    </w:rPr>
  </w:style>
  <w:style w:type="character" w:customStyle="1" w:styleId="Heading2Char">
    <w:name w:val="Heading 2 Char"/>
    <w:aliases w:val="Section Heading Char"/>
    <w:basedOn w:val="DefaultParagraphFont"/>
    <w:link w:val="Heading2"/>
    <w:uiPriority w:val="9"/>
    <w:rsid w:val="0078367D"/>
    <w:rPr>
      <w:rFonts w:eastAsia="Times New Roman"/>
      <w:b/>
      <w:color w:val="FFFFFF" w:themeColor="background1"/>
      <w:szCs w:val="80"/>
      <w:shd w:val="clear" w:color="auto" w:fill="3D2262" w:themeFill="accent1"/>
      <w:lang w:eastAsia="en-US"/>
    </w:rPr>
  </w:style>
  <w:style w:type="character" w:customStyle="1" w:styleId="Heading3Char">
    <w:name w:val="Heading 3 Char"/>
    <w:basedOn w:val="DefaultParagraphFont"/>
    <w:link w:val="Heading3"/>
    <w:uiPriority w:val="9"/>
    <w:rsid w:val="0078367D"/>
    <w:rPr>
      <w:rFonts w:eastAsia="Times New Roman"/>
      <w:b/>
      <w:bCs/>
      <w:iCs/>
      <w:sz w:val="28"/>
      <w:szCs w:val="36"/>
      <w:lang w:eastAsia="en-US"/>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E3663A"/>
    <w:pPr>
      <w:spacing w:before="0" w:after="0" w:line="280" w:lineRule="exact"/>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qFormat/>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uiPriority w:val="9"/>
    <w:rsid w:val="0078367D"/>
    <w:rPr>
      <w:rFonts w:eastAsia="Times New Roman"/>
      <w:b/>
      <w:color w:val="3D2262" w:themeColor="accent1"/>
      <w:szCs w:val="32"/>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91462B"/>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uiPriority w:val="9"/>
    <w:rsid w:val="009A5010"/>
    <w:rPr>
      <w:rFonts w:eastAsia="Times New Roman"/>
      <w:b/>
      <w:color w:val="FFFFFF" w:themeColor="background1"/>
      <w:szCs w:val="80"/>
      <w:shd w:val="clear" w:color="auto" w:fill="3D2262" w:themeFill="accent1"/>
      <w:lang w:eastAsia="en-US"/>
    </w:rPr>
  </w:style>
  <w:style w:type="paragraph" w:styleId="TOCHeading">
    <w:name w:val="TOC Heading"/>
    <w:next w:val="Normal"/>
    <w:uiPriority w:val="39"/>
    <w:unhideWhenUsed/>
    <w:qFormat/>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6"/>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uiPriority w:val="9"/>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5"/>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qFormat/>
    <w:rsid w:val="009C72D3"/>
    <w:pPr>
      <w:numPr>
        <w:numId w:val="7"/>
      </w:numPr>
      <w:ind w:left="1134" w:hanging="1134"/>
    </w:pPr>
  </w:style>
  <w:style w:type="character" w:customStyle="1" w:styleId="Heading7Char">
    <w:name w:val="Heading 7 Char"/>
    <w:basedOn w:val="DefaultParagraphFont"/>
    <w:link w:val="Heading7"/>
    <w:uiPriority w:val="9"/>
    <w:rsid w:val="00C36B93"/>
    <w:rPr>
      <w:rFonts w:asciiTheme="majorHAnsi" w:eastAsiaTheme="majorEastAsia" w:hAnsiTheme="majorHAnsi" w:cstheme="majorBidi"/>
      <w:i/>
      <w:iCs/>
      <w:color w:val="1E1130" w:themeColor="accent1" w:themeShade="7F"/>
    </w:rPr>
  </w:style>
  <w:style w:type="character" w:customStyle="1" w:styleId="Heading8Char">
    <w:name w:val="Heading 8 Char"/>
    <w:basedOn w:val="DefaultParagraphFont"/>
    <w:link w:val="Heading8"/>
    <w:uiPriority w:val="9"/>
    <w:semiHidden/>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uiPriority w:val="99"/>
    <w:unhideWhenUsed/>
    <w:rsid w:val="008F3194"/>
    <w:pPr>
      <w:spacing w:after="120"/>
    </w:pPr>
  </w:style>
  <w:style w:type="character" w:customStyle="1" w:styleId="BodyTextChar">
    <w:name w:val="Body Text Char"/>
    <w:basedOn w:val="DefaultParagraphFont"/>
    <w:link w:val="BodyText"/>
    <w:uiPriority w:val="99"/>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BA3E7C"/>
    <w:pPr>
      <w:spacing w:after="100"/>
      <w:ind w:left="240"/>
    </w:pPr>
  </w:style>
  <w:style w:type="paragraph" w:styleId="TOC3">
    <w:name w:val="toc 3"/>
    <w:aliases w:val="TOC 3 - Tables and Figures"/>
    <w:basedOn w:val="Normal"/>
    <w:next w:val="Normal"/>
    <w:autoRedefine/>
    <w:uiPriority w:val="39"/>
    <w:unhideWhenUsed/>
    <w:rsid w:val="00B94117"/>
    <w:pPr>
      <w:tabs>
        <w:tab w:val="left" w:pos="1134"/>
        <w:tab w:val="right" w:leader="dot" w:pos="10206"/>
      </w:tabs>
      <w:spacing w:after="100"/>
      <w:ind w:left="1134" w:hanging="1134"/>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ListParagraph">
    <w:name w:val="List Paragraph"/>
    <w:basedOn w:val="Normal"/>
    <w:uiPriority w:val="34"/>
    <w:qFormat/>
    <w:locked/>
    <w:rsid w:val="00E448D7"/>
    <w:pPr>
      <w:spacing w:before="0" w:after="0" w:line="240" w:lineRule="auto"/>
      <w:ind w:left="720"/>
      <w:contextualSpacing/>
    </w:pPr>
    <w:rPr>
      <w:rFonts w:ascii="Calibri" w:eastAsia="Times New Roman" w:hAnsi="Calibri" w:cs="Times New Roman"/>
      <w:color w:val="auto"/>
      <w:szCs w:val="20"/>
      <w:lang w:eastAsia="en-US"/>
    </w:rPr>
  </w:style>
  <w:style w:type="paragraph" w:customStyle="1" w:styleId="Default">
    <w:name w:val="Default"/>
    <w:rsid w:val="00E448D7"/>
    <w:pPr>
      <w:autoSpaceDE w:val="0"/>
      <w:autoSpaceDN w:val="0"/>
      <w:adjustRightInd w:val="0"/>
    </w:pPr>
    <w:rPr>
      <w:rFonts w:ascii="Times New Roman" w:eastAsia="Times New Roman" w:hAnsi="Times New Roman" w:cs="Times New Roman"/>
      <w:color w:val="000000"/>
    </w:rPr>
  </w:style>
  <w:style w:type="paragraph" w:styleId="ListBullet">
    <w:name w:val="List Bullet"/>
    <w:basedOn w:val="Normal"/>
    <w:uiPriority w:val="99"/>
    <w:qFormat/>
    <w:rsid w:val="00E448D7"/>
    <w:pPr>
      <w:numPr>
        <w:numId w:val="8"/>
      </w:numPr>
      <w:spacing w:before="0" w:after="0" w:line="240" w:lineRule="auto"/>
      <w:ind w:left="0" w:firstLine="0"/>
    </w:pPr>
    <w:rPr>
      <w:rFonts w:ascii="Calibri" w:eastAsia="Times New Roman" w:hAnsi="Calibri" w:cs="Times New Roman"/>
      <w:color w:val="auto"/>
      <w:szCs w:val="20"/>
      <w:lang w:eastAsia="en-US"/>
    </w:rPr>
  </w:style>
  <w:style w:type="paragraph" w:customStyle="1" w:styleId="ProcedureTemplate">
    <w:name w:val="Procedure Template"/>
    <w:basedOn w:val="Heading1"/>
    <w:rsid w:val="00E448D7"/>
    <w:pPr>
      <w:keepNext/>
      <w:framePr w:hSpace="180" w:wrap="around" w:vAnchor="text" w:hAnchor="margin" w:x="108" w:y="181"/>
      <w:widowControl/>
      <w:spacing w:before="60" w:after="60" w:line="240" w:lineRule="auto"/>
      <w:ind w:right="0"/>
    </w:pPr>
    <w:rPr>
      <w:rFonts w:ascii="Calibri" w:hAnsi="Calibri"/>
      <w:bCs/>
      <w:iCs/>
      <w:color w:val="auto"/>
      <w:sz w:val="28"/>
      <w:szCs w:val="20"/>
    </w:rPr>
  </w:style>
  <w:style w:type="paragraph" w:customStyle="1" w:styleId="ProcedureTemplateinternalheadings">
    <w:name w:val="Procedure Template internal headings"/>
    <w:basedOn w:val="Heading2"/>
    <w:rsid w:val="00E448D7"/>
    <w:pPr>
      <w:keepNext/>
      <w:keepLines/>
      <w:framePr w:hSpace="180" w:wrap="around" w:vAnchor="text" w:hAnchor="margin" w:x="108" w:y="181"/>
      <w:widowControl/>
      <w:shd w:val="clear" w:color="auto" w:fill="auto"/>
      <w:spacing w:before="40" w:beforeAutospacing="0" w:after="40" w:line="240" w:lineRule="auto"/>
    </w:pPr>
    <w:rPr>
      <w:rFonts w:ascii="Calibri" w:eastAsiaTheme="majorEastAsia" w:hAnsi="Calibri"/>
      <w:bCs/>
      <w:color w:val="auto"/>
      <w:szCs w:val="24"/>
    </w:rPr>
  </w:style>
  <w:style w:type="paragraph" w:customStyle="1" w:styleId="Style2">
    <w:name w:val="Style 2"/>
    <w:uiPriority w:val="99"/>
    <w:rsid w:val="00E448D7"/>
    <w:pPr>
      <w:widowControl w:val="0"/>
      <w:autoSpaceDE w:val="0"/>
      <w:autoSpaceDN w:val="0"/>
      <w:spacing w:line="216" w:lineRule="auto"/>
      <w:ind w:left="1440"/>
    </w:pPr>
    <w:rPr>
      <w:rFonts w:ascii="Tahoma" w:eastAsia="Times New Roman" w:hAnsi="Tahoma" w:cs="Tahoma"/>
      <w:color w:val="auto"/>
      <w:sz w:val="22"/>
      <w:szCs w:val="22"/>
      <w:lang w:val="en-US"/>
    </w:rPr>
  </w:style>
  <w:style w:type="character" w:customStyle="1" w:styleId="CharacterStyle1">
    <w:name w:val="Character Style 1"/>
    <w:uiPriority w:val="99"/>
    <w:rsid w:val="00E448D7"/>
    <w:rPr>
      <w:rFonts w:ascii="Tahoma" w:hAnsi="Tahoma"/>
      <w:sz w:val="22"/>
    </w:rPr>
  </w:style>
  <w:style w:type="paragraph" w:customStyle="1" w:styleId="Style1">
    <w:name w:val="Style 1"/>
    <w:uiPriority w:val="99"/>
    <w:rsid w:val="00E448D7"/>
    <w:pPr>
      <w:widowControl w:val="0"/>
      <w:autoSpaceDE w:val="0"/>
      <w:autoSpaceDN w:val="0"/>
      <w:adjustRightInd w:val="0"/>
    </w:pPr>
    <w:rPr>
      <w:rFonts w:ascii="Times New Roman" w:eastAsia="Times New Roman" w:hAnsi="Times New Roman" w:cs="Times New Roman"/>
      <w:color w:val="auto"/>
      <w:sz w:val="20"/>
      <w:szCs w:val="20"/>
      <w:lang w:val="en-US"/>
    </w:rPr>
  </w:style>
  <w:style w:type="paragraph" w:styleId="BodyText2">
    <w:name w:val="Body Text 2"/>
    <w:basedOn w:val="Normal"/>
    <w:link w:val="BodyText2Char"/>
    <w:semiHidden/>
    <w:rsid w:val="00E448D7"/>
    <w:pPr>
      <w:spacing w:before="0" w:after="0" w:line="240" w:lineRule="auto"/>
    </w:pPr>
    <w:rPr>
      <w:rFonts w:ascii="Times New Roman" w:eastAsia="Times New Roman" w:hAnsi="Times New Roman" w:cs="Times New Roman"/>
      <w:b/>
      <w:bCs/>
      <w:color w:val="auto"/>
      <w:szCs w:val="20"/>
      <w:lang w:val="en-US" w:eastAsia="en-US"/>
    </w:rPr>
  </w:style>
  <w:style w:type="character" w:customStyle="1" w:styleId="BodyText2Char">
    <w:name w:val="Body Text 2 Char"/>
    <w:basedOn w:val="DefaultParagraphFont"/>
    <w:link w:val="BodyText2"/>
    <w:semiHidden/>
    <w:rsid w:val="00E448D7"/>
    <w:rPr>
      <w:rFonts w:ascii="Times New Roman" w:eastAsia="Times New Roman" w:hAnsi="Times New Roman" w:cs="Times New Roman"/>
      <w:b/>
      <w:bCs/>
      <w:color w:val="auto"/>
      <w:szCs w:val="20"/>
      <w:lang w:val="en-US" w:eastAsia="en-US"/>
    </w:rPr>
  </w:style>
  <w:style w:type="paragraph" w:styleId="BodyTextIndent">
    <w:name w:val="Body Text Indent"/>
    <w:basedOn w:val="Normal"/>
    <w:link w:val="BodyTextIndentChar"/>
    <w:uiPriority w:val="99"/>
    <w:semiHidden/>
    <w:unhideWhenUsed/>
    <w:rsid w:val="00E448D7"/>
    <w:pPr>
      <w:spacing w:before="0" w:after="120" w:line="240" w:lineRule="auto"/>
      <w:ind w:left="283"/>
    </w:pPr>
    <w:rPr>
      <w:rFonts w:ascii="Calibri" w:eastAsia="Times New Roman" w:hAnsi="Calibri" w:cs="Times New Roman"/>
      <w:color w:val="auto"/>
      <w:szCs w:val="20"/>
      <w:lang w:eastAsia="en-US"/>
    </w:rPr>
  </w:style>
  <w:style w:type="character" w:customStyle="1" w:styleId="BodyTextIndentChar">
    <w:name w:val="Body Text Indent Char"/>
    <w:basedOn w:val="DefaultParagraphFont"/>
    <w:link w:val="BodyTextIndent"/>
    <w:uiPriority w:val="99"/>
    <w:semiHidden/>
    <w:rsid w:val="00E448D7"/>
    <w:rPr>
      <w:rFonts w:ascii="Calibri" w:eastAsia="Times New Roman" w:hAnsi="Calibri" w:cs="Times New Roman"/>
      <w:color w:val="auto"/>
      <w:szCs w:val="20"/>
      <w:lang w:eastAsia="en-US"/>
    </w:rPr>
  </w:style>
  <w:style w:type="paragraph" w:styleId="BodyText3">
    <w:name w:val="Body Text 3"/>
    <w:basedOn w:val="Normal"/>
    <w:link w:val="BodyText3Char"/>
    <w:uiPriority w:val="99"/>
    <w:semiHidden/>
    <w:unhideWhenUsed/>
    <w:rsid w:val="00E448D7"/>
    <w:pPr>
      <w:spacing w:before="0" w:after="120" w:line="240" w:lineRule="auto"/>
    </w:pPr>
    <w:rPr>
      <w:rFonts w:ascii="Calibri" w:eastAsia="Times New Roman" w:hAnsi="Calibri" w:cs="Times New Roman"/>
      <w:color w:val="auto"/>
      <w:sz w:val="16"/>
      <w:szCs w:val="16"/>
      <w:lang w:eastAsia="en-US"/>
    </w:rPr>
  </w:style>
  <w:style w:type="character" w:customStyle="1" w:styleId="BodyText3Char">
    <w:name w:val="Body Text 3 Char"/>
    <w:basedOn w:val="DefaultParagraphFont"/>
    <w:link w:val="BodyText3"/>
    <w:uiPriority w:val="99"/>
    <w:semiHidden/>
    <w:rsid w:val="00E448D7"/>
    <w:rPr>
      <w:rFonts w:ascii="Calibri" w:eastAsia="Times New Roman" w:hAnsi="Calibri" w:cs="Times New Roman"/>
      <w:color w:val="auto"/>
      <w:sz w:val="16"/>
      <w:szCs w:val="16"/>
      <w:lang w:eastAsia="en-US"/>
    </w:rPr>
  </w:style>
  <w:style w:type="table" w:customStyle="1" w:styleId="TableGrid1">
    <w:name w:val="Table Grid1"/>
    <w:basedOn w:val="TableNormal"/>
    <w:next w:val="TableGrid"/>
    <w:uiPriority w:val="59"/>
    <w:rsid w:val="00E448D7"/>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448D7"/>
    <w:rPr>
      <w:rFonts w:ascii="Segoe UI" w:hAnsi="Segoe UI" w:cs="Segoe UI" w:hint="default"/>
      <w:sz w:val="18"/>
      <w:szCs w:val="18"/>
    </w:rPr>
  </w:style>
  <w:style w:type="paragraph" w:customStyle="1" w:styleId="pf0">
    <w:name w:val="pf0"/>
    <w:basedOn w:val="Normal"/>
    <w:rsid w:val="00E448D7"/>
    <w:pPr>
      <w:spacing w:before="100" w:beforeAutospacing="1" w:after="100" w:afterAutospacing="1" w:line="240" w:lineRule="auto"/>
    </w:pPr>
    <w:rPr>
      <w:rFonts w:ascii="Times New Roman" w:eastAsia="Times New Roman" w:hAnsi="Times New Roman" w:cs="Times New Roman"/>
      <w:color w:val="auto"/>
    </w:rPr>
  </w:style>
  <w:style w:type="paragraph" w:styleId="TOC4">
    <w:name w:val="toc 4"/>
    <w:basedOn w:val="Normal"/>
    <w:next w:val="Normal"/>
    <w:autoRedefine/>
    <w:uiPriority w:val="39"/>
    <w:unhideWhenUsed/>
    <w:rsid w:val="001E0596"/>
    <w:pPr>
      <w:spacing w:after="100"/>
      <w:ind w:left="720"/>
    </w:pPr>
  </w:style>
  <w:style w:type="paragraph" w:styleId="TOC5">
    <w:name w:val="toc 5"/>
    <w:basedOn w:val="Normal"/>
    <w:next w:val="Normal"/>
    <w:autoRedefine/>
    <w:uiPriority w:val="39"/>
    <w:unhideWhenUsed/>
    <w:rsid w:val="001E0596"/>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ri.org.au/Dialysis/dialysis%20vascular%20access/Summaries/Polkinghorne_2013_701.pdf"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tjoes.ca/patients-visitors/patient-education/patient-education:-f-j/care-of-needling-sites-after-hemodialysis-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ctgovernment.sharepoint.com/:w:/r/sites/Intranet-CHS/PolicyRegister/_layouts/15/Doc.aspx?sourcedoc=%7B8524563E-BBF6-4639-B761-763DF2279660%7D&amp;file=Central%20Venous%20Access%20Device%20(CVAD)%20Management%20%E2%80%93%20Children%2C%20Adolescents%20and%20Adults%20(NOT%20Neonates).docx&amp;action=default&amp;mobileredirect=true&amp;DefaultItemOpen=1"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bcrenal.ca/resource-gallery/Documents/Rope%20Ladder%20Cannulation%20of%20Fistulas%20and%20Grafts%20Guideline_0.pdf" TargetMode="Externa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www.vasbi.org.uk%2Fmedia%2Fresources%2Fneedling_guidelines2018.pdf&amp;data=05%7C02%7C%7Cff555df753384f64549b08dc2e9c728d%7Cb46c190803344236b978585ee88e4199%7C0%7C0%7C638436496879304659%7CUnknown%7CTWFpbGZsb3d8eyJWIjoiMC4wLjAwMDAiLCJQIjoiV2luMzIiLCJBTiI6Ik1haWwiLCJXVCI6Mn0%3D%7C0%7C%7C%7C&amp;sdata=p%2BnNrWKtwHwE6VoJlrkQdkIGQzrrKevOOIlUPfxw5Dg%3D&amp;reserved=0" TargetMode="External"/><Relationship Id="rId22" Type="http://schemas.openxmlformats.org/officeDocument/2006/relationships/hyperlink" Target="https://www.canberrahealthservices.act.gov.au/accessibilit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en%20lind\Downloads\CHS%20Guideline%20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1.png"/><Relationship Id="rId5" Type="http://schemas.openxmlformats.org/officeDocument/2006/relationships/image" Target="../media/image10.png"/><Relationship Id="rId10" Type="http://schemas.openxmlformats.org/officeDocument/2006/relationships/fontTable" Target="fontTable.xml"/><Relationship Id="rId4" Type="http://schemas.openxmlformats.org/officeDocument/2006/relationships/image" Target="../media/image9.png"/><Relationship Id="rId9" Type="http://schemas.openxmlformats.org/officeDocument/2006/relationships/image" Target="../media/image13.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1704B70A9C40DAB6D090DF67C863C1"/>
        <w:category>
          <w:name w:val="General"/>
          <w:gallery w:val="placeholder"/>
        </w:category>
        <w:types>
          <w:type w:val="bbPlcHdr"/>
        </w:types>
        <w:behaviors>
          <w:behavior w:val="content"/>
        </w:behaviors>
        <w:guid w:val="{3CE97FAF-A6CF-422A-81A8-FAF6C0C6AC9F}"/>
      </w:docPartPr>
      <w:docPartBody>
        <w:p w:rsidR="00EA734E" w:rsidRDefault="00EA734E">
          <w:pPr>
            <w:pStyle w:val="281704B70A9C40DAB6D090DF67C863C1"/>
          </w:pPr>
          <w:r>
            <w:rPr>
              <w:noProof/>
              <w:sz w:val="20"/>
              <w:szCs w:val="20"/>
            </w:rPr>
            <w:drawing>
              <wp:inline distT="0" distB="0" distL="0" distR="0" wp14:anchorId="5B65713F" wp14:editId="5DB6539A">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5794F28E5C8441B29F1E1E75DEF87A6A"/>
        <w:category>
          <w:name w:val="General"/>
          <w:gallery w:val="placeholder"/>
        </w:category>
        <w:types>
          <w:type w:val="bbPlcHdr"/>
        </w:types>
        <w:behaviors>
          <w:behavior w:val="content"/>
        </w:behaviors>
        <w:guid w:val="{F50C4BF8-CFE5-4A83-8C87-B8E25ED98CBD}"/>
      </w:docPartPr>
      <w:docPartBody>
        <w:p w:rsidR="00EA734E" w:rsidRDefault="00EA734E">
          <w:pPr>
            <w:pStyle w:val="5794F28E5C8441B29F1E1E75DEF87A6A"/>
          </w:pPr>
          <w:r w:rsidRPr="00EE29F8">
            <w:rPr>
              <w:rStyle w:val="PlaceholderText"/>
            </w:rPr>
            <w:t>Choose an item.</w:t>
          </w:r>
        </w:p>
      </w:docPartBody>
    </w:docPart>
    <w:docPart>
      <w:docPartPr>
        <w:name w:val="29C1C50A7E244A4E884A38B894D3974C"/>
        <w:category>
          <w:name w:val="General"/>
          <w:gallery w:val="placeholder"/>
        </w:category>
        <w:types>
          <w:type w:val="bbPlcHdr"/>
        </w:types>
        <w:behaviors>
          <w:behavior w:val="content"/>
        </w:behaviors>
        <w:guid w:val="{578F5B2F-E74A-4319-BC76-109307B41F5A}"/>
      </w:docPartPr>
      <w:docPartBody>
        <w:p w:rsidR="00EA734E" w:rsidRPr="00F26C97" w:rsidRDefault="00EA734E" w:rsidP="00185FE8">
          <w:pPr>
            <w:pStyle w:val="Bottomblocktext"/>
            <w:rPr>
              <w:b/>
              <w:bCs w:val="0"/>
              <w:sz w:val="20"/>
              <w:szCs w:val="20"/>
            </w:rPr>
          </w:pPr>
          <w:r>
            <w:rPr>
              <w:b/>
              <w:bCs w:val="0"/>
              <w:noProof/>
              <w:sz w:val="20"/>
              <w:szCs w:val="20"/>
            </w:rPr>
            <w:drawing>
              <wp:inline distT="0" distB="0" distL="0" distR="0" wp14:anchorId="4595B7D9" wp14:editId="1BBAE3DD">
                <wp:extent cx="338275" cy="331065"/>
                <wp:effectExtent l="0" t="0" r="5080" b="0"/>
                <wp:docPr id="8" name="Picture 2"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6BC45B91" wp14:editId="66F9B20D">
                <wp:extent cx="143919" cy="139700"/>
                <wp:effectExtent l="0" t="0" r="8890" b="0"/>
                <wp:docPr id="9"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EA734E" w:rsidRPr="00F26C97" w:rsidRDefault="00EA734E" w:rsidP="00185FE8">
          <w:pPr>
            <w:pStyle w:val="Bottomblocktext"/>
            <w:rPr>
              <w:b/>
              <w:bCs w:val="0"/>
              <w:sz w:val="20"/>
              <w:szCs w:val="20"/>
            </w:rPr>
          </w:pPr>
          <w:r>
            <w:rPr>
              <w:b/>
              <w:bCs w:val="0"/>
              <w:noProof/>
              <w:sz w:val="20"/>
              <w:szCs w:val="20"/>
            </w:rPr>
            <w:drawing>
              <wp:inline distT="0" distB="0" distL="0" distR="0" wp14:anchorId="1430779D" wp14:editId="2269822D">
                <wp:extent cx="326104" cy="323850"/>
                <wp:effectExtent l="0" t="0" r="0" b="0"/>
                <wp:docPr id="10" name="Picture 4"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44B3BE68" wp14:editId="3E9C6F40">
                <wp:extent cx="143919" cy="139700"/>
                <wp:effectExtent l="0" t="0" r="8890" b="0"/>
                <wp:docPr id="11" name="Picture 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EA734E" w:rsidRDefault="00000000" w:rsidP="00185FE8">
          <w:pPr>
            <w:pStyle w:val="Bottomblocktext"/>
            <w:rPr>
              <w:sz w:val="20"/>
              <w:szCs w:val="20"/>
            </w:rPr>
          </w:pPr>
          <w:hyperlink r:id="rId8" w:history="1">
            <w:r w:rsidR="00EA734E" w:rsidRPr="00350211">
              <w:rPr>
                <w:rStyle w:val="Hyperlink"/>
                <w:sz w:val="20"/>
                <w:szCs w:val="20"/>
              </w:rPr>
              <w:t>canberrahealthservices.act.gov.au/accessibility</w:t>
            </w:r>
          </w:hyperlink>
        </w:p>
        <w:p w:rsidR="00EA734E" w:rsidRDefault="00EA734E">
          <w:pPr>
            <w:pStyle w:val="29C1C50A7E244A4E884A38B894D3974C"/>
          </w:pPr>
          <w:r>
            <w:rPr>
              <w:b/>
              <w:bCs/>
              <w:noProof/>
            </w:rPr>
            <w:drawing>
              <wp:inline distT="0" distB="0" distL="0" distR="0" wp14:anchorId="1264D16E" wp14:editId="40C32102">
                <wp:extent cx="1323833" cy="309418"/>
                <wp:effectExtent l="0" t="0" r="0" b="0"/>
                <wp:docPr id="12" name="Picture 6"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eridie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34E"/>
    <w:rsid w:val="00315B2C"/>
    <w:rsid w:val="006477B9"/>
    <w:rsid w:val="0092617F"/>
    <w:rsid w:val="00B95AE4"/>
    <w:rsid w:val="00D206DD"/>
    <w:rsid w:val="00EA734E"/>
    <w:rsid w:val="00F514D9"/>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1704B70A9C40DAB6D090DF67C863C1">
    <w:name w:val="281704B70A9C40DAB6D090DF67C863C1"/>
  </w:style>
  <w:style w:type="character" w:styleId="PlaceholderText">
    <w:name w:val="Placeholder Text"/>
    <w:basedOn w:val="DefaultParagraphFont"/>
    <w:uiPriority w:val="99"/>
    <w:semiHidden/>
    <w:rPr>
      <w:color w:val="808080"/>
    </w:rPr>
  </w:style>
  <w:style w:type="paragraph" w:customStyle="1" w:styleId="5794F28E5C8441B29F1E1E75DEF87A6A">
    <w:name w:val="5794F28E5C8441B29F1E1E75DEF87A6A"/>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29C1C50A7E244A4E884A38B894D3974C">
    <w:name w:val="29C1C50A7E244A4E884A38B894D397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4E67227A39440A0156BC63E383DB0" ma:contentTypeVersion="6" ma:contentTypeDescription="Create a new document." ma:contentTypeScope="" ma:versionID="6c1f6630e9d5200b423bf7951539b890">
  <xsd:schema xmlns:xsd="http://www.w3.org/2001/XMLSchema" xmlns:xs="http://www.w3.org/2001/XMLSchema" xmlns:p="http://schemas.microsoft.com/office/2006/metadata/properties" xmlns:ns2="4504225e-b2d9-4497-b505-38d38bf039d6" targetNamespace="http://schemas.microsoft.com/office/2006/metadata/properties" ma:root="true" ma:fieldsID="e61aec217de10b78daa7cc8e55cca587" ns2:_="">
    <xsd:import namespace="4504225e-b2d9-4497-b505-38d38bf039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4225e-b2d9-4497-b505-38d38bf03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D61DBC-2304-46B7-BF21-5D9FF9ABA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4225e-b2d9-4497-b505-38d38bf03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3.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4.xml><?xml version="1.0" encoding="utf-8"?>
<ds:datastoreItem xmlns:ds="http://schemas.openxmlformats.org/officeDocument/2006/customXml" ds:itemID="{14778021-E8B7-4B81-A3CC-22C7BB7615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CHS Guideline Template</Template>
  <TotalTime>0</TotalTime>
  <Pages>32</Pages>
  <Words>8979</Words>
  <Characters>51181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60040</CharactersWithSpaces>
  <SharedDoc>false</SharedDoc>
  <HLinks>
    <vt:vector size="144" baseType="variant">
      <vt:variant>
        <vt:i4>6291572</vt:i4>
      </vt:variant>
      <vt:variant>
        <vt:i4>132</vt:i4>
      </vt:variant>
      <vt:variant>
        <vt:i4>0</vt:i4>
      </vt:variant>
      <vt:variant>
        <vt:i4>5</vt:i4>
      </vt:variant>
      <vt:variant>
        <vt:lpwstr>http://www.health.act.gov.au/accessibility</vt:lpwstr>
      </vt:variant>
      <vt:variant>
        <vt:lpwstr/>
      </vt:variant>
      <vt:variant>
        <vt:i4>5898256</vt:i4>
      </vt:variant>
      <vt:variant>
        <vt:i4>129</vt:i4>
      </vt:variant>
      <vt:variant>
        <vt:i4>0</vt:i4>
      </vt:variant>
      <vt:variant>
        <vt:i4>5</vt:i4>
      </vt:variant>
      <vt:variant>
        <vt:lpwstr>mailto:Belle.thompson.act.gov.au</vt:lpwstr>
      </vt:variant>
      <vt:variant>
        <vt:lpwstr/>
      </vt:variant>
      <vt:variant>
        <vt:i4>327718</vt:i4>
      </vt:variant>
      <vt:variant>
        <vt:i4>126</vt:i4>
      </vt:variant>
      <vt:variant>
        <vt:i4>0</vt:i4>
      </vt:variant>
      <vt:variant>
        <vt:i4>5</vt:i4>
      </vt:variant>
      <vt:variant>
        <vt:lpwstr>mailto:Rachel.hawes@act.gov.au</vt:lpwstr>
      </vt:variant>
      <vt:variant>
        <vt:lpwstr/>
      </vt:variant>
      <vt:variant>
        <vt:i4>5046397</vt:i4>
      </vt:variant>
      <vt:variant>
        <vt:i4>123</vt:i4>
      </vt:variant>
      <vt:variant>
        <vt:i4>0</vt:i4>
      </vt:variant>
      <vt:variant>
        <vt:i4>5</vt:i4>
      </vt:variant>
      <vt:variant>
        <vt:lpwstr>mailto:CSF@health.act.gov.au</vt:lpwstr>
      </vt:variant>
      <vt:variant>
        <vt:lpwstr/>
      </vt:variant>
      <vt:variant>
        <vt:i4>1900602</vt:i4>
      </vt:variant>
      <vt:variant>
        <vt:i4>116</vt:i4>
      </vt:variant>
      <vt:variant>
        <vt:i4>0</vt:i4>
      </vt:variant>
      <vt:variant>
        <vt:i4>5</vt:i4>
      </vt:variant>
      <vt:variant>
        <vt:lpwstr/>
      </vt:variant>
      <vt:variant>
        <vt:lpwstr>_Toc474498311</vt:lpwstr>
      </vt:variant>
      <vt:variant>
        <vt:i4>1835066</vt:i4>
      </vt:variant>
      <vt:variant>
        <vt:i4>110</vt:i4>
      </vt:variant>
      <vt:variant>
        <vt:i4>0</vt:i4>
      </vt:variant>
      <vt:variant>
        <vt:i4>5</vt:i4>
      </vt:variant>
      <vt:variant>
        <vt:lpwstr/>
      </vt:variant>
      <vt:variant>
        <vt:lpwstr>_Toc474498305</vt:lpwstr>
      </vt:variant>
      <vt:variant>
        <vt:i4>1835066</vt:i4>
      </vt:variant>
      <vt:variant>
        <vt:i4>104</vt:i4>
      </vt:variant>
      <vt:variant>
        <vt:i4>0</vt:i4>
      </vt:variant>
      <vt:variant>
        <vt:i4>5</vt:i4>
      </vt:variant>
      <vt:variant>
        <vt:lpwstr/>
      </vt:variant>
      <vt:variant>
        <vt:lpwstr>_Toc474498304</vt:lpwstr>
      </vt:variant>
      <vt:variant>
        <vt:i4>1835066</vt:i4>
      </vt:variant>
      <vt:variant>
        <vt:i4>98</vt:i4>
      </vt:variant>
      <vt:variant>
        <vt:i4>0</vt:i4>
      </vt:variant>
      <vt:variant>
        <vt:i4>5</vt:i4>
      </vt:variant>
      <vt:variant>
        <vt:lpwstr/>
      </vt:variant>
      <vt:variant>
        <vt:lpwstr>_Toc474498303</vt:lpwstr>
      </vt:variant>
      <vt:variant>
        <vt:i4>1835066</vt:i4>
      </vt:variant>
      <vt:variant>
        <vt:i4>92</vt:i4>
      </vt:variant>
      <vt:variant>
        <vt:i4>0</vt:i4>
      </vt:variant>
      <vt:variant>
        <vt:i4>5</vt:i4>
      </vt:variant>
      <vt:variant>
        <vt:lpwstr/>
      </vt:variant>
      <vt:variant>
        <vt:lpwstr>_Toc474498302</vt:lpwstr>
      </vt:variant>
      <vt:variant>
        <vt:i4>1835066</vt:i4>
      </vt:variant>
      <vt:variant>
        <vt:i4>86</vt:i4>
      </vt:variant>
      <vt:variant>
        <vt:i4>0</vt:i4>
      </vt:variant>
      <vt:variant>
        <vt:i4>5</vt:i4>
      </vt:variant>
      <vt:variant>
        <vt:lpwstr/>
      </vt:variant>
      <vt:variant>
        <vt:lpwstr>_Toc474498301</vt:lpwstr>
      </vt:variant>
      <vt:variant>
        <vt:i4>1835066</vt:i4>
      </vt:variant>
      <vt:variant>
        <vt:i4>80</vt:i4>
      </vt:variant>
      <vt:variant>
        <vt:i4>0</vt:i4>
      </vt:variant>
      <vt:variant>
        <vt:i4>5</vt:i4>
      </vt:variant>
      <vt:variant>
        <vt:lpwstr/>
      </vt:variant>
      <vt:variant>
        <vt:lpwstr>_Toc474498300</vt:lpwstr>
      </vt:variant>
      <vt:variant>
        <vt:i4>1376315</vt:i4>
      </vt:variant>
      <vt:variant>
        <vt:i4>74</vt:i4>
      </vt:variant>
      <vt:variant>
        <vt:i4>0</vt:i4>
      </vt:variant>
      <vt:variant>
        <vt:i4>5</vt:i4>
      </vt:variant>
      <vt:variant>
        <vt:lpwstr/>
      </vt:variant>
      <vt:variant>
        <vt:lpwstr>_Toc474498299</vt:lpwstr>
      </vt:variant>
      <vt:variant>
        <vt:i4>1376315</vt:i4>
      </vt:variant>
      <vt:variant>
        <vt:i4>68</vt:i4>
      </vt:variant>
      <vt:variant>
        <vt:i4>0</vt:i4>
      </vt:variant>
      <vt:variant>
        <vt:i4>5</vt:i4>
      </vt:variant>
      <vt:variant>
        <vt:lpwstr/>
      </vt:variant>
      <vt:variant>
        <vt:lpwstr>_Toc474498298</vt:lpwstr>
      </vt:variant>
      <vt:variant>
        <vt:i4>1376315</vt:i4>
      </vt:variant>
      <vt:variant>
        <vt:i4>62</vt:i4>
      </vt:variant>
      <vt:variant>
        <vt:i4>0</vt:i4>
      </vt:variant>
      <vt:variant>
        <vt:i4>5</vt:i4>
      </vt:variant>
      <vt:variant>
        <vt:lpwstr/>
      </vt:variant>
      <vt:variant>
        <vt:lpwstr>_Toc474498297</vt:lpwstr>
      </vt:variant>
      <vt:variant>
        <vt:i4>1376315</vt:i4>
      </vt:variant>
      <vt:variant>
        <vt:i4>56</vt:i4>
      </vt:variant>
      <vt:variant>
        <vt:i4>0</vt:i4>
      </vt:variant>
      <vt:variant>
        <vt:i4>5</vt:i4>
      </vt:variant>
      <vt:variant>
        <vt:lpwstr/>
      </vt:variant>
      <vt:variant>
        <vt:lpwstr>_Toc474498296</vt:lpwstr>
      </vt:variant>
      <vt:variant>
        <vt:i4>1376315</vt:i4>
      </vt:variant>
      <vt:variant>
        <vt:i4>50</vt:i4>
      </vt:variant>
      <vt:variant>
        <vt:i4>0</vt:i4>
      </vt:variant>
      <vt:variant>
        <vt:i4>5</vt:i4>
      </vt:variant>
      <vt:variant>
        <vt:lpwstr/>
      </vt:variant>
      <vt:variant>
        <vt:lpwstr>_Toc474498295</vt:lpwstr>
      </vt:variant>
      <vt:variant>
        <vt:i4>1376315</vt:i4>
      </vt:variant>
      <vt:variant>
        <vt:i4>44</vt:i4>
      </vt:variant>
      <vt:variant>
        <vt:i4>0</vt:i4>
      </vt:variant>
      <vt:variant>
        <vt:i4>5</vt:i4>
      </vt:variant>
      <vt:variant>
        <vt:lpwstr/>
      </vt:variant>
      <vt:variant>
        <vt:lpwstr>_Toc474498294</vt:lpwstr>
      </vt:variant>
      <vt:variant>
        <vt:i4>1376315</vt:i4>
      </vt:variant>
      <vt:variant>
        <vt:i4>38</vt:i4>
      </vt:variant>
      <vt:variant>
        <vt:i4>0</vt:i4>
      </vt:variant>
      <vt:variant>
        <vt:i4>5</vt:i4>
      </vt:variant>
      <vt:variant>
        <vt:lpwstr/>
      </vt:variant>
      <vt:variant>
        <vt:lpwstr>_Toc474498293</vt:lpwstr>
      </vt:variant>
      <vt:variant>
        <vt:i4>1376315</vt:i4>
      </vt:variant>
      <vt:variant>
        <vt:i4>32</vt:i4>
      </vt:variant>
      <vt:variant>
        <vt:i4>0</vt:i4>
      </vt:variant>
      <vt:variant>
        <vt:i4>5</vt:i4>
      </vt:variant>
      <vt:variant>
        <vt:lpwstr/>
      </vt:variant>
      <vt:variant>
        <vt:lpwstr>_Toc474498292</vt:lpwstr>
      </vt:variant>
      <vt:variant>
        <vt:i4>1376315</vt:i4>
      </vt:variant>
      <vt:variant>
        <vt:i4>26</vt:i4>
      </vt:variant>
      <vt:variant>
        <vt:i4>0</vt:i4>
      </vt:variant>
      <vt:variant>
        <vt:i4>5</vt:i4>
      </vt:variant>
      <vt:variant>
        <vt:lpwstr/>
      </vt:variant>
      <vt:variant>
        <vt:lpwstr>_Toc474498291</vt:lpwstr>
      </vt:variant>
      <vt:variant>
        <vt:i4>1376315</vt:i4>
      </vt:variant>
      <vt:variant>
        <vt:i4>20</vt:i4>
      </vt:variant>
      <vt:variant>
        <vt:i4>0</vt:i4>
      </vt:variant>
      <vt:variant>
        <vt:i4>5</vt:i4>
      </vt:variant>
      <vt:variant>
        <vt:lpwstr/>
      </vt:variant>
      <vt:variant>
        <vt:lpwstr>_Toc474498290</vt:lpwstr>
      </vt:variant>
      <vt:variant>
        <vt:i4>1310779</vt:i4>
      </vt:variant>
      <vt:variant>
        <vt:i4>14</vt:i4>
      </vt:variant>
      <vt:variant>
        <vt:i4>0</vt:i4>
      </vt:variant>
      <vt:variant>
        <vt:i4>5</vt:i4>
      </vt:variant>
      <vt:variant>
        <vt:lpwstr/>
      </vt:variant>
      <vt:variant>
        <vt:lpwstr>_Toc474498289</vt:lpwstr>
      </vt:variant>
      <vt:variant>
        <vt:i4>1310779</vt:i4>
      </vt:variant>
      <vt:variant>
        <vt:i4>8</vt:i4>
      </vt:variant>
      <vt:variant>
        <vt:i4>0</vt:i4>
      </vt:variant>
      <vt:variant>
        <vt:i4>5</vt:i4>
      </vt:variant>
      <vt:variant>
        <vt:lpwstr/>
      </vt:variant>
      <vt:variant>
        <vt:lpwstr>_Toc474498288</vt:lpwstr>
      </vt:variant>
      <vt:variant>
        <vt:i4>1310779</vt:i4>
      </vt:variant>
      <vt:variant>
        <vt:i4>2</vt:i4>
      </vt:variant>
      <vt:variant>
        <vt:i4>0</vt:i4>
      </vt:variant>
      <vt:variant>
        <vt:i4>5</vt:i4>
      </vt:variant>
      <vt:variant>
        <vt:lpwstr/>
      </vt:variant>
      <vt:variant>
        <vt:lpwstr>_Toc474498285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CHS Report Template</dc:title>
  <dc:creator>Lind, Lauren (Health)</dc:creator>
  <cp:lastModifiedBy>Mathew, Jerrin</cp:lastModifiedBy>
  <cp:revision>2</cp:revision>
  <cp:lastPrinted>2017-05-22T07:29:00Z</cp:lastPrinted>
  <dcterms:created xsi:type="dcterms:W3CDTF">2024-11-04T03:47:00Z</dcterms:created>
  <dcterms:modified xsi:type="dcterms:W3CDTF">2024-11-04T03:47:00Z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0x010100E8E4E67227A39440A0156BC63E383DB0</vt:lpwstr>
  </property>
</Properties>
</file>