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3028" w14:textId="77777777" w:rsidR="00AC3C3F" w:rsidRDefault="00AC3C3F" w:rsidP="00AC3C3F">
      <w:pPr>
        <w:outlineLvl w:val="0"/>
        <w:rPr>
          <w:rFonts w:cs="Arial"/>
          <w:b/>
          <w:sz w:val="44"/>
          <w:szCs w:val="44"/>
        </w:rPr>
      </w:pPr>
      <w:bookmarkStart w:id="0" w:name="_Toc389131241"/>
      <w:bookmarkStart w:id="1" w:name="_Toc389473036"/>
      <w:bookmarkStart w:id="2" w:name="_Toc389473185"/>
      <w:bookmarkStart w:id="3" w:name="_Toc389473272"/>
      <w:bookmarkStart w:id="4" w:name="_Toc392770343"/>
      <w:bookmarkStart w:id="5" w:name="_Toc33186615"/>
      <w:bookmarkStart w:id="6" w:name="_Toc54602981"/>
      <w:r>
        <w:rPr>
          <w:rFonts w:cs="Arial"/>
          <w:b/>
          <w:sz w:val="44"/>
          <w:szCs w:val="44"/>
        </w:rPr>
        <w:t>Canberra Health Services</w:t>
      </w:r>
    </w:p>
    <w:bookmarkEnd w:id="0"/>
    <w:bookmarkEnd w:id="1"/>
    <w:bookmarkEnd w:id="2"/>
    <w:bookmarkEnd w:id="3"/>
    <w:bookmarkEnd w:id="4"/>
    <w:p w14:paraId="27F9369D" w14:textId="77777777" w:rsidR="00AC3C3F" w:rsidRDefault="00AC3C3F" w:rsidP="00AC3C3F">
      <w:pPr>
        <w:rPr>
          <w:rFonts w:cs="Arial"/>
          <w:b/>
          <w:i/>
          <w:sz w:val="28"/>
          <w:szCs w:val="44"/>
        </w:rPr>
      </w:pPr>
      <w:r>
        <w:rPr>
          <w:rFonts w:cs="Arial"/>
          <w:b/>
          <w:sz w:val="44"/>
          <w:szCs w:val="44"/>
        </w:rPr>
        <w:t xml:space="preserve">Procedure </w:t>
      </w:r>
    </w:p>
    <w:p w14:paraId="1EB0F4D6" w14:textId="77777777" w:rsidR="00AC3C3F" w:rsidRDefault="00AC3C3F" w:rsidP="00AC3C3F">
      <w:pPr>
        <w:rPr>
          <w:rFonts w:cs="Arial"/>
          <w:b/>
          <w:i/>
          <w:sz w:val="36"/>
          <w:szCs w:val="36"/>
        </w:rPr>
      </w:pPr>
      <w:r>
        <w:rPr>
          <w:rFonts w:cs="Arial"/>
          <w:b/>
          <w:sz w:val="36"/>
          <w:szCs w:val="36"/>
        </w:rPr>
        <w:t>Recruitment</w:t>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6B3C9D66" w14:textId="77777777" w:rsidTr="00AC3C3F">
        <w:trPr>
          <w:cantSplit/>
          <w:trHeight w:val="285"/>
        </w:trPr>
        <w:tc>
          <w:tcPr>
            <w:tcW w:w="9158" w:type="dxa"/>
            <w:shd w:val="clear" w:color="auto" w:fill="A6A6A6" w:themeFill="background1" w:themeFillShade="A6"/>
            <w:hideMark/>
          </w:tcPr>
          <w:p w14:paraId="05AD7A61" w14:textId="77777777" w:rsidR="00AC3C3F" w:rsidRDefault="00AC3C3F">
            <w:pPr>
              <w:pStyle w:val="Heading1"/>
              <w:spacing w:line="276" w:lineRule="auto"/>
            </w:pPr>
            <w:bookmarkStart w:id="7" w:name="_Toc54602971"/>
            <w:bookmarkStart w:id="8" w:name="Contents"/>
            <w:bookmarkStart w:id="9" w:name="_Toc389473273"/>
            <w:r>
              <w:t>Contents</w:t>
            </w:r>
            <w:bookmarkEnd w:id="7"/>
            <w:bookmarkEnd w:id="8"/>
            <w:bookmarkEnd w:id="9"/>
          </w:p>
        </w:tc>
      </w:tr>
    </w:tbl>
    <w:p w14:paraId="0F6F3ACF" w14:textId="77777777" w:rsidR="00AC3C3F" w:rsidRDefault="00AC3C3F" w:rsidP="00AC3C3F"/>
    <w:p w14:paraId="392FC847" w14:textId="77777777" w:rsidR="00AC3C3F" w:rsidRDefault="00AC3C3F" w:rsidP="00AC3C3F">
      <w:pPr>
        <w:pStyle w:val="TOC1"/>
        <w:rPr>
          <w:rFonts w:eastAsiaTheme="minorEastAsia" w:cstheme="minorBidi"/>
          <w:noProof/>
          <w:sz w:val="22"/>
          <w:szCs w:val="22"/>
          <w:lang w:eastAsia="en-AU"/>
        </w:rPr>
      </w:pPr>
      <w:r>
        <w:fldChar w:fldCharType="begin"/>
      </w:r>
      <w:r>
        <w:instrText xml:space="preserve"> TOC \h \z \t "Heading 1,1,Heading 2,2" </w:instrText>
      </w:r>
      <w:r>
        <w:fldChar w:fldCharType="separate"/>
      </w:r>
      <w:hyperlink r:id="rId11" w:anchor="_Toc54602971" w:history="1">
        <w:r>
          <w:rPr>
            <w:rStyle w:val="Hyperlink"/>
            <w:noProof/>
          </w:rPr>
          <w:t>Contents</w:t>
        </w:r>
        <w:r>
          <w:rPr>
            <w:rStyle w:val="Hyperlink"/>
            <w:noProof/>
            <w:webHidden/>
          </w:rPr>
          <w:tab/>
        </w:r>
        <w:r>
          <w:rPr>
            <w:rStyle w:val="Hyperlink"/>
          </w:rPr>
          <w:fldChar w:fldCharType="begin"/>
        </w:r>
        <w:r>
          <w:rPr>
            <w:rStyle w:val="Hyperlink"/>
            <w:noProof/>
            <w:webHidden/>
          </w:rPr>
          <w:instrText xml:space="preserve"> PAGEREF _Toc54602971 \h </w:instrText>
        </w:r>
        <w:r>
          <w:rPr>
            <w:rStyle w:val="Hyperlink"/>
          </w:rPr>
        </w:r>
        <w:r>
          <w:rPr>
            <w:rStyle w:val="Hyperlink"/>
          </w:rPr>
          <w:fldChar w:fldCharType="separate"/>
        </w:r>
        <w:r>
          <w:rPr>
            <w:rStyle w:val="Hyperlink"/>
            <w:noProof/>
            <w:webHidden/>
          </w:rPr>
          <w:t>1</w:t>
        </w:r>
        <w:r>
          <w:rPr>
            <w:rStyle w:val="Hyperlink"/>
          </w:rPr>
          <w:fldChar w:fldCharType="end"/>
        </w:r>
      </w:hyperlink>
    </w:p>
    <w:p w14:paraId="792324A8" w14:textId="77777777" w:rsidR="00AC3C3F" w:rsidRDefault="00AC3C3F" w:rsidP="00AC3C3F">
      <w:pPr>
        <w:pStyle w:val="TOC1"/>
        <w:rPr>
          <w:rFonts w:eastAsiaTheme="minorEastAsia" w:cstheme="minorBidi"/>
          <w:noProof/>
          <w:sz w:val="22"/>
          <w:szCs w:val="22"/>
          <w:lang w:eastAsia="en-AU"/>
        </w:rPr>
      </w:pPr>
      <w:hyperlink r:id="rId12" w:anchor="_Toc54602972" w:history="1">
        <w:r>
          <w:rPr>
            <w:rStyle w:val="Hyperlink"/>
            <w:noProof/>
          </w:rPr>
          <w:t>Purpose</w:t>
        </w:r>
        <w:r>
          <w:rPr>
            <w:rStyle w:val="Hyperlink"/>
            <w:noProof/>
            <w:webHidden/>
          </w:rPr>
          <w:tab/>
        </w:r>
        <w:r>
          <w:rPr>
            <w:rStyle w:val="Hyperlink"/>
          </w:rPr>
          <w:fldChar w:fldCharType="begin"/>
        </w:r>
        <w:r>
          <w:rPr>
            <w:rStyle w:val="Hyperlink"/>
            <w:noProof/>
            <w:webHidden/>
          </w:rPr>
          <w:instrText xml:space="preserve"> PAGEREF _Toc54602972 \h </w:instrText>
        </w:r>
        <w:r>
          <w:rPr>
            <w:rStyle w:val="Hyperlink"/>
          </w:rPr>
        </w:r>
        <w:r>
          <w:rPr>
            <w:rStyle w:val="Hyperlink"/>
          </w:rPr>
          <w:fldChar w:fldCharType="separate"/>
        </w:r>
        <w:r>
          <w:rPr>
            <w:rStyle w:val="Hyperlink"/>
            <w:noProof/>
            <w:webHidden/>
          </w:rPr>
          <w:t>2</w:t>
        </w:r>
        <w:r>
          <w:rPr>
            <w:rStyle w:val="Hyperlink"/>
          </w:rPr>
          <w:fldChar w:fldCharType="end"/>
        </w:r>
      </w:hyperlink>
    </w:p>
    <w:p w14:paraId="54422B34" w14:textId="77777777" w:rsidR="00AC3C3F" w:rsidRDefault="00AC3C3F" w:rsidP="00AC3C3F">
      <w:pPr>
        <w:pStyle w:val="TOC1"/>
        <w:rPr>
          <w:rFonts w:eastAsiaTheme="minorEastAsia" w:cstheme="minorBidi"/>
          <w:noProof/>
          <w:sz w:val="22"/>
          <w:szCs w:val="22"/>
          <w:lang w:eastAsia="en-AU"/>
        </w:rPr>
      </w:pPr>
      <w:hyperlink r:id="rId13" w:anchor="_Toc54602973" w:history="1">
        <w:r>
          <w:rPr>
            <w:rStyle w:val="Hyperlink"/>
            <w:noProof/>
          </w:rPr>
          <w:t>Scope</w:t>
        </w:r>
        <w:r>
          <w:rPr>
            <w:rStyle w:val="Hyperlink"/>
            <w:noProof/>
            <w:webHidden/>
          </w:rPr>
          <w:tab/>
        </w:r>
        <w:r>
          <w:rPr>
            <w:rStyle w:val="Hyperlink"/>
          </w:rPr>
          <w:fldChar w:fldCharType="begin"/>
        </w:r>
        <w:r>
          <w:rPr>
            <w:rStyle w:val="Hyperlink"/>
            <w:noProof/>
            <w:webHidden/>
          </w:rPr>
          <w:instrText xml:space="preserve"> PAGEREF _Toc54602973 \h </w:instrText>
        </w:r>
        <w:r>
          <w:rPr>
            <w:rStyle w:val="Hyperlink"/>
          </w:rPr>
        </w:r>
        <w:r>
          <w:rPr>
            <w:rStyle w:val="Hyperlink"/>
          </w:rPr>
          <w:fldChar w:fldCharType="separate"/>
        </w:r>
        <w:r>
          <w:rPr>
            <w:rStyle w:val="Hyperlink"/>
            <w:noProof/>
            <w:webHidden/>
          </w:rPr>
          <w:t>2</w:t>
        </w:r>
        <w:r>
          <w:rPr>
            <w:rStyle w:val="Hyperlink"/>
          </w:rPr>
          <w:fldChar w:fldCharType="end"/>
        </w:r>
      </w:hyperlink>
    </w:p>
    <w:p w14:paraId="09805292" w14:textId="77777777" w:rsidR="00AC3C3F" w:rsidRDefault="00AC3C3F" w:rsidP="00AC3C3F">
      <w:pPr>
        <w:pStyle w:val="TOC1"/>
        <w:rPr>
          <w:rFonts w:eastAsiaTheme="minorEastAsia" w:cstheme="minorBidi"/>
          <w:noProof/>
          <w:sz w:val="22"/>
          <w:szCs w:val="22"/>
          <w:lang w:eastAsia="en-AU"/>
        </w:rPr>
      </w:pPr>
      <w:hyperlink r:id="rId14" w:anchor="_Toc54602974" w:history="1">
        <w:r>
          <w:rPr>
            <w:rStyle w:val="Hyperlink"/>
            <w:noProof/>
          </w:rPr>
          <w:t>Section 1 – Recruiting to a permanent vacancy</w:t>
        </w:r>
        <w:r>
          <w:rPr>
            <w:rStyle w:val="Hyperlink"/>
            <w:noProof/>
            <w:webHidden/>
          </w:rPr>
          <w:tab/>
        </w:r>
        <w:r>
          <w:rPr>
            <w:rStyle w:val="Hyperlink"/>
          </w:rPr>
          <w:fldChar w:fldCharType="begin"/>
        </w:r>
        <w:r>
          <w:rPr>
            <w:rStyle w:val="Hyperlink"/>
            <w:noProof/>
            <w:webHidden/>
          </w:rPr>
          <w:instrText xml:space="preserve"> PAGEREF _Toc54602974 \h </w:instrText>
        </w:r>
        <w:r>
          <w:rPr>
            <w:rStyle w:val="Hyperlink"/>
          </w:rPr>
        </w:r>
        <w:r>
          <w:rPr>
            <w:rStyle w:val="Hyperlink"/>
          </w:rPr>
          <w:fldChar w:fldCharType="separate"/>
        </w:r>
        <w:r>
          <w:rPr>
            <w:rStyle w:val="Hyperlink"/>
            <w:noProof/>
            <w:webHidden/>
          </w:rPr>
          <w:t>3</w:t>
        </w:r>
        <w:r>
          <w:rPr>
            <w:rStyle w:val="Hyperlink"/>
          </w:rPr>
          <w:fldChar w:fldCharType="end"/>
        </w:r>
      </w:hyperlink>
    </w:p>
    <w:p w14:paraId="1AEC5500" w14:textId="77777777" w:rsidR="00AC3C3F" w:rsidRDefault="00AC3C3F" w:rsidP="00AC3C3F">
      <w:pPr>
        <w:pStyle w:val="TOC1"/>
        <w:rPr>
          <w:rFonts w:eastAsiaTheme="minorEastAsia" w:cstheme="minorBidi"/>
          <w:noProof/>
          <w:sz w:val="22"/>
          <w:szCs w:val="22"/>
          <w:lang w:eastAsia="en-AU"/>
        </w:rPr>
      </w:pPr>
      <w:hyperlink r:id="rId15" w:anchor="_Toc54602975" w:history="1">
        <w:r>
          <w:rPr>
            <w:rStyle w:val="Hyperlink"/>
            <w:noProof/>
          </w:rPr>
          <w:t>Section 2 – Recruiting to a temporary vacancy</w:t>
        </w:r>
        <w:r>
          <w:rPr>
            <w:rStyle w:val="Hyperlink"/>
            <w:noProof/>
            <w:webHidden/>
          </w:rPr>
          <w:tab/>
        </w:r>
        <w:r>
          <w:rPr>
            <w:rStyle w:val="Hyperlink"/>
          </w:rPr>
          <w:fldChar w:fldCharType="begin"/>
        </w:r>
        <w:r>
          <w:rPr>
            <w:rStyle w:val="Hyperlink"/>
            <w:noProof/>
            <w:webHidden/>
          </w:rPr>
          <w:instrText xml:space="preserve"> PAGEREF _Toc54602975 \h </w:instrText>
        </w:r>
        <w:r>
          <w:rPr>
            <w:rStyle w:val="Hyperlink"/>
          </w:rPr>
        </w:r>
        <w:r>
          <w:rPr>
            <w:rStyle w:val="Hyperlink"/>
          </w:rPr>
          <w:fldChar w:fldCharType="separate"/>
        </w:r>
        <w:r>
          <w:rPr>
            <w:rStyle w:val="Hyperlink"/>
            <w:noProof/>
            <w:webHidden/>
          </w:rPr>
          <w:t>9</w:t>
        </w:r>
        <w:r>
          <w:rPr>
            <w:rStyle w:val="Hyperlink"/>
          </w:rPr>
          <w:fldChar w:fldCharType="end"/>
        </w:r>
      </w:hyperlink>
    </w:p>
    <w:p w14:paraId="7785B00C" w14:textId="77777777" w:rsidR="00AC3C3F" w:rsidRDefault="00AC3C3F" w:rsidP="00AC3C3F">
      <w:pPr>
        <w:pStyle w:val="TOC1"/>
        <w:rPr>
          <w:rFonts w:eastAsiaTheme="minorEastAsia" w:cstheme="minorBidi"/>
          <w:noProof/>
          <w:sz w:val="22"/>
          <w:szCs w:val="22"/>
          <w:lang w:eastAsia="en-AU"/>
        </w:rPr>
      </w:pPr>
      <w:hyperlink r:id="rId16" w:anchor="_Toc54602976" w:history="1">
        <w:r>
          <w:rPr>
            <w:rStyle w:val="Hyperlink"/>
            <w:noProof/>
          </w:rPr>
          <w:t>Evaluation</w:t>
        </w:r>
        <w:r>
          <w:rPr>
            <w:rStyle w:val="Hyperlink"/>
            <w:noProof/>
            <w:webHidden/>
          </w:rPr>
          <w:tab/>
        </w:r>
        <w:r>
          <w:rPr>
            <w:rStyle w:val="Hyperlink"/>
          </w:rPr>
          <w:fldChar w:fldCharType="begin"/>
        </w:r>
        <w:r>
          <w:rPr>
            <w:rStyle w:val="Hyperlink"/>
            <w:noProof/>
            <w:webHidden/>
          </w:rPr>
          <w:instrText xml:space="preserve"> PAGEREF _Toc54602976 \h </w:instrText>
        </w:r>
        <w:r>
          <w:rPr>
            <w:rStyle w:val="Hyperlink"/>
          </w:rPr>
        </w:r>
        <w:r>
          <w:rPr>
            <w:rStyle w:val="Hyperlink"/>
          </w:rPr>
          <w:fldChar w:fldCharType="separate"/>
        </w:r>
        <w:r>
          <w:rPr>
            <w:rStyle w:val="Hyperlink"/>
            <w:noProof/>
            <w:webHidden/>
          </w:rPr>
          <w:t>15</w:t>
        </w:r>
        <w:r>
          <w:rPr>
            <w:rStyle w:val="Hyperlink"/>
          </w:rPr>
          <w:fldChar w:fldCharType="end"/>
        </w:r>
      </w:hyperlink>
    </w:p>
    <w:p w14:paraId="5EBFAE66" w14:textId="77777777" w:rsidR="00AC3C3F" w:rsidRDefault="00AC3C3F" w:rsidP="00AC3C3F">
      <w:pPr>
        <w:pStyle w:val="TOC1"/>
        <w:rPr>
          <w:rFonts w:eastAsiaTheme="minorEastAsia" w:cstheme="minorBidi"/>
          <w:noProof/>
          <w:sz w:val="22"/>
          <w:szCs w:val="22"/>
          <w:lang w:eastAsia="en-AU"/>
        </w:rPr>
      </w:pPr>
      <w:hyperlink r:id="rId17" w:anchor="_Toc54602977" w:history="1">
        <w:r>
          <w:rPr>
            <w:rStyle w:val="Hyperlink"/>
            <w:noProof/>
          </w:rPr>
          <w:t>Related Policies, Procedures, Guidelines and Legislation</w:t>
        </w:r>
        <w:r>
          <w:rPr>
            <w:rStyle w:val="Hyperlink"/>
            <w:noProof/>
            <w:webHidden/>
          </w:rPr>
          <w:tab/>
        </w:r>
        <w:r>
          <w:rPr>
            <w:rStyle w:val="Hyperlink"/>
          </w:rPr>
          <w:fldChar w:fldCharType="begin"/>
        </w:r>
        <w:r>
          <w:rPr>
            <w:rStyle w:val="Hyperlink"/>
            <w:noProof/>
            <w:webHidden/>
          </w:rPr>
          <w:instrText xml:space="preserve"> PAGEREF _Toc54602977 \h </w:instrText>
        </w:r>
        <w:r>
          <w:rPr>
            <w:rStyle w:val="Hyperlink"/>
          </w:rPr>
        </w:r>
        <w:r>
          <w:rPr>
            <w:rStyle w:val="Hyperlink"/>
          </w:rPr>
          <w:fldChar w:fldCharType="separate"/>
        </w:r>
        <w:r>
          <w:rPr>
            <w:rStyle w:val="Hyperlink"/>
            <w:noProof/>
            <w:webHidden/>
          </w:rPr>
          <w:t>15</w:t>
        </w:r>
        <w:r>
          <w:rPr>
            <w:rStyle w:val="Hyperlink"/>
          </w:rPr>
          <w:fldChar w:fldCharType="end"/>
        </w:r>
      </w:hyperlink>
    </w:p>
    <w:p w14:paraId="7A926A93" w14:textId="77777777" w:rsidR="00AC3C3F" w:rsidRDefault="00AC3C3F" w:rsidP="00AC3C3F">
      <w:pPr>
        <w:pStyle w:val="TOC1"/>
        <w:rPr>
          <w:rFonts w:eastAsiaTheme="minorEastAsia" w:cstheme="minorBidi"/>
          <w:noProof/>
          <w:sz w:val="22"/>
          <w:szCs w:val="22"/>
          <w:lang w:eastAsia="en-AU"/>
        </w:rPr>
      </w:pPr>
      <w:hyperlink r:id="rId18" w:anchor="_Toc54602978" w:history="1">
        <w:r>
          <w:rPr>
            <w:rStyle w:val="Hyperlink"/>
            <w:noProof/>
          </w:rPr>
          <w:t>Definition of Terms</w:t>
        </w:r>
        <w:r>
          <w:rPr>
            <w:rStyle w:val="Hyperlink"/>
            <w:noProof/>
            <w:webHidden/>
          </w:rPr>
          <w:tab/>
        </w:r>
        <w:r>
          <w:rPr>
            <w:rStyle w:val="Hyperlink"/>
          </w:rPr>
          <w:fldChar w:fldCharType="begin"/>
        </w:r>
        <w:r>
          <w:rPr>
            <w:rStyle w:val="Hyperlink"/>
            <w:noProof/>
            <w:webHidden/>
          </w:rPr>
          <w:instrText xml:space="preserve"> PAGEREF _Toc54602978 \h </w:instrText>
        </w:r>
        <w:r>
          <w:rPr>
            <w:rStyle w:val="Hyperlink"/>
          </w:rPr>
        </w:r>
        <w:r>
          <w:rPr>
            <w:rStyle w:val="Hyperlink"/>
          </w:rPr>
          <w:fldChar w:fldCharType="separate"/>
        </w:r>
        <w:r>
          <w:rPr>
            <w:rStyle w:val="Hyperlink"/>
            <w:noProof/>
            <w:webHidden/>
          </w:rPr>
          <w:t>16</w:t>
        </w:r>
        <w:r>
          <w:rPr>
            <w:rStyle w:val="Hyperlink"/>
          </w:rPr>
          <w:fldChar w:fldCharType="end"/>
        </w:r>
      </w:hyperlink>
    </w:p>
    <w:p w14:paraId="5E0F7C57" w14:textId="77777777" w:rsidR="00AC3C3F" w:rsidRDefault="00AC3C3F" w:rsidP="00AC3C3F">
      <w:pPr>
        <w:pStyle w:val="TOC1"/>
        <w:rPr>
          <w:rFonts w:eastAsiaTheme="minorEastAsia" w:cstheme="minorBidi"/>
          <w:noProof/>
          <w:sz w:val="22"/>
          <w:szCs w:val="22"/>
          <w:lang w:eastAsia="en-AU"/>
        </w:rPr>
      </w:pPr>
      <w:hyperlink r:id="rId19" w:anchor="_Toc54602979" w:history="1">
        <w:r>
          <w:rPr>
            <w:rStyle w:val="Hyperlink"/>
            <w:noProof/>
          </w:rPr>
          <w:t>Search Terms</w:t>
        </w:r>
        <w:r>
          <w:rPr>
            <w:rStyle w:val="Hyperlink"/>
            <w:noProof/>
            <w:webHidden/>
          </w:rPr>
          <w:tab/>
        </w:r>
        <w:r>
          <w:rPr>
            <w:rStyle w:val="Hyperlink"/>
          </w:rPr>
          <w:fldChar w:fldCharType="begin"/>
        </w:r>
        <w:r>
          <w:rPr>
            <w:rStyle w:val="Hyperlink"/>
            <w:noProof/>
            <w:webHidden/>
          </w:rPr>
          <w:instrText xml:space="preserve"> PAGEREF _Toc54602979 \h </w:instrText>
        </w:r>
        <w:r>
          <w:rPr>
            <w:rStyle w:val="Hyperlink"/>
          </w:rPr>
        </w:r>
        <w:r>
          <w:rPr>
            <w:rStyle w:val="Hyperlink"/>
          </w:rPr>
          <w:fldChar w:fldCharType="separate"/>
        </w:r>
        <w:r>
          <w:rPr>
            <w:rStyle w:val="Hyperlink"/>
            <w:noProof/>
            <w:webHidden/>
          </w:rPr>
          <w:t>16</w:t>
        </w:r>
        <w:r>
          <w:rPr>
            <w:rStyle w:val="Hyperlink"/>
          </w:rPr>
          <w:fldChar w:fldCharType="end"/>
        </w:r>
      </w:hyperlink>
    </w:p>
    <w:p w14:paraId="13220806" w14:textId="77777777" w:rsidR="00AC3C3F" w:rsidRDefault="00AC3C3F" w:rsidP="00AC3C3F">
      <w:pPr>
        <w:pStyle w:val="TOC1"/>
        <w:rPr>
          <w:rFonts w:eastAsiaTheme="minorEastAsia" w:cstheme="minorBidi"/>
          <w:noProof/>
          <w:sz w:val="22"/>
          <w:szCs w:val="22"/>
          <w:lang w:eastAsia="en-AU"/>
        </w:rPr>
      </w:pPr>
      <w:hyperlink r:id="rId20" w:anchor="_Toc54602980" w:history="1">
        <w:r>
          <w:rPr>
            <w:rStyle w:val="Hyperlink"/>
            <w:noProof/>
          </w:rPr>
          <w:t>Attachments</w:t>
        </w:r>
        <w:r>
          <w:rPr>
            <w:rStyle w:val="Hyperlink"/>
            <w:noProof/>
            <w:webHidden/>
          </w:rPr>
          <w:tab/>
        </w:r>
        <w:r>
          <w:rPr>
            <w:rStyle w:val="Hyperlink"/>
          </w:rPr>
          <w:fldChar w:fldCharType="begin"/>
        </w:r>
        <w:r>
          <w:rPr>
            <w:rStyle w:val="Hyperlink"/>
            <w:noProof/>
            <w:webHidden/>
          </w:rPr>
          <w:instrText xml:space="preserve"> PAGEREF _Toc54602980 \h </w:instrText>
        </w:r>
        <w:r>
          <w:rPr>
            <w:rStyle w:val="Hyperlink"/>
          </w:rPr>
        </w:r>
        <w:r>
          <w:rPr>
            <w:rStyle w:val="Hyperlink"/>
          </w:rPr>
          <w:fldChar w:fldCharType="separate"/>
        </w:r>
        <w:r>
          <w:rPr>
            <w:rStyle w:val="Hyperlink"/>
            <w:noProof/>
            <w:webHidden/>
          </w:rPr>
          <w:t>16</w:t>
        </w:r>
        <w:r>
          <w:rPr>
            <w:rStyle w:val="Hyperlink"/>
          </w:rPr>
          <w:fldChar w:fldCharType="end"/>
        </w:r>
      </w:hyperlink>
    </w:p>
    <w:p w14:paraId="1B9A8FAB" w14:textId="77777777" w:rsidR="00AC3C3F" w:rsidRDefault="00AC3C3F" w:rsidP="00AC3C3F">
      <w:pPr>
        <w:pStyle w:val="TOC2"/>
        <w:tabs>
          <w:tab w:val="right" w:leader="dot" w:pos="9060"/>
        </w:tabs>
        <w:rPr>
          <w:rFonts w:eastAsiaTheme="minorEastAsia" w:cstheme="minorBidi"/>
          <w:noProof/>
          <w:sz w:val="22"/>
          <w:szCs w:val="22"/>
          <w:lang w:eastAsia="en-AU"/>
        </w:rPr>
      </w:pPr>
      <w:hyperlink r:id="rId21" w:anchor="_Toc54602981" w:history="1">
        <w:r>
          <w:rPr>
            <w:rStyle w:val="Hyperlink"/>
            <w:noProof/>
          </w:rPr>
          <w:t>Attachment 1 - Interview Guide for Managers</w:t>
        </w:r>
        <w:r>
          <w:rPr>
            <w:rStyle w:val="Hyperlink"/>
            <w:noProof/>
            <w:webHidden/>
          </w:rPr>
          <w:tab/>
        </w:r>
        <w:r>
          <w:rPr>
            <w:rStyle w:val="Hyperlink"/>
          </w:rPr>
          <w:fldChar w:fldCharType="begin"/>
        </w:r>
        <w:r>
          <w:rPr>
            <w:rStyle w:val="Hyperlink"/>
            <w:noProof/>
            <w:webHidden/>
          </w:rPr>
          <w:instrText xml:space="preserve"> PAGEREF _Toc54602981 \h </w:instrText>
        </w:r>
        <w:r>
          <w:rPr>
            <w:rStyle w:val="Hyperlink"/>
          </w:rPr>
        </w:r>
        <w:r>
          <w:rPr>
            <w:rStyle w:val="Hyperlink"/>
          </w:rPr>
          <w:fldChar w:fldCharType="separate"/>
        </w:r>
        <w:r>
          <w:rPr>
            <w:rStyle w:val="Hyperlink"/>
            <w:noProof/>
            <w:webHidden/>
          </w:rPr>
          <w:t>18</w:t>
        </w:r>
        <w:r>
          <w:rPr>
            <w:rStyle w:val="Hyperlink"/>
          </w:rPr>
          <w:fldChar w:fldCharType="end"/>
        </w:r>
      </w:hyperlink>
    </w:p>
    <w:p w14:paraId="13866386" w14:textId="77777777" w:rsidR="00AC3C3F" w:rsidRDefault="00AC3C3F" w:rsidP="00AC3C3F">
      <w:pPr>
        <w:pStyle w:val="TOC2"/>
        <w:tabs>
          <w:tab w:val="right" w:leader="dot" w:pos="9060"/>
        </w:tabs>
        <w:rPr>
          <w:rFonts w:eastAsiaTheme="minorEastAsia" w:cstheme="minorBidi"/>
          <w:noProof/>
          <w:sz w:val="22"/>
          <w:szCs w:val="22"/>
          <w:lang w:eastAsia="en-AU"/>
        </w:rPr>
      </w:pPr>
      <w:hyperlink r:id="rId22" w:anchor="_Toc54602982" w:history="1">
        <w:r>
          <w:rPr>
            <w:rStyle w:val="Hyperlink"/>
            <w:noProof/>
          </w:rPr>
          <w:t>Attachment 2 - Contact Officer Guide</w:t>
        </w:r>
        <w:r>
          <w:rPr>
            <w:rStyle w:val="Hyperlink"/>
            <w:noProof/>
            <w:webHidden/>
          </w:rPr>
          <w:tab/>
        </w:r>
        <w:r>
          <w:rPr>
            <w:rStyle w:val="Hyperlink"/>
          </w:rPr>
          <w:fldChar w:fldCharType="begin"/>
        </w:r>
        <w:r>
          <w:rPr>
            <w:rStyle w:val="Hyperlink"/>
            <w:noProof/>
            <w:webHidden/>
          </w:rPr>
          <w:instrText xml:space="preserve"> PAGEREF _Toc54602982 \h </w:instrText>
        </w:r>
        <w:r>
          <w:rPr>
            <w:rStyle w:val="Hyperlink"/>
          </w:rPr>
        </w:r>
        <w:r>
          <w:rPr>
            <w:rStyle w:val="Hyperlink"/>
          </w:rPr>
          <w:fldChar w:fldCharType="separate"/>
        </w:r>
        <w:r>
          <w:rPr>
            <w:rStyle w:val="Hyperlink"/>
            <w:noProof/>
            <w:webHidden/>
          </w:rPr>
          <w:t>19</w:t>
        </w:r>
        <w:r>
          <w:rPr>
            <w:rStyle w:val="Hyperlink"/>
          </w:rPr>
          <w:fldChar w:fldCharType="end"/>
        </w:r>
      </w:hyperlink>
    </w:p>
    <w:p w14:paraId="25A4BB56" w14:textId="77777777" w:rsidR="00AC3C3F" w:rsidRDefault="00AC3C3F" w:rsidP="00AC3C3F">
      <w:pPr>
        <w:rPr>
          <w:rFonts w:asciiTheme="minorHAnsi" w:hAnsiTheme="minorHAnsi"/>
        </w:rPr>
      </w:pPr>
      <w:r>
        <w:fldChar w:fldCharType="end"/>
      </w:r>
    </w:p>
    <w:p w14:paraId="3BB399CD" w14:textId="77777777" w:rsidR="00AC3C3F" w:rsidRDefault="00AC3C3F" w:rsidP="00AC3C3F">
      <w:pPr>
        <w:spacing w:after="200" w:line="276" w:lineRule="auto"/>
        <w:rPr>
          <w:rFonts w:asciiTheme="minorHAnsi" w:hAnsiTheme="minorHAnsi"/>
        </w:rPr>
      </w:pPr>
      <w:r>
        <w:rPr>
          <w:rFonts w:asciiTheme="minorHAnsi" w:hAnsiTheme="minorHAnsi"/>
        </w:rPr>
        <w:br w:type="page"/>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0D803D0B" w14:textId="77777777" w:rsidTr="00AC3C3F">
        <w:trPr>
          <w:cantSplit/>
          <w:trHeight w:val="285"/>
        </w:trPr>
        <w:tc>
          <w:tcPr>
            <w:tcW w:w="9158" w:type="dxa"/>
            <w:shd w:val="clear" w:color="auto" w:fill="A6A6A6" w:themeFill="background1" w:themeFillShade="A6"/>
            <w:hideMark/>
          </w:tcPr>
          <w:p w14:paraId="742012DA" w14:textId="77777777" w:rsidR="00AC3C3F" w:rsidRDefault="00AC3C3F">
            <w:pPr>
              <w:pStyle w:val="Heading1"/>
              <w:spacing w:line="276" w:lineRule="auto"/>
            </w:pPr>
            <w:bookmarkStart w:id="10" w:name="_Toc54602972"/>
            <w:bookmarkStart w:id="11" w:name="_Toc389473274"/>
            <w:r>
              <w:lastRenderedPageBreak/>
              <w:t>Purpose</w:t>
            </w:r>
            <w:bookmarkEnd w:id="10"/>
            <w:bookmarkEnd w:id="11"/>
          </w:p>
        </w:tc>
      </w:tr>
    </w:tbl>
    <w:p w14:paraId="0BB28E9D" w14:textId="77777777" w:rsidR="00AC3C3F" w:rsidRDefault="00AC3C3F" w:rsidP="00AC3C3F">
      <w:pPr>
        <w:rPr>
          <w:rFonts w:cs="Arial"/>
          <w:i/>
          <w:szCs w:val="24"/>
        </w:rPr>
      </w:pPr>
    </w:p>
    <w:p w14:paraId="5C15D8AD" w14:textId="77777777" w:rsidR="00AC3C3F" w:rsidRDefault="00AC3C3F" w:rsidP="00AC3C3F">
      <w:pPr>
        <w:rPr>
          <w:rFonts w:asciiTheme="minorHAnsi" w:hAnsiTheme="minorHAnsi" w:cs="Arial"/>
          <w:szCs w:val="24"/>
        </w:rPr>
      </w:pPr>
      <w:r>
        <w:rPr>
          <w:rFonts w:asciiTheme="minorHAnsi" w:hAnsiTheme="minorHAnsi" w:cs="Arial"/>
          <w:szCs w:val="24"/>
        </w:rPr>
        <w:t xml:space="preserve">The purpose of this procedure is to ensure that Canberra Health Services (CHS) Network staff follow the correct processes for staff selection. Recruitment in the ACT Public Service (ACTPS) is governed by provisions in legislation, enterprise agreements and policy.  Compliance with this procedure will ensure that staff selection processes meet our legislative requirements and that the appropriate process is followed. </w:t>
      </w:r>
    </w:p>
    <w:p w14:paraId="4D26552A" w14:textId="77777777" w:rsidR="00AC3C3F" w:rsidRDefault="00AC3C3F" w:rsidP="00AC3C3F">
      <w:pPr>
        <w:rPr>
          <w:rFonts w:asciiTheme="minorHAnsi" w:hAnsiTheme="minorHAnsi" w:cs="Arial"/>
          <w:szCs w:val="24"/>
        </w:rPr>
      </w:pPr>
    </w:p>
    <w:p w14:paraId="529E10D0" w14:textId="77777777" w:rsidR="00AC3C3F" w:rsidRDefault="00AC3C3F" w:rsidP="00AC3C3F">
      <w:pPr>
        <w:rPr>
          <w:rFonts w:asciiTheme="minorHAnsi" w:hAnsiTheme="minorHAnsi" w:cs="Arial"/>
          <w:szCs w:val="24"/>
        </w:rPr>
      </w:pPr>
      <w:r>
        <w:rPr>
          <w:rFonts w:asciiTheme="minorHAnsi" w:hAnsiTheme="minorHAnsi" w:cs="Arial"/>
          <w:szCs w:val="24"/>
        </w:rPr>
        <w:t xml:space="preserve">Recruitment and staff selection processes in CHS Network must give appropriate consideration to upholding the principles of merit, reasonable opportunity and adjustment where required, and equity and equal employment opportunity (EEO). EEO programs are designed to ensure that the appropriate action is taken to eliminate discrimination against designated groups in relation to employment matters in the ACTPS. </w:t>
      </w:r>
    </w:p>
    <w:p w14:paraId="14F7CC43" w14:textId="77777777" w:rsidR="00AC3C3F" w:rsidRDefault="00AC3C3F" w:rsidP="00AC3C3F">
      <w:pPr>
        <w:rPr>
          <w:rFonts w:asciiTheme="minorHAnsi" w:hAnsiTheme="minorHAnsi" w:cs="Arial"/>
          <w:szCs w:val="24"/>
        </w:rPr>
      </w:pPr>
    </w:p>
    <w:p w14:paraId="0163F1DF" w14:textId="77777777" w:rsidR="00AC3C3F" w:rsidRDefault="00AC3C3F" w:rsidP="00AC3C3F">
      <w:pPr>
        <w:rPr>
          <w:rFonts w:asciiTheme="minorHAnsi" w:hAnsiTheme="minorHAnsi" w:cs="Arial"/>
          <w:szCs w:val="24"/>
        </w:rPr>
      </w:pPr>
      <w:r>
        <w:rPr>
          <w:rFonts w:asciiTheme="minorHAnsi" w:hAnsiTheme="minorHAnsi" w:cs="Arial"/>
          <w:szCs w:val="24"/>
        </w:rPr>
        <w:t>Consideration should be given to supporting applicants of Aboriginal and Torres Strait Islander backgrounds through the recruitment process and the People and Culture Division (P&amp;C) can advise on steps that may be taken.</w:t>
      </w:r>
    </w:p>
    <w:p w14:paraId="7242AF15" w14:textId="77777777" w:rsidR="00AC3C3F" w:rsidRDefault="00AC3C3F" w:rsidP="00AC3C3F">
      <w:pPr>
        <w:rPr>
          <w:rFonts w:asciiTheme="minorHAnsi" w:hAnsiTheme="minorHAnsi" w:cs="Arial"/>
          <w:szCs w:val="24"/>
        </w:rPr>
      </w:pPr>
    </w:p>
    <w:p w14:paraId="0343A5E1" w14:textId="77777777" w:rsidR="00AC3C3F" w:rsidRDefault="00AC3C3F" w:rsidP="00AC3C3F">
      <w:pPr>
        <w:rPr>
          <w:rFonts w:asciiTheme="minorHAnsi" w:hAnsiTheme="minorHAnsi" w:cs="Arial"/>
          <w:szCs w:val="24"/>
        </w:rPr>
      </w:pPr>
      <w:r>
        <w:rPr>
          <w:rFonts w:asciiTheme="minorHAnsi" w:hAnsiTheme="minorHAnsi" w:cs="Arial"/>
          <w:szCs w:val="24"/>
        </w:rPr>
        <w:t>Similarly for applicants with a disability, reasonable adjustments to the recruitment process can be made to support them, and P&amp;C can advise on steps that can be taken.</w:t>
      </w:r>
    </w:p>
    <w:p w14:paraId="553F614F" w14:textId="77777777" w:rsidR="00AC3C3F" w:rsidRDefault="00AC3C3F" w:rsidP="00AC3C3F">
      <w:pPr>
        <w:rPr>
          <w:rFonts w:asciiTheme="minorHAnsi" w:hAnsiTheme="minorHAnsi" w:cs="Arial"/>
          <w:szCs w:val="24"/>
        </w:rPr>
      </w:pPr>
    </w:p>
    <w:p w14:paraId="7B84F2DB" w14:textId="77777777" w:rsidR="00AC3C3F" w:rsidRDefault="00AC3C3F" w:rsidP="00AC3C3F">
      <w:pPr>
        <w:rPr>
          <w:rFonts w:asciiTheme="minorHAnsi" w:hAnsiTheme="minorHAnsi" w:cs="Arial"/>
          <w:i/>
          <w:szCs w:val="24"/>
        </w:rPr>
      </w:pPr>
      <w:r>
        <w:rPr>
          <w:rFonts w:asciiTheme="minorHAnsi" w:hAnsiTheme="minorHAnsi" w:cs="Arial"/>
          <w:szCs w:val="24"/>
        </w:rPr>
        <w:t xml:space="preserve">To comply with legislation, managers are reminded that permanent officers must be considered for a temporary vacancy in the first instance. Where a suitable permanent officer at level – i.e. one who has the expertise, skills and/or qualifications for the function which is to be exercised - can undertake a temporary role, this must take precedence over the employment of a temporary employee. Refer section </w:t>
      </w:r>
      <w:r>
        <w:rPr>
          <w:rFonts w:asciiTheme="minorHAnsi" w:hAnsiTheme="minorHAnsi" w:cs="Arial"/>
          <w:iCs/>
          <w:szCs w:val="24"/>
        </w:rPr>
        <w:t>25 of the</w:t>
      </w:r>
      <w:r>
        <w:rPr>
          <w:rFonts w:asciiTheme="minorHAnsi" w:hAnsiTheme="minorHAnsi" w:cs="Arial"/>
          <w:i/>
          <w:szCs w:val="24"/>
        </w:rPr>
        <w:t xml:space="preserve"> Public Sector Management Act </w:t>
      </w:r>
      <w:r>
        <w:rPr>
          <w:rFonts w:asciiTheme="minorHAnsi" w:hAnsiTheme="minorHAnsi" w:cs="Arial"/>
          <w:iCs/>
          <w:szCs w:val="24"/>
        </w:rPr>
        <w:t>1994 for further information</w:t>
      </w:r>
      <w:r>
        <w:rPr>
          <w:rFonts w:asciiTheme="minorHAnsi" w:hAnsiTheme="minorHAnsi" w:cs="Arial"/>
          <w:i/>
          <w:szCs w:val="24"/>
        </w:rPr>
        <w:t>.</w:t>
      </w:r>
    </w:p>
    <w:p w14:paraId="3665C6A0" w14:textId="77777777" w:rsidR="00AC3C3F" w:rsidRDefault="00AC3C3F" w:rsidP="00AC3C3F">
      <w:pPr>
        <w:jc w:val="right"/>
        <w:rPr>
          <w:rFonts w:cs="Arial"/>
          <w:b/>
          <w:szCs w:val="24"/>
        </w:rPr>
      </w:pPr>
      <w:hyperlink r:id="rId23" w:anchor="Contents" w:history="1">
        <w:r>
          <w:rPr>
            <w:rStyle w:val="Hyperlink"/>
            <w:i/>
            <w:szCs w:val="24"/>
          </w:rPr>
          <w:t>Back to Table of Contents</w:t>
        </w:r>
      </w:hyperlink>
      <w:r>
        <w:rPr>
          <w:rFonts w:cs="Arial"/>
          <w:b/>
          <w:szCs w:val="24"/>
        </w:rPr>
        <w:t xml:space="preserve"> </w:t>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02B2EA21" w14:textId="77777777" w:rsidTr="00AC3C3F">
        <w:trPr>
          <w:cantSplit/>
          <w:trHeight w:val="285"/>
        </w:trPr>
        <w:tc>
          <w:tcPr>
            <w:tcW w:w="9158" w:type="dxa"/>
            <w:shd w:val="clear" w:color="auto" w:fill="A6A6A6" w:themeFill="background1" w:themeFillShade="A6"/>
            <w:hideMark/>
          </w:tcPr>
          <w:p w14:paraId="7981C6C2" w14:textId="77777777" w:rsidR="00AC3C3F" w:rsidRDefault="00AC3C3F">
            <w:pPr>
              <w:pStyle w:val="Heading1"/>
              <w:spacing w:line="276" w:lineRule="auto"/>
            </w:pPr>
            <w:bookmarkStart w:id="12" w:name="_Toc54602973"/>
            <w:bookmarkStart w:id="13" w:name="_Toc389473277"/>
            <w:r>
              <w:t>Scope</w:t>
            </w:r>
            <w:bookmarkEnd w:id="12"/>
            <w:bookmarkEnd w:id="13"/>
          </w:p>
        </w:tc>
      </w:tr>
    </w:tbl>
    <w:p w14:paraId="24CCABF6" w14:textId="77777777" w:rsidR="00AC3C3F" w:rsidRDefault="00AC3C3F" w:rsidP="00AC3C3F">
      <w:pPr>
        <w:rPr>
          <w:szCs w:val="24"/>
        </w:rPr>
      </w:pPr>
    </w:p>
    <w:p w14:paraId="5AEDCA25" w14:textId="77777777" w:rsidR="00AC3C3F" w:rsidRDefault="00AC3C3F" w:rsidP="00AC3C3F">
      <w:pPr>
        <w:rPr>
          <w:rFonts w:asciiTheme="minorHAnsi" w:hAnsiTheme="minorHAnsi" w:cs="Arial"/>
        </w:rPr>
      </w:pPr>
      <w:r>
        <w:rPr>
          <w:rFonts w:asciiTheme="minorHAnsi" w:hAnsiTheme="minorHAnsi" w:cs="Arial"/>
        </w:rPr>
        <w:t xml:space="preserve">CHS Network includes the inpatient facilities at Canberra Hospital, Clare Holland House, North Canberra Hospital, and University of Canberra and community-based services. </w:t>
      </w:r>
    </w:p>
    <w:p w14:paraId="6F70CCBF" w14:textId="77777777" w:rsidR="00AC3C3F" w:rsidRDefault="00AC3C3F" w:rsidP="00AC3C3F">
      <w:pPr>
        <w:spacing w:before="120"/>
        <w:rPr>
          <w:rFonts w:asciiTheme="minorHAnsi" w:hAnsiTheme="minorHAnsi" w:cs="Arial"/>
        </w:rPr>
      </w:pPr>
      <w:r>
        <w:rPr>
          <w:rFonts w:asciiTheme="minorHAnsi" w:hAnsiTheme="minorHAnsi" w:cs="Arial"/>
        </w:rPr>
        <w:t>This procedure sets out the process for filling vacancies of various types.  There are six separate types of recruitment covered by this procedure:</w:t>
      </w:r>
    </w:p>
    <w:p w14:paraId="556BBD63" w14:textId="77777777" w:rsidR="00AC3C3F" w:rsidRDefault="00AC3C3F" w:rsidP="00AC3C3F">
      <w:pPr>
        <w:pStyle w:val="ListParagraph"/>
        <w:numPr>
          <w:ilvl w:val="0"/>
          <w:numId w:val="3"/>
        </w:numPr>
        <w:rPr>
          <w:rFonts w:asciiTheme="minorHAnsi" w:hAnsiTheme="minorHAnsi" w:cs="Arial"/>
          <w:szCs w:val="24"/>
        </w:rPr>
      </w:pPr>
      <w:r>
        <w:rPr>
          <w:rFonts w:asciiTheme="minorHAnsi" w:hAnsiTheme="minorHAnsi" w:cs="Arial"/>
          <w:szCs w:val="24"/>
        </w:rPr>
        <w:t>Recruiting to a permanent vacancy;</w:t>
      </w:r>
    </w:p>
    <w:p w14:paraId="214D5E80" w14:textId="77777777" w:rsidR="00AC3C3F" w:rsidRDefault="00AC3C3F" w:rsidP="00AC3C3F">
      <w:pPr>
        <w:pStyle w:val="ListParagraph"/>
        <w:numPr>
          <w:ilvl w:val="0"/>
          <w:numId w:val="3"/>
        </w:numPr>
        <w:rPr>
          <w:rFonts w:asciiTheme="minorHAnsi" w:hAnsiTheme="minorHAnsi" w:cs="Arial"/>
          <w:szCs w:val="24"/>
        </w:rPr>
      </w:pPr>
      <w:r>
        <w:rPr>
          <w:rFonts w:asciiTheme="minorHAnsi" w:hAnsiTheme="minorHAnsi" w:cs="Arial"/>
          <w:szCs w:val="24"/>
        </w:rPr>
        <w:t>Recruiting to a temporary vacancy greater than 3 months;</w:t>
      </w:r>
    </w:p>
    <w:p w14:paraId="302F1EAE" w14:textId="77777777" w:rsidR="00AC3C3F" w:rsidRDefault="00AC3C3F" w:rsidP="00AC3C3F">
      <w:pPr>
        <w:pStyle w:val="ListParagraph"/>
        <w:numPr>
          <w:ilvl w:val="0"/>
          <w:numId w:val="3"/>
        </w:numPr>
        <w:rPr>
          <w:rFonts w:asciiTheme="minorHAnsi" w:hAnsiTheme="minorHAnsi" w:cs="Arial"/>
          <w:szCs w:val="24"/>
        </w:rPr>
      </w:pPr>
      <w:r>
        <w:rPr>
          <w:rFonts w:asciiTheme="minorHAnsi" w:hAnsiTheme="minorHAnsi" w:cs="Arial"/>
          <w:szCs w:val="24"/>
        </w:rPr>
        <w:t>Recruiting to a vacancy of fewer than 3 months - With advertising or an Expression of Interest (EOI) - Filling the vacancy with a current employee;</w:t>
      </w:r>
    </w:p>
    <w:p w14:paraId="1AB8CC4F" w14:textId="77777777" w:rsidR="00AC3C3F" w:rsidRDefault="00AC3C3F" w:rsidP="00AC3C3F">
      <w:pPr>
        <w:pStyle w:val="ListParagraph"/>
        <w:numPr>
          <w:ilvl w:val="0"/>
          <w:numId w:val="3"/>
        </w:numPr>
        <w:rPr>
          <w:rFonts w:asciiTheme="minorHAnsi" w:hAnsiTheme="minorHAnsi" w:cs="Arial"/>
          <w:szCs w:val="24"/>
        </w:rPr>
      </w:pPr>
      <w:r>
        <w:rPr>
          <w:rFonts w:asciiTheme="minorHAnsi" w:hAnsiTheme="minorHAnsi" w:cs="Arial"/>
          <w:szCs w:val="24"/>
        </w:rPr>
        <w:t xml:space="preserve">Recruiting to a vacancy of fewer than 3 months - Without advertising or EOI - Filling the vacancy with an identified permanent officer; </w:t>
      </w:r>
    </w:p>
    <w:p w14:paraId="3E82B709" w14:textId="77777777" w:rsidR="00AC3C3F" w:rsidRDefault="00AC3C3F" w:rsidP="00AC3C3F">
      <w:pPr>
        <w:pStyle w:val="ListParagraph"/>
        <w:numPr>
          <w:ilvl w:val="0"/>
          <w:numId w:val="3"/>
        </w:numPr>
        <w:rPr>
          <w:rFonts w:asciiTheme="minorHAnsi" w:hAnsiTheme="minorHAnsi" w:cs="Arial"/>
          <w:szCs w:val="24"/>
        </w:rPr>
      </w:pPr>
      <w:r>
        <w:rPr>
          <w:rFonts w:asciiTheme="minorHAnsi" w:hAnsiTheme="minorHAnsi" w:cs="Arial"/>
          <w:szCs w:val="24"/>
        </w:rPr>
        <w:lastRenderedPageBreak/>
        <w:t>Recruiting to a vacancy of fewer than 3 months - Without advertising or EOI - Filling the vacancy with a current temporary or casual employee; and</w:t>
      </w:r>
    </w:p>
    <w:p w14:paraId="37B4A0EC" w14:textId="77777777" w:rsidR="00AC3C3F" w:rsidRDefault="00AC3C3F" w:rsidP="00AC3C3F">
      <w:pPr>
        <w:pStyle w:val="ListParagraph"/>
        <w:numPr>
          <w:ilvl w:val="0"/>
          <w:numId w:val="3"/>
        </w:numPr>
        <w:rPr>
          <w:rFonts w:asciiTheme="minorHAnsi" w:hAnsiTheme="minorHAnsi" w:cs="Arial"/>
          <w:szCs w:val="24"/>
        </w:rPr>
      </w:pPr>
      <w:r>
        <w:rPr>
          <w:rFonts w:asciiTheme="minorHAnsi" w:hAnsiTheme="minorHAnsi" w:cs="Arial"/>
          <w:szCs w:val="24"/>
        </w:rPr>
        <w:t>Recruiting to a vacancy of fewer than 3 months - Without advertising or EOI - Filling the vacancy with a new temporary employee.</w:t>
      </w:r>
    </w:p>
    <w:p w14:paraId="278E509B" w14:textId="77777777" w:rsidR="00AC3C3F" w:rsidRDefault="00AC3C3F" w:rsidP="00AC3C3F">
      <w:pPr>
        <w:rPr>
          <w:rFonts w:asciiTheme="minorHAnsi" w:hAnsiTheme="minorHAnsi" w:cs="Arial"/>
          <w:szCs w:val="24"/>
        </w:rPr>
      </w:pPr>
    </w:p>
    <w:p w14:paraId="19B7201B" w14:textId="77777777" w:rsidR="00AC3C3F" w:rsidRDefault="00AC3C3F" w:rsidP="00AC3C3F">
      <w:pPr>
        <w:rPr>
          <w:rFonts w:asciiTheme="minorHAnsi" w:hAnsiTheme="minorHAnsi" w:cs="Arial"/>
          <w:szCs w:val="24"/>
        </w:rPr>
      </w:pPr>
      <w:r>
        <w:rPr>
          <w:rFonts w:asciiTheme="minorHAnsi" w:hAnsiTheme="minorHAnsi" w:cs="Arial"/>
          <w:szCs w:val="24"/>
        </w:rPr>
        <w:t>To comply with legislative requirements, if an officer is to be transferred to a higher-level vacant office for a period of more than three (3) months, then the merit equity principle, as set out in the Public Sector Management Standards, must be applied.  If a position is expected to be available for a period of three (3) months or longer (for NCH positions, six (6) months or longer) the position must be advertised in the ACT Government Gazette / ACT Jobs website. The advertisement should include a note stating that permanent officers are given priority when filling temporary vacancies.</w:t>
      </w:r>
    </w:p>
    <w:p w14:paraId="21575E76" w14:textId="77777777" w:rsidR="00AC3C3F" w:rsidRDefault="00AC3C3F" w:rsidP="00AC3C3F">
      <w:pPr>
        <w:rPr>
          <w:rFonts w:asciiTheme="minorHAnsi" w:hAnsiTheme="minorHAnsi" w:cs="Arial"/>
          <w:szCs w:val="24"/>
        </w:rPr>
      </w:pPr>
    </w:p>
    <w:p w14:paraId="2FCFA69E" w14:textId="77777777" w:rsidR="00AC3C3F" w:rsidRDefault="00AC3C3F" w:rsidP="00AC3C3F">
      <w:pPr>
        <w:autoSpaceDE w:val="0"/>
        <w:autoSpaceDN w:val="0"/>
        <w:adjustRightInd w:val="0"/>
        <w:rPr>
          <w:rFonts w:asciiTheme="minorHAnsi" w:hAnsiTheme="minorHAnsi" w:cs="Arial"/>
          <w:szCs w:val="24"/>
        </w:rPr>
      </w:pPr>
      <w:r>
        <w:rPr>
          <w:rFonts w:asciiTheme="minorHAnsi" w:hAnsiTheme="minorHAnsi" w:cs="Arial"/>
          <w:szCs w:val="24"/>
        </w:rPr>
        <w:t>Where CHS has recurring and identical vacancies</w:t>
      </w:r>
      <w:r>
        <w:rPr>
          <w:rFonts w:asciiTheme="minorHAnsi" w:hAnsiTheme="minorHAnsi"/>
          <w:szCs w:val="24"/>
          <w:lang w:eastAsia="en-AU"/>
        </w:rPr>
        <w:t xml:space="preserve"> the delegate may use a selection advisory committee’s recommendation for up to twelve (12) months, to fill a position by appointment, transfer or promotion, if the position is the same position; or is at the same level and has the same selection criteria as the original position.</w:t>
      </w:r>
    </w:p>
    <w:p w14:paraId="4C37B564" w14:textId="77777777" w:rsidR="00AC3C3F" w:rsidRDefault="00AC3C3F" w:rsidP="00AC3C3F">
      <w:pPr>
        <w:jc w:val="right"/>
      </w:pPr>
      <w:hyperlink r:id="rId24" w:anchor="Contents" w:history="1">
        <w:r>
          <w:rPr>
            <w:rStyle w:val="Hyperlink"/>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1CB6373D" w14:textId="77777777" w:rsidTr="00AC3C3F">
        <w:trPr>
          <w:cantSplit/>
          <w:trHeight w:val="285"/>
        </w:trPr>
        <w:tc>
          <w:tcPr>
            <w:tcW w:w="9158" w:type="dxa"/>
            <w:shd w:val="clear" w:color="auto" w:fill="A6A6A6" w:themeFill="background1" w:themeFillShade="A6"/>
            <w:hideMark/>
          </w:tcPr>
          <w:p w14:paraId="1036ADCC" w14:textId="77777777" w:rsidR="00AC3C3F" w:rsidRDefault="00AC3C3F">
            <w:pPr>
              <w:pStyle w:val="Heading1"/>
              <w:spacing w:line="276" w:lineRule="auto"/>
            </w:pPr>
            <w:r>
              <w:t xml:space="preserve">Section 1 – Recruitment preparation for senior medical and dental practitioners  </w:t>
            </w:r>
          </w:p>
        </w:tc>
      </w:tr>
    </w:tbl>
    <w:p w14:paraId="1571E79E" w14:textId="77777777" w:rsidR="00AC3C3F" w:rsidRDefault="00AC3C3F" w:rsidP="00AC3C3F">
      <w:pPr>
        <w:autoSpaceDE w:val="0"/>
        <w:autoSpaceDN w:val="0"/>
        <w:adjustRightInd w:val="0"/>
        <w:spacing w:before="120" w:after="240" w:line="276" w:lineRule="auto"/>
      </w:pPr>
      <w:r>
        <w:t xml:space="preserve">Approval for senior medical and dental practitioners must be obtained </w:t>
      </w:r>
      <w:r>
        <w:rPr>
          <w:rFonts w:cs="Calibri-Bold"/>
          <w:bCs/>
        </w:rPr>
        <w:t xml:space="preserve">prior </w:t>
      </w:r>
      <w:r>
        <w:t>to commencing a recruitment process. The relevant Director must confirm that funding is available for the position, either through a funded vacancy on the staff establishment, or through funding availability to establish a contract for Visiting Medical or Dental Officer (VMO or VDO), Locum, Honorary or Staff Specialist.</w:t>
      </w:r>
    </w:p>
    <w:p w14:paraId="4DCF64AD" w14:textId="77777777" w:rsidR="00AC3C3F" w:rsidRDefault="00AC3C3F" w:rsidP="00AC3C3F">
      <w:pPr>
        <w:autoSpaceDE w:val="0"/>
        <w:autoSpaceDN w:val="0"/>
        <w:adjustRightInd w:val="0"/>
        <w:spacing w:line="276" w:lineRule="auto"/>
      </w:pPr>
      <w:r>
        <w:t>Duty statements, selection criteria and advertisements must be reviewed or developed and agreed upon by the relevant Director. Elements to be considered may include: VMO/Staff Specialist category; specialty and required scope of clinical practice; function; scope; duties; responsibilities and reporting lines.</w:t>
      </w:r>
    </w:p>
    <w:p w14:paraId="2856173E" w14:textId="77777777" w:rsidR="00AC3C3F" w:rsidRDefault="00AC3C3F" w:rsidP="00AC3C3F">
      <w:pPr>
        <w:autoSpaceDE w:val="0"/>
        <w:autoSpaceDN w:val="0"/>
        <w:adjustRightInd w:val="0"/>
        <w:spacing w:line="276" w:lineRule="auto"/>
        <w:jc w:val="right"/>
      </w:pPr>
      <w:hyperlink r:id="rId25" w:anchor="Contents" w:history="1">
        <w:r>
          <w:rPr>
            <w:rStyle w:val="Hyperlink"/>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1BCC6A18" w14:textId="77777777" w:rsidTr="00AC3C3F">
        <w:trPr>
          <w:cantSplit/>
          <w:trHeight w:val="285"/>
        </w:trPr>
        <w:tc>
          <w:tcPr>
            <w:tcW w:w="9158" w:type="dxa"/>
            <w:shd w:val="clear" w:color="auto" w:fill="A6A6A6" w:themeFill="background1" w:themeFillShade="A6"/>
            <w:hideMark/>
          </w:tcPr>
          <w:p w14:paraId="09C66990" w14:textId="77777777" w:rsidR="00AC3C3F" w:rsidRDefault="00AC3C3F">
            <w:pPr>
              <w:pStyle w:val="Heading1"/>
              <w:spacing w:after="0" w:line="276" w:lineRule="auto"/>
            </w:pPr>
            <w:bookmarkStart w:id="14" w:name="_Toc389473278"/>
            <w:bookmarkStart w:id="15" w:name="_Toc54602974"/>
            <w:r>
              <w:t xml:space="preserve">Section 2 – </w:t>
            </w:r>
            <w:bookmarkEnd w:id="14"/>
            <w:r>
              <w:t>Recruiting to a permanent vacancy</w:t>
            </w:r>
            <w:bookmarkEnd w:id="15"/>
          </w:p>
        </w:tc>
      </w:tr>
    </w:tbl>
    <w:p w14:paraId="0C0ED7B7" w14:textId="77777777" w:rsidR="00AC3C3F" w:rsidRDefault="00AC3C3F" w:rsidP="00AC3C3F">
      <w:pPr>
        <w:rPr>
          <w:rFonts w:asciiTheme="minorHAnsi" w:hAnsiTheme="minorHAnsi"/>
        </w:rPr>
      </w:pPr>
    </w:p>
    <w:p w14:paraId="3076356A"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You should be able to answer “yes” to all of the following questions before proceeding with a permanent recruitment process:</w:t>
      </w:r>
    </w:p>
    <w:p w14:paraId="41EBE43F" w14:textId="77777777" w:rsidR="00AC3C3F" w:rsidRDefault="00AC3C3F" w:rsidP="00AC3C3F">
      <w:pPr>
        <w:pStyle w:val="ListParagraph"/>
        <w:numPr>
          <w:ilvl w:val="0"/>
          <w:numId w:val="5"/>
        </w:numPr>
        <w:rPr>
          <w:rFonts w:asciiTheme="minorHAnsi" w:hAnsiTheme="minorHAnsi" w:cstheme="minorHAnsi"/>
          <w:szCs w:val="24"/>
        </w:rPr>
      </w:pPr>
      <w:r>
        <w:rPr>
          <w:rFonts w:asciiTheme="minorHAnsi" w:hAnsiTheme="minorHAnsi" w:cstheme="minorHAnsi"/>
          <w:szCs w:val="24"/>
        </w:rPr>
        <w:t>is the position still required?</w:t>
      </w:r>
    </w:p>
    <w:p w14:paraId="11A01C55" w14:textId="77777777" w:rsidR="00AC3C3F" w:rsidRDefault="00AC3C3F" w:rsidP="00AC3C3F">
      <w:pPr>
        <w:pStyle w:val="ListParagraph"/>
        <w:numPr>
          <w:ilvl w:val="0"/>
          <w:numId w:val="5"/>
        </w:numPr>
        <w:rPr>
          <w:rFonts w:asciiTheme="minorHAnsi" w:hAnsiTheme="minorHAnsi" w:cstheme="minorHAnsi"/>
          <w:szCs w:val="24"/>
        </w:rPr>
      </w:pPr>
      <w:r>
        <w:rPr>
          <w:rFonts w:asciiTheme="minorHAnsi" w:hAnsiTheme="minorHAnsi" w:cstheme="minorHAnsi"/>
          <w:szCs w:val="24"/>
        </w:rPr>
        <w:t>is it at the right level?</w:t>
      </w:r>
    </w:p>
    <w:p w14:paraId="466B9B61" w14:textId="77777777" w:rsidR="00AC3C3F" w:rsidRDefault="00AC3C3F" w:rsidP="00AC3C3F">
      <w:pPr>
        <w:pStyle w:val="ListParagraph"/>
        <w:numPr>
          <w:ilvl w:val="0"/>
          <w:numId w:val="5"/>
        </w:numPr>
        <w:rPr>
          <w:rFonts w:asciiTheme="minorHAnsi" w:hAnsiTheme="minorHAnsi" w:cstheme="minorHAnsi"/>
          <w:szCs w:val="24"/>
        </w:rPr>
      </w:pPr>
      <w:r>
        <w:rPr>
          <w:rFonts w:asciiTheme="minorHAnsi" w:hAnsiTheme="minorHAnsi" w:cstheme="minorHAnsi"/>
          <w:szCs w:val="24"/>
        </w:rPr>
        <w:t xml:space="preserve">is the position funded? and </w:t>
      </w:r>
    </w:p>
    <w:p w14:paraId="2934C26A" w14:textId="77777777" w:rsidR="00AC3C3F" w:rsidRDefault="00AC3C3F" w:rsidP="00AC3C3F">
      <w:pPr>
        <w:pStyle w:val="ListParagraph"/>
        <w:numPr>
          <w:ilvl w:val="0"/>
          <w:numId w:val="5"/>
        </w:numPr>
        <w:rPr>
          <w:rFonts w:asciiTheme="minorHAnsi" w:hAnsiTheme="minorHAnsi" w:cstheme="minorHAnsi"/>
          <w:szCs w:val="24"/>
        </w:rPr>
      </w:pPr>
      <w:r>
        <w:rPr>
          <w:rFonts w:asciiTheme="minorHAnsi" w:hAnsiTheme="minorHAnsi" w:cstheme="minorHAnsi"/>
          <w:szCs w:val="24"/>
        </w:rPr>
        <w:lastRenderedPageBreak/>
        <w:t>do you have approval from your Executive Director (ED)/Executive Group Manager (EGM) to fill the position?</w:t>
      </w:r>
    </w:p>
    <w:p w14:paraId="68131EBE" w14:textId="77777777" w:rsidR="00AC3C3F" w:rsidRDefault="00AC3C3F" w:rsidP="00AC3C3F">
      <w:pPr>
        <w:pStyle w:val="ListParagraph"/>
        <w:ind w:left="436"/>
        <w:rPr>
          <w:rFonts w:asciiTheme="minorHAnsi" w:hAnsiTheme="minorHAnsi" w:cstheme="minorHAnsi"/>
          <w:szCs w:val="24"/>
        </w:rPr>
      </w:pPr>
    </w:p>
    <w:p w14:paraId="408F4EBE"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Review duty statement (DS) and selection criteria (SC) to ensure they reflect what your work area requires the position to do. Seek approval from the CHS Recruitment Team (ph: 62071450) or NCH Recruitment Team (ph: 6201 6122) if the DS has not been reviewed more recently than the last 12 months, ensuring that the duties of the position are correctly classified.  </w:t>
      </w:r>
    </w:p>
    <w:p w14:paraId="54CCA231" w14:textId="77777777" w:rsidR="00AC3C3F" w:rsidRDefault="00AC3C3F" w:rsidP="00AC3C3F">
      <w:pPr>
        <w:rPr>
          <w:rFonts w:asciiTheme="minorHAnsi" w:hAnsiTheme="minorHAnsi" w:cstheme="minorHAnsi"/>
          <w:szCs w:val="24"/>
        </w:rPr>
      </w:pPr>
    </w:p>
    <w:p w14:paraId="49772377"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Form the Selection Advisory Committee (SAC) and identify a Chairperson. Forming the SAC early in the recruitment process enables timely scheduling of interviews, and enables the SAC to input to the process. When recruiting senior medical and dental practitioners at NCH, SACs must include:</w:t>
      </w:r>
    </w:p>
    <w:p w14:paraId="7A987B1F" w14:textId="77777777" w:rsidR="00AC3C3F" w:rsidRDefault="00AC3C3F" w:rsidP="00AC3C3F">
      <w:pPr>
        <w:pStyle w:val="ListParagraph"/>
        <w:numPr>
          <w:ilvl w:val="1"/>
          <w:numId w:val="4"/>
        </w:numPr>
        <w:autoSpaceDE w:val="0"/>
        <w:autoSpaceDN w:val="0"/>
        <w:adjustRightInd w:val="0"/>
        <w:spacing w:line="276" w:lineRule="auto"/>
      </w:pPr>
      <w:r>
        <w:t xml:space="preserve">the relevant Clinical Director </w:t>
      </w:r>
    </w:p>
    <w:p w14:paraId="46B84DDF" w14:textId="77777777" w:rsidR="00AC3C3F" w:rsidRDefault="00AC3C3F" w:rsidP="00AC3C3F">
      <w:pPr>
        <w:pStyle w:val="ListParagraph"/>
        <w:numPr>
          <w:ilvl w:val="1"/>
          <w:numId w:val="4"/>
        </w:numPr>
        <w:autoSpaceDE w:val="0"/>
        <w:autoSpaceDN w:val="0"/>
        <w:adjustRightInd w:val="0"/>
        <w:spacing w:line="276" w:lineRule="auto"/>
      </w:pPr>
      <w:r>
        <w:t>at least one SMDP who practices in the relevant field and without a conflict of interest</w:t>
      </w:r>
    </w:p>
    <w:p w14:paraId="2790365C" w14:textId="77777777" w:rsidR="00AC3C3F" w:rsidRDefault="00AC3C3F" w:rsidP="00AC3C3F">
      <w:pPr>
        <w:pStyle w:val="ListParagraph"/>
        <w:numPr>
          <w:ilvl w:val="1"/>
          <w:numId w:val="4"/>
        </w:numPr>
        <w:autoSpaceDE w:val="0"/>
        <w:autoSpaceDN w:val="0"/>
        <w:adjustRightInd w:val="0"/>
        <w:spacing w:line="276" w:lineRule="auto"/>
      </w:pPr>
      <w:r>
        <w:t xml:space="preserve">a member of </w:t>
      </w:r>
      <w:r>
        <w:rPr>
          <w:rFonts w:cs="Calibri"/>
          <w:color w:val="000000"/>
          <w:szCs w:val="24"/>
        </w:rPr>
        <w:t>Medical and Dental Appointments Advisory Committee (MDAAC)</w:t>
      </w:r>
      <w:r>
        <w:t>, and</w:t>
      </w:r>
    </w:p>
    <w:p w14:paraId="628232CC" w14:textId="77777777" w:rsidR="00AC3C3F" w:rsidRDefault="00AC3C3F" w:rsidP="00AC3C3F">
      <w:pPr>
        <w:pStyle w:val="ListParagraph"/>
        <w:numPr>
          <w:ilvl w:val="1"/>
          <w:numId w:val="4"/>
        </w:numPr>
        <w:autoSpaceDE w:val="0"/>
        <w:autoSpaceDN w:val="0"/>
        <w:adjustRightInd w:val="0"/>
        <w:spacing w:line="276" w:lineRule="auto"/>
        <w:rPr>
          <w:rFonts w:asciiTheme="minorHAnsi" w:hAnsiTheme="minorHAnsi" w:cstheme="minorHAnsi"/>
          <w:szCs w:val="24"/>
        </w:rPr>
      </w:pPr>
      <w:r>
        <w:rPr>
          <w:rFonts w:cs="Calibri"/>
          <w:color w:val="000000"/>
          <w:szCs w:val="24"/>
        </w:rPr>
        <w:t>one HR representative.</w:t>
      </w:r>
    </w:p>
    <w:p w14:paraId="37E3B1F9" w14:textId="77777777" w:rsidR="00AC3C3F" w:rsidRDefault="00AC3C3F" w:rsidP="00AC3C3F">
      <w:pPr>
        <w:pStyle w:val="ListParagraph"/>
        <w:rPr>
          <w:rFonts w:asciiTheme="minorHAnsi" w:hAnsiTheme="minorHAnsi" w:cstheme="minorHAnsi"/>
          <w:szCs w:val="24"/>
        </w:rPr>
      </w:pPr>
    </w:p>
    <w:p w14:paraId="352F6C95"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Arial"/>
          <w:szCs w:val="24"/>
        </w:rPr>
        <w:t>Joint Selection Committees (JSC’s) are another option for management filling positions within CHS. A JSC is a selection committee comprising a minimum of three (3) people with one (1) being an approved management union trained representative, and the position is non appealable provided that the JSC fully agrees on their recommendation.  If you are considering utilising a JSC you should discuss this with P&amp;C before advertising the vacancy.</w:t>
      </w:r>
    </w:p>
    <w:p w14:paraId="776562C6" w14:textId="77777777" w:rsidR="00AC3C3F" w:rsidRDefault="00AC3C3F" w:rsidP="00AC3C3F">
      <w:pPr>
        <w:pStyle w:val="ListParagraph"/>
        <w:ind w:left="436"/>
        <w:rPr>
          <w:rFonts w:asciiTheme="minorHAnsi" w:hAnsiTheme="minorHAnsi" w:cstheme="minorHAnsi"/>
          <w:szCs w:val="24"/>
        </w:rPr>
      </w:pPr>
    </w:p>
    <w:p w14:paraId="078B2D2F"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The SAC must:</w:t>
      </w:r>
    </w:p>
    <w:p w14:paraId="0151233E" w14:textId="77777777" w:rsidR="00AC3C3F" w:rsidRDefault="00AC3C3F" w:rsidP="00AC3C3F">
      <w:pPr>
        <w:pStyle w:val="ListParagraph"/>
        <w:numPr>
          <w:ilvl w:val="0"/>
          <w:numId w:val="6"/>
        </w:numPr>
        <w:rPr>
          <w:rFonts w:asciiTheme="minorHAnsi" w:hAnsiTheme="minorHAnsi" w:cstheme="minorHAnsi"/>
          <w:szCs w:val="24"/>
        </w:rPr>
      </w:pPr>
      <w:r>
        <w:rPr>
          <w:rFonts w:asciiTheme="minorHAnsi" w:hAnsiTheme="minorHAnsi" w:cstheme="minorHAnsi"/>
          <w:szCs w:val="24"/>
        </w:rPr>
        <w:t>have a minimum three (3) members with an appropriate mix of genders (if practicable);</w:t>
      </w:r>
    </w:p>
    <w:p w14:paraId="20C1B9B9" w14:textId="77777777" w:rsidR="00AC3C3F" w:rsidRDefault="00AC3C3F" w:rsidP="00AC3C3F">
      <w:pPr>
        <w:pStyle w:val="ListParagraph"/>
        <w:numPr>
          <w:ilvl w:val="0"/>
          <w:numId w:val="6"/>
        </w:numPr>
        <w:rPr>
          <w:rFonts w:asciiTheme="minorHAnsi" w:hAnsiTheme="minorHAnsi" w:cstheme="minorHAnsi"/>
          <w:szCs w:val="24"/>
        </w:rPr>
      </w:pPr>
      <w:r>
        <w:rPr>
          <w:rFonts w:asciiTheme="minorHAnsi" w:hAnsiTheme="minorHAnsi" w:cstheme="minorHAnsi"/>
          <w:szCs w:val="24"/>
        </w:rPr>
        <w:t xml:space="preserve">include at least one person from outside of your immediate work area. </w:t>
      </w:r>
    </w:p>
    <w:p w14:paraId="42FEAA87" w14:textId="77777777" w:rsidR="00AC3C3F" w:rsidRDefault="00AC3C3F" w:rsidP="00AC3C3F">
      <w:pPr>
        <w:pStyle w:val="ListParagraph"/>
        <w:numPr>
          <w:ilvl w:val="0"/>
          <w:numId w:val="6"/>
        </w:numPr>
        <w:rPr>
          <w:rFonts w:asciiTheme="minorHAnsi" w:hAnsiTheme="minorHAnsi" w:cstheme="minorHAnsi"/>
          <w:szCs w:val="24"/>
        </w:rPr>
      </w:pPr>
      <w:r>
        <w:rPr>
          <w:rFonts w:asciiTheme="minorHAnsi" w:hAnsiTheme="minorHAnsi" w:cstheme="minorHAnsi"/>
          <w:szCs w:val="24"/>
        </w:rPr>
        <w:t xml:space="preserve">ensure that the Chairperson has attended staff selection training in the last three years and, committee members have a demonstrated understanding of how the selection process works. </w:t>
      </w:r>
    </w:p>
    <w:p w14:paraId="3EE0C47D" w14:textId="77777777" w:rsidR="00AC3C3F" w:rsidRDefault="00AC3C3F" w:rsidP="00AC3C3F">
      <w:pPr>
        <w:pStyle w:val="ListParagraph"/>
        <w:numPr>
          <w:ilvl w:val="0"/>
          <w:numId w:val="6"/>
        </w:numPr>
        <w:rPr>
          <w:rFonts w:asciiTheme="minorHAnsi" w:hAnsiTheme="minorHAnsi" w:cstheme="minorHAnsi"/>
          <w:szCs w:val="24"/>
        </w:rPr>
      </w:pPr>
      <w:r>
        <w:rPr>
          <w:rFonts w:asciiTheme="minorHAnsi" w:hAnsiTheme="minorHAnsi" w:cstheme="minorHAnsi"/>
          <w:szCs w:val="24"/>
        </w:rPr>
        <w:t xml:space="preserve">have a Chairperson who is classified at least one classification above the position being filled, and the remaining SAC members must be at least at the same level or higher of the position being filled.  </w:t>
      </w:r>
    </w:p>
    <w:p w14:paraId="4FDEBD7C" w14:textId="77777777" w:rsidR="00AC3C3F" w:rsidRDefault="00AC3C3F" w:rsidP="00AC3C3F">
      <w:pPr>
        <w:ind w:left="360"/>
        <w:rPr>
          <w:rFonts w:asciiTheme="minorHAnsi" w:hAnsiTheme="minorHAnsi" w:cstheme="minorHAnsi"/>
          <w:szCs w:val="24"/>
        </w:rPr>
      </w:pPr>
    </w:p>
    <w:p w14:paraId="2F18223A" w14:textId="77777777" w:rsidR="00AC3C3F" w:rsidRDefault="00AC3C3F" w:rsidP="00AC3C3F">
      <w:pPr>
        <w:pBdr>
          <w:top w:val="single" w:sz="4" w:space="1" w:color="auto"/>
          <w:left w:val="single" w:sz="4" w:space="4" w:color="auto"/>
          <w:bottom w:val="single" w:sz="4" w:space="1" w:color="auto"/>
          <w:right w:val="single" w:sz="4" w:space="4" w:color="auto"/>
        </w:pBdr>
        <w:ind w:left="360"/>
        <w:rPr>
          <w:rFonts w:asciiTheme="minorHAnsi" w:hAnsiTheme="minorHAnsi" w:cstheme="minorHAnsi"/>
          <w:szCs w:val="24"/>
        </w:rPr>
      </w:pPr>
      <w:r>
        <w:rPr>
          <w:rFonts w:asciiTheme="minorHAnsi" w:hAnsiTheme="minorHAnsi" w:cstheme="minorHAnsi"/>
          <w:b/>
          <w:bCs/>
          <w:szCs w:val="24"/>
        </w:rPr>
        <w:t>Note:</w:t>
      </w:r>
      <w:r>
        <w:rPr>
          <w:rFonts w:asciiTheme="minorHAnsi" w:hAnsiTheme="minorHAnsi" w:cstheme="minorHAnsi"/>
          <w:szCs w:val="24"/>
        </w:rPr>
        <w:t xml:space="preserve"> Contact CHS Recruitment team on 6207 1450 or NCH Recruitment Team on 6201 6122 if there is any doubt. </w:t>
      </w:r>
    </w:p>
    <w:p w14:paraId="4BE5DF4A" w14:textId="77777777" w:rsidR="00AC3C3F" w:rsidRDefault="00AC3C3F" w:rsidP="00AC3C3F">
      <w:pPr>
        <w:pStyle w:val="ListParagraph"/>
        <w:ind w:left="436"/>
        <w:rPr>
          <w:rFonts w:asciiTheme="minorHAnsi" w:hAnsiTheme="minorHAnsi" w:cstheme="minorHAnsi"/>
          <w:szCs w:val="24"/>
        </w:rPr>
      </w:pPr>
    </w:p>
    <w:p w14:paraId="4CB3FA04"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The delegate must be at least one classification above the Chairperson and not a member of the SAC or JSC.</w:t>
      </w:r>
    </w:p>
    <w:p w14:paraId="2F8B4704" w14:textId="77777777" w:rsidR="00AC3C3F" w:rsidRDefault="00AC3C3F" w:rsidP="00AC3C3F">
      <w:pPr>
        <w:pStyle w:val="ListParagraph"/>
        <w:ind w:left="360"/>
        <w:rPr>
          <w:rFonts w:asciiTheme="minorHAnsi" w:hAnsiTheme="minorHAnsi" w:cstheme="minorHAnsi"/>
          <w:szCs w:val="24"/>
        </w:rPr>
      </w:pPr>
    </w:p>
    <w:p w14:paraId="0D303CF2"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lastRenderedPageBreak/>
        <w:t xml:space="preserve">Identify an appropriate contact person for the position. This person should have knowledge of the position and be able to provide accurate information to potential candidates. Do not select a person who has indicated they could be applying for, or who could conceivably apply for the position.  A good choice in many cases could be the direct supervisor of the advertised position. </w:t>
      </w:r>
    </w:p>
    <w:p w14:paraId="0E9ED740" w14:textId="77777777" w:rsidR="00AC3C3F" w:rsidRDefault="00AC3C3F" w:rsidP="00AC3C3F">
      <w:pPr>
        <w:pStyle w:val="ListParagraph"/>
        <w:ind w:left="436"/>
        <w:rPr>
          <w:rFonts w:asciiTheme="minorHAnsi" w:hAnsiTheme="minorHAnsi" w:cstheme="minorHAnsi"/>
          <w:szCs w:val="24"/>
        </w:rPr>
      </w:pPr>
    </w:p>
    <w:p w14:paraId="7EB462BA"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Prepare a request to advertise requisition on CHS’s online eRecruitment system (currently Taleo). All permanent vacancies must be advertised in the ACT Government Gazette / ACT Jobs website - this is the minimum requirement. Using the eRecruitment system will ensure this occurs. If the position is to be advertised in external media, consider the best value for money placement. Often internet sites (including jobsites such as </w:t>
      </w:r>
      <w:r>
        <w:rPr>
          <w:rFonts w:asciiTheme="minorHAnsi" w:hAnsiTheme="minorHAnsi" w:cstheme="minorHAnsi"/>
          <w:i/>
          <w:iCs/>
          <w:szCs w:val="24"/>
        </w:rPr>
        <w:t>Seek</w:t>
      </w:r>
      <w:r>
        <w:rPr>
          <w:rFonts w:asciiTheme="minorHAnsi" w:hAnsiTheme="minorHAnsi" w:cstheme="minorHAnsi"/>
          <w:szCs w:val="24"/>
        </w:rPr>
        <w:t xml:space="preserve"> or </w:t>
      </w:r>
      <w:r>
        <w:rPr>
          <w:rFonts w:asciiTheme="minorHAnsi" w:hAnsiTheme="minorHAnsi" w:cstheme="minorHAnsi"/>
          <w:i/>
          <w:iCs/>
          <w:szCs w:val="24"/>
        </w:rPr>
        <w:t>Career One</w:t>
      </w:r>
      <w:r>
        <w:rPr>
          <w:rFonts w:asciiTheme="minorHAnsi" w:hAnsiTheme="minorHAnsi" w:cstheme="minorHAnsi"/>
          <w:szCs w:val="24"/>
        </w:rPr>
        <w:t xml:space="preserve">, or relevant professional association websites), or social media platforms, can be less expensive and reach a wider audience than traditional print media. Include the advertising text and approved DS and SC in the advertising section of your requisition. </w:t>
      </w:r>
    </w:p>
    <w:p w14:paraId="693C676A" w14:textId="77777777" w:rsidR="00AC3C3F" w:rsidRDefault="00AC3C3F" w:rsidP="00AC3C3F">
      <w:pPr>
        <w:pStyle w:val="ListParagraph"/>
        <w:ind w:left="436"/>
        <w:rPr>
          <w:rFonts w:asciiTheme="minorHAnsi" w:hAnsiTheme="minorHAnsi" w:cstheme="minorHAnsi"/>
          <w:szCs w:val="24"/>
        </w:rPr>
      </w:pPr>
    </w:p>
    <w:p w14:paraId="4D583270"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Positions should be advertised for a minimum of two weeks, unless there are compelling reasons to advertise for a shorter period, but in any case it must be a minimum of one (1) week.</w:t>
      </w:r>
    </w:p>
    <w:p w14:paraId="4B93BFDD" w14:textId="77777777" w:rsidR="00AC3C3F" w:rsidRDefault="00AC3C3F" w:rsidP="00AC3C3F">
      <w:pPr>
        <w:pStyle w:val="ListParagraph"/>
        <w:ind w:left="436"/>
        <w:rPr>
          <w:rFonts w:asciiTheme="minorHAnsi" w:hAnsiTheme="minorHAnsi" w:cstheme="minorHAnsi"/>
          <w:szCs w:val="24"/>
        </w:rPr>
      </w:pPr>
    </w:p>
    <w:p w14:paraId="7E345E91"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Consider requesting the applicant to submit referee reports when they are notified that they have been shortlisted, acknowledging that there may be circumstances where this may not be possible – i.e. an applicant does not wish their current employer to know they are applying for jobs.  </w:t>
      </w:r>
      <w:r>
        <w:rPr>
          <w:rFonts w:asciiTheme="minorHAnsi" w:hAnsiTheme="minorHAnsi" w:cs="Arial"/>
          <w:szCs w:val="24"/>
        </w:rPr>
        <w:t>Referees nominated by the applicant should include a recent supervisor, and if they do not, then the applicant should be informed that this may have a negative impact on the assessment of their application</w:t>
      </w:r>
    </w:p>
    <w:p w14:paraId="3A1CE659" w14:textId="77777777" w:rsidR="00AC3C3F" w:rsidRDefault="00AC3C3F" w:rsidP="00AC3C3F">
      <w:pPr>
        <w:pStyle w:val="ListParagraph"/>
        <w:ind w:left="436"/>
        <w:rPr>
          <w:rFonts w:asciiTheme="minorHAnsi" w:hAnsiTheme="minorHAnsi" w:cstheme="minorHAnsi"/>
          <w:szCs w:val="24"/>
        </w:rPr>
      </w:pPr>
    </w:p>
    <w:p w14:paraId="01BDBFF9"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If candidates with the required skills or qualifications cannot readily be found in the ACT, consider specifying in the advertising field that you wish for the position to be advertised via online media in other states, and/or internationally.  Be aware that there are additional costs for this advertising. </w:t>
      </w:r>
    </w:p>
    <w:p w14:paraId="677A6C8D" w14:textId="77777777" w:rsidR="00AC3C3F" w:rsidRDefault="00AC3C3F" w:rsidP="00AC3C3F">
      <w:pPr>
        <w:pStyle w:val="ListParagraph"/>
        <w:ind w:left="436"/>
        <w:rPr>
          <w:rFonts w:asciiTheme="minorHAnsi" w:hAnsiTheme="minorHAnsi" w:cstheme="minorHAnsi"/>
          <w:szCs w:val="24"/>
        </w:rPr>
      </w:pPr>
    </w:p>
    <w:p w14:paraId="5EA346CC"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Shared Services Recruitment or NCH Recruitment team process permanent recruitment on behalf of CHS. Shared Services or NCH Recruitment team will post/advertise your position in the publications nominated on your requisition.  </w:t>
      </w:r>
    </w:p>
    <w:p w14:paraId="38DFEE54" w14:textId="77777777" w:rsidR="00AC3C3F" w:rsidRDefault="00AC3C3F" w:rsidP="00AC3C3F">
      <w:pPr>
        <w:rPr>
          <w:rFonts w:asciiTheme="minorHAnsi" w:hAnsiTheme="minorHAnsi" w:cstheme="minorHAnsi"/>
          <w:szCs w:val="24"/>
        </w:rPr>
      </w:pPr>
    </w:p>
    <w:p w14:paraId="01C6EDC7"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Shared Services will, prior to advertising, assess ACT Government excess employees against the SC for the position. Shared Services will send you details of any ACT Government Excess Officers they think could be considered suitable for your position. If you receive candidates from Shared Services, the SAC should request a full application from the Excess Officer to allow for full assessment against the SC. The Excess Officer must be assessed in isolation prior to assessing any other applicants.  When making this assessment the SAC must consider whether six months of training and development would allow the officer to be suitable to undertake the duties of the role.  </w:t>
      </w:r>
    </w:p>
    <w:p w14:paraId="479C95ED" w14:textId="77777777" w:rsidR="00AC3C3F" w:rsidRDefault="00AC3C3F" w:rsidP="00AC3C3F">
      <w:pPr>
        <w:pStyle w:val="ListParagraph"/>
        <w:ind w:left="436"/>
        <w:rPr>
          <w:rFonts w:asciiTheme="minorHAnsi" w:hAnsiTheme="minorHAnsi" w:cstheme="minorHAnsi"/>
          <w:szCs w:val="24"/>
        </w:rPr>
      </w:pPr>
    </w:p>
    <w:p w14:paraId="5D308C80"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lastRenderedPageBreak/>
        <w:t xml:space="preserve">If the SAC believes the Excess Officer is suitable they should be offered the position. If the person accepts, an instrument of permanent transfer is completed to give effect to the recruitment. </w:t>
      </w:r>
    </w:p>
    <w:p w14:paraId="2A8AEE75" w14:textId="77777777" w:rsidR="00AC3C3F" w:rsidRDefault="00AC3C3F" w:rsidP="00AC3C3F">
      <w:pPr>
        <w:pStyle w:val="ListParagraph"/>
        <w:ind w:left="436"/>
        <w:rPr>
          <w:rFonts w:asciiTheme="minorHAnsi" w:hAnsiTheme="minorHAnsi" w:cstheme="minorHAnsi"/>
          <w:szCs w:val="24"/>
        </w:rPr>
      </w:pPr>
    </w:p>
    <w:p w14:paraId="2EEABDD2"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If the SAC finds Excess Officers unsuitable the reasons for the finding/s must be documented and supported by the delegate. This notification is to be sent to Shared Services and should also be included on your final selection report.  If no Excess Officers are found suitable the process should progress. </w:t>
      </w:r>
    </w:p>
    <w:p w14:paraId="7E80E76B" w14:textId="77777777" w:rsidR="00AC3C3F" w:rsidRDefault="00AC3C3F" w:rsidP="00AC3C3F">
      <w:pPr>
        <w:pStyle w:val="ListParagraph"/>
        <w:ind w:left="436"/>
        <w:rPr>
          <w:rFonts w:asciiTheme="minorHAnsi" w:hAnsiTheme="minorHAnsi" w:cstheme="minorHAnsi"/>
          <w:szCs w:val="24"/>
        </w:rPr>
      </w:pPr>
    </w:p>
    <w:p w14:paraId="323AF4AD"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After the closing date, Shared Services will forward all applications (including incomplete and ineligible) to the hiring manager for the recruitment. For NCH, managers will access candidates directly from Taleo and will not be emailed applications directly.</w:t>
      </w:r>
    </w:p>
    <w:p w14:paraId="1AC94D9E" w14:textId="77777777" w:rsidR="00AC3C3F" w:rsidRDefault="00AC3C3F" w:rsidP="00AC3C3F">
      <w:pPr>
        <w:ind w:left="360"/>
        <w:rPr>
          <w:rFonts w:asciiTheme="minorHAnsi" w:hAnsiTheme="minorHAnsi" w:cstheme="minorHAnsi"/>
          <w:szCs w:val="24"/>
        </w:rPr>
      </w:pPr>
      <w:r>
        <w:rPr>
          <w:rFonts w:asciiTheme="minorHAnsi" w:hAnsiTheme="minorHAnsi" w:cstheme="minorHAnsi"/>
          <w:szCs w:val="24"/>
        </w:rPr>
        <w:t xml:space="preserve">While there is no obligation to contact applicants who submit incomplete applications, for positions which are difficult to recruit to, it may be pertinent to seek complete applications from applicants who have submitted incomplete applications. If there are any concerns, check with CHS Recruitment (ph: 6207 1450) or NCH Recruitment Team (ph: 6201 6122). </w:t>
      </w:r>
    </w:p>
    <w:p w14:paraId="37B365CA" w14:textId="77777777" w:rsidR="00AC3C3F" w:rsidRDefault="00AC3C3F" w:rsidP="00AC3C3F">
      <w:pPr>
        <w:pStyle w:val="ListParagraph"/>
        <w:ind w:left="436"/>
        <w:rPr>
          <w:rFonts w:asciiTheme="minorHAnsi" w:hAnsiTheme="minorHAnsi" w:cstheme="minorHAnsi"/>
          <w:szCs w:val="24"/>
        </w:rPr>
      </w:pPr>
    </w:p>
    <w:p w14:paraId="7854C37B"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Once the applications have been received, SAC members must declare in writing any conflicts of interest to the Chairperson, or to the delegate if the Chairperson has a conflict. The Chairperson or delegate should satisfy themselves that the conflict can be managed appropriately, and if not, the SAC member with the conflict should be replaced. </w:t>
      </w:r>
    </w:p>
    <w:p w14:paraId="66DC425D" w14:textId="77777777" w:rsidR="00AC3C3F" w:rsidRDefault="00AC3C3F" w:rsidP="00AC3C3F">
      <w:pPr>
        <w:pStyle w:val="ListParagraph"/>
        <w:ind w:left="436"/>
        <w:rPr>
          <w:rFonts w:asciiTheme="minorHAnsi" w:hAnsiTheme="minorHAnsi" w:cstheme="minorHAnsi"/>
          <w:szCs w:val="24"/>
        </w:rPr>
      </w:pPr>
    </w:p>
    <w:p w14:paraId="2AEACD37"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If a member of the SAC is to be a referee for any candidate of the position, the referee report </w:t>
      </w:r>
      <w:r>
        <w:rPr>
          <w:rFonts w:asciiTheme="minorHAnsi" w:hAnsiTheme="minorHAnsi" w:cstheme="minorHAnsi"/>
          <w:b/>
          <w:bCs/>
          <w:szCs w:val="24"/>
        </w:rPr>
        <w:t>must</w:t>
      </w:r>
      <w:r>
        <w:rPr>
          <w:rFonts w:asciiTheme="minorHAnsi" w:hAnsiTheme="minorHAnsi" w:cstheme="minorHAnsi"/>
          <w:szCs w:val="24"/>
          <w:u w:val="single"/>
        </w:rPr>
        <w:t xml:space="preserve"> </w:t>
      </w:r>
      <w:r>
        <w:rPr>
          <w:rFonts w:asciiTheme="minorHAnsi" w:hAnsiTheme="minorHAnsi" w:cstheme="minorHAnsi"/>
          <w:szCs w:val="24"/>
        </w:rPr>
        <w:t xml:space="preserve">be completed </w:t>
      </w:r>
      <w:r>
        <w:rPr>
          <w:rFonts w:asciiTheme="minorHAnsi" w:hAnsiTheme="minorHAnsi" w:cstheme="minorHAnsi"/>
          <w:b/>
          <w:bCs/>
          <w:szCs w:val="24"/>
        </w:rPr>
        <w:t>prior</w:t>
      </w:r>
      <w:r>
        <w:rPr>
          <w:rFonts w:asciiTheme="minorHAnsi" w:hAnsiTheme="minorHAnsi" w:cstheme="minorHAnsi"/>
          <w:szCs w:val="24"/>
        </w:rPr>
        <w:t xml:space="preserve"> to viewing any applications. This avoids any conflict of interest or influence over the process. </w:t>
      </w:r>
    </w:p>
    <w:p w14:paraId="0CCF923F" w14:textId="77777777" w:rsidR="00AC3C3F" w:rsidRDefault="00AC3C3F" w:rsidP="00AC3C3F">
      <w:pPr>
        <w:pStyle w:val="ListParagraph"/>
        <w:ind w:left="436"/>
        <w:rPr>
          <w:rFonts w:asciiTheme="minorHAnsi" w:hAnsiTheme="minorHAnsi" w:cstheme="minorHAnsi"/>
          <w:szCs w:val="24"/>
        </w:rPr>
      </w:pPr>
    </w:p>
    <w:p w14:paraId="122A3782" w14:textId="77777777" w:rsidR="00AC3C3F" w:rsidRDefault="00AC3C3F" w:rsidP="00AC3C3F">
      <w:pPr>
        <w:pStyle w:val="ListParagraph"/>
        <w:numPr>
          <w:ilvl w:val="0"/>
          <w:numId w:val="4"/>
        </w:numPr>
        <w:ind w:left="436"/>
        <w:rPr>
          <w:rFonts w:asciiTheme="minorHAnsi" w:hAnsiTheme="minorHAnsi" w:cstheme="minorHAnsi"/>
          <w:szCs w:val="24"/>
        </w:rPr>
      </w:pPr>
      <w:r>
        <w:rPr>
          <w:rFonts w:asciiTheme="minorHAnsi" w:hAnsiTheme="minorHAnsi" w:cstheme="minorHAnsi"/>
          <w:szCs w:val="24"/>
        </w:rPr>
        <w:t>The SAC meets to review and shortlist candidates against SC.  The SAC must always consider the candidates’ CV for relevant experience and achievements and:</w:t>
      </w:r>
    </w:p>
    <w:p w14:paraId="78A027AD" w14:textId="77777777" w:rsidR="00AC3C3F" w:rsidRDefault="00AC3C3F" w:rsidP="00AC3C3F">
      <w:pPr>
        <w:pStyle w:val="ListParagraph"/>
        <w:numPr>
          <w:ilvl w:val="0"/>
          <w:numId w:val="7"/>
        </w:numPr>
        <w:rPr>
          <w:rFonts w:asciiTheme="minorHAnsi" w:hAnsiTheme="minorHAnsi" w:cstheme="minorHAnsi"/>
          <w:szCs w:val="24"/>
        </w:rPr>
      </w:pPr>
      <w:r>
        <w:rPr>
          <w:rFonts w:asciiTheme="minorHAnsi" w:hAnsiTheme="minorHAnsi" w:cstheme="minorHAnsi"/>
          <w:szCs w:val="24"/>
        </w:rPr>
        <w:t>choose a reasonable number of candidates to shortlist;</w:t>
      </w:r>
    </w:p>
    <w:p w14:paraId="331F138E" w14:textId="77777777" w:rsidR="00AC3C3F" w:rsidRDefault="00AC3C3F" w:rsidP="00AC3C3F">
      <w:pPr>
        <w:pStyle w:val="ListParagraph"/>
        <w:numPr>
          <w:ilvl w:val="0"/>
          <w:numId w:val="7"/>
        </w:numPr>
        <w:rPr>
          <w:rFonts w:asciiTheme="minorHAnsi" w:hAnsiTheme="minorHAnsi" w:cstheme="minorHAnsi"/>
          <w:szCs w:val="24"/>
        </w:rPr>
      </w:pPr>
      <w:r>
        <w:rPr>
          <w:rFonts w:asciiTheme="minorHAnsi" w:hAnsiTheme="minorHAnsi" w:cstheme="minorHAnsi"/>
          <w:szCs w:val="24"/>
        </w:rPr>
        <w:t xml:space="preserve">exclude all incomplete applications from shortlisting; </w:t>
      </w:r>
    </w:p>
    <w:p w14:paraId="4A3E043B" w14:textId="77777777" w:rsidR="00AC3C3F" w:rsidRDefault="00AC3C3F" w:rsidP="00AC3C3F">
      <w:pPr>
        <w:pStyle w:val="ListParagraph"/>
        <w:numPr>
          <w:ilvl w:val="0"/>
          <w:numId w:val="7"/>
        </w:numPr>
        <w:rPr>
          <w:rFonts w:asciiTheme="minorHAnsi" w:hAnsiTheme="minorHAnsi" w:cstheme="minorHAnsi"/>
          <w:szCs w:val="24"/>
        </w:rPr>
      </w:pPr>
      <w:r>
        <w:rPr>
          <w:rFonts w:asciiTheme="minorHAnsi" w:hAnsiTheme="minorHAnsi" w:cstheme="minorHAnsi"/>
          <w:szCs w:val="24"/>
        </w:rPr>
        <w:t xml:space="preserve">exclude ineligible candidates, e.g. when assessing candidates for a permanent vacancy, candidates must be an Australian Citizen or permanent resident to be considered; </w:t>
      </w:r>
    </w:p>
    <w:p w14:paraId="48351683" w14:textId="77777777" w:rsidR="00AC3C3F" w:rsidRDefault="00AC3C3F" w:rsidP="00AC3C3F">
      <w:pPr>
        <w:pStyle w:val="ListParagraph"/>
        <w:numPr>
          <w:ilvl w:val="0"/>
          <w:numId w:val="7"/>
        </w:numPr>
        <w:rPr>
          <w:rFonts w:asciiTheme="minorHAnsi" w:hAnsiTheme="minorHAnsi" w:cstheme="minorHAnsi"/>
          <w:szCs w:val="24"/>
        </w:rPr>
      </w:pPr>
      <w:r>
        <w:rPr>
          <w:rFonts w:asciiTheme="minorHAnsi" w:hAnsiTheme="minorHAnsi" w:cstheme="minorHAnsi"/>
          <w:szCs w:val="24"/>
        </w:rPr>
        <w:t xml:space="preserve">exclude all applications which have been rated a Requires Development (RD) on any SC by the panel; and  </w:t>
      </w:r>
    </w:p>
    <w:p w14:paraId="37AD7994" w14:textId="77777777" w:rsidR="00AC3C3F" w:rsidRDefault="00AC3C3F" w:rsidP="00AC3C3F">
      <w:pPr>
        <w:pStyle w:val="ListParagraph"/>
        <w:numPr>
          <w:ilvl w:val="0"/>
          <w:numId w:val="7"/>
        </w:numPr>
        <w:rPr>
          <w:rFonts w:asciiTheme="minorHAnsi" w:hAnsiTheme="minorHAnsi" w:cstheme="minorHAnsi"/>
          <w:szCs w:val="24"/>
        </w:rPr>
      </w:pPr>
      <w:r>
        <w:rPr>
          <w:rFonts w:asciiTheme="minorHAnsi" w:hAnsiTheme="minorHAnsi" w:cstheme="minorHAnsi"/>
          <w:szCs w:val="24"/>
        </w:rPr>
        <w:t xml:space="preserve">record all reasons for not shortlisting any applicants as this can be used for providing feedback. </w:t>
      </w:r>
    </w:p>
    <w:p w14:paraId="151E0261" w14:textId="77777777" w:rsidR="00AC3C3F" w:rsidRDefault="00AC3C3F" w:rsidP="00AC3C3F">
      <w:pPr>
        <w:rPr>
          <w:rFonts w:asciiTheme="minorHAnsi" w:hAnsiTheme="minorHAnsi" w:cstheme="minorHAnsi"/>
          <w:szCs w:val="24"/>
        </w:rPr>
      </w:pPr>
    </w:p>
    <w:p w14:paraId="3B4DEE06"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The SAC organises interviews and/or other assessment types for shortlisted candidates. Multiple assessment types are advisable; however on occasion there may be recruitment processes which require only the rating of the application against SC and supported by referee reports. Assessment types may include interviews, work samples e.g. preparing a Ministerial response or analysing and interpreting data, through to role plays or other </w:t>
      </w:r>
      <w:r>
        <w:rPr>
          <w:rFonts w:asciiTheme="minorHAnsi" w:hAnsiTheme="minorHAnsi" w:cstheme="minorHAnsi"/>
          <w:szCs w:val="24"/>
        </w:rPr>
        <w:lastRenderedPageBreak/>
        <w:t xml:space="preserve">scenarios that enable an applicant to demonstrate their skills and knowledge. Candidates should be made aware beforehand of the assessment types to be used. </w:t>
      </w:r>
    </w:p>
    <w:p w14:paraId="37B12B28" w14:textId="77777777" w:rsidR="00AC3C3F" w:rsidRDefault="00AC3C3F" w:rsidP="00AC3C3F">
      <w:pPr>
        <w:pStyle w:val="ListParagraph"/>
        <w:ind w:left="360"/>
        <w:rPr>
          <w:rFonts w:asciiTheme="minorHAnsi" w:hAnsiTheme="minorHAnsi" w:cstheme="minorHAnsi"/>
          <w:szCs w:val="24"/>
        </w:rPr>
      </w:pPr>
    </w:p>
    <w:p w14:paraId="22D1623E"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The SAC must use the rating scale published by the Recruitment Team, and may use mathematical ratings to derive the highest ranked applicant. </w:t>
      </w:r>
    </w:p>
    <w:p w14:paraId="55B2ADA7" w14:textId="77777777" w:rsidR="00AC3C3F" w:rsidRDefault="00AC3C3F" w:rsidP="00AC3C3F">
      <w:pPr>
        <w:rPr>
          <w:rFonts w:asciiTheme="minorHAnsi" w:hAnsiTheme="minorHAnsi" w:cstheme="minorHAnsi"/>
          <w:szCs w:val="24"/>
        </w:rPr>
      </w:pPr>
    </w:p>
    <w:p w14:paraId="42BCC44C"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In rating candidates against SC, the SAC may: </w:t>
      </w:r>
    </w:p>
    <w:p w14:paraId="5EC36F46" w14:textId="77777777" w:rsidR="00AC3C3F" w:rsidRDefault="00AC3C3F" w:rsidP="00AC3C3F">
      <w:pPr>
        <w:pStyle w:val="ListParagraph"/>
        <w:numPr>
          <w:ilvl w:val="0"/>
          <w:numId w:val="8"/>
        </w:numPr>
        <w:rPr>
          <w:rFonts w:asciiTheme="minorHAnsi" w:hAnsiTheme="minorHAnsi" w:cstheme="minorHAnsi"/>
          <w:szCs w:val="24"/>
        </w:rPr>
      </w:pPr>
      <w:r>
        <w:rPr>
          <w:rFonts w:asciiTheme="minorHAnsi" w:hAnsiTheme="minorHAnsi" w:cstheme="minorHAnsi"/>
          <w:szCs w:val="24"/>
        </w:rPr>
        <w:t>Rate each assessment piece separately and attach a weighting to each, e.g. the application is worth 30% of the rank and interview 70%; or</w:t>
      </w:r>
    </w:p>
    <w:p w14:paraId="0A90BE34" w14:textId="77777777" w:rsidR="00AC3C3F" w:rsidRDefault="00AC3C3F" w:rsidP="00AC3C3F">
      <w:pPr>
        <w:pStyle w:val="ListParagraph"/>
        <w:numPr>
          <w:ilvl w:val="0"/>
          <w:numId w:val="8"/>
        </w:numPr>
        <w:rPr>
          <w:rFonts w:asciiTheme="minorHAnsi" w:hAnsiTheme="minorHAnsi" w:cstheme="minorHAnsi"/>
          <w:szCs w:val="24"/>
        </w:rPr>
      </w:pPr>
      <w:r>
        <w:rPr>
          <w:rFonts w:asciiTheme="minorHAnsi" w:hAnsiTheme="minorHAnsi" w:cstheme="minorHAnsi"/>
          <w:szCs w:val="24"/>
        </w:rPr>
        <w:t xml:space="preserve">Consider the application and selection processes together to give an overall rating for the applicant. </w:t>
      </w:r>
    </w:p>
    <w:p w14:paraId="6DDD8856" w14:textId="77777777" w:rsidR="00AC3C3F" w:rsidRDefault="00AC3C3F" w:rsidP="00AC3C3F">
      <w:pPr>
        <w:rPr>
          <w:rFonts w:asciiTheme="minorHAnsi" w:hAnsiTheme="minorHAnsi" w:cstheme="minorHAnsi"/>
          <w:szCs w:val="24"/>
        </w:rPr>
      </w:pPr>
    </w:p>
    <w:p w14:paraId="66C434F7"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The SAC must seek candidate referee reports for at least the highest ranked candidate in contention at this stage of the selection process. If several candidates remain in contention after interview/assessment, one or more referee reports should be sought for each candidate. If the SAC believes a candidate is not in contention then a referee report does not need to be sought. Where an oral referee report is taken, it is recommended that this information is recorded in writing and sent to the referee for confirmation, and the final referee report should be made available to the candidate.</w:t>
      </w:r>
    </w:p>
    <w:p w14:paraId="1030CCF6" w14:textId="77777777" w:rsidR="00AC3C3F" w:rsidRDefault="00AC3C3F" w:rsidP="00AC3C3F">
      <w:pPr>
        <w:pStyle w:val="ListParagraph"/>
        <w:ind w:left="360"/>
        <w:rPr>
          <w:rFonts w:asciiTheme="minorHAnsi" w:hAnsiTheme="minorHAnsi" w:cstheme="minorHAnsi"/>
          <w:szCs w:val="24"/>
        </w:rPr>
      </w:pPr>
    </w:p>
    <w:p w14:paraId="3B33BC0E"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The SAC considers the ratings for candidates across all assessments, and determines final ratings for all candidates. The highest rated suitable candidate becomes the preferred candidate.</w:t>
      </w:r>
    </w:p>
    <w:p w14:paraId="4AC231E3" w14:textId="77777777" w:rsidR="00AC3C3F" w:rsidRDefault="00AC3C3F" w:rsidP="00AC3C3F">
      <w:pPr>
        <w:pStyle w:val="ListParagraph"/>
        <w:rPr>
          <w:rFonts w:asciiTheme="minorHAnsi" w:hAnsiTheme="minorHAnsi" w:cstheme="minorHAnsi"/>
          <w:szCs w:val="24"/>
        </w:rPr>
      </w:pPr>
    </w:p>
    <w:p w14:paraId="1700B246" w14:textId="77777777" w:rsidR="00AC3C3F" w:rsidRDefault="00AC3C3F" w:rsidP="00AC3C3F">
      <w:pPr>
        <w:pStyle w:val="ListParagraph"/>
        <w:numPr>
          <w:ilvl w:val="0"/>
          <w:numId w:val="4"/>
        </w:numPr>
        <w:ind w:left="360"/>
        <w:rPr>
          <w:rFonts w:asciiTheme="minorHAnsi" w:hAnsiTheme="minorHAnsi" w:cstheme="minorHAnsi"/>
          <w:sz w:val="28"/>
          <w:szCs w:val="28"/>
        </w:rPr>
      </w:pPr>
      <w:r>
        <w:rPr>
          <w:rFonts w:asciiTheme="minorHAnsi" w:hAnsiTheme="minorHAnsi" w:cstheme="minorHAnsi"/>
          <w:szCs w:val="24"/>
        </w:rPr>
        <w:t>Staff selection panels in CHS have the option of using “pooled arrangements” consistent with the ACTPS Recruitment Guidelines.  Under these “pooled arrangements” there are two ways in which SAC’s/JSC’s can rank multiple suitable applicants:</w:t>
      </w:r>
    </w:p>
    <w:p w14:paraId="10C3F4FC" w14:textId="77777777" w:rsidR="00AC3C3F" w:rsidRDefault="00AC3C3F" w:rsidP="00AC3C3F">
      <w:pPr>
        <w:pStyle w:val="ListParagraph"/>
        <w:numPr>
          <w:ilvl w:val="0"/>
          <w:numId w:val="9"/>
        </w:numPr>
        <w:rPr>
          <w:lang w:val="x-none"/>
        </w:rPr>
      </w:pPr>
      <w:r>
        <w:rPr>
          <w:b/>
          <w:bCs/>
        </w:rPr>
        <w:t>Order of Merit:</w:t>
      </w:r>
      <w:r>
        <w:t xml:space="preserve"> Under this approach candidates who are ranked “S</w:t>
      </w:r>
      <w:r>
        <w:rPr>
          <w:lang w:val="x-none"/>
        </w:rPr>
        <w:t>uitable</w:t>
      </w:r>
      <w:r>
        <w:t>” or better are placed on an O</w:t>
      </w:r>
      <w:r>
        <w:rPr>
          <w:lang w:val="x-none"/>
        </w:rPr>
        <w:t xml:space="preserve">rder of </w:t>
      </w:r>
      <w:r>
        <w:t>M</w:t>
      </w:r>
      <w:r>
        <w:rPr>
          <w:lang w:val="x-none"/>
        </w:rPr>
        <w:t>erit</w:t>
      </w:r>
      <w:r>
        <w:t xml:space="preserve"> List, i.e. the candidates are ranked from the highest overall score to the lowest overall score. If applicants are ranked on an Order of Merit List, the applicant with the highest score is offered the position first.  If there are other similar vacancies to be filled, either in that recruitment round or up to 12 months later, then these will be filled by working down the list to the next highest-ranked candidate.  If this Order of Merit List is tapped into for future positions, the Merit List order still has to be adhered to, i.e. the highest scoring available applicant is offered the vacant position first. </w:t>
      </w:r>
    </w:p>
    <w:p w14:paraId="489A1AF3" w14:textId="77777777" w:rsidR="00AC3C3F" w:rsidRDefault="00AC3C3F" w:rsidP="00AC3C3F">
      <w:pPr>
        <w:pStyle w:val="ListParagraph"/>
        <w:numPr>
          <w:ilvl w:val="0"/>
          <w:numId w:val="9"/>
        </w:numPr>
        <w:rPr>
          <w:lang w:val="x-none"/>
        </w:rPr>
      </w:pPr>
      <w:r>
        <w:rPr>
          <w:b/>
          <w:bCs/>
        </w:rPr>
        <w:t>Merit Pool:</w:t>
      </w:r>
      <w:r>
        <w:t xml:space="preserve"> Another option is to list all candidates who are ranked “Suitable” in a Merit Pool</w:t>
      </w:r>
      <w:r>
        <w:rPr>
          <w:lang w:val="x-none"/>
        </w:rPr>
        <w:t xml:space="preserve">. </w:t>
      </w:r>
      <w:r>
        <w:t xml:space="preserve">These applicants are all considered equally broadly suitable, despite there being differences in their overall scores.  Under a Merit Pool arrangement any of these applicants can be made offers of vacant positions as they arise. This needs to be clearly stated on the Selection Report. This method is often used for bulk recruitment rounds, but can also be used for ordinary recruitment. </w:t>
      </w:r>
    </w:p>
    <w:p w14:paraId="5B08A6FB" w14:textId="77777777" w:rsidR="00AC3C3F" w:rsidRDefault="00AC3C3F" w:rsidP="00AC3C3F">
      <w:pPr>
        <w:pStyle w:val="ListParagraph"/>
        <w:rPr>
          <w:rFonts w:asciiTheme="minorHAnsi" w:hAnsiTheme="minorHAnsi" w:cstheme="minorHAnsi"/>
          <w:szCs w:val="24"/>
          <w:lang w:val="x-none"/>
        </w:rPr>
      </w:pPr>
    </w:p>
    <w:p w14:paraId="75FAC8B1" w14:textId="77777777" w:rsidR="00AC3C3F" w:rsidRDefault="00AC3C3F" w:rsidP="00AC3C3F">
      <w:pPr>
        <w:pStyle w:val="BodyText"/>
        <w:pBdr>
          <w:top w:val="single" w:sz="4" w:space="1" w:color="auto"/>
          <w:left w:val="single" w:sz="4" w:space="4" w:color="auto"/>
          <w:bottom w:val="single" w:sz="4" w:space="1" w:color="auto"/>
          <w:right w:val="single" w:sz="4" w:space="4" w:color="auto"/>
        </w:pBdr>
        <w:tabs>
          <w:tab w:val="left" w:pos="720"/>
        </w:tabs>
        <w:ind w:left="360"/>
        <w:rPr>
          <w:rFonts w:asciiTheme="minorHAnsi" w:hAnsiTheme="minorHAnsi" w:cstheme="minorHAnsi"/>
          <w:szCs w:val="24"/>
        </w:rPr>
      </w:pPr>
      <w:r>
        <w:rPr>
          <w:rFonts w:asciiTheme="minorHAnsi" w:hAnsiTheme="minorHAnsi" w:cstheme="minorHAnsi"/>
          <w:b/>
          <w:bCs/>
          <w:szCs w:val="24"/>
        </w:rPr>
        <w:t>Note:</w:t>
      </w:r>
      <w:r>
        <w:rPr>
          <w:rFonts w:asciiTheme="minorHAnsi" w:hAnsiTheme="minorHAnsi" w:cstheme="minorHAnsi"/>
          <w:szCs w:val="24"/>
        </w:rPr>
        <w:t xml:space="preserve"> An </w:t>
      </w:r>
      <w:r>
        <w:rPr>
          <w:rFonts w:asciiTheme="minorHAnsi" w:hAnsiTheme="minorHAnsi" w:cstheme="minorHAnsi"/>
          <w:szCs w:val="24"/>
          <w:lang w:val="x-none"/>
        </w:rPr>
        <w:t xml:space="preserve">Order of </w:t>
      </w:r>
      <w:r>
        <w:rPr>
          <w:rFonts w:asciiTheme="minorHAnsi" w:hAnsiTheme="minorHAnsi" w:cstheme="minorHAnsi"/>
          <w:szCs w:val="24"/>
        </w:rPr>
        <w:t>M</w:t>
      </w:r>
      <w:r>
        <w:rPr>
          <w:rFonts w:asciiTheme="minorHAnsi" w:hAnsiTheme="minorHAnsi" w:cstheme="minorHAnsi"/>
          <w:szCs w:val="24"/>
          <w:lang w:val="x-none"/>
        </w:rPr>
        <w:t xml:space="preserve">erit </w:t>
      </w:r>
      <w:r>
        <w:rPr>
          <w:rFonts w:asciiTheme="minorHAnsi" w:hAnsiTheme="minorHAnsi" w:cstheme="minorHAnsi"/>
          <w:szCs w:val="24"/>
        </w:rPr>
        <w:t>or a</w:t>
      </w:r>
      <w:r>
        <w:rPr>
          <w:rFonts w:asciiTheme="minorHAnsi" w:hAnsiTheme="minorHAnsi" w:cstheme="minorHAnsi"/>
          <w:szCs w:val="24"/>
          <w:lang w:val="x-none"/>
        </w:rPr>
        <w:t xml:space="preserve"> </w:t>
      </w:r>
      <w:r>
        <w:rPr>
          <w:rFonts w:asciiTheme="minorHAnsi" w:hAnsiTheme="minorHAnsi" w:cstheme="minorHAnsi"/>
          <w:szCs w:val="24"/>
        </w:rPr>
        <w:t>M</w:t>
      </w:r>
      <w:r>
        <w:rPr>
          <w:rFonts w:asciiTheme="minorHAnsi" w:hAnsiTheme="minorHAnsi" w:cstheme="minorHAnsi"/>
          <w:szCs w:val="24"/>
          <w:lang w:val="x-none"/>
        </w:rPr>
        <w:t xml:space="preserve">erit </w:t>
      </w:r>
      <w:r>
        <w:rPr>
          <w:rFonts w:asciiTheme="minorHAnsi" w:hAnsiTheme="minorHAnsi" w:cstheme="minorHAnsi"/>
          <w:szCs w:val="24"/>
        </w:rPr>
        <w:t>P</w:t>
      </w:r>
      <w:r>
        <w:rPr>
          <w:rFonts w:asciiTheme="minorHAnsi" w:hAnsiTheme="minorHAnsi" w:cstheme="minorHAnsi"/>
          <w:szCs w:val="24"/>
          <w:lang w:val="x-none"/>
        </w:rPr>
        <w:t>ool</w:t>
      </w:r>
      <w:r>
        <w:rPr>
          <w:rFonts w:asciiTheme="minorHAnsi" w:hAnsiTheme="minorHAnsi" w:cstheme="minorHAnsi"/>
          <w:szCs w:val="24"/>
        </w:rPr>
        <w:t xml:space="preserve"> is</w:t>
      </w:r>
      <w:r>
        <w:rPr>
          <w:rFonts w:asciiTheme="minorHAnsi" w:hAnsiTheme="minorHAnsi" w:cstheme="minorHAnsi"/>
          <w:szCs w:val="24"/>
          <w:lang w:val="x-none"/>
        </w:rPr>
        <w:t xml:space="preserve"> valid for 12</w:t>
      </w:r>
      <w:r>
        <w:rPr>
          <w:rFonts w:asciiTheme="minorHAnsi" w:hAnsiTheme="minorHAnsi" w:cstheme="minorHAnsi"/>
          <w:szCs w:val="24"/>
        </w:rPr>
        <w:t>-</w:t>
      </w:r>
      <w:r>
        <w:rPr>
          <w:rFonts w:asciiTheme="minorHAnsi" w:hAnsiTheme="minorHAnsi" w:cstheme="minorHAnsi"/>
          <w:szCs w:val="24"/>
          <w:lang w:val="x-none"/>
        </w:rPr>
        <w:t xml:space="preserve">months from the date that the delegate approves the selection committee report. </w:t>
      </w:r>
      <w:r>
        <w:rPr>
          <w:rFonts w:asciiTheme="minorHAnsi" w:hAnsiTheme="minorHAnsi" w:cstheme="minorHAnsi"/>
          <w:szCs w:val="24"/>
        </w:rPr>
        <w:t xml:space="preserve">The SAC/JSC </w:t>
      </w:r>
      <w:r>
        <w:rPr>
          <w:rFonts w:asciiTheme="minorHAnsi" w:hAnsiTheme="minorHAnsi" w:cstheme="minorHAnsi"/>
          <w:szCs w:val="24"/>
          <w:lang w:val="x-none"/>
        </w:rPr>
        <w:t xml:space="preserve">can contact Shared </w:t>
      </w:r>
      <w:r>
        <w:rPr>
          <w:rFonts w:asciiTheme="minorHAnsi" w:hAnsiTheme="minorHAnsi" w:cstheme="minorHAnsi"/>
          <w:szCs w:val="24"/>
          <w:lang w:val="x-none"/>
        </w:rPr>
        <w:lastRenderedPageBreak/>
        <w:t xml:space="preserve">Services Recruitment </w:t>
      </w:r>
      <w:r>
        <w:rPr>
          <w:rFonts w:asciiTheme="minorHAnsi" w:hAnsiTheme="minorHAnsi" w:cstheme="minorHAnsi"/>
          <w:szCs w:val="24"/>
        </w:rPr>
        <w:t xml:space="preserve">or NCH Recruitment </w:t>
      </w:r>
      <w:r>
        <w:rPr>
          <w:rFonts w:asciiTheme="minorHAnsi" w:hAnsiTheme="minorHAnsi" w:cstheme="minorHAnsi"/>
          <w:szCs w:val="24"/>
          <w:lang w:val="x-none"/>
        </w:rPr>
        <w:t xml:space="preserve">to access current </w:t>
      </w:r>
      <w:r>
        <w:rPr>
          <w:rFonts w:asciiTheme="minorHAnsi" w:hAnsiTheme="minorHAnsi" w:cstheme="minorHAnsi"/>
          <w:szCs w:val="24"/>
        </w:rPr>
        <w:t>O</w:t>
      </w:r>
      <w:r>
        <w:rPr>
          <w:rFonts w:asciiTheme="minorHAnsi" w:hAnsiTheme="minorHAnsi" w:cstheme="minorHAnsi"/>
          <w:szCs w:val="24"/>
          <w:lang w:val="x-none"/>
        </w:rPr>
        <w:t xml:space="preserve">rders of </w:t>
      </w:r>
      <w:r>
        <w:rPr>
          <w:rFonts w:asciiTheme="minorHAnsi" w:hAnsiTheme="minorHAnsi" w:cstheme="minorHAnsi"/>
          <w:szCs w:val="24"/>
        </w:rPr>
        <w:t>M</w:t>
      </w:r>
      <w:r>
        <w:rPr>
          <w:rFonts w:asciiTheme="minorHAnsi" w:hAnsiTheme="minorHAnsi" w:cstheme="minorHAnsi"/>
          <w:szCs w:val="24"/>
          <w:lang w:val="x-none"/>
        </w:rPr>
        <w:t xml:space="preserve">erit and </w:t>
      </w:r>
      <w:r>
        <w:rPr>
          <w:rFonts w:asciiTheme="minorHAnsi" w:hAnsiTheme="minorHAnsi" w:cstheme="minorHAnsi"/>
          <w:szCs w:val="24"/>
        </w:rPr>
        <w:t>M</w:t>
      </w:r>
      <w:r>
        <w:rPr>
          <w:rFonts w:asciiTheme="minorHAnsi" w:hAnsiTheme="minorHAnsi" w:cstheme="minorHAnsi"/>
          <w:szCs w:val="24"/>
          <w:lang w:val="x-none"/>
        </w:rPr>
        <w:t xml:space="preserve">erit </w:t>
      </w:r>
      <w:r>
        <w:rPr>
          <w:rFonts w:asciiTheme="minorHAnsi" w:hAnsiTheme="minorHAnsi" w:cstheme="minorHAnsi"/>
          <w:szCs w:val="24"/>
        </w:rPr>
        <w:t>P</w:t>
      </w:r>
      <w:r>
        <w:rPr>
          <w:rFonts w:asciiTheme="minorHAnsi" w:hAnsiTheme="minorHAnsi" w:cstheme="minorHAnsi"/>
          <w:szCs w:val="24"/>
          <w:lang w:val="x-none"/>
        </w:rPr>
        <w:t xml:space="preserve">ools. To select </w:t>
      </w:r>
      <w:r>
        <w:rPr>
          <w:rFonts w:asciiTheme="minorHAnsi" w:hAnsiTheme="minorHAnsi" w:cstheme="minorHAnsi"/>
          <w:szCs w:val="24"/>
        </w:rPr>
        <w:t>a candidate</w:t>
      </w:r>
      <w:r>
        <w:rPr>
          <w:rFonts w:asciiTheme="minorHAnsi" w:hAnsiTheme="minorHAnsi" w:cstheme="minorHAnsi"/>
          <w:szCs w:val="24"/>
          <w:lang w:val="x-none"/>
        </w:rPr>
        <w:t xml:space="preserve"> at a later date within </w:t>
      </w:r>
      <w:r>
        <w:rPr>
          <w:rFonts w:asciiTheme="minorHAnsi" w:hAnsiTheme="minorHAnsi" w:cstheme="minorHAnsi"/>
          <w:szCs w:val="24"/>
        </w:rPr>
        <w:t xml:space="preserve">the </w:t>
      </w:r>
      <w:r>
        <w:rPr>
          <w:rFonts w:asciiTheme="minorHAnsi" w:hAnsiTheme="minorHAnsi" w:cstheme="minorHAnsi"/>
          <w:szCs w:val="24"/>
          <w:lang w:val="x-none"/>
        </w:rPr>
        <w:t>12</w:t>
      </w:r>
      <w:r>
        <w:rPr>
          <w:rFonts w:asciiTheme="minorHAnsi" w:hAnsiTheme="minorHAnsi" w:cstheme="minorHAnsi"/>
          <w:szCs w:val="24"/>
        </w:rPr>
        <w:t>-</w:t>
      </w:r>
      <w:r>
        <w:rPr>
          <w:rFonts w:asciiTheme="minorHAnsi" w:hAnsiTheme="minorHAnsi" w:cstheme="minorHAnsi"/>
          <w:szCs w:val="24"/>
          <w:lang w:val="x-none"/>
        </w:rPr>
        <w:t xml:space="preserve">months </w:t>
      </w:r>
      <w:r>
        <w:rPr>
          <w:rFonts w:asciiTheme="minorHAnsi" w:hAnsiTheme="minorHAnsi" w:cstheme="minorHAnsi"/>
          <w:szCs w:val="24"/>
        </w:rPr>
        <w:t xml:space="preserve">timeframe </w:t>
      </w:r>
      <w:r>
        <w:rPr>
          <w:rFonts w:asciiTheme="minorHAnsi" w:hAnsiTheme="minorHAnsi" w:cstheme="minorHAnsi"/>
          <w:szCs w:val="24"/>
          <w:lang w:val="x-none"/>
        </w:rPr>
        <w:t xml:space="preserve">from an </w:t>
      </w:r>
      <w:r>
        <w:rPr>
          <w:rFonts w:asciiTheme="minorHAnsi" w:hAnsiTheme="minorHAnsi" w:cstheme="minorHAnsi"/>
          <w:szCs w:val="24"/>
        </w:rPr>
        <w:t>O</w:t>
      </w:r>
      <w:r>
        <w:rPr>
          <w:rFonts w:asciiTheme="minorHAnsi" w:hAnsiTheme="minorHAnsi" w:cstheme="minorHAnsi"/>
          <w:szCs w:val="24"/>
          <w:lang w:val="x-none"/>
        </w:rPr>
        <w:t xml:space="preserve">rder of </w:t>
      </w:r>
      <w:r>
        <w:rPr>
          <w:rFonts w:asciiTheme="minorHAnsi" w:hAnsiTheme="minorHAnsi" w:cstheme="minorHAnsi"/>
          <w:szCs w:val="24"/>
        </w:rPr>
        <w:t>M</w:t>
      </w:r>
      <w:r>
        <w:rPr>
          <w:rFonts w:asciiTheme="minorHAnsi" w:hAnsiTheme="minorHAnsi" w:cstheme="minorHAnsi"/>
          <w:szCs w:val="24"/>
          <w:lang w:val="x-none"/>
        </w:rPr>
        <w:t xml:space="preserve">erit or </w:t>
      </w:r>
      <w:r>
        <w:rPr>
          <w:rFonts w:asciiTheme="minorHAnsi" w:hAnsiTheme="minorHAnsi" w:cstheme="minorHAnsi"/>
          <w:szCs w:val="24"/>
        </w:rPr>
        <w:t>M</w:t>
      </w:r>
      <w:r>
        <w:rPr>
          <w:rFonts w:asciiTheme="minorHAnsi" w:hAnsiTheme="minorHAnsi" w:cstheme="minorHAnsi"/>
          <w:szCs w:val="24"/>
          <w:lang w:val="x-none"/>
        </w:rPr>
        <w:t xml:space="preserve">erit </w:t>
      </w:r>
      <w:r>
        <w:rPr>
          <w:rFonts w:asciiTheme="minorHAnsi" w:hAnsiTheme="minorHAnsi" w:cstheme="minorHAnsi"/>
          <w:szCs w:val="24"/>
        </w:rPr>
        <w:t>P</w:t>
      </w:r>
      <w:r>
        <w:rPr>
          <w:rFonts w:asciiTheme="minorHAnsi" w:hAnsiTheme="minorHAnsi" w:cstheme="minorHAnsi"/>
          <w:szCs w:val="24"/>
          <w:lang w:val="x-none"/>
        </w:rPr>
        <w:t xml:space="preserve">ool, </w:t>
      </w:r>
      <w:r>
        <w:rPr>
          <w:rFonts w:asciiTheme="minorHAnsi" w:hAnsiTheme="minorHAnsi" w:cstheme="minorHAnsi"/>
          <w:szCs w:val="24"/>
        </w:rPr>
        <w:t xml:space="preserve">SACs/JSCs </w:t>
      </w:r>
      <w:r>
        <w:rPr>
          <w:rFonts w:asciiTheme="minorHAnsi" w:hAnsiTheme="minorHAnsi" w:cstheme="minorHAnsi"/>
          <w:szCs w:val="24"/>
          <w:lang w:val="x-none"/>
        </w:rPr>
        <w:t>should complete a Fill Identical Vacancy form</w:t>
      </w:r>
      <w:r>
        <w:rPr>
          <w:rFonts w:asciiTheme="minorHAnsi" w:hAnsiTheme="minorHAnsi" w:cstheme="minorHAnsi"/>
          <w:szCs w:val="24"/>
        </w:rPr>
        <w:t>.</w:t>
      </w:r>
    </w:p>
    <w:p w14:paraId="30F22284" w14:textId="77777777" w:rsidR="00AC3C3F" w:rsidRDefault="00AC3C3F" w:rsidP="00AC3C3F">
      <w:pPr>
        <w:pStyle w:val="ListParagraph"/>
        <w:numPr>
          <w:ilvl w:val="0"/>
          <w:numId w:val="4"/>
        </w:numPr>
        <w:ind w:left="360"/>
        <w:rPr>
          <w:rFonts w:asciiTheme="minorHAnsi" w:hAnsiTheme="minorHAnsi" w:cstheme="minorHAnsi"/>
          <w:sz w:val="28"/>
          <w:szCs w:val="28"/>
        </w:rPr>
      </w:pPr>
      <w:r>
        <w:rPr>
          <w:rFonts w:asciiTheme="minorHAnsi" w:hAnsiTheme="minorHAnsi" w:cstheme="minorHAnsi"/>
          <w:szCs w:val="24"/>
          <w:lang w:val="x-none"/>
        </w:rPr>
        <w:t>As part of th</w:t>
      </w:r>
      <w:r>
        <w:rPr>
          <w:rFonts w:asciiTheme="minorHAnsi" w:hAnsiTheme="minorHAnsi" w:cstheme="minorHAnsi"/>
          <w:szCs w:val="24"/>
        </w:rPr>
        <w:t>e staff selection</w:t>
      </w:r>
      <w:r>
        <w:rPr>
          <w:rFonts w:asciiTheme="minorHAnsi" w:hAnsiTheme="minorHAnsi" w:cstheme="minorHAnsi"/>
          <w:szCs w:val="24"/>
          <w:lang w:val="x-none"/>
        </w:rPr>
        <w:t xml:space="preserve"> process, the selection committee should consider all the requirements for the position, including possible future requirements, in order to determine who will be most</w:t>
      </w:r>
      <w:r>
        <w:rPr>
          <w:rFonts w:asciiTheme="minorHAnsi" w:hAnsiTheme="minorHAnsi" w:cstheme="minorHAnsi"/>
          <w:szCs w:val="24"/>
        </w:rPr>
        <w:t xml:space="preserve"> suitable.</w:t>
      </w:r>
    </w:p>
    <w:p w14:paraId="5422F14D" w14:textId="77777777" w:rsidR="00AC3C3F" w:rsidRDefault="00AC3C3F" w:rsidP="00AC3C3F">
      <w:pPr>
        <w:rPr>
          <w:rFonts w:asciiTheme="minorHAnsi" w:hAnsiTheme="minorHAnsi" w:cstheme="minorHAnsi"/>
          <w:szCs w:val="24"/>
        </w:rPr>
      </w:pPr>
    </w:p>
    <w:p w14:paraId="5B8FFE86"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The SAC may consider recommending assigning a higher pay point for classifications with multiple pay increments. This assignment must be based on the preferred candidate’s skill level and experience. By default the preferred candidate would start on the lowest increment of the pay point. No commitment to paying a higher pay point can be given by the SAC, as this is for the delegate to decide.  There may be other payroll system factors that automatically influence starting increment – e.g. previous periods of higher duties at the level. </w:t>
      </w:r>
    </w:p>
    <w:p w14:paraId="3E243591" w14:textId="77777777" w:rsidR="00AC3C3F" w:rsidRDefault="00AC3C3F" w:rsidP="00AC3C3F">
      <w:pPr>
        <w:rPr>
          <w:rFonts w:asciiTheme="minorHAnsi" w:hAnsiTheme="minorHAnsi" w:cstheme="minorHAnsi"/>
          <w:szCs w:val="24"/>
        </w:rPr>
      </w:pPr>
    </w:p>
    <w:p w14:paraId="0E27E22E"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The Chairperson writes up individual statements, comparative statement and the selection report with the agreed rating and rankings of the candidates.  If the decision of the SAC about selection of candidate is not unanimous, then the majority of panel members who decide on a preferred candidate should write a majority report, and the other panel member(s) should submit a minority report focusing on the points of disagreement.  Both selection reports should be presented to the delegate.</w:t>
      </w:r>
    </w:p>
    <w:p w14:paraId="2B1CC4C5" w14:textId="77777777" w:rsidR="00AC3C3F" w:rsidRDefault="00AC3C3F" w:rsidP="00AC3C3F">
      <w:pPr>
        <w:pStyle w:val="ListParagraph"/>
        <w:ind w:left="436"/>
        <w:rPr>
          <w:rFonts w:asciiTheme="minorHAnsi" w:hAnsiTheme="minorHAnsi" w:cstheme="minorHAnsi"/>
          <w:szCs w:val="24"/>
        </w:rPr>
      </w:pPr>
    </w:p>
    <w:p w14:paraId="09B58D0A"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If the SAC reaches unanimous decision, the report is then provided to the rest of the SAC for consideration and once they have signed the report indicating their agreement, the report is submitted with relevant documents to the delegate for consideration. </w:t>
      </w:r>
    </w:p>
    <w:p w14:paraId="14F07973" w14:textId="77777777" w:rsidR="00AC3C3F" w:rsidRDefault="00AC3C3F" w:rsidP="00AC3C3F">
      <w:pPr>
        <w:pStyle w:val="ListParagraph"/>
        <w:ind w:left="436"/>
        <w:rPr>
          <w:rFonts w:asciiTheme="minorHAnsi" w:hAnsiTheme="minorHAnsi" w:cstheme="minorHAnsi"/>
          <w:szCs w:val="24"/>
        </w:rPr>
      </w:pPr>
    </w:p>
    <w:p w14:paraId="686FE8D2"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If the delegate approves the recommendation, continue to Step 32 </w:t>
      </w:r>
      <w:r>
        <w:rPr>
          <w:rFonts w:asciiTheme="minorHAnsi" w:hAnsiTheme="minorHAnsi" w:cstheme="minorHAnsi"/>
          <w:b/>
          <w:bCs/>
          <w:szCs w:val="24"/>
          <w:u w:val="single"/>
        </w:rPr>
        <w:t>OR</w:t>
      </w:r>
      <w:r>
        <w:rPr>
          <w:rFonts w:asciiTheme="minorHAnsi" w:hAnsiTheme="minorHAnsi" w:cstheme="minorHAnsi"/>
          <w:szCs w:val="24"/>
        </w:rPr>
        <w:t xml:space="preserve"> if the delegate decides not to approve the recommendation, they will provide reasons to the SAC. CHS or NCH Recruitment teams may need to be contacted where the delegate has not approved a recommendation. If more than one candidate was rated as suitable by the SAC, consideration can be given to recommending the next highest ranked suitable candidate. Otherwise, the recruitment process is completed without a preferred candidate and the vacancy will need to be readvertised. </w:t>
      </w:r>
    </w:p>
    <w:p w14:paraId="2843BB66" w14:textId="77777777" w:rsidR="00AC3C3F" w:rsidRDefault="00AC3C3F" w:rsidP="00AC3C3F">
      <w:pPr>
        <w:rPr>
          <w:rFonts w:asciiTheme="minorHAnsi" w:hAnsiTheme="minorHAnsi" w:cstheme="minorHAnsi"/>
          <w:szCs w:val="24"/>
        </w:rPr>
      </w:pPr>
    </w:p>
    <w:p w14:paraId="4978FC3D"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Once the SAC recommendation has been approved the Chairperson contacts the first- ranked candidate and offers the position.  If the candidate verbally accepts the offer the delegate-endorsed selection report is sent to Shared Services or NCH Recruitment.  If the first-ranked candidate declines the offer, they must be requested to provide this in writing.  The written declination is provided to the delegate and approval is sought from the delegate to offer the position to the next-ranked candidate.  This information is then sent to Shared Services for action, including the amended selection report.  If an e-requisition has been created for the first-preferred candidate a new e-requisition may be needed. </w:t>
      </w:r>
    </w:p>
    <w:p w14:paraId="4171953D" w14:textId="77777777" w:rsidR="00AC3C3F" w:rsidRDefault="00AC3C3F" w:rsidP="00AC3C3F">
      <w:pPr>
        <w:rPr>
          <w:rFonts w:asciiTheme="minorHAnsi" w:hAnsiTheme="minorHAnsi" w:cstheme="minorHAnsi"/>
          <w:szCs w:val="24"/>
        </w:rPr>
      </w:pPr>
    </w:p>
    <w:p w14:paraId="3D772046"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lastRenderedPageBreak/>
        <w:t>After the offer is accepted verbally by the preferred candidate all unsuccessful candidates within CHS should be advised of the outcome before being notified by Shared Services. Shared Services will officially notify all candidates of the outcome electronically. For NCH – NCH Managers are responsible for notifying candidate of unsuccessful outcomes.</w:t>
      </w:r>
    </w:p>
    <w:p w14:paraId="1E1DF27A" w14:textId="77777777" w:rsidR="00AC3C3F" w:rsidRDefault="00AC3C3F" w:rsidP="00AC3C3F">
      <w:pPr>
        <w:pStyle w:val="ListParagraph"/>
        <w:rPr>
          <w:rFonts w:asciiTheme="minorHAnsi" w:hAnsiTheme="minorHAnsi" w:cstheme="minorHAnsi"/>
          <w:szCs w:val="24"/>
        </w:rPr>
      </w:pPr>
    </w:p>
    <w:p w14:paraId="7DEBEC03" w14:textId="77777777" w:rsidR="00AC3C3F" w:rsidRDefault="00AC3C3F" w:rsidP="00AC3C3F">
      <w:pPr>
        <w:pStyle w:val="ListParagraph"/>
        <w:ind w:left="436"/>
        <w:rPr>
          <w:rFonts w:asciiTheme="minorHAnsi" w:hAnsiTheme="minorHAnsi" w:cstheme="minorHAnsi"/>
          <w:szCs w:val="24"/>
        </w:rPr>
      </w:pPr>
    </w:p>
    <w:p w14:paraId="5ECA2A0C"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Shared Services prepares the pre-employment offer to the successful candidate. If required, Shared Services or NCH Recruitment will email the candidate requesting that National Police Check (NPC) and Self Disclosure forms be completed and returned ASAP.</w:t>
      </w:r>
    </w:p>
    <w:p w14:paraId="0CBBEB0D" w14:textId="77777777" w:rsidR="00AC3C3F" w:rsidRDefault="00AC3C3F" w:rsidP="00AC3C3F">
      <w:pPr>
        <w:pStyle w:val="ListParagraph"/>
        <w:ind w:left="436"/>
        <w:rPr>
          <w:rFonts w:asciiTheme="minorHAnsi" w:hAnsiTheme="minorHAnsi" w:cstheme="minorHAnsi"/>
          <w:szCs w:val="24"/>
        </w:rPr>
      </w:pPr>
    </w:p>
    <w:p w14:paraId="2034F949"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Hiring managers should allow 10 working days for the NPC commencing the day the documentation is provided to Shared Services or NCH Recruitment. New employees cannot commence duty without completing the NPC process. </w:t>
      </w:r>
    </w:p>
    <w:p w14:paraId="2B4C3BC3" w14:textId="77777777" w:rsidR="00AC3C3F" w:rsidRDefault="00AC3C3F" w:rsidP="00AC3C3F">
      <w:pPr>
        <w:rPr>
          <w:rFonts w:asciiTheme="minorHAnsi" w:hAnsiTheme="minorHAnsi" w:cstheme="minorHAnsi"/>
          <w:color w:val="00B050"/>
          <w:szCs w:val="24"/>
        </w:rPr>
      </w:pPr>
    </w:p>
    <w:p w14:paraId="269D844E"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All candidates can request feedback on their performance in the selection process and this can be given by any member of the SAC.  Candidates can request their individual assessment and rating from the assessment report but not their final ranking. Final ranking is withheld so as not to enable candidates to compare results.</w:t>
      </w:r>
    </w:p>
    <w:p w14:paraId="03E95D5C" w14:textId="77777777" w:rsidR="00AC3C3F" w:rsidRDefault="00AC3C3F" w:rsidP="00AC3C3F">
      <w:pPr>
        <w:rPr>
          <w:rFonts w:asciiTheme="minorHAnsi" w:hAnsiTheme="minorHAnsi" w:cstheme="minorHAnsi"/>
          <w:szCs w:val="24"/>
        </w:rPr>
      </w:pPr>
    </w:p>
    <w:p w14:paraId="2AAF4EAA" w14:textId="77777777" w:rsidR="00AC3C3F" w:rsidRDefault="00AC3C3F" w:rsidP="00AC3C3F">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On commencement the new staff member is welcomed and introduced into their work area and booked onto CHS’ orientation and made aware of mandatory training requirements and their workplace induction pathway completed.  The manager of the staff member should also familiarise themselves with the requirements of any probationary period that applies. </w:t>
      </w:r>
    </w:p>
    <w:p w14:paraId="2269AB19" w14:textId="77777777" w:rsidR="00AC3C3F" w:rsidRDefault="00AC3C3F" w:rsidP="00AC3C3F">
      <w:pPr>
        <w:pStyle w:val="ListParagraph"/>
        <w:rPr>
          <w:rFonts w:asciiTheme="minorHAnsi" w:hAnsiTheme="minorHAnsi" w:cstheme="minorHAnsi"/>
          <w:szCs w:val="24"/>
        </w:rPr>
      </w:pPr>
    </w:p>
    <w:p w14:paraId="4AD5A1AB" w14:textId="77777777" w:rsidR="00AC3C3F" w:rsidRDefault="00AC3C3F" w:rsidP="00AC3C3F">
      <w:pPr>
        <w:pStyle w:val="ListParagraph"/>
        <w:numPr>
          <w:ilvl w:val="0"/>
          <w:numId w:val="4"/>
        </w:numPr>
        <w:ind w:left="426" w:hanging="426"/>
        <w:rPr>
          <w:sz w:val="22"/>
        </w:rPr>
      </w:pPr>
      <w:r>
        <w:t>Managers should be aware that certain vacancies – i.e. positions in which it has been decided that it is essential that the occupant has an Aboriginal and/or Torres Strait Islander heritage – may be identified as only open to Aboriginal and/or Torres Strait Islander people. For these identified positions, confirmation of applicants’ Aboriginal and/or Torres Strait Islander heritage may be requested.</w:t>
      </w:r>
    </w:p>
    <w:p w14:paraId="00A7F0D2" w14:textId="77777777" w:rsidR="00AC3C3F" w:rsidRDefault="00AC3C3F" w:rsidP="00AC3C3F">
      <w:pPr>
        <w:jc w:val="right"/>
        <w:rPr>
          <w:rFonts w:cs="Arial"/>
          <w:i/>
          <w:szCs w:val="24"/>
        </w:rPr>
      </w:pPr>
      <w:hyperlink r:id="rId26" w:anchor="Contents" w:history="1">
        <w:r>
          <w:rPr>
            <w:rStyle w:val="Hyperlink"/>
            <w:i/>
            <w:szCs w:val="24"/>
          </w:rPr>
          <w:t>Back to Table of Contents</w:t>
        </w:r>
      </w:hyperlink>
      <w:r>
        <w:rPr>
          <w:rFonts w:cs="Arial"/>
          <w:i/>
          <w:szCs w:val="24"/>
        </w:rPr>
        <w:t xml:space="preserve"> </w:t>
      </w:r>
      <w:bookmarkStart w:id="16" w:name="_Toc389473281"/>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180526FE" w14:textId="77777777" w:rsidTr="00AC3C3F">
        <w:trPr>
          <w:cantSplit/>
          <w:trHeight w:val="285"/>
        </w:trPr>
        <w:tc>
          <w:tcPr>
            <w:tcW w:w="9158" w:type="dxa"/>
            <w:shd w:val="clear" w:color="auto" w:fill="A6A6A6" w:themeFill="background1" w:themeFillShade="A6"/>
            <w:hideMark/>
          </w:tcPr>
          <w:p w14:paraId="45CE57A5" w14:textId="77777777" w:rsidR="00AC3C3F" w:rsidRDefault="00AC3C3F">
            <w:pPr>
              <w:pStyle w:val="Heading1"/>
              <w:spacing w:line="276" w:lineRule="auto"/>
              <w:rPr>
                <w:rFonts w:asciiTheme="minorHAnsi" w:hAnsiTheme="minorHAnsi"/>
                <w:szCs w:val="28"/>
              </w:rPr>
            </w:pPr>
            <w:bookmarkStart w:id="17" w:name="_Toc54602975"/>
            <w:r>
              <w:t xml:space="preserve">Section 3 – </w:t>
            </w:r>
            <w:bookmarkStart w:id="18" w:name="_Toc33186605"/>
            <w:r>
              <w:rPr>
                <w:rFonts w:asciiTheme="minorHAnsi" w:hAnsiTheme="minorHAnsi"/>
                <w:szCs w:val="28"/>
              </w:rPr>
              <w:t>Recruiting to a temporary vacancy</w:t>
            </w:r>
            <w:bookmarkEnd w:id="17"/>
            <w:r>
              <w:rPr>
                <w:rFonts w:asciiTheme="minorHAnsi" w:hAnsiTheme="minorHAnsi"/>
                <w:szCs w:val="28"/>
              </w:rPr>
              <w:t xml:space="preserve"> </w:t>
            </w:r>
            <w:bookmarkEnd w:id="18"/>
          </w:p>
        </w:tc>
      </w:tr>
      <w:bookmarkEnd w:id="16"/>
    </w:tbl>
    <w:p w14:paraId="18B5993F" w14:textId="77777777" w:rsidR="00AC3C3F" w:rsidRDefault="00AC3C3F" w:rsidP="00AC3C3F">
      <w:pPr>
        <w:pStyle w:val="ListParagraph"/>
        <w:ind w:left="0"/>
        <w:rPr>
          <w:rFonts w:asciiTheme="minorHAnsi" w:hAnsiTheme="minorHAnsi" w:cstheme="minorHAnsi"/>
          <w:szCs w:val="24"/>
        </w:rPr>
      </w:pPr>
    </w:p>
    <w:p w14:paraId="09C4B77E" w14:textId="77777777" w:rsidR="00AC3C3F" w:rsidRDefault="00AC3C3F" w:rsidP="00AC3C3F">
      <w:pPr>
        <w:pStyle w:val="ListParagraph"/>
        <w:numPr>
          <w:ilvl w:val="0"/>
          <w:numId w:val="10"/>
        </w:numPr>
        <w:jc w:val="both"/>
        <w:rPr>
          <w:rFonts w:asciiTheme="minorHAnsi" w:hAnsiTheme="minorHAnsi" w:cs="Arial"/>
          <w:szCs w:val="24"/>
        </w:rPr>
      </w:pPr>
      <w:r>
        <w:rPr>
          <w:rFonts w:asciiTheme="minorHAnsi" w:hAnsiTheme="minorHAnsi" w:cs="Arial"/>
          <w:szCs w:val="24"/>
        </w:rPr>
        <w:t xml:space="preserve">This Section covers the processes involved in recruiting to a temporary vacancy (regardless of length), filling the vacancy with either a current employee (including permanent officers or current temporary or casual employees) or an employee recruited externally from CHS, either with or without advertising.  </w:t>
      </w:r>
    </w:p>
    <w:p w14:paraId="5AC019B0" w14:textId="77777777" w:rsidR="00AC3C3F" w:rsidRDefault="00AC3C3F" w:rsidP="00AC3C3F">
      <w:pPr>
        <w:pStyle w:val="ListParagraph"/>
        <w:ind w:left="360"/>
        <w:jc w:val="both"/>
        <w:rPr>
          <w:rFonts w:asciiTheme="minorHAnsi" w:hAnsiTheme="minorHAnsi" w:cs="Arial"/>
          <w:szCs w:val="24"/>
        </w:rPr>
      </w:pPr>
    </w:p>
    <w:p w14:paraId="16A668A1"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You should be able to answer yes to all of the following questions before proceeding with a temporary recruitment process:</w:t>
      </w:r>
    </w:p>
    <w:p w14:paraId="0908AD5A" w14:textId="77777777" w:rsidR="00AC3C3F" w:rsidRDefault="00AC3C3F" w:rsidP="00AC3C3F">
      <w:pPr>
        <w:pStyle w:val="ListParagraph"/>
        <w:numPr>
          <w:ilvl w:val="0"/>
          <w:numId w:val="11"/>
        </w:numPr>
        <w:jc w:val="both"/>
        <w:rPr>
          <w:rFonts w:asciiTheme="minorHAnsi" w:hAnsiTheme="minorHAnsi" w:cstheme="minorHAnsi"/>
          <w:szCs w:val="24"/>
        </w:rPr>
      </w:pPr>
      <w:r>
        <w:rPr>
          <w:rFonts w:asciiTheme="minorHAnsi" w:hAnsiTheme="minorHAnsi" w:cstheme="minorHAnsi"/>
          <w:szCs w:val="24"/>
        </w:rPr>
        <w:t>is the position still required?</w:t>
      </w:r>
    </w:p>
    <w:p w14:paraId="2CEF0666" w14:textId="77777777" w:rsidR="00AC3C3F" w:rsidRDefault="00AC3C3F" w:rsidP="00AC3C3F">
      <w:pPr>
        <w:pStyle w:val="ListParagraph"/>
        <w:numPr>
          <w:ilvl w:val="0"/>
          <w:numId w:val="11"/>
        </w:numPr>
        <w:jc w:val="both"/>
        <w:rPr>
          <w:rFonts w:asciiTheme="minorHAnsi" w:hAnsiTheme="minorHAnsi" w:cstheme="minorHAnsi"/>
          <w:szCs w:val="24"/>
        </w:rPr>
      </w:pPr>
      <w:r>
        <w:rPr>
          <w:rFonts w:asciiTheme="minorHAnsi" w:hAnsiTheme="minorHAnsi" w:cstheme="minorHAnsi"/>
          <w:szCs w:val="24"/>
        </w:rPr>
        <w:t>is it at the right level?</w:t>
      </w:r>
    </w:p>
    <w:p w14:paraId="68D55370" w14:textId="77777777" w:rsidR="00AC3C3F" w:rsidRDefault="00AC3C3F" w:rsidP="00AC3C3F">
      <w:pPr>
        <w:pStyle w:val="ListParagraph"/>
        <w:numPr>
          <w:ilvl w:val="0"/>
          <w:numId w:val="11"/>
        </w:numPr>
        <w:jc w:val="both"/>
        <w:rPr>
          <w:rFonts w:asciiTheme="minorHAnsi" w:hAnsiTheme="minorHAnsi" w:cstheme="minorHAnsi"/>
          <w:szCs w:val="24"/>
        </w:rPr>
      </w:pPr>
      <w:r>
        <w:rPr>
          <w:rFonts w:asciiTheme="minorHAnsi" w:hAnsiTheme="minorHAnsi" w:cstheme="minorHAnsi"/>
          <w:szCs w:val="24"/>
        </w:rPr>
        <w:lastRenderedPageBreak/>
        <w:t xml:space="preserve">is the position funded? And </w:t>
      </w:r>
    </w:p>
    <w:p w14:paraId="5AEEEE77" w14:textId="77777777" w:rsidR="00AC3C3F" w:rsidRDefault="00AC3C3F" w:rsidP="00AC3C3F">
      <w:pPr>
        <w:pStyle w:val="ListParagraph"/>
        <w:numPr>
          <w:ilvl w:val="0"/>
          <w:numId w:val="11"/>
        </w:numPr>
        <w:jc w:val="both"/>
        <w:rPr>
          <w:rFonts w:asciiTheme="minorHAnsi" w:hAnsiTheme="minorHAnsi" w:cstheme="minorHAnsi"/>
          <w:szCs w:val="24"/>
        </w:rPr>
      </w:pPr>
      <w:r>
        <w:rPr>
          <w:rFonts w:asciiTheme="minorHAnsi" w:hAnsiTheme="minorHAnsi" w:cstheme="minorHAnsi"/>
          <w:szCs w:val="24"/>
        </w:rPr>
        <w:t>do you have approval from your ED/EGM to fill the position?</w:t>
      </w:r>
    </w:p>
    <w:p w14:paraId="1B3F31F6" w14:textId="77777777" w:rsidR="00AC3C3F" w:rsidRDefault="00AC3C3F" w:rsidP="00AC3C3F">
      <w:pPr>
        <w:pStyle w:val="ListParagraph"/>
        <w:ind w:left="436"/>
        <w:jc w:val="both"/>
        <w:rPr>
          <w:rFonts w:asciiTheme="minorHAnsi" w:hAnsiTheme="minorHAnsi" w:cstheme="minorHAnsi"/>
          <w:szCs w:val="24"/>
        </w:rPr>
      </w:pPr>
    </w:p>
    <w:p w14:paraId="626C5EF7"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Review DS and SC to ensure they reflect what the area requires the position to do. Seek advice from the CHS Recruitment team (ph: 6207 1450) or NCH Recruitment team (ph: </w:t>
      </w:r>
      <w:r>
        <w:rPr>
          <w:color w:val="222A35"/>
        </w:rPr>
        <w:t xml:space="preserve">6201 6122) </w:t>
      </w:r>
      <w:r>
        <w:rPr>
          <w:rFonts w:asciiTheme="minorHAnsi" w:hAnsiTheme="minorHAnsi" w:cstheme="minorHAnsi"/>
          <w:szCs w:val="24"/>
        </w:rPr>
        <w:t xml:space="preserve">on reviewing the DS if it has not been reviewed in the last twelve (12) months, including redrafting the duties or SC if required.  The nominal position-holder (if there is one) may need to be consulted, and there may be other factors to consider, including the reasons for the vacancy – ie birth (maternity) leave.  </w:t>
      </w:r>
    </w:p>
    <w:p w14:paraId="72841733" w14:textId="77777777" w:rsidR="00AC3C3F" w:rsidRDefault="00AC3C3F" w:rsidP="00AC3C3F">
      <w:pPr>
        <w:rPr>
          <w:rFonts w:asciiTheme="minorHAnsi" w:hAnsiTheme="minorHAnsi" w:cstheme="minorHAnsi"/>
          <w:szCs w:val="24"/>
        </w:rPr>
      </w:pPr>
    </w:p>
    <w:p w14:paraId="507AE7D4"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Form the SAC and identify a Chairperson. Forming the SAC early in the recruitment process enables timely scheduling of interviews, and enables the SAC to have engagement with the process. </w:t>
      </w:r>
    </w:p>
    <w:p w14:paraId="161C83DD" w14:textId="77777777" w:rsidR="00AC3C3F" w:rsidRDefault="00AC3C3F" w:rsidP="00AC3C3F">
      <w:pPr>
        <w:pStyle w:val="ListParagraph"/>
        <w:ind w:left="436"/>
        <w:rPr>
          <w:rFonts w:asciiTheme="minorHAnsi" w:hAnsiTheme="minorHAnsi" w:cstheme="minorHAnsi"/>
          <w:szCs w:val="24"/>
        </w:rPr>
      </w:pPr>
    </w:p>
    <w:p w14:paraId="5EFB7293"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SAC must have a minimum three (3) members with an appropriate mix of genders (if practicable) and should include at least one person from outside of your immediate work area.  Ensure that the Chairperson has attended staff selection training in the last three (3) years and that committee members have a demonstrated understanding of how the selection process works. The Chairperson must be at least one classification above the position being filled, and the remaining SAC members must be at least at the same level or higher of the position being filled.  Contact CHS Recruitment team (ph: 620 71450) or NCH Recruitment team (ph: </w:t>
      </w:r>
      <w:r>
        <w:rPr>
          <w:color w:val="222A35"/>
        </w:rPr>
        <w:t>6201 6122)</w:t>
      </w:r>
      <w:r>
        <w:rPr>
          <w:rFonts w:asciiTheme="minorHAnsi" w:hAnsiTheme="minorHAnsi" w:cstheme="minorHAnsi"/>
          <w:szCs w:val="24"/>
        </w:rPr>
        <w:t xml:space="preserve"> if there is any doubt. </w:t>
      </w:r>
    </w:p>
    <w:p w14:paraId="6F676191" w14:textId="77777777" w:rsidR="00AC3C3F" w:rsidRDefault="00AC3C3F" w:rsidP="00AC3C3F">
      <w:pPr>
        <w:pStyle w:val="ListParagraph"/>
        <w:ind w:left="436"/>
        <w:rPr>
          <w:rFonts w:asciiTheme="minorHAnsi" w:hAnsiTheme="minorHAnsi" w:cstheme="minorHAnsi"/>
          <w:szCs w:val="24"/>
        </w:rPr>
      </w:pPr>
    </w:p>
    <w:p w14:paraId="6C16F4A7"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The delegate must be at least one classification above the Chairperson and not a member of the SAC/JSC.</w:t>
      </w:r>
    </w:p>
    <w:p w14:paraId="47B4A9F9" w14:textId="77777777" w:rsidR="00AC3C3F" w:rsidRDefault="00AC3C3F" w:rsidP="00AC3C3F">
      <w:pPr>
        <w:pStyle w:val="ListParagraph"/>
        <w:ind w:left="0"/>
        <w:rPr>
          <w:rFonts w:asciiTheme="minorHAnsi" w:hAnsiTheme="minorHAnsi" w:cstheme="minorHAnsi"/>
          <w:szCs w:val="24"/>
        </w:rPr>
      </w:pPr>
    </w:p>
    <w:p w14:paraId="78E9804F"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Identify an appropriate contact person for the position.  This person should have knowledge of the position and be able to provide accurate information to potential candidates. Do not select a person who has indicated they could be applying for, or who could conceivably apply for the position.  A good choice is the direct supervisor of the advertised position. </w:t>
      </w:r>
    </w:p>
    <w:p w14:paraId="30EC4226" w14:textId="77777777" w:rsidR="00AC3C3F" w:rsidRDefault="00AC3C3F" w:rsidP="00AC3C3F">
      <w:pPr>
        <w:pStyle w:val="ListParagraph"/>
        <w:ind w:left="436"/>
        <w:rPr>
          <w:rFonts w:asciiTheme="minorHAnsi" w:hAnsiTheme="minorHAnsi" w:cstheme="minorHAnsi"/>
          <w:szCs w:val="24"/>
        </w:rPr>
      </w:pPr>
    </w:p>
    <w:p w14:paraId="72B2718F"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Prepare a request to advertise requisition on CHS’ online eRecruitment system (currently Taleo). All vacancies &gt; 3 months (for NCH &gt;6 months) and permanent vacancies must be advertised in the ACT Government Gazette / ACT Jobs website (this is the minimum requirement)</w:t>
      </w:r>
      <w:r>
        <w:rPr>
          <w:rStyle w:val="FootnoteReference"/>
          <w:rFonts w:asciiTheme="minorHAnsi" w:hAnsiTheme="minorHAnsi" w:cstheme="minorHAnsi"/>
          <w:szCs w:val="24"/>
        </w:rPr>
        <w:footnoteReference w:id="1"/>
      </w:r>
      <w:r>
        <w:rPr>
          <w:rFonts w:asciiTheme="minorHAnsi" w:hAnsiTheme="minorHAnsi" w:cstheme="minorHAnsi"/>
          <w:szCs w:val="24"/>
        </w:rPr>
        <w:t xml:space="preserve">. Using the eRecruitment system will ensure this occurs. </w:t>
      </w:r>
    </w:p>
    <w:p w14:paraId="42BB7F46" w14:textId="77777777" w:rsidR="00AC3C3F" w:rsidRDefault="00AC3C3F" w:rsidP="00AC3C3F">
      <w:pPr>
        <w:pStyle w:val="ListParagraph"/>
        <w:rPr>
          <w:rFonts w:asciiTheme="minorHAnsi" w:hAnsiTheme="minorHAnsi" w:cstheme="minorHAnsi"/>
          <w:szCs w:val="24"/>
        </w:rPr>
      </w:pPr>
    </w:p>
    <w:p w14:paraId="2E0E71E1"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Where it is decided to advertise, positions should be advertised for a minimum of two weeks, unless there are compelling reasons to advertise for a shorter period, but in any case it must be a minimum of one (1) week.  If the position is to be advertised in external media, consider the best value-for-money placement. Often internet sites (including jobsites such as </w:t>
      </w:r>
      <w:r>
        <w:rPr>
          <w:rFonts w:asciiTheme="minorHAnsi" w:hAnsiTheme="minorHAnsi" w:cstheme="minorHAnsi"/>
          <w:i/>
          <w:iCs/>
          <w:szCs w:val="24"/>
        </w:rPr>
        <w:t>Seek</w:t>
      </w:r>
      <w:r>
        <w:rPr>
          <w:rFonts w:asciiTheme="minorHAnsi" w:hAnsiTheme="minorHAnsi" w:cstheme="minorHAnsi"/>
          <w:szCs w:val="24"/>
        </w:rPr>
        <w:t xml:space="preserve"> or </w:t>
      </w:r>
      <w:r>
        <w:rPr>
          <w:rFonts w:asciiTheme="minorHAnsi" w:hAnsiTheme="minorHAnsi" w:cstheme="minorHAnsi"/>
          <w:i/>
          <w:iCs/>
          <w:szCs w:val="24"/>
        </w:rPr>
        <w:t>Career One</w:t>
      </w:r>
      <w:r>
        <w:rPr>
          <w:rFonts w:asciiTheme="minorHAnsi" w:hAnsiTheme="minorHAnsi" w:cstheme="minorHAnsi"/>
          <w:szCs w:val="24"/>
        </w:rPr>
        <w:t xml:space="preserve">, or relevant professional association websites) or social media platforms can be less expensive and reach a wider audience than traditional </w:t>
      </w:r>
      <w:r>
        <w:rPr>
          <w:rFonts w:asciiTheme="minorHAnsi" w:hAnsiTheme="minorHAnsi" w:cstheme="minorHAnsi"/>
          <w:szCs w:val="24"/>
        </w:rPr>
        <w:lastRenderedPageBreak/>
        <w:t xml:space="preserve">print media. Include the advertising text and approved DS and SC in the advertising section of your requisition. </w:t>
      </w:r>
    </w:p>
    <w:p w14:paraId="7B338938" w14:textId="77777777" w:rsidR="00AC3C3F" w:rsidRDefault="00AC3C3F" w:rsidP="00AC3C3F">
      <w:pPr>
        <w:pStyle w:val="ListParagraph"/>
        <w:rPr>
          <w:rFonts w:asciiTheme="minorHAnsi" w:hAnsiTheme="minorHAnsi" w:cstheme="minorHAnsi"/>
          <w:szCs w:val="24"/>
        </w:rPr>
      </w:pPr>
    </w:p>
    <w:p w14:paraId="03242A4D" w14:textId="77777777" w:rsidR="00AC3C3F" w:rsidRDefault="00AC3C3F" w:rsidP="00AC3C3F">
      <w:pPr>
        <w:pStyle w:val="ListParagraph"/>
        <w:numPr>
          <w:ilvl w:val="0"/>
          <w:numId w:val="10"/>
        </w:numPr>
        <w:rPr>
          <w:rFonts w:asciiTheme="minorHAnsi" w:hAnsiTheme="minorHAnsi" w:cs="Arial"/>
          <w:szCs w:val="24"/>
        </w:rPr>
      </w:pPr>
      <w:r>
        <w:rPr>
          <w:rFonts w:asciiTheme="minorHAnsi" w:hAnsiTheme="minorHAnsi" w:cstheme="minorHAnsi"/>
          <w:szCs w:val="24"/>
        </w:rPr>
        <w:t xml:space="preserve">If the vacancy is short-term i.e. less than 3 months, prepare EOI documentation </w:t>
      </w:r>
      <w:r>
        <w:rPr>
          <w:rFonts w:asciiTheme="minorHAnsi" w:hAnsiTheme="minorHAnsi" w:cs="Arial"/>
          <w:szCs w:val="24"/>
        </w:rPr>
        <w:t>including a short description of the role, the qualities of the right candidate and attach the position description including the duties and SC. Include information about what the candidate should submit e.g.  applicants must complete a 2-page EOI outlining their claims to the advertised position.</w:t>
      </w:r>
    </w:p>
    <w:p w14:paraId="1D777051" w14:textId="77777777" w:rsidR="00AC3C3F" w:rsidRDefault="00AC3C3F" w:rsidP="00AC3C3F">
      <w:pPr>
        <w:pStyle w:val="ListParagraph"/>
        <w:ind w:left="360"/>
        <w:rPr>
          <w:rFonts w:asciiTheme="minorHAnsi" w:hAnsiTheme="minorHAnsi" w:cstheme="minorHAnsi"/>
          <w:szCs w:val="24"/>
        </w:rPr>
      </w:pPr>
    </w:p>
    <w:p w14:paraId="0A1C8A94" w14:textId="77777777" w:rsidR="00AC3C3F" w:rsidRDefault="00AC3C3F" w:rsidP="00AC3C3F">
      <w:pPr>
        <w:pBdr>
          <w:top w:val="single" w:sz="4" w:space="1" w:color="auto"/>
          <w:left w:val="single" w:sz="4" w:space="4" w:color="auto"/>
          <w:bottom w:val="single" w:sz="4" w:space="1" w:color="auto"/>
          <w:right w:val="single" w:sz="4" w:space="4" w:color="auto"/>
        </w:pBdr>
        <w:ind w:left="284"/>
        <w:rPr>
          <w:rFonts w:asciiTheme="minorHAnsi" w:hAnsiTheme="minorHAnsi" w:cs="Arial"/>
          <w:szCs w:val="24"/>
        </w:rPr>
      </w:pPr>
      <w:r>
        <w:rPr>
          <w:rFonts w:asciiTheme="minorHAnsi" w:hAnsiTheme="minorHAnsi" w:cs="Arial"/>
          <w:b/>
          <w:bCs/>
          <w:szCs w:val="24"/>
        </w:rPr>
        <w:t>Note:</w:t>
      </w:r>
      <w:r>
        <w:rPr>
          <w:rFonts w:asciiTheme="minorHAnsi" w:hAnsiTheme="minorHAnsi" w:cs="Arial"/>
          <w:szCs w:val="24"/>
        </w:rPr>
        <w:t xml:space="preserve"> Disseminate the EOI, including via email, discussing the vacancy at a team meeting, or posting on the Newshub on the CHS intranet.     </w:t>
      </w:r>
    </w:p>
    <w:p w14:paraId="03FD0E43" w14:textId="77777777" w:rsidR="00AC3C3F" w:rsidRDefault="00AC3C3F" w:rsidP="00AC3C3F">
      <w:pPr>
        <w:rPr>
          <w:rFonts w:asciiTheme="minorHAnsi" w:hAnsiTheme="minorHAnsi" w:cstheme="minorHAnsi"/>
          <w:szCs w:val="24"/>
        </w:rPr>
      </w:pPr>
    </w:p>
    <w:p w14:paraId="1E18C030" w14:textId="77777777" w:rsidR="00AC3C3F" w:rsidRDefault="00AC3C3F" w:rsidP="00AC3C3F">
      <w:pPr>
        <w:pStyle w:val="ListParagraph"/>
        <w:numPr>
          <w:ilvl w:val="0"/>
          <w:numId w:val="10"/>
        </w:numPr>
        <w:rPr>
          <w:rFonts w:asciiTheme="minorHAnsi" w:hAnsiTheme="minorHAnsi" w:cstheme="minorBidi"/>
        </w:rPr>
      </w:pPr>
      <w:r>
        <w:rPr>
          <w:rFonts w:asciiTheme="minorHAnsi" w:hAnsiTheme="minorHAnsi" w:cstheme="minorBidi"/>
        </w:rPr>
        <w:t xml:space="preserve">If a permanent officer has been identified as someone who can fulfill the role, or if it is considered that a current temporary or casual employee is able to fulfill the role, </w:t>
      </w:r>
      <w:r>
        <w:rPr>
          <w:rFonts w:asciiTheme="minorHAnsi" w:hAnsiTheme="minorHAnsi" w:cs="Arial"/>
        </w:rPr>
        <w:t>document the reason for the decision to offer the higher duties/ temporary transfer to the identified employee, and send this in an email to the senior manager of the area.  This is an important step in demonstrating administrative decision-making and accountability.</w:t>
      </w:r>
    </w:p>
    <w:p w14:paraId="3691AC7B" w14:textId="77777777" w:rsidR="00AC3C3F" w:rsidRDefault="00AC3C3F" w:rsidP="00AC3C3F">
      <w:pPr>
        <w:pStyle w:val="ListParagraph"/>
        <w:numPr>
          <w:ilvl w:val="0"/>
          <w:numId w:val="12"/>
        </w:numPr>
        <w:rPr>
          <w:rFonts w:cstheme="minorHAnsi"/>
        </w:rPr>
      </w:pPr>
      <w:r>
        <w:t>Following delegate approval, complete a requisition in the eRecruitment (Taleo) system for higher duties/temporary transfer;</w:t>
      </w:r>
    </w:p>
    <w:p w14:paraId="0D92C99F" w14:textId="77777777" w:rsidR="00AC3C3F" w:rsidRDefault="00AC3C3F" w:rsidP="00AC3C3F">
      <w:pPr>
        <w:pStyle w:val="ListParagraph"/>
        <w:numPr>
          <w:ilvl w:val="0"/>
          <w:numId w:val="12"/>
        </w:numPr>
        <w:rPr>
          <w:rFonts w:cstheme="minorHAnsi"/>
        </w:rPr>
      </w:pPr>
      <w:r>
        <w:t>Ensure the requisition is approved by relevant approvers with ‘CHS Recruitment’ or for NCH,.‘NCH Recruitment’, as final approver for processing;</w:t>
      </w:r>
    </w:p>
    <w:p w14:paraId="534D918E" w14:textId="77777777" w:rsidR="00AC3C3F" w:rsidRDefault="00AC3C3F" w:rsidP="00AC3C3F">
      <w:pPr>
        <w:pStyle w:val="ListParagraph"/>
        <w:numPr>
          <w:ilvl w:val="0"/>
          <w:numId w:val="12"/>
        </w:numPr>
        <w:rPr>
          <w:rFonts w:cstheme="minorHAnsi"/>
        </w:rPr>
      </w:pPr>
      <w:r>
        <w:t>The CHS Recruitment team processes the requisition and forwards the requisition to Shared Services Payroll for their action,</w:t>
      </w:r>
      <w:r>
        <w:rPr>
          <w:rFonts w:cstheme="minorHAnsi"/>
        </w:rPr>
        <w:t xml:space="preserve"> or in the case of a new temporary or casual contract being offered, the CHS Recruitment Team prepares a new contract and sends this electronically via eRecruitment to the candidate to accept</w:t>
      </w:r>
      <w:r>
        <w:t>.  Once accepted and returned to CHS Recruitment, the accepted contract is forwarded to Shared Services payroll to be processed on the payroll system. Note: NCH Recruitment team process all requirisations and prepare contracts to export to the payroll system.</w:t>
      </w:r>
    </w:p>
    <w:p w14:paraId="61D5E8A6" w14:textId="77777777" w:rsidR="00AC3C3F" w:rsidRDefault="00AC3C3F" w:rsidP="00AC3C3F">
      <w:pPr>
        <w:spacing w:line="276" w:lineRule="auto"/>
        <w:rPr>
          <w:rFonts w:asciiTheme="minorHAnsi" w:hAnsiTheme="minorHAnsi" w:cstheme="minorHAnsi"/>
          <w:szCs w:val="24"/>
        </w:rPr>
      </w:pPr>
    </w:p>
    <w:p w14:paraId="664B1001" w14:textId="77777777" w:rsidR="00AC3C3F" w:rsidRDefault="00AC3C3F" w:rsidP="00AC3C3F">
      <w:pPr>
        <w:spacing w:after="200" w:line="276" w:lineRule="auto"/>
        <w:rPr>
          <w:rFonts w:asciiTheme="minorHAnsi" w:hAnsiTheme="minorHAnsi" w:cstheme="minorHAnsi"/>
          <w:szCs w:val="24"/>
        </w:rPr>
      </w:pPr>
      <w:r>
        <w:rPr>
          <w:rFonts w:asciiTheme="minorHAnsi" w:hAnsiTheme="minorHAnsi" w:cstheme="minorHAnsi"/>
          <w:szCs w:val="24"/>
        </w:rPr>
        <w:t>If it is decided to recruit a new temporary employee to a vacancy, follow the steps above up until the point where the new temporary employee has been selected.  At that point the CHS or NCH Recruitment Team sends two emails to the identified candidate:</w:t>
      </w:r>
    </w:p>
    <w:p w14:paraId="68B1DF30" w14:textId="77777777" w:rsidR="00AC3C3F" w:rsidRDefault="00AC3C3F" w:rsidP="00AC3C3F">
      <w:pPr>
        <w:pStyle w:val="ListParagraph"/>
        <w:numPr>
          <w:ilvl w:val="0"/>
          <w:numId w:val="13"/>
        </w:numPr>
      </w:pPr>
      <w:r>
        <w:t xml:space="preserve">The first, requesting National Police Check (NPC) paperwork be completed and returned (preferred) to </w:t>
      </w:r>
      <w:hyperlink r:id="rId27" w:history="1">
        <w:r>
          <w:rPr>
            <w:rStyle w:val="Hyperlink"/>
            <w:rFonts w:asciiTheme="minorHAnsi" w:hAnsiTheme="minorHAnsi"/>
            <w:szCs w:val="24"/>
          </w:rPr>
          <w:t>chshr@act.gov.au</w:t>
        </w:r>
      </w:hyperlink>
      <w:r>
        <w:t xml:space="preserve"> or </w:t>
      </w:r>
      <w:hyperlink r:id="rId28" w:history="1">
        <w:r>
          <w:rPr>
            <w:rStyle w:val="Hyperlink"/>
            <w:rFonts w:asciiTheme="minorHAnsi" w:hAnsiTheme="minorHAnsi" w:cstheme="minorHAnsi"/>
            <w:szCs w:val="24"/>
          </w:rPr>
          <w:t>CHSNCH.hr@act.gov.au</w:t>
        </w:r>
      </w:hyperlink>
      <w:r>
        <w:rPr>
          <w:rFonts w:asciiTheme="minorHAnsi" w:hAnsiTheme="minorHAnsi" w:cstheme="minorHAnsi"/>
          <w:color w:val="000000" w:themeColor="text1"/>
          <w:szCs w:val="24"/>
        </w:rPr>
        <w:t>;</w:t>
      </w:r>
      <w:r>
        <w:t xml:space="preserve"> and</w:t>
      </w:r>
    </w:p>
    <w:p w14:paraId="0ACC12B3" w14:textId="77777777" w:rsidR="00AC3C3F" w:rsidRDefault="00AC3C3F" w:rsidP="00AC3C3F">
      <w:pPr>
        <w:pStyle w:val="ListParagraph"/>
        <w:numPr>
          <w:ilvl w:val="0"/>
          <w:numId w:val="13"/>
        </w:numPr>
        <w:rPr>
          <w:rFonts w:cstheme="minorHAnsi"/>
        </w:rPr>
      </w:pPr>
      <w:r>
        <w:t>The second provides a new starter link with all forms requiring completion.</w:t>
      </w:r>
    </w:p>
    <w:p w14:paraId="51F623D5" w14:textId="77777777" w:rsidR="00AC3C3F" w:rsidRDefault="00AC3C3F" w:rsidP="00AC3C3F">
      <w:pPr>
        <w:pStyle w:val="ListParagraph"/>
        <w:numPr>
          <w:ilvl w:val="0"/>
          <w:numId w:val="13"/>
        </w:numPr>
        <w:rPr>
          <w:rFonts w:cstheme="minorHAnsi"/>
        </w:rPr>
      </w:pPr>
      <w:r>
        <w:t>The CHS Recruitment team or NCH Recruitment team then process the new starter paperwork. Hiring managers should allow approximately 10 working days for a NPC to be returned, once the Recruitment team receives the paperwork from the employee. Employees cannot commence duty without completing the NPC process.</w:t>
      </w:r>
    </w:p>
    <w:p w14:paraId="6AC9952B" w14:textId="77777777" w:rsidR="00AC3C3F" w:rsidRDefault="00AC3C3F" w:rsidP="00AC3C3F">
      <w:pPr>
        <w:rPr>
          <w:rFonts w:asciiTheme="minorHAnsi" w:hAnsiTheme="minorHAnsi" w:cstheme="minorHAnsi"/>
          <w:szCs w:val="24"/>
        </w:rPr>
      </w:pPr>
    </w:p>
    <w:p w14:paraId="526C76F3" w14:textId="77777777" w:rsidR="00AC3C3F" w:rsidRDefault="00AC3C3F" w:rsidP="00AC3C3F">
      <w:pPr>
        <w:pBdr>
          <w:top w:val="single" w:sz="4" w:space="1" w:color="auto"/>
          <w:left w:val="single" w:sz="4" w:space="4" w:color="auto"/>
          <w:bottom w:val="single" w:sz="4" w:space="1" w:color="auto"/>
          <w:right w:val="single" w:sz="4" w:space="4" w:color="auto"/>
        </w:pBdr>
        <w:ind w:left="426"/>
        <w:rPr>
          <w:rFonts w:asciiTheme="minorHAnsi" w:hAnsiTheme="minorHAnsi" w:cs="Arial"/>
          <w:szCs w:val="24"/>
        </w:rPr>
      </w:pPr>
      <w:r>
        <w:rPr>
          <w:rFonts w:asciiTheme="minorHAnsi" w:hAnsiTheme="minorHAnsi" w:cs="Arial"/>
          <w:b/>
          <w:szCs w:val="24"/>
        </w:rPr>
        <w:t>Note:</w:t>
      </w:r>
      <w:r>
        <w:rPr>
          <w:rFonts w:asciiTheme="minorHAnsi" w:hAnsiTheme="minorHAnsi" w:cs="Arial"/>
          <w:szCs w:val="24"/>
        </w:rPr>
        <w:t xml:space="preserve"> Any position that may be vacant for &gt; 3 months (for NCH &gt;6 months) must be advertised in the ACT Government Gazette / ACT Jobs website as a minimum.</w:t>
      </w:r>
    </w:p>
    <w:p w14:paraId="261C2A83" w14:textId="77777777" w:rsidR="00AC3C3F" w:rsidRDefault="00AC3C3F" w:rsidP="00AC3C3F">
      <w:pPr>
        <w:rPr>
          <w:rFonts w:asciiTheme="minorHAnsi" w:hAnsiTheme="minorHAnsi" w:cs="Arial"/>
          <w:szCs w:val="24"/>
        </w:rPr>
      </w:pPr>
    </w:p>
    <w:p w14:paraId="21979C17" w14:textId="77777777" w:rsidR="00AC3C3F" w:rsidRDefault="00AC3C3F" w:rsidP="00AC3C3F">
      <w:pPr>
        <w:ind w:left="426"/>
        <w:rPr>
          <w:rFonts w:asciiTheme="minorHAnsi" w:hAnsiTheme="minorHAnsi" w:cstheme="minorHAnsi"/>
          <w:szCs w:val="24"/>
        </w:rPr>
      </w:pPr>
      <w:r>
        <w:rPr>
          <w:rFonts w:asciiTheme="minorHAnsi" w:hAnsiTheme="minorHAnsi" w:cs="Arial"/>
          <w:szCs w:val="24"/>
        </w:rPr>
        <w:t>Only the hiring manager will receive notification when a higher duties/temporary transfer requisition has been filled by CHS Recruitment.  It is the hiring manager’s responsibility to advise the employee that the requisition has been actioned.</w:t>
      </w:r>
    </w:p>
    <w:p w14:paraId="504BD02F" w14:textId="77777777" w:rsidR="00AC3C3F" w:rsidRDefault="00AC3C3F" w:rsidP="00AC3C3F">
      <w:pPr>
        <w:pStyle w:val="ListParagraph"/>
        <w:ind w:left="436"/>
        <w:rPr>
          <w:rFonts w:asciiTheme="minorHAnsi" w:hAnsiTheme="minorHAnsi" w:cstheme="minorHAnsi"/>
          <w:szCs w:val="24"/>
        </w:rPr>
      </w:pPr>
    </w:p>
    <w:p w14:paraId="077E6CE6"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Consider requesting the applicant to submit referee reports when they are notified that they have been shortlisted, acknowledging that there may be circumstances where this may not be possible i.e. an applicant does not wish their current employer to know they are applying for jobs.</w:t>
      </w:r>
    </w:p>
    <w:p w14:paraId="18247485" w14:textId="77777777" w:rsidR="00AC3C3F" w:rsidRDefault="00AC3C3F" w:rsidP="00AC3C3F">
      <w:pPr>
        <w:pStyle w:val="ListParagraph"/>
        <w:ind w:left="436"/>
        <w:rPr>
          <w:rFonts w:asciiTheme="minorHAnsi" w:hAnsiTheme="minorHAnsi" w:cstheme="minorHAnsi"/>
          <w:szCs w:val="24"/>
        </w:rPr>
      </w:pPr>
    </w:p>
    <w:p w14:paraId="4996D84D"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If candidates with the required skills or qualifications cannot readily be found in the ACT, consider specifying in the advertising field that you wish for the position to be advertised via online media in other states, and/or internationally.  Be aware that there are additional costs for this advertising. </w:t>
      </w:r>
    </w:p>
    <w:p w14:paraId="3AF4CE7A" w14:textId="77777777" w:rsidR="00AC3C3F" w:rsidRDefault="00AC3C3F" w:rsidP="00AC3C3F">
      <w:pPr>
        <w:pStyle w:val="ListParagraph"/>
        <w:ind w:left="436"/>
        <w:rPr>
          <w:rFonts w:asciiTheme="minorHAnsi" w:hAnsiTheme="minorHAnsi" w:cstheme="minorHAnsi"/>
          <w:szCs w:val="24"/>
        </w:rPr>
      </w:pPr>
    </w:p>
    <w:p w14:paraId="5CA1E341"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CHS Recruitment process long term temporary positions and will post/advertise your position in the publications nominated on your requisition through the ACT Government advertising provider.  </w:t>
      </w:r>
    </w:p>
    <w:p w14:paraId="499812A6" w14:textId="77777777" w:rsidR="00AC3C3F" w:rsidRDefault="00AC3C3F" w:rsidP="00AC3C3F">
      <w:pPr>
        <w:pStyle w:val="ListParagraph"/>
        <w:ind w:left="436"/>
        <w:rPr>
          <w:rFonts w:asciiTheme="minorHAnsi" w:hAnsiTheme="minorHAnsi" w:cstheme="minorHAnsi"/>
          <w:szCs w:val="24"/>
        </w:rPr>
      </w:pPr>
    </w:p>
    <w:p w14:paraId="6A104291"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After the closing date CHS Recruitment will forward all applications, including incomplete and ineligible applications, to the hiring manager. For NCH, managers will access candidates directly from Taleo and will not be emailed applications directly. While there is no obligation to contact applicants who submit incomplete applications, for positions which are difficult to recruit to, it may be pertinent to seek complete applications from applicants who have submitted incomplete applications. Check with the CHS or NCH Recruitment Team if there are any concerns.  </w:t>
      </w:r>
    </w:p>
    <w:p w14:paraId="0CD6B3D5" w14:textId="77777777" w:rsidR="00AC3C3F" w:rsidRDefault="00AC3C3F" w:rsidP="00AC3C3F">
      <w:pPr>
        <w:pStyle w:val="ListParagraph"/>
        <w:ind w:left="436"/>
        <w:rPr>
          <w:rFonts w:asciiTheme="minorHAnsi" w:hAnsiTheme="minorHAnsi" w:cstheme="minorHAnsi"/>
          <w:szCs w:val="24"/>
        </w:rPr>
      </w:pPr>
    </w:p>
    <w:p w14:paraId="23BDAF39"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Once the applications have been received, SAC members must declare any conflicts of interest to the Chairperson, or to the delegate if the Chairperson has a conflict. The Chairperson or delegate should satisfy themselves that the conflict can be managed appropriately, and if not, the SAC member with the conflict should be replaced. </w:t>
      </w:r>
    </w:p>
    <w:p w14:paraId="3EF7E411" w14:textId="77777777" w:rsidR="00AC3C3F" w:rsidRDefault="00AC3C3F" w:rsidP="00AC3C3F">
      <w:pPr>
        <w:pStyle w:val="ListParagraph"/>
        <w:ind w:left="436"/>
        <w:rPr>
          <w:rFonts w:asciiTheme="minorHAnsi" w:hAnsiTheme="minorHAnsi" w:cstheme="minorHAnsi"/>
          <w:szCs w:val="24"/>
        </w:rPr>
      </w:pPr>
    </w:p>
    <w:p w14:paraId="46F52928"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If a member of the SAC is to be a referee for any candidate of the position, the referee report </w:t>
      </w:r>
      <w:r>
        <w:rPr>
          <w:rFonts w:asciiTheme="minorHAnsi" w:hAnsiTheme="minorHAnsi" w:cstheme="minorHAnsi"/>
          <w:szCs w:val="24"/>
          <w:u w:val="single"/>
        </w:rPr>
        <w:t xml:space="preserve">must </w:t>
      </w:r>
      <w:r>
        <w:rPr>
          <w:rFonts w:asciiTheme="minorHAnsi" w:hAnsiTheme="minorHAnsi" w:cstheme="minorHAnsi"/>
          <w:szCs w:val="24"/>
        </w:rPr>
        <w:t xml:space="preserve">be completed </w:t>
      </w:r>
      <w:r>
        <w:rPr>
          <w:rFonts w:asciiTheme="minorHAnsi" w:hAnsiTheme="minorHAnsi" w:cstheme="minorHAnsi"/>
          <w:szCs w:val="24"/>
          <w:u w:val="single"/>
        </w:rPr>
        <w:t>prior</w:t>
      </w:r>
      <w:r>
        <w:rPr>
          <w:rFonts w:asciiTheme="minorHAnsi" w:hAnsiTheme="minorHAnsi" w:cstheme="minorHAnsi"/>
          <w:szCs w:val="24"/>
        </w:rPr>
        <w:t xml:space="preserve"> to viewing any applications. This avoids any conflict of interest or influence over the process. </w:t>
      </w:r>
    </w:p>
    <w:p w14:paraId="4638BA39" w14:textId="77777777" w:rsidR="00AC3C3F" w:rsidRDefault="00AC3C3F" w:rsidP="00AC3C3F">
      <w:pPr>
        <w:pStyle w:val="ListParagraph"/>
        <w:ind w:left="436"/>
        <w:rPr>
          <w:rFonts w:asciiTheme="minorHAnsi" w:hAnsiTheme="minorHAnsi" w:cstheme="minorHAnsi"/>
          <w:szCs w:val="24"/>
        </w:rPr>
      </w:pPr>
    </w:p>
    <w:p w14:paraId="094CFC9E" w14:textId="77777777" w:rsidR="00AC3C3F" w:rsidRDefault="00AC3C3F" w:rsidP="00AC3C3F">
      <w:pPr>
        <w:pStyle w:val="ListParagraph"/>
        <w:numPr>
          <w:ilvl w:val="0"/>
          <w:numId w:val="10"/>
        </w:numPr>
        <w:ind w:left="436"/>
        <w:rPr>
          <w:rFonts w:asciiTheme="minorHAnsi" w:hAnsiTheme="minorHAnsi" w:cstheme="minorHAnsi"/>
          <w:szCs w:val="24"/>
        </w:rPr>
      </w:pPr>
      <w:r>
        <w:rPr>
          <w:rFonts w:asciiTheme="minorHAnsi" w:hAnsiTheme="minorHAnsi" w:cstheme="minorHAnsi"/>
          <w:szCs w:val="24"/>
        </w:rPr>
        <w:t>The SAC meets to review and shortlist candidates against the SC.  The SAC must always consider the candidates’ CV for relevant experience and achievements and:</w:t>
      </w:r>
    </w:p>
    <w:p w14:paraId="6984000E" w14:textId="77777777" w:rsidR="00AC3C3F" w:rsidRDefault="00AC3C3F" w:rsidP="00AC3C3F">
      <w:pPr>
        <w:pStyle w:val="ListParagraph"/>
        <w:numPr>
          <w:ilvl w:val="0"/>
          <w:numId w:val="14"/>
        </w:numPr>
        <w:jc w:val="both"/>
        <w:rPr>
          <w:rFonts w:asciiTheme="minorHAnsi" w:hAnsiTheme="minorHAnsi" w:cstheme="minorHAnsi"/>
          <w:szCs w:val="24"/>
        </w:rPr>
      </w:pPr>
      <w:r>
        <w:rPr>
          <w:rFonts w:asciiTheme="minorHAnsi" w:hAnsiTheme="minorHAnsi" w:cstheme="minorHAnsi"/>
          <w:szCs w:val="24"/>
        </w:rPr>
        <w:t>choose a reasonable number of candidates to shortlist;</w:t>
      </w:r>
    </w:p>
    <w:p w14:paraId="0802FDF1" w14:textId="77777777" w:rsidR="00AC3C3F" w:rsidRDefault="00AC3C3F" w:rsidP="00AC3C3F">
      <w:pPr>
        <w:pStyle w:val="ListParagraph"/>
        <w:numPr>
          <w:ilvl w:val="0"/>
          <w:numId w:val="14"/>
        </w:numPr>
        <w:jc w:val="both"/>
        <w:rPr>
          <w:rFonts w:asciiTheme="minorHAnsi" w:hAnsiTheme="minorHAnsi" w:cstheme="minorHAnsi"/>
          <w:szCs w:val="24"/>
        </w:rPr>
      </w:pPr>
      <w:r>
        <w:rPr>
          <w:rFonts w:asciiTheme="minorHAnsi" w:hAnsiTheme="minorHAnsi" w:cstheme="minorHAnsi"/>
          <w:szCs w:val="24"/>
        </w:rPr>
        <w:t xml:space="preserve">exclude all incomplete applications from shortlisting; </w:t>
      </w:r>
    </w:p>
    <w:p w14:paraId="75D4CCC1" w14:textId="77777777" w:rsidR="00AC3C3F" w:rsidRDefault="00AC3C3F" w:rsidP="00AC3C3F">
      <w:pPr>
        <w:pStyle w:val="ListParagraph"/>
        <w:numPr>
          <w:ilvl w:val="0"/>
          <w:numId w:val="14"/>
        </w:numPr>
        <w:jc w:val="both"/>
        <w:rPr>
          <w:rFonts w:asciiTheme="minorHAnsi" w:hAnsiTheme="minorHAnsi" w:cstheme="minorHAnsi"/>
          <w:szCs w:val="24"/>
        </w:rPr>
      </w:pPr>
      <w:r>
        <w:rPr>
          <w:rFonts w:asciiTheme="minorHAnsi" w:hAnsiTheme="minorHAnsi" w:cstheme="minorHAnsi"/>
          <w:szCs w:val="24"/>
        </w:rPr>
        <w:t xml:space="preserve">exclude ineligible candidates, e.g. when assessing candidates for a permanent vacancy, candidates must be an Australian Citizen or permanent resident to be considered; </w:t>
      </w:r>
    </w:p>
    <w:p w14:paraId="7FC00FE1" w14:textId="77777777" w:rsidR="00AC3C3F" w:rsidRDefault="00AC3C3F" w:rsidP="00AC3C3F">
      <w:pPr>
        <w:pStyle w:val="ListParagraph"/>
        <w:numPr>
          <w:ilvl w:val="0"/>
          <w:numId w:val="14"/>
        </w:numPr>
        <w:jc w:val="both"/>
        <w:rPr>
          <w:rFonts w:asciiTheme="minorHAnsi" w:hAnsiTheme="minorHAnsi" w:cstheme="minorHAnsi"/>
          <w:szCs w:val="24"/>
        </w:rPr>
      </w:pPr>
      <w:r>
        <w:rPr>
          <w:rFonts w:asciiTheme="minorHAnsi" w:hAnsiTheme="minorHAnsi" w:cstheme="minorHAnsi"/>
          <w:szCs w:val="24"/>
        </w:rPr>
        <w:t xml:space="preserve">exclude all applications which have been rated a Requires Development (RD) on any SC by the panel; and  </w:t>
      </w:r>
    </w:p>
    <w:p w14:paraId="062E300A" w14:textId="77777777" w:rsidR="00AC3C3F" w:rsidRDefault="00AC3C3F" w:rsidP="00AC3C3F">
      <w:pPr>
        <w:pStyle w:val="ListParagraph"/>
        <w:numPr>
          <w:ilvl w:val="0"/>
          <w:numId w:val="14"/>
        </w:numPr>
        <w:jc w:val="both"/>
        <w:rPr>
          <w:rFonts w:asciiTheme="minorHAnsi" w:hAnsiTheme="minorHAnsi" w:cstheme="minorHAnsi"/>
          <w:szCs w:val="24"/>
        </w:rPr>
      </w:pPr>
      <w:r>
        <w:rPr>
          <w:rFonts w:asciiTheme="minorHAnsi" w:hAnsiTheme="minorHAnsi" w:cstheme="minorHAnsi"/>
          <w:szCs w:val="24"/>
        </w:rPr>
        <w:lastRenderedPageBreak/>
        <w:t xml:space="preserve">record all reasons for not shortlisting any applicants as this can be used for providing feedback. </w:t>
      </w:r>
    </w:p>
    <w:p w14:paraId="34F5A881" w14:textId="77777777" w:rsidR="00AC3C3F" w:rsidRDefault="00AC3C3F" w:rsidP="00AC3C3F">
      <w:pPr>
        <w:jc w:val="both"/>
        <w:rPr>
          <w:rFonts w:asciiTheme="minorHAnsi" w:hAnsiTheme="minorHAnsi" w:cstheme="minorHAnsi"/>
          <w:szCs w:val="24"/>
        </w:rPr>
      </w:pPr>
    </w:p>
    <w:p w14:paraId="4F4E3188"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SAC organises interviews and/or other assessment types for shortlisted candidates. Multiple assessment types are advisable; however on occasion there may be recruitment processes which require only the rating of the application against the SC and which are supported by referee reports. Assessment types may include interviews, work samples e.g. preparing a Ministerial response or analysing and interpreting data, through to role plays or other scenarios that enable an applicant to demonstrate their skills and knowledge. Candidates should be made aware of the assessment types to be used. </w:t>
      </w:r>
    </w:p>
    <w:p w14:paraId="05CF11FD" w14:textId="77777777" w:rsidR="00AC3C3F" w:rsidRDefault="00AC3C3F" w:rsidP="00AC3C3F">
      <w:pPr>
        <w:pStyle w:val="ListParagraph"/>
        <w:ind w:left="360"/>
        <w:rPr>
          <w:rFonts w:asciiTheme="minorHAnsi" w:hAnsiTheme="minorHAnsi" w:cstheme="minorHAnsi"/>
          <w:szCs w:val="24"/>
        </w:rPr>
      </w:pPr>
    </w:p>
    <w:p w14:paraId="73F1D9BE"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SAC must use the rating scale published by CHS Recruitment, and may use mathematical ratings to derive the highest-ranked applicant. </w:t>
      </w:r>
    </w:p>
    <w:p w14:paraId="203B4F21" w14:textId="77777777" w:rsidR="00AC3C3F" w:rsidRDefault="00AC3C3F" w:rsidP="00AC3C3F">
      <w:pPr>
        <w:rPr>
          <w:rFonts w:asciiTheme="minorHAnsi" w:hAnsiTheme="minorHAnsi" w:cstheme="minorHAnsi"/>
          <w:szCs w:val="24"/>
        </w:rPr>
      </w:pPr>
    </w:p>
    <w:p w14:paraId="1E575744" w14:textId="77777777" w:rsidR="00AC3C3F" w:rsidRDefault="00AC3C3F" w:rsidP="00AC3C3F">
      <w:pPr>
        <w:pStyle w:val="ListParagraph"/>
        <w:numPr>
          <w:ilvl w:val="0"/>
          <w:numId w:val="10"/>
        </w:numPr>
        <w:rPr>
          <w:rFonts w:asciiTheme="minorHAnsi" w:hAnsiTheme="minorHAnsi" w:cstheme="minorBidi"/>
        </w:rPr>
      </w:pPr>
      <w:r>
        <w:rPr>
          <w:rFonts w:asciiTheme="minorHAnsi" w:hAnsiTheme="minorHAnsi" w:cstheme="minorBidi"/>
        </w:rPr>
        <w:t>In rating candidates against SC, the SAC may:</w:t>
      </w:r>
    </w:p>
    <w:p w14:paraId="17BBA0F9" w14:textId="77777777" w:rsidR="00AC3C3F" w:rsidRDefault="00AC3C3F" w:rsidP="00AC3C3F">
      <w:pPr>
        <w:pStyle w:val="ListParagraph"/>
        <w:numPr>
          <w:ilvl w:val="0"/>
          <w:numId w:val="15"/>
        </w:numPr>
      </w:pPr>
      <w:r>
        <w:t>Rate each assessment piece separately and attach a weighting to each, e.g. the application is worth 30% of the rank and interview 70%; or</w:t>
      </w:r>
    </w:p>
    <w:p w14:paraId="141B3F0F" w14:textId="77777777" w:rsidR="00AC3C3F" w:rsidRDefault="00AC3C3F" w:rsidP="00AC3C3F">
      <w:pPr>
        <w:pStyle w:val="ListParagraph"/>
        <w:numPr>
          <w:ilvl w:val="0"/>
          <w:numId w:val="15"/>
        </w:numPr>
      </w:pPr>
      <w:r>
        <w:t xml:space="preserve">Consider the application and selection processes together to give an overall rating for the applicant. </w:t>
      </w:r>
    </w:p>
    <w:p w14:paraId="744EEAAD" w14:textId="77777777" w:rsidR="00AC3C3F" w:rsidRDefault="00AC3C3F" w:rsidP="00AC3C3F">
      <w:pPr>
        <w:rPr>
          <w:rFonts w:asciiTheme="minorHAnsi" w:hAnsiTheme="minorHAnsi" w:cstheme="minorHAnsi"/>
          <w:szCs w:val="24"/>
        </w:rPr>
      </w:pPr>
    </w:p>
    <w:p w14:paraId="128DF2F3"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SAC must seek candidate referee reports for at least the highest-ranked candidate in contention at this stage of the selection process. If several candidates remain in contention after interview/assessment, one or more referee reports should be sought for each candidate. If the SAC believes a candidate is not in contention then a referee report does not need to be sought. Where an oral referee report is taken, it is recommended that this information is recorded in writing and sent to the referee for confirmation, and the final referee report should be made available to the candidate.   </w:t>
      </w:r>
    </w:p>
    <w:p w14:paraId="6AAE10BE" w14:textId="77777777" w:rsidR="00AC3C3F" w:rsidRDefault="00AC3C3F" w:rsidP="00AC3C3F">
      <w:pPr>
        <w:pStyle w:val="ListParagraph"/>
        <w:ind w:left="436"/>
        <w:rPr>
          <w:rFonts w:asciiTheme="minorHAnsi" w:hAnsiTheme="minorHAnsi" w:cstheme="minorHAnsi"/>
          <w:szCs w:val="24"/>
        </w:rPr>
      </w:pPr>
    </w:p>
    <w:p w14:paraId="32C53944"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SAC considers the ratings for candidates across all assessments, and determines final ratings for all candidates. The highest-rated suitable candidate becomes the preferred candidate.  </w:t>
      </w:r>
    </w:p>
    <w:p w14:paraId="5332C34A" w14:textId="77777777" w:rsidR="00AC3C3F" w:rsidRDefault="00AC3C3F" w:rsidP="00AC3C3F">
      <w:pPr>
        <w:pStyle w:val="ListParagraph"/>
        <w:ind w:left="436"/>
        <w:rPr>
          <w:rFonts w:asciiTheme="minorHAnsi" w:hAnsiTheme="minorHAnsi" w:cstheme="minorHAnsi"/>
          <w:szCs w:val="24"/>
        </w:rPr>
      </w:pPr>
    </w:p>
    <w:p w14:paraId="5D7AC2B3"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SAC may consider recommending assigning a higher pay point for classifications with multiple pay increments. This assignment must be based on the preferred candidate’s skill level and experience. By default the preferred candidate would start on the lowest increment of the pay point. There may be other payroll system factors that automatically influence starting increment – e.g. previous periods of higher duties at the level. </w:t>
      </w:r>
    </w:p>
    <w:p w14:paraId="498C3E8B" w14:textId="77777777" w:rsidR="00AC3C3F" w:rsidRDefault="00AC3C3F" w:rsidP="00AC3C3F">
      <w:pPr>
        <w:pStyle w:val="ListParagraph"/>
        <w:ind w:left="436"/>
        <w:rPr>
          <w:rFonts w:asciiTheme="minorHAnsi" w:hAnsiTheme="minorHAnsi" w:cstheme="minorHAnsi"/>
          <w:szCs w:val="24"/>
        </w:rPr>
      </w:pPr>
    </w:p>
    <w:p w14:paraId="24483B75"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The Chairperson writes up individual statements, the comparative statement and selection report with the agreed rating and rankings of the candidates.</w:t>
      </w:r>
    </w:p>
    <w:p w14:paraId="021DACA2" w14:textId="77777777" w:rsidR="00AC3C3F" w:rsidRDefault="00AC3C3F" w:rsidP="00AC3C3F">
      <w:pPr>
        <w:pStyle w:val="ListParagraph"/>
        <w:ind w:left="436"/>
        <w:rPr>
          <w:rFonts w:asciiTheme="minorHAnsi" w:hAnsiTheme="minorHAnsi" w:cstheme="minorHAnsi"/>
          <w:szCs w:val="24"/>
        </w:rPr>
      </w:pPr>
    </w:p>
    <w:p w14:paraId="47746E03"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t xml:space="preserve">The report is then provided to the rest of the SAC for consideration and once approved is submitted with relevant documents to the delegate for consideration. </w:t>
      </w:r>
    </w:p>
    <w:p w14:paraId="58AD348B" w14:textId="77777777" w:rsidR="00AC3C3F" w:rsidRDefault="00AC3C3F" w:rsidP="00AC3C3F">
      <w:pPr>
        <w:pStyle w:val="ListParagraph"/>
        <w:ind w:left="436"/>
        <w:rPr>
          <w:rFonts w:asciiTheme="minorHAnsi" w:hAnsiTheme="minorHAnsi" w:cstheme="minorHAnsi"/>
          <w:szCs w:val="24"/>
        </w:rPr>
      </w:pPr>
    </w:p>
    <w:p w14:paraId="07C5A5F8" w14:textId="77777777" w:rsidR="00AC3C3F" w:rsidRDefault="00AC3C3F" w:rsidP="00AC3C3F">
      <w:pPr>
        <w:pStyle w:val="ListParagraph"/>
        <w:numPr>
          <w:ilvl w:val="0"/>
          <w:numId w:val="10"/>
        </w:numPr>
        <w:rPr>
          <w:rFonts w:asciiTheme="minorHAnsi" w:hAnsiTheme="minorHAnsi" w:cstheme="minorHAnsi"/>
          <w:szCs w:val="24"/>
        </w:rPr>
      </w:pPr>
      <w:r>
        <w:rPr>
          <w:rFonts w:asciiTheme="minorHAnsi" w:hAnsiTheme="minorHAnsi" w:cstheme="minorHAnsi"/>
          <w:szCs w:val="24"/>
        </w:rPr>
        <w:lastRenderedPageBreak/>
        <w:t xml:space="preserve">If the Delegate approves the recommendation, continue to Step 30 </w:t>
      </w:r>
      <w:r>
        <w:rPr>
          <w:rFonts w:asciiTheme="minorHAnsi" w:hAnsiTheme="minorHAnsi" w:cstheme="minorHAnsi"/>
          <w:b/>
          <w:bCs/>
          <w:szCs w:val="24"/>
          <w:u w:val="single"/>
        </w:rPr>
        <w:t>OR</w:t>
      </w:r>
      <w:r>
        <w:rPr>
          <w:rFonts w:asciiTheme="minorHAnsi" w:hAnsiTheme="minorHAnsi" w:cstheme="minorHAnsi"/>
          <w:szCs w:val="24"/>
        </w:rPr>
        <w:t xml:space="preserve"> if the delegate decides not to approve the recommendation, they will provide reasons to the SAC.  P&amp;C may need to be contacted where the delegate has not approved a recommendation.  If more than one candidate was rated as suitable by the SAC, consideration can be given to recommending the next highest ranked suitable candidate. Otherwise, the recruitment process is completed without a preferred candidate and the vacancy will need to be readvertised. </w:t>
      </w:r>
    </w:p>
    <w:p w14:paraId="447CDD08" w14:textId="77777777" w:rsidR="00AC3C3F" w:rsidRDefault="00AC3C3F" w:rsidP="00AC3C3F">
      <w:pPr>
        <w:jc w:val="both"/>
        <w:rPr>
          <w:rFonts w:asciiTheme="minorHAnsi" w:hAnsiTheme="minorHAnsi" w:cstheme="minorHAnsi"/>
          <w:szCs w:val="24"/>
        </w:rPr>
      </w:pPr>
    </w:p>
    <w:p w14:paraId="05384FC1" w14:textId="77777777" w:rsidR="00AC3C3F" w:rsidRDefault="00AC3C3F" w:rsidP="00AC3C3F">
      <w:pPr>
        <w:pStyle w:val="ListParagraph"/>
        <w:numPr>
          <w:ilvl w:val="0"/>
          <w:numId w:val="10"/>
        </w:numPr>
        <w:rPr>
          <w:rFonts w:asciiTheme="minorHAnsi" w:hAnsiTheme="minorHAnsi" w:cstheme="minorHAnsi"/>
          <w:color w:val="00B050"/>
          <w:szCs w:val="24"/>
        </w:rPr>
      </w:pPr>
      <w:r>
        <w:rPr>
          <w:rFonts w:asciiTheme="minorHAnsi" w:hAnsiTheme="minorHAnsi" w:cstheme="minorHAnsi"/>
          <w:szCs w:val="24"/>
        </w:rPr>
        <w:t xml:space="preserve">Once the SAC recommendation has been approved, the Chairperson contacts the first- ranked candidate and offers the position.  If the candidate verbally accepts the offer the delegate-endorsed selection report is sent to Shared Services.  If the first ranked candidate declines the offer, they must be requested to provide this information in writing.  The written declination is then provided to the delegate and approval is sought from the delegate to offer the position to the next-ranked candidate. </w:t>
      </w:r>
    </w:p>
    <w:p w14:paraId="5C585C67" w14:textId="77777777" w:rsidR="00AC3C3F" w:rsidRDefault="00AC3C3F" w:rsidP="00AC3C3F">
      <w:pPr>
        <w:pStyle w:val="ListParagraph"/>
        <w:ind w:left="436"/>
        <w:rPr>
          <w:rFonts w:asciiTheme="minorHAnsi" w:hAnsiTheme="minorHAnsi" w:cstheme="minorHAnsi"/>
          <w:color w:val="00B050"/>
          <w:szCs w:val="24"/>
        </w:rPr>
      </w:pPr>
    </w:p>
    <w:p w14:paraId="44DDCB96" w14:textId="77777777" w:rsidR="00AC3C3F" w:rsidRDefault="00AC3C3F" w:rsidP="00AC3C3F">
      <w:pPr>
        <w:rPr>
          <w:rFonts w:asciiTheme="minorHAnsi" w:hAnsiTheme="minorHAnsi" w:cstheme="minorHAnsi"/>
          <w:b/>
          <w:bCs/>
          <w:szCs w:val="24"/>
        </w:rPr>
      </w:pPr>
      <w:r>
        <w:rPr>
          <w:rFonts w:asciiTheme="minorHAnsi" w:hAnsiTheme="minorHAnsi" w:cstheme="minorHAnsi"/>
          <w:b/>
          <w:bCs/>
          <w:szCs w:val="24"/>
        </w:rPr>
        <w:t>For temporary vacancies longer than 3 months</w:t>
      </w:r>
    </w:p>
    <w:p w14:paraId="0BD8101D" w14:textId="77777777" w:rsidR="00AC3C3F" w:rsidRDefault="00AC3C3F" w:rsidP="00AC3C3F">
      <w:pPr>
        <w:pStyle w:val="ListParagraph"/>
        <w:numPr>
          <w:ilvl w:val="0"/>
          <w:numId w:val="16"/>
        </w:numPr>
        <w:rPr>
          <w:rFonts w:asciiTheme="minorHAnsi" w:hAnsiTheme="minorHAnsi" w:cstheme="minorHAnsi"/>
          <w:szCs w:val="24"/>
        </w:rPr>
      </w:pPr>
      <w:r>
        <w:rPr>
          <w:rFonts w:asciiTheme="minorHAnsi" w:hAnsiTheme="minorHAnsi" w:cstheme="minorHAnsi"/>
          <w:szCs w:val="24"/>
        </w:rPr>
        <w:t>After the offer is accepted verbally by the preferred candidate, all unsuccessful candidates within CHS should be advised of the outcome before notifying Shared Services, and after the offer is accepted verbally by the preferred candidate. Shared Services will officially notify all candidates of the outcome electronically.   Refer to Steps 36-39 for the process to be followed for temporary vacancies of fewer than 3 months.</w:t>
      </w:r>
    </w:p>
    <w:p w14:paraId="7AEEDB1C" w14:textId="77777777" w:rsidR="00AC3C3F" w:rsidRDefault="00AC3C3F" w:rsidP="00AC3C3F">
      <w:pPr>
        <w:pStyle w:val="ListParagraph"/>
        <w:ind w:left="436"/>
        <w:rPr>
          <w:rFonts w:asciiTheme="minorHAnsi" w:hAnsiTheme="minorHAnsi" w:cstheme="minorHAnsi"/>
          <w:szCs w:val="24"/>
        </w:rPr>
      </w:pPr>
    </w:p>
    <w:p w14:paraId="3858B250" w14:textId="77777777" w:rsidR="00AC3C3F" w:rsidRDefault="00AC3C3F" w:rsidP="00AC3C3F">
      <w:pPr>
        <w:pStyle w:val="ListParagraph"/>
        <w:numPr>
          <w:ilvl w:val="0"/>
          <w:numId w:val="16"/>
        </w:numPr>
        <w:rPr>
          <w:rFonts w:asciiTheme="minorHAnsi" w:hAnsiTheme="minorHAnsi" w:cstheme="minorHAnsi"/>
          <w:szCs w:val="24"/>
        </w:rPr>
      </w:pPr>
      <w:r>
        <w:rPr>
          <w:rFonts w:asciiTheme="minorHAnsi" w:hAnsiTheme="minorHAnsi" w:cstheme="minorHAnsi"/>
          <w:szCs w:val="24"/>
        </w:rPr>
        <w:t>Shared Services or NCH Recruitment Team prepares the pre-employment offer to the successful candidate. If required Shared Services will email the candidate requesting a National Police Check (NPC) and Self Disclosure forms be completed and returned ASAP.</w:t>
      </w:r>
    </w:p>
    <w:p w14:paraId="3DBD8BB1" w14:textId="77777777" w:rsidR="00AC3C3F" w:rsidRDefault="00AC3C3F" w:rsidP="00AC3C3F">
      <w:pPr>
        <w:pStyle w:val="ListParagraph"/>
        <w:ind w:left="436"/>
        <w:rPr>
          <w:rFonts w:asciiTheme="minorHAnsi" w:hAnsiTheme="minorHAnsi" w:cstheme="minorHAnsi"/>
          <w:szCs w:val="24"/>
        </w:rPr>
      </w:pPr>
    </w:p>
    <w:p w14:paraId="2BA4DCF8" w14:textId="77777777" w:rsidR="00AC3C3F" w:rsidRDefault="00AC3C3F" w:rsidP="00AC3C3F">
      <w:pPr>
        <w:pStyle w:val="ListParagraph"/>
        <w:numPr>
          <w:ilvl w:val="0"/>
          <w:numId w:val="16"/>
        </w:numPr>
        <w:rPr>
          <w:rFonts w:asciiTheme="minorHAnsi" w:hAnsiTheme="minorHAnsi" w:cstheme="minorHAnsi"/>
          <w:szCs w:val="24"/>
        </w:rPr>
      </w:pPr>
      <w:r>
        <w:rPr>
          <w:rFonts w:asciiTheme="minorHAnsi" w:hAnsiTheme="minorHAnsi" w:cstheme="minorHAnsi"/>
          <w:szCs w:val="24"/>
        </w:rPr>
        <w:t xml:space="preserve">Hiring managers should allow 10 working days for the NPC to be returned, commencing the day the documentation is provided to Shared Services. New employees cannot commence duty without completing the NPC process. </w:t>
      </w:r>
    </w:p>
    <w:p w14:paraId="6EBDDD7F" w14:textId="77777777" w:rsidR="00AC3C3F" w:rsidRDefault="00AC3C3F" w:rsidP="00AC3C3F">
      <w:pPr>
        <w:pStyle w:val="ListParagraph"/>
        <w:rPr>
          <w:rFonts w:asciiTheme="minorHAnsi" w:hAnsiTheme="minorHAnsi" w:cstheme="minorHAnsi"/>
          <w:szCs w:val="24"/>
        </w:rPr>
      </w:pPr>
    </w:p>
    <w:p w14:paraId="04E75550" w14:textId="77777777" w:rsidR="00AC3C3F" w:rsidRDefault="00AC3C3F" w:rsidP="00AC3C3F">
      <w:pPr>
        <w:pStyle w:val="ListParagraph"/>
        <w:numPr>
          <w:ilvl w:val="0"/>
          <w:numId w:val="16"/>
        </w:numPr>
        <w:rPr>
          <w:rFonts w:asciiTheme="minorHAnsi" w:hAnsiTheme="minorHAnsi" w:cstheme="minorHAnsi"/>
          <w:szCs w:val="24"/>
        </w:rPr>
      </w:pPr>
      <w:r>
        <w:rPr>
          <w:rFonts w:asciiTheme="minorHAnsi" w:hAnsiTheme="minorHAnsi" w:cstheme="minorHAnsi"/>
          <w:szCs w:val="24"/>
        </w:rPr>
        <w:t>All candidates can request feedback on their performance in the selection process and this can be given by any member of the SAC.  Candidates can request their individual assessment and rating from the assessment report but not their final ranking. Final ranking is withheld so as not to enable candidates to compare results.</w:t>
      </w:r>
    </w:p>
    <w:p w14:paraId="39C0A16C" w14:textId="77777777" w:rsidR="00AC3C3F" w:rsidRDefault="00AC3C3F" w:rsidP="00AC3C3F">
      <w:pPr>
        <w:pStyle w:val="ListParagraph"/>
        <w:ind w:left="360"/>
        <w:rPr>
          <w:rFonts w:asciiTheme="minorHAnsi" w:hAnsiTheme="minorHAnsi" w:cstheme="minorHAnsi"/>
          <w:szCs w:val="24"/>
        </w:rPr>
      </w:pPr>
    </w:p>
    <w:p w14:paraId="2DFD9164" w14:textId="77777777" w:rsidR="00AC3C3F" w:rsidRDefault="00AC3C3F" w:rsidP="00AC3C3F">
      <w:pPr>
        <w:pStyle w:val="ListParagraph"/>
        <w:numPr>
          <w:ilvl w:val="0"/>
          <w:numId w:val="16"/>
        </w:numPr>
        <w:rPr>
          <w:rFonts w:asciiTheme="minorHAnsi" w:hAnsiTheme="minorHAnsi" w:cstheme="minorHAnsi"/>
          <w:szCs w:val="24"/>
        </w:rPr>
      </w:pPr>
      <w:r>
        <w:rPr>
          <w:rFonts w:asciiTheme="minorHAnsi" w:hAnsiTheme="minorHAnsi" w:cstheme="minorHAnsi"/>
          <w:szCs w:val="24"/>
        </w:rPr>
        <w:t xml:space="preserve">On commencement the new staff member is welcomed and introduced to their work area, booked onto CHS’ orientation and made aware of mandatory training requirements and their workplace induction pathway completed.  </w:t>
      </w:r>
    </w:p>
    <w:p w14:paraId="73BF650B" w14:textId="77777777" w:rsidR="00AC3C3F" w:rsidRDefault="00AC3C3F" w:rsidP="00AC3C3F">
      <w:pPr>
        <w:pStyle w:val="ListParagraph"/>
        <w:ind w:left="360"/>
        <w:jc w:val="both"/>
        <w:rPr>
          <w:rFonts w:asciiTheme="minorHAnsi" w:hAnsiTheme="minorHAnsi" w:cstheme="minorHAnsi"/>
          <w:szCs w:val="24"/>
        </w:rPr>
      </w:pPr>
    </w:p>
    <w:p w14:paraId="10944E49" w14:textId="77777777" w:rsidR="00AC3C3F" w:rsidRDefault="00AC3C3F" w:rsidP="00AC3C3F">
      <w:pPr>
        <w:pStyle w:val="ListParagraph"/>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bCs/>
          <w:szCs w:val="24"/>
        </w:rPr>
      </w:pPr>
      <w:r>
        <w:rPr>
          <w:rFonts w:asciiTheme="minorHAnsi" w:hAnsiTheme="minorHAnsi" w:cstheme="minorHAnsi"/>
          <w:b/>
          <w:bCs/>
          <w:szCs w:val="24"/>
        </w:rPr>
        <w:t xml:space="preserve">Note: </w:t>
      </w:r>
    </w:p>
    <w:p w14:paraId="248C0097" w14:textId="77777777" w:rsidR="00AC3C3F" w:rsidRDefault="00AC3C3F" w:rsidP="00AC3C3F">
      <w:pPr>
        <w:pStyle w:val="ListParagraph"/>
        <w:numPr>
          <w:ilvl w:val="0"/>
          <w:numId w:val="17"/>
        </w:num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szCs w:val="24"/>
        </w:rPr>
        <w:t xml:space="preserve">If the vacancy is being filled by a permanent officer the recruitment action will be higher duties/temporary transfer.  Where the position is being filled by an existing temporary or casual employee the recruitment action will be a new temporary contract. This will be processed from the selection report.  </w:t>
      </w:r>
    </w:p>
    <w:p w14:paraId="29FF71EE" w14:textId="77777777" w:rsidR="00AC3C3F" w:rsidRDefault="00AC3C3F" w:rsidP="00AC3C3F">
      <w:pPr>
        <w:pStyle w:val="ListParagraph"/>
        <w:keepNext/>
        <w:numPr>
          <w:ilvl w:val="0"/>
          <w:numId w:val="17"/>
        </w:num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szCs w:val="24"/>
        </w:rPr>
        <w:lastRenderedPageBreak/>
        <w:t xml:space="preserve">If the recruitment action is higher duties or temporary transfer, only the hiring manager will receive notification when the requisition has been filled by CHS recruitment services.  It is the hiring manager’s responsibility to advise the employee that the requisition has been actioned. </w:t>
      </w:r>
      <w:r>
        <w:rPr>
          <w:rFonts w:asciiTheme="minorHAnsi" w:hAnsiTheme="minorHAnsi" w:cstheme="minorHAnsi"/>
          <w:szCs w:val="24"/>
        </w:rPr>
        <w:tab/>
      </w:r>
    </w:p>
    <w:p w14:paraId="47C27F78" w14:textId="77777777" w:rsidR="00AC3C3F" w:rsidRDefault="00AC3C3F" w:rsidP="00AC3C3F">
      <w:pPr>
        <w:rPr>
          <w:rFonts w:asciiTheme="minorHAnsi" w:hAnsiTheme="minorHAnsi" w:cs="Arial"/>
          <w:b/>
          <w:szCs w:val="24"/>
        </w:rPr>
      </w:pPr>
    </w:p>
    <w:p w14:paraId="0BA0E76D" w14:textId="77777777" w:rsidR="00AC3C3F" w:rsidRDefault="00AC3C3F" w:rsidP="00AC3C3F">
      <w:pPr>
        <w:rPr>
          <w:rFonts w:asciiTheme="minorHAnsi" w:hAnsiTheme="minorHAnsi" w:cstheme="minorHAnsi"/>
          <w:b/>
          <w:bCs/>
          <w:szCs w:val="24"/>
        </w:rPr>
      </w:pPr>
      <w:r>
        <w:rPr>
          <w:rFonts w:asciiTheme="minorHAnsi" w:hAnsiTheme="minorHAnsi" w:cstheme="minorHAnsi"/>
          <w:b/>
          <w:bCs/>
          <w:szCs w:val="24"/>
        </w:rPr>
        <w:t>For temporary vacancies of fewer than 3 months duration</w:t>
      </w:r>
    </w:p>
    <w:p w14:paraId="36DB095B" w14:textId="77777777" w:rsidR="00AC3C3F" w:rsidRDefault="00AC3C3F" w:rsidP="00AC3C3F">
      <w:pPr>
        <w:pStyle w:val="ListParagraph"/>
        <w:numPr>
          <w:ilvl w:val="0"/>
          <w:numId w:val="18"/>
        </w:numPr>
        <w:rPr>
          <w:rFonts w:asciiTheme="minorHAnsi" w:hAnsiTheme="minorHAnsi" w:cstheme="minorHAnsi"/>
          <w:szCs w:val="24"/>
        </w:rPr>
      </w:pPr>
      <w:r>
        <w:rPr>
          <w:rFonts w:asciiTheme="minorHAnsi" w:hAnsiTheme="minorHAnsi" w:cstheme="minorHAnsi"/>
          <w:szCs w:val="24"/>
        </w:rPr>
        <w:t>Following delegate approval, the Chair of the SAC informs the successful candidate of the panel’s decision and contacts the “current manager” (as listed in the eRecruitment [Taleo] system), to discuss and agree on an appropriate start date etc.  Refer to Steps 31-35 for the process to be followed for temporary vacancies of longer than 3 months duration.</w:t>
      </w:r>
    </w:p>
    <w:p w14:paraId="0C02A9D9" w14:textId="77777777" w:rsidR="00AC3C3F" w:rsidRDefault="00AC3C3F" w:rsidP="00AC3C3F">
      <w:pPr>
        <w:pStyle w:val="ListParagraph"/>
        <w:rPr>
          <w:rFonts w:asciiTheme="minorHAnsi" w:hAnsiTheme="minorHAnsi" w:cstheme="minorHAnsi"/>
          <w:szCs w:val="24"/>
        </w:rPr>
      </w:pPr>
    </w:p>
    <w:p w14:paraId="5D3AAFBD" w14:textId="77777777" w:rsidR="00AC3C3F" w:rsidRDefault="00AC3C3F" w:rsidP="00AC3C3F">
      <w:pPr>
        <w:pStyle w:val="ListParagraph"/>
        <w:numPr>
          <w:ilvl w:val="0"/>
          <w:numId w:val="18"/>
        </w:numPr>
        <w:rPr>
          <w:rFonts w:asciiTheme="minorHAnsi" w:hAnsiTheme="minorHAnsi" w:cstheme="minorHAnsi"/>
          <w:szCs w:val="24"/>
        </w:rPr>
      </w:pPr>
      <w:r>
        <w:rPr>
          <w:rFonts w:asciiTheme="minorHAnsi" w:hAnsiTheme="minorHAnsi" w:cstheme="minorHAnsi"/>
          <w:szCs w:val="24"/>
        </w:rPr>
        <w:t>The Chair of the SAC completes a requisition in the eRecruitment (Taleo) system for recruitment action (i.e. higher duties or temporary transfer).</w:t>
      </w:r>
    </w:p>
    <w:p w14:paraId="2F74D18F" w14:textId="77777777" w:rsidR="00AC3C3F" w:rsidRDefault="00AC3C3F" w:rsidP="00AC3C3F">
      <w:pPr>
        <w:pStyle w:val="ListParagraph"/>
        <w:rPr>
          <w:rFonts w:asciiTheme="minorHAnsi" w:hAnsiTheme="minorHAnsi" w:cstheme="minorHAnsi"/>
          <w:szCs w:val="24"/>
        </w:rPr>
      </w:pPr>
    </w:p>
    <w:p w14:paraId="2F982401" w14:textId="77777777" w:rsidR="00AC3C3F" w:rsidRDefault="00AC3C3F" w:rsidP="00AC3C3F">
      <w:pPr>
        <w:pStyle w:val="ListParagraph"/>
        <w:numPr>
          <w:ilvl w:val="0"/>
          <w:numId w:val="18"/>
        </w:numPr>
        <w:rPr>
          <w:rFonts w:asciiTheme="minorHAnsi" w:hAnsiTheme="minorHAnsi" w:cstheme="minorHAnsi"/>
          <w:szCs w:val="24"/>
        </w:rPr>
      </w:pPr>
      <w:r>
        <w:rPr>
          <w:rFonts w:asciiTheme="minorHAnsi" w:hAnsiTheme="minorHAnsi" w:cstheme="minorHAnsi"/>
          <w:szCs w:val="24"/>
        </w:rPr>
        <w:t>Ensure the requisition is approved by relevant approvers with “Recruitment CHS” as the final approver for processing.</w:t>
      </w:r>
    </w:p>
    <w:p w14:paraId="7AAA1805" w14:textId="77777777" w:rsidR="00AC3C3F" w:rsidRDefault="00AC3C3F" w:rsidP="00AC3C3F">
      <w:pPr>
        <w:pStyle w:val="ListParagraph"/>
        <w:rPr>
          <w:rFonts w:asciiTheme="minorHAnsi" w:hAnsiTheme="minorHAnsi" w:cstheme="minorHAnsi"/>
          <w:szCs w:val="24"/>
        </w:rPr>
      </w:pPr>
    </w:p>
    <w:p w14:paraId="6A6879F7" w14:textId="77777777" w:rsidR="00AC3C3F" w:rsidRDefault="00AC3C3F" w:rsidP="00AC3C3F">
      <w:pPr>
        <w:pStyle w:val="ListParagraph"/>
        <w:numPr>
          <w:ilvl w:val="0"/>
          <w:numId w:val="18"/>
        </w:numPr>
        <w:rPr>
          <w:rFonts w:asciiTheme="minorHAnsi" w:hAnsiTheme="minorHAnsi" w:cstheme="minorHAnsi"/>
          <w:i/>
          <w:iCs/>
          <w:szCs w:val="24"/>
        </w:rPr>
      </w:pPr>
      <w:r>
        <w:rPr>
          <w:rFonts w:asciiTheme="minorHAnsi" w:hAnsiTheme="minorHAnsi" w:cstheme="minorHAnsi"/>
          <w:szCs w:val="24"/>
        </w:rPr>
        <w:t xml:space="preserve">The CHS or NCH Recruitment team processes the requisition and forwards it to Shared Services Payroll or NCH Payroll for their action.  </w:t>
      </w:r>
    </w:p>
    <w:p w14:paraId="451BE633" w14:textId="77777777" w:rsidR="00AC3C3F" w:rsidRDefault="00AC3C3F" w:rsidP="00AC3C3F">
      <w:pPr>
        <w:pStyle w:val="ListParagraph"/>
        <w:rPr>
          <w:rFonts w:asciiTheme="minorHAnsi" w:hAnsiTheme="minorHAnsi" w:cstheme="minorHAnsi"/>
          <w:i/>
          <w:iCs/>
          <w:szCs w:val="24"/>
        </w:rPr>
      </w:pPr>
    </w:p>
    <w:p w14:paraId="5A5B1AD4" w14:textId="77777777" w:rsidR="00AC3C3F" w:rsidRDefault="00AC3C3F" w:rsidP="00AC3C3F">
      <w:pPr>
        <w:pStyle w:val="ListParagraph"/>
        <w:numPr>
          <w:ilvl w:val="0"/>
          <w:numId w:val="18"/>
        </w:numPr>
        <w:rPr>
          <w:rFonts w:asciiTheme="minorHAnsi" w:hAnsiTheme="minorHAnsi" w:cstheme="minorHAnsi"/>
          <w:i/>
          <w:iCs/>
          <w:szCs w:val="24"/>
        </w:rPr>
      </w:pPr>
      <w:r>
        <w:t>Managers should be aware that certain vacancies - i.e. positions in which it has been decided that it is essential that the occupant has an Aboriginal and/or Torres Strait Islander heritage - may be identified as only open to Aboriginal and/or Torres Strait Islander people. For these identified positions, confirmation of applicants’ Aboriginal and/or Torres Strait Islander heritage may be requested.</w:t>
      </w:r>
    </w:p>
    <w:p w14:paraId="74210ADC" w14:textId="77777777" w:rsidR="00AC3C3F" w:rsidRDefault="00AC3C3F" w:rsidP="00AC3C3F">
      <w:pPr>
        <w:jc w:val="right"/>
        <w:rPr>
          <w:rFonts w:cs="Arial"/>
          <w:i/>
          <w:szCs w:val="24"/>
        </w:rPr>
      </w:pPr>
      <w:hyperlink r:id="rId29" w:anchor="Contents" w:history="1">
        <w:r>
          <w:rPr>
            <w:rStyle w:val="Hyperlink"/>
            <w:i/>
            <w:szCs w:val="24"/>
          </w:rPr>
          <w:t>Back to Table of Contents</w:t>
        </w:r>
      </w:hyperlink>
      <w:r>
        <w:rPr>
          <w:rFonts w:cs="Arial"/>
          <w:i/>
          <w:szCs w:val="24"/>
        </w:rPr>
        <w:t xml:space="preserve"> </w:t>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51A060B8" w14:textId="77777777" w:rsidTr="00AC3C3F">
        <w:trPr>
          <w:cantSplit/>
          <w:trHeight w:val="285"/>
        </w:trPr>
        <w:tc>
          <w:tcPr>
            <w:tcW w:w="9158" w:type="dxa"/>
            <w:shd w:val="clear" w:color="auto" w:fill="A6A6A6" w:themeFill="background1" w:themeFillShade="A6"/>
            <w:hideMark/>
          </w:tcPr>
          <w:p w14:paraId="32AA7D94" w14:textId="77777777" w:rsidR="00AC3C3F" w:rsidRDefault="00AC3C3F">
            <w:pPr>
              <w:pStyle w:val="Heading1"/>
              <w:spacing w:line="276" w:lineRule="auto"/>
            </w:pPr>
            <w:bookmarkStart w:id="19" w:name="_Toc54602976"/>
            <w:r>
              <w:t>Evaluation</w:t>
            </w:r>
            <w:bookmarkEnd w:id="19"/>
          </w:p>
        </w:tc>
      </w:tr>
    </w:tbl>
    <w:p w14:paraId="10AB5767" w14:textId="77777777" w:rsidR="00AC3C3F" w:rsidRDefault="00AC3C3F" w:rsidP="00AC3C3F">
      <w:pPr>
        <w:pStyle w:val="Default"/>
        <w:rPr>
          <w:rFonts w:ascii="Calibri" w:hAnsi="Calibri"/>
        </w:rPr>
      </w:pPr>
    </w:p>
    <w:p w14:paraId="1844B4C1" w14:textId="77777777" w:rsidR="00AC3C3F" w:rsidRDefault="00AC3C3F" w:rsidP="00AC3C3F">
      <w:pPr>
        <w:pStyle w:val="Default"/>
        <w:rPr>
          <w:rFonts w:ascii="Calibri" w:hAnsi="Calibri" w:cs="Arial"/>
          <w:b/>
          <w:bCs/>
          <w:iCs/>
          <w:color w:val="auto"/>
          <w:lang w:eastAsia="en-US"/>
        </w:rPr>
      </w:pPr>
      <w:r>
        <w:rPr>
          <w:rFonts w:ascii="Calibri" w:hAnsi="Calibri" w:cs="Arial"/>
          <w:b/>
          <w:bCs/>
          <w:iCs/>
          <w:color w:val="auto"/>
          <w:lang w:eastAsia="en-US"/>
        </w:rPr>
        <w:t>Outcome</w:t>
      </w:r>
    </w:p>
    <w:p w14:paraId="1ED71BA5" w14:textId="77777777" w:rsidR="00AC3C3F" w:rsidRDefault="00AC3C3F" w:rsidP="00AC3C3F">
      <w:pPr>
        <w:numPr>
          <w:ilvl w:val="0"/>
          <w:numId w:val="19"/>
        </w:numPr>
        <w:ind w:left="426" w:hanging="426"/>
        <w:rPr>
          <w:rFonts w:asciiTheme="minorHAnsi" w:hAnsiTheme="minorHAnsi" w:cs="Arial"/>
          <w:szCs w:val="24"/>
        </w:rPr>
      </w:pPr>
      <w:r>
        <w:rPr>
          <w:rFonts w:asciiTheme="minorHAnsi" w:hAnsiTheme="minorHAnsi" w:cs="Arial"/>
          <w:szCs w:val="24"/>
        </w:rPr>
        <w:t>To ensure CHS meets its obligations under the Enterprise Agreements and relevant legislation.</w:t>
      </w:r>
    </w:p>
    <w:p w14:paraId="3D4C4004" w14:textId="77777777" w:rsidR="00AC3C3F" w:rsidRDefault="00AC3C3F" w:rsidP="00AC3C3F">
      <w:pPr>
        <w:numPr>
          <w:ilvl w:val="0"/>
          <w:numId w:val="19"/>
        </w:numPr>
        <w:ind w:left="426" w:hanging="426"/>
        <w:rPr>
          <w:rFonts w:asciiTheme="minorHAnsi" w:hAnsiTheme="minorHAnsi" w:cs="Arial"/>
          <w:szCs w:val="24"/>
        </w:rPr>
      </w:pPr>
      <w:r>
        <w:rPr>
          <w:rFonts w:asciiTheme="minorHAnsi" w:hAnsiTheme="minorHAnsi" w:cs="Arial"/>
          <w:szCs w:val="24"/>
        </w:rPr>
        <w:t>To improve the efficiency and effectiveness of staff selection processes.</w:t>
      </w:r>
    </w:p>
    <w:p w14:paraId="3140A056" w14:textId="77777777" w:rsidR="00AC3C3F" w:rsidRDefault="00AC3C3F" w:rsidP="00AC3C3F">
      <w:pPr>
        <w:numPr>
          <w:ilvl w:val="0"/>
          <w:numId w:val="19"/>
        </w:numPr>
        <w:ind w:left="426" w:hanging="426"/>
        <w:rPr>
          <w:rFonts w:asciiTheme="minorHAnsi" w:hAnsiTheme="minorHAnsi" w:cs="Arial"/>
          <w:szCs w:val="24"/>
        </w:rPr>
      </w:pPr>
      <w:r>
        <w:rPr>
          <w:rFonts w:asciiTheme="minorHAnsi" w:hAnsiTheme="minorHAnsi" w:cs="Arial"/>
          <w:szCs w:val="24"/>
        </w:rPr>
        <w:t xml:space="preserve">A likely result in a reduction in the instances of requests for advice, internal reviews and appeals relating to staff selection processes. </w:t>
      </w:r>
    </w:p>
    <w:p w14:paraId="1753D6A4" w14:textId="77777777" w:rsidR="00AC3C3F" w:rsidRDefault="00AC3C3F" w:rsidP="00AC3C3F">
      <w:pPr>
        <w:pStyle w:val="Default"/>
        <w:rPr>
          <w:rFonts w:ascii="Calibri" w:hAnsi="Calibri" w:cs="Arial"/>
          <w:b/>
          <w:bCs/>
          <w:iCs/>
          <w:color w:val="auto"/>
          <w:lang w:eastAsia="en-US"/>
        </w:rPr>
      </w:pPr>
    </w:p>
    <w:p w14:paraId="065E0B6D" w14:textId="77777777" w:rsidR="00AC3C3F" w:rsidRDefault="00AC3C3F" w:rsidP="00AC3C3F">
      <w:pPr>
        <w:pStyle w:val="Default"/>
        <w:rPr>
          <w:rFonts w:ascii="Calibri" w:hAnsi="Calibri" w:cs="Arial"/>
          <w:b/>
          <w:bCs/>
          <w:iCs/>
          <w:color w:val="auto"/>
          <w:lang w:eastAsia="en-US"/>
        </w:rPr>
      </w:pPr>
      <w:r>
        <w:rPr>
          <w:rFonts w:ascii="Calibri" w:hAnsi="Calibri" w:cs="Arial"/>
          <w:b/>
          <w:bCs/>
          <w:iCs/>
          <w:color w:val="auto"/>
          <w:lang w:eastAsia="en-US"/>
        </w:rPr>
        <w:t>Measures</w:t>
      </w:r>
    </w:p>
    <w:p w14:paraId="60E910C3" w14:textId="77777777" w:rsidR="00AC3C3F" w:rsidRDefault="00AC3C3F" w:rsidP="00AC3C3F">
      <w:pPr>
        <w:numPr>
          <w:ilvl w:val="0"/>
          <w:numId w:val="19"/>
        </w:numPr>
        <w:ind w:left="426" w:hanging="426"/>
        <w:rPr>
          <w:rFonts w:asciiTheme="minorHAnsi" w:hAnsiTheme="minorHAnsi" w:cs="Arial"/>
          <w:strike/>
          <w:szCs w:val="24"/>
        </w:rPr>
      </w:pPr>
      <w:r>
        <w:rPr>
          <w:rFonts w:asciiTheme="minorHAnsi" w:hAnsiTheme="minorHAnsi" w:cs="Arial"/>
          <w:szCs w:val="24"/>
        </w:rPr>
        <w:t>Evidence of CHS managers and staff using the standard reporting suite from the recruitment system, including reports being generated on time to hire and vacancies not filled</w:t>
      </w:r>
    </w:p>
    <w:p w14:paraId="68350392" w14:textId="77777777" w:rsidR="00AC3C3F" w:rsidRDefault="00AC3C3F" w:rsidP="00AC3C3F">
      <w:pPr>
        <w:numPr>
          <w:ilvl w:val="0"/>
          <w:numId w:val="19"/>
        </w:numPr>
        <w:ind w:left="426" w:hanging="426"/>
        <w:rPr>
          <w:rFonts w:asciiTheme="minorHAnsi" w:hAnsiTheme="minorHAnsi" w:cs="Arial"/>
          <w:szCs w:val="24"/>
        </w:rPr>
      </w:pPr>
      <w:r>
        <w:rPr>
          <w:rFonts w:asciiTheme="minorHAnsi" w:hAnsiTheme="minorHAnsi" w:cs="Arial"/>
          <w:szCs w:val="24"/>
        </w:rPr>
        <w:t>Evidence of CHS managers and staff making ad hoc report enquiries to CHS Recruitment Services as required.</w:t>
      </w:r>
    </w:p>
    <w:p w14:paraId="54D6E61C" w14:textId="77777777" w:rsidR="00AC3C3F" w:rsidRDefault="00AC3C3F" w:rsidP="00AC3C3F">
      <w:pPr>
        <w:numPr>
          <w:ilvl w:val="0"/>
          <w:numId w:val="19"/>
        </w:numPr>
        <w:ind w:left="426" w:hanging="426"/>
        <w:rPr>
          <w:rFonts w:asciiTheme="minorHAnsi" w:hAnsiTheme="minorHAnsi" w:cs="Arial"/>
          <w:szCs w:val="24"/>
        </w:rPr>
      </w:pPr>
      <w:r>
        <w:rPr>
          <w:rFonts w:asciiTheme="minorHAnsi" w:hAnsiTheme="minorHAnsi" w:cs="Arial"/>
          <w:szCs w:val="24"/>
        </w:rPr>
        <w:lastRenderedPageBreak/>
        <w:t>People &amp; Culture will record the number of issues related to staff selection, specifically internal reviews and appeals, and provide reports as requested.</w:t>
      </w:r>
    </w:p>
    <w:p w14:paraId="5346937E" w14:textId="77777777" w:rsidR="00AC3C3F" w:rsidRDefault="00AC3C3F" w:rsidP="00AC3C3F">
      <w:pPr>
        <w:pStyle w:val="Default"/>
        <w:jc w:val="right"/>
        <w:rPr>
          <w:rFonts w:asciiTheme="minorHAnsi" w:hAnsiTheme="minorHAnsi" w:cs="Arial"/>
          <w:i/>
          <w:color w:val="0000FF"/>
          <w:u w:val="single"/>
        </w:rPr>
      </w:pPr>
      <w:hyperlink r:id="rId30" w:anchor="Contents" w:history="1">
        <w:r>
          <w:rPr>
            <w:rStyle w:val="Hyperlink"/>
            <w:rFonts w:asciiTheme="minorHAnsi" w:hAnsiTheme="minorHAnsi"/>
            <w:i/>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5546B3BE" w14:textId="77777777" w:rsidTr="00AC3C3F">
        <w:trPr>
          <w:cantSplit/>
          <w:trHeight w:val="285"/>
        </w:trPr>
        <w:tc>
          <w:tcPr>
            <w:tcW w:w="9158" w:type="dxa"/>
            <w:shd w:val="clear" w:color="auto" w:fill="A6A6A6" w:themeFill="background1" w:themeFillShade="A6"/>
            <w:hideMark/>
          </w:tcPr>
          <w:p w14:paraId="55952203" w14:textId="77777777" w:rsidR="00AC3C3F" w:rsidRDefault="00AC3C3F">
            <w:pPr>
              <w:pStyle w:val="Heading1"/>
              <w:spacing w:line="276" w:lineRule="auto"/>
            </w:pPr>
            <w:bookmarkStart w:id="20" w:name="_Toc389473287"/>
            <w:bookmarkStart w:id="21" w:name="_Toc54602977"/>
            <w:r>
              <w:t>Related Policies, Procedures</w:t>
            </w:r>
            <w:bookmarkEnd w:id="20"/>
            <w:r>
              <w:t>, Guidelines and Legislation</w:t>
            </w:r>
            <w:bookmarkEnd w:id="21"/>
          </w:p>
        </w:tc>
      </w:tr>
    </w:tbl>
    <w:p w14:paraId="146A5405" w14:textId="77777777" w:rsidR="00AC3C3F" w:rsidRDefault="00AC3C3F" w:rsidP="00AC3C3F">
      <w:pPr>
        <w:rPr>
          <w:szCs w:val="24"/>
        </w:rPr>
      </w:pPr>
    </w:p>
    <w:p w14:paraId="4E260F0B" w14:textId="77777777" w:rsidR="00AC3C3F" w:rsidRDefault="00AC3C3F" w:rsidP="00AC3C3F">
      <w:pPr>
        <w:jc w:val="both"/>
        <w:rPr>
          <w:rFonts w:asciiTheme="minorHAnsi" w:hAnsiTheme="minorHAnsi" w:cs="Arial"/>
          <w:b/>
          <w:szCs w:val="24"/>
        </w:rPr>
      </w:pPr>
      <w:r>
        <w:rPr>
          <w:rFonts w:asciiTheme="minorHAnsi" w:hAnsiTheme="minorHAnsi" w:cs="Arial"/>
          <w:b/>
          <w:szCs w:val="24"/>
        </w:rPr>
        <w:t>Policy</w:t>
      </w:r>
    </w:p>
    <w:p w14:paraId="251C00EC" w14:textId="77777777" w:rsidR="00AC3C3F" w:rsidRDefault="00AC3C3F" w:rsidP="00AC3C3F">
      <w:pPr>
        <w:jc w:val="both"/>
        <w:rPr>
          <w:rFonts w:asciiTheme="minorHAnsi" w:hAnsiTheme="minorHAnsi" w:cs="Arial"/>
          <w:szCs w:val="24"/>
        </w:rPr>
      </w:pPr>
      <w:r>
        <w:rPr>
          <w:rFonts w:asciiTheme="minorHAnsi" w:hAnsiTheme="minorHAnsi" w:cs="Arial"/>
          <w:szCs w:val="24"/>
        </w:rPr>
        <w:t>Recruitment Policy</w:t>
      </w:r>
    </w:p>
    <w:p w14:paraId="3E5C351A" w14:textId="77777777" w:rsidR="00AC3C3F" w:rsidRDefault="00AC3C3F" w:rsidP="00AC3C3F">
      <w:pPr>
        <w:jc w:val="both"/>
        <w:rPr>
          <w:rFonts w:asciiTheme="minorHAnsi" w:hAnsiTheme="minorHAnsi" w:cs="Arial"/>
          <w:szCs w:val="24"/>
        </w:rPr>
      </w:pPr>
    </w:p>
    <w:p w14:paraId="726DF857" w14:textId="77777777" w:rsidR="00AC3C3F" w:rsidRDefault="00AC3C3F" w:rsidP="00AC3C3F">
      <w:pPr>
        <w:jc w:val="both"/>
        <w:rPr>
          <w:rFonts w:asciiTheme="minorHAnsi" w:hAnsiTheme="minorHAnsi" w:cs="Arial"/>
          <w:b/>
          <w:szCs w:val="24"/>
        </w:rPr>
      </w:pPr>
      <w:r>
        <w:rPr>
          <w:rFonts w:asciiTheme="minorHAnsi" w:hAnsiTheme="minorHAnsi" w:cs="Arial"/>
          <w:b/>
          <w:szCs w:val="24"/>
        </w:rPr>
        <w:t>Procedures</w:t>
      </w:r>
    </w:p>
    <w:p w14:paraId="7FDD0FE5" w14:textId="77777777" w:rsidR="00AC3C3F" w:rsidRDefault="00AC3C3F" w:rsidP="00AC3C3F">
      <w:pPr>
        <w:jc w:val="both"/>
        <w:rPr>
          <w:rFonts w:asciiTheme="minorHAnsi" w:hAnsiTheme="minorHAnsi" w:cs="Arial"/>
          <w:szCs w:val="24"/>
        </w:rPr>
      </w:pPr>
      <w:r>
        <w:rPr>
          <w:rFonts w:asciiTheme="minorHAnsi" w:hAnsiTheme="minorHAnsi" w:cs="Arial"/>
          <w:szCs w:val="24"/>
        </w:rPr>
        <w:t>Conflict of Interest</w:t>
      </w:r>
    </w:p>
    <w:p w14:paraId="5EB7D2C7" w14:textId="77777777" w:rsidR="00AC3C3F" w:rsidRDefault="00AC3C3F" w:rsidP="00AC3C3F">
      <w:pPr>
        <w:jc w:val="both"/>
        <w:rPr>
          <w:rFonts w:asciiTheme="minorHAnsi" w:hAnsiTheme="minorHAnsi" w:cs="Arial"/>
          <w:b/>
          <w:szCs w:val="24"/>
        </w:rPr>
      </w:pPr>
    </w:p>
    <w:p w14:paraId="4D1E0F9B" w14:textId="77777777" w:rsidR="00AC3C3F" w:rsidRDefault="00AC3C3F" w:rsidP="00AC3C3F">
      <w:pPr>
        <w:jc w:val="both"/>
        <w:rPr>
          <w:rFonts w:asciiTheme="minorHAnsi" w:hAnsiTheme="minorHAnsi" w:cs="Arial"/>
          <w:b/>
          <w:szCs w:val="24"/>
        </w:rPr>
      </w:pPr>
      <w:r>
        <w:rPr>
          <w:rFonts w:asciiTheme="minorHAnsi" w:hAnsiTheme="minorHAnsi" w:cs="Arial"/>
          <w:b/>
          <w:szCs w:val="24"/>
        </w:rPr>
        <w:t>Legislation</w:t>
      </w:r>
    </w:p>
    <w:p w14:paraId="15499C0E" w14:textId="77777777" w:rsidR="00AC3C3F" w:rsidRDefault="00AC3C3F" w:rsidP="00AC3C3F">
      <w:pPr>
        <w:rPr>
          <w:rFonts w:asciiTheme="minorHAnsi" w:hAnsiTheme="minorHAnsi"/>
        </w:rPr>
      </w:pPr>
      <w:r>
        <w:rPr>
          <w:rFonts w:asciiTheme="minorHAnsi" w:hAnsiTheme="minorHAnsi"/>
        </w:rPr>
        <w:t>Related legislation and policy include, but is not limited to:</w:t>
      </w:r>
    </w:p>
    <w:p w14:paraId="43F48A65" w14:textId="77777777" w:rsidR="00AC3C3F" w:rsidRDefault="00AC3C3F" w:rsidP="00AC3C3F">
      <w:pPr>
        <w:rPr>
          <w:rFonts w:asciiTheme="minorHAnsi" w:hAnsiTheme="minorHAnsi"/>
          <w:b/>
          <w:bCs/>
        </w:rPr>
      </w:pPr>
      <w:r>
        <w:rPr>
          <w:rFonts w:asciiTheme="minorHAnsi" w:hAnsiTheme="minorHAnsi"/>
          <w:i/>
          <w:iCs/>
        </w:rPr>
        <w:t>Public Sector Management Act</w:t>
      </w:r>
      <w:r>
        <w:rPr>
          <w:rFonts w:asciiTheme="minorHAnsi" w:hAnsiTheme="minorHAnsi"/>
        </w:rPr>
        <w:t xml:space="preserve"> 1994 (ACT)</w:t>
      </w:r>
    </w:p>
    <w:p w14:paraId="176E1F35" w14:textId="77777777" w:rsidR="00AC3C3F" w:rsidRDefault="00AC3C3F" w:rsidP="00AC3C3F">
      <w:pPr>
        <w:rPr>
          <w:rFonts w:asciiTheme="minorHAnsi" w:hAnsiTheme="minorHAnsi"/>
          <w:i/>
          <w:iCs/>
        </w:rPr>
      </w:pPr>
      <w:r>
        <w:rPr>
          <w:rFonts w:asciiTheme="minorHAnsi" w:hAnsiTheme="minorHAnsi"/>
        </w:rPr>
        <w:t>Public Sector Management Standards (ACT)</w:t>
      </w:r>
    </w:p>
    <w:p w14:paraId="76AFF7E9" w14:textId="77777777" w:rsidR="00AC3C3F" w:rsidRDefault="00AC3C3F" w:rsidP="00AC3C3F">
      <w:pPr>
        <w:rPr>
          <w:rFonts w:asciiTheme="minorHAnsi" w:hAnsiTheme="minorHAnsi"/>
        </w:rPr>
      </w:pPr>
      <w:r>
        <w:rPr>
          <w:rFonts w:asciiTheme="minorHAnsi" w:hAnsiTheme="minorHAnsi"/>
        </w:rPr>
        <w:t>Discrimination Act 1991</w:t>
      </w:r>
    </w:p>
    <w:p w14:paraId="57C6A6AC" w14:textId="77777777" w:rsidR="00AC3C3F" w:rsidRDefault="00AC3C3F" w:rsidP="00AC3C3F">
      <w:pPr>
        <w:pStyle w:val="BodyText3"/>
        <w:rPr>
          <w:rFonts w:asciiTheme="minorHAnsi" w:hAnsiTheme="minorHAnsi" w:cstheme="minorHAnsi"/>
          <w:b w:val="0"/>
          <w:szCs w:val="20"/>
        </w:rPr>
      </w:pPr>
    </w:p>
    <w:p w14:paraId="7AF4E63A" w14:textId="77777777" w:rsidR="00AC3C3F" w:rsidRDefault="00AC3C3F" w:rsidP="00AC3C3F">
      <w:pPr>
        <w:jc w:val="both"/>
        <w:rPr>
          <w:rFonts w:asciiTheme="minorHAnsi" w:hAnsiTheme="minorHAnsi" w:cs="Arial"/>
          <w:b/>
          <w:szCs w:val="24"/>
        </w:rPr>
      </w:pPr>
      <w:r>
        <w:rPr>
          <w:rFonts w:asciiTheme="minorHAnsi" w:hAnsiTheme="minorHAnsi" w:cs="Arial"/>
          <w:b/>
          <w:szCs w:val="24"/>
        </w:rPr>
        <w:t>Enterprise Agreements</w:t>
      </w:r>
    </w:p>
    <w:p w14:paraId="203145CB" w14:textId="77777777" w:rsidR="00AC3C3F" w:rsidRDefault="00AC3C3F" w:rsidP="00AC3C3F">
      <w:pPr>
        <w:pStyle w:val="BodyText3"/>
        <w:rPr>
          <w:rFonts w:asciiTheme="minorHAnsi" w:hAnsiTheme="minorHAnsi" w:cs="Arial"/>
          <w:b w:val="0"/>
        </w:rPr>
      </w:pPr>
      <w:r>
        <w:rPr>
          <w:rFonts w:asciiTheme="minorHAnsi" w:hAnsiTheme="minorHAnsi" w:cstheme="minorHAnsi"/>
          <w:b w:val="0"/>
          <w:szCs w:val="20"/>
        </w:rPr>
        <w:t xml:space="preserve">All ACTPS </w:t>
      </w:r>
      <w:hyperlink r:id="rId31" w:history="1">
        <w:r>
          <w:rPr>
            <w:rStyle w:val="Hyperlink"/>
            <w:rFonts w:asciiTheme="minorHAnsi" w:hAnsiTheme="minorHAnsi" w:cstheme="minorHAnsi"/>
            <w:b w:val="0"/>
          </w:rPr>
          <w:t>Enterprise Agreements</w:t>
        </w:r>
      </w:hyperlink>
    </w:p>
    <w:p w14:paraId="1D4F4701" w14:textId="77777777" w:rsidR="00AC3C3F" w:rsidRDefault="00AC3C3F" w:rsidP="00AC3C3F">
      <w:pPr>
        <w:jc w:val="both"/>
        <w:rPr>
          <w:rFonts w:asciiTheme="minorHAnsi" w:hAnsiTheme="minorHAnsi" w:cs="Arial"/>
          <w:b/>
          <w:szCs w:val="24"/>
        </w:rPr>
      </w:pPr>
    </w:p>
    <w:p w14:paraId="0563A511" w14:textId="77777777" w:rsidR="00AC3C3F" w:rsidRDefault="00AC3C3F" w:rsidP="00AC3C3F">
      <w:pPr>
        <w:jc w:val="both"/>
        <w:rPr>
          <w:rFonts w:asciiTheme="minorHAnsi" w:hAnsiTheme="minorHAnsi" w:cs="Arial"/>
          <w:b/>
          <w:szCs w:val="24"/>
        </w:rPr>
      </w:pPr>
      <w:r>
        <w:rPr>
          <w:rFonts w:asciiTheme="minorHAnsi" w:hAnsiTheme="minorHAnsi" w:cs="Arial"/>
          <w:b/>
          <w:szCs w:val="24"/>
        </w:rPr>
        <w:t>Frameworks/Guidelines</w:t>
      </w:r>
    </w:p>
    <w:p w14:paraId="5AC03D63" w14:textId="77777777" w:rsidR="00AC3C3F" w:rsidRDefault="00AC3C3F" w:rsidP="00AC3C3F">
      <w:pPr>
        <w:jc w:val="both"/>
        <w:rPr>
          <w:rFonts w:asciiTheme="minorHAnsi" w:hAnsiTheme="minorHAnsi" w:cs="Arial"/>
          <w:szCs w:val="24"/>
        </w:rPr>
      </w:pPr>
      <w:r>
        <w:rPr>
          <w:rFonts w:asciiTheme="minorHAnsi" w:hAnsiTheme="minorHAnsi" w:cs="Arial"/>
          <w:szCs w:val="24"/>
        </w:rPr>
        <w:t>Respect, Equity &amp; Diversity (RED) Framework</w:t>
      </w:r>
    </w:p>
    <w:p w14:paraId="1BFFF25B" w14:textId="77777777" w:rsidR="00AC3C3F" w:rsidRDefault="00AC3C3F" w:rsidP="00AC3C3F">
      <w:pPr>
        <w:jc w:val="both"/>
        <w:rPr>
          <w:rFonts w:asciiTheme="minorHAnsi" w:hAnsiTheme="minorHAnsi" w:cs="Arial"/>
          <w:szCs w:val="24"/>
        </w:rPr>
      </w:pPr>
      <w:r>
        <w:rPr>
          <w:rFonts w:asciiTheme="minorHAnsi" w:hAnsiTheme="minorHAnsi" w:cs="Arial"/>
          <w:szCs w:val="24"/>
        </w:rPr>
        <w:t>ACTPS Recruitment Guidelines</w:t>
      </w:r>
    </w:p>
    <w:p w14:paraId="45015C68" w14:textId="77777777" w:rsidR="00AC3C3F" w:rsidRDefault="00AC3C3F" w:rsidP="00AC3C3F">
      <w:pPr>
        <w:jc w:val="both"/>
        <w:rPr>
          <w:rFonts w:asciiTheme="minorHAnsi" w:hAnsiTheme="minorHAnsi" w:cs="Arial"/>
          <w:szCs w:val="24"/>
        </w:rPr>
      </w:pPr>
      <w:r>
        <w:rPr>
          <w:rFonts w:asciiTheme="minorHAnsi" w:hAnsiTheme="minorHAnsi" w:cstheme="minorHAnsi"/>
          <w:szCs w:val="24"/>
        </w:rPr>
        <w:t>ACT Public Service Recruitment Guidelines: A Better Practice Guide 2015 and associated Guidance Tools 1 - 10</w:t>
      </w:r>
      <w:r>
        <w:rPr>
          <w:rFonts w:asciiTheme="minorHAnsi" w:hAnsiTheme="minorHAnsi" w:cs="Arial"/>
          <w:szCs w:val="24"/>
        </w:rPr>
        <w:t xml:space="preserve"> </w:t>
      </w:r>
    </w:p>
    <w:p w14:paraId="6042E955" w14:textId="77777777" w:rsidR="00AC3C3F" w:rsidRDefault="00AC3C3F" w:rsidP="00AC3C3F">
      <w:pPr>
        <w:jc w:val="both"/>
        <w:rPr>
          <w:rFonts w:asciiTheme="minorHAnsi" w:hAnsiTheme="minorHAnsi" w:cs="Arial"/>
          <w:szCs w:val="24"/>
        </w:rPr>
      </w:pPr>
      <w:hyperlink r:id="rId32" w:history="1">
        <w:r>
          <w:rPr>
            <w:rStyle w:val="Hyperlink"/>
            <w:rFonts w:asciiTheme="minorHAnsi" w:hAnsiTheme="minorHAnsi"/>
            <w:szCs w:val="24"/>
          </w:rPr>
          <w:t>Contact officer guide</w:t>
        </w:r>
      </w:hyperlink>
    </w:p>
    <w:p w14:paraId="01FE3CC5" w14:textId="77777777" w:rsidR="00AC3C3F" w:rsidRDefault="00AC3C3F" w:rsidP="00AC3C3F">
      <w:pPr>
        <w:jc w:val="both"/>
        <w:rPr>
          <w:rFonts w:asciiTheme="minorHAnsi" w:hAnsiTheme="minorHAnsi" w:cs="Arial"/>
          <w:szCs w:val="24"/>
        </w:rPr>
      </w:pPr>
      <w:hyperlink r:id="rId33" w:history="1">
        <w:r>
          <w:rPr>
            <w:rStyle w:val="Hyperlink"/>
            <w:rFonts w:asciiTheme="minorHAnsi" w:hAnsiTheme="minorHAnsi"/>
            <w:szCs w:val="24"/>
          </w:rPr>
          <w:t>Interview guide for managers</w:t>
        </w:r>
      </w:hyperlink>
    </w:p>
    <w:p w14:paraId="116E11B5" w14:textId="77777777" w:rsidR="00AC3C3F" w:rsidRDefault="00AC3C3F" w:rsidP="00AC3C3F">
      <w:pPr>
        <w:jc w:val="right"/>
      </w:pPr>
      <w:hyperlink r:id="rId34" w:anchor="Contents" w:history="1">
        <w:r>
          <w:rPr>
            <w:rStyle w:val="Hyperlink"/>
            <w:i/>
            <w:szCs w:val="24"/>
          </w:rPr>
          <w:t>Back to Table of Contents</w:t>
        </w:r>
      </w:hyperlink>
      <w:r>
        <w:t xml:space="preserve"> </w:t>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05A0A00A" w14:textId="77777777" w:rsidTr="00AC3C3F">
        <w:trPr>
          <w:cantSplit/>
          <w:trHeight w:val="285"/>
        </w:trPr>
        <w:tc>
          <w:tcPr>
            <w:tcW w:w="9158" w:type="dxa"/>
            <w:shd w:val="clear" w:color="auto" w:fill="A6A6A6" w:themeFill="background1" w:themeFillShade="A6"/>
            <w:hideMark/>
          </w:tcPr>
          <w:p w14:paraId="46AA12D0" w14:textId="77777777" w:rsidR="00AC3C3F" w:rsidRDefault="00AC3C3F">
            <w:pPr>
              <w:pStyle w:val="Heading1"/>
              <w:spacing w:line="276" w:lineRule="auto"/>
            </w:pPr>
            <w:bookmarkStart w:id="22" w:name="_Toc54602978"/>
            <w:r>
              <w:t>Definition of Terms</w:t>
            </w:r>
            <w:bookmarkEnd w:id="22"/>
          </w:p>
        </w:tc>
      </w:tr>
    </w:tbl>
    <w:p w14:paraId="7E285760" w14:textId="77777777" w:rsidR="00AC3C3F" w:rsidRDefault="00AC3C3F" w:rsidP="00AC3C3F">
      <w:pPr>
        <w:rPr>
          <w:rFonts w:cs="Arial"/>
          <w:szCs w:val="24"/>
        </w:rPr>
      </w:pPr>
    </w:p>
    <w:p w14:paraId="6CAD0378" w14:textId="77777777" w:rsidR="00AC3C3F" w:rsidRDefault="00AC3C3F" w:rsidP="00AC3C3F">
      <w:pPr>
        <w:rPr>
          <w:rFonts w:asciiTheme="minorHAnsi" w:hAnsiTheme="minorHAnsi" w:cs="Arial"/>
          <w:szCs w:val="24"/>
        </w:rPr>
      </w:pPr>
      <w:r>
        <w:rPr>
          <w:rFonts w:asciiTheme="minorHAnsi" w:hAnsiTheme="minorHAnsi" w:cs="Arial"/>
          <w:b/>
          <w:bCs/>
          <w:szCs w:val="24"/>
        </w:rPr>
        <w:t>Joint Selection Committee (JSC)</w:t>
      </w:r>
      <w:r>
        <w:rPr>
          <w:rFonts w:asciiTheme="minorHAnsi" w:hAnsiTheme="minorHAnsi" w:cs="Arial"/>
          <w:szCs w:val="24"/>
        </w:rPr>
        <w:t>: is an alternative option (i.e. other than using a Selection Advisory Committee) for management filling positions within CHS. A JSC is a selection committee comprising a minimum of three (3) people with one (1) being an approved management union trained representative, and the position is non appealable provided that the JSC fully agrees on their recommendation.  If you are considering utilising a JSC you should discuss this with P&amp;C before advertising the vacancy.</w:t>
      </w:r>
    </w:p>
    <w:p w14:paraId="446B0DB3" w14:textId="77777777" w:rsidR="00AC3C3F" w:rsidRDefault="00AC3C3F" w:rsidP="00AC3C3F">
      <w:pPr>
        <w:rPr>
          <w:rFonts w:asciiTheme="minorHAnsi" w:hAnsiTheme="minorHAnsi" w:cs="Arial"/>
          <w:szCs w:val="24"/>
        </w:rPr>
      </w:pPr>
    </w:p>
    <w:p w14:paraId="59F976A6" w14:textId="77777777" w:rsidR="00AC3C3F" w:rsidRDefault="00AC3C3F" w:rsidP="00AC3C3F">
      <w:pPr>
        <w:rPr>
          <w:rFonts w:asciiTheme="minorHAnsi" w:hAnsiTheme="minorHAnsi" w:cstheme="minorHAnsi"/>
          <w:szCs w:val="24"/>
        </w:rPr>
      </w:pPr>
      <w:r>
        <w:rPr>
          <w:rFonts w:asciiTheme="minorHAnsi" w:hAnsiTheme="minorHAnsi" w:cstheme="minorHAnsi"/>
          <w:b/>
          <w:bCs/>
          <w:szCs w:val="24"/>
        </w:rPr>
        <w:t>Selection Advisory Committee (SAC)</w:t>
      </w:r>
      <w:r>
        <w:rPr>
          <w:rFonts w:asciiTheme="minorHAnsi" w:hAnsiTheme="minorHAnsi" w:cstheme="minorHAnsi"/>
          <w:szCs w:val="24"/>
        </w:rPr>
        <w:t xml:space="preserve">: An SAC is the most common mode for filling vacancies in CHS.  SAC’s must have a minimum three (3) members with an appropriate mix of genders (if practicable) and should include at least one person from outside of your immediate work area. The Chairperson of the SAC must have attended staff selection training in the last five </w:t>
      </w:r>
      <w:r>
        <w:rPr>
          <w:rFonts w:asciiTheme="minorHAnsi" w:hAnsiTheme="minorHAnsi" w:cstheme="minorHAnsi"/>
          <w:szCs w:val="24"/>
        </w:rPr>
        <w:lastRenderedPageBreak/>
        <w:t xml:space="preserve">years, and committee members need to have a demonstrated understanding of how the selection process works. The Chairperson must be at least one classification above the position being filled, and the remaining SAC members must be at least at the same level or higher of the position being filled.  Contact CHS Recruitment team on 62071450 if in any doubt. </w:t>
      </w:r>
    </w:p>
    <w:p w14:paraId="5249AA5A" w14:textId="77777777" w:rsidR="00AC3C3F" w:rsidRDefault="00AC3C3F" w:rsidP="00AC3C3F">
      <w:pPr>
        <w:jc w:val="right"/>
        <w:rPr>
          <w:rFonts w:cs="Arial"/>
          <w:i/>
          <w:color w:val="0000FF"/>
          <w:szCs w:val="24"/>
          <w:u w:val="single"/>
        </w:rPr>
      </w:pPr>
      <w:hyperlink r:id="rId35" w:anchor="Contents" w:history="1">
        <w:r>
          <w:rPr>
            <w:rStyle w:val="Hyperlink"/>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3061D65B" w14:textId="77777777" w:rsidTr="00AC3C3F">
        <w:trPr>
          <w:cantSplit/>
          <w:trHeight w:val="285"/>
        </w:trPr>
        <w:tc>
          <w:tcPr>
            <w:tcW w:w="9158" w:type="dxa"/>
            <w:shd w:val="clear" w:color="auto" w:fill="A6A6A6" w:themeFill="background1" w:themeFillShade="A6"/>
            <w:hideMark/>
          </w:tcPr>
          <w:p w14:paraId="6F1915AF" w14:textId="77777777" w:rsidR="00AC3C3F" w:rsidRDefault="00AC3C3F">
            <w:pPr>
              <w:pStyle w:val="Heading1"/>
              <w:spacing w:line="276" w:lineRule="auto"/>
            </w:pPr>
            <w:bookmarkStart w:id="23" w:name="_Toc54602979"/>
            <w:bookmarkStart w:id="24" w:name="_Toc389473290"/>
            <w:r>
              <w:t>Search Terms</w:t>
            </w:r>
            <w:bookmarkEnd w:id="23"/>
            <w:bookmarkEnd w:id="24"/>
            <w:r>
              <w:t xml:space="preserve"> </w:t>
            </w:r>
          </w:p>
        </w:tc>
      </w:tr>
    </w:tbl>
    <w:p w14:paraId="34693D99" w14:textId="77777777" w:rsidR="00AC3C3F" w:rsidRDefault="00AC3C3F" w:rsidP="00AC3C3F">
      <w:pPr>
        <w:rPr>
          <w:rFonts w:cs="Calibri,Bold"/>
          <w:bCs/>
          <w:i/>
          <w:szCs w:val="24"/>
          <w:lang w:eastAsia="en-AU"/>
        </w:rPr>
      </w:pPr>
    </w:p>
    <w:p w14:paraId="446CD692" w14:textId="77777777" w:rsidR="00AC3C3F" w:rsidRDefault="00AC3C3F" w:rsidP="00AC3C3F">
      <w:pPr>
        <w:rPr>
          <w:rFonts w:cs="Calibri,Bold"/>
          <w:bCs/>
          <w:iCs/>
          <w:szCs w:val="24"/>
          <w:lang w:eastAsia="en-AU"/>
        </w:rPr>
      </w:pPr>
      <w:r>
        <w:rPr>
          <w:rFonts w:cs="Calibri,Bold"/>
          <w:bCs/>
          <w:iCs/>
          <w:szCs w:val="24"/>
          <w:lang w:eastAsia="en-AU"/>
        </w:rPr>
        <w:t>Recruitment, recruiting, merit, selection, appeal.</w:t>
      </w:r>
    </w:p>
    <w:p w14:paraId="1E707D87" w14:textId="77777777" w:rsidR="00AC3C3F" w:rsidRDefault="00AC3C3F" w:rsidP="00AC3C3F">
      <w:pPr>
        <w:jc w:val="right"/>
        <w:rPr>
          <w:rFonts w:cs="Calibri,Bold"/>
          <w:bCs/>
          <w:i/>
          <w:szCs w:val="24"/>
          <w:lang w:eastAsia="en-AU"/>
        </w:rPr>
      </w:pPr>
      <w:hyperlink r:id="rId36" w:anchor="Contents" w:history="1">
        <w:r>
          <w:rPr>
            <w:rStyle w:val="Hyperlink"/>
            <w:i/>
            <w:szCs w:val="24"/>
          </w:rPr>
          <w:t>Back to Table of Contents</w:t>
        </w:r>
      </w:hyperlink>
      <w:bookmarkStart w:id="25" w:name="_Toc396995664"/>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AC3C3F" w14:paraId="0F4E37C2" w14:textId="77777777" w:rsidTr="00AC3C3F">
        <w:trPr>
          <w:cantSplit/>
          <w:trHeight w:val="285"/>
        </w:trPr>
        <w:tc>
          <w:tcPr>
            <w:tcW w:w="9158" w:type="dxa"/>
            <w:shd w:val="clear" w:color="auto" w:fill="A6A6A6" w:themeFill="background1" w:themeFillShade="A6"/>
            <w:hideMark/>
          </w:tcPr>
          <w:p w14:paraId="5C8C5964" w14:textId="77777777" w:rsidR="00AC3C3F" w:rsidRDefault="00AC3C3F">
            <w:pPr>
              <w:pStyle w:val="Heading1"/>
              <w:spacing w:line="276" w:lineRule="auto"/>
            </w:pPr>
            <w:bookmarkStart w:id="26" w:name="_Toc54602980"/>
            <w:r>
              <w:t>Attachments</w:t>
            </w:r>
            <w:bookmarkEnd w:id="26"/>
          </w:p>
        </w:tc>
      </w:tr>
      <w:bookmarkEnd w:id="25"/>
    </w:tbl>
    <w:p w14:paraId="46BDCC91" w14:textId="77777777" w:rsidR="00AC3C3F" w:rsidRDefault="00AC3C3F" w:rsidP="00AC3C3F">
      <w:pPr>
        <w:rPr>
          <w:rFonts w:cs="Arial"/>
          <w:i/>
          <w:szCs w:val="24"/>
        </w:rPr>
      </w:pPr>
    </w:p>
    <w:p w14:paraId="7A5DAE44" w14:textId="77777777" w:rsidR="00AC3C3F" w:rsidRDefault="00AC3C3F" w:rsidP="00AC3C3F">
      <w:pPr>
        <w:jc w:val="both"/>
        <w:rPr>
          <w:rFonts w:asciiTheme="minorHAnsi" w:hAnsiTheme="minorHAnsi" w:cs="Arial"/>
          <w:szCs w:val="24"/>
        </w:rPr>
      </w:pPr>
      <w:r>
        <w:rPr>
          <w:rFonts w:asciiTheme="minorHAnsi" w:hAnsiTheme="minorHAnsi" w:cs="Arial"/>
          <w:b/>
          <w:szCs w:val="24"/>
        </w:rPr>
        <w:t>Attachment 1</w:t>
      </w:r>
      <w:r>
        <w:rPr>
          <w:rFonts w:asciiTheme="minorHAnsi" w:hAnsiTheme="minorHAnsi" w:cs="Arial"/>
          <w:szCs w:val="24"/>
        </w:rPr>
        <w:t xml:space="preserve"> – Interview Guide for Managers</w:t>
      </w:r>
    </w:p>
    <w:p w14:paraId="76F34D80" w14:textId="77777777" w:rsidR="00AC3C3F" w:rsidRDefault="00AC3C3F" w:rsidP="00AC3C3F">
      <w:pPr>
        <w:rPr>
          <w:rFonts w:asciiTheme="minorHAnsi" w:hAnsiTheme="minorHAnsi" w:cs="Arial"/>
          <w:szCs w:val="24"/>
        </w:rPr>
      </w:pPr>
      <w:r>
        <w:rPr>
          <w:rFonts w:asciiTheme="minorHAnsi" w:hAnsiTheme="minorHAnsi" w:cs="Arial"/>
          <w:b/>
          <w:szCs w:val="24"/>
        </w:rPr>
        <w:t>Attachment 2</w:t>
      </w:r>
      <w:r>
        <w:rPr>
          <w:rFonts w:asciiTheme="minorHAnsi" w:hAnsiTheme="minorHAnsi" w:cs="Arial"/>
          <w:szCs w:val="24"/>
        </w:rPr>
        <w:t xml:space="preserve"> – Contact Officer Guide</w:t>
      </w:r>
    </w:p>
    <w:p w14:paraId="6EF12FCB" w14:textId="77777777" w:rsidR="00AC3C3F" w:rsidRDefault="00AC3C3F" w:rsidP="00AC3C3F">
      <w:pPr>
        <w:rPr>
          <w:rFonts w:cs="Arial"/>
          <w:szCs w:val="24"/>
        </w:rPr>
      </w:pPr>
    </w:p>
    <w:p w14:paraId="35C3682C" w14:textId="77777777" w:rsidR="00AC3C3F" w:rsidRDefault="00AC3C3F" w:rsidP="00AC3C3F">
      <w:pPr>
        <w:rPr>
          <w:rFonts w:cs="Arial"/>
          <w:i/>
          <w:iCs/>
          <w:sz w:val="20"/>
        </w:rPr>
      </w:pPr>
    </w:p>
    <w:p w14:paraId="24802957" w14:textId="77777777" w:rsidR="00AC3C3F" w:rsidRDefault="00AC3C3F" w:rsidP="00AC3C3F">
      <w:pPr>
        <w:rPr>
          <w:rFonts w:asciiTheme="minorHAnsi" w:hAnsiTheme="minorHAnsi" w:cstheme="minorHAnsi"/>
          <w:i/>
          <w:iCs/>
          <w:sz w:val="20"/>
        </w:rPr>
      </w:pPr>
      <w:r>
        <w:rPr>
          <w:rFonts w:asciiTheme="minorHAnsi" w:hAnsiTheme="minorHAnsi" w:cstheme="minorHAnsi"/>
          <w:b/>
          <w:sz w:val="20"/>
        </w:rPr>
        <w:t>Disclaimer</w:t>
      </w:r>
      <w:r>
        <w:rPr>
          <w:rFonts w:asciiTheme="minorHAnsi" w:hAnsiTheme="minorHAnsi" w:cstheme="minorHAnsi"/>
          <w:sz w:val="20"/>
        </w:rPr>
        <w:t xml:space="preserve">: </w:t>
      </w:r>
      <w:r>
        <w:rPr>
          <w:rFonts w:asciiTheme="minorHAnsi" w:hAnsiTheme="minorHAnsi" w:cstheme="minorHAns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3BEC1C6" w14:textId="77777777" w:rsidR="00AC3C3F" w:rsidRDefault="00AC3C3F" w:rsidP="00AC3C3F">
      <w:pPr>
        <w:rPr>
          <w:rFonts w:asciiTheme="minorHAnsi" w:hAnsiTheme="minorHAnsi" w:cstheme="minorHAnsi"/>
          <w:i/>
          <w:iCs/>
          <w:sz w:val="20"/>
        </w:rPr>
      </w:pPr>
    </w:p>
    <w:p w14:paraId="281CBA99" w14:textId="77777777" w:rsidR="00AC3C3F" w:rsidRDefault="00AC3C3F" w:rsidP="00AC3C3F">
      <w:pPr>
        <w:rPr>
          <w:rFonts w:asciiTheme="minorHAnsi" w:hAnsiTheme="minorHAnsi" w:cstheme="minorHAnsi"/>
          <w:i/>
          <w:iCs/>
          <w:sz w:val="20"/>
          <w:szCs w:val="24"/>
        </w:rPr>
      </w:pPr>
      <w:r>
        <w:rPr>
          <w:rFonts w:asciiTheme="minorHAnsi" w:hAnsiTheme="minorHAnsi" w:cstheme="minorHAnsi"/>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AC3C3F" w14:paraId="0B9AD7AD" w14:textId="77777777" w:rsidTr="00AC3C3F">
        <w:tc>
          <w:tcPr>
            <w:tcW w:w="2265" w:type="dxa"/>
            <w:tcBorders>
              <w:top w:val="single" w:sz="4" w:space="0" w:color="auto"/>
              <w:left w:val="single" w:sz="4" w:space="0" w:color="auto"/>
              <w:bottom w:val="single" w:sz="4" w:space="0" w:color="auto"/>
              <w:right w:val="single" w:sz="4" w:space="0" w:color="auto"/>
            </w:tcBorders>
            <w:hideMark/>
          </w:tcPr>
          <w:p w14:paraId="712F481C" w14:textId="77777777" w:rsidR="00AC3C3F" w:rsidRDefault="00AC3C3F">
            <w:pPr>
              <w:rPr>
                <w:rFonts w:asciiTheme="minorHAnsi" w:hAnsiTheme="minorHAnsi" w:cstheme="minorHAnsi"/>
                <w:i/>
                <w:sz w:val="20"/>
                <w:szCs w:val="24"/>
                <w:lang w:eastAsia="en-AU"/>
              </w:rPr>
            </w:pPr>
            <w:r>
              <w:rPr>
                <w:rFonts w:asciiTheme="minorHAnsi" w:hAnsiTheme="minorHAnsi" w:cstheme="minorHAnsi"/>
                <w:i/>
                <w:sz w:val="20"/>
                <w:szCs w:val="24"/>
                <w:lang w:eastAsia="en-AU"/>
              </w:rPr>
              <w:t>Date Amended</w:t>
            </w:r>
          </w:p>
        </w:tc>
        <w:tc>
          <w:tcPr>
            <w:tcW w:w="2265" w:type="dxa"/>
            <w:tcBorders>
              <w:top w:val="single" w:sz="4" w:space="0" w:color="auto"/>
              <w:left w:val="single" w:sz="4" w:space="0" w:color="auto"/>
              <w:bottom w:val="single" w:sz="4" w:space="0" w:color="auto"/>
              <w:right w:val="single" w:sz="4" w:space="0" w:color="auto"/>
            </w:tcBorders>
            <w:hideMark/>
          </w:tcPr>
          <w:p w14:paraId="3DEE53C8"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Section Amended</w:t>
            </w:r>
          </w:p>
        </w:tc>
        <w:tc>
          <w:tcPr>
            <w:tcW w:w="2265" w:type="dxa"/>
            <w:tcBorders>
              <w:top w:val="single" w:sz="4" w:space="0" w:color="auto"/>
              <w:left w:val="single" w:sz="4" w:space="0" w:color="auto"/>
              <w:bottom w:val="single" w:sz="4" w:space="0" w:color="auto"/>
              <w:right w:val="single" w:sz="4" w:space="0" w:color="auto"/>
            </w:tcBorders>
            <w:hideMark/>
          </w:tcPr>
          <w:p w14:paraId="7B10F200"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Divisional Approval</w:t>
            </w:r>
          </w:p>
        </w:tc>
        <w:tc>
          <w:tcPr>
            <w:tcW w:w="2265" w:type="dxa"/>
            <w:tcBorders>
              <w:top w:val="single" w:sz="4" w:space="0" w:color="auto"/>
              <w:left w:val="single" w:sz="4" w:space="0" w:color="auto"/>
              <w:bottom w:val="single" w:sz="4" w:space="0" w:color="auto"/>
              <w:right w:val="single" w:sz="4" w:space="0" w:color="auto"/>
            </w:tcBorders>
            <w:hideMark/>
          </w:tcPr>
          <w:p w14:paraId="5420DBBE"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 xml:space="preserve">Final Approval </w:t>
            </w:r>
          </w:p>
        </w:tc>
      </w:tr>
      <w:tr w:rsidR="00AC3C3F" w14:paraId="047FCF55" w14:textId="77777777" w:rsidTr="00AC3C3F">
        <w:tc>
          <w:tcPr>
            <w:tcW w:w="2265" w:type="dxa"/>
            <w:tcBorders>
              <w:top w:val="single" w:sz="4" w:space="0" w:color="auto"/>
              <w:left w:val="single" w:sz="4" w:space="0" w:color="auto"/>
              <w:bottom w:val="single" w:sz="4" w:space="0" w:color="auto"/>
              <w:right w:val="single" w:sz="4" w:space="0" w:color="auto"/>
            </w:tcBorders>
            <w:hideMark/>
          </w:tcPr>
          <w:p w14:paraId="4E50BE8B"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21/10/2020</w:t>
            </w:r>
          </w:p>
        </w:tc>
        <w:tc>
          <w:tcPr>
            <w:tcW w:w="2265" w:type="dxa"/>
            <w:tcBorders>
              <w:top w:val="single" w:sz="4" w:space="0" w:color="auto"/>
              <w:left w:val="single" w:sz="4" w:space="0" w:color="auto"/>
              <w:bottom w:val="single" w:sz="4" w:space="0" w:color="auto"/>
              <w:right w:val="single" w:sz="4" w:space="0" w:color="auto"/>
            </w:tcBorders>
            <w:hideMark/>
          </w:tcPr>
          <w:p w14:paraId="0AAACB44"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Complete Review</w:t>
            </w:r>
          </w:p>
        </w:tc>
        <w:tc>
          <w:tcPr>
            <w:tcW w:w="2265" w:type="dxa"/>
            <w:tcBorders>
              <w:top w:val="single" w:sz="4" w:space="0" w:color="auto"/>
              <w:left w:val="single" w:sz="4" w:space="0" w:color="auto"/>
              <w:bottom w:val="single" w:sz="4" w:space="0" w:color="auto"/>
              <w:right w:val="single" w:sz="4" w:space="0" w:color="auto"/>
            </w:tcBorders>
            <w:hideMark/>
          </w:tcPr>
          <w:p w14:paraId="5544B157"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Janine Hammat, ED People and Culture</w:t>
            </w:r>
          </w:p>
        </w:tc>
        <w:tc>
          <w:tcPr>
            <w:tcW w:w="2265" w:type="dxa"/>
            <w:tcBorders>
              <w:top w:val="single" w:sz="4" w:space="0" w:color="auto"/>
              <w:left w:val="single" w:sz="4" w:space="0" w:color="auto"/>
              <w:bottom w:val="single" w:sz="4" w:space="0" w:color="auto"/>
              <w:right w:val="single" w:sz="4" w:space="0" w:color="auto"/>
            </w:tcBorders>
            <w:hideMark/>
          </w:tcPr>
          <w:p w14:paraId="475434F1"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 xml:space="preserve">CHS Policy Committee </w:t>
            </w:r>
          </w:p>
        </w:tc>
      </w:tr>
      <w:tr w:rsidR="00AC3C3F" w14:paraId="667F6CA5" w14:textId="77777777" w:rsidTr="00AC3C3F">
        <w:tc>
          <w:tcPr>
            <w:tcW w:w="2265" w:type="dxa"/>
            <w:tcBorders>
              <w:top w:val="single" w:sz="4" w:space="0" w:color="auto"/>
              <w:left w:val="single" w:sz="4" w:space="0" w:color="auto"/>
              <w:bottom w:val="single" w:sz="4" w:space="0" w:color="auto"/>
              <w:right w:val="single" w:sz="4" w:space="0" w:color="auto"/>
            </w:tcBorders>
            <w:hideMark/>
          </w:tcPr>
          <w:p w14:paraId="364191D3" w14:textId="77777777" w:rsidR="00AC3C3F" w:rsidRDefault="00AC3C3F">
            <w:r>
              <w:rPr>
                <w:rFonts w:eastAsia="Calibri" w:cs="Calibri"/>
                <w:i/>
                <w:iCs/>
                <w:sz w:val="20"/>
              </w:rPr>
              <w:t>18/01/2024</w:t>
            </w:r>
            <w:r>
              <w:rPr>
                <w:rFonts w:eastAsia="Calibri" w:cs="Calibri"/>
                <w:sz w:val="20"/>
              </w:rPr>
              <w:t xml:space="preserve"> </w:t>
            </w:r>
          </w:p>
        </w:tc>
        <w:tc>
          <w:tcPr>
            <w:tcW w:w="2265" w:type="dxa"/>
            <w:tcBorders>
              <w:top w:val="single" w:sz="4" w:space="0" w:color="auto"/>
              <w:left w:val="single" w:sz="4" w:space="0" w:color="auto"/>
              <w:bottom w:val="single" w:sz="4" w:space="0" w:color="auto"/>
              <w:right w:val="single" w:sz="4" w:space="0" w:color="auto"/>
            </w:tcBorders>
            <w:hideMark/>
          </w:tcPr>
          <w:p w14:paraId="0C8409FF" w14:textId="77777777" w:rsidR="00AC3C3F" w:rsidRDefault="00AC3C3F">
            <w:r>
              <w:rPr>
                <w:rFonts w:eastAsia="Calibri" w:cs="Calibri"/>
                <w:i/>
                <w:iCs/>
                <w:sz w:val="20"/>
              </w:rPr>
              <w:t>Updated Scope to include NCH</w:t>
            </w:r>
            <w:r>
              <w:rPr>
                <w:rFonts w:eastAsia="Calibri" w:cs="Calibri"/>
                <w:sz w:val="20"/>
              </w:rPr>
              <w:t xml:space="preserve"> </w:t>
            </w:r>
          </w:p>
        </w:tc>
        <w:tc>
          <w:tcPr>
            <w:tcW w:w="2265" w:type="dxa"/>
            <w:tcBorders>
              <w:top w:val="single" w:sz="4" w:space="0" w:color="auto"/>
              <w:left w:val="single" w:sz="4" w:space="0" w:color="auto"/>
              <w:bottom w:val="single" w:sz="4" w:space="0" w:color="auto"/>
              <w:right w:val="single" w:sz="4" w:space="0" w:color="auto"/>
            </w:tcBorders>
            <w:hideMark/>
          </w:tcPr>
          <w:p w14:paraId="408033E8" w14:textId="77777777" w:rsidR="00AC3C3F" w:rsidRDefault="00AC3C3F">
            <w:r>
              <w:rPr>
                <w:rFonts w:eastAsia="Calibri" w:cs="Calibri"/>
                <w:i/>
                <w:iCs/>
                <w:sz w:val="20"/>
              </w:rPr>
              <w:t>CHS Policy Team</w:t>
            </w:r>
            <w:r>
              <w:rPr>
                <w:rFonts w:eastAsia="Calibri" w:cs="Calibri"/>
                <w:sz w:val="20"/>
              </w:rPr>
              <w:t xml:space="preserve"> </w:t>
            </w:r>
          </w:p>
        </w:tc>
        <w:tc>
          <w:tcPr>
            <w:tcW w:w="2265" w:type="dxa"/>
            <w:tcBorders>
              <w:top w:val="single" w:sz="4" w:space="0" w:color="auto"/>
              <w:left w:val="single" w:sz="4" w:space="0" w:color="auto"/>
              <w:bottom w:val="single" w:sz="4" w:space="0" w:color="auto"/>
              <w:right w:val="single" w:sz="4" w:space="0" w:color="auto"/>
            </w:tcBorders>
            <w:hideMark/>
          </w:tcPr>
          <w:p w14:paraId="115434EF" w14:textId="77777777" w:rsidR="00AC3C3F" w:rsidRDefault="00AC3C3F">
            <w:pPr>
              <w:rPr>
                <w:rFonts w:eastAsia="Calibri" w:cs="Calibri"/>
                <w:sz w:val="20"/>
              </w:rPr>
            </w:pPr>
            <w:r>
              <w:rPr>
                <w:rFonts w:eastAsia="Calibri" w:cs="Calibri"/>
                <w:i/>
                <w:iCs/>
                <w:sz w:val="20"/>
              </w:rPr>
              <w:t>CHS Policy Team</w:t>
            </w:r>
          </w:p>
        </w:tc>
      </w:tr>
      <w:tr w:rsidR="00AC3C3F" w14:paraId="2A6938DD" w14:textId="77777777" w:rsidTr="00AC3C3F">
        <w:tc>
          <w:tcPr>
            <w:tcW w:w="2265" w:type="dxa"/>
            <w:tcBorders>
              <w:top w:val="single" w:sz="4" w:space="0" w:color="auto"/>
              <w:left w:val="single" w:sz="4" w:space="0" w:color="auto"/>
              <w:bottom w:val="single" w:sz="4" w:space="0" w:color="auto"/>
              <w:right w:val="single" w:sz="4" w:space="0" w:color="auto"/>
            </w:tcBorders>
            <w:hideMark/>
          </w:tcPr>
          <w:p w14:paraId="4177DC25" w14:textId="77777777" w:rsidR="00AC3C3F" w:rsidRDefault="00AC3C3F">
            <w:pPr>
              <w:rPr>
                <w:rFonts w:eastAsia="Calibri" w:cs="Calibri"/>
                <w:i/>
                <w:iCs/>
                <w:sz w:val="20"/>
              </w:rPr>
            </w:pPr>
            <w:r>
              <w:rPr>
                <w:rFonts w:eastAsia="Calibri" w:cs="Calibri"/>
                <w:i/>
                <w:iCs/>
                <w:sz w:val="20"/>
              </w:rPr>
              <w:t xml:space="preserve">08/02/2024 </w:t>
            </w:r>
          </w:p>
        </w:tc>
        <w:tc>
          <w:tcPr>
            <w:tcW w:w="2265" w:type="dxa"/>
            <w:tcBorders>
              <w:top w:val="single" w:sz="4" w:space="0" w:color="auto"/>
              <w:left w:val="single" w:sz="4" w:space="0" w:color="auto"/>
              <w:bottom w:val="single" w:sz="4" w:space="0" w:color="auto"/>
              <w:right w:val="single" w:sz="4" w:space="0" w:color="auto"/>
            </w:tcBorders>
            <w:hideMark/>
          </w:tcPr>
          <w:p w14:paraId="2E4547FE" w14:textId="77777777" w:rsidR="00AC3C3F" w:rsidRDefault="00AC3C3F">
            <w:pPr>
              <w:rPr>
                <w:rFonts w:eastAsia="Calibri" w:cs="Calibri"/>
                <w:i/>
                <w:iCs/>
                <w:sz w:val="20"/>
              </w:rPr>
            </w:pPr>
            <w:r>
              <w:rPr>
                <w:rFonts w:eastAsia="Calibri" w:cs="Calibri"/>
                <w:i/>
                <w:iCs/>
                <w:sz w:val="20"/>
              </w:rPr>
              <w:t>Updated document to reflect NCH processes</w:t>
            </w:r>
          </w:p>
        </w:tc>
        <w:tc>
          <w:tcPr>
            <w:tcW w:w="2265" w:type="dxa"/>
            <w:tcBorders>
              <w:top w:val="single" w:sz="4" w:space="0" w:color="auto"/>
              <w:left w:val="single" w:sz="4" w:space="0" w:color="auto"/>
              <w:bottom w:val="single" w:sz="4" w:space="0" w:color="auto"/>
              <w:right w:val="single" w:sz="4" w:space="0" w:color="auto"/>
            </w:tcBorders>
            <w:hideMark/>
          </w:tcPr>
          <w:p w14:paraId="32E798DE" w14:textId="77777777" w:rsidR="00AC3C3F" w:rsidRDefault="00AC3C3F">
            <w:pPr>
              <w:rPr>
                <w:rFonts w:eastAsia="Calibri" w:cs="Calibri"/>
                <w:i/>
                <w:iCs/>
                <w:sz w:val="20"/>
              </w:rPr>
            </w:pPr>
            <w:r>
              <w:rPr>
                <w:rFonts w:eastAsia="Calibri" w:cs="Calibri"/>
                <w:i/>
                <w:iCs/>
                <w:sz w:val="20"/>
              </w:rPr>
              <w:t>Sam Marwick, A/g NCH ED of People &amp; Culture</w:t>
            </w:r>
          </w:p>
        </w:tc>
        <w:tc>
          <w:tcPr>
            <w:tcW w:w="2265" w:type="dxa"/>
            <w:tcBorders>
              <w:top w:val="single" w:sz="4" w:space="0" w:color="auto"/>
              <w:left w:val="single" w:sz="4" w:space="0" w:color="auto"/>
              <w:bottom w:val="single" w:sz="4" w:space="0" w:color="auto"/>
              <w:right w:val="single" w:sz="4" w:space="0" w:color="auto"/>
            </w:tcBorders>
            <w:hideMark/>
          </w:tcPr>
          <w:p w14:paraId="79E03BF6" w14:textId="77777777" w:rsidR="00AC3C3F" w:rsidRDefault="00AC3C3F">
            <w:pPr>
              <w:rPr>
                <w:rFonts w:eastAsia="Calibri" w:cs="Calibri"/>
                <w:i/>
                <w:iCs/>
                <w:sz w:val="20"/>
              </w:rPr>
            </w:pPr>
            <w:r>
              <w:rPr>
                <w:rFonts w:eastAsia="Calibri" w:cs="Calibri"/>
                <w:i/>
                <w:iCs/>
                <w:sz w:val="20"/>
              </w:rPr>
              <w:t>CHS Policy Team</w:t>
            </w:r>
          </w:p>
        </w:tc>
      </w:tr>
    </w:tbl>
    <w:p w14:paraId="21B750BA" w14:textId="77777777" w:rsidR="00AC3C3F" w:rsidRDefault="00AC3C3F" w:rsidP="00AC3C3F">
      <w:pPr>
        <w:rPr>
          <w:rFonts w:asciiTheme="minorHAnsi" w:hAnsiTheme="minorHAnsi" w:cstheme="minorHAnsi"/>
          <w:sz w:val="20"/>
          <w:szCs w:val="24"/>
        </w:rPr>
      </w:pPr>
    </w:p>
    <w:p w14:paraId="10A0AC44" w14:textId="77777777" w:rsidR="00AC3C3F" w:rsidRDefault="00AC3C3F" w:rsidP="00AC3C3F">
      <w:pPr>
        <w:rPr>
          <w:rFonts w:asciiTheme="minorHAnsi" w:hAnsiTheme="minorHAnsi" w:cstheme="minorHAnsi"/>
          <w:i/>
          <w:sz w:val="20"/>
          <w:szCs w:val="24"/>
        </w:rPr>
      </w:pPr>
      <w:r>
        <w:rPr>
          <w:rFonts w:asciiTheme="minorHAnsi" w:hAnsiTheme="minorHAnsi" w:cstheme="minorHAnsi"/>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C3C3F" w14:paraId="314053C7" w14:textId="77777777" w:rsidTr="00AC3C3F">
        <w:tc>
          <w:tcPr>
            <w:tcW w:w="2122" w:type="dxa"/>
            <w:tcBorders>
              <w:top w:val="single" w:sz="4" w:space="0" w:color="auto"/>
              <w:left w:val="single" w:sz="4" w:space="0" w:color="auto"/>
              <w:bottom w:val="single" w:sz="4" w:space="0" w:color="auto"/>
              <w:right w:val="single" w:sz="4" w:space="0" w:color="auto"/>
            </w:tcBorders>
            <w:hideMark/>
          </w:tcPr>
          <w:p w14:paraId="7EFD651F" w14:textId="77777777" w:rsidR="00AC3C3F" w:rsidRDefault="00AC3C3F">
            <w:pPr>
              <w:rPr>
                <w:rFonts w:asciiTheme="minorHAnsi" w:hAnsiTheme="minorHAnsi" w:cstheme="minorHAnsi"/>
                <w:i/>
                <w:sz w:val="20"/>
                <w:szCs w:val="24"/>
                <w:lang w:eastAsia="en-AU"/>
              </w:rPr>
            </w:pPr>
            <w:r>
              <w:rPr>
                <w:rFonts w:asciiTheme="minorHAnsi" w:hAnsiTheme="minorHAnsi" w:cstheme="minorHAnsi"/>
                <w:i/>
                <w:sz w:val="20"/>
                <w:szCs w:val="24"/>
                <w:lang w:eastAsia="en-AU"/>
              </w:rPr>
              <w:t>Document Number</w:t>
            </w:r>
          </w:p>
        </w:tc>
        <w:tc>
          <w:tcPr>
            <w:tcW w:w="6938" w:type="dxa"/>
            <w:tcBorders>
              <w:top w:val="single" w:sz="4" w:space="0" w:color="auto"/>
              <w:left w:val="single" w:sz="4" w:space="0" w:color="auto"/>
              <w:bottom w:val="single" w:sz="4" w:space="0" w:color="auto"/>
              <w:right w:val="single" w:sz="4" w:space="0" w:color="auto"/>
            </w:tcBorders>
            <w:hideMark/>
          </w:tcPr>
          <w:p w14:paraId="5A1D4DD9"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Document Name</w:t>
            </w:r>
          </w:p>
        </w:tc>
      </w:tr>
      <w:tr w:rsidR="00AC3C3F" w14:paraId="3831076B" w14:textId="77777777" w:rsidTr="00AC3C3F">
        <w:tc>
          <w:tcPr>
            <w:tcW w:w="2122" w:type="dxa"/>
            <w:tcBorders>
              <w:top w:val="single" w:sz="4" w:space="0" w:color="auto"/>
              <w:left w:val="single" w:sz="4" w:space="0" w:color="auto"/>
              <w:bottom w:val="single" w:sz="4" w:space="0" w:color="auto"/>
              <w:right w:val="single" w:sz="4" w:space="0" w:color="auto"/>
            </w:tcBorders>
            <w:hideMark/>
          </w:tcPr>
          <w:p w14:paraId="0BDAB9E2"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DGD15/041</w:t>
            </w:r>
          </w:p>
        </w:tc>
        <w:tc>
          <w:tcPr>
            <w:tcW w:w="6938" w:type="dxa"/>
            <w:tcBorders>
              <w:top w:val="single" w:sz="4" w:space="0" w:color="auto"/>
              <w:left w:val="single" w:sz="4" w:space="0" w:color="auto"/>
              <w:bottom w:val="single" w:sz="4" w:space="0" w:color="auto"/>
              <w:right w:val="single" w:sz="4" w:space="0" w:color="auto"/>
            </w:tcBorders>
            <w:hideMark/>
          </w:tcPr>
          <w:p w14:paraId="6119DC9B" w14:textId="77777777" w:rsidR="00AC3C3F" w:rsidRDefault="00AC3C3F">
            <w:pPr>
              <w:rPr>
                <w:rFonts w:asciiTheme="minorHAnsi" w:hAnsiTheme="minorHAnsi" w:cstheme="minorHAnsi"/>
                <w:i/>
                <w:sz w:val="20"/>
                <w:szCs w:val="24"/>
              </w:rPr>
            </w:pPr>
            <w:r>
              <w:rPr>
                <w:rFonts w:asciiTheme="minorHAnsi" w:hAnsiTheme="minorHAnsi" w:cstheme="minorHAnsi"/>
                <w:i/>
                <w:sz w:val="20"/>
                <w:szCs w:val="24"/>
              </w:rPr>
              <w:t>Recruitment Procedure</w:t>
            </w:r>
          </w:p>
        </w:tc>
      </w:tr>
      <w:tr w:rsidR="00AC3C3F" w14:paraId="5E7C5002" w14:textId="77777777" w:rsidTr="00AC3C3F">
        <w:tc>
          <w:tcPr>
            <w:tcW w:w="2122" w:type="dxa"/>
            <w:tcBorders>
              <w:top w:val="single" w:sz="4" w:space="0" w:color="auto"/>
              <w:left w:val="single" w:sz="4" w:space="0" w:color="auto"/>
              <w:bottom w:val="single" w:sz="4" w:space="0" w:color="auto"/>
              <w:right w:val="single" w:sz="4" w:space="0" w:color="auto"/>
            </w:tcBorders>
          </w:tcPr>
          <w:p w14:paraId="4BF656EE" w14:textId="77777777" w:rsidR="00AC3C3F" w:rsidRDefault="00AC3C3F">
            <w:pPr>
              <w:rPr>
                <w:rFonts w:asciiTheme="minorHAnsi" w:hAnsiTheme="minorHAnsi" w:cstheme="minorHAnsi"/>
                <w:i/>
                <w:sz w:val="20"/>
                <w:szCs w:val="24"/>
              </w:rPr>
            </w:pPr>
          </w:p>
        </w:tc>
        <w:tc>
          <w:tcPr>
            <w:tcW w:w="6938" w:type="dxa"/>
            <w:tcBorders>
              <w:top w:val="single" w:sz="4" w:space="0" w:color="auto"/>
              <w:left w:val="single" w:sz="4" w:space="0" w:color="auto"/>
              <w:bottom w:val="single" w:sz="4" w:space="0" w:color="auto"/>
              <w:right w:val="single" w:sz="4" w:space="0" w:color="auto"/>
            </w:tcBorders>
          </w:tcPr>
          <w:p w14:paraId="4471D81B" w14:textId="77777777" w:rsidR="00AC3C3F" w:rsidRDefault="00AC3C3F">
            <w:pPr>
              <w:rPr>
                <w:rFonts w:asciiTheme="minorHAnsi" w:hAnsiTheme="minorHAnsi" w:cstheme="minorHAnsi"/>
                <w:i/>
                <w:sz w:val="20"/>
                <w:szCs w:val="24"/>
              </w:rPr>
            </w:pPr>
          </w:p>
        </w:tc>
      </w:tr>
    </w:tbl>
    <w:p w14:paraId="62165283" w14:textId="77777777" w:rsidR="00AC3C3F" w:rsidRDefault="00AC3C3F" w:rsidP="00AC3C3F">
      <w:pPr>
        <w:rPr>
          <w:i/>
          <w:sz w:val="20"/>
          <w:szCs w:val="24"/>
        </w:rPr>
      </w:pPr>
    </w:p>
    <w:p w14:paraId="0D685A1D" w14:textId="77777777" w:rsidR="00AC3C3F" w:rsidRDefault="00AC3C3F" w:rsidP="00AC3C3F">
      <w:pPr>
        <w:spacing w:after="200" w:line="276" w:lineRule="auto"/>
        <w:rPr>
          <w:rFonts w:cs="Arial"/>
          <w:szCs w:val="24"/>
        </w:rPr>
      </w:pPr>
      <w:r>
        <w:rPr>
          <w:rFonts w:cs="Arial"/>
          <w:szCs w:val="24"/>
        </w:rPr>
        <w:br w:type="page"/>
      </w:r>
    </w:p>
    <w:p w14:paraId="7755BAF0" w14:textId="77777777" w:rsidR="00AC3C3F" w:rsidRDefault="00AC3C3F" w:rsidP="00AC3C3F">
      <w:pPr>
        <w:pStyle w:val="Heading2"/>
      </w:pPr>
      <w:r>
        <w:lastRenderedPageBreak/>
        <w:t>Attachment 1 - Interview Guide for Managers</w:t>
      </w:r>
      <w:bookmarkEnd w:id="5"/>
      <w:bookmarkEnd w:id="6"/>
    </w:p>
    <w:p w14:paraId="2EF17011" w14:textId="77777777" w:rsidR="00AC3C3F" w:rsidRDefault="00AC3C3F" w:rsidP="00AC3C3F">
      <w:pPr>
        <w:autoSpaceDE w:val="0"/>
        <w:autoSpaceDN w:val="0"/>
        <w:adjustRightInd w:val="0"/>
        <w:rPr>
          <w:rFonts w:asciiTheme="minorHAnsi" w:eastAsiaTheme="minorHAnsi" w:hAnsiTheme="minorHAnsi" w:cstheme="minorHAnsi"/>
          <w:b/>
          <w:bCs/>
          <w:color w:val="0A0A0A"/>
          <w:szCs w:val="24"/>
        </w:rPr>
      </w:pPr>
    </w:p>
    <w:p w14:paraId="7F64FEC9" w14:textId="77777777" w:rsidR="00AC3C3F" w:rsidRDefault="00AC3C3F" w:rsidP="00AC3C3F">
      <w:pPr>
        <w:autoSpaceDE w:val="0"/>
        <w:autoSpaceDN w:val="0"/>
        <w:adjustRightInd w:val="0"/>
        <w:rPr>
          <w:rFonts w:asciiTheme="minorHAnsi" w:eastAsiaTheme="minorHAnsi" w:hAnsiTheme="minorHAnsi" w:cstheme="minorHAnsi"/>
          <w:i/>
          <w:iCs/>
          <w:color w:val="000000" w:themeColor="text1"/>
          <w:szCs w:val="24"/>
        </w:rPr>
      </w:pPr>
      <w:r>
        <w:rPr>
          <w:rFonts w:asciiTheme="minorHAnsi" w:eastAsiaTheme="minorHAnsi" w:hAnsiTheme="minorHAnsi" w:cstheme="minorHAnsi"/>
          <w:i/>
          <w:iCs/>
          <w:color w:val="000000" w:themeColor="text1"/>
          <w:szCs w:val="24"/>
        </w:rPr>
        <w:t>Conducting a great employment interview in Canberra Health Services</w:t>
      </w:r>
    </w:p>
    <w:p w14:paraId="608F5137"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This Interview Guide is an important resource for line managers who are responsible for hiring. It has been designed as a user-friendly guide and we hope you will find It a valuable tool whether you are a seasoned recruiter or a novice.</w:t>
      </w:r>
    </w:p>
    <w:p w14:paraId="752B8FE8"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Typically, a standard interview is approximately 30 to 45 minutes in length. The interview should be well developed to ensure that sufficient information is gathered to make an appropriate selection reoommendation or decision.</w:t>
      </w:r>
    </w:p>
    <w:p w14:paraId="233CAAD3"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Remember that the applicant gathers information about the position and our organisation. Both you and the applicant are evaluating one another in the interview.</w:t>
      </w:r>
    </w:p>
    <w:p w14:paraId="697217B9"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Focus should be on the content of the applicant's responses, not on his/her oral expression, dress, physical features, or other fa</w:t>
      </w:r>
      <w:r>
        <w:rPr>
          <w:rFonts w:asciiTheme="minorHAnsi" w:eastAsia="Calibri" w:hAnsiTheme="minorHAnsi" w:cstheme="minorHAnsi"/>
          <w:color w:val="000000" w:themeColor="text1"/>
          <w:szCs w:val="24"/>
        </w:rPr>
        <w:t>ct</w:t>
      </w:r>
      <w:r>
        <w:rPr>
          <w:rFonts w:asciiTheme="minorHAnsi" w:eastAsiaTheme="minorHAnsi" w:hAnsiTheme="minorHAnsi" w:cstheme="minorHAnsi"/>
          <w:color w:val="000000" w:themeColor="text1"/>
          <w:szCs w:val="24"/>
        </w:rPr>
        <w:t>ors not directly related to the requirements of the position. Oral expression may be assessed if communication skills are part of the selection criteria or if assessing duty statement requirements.</w:t>
      </w:r>
    </w:p>
    <w:p w14:paraId="59050174"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Avoid jargon and acronyms. Use technical terms in their proper context.</w:t>
      </w:r>
    </w:p>
    <w:p w14:paraId="3015928A"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It is usually a good idea to start with some general questions and move into more specifics. This will help to put the applicant at ease. Possible questions inciude: Why did you apply for this job? What is your understanding of the job? What attracts you to our organisation? What atributes do you have that would make you successful in this position?</w:t>
      </w:r>
    </w:p>
    <w:p w14:paraId="46A371FA"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The Selection Committee should develop interview questions from the selection criteria. This will ensure that interview questions are relevant, meaningful, and position-related and will give a clear set of references for evaluating an applicant's responses.</w:t>
      </w:r>
    </w:p>
    <w:p w14:paraId="0758665B"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Remember that the reason you are interviewing the applicant is to find out as much as possible about suitability. Open-ended follow-up questions are broad and give you full scope. They are useful for soliclting views, opinions, thoughts and feelings and for building Interviewer/applicant rapport. Use more open-ended questions that begin with words such as 'describe', talk about', 'elaborate'. A sample sequence might be:</w:t>
      </w:r>
    </w:p>
    <w:p w14:paraId="655B5F10" w14:textId="77777777" w:rsidR="00AC3C3F" w:rsidRDefault="00AC3C3F" w:rsidP="00AC3C3F">
      <w:pPr>
        <w:pStyle w:val="ListParagraph"/>
        <w:numPr>
          <w:ilvl w:val="0"/>
          <w:numId w:val="20"/>
        </w:numPr>
        <w:autoSpaceDE w:val="0"/>
        <w:autoSpaceDN w:val="0"/>
        <w:adjustRightInd w:val="0"/>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How have your previous positions prepared you for this one?</w:t>
      </w:r>
    </w:p>
    <w:p w14:paraId="7D5AD6E1" w14:textId="77777777" w:rsidR="00AC3C3F" w:rsidRDefault="00AC3C3F" w:rsidP="00AC3C3F">
      <w:pPr>
        <w:pStyle w:val="ListParagraph"/>
        <w:numPr>
          <w:ilvl w:val="0"/>
          <w:numId w:val="20"/>
        </w:numPr>
        <w:autoSpaceDE w:val="0"/>
        <w:autoSpaceDN w:val="0"/>
        <w:adjustRightInd w:val="0"/>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Which one was the most challenging? Why?</w:t>
      </w:r>
    </w:p>
    <w:p w14:paraId="20F26F6D" w14:textId="77777777" w:rsidR="00AC3C3F" w:rsidRDefault="00AC3C3F" w:rsidP="00AC3C3F">
      <w:pPr>
        <w:pStyle w:val="ListParagraph"/>
        <w:numPr>
          <w:ilvl w:val="0"/>
          <w:numId w:val="20"/>
        </w:numPr>
        <w:autoSpaceDE w:val="0"/>
        <w:autoSpaceDN w:val="0"/>
        <w:adjustRightInd w:val="0"/>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What were your specific responsibilities?</w:t>
      </w:r>
    </w:p>
    <w:p w14:paraId="0FA95B7A" w14:textId="77777777" w:rsidR="00AC3C3F" w:rsidRDefault="00AC3C3F" w:rsidP="00AC3C3F">
      <w:pPr>
        <w:pStyle w:val="ListParagraph"/>
        <w:numPr>
          <w:ilvl w:val="0"/>
          <w:numId w:val="20"/>
        </w:numPr>
        <w:autoSpaceDE w:val="0"/>
        <w:autoSpaceDN w:val="0"/>
        <w:adjustRightInd w:val="0"/>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What did you enjoy most about it? What didn't you enjoy?</w:t>
      </w:r>
    </w:p>
    <w:p w14:paraId="6F27179B"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It is entirely appropriate to ask follow up questions or ask applicants to elaborate on their responses. By their nature these questions will differ between applicants as each interview is different. Fairness is essential, so the same primary questions need to be put to each applicant to ensure equal opportunity.</w:t>
      </w:r>
    </w:p>
    <w:p w14:paraId="49C18FAB"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Every question should be assigned to a Selection Committee member and consider how the questions will be distributed. Will the questions be portioned out equally or match them to expertise, experience of individual panel members?</w:t>
      </w:r>
    </w:p>
    <w:p w14:paraId="21B15E6D" w14:textId="77777777" w:rsidR="00AC3C3F" w:rsidRDefault="00AC3C3F" w:rsidP="00AC3C3F">
      <w:pPr>
        <w:pStyle w:val="ListBullet"/>
        <w:numPr>
          <w:ilvl w:val="0"/>
          <w:numId w:val="2"/>
        </w:numPr>
        <w:ind w:left="426" w:hanging="426"/>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Make sure that every Selection Committee member knows which questions will be asked in what order and how flexible this sequence can be.</w:t>
      </w:r>
    </w:p>
    <w:p w14:paraId="2C804421" w14:textId="77777777" w:rsidR="00AC3C3F" w:rsidRDefault="00AC3C3F" w:rsidP="00AC3C3F">
      <w:pPr>
        <w:autoSpaceDE w:val="0"/>
        <w:autoSpaceDN w:val="0"/>
        <w:adjustRightInd w:val="0"/>
        <w:rPr>
          <w:rFonts w:ascii="*Microsoft Sans Serif-Bold-1054" w:eastAsiaTheme="minorHAnsi" w:hAnsi="*Microsoft Sans Serif-Bold-1054" w:cs="*Microsoft Sans Serif-Bold-1054"/>
          <w:color w:val="545454"/>
          <w:sz w:val="20"/>
        </w:rPr>
      </w:pPr>
    </w:p>
    <w:p w14:paraId="4FC2793C" w14:textId="77777777" w:rsidR="00AC3C3F" w:rsidRDefault="00AC3C3F" w:rsidP="00AC3C3F">
      <w:pPr>
        <w:spacing w:after="200" w:line="276" w:lineRule="auto"/>
      </w:pPr>
      <w:r>
        <w:br w:type="page"/>
      </w:r>
      <w:bookmarkStart w:id="27" w:name="_Toc33186616"/>
    </w:p>
    <w:p w14:paraId="72B1C511" w14:textId="77777777" w:rsidR="00AC3C3F" w:rsidRDefault="00AC3C3F" w:rsidP="00AC3C3F">
      <w:pPr>
        <w:pStyle w:val="Heading2"/>
      </w:pPr>
      <w:bookmarkStart w:id="28" w:name="_Toc54602982"/>
      <w:r>
        <w:lastRenderedPageBreak/>
        <w:t>Attachment 2 - Contact Officer Guide</w:t>
      </w:r>
      <w:bookmarkEnd w:id="27"/>
      <w:bookmarkEnd w:id="28"/>
    </w:p>
    <w:p w14:paraId="28E207F3" w14:textId="77777777" w:rsidR="00AC3C3F" w:rsidRDefault="00AC3C3F" w:rsidP="00AC3C3F"/>
    <w:p w14:paraId="0257C8FA" w14:textId="1C8934CD" w:rsidR="00AC3C3F" w:rsidRDefault="00AC3C3F" w:rsidP="00AC3C3F">
      <w:r>
        <w:rPr>
          <w:noProof/>
          <w:lang w:eastAsia="en-AU"/>
        </w:rPr>
        <w:drawing>
          <wp:inline distT="0" distB="0" distL="0" distR="0" wp14:anchorId="0C843D29" wp14:editId="616FE3F6">
            <wp:extent cx="5219700" cy="798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19700" cy="7981950"/>
                    </a:xfrm>
                    <a:prstGeom prst="rect">
                      <a:avLst/>
                    </a:prstGeom>
                    <a:noFill/>
                    <a:ln>
                      <a:noFill/>
                    </a:ln>
                  </pic:spPr>
                </pic:pic>
              </a:graphicData>
            </a:graphic>
          </wp:inline>
        </w:drawing>
      </w:r>
    </w:p>
    <w:p w14:paraId="7CC5CE2C" w14:textId="6855099D" w:rsidR="00AC3C3F" w:rsidRDefault="00AC3C3F" w:rsidP="00AC3C3F">
      <w:pPr>
        <w:keepNext/>
        <w:jc w:val="center"/>
        <w:rPr>
          <w:rFonts w:asciiTheme="minorHAnsi" w:hAnsiTheme="minorHAnsi" w:cs="Arial"/>
          <w:b/>
          <w:szCs w:val="24"/>
        </w:rPr>
      </w:pPr>
      <w:r>
        <w:rPr>
          <w:rFonts w:asciiTheme="minorHAnsi" w:hAnsiTheme="minorHAnsi" w:cs="Arial"/>
          <w:b/>
          <w:noProof/>
          <w:szCs w:val="24"/>
          <w:lang w:eastAsia="en-AU"/>
        </w:rPr>
        <w:lastRenderedPageBreak/>
        <w:drawing>
          <wp:inline distT="0" distB="0" distL="0" distR="0" wp14:anchorId="482B1108" wp14:editId="6AC6D137">
            <wp:extent cx="5505450" cy="841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5450" cy="8410575"/>
                    </a:xfrm>
                    <a:prstGeom prst="rect">
                      <a:avLst/>
                    </a:prstGeom>
                    <a:noFill/>
                    <a:ln>
                      <a:noFill/>
                    </a:ln>
                  </pic:spPr>
                </pic:pic>
              </a:graphicData>
            </a:graphic>
          </wp:inline>
        </w:drawing>
      </w:r>
    </w:p>
    <w:p w14:paraId="090C5CF3" w14:textId="63494260" w:rsidR="00395E36" w:rsidRPr="00AC3C3F" w:rsidRDefault="00395E36" w:rsidP="00AC3C3F"/>
    <w:sectPr w:rsidR="00395E36" w:rsidRPr="00AC3C3F" w:rsidSect="00A64885">
      <w:headerReference w:type="default" r:id="rId39"/>
      <w:footerReference w:type="default" r:id="rId4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300FC" w14:textId="77777777" w:rsidR="00A64885" w:rsidRDefault="00A64885" w:rsidP="00F66CB0">
      <w:r>
        <w:separator/>
      </w:r>
    </w:p>
  </w:endnote>
  <w:endnote w:type="continuationSeparator" w:id="0">
    <w:p w14:paraId="7DE0650D" w14:textId="77777777" w:rsidR="00A64885" w:rsidRDefault="00A6488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Bold-1054">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3"/>
      <w:gridCol w:w="964"/>
      <w:gridCol w:w="1552"/>
      <w:gridCol w:w="1469"/>
      <w:gridCol w:w="2015"/>
      <w:gridCol w:w="1557"/>
    </w:tblGrid>
    <w:tr w:rsidR="00AF74C4" w:rsidRPr="00AE7C5C" w14:paraId="2F51A914" w14:textId="77777777" w:rsidTr="006D26D1">
      <w:tc>
        <w:tcPr>
          <w:tcW w:w="1513" w:type="dxa"/>
        </w:tcPr>
        <w:p w14:paraId="2F51A90E" w14:textId="77777777" w:rsidR="00AF74C4" w:rsidRPr="00B3752F" w:rsidRDefault="00AF74C4" w:rsidP="004213C3">
          <w:pPr>
            <w:pStyle w:val="Footer"/>
            <w:rPr>
              <w:rFonts w:cs="Arial"/>
              <w:b/>
              <w:bCs/>
              <w:i/>
              <w:sz w:val="20"/>
            </w:rPr>
          </w:pPr>
          <w:r w:rsidRPr="00B3752F">
            <w:rPr>
              <w:rFonts w:cs="Arial"/>
              <w:b/>
              <w:bCs/>
              <w:i/>
              <w:sz w:val="20"/>
            </w:rPr>
            <w:t>Doc Number</w:t>
          </w:r>
        </w:p>
      </w:tc>
      <w:tc>
        <w:tcPr>
          <w:tcW w:w="964" w:type="dxa"/>
        </w:tcPr>
        <w:p w14:paraId="2F51A90F" w14:textId="77777777" w:rsidR="00AF74C4" w:rsidRPr="00B3752F" w:rsidRDefault="00AF74C4" w:rsidP="004213C3">
          <w:pPr>
            <w:pStyle w:val="Footer"/>
            <w:rPr>
              <w:rFonts w:cs="Arial"/>
              <w:b/>
              <w:bCs/>
              <w:i/>
              <w:sz w:val="20"/>
            </w:rPr>
          </w:pPr>
          <w:r w:rsidRPr="00B3752F">
            <w:rPr>
              <w:rFonts w:cs="Arial"/>
              <w:b/>
              <w:bCs/>
              <w:i/>
              <w:sz w:val="20"/>
            </w:rPr>
            <w:t>Version</w:t>
          </w:r>
        </w:p>
      </w:tc>
      <w:tc>
        <w:tcPr>
          <w:tcW w:w="1552" w:type="dxa"/>
        </w:tcPr>
        <w:p w14:paraId="2F51A910" w14:textId="77777777" w:rsidR="00AF74C4" w:rsidRPr="00B3752F" w:rsidRDefault="00AF74C4" w:rsidP="004213C3">
          <w:pPr>
            <w:pStyle w:val="Footer"/>
            <w:rPr>
              <w:rFonts w:cs="Arial"/>
              <w:b/>
              <w:bCs/>
              <w:i/>
              <w:sz w:val="20"/>
            </w:rPr>
          </w:pPr>
          <w:r w:rsidRPr="00B3752F">
            <w:rPr>
              <w:rFonts w:cs="Arial"/>
              <w:b/>
              <w:bCs/>
              <w:i/>
              <w:sz w:val="20"/>
            </w:rPr>
            <w:t>Issued</w:t>
          </w:r>
        </w:p>
      </w:tc>
      <w:tc>
        <w:tcPr>
          <w:tcW w:w="1469" w:type="dxa"/>
        </w:tcPr>
        <w:p w14:paraId="2F51A911" w14:textId="77777777" w:rsidR="00AF74C4" w:rsidRPr="00B3752F" w:rsidRDefault="00AF74C4" w:rsidP="004213C3">
          <w:pPr>
            <w:pStyle w:val="Footer"/>
            <w:rPr>
              <w:rFonts w:cs="Arial"/>
              <w:b/>
              <w:bCs/>
              <w:i/>
              <w:sz w:val="20"/>
            </w:rPr>
          </w:pPr>
          <w:r w:rsidRPr="00B3752F">
            <w:rPr>
              <w:rFonts w:cs="Arial"/>
              <w:b/>
              <w:bCs/>
              <w:i/>
              <w:sz w:val="20"/>
            </w:rPr>
            <w:t>Review Date</w:t>
          </w:r>
        </w:p>
      </w:tc>
      <w:tc>
        <w:tcPr>
          <w:tcW w:w="2015" w:type="dxa"/>
        </w:tcPr>
        <w:p w14:paraId="2F51A912" w14:textId="77777777" w:rsidR="00AF74C4" w:rsidRPr="00B3752F" w:rsidRDefault="00AF74C4" w:rsidP="004213C3">
          <w:pPr>
            <w:pStyle w:val="Footer"/>
            <w:rPr>
              <w:rFonts w:cs="Arial"/>
              <w:b/>
              <w:bCs/>
              <w:i/>
              <w:sz w:val="20"/>
            </w:rPr>
          </w:pPr>
          <w:r w:rsidRPr="00B3752F">
            <w:rPr>
              <w:rFonts w:cs="Arial"/>
              <w:b/>
              <w:bCs/>
              <w:i/>
              <w:sz w:val="20"/>
            </w:rPr>
            <w:t>Area Responsible</w:t>
          </w:r>
        </w:p>
      </w:tc>
      <w:tc>
        <w:tcPr>
          <w:tcW w:w="1557" w:type="dxa"/>
        </w:tcPr>
        <w:p w14:paraId="2F51A913" w14:textId="77777777" w:rsidR="00AF74C4" w:rsidRPr="00B3752F" w:rsidRDefault="00AF74C4" w:rsidP="004213C3">
          <w:pPr>
            <w:pStyle w:val="Footer"/>
            <w:rPr>
              <w:rFonts w:cs="Arial"/>
              <w:b/>
              <w:bCs/>
              <w:i/>
              <w:sz w:val="20"/>
            </w:rPr>
          </w:pPr>
          <w:r w:rsidRPr="00B3752F">
            <w:rPr>
              <w:rFonts w:cs="Arial"/>
              <w:b/>
              <w:bCs/>
              <w:i/>
              <w:sz w:val="20"/>
            </w:rPr>
            <w:t>Page</w:t>
          </w:r>
        </w:p>
      </w:tc>
    </w:tr>
    <w:tr w:rsidR="006D26D1" w14:paraId="2F51A91B" w14:textId="77777777" w:rsidTr="006D26D1">
      <w:tc>
        <w:tcPr>
          <w:tcW w:w="1513" w:type="dxa"/>
        </w:tcPr>
        <w:p w14:paraId="2F51A915" w14:textId="21710FEE" w:rsidR="006D26D1" w:rsidRPr="00542EE6" w:rsidRDefault="006D26D1" w:rsidP="006D26D1">
          <w:pPr>
            <w:pStyle w:val="Footer"/>
            <w:rPr>
              <w:rFonts w:cs="Arial"/>
              <w:b/>
              <w:bCs/>
              <w:sz w:val="20"/>
            </w:rPr>
          </w:pPr>
          <w:r>
            <w:rPr>
              <w:b/>
              <w:sz w:val="20"/>
            </w:rPr>
            <w:t>CHS20/280</w:t>
          </w:r>
        </w:p>
      </w:tc>
      <w:tc>
        <w:tcPr>
          <w:tcW w:w="964" w:type="dxa"/>
        </w:tcPr>
        <w:p w14:paraId="2F51A916" w14:textId="549E7053" w:rsidR="006D26D1" w:rsidRPr="00B3752F" w:rsidRDefault="006D26D1" w:rsidP="006D26D1">
          <w:pPr>
            <w:pStyle w:val="Footer"/>
            <w:rPr>
              <w:rFonts w:cs="Arial"/>
              <w:b/>
              <w:bCs/>
              <w:sz w:val="20"/>
            </w:rPr>
          </w:pPr>
          <w:r>
            <w:rPr>
              <w:rFonts w:cs="Arial"/>
              <w:b/>
              <w:bCs/>
              <w:sz w:val="20"/>
            </w:rPr>
            <w:t>1</w:t>
          </w:r>
          <w:r w:rsidR="001E74BE">
            <w:rPr>
              <w:rFonts w:cs="Arial"/>
              <w:b/>
              <w:bCs/>
              <w:sz w:val="20"/>
            </w:rPr>
            <w:t>.1</w:t>
          </w:r>
        </w:p>
      </w:tc>
      <w:tc>
        <w:tcPr>
          <w:tcW w:w="1552" w:type="dxa"/>
        </w:tcPr>
        <w:p w14:paraId="2F51A917" w14:textId="21596161" w:rsidR="006D26D1" w:rsidRPr="00B3752F" w:rsidRDefault="006D26D1" w:rsidP="006D26D1">
          <w:pPr>
            <w:pStyle w:val="Footer"/>
            <w:rPr>
              <w:rFonts w:cs="Arial"/>
              <w:b/>
              <w:bCs/>
              <w:sz w:val="20"/>
            </w:rPr>
          </w:pPr>
          <w:r>
            <w:rPr>
              <w:rFonts w:cs="Arial"/>
              <w:b/>
              <w:bCs/>
              <w:sz w:val="20"/>
            </w:rPr>
            <w:t>26/10/2020</w:t>
          </w:r>
        </w:p>
      </w:tc>
      <w:tc>
        <w:tcPr>
          <w:tcW w:w="1469" w:type="dxa"/>
        </w:tcPr>
        <w:p w14:paraId="2F51A918" w14:textId="0AB3882A" w:rsidR="006D26D1" w:rsidRPr="00B3752F" w:rsidRDefault="006D26D1" w:rsidP="006D26D1">
          <w:pPr>
            <w:pStyle w:val="Footer"/>
            <w:rPr>
              <w:rFonts w:cs="Arial"/>
              <w:b/>
              <w:bCs/>
              <w:sz w:val="20"/>
            </w:rPr>
          </w:pPr>
          <w:r>
            <w:rPr>
              <w:rFonts w:cs="Arial"/>
              <w:b/>
              <w:bCs/>
              <w:sz w:val="20"/>
            </w:rPr>
            <w:t>01/11/2024</w:t>
          </w:r>
        </w:p>
      </w:tc>
      <w:tc>
        <w:tcPr>
          <w:tcW w:w="2015" w:type="dxa"/>
        </w:tcPr>
        <w:p w14:paraId="2F51A919" w14:textId="2C521548" w:rsidR="006D26D1" w:rsidRPr="00B3752F" w:rsidRDefault="006D26D1" w:rsidP="006D26D1">
          <w:pPr>
            <w:pStyle w:val="Footer"/>
            <w:rPr>
              <w:rFonts w:cs="Arial"/>
              <w:b/>
              <w:bCs/>
              <w:sz w:val="20"/>
            </w:rPr>
          </w:pPr>
          <w:r>
            <w:rPr>
              <w:rFonts w:cs="Arial"/>
              <w:b/>
              <w:bCs/>
              <w:sz w:val="20"/>
            </w:rPr>
            <w:t>People and Culture</w:t>
          </w:r>
        </w:p>
      </w:tc>
      <w:tc>
        <w:tcPr>
          <w:tcW w:w="1557" w:type="dxa"/>
        </w:tcPr>
        <w:p w14:paraId="2F51A91A" w14:textId="77777777" w:rsidR="006D26D1" w:rsidRPr="00B3752F" w:rsidRDefault="006D26D1" w:rsidP="006D26D1">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AF74C4" w14:paraId="668DA41F" w14:textId="77777777" w:rsidTr="00325BA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AF74C4" w:rsidRPr="002C1428" w:rsidRDefault="00AF74C4"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AF74C4" w:rsidRPr="00AE7C5C" w:rsidRDefault="00AF74C4"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C9ABF" w14:textId="77777777" w:rsidR="00A64885" w:rsidRDefault="00A64885" w:rsidP="00F66CB0">
      <w:r>
        <w:separator/>
      </w:r>
    </w:p>
  </w:footnote>
  <w:footnote w:type="continuationSeparator" w:id="0">
    <w:p w14:paraId="0F1A9079" w14:textId="77777777" w:rsidR="00A64885" w:rsidRDefault="00A64885" w:rsidP="00F66CB0">
      <w:r>
        <w:continuationSeparator/>
      </w:r>
    </w:p>
  </w:footnote>
  <w:footnote w:id="1">
    <w:p w14:paraId="4B836665" w14:textId="77777777" w:rsidR="00AC3C3F" w:rsidRDefault="00AC3C3F" w:rsidP="00AC3C3F">
      <w:pPr>
        <w:pStyle w:val="FootnoteText"/>
      </w:pPr>
      <w:r>
        <w:rPr>
          <w:rStyle w:val="FootnoteReference"/>
        </w:rPr>
        <w:footnoteRef/>
      </w:r>
      <w:r>
        <w:t xml:space="preserve"> </w:t>
      </w:r>
      <w:r>
        <w:rPr>
          <w:rFonts w:asciiTheme="minorHAnsi" w:hAnsiTheme="minorHAnsi" w:cstheme="minorHAnsi"/>
          <w:szCs w:val="24"/>
        </w:rPr>
        <w:t>Unless a decision has been made to transfer a permanent officer at level into the vacancy.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F74C4" w14:paraId="2F51A90C" w14:textId="77777777" w:rsidTr="0074223E">
      <w:trPr>
        <w:trHeight w:val="1418"/>
      </w:trPr>
      <w:tc>
        <w:tcPr>
          <w:tcW w:w="5556" w:type="dxa"/>
          <w:vAlign w:val="center"/>
          <w:hideMark/>
        </w:tcPr>
        <w:p w14:paraId="2F51A90A" w14:textId="5F72D3B6" w:rsidR="00AF74C4" w:rsidRDefault="00AF74C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CE4662D" w:rsidR="00AF74C4" w:rsidRDefault="006D26D1">
          <w:pPr>
            <w:pStyle w:val="Header"/>
            <w:tabs>
              <w:tab w:val="left" w:pos="720"/>
            </w:tabs>
            <w:jc w:val="right"/>
            <w:rPr>
              <w:sz w:val="20"/>
            </w:rPr>
          </w:pPr>
          <w:bookmarkStart w:id="29" w:name="_top"/>
          <w:bookmarkEnd w:id="29"/>
          <w:r>
            <w:rPr>
              <w:sz w:val="20"/>
            </w:rPr>
            <w:t>CHS20/281</w:t>
          </w:r>
        </w:p>
      </w:tc>
    </w:tr>
  </w:tbl>
  <w:p w14:paraId="2F51A90D" w14:textId="77777777" w:rsidR="00AF74C4" w:rsidRPr="00FC3538" w:rsidRDefault="00AF74C4">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734CC2"/>
    <w:multiLevelType w:val="hybridMultilevel"/>
    <w:tmpl w:val="CA5CA902"/>
    <w:lvl w:ilvl="0" w:tplc="3618B926">
      <w:start w:val="1"/>
      <w:numFmt w:val="decimal"/>
      <w:lvlText w:val="%1."/>
      <w:lvlJc w:val="left"/>
      <w:pPr>
        <w:ind w:left="360" w:hanging="360"/>
      </w:pPr>
      <w:rPr>
        <w:i w:val="0"/>
        <w:iCs w:val="0"/>
        <w:color w:val="auto"/>
      </w:rPr>
    </w:lvl>
    <w:lvl w:ilvl="1" w:tplc="0C090001">
      <w:start w:val="1"/>
      <w:numFmt w:val="bullet"/>
      <w:lvlText w:val=""/>
      <w:lvlJc w:val="left"/>
      <w:pPr>
        <w:ind w:left="1156" w:hanging="360"/>
      </w:pPr>
      <w:rPr>
        <w:rFonts w:ascii="Symbol" w:hAnsi="Symbol" w:hint="default"/>
      </w:r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 w15:restartNumberingAfterBreak="0">
    <w:nsid w:val="064F36C2"/>
    <w:multiLevelType w:val="hybridMultilevel"/>
    <w:tmpl w:val="CA5CA902"/>
    <w:lvl w:ilvl="0" w:tplc="3618B926">
      <w:start w:val="1"/>
      <w:numFmt w:val="decimal"/>
      <w:lvlText w:val="%1."/>
      <w:lvlJc w:val="left"/>
      <w:pPr>
        <w:ind w:left="360" w:hanging="360"/>
      </w:pPr>
      <w:rPr>
        <w:i w:val="0"/>
        <w:iCs w:val="0"/>
        <w:color w:val="auto"/>
      </w:rPr>
    </w:lvl>
    <w:lvl w:ilvl="1" w:tplc="0C090001">
      <w:start w:val="1"/>
      <w:numFmt w:val="bullet"/>
      <w:lvlText w:val=""/>
      <w:lvlJc w:val="left"/>
      <w:pPr>
        <w:ind w:left="1156" w:hanging="360"/>
      </w:pPr>
      <w:rPr>
        <w:rFonts w:ascii="Symbol" w:hAnsi="Symbol" w:hint="default"/>
      </w:r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3" w15:restartNumberingAfterBreak="0">
    <w:nsid w:val="0E74348A"/>
    <w:multiLevelType w:val="hybridMultilevel"/>
    <w:tmpl w:val="4E2ED1D0"/>
    <w:lvl w:ilvl="0" w:tplc="BAB09930">
      <w:start w:val="1"/>
      <w:numFmt w:val="decimal"/>
      <w:lvlText w:val="%1."/>
      <w:lvlJc w:val="left"/>
      <w:pPr>
        <w:ind w:left="76" w:hanging="360"/>
      </w:pPr>
      <w:rPr>
        <w:color w:val="auto"/>
        <w:sz w:val="24"/>
        <w:szCs w:val="24"/>
      </w:rPr>
    </w:lvl>
    <w:lvl w:ilvl="1" w:tplc="0C090019">
      <w:start w:val="1"/>
      <w:numFmt w:val="lowerLetter"/>
      <w:lvlText w:val="%2."/>
      <w:lvlJc w:val="left"/>
      <w:pPr>
        <w:ind w:left="872" w:hanging="360"/>
      </w:pPr>
    </w:lvl>
    <w:lvl w:ilvl="2" w:tplc="0C09001B" w:tentative="1">
      <w:start w:val="1"/>
      <w:numFmt w:val="lowerRoman"/>
      <w:lvlText w:val="%3."/>
      <w:lvlJc w:val="right"/>
      <w:pPr>
        <w:ind w:left="1592" w:hanging="180"/>
      </w:pPr>
    </w:lvl>
    <w:lvl w:ilvl="3" w:tplc="0C09000F" w:tentative="1">
      <w:start w:val="1"/>
      <w:numFmt w:val="decimal"/>
      <w:lvlText w:val="%4."/>
      <w:lvlJc w:val="left"/>
      <w:pPr>
        <w:ind w:left="2312" w:hanging="360"/>
      </w:pPr>
    </w:lvl>
    <w:lvl w:ilvl="4" w:tplc="0C090019" w:tentative="1">
      <w:start w:val="1"/>
      <w:numFmt w:val="lowerLetter"/>
      <w:lvlText w:val="%5."/>
      <w:lvlJc w:val="left"/>
      <w:pPr>
        <w:ind w:left="3032" w:hanging="360"/>
      </w:pPr>
    </w:lvl>
    <w:lvl w:ilvl="5" w:tplc="0C09001B" w:tentative="1">
      <w:start w:val="1"/>
      <w:numFmt w:val="lowerRoman"/>
      <w:lvlText w:val="%6."/>
      <w:lvlJc w:val="right"/>
      <w:pPr>
        <w:ind w:left="3752" w:hanging="180"/>
      </w:pPr>
    </w:lvl>
    <w:lvl w:ilvl="6" w:tplc="0C09000F" w:tentative="1">
      <w:start w:val="1"/>
      <w:numFmt w:val="decimal"/>
      <w:lvlText w:val="%7."/>
      <w:lvlJc w:val="left"/>
      <w:pPr>
        <w:ind w:left="4472" w:hanging="360"/>
      </w:pPr>
    </w:lvl>
    <w:lvl w:ilvl="7" w:tplc="0C090019" w:tentative="1">
      <w:start w:val="1"/>
      <w:numFmt w:val="lowerLetter"/>
      <w:lvlText w:val="%8."/>
      <w:lvlJc w:val="left"/>
      <w:pPr>
        <w:ind w:left="5192" w:hanging="360"/>
      </w:pPr>
    </w:lvl>
    <w:lvl w:ilvl="8" w:tplc="0C09001B" w:tentative="1">
      <w:start w:val="1"/>
      <w:numFmt w:val="lowerRoman"/>
      <w:lvlText w:val="%9."/>
      <w:lvlJc w:val="right"/>
      <w:pPr>
        <w:ind w:left="5912" w:hanging="180"/>
      </w:pPr>
    </w:lvl>
  </w:abstractNum>
  <w:abstractNum w:abstractNumId="4" w15:restartNumberingAfterBreak="0">
    <w:nsid w:val="12D52021"/>
    <w:multiLevelType w:val="hybridMultilevel"/>
    <w:tmpl w:val="8A264D82"/>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5" w15:restartNumberingAfterBreak="0">
    <w:nsid w:val="1A9C02DA"/>
    <w:multiLevelType w:val="hybridMultilevel"/>
    <w:tmpl w:val="CA5CA902"/>
    <w:lvl w:ilvl="0" w:tplc="3618B926">
      <w:start w:val="1"/>
      <w:numFmt w:val="decimal"/>
      <w:lvlText w:val="%1."/>
      <w:lvlJc w:val="left"/>
      <w:pPr>
        <w:ind w:left="360" w:hanging="360"/>
      </w:pPr>
      <w:rPr>
        <w:i w:val="0"/>
        <w:iCs w:val="0"/>
        <w:color w:val="auto"/>
      </w:rPr>
    </w:lvl>
    <w:lvl w:ilvl="1" w:tplc="0C090001">
      <w:start w:val="1"/>
      <w:numFmt w:val="bullet"/>
      <w:lvlText w:val=""/>
      <w:lvlJc w:val="left"/>
      <w:pPr>
        <w:ind w:left="1156" w:hanging="360"/>
      </w:pPr>
      <w:rPr>
        <w:rFonts w:ascii="Symbol" w:hAnsi="Symbol" w:hint="default"/>
      </w:r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6" w15:restartNumberingAfterBreak="0">
    <w:nsid w:val="1C5E07B4"/>
    <w:multiLevelType w:val="hybridMultilevel"/>
    <w:tmpl w:val="21A2BFFC"/>
    <w:lvl w:ilvl="0" w:tplc="0C090001">
      <w:start w:val="1"/>
      <w:numFmt w:val="bullet"/>
      <w:lvlText w:val=""/>
      <w:lvlJc w:val="left"/>
      <w:pPr>
        <w:ind w:left="720" w:hanging="360"/>
      </w:pPr>
      <w:rPr>
        <w:rFonts w:ascii="Symbol" w:hAnsi="Symbol" w:hint="default"/>
      </w:rPr>
    </w:lvl>
    <w:lvl w:ilvl="1" w:tplc="D63AEC94">
      <w:start w:val="2"/>
      <w:numFmt w:val="bullet"/>
      <w:lvlText w:val="•"/>
      <w:lvlJc w:val="left"/>
      <w:pPr>
        <w:ind w:left="1440" w:hanging="360"/>
      </w:pPr>
      <w:rPr>
        <w:rFonts w:ascii="*Microsoft Sans Serif-Bold-1054" w:eastAsiaTheme="minorHAnsi" w:hAnsi="*Microsoft Sans Serif-Bold-1054" w:cs="*Microsoft Sans Serif-Bold-1054" w:hint="default"/>
        <w:color w:val="0D0D0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DE450F"/>
    <w:multiLevelType w:val="hybridMultilevel"/>
    <w:tmpl w:val="09927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E15B9E"/>
    <w:multiLevelType w:val="hybridMultilevel"/>
    <w:tmpl w:val="2B4A1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AB3698"/>
    <w:multiLevelType w:val="hybridMultilevel"/>
    <w:tmpl w:val="552E1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EE6F12"/>
    <w:multiLevelType w:val="hybridMultilevel"/>
    <w:tmpl w:val="CA6AC3EC"/>
    <w:lvl w:ilvl="0" w:tplc="0C090003">
      <w:start w:val="1"/>
      <w:numFmt w:val="bullet"/>
      <w:lvlText w:val="o"/>
      <w:lvlJc w:val="left"/>
      <w:pPr>
        <w:ind w:left="786" w:hanging="360"/>
      </w:pPr>
      <w:rPr>
        <w:rFonts w:ascii="Courier New" w:hAnsi="Courier New" w:cs="Courier New"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58D070E9"/>
    <w:multiLevelType w:val="hybridMultilevel"/>
    <w:tmpl w:val="E1787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216C4E"/>
    <w:multiLevelType w:val="hybridMultilevel"/>
    <w:tmpl w:val="FD96F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3" w15:restartNumberingAfterBreak="0">
    <w:nsid w:val="6B7E1462"/>
    <w:multiLevelType w:val="hybridMultilevel"/>
    <w:tmpl w:val="63482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1B6922"/>
    <w:multiLevelType w:val="hybridMultilevel"/>
    <w:tmpl w:val="08D070BA"/>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15" w15:restartNumberingAfterBreak="0">
    <w:nsid w:val="7327604E"/>
    <w:multiLevelType w:val="hybridMultilevel"/>
    <w:tmpl w:val="94DE793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4221833"/>
    <w:multiLevelType w:val="hybridMultilevel"/>
    <w:tmpl w:val="0F56A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EB5776"/>
    <w:multiLevelType w:val="hybridMultilevel"/>
    <w:tmpl w:val="03AE6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8316DF"/>
    <w:multiLevelType w:val="hybridMultilevel"/>
    <w:tmpl w:val="273CA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0354175">
    <w:abstractNumId w:val="0"/>
  </w:num>
  <w:num w:numId="2" w16cid:durableId="1501970791">
    <w:abstractNumId w:val="0"/>
    <w:lvlOverride w:ilvl="0"/>
  </w:num>
  <w:num w:numId="3" w16cid:durableId="462693455">
    <w:abstractNumId w:val="15"/>
    <w:lvlOverride w:ilvl="0">
      <w:startOverride w:val="1"/>
    </w:lvlOverride>
    <w:lvlOverride w:ilvl="1"/>
    <w:lvlOverride w:ilvl="2"/>
    <w:lvlOverride w:ilvl="3"/>
    <w:lvlOverride w:ilvl="4"/>
    <w:lvlOverride w:ilvl="5"/>
    <w:lvlOverride w:ilvl="6"/>
    <w:lvlOverride w:ilvl="7"/>
    <w:lvlOverride w:ilvl="8"/>
  </w:num>
  <w:num w:numId="4" w16cid:durableId="2089836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046923">
    <w:abstractNumId w:val="8"/>
    <w:lvlOverride w:ilvl="0"/>
    <w:lvlOverride w:ilvl="1"/>
    <w:lvlOverride w:ilvl="2"/>
    <w:lvlOverride w:ilvl="3"/>
    <w:lvlOverride w:ilvl="4"/>
    <w:lvlOverride w:ilvl="5"/>
    <w:lvlOverride w:ilvl="6"/>
    <w:lvlOverride w:ilvl="7"/>
    <w:lvlOverride w:ilvl="8"/>
  </w:num>
  <w:num w:numId="6" w16cid:durableId="231698956">
    <w:abstractNumId w:val="18"/>
    <w:lvlOverride w:ilvl="0"/>
    <w:lvlOverride w:ilvl="1"/>
    <w:lvlOverride w:ilvl="2"/>
    <w:lvlOverride w:ilvl="3"/>
    <w:lvlOverride w:ilvl="4"/>
    <w:lvlOverride w:ilvl="5"/>
    <w:lvlOverride w:ilvl="6"/>
    <w:lvlOverride w:ilvl="7"/>
    <w:lvlOverride w:ilvl="8"/>
  </w:num>
  <w:num w:numId="7" w16cid:durableId="683361578">
    <w:abstractNumId w:val="4"/>
    <w:lvlOverride w:ilvl="0"/>
    <w:lvlOverride w:ilvl="1"/>
    <w:lvlOverride w:ilvl="2"/>
    <w:lvlOverride w:ilvl="3"/>
    <w:lvlOverride w:ilvl="4"/>
    <w:lvlOverride w:ilvl="5"/>
    <w:lvlOverride w:ilvl="6"/>
    <w:lvlOverride w:ilvl="7"/>
    <w:lvlOverride w:ilvl="8"/>
  </w:num>
  <w:num w:numId="8" w16cid:durableId="1764956738">
    <w:abstractNumId w:val="7"/>
    <w:lvlOverride w:ilvl="0"/>
    <w:lvlOverride w:ilvl="1"/>
    <w:lvlOverride w:ilvl="2"/>
    <w:lvlOverride w:ilvl="3"/>
    <w:lvlOverride w:ilvl="4"/>
    <w:lvlOverride w:ilvl="5"/>
    <w:lvlOverride w:ilvl="6"/>
    <w:lvlOverride w:ilvl="7"/>
    <w:lvlOverride w:ilvl="8"/>
  </w:num>
  <w:num w:numId="9" w16cid:durableId="33779408">
    <w:abstractNumId w:val="17"/>
    <w:lvlOverride w:ilvl="0"/>
    <w:lvlOverride w:ilvl="1"/>
    <w:lvlOverride w:ilvl="2"/>
    <w:lvlOverride w:ilvl="3"/>
    <w:lvlOverride w:ilvl="4"/>
    <w:lvlOverride w:ilvl="5"/>
    <w:lvlOverride w:ilvl="6"/>
    <w:lvlOverride w:ilvl="7"/>
    <w:lvlOverride w:ilvl="8"/>
  </w:num>
  <w:num w:numId="10" w16cid:durableId="127370346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0782585">
    <w:abstractNumId w:val="9"/>
    <w:lvlOverride w:ilvl="0"/>
    <w:lvlOverride w:ilvl="1"/>
    <w:lvlOverride w:ilvl="2"/>
    <w:lvlOverride w:ilvl="3"/>
    <w:lvlOverride w:ilvl="4"/>
    <w:lvlOverride w:ilvl="5"/>
    <w:lvlOverride w:ilvl="6"/>
    <w:lvlOverride w:ilvl="7"/>
    <w:lvlOverride w:ilvl="8"/>
  </w:num>
  <w:num w:numId="12" w16cid:durableId="1670253754">
    <w:abstractNumId w:val="16"/>
    <w:lvlOverride w:ilvl="0"/>
    <w:lvlOverride w:ilvl="1"/>
    <w:lvlOverride w:ilvl="2"/>
    <w:lvlOverride w:ilvl="3"/>
    <w:lvlOverride w:ilvl="4"/>
    <w:lvlOverride w:ilvl="5"/>
    <w:lvlOverride w:ilvl="6"/>
    <w:lvlOverride w:ilvl="7"/>
    <w:lvlOverride w:ilvl="8"/>
  </w:num>
  <w:num w:numId="13" w16cid:durableId="798493203">
    <w:abstractNumId w:val="13"/>
    <w:lvlOverride w:ilvl="0"/>
    <w:lvlOverride w:ilvl="1"/>
    <w:lvlOverride w:ilvl="2"/>
    <w:lvlOverride w:ilvl="3"/>
    <w:lvlOverride w:ilvl="4"/>
    <w:lvlOverride w:ilvl="5"/>
    <w:lvlOverride w:ilvl="6"/>
    <w:lvlOverride w:ilvl="7"/>
    <w:lvlOverride w:ilvl="8"/>
  </w:num>
  <w:num w:numId="14" w16cid:durableId="265387444">
    <w:abstractNumId w:val="14"/>
    <w:lvlOverride w:ilvl="0"/>
    <w:lvlOverride w:ilvl="1"/>
    <w:lvlOverride w:ilvl="2"/>
    <w:lvlOverride w:ilvl="3"/>
    <w:lvlOverride w:ilvl="4"/>
    <w:lvlOverride w:ilvl="5"/>
    <w:lvlOverride w:ilvl="6"/>
    <w:lvlOverride w:ilvl="7"/>
    <w:lvlOverride w:ilvl="8"/>
  </w:num>
  <w:num w:numId="15" w16cid:durableId="1727558199">
    <w:abstractNumId w:val="11"/>
    <w:lvlOverride w:ilvl="0"/>
    <w:lvlOverride w:ilvl="1"/>
    <w:lvlOverride w:ilvl="2"/>
    <w:lvlOverride w:ilvl="3"/>
    <w:lvlOverride w:ilvl="4"/>
    <w:lvlOverride w:ilvl="5"/>
    <w:lvlOverride w:ilvl="6"/>
    <w:lvlOverride w:ilvl="7"/>
    <w:lvlOverride w:ilvl="8"/>
  </w:num>
  <w:num w:numId="16" w16cid:durableId="76653725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5977571">
    <w:abstractNumId w:val="6"/>
    <w:lvlOverride w:ilvl="0"/>
    <w:lvlOverride w:ilvl="1"/>
    <w:lvlOverride w:ilvl="2"/>
    <w:lvlOverride w:ilvl="3"/>
    <w:lvlOverride w:ilvl="4"/>
    <w:lvlOverride w:ilvl="5"/>
    <w:lvlOverride w:ilvl="6"/>
    <w:lvlOverride w:ilvl="7"/>
    <w:lvlOverride w:ilvl="8"/>
  </w:num>
  <w:num w:numId="18" w16cid:durableId="164944003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237316">
    <w:abstractNumId w:val="12"/>
    <w:lvlOverride w:ilvl="0"/>
    <w:lvlOverride w:ilvl="1"/>
    <w:lvlOverride w:ilvl="2"/>
    <w:lvlOverride w:ilvl="3"/>
    <w:lvlOverride w:ilvl="4"/>
    <w:lvlOverride w:ilvl="5"/>
    <w:lvlOverride w:ilvl="6"/>
    <w:lvlOverride w:ilvl="7"/>
    <w:lvlOverride w:ilvl="8"/>
  </w:num>
  <w:num w:numId="20" w16cid:durableId="1279605316">
    <w:abstractNumId w:val="10"/>
    <w:lvlOverride w:ilvl="0"/>
    <w:lvlOverride w:ilvl="1"/>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2FE"/>
    <w:rsid w:val="00015B90"/>
    <w:rsid w:val="00015B9C"/>
    <w:rsid w:val="0001607A"/>
    <w:rsid w:val="000311BE"/>
    <w:rsid w:val="00044F4E"/>
    <w:rsid w:val="00091AC9"/>
    <w:rsid w:val="00095ECD"/>
    <w:rsid w:val="000A07AD"/>
    <w:rsid w:val="000A1D62"/>
    <w:rsid w:val="000A7335"/>
    <w:rsid w:val="000B1620"/>
    <w:rsid w:val="000B5C8C"/>
    <w:rsid w:val="000B6093"/>
    <w:rsid w:val="000B71ED"/>
    <w:rsid w:val="000C59E2"/>
    <w:rsid w:val="000C7B2D"/>
    <w:rsid w:val="000D09EE"/>
    <w:rsid w:val="000D332B"/>
    <w:rsid w:val="000E1EF7"/>
    <w:rsid w:val="000F7B7E"/>
    <w:rsid w:val="00100987"/>
    <w:rsid w:val="00101EBB"/>
    <w:rsid w:val="00103EEA"/>
    <w:rsid w:val="001115D7"/>
    <w:rsid w:val="0012026F"/>
    <w:rsid w:val="00121376"/>
    <w:rsid w:val="00121661"/>
    <w:rsid w:val="00131C1F"/>
    <w:rsid w:val="001643F8"/>
    <w:rsid w:val="00191109"/>
    <w:rsid w:val="00191235"/>
    <w:rsid w:val="00191C9B"/>
    <w:rsid w:val="001926F4"/>
    <w:rsid w:val="00193C7B"/>
    <w:rsid w:val="001A0053"/>
    <w:rsid w:val="001B0D85"/>
    <w:rsid w:val="001B2465"/>
    <w:rsid w:val="001B3435"/>
    <w:rsid w:val="001C28AE"/>
    <w:rsid w:val="001E4A72"/>
    <w:rsid w:val="001E74BE"/>
    <w:rsid w:val="001F2A9B"/>
    <w:rsid w:val="001F60C4"/>
    <w:rsid w:val="001F6D2D"/>
    <w:rsid w:val="00200D04"/>
    <w:rsid w:val="00201FB6"/>
    <w:rsid w:val="002134DE"/>
    <w:rsid w:val="00216E68"/>
    <w:rsid w:val="00221A91"/>
    <w:rsid w:val="00234B1A"/>
    <w:rsid w:val="00235D64"/>
    <w:rsid w:val="00235E9A"/>
    <w:rsid w:val="002405CF"/>
    <w:rsid w:val="00240B97"/>
    <w:rsid w:val="002517D8"/>
    <w:rsid w:val="0025382D"/>
    <w:rsid w:val="00257E0B"/>
    <w:rsid w:val="00263BA6"/>
    <w:rsid w:val="0027264D"/>
    <w:rsid w:val="00285D38"/>
    <w:rsid w:val="00293E43"/>
    <w:rsid w:val="002962AD"/>
    <w:rsid w:val="002A6490"/>
    <w:rsid w:val="002A6E0D"/>
    <w:rsid w:val="002B0AFD"/>
    <w:rsid w:val="002B5F43"/>
    <w:rsid w:val="002C4117"/>
    <w:rsid w:val="002D7B6E"/>
    <w:rsid w:val="002F4D0B"/>
    <w:rsid w:val="00313707"/>
    <w:rsid w:val="00317209"/>
    <w:rsid w:val="0032270B"/>
    <w:rsid w:val="00323271"/>
    <w:rsid w:val="00325BA7"/>
    <w:rsid w:val="00337E7C"/>
    <w:rsid w:val="00340A2A"/>
    <w:rsid w:val="003433B3"/>
    <w:rsid w:val="00351CD9"/>
    <w:rsid w:val="00353B7E"/>
    <w:rsid w:val="00353CBB"/>
    <w:rsid w:val="00356DA5"/>
    <w:rsid w:val="00361FB6"/>
    <w:rsid w:val="00366924"/>
    <w:rsid w:val="0037524C"/>
    <w:rsid w:val="00376A6D"/>
    <w:rsid w:val="00380A17"/>
    <w:rsid w:val="00380B98"/>
    <w:rsid w:val="00395E36"/>
    <w:rsid w:val="00396023"/>
    <w:rsid w:val="003C204E"/>
    <w:rsid w:val="003C4BB5"/>
    <w:rsid w:val="003E4CC0"/>
    <w:rsid w:val="003F3D8F"/>
    <w:rsid w:val="00410409"/>
    <w:rsid w:val="00412CED"/>
    <w:rsid w:val="00412FD8"/>
    <w:rsid w:val="00416751"/>
    <w:rsid w:val="00420F9E"/>
    <w:rsid w:val="004213C3"/>
    <w:rsid w:val="0042345A"/>
    <w:rsid w:val="0042413C"/>
    <w:rsid w:val="00427139"/>
    <w:rsid w:val="00431A1C"/>
    <w:rsid w:val="004358E9"/>
    <w:rsid w:val="004537B3"/>
    <w:rsid w:val="00456A34"/>
    <w:rsid w:val="0048050C"/>
    <w:rsid w:val="004859A0"/>
    <w:rsid w:val="00487DD5"/>
    <w:rsid w:val="00491683"/>
    <w:rsid w:val="004925C8"/>
    <w:rsid w:val="004947A7"/>
    <w:rsid w:val="004A2E02"/>
    <w:rsid w:val="004B7C43"/>
    <w:rsid w:val="004C2B20"/>
    <w:rsid w:val="004C67DF"/>
    <w:rsid w:val="004D6932"/>
    <w:rsid w:val="004E28AD"/>
    <w:rsid w:val="004F0F49"/>
    <w:rsid w:val="004F1D05"/>
    <w:rsid w:val="004F2008"/>
    <w:rsid w:val="00505B5D"/>
    <w:rsid w:val="005067CA"/>
    <w:rsid w:val="0052354B"/>
    <w:rsid w:val="0052443C"/>
    <w:rsid w:val="00526CC8"/>
    <w:rsid w:val="0052775E"/>
    <w:rsid w:val="00531810"/>
    <w:rsid w:val="005416F0"/>
    <w:rsid w:val="00542514"/>
    <w:rsid w:val="00542A78"/>
    <w:rsid w:val="005440B1"/>
    <w:rsid w:val="00546AED"/>
    <w:rsid w:val="005512EF"/>
    <w:rsid w:val="005621E4"/>
    <w:rsid w:val="00580B2E"/>
    <w:rsid w:val="00590902"/>
    <w:rsid w:val="00592A14"/>
    <w:rsid w:val="00596FD7"/>
    <w:rsid w:val="005A3625"/>
    <w:rsid w:val="005B06FA"/>
    <w:rsid w:val="005B2765"/>
    <w:rsid w:val="005B4738"/>
    <w:rsid w:val="005B4BDE"/>
    <w:rsid w:val="005C212D"/>
    <w:rsid w:val="005C3CB0"/>
    <w:rsid w:val="005C5B29"/>
    <w:rsid w:val="005D2E2F"/>
    <w:rsid w:val="005E1140"/>
    <w:rsid w:val="005F3214"/>
    <w:rsid w:val="00612231"/>
    <w:rsid w:val="00635EB1"/>
    <w:rsid w:val="0064413F"/>
    <w:rsid w:val="006473BB"/>
    <w:rsid w:val="0066495D"/>
    <w:rsid w:val="00667D8A"/>
    <w:rsid w:val="00695EB6"/>
    <w:rsid w:val="006A23DC"/>
    <w:rsid w:val="006A3770"/>
    <w:rsid w:val="006A4D46"/>
    <w:rsid w:val="006A6024"/>
    <w:rsid w:val="006B7BD7"/>
    <w:rsid w:val="006C31FF"/>
    <w:rsid w:val="006C6256"/>
    <w:rsid w:val="006C6B6C"/>
    <w:rsid w:val="006C704D"/>
    <w:rsid w:val="006D26D1"/>
    <w:rsid w:val="006D31A2"/>
    <w:rsid w:val="006D5B04"/>
    <w:rsid w:val="0070098F"/>
    <w:rsid w:val="0070331D"/>
    <w:rsid w:val="007052B1"/>
    <w:rsid w:val="00711BF4"/>
    <w:rsid w:val="00741B43"/>
    <w:rsid w:val="0074223E"/>
    <w:rsid w:val="007539EE"/>
    <w:rsid w:val="007543AC"/>
    <w:rsid w:val="00756537"/>
    <w:rsid w:val="00756A2B"/>
    <w:rsid w:val="00775C9E"/>
    <w:rsid w:val="0077790F"/>
    <w:rsid w:val="00794102"/>
    <w:rsid w:val="007A0EBC"/>
    <w:rsid w:val="007A183A"/>
    <w:rsid w:val="007A5879"/>
    <w:rsid w:val="007B27F1"/>
    <w:rsid w:val="007B4ABB"/>
    <w:rsid w:val="007B6904"/>
    <w:rsid w:val="007B7628"/>
    <w:rsid w:val="007C36E4"/>
    <w:rsid w:val="007C54AE"/>
    <w:rsid w:val="008056CF"/>
    <w:rsid w:val="00816782"/>
    <w:rsid w:val="0082141D"/>
    <w:rsid w:val="00821589"/>
    <w:rsid w:val="00827F24"/>
    <w:rsid w:val="00837AB2"/>
    <w:rsid w:val="00837B83"/>
    <w:rsid w:val="00855DA8"/>
    <w:rsid w:val="00886399"/>
    <w:rsid w:val="00893BAF"/>
    <w:rsid w:val="008974CA"/>
    <w:rsid w:val="008B226D"/>
    <w:rsid w:val="008B4F49"/>
    <w:rsid w:val="008B526C"/>
    <w:rsid w:val="008E1F7F"/>
    <w:rsid w:val="008F00E8"/>
    <w:rsid w:val="009011B7"/>
    <w:rsid w:val="00906142"/>
    <w:rsid w:val="00931B93"/>
    <w:rsid w:val="00933EED"/>
    <w:rsid w:val="00940CDE"/>
    <w:rsid w:val="00962C46"/>
    <w:rsid w:val="00964FAE"/>
    <w:rsid w:val="00965B5A"/>
    <w:rsid w:val="00976D8E"/>
    <w:rsid w:val="0097742A"/>
    <w:rsid w:val="0097744F"/>
    <w:rsid w:val="00980EED"/>
    <w:rsid w:val="00984310"/>
    <w:rsid w:val="00985AC6"/>
    <w:rsid w:val="00991670"/>
    <w:rsid w:val="009A3621"/>
    <w:rsid w:val="009A5961"/>
    <w:rsid w:val="009B6C8C"/>
    <w:rsid w:val="009C0FCA"/>
    <w:rsid w:val="009C3963"/>
    <w:rsid w:val="009D323C"/>
    <w:rsid w:val="009E4771"/>
    <w:rsid w:val="009E70F4"/>
    <w:rsid w:val="00A031CB"/>
    <w:rsid w:val="00A33507"/>
    <w:rsid w:val="00A35E2D"/>
    <w:rsid w:val="00A4423F"/>
    <w:rsid w:val="00A46813"/>
    <w:rsid w:val="00A54CB3"/>
    <w:rsid w:val="00A55CAD"/>
    <w:rsid w:val="00A64885"/>
    <w:rsid w:val="00A74B8A"/>
    <w:rsid w:val="00A835C3"/>
    <w:rsid w:val="00A85F61"/>
    <w:rsid w:val="00A862DE"/>
    <w:rsid w:val="00A86DB3"/>
    <w:rsid w:val="00A92E4F"/>
    <w:rsid w:val="00AA25DC"/>
    <w:rsid w:val="00AA6688"/>
    <w:rsid w:val="00AB50DD"/>
    <w:rsid w:val="00AC3C3F"/>
    <w:rsid w:val="00AC7025"/>
    <w:rsid w:val="00AD196F"/>
    <w:rsid w:val="00AD3CCE"/>
    <w:rsid w:val="00AF74C4"/>
    <w:rsid w:val="00B07A46"/>
    <w:rsid w:val="00B07DCE"/>
    <w:rsid w:val="00B12123"/>
    <w:rsid w:val="00B15BE1"/>
    <w:rsid w:val="00B21043"/>
    <w:rsid w:val="00B42EA0"/>
    <w:rsid w:val="00B44CAC"/>
    <w:rsid w:val="00B45B30"/>
    <w:rsid w:val="00B573D6"/>
    <w:rsid w:val="00B73E65"/>
    <w:rsid w:val="00B81455"/>
    <w:rsid w:val="00B9627F"/>
    <w:rsid w:val="00BA14E8"/>
    <w:rsid w:val="00BA2415"/>
    <w:rsid w:val="00BA3CF4"/>
    <w:rsid w:val="00BA4DB2"/>
    <w:rsid w:val="00BA4F95"/>
    <w:rsid w:val="00BB33F9"/>
    <w:rsid w:val="00BC3CE6"/>
    <w:rsid w:val="00BD4476"/>
    <w:rsid w:val="00BE5E41"/>
    <w:rsid w:val="00BF0083"/>
    <w:rsid w:val="00BF078E"/>
    <w:rsid w:val="00BF4C0D"/>
    <w:rsid w:val="00C14AFF"/>
    <w:rsid w:val="00C2052E"/>
    <w:rsid w:val="00C24EDC"/>
    <w:rsid w:val="00C25A76"/>
    <w:rsid w:val="00C270B4"/>
    <w:rsid w:val="00C31EB3"/>
    <w:rsid w:val="00C32206"/>
    <w:rsid w:val="00C33457"/>
    <w:rsid w:val="00C422C8"/>
    <w:rsid w:val="00C441E8"/>
    <w:rsid w:val="00C45C67"/>
    <w:rsid w:val="00C47091"/>
    <w:rsid w:val="00C523FF"/>
    <w:rsid w:val="00C5600C"/>
    <w:rsid w:val="00C71C3C"/>
    <w:rsid w:val="00C76998"/>
    <w:rsid w:val="00C93E83"/>
    <w:rsid w:val="00C94C28"/>
    <w:rsid w:val="00CA593D"/>
    <w:rsid w:val="00CA5CE2"/>
    <w:rsid w:val="00CC40EF"/>
    <w:rsid w:val="00CC5D11"/>
    <w:rsid w:val="00CD1505"/>
    <w:rsid w:val="00CD5086"/>
    <w:rsid w:val="00CE07E2"/>
    <w:rsid w:val="00CF4BDE"/>
    <w:rsid w:val="00D21780"/>
    <w:rsid w:val="00D23346"/>
    <w:rsid w:val="00D243B8"/>
    <w:rsid w:val="00D34794"/>
    <w:rsid w:val="00D4502D"/>
    <w:rsid w:val="00D530CE"/>
    <w:rsid w:val="00D53E3C"/>
    <w:rsid w:val="00D600E3"/>
    <w:rsid w:val="00D6538A"/>
    <w:rsid w:val="00D77950"/>
    <w:rsid w:val="00DC3762"/>
    <w:rsid w:val="00DC5C47"/>
    <w:rsid w:val="00DD616A"/>
    <w:rsid w:val="00DE0465"/>
    <w:rsid w:val="00DE4E25"/>
    <w:rsid w:val="00E049ED"/>
    <w:rsid w:val="00E159FA"/>
    <w:rsid w:val="00E30B27"/>
    <w:rsid w:val="00E320A8"/>
    <w:rsid w:val="00E34E6D"/>
    <w:rsid w:val="00E3768B"/>
    <w:rsid w:val="00E37CD4"/>
    <w:rsid w:val="00E57848"/>
    <w:rsid w:val="00E63AA1"/>
    <w:rsid w:val="00E70287"/>
    <w:rsid w:val="00E73D08"/>
    <w:rsid w:val="00E750BF"/>
    <w:rsid w:val="00E862E5"/>
    <w:rsid w:val="00E90708"/>
    <w:rsid w:val="00E967F1"/>
    <w:rsid w:val="00ED1298"/>
    <w:rsid w:val="00ED21C3"/>
    <w:rsid w:val="00ED388C"/>
    <w:rsid w:val="00ED3B80"/>
    <w:rsid w:val="00ED46C3"/>
    <w:rsid w:val="00ED542D"/>
    <w:rsid w:val="00EE478E"/>
    <w:rsid w:val="00EE4B8A"/>
    <w:rsid w:val="00EF02B0"/>
    <w:rsid w:val="00EF13A4"/>
    <w:rsid w:val="00EF7290"/>
    <w:rsid w:val="00F00DEA"/>
    <w:rsid w:val="00F01B61"/>
    <w:rsid w:val="00F0438A"/>
    <w:rsid w:val="00F11338"/>
    <w:rsid w:val="00F13AE5"/>
    <w:rsid w:val="00F149FD"/>
    <w:rsid w:val="00F14EC1"/>
    <w:rsid w:val="00F27A71"/>
    <w:rsid w:val="00F4262F"/>
    <w:rsid w:val="00F53719"/>
    <w:rsid w:val="00F57291"/>
    <w:rsid w:val="00F64135"/>
    <w:rsid w:val="00F6484A"/>
    <w:rsid w:val="00F66CB0"/>
    <w:rsid w:val="00F76C89"/>
    <w:rsid w:val="00F81767"/>
    <w:rsid w:val="00F83565"/>
    <w:rsid w:val="00F865EE"/>
    <w:rsid w:val="00FA0676"/>
    <w:rsid w:val="00FA29B8"/>
    <w:rsid w:val="00FC7CBC"/>
    <w:rsid w:val="00FD3D92"/>
    <w:rsid w:val="00FF56DD"/>
    <w:rsid w:val="11AA4CE5"/>
    <w:rsid w:val="3A240D97"/>
    <w:rsid w:val="60E249C6"/>
    <w:rsid w:val="6115CBC6"/>
    <w:rsid w:val="6DCD8F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42345A"/>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C441E8"/>
    <w:rPr>
      <w:color w:val="605E5C"/>
      <w:shd w:val="clear" w:color="auto" w:fill="E1DFDD"/>
    </w:rPr>
  </w:style>
  <w:style w:type="paragraph" w:styleId="BodyText3">
    <w:name w:val="Body Text 3"/>
    <w:basedOn w:val="Normal"/>
    <w:link w:val="BodyText3Char"/>
    <w:rsid w:val="0077790F"/>
    <w:rPr>
      <w:rFonts w:ascii="Times New Roman" w:hAnsi="Times New Roman"/>
      <w:b/>
      <w:bCs/>
      <w:szCs w:val="24"/>
    </w:rPr>
  </w:style>
  <w:style w:type="character" w:customStyle="1" w:styleId="BodyText3Char">
    <w:name w:val="Body Text 3 Char"/>
    <w:basedOn w:val="DefaultParagraphFont"/>
    <w:link w:val="BodyText3"/>
    <w:rsid w:val="0077790F"/>
    <w:rPr>
      <w:rFonts w:ascii="Times New Roman" w:eastAsia="Times New Roman" w:hAnsi="Times New Roman" w:cs="Times New Roman"/>
      <w:b/>
      <w:bCs/>
      <w:sz w:val="24"/>
      <w:szCs w:val="24"/>
    </w:rPr>
  </w:style>
  <w:style w:type="paragraph" w:styleId="BodyText">
    <w:name w:val="Body Text"/>
    <w:basedOn w:val="Normal"/>
    <w:link w:val="BodyTextChar"/>
    <w:uiPriority w:val="99"/>
    <w:semiHidden/>
    <w:unhideWhenUsed/>
    <w:rsid w:val="007A5879"/>
    <w:pPr>
      <w:spacing w:after="120"/>
    </w:pPr>
  </w:style>
  <w:style w:type="character" w:customStyle="1" w:styleId="BodyTextChar">
    <w:name w:val="Body Text Char"/>
    <w:basedOn w:val="DefaultParagraphFont"/>
    <w:link w:val="BodyText"/>
    <w:uiPriority w:val="99"/>
    <w:semiHidden/>
    <w:rsid w:val="007A5879"/>
    <w:rPr>
      <w:rFonts w:ascii="Calibri" w:eastAsia="Times New Roman" w:hAnsi="Calibri" w:cs="Times New Roman"/>
      <w:sz w:val="24"/>
      <w:szCs w:val="20"/>
    </w:rPr>
  </w:style>
  <w:style w:type="paragraph" w:styleId="Revision">
    <w:name w:val="Revision"/>
    <w:hidden/>
    <w:uiPriority w:val="99"/>
    <w:semiHidden/>
    <w:rsid w:val="00193C7B"/>
    <w:pPr>
      <w:spacing w:after="0" w:line="240" w:lineRule="auto"/>
    </w:pPr>
    <w:rPr>
      <w:rFonts w:ascii="Calibri" w:eastAsia="Times New Roman" w:hAnsi="Calibri" w:cs="Times New Roman"/>
      <w:sz w:val="24"/>
      <w:szCs w:val="20"/>
    </w:rPr>
  </w:style>
  <w:style w:type="paragraph" w:styleId="FootnoteText">
    <w:name w:val="footnote text"/>
    <w:basedOn w:val="Normal"/>
    <w:link w:val="FootnoteTextChar"/>
    <w:uiPriority w:val="99"/>
    <w:semiHidden/>
    <w:unhideWhenUsed/>
    <w:rsid w:val="008B4F49"/>
    <w:rPr>
      <w:sz w:val="20"/>
    </w:rPr>
  </w:style>
  <w:style w:type="character" w:customStyle="1" w:styleId="FootnoteTextChar">
    <w:name w:val="Footnote Text Char"/>
    <w:basedOn w:val="DefaultParagraphFont"/>
    <w:link w:val="FootnoteText"/>
    <w:uiPriority w:val="99"/>
    <w:semiHidden/>
    <w:rsid w:val="008B4F4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8B4F49"/>
    <w:rPr>
      <w:vertAlign w:val="superscript"/>
    </w:rPr>
  </w:style>
  <w:style w:type="character" w:customStyle="1" w:styleId="ListParagraphChar">
    <w:name w:val="List Paragraph Char"/>
    <w:basedOn w:val="DefaultParagraphFont"/>
    <w:link w:val="ListParagraph"/>
    <w:uiPriority w:val="34"/>
    <w:locked/>
    <w:rsid w:val="00AC3C3F"/>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9861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377465233">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77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cameron%20hoffmann/AppData/Local/Microsoft/Windows/INetCache/Content.Outlook/5V8F7M2Y/Recruitment%20Procedure.docx" TargetMode="External"/><Relationship Id="rId18" Type="http://schemas.openxmlformats.org/officeDocument/2006/relationships/hyperlink" Target="file:///C:/Users/cameron%20hoffmann/AppData/Local/Microsoft/Windows/INetCache/Content.Outlook/5V8F7M2Y/Recruitment%20Procedure.docx" TargetMode="External"/><Relationship Id="rId26" Type="http://schemas.openxmlformats.org/officeDocument/2006/relationships/hyperlink" Target="file:///C:/Users/cameron%20hoffmann/AppData/Local/Microsoft/Windows/INetCache/Content.Outlook/5V8F7M2Y/Recruitment%20Procedure.docx" TargetMode="External"/><Relationship Id="rId39" Type="http://schemas.openxmlformats.org/officeDocument/2006/relationships/header" Target="header1.xml"/><Relationship Id="rId21" Type="http://schemas.openxmlformats.org/officeDocument/2006/relationships/hyperlink" Target="file:///C:/Users/cameron%20hoffmann/AppData/Local/Microsoft/Windows/INetCache/Content.Outlook/5V8F7M2Y/Recruitment%20Procedure.docx" TargetMode="External"/><Relationship Id="rId34" Type="http://schemas.openxmlformats.org/officeDocument/2006/relationships/hyperlink" Target="file:///C:/Users/cameron%20hoffmann/AppData/Local/Microsoft/Windows/INetCache/Content.Outlook/5V8F7M2Y/Recruitment%20Procedure.doc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cameron%20hoffmann/AppData/Local/Microsoft/Windows/INetCache/Content.Outlook/5V8F7M2Y/Recruitment%20Procedure.docx" TargetMode="External"/><Relationship Id="rId20" Type="http://schemas.openxmlformats.org/officeDocument/2006/relationships/hyperlink" Target="file:///C:/Users/cameron%20hoffmann/AppData/Local/Microsoft/Windows/INetCache/Content.Outlook/5V8F7M2Y/Recruitment%20Procedure.docx" TargetMode="External"/><Relationship Id="rId29" Type="http://schemas.openxmlformats.org/officeDocument/2006/relationships/hyperlink" Target="file:///C:/Users/cameron%20hoffmann/AppData/Local/Microsoft/Windows/INetCache/Content.Outlook/5V8F7M2Y/Recruitment%20Procedure.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cameron%20hoffmann/AppData/Local/Microsoft/Windows/INetCache/Content.Outlook/5V8F7M2Y/Recruitment%20Procedure.docx" TargetMode="External"/><Relationship Id="rId24" Type="http://schemas.openxmlformats.org/officeDocument/2006/relationships/hyperlink" Target="file:///C:/Users/cameron%20hoffmann/AppData/Local/Microsoft/Windows/INetCache/Content.Outlook/5V8F7M2Y/Recruitment%20Procedure.docx" TargetMode="External"/><Relationship Id="rId32" Type="http://schemas.openxmlformats.org/officeDocument/2006/relationships/hyperlink" Target="https://healthhub.act.gov.au/employment-resources/jobs-and-recruitment" TargetMode="External"/><Relationship Id="rId37" Type="http://schemas.openxmlformats.org/officeDocument/2006/relationships/image" Target="media/image1.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C:/Users/cameron%20hoffmann/AppData/Local/Microsoft/Windows/INetCache/Content.Outlook/5V8F7M2Y/Recruitment%20Procedure.docx" TargetMode="External"/><Relationship Id="rId23" Type="http://schemas.openxmlformats.org/officeDocument/2006/relationships/hyperlink" Target="file:///C:/Users/cameron%20hoffmann/AppData/Local/Microsoft/Windows/INetCache/Content.Outlook/5V8F7M2Y/Recruitment%20Procedure.docx" TargetMode="External"/><Relationship Id="rId28" Type="http://schemas.openxmlformats.org/officeDocument/2006/relationships/hyperlink" Target="mailto:CHSNCH.hr@act.gov.au" TargetMode="External"/><Relationship Id="rId36" Type="http://schemas.openxmlformats.org/officeDocument/2006/relationships/hyperlink" Target="file:///C:/Users/cameron%20hoffmann/AppData/Local/Microsoft/Windows/INetCache/Content.Outlook/5V8F7M2Y/Recruitment%20Procedure.docx" TargetMode="External"/><Relationship Id="rId10" Type="http://schemas.openxmlformats.org/officeDocument/2006/relationships/endnotes" Target="endnotes.xml"/><Relationship Id="rId19" Type="http://schemas.openxmlformats.org/officeDocument/2006/relationships/hyperlink" Target="file:///C:/Users/cameron%20hoffmann/AppData/Local/Microsoft/Windows/INetCache/Content.Outlook/5V8F7M2Y/Recruitment%20Procedure.docx" TargetMode="External"/><Relationship Id="rId31" Type="http://schemas.openxmlformats.org/officeDocument/2006/relationships/hyperlink" Target="https://healthhub.act.gov.au/employment-resources/workforce-relations/enterprise-agre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ameron%20hoffmann/AppData/Local/Microsoft/Windows/INetCache/Content.Outlook/5V8F7M2Y/Recruitment%20Procedure.docx" TargetMode="External"/><Relationship Id="rId22" Type="http://schemas.openxmlformats.org/officeDocument/2006/relationships/hyperlink" Target="file:///C:/Users/cameron%20hoffmann/AppData/Local/Microsoft/Windows/INetCache/Content.Outlook/5V8F7M2Y/Recruitment%20Procedure.docx" TargetMode="External"/><Relationship Id="rId27" Type="http://schemas.openxmlformats.org/officeDocument/2006/relationships/hyperlink" Target="mailto:chshr@act.gov.au" TargetMode="External"/><Relationship Id="rId30" Type="http://schemas.openxmlformats.org/officeDocument/2006/relationships/hyperlink" Target="file:///C:/Users/cameron%20hoffmann/AppData/Local/Microsoft/Windows/INetCache/Content.Outlook/5V8F7M2Y/Recruitment%20Procedure.docx" TargetMode="External"/><Relationship Id="rId35" Type="http://schemas.openxmlformats.org/officeDocument/2006/relationships/hyperlink" Target="file:///C:/Users/cameron%20hoffmann/AppData/Local/Microsoft/Windows/INetCache/Content.Outlook/5V8F7M2Y/Recruitment%20Procedure.doc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file:///C:/Users/cameron%20hoffmann/AppData/Local/Microsoft/Windows/INetCache/Content.Outlook/5V8F7M2Y/Recruitment%20Procedure.docx" TargetMode="External"/><Relationship Id="rId17" Type="http://schemas.openxmlformats.org/officeDocument/2006/relationships/hyperlink" Target="file:///C:/Users/cameron%20hoffmann/AppData/Local/Microsoft/Windows/INetCache/Content.Outlook/5V8F7M2Y/Recruitment%20Procedure.docx" TargetMode="External"/><Relationship Id="rId25" Type="http://schemas.openxmlformats.org/officeDocument/2006/relationships/hyperlink" Target="file:///C:/Users/cameron%20hoffmann/AppData/Local/Microsoft/Windows/INetCache/Content.Outlook/5V8F7M2Y/Recruitment%20Procedure.docx" TargetMode="External"/><Relationship Id="rId33" Type="http://schemas.openxmlformats.org/officeDocument/2006/relationships/hyperlink" Target="https://healthhub.act.gov.au/employment-resources/jobs-and-recruitment" TargetMode="External"/><Relationship Id="rId3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CHS20/281</Decision_x0020_Number>
    <Description0 xmlns="690b2128-8961-48af-a473-22c34a9accba">The purpose of this procedure is to ensure that Canberra Health Services (CHS) staff follow the correct processes for staff selection.</Description0>
    <Display_x0020_on_x0020_Internet xmlns="690b2128-8961-48af-a473-22c34a9accba">true</Display_x0020_on_x0020_Internet>
    <Review_x0020_Date xmlns="690b2128-8961-48af-a473-22c34a9accba">2024-10-31T13:00:00+00:00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DGD15/041 Recruitment Procedure</Replaces_x003a_>
    <Progress xmlns="690b2128-8961-48af-a473-22c34a9accba" xsi:nil="true"/>
    <TaxCatchAll xmlns="c0239a80-7f07-4ed7-82c3-24ad7d76ada5" xsi:nil="true"/>
    <Key_x0020_Words xmlns="690b2128-8961-48af-a473-22c34a9accba">Recruitment, recruiting, merit, selection, appeal</Key_x0020_Words>
    <Type_x0020_of_x0020_Document xmlns="690b2128-8961-48af-a473-22c34a9accba">Procedure</Type_x0020_of_x0020_Document>
    <Version_x0020_Number xmlns="690b2128-8961-48af-a473-22c34a9accba">1.1</Version_x0020_Number>
    <Approval_x0020_Date xmlns="690b2128-8961-48af-a473-22c34a9accba">2020-10-20T13:00:00+00:00</Approval_x0020_Date>
    <Notes0 xmlns="690b2128-8961-48af-a473-22c34a9accba">July 2022 - Under review
18/01/2024: updated to include NCH in Scope. CM</Notes0>
    <New_x0020_Applies_x0020_To xmlns="690b2128-8961-48af-a473-22c34a9accba">Canberra Health Services</New_x0020_Applies_x0020_To>
    <New_x0020_Owner xmlns="690b2128-8961-48af-a473-22c34a9accba">People and Culture - Workforce Relations</New_x0020_Owner>
    <Status xmlns="690b2128-8961-48af-a473-22c34a9accba">Approved</Status>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Props1.xml><?xml version="1.0" encoding="utf-8"?>
<ds:datastoreItem xmlns:ds="http://schemas.openxmlformats.org/officeDocument/2006/customXml" ds:itemID="{F52EAB48-FC84-425D-AB6A-F54ADA397151}">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927D543C-F98A-4A09-AA23-B59D91705B4E}"/>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7191</Words>
  <Characters>40992</Characters>
  <Application>Microsoft Office Word</Application>
  <DocSecurity>0</DocSecurity>
  <Lines>341</Lines>
  <Paragraphs>96</Paragraphs>
  <ScaleCrop>false</ScaleCrop>
  <Company>ACT Government</Company>
  <LinksUpToDate>false</LinksUpToDate>
  <CharactersWithSpaces>48087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Procedure</dc:title>
  <dc:subject>23;#</dc:subject>
  <dc:creator>Kerryn Hunter</dc:creator>
  <cp:lastModifiedBy>Hoffmann, Cameron (Health)</cp:lastModifiedBy>
  <cp:revision>11</cp:revision>
  <cp:lastPrinted>2020-09-14T07:05:00Z</cp:lastPrinted>
  <dcterms:created xsi:type="dcterms:W3CDTF">2020-10-23T00:18:00Z</dcterms:created>
  <dcterms:modified xsi:type="dcterms:W3CDTF">2024-05-19T23:09:00Z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Related Legislation &amp; Guidelines">
    <vt:lpwstr/>
  </property>
  <property fmtid="{D5CDD505-2E9C-101B-9397-08002B2CF9AE}" pid="8" name="MSIP_Label_69af8531-eb46-4968-8cb3-105d2f5ea87e_Enabled">
    <vt:lpwstr>true</vt:lpwstr>
  </property>
  <property fmtid="{D5CDD505-2E9C-101B-9397-08002B2CF9AE}" pid="9" name="MSIP_Label_69af8531-eb46-4968-8cb3-105d2f5ea87e_SetDate">
    <vt:lpwstr>2024-05-19T23:09:10Z</vt:lpwstr>
  </property>
  <property fmtid="{D5CDD505-2E9C-101B-9397-08002B2CF9AE}" pid="10" name="MSIP_Label_69af8531-eb46-4968-8cb3-105d2f5ea87e_Method">
    <vt:lpwstr>Standard</vt:lpwstr>
  </property>
  <property fmtid="{D5CDD505-2E9C-101B-9397-08002B2CF9AE}" pid="11" name="MSIP_Label_69af8531-eb46-4968-8cb3-105d2f5ea87e_Name">
    <vt:lpwstr>Official - No Marking</vt:lpwstr>
  </property>
  <property fmtid="{D5CDD505-2E9C-101B-9397-08002B2CF9AE}" pid="12" name="MSIP_Label_69af8531-eb46-4968-8cb3-105d2f5ea87e_SiteId">
    <vt:lpwstr>b46c1908-0334-4236-b978-585ee88e4199</vt:lpwstr>
  </property>
  <property fmtid="{D5CDD505-2E9C-101B-9397-08002B2CF9AE}" pid="13" name="MSIP_Label_69af8531-eb46-4968-8cb3-105d2f5ea87e_ActionId">
    <vt:lpwstr>720c6f34-b19c-452c-b03c-6ed6e51d57aa</vt:lpwstr>
  </property>
  <property fmtid="{D5CDD505-2E9C-101B-9397-08002B2CF9AE}" pid="14" name="MSIP_Label_69af8531-eb46-4968-8cb3-105d2f5ea87e_ContentBits">
    <vt:lpwstr>0</vt:lpwstr>
  </property>
</Properties>
</file>