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F5ED"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782C800D" w14:textId="7561B37D" w:rsidR="00A24D94" w:rsidRDefault="00706CCB" w:rsidP="001B1D4D">
      <w:pPr>
        <w:pStyle w:val="Heading1"/>
        <w:spacing w:before="0" w:beforeAutospacing="0" w:after="0" w:line="240" w:lineRule="auto"/>
        <w:rPr>
          <w:rStyle w:val="Bold"/>
          <w:b w:val="0"/>
          <w:color w:val="575757" w:themeColor="text2"/>
          <w:sz w:val="20"/>
          <w:szCs w:val="20"/>
        </w:rPr>
      </w:pPr>
      <w:r w:rsidRPr="00706CCB">
        <w:rPr>
          <w:rStyle w:val="Heading2Char"/>
        </w:rPr>
        <w:t>Gastroenteritis – Paediatrics (Infants, children and adolescents)</w:t>
      </w:r>
      <w:bookmarkEnd w:id="0"/>
      <w:bookmarkEnd w:id="1"/>
    </w:p>
    <w:p w14:paraId="5E3975C5" w14:textId="1139F574" w:rsidR="00F34F79" w:rsidRPr="00F34F79" w:rsidRDefault="00F34F79" w:rsidP="001B1D4D">
      <w:pPr>
        <w:spacing w:before="0" w:after="0" w:line="240" w:lineRule="auto"/>
        <w:rPr>
          <w:lang w:eastAsia="en-US"/>
        </w:rPr>
      </w:pPr>
      <w:r w:rsidRPr="007C42FE">
        <w:rPr>
          <w:rStyle w:val="Heading3Char"/>
        </w:rPr>
        <w:t>CHS</w:t>
      </w:r>
      <w:r w:rsidR="00A1127D">
        <w:rPr>
          <w:rStyle w:val="Heading3Char"/>
        </w:rPr>
        <w:t>25/444</w:t>
      </w:r>
    </w:p>
    <w:p w14:paraId="5D67FAEE" w14:textId="2EB0C3F0" w:rsidR="00011724" w:rsidRPr="004E28F9" w:rsidRDefault="003B2735" w:rsidP="004E28F9">
      <w:pPr>
        <w:pStyle w:val="Heading4"/>
      </w:pPr>
      <w:r>
        <w:t>Purpose</w:t>
      </w:r>
    </w:p>
    <w:p w14:paraId="5A159F37" w14:textId="472DC383" w:rsidR="00706CCB" w:rsidRDefault="00706CCB" w:rsidP="00706CCB">
      <w:pPr>
        <w:pStyle w:val="BodyCopy"/>
      </w:pPr>
      <w:r w:rsidRPr="00706CCB">
        <w:t>The Gastroenteritis Clinical Practice Guideline provides clinicians with guidance on assessing and managing paediatric patients presenting with symptoms suggestive of gastroenteritis. The guideline also contains links to parent/carer information</w:t>
      </w:r>
      <w:r w:rsidR="00F368F9">
        <w:t xml:space="preserve">. </w:t>
      </w:r>
      <w:r w:rsidR="00F368F9" w:rsidRPr="00DF0453">
        <w:t>It was prepared by an expert clinical reference group and endorsed by the Paediatric Improvement Collaborative</w:t>
      </w:r>
      <w:r w:rsidR="002D660D">
        <w:t>. This guideline is endorsed</w:t>
      </w:r>
      <w:r w:rsidR="00B67204">
        <w:t xml:space="preserve"> for</w:t>
      </w:r>
      <w:r w:rsidR="00F368F9" w:rsidRPr="00DF0453">
        <w:t xml:space="preserve"> use at Canberra Health Services (CHS).</w:t>
      </w:r>
      <w:r w:rsidR="00F368F9" w:rsidRPr="00B9485C">
        <w:t> </w:t>
      </w:r>
    </w:p>
    <w:p w14:paraId="665473AF" w14:textId="57FB379F" w:rsidR="00706CCB" w:rsidRDefault="00706CCB" w:rsidP="00706CCB">
      <w:pPr>
        <w:pStyle w:val="BodyCopy"/>
      </w:pPr>
      <w:r w:rsidRPr="00706CCB">
        <w:t>This document reflects what is currently regarded as a safe and appropriate approach to care. However, as in any clinical situation there may be factors which cannot be covered by a single set of guidelines. This document should be used as a guide and does not replace the need for the application of clinical judgment to each individual presentation. </w:t>
      </w:r>
    </w:p>
    <w:p w14:paraId="042B554A" w14:textId="07EA0845" w:rsidR="00F368F9" w:rsidRPr="00706CCB" w:rsidRDefault="00F368F9" w:rsidP="00F368F9">
      <w:pPr>
        <w:pStyle w:val="BodyCopy"/>
      </w:pPr>
      <w:r>
        <w:t xml:space="preserve">Emergency Department staff may also find guidance on managing paediatric patients with symptoms suggestive of </w:t>
      </w:r>
      <w:r w:rsidR="002D660D">
        <w:t>gastroenteritis</w:t>
      </w:r>
      <w:r>
        <w:t xml:space="preserve"> in the </w:t>
      </w:r>
      <w:r w:rsidR="00B67204" w:rsidRPr="00B67204">
        <w:rPr>
          <w:rFonts w:cs="Times New Roman"/>
          <w:bCs w:val="0"/>
          <w:i/>
          <w:iCs w:val="0"/>
          <w:color w:val="000000"/>
        </w:rPr>
        <w:t xml:space="preserve">Rapid Rehydration in Emergency Department for Infants and Children under 16 years of age </w:t>
      </w:r>
      <w:r w:rsidR="00B67204">
        <w:rPr>
          <w:rFonts w:cs="Times New Roman"/>
          <w:bCs w:val="0"/>
          <w:i/>
          <w:iCs w:val="0"/>
          <w:color w:val="000000"/>
        </w:rPr>
        <w:t>Guideline</w:t>
      </w:r>
      <w:r>
        <w:t xml:space="preserve">, which </w:t>
      </w:r>
      <w:r w:rsidR="00B67204">
        <w:t xml:space="preserve">is available </w:t>
      </w:r>
      <w:r w:rsidRPr="00B9485C">
        <w:t>on the Policy and Guidance Documents Register</w:t>
      </w:r>
      <w:r>
        <w:rPr>
          <w:color w:val="000000"/>
        </w:rPr>
        <w:t>.</w:t>
      </w:r>
    </w:p>
    <w:p w14:paraId="0BCA865A" w14:textId="7D9EBAAC" w:rsidR="00F368F9" w:rsidRPr="00706CCB" w:rsidRDefault="00F368F9" w:rsidP="00706CCB">
      <w:pPr>
        <w:pStyle w:val="BodyCopy"/>
      </w:pPr>
      <w:r>
        <w:t xml:space="preserve">Information and guidance for the care of the acutely unwell or deteriorating paediatric patient should be sought from the </w:t>
      </w:r>
      <w:r w:rsidR="00B67204" w:rsidRPr="001A41C1">
        <w:rPr>
          <w:i/>
          <w:iCs w:val="0"/>
        </w:rPr>
        <w:t>Acutely Unwell and Deteriorating Paediatric Patient (Excluding Acute Psychiatric/Behaviour Deterioration)</w:t>
      </w:r>
      <w:r w:rsidR="00B67204">
        <w:rPr>
          <w:i/>
          <w:iCs w:val="0"/>
        </w:rPr>
        <w:t xml:space="preserve"> Guideline</w:t>
      </w:r>
      <w:r>
        <w:t xml:space="preserve"> which </w:t>
      </w:r>
      <w:r w:rsidR="00B67204">
        <w:t xml:space="preserve">is available </w:t>
      </w:r>
      <w:r w:rsidRPr="00B9485C">
        <w:t xml:space="preserve">on the Policy and Guidance Documents Register.  </w:t>
      </w:r>
      <w:r>
        <w:rPr>
          <w:strike/>
        </w:rPr>
        <w:t xml:space="preserve"> </w:t>
      </w:r>
    </w:p>
    <w:p w14:paraId="43FC9EAE" w14:textId="29A39246" w:rsidR="00706CCB" w:rsidRPr="00706CCB" w:rsidRDefault="00706CCB" w:rsidP="00706CCB">
      <w:pPr>
        <w:pStyle w:val="BodyCopy"/>
        <w:pBdr>
          <w:top w:val="single" w:sz="4" w:space="1" w:color="auto"/>
          <w:left w:val="single" w:sz="4" w:space="4" w:color="auto"/>
          <w:bottom w:val="single" w:sz="4" w:space="1" w:color="auto"/>
          <w:right w:val="single" w:sz="4" w:space="4" w:color="auto"/>
        </w:pBdr>
      </w:pPr>
      <w:r w:rsidRPr="00706CCB">
        <w:rPr>
          <w:b/>
          <w:bCs w:val="0"/>
        </w:rPr>
        <w:t>Note:</w:t>
      </w:r>
      <w:r w:rsidRPr="00706CCB">
        <w:t> Infection prevention and control recommendations are not included in this guideline</w:t>
      </w:r>
      <w:r w:rsidR="00B67204">
        <w:t xml:space="preserve">, </w:t>
      </w:r>
      <w:r w:rsidRPr="00706CCB">
        <w:t xml:space="preserve">please refer to </w:t>
      </w:r>
      <w:r w:rsidRPr="00B67204">
        <w:rPr>
          <w:i/>
          <w:iCs w:val="0"/>
        </w:rPr>
        <w:t xml:space="preserve">Infection Prevention and Control </w:t>
      </w:r>
      <w:r w:rsidR="00B67204" w:rsidRPr="00B67204">
        <w:rPr>
          <w:i/>
          <w:iCs w:val="0"/>
        </w:rPr>
        <w:t>Procedure</w:t>
      </w:r>
      <w:r w:rsidRPr="00706CCB">
        <w:t>, available on the Policy and Guidance Documents Register.  </w:t>
      </w:r>
    </w:p>
    <w:p w14:paraId="322F527E" w14:textId="77777777" w:rsidR="003677A8" w:rsidRDefault="003677A8" w:rsidP="00703969">
      <w:pPr>
        <w:pStyle w:val="Heading4"/>
      </w:pPr>
      <w:r>
        <w:t>Scope</w:t>
      </w:r>
    </w:p>
    <w:p w14:paraId="3761E4F4" w14:textId="02332DE4" w:rsidR="00706CCB" w:rsidRPr="004775E3" w:rsidRDefault="00706CCB" w:rsidP="003B2735">
      <w:pPr>
        <w:pStyle w:val="BodyCopy"/>
      </w:pPr>
      <w:r w:rsidRPr="00706CCB">
        <w:t xml:space="preserve">The guideline relates to the assessment and management of paediatric patients (infants, children, and adolescents) and is applicable to clinicians caring for paediatric patients at </w:t>
      </w:r>
      <w:r w:rsidR="00B67204">
        <w:t>CHS</w:t>
      </w:r>
      <w:r w:rsidRPr="00706CCB">
        <w:t>, with the exception of infants cared for in the Neonatal Intensive Care Unit (NICU)</w:t>
      </w:r>
      <w:r w:rsidR="00A861F7">
        <w:t xml:space="preserve"> or Special Care Nurser</w:t>
      </w:r>
      <w:r w:rsidR="00F368F9">
        <w:t>y</w:t>
      </w:r>
      <w:r w:rsidR="00A861F7">
        <w:t xml:space="preserve"> (SCN).</w:t>
      </w:r>
      <w:r w:rsidRPr="00706CCB">
        <w:t> </w:t>
      </w:r>
    </w:p>
    <w:p w14:paraId="66FEA79F" w14:textId="77777777" w:rsidR="003677A8" w:rsidRDefault="003B2735" w:rsidP="00703969">
      <w:pPr>
        <w:pStyle w:val="Heading4"/>
      </w:pPr>
      <w:r>
        <w:t>Which are</w:t>
      </w:r>
      <w:r w:rsidR="00A2511B">
        <w:t>a in Canberra Health Services can I contact for further information?</w:t>
      </w:r>
    </w:p>
    <w:p w14:paraId="2FB25B37" w14:textId="77777777" w:rsidR="00706CCB" w:rsidRPr="00706CCB" w:rsidRDefault="00706CCB" w:rsidP="00706CCB">
      <w:pPr>
        <w:rPr>
          <w:lang w:eastAsia="en-US"/>
        </w:rPr>
      </w:pPr>
      <w:r w:rsidRPr="00706CCB">
        <w:rPr>
          <w:lang w:eastAsia="en-US"/>
        </w:rPr>
        <w:t>Paediatric Clinical Support Nurse  </w:t>
      </w:r>
    </w:p>
    <w:p w14:paraId="269B2C9A" w14:textId="23D4FF5A" w:rsidR="00C54C50" w:rsidRDefault="00C54C50" w:rsidP="00C54C50">
      <w:pPr>
        <w:rPr>
          <w:lang w:eastAsia="en-US"/>
        </w:rPr>
      </w:pPr>
      <w:r w:rsidRPr="00706CCB">
        <w:rPr>
          <w:lang w:eastAsia="en-US"/>
        </w:rPr>
        <w:t>Phone</w:t>
      </w:r>
      <w:r w:rsidR="00B67204">
        <w:rPr>
          <w:lang w:eastAsia="en-US"/>
        </w:rPr>
        <w:t>:</w:t>
      </w:r>
      <w:r w:rsidRPr="00706CCB">
        <w:rPr>
          <w:lang w:eastAsia="en-US"/>
        </w:rPr>
        <w:t xml:space="preserve"> </w:t>
      </w:r>
      <w:r w:rsidRPr="007106AD">
        <w:rPr>
          <w:lang w:eastAsia="en-US"/>
        </w:rPr>
        <w:t>0403 194 726 or 0481 396 197</w:t>
      </w:r>
      <w:r w:rsidR="00B67204">
        <w:rPr>
          <w:lang w:eastAsia="en-US"/>
        </w:rPr>
        <w:t>.</w:t>
      </w:r>
      <w:r w:rsidRPr="007106AD">
        <w:rPr>
          <w:lang w:eastAsia="en-US"/>
        </w:rPr>
        <w:t xml:space="preserve">   </w:t>
      </w:r>
    </w:p>
    <w:p w14:paraId="64775A0D" w14:textId="77777777" w:rsidR="00AA0CE5" w:rsidRDefault="00A2511B" w:rsidP="00AA0CE5">
      <w:pPr>
        <w:pStyle w:val="Heading4"/>
      </w:pPr>
      <w:r>
        <w:lastRenderedPageBreak/>
        <w:t>How can I access the document?</w:t>
      </w:r>
    </w:p>
    <w:p w14:paraId="62D4EE0A" w14:textId="17FDC576" w:rsidR="00706CCB" w:rsidRDefault="00706CCB" w:rsidP="00A2511B">
      <w:pPr>
        <w:rPr>
          <w:lang w:eastAsia="en-US"/>
        </w:rPr>
      </w:pPr>
      <w:r>
        <w:rPr>
          <w:lang w:eastAsia="en-US"/>
        </w:rPr>
        <w:t>R</w:t>
      </w:r>
      <w:r w:rsidRPr="00706CCB">
        <w:rPr>
          <w:lang w:eastAsia="en-US"/>
        </w:rPr>
        <w:t>oyal Children’s Hospital</w:t>
      </w:r>
      <w:r w:rsidR="00B67204">
        <w:rPr>
          <w:lang w:eastAsia="en-US"/>
        </w:rPr>
        <w:t>/</w:t>
      </w:r>
      <w:r w:rsidRPr="00706CCB">
        <w:rPr>
          <w:lang w:eastAsia="en-US"/>
        </w:rPr>
        <w:t>Paediatric Improvement Collaborative Clinical Practice Guideline on Gastroenteritis</w:t>
      </w:r>
      <w:r w:rsidR="00B67204">
        <w:rPr>
          <w:lang w:eastAsia="en-US"/>
        </w:rPr>
        <w:t xml:space="preserve">. </w:t>
      </w:r>
      <w:r w:rsidR="00B67204" w:rsidRPr="00016A7C">
        <w:rPr>
          <w:lang w:eastAsia="en-US"/>
        </w:rPr>
        <w:t>Available from</w:t>
      </w:r>
      <w:r w:rsidR="00B67204">
        <w:rPr>
          <w:lang w:eastAsia="en-US"/>
        </w:rPr>
        <w:t xml:space="preserve"> the Royal Children’s Hospital Melbourne website</w:t>
      </w:r>
      <w:r w:rsidR="00B67204" w:rsidRPr="00016A7C">
        <w:rPr>
          <w:lang w:eastAsia="en-US"/>
        </w:rPr>
        <w:t>:</w:t>
      </w:r>
      <w:r>
        <w:rPr>
          <w:lang w:eastAsia="en-US"/>
        </w:rPr>
        <w:t xml:space="preserve"> </w:t>
      </w:r>
      <w:hyperlink r:id="rId11" w:tgtFrame="_blank" w:history="1">
        <w:r w:rsidRPr="00706CCB">
          <w:rPr>
            <w:rStyle w:val="Hyperlink"/>
            <w:lang w:eastAsia="en-US"/>
          </w:rPr>
          <w:t>https://www.rch.org.au/clinicalguide/guideline_index/Gastroenteritis/</w:t>
        </w:r>
      </w:hyperlink>
      <w:r w:rsidRPr="00706CCB">
        <w:rPr>
          <w:lang w:eastAsia="en-US"/>
        </w:rPr>
        <w:t>  </w:t>
      </w:r>
    </w:p>
    <w:p w14:paraId="49846E5E" w14:textId="77777777" w:rsidR="003677A8" w:rsidRDefault="003677A8" w:rsidP="001B1D4D">
      <w:pPr>
        <w:pStyle w:val="Heading4"/>
      </w:pPr>
      <w:r>
        <w:t>Search terms</w:t>
      </w:r>
    </w:p>
    <w:p w14:paraId="05E1F2DA" w14:textId="5ECC4616" w:rsidR="001B1D4D" w:rsidRDefault="00706CCB">
      <w:pPr>
        <w:rPr>
          <w:lang w:eastAsia="en-US"/>
        </w:rPr>
      </w:pPr>
      <w:bookmarkStart w:id="2" w:name="_Hlk172617781"/>
      <w:r w:rsidRPr="00706CCB">
        <w:rPr>
          <w:rFonts w:eastAsia="Times New Roman" w:cs="Arial"/>
          <w:color w:val="000000" w:themeColor="text1"/>
          <w:lang w:eastAsia="en-US"/>
        </w:rPr>
        <w:t>Diarrhoea, vomiting, dehydration, infection, colitis</w:t>
      </w:r>
      <w:r w:rsidR="00386393">
        <w:rPr>
          <w:rFonts w:eastAsia="Times New Roman" w:cs="Arial"/>
          <w:color w:val="000000" w:themeColor="text1"/>
          <w:lang w:eastAsia="en-US"/>
        </w:rPr>
        <w:t>, north</w:t>
      </w:r>
      <w:r w:rsidR="002D660D">
        <w:rPr>
          <w:rFonts w:eastAsia="Times New Roman" w:cs="Arial"/>
          <w:color w:val="000000" w:themeColor="text1"/>
          <w:lang w:eastAsia="en-US"/>
        </w:rPr>
        <w:t>, gastro</w:t>
      </w:r>
    </w:p>
    <w:p w14:paraId="482E39D6"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3F698C8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306D99C4" w14:textId="77777777" w:rsidR="00954F7B" w:rsidRDefault="00954F7B" w:rsidP="00954F7B">
            <w:pPr>
              <w:pStyle w:val="Tableheader"/>
            </w:pPr>
            <w:r>
              <w:t xml:space="preserve">Date </w:t>
            </w:r>
            <w:r w:rsidR="00CC0422">
              <w:t>a</w:t>
            </w:r>
            <w:r>
              <w:t>mended</w:t>
            </w:r>
          </w:p>
        </w:tc>
        <w:tc>
          <w:tcPr>
            <w:tcW w:w="2548" w:type="dxa"/>
          </w:tcPr>
          <w:p w14:paraId="77B0B191" w14:textId="77777777" w:rsidR="00954F7B" w:rsidRDefault="00954F7B" w:rsidP="00954F7B">
            <w:pPr>
              <w:pStyle w:val="Tableheader"/>
            </w:pPr>
            <w:r>
              <w:t xml:space="preserve">Section </w:t>
            </w:r>
            <w:r w:rsidR="00CC0422">
              <w:t>a</w:t>
            </w:r>
            <w:r>
              <w:t>mended</w:t>
            </w:r>
          </w:p>
        </w:tc>
        <w:tc>
          <w:tcPr>
            <w:tcW w:w="2549" w:type="dxa"/>
          </w:tcPr>
          <w:p w14:paraId="5098FED0" w14:textId="77777777" w:rsidR="00954F7B" w:rsidRDefault="00954F7B" w:rsidP="00954F7B">
            <w:pPr>
              <w:pStyle w:val="Tableheader"/>
            </w:pPr>
            <w:r>
              <w:t xml:space="preserve">Divisional </w:t>
            </w:r>
            <w:r w:rsidR="00CC0422">
              <w:t>a</w:t>
            </w:r>
            <w:r>
              <w:t>pproval</w:t>
            </w:r>
          </w:p>
        </w:tc>
        <w:tc>
          <w:tcPr>
            <w:tcW w:w="2549" w:type="dxa"/>
          </w:tcPr>
          <w:p w14:paraId="18744436" w14:textId="77777777" w:rsidR="00954F7B" w:rsidRDefault="00954F7B" w:rsidP="00954F7B">
            <w:pPr>
              <w:pStyle w:val="Tableheader"/>
            </w:pPr>
            <w:r>
              <w:t xml:space="preserve">Final </w:t>
            </w:r>
            <w:r w:rsidR="00CC0422">
              <w:t>a</w:t>
            </w:r>
            <w:r>
              <w:t>pproval</w:t>
            </w:r>
          </w:p>
        </w:tc>
      </w:tr>
      <w:tr w:rsidR="00954F7B" w14:paraId="252D067A" w14:textId="77777777" w:rsidTr="00954F7B">
        <w:tc>
          <w:tcPr>
            <w:tcW w:w="2548" w:type="dxa"/>
          </w:tcPr>
          <w:p w14:paraId="4F40163E" w14:textId="308348E5" w:rsidR="00954F7B" w:rsidRPr="00A24D94" w:rsidRDefault="00117945" w:rsidP="00A24D94">
            <w:pPr>
              <w:pStyle w:val="Tablebody"/>
            </w:pPr>
            <w:r>
              <w:t>24/12/2025</w:t>
            </w:r>
          </w:p>
        </w:tc>
        <w:tc>
          <w:tcPr>
            <w:tcW w:w="2548" w:type="dxa"/>
          </w:tcPr>
          <w:p w14:paraId="68A21925" w14:textId="617AB3F7" w:rsidR="00954F7B" w:rsidRPr="00A24D94" w:rsidRDefault="00117945" w:rsidP="00A24D94">
            <w:pPr>
              <w:pStyle w:val="Tablebody"/>
            </w:pPr>
            <w:r>
              <w:t>New document</w:t>
            </w:r>
          </w:p>
        </w:tc>
        <w:tc>
          <w:tcPr>
            <w:tcW w:w="2549" w:type="dxa"/>
          </w:tcPr>
          <w:p w14:paraId="2DAB8B5E" w14:textId="5249109F" w:rsidR="00954F7B" w:rsidRPr="00A24D94" w:rsidRDefault="00117945" w:rsidP="00A24D94">
            <w:pPr>
              <w:pStyle w:val="Tablebody"/>
            </w:pPr>
            <w:r>
              <w:t>Sarah Watson a/g ED WYC</w:t>
            </w:r>
          </w:p>
        </w:tc>
        <w:tc>
          <w:tcPr>
            <w:tcW w:w="2549" w:type="dxa"/>
          </w:tcPr>
          <w:p w14:paraId="290E5058" w14:textId="7AE24CD2" w:rsidR="00954F7B" w:rsidRPr="00A24D94" w:rsidRDefault="00117945" w:rsidP="00A24D94">
            <w:pPr>
              <w:pStyle w:val="Tablebody"/>
            </w:pPr>
            <w:r>
              <w:t>Policy Document Review Panel</w:t>
            </w:r>
          </w:p>
        </w:tc>
      </w:tr>
      <w:tr w:rsidR="00954F7B" w14:paraId="09B92F99" w14:textId="77777777" w:rsidTr="00954F7B">
        <w:tc>
          <w:tcPr>
            <w:tcW w:w="2548" w:type="dxa"/>
          </w:tcPr>
          <w:p w14:paraId="4B5E4D3D" w14:textId="77777777" w:rsidR="00954F7B" w:rsidRPr="00A24D94" w:rsidRDefault="00954F7B" w:rsidP="00A24D94">
            <w:pPr>
              <w:pStyle w:val="Tablebody"/>
            </w:pPr>
          </w:p>
        </w:tc>
        <w:tc>
          <w:tcPr>
            <w:tcW w:w="2548" w:type="dxa"/>
          </w:tcPr>
          <w:p w14:paraId="7BC5EB9B" w14:textId="77777777" w:rsidR="00954F7B" w:rsidRPr="00A24D94" w:rsidRDefault="00954F7B" w:rsidP="00A24D94">
            <w:pPr>
              <w:pStyle w:val="Tablebody"/>
            </w:pPr>
          </w:p>
        </w:tc>
        <w:tc>
          <w:tcPr>
            <w:tcW w:w="2549" w:type="dxa"/>
          </w:tcPr>
          <w:p w14:paraId="72ECA054" w14:textId="77777777" w:rsidR="00954F7B" w:rsidRPr="00A24D94" w:rsidRDefault="00954F7B" w:rsidP="00A24D94">
            <w:pPr>
              <w:pStyle w:val="Tablebody"/>
            </w:pPr>
          </w:p>
        </w:tc>
        <w:tc>
          <w:tcPr>
            <w:tcW w:w="2549" w:type="dxa"/>
          </w:tcPr>
          <w:p w14:paraId="7ACF9CA4" w14:textId="77777777" w:rsidR="00954F7B" w:rsidRPr="00A24D94" w:rsidRDefault="00954F7B" w:rsidP="00A24D94">
            <w:pPr>
              <w:pStyle w:val="Tablebody"/>
            </w:pPr>
          </w:p>
        </w:tc>
      </w:tr>
    </w:tbl>
    <w:p w14:paraId="2063C957"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21D1717B"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2F2FD065" w14:textId="77777777" w:rsidR="00954F7B" w:rsidRDefault="00954F7B" w:rsidP="00F9387A">
            <w:pPr>
              <w:pStyle w:val="Tableheader"/>
            </w:pPr>
            <w:r>
              <w:t xml:space="preserve">Document </w:t>
            </w:r>
            <w:r w:rsidR="00CC0422">
              <w:t>n</w:t>
            </w:r>
            <w:r>
              <w:t>umber</w:t>
            </w:r>
          </w:p>
        </w:tc>
        <w:tc>
          <w:tcPr>
            <w:tcW w:w="7653" w:type="dxa"/>
          </w:tcPr>
          <w:p w14:paraId="585A7899" w14:textId="77777777" w:rsidR="00954F7B" w:rsidRDefault="00954F7B" w:rsidP="00F9387A">
            <w:pPr>
              <w:pStyle w:val="Tableheader"/>
            </w:pPr>
            <w:r>
              <w:t xml:space="preserve">Document </w:t>
            </w:r>
            <w:r w:rsidR="00CC0422">
              <w:t>n</w:t>
            </w:r>
            <w:r>
              <w:t>ame</w:t>
            </w:r>
          </w:p>
        </w:tc>
      </w:tr>
      <w:tr w:rsidR="00954F7B" w14:paraId="62ABF9B9" w14:textId="77777777" w:rsidTr="00954F7B">
        <w:tc>
          <w:tcPr>
            <w:tcW w:w="2548" w:type="dxa"/>
          </w:tcPr>
          <w:p w14:paraId="7AFB44BC" w14:textId="456AE89E" w:rsidR="00954F7B" w:rsidRPr="00A24D94" w:rsidRDefault="00386393" w:rsidP="00A24D94">
            <w:pPr>
              <w:pStyle w:val="Tablebody"/>
            </w:pPr>
            <w:r>
              <w:t>CHS21/486</w:t>
            </w:r>
          </w:p>
        </w:tc>
        <w:tc>
          <w:tcPr>
            <w:tcW w:w="7653" w:type="dxa"/>
          </w:tcPr>
          <w:p w14:paraId="1488E453" w14:textId="19F55780" w:rsidR="00954F7B" w:rsidRPr="00A24D94" w:rsidRDefault="00386393" w:rsidP="00A24D94">
            <w:pPr>
              <w:pStyle w:val="Tablebody"/>
            </w:pPr>
            <w:r w:rsidRPr="00386393">
              <w:t>Gastroenteritis – Paediatrics (Infants, children and adolescents)</w:t>
            </w:r>
          </w:p>
        </w:tc>
      </w:tr>
      <w:tr w:rsidR="00954F7B" w14:paraId="1F0A9F80" w14:textId="77777777" w:rsidTr="00954F7B">
        <w:tc>
          <w:tcPr>
            <w:tcW w:w="2548" w:type="dxa"/>
          </w:tcPr>
          <w:p w14:paraId="7A982989" w14:textId="77777777" w:rsidR="00954F7B" w:rsidRPr="00A24D94" w:rsidRDefault="00954F7B" w:rsidP="00A24D94">
            <w:pPr>
              <w:pStyle w:val="Tablebody"/>
            </w:pPr>
          </w:p>
        </w:tc>
        <w:tc>
          <w:tcPr>
            <w:tcW w:w="7653" w:type="dxa"/>
          </w:tcPr>
          <w:p w14:paraId="3A7E6C39" w14:textId="77777777" w:rsidR="00954F7B" w:rsidRPr="00A24D94" w:rsidRDefault="00954F7B" w:rsidP="00A24D94">
            <w:pPr>
              <w:pStyle w:val="Tablebody"/>
            </w:pPr>
          </w:p>
        </w:tc>
      </w:tr>
    </w:tbl>
    <w:p w14:paraId="7595AE57"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0A4E2C54"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4C915CE8"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887F900FF2944DDA963DDAF64AC5CB9D"/>
              </w:placeholder>
            </w:sdtPr>
            <w:sdtEndPr/>
            <w:sdtContent>
              <w:p w14:paraId="74075B91" w14:textId="77777777" w:rsidR="009945C6" w:rsidRPr="00350211" w:rsidRDefault="009945C6" w:rsidP="0086505E">
                <w:pPr>
                  <w:pStyle w:val="Bottomblocktext"/>
                  <w:rPr>
                    <w:b/>
                    <w:bCs w:val="0"/>
                    <w:sz w:val="20"/>
                    <w:szCs w:val="20"/>
                  </w:rPr>
                </w:pPr>
                <w:r>
                  <w:rPr>
                    <w:noProof/>
                    <w:sz w:val="20"/>
                    <w:szCs w:val="20"/>
                  </w:rPr>
                  <w:drawing>
                    <wp:inline distT="0" distB="0" distL="0" distR="0" wp14:anchorId="465D0761" wp14:editId="79F0FF62">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950CDB3"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BF027F8" w14:textId="4DB90A88"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38E8874ED2B24B20BF9151D6BF4A531B"/>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B67204">
                      <w:t>25</w:t>
                    </w:r>
                  </w:sdtContent>
                </w:sdt>
              </w:p>
            </w:sdtContent>
          </w:sdt>
        </w:tc>
        <w:sdt>
          <w:sdtPr>
            <w:id w:val="637692764"/>
            <w:placeholder>
              <w:docPart w:val="8403B97977A94739B5C59EAD00302BB3"/>
            </w:placeholder>
            <w:showingPlcHdr/>
          </w:sdtPr>
          <w:sdtEndPr/>
          <w:sdtContent>
            <w:tc>
              <w:tcPr>
                <w:tcW w:w="4665" w:type="dxa"/>
                <w:shd w:val="clear" w:color="auto" w:fill="F4F3EE"/>
                <w:tcMar>
                  <w:top w:w="142" w:type="dxa"/>
                  <w:left w:w="170" w:type="dxa"/>
                  <w:bottom w:w="142" w:type="dxa"/>
                  <w:right w:w="170" w:type="dxa"/>
                </w:tcMar>
              </w:tcPr>
              <w:p w14:paraId="173A03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D824911" wp14:editId="7A39CB6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63CC0B4" wp14:editId="33B97928">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7ACC31E"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6D69BD1C" wp14:editId="0C88C34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5B72D43" wp14:editId="0F505A54">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9C62E9D"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32F71946" w14:textId="77777777" w:rsidR="009945C6" w:rsidRDefault="009945C6" w:rsidP="0086505E">
                <w:pPr>
                  <w:pStyle w:val="Bottomblocktext"/>
                </w:pPr>
                <w:r>
                  <w:rPr>
                    <w:b/>
                    <w:bCs w:val="0"/>
                    <w:noProof/>
                  </w:rPr>
                  <w:drawing>
                    <wp:inline distT="0" distB="0" distL="0" distR="0" wp14:anchorId="18A60D14" wp14:editId="3550737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7FA61F3F" w14:textId="77777777" w:rsidR="009945C6" w:rsidRDefault="009945C6" w:rsidP="009945C6">
      <w:pPr>
        <w:pStyle w:val="BodyCopy"/>
        <w:rPr>
          <w:shd w:val="clear" w:color="auto" w:fill="FFFFFF"/>
        </w:rPr>
      </w:pPr>
    </w:p>
    <w:p w14:paraId="2309B477"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A567" w14:textId="77777777" w:rsidR="00706CCB" w:rsidRDefault="00706CCB" w:rsidP="00225769">
      <w:pPr>
        <w:spacing w:after="0" w:line="240" w:lineRule="auto"/>
      </w:pPr>
      <w:r>
        <w:separator/>
      </w:r>
    </w:p>
    <w:p w14:paraId="209F177E" w14:textId="77777777" w:rsidR="00706CCB" w:rsidRDefault="00706CCB"/>
    <w:p w14:paraId="125503A9" w14:textId="77777777" w:rsidR="00706CCB" w:rsidRDefault="00706CCB"/>
  </w:endnote>
  <w:endnote w:type="continuationSeparator" w:id="0">
    <w:p w14:paraId="00E190CF" w14:textId="77777777" w:rsidR="00706CCB" w:rsidRDefault="00706CCB" w:rsidP="00225769">
      <w:pPr>
        <w:spacing w:after="0" w:line="240" w:lineRule="auto"/>
      </w:pPr>
      <w:r>
        <w:continuationSeparator/>
      </w:r>
    </w:p>
    <w:p w14:paraId="687D115D" w14:textId="77777777" w:rsidR="00706CCB" w:rsidRDefault="00706CCB"/>
    <w:p w14:paraId="21101785" w14:textId="77777777" w:rsidR="00706CCB" w:rsidRDefault="0070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BF015EE" w14:textId="77777777" w:rsidTr="00F9387A">
      <w:trPr>
        <w:jc w:val="center"/>
      </w:trPr>
      <w:tc>
        <w:tcPr>
          <w:tcW w:w="1515" w:type="dxa"/>
        </w:tcPr>
        <w:p w14:paraId="123606B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DACE7A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D3F186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689900F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0C7B94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91B008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18EF16DF" w14:textId="77777777" w:rsidTr="00F9387A">
      <w:trPr>
        <w:jc w:val="center"/>
      </w:trPr>
      <w:tc>
        <w:tcPr>
          <w:tcW w:w="1515" w:type="dxa"/>
        </w:tcPr>
        <w:p w14:paraId="048631F7"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2B3796CA"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0EA096D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41C8105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3328EAEC"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43C9347A"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274D27BB"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3B87B74" w14:textId="77777777" w:rsidTr="00F9387A">
      <w:trPr>
        <w:jc w:val="center"/>
      </w:trPr>
      <w:tc>
        <w:tcPr>
          <w:tcW w:w="1515" w:type="dxa"/>
        </w:tcPr>
        <w:p w14:paraId="6EED3F9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1EAE707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251D0D4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6692146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0D26CB6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2456098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A3AE87E" w14:textId="77777777" w:rsidTr="00F9387A">
      <w:trPr>
        <w:jc w:val="center"/>
      </w:trPr>
      <w:tc>
        <w:tcPr>
          <w:tcW w:w="1515" w:type="dxa"/>
        </w:tcPr>
        <w:p w14:paraId="2764CAD6" w14:textId="429848C0" w:rsidR="00421D62" w:rsidRPr="0093599C" w:rsidRDefault="00A1127D" w:rsidP="00421D62">
          <w:pPr>
            <w:pStyle w:val="Footer"/>
            <w:jc w:val="center"/>
            <w:rPr>
              <w:rFonts w:cs="Arial"/>
              <w:bCs/>
              <w:iCs/>
              <w:sz w:val="20"/>
              <w:szCs w:val="20"/>
            </w:rPr>
          </w:pPr>
          <w:r>
            <w:rPr>
              <w:rFonts w:cs="Arial"/>
              <w:bCs/>
              <w:iCs/>
              <w:sz w:val="20"/>
              <w:szCs w:val="20"/>
            </w:rPr>
            <w:t>CHS25/444</w:t>
          </w:r>
        </w:p>
      </w:tc>
      <w:tc>
        <w:tcPr>
          <w:tcW w:w="965" w:type="dxa"/>
        </w:tcPr>
        <w:p w14:paraId="60C64856" w14:textId="168632AB" w:rsidR="00421D62" w:rsidRPr="0093599C" w:rsidRDefault="00A1127D" w:rsidP="00421D62">
          <w:pPr>
            <w:pStyle w:val="Footer"/>
            <w:jc w:val="center"/>
            <w:rPr>
              <w:rFonts w:cs="Arial"/>
              <w:bCs/>
              <w:iCs/>
              <w:sz w:val="20"/>
              <w:szCs w:val="20"/>
            </w:rPr>
          </w:pPr>
          <w:r>
            <w:rPr>
              <w:rFonts w:cs="Arial"/>
              <w:bCs/>
              <w:iCs/>
              <w:sz w:val="20"/>
              <w:szCs w:val="20"/>
            </w:rPr>
            <w:t>1</w:t>
          </w:r>
        </w:p>
      </w:tc>
      <w:tc>
        <w:tcPr>
          <w:tcW w:w="1552" w:type="dxa"/>
        </w:tcPr>
        <w:p w14:paraId="31D1E7DB" w14:textId="2A7F8193" w:rsidR="00421D62" w:rsidRPr="0093599C" w:rsidRDefault="00A1127D" w:rsidP="00421D62">
          <w:pPr>
            <w:pStyle w:val="Footer"/>
            <w:jc w:val="center"/>
            <w:rPr>
              <w:rFonts w:cs="Arial"/>
              <w:bCs/>
              <w:iCs/>
              <w:sz w:val="20"/>
              <w:szCs w:val="20"/>
            </w:rPr>
          </w:pPr>
          <w:r>
            <w:rPr>
              <w:rFonts w:cs="Arial"/>
              <w:bCs/>
              <w:iCs/>
              <w:sz w:val="20"/>
              <w:szCs w:val="20"/>
            </w:rPr>
            <w:t>24/12/2025</w:t>
          </w:r>
        </w:p>
      </w:tc>
      <w:tc>
        <w:tcPr>
          <w:tcW w:w="1456" w:type="dxa"/>
        </w:tcPr>
        <w:p w14:paraId="5CB88384" w14:textId="201A0131" w:rsidR="00421D62" w:rsidRPr="0093599C" w:rsidRDefault="00A1127D" w:rsidP="00421D62">
          <w:pPr>
            <w:pStyle w:val="Footer"/>
            <w:jc w:val="center"/>
            <w:rPr>
              <w:rFonts w:cs="Arial"/>
              <w:bCs/>
              <w:iCs/>
              <w:sz w:val="20"/>
              <w:szCs w:val="20"/>
            </w:rPr>
          </w:pPr>
          <w:r>
            <w:rPr>
              <w:rFonts w:cs="Arial"/>
              <w:bCs/>
              <w:iCs/>
              <w:sz w:val="20"/>
              <w:szCs w:val="20"/>
            </w:rPr>
            <w:t>01/01/2030</w:t>
          </w:r>
        </w:p>
      </w:tc>
      <w:tc>
        <w:tcPr>
          <w:tcW w:w="1746" w:type="dxa"/>
        </w:tcPr>
        <w:p w14:paraId="2D9A3951" w14:textId="7B051BD3" w:rsidR="00421D62" w:rsidRPr="0093599C" w:rsidRDefault="00A1127D" w:rsidP="00421D62">
          <w:pPr>
            <w:pStyle w:val="Footer"/>
            <w:jc w:val="center"/>
            <w:rPr>
              <w:rFonts w:cs="Arial"/>
              <w:bCs/>
              <w:iCs/>
              <w:sz w:val="20"/>
              <w:szCs w:val="20"/>
            </w:rPr>
          </w:pPr>
          <w:r>
            <w:rPr>
              <w:rFonts w:cs="Arial"/>
              <w:bCs/>
              <w:iCs/>
              <w:sz w:val="20"/>
              <w:szCs w:val="20"/>
            </w:rPr>
            <w:t>WYC</w:t>
          </w:r>
        </w:p>
      </w:tc>
      <w:tc>
        <w:tcPr>
          <w:tcW w:w="1836" w:type="dxa"/>
        </w:tcPr>
        <w:p w14:paraId="1095B484"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20F620FD"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4DD117A3" w14:textId="77777777" w:rsidTr="006B62B4">
      <w:trPr>
        <w:jc w:val="center"/>
      </w:trPr>
      <w:tc>
        <w:tcPr>
          <w:tcW w:w="1515" w:type="dxa"/>
        </w:tcPr>
        <w:p w14:paraId="250B358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A110C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B202F20"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CBCB62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EA462E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3736AB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61942174" w14:textId="77777777" w:rsidTr="006B62B4">
      <w:trPr>
        <w:jc w:val="center"/>
      </w:trPr>
      <w:tc>
        <w:tcPr>
          <w:tcW w:w="1515" w:type="dxa"/>
        </w:tcPr>
        <w:p w14:paraId="6984B469" w14:textId="0589180C" w:rsidR="006B62B4" w:rsidRPr="00954F7B" w:rsidRDefault="00A1127D" w:rsidP="00421D62">
          <w:pPr>
            <w:pStyle w:val="Footer"/>
            <w:jc w:val="center"/>
            <w:rPr>
              <w:rFonts w:cs="Arial"/>
              <w:bCs/>
              <w:iCs/>
              <w:sz w:val="20"/>
              <w:szCs w:val="20"/>
            </w:rPr>
          </w:pPr>
          <w:r>
            <w:rPr>
              <w:rFonts w:cs="Arial"/>
              <w:bCs/>
              <w:iCs/>
              <w:sz w:val="20"/>
              <w:szCs w:val="20"/>
            </w:rPr>
            <w:t>CHS25/444</w:t>
          </w:r>
        </w:p>
      </w:tc>
      <w:tc>
        <w:tcPr>
          <w:tcW w:w="965" w:type="dxa"/>
        </w:tcPr>
        <w:p w14:paraId="230A0513" w14:textId="0ECEF119" w:rsidR="006B62B4" w:rsidRPr="00954F7B" w:rsidRDefault="00A1127D" w:rsidP="00421D62">
          <w:pPr>
            <w:pStyle w:val="Footer"/>
            <w:jc w:val="center"/>
            <w:rPr>
              <w:rFonts w:cs="Arial"/>
              <w:bCs/>
              <w:iCs/>
              <w:sz w:val="20"/>
              <w:szCs w:val="20"/>
            </w:rPr>
          </w:pPr>
          <w:r>
            <w:rPr>
              <w:rFonts w:cs="Arial"/>
              <w:bCs/>
              <w:iCs/>
              <w:sz w:val="20"/>
              <w:szCs w:val="20"/>
            </w:rPr>
            <w:t>1</w:t>
          </w:r>
        </w:p>
      </w:tc>
      <w:tc>
        <w:tcPr>
          <w:tcW w:w="1552" w:type="dxa"/>
        </w:tcPr>
        <w:p w14:paraId="52717714" w14:textId="7EB17709" w:rsidR="006B62B4" w:rsidRPr="00954F7B" w:rsidRDefault="00A1127D" w:rsidP="00421D62">
          <w:pPr>
            <w:pStyle w:val="Footer"/>
            <w:jc w:val="center"/>
            <w:rPr>
              <w:rFonts w:cs="Arial"/>
              <w:bCs/>
              <w:iCs/>
              <w:sz w:val="20"/>
              <w:szCs w:val="20"/>
            </w:rPr>
          </w:pPr>
          <w:r>
            <w:rPr>
              <w:rFonts w:cs="Arial"/>
              <w:bCs/>
              <w:iCs/>
              <w:sz w:val="20"/>
              <w:szCs w:val="20"/>
            </w:rPr>
            <w:t>24/12/2025</w:t>
          </w:r>
        </w:p>
      </w:tc>
      <w:tc>
        <w:tcPr>
          <w:tcW w:w="1456" w:type="dxa"/>
        </w:tcPr>
        <w:p w14:paraId="65F2178D" w14:textId="44D4B0A7" w:rsidR="006B62B4" w:rsidRPr="00954F7B" w:rsidRDefault="00A1127D" w:rsidP="00421D62">
          <w:pPr>
            <w:pStyle w:val="Footer"/>
            <w:jc w:val="center"/>
            <w:rPr>
              <w:rFonts w:cs="Arial"/>
              <w:bCs/>
              <w:iCs/>
              <w:sz w:val="20"/>
              <w:szCs w:val="20"/>
            </w:rPr>
          </w:pPr>
          <w:r>
            <w:rPr>
              <w:rFonts w:cs="Arial"/>
              <w:bCs/>
              <w:iCs/>
              <w:sz w:val="20"/>
              <w:szCs w:val="20"/>
            </w:rPr>
            <w:t>01/01/2030</w:t>
          </w:r>
        </w:p>
      </w:tc>
      <w:tc>
        <w:tcPr>
          <w:tcW w:w="1746" w:type="dxa"/>
        </w:tcPr>
        <w:p w14:paraId="137E5B89" w14:textId="0ED79081" w:rsidR="006B62B4" w:rsidRPr="00954F7B" w:rsidRDefault="00A1127D" w:rsidP="00421D62">
          <w:pPr>
            <w:pStyle w:val="Footer"/>
            <w:jc w:val="center"/>
            <w:rPr>
              <w:rFonts w:cs="Arial"/>
              <w:bCs/>
              <w:iCs/>
              <w:sz w:val="20"/>
              <w:szCs w:val="20"/>
            </w:rPr>
          </w:pPr>
          <w:r>
            <w:rPr>
              <w:rFonts w:cs="Arial"/>
              <w:bCs/>
              <w:iCs/>
              <w:sz w:val="20"/>
              <w:szCs w:val="20"/>
            </w:rPr>
            <w:t>WYC</w:t>
          </w:r>
        </w:p>
      </w:tc>
      <w:tc>
        <w:tcPr>
          <w:tcW w:w="1836" w:type="dxa"/>
        </w:tcPr>
        <w:p w14:paraId="718A4C0A"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0AD448DE"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05CC" w14:textId="77777777" w:rsidR="00706CCB" w:rsidRDefault="00706CCB" w:rsidP="00225769">
      <w:pPr>
        <w:spacing w:after="0" w:line="240" w:lineRule="auto"/>
      </w:pPr>
      <w:r>
        <w:separator/>
      </w:r>
    </w:p>
    <w:p w14:paraId="3E3A0B32" w14:textId="77777777" w:rsidR="00706CCB" w:rsidRDefault="00706CCB"/>
    <w:p w14:paraId="53CC5DD2" w14:textId="77777777" w:rsidR="00706CCB" w:rsidRDefault="00706CCB"/>
  </w:footnote>
  <w:footnote w:type="continuationSeparator" w:id="0">
    <w:p w14:paraId="1F473DB6" w14:textId="77777777" w:rsidR="00706CCB" w:rsidRDefault="00706CCB" w:rsidP="00225769">
      <w:pPr>
        <w:spacing w:after="0" w:line="240" w:lineRule="auto"/>
      </w:pPr>
      <w:r>
        <w:continuationSeparator/>
      </w:r>
    </w:p>
    <w:p w14:paraId="0B173913" w14:textId="77777777" w:rsidR="00706CCB" w:rsidRDefault="00706CCB"/>
    <w:p w14:paraId="14F54C19" w14:textId="77777777" w:rsidR="00706CCB" w:rsidRDefault="00706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B2B6" w14:textId="77777777" w:rsidR="007F48B2" w:rsidRDefault="007F48B2" w:rsidP="007F48B2">
    <w:pPr>
      <w:pStyle w:val="SecondaryHeader"/>
    </w:pPr>
  </w:p>
  <w:p w14:paraId="49FCDF03"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7148" w14:textId="77777777" w:rsidR="006B18B2" w:rsidRDefault="004C5A26">
    <w:pPr>
      <w:pStyle w:val="Header"/>
    </w:pPr>
    <w:r>
      <w:rPr>
        <w:noProof/>
      </w:rPr>
      <w:drawing>
        <wp:inline distT="0" distB="0" distL="0" distR="0" wp14:anchorId="4EE9DB7D" wp14:editId="7C962AD7">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4"/>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4"/>
  </w:num>
  <w:num w:numId="9" w16cid:durableId="4202971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CB"/>
    <w:rsid w:val="00000822"/>
    <w:rsid w:val="00003728"/>
    <w:rsid w:val="00004B91"/>
    <w:rsid w:val="000068B9"/>
    <w:rsid w:val="000115AB"/>
    <w:rsid w:val="00011724"/>
    <w:rsid w:val="00012DA7"/>
    <w:rsid w:val="00014646"/>
    <w:rsid w:val="0001473F"/>
    <w:rsid w:val="00014D0A"/>
    <w:rsid w:val="00015018"/>
    <w:rsid w:val="0002355C"/>
    <w:rsid w:val="000246D6"/>
    <w:rsid w:val="00025C12"/>
    <w:rsid w:val="000347FB"/>
    <w:rsid w:val="00035A11"/>
    <w:rsid w:val="00041918"/>
    <w:rsid w:val="00041D05"/>
    <w:rsid w:val="00042268"/>
    <w:rsid w:val="00042319"/>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436"/>
    <w:rsid w:val="000F3A4B"/>
    <w:rsid w:val="000F79EA"/>
    <w:rsid w:val="0010164B"/>
    <w:rsid w:val="00107118"/>
    <w:rsid w:val="00110D97"/>
    <w:rsid w:val="00112DAD"/>
    <w:rsid w:val="001171E4"/>
    <w:rsid w:val="00117945"/>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8F1"/>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D660D"/>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548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86393"/>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06CCB"/>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27D"/>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61F7"/>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204"/>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C50"/>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D7EFF"/>
    <w:rsid w:val="00DE125D"/>
    <w:rsid w:val="00DE5620"/>
    <w:rsid w:val="00DE6056"/>
    <w:rsid w:val="00DE6090"/>
    <w:rsid w:val="00DF1CBC"/>
    <w:rsid w:val="00DF3EFE"/>
    <w:rsid w:val="00E02685"/>
    <w:rsid w:val="00E17DC5"/>
    <w:rsid w:val="00E24495"/>
    <w:rsid w:val="00E25BA6"/>
    <w:rsid w:val="00E27141"/>
    <w:rsid w:val="00E272E4"/>
    <w:rsid w:val="00E2796C"/>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68F9"/>
    <w:rsid w:val="00F373D8"/>
    <w:rsid w:val="00F402DC"/>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4F5D"/>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346EA9A7"/>
  <w15:docId w15:val="{735C413D-28CF-478B-B36B-FD8A3B40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972">
      <w:bodyDiv w:val="1"/>
      <w:marLeft w:val="0"/>
      <w:marRight w:val="0"/>
      <w:marTop w:val="0"/>
      <w:marBottom w:val="0"/>
      <w:divBdr>
        <w:top w:val="none" w:sz="0" w:space="0" w:color="auto"/>
        <w:left w:val="none" w:sz="0" w:space="0" w:color="auto"/>
        <w:bottom w:val="none" w:sz="0" w:space="0" w:color="auto"/>
        <w:right w:val="none" w:sz="0" w:space="0" w:color="auto"/>
      </w:divBdr>
      <w:divsChild>
        <w:div w:id="1188061420">
          <w:marLeft w:val="0"/>
          <w:marRight w:val="0"/>
          <w:marTop w:val="0"/>
          <w:marBottom w:val="0"/>
          <w:divBdr>
            <w:top w:val="none" w:sz="0" w:space="0" w:color="auto"/>
            <w:left w:val="none" w:sz="0" w:space="0" w:color="auto"/>
            <w:bottom w:val="none" w:sz="0" w:space="0" w:color="auto"/>
            <w:right w:val="none" w:sz="0" w:space="0" w:color="auto"/>
          </w:divBdr>
        </w:div>
        <w:div w:id="1972637921">
          <w:marLeft w:val="0"/>
          <w:marRight w:val="0"/>
          <w:marTop w:val="0"/>
          <w:marBottom w:val="0"/>
          <w:divBdr>
            <w:top w:val="none" w:sz="0" w:space="0" w:color="auto"/>
            <w:left w:val="none" w:sz="0" w:space="0" w:color="auto"/>
            <w:bottom w:val="none" w:sz="0" w:space="0" w:color="auto"/>
            <w:right w:val="none" w:sz="0" w:space="0" w:color="auto"/>
          </w:divBdr>
        </w:div>
      </w:divsChild>
    </w:div>
    <w:div w:id="145242740">
      <w:bodyDiv w:val="1"/>
      <w:marLeft w:val="0"/>
      <w:marRight w:val="0"/>
      <w:marTop w:val="0"/>
      <w:marBottom w:val="0"/>
      <w:divBdr>
        <w:top w:val="none" w:sz="0" w:space="0" w:color="auto"/>
        <w:left w:val="none" w:sz="0" w:space="0" w:color="auto"/>
        <w:bottom w:val="none" w:sz="0" w:space="0" w:color="auto"/>
        <w:right w:val="none" w:sz="0" w:space="0" w:color="auto"/>
      </w:divBdr>
      <w:divsChild>
        <w:div w:id="1741824029">
          <w:marLeft w:val="0"/>
          <w:marRight w:val="0"/>
          <w:marTop w:val="0"/>
          <w:marBottom w:val="0"/>
          <w:divBdr>
            <w:top w:val="none" w:sz="0" w:space="0" w:color="auto"/>
            <w:left w:val="none" w:sz="0" w:space="0" w:color="auto"/>
            <w:bottom w:val="none" w:sz="0" w:space="0" w:color="auto"/>
            <w:right w:val="none" w:sz="0" w:space="0" w:color="auto"/>
          </w:divBdr>
        </w:div>
        <w:div w:id="2145804905">
          <w:marLeft w:val="0"/>
          <w:marRight w:val="0"/>
          <w:marTop w:val="0"/>
          <w:marBottom w:val="0"/>
          <w:divBdr>
            <w:top w:val="none" w:sz="0" w:space="0" w:color="auto"/>
            <w:left w:val="none" w:sz="0" w:space="0" w:color="auto"/>
            <w:bottom w:val="none" w:sz="0" w:space="0" w:color="auto"/>
            <w:right w:val="none" w:sz="0" w:space="0" w:color="auto"/>
          </w:divBdr>
        </w:div>
        <w:div w:id="2132935737">
          <w:marLeft w:val="0"/>
          <w:marRight w:val="0"/>
          <w:marTop w:val="0"/>
          <w:marBottom w:val="0"/>
          <w:divBdr>
            <w:top w:val="none" w:sz="0" w:space="0" w:color="auto"/>
            <w:left w:val="none" w:sz="0" w:space="0" w:color="auto"/>
            <w:bottom w:val="none" w:sz="0" w:space="0" w:color="auto"/>
            <w:right w:val="none" w:sz="0" w:space="0" w:color="auto"/>
          </w:divBdr>
        </w:div>
        <w:div w:id="239172444">
          <w:marLeft w:val="0"/>
          <w:marRight w:val="0"/>
          <w:marTop w:val="0"/>
          <w:marBottom w:val="0"/>
          <w:divBdr>
            <w:top w:val="none" w:sz="0" w:space="0" w:color="auto"/>
            <w:left w:val="none" w:sz="0" w:space="0" w:color="auto"/>
            <w:bottom w:val="none" w:sz="0" w:space="0" w:color="auto"/>
            <w:right w:val="none" w:sz="0" w:space="0" w:color="auto"/>
          </w:divBdr>
        </w:div>
        <w:div w:id="389692808">
          <w:marLeft w:val="0"/>
          <w:marRight w:val="0"/>
          <w:marTop w:val="0"/>
          <w:marBottom w:val="0"/>
          <w:divBdr>
            <w:top w:val="none" w:sz="0" w:space="0" w:color="auto"/>
            <w:left w:val="none" w:sz="0" w:space="0" w:color="auto"/>
            <w:bottom w:val="none" w:sz="0" w:space="0" w:color="auto"/>
            <w:right w:val="none" w:sz="0" w:space="0" w:color="auto"/>
          </w:divBdr>
        </w:div>
        <w:div w:id="418253958">
          <w:marLeft w:val="0"/>
          <w:marRight w:val="0"/>
          <w:marTop w:val="0"/>
          <w:marBottom w:val="0"/>
          <w:divBdr>
            <w:top w:val="none" w:sz="0" w:space="0" w:color="auto"/>
            <w:left w:val="none" w:sz="0" w:space="0" w:color="auto"/>
            <w:bottom w:val="none" w:sz="0" w:space="0" w:color="auto"/>
            <w:right w:val="none" w:sz="0" w:space="0" w:color="auto"/>
          </w:divBdr>
        </w:div>
        <w:div w:id="247928216">
          <w:marLeft w:val="0"/>
          <w:marRight w:val="0"/>
          <w:marTop w:val="0"/>
          <w:marBottom w:val="0"/>
          <w:divBdr>
            <w:top w:val="none" w:sz="0" w:space="0" w:color="auto"/>
            <w:left w:val="none" w:sz="0" w:space="0" w:color="auto"/>
            <w:bottom w:val="none" w:sz="0" w:space="0" w:color="auto"/>
            <w:right w:val="none" w:sz="0" w:space="0" w:color="auto"/>
          </w:divBdr>
        </w:div>
      </w:divsChild>
    </w:div>
    <w:div w:id="246351537">
      <w:bodyDiv w:val="1"/>
      <w:marLeft w:val="0"/>
      <w:marRight w:val="0"/>
      <w:marTop w:val="0"/>
      <w:marBottom w:val="0"/>
      <w:divBdr>
        <w:top w:val="none" w:sz="0" w:space="0" w:color="auto"/>
        <w:left w:val="none" w:sz="0" w:space="0" w:color="auto"/>
        <w:bottom w:val="none" w:sz="0" w:space="0" w:color="auto"/>
        <w:right w:val="none" w:sz="0" w:space="0" w:color="auto"/>
      </w:divBdr>
      <w:divsChild>
        <w:div w:id="1146555643">
          <w:marLeft w:val="0"/>
          <w:marRight w:val="0"/>
          <w:marTop w:val="0"/>
          <w:marBottom w:val="0"/>
          <w:divBdr>
            <w:top w:val="none" w:sz="0" w:space="0" w:color="auto"/>
            <w:left w:val="none" w:sz="0" w:space="0" w:color="auto"/>
            <w:bottom w:val="none" w:sz="0" w:space="0" w:color="auto"/>
            <w:right w:val="none" w:sz="0" w:space="0" w:color="auto"/>
          </w:divBdr>
        </w:div>
        <w:div w:id="1937589240">
          <w:marLeft w:val="0"/>
          <w:marRight w:val="0"/>
          <w:marTop w:val="0"/>
          <w:marBottom w:val="0"/>
          <w:divBdr>
            <w:top w:val="none" w:sz="0" w:space="0" w:color="auto"/>
            <w:left w:val="none" w:sz="0" w:space="0" w:color="auto"/>
            <w:bottom w:val="none" w:sz="0" w:space="0" w:color="auto"/>
            <w:right w:val="none" w:sz="0" w:space="0" w:color="auto"/>
          </w:divBdr>
        </w:div>
      </w:divsChild>
    </w:div>
    <w:div w:id="599797772">
      <w:bodyDiv w:val="1"/>
      <w:marLeft w:val="0"/>
      <w:marRight w:val="0"/>
      <w:marTop w:val="0"/>
      <w:marBottom w:val="0"/>
      <w:divBdr>
        <w:top w:val="none" w:sz="0" w:space="0" w:color="auto"/>
        <w:left w:val="none" w:sz="0" w:space="0" w:color="auto"/>
        <w:bottom w:val="none" w:sz="0" w:space="0" w:color="auto"/>
        <w:right w:val="none" w:sz="0" w:space="0" w:color="auto"/>
      </w:divBdr>
      <w:divsChild>
        <w:div w:id="1981570214">
          <w:marLeft w:val="0"/>
          <w:marRight w:val="0"/>
          <w:marTop w:val="0"/>
          <w:marBottom w:val="0"/>
          <w:divBdr>
            <w:top w:val="none" w:sz="0" w:space="0" w:color="auto"/>
            <w:left w:val="none" w:sz="0" w:space="0" w:color="auto"/>
            <w:bottom w:val="none" w:sz="0" w:space="0" w:color="auto"/>
            <w:right w:val="none" w:sz="0" w:space="0" w:color="auto"/>
          </w:divBdr>
        </w:div>
        <w:div w:id="19480768">
          <w:marLeft w:val="0"/>
          <w:marRight w:val="0"/>
          <w:marTop w:val="0"/>
          <w:marBottom w:val="0"/>
          <w:divBdr>
            <w:top w:val="none" w:sz="0" w:space="0" w:color="auto"/>
            <w:left w:val="none" w:sz="0" w:space="0" w:color="auto"/>
            <w:bottom w:val="none" w:sz="0" w:space="0" w:color="auto"/>
            <w:right w:val="none" w:sz="0" w:space="0" w:color="auto"/>
          </w:divBdr>
        </w:div>
      </w:divsChild>
    </w:div>
    <w:div w:id="1293444343">
      <w:bodyDiv w:val="1"/>
      <w:marLeft w:val="0"/>
      <w:marRight w:val="0"/>
      <w:marTop w:val="0"/>
      <w:marBottom w:val="0"/>
      <w:divBdr>
        <w:top w:val="none" w:sz="0" w:space="0" w:color="auto"/>
        <w:left w:val="none" w:sz="0" w:space="0" w:color="auto"/>
        <w:bottom w:val="none" w:sz="0" w:space="0" w:color="auto"/>
        <w:right w:val="none" w:sz="0" w:space="0" w:color="auto"/>
      </w:divBdr>
      <w:divsChild>
        <w:div w:id="1300184213">
          <w:marLeft w:val="0"/>
          <w:marRight w:val="0"/>
          <w:marTop w:val="0"/>
          <w:marBottom w:val="0"/>
          <w:divBdr>
            <w:top w:val="none" w:sz="0" w:space="0" w:color="auto"/>
            <w:left w:val="none" w:sz="0" w:space="0" w:color="auto"/>
            <w:bottom w:val="none" w:sz="0" w:space="0" w:color="auto"/>
            <w:right w:val="none" w:sz="0" w:space="0" w:color="auto"/>
          </w:divBdr>
        </w:div>
        <w:div w:id="656765318">
          <w:marLeft w:val="0"/>
          <w:marRight w:val="0"/>
          <w:marTop w:val="0"/>
          <w:marBottom w:val="0"/>
          <w:divBdr>
            <w:top w:val="none" w:sz="0" w:space="0" w:color="auto"/>
            <w:left w:val="none" w:sz="0" w:space="0" w:color="auto"/>
            <w:bottom w:val="none" w:sz="0" w:space="0" w:color="auto"/>
            <w:right w:val="none" w:sz="0" w:space="0" w:color="auto"/>
          </w:divBdr>
        </w:div>
      </w:divsChild>
    </w:div>
    <w:div w:id="1357317707">
      <w:bodyDiv w:val="1"/>
      <w:marLeft w:val="0"/>
      <w:marRight w:val="0"/>
      <w:marTop w:val="0"/>
      <w:marBottom w:val="0"/>
      <w:divBdr>
        <w:top w:val="none" w:sz="0" w:space="0" w:color="auto"/>
        <w:left w:val="none" w:sz="0" w:space="0" w:color="auto"/>
        <w:bottom w:val="none" w:sz="0" w:space="0" w:color="auto"/>
        <w:right w:val="none" w:sz="0" w:space="0" w:color="auto"/>
      </w:divBdr>
      <w:divsChild>
        <w:div w:id="252978546">
          <w:marLeft w:val="0"/>
          <w:marRight w:val="0"/>
          <w:marTop w:val="0"/>
          <w:marBottom w:val="0"/>
          <w:divBdr>
            <w:top w:val="none" w:sz="0" w:space="0" w:color="auto"/>
            <w:left w:val="none" w:sz="0" w:space="0" w:color="auto"/>
            <w:bottom w:val="none" w:sz="0" w:space="0" w:color="auto"/>
            <w:right w:val="none" w:sz="0" w:space="0" w:color="auto"/>
          </w:divBdr>
        </w:div>
        <w:div w:id="436565773">
          <w:marLeft w:val="0"/>
          <w:marRight w:val="0"/>
          <w:marTop w:val="0"/>
          <w:marBottom w:val="0"/>
          <w:divBdr>
            <w:top w:val="none" w:sz="0" w:space="0" w:color="auto"/>
            <w:left w:val="none" w:sz="0" w:space="0" w:color="auto"/>
            <w:bottom w:val="none" w:sz="0" w:space="0" w:color="auto"/>
            <w:right w:val="none" w:sz="0" w:space="0" w:color="auto"/>
          </w:divBdr>
        </w:div>
      </w:divsChild>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668947200">
      <w:bodyDiv w:val="1"/>
      <w:marLeft w:val="0"/>
      <w:marRight w:val="0"/>
      <w:marTop w:val="0"/>
      <w:marBottom w:val="0"/>
      <w:divBdr>
        <w:top w:val="none" w:sz="0" w:space="0" w:color="auto"/>
        <w:left w:val="none" w:sz="0" w:space="0" w:color="auto"/>
        <w:bottom w:val="none" w:sz="0" w:space="0" w:color="auto"/>
        <w:right w:val="none" w:sz="0" w:space="0" w:color="auto"/>
      </w:divBdr>
      <w:divsChild>
        <w:div w:id="1332372040">
          <w:marLeft w:val="0"/>
          <w:marRight w:val="0"/>
          <w:marTop w:val="0"/>
          <w:marBottom w:val="0"/>
          <w:divBdr>
            <w:top w:val="none" w:sz="0" w:space="0" w:color="auto"/>
            <w:left w:val="none" w:sz="0" w:space="0" w:color="auto"/>
            <w:bottom w:val="none" w:sz="0" w:space="0" w:color="auto"/>
            <w:right w:val="none" w:sz="0" w:space="0" w:color="auto"/>
          </w:divBdr>
        </w:div>
        <w:div w:id="2120297400">
          <w:marLeft w:val="0"/>
          <w:marRight w:val="0"/>
          <w:marTop w:val="0"/>
          <w:marBottom w:val="0"/>
          <w:divBdr>
            <w:top w:val="none" w:sz="0" w:space="0" w:color="auto"/>
            <w:left w:val="none" w:sz="0" w:space="0" w:color="auto"/>
            <w:bottom w:val="none" w:sz="0" w:space="0" w:color="auto"/>
            <w:right w:val="none" w:sz="0" w:space="0" w:color="auto"/>
          </w:divBdr>
        </w:div>
        <w:div w:id="939413951">
          <w:marLeft w:val="0"/>
          <w:marRight w:val="0"/>
          <w:marTop w:val="0"/>
          <w:marBottom w:val="0"/>
          <w:divBdr>
            <w:top w:val="none" w:sz="0" w:space="0" w:color="auto"/>
            <w:left w:val="none" w:sz="0" w:space="0" w:color="auto"/>
            <w:bottom w:val="none" w:sz="0" w:space="0" w:color="auto"/>
            <w:right w:val="none" w:sz="0" w:space="0" w:color="auto"/>
          </w:divBdr>
        </w:div>
        <w:div w:id="636030809">
          <w:marLeft w:val="0"/>
          <w:marRight w:val="0"/>
          <w:marTop w:val="0"/>
          <w:marBottom w:val="0"/>
          <w:divBdr>
            <w:top w:val="none" w:sz="0" w:space="0" w:color="auto"/>
            <w:left w:val="none" w:sz="0" w:space="0" w:color="auto"/>
            <w:bottom w:val="none" w:sz="0" w:space="0" w:color="auto"/>
            <w:right w:val="none" w:sz="0" w:space="0" w:color="auto"/>
          </w:divBdr>
        </w:div>
        <w:div w:id="1438214813">
          <w:marLeft w:val="0"/>
          <w:marRight w:val="0"/>
          <w:marTop w:val="0"/>
          <w:marBottom w:val="0"/>
          <w:divBdr>
            <w:top w:val="none" w:sz="0" w:space="0" w:color="auto"/>
            <w:left w:val="none" w:sz="0" w:space="0" w:color="auto"/>
            <w:bottom w:val="none" w:sz="0" w:space="0" w:color="auto"/>
            <w:right w:val="none" w:sz="0" w:space="0" w:color="auto"/>
          </w:divBdr>
        </w:div>
        <w:div w:id="523522728">
          <w:marLeft w:val="0"/>
          <w:marRight w:val="0"/>
          <w:marTop w:val="0"/>
          <w:marBottom w:val="0"/>
          <w:divBdr>
            <w:top w:val="none" w:sz="0" w:space="0" w:color="auto"/>
            <w:left w:val="none" w:sz="0" w:space="0" w:color="auto"/>
            <w:bottom w:val="none" w:sz="0" w:space="0" w:color="auto"/>
            <w:right w:val="none" w:sz="0" w:space="0" w:color="auto"/>
          </w:divBdr>
        </w:div>
        <w:div w:id="290602171">
          <w:marLeft w:val="0"/>
          <w:marRight w:val="0"/>
          <w:marTop w:val="0"/>
          <w:marBottom w:val="0"/>
          <w:divBdr>
            <w:top w:val="none" w:sz="0" w:space="0" w:color="auto"/>
            <w:left w:val="none" w:sz="0" w:space="0" w:color="auto"/>
            <w:bottom w:val="none" w:sz="0" w:space="0" w:color="auto"/>
            <w:right w:val="none" w:sz="0" w:space="0" w:color="auto"/>
          </w:divBdr>
        </w:div>
      </w:divsChild>
    </w:div>
    <w:div w:id="1893157226">
      <w:bodyDiv w:val="1"/>
      <w:marLeft w:val="0"/>
      <w:marRight w:val="0"/>
      <w:marTop w:val="0"/>
      <w:marBottom w:val="0"/>
      <w:divBdr>
        <w:top w:val="none" w:sz="0" w:space="0" w:color="auto"/>
        <w:left w:val="none" w:sz="0" w:space="0" w:color="auto"/>
        <w:bottom w:val="none" w:sz="0" w:space="0" w:color="auto"/>
        <w:right w:val="none" w:sz="0" w:space="0" w:color="auto"/>
      </w:divBdr>
      <w:divsChild>
        <w:div w:id="674457128">
          <w:marLeft w:val="0"/>
          <w:marRight w:val="0"/>
          <w:marTop w:val="0"/>
          <w:marBottom w:val="0"/>
          <w:divBdr>
            <w:top w:val="none" w:sz="0" w:space="0" w:color="auto"/>
            <w:left w:val="none" w:sz="0" w:space="0" w:color="auto"/>
            <w:bottom w:val="none" w:sz="0" w:space="0" w:color="auto"/>
            <w:right w:val="none" w:sz="0" w:space="0" w:color="auto"/>
          </w:divBdr>
        </w:div>
        <w:div w:id="1138765446">
          <w:marLeft w:val="0"/>
          <w:marRight w:val="0"/>
          <w:marTop w:val="0"/>
          <w:marBottom w:val="0"/>
          <w:divBdr>
            <w:top w:val="none" w:sz="0" w:space="0" w:color="auto"/>
            <w:left w:val="none" w:sz="0" w:space="0" w:color="auto"/>
            <w:bottom w:val="none" w:sz="0" w:space="0" w:color="auto"/>
            <w:right w:val="none" w:sz="0" w:space="0" w:color="auto"/>
          </w:divBdr>
        </w:div>
      </w:divsChild>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clinicalguide/guideline_index/Gastroenteriti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F900FF2944DDA963DDAF64AC5CB9D"/>
        <w:category>
          <w:name w:val="General"/>
          <w:gallery w:val="placeholder"/>
        </w:category>
        <w:types>
          <w:type w:val="bbPlcHdr"/>
        </w:types>
        <w:behaviors>
          <w:behavior w:val="content"/>
        </w:behaviors>
        <w:guid w:val="{3360375B-E25D-441C-82AF-94A5644B80E6}"/>
      </w:docPartPr>
      <w:docPartBody>
        <w:p w:rsidR="008A4B8A" w:rsidRDefault="008A4B8A">
          <w:pPr>
            <w:pStyle w:val="887F900FF2944DDA963DDAF64AC5CB9D"/>
          </w:pPr>
          <w:r>
            <w:rPr>
              <w:noProof/>
              <w:sz w:val="20"/>
              <w:szCs w:val="20"/>
            </w:rPr>
            <w:drawing>
              <wp:inline distT="0" distB="0" distL="0" distR="0" wp14:anchorId="3DB6D4E0" wp14:editId="3DB6D4E1">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8E8874ED2B24B20BF9151D6BF4A531B"/>
        <w:category>
          <w:name w:val="General"/>
          <w:gallery w:val="placeholder"/>
        </w:category>
        <w:types>
          <w:type w:val="bbPlcHdr"/>
        </w:types>
        <w:behaviors>
          <w:behavior w:val="content"/>
        </w:behaviors>
        <w:guid w:val="{9FB851D4-8AA2-4BA2-A141-CC0D58BD1DDD}"/>
      </w:docPartPr>
      <w:docPartBody>
        <w:p w:rsidR="008A4B8A" w:rsidRDefault="008A4B8A">
          <w:pPr>
            <w:pStyle w:val="38E8874ED2B24B20BF9151D6BF4A531B"/>
          </w:pPr>
          <w:r w:rsidRPr="00EE29F8">
            <w:rPr>
              <w:rStyle w:val="PlaceholderText"/>
            </w:rPr>
            <w:t>Choose an item.</w:t>
          </w:r>
        </w:p>
      </w:docPartBody>
    </w:docPart>
    <w:docPart>
      <w:docPartPr>
        <w:name w:val="8403B97977A94739B5C59EAD00302BB3"/>
        <w:category>
          <w:name w:val="General"/>
          <w:gallery w:val="placeholder"/>
        </w:category>
        <w:types>
          <w:type w:val="bbPlcHdr"/>
        </w:types>
        <w:behaviors>
          <w:behavior w:val="content"/>
        </w:behaviors>
        <w:guid w:val="{5F9B0BF7-8E05-4438-BE7D-D87C632B1419}"/>
      </w:docPartPr>
      <w:docPartBody>
        <w:p w:rsidR="008A4B8A" w:rsidRPr="00F26C97" w:rsidRDefault="008A4B8A" w:rsidP="00185FE8">
          <w:pPr>
            <w:pStyle w:val="Bottomblocktext"/>
            <w:rPr>
              <w:b/>
              <w:bCs w:val="0"/>
              <w:sz w:val="20"/>
              <w:szCs w:val="20"/>
            </w:rPr>
          </w:pPr>
          <w:r>
            <w:rPr>
              <w:b/>
              <w:bCs w:val="0"/>
              <w:noProof/>
              <w:sz w:val="20"/>
              <w:szCs w:val="20"/>
            </w:rPr>
            <w:drawing>
              <wp:inline distT="0" distB="0" distL="0" distR="0" wp14:anchorId="3DB6D4E2" wp14:editId="3DB6D4E3">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DB6D4E4" wp14:editId="3DB6D4E5">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8A4B8A" w:rsidRPr="00F26C97" w:rsidRDefault="008A4B8A" w:rsidP="00185FE8">
          <w:pPr>
            <w:pStyle w:val="Bottomblocktext"/>
            <w:rPr>
              <w:b/>
              <w:bCs w:val="0"/>
              <w:sz w:val="20"/>
              <w:szCs w:val="20"/>
            </w:rPr>
          </w:pPr>
          <w:r>
            <w:rPr>
              <w:b/>
              <w:bCs w:val="0"/>
              <w:noProof/>
              <w:sz w:val="20"/>
              <w:szCs w:val="20"/>
            </w:rPr>
            <w:drawing>
              <wp:inline distT="0" distB="0" distL="0" distR="0" wp14:anchorId="3DB6D4E6" wp14:editId="3DB6D4E7">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DB6D4E8" wp14:editId="3DB6D4E9">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8A4B8A" w:rsidRDefault="008A4B8A" w:rsidP="00185FE8">
          <w:pPr>
            <w:pStyle w:val="Bottomblocktext"/>
            <w:rPr>
              <w:sz w:val="20"/>
              <w:szCs w:val="20"/>
            </w:rPr>
          </w:pPr>
          <w:hyperlink r:id="rId8" w:history="1">
            <w:r w:rsidRPr="00350211">
              <w:rPr>
                <w:rStyle w:val="Hyperlink"/>
                <w:sz w:val="20"/>
                <w:szCs w:val="20"/>
              </w:rPr>
              <w:t>canberrahealthservices.act.gov.au/accessibility</w:t>
            </w:r>
          </w:hyperlink>
        </w:p>
        <w:p w:rsidR="008A4B8A" w:rsidRDefault="008A4B8A">
          <w:pPr>
            <w:pStyle w:val="8403B97977A94739B5C59EAD00302BB3"/>
          </w:pPr>
          <w:r>
            <w:rPr>
              <w:b/>
              <w:bCs/>
              <w:noProof/>
            </w:rPr>
            <w:drawing>
              <wp:inline distT="0" distB="0" distL="0" distR="0" wp14:anchorId="3DB6D4EA" wp14:editId="3DB6D4EB">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8A"/>
    <w:rsid w:val="0002355C"/>
    <w:rsid w:val="00042319"/>
    <w:rsid w:val="000F3436"/>
    <w:rsid w:val="002928F1"/>
    <w:rsid w:val="0033548A"/>
    <w:rsid w:val="008A4B8A"/>
    <w:rsid w:val="00DD7EFF"/>
    <w:rsid w:val="00E2796C"/>
    <w:rsid w:val="00F40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7F900FF2944DDA963DDAF64AC5CB9D">
    <w:name w:val="887F900FF2944DDA963DDAF64AC5CB9D"/>
  </w:style>
  <w:style w:type="character" w:styleId="PlaceholderText">
    <w:name w:val="Placeholder Text"/>
    <w:basedOn w:val="DefaultParagraphFont"/>
    <w:uiPriority w:val="99"/>
    <w:semiHidden/>
    <w:rPr>
      <w:color w:val="808080"/>
    </w:rPr>
  </w:style>
  <w:style w:type="paragraph" w:customStyle="1" w:styleId="38E8874ED2B24B20BF9151D6BF4A531B">
    <w:name w:val="38E8874ED2B24B20BF9151D6BF4A531B"/>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403B97977A94739B5C59EAD00302BB3">
    <w:name w:val="8403B97977A94739B5C59EAD0030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2025-12-21T13:00:00+00:00</Approval_x0020_Date>
    <Review_x0020_Date xmlns="690b2128-8961-48af-a473-22c34a9accba">2029-12-31T13:00:00+00:00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Diarrhoea, vomiting, dehydration, infection, colitis, north, gastro</Key_x0020_Words>
    <Type_x0020_of_x0020_Document xmlns="690b2128-8961-48af-a473-22c34a9accba">Placeholder</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CHS21/486 Gastroenteritis – Paediatrics (Infants, children and adolescents)</Replaces_x003a_>
    <ISD_x0020_Submitted xmlns="690b2128-8961-48af-a473-22c34a9accba">Not Required</ISD_x0020_Submitted>
    <Risk_x0020_Rating xmlns="690b2128-8961-48af-a473-22c34a9accba">Medium</Risk_x0020_Rating>
    <Description0 xmlns="690b2128-8961-48af-a473-22c34a9accba">The Gastroenteritis Clinical Practice Guideline provides clinicians with guidance on assessing and managing paediatric patients presenting with symptoms suggestive of gastroenteritis. </Description0>
    <Display_x0020_on_x0020_Internet xmlns="690b2128-8961-48af-a473-22c34a9accba">true</Display_x0020_on_x0020_Internet>
    <Related_x0020_Documents xmlns="690b2128-8961-48af-a473-22c34a9accba" xsi:nil="true"/>
    <Decision_x0020_Number xmlns="690b2128-8961-48af-a473-22c34a9accba">CHS25/444</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 - Paediatrics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A9F7D008-4180-4DFF-B099-7D0DA08A4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44BE0-8504-40A8-A5E4-15353C5C82F9}">
  <ds:schemaRefs>
    <ds:schemaRef ds:uri="c0239a80-7f07-4ed7-82c3-24ad7d76ada5"/>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0b2128-8961-48af-a473-22c34a9accba"/>
    <ds:schemaRef ds:uri="http://schemas.microsoft.com/office/2006/metadata/propertie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3802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Gastroenteritis – Paediatrics (Infants, children and adolescents) </dc:title>
  <dc:creator>Rusanov, Zoia (Health)</dc:creator>
  <cp:lastModifiedBy>Clissold, Jacqui</cp:lastModifiedBy>
  <cp:revision>6</cp:revision>
  <cp:lastPrinted>2017-05-22T07:29:00Z</cp:lastPrinted>
  <dcterms:created xsi:type="dcterms:W3CDTF">2025-12-22T04:43:00Z</dcterms:created>
  <dcterms:modified xsi:type="dcterms:W3CDTF">2025-12-24T02:21:00Z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ActionId">
    <vt:lpwstr>a2486508-9996-469e-a523-11b88e652345</vt:lpwstr>
  </property>
  <property fmtid="{D5CDD505-2E9C-101B-9397-08002B2CF9AE}" pid="3" name="MSIP_Label_690d47f2-2d0a-4515-b8de-e13c18f23c62_Name">
    <vt:lpwstr>OFFICIAL</vt:lpwstr>
  </property>
  <property fmtid="{D5CDD505-2E9C-101B-9397-08002B2CF9AE}" pid="4" name="MSIP_Label_690d47f2-2d0a-4515-b8de-e13c18f23c62_SetDate">
    <vt:lpwstr>2025-12-24T02:20:52Z</vt:lpwstr>
  </property>
  <property fmtid="{D5CDD505-2E9C-101B-9397-08002B2CF9AE}" pid="5" name="MSIP_Label_690d47f2-2d0a-4515-b8de-e13c18f23c62_SiteId">
    <vt:lpwstr>b46c1908-0334-4236-b978-585ee88e4199</vt:lpwstr>
  </property>
  <property fmtid="{D5CDD505-2E9C-101B-9397-08002B2CF9AE}" pid="6" name="MSIP_Label_690d47f2-2d0a-4515-b8de-e13c18f23c62_Enabled">
    <vt:lpwstr>True</vt:lpwstr>
  </property>
  <property fmtid="{D5CDD505-2E9C-101B-9397-08002B2CF9AE}" pid="7" name="ContentTypeId">
    <vt:lpwstr>0x0101002046B23B19A8774893278BE755DCE152</vt:lpwstr>
  </property>
  <property fmtid="{D5CDD505-2E9C-101B-9397-08002B2CF9AE}" pid="8" name="MSIP_Label_690d47f2-2d0a-4515-b8de-e13c18f23c62_Removed">
    <vt:lpwstr>False</vt:lpwstr>
  </property>
  <property fmtid="{D5CDD505-2E9C-101B-9397-08002B2CF9AE}" pid="9" name="MSIP_Label_690d47f2-2d0a-4515-b8de-e13c18f23c62_Extended_MSFT_Method">
    <vt:lpwstr>Privileged</vt:lpwstr>
  </property>
  <property fmtid="{D5CDD505-2E9C-101B-9397-08002B2CF9AE}" pid="10" name="Sensitivity">
    <vt:lpwstr>OFFICIAL</vt:lpwstr>
  </property>
  <property fmtid="{D5CDD505-2E9C-101B-9397-08002B2CF9AE}" pid="11" name="Related Legislation &amp; Guidelines">
    <vt:lpwstr/>
  </property>
  <property fmtid="{D5CDD505-2E9C-101B-9397-08002B2CF9AE}" pid="12" name="Related_x0020_Legislation_x0020__x0026__x0020_Guidelines">
    <vt:lpwstr/>
  </property>
</Properties>
</file>