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231C33F0" w:rsidR="00EF02B0" w:rsidRPr="00931B93" w:rsidRDefault="007548E8" w:rsidP="00EF02B0">
      <w:pPr>
        <w:rPr>
          <w:rFonts w:cs="Arial"/>
          <w:b/>
          <w:i/>
          <w:sz w:val="28"/>
          <w:szCs w:val="44"/>
        </w:rPr>
      </w:pPr>
      <w:r>
        <w:rPr>
          <w:rFonts w:cs="Arial"/>
          <w:b/>
          <w:sz w:val="44"/>
          <w:szCs w:val="44"/>
        </w:rPr>
        <w:t>Guideline</w:t>
      </w:r>
    </w:p>
    <w:p w14:paraId="2F51A850" w14:textId="3DF5720C" w:rsidR="007B6904" w:rsidRPr="006A3770" w:rsidRDefault="007548E8" w:rsidP="006A3770">
      <w:pPr>
        <w:rPr>
          <w:rFonts w:cs="Arial"/>
          <w:b/>
          <w:i/>
          <w:sz w:val="36"/>
          <w:szCs w:val="36"/>
        </w:rPr>
      </w:pPr>
      <w:r>
        <w:rPr>
          <w:rFonts w:cs="Arial"/>
          <w:b/>
          <w:sz w:val="36"/>
          <w:szCs w:val="36"/>
        </w:rPr>
        <w:t>Febrile Neutropenia Management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93392058"/>
            <w:r w:rsidRPr="00CD1C0E">
              <w:t>Contents</w:t>
            </w:r>
            <w:bookmarkEnd w:id="5"/>
            <w:bookmarkEnd w:id="6"/>
            <w:bookmarkEnd w:id="7"/>
          </w:p>
        </w:tc>
      </w:tr>
    </w:tbl>
    <w:p w14:paraId="2F51A853" w14:textId="77777777" w:rsidR="007B6904" w:rsidRDefault="007B6904" w:rsidP="007B6904"/>
    <w:p w14:paraId="6CCE3AA2" w14:textId="12261676" w:rsidR="00B855C8"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93392058" w:history="1">
        <w:r w:rsidR="00B855C8" w:rsidRPr="0052541E">
          <w:rPr>
            <w:rStyle w:val="Hyperlink"/>
            <w:noProof/>
          </w:rPr>
          <w:t>Contents</w:t>
        </w:r>
        <w:r w:rsidR="00B855C8">
          <w:rPr>
            <w:noProof/>
            <w:webHidden/>
          </w:rPr>
          <w:tab/>
        </w:r>
        <w:r w:rsidR="00B855C8">
          <w:rPr>
            <w:noProof/>
            <w:webHidden/>
          </w:rPr>
          <w:fldChar w:fldCharType="begin"/>
        </w:r>
        <w:r w:rsidR="00B855C8">
          <w:rPr>
            <w:noProof/>
            <w:webHidden/>
          </w:rPr>
          <w:instrText xml:space="preserve"> PAGEREF _Toc93392058 \h </w:instrText>
        </w:r>
        <w:r w:rsidR="00B855C8">
          <w:rPr>
            <w:noProof/>
            <w:webHidden/>
          </w:rPr>
        </w:r>
        <w:r w:rsidR="00B855C8">
          <w:rPr>
            <w:noProof/>
            <w:webHidden/>
          </w:rPr>
          <w:fldChar w:fldCharType="separate"/>
        </w:r>
        <w:r w:rsidR="00B855C8">
          <w:rPr>
            <w:noProof/>
            <w:webHidden/>
          </w:rPr>
          <w:t>1</w:t>
        </w:r>
        <w:r w:rsidR="00B855C8">
          <w:rPr>
            <w:noProof/>
            <w:webHidden/>
          </w:rPr>
          <w:fldChar w:fldCharType="end"/>
        </w:r>
      </w:hyperlink>
    </w:p>
    <w:p w14:paraId="3EAC4EB7" w14:textId="7052578C" w:rsidR="00B855C8" w:rsidRDefault="00B855C8">
      <w:pPr>
        <w:pStyle w:val="TOC1"/>
        <w:tabs>
          <w:tab w:val="right" w:leader="dot" w:pos="9060"/>
        </w:tabs>
        <w:rPr>
          <w:rFonts w:eastAsiaTheme="minorEastAsia" w:cstheme="minorBidi"/>
          <w:noProof/>
          <w:sz w:val="22"/>
          <w:szCs w:val="22"/>
          <w:lang w:eastAsia="en-AU"/>
        </w:rPr>
      </w:pPr>
      <w:hyperlink w:anchor="_Toc93392059" w:history="1">
        <w:r w:rsidRPr="0052541E">
          <w:rPr>
            <w:rStyle w:val="Hyperlink"/>
            <w:noProof/>
          </w:rPr>
          <w:t>Purpose</w:t>
        </w:r>
        <w:r>
          <w:rPr>
            <w:noProof/>
            <w:webHidden/>
          </w:rPr>
          <w:tab/>
        </w:r>
        <w:r>
          <w:rPr>
            <w:noProof/>
            <w:webHidden/>
          </w:rPr>
          <w:fldChar w:fldCharType="begin"/>
        </w:r>
        <w:r>
          <w:rPr>
            <w:noProof/>
            <w:webHidden/>
          </w:rPr>
          <w:instrText xml:space="preserve"> PAGEREF _Toc93392059 \h </w:instrText>
        </w:r>
        <w:r>
          <w:rPr>
            <w:noProof/>
            <w:webHidden/>
          </w:rPr>
        </w:r>
        <w:r>
          <w:rPr>
            <w:noProof/>
            <w:webHidden/>
          </w:rPr>
          <w:fldChar w:fldCharType="separate"/>
        </w:r>
        <w:r>
          <w:rPr>
            <w:noProof/>
            <w:webHidden/>
          </w:rPr>
          <w:t>2</w:t>
        </w:r>
        <w:r>
          <w:rPr>
            <w:noProof/>
            <w:webHidden/>
          </w:rPr>
          <w:fldChar w:fldCharType="end"/>
        </w:r>
      </w:hyperlink>
    </w:p>
    <w:p w14:paraId="735491AD" w14:textId="519F4196" w:rsidR="00B855C8" w:rsidRDefault="00B855C8">
      <w:pPr>
        <w:pStyle w:val="TOC1"/>
        <w:tabs>
          <w:tab w:val="right" w:leader="dot" w:pos="9060"/>
        </w:tabs>
        <w:rPr>
          <w:rFonts w:eastAsiaTheme="minorEastAsia" w:cstheme="minorBidi"/>
          <w:noProof/>
          <w:sz w:val="22"/>
          <w:szCs w:val="22"/>
          <w:lang w:eastAsia="en-AU"/>
        </w:rPr>
      </w:pPr>
      <w:hyperlink w:anchor="_Toc93392060" w:history="1">
        <w:r w:rsidRPr="0052541E">
          <w:rPr>
            <w:rStyle w:val="Hyperlink"/>
            <w:noProof/>
          </w:rPr>
          <w:t>Alerts</w:t>
        </w:r>
        <w:r>
          <w:rPr>
            <w:noProof/>
            <w:webHidden/>
          </w:rPr>
          <w:tab/>
        </w:r>
        <w:r>
          <w:rPr>
            <w:noProof/>
            <w:webHidden/>
          </w:rPr>
          <w:fldChar w:fldCharType="begin"/>
        </w:r>
        <w:r>
          <w:rPr>
            <w:noProof/>
            <w:webHidden/>
          </w:rPr>
          <w:instrText xml:space="preserve"> PAGEREF _Toc93392060 \h </w:instrText>
        </w:r>
        <w:r>
          <w:rPr>
            <w:noProof/>
            <w:webHidden/>
          </w:rPr>
        </w:r>
        <w:r>
          <w:rPr>
            <w:noProof/>
            <w:webHidden/>
          </w:rPr>
          <w:fldChar w:fldCharType="separate"/>
        </w:r>
        <w:r>
          <w:rPr>
            <w:noProof/>
            <w:webHidden/>
          </w:rPr>
          <w:t>2</w:t>
        </w:r>
        <w:r>
          <w:rPr>
            <w:noProof/>
            <w:webHidden/>
          </w:rPr>
          <w:fldChar w:fldCharType="end"/>
        </w:r>
      </w:hyperlink>
    </w:p>
    <w:p w14:paraId="0E6599D4" w14:textId="1EC1E2F7" w:rsidR="00B855C8" w:rsidRDefault="00B855C8">
      <w:pPr>
        <w:pStyle w:val="TOC1"/>
        <w:tabs>
          <w:tab w:val="right" w:leader="dot" w:pos="9060"/>
        </w:tabs>
        <w:rPr>
          <w:rFonts w:eastAsiaTheme="minorEastAsia" w:cstheme="minorBidi"/>
          <w:noProof/>
          <w:sz w:val="22"/>
          <w:szCs w:val="22"/>
          <w:lang w:eastAsia="en-AU"/>
        </w:rPr>
      </w:pPr>
      <w:hyperlink w:anchor="_Toc93392061" w:history="1">
        <w:r w:rsidRPr="0052541E">
          <w:rPr>
            <w:rStyle w:val="Hyperlink"/>
            <w:noProof/>
          </w:rPr>
          <w:t>Scope</w:t>
        </w:r>
        <w:r>
          <w:rPr>
            <w:noProof/>
            <w:webHidden/>
          </w:rPr>
          <w:tab/>
        </w:r>
        <w:r>
          <w:rPr>
            <w:noProof/>
            <w:webHidden/>
          </w:rPr>
          <w:fldChar w:fldCharType="begin"/>
        </w:r>
        <w:r>
          <w:rPr>
            <w:noProof/>
            <w:webHidden/>
          </w:rPr>
          <w:instrText xml:space="preserve"> PAGEREF _Toc93392061 \h </w:instrText>
        </w:r>
        <w:r>
          <w:rPr>
            <w:noProof/>
            <w:webHidden/>
          </w:rPr>
        </w:r>
        <w:r>
          <w:rPr>
            <w:noProof/>
            <w:webHidden/>
          </w:rPr>
          <w:fldChar w:fldCharType="separate"/>
        </w:r>
        <w:r>
          <w:rPr>
            <w:noProof/>
            <w:webHidden/>
          </w:rPr>
          <w:t>3</w:t>
        </w:r>
        <w:r>
          <w:rPr>
            <w:noProof/>
            <w:webHidden/>
          </w:rPr>
          <w:fldChar w:fldCharType="end"/>
        </w:r>
      </w:hyperlink>
    </w:p>
    <w:p w14:paraId="6ACB16C8" w14:textId="5ADD21AE" w:rsidR="00B855C8" w:rsidRDefault="00B855C8">
      <w:pPr>
        <w:pStyle w:val="TOC1"/>
        <w:tabs>
          <w:tab w:val="right" w:leader="dot" w:pos="9060"/>
        </w:tabs>
        <w:rPr>
          <w:rFonts w:eastAsiaTheme="minorEastAsia" w:cstheme="minorBidi"/>
          <w:noProof/>
          <w:sz w:val="22"/>
          <w:szCs w:val="22"/>
          <w:lang w:eastAsia="en-AU"/>
        </w:rPr>
      </w:pPr>
      <w:hyperlink w:anchor="_Toc93392062" w:history="1">
        <w:r w:rsidRPr="0052541E">
          <w:rPr>
            <w:rStyle w:val="Hyperlink"/>
            <w:noProof/>
          </w:rPr>
          <w:t>Section 1 – Emergency Department Patient Management</w:t>
        </w:r>
        <w:r>
          <w:rPr>
            <w:noProof/>
            <w:webHidden/>
          </w:rPr>
          <w:tab/>
        </w:r>
        <w:r>
          <w:rPr>
            <w:noProof/>
            <w:webHidden/>
          </w:rPr>
          <w:fldChar w:fldCharType="begin"/>
        </w:r>
        <w:r>
          <w:rPr>
            <w:noProof/>
            <w:webHidden/>
          </w:rPr>
          <w:instrText xml:space="preserve"> PAGEREF _Toc93392062 \h </w:instrText>
        </w:r>
        <w:r>
          <w:rPr>
            <w:noProof/>
            <w:webHidden/>
          </w:rPr>
        </w:r>
        <w:r>
          <w:rPr>
            <w:noProof/>
            <w:webHidden/>
          </w:rPr>
          <w:fldChar w:fldCharType="separate"/>
        </w:r>
        <w:r>
          <w:rPr>
            <w:noProof/>
            <w:webHidden/>
          </w:rPr>
          <w:t>3</w:t>
        </w:r>
        <w:r>
          <w:rPr>
            <w:noProof/>
            <w:webHidden/>
          </w:rPr>
          <w:fldChar w:fldCharType="end"/>
        </w:r>
      </w:hyperlink>
    </w:p>
    <w:p w14:paraId="0C35DC6A" w14:textId="50068739" w:rsidR="00B855C8" w:rsidRDefault="00B855C8">
      <w:pPr>
        <w:pStyle w:val="TOC1"/>
        <w:tabs>
          <w:tab w:val="right" w:leader="dot" w:pos="9060"/>
        </w:tabs>
        <w:rPr>
          <w:rFonts w:eastAsiaTheme="minorEastAsia" w:cstheme="minorBidi"/>
          <w:noProof/>
          <w:sz w:val="22"/>
          <w:szCs w:val="22"/>
          <w:lang w:eastAsia="en-AU"/>
        </w:rPr>
      </w:pPr>
      <w:hyperlink w:anchor="_Toc93392063" w:history="1">
        <w:r w:rsidRPr="0052541E">
          <w:rPr>
            <w:rStyle w:val="Hyperlink"/>
            <w:noProof/>
          </w:rPr>
          <w:t>Section 2 – Ward Priority Response to a Patient with First Episode of Febrile Neutropenia (FN) call</w:t>
        </w:r>
        <w:r>
          <w:rPr>
            <w:noProof/>
            <w:webHidden/>
          </w:rPr>
          <w:tab/>
        </w:r>
        <w:r>
          <w:rPr>
            <w:noProof/>
            <w:webHidden/>
          </w:rPr>
          <w:fldChar w:fldCharType="begin"/>
        </w:r>
        <w:r>
          <w:rPr>
            <w:noProof/>
            <w:webHidden/>
          </w:rPr>
          <w:instrText xml:space="preserve"> PAGEREF _Toc93392063 \h </w:instrText>
        </w:r>
        <w:r>
          <w:rPr>
            <w:noProof/>
            <w:webHidden/>
          </w:rPr>
        </w:r>
        <w:r>
          <w:rPr>
            <w:noProof/>
            <w:webHidden/>
          </w:rPr>
          <w:fldChar w:fldCharType="separate"/>
        </w:r>
        <w:r>
          <w:rPr>
            <w:noProof/>
            <w:webHidden/>
          </w:rPr>
          <w:t>3</w:t>
        </w:r>
        <w:r>
          <w:rPr>
            <w:noProof/>
            <w:webHidden/>
          </w:rPr>
          <w:fldChar w:fldCharType="end"/>
        </w:r>
      </w:hyperlink>
    </w:p>
    <w:p w14:paraId="09557566" w14:textId="6B6C45D2" w:rsidR="00B855C8" w:rsidRDefault="00B855C8">
      <w:pPr>
        <w:pStyle w:val="TOC1"/>
        <w:tabs>
          <w:tab w:val="right" w:leader="dot" w:pos="9060"/>
        </w:tabs>
        <w:rPr>
          <w:rFonts w:eastAsiaTheme="minorEastAsia" w:cstheme="minorBidi"/>
          <w:noProof/>
          <w:sz w:val="22"/>
          <w:szCs w:val="22"/>
          <w:lang w:eastAsia="en-AU"/>
        </w:rPr>
      </w:pPr>
      <w:hyperlink w:anchor="_Toc93392064" w:history="1">
        <w:r w:rsidRPr="0052541E">
          <w:rPr>
            <w:rStyle w:val="Hyperlink"/>
            <w:noProof/>
          </w:rPr>
          <w:t>Section 3 – High Risk Febrile Neutropenia Patient Management</w:t>
        </w:r>
        <w:r>
          <w:rPr>
            <w:noProof/>
            <w:webHidden/>
          </w:rPr>
          <w:tab/>
        </w:r>
        <w:r>
          <w:rPr>
            <w:noProof/>
            <w:webHidden/>
          </w:rPr>
          <w:fldChar w:fldCharType="begin"/>
        </w:r>
        <w:r>
          <w:rPr>
            <w:noProof/>
            <w:webHidden/>
          </w:rPr>
          <w:instrText xml:space="preserve"> PAGEREF _Toc93392064 \h </w:instrText>
        </w:r>
        <w:r>
          <w:rPr>
            <w:noProof/>
            <w:webHidden/>
          </w:rPr>
        </w:r>
        <w:r>
          <w:rPr>
            <w:noProof/>
            <w:webHidden/>
          </w:rPr>
          <w:fldChar w:fldCharType="separate"/>
        </w:r>
        <w:r>
          <w:rPr>
            <w:noProof/>
            <w:webHidden/>
          </w:rPr>
          <w:t>6</w:t>
        </w:r>
        <w:r>
          <w:rPr>
            <w:noProof/>
            <w:webHidden/>
          </w:rPr>
          <w:fldChar w:fldCharType="end"/>
        </w:r>
      </w:hyperlink>
    </w:p>
    <w:p w14:paraId="2E8587F2" w14:textId="4EF1C89D" w:rsidR="00B855C8" w:rsidRDefault="00B855C8">
      <w:pPr>
        <w:pStyle w:val="TOC1"/>
        <w:tabs>
          <w:tab w:val="right" w:leader="dot" w:pos="9060"/>
        </w:tabs>
        <w:rPr>
          <w:rFonts w:eastAsiaTheme="minorEastAsia" w:cstheme="minorBidi"/>
          <w:noProof/>
          <w:sz w:val="22"/>
          <w:szCs w:val="22"/>
          <w:lang w:eastAsia="en-AU"/>
        </w:rPr>
      </w:pPr>
      <w:hyperlink w:anchor="_Toc93392065" w:history="1">
        <w:r w:rsidRPr="0052541E">
          <w:rPr>
            <w:rStyle w:val="Hyperlink"/>
            <w:noProof/>
          </w:rPr>
          <w:t>Section 4 – Low Risk Febrile Neutropenia Patient Management</w:t>
        </w:r>
        <w:r>
          <w:rPr>
            <w:noProof/>
            <w:webHidden/>
          </w:rPr>
          <w:tab/>
        </w:r>
        <w:r>
          <w:rPr>
            <w:noProof/>
            <w:webHidden/>
          </w:rPr>
          <w:fldChar w:fldCharType="begin"/>
        </w:r>
        <w:r>
          <w:rPr>
            <w:noProof/>
            <w:webHidden/>
          </w:rPr>
          <w:instrText xml:space="preserve"> PAGEREF _Toc93392065 \h </w:instrText>
        </w:r>
        <w:r>
          <w:rPr>
            <w:noProof/>
            <w:webHidden/>
          </w:rPr>
        </w:r>
        <w:r>
          <w:rPr>
            <w:noProof/>
            <w:webHidden/>
          </w:rPr>
          <w:fldChar w:fldCharType="separate"/>
        </w:r>
        <w:r>
          <w:rPr>
            <w:noProof/>
            <w:webHidden/>
          </w:rPr>
          <w:t>12</w:t>
        </w:r>
        <w:r>
          <w:rPr>
            <w:noProof/>
            <w:webHidden/>
          </w:rPr>
          <w:fldChar w:fldCharType="end"/>
        </w:r>
      </w:hyperlink>
    </w:p>
    <w:p w14:paraId="53BD2A1A" w14:textId="172BB68A" w:rsidR="00B855C8" w:rsidRDefault="00B855C8">
      <w:pPr>
        <w:pStyle w:val="TOC1"/>
        <w:tabs>
          <w:tab w:val="right" w:leader="dot" w:pos="9060"/>
        </w:tabs>
        <w:rPr>
          <w:rFonts w:eastAsiaTheme="minorEastAsia" w:cstheme="minorBidi"/>
          <w:noProof/>
          <w:sz w:val="22"/>
          <w:szCs w:val="22"/>
          <w:lang w:eastAsia="en-AU"/>
        </w:rPr>
      </w:pPr>
      <w:hyperlink w:anchor="_Toc93392066" w:history="1">
        <w:r w:rsidRPr="0052541E">
          <w:rPr>
            <w:rStyle w:val="Hyperlink"/>
            <w:noProof/>
          </w:rPr>
          <w:t>Section 5 – Patient Care</w:t>
        </w:r>
        <w:r>
          <w:rPr>
            <w:noProof/>
            <w:webHidden/>
          </w:rPr>
          <w:tab/>
        </w:r>
        <w:r>
          <w:rPr>
            <w:noProof/>
            <w:webHidden/>
          </w:rPr>
          <w:fldChar w:fldCharType="begin"/>
        </w:r>
        <w:r>
          <w:rPr>
            <w:noProof/>
            <w:webHidden/>
          </w:rPr>
          <w:instrText xml:space="preserve"> PAGEREF _Toc93392066 \h </w:instrText>
        </w:r>
        <w:r>
          <w:rPr>
            <w:noProof/>
            <w:webHidden/>
          </w:rPr>
        </w:r>
        <w:r>
          <w:rPr>
            <w:noProof/>
            <w:webHidden/>
          </w:rPr>
          <w:fldChar w:fldCharType="separate"/>
        </w:r>
        <w:r>
          <w:rPr>
            <w:noProof/>
            <w:webHidden/>
          </w:rPr>
          <w:t>14</w:t>
        </w:r>
        <w:r>
          <w:rPr>
            <w:noProof/>
            <w:webHidden/>
          </w:rPr>
          <w:fldChar w:fldCharType="end"/>
        </w:r>
      </w:hyperlink>
    </w:p>
    <w:p w14:paraId="1B050376" w14:textId="59391016" w:rsidR="00B855C8" w:rsidRDefault="00B855C8">
      <w:pPr>
        <w:pStyle w:val="TOC1"/>
        <w:tabs>
          <w:tab w:val="right" w:leader="dot" w:pos="9060"/>
        </w:tabs>
        <w:rPr>
          <w:rFonts w:eastAsiaTheme="minorEastAsia" w:cstheme="minorBidi"/>
          <w:noProof/>
          <w:sz w:val="22"/>
          <w:szCs w:val="22"/>
          <w:lang w:eastAsia="en-AU"/>
        </w:rPr>
      </w:pPr>
      <w:hyperlink w:anchor="_Toc93392067" w:history="1">
        <w:r w:rsidRPr="0052541E">
          <w:rPr>
            <w:rStyle w:val="Hyperlink"/>
            <w:noProof/>
          </w:rPr>
          <w:t>Section 6 – Febrile Neutropenia Triage Letter</w:t>
        </w:r>
        <w:r>
          <w:rPr>
            <w:noProof/>
            <w:webHidden/>
          </w:rPr>
          <w:tab/>
        </w:r>
        <w:r>
          <w:rPr>
            <w:noProof/>
            <w:webHidden/>
          </w:rPr>
          <w:fldChar w:fldCharType="begin"/>
        </w:r>
        <w:r>
          <w:rPr>
            <w:noProof/>
            <w:webHidden/>
          </w:rPr>
          <w:instrText xml:space="preserve"> PAGEREF _Toc93392067 \h </w:instrText>
        </w:r>
        <w:r>
          <w:rPr>
            <w:noProof/>
            <w:webHidden/>
          </w:rPr>
        </w:r>
        <w:r>
          <w:rPr>
            <w:noProof/>
            <w:webHidden/>
          </w:rPr>
          <w:fldChar w:fldCharType="separate"/>
        </w:r>
        <w:r>
          <w:rPr>
            <w:noProof/>
            <w:webHidden/>
          </w:rPr>
          <w:t>16</w:t>
        </w:r>
        <w:r>
          <w:rPr>
            <w:noProof/>
            <w:webHidden/>
          </w:rPr>
          <w:fldChar w:fldCharType="end"/>
        </w:r>
      </w:hyperlink>
    </w:p>
    <w:p w14:paraId="2A627B71" w14:textId="7A7322BF" w:rsidR="00B855C8" w:rsidRDefault="00B855C8">
      <w:pPr>
        <w:pStyle w:val="TOC1"/>
        <w:tabs>
          <w:tab w:val="right" w:leader="dot" w:pos="9060"/>
        </w:tabs>
        <w:rPr>
          <w:rFonts w:eastAsiaTheme="minorEastAsia" w:cstheme="minorBidi"/>
          <w:noProof/>
          <w:sz w:val="22"/>
          <w:szCs w:val="22"/>
          <w:lang w:eastAsia="en-AU"/>
        </w:rPr>
      </w:pPr>
      <w:hyperlink w:anchor="_Toc93392068" w:history="1">
        <w:r w:rsidRPr="0052541E">
          <w:rPr>
            <w:rStyle w:val="Hyperlink"/>
            <w:noProof/>
          </w:rPr>
          <w:t>Section 7 – Multinational Association for Supportive Care in Cancer (MASCC) Risk Index</w:t>
        </w:r>
        <w:r>
          <w:rPr>
            <w:noProof/>
            <w:webHidden/>
          </w:rPr>
          <w:tab/>
        </w:r>
        <w:r>
          <w:rPr>
            <w:noProof/>
            <w:webHidden/>
          </w:rPr>
          <w:fldChar w:fldCharType="begin"/>
        </w:r>
        <w:r>
          <w:rPr>
            <w:noProof/>
            <w:webHidden/>
          </w:rPr>
          <w:instrText xml:space="preserve"> PAGEREF _Toc93392068 \h </w:instrText>
        </w:r>
        <w:r>
          <w:rPr>
            <w:noProof/>
            <w:webHidden/>
          </w:rPr>
        </w:r>
        <w:r>
          <w:rPr>
            <w:noProof/>
            <w:webHidden/>
          </w:rPr>
          <w:fldChar w:fldCharType="separate"/>
        </w:r>
        <w:r>
          <w:rPr>
            <w:noProof/>
            <w:webHidden/>
          </w:rPr>
          <w:t>16</w:t>
        </w:r>
        <w:r>
          <w:rPr>
            <w:noProof/>
            <w:webHidden/>
          </w:rPr>
          <w:fldChar w:fldCharType="end"/>
        </w:r>
      </w:hyperlink>
    </w:p>
    <w:p w14:paraId="1F267306" w14:textId="26C3A192" w:rsidR="00B855C8" w:rsidRDefault="00B855C8">
      <w:pPr>
        <w:pStyle w:val="TOC1"/>
        <w:tabs>
          <w:tab w:val="right" w:leader="dot" w:pos="9060"/>
        </w:tabs>
        <w:rPr>
          <w:rFonts w:eastAsiaTheme="minorEastAsia" w:cstheme="minorBidi"/>
          <w:noProof/>
          <w:sz w:val="22"/>
          <w:szCs w:val="22"/>
          <w:lang w:eastAsia="en-AU"/>
        </w:rPr>
      </w:pPr>
      <w:hyperlink w:anchor="_Toc93392069" w:history="1">
        <w:r w:rsidRPr="0052541E">
          <w:rPr>
            <w:rStyle w:val="Hyperlink"/>
            <w:noProof/>
          </w:rPr>
          <w:t>Section 8 –  Management of suspected fungal infection in high risk patients</w:t>
        </w:r>
        <w:r>
          <w:rPr>
            <w:noProof/>
            <w:webHidden/>
          </w:rPr>
          <w:tab/>
        </w:r>
        <w:r>
          <w:rPr>
            <w:noProof/>
            <w:webHidden/>
          </w:rPr>
          <w:fldChar w:fldCharType="begin"/>
        </w:r>
        <w:r>
          <w:rPr>
            <w:noProof/>
            <w:webHidden/>
          </w:rPr>
          <w:instrText xml:space="preserve"> PAGEREF _Toc93392069 \h </w:instrText>
        </w:r>
        <w:r>
          <w:rPr>
            <w:noProof/>
            <w:webHidden/>
          </w:rPr>
        </w:r>
        <w:r>
          <w:rPr>
            <w:noProof/>
            <w:webHidden/>
          </w:rPr>
          <w:fldChar w:fldCharType="separate"/>
        </w:r>
        <w:r>
          <w:rPr>
            <w:noProof/>
            <w:webHidden/>
          </w:rPr>
          <w:t>18</w:t>
        </w:r>
        <w:r>
          <w:rPr>
            <w:noProof/>
            <w:webHidden/>
          </w:rPr>
          <w:fldChar w:fldCharType="end"/>
        </w:r>
      </w:hyperlink>
    </w:p>
    <w:p w14:paraId="21175FE9" w14:textId="63B98AD7" w:rsidR="00B855C8" w:rsidRDefault="00B855C8">
      <w:pPr>
        <w:pStyle w:val="TOC1"/>
        <w:tabs>
          <w:tab w:val="right" w:leader="dot" w:pos="9060"/>
        </w:tabs>
        <w:rPr>
          <w:rFonts w:eastAsiaTheme="minorEastAsia" w:cstheme="minorBidi"/>
          <w:noProof/>
          <w:sz w:val="22"/>
          <w:szCs w:val="22"/>
          <w:lang w:eastAsia="en-AU"/>
        </w:rPr>
      </w:pPr>
      <w:hyperlink w:anchor="_Toc93392070" w:history="1">
        <w:r w:rsidRPr="0052541E">
          <w:rPr>
            <w:rStyle w:val="Hyperlink"/>
            <w:noProof/>
          </w:rPr>
          <w:t>Evaluation</w:t>
        </w:r>
        <w:r>
          <w:rPr>
            <w:noProof/>
            <w:webHidden/>
          </w:rPr>
          <w:tab/>
        </w:r>
        <w:r>
          <w:rPr>
            <w:noProof/>
            <w:webHidden/>
          </w:rPr>
          <w:fldChar w:fldCharType="begin"/>
        </w:r>
        <w:r>
          <w:rPr>
            <w:noProof/>
            <w:webHidden/>
          </w:rPr>
          <w:instrText xml:space="preserve"> PAGEREF _Toc93392070 \h </w:instrText>
        </w:r>
        <w:r>
          <w:rPr>
            <w:noProof/>
            <w:webHidden/>
          </w:rPr>
        </w:r>
        <w:r>
          <w:rPr>
            <w:noProof/>
            <w:webHidden/>
          </w:rPr>
          <w:fldChar w:fldCharType="separate"/>
        </w:r>
        <w:r>
          <w:rPr>
            <w:noProof/>
            <w:webHidden/>
          </w:rPr>
          <w:t>22</w:t>
        </w:r>
        <w:r>
          <w:rPr>
            <w:noProof/>
            <w:webHidden/>
          </w:rPr>
          <w:fldChar w:fldCharType="end"/>
        </w:r>
      </w:hyperlink>
    </w:p>
    <w:p w14:paraId="18C72000" w14:textId="1C173BB7" w:rsidR="00B855C8" w:rsidRDefault="00B855C8">
      <w:pPr>
        <w:pStyle w:val="TOC1"/>
        <w:tabs>
          <w:tab w:val="right" w:leader="dot" w:pos="9060"/>
        </w:tabs>
        <w:rPr>
          <w:rFonts w:eastAsiaTheme="minorEastAsia" w:cstheme="minorBidi"/>
          <w:noProof/>
          <w:sz w:val="22"/>
          <w:szCs w:val="22"/>
          <w:lang w:eastAsia="en-AU"/>
        </w:rPr>
      </w:pPr>
      <w:hyperlink w:anchor="_Toc93392071" w:history="1">
        <w:r w:rsidRPr="0052541E">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_Toc93392071 \h </w:instrText>
        </w:r>
        <w:r>
          <w:rPr>
            <w:noProof/>
            <w:webHidden/>
          </w:rPr>
        </w:r>
        <w:r>
          <w:rPr>
            <w:noProof/>
            <w:webHidden/>
          </w:rPr>
          <w:fldChar w:fldCharType="separate"/>
        </w:r>
        <w:r>
          <w:rPr>
            <w:noProof/>
            <w:webHidden/>
          </w:rPr>
          <w:t>23</w:t>
        </w:r>
        <w:r>
          <w:rPr>
            <w:noProof/>
            <w:webHidden/>
          </w:rPr>
          <w:fldChar w:fldCharType="end"/>
        </w:r>
      </w:hyperlink>
    </w:p>
    <w:p w14:paraId="2A2355E0" w14:textId="61E41A54" w:rsidR="00B855C8" w:rsidRDefault="00B855C8">
      <w:pPr>
        <w:pStyle w:val="TOC1"/>
        <w:tabs>
          <w:tab w:val="right" w:leader="dot" w:pos="9060"/>
        </w:tabs>
        <w:rPr>
          <w:rFonts w:eastAsiaTheme="minorEastAsia" w:cstheme="minorBidi"/>
          <w:noProof/>
          <w:sz w:val="22"/>
          <w:szCs w:val="22"/>
          <w:lang w:eastAsia="en-AU"/>
        </w:rPr>
      </w:pPr>
      <w:hyperlink w:anchor="_Toc93392072" w:history="1">
        <w:r w:rsidRPr="0052541E">
          <w:rPr>
            <w:rStyle w:val="Hyperlink"/>
            <w:noProof/>
          </w:rPr>
          <w:t>References</w:t>
        </w:r>
        <w:r>
          <w:rPr>
            <w:noProof/>
            <w:webHidden/>
          </w:rPr>
          <w:tab/>
        </w:r>
        <w:r>
          <w:rPr>
            <w:noProof/>
            <w:webHidden/>
          </w:rPr>
          <w:fldChar w:fldCharType="begin"/>
        </w:r>
        <w:r>
          <w:rPr>
            <w:noProof/>
            <w:webHidden/>
          </w:rPr>
          <w:instrText xml:space="preserve"> PAGEREF _Toc93392072 \h </w:instrText>
        </w:r>
        <w:r>
          <w:rPr>
            <w:noProof/>
            <w:webHidden/>
          </w:rPr>
        </w:r>
        <w:r>
          <w:rPr>
            <w:noProof/>
            <w:webHidden/>
          </w:rPr>
          <w:fldChar w:fldCharType="separate"/>
        </w:r>
        <w:r>
          <w:rPr>
            <w:noProof/>
            <w:webHidden/>
          </w:rPr>
          <w:t>23</w:t>
        </w:r>
        <w:r>
          <w:rPr>
            <w:noProof/>
            <w:webHidden/>
          </w:rPr>
          <w:fldChar w:fldCharType="end"/>
        </w:r>
      </w:hyperlink>
    </w:p>
    <w:p w14:paraId="28A23CDB" w14:textId="7D90D0A9" w:rsidR="00B855C8" w:rsidRDefault="00B855C8">
      <w:pPr>
        <w:pStyle w:val="TOC1"/>
        <w:tabs>
          <w:tab w:val="right" w:leader="dot" w:pos="9060"/>
        </w:tabs>
        <w:rPr>
          <w:rFonts w:eastAsiaTheme="minorEastAsia" w:cstheme="minorBidi"/>
          <w:noProof/>
          <w:sz w:val="22"/>
          <w:szCs w:val="22"/>
          <w:lang w:eastAsia="en-AU"/>
        </w:rPr>
      </w:pPr>
      <w:hyperlink w:anchor="_Toc93392073" w:history="1">
        <w:r w:rsidRPr="0052541E">
          <w:rPr>
            <w:rStyle w:val="Hyperlink"/>
            <w:noProof/>
          </w:rPr>
          <w:t>Definition of Terms</w:t>
        </w:r>
        <w:r>
          <w:rPr>
            <w:noProof/>
            <w:webHidden/>
          </w:rPr>
          <w:tab/>
        </w:r>
        <w:r>
          <w:rPr>
            <w:noProof/>
            <w:webHidden/>
          </w:rPr>
          <w:fldChar w:fldCharType="begin"/>
        </w:r>
        <w:r>
          <w:rPr>
            <w:noProof/>
            <w:webHidden/>
          </w:rPr>
          <w:instrText xml:space="preserve"> PAGEREF _Toc93392073 \h </w:instrText>
        </w:r>
        <w:r>
          <w:rPr>
            <w:noProof/>
            <w:webHidden/>
          </w:rPr>
        </w:r>
        <w:r>
          <w:rPr>
            <w:noProof/>
            <w:webHidden/>
          </w:rPr>
          <w:fldChar w:fldCharType="separate"/>
        </w:r>
        <w:r>
          <w:rPr>
            <w:noProof/>
            <w:webHidden/>
          </w:rPr>
          <w:t>24</w:t>
        </w:r>
        <w:r>
          <w:rPr>
            <w:noProof/>
            <w:webHidden/>
          </w:rPr>
          <w:fldChar w:fldCharType="end"/>
        </w:r>
      </w:hyperlink>
    </w:p>
    <w:p w14:paraId="73056629" w14:textId="7F571AF7" w:rsidR="00B855C8" w:rsidRDefault="00B855C8">
      <w:pPr>
        <w:pStyle w:val="TOC1"/>
        <w:tabs>
          <w:tab w:val="right" w:leader="dot" w:pos="9060"/>
        </w:tabs>
        <w:rPr>
          <w:rFonts w:eastAsiaTheme="minorEastAsia" w:cstheme="minorBidi"/>
          <w:noProof/>
          <w:sz w:val="22"/>
          <w:szCs w:val="22"/>
          <w:lang w:eastAsia="en-AU"/>
        </w:rPr>
      </w:pPr>
      <w:hyperlink w:anchor="_Toc93392074" w:history="1">
        <w:r w:rsidRPr="0052541E">
          <w:rPr>
            <w:rStyle w:val="Hyperlink"/>
            <w:noProof/>
          </w:rPr>
          <w:t>Search Terms</w:t>
        </w:r>
        <w:r>
          <w:rPr>
            <w:noProof/>
            <w:webHidden/>
          </w:rPr>
          <w:tab/>
        </w:r>
        <w:r>
          <w:rPr>
            <w:noProof/>
            <w:webHidden/>
          </w:rPr>
          <w:fldChar w:fldCharType="begin"/>
        </w:r>
        <w:r>
          <w:rPr>
            <w:noProof/>
            <w:webHidden/>
          </w:rPr>
          <w:instrText xml:space="preserve"> PAGEREF _Toc93392074 \h </w:instrText>
        </w:r>
        <w:r>
          <w:rPr>
            <w:noProof/>
            <w:webHidden/>
          </w:rPr>
        </w:r>
        <w:r>
          <w:rPr>
            <w:noProof/>
            <w:webHidden/>
          </w:rPr>
          <w:fldChar w:fldCharType="separate"/>
        </w:r>
        <w:r>
          <w:rPr>
            <w:noProof/>
            <w:webHidden/>
          </w:rPr>
          <w:t>24</w:t>
        </w:r>
        <w:r>
          <w:rPr>
            <w:noProof/>
            <w:webHidden/>
          </w:rPr>
          <w:fldChar w:fldCharType="end"/>
        </w:r>
      </w:hyperlink>
    </w:p>
    <w:p w14:paraId="312D3379" w14:textId="29CE91A6" w:rsidR="00B855C8" w:rsidRDefault="00B855C8">
      <w:pPr>
        <w:pStyle w:val="TOC1"/>
        <w:tabs>
          <w:tab w:val="right" w:leader="dot" w:pos="9060"/>
        </w:tabs>
        <w:rPr>
          <w:rFonts w:eastAsiaTheme="minorEastAsia" w:cstheme="minorBidi"/>
          <w:noProof/>
          <w:sz w:val="22"/>
          <w:szCs w:val="22"/>
          <w:lang w:eastAsia="en-AU"/>
        </w:rPr>
      </w:pPr>
      <w:hyperlink w:anchor="_Toc93392075" w:history="1">
        <w:r w:rsidRPr="0052541E">
          <w:rPr>
            <w:rStyle w:val="Hyperlink"/>
            <w:noProof/>
          </w:rPr>
          <w:t>Attachments</w:t>
        </w:r>
        <w:r>
          <w:rPr>
            <w:noProof/>
            <w:webHidden/>
          </w:rPr>
          <w:tab/>
        </w:r>
        <w:r>
          <w:rPr>
            <w:noProof/>
            <w:webHidden/>
          </w:rPr>
          <w:fldChar w:fldCharType="begin"/>
        </w:r>
        <w:r>
          <w:rPr>
            <w:noProof/>
            <w:webHidden/>
          </w:rPr>
          <w:instrText xml:space="preserve"> PAGEREF _Toc93392075 \h </w:instrText>
        </w:r>
        <w:r>
          <w:rPr>
            <w:noProof/>
            <w:webHidden/>
          </w:rPr>
        </w:r>
        <w:r>
          <w:rPr>
            <w:noProof/>
            <w:webHidden/>
          </w:rPr>
          <w:fldChar w:fldCharType="separate"/>
        </w:r>
        <w:r>
          <w:rPr>
            <w:noProof/>
            <w:webHidden/>
          </w:rPr>
          <w:t>24</w:t>
        </w:r>
        <w:r>
          <w:rPr>
            <w:noProof/>
            <w:webHidden/>
          </w:rPr>
          <w:fldChar w:fldCharType="end"/>
        </w:r>
      </w:hyperlink>
    </w:p>
    <w:p w14:paraId="2F51A861" w14:textId="2E1C771C" w:rsidR="007052B1" w:rsidRDefault="007B7628" w:rsidP="007B6904">
      <w:pPr>
        <w:rPr>
          <w:rFonts w:asciiTheme="minorHAnsi" w:hAnsiTheme="minorHAnsi"/>
        </w:rPr>
      </w:pPr>
      <w:r>
        <w:rPr>
          <w:rFonts w:asciiTheme="minorHAnsi" w:hAnsiTheme="minorHAnsi"/>
        </w:rPr>
        <w:fldChar w:fldCharType="end"/>
      </w:r>
    </w:p>
    <w:p w14:paraId="2F51A863" w14:textId="285E3B61" w:rsidR="007B6904" w:rsidRPr="005337BE" w:rsidRDefault="007052B1" w:rsidP="005337BE">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93392059"/>
            <w:r w:rsidRPr="00CD1C0E">
              <w:lastRenderedPageBreak/>
              <w:t>Purpose</w:t>
            </w:r>
            <w:bookmarkEnd w:id="8"/>
            <w:bookmarkEnd w:id="9"/>
          </w:p>
        </w:tc>
      </w:tr>
    </w:tbl>
    <w:p w14:paraId="2F51A866" w14:textId="77777777" w:rsidR="00931B93" w:rsidRDefault="00931B93" w:rsidP="00931B93">
      <w:pPr>
        <w:rPr>
          <w:rFonts w:cs="Arial"/>
          <w:i/>
          <w:szCs w:val="24"/>
        </w:rPr>
      </w:pPr>
    </w:p>
    <w:p w14:paraId="7DD779E1" w14:textId="31DF9805" w:rsidR="007548E8" w:rsidRPr="007E7180" w:rsidRDefault="007548E8" w:rsidP="007548E8">
      <w:pPr>
        <w:rPr>
          <w:rFonts w:cs="Arial"/>
          <w:szCs w:val="24"/>
        </w:rPr>
      </w:pPr>
      <w:r w:rsidRPr="007E7180">
        <w:rPr>
          <w:rFonts w:cs="Arial"/>
          <w:szCs w:val="24"/>
        </w:rPr>
        <w:t xml:space="preserve">This document describes the process </w:t>
      </w:r>
      <w:bookmarkStart w:id="10" w:name="_Hlk62128400"/>
      <w:r w:rsidRPr="007E7180">
        <w:rPr>
          <w:rFonts w:cs="Arial"/>
          <w:szCs w:val="24"/>
        </w:rPr>
        <w:t>for patient</w:t>
      </w:r>
      <w:r w:rsidR="001B3367">
        <w:rPr>
          <w:rFonts w:cs="Arial"/>
          <w:szCs w:val="24"/>
        </w:rPr>
        <w:t>s</w:t>
      </w:r>
      <w:r w:rsidRPr="007E7180">
        <w:rPr>
          <w:rFonts w:cs="Arial"/>
          <w:szCs w:val="24"/>
        </w:rPr>
        <w:t xml:space="preserve"> who </w:t>
      </w:r>
      <w:r w:rsidR="001B3367">
        <w:rPr>
          <w:rFonts w:cs="Arial"/>
          <w:szCs w:val="24"/>
        </w:rPr>
        <w:t xml:space="preserve">are </w:t>
      </w:r>
      <w:r w:rsidRPr="007E7180">
        <w:rPr>
          <w:rFonts w:cs="Arial"/>
          <w:szCs w:val="24"/>
        </w:rPr>
        <w:t>suspected of having febrile neutropenia</w:t>
      </w:r>
      <w:r w:rsidR="00621494">
        <w:rPr>
          <w:rFonts w:cs="Arial"/>
          <w:szCs w:val="24"/>
        </w:rPr>
        <w:t xml:space="preserve"> </w:t>
      </w:r>
      <w:bookmarkEnd w:id="10"/>
      <w:r w:rsidR="00621494">
        <w:rPr>
          <w:rFonts w:cs="Arial"/>
          <w:szCs w:val="24"/>
        </w:rPr>
        <w:t>within Canberra Health Services (CHS)</w:t>
      </w:r>
      <w:r w:rsidR="006663F7">
        <w:rPr>
          <w:rFonts w:cs="Arial"/>
          <w:szCs w:val="24"/>
        </w:rPr>
        <w:t xml:space="preserve"> while under the care of haematology or oncology services</w:t>
      </w:r>
      <w:r>
        <w:rPr>
          <w:rFonts w:cs="Arial"/>
          <w:szCs w:val="24"/>
        </w:rPr>
        <w:t>.</w:t>
      </w:r>
    </w:p>
    <w:p w14:paraId="4E6BABD1" w14:textId="77777777" w:rsidR="007548E8" w:rsidRDefault="007548E8" w:rsidP="007548E8">
      <w:pPr>
        <w:rPr>
          <w:rFonts w:cs="Arial"/>
          <w:szCs w:val="24"/>
        </w:rPr>
      </w:pPr>
    </w:p>
    <w:p w14:paraId="13AB4D2A" w14:textId="77777777" w:rsidR="007548E8" w:rsidRPr="00CD4056" w:rsidRDefault="007548E8" w:rsidP="007548E8">
      <w:pPr>
        <w:rPr>
          <w:b/>
        </w:rPr>
      </w:pPr>
      <w:r w:rsidRPr="00CD4056">
        <w:rPr>
          <w:b/>
        </w:rPr>
        <w:t>Patient group:</w:t>
      </w:r>
    </w:p>
    <w:p w14:paraId="58B53BEC" w14:textId="3DE60278" w:rsidR="00CC3172" w:rsidRPr="001A3DF3" w:rsidRDefault="007548E8" w:rsidP="001A3DF3">
      <w:pPr>
        <w:numPr>
          <w:ilvl w:val="0"/>
          <w:numId w:val="2"/>
        </w:numPr>
        <w:ind w:left="426" w:hanging="426"/>
        <w:rPr>
          <w:rFonts w:cs="Arial"/>
          <w:bCs/>
        </w:rPr>
      </w:pPr>
      <w:r w:rsidRPr="00CD4056">
        <w:rPr>
          <w:rFonts w:cs="Arial"/>
          <w:bCs/>
        </w:rPr>
        <w:t xml:space="preserve">Adult </w:t>
      </w:r>
      <w:r w:rsidR="00CC3172">
        <w:rPr>
          <w:rFonts w:cs="Arial"/>
          <w:bCs/>
        </w:rPr>
        <w:t xml:space="preserve">haematology and oncology </w:t>
      </w:r>
      <w:r w:rsidRPr="00CD4056">
        <w:rPr>
          <w:rFonts w:cs="Arial"/>
          <w:bCs/>
        </w:rPr>
        <w:t>patients</w:t>
      </w:r>
      <w:r w:rsidR="008E3344">
        <w:rPr>
          <w:rFonts w:cs="Arial"/>
          <w:bCs/>
        </w:rPr>
        <w:t xml:space="preserve"> (16 years and above) </w:t>
      </w:r>
      <w:r w:rsidRPr="00CD4056">
        <w:rPr>
          <w:rFonts w:cs="Arial"/>
          <w:bCs/>
        </w:rPr>
        <w:t>who have received antineoplastic agents</w:t>
      </w:r>
      <w:r>
        <w:rPr>
          <w:rFonts w:cs="Arial"/>
          <w:bCs/>
        </w:rPr>
        <w:t xml:space="preserve"> recently </w:t>
      </w:r>
    </w:p>
    <w:p w14:paraId="0F29761A" w14:textId="464BD2B5" w:rsidR="00D63F69" w:rsidRPr="00547033" w:rsidRDefault="00D63F69" w:rsidP="00FE3C56">
      <w:pPr>
        <w:numPr>
          <w:ilvl w:val="0"/>
          <w:numId w:val="2"/>
        </w:numPr>
        <w:ind w:left="426" w:hanging="426"/>
        <w:rPr>
          <w:rFonts w:cs="Arial"/>
          <w:bCs/>
        </w:rPr>
      </w:pPr>
      <w:r>
        <w:rPr>
          <w:rFonts w:cs="Arial"/>
          <w:bCs/>
        </w:rPr>
        <w:t xml:space="preserve">For children under the age of 16 </w:t>
      </w:r>
      <w:r w:rsidR="00FF237E">
        <w:rPr>
          <w:rFonts w:cs="Arial"/>
          <w:bCs/>
        </w:rPr>
        <w:t xml:space="preserve">years, </w:t>
      </w:r>
      <w:r>
        <w:rPr>
          <w:rFonts w:cs="Arial"/>
          <w:bCs/>
        </w:rPr>
        <w:t>refer to</w:t>
      </w:r>
      <w:r w:rsidR="002F1246">
        <w:rPr>
          <w:rFonts w:cs="Arial"/>
          <w:bCs/>
        </w:rPr>
        <w:t xml:space="preserve"> the Guideline, </w:t>
      </w:r>
      <w:r w:rsidR="002F1246" w:rsidRPr="00B21AAE">
        <w:rPr>
          <w:rFonts w:cs="Arial"/>
          <w:bCs/>
          <w:i/>
          <w:iCs/>
        </w:rPr>
        <w:t>Cancer and Cancer Blood Disorders – Care of Paediatric Patients (infants, children and adolescents)</w:t>
      </w:r>
      <w:r w:rsidR="002F1246">
        <w:rPr>
          <w:rFonts w:cs="Arial"/>
          <w:bCs/>
        </w:rPr>
        <w:t xml:space="preserve"> on the CHS Policy Register.</w:t>
      </w:r>
    </w:p>
    <w:p w14:paraId="305B8A18" w14:textId="37304026" w:rsidR="004B3744" w:rsidRDefault="00D40212" w:rsidP="004B3744">
      <w:pPr>
        <w:rPr>
          <w:rFonts w:cs="Arial"/>
        </w:rPr>
      </w:pPr>
      <w:r>
        <w:rPr>
          <w:rFonts w:cs="Arial"/>
          <w:noProof/>
        </w:rPr>
        <mc:AlternateContent>
          <mc:Choice Requires="wps">
            <w:drawing>
              <wp:anchor distT="0" distB="0" distL="114300" distR="114300" simplePos="0" relativeHeight="251711488" behindDoc="0" locked="0" layoutInCell="1" allowOverlap="1" wp14:anchorId="5119BFF4" wp14:editId="615B1D35">
                <wp:simplePos x="0" y="0"/>
                <wp:positionH relativeFrom="column">
                  <wp:posOffset>-62230</wp:posOffset>
                </wp:positionH>
                <wp:positionV relativeFrom="paragraph">
                  <wp:posOffset>104141</wp:posOffset>
                </wp:positionV>
                <wp:extent cx="6143625" cy="9906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6143625" cy="990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E8E00" id="Rectangle 58" o:spid="_x0000_s1026" style="position:absolute;margin-left:-4.9pt;margin-top:8.2pt;width:483.75pt;height:7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" filled="f" strokecolor="black [3213]"/>
            </w:pict>
          </mc:Fallback>
        </mc:AlternateContent>
      </w:r>
    </w:p>
    <w:p w14:paraId="2C64662F" w14:textId="7BF12928" w:rsidR="004B3744" w:rsidRPr="00CC3172" w:rsidRDefault="00D40212" w:rsidP="004B3744">
      <w:pPr>
        <w:rPr>
          <w:rFonts w:cs="Arial"/>
          <w:b/>
          <w:bCs/>
        </w:rPr>
      </w:pPr>
      <w:r w:rsidRPr="00CC3172">
        <w:rPr>
          <w:rFonts w:cs="Arial"/>
          <w:b/>
          <w:bCs/>
        </w:rPr>
        <w:t>Note</w:t>
      </w:r>
      <w:r w:rsidR="004B3744" w:rsidRPr="00CC3172">
        <w:rPr>
          <w:rFonts w:cs="Arial"/>
          <w:b/>
          <w:bCs/>
        </w:rPr>
        <w:t xml:space="preserve">: </w:t>
      </w:r>
    </w:p>
    <w:p w14:paraId="4404D7EB" w14:textId="214A7E0B" w:rsidR="007548E8" w:rsidRPr="0001302B" w:rsidRDefault="007548E8" w:rsidP="00623A88">
      <w:pPr>
        <w:numPr>
          <w:ilvl w:val="0"/>
          <w:numId w:val="39"/>
        </w:numPr>
        <w:ind w:left="426" w:hanging="426"/>
      </w:pPr>
      <w:r w:rsidRPr="004B3744">
        <w:rPr>
          <w:rFonts w:cs="Arial"/>
        </w:rPr>
        <w:t>All patients who are febrile post chemotherapy must be considered febrile neutropenic until proven otherwise</w:t>
      </w:r>
    </w:p>
    <w:p w14:paraId="4018D166" w14:textId="77777777" w:rsidR="00570FBB" w:rsidRPr="00570FBB" w:rsidRDefault="00570FBB" w:rsidP="00623A88">
      <w:pPr>
        <w:pStyle w:val="ListParagraph"/>
        <w:numPr>
          <w:ilvl w:val="0"/>
          <w:numId w:val="39"/>
        </w:numPr>
        <w:ind w:left="426" w:hanging="426"/>
        <w:rPr>
          <w:rFonts w:cs="Arial"/>
          <w:szCs w:val="24"/>
        </w:rPr>
      </w:pPr>
      <w:r w:rsidRPr="00CD4056">
        <w:t xml:space="preserve">This protocol can also be applied </w:t>
      </w:r>
      <w:r>
        <w:t>to</w:t>
      </w:r>
      <w:r w:rsidRPr="00CD4056">
        <w:t xml:space="preserve"> patients who are neutropenic from other causes.</w:t>
      </w:r>
    </w:p>
    <w:p w14:paraId="2F51A86F" w14:textId="77777777" w:rsidR="007B6904" w:rsidRDefault="007B6904" w:rsidP="00931B93">
      <w:pPr>
        <w:rPr>
          <w:rFonts w:cs="Arial"/>
          <w:szCs w:val="24"/>
        </w:rPr>
      </w:pPr>
    </w:p>
    <w:p w14:paraId="2F51A870" w14:textId="77777777" w:rsidR="009E70F4" w:rsidRPr="00CD1C0E" w:rsidRDefault="00130E49" w:rsidP="008E08C7">
      <w:pPr>
        <w:spacing w:before="120"/>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361A01">
        <w:trPr>
          <w:cantSplit/>
          <w:trHeight w:val="285"/>
        </w:trPr>
        <w:tc>
          <w:tcPr>
            <w:tcW w:w="9158" w:type="dxa"/>
            <w:shd w:val="clear" w:color="auto" w:fill="A6A6A6" w:themeFill="background1" w:themeFillShade="A6"/>
          </w:tcPr>
          <w:p w14:paraId="2F51A871" w14:textId="524043F5" w:rsidR="0074223E" w:rsidRPr="00CD1C0E" w:rsidRDefault="0074223E" w:rsidP="00361A01">
            <w:pPr>
              <w:pStyle w:val="Heading1"/>
            </w:pPr>
            <w:bookmarkStart w:id="11" w:name="_Toc389473276"/>
            <w:bookmarkStart w:id="12" w:name="_Toc93392060"/>
            <w:r>
              <w:t>Alerts</w:t>
            </w:r>
            <w:bookmarkEnd w:id="11"/>
            <w:bookmarkEnd w:id="12"/>
            <w:r w:rsidR="00AB50DD">
              <w:t xml:space="preserve"> </w:t>
            </w:r>
          </w:p>
        </w:tc>
      </w:tr>
    </w:tbl>
    <w:p w14:paraId="2F51A873" w14:textId="77777777" w:rsidR="007B6904" w:rsidRDefault="007B6904" w:rsidP="007B6904">
      <w:pPr>
        <w:rPr>
          <w:rFonts w:cs="Arial"/>
          <w:b/>
          <w:szCs w:val="24"/>
        </w:rPr>
      </w:pPr>
    </w:p>
    <w:p w14:paraId="3285985C" w14:textId="771AB71D" w:rsidR="007548E8" w:rsidRDefault="007548E8" w:rsidP="007548E8">
      <w:pPr>
        <w:rPr>
          <w:b/>
        </w:rPr>
      </w:pPr>
      <w:r>
        <w:rPr>
          <w:b/>
        </w:rPr>
        <w:t>Haematology or Oncology patients who are suspected of having febrile neutropenia require immediate attention</w:t>
      </w:r>
      <w:r w:rsidR="00037F52">
        <w:rPr>
          <w:b/>
        </w:rPr>
        <w:t xml:space="preserve">. </w:t>
      </w:r>
      <w:r w:rsidR="00037F52" w:rsidRPr="00037F52">
        <w:rPr>
          <w:szCs w:val="24"/>
        </w:rPr>
        <w:t xml:space="preserve">Febrile Neutropenia is classified as a </w:t>
      </w:r>
      <w:r w:rsidR="00E54CF1" w:rsidRPr="00037F52">
        <w:rPr>
          <w:szCs w:val="24"/>
        </w:rPr>
        <w:t>medical</w:t>
      </w:r>
      <w:r w:rsidR="00037F52" w:rsidRPr="00037F52">
        <w:rPr>
          <w:szCs w:val="24"/>
        </w:rPr>
        <w:t xml:space="preserve"> emergency. Prompt action is required. Should nursing/medical staff believe patient is critically unwell or they are worried, a Code BLUE (Medical Emergency) should be actioned</w:t>
      </w:r>
      <w:r>
        <w:rPr>
          <w:b/>
        </w:rPr>
        <w:t>:</w:t>
      </w:r>
      <w:r w:rsidR="00037F52">
        <w:rPr>
          <w:b/>
        </w:rPr>
        <w:br/>
      </w:r>
    </w:p>
    <w:p w14:paraId="4A32C575" w14:textId="4E165898" w:rsidR="007548E8" w:rsidRDefault="007548E8" w:rsidP="005337BE">
      <w:pPr>
        <w:pStyle w:val="ListBullet"/>
        <w:tabs>
          <w:tab w:val="clear" w:pos="360"/>
        </w:tabs>
        <w:ind w:left="426" w:hanging="426"/>
      </w:pPr>
      <w:r w:rsidRPr="007E7180">
        <w:t xml:space="preserve">The Emergency </w:t>
      </w:r>
      <w:r w:rsidR="001B3367">
        <w:t>D</w:t>
      </w:r>
      <w:r w:rsidRPr="007E7180">
        <w:t>epartment is often the first point of presentation for the patient when they become ill</w:t>
      </w:r>
    </w:p>
    <w:p w14:paraId="18CDF0A6" w14:textId="09ACF8A4" w:rsidR="007548E8" w:rsidRPr="00F17111" w:rsidRDefault="007548E8" w:rsidP="005337BE">
      <w:pPr>
        <w:pStyle w:val="ListBullet"/>
        <w:tabs>
          <w:tab w:val="clear" w:pos="360"/>
        </w:tabs>
        <w:ind w:left="426" w:hanging="426"/>
      </w:pPr>
      <w:r w:rsidRPr="00F17111">
        <w:rPr>
          <w:bCs/>
        </w:rPr>
        <w:t xml:space="preserve">Prompt medical assessment is required, as the patient can progress to severe sepsis, </w:t>
      </w:r>
      <w:r w:rsidR="00E54CF1" w:rsidRPr="00F17111">
        <w:rPr>
          <w:bCs/>
        </w:rPr>
        <w:t>shock,</w:t>
      </w:r>
      <w:r w:rsidRPr="00F17111">
        <w:rPr>
          <w:bCs/>
        </w:rPr>
        <w:t xml:space="preserve"> and collapse within hours of symptoms developing (e.g. fever, rigors, evidence of line infection).</w:t>
      </w:r>
    </w:p>
    <w:p w14:paraId="2F95CD4C" w14:textId="77777777" w:rsidR="007548E8" w:rsidRPr="007E7180" w:rsidRDefault="007548E8" w:rsidP="005337BE">
      <w:pPr>
        <w:pStyle w:val="ListBullet"/>
        <w:tabs>
          <w:tab w:val="clear" w:pos="360"/>
        </w:tabs>
        <w:ind w:left="426" w:hanging="426"/>
        <w:rPr>
          <w:bCs/>
        </w:rPr>
      </w:pPr>
      <w:r w:rsidRPr="007E7180">
        <w:rPr>
          <w:bCs/>
        </w:rPr>
        <w:t xml:space="preserve">Early administration of broad-spectrum </w:t>
      </w:r>
      <w:r>
        <w:rPr>
          <w:bCs/>
        </w:rPr>
        <w:t>intravenous (</w:t>
      </w:r>
      <w:r w:rsidRPr="007E7180">
        <w:rPr>
          <w:bCs/>
        </w:rPr>
        <w:t>IV</w:t>
      </w:r>
      <w:r>
        <w:rPr>
          <w:bCs/>
        </w:rPr>
        <w:t>)</w:t>
      </w:r>
      <w:r w:rsidRPr="007E7180">
        <w:rPr>
          <w:bCs/>
        </w:rPr>
        <w:t xml:space="preserve"> antibiotics saves lives.</w:t>
      </w:r>
    </w:p>
    <w:p w14:paraId="20F1B0E8" w14:textId="77777777" w:rsidR="007548E8" w:rsidRPr="00621494" w:rsidRDefault="007548E8" w:rsidP="007548E8">
      <w:pPr>
        <w:rPr>
          <w:bCs/>
        </w:rPr>
      </w:pPr>
    </w:p>
    <w:p w14:paraId="731C7504" w14:textId="77777777" w:rsidR="007548E8" w:rsidRPr="00CD4056" w:rsidRDefault="007548E8" w:rsidP="007548E8">
      <w:pPr>
        <w:rPr>
          <w:b/>
        </w:rPr>
      </w:pPr>
      <w:r w:rsidRPr="00CD4056">
        <w:rPr>
          <w:b/>
        </w:rPr>
        <w:t>Febrile Neutropenia:</w:t>
      </w:r>
    </w:p>
    <w:p w14:paraId="25C21842" w14:textId="5D4610DF" w:rsidR="007548E8" w:rsidRPr="00CD4056" w:rsidRDefault="007548E8" w:rsidP="005337BE">
      <w:pPr>
        <w:pStyle w:val="ListBullet"/>
        <w:tabs>
          <w:tab w:val="clear" w:pos="360"/>
        </w:tabs>
        <w:ind w:left="426" w:hanging="426"/>
      </w:pPr>
      <w:r w:rsidRPr="00CD4056">
        <w:t>Temperature greater than or equal to 38</w:t>
      </w:r>
      <w:r w:rsidRPr="005337BE">
        <w:t>0</w:t>
      </w:r>
      <w:r w:rsidRPr="00CD4056">
        <w:t>C</w:t>
      </w:r>
      <w:r w:rsidR="00150204">
        <w:t xml:space="preserve"> </w:t>
      </w:r>
      <w:r w:rsidR="0050164D">
        <w:t xml:space="preserve"> </w:t>
      </w:r>
      <w:r w:rsidR="00150204">
        <w:t xml:space="preserve"> </w:t>
      </w:r>
    </w:p>
    <w:p w14:paraId="222974EB" w14:textId="7F7C774E" w:rsidR="007548E8" w:rsidRDefault="007548E8" w:rsidP="005337BE">
      <w:pPr>
        <w:pStyle w:val="ListBullet"/>
        <w:tabs>
          <w:tab w:val="clear" w:pos="360"/>
        </w:tabs>
        <w:ind w:left="426" w:hanging="426"/>
      </w:pPr>
      <w:r w:rsidRPr="00CD4056">
        <w:t xml:space="preserve">Absolute </w:t>
      </w:r>
      <w:r>
        <w:t>N</w:t>
      </w:r>
      <w:r w:rsidRPr="00CD4056">
        <w:t xml:space="preserve">eutrophil </w:t>
      </w:r>
      <w:r>
        <w:t>Count (ANC) &lt; 1</w:t>
      </w:r>
      <w:r w:rsidRPr="00CD4056">
        <w:t>x10</w:t>
      </w:r>
      <w:r w:rsidRPr="005337BE">
        <w:t>9</w:t>
      </w:r>
      <w:r w:rsidRPr="00CD4056">
        <w:t>/</w:t>
      </w:r>
      <w:r>
        <w:t>L</w:t>
      </w:r>
    </w:p>
    <w:p w14:paraId="64F9F19B" w14:textId="77777777" w:rsidR="001A3DF3" w:rsidRPr="00CD4056" w:rsidRDefault="001A3DF3" w:rsidP="001A3DF3">
      <w:pPr>
        <w:ind w:left="360"/>
      </w:pPr>
    </w:p>
    <w:p w14:paraId="2B772627" w14:textId="559F0C16" w:rsidR="007548E8" w:rsidRPr="00CD4056" w:rsidRDefault="00F6711C" w:rsidP="007548E8">
      <w:r>
        <w:t>(It may be presumed that patient has neutropenia in a setting of fever and</w:t>
      </w:r>
      <w:r w:rsidR="004A262C">
        <w:t xml:space="preserve"> a</w:t>
      </w:r>
      <w:r>
        <w:t xml:space="preserve"> history of chemotherapy </w:t>
      </w:r>
      <w:r w:rsidR="004A262C">
        <w:t xml:space="preserve">in previous 21 days, </w:t>
      </w:r>
      <w:r>
        <w:t>unless proven otherwise)</w:t>
      </w:r>
    </w:p>
    <w:p w14:paraId="2B43B8B9" w14:textId="77777777" w:rsidR="00E54CF1" w:rsidRDefault="00E54CF1" w:rsidP="007548E8">
      <w:pPr>
        <w:rPr>
          <w:b/>
        </w:rPr>
      </w:pPr>
    </w:p>
    <w:p w14:paraId="14FF6449" w14:textId="4A51A1D3" w:rsidR="007548E8" w:rsidRDefault="00DE4EA3" w:rsidP="007548E8">
      <w:pPr>
        <w:rPr>
          <w:b/>
        </w:rPr>
      </w:pPr>
      <w:r>
        <w:rPr>
          <w:b/>
        </w:rPr>
        <w:t>Medical review and a</w:t>
      </w:r>
      <w:r w:rsidR="007548E8">
        <w:rPr>
          <w:b/>
        </w:rPr>
        <w:t>ntibiotics MUST be commenced within 30 minutes of presentation or</w:t>
      </w:r>
      <w:r>
        <w:rPr>
          <w:b/>
        </w:rPr>
        <w:t xml:space="preserve"> </w:t>
      </w:r>
      <w:r w:rsidR="007548E8">
        <w:rPr>
          <w:b/>
        </w:rPr>
        <w:t>review</w:t>
      </w:r>
      <w:r>
        <w:rPr>
          <w:b/>
        </w:rPr>
        <w:t>.</w:t>
      </w:r>
    </w:p>
    <w:p w14:paraId="1DAA7CE7" w14:textId="77777777" w:rsidR="007548E8" w:rsidRDefault="007548E8" w:rsidP="007548E8">
      <w:pPr>
        <w:pBdr>
          <w:top w:val="single" w:sz="4" w:space="1" w:color="auto"/>
          <w:left w:val="single" w:sz="4" w:space="4" w:color="auto"/>
          <w:bottom w:val="single" w:sz="4" w:space="1" w:color="auto"/>
          <w:right w:val="single" w:sz="4" w:space="4" w:color="auto"/>
        </w:pBdr>
        <w:rPr>
          <w:rFonts w:cs="Calibri"/>
          <w:szCs w:val="24"/>
          <w:lang w:eastAsia="en-AU"/>
        </w:rPr>
      </w:pPr>
      <w:r w:rsidRPr="00BA7285">
        <w:rPr>
          <w:rFonts w:cs="Calibri"/>
          <w:b/>
          <w:szCs w:val="24"/>
          <w:lang w:eastAsia="en-AU"/>
        </w:rPr>
        <w:lastRenderedPageBreak/>
        <w:t>Note:</w:t>
      </w:r>
      <w:r w:rsidRPr="00BA7285">
        <w:rPr>
          <w:rFonts w:cs="Calibri"/>
          <w:szCs w:val="24"/>
          <w:lang w:eastAsia="en-AU"/>
        </w:rPr>
        <w:t xml:space="preserve"> </w:t>
      </w:r>
    </w:p>
    <w:p w14:paraId="3086609E" w14:textId="653D6A30" w:rsidR="007548E8" w:rsidRDefault="007548E8" w:rsidP="007548E8">
      <w:pPr>
        <w:pBdr>
          <w:top w:val="single" w:sz="4" w:space="1" w:color="auto"/>
          <w:left w:val="single" w:sz="4" w:space="4" w:color="auto"/>
          <w:bottom w:val="single" w:sz="4" w:space="1" w:color="auto"/>
          <w:right w:val="single" w:sz="4" w:space="4" w:color="auto"/>
        </w:pBdr>
        <w:rPr>
          <w:rFonts w:cs="Calibri"/>
          <w:szCs w:val="24"/>
          <w:lang w:eastAsia="en-AU"/>
        </w:rPr>
      </w:pPr>
      <w:r w:rsidRPr="00BA7285">
        <w:rPr>
          <w:rFonts w:cs="Calibri"/>
          <w:szCs w:val="24"/>
          <w:lang w:eastAsia="en-AU"/>
        </w:rPr>
        <w:t>Signs of infection maybe subtle or absent as neutropenic patients may exhibit little or no inflammatory response.</w:t>
      </w:r>
    </w:p>
    <w:p w14:paraId="001FA46F" w14:textId="77777777" w:rsidR="002610CB" w:rsidRDefault="002610CB" w:rsidP="007548E8">
      <w:pPr>
        <w:pBdr>
          <w:top w:val="single" w:sz="4" w:space="1" w:color="auto"/>
          <w:left w:val="single" w:sz="4" w:space="4" w:color="auto"/>
          <w:bottom w:val="single" w:sz="4" w:space="1" w:color="auto"/>
          <w:right w:val="single" w:sz="4" w:space="4" w:color="auto"/>
        </w:pBdr>
        <w:rPr>
          <w:rFonts w:cs="Calibri"/>
          <w:szCs w:val="24"/>
          <w:lang w:eastAsia="en-AU"/>
        </w:rPr>
      </w:pPr>
    </w:p>
    <w:p w14:paraId="3190D551" w14:textId="31133EE5" w:rsidR="0050164D" w:rsidRPr="0050164D" w:rsidRDefault="0050164D" w:rsidP="007548E8">
      <w:pPr>
        <w:pBdr>
          <w:top w:val="single" w:sz="4" w:space="1" w:color="auto"/>
          <w:left w:val="single" w:sz="4" w:space="4" w:color="auto"/>
          <w:bottom w:val="single" w:sz="4" w:space="1" w:color="auto"/>
          <w:right w:val="single" w:sz="4" w:space="4" w:color="auto"/>
        </w:pBdr>
      </w:pPr>
      <w:r>
        <w:rPr>
          <w:rFonts w:cs="Calibri"/>
          <w:szCs w:val="24"/>
          <w:lang w:eastAsia="en-AU"/>
        </w:rPr>
        <w:t>Consider a patient’s base line temperature when assessing fever – if a patient has a low base line temperature and is exhibiting signs of deterioration/infection but has not reached 38</w:t>
      </w:r>
      <w:r>
        <w:rPr>
          <w:rFonts w:cs="Calibri"/>
          <w:szCs w:val="24"/>
          <w:vertAlign w:val="superscript"/>
          <w:lang w:eastAsia="en-AU"/>
        </w:rPr>
        <w:t>0</w:t>
      </w:r>
      <w:r>
        <w:rPr>
          <w:rFonts w:cs="Calibri"/>
          <w:szCs w:val="24"/>
          <w:lang w:eastAsia="en-AU"/>
        </w:rPr>
        <w:t xml:space="preserve">C, it is appropriate to assess for sepsis or </w:t>
      </w:r>
      <w:r w:rsidR="001B3367">
        <w:rPr>
          <w:rFonts w:cs="Calibri"/>
          <w:szCs w:val="24"/>
          <w:lang w:eastAsia="en-AU"/>
        </w:rPr>
        <w:t>febrile neutropenia</w:t>
      </w:r>
      <w:r w:rsidR="005D1819">
        <w:rPr>
          <w:rFonts w:cs="Calibri"/>
          <w:szCs w:val="24"/>
          <w:lang w:eastAsia="en-AU"/>
        </w:rPr>
        <w:t xml:space="preserve"> </w:t>
      </w:r>
      <w:r w:rsidR="001B3367">
        <w:rPr>
          <w:rFonts w:cs="Calibri"/>
          <w:szCs w:val="24"/>
          <w:lang w:eastAsia="en-AU"/>
        </w:rPr>
        <w:t>(</w:t>
      </w:r>
      <w:r>
        <w:rPr>
          <w:rFonts w:cs="Calibri"/>
          <w:szCs w:val="24"/>
          <w:lang w:eastAsia="en-AU"/>
        </w:rPr>
        <w:t>FN</w:t>
      </w:r>
      <w:r w:rsidR="001B3367">
        <w:rPr>
          <w:rFonts w:cs="Calibri"/>
          <w:szCs w:val="24"/>
          <w:lang w:eastAsia="en-AU"/>
        </w:rPr>
        <w:t>)</w:t>
      </w:r>
      <w:r>
        <w:rPr>
          <w:rFonts w:cs="Calibri"/>
          <w:szCs w:val="24"/>
          <w:lang w:eastAsia="en-AU"/>
        </w:rPr>
        <w:t xml:space="preserve">. </w:t>
      </w:r>
    </w:p>
    <w:p w14:paraId="2F51A878" w14:textId="77777777" w:rsidR="00DE4E25" w:rsidRDefault="00DE4E25" w:rsidP="007B6904">
      <w:pPr>
        <w:rPr>
          <w:rFonts w:cs="Arial"/>
          <w:b/>
          <w:szCs w:val="24"/>
        </w:rPr>
      </w:pPr>
    </w:p>
    <w:p w14:paraId="4D89DB0E" w14:textId="7B096E44" w:rsidR="00621494" w:rsidRPr="008930EC" w:rsidRDefault="00130E49" w:rsidP="008930EC">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3" w:name="_Toc389473277"/>
            <w:bookmarkStart w:id="14" w:name="_Toc93392061"/>
            <w:r w:rsidRPr="003D2D06">
              <w:t>Scope</w:t>
            </w:r>
            <w:bookmarkEnd w:id="13"/>
            <w:bookmarkEnd w:id="14"/>
          </w:p>
        </w:tc>
      </w:tr>
    </w:tbl>
    <w:p w14:paraId="2F51A87C" w14:textId="77777777" w:rsidR="007B6904" w:rsidRPr="00CD1C0E" w:rsidRDefault="007B6904" w:rsidP="007B6904">
      <w:pPr>
        <w:rPr>
          <w:szCs w:val="24"/>
        </w:rPr>
      </w:pPr>
    </w:p>
    <w:p w14:paraId="706095CD" w14:textId="33D81C0B" w:rsidR="007548E8" w:rsidRDefault="007548E8" w:rsidP="007548E8">
      <w:pPr>
        <w:rPr>
          <w:rFonts w:cs="Arial"/>
          <w:bCs/>
          <w:szCs w:val="24"/>
        </w:rPr>
      </w:pPr>
      <w:r>
        <w:rPr>
          <w:rFonts w:cs="Arial"/>
          <w:bCs/>
          <w:szCs w:val="24"/>
        </w:rPr>
        <w:t xml:space="preserve">This document applies to all </w:t>
      </w:r>
      <w:r w:rsidRPr="00CD4056">
        <w:rPr>
          <w:rFonts w:cs="Arial"/>
          <w:bCs/>
          <w:szCs w:val="24"/>
        </w:rPr>
        <w:t>Me</w:t>
      </w:r>
      <w:r>
        <w:rPr>
          <w:rFonts w:cs="Arial"/>
          <w:bCs/>
          <w:szCs w:val="24"/>
        </w:rPr>
        <w:t xml:space="preserve">dical Staff, Registered Nurses, </w:t>
      </w:r>
      <w:r w:rsidRPr="00CD4056">
        <w:rPr>
          <w:rFonts w:cs="Arial"/>
          <w:bCs/>
          <w:szCs w:val="24"/>
        </w:rPr>
        <w:t>Enrolled Nurses</w:t>
      </w:r>
      <w:r>
        <w:rPr>
          <w:rFonts w:cs="Arial"/>
          <w:bCs/>
          <w:szCs w:val="24"/>
        </w:rPr>
        <w:t xml:space="preserve"> and Pharmacists</w:t>
      </w:r>
      <w:r w:rsidR="00621494">
        <w:rPr>
          <w:rFonts w:cs="Arial"/>
          <w:bCs/>
          <w:szCs w:val="24"/>
        </w:rPr>
        <w:t xml:space="preserve">. </w:t>
      </w:r>
      <w:r>
        <w:rPr>
          <w:rFonts w:cs="Arial"/>
          <w:bCs/>
          <w:szCs w:val="24"/>
        </w:rPr>
        <w:t xml:space="preserve">As well as </w:t>
      </w:r>
      <w:r w:rsidRPr="00CD4056">
        <w:rPr>
          <w:rFonts w:cs="Arial"/>
          <w:bCs/>
          <w:szCs w:val="24"/>
        </w:rPr>
        <w:t>all patient care areas</w:t>
      </w:r>
      <w:r w:rsidR="00621494">
        <w:rPr>
          <w:rFonts w:cs="Arial"/>
          <w:bCs/>
          <w:szCs w:val="24"/>
        </w:rPr>
        <w:t xml:space="preserve"> within CHS</w:t>
      </w:r>
      <w:r w:rsidRPr="00CD4056">
        <w:rPr>
          <w:rFonts w:cs="Arial"/>
          <w:bCs/>
          <w:szCs w:val="24"/>
        </w:rPr>
        <w:t>, and in particular, those areas where patients may first present to the health care system, including but not limited to</w:t>
      </w:r>
      <w:r>
        <w:rPr>
          <w:rFonts w:cs="Arial"/>
          <w:bCs/>
          <w:szCs w:val="24"/>
        </w:rPr>
        <w:t>:</w:t>
      </w:r>
    </w:p>
    <w:p w14:paraId="04B896DC" w14:textId="77777777" w:rsidR="008930EC" w:rsidRPr="00CD4056" w:rsidRDefault="008930EC" w:rsidP="007548E8">
      <w:pPr>
        <w:rPr>
          <w:rFonts w:cs="Arial"/>
          <w:bCs/>
          <w:szCs w:val="24"/>
        </w:rPr>
      </w:pPr>
    </w:p>
    <w:p w14:paraId="445FCE96" w14:textId="77777777" w:rsidR="007548E8" w:rsidRPr="00CD4056" w:rsidRDefault="007548E8" w:rsidP="005337BE">
      <w:pPr>
        <w:pStyle w:val="ListBullet"/>
        <w:tabs>
          <w:tab w:val="clear" w:pos="360"/>
        </w:tabs>
        <w:ind w:left="426" w:hanging="426"/>
      </w:pPr>
      <w:r>
        <w:t>Emergency Department (ED)</w:t>
      </w:r>
    </w:p>
    <w:p w14:paraId="2A8526BC" w14:textId="779D27C1" w:rsidR="007548E8" w:rsidRDefault="00547B81" w:rsidP="005337BE">
      <w:pPr>
        <w:pStyle w:val="ListBullet"/>
        <w:tabs>
          <w:tab w:val="clear" w:pos="360"/>
        </w:tabs>
        <w:ind w:left="426" w:hanging="426"/>
      </w:pPr>
      <w:r>
        <w:t xml:space="preserve">Cancer </w:t>
      </w:r>
      <w:r w:rsidR="007548E8">
        <w:t>Rapid Assessment Unit (</w:t>
      </w:r>
      <w:r>
        <w:t>C</w:t>
      </w:r>
      <w:r w:rsidR="007548E8">
        <w:t>RAU)</w:t>
      </w:r>
    </w:p>
    <w:p w14:paraId="512BD6C2" w14:textId="77777777" w:rsidR="007548E8" w:rsidRPr="00CD1C0E" w:rsidRDefault="007548E8" w:rsidP="005337BE">
      <w:pPr>
        <w:pStyle w:val="ListBullet"/>
        <w:tabs>
          <w:tab w:val="clear" w:pos="360"/>
        </w:tabs>
        <w:ind w:left="426" w:hanging="426"/>
      </w:pPr>
      <w:r w:rsidRPr="00CD4056">
        <w:t>Cancer Outreach Team (COT) se</w:t>
      </w:r>
      <w:r>
        <w:t>rvice</w:t>
      </w:r>
    </w:p>
    <w:p w14:paraId="1BC3A479" w14:textId="4BB09B70" w:rsidR="00B73EE9" w:rsidRDefault="00B73EE9" w:rsidP="005337BE">
      <w:pPr>
        <w:pStyle w:val="ListBullet"/>
        <w:tabs>
          <w:tab w:val="clear" w:pos="360"/>
        </w:tabs>
        <w:ind w:left="426" w:hanging="426"/>
      </w:pPr>
      <w:r w:rsidRPr="00121221">
        <w:rPr>
          <w:szCs w:val="24"/>
        </w:rPr>
        <w:t>Medical Officer in the Triage Category 2 below also includes the n</w:t>
      </w:r>
      <w:r>
        <w:t xml:space="preserve">urse practitioner within </w:t>
      </w:r>
      <w:r w:rsidR="0018699E">
        <w:t>C</w:t>
      </w:r>
      <w:r>
        <w:t>RAU</w:t>
      </w:r>
    </w:p>
    <w:p w14:paraId="2F51A886" w14:textId="77777777" w:rsidR="001F2A9B" w:rsidRDefault="001F2A9B" w:rsidP="00F14EC1"/>
    <w:p w14:paraId="2F51A887" w14:textId="77777777" w:rsidR="007B6904" w:rsidRPr="00CD1C0E" w:rsidRDefault="00130E49"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FD36999" w:rsidR="007B6904" w:rsidRPr="00C76688" w:rsidRDefault="007B6904" w:rsidP="00931B93">
            <w:pPr>
              <w:pStyle w:val="Heading1"/>
            </w:pPr>
            <w:bookmarkStart w:id="15" w:name="_Toc389473278"/>
            <w:bookmarkStart w:id="16" w:name="_Toc93392062"/>
            <w:r w:rsidRPr="00C76688">
              <w:t>Section 1 –</w:t>
            </w:r>
            <w:r>
              <w:t xml:space="preserve"> </w:t>
            </w:r>
            <w:bookmarkEnd w:id="15"/>
            <w:r w:rsidR="001F6CE5">
              <w:t>Emergency Department Patient Management</w:t>
            </w:r>
            <w:bookmarkEnd w:id="16"/>
          </w:p>
        </w:tc>
      </w:tr>
    </w:tbl>
    <w:p w14:paraId="2F51A88A" w14:textId="77777777" w:rsidR="007B6904" w:rsidRDefault="007B6904" w:rsidP="007B6904">
      <w:pPr>
        <w:outlineLvl w:val="0"/>
        <w:rPr>
          <w:szCs w:val="24"/>
        </w:rPr>
      </w:pPr>
    </w:p>
    <w:p w14:paraId="5104E24F" w14:textId="502EDC7F" w:rsidR="001F6CE5" w:rsidRPr="000A52E5" w:rsidRDefault="001F6CE5" w:rsidP="005337BE">
      <w:pPr>
        <w:pStyle w:val="ListBullet"/>
        <w:tabs>
          <w:tab w:val="clear" w:pos="360"/>
        </w:tabs>
        <w:ind w:left="426" w:hanging="426"/>
      </w:pPr>
      <w:r>
        <w:t xml:space="preserve">The ED or </w:t>
      </w:r>
      <w:r w:rsidR="00547B81">
        <w:t>C</w:t>
      </w:r>
      <w:r>
        <w:t>RAU i</w:t>
      </w:r>
      <w:r w:rsidR="00B73EE9">
        <w:t>s</w:t>
      </w:r>
      <w:r>
        <w:t xml:space="preserve"> often the first point of presentation and prompt medical assessment is required</w:t>
      </w:r>
    </w:p>
    <w:p w14:paraId="436AC7D7" w14:textId="0FC6AE5B" w:rsidR="001F6CE5" w:rsidRPr="00121221" w:rsidRDefault="001F6CE5" w:rsidP="005337BE">
      <w:pPr>
        <w:pStyle w:val="ListBullet"/>
        <w:tabs>
          <w:tab w:val="clear" w:pos="360"/>
        </w:tabs>
        <w:ind w:left="426" w:hanging="426"/>
      </w:pPr>
      <w:r w:rsidRPr="005337BE">
        <w:t>Early administration of broad-spectrum IV antibiotics saves lives (see Attachment 1)</w:t>
      </w:r>
    </w:p>
    <w:p w14:paraId="69449129" w14:textId="24AE6900" w:rsidR="001F6CE5" w:rsidRPr="005337BE" w:rsidRDefault="001F6CE5" w:rsidP="005337BE">
      <w:pPr>
        <w:pStyle w:val="ListBullet"/>
        <w:tabs>
          <w:tab w:val="clear" w:pos="360"/>
        </w:tabs>
        <w:ind w:left="426" w:hanging="426"/>
      </w:pPr>
      <w:r w:rsidRPr="005337BE">
        <w:t xml:space="preserve">Current guidelines also recommend not delaying antibiotic administration until </w:t>
      </w:r>
      <w:r w:rsidR="00650E56" w:rsidRPr="005337BE">
        <w:t>two</w:t>
      </w:r>
      <w:r w:rsidRPr="005337BE">
        <w:t xml:space="preserve"> sets of blood cultures are taken, especially in cases of difficult access as this can cause substantial delays</w:t>
      </w:r>
    </w:p>
    <w:p w14:paraId="0681B913" w14:textId="20D841EC" w:rsidR="001F6CE5" w:rsidRPr="00786DCF" w:rsidRDefault="001F6CE5" w:rsidP="005337BE">
      <w:pPr>
        <w:pStyle w:val="ListBullet"/>
        <w:tabs>
          <w:tab w:val="clear" w:pos="360"/>
        </w:tabs>
        <w:ind w:left="426" w:hanging="426"/>
      </w:pPr>
      <w:r w:rsidRPr="000A52E5">
        <w:t>Medical admission is required for outpatient</w:t>
      </w:r>
      <w:r>
        <w:t>s</w:t>
      </w:r>
      <w:r w:rsidR="00B73EE9">
        <w:t>.</w:t>
      </w:r>
    </w:p>
    <w:p w14:paraId="2F51A892" w14:textId="73987061" w:rsidR="007B6904" w:rsidRDefault="007B6904" w:rsidP="007B6904">
      <w:pPr>
        <w:rPr>
          <w:rFonts w:cs="Arial"/>
          <w:i/>
          <w:szCs w:val="24"/>
        </w:rPr>
      </w:pPr>
    </w:p>
    <w:p w14:paraId="3E2F493E" w14:textId="49E22025" w:rsidR="00FE3C56" w:rsidRDefault="00130E49" w:rsidP="00FE3C56">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E3C56" w:rsidRPr="00CD1C0E" w14:paraId="6FFBB583" w14:textId="77777777" w:rsidTr="008E3344">
        <w:trPr>
          <w:cantSplit/>
          <w:trHeight w:val="285"/>
        </w:trPr>
        <w:tc>
          <w:tcPr>
            <w:tcW w:w="9158" w:type="dxa"/>
            <w:shd w:val="clear" w:color="auto" w:fill="A6A6A6" w:themeFill="background1" w:themeFillShade="A6"/>
          </w:tcPr>
          <w:p w14:paraId="3719B32E" w14:textId="4D4BFF12" w:rsidR="00FE3C56" w:rsidRPr="003D2D06" w:rsidRDefault="00FE3C56" w:rsidP="008E3344">
            <w:pPr>
              <w:pStyle w:val="Heading1"/>
            </w:pPr>
            <w:bookmarkStart w:id="17" w:name="_Toc93392063"/>
            <w:r>
              <w:t>Section 2</w:t>
            </w:r>
            <w:r w:rsidRPr="003D2D06">
              <w:t xml:space="preserve"> – </w:t>
            </w:r>
            <w:r>
              <w:t>Ward Priority Response to a Patient with First Episode of Febrile Neutropenia (FN) call</w:t>
            </w:r>
            <w:bookmarkEnd w:id="17"/>
          </w:p>
        </w:tc>
      </w:tr>
    </w:tbl>
    <w:p w14:paraId="266F5F92" w14:textId="77777777" w:rsidR="00FE3C56" w:rsidRDefault="00FE3C56" w:rsidP="00FE3C56">
      <w:pPr>
        <w:pStyle w:val="Heading2"/>
      </w:pPr>
    </w:p>
    <w:p w14:paraId="19B23CFB" w14:textId="7E8C4F59" w:rsidR="00FE3C56" w:rsidRDefault="00FE3C56" w:rsidP="00FE3C56">
      <w:pPr>
        <w:pStyle w:val="Default"/>
        <w:rPr>
          <w:rFonts w:ascii="Calibri" w:hAnsi="Calibri" w:cs="Arial"/>
        </w:rPr>
      </w:pPr>
      <w:r w:rsidRPr="008930EC">
        <w:rPr>
          <w:rFonts w:ascii="Calibri" w:hAnsi="Calibri" w:cs="Arial"/>
        </w:rPr>
        <w:t xml:space="preserve">For Haematology and Oncology patients, the following parameter must trigger a </w:t>
      </w:r>
      <w:r w:rsidRPr="006F5B24">
        <w:rPr>
          <w:rFonts w:ascii="Calibri" w:hAnsi="Calibri" w:cs="Arial"/>
        </w:rPr>
        <w:t xml:space="preserve">FN call: </w:t>
      </w:r>
    </w:p>
    <w:p w14:paraId="65DA33F6" w14:textId="77777777" w:rsidR="00FE3C56" w:rsidRDefault="00FE3C56" w:rsidP="005337BE">
      <w:pPr>
        <w:pStyle w:val="ListBullet"/>
        <w:tabs>
          <w:tab w:val="clear" w:pos="360"/>
        </w:tabs>
        <w:ind w:left="426" w:hanging="426"/>
      </w:pPr>
      <w:r w:rsidRPr="006F5B24">
        <w:t>Febrile neutropenic patients (a patient who is neutropenic, ANC &lt; 1.0X10</w:t>
      </w:r>
      <w:r w:rsidRPr="005337BE">
        <w:t>9</w:t>
      </w:r>
      <w:r w:rsidRPr="006F5B24">
        <w:t>/L and develops a temperature of 38 degrees or above [first spike]).</w:t>
      </w:r>
    </w:p>
    <w:p w14:paraId="7F0848D8" w14:textId="77777777" w:rsidR="00FE3C56" w:rsidRDefault="00FE3C56" w:rsidP="00FE3C56">
      <w:pPr>
        <w:pStyle w:val="ListBullet"/>
        <w:numPr>
          <w:ilvl w:val="0"/>
          <w:numId w:val="0"/>
        </w:numPr>
        <w:ind w:left="426"/>
        <w:rPr>
          <w:b/>
        </w:rPr>
      </w:pPr>
    </w:p>
    <w:p w14:paraId="7BDF768F" w14:textId="77777777" w:rsidR="00FE3C56" w:rsidRDefault="00FE3C56" w:rsidP="0012611F">
      <w:pPr>
        <w:pStyle w:val="ListBullet"/>
        <w:numPr>
          <w:ilvl w:val="0"/>
          <w:numId w:val="0"/>
        </w:numPr>
        <w:pBdr>
          <w:top w:val="single" w:sz="4" w:space="1" w:color="auto"/>
          <w:left w:val="single" w:sz="4" w:space="4" w:color="auto"/>
          <w:bottom w:val="single" w:sz="4" w:space="12" w:color="auto"/>
          <w:right w:val="single" w:sz="4" w:space="4" w:color="auto"/>
        </w:pBdr>
        <w:rPr>
          <w:b/>
        </w:rPr>
      </w:pPr>
      <w:r w:rsidRPr="008930EC">
        <w:rPr>
          <w:b/>
        </w:rPr>
        <w:lastRenderedPageBreak/>
        <w:t>NOTE:</w:t>
      </w:r>
      <w:r w:rsidRPr="006F5B24">
        <w:t xml:space="preserve"> </w:t>
      </w:r>
      <w:r w:rsidRPr="008930EC">
        <w:rPr>
          <w:b/>
        </w:rPr>
        <w:t>All patients who are febrile post chemotherapy must be considered febrile neutropenic until proven otherwise</w:t>
      </w:r>
    </w:p>
    <w:p w14:paraId="46D441F6" w14:textId="77777777" w:rsidR="00FE3C56" w:rsidRPr="006F5B24" w:rsidRDefault="00FE3C56" w:rsidP="00FE3C56">
      <w:pPr>
        <w:pStyle w:val="ListBullet"/>
        <w:numPr>
          <w:ilvl w:val="0"/>
          <w:numId w:val="0"/>
        </w:numPr>
      </w:pPr>
    </w:p>
    <w:p w14:paraId="57F35780" w14:textId="77777777" w:rsidR="00FE3C56" w:rsidRPr="006F5B24" w:rsidRDefault="00FE3C56" w:rsidP="00FE3C56">
      <w:pPr>
        <w:pStyle w:val="Default"/>
        <w:rPr>
          <w:rFonts w:ascii="Calibri" w:hAnsi="Calibri" w:cs="Arial"/>
        </w:rPr>
      </w:pPr>
      <w:r w:rsidRPr="006F5B24">
        <w:rPr>
          <w:rFonts w:ascii="Calibri" w:hAnsi="Calibri" w:cs="Arial"/>
        </w:rPr>
        <w:t xml:space="preserve">Please make a </w:t>
      </w:r>
      <w:r w:rsidRPr="006F5B24">
        <w:rPr>
          <w:rFonts w:ascii="Calibri" w:hAnsi="Calibri" w:cs="Arial"/>
          <w:b/>
        </w:rPr>
        <w:t>FN call</w:t>
      </w:r>
      <w:r w:rsidRPr="006F5B24">
        <w:rPr>
          <w:rFonts w:ascii="Calibri" w:hAnsi="Calibri" w:cs="Arial"/>
        </w:rPr>
        <w:t xml:space="preserve"> to the Haematology or Medical Oncology </w:t>
      </w:r>
      <w:r>
        <w:rPr>
          <w:rFonts w:ascii="Calibri" w:hAnsi="Calibri" w:cs="Arial"/>
        </w:rPr>
        <w:t>R</w:t>
      </w:r>
      <w:r w:rsidRPr="006F5B24">
        <w:rPr>
          <w:rFonts w:ascii="Calibri" w:hAnsi="Calibri" w:cs="Arial"/>
        </w:rPr>
        <w:t xml:space="preserve">egistrar during business hours or the after hour’s </w:t>
      </w:r>
      <w:r>
        <w:rPr>
          <w:rFonts w:ascii="Calibri" w:hAnsi="Calibri" w:cs="Arial"/>
        </w:rPr>
        <w:t>M</w:t>
      </w:r>
      <w:r w:rsidRPr="006F5B24">
        <w:rPr>
          <w:rFonts w:ascii="Calibri" w:hAnsi="Calibri" w:cs="Arial"/>
        </w:rPr>
        <w:t xml:space="preserve">edical </w:t>
      </w:r>
      <w:r>
        <w:rPr>
          <w:rFonts w:ascii="Calibri" w:hAnsi="Calibri" w:cs="Arial"/>
        </w:rPr>
        <w:t>R</w:t>
      </w:r>
      <w:r w:rsidRPr="006F5B24">
        <w:rPr>
          <w:rFonts w:ascii="Calibri" w:hAnsi="Calibri" w:cs="Arial"/>
        </w:rPr>
        <w:t>egistrar</w:t>
      </w:r>
      <w:r>
        <w:rPr>
          <w:rFonts w:ascii="Calibri" w:hAnsi="Calibri" w:cs="Arial"/>
        </w:rPr>
        <w:t xml:space="preserve"> (MR)</w:t>
      </w:r>
      <w:r w:rsidRPr="006F5B24">
        <w:rPr>
          <w:rFonts w:ascii="Calibri" w:hAnsi="Calibri" w:cs="Arial"/>
        </w:rPr>
        <w:t xml:space="preserve"> and inform the nursing team leader.</w:t>
      </w:r>
    </w:p>
    <w:p w14:paraId="2D70C13D" w14:textId="77777777" w:rsidR="00FE3C56" w:rsidRDefault="00FE3C56" w:rsidP="00FE3C56">
      <w:pPr>
        <w:jc w:val="both"/>
        <w:rPr>
          <w:rFonts w:cs="Arial"/>
          <w:b/>
          <w:szCs w:val="24"/>
        </w:rPr>
      </w:pPr>
    </w:p>
    <w:p w14:paraId="59B1FEAD" w14:textId="1F2BA2D9" w:rsidR="00FE3C56" w:rsidRPr="0088210B" w:rsidRDefault="00FE3C56" w:rsidP="00FE3C56">
      <w:pPr>
        <w:rPr>
          <w:rFonts w:cs="Arial"/>
          <w:bCs/>
          <w:szCs w:val="24"/>
        </w:rPr>
      </w:pPr>
      <w:r w:rsidRPr="0088210B">
        <w:rPr>
          <w:rFonts w:cs="Arial"/>
          <w:bCs/>
          <w:szCs w:val="24"/>
        </w:rPr>
        <w:t>The aim of this response pathway is to have a medical review of the patient and administration of antibiotics within 30 min</w:t>
      </w:r>
      <w:r w:rsidR="001B3367">
        <w:rPr>
          <w:rFonts w:cs="Arial"/>
          <w:bCs/>
          <w:szCs w:val="24"/>
        </w:rPr>
        <w:t>utes</w:t>
      </w:r>
      <w:r w:rsidRPr="0088210B">
        <w:rPr>
          <w:rFonts w:cs="Arial"/>
          <w:bCs/>
          <w:szCs w:val="24"/>
        </w:rPr>
        <w:t xml:space="preserve"> of the first spike of temperature. </w:t>
      </w:r>
    </w:p>
    <w:p w14:paraId="1C84118F" w14:textId="77777777" w:rsidR="00FE3C56" w:rsidRDefault="00FE3C56" w:rsidP="00FE3C56">
      <w:pPr>
        <w:rPr>
          <w:rFonts w:cs="Arial"/>
          <w:b/>
          <w:szCs w:val="24"/>
        </w:rPr>
      </w:pPr>
    </w:p>
    <w:p w14:paraId="11A26535" w14:textId="3D6518B5" w:rsidR="00FE3C56" w:rsidRDefault="00FE3C56" w:rsidP="00FE3C56">
      <w:pPr>
        <w:jc w:val="both"/>
        <w:rPr>
          <w:rFonts w:cs="Arial"/>
          <w:b/>
          <w:szCs w:val="24"/>
        </w:rPr>
      </w:pPr>
      <w:r w:rsidRPr="006F5B24">
        <w:rPr>
          <w:rFonts w:cs="Arial"/>
          <w:b/>
          <w:szCs w:val="24"/>
        </w:rPr>
        <w:t>First Response</w:t>
      </w:r>
    </w:p>
    <w:p w14:paraId="5D081D0D" w14:textId="44951FBC" w:rsidR="00D3033C" w:rsidRPr="00D3033C" w:rsidRDefault="00D3033C" w:rsidP="00D3033C">
      <w:pPr>
        <w:jc w:val="both"/>
        <w:rPr>
          <w:rFonts w:cs="Arial"/>
          <w:bCs/>
          <w:szCs w:val="24"/>
        </w:rPr>
      </w:pPr>
      <w:r w:rsidRPr="00D3033C">
        <w:rPr>
          <w:rFonts w:cs="Arial"/>
          <w:bCs/>
          <w:szCs w:val="24"/>
        </w:rPr>
        <w:t>The Team or on-call Registrar must attend and review the patient within 30 minutes of a FN call being initiated. If after 30 minutes a patient was not attended, then the patient should be escalated to the on call Haematologist/Oncologist. A Code Blue/MET call must be made as per the situation.</w:t>
      </w:r>
    </w:p>
    <w:p w14:paraId="0BE4A12E" w14:textId="77777777" w:rsidR="00D3033C" w:rsidRDefault="00D3033C" w:rsidP="00FE3C56">
      <w:pPr>
        <w:jc w:val="both"/>
        <w:rPr>
          <w:rFonts w:cs="Arial"/>
          <w:b/>
          <w:szCs w:val="24"/>
        </w:rPr>
      </w:pPr>
    </w:p>
    <w:p w14:paraId="1E1155F5" w14:textId="0FA54A70" w:rsidR="00FE3C56" w:rsidRPr="006F5B24" w:rsidRDefault="00FE3C56" w:rsidP="00FE3C56">
      <w:pPr>
        <w:rPr>
          <w:rFonts w:cs="Arial"/>
          <w:b/>
          <w:bCs/>
          <w:szCs w:val="24"/>
        </w:rPr>
      </w:pPr>
      <w:r w:rsidRPr="006F5B24">
        <w:rPr>
          <w:rFonts w:cs="Arial"/>
          <w:szCs w:val="24"/>
        </w:rPr>
        <w:t xml:space="preserve">When the primary </w:t>
      </w:r>
      <w:r>
        <w:rPr>
          <w:rFonts w:cs="Arial"/>
          <w:szCs w:val="24"/>
        </w:rPr>
        <w:t xml:space="preserve">team Registrar or the on-call MR attends or phones the ward </w:t>
      </w:r>
      <w:r w:rsidR="00D63F69">
        <w:rPr>
          <w:rFonts w:cs="Arial"/>
          <w:szCs w:val="24"/>
        </w:rPr>
        <w:t>the nurse must</w:t>
      </w:r>
      <w:r>
        <w:rPr>
          <w:rFonts w:cs="Arial"/>
          <w:szCs w:val="24"/>
        </w:rPr>
        <w:t xml:space="preserve"> </w:t>
      </w:r>
      <w:r w:rsidRPr="006F5B24">
        <w:rPr>
          <w:rFonts w:cs="Arial"/>
          <w:szCs w:val="24"/>
        </w:rPr>
        <w:t xml:space="preserve">state the reason for the FN call and any other relevant information, and that the patient requires an urgent assessment. </w:t>
      </w:r>
      <w:r w:rsidRPr="006F5B24">
        <w:rPr>
          <w:rFonts w:cs="Arial"/>
          <w:b/>
          <w:bCs/>
          <w:szCs w:val="24"/>
        </w:rPr>
        <w:t xml:space="preserve">The procedures outlined </w:t>
      </w:r>
      <w:r w:rsidR="00D63F69">
        <w:rPr>
          <w:rFonts w:cs="Arial"/>
          <w:b/>
          <w:bCs/>
          <w:szCs w:val="24"/>
        </w:rPr>
        <w:t xml:space="preserve">in this guideline </w:t>
      </w:r>
      <w:r w:rsidRPr="006F5B24">
        <w:rPr>
          <w:rFonts w:cs="Arial"/>
          <w:b/>
          <w:bCs/>
          <w:szCs w:val="24"/>
        </w:rPr>
        <w:t>are to be followed both in hours and after hours.</w:t>
      </w:r>
    </w:p>
    <w:p w14:paraId="1A1B5838" w14:textId="77777777" w:rsidR="00FE3C56" w:rsidRPr="006F5B24" w:rsidRDefault="00FE3C56" w:rsidP="00FE3C56">
      <w:pPr>
        <w:pStyle w:val="Default"/>
        <w:jc w:val="both"/>
        <w:rPr>
          <w:rFonts w:ascii="Calibri" w:hAnsi="Calibri" w:cs="Arial"/>
          <w:b/>
          <w:bCs/>
        </w:rPr>
      </w:pPr>
    </w:p>
    <w:p w14:paraId="46AA88CA" w14:textId="31CB09B3" w:rsidR="00805EDD" w:rsidRPr="00805EDD" w:rsidRDefault="00805EDD" w:rsidP="00805EDD">
      <w:pPr>
        <w:jc w:val="both"/>
        <w:rPr>
          <w:rFonts w:cs="Arial"/>
          <w:bCs/>
          <w:szCs w:val="24"/>
        </w:rPr>
      </w:pPr>
      <w:r>
        <w:rPr>
          <w:rFonts w:cs="Arial"/>
          <w:bCs/>
          <w:szCs w:val="24"/>
        </w:rPr>
        <w:t xml:space="preserve">The Febrile Neutropenia Response Plan must be completed. This document will ensure each step is followed in response to a patient being treated for FN. </w:t>
      </w:r>
    </w:p>
    <w:p w14:paraId="64ACAAD5" w14:textId="77777777" w:rsidR="00805EDD" w:rsidRDefault="00805EDD" w:rsidP="00FE3C56">
      <w:pPr>
        <w:pStyle w:val="Default"/>
        <w:jc w:val="both"/>
        <w:rPr>
          <w:rFonts w:ascii="Calibri" w:hAnsi="Calibri" w:cs="Arial"/>
          <w:b/>
          <w:bCs/>
        </w:rPr>
      </w:pPr>
    </w:p>
    <w:p w14:paraId="2614295F" w14:textId="4F229C7F" w:rsidR="00FE3C56" w:rsidRPr="006F5B24" w:rsidRDefault="00FE3C56" w:rsidP="00FE3C56">
      <w:pPr>
        <w:pStyle w:val="Default"/>
        <w:jc w:val="both"/>
        <w:rPr>
          <w:rFonts w:ascii="Calibri" w:hAnsi="Calibri" w:cs="Arial"/>
        </w:rPr>
      </w:pPr>
      <w:r w:rsidRPr="006F5B24">
        <w:rPr>
          <w:rFonts w:ascii="Calibri" w:hAnsi="Calibri" w:cs="Arial"/>
          <w:b/>
          <w:bCs/>
        </w:rPr>
        <w:t xml:space="preserve">Second Response – The next 30 minutes after a FN call </w:t>
      </w:r>
    </w:p>
    <w:p w14:paraId="6E83F0DC" w14:textId="77777777" w:rsidR="00FE3C56" w:rsidRDefault="00FE3C56" w:rsidP="00FE3C56">
      <w:pPr>
        <w:pStyle w:val="Default"/>
        <w:rPr>
          <w:rFonts w:ascii="Calibri" w:hAnsi="Calibri" w:cs="Arial"/>
        </w:rPr>
      </w:pPr>
      <w:r w:rsidRPr="006F5B24">
        <w:rPr>
          <w:rFonts w:ascii="Calibri" w:hAnsi="Calibri" w:cs="Arial"/>
        </w:rPr>
        <w:t xml:space="preserve">The initiator of the FN </w:t>
      </w:r>
      <w:r>
        <w:rPr>
          <w:rFonts w:ascii="Calibri" w:hAnsi="Calibri" w:cs="Arial"/>
        </w:rPr>
        <w:t>call must:</w:t>
      </w:r>
    </w:p>
    <w:p w14:paraId="56BC0F79" w14:textId="77777777" w:rsidR="00FE3C56" w:rsidRDefault="00FE3C56" w:rsidP="00623A88">
      <w:pPr>
        <w:pStyle w:val="Default"/>
        <w:numPr>
          <w:ilvl w:val="0"/>
          <w:numId w:val="24"/>
        </w:numPr>
        <w:spacing w:before="20"/>
        <w:ind w:left="425" w:hanging="425"/>
        <w:rPr>
          <w:rFonts w:ascii="Calibri" w:hAnsi="Calibri" w:cs="Arial"/>
        </w:rPr>
      </w:pPr>
      <w:r w:rsidRPr="00FB286D">
        <w:rPr>
          <w:rFonts w:ascii="Calibri" w:hAnsi="Calibri" w:cs="Arial"/>
        </w:rPr>
        <w:t>Instigate assessment</w:t>
      </w:r>
    </w:p>
    <w:p w14:paraId="07AA7000" w14:textId="77777777" w:rsidR="00FE3C56" w:rsidRDefault="00FE3C56" w:rsidP="00623A88">
      <w:pPr>
        <w:pStyle w:val="Default"/>
        <w:numPr>
          <w:ilvl w:val="0"/>
          <w:numId w:val="24"/>
        </w:numPr>
        <w:ind w:left="426" w:hanging="426"/>
        <w:rPr>
          <w:rFonts w:ascii="Calibri" w:hAnsi="Calibri" w:cs="Arial"/>
        </w:rPr>
      </w:pPr>
      <w:r w:rsidRPr="00FB286D">
        <w:rPr>
          <w:rFonts w:ascii="Calibri" w:hAnsi="Calibri" w:cs="Arial"/>
        </w:rPr>
        <w:t>Collect the samples for septic screening, blood cultures and urine cultures</w:t>
      </w:r>
    </w:p>
    <w:p w14:paraId="309757B7" w14:textId="77777777" w:rsidR="00FE3C56" w:rsidRDefault="00FE3C56" w:rsidP="00623A88">
      <w:pPr>
        <w:pStyle w:val="Default"/>
        <w:numPr>
          <w:ilvl w:val="0"/>
          <w:numId w:val="24"/>
        </w:numPr>
        <w:ind w:left="426" w:hanging="426"/>
        <w:rPr>
          <w:rFonts w:ascii="Calibri" w:hAnsi="Calibri" w:cs="Arial"/>
        </w:rPr>
      </w:pPr>
      <w:r w:rsidRPr="00FB286D">
        <w:rPr>
          <w:rFonts w:ascii="Calibri" w:hAnsi="Calibri" w:cs="Arial"/>
        </w:rPr>
        <w:t>Organise CXR (may be performed by MR)</w:t>
      </w:r>
    </w:p>
    <w:p w14:paraId="390CC54C" w14:textId="77777777" w:rsidR="00FE3C56" w:rsidRPr="00FB286D" w:rsidRDefault="00FE3C56" w:rsidP="00623A88">
      <w:pPr>
        <w:pStyle w:val="Default"/>
        <w:numPr>
          <w:ilvl w:val="0"/>
          <w:numId w:val="24"/>
        </w:numPr>
        <w:ind w:left="426" w:hanging="426"/>
        <w:rPr>
          <w:rFonts w:ascii="Calibri" w:hAnsi="Calibri" w:cs="Arial"/>
        </w:rPr>
      </w:pPr>
      <w:r w:rsidRPr="00FB286D">
        <w:rPr>
          <w:rFonts w:ascii="Calibri" w:hAnsi="Calibri" w:cs="Arial"/>
        </w:rPr>
        <w:t xml:space="preserve">Initiate management as appropriate, until the MR arrives to review the patient. </w:t>
      </w:r>
    </w:p>
    <w:p w14:paraId="39F9C8D4" w14:textId="77777777" w:rsidR="00FE3C56" w:rsidRDefault="00FE3C56" w:rsidP="00FE3C56">
      <w:pPr>
        <w:pStyle w:val="Default"/>
        <w:rPr>
          <w:rFonts w:ascii="Calibri" w:hAnsi="Calibri" w:cs="Arial"/>
        </w:rPr>
      </w:pPr>
    </w:p>
    <w:p w14:paraId="5D56C379" w14:textId="160FF532" w:rsidR="00651304" w:rsidRDefault="00FE3C56" w:rsidP="00662780">
      <w:pPr>
        <w:pStyle w:val="Default"/>
        <w:rPr>
          <w:rFonts w:ascii="Calibri" w:hAnsi="Calibri" w:cs="Arial"/>
        </w:rPr>
      </w:pPr>
      <w:r w:rsidRPr="009B2A2E">
        <w:rPr>
          <w:rFonts w:ascii="Calibri" w:hAnsi="Calibri" w:cs="Arial"/>
        </w:rPr>
        <w:t>Resident Medical Officers will attend FN calls to assist the registrar only.</w:t>
      </w:r>
      <w:r>
        <w:rPr>
          <w:rFonts w:ascii="Calibri" w:hAnsi="Calibri" w:cs="Arial"/>
        </w:rPr>
        <w:t xml:space="preserve"> </w:t>
      </w:r>
      <w:r w:rsidRPr="006F5B24">
        <w:rPr>
          <w:rFonts w:ascii="Calibri" w:hAnsi="Calibri" w:cs="Arial"/>
        </w:rPr>
        <w:t>After a FN call is initiated</w:t>
      </w:r>
      <w:r>
        <w:rPr>
          <w:rFonts w:ascii="Calibri" w:hAnsi="Calibri" w:cs="Arial"/>
        </w:rPr>
        <w:t xml:space="preserve"> one or more of the following four (4) </w:t>
      </w:r>
      <w:r w:rsidRPr="006F5B24">
        <w:rPr>
          <w:rFonts w:ascii="Calibri" w:hAnsi="Calibri" w:cs="Arial"/>
        </w:rPr>
        <w:t xml:space="preserve">outcomes may occur: </w:t>
      </w:r>
    </w:p>
    <w:p w14:paraId="408E865E" w14:textId="047D7DFB" w:rsidR="00FE3C56" w:rsidRDefault="00FE3C56" w:rsidP="00623A88">
      <w:pPr>
        <w:pStyle w:val="Default"/>
        <w:numPr>
          <w:ilvl w:val="0"/>
          <w:numId w:val="25"/>
        </w:numPr>
        <w:spacing w:before="20"/>
        <w:ind w:left="425" w:hanging="425"/>
        <w:rPr>
          <w:rFonts w:ascii="Calibri" w:hAnsi="Calibri" w:cs="Arial"/>
        </w:rPr>
      </w:pPr>
      <w:r w:rsidRPr="006F5B24">
        <w:rPr>
          <w:rFonts w:ascii="Calibri" w:hAnsi="Calibri" w:cs="Arial"/>
        </w:rPr>
        <w:t xml:space="preserve">The patient’s condition is attended by the patient’s medical </w:t>
      </w:r>
      <w:proofErr w:type="gramStart"/>
      <w:r w:rsidRPr="006F5B24">
        <w:rPr>
          <w:rFonts w:ascii="Calibri" w:hAnsi="Calibri" w:cs="Arial"/>
        </w:rPr>
        <w:t>team</w:t>
      </w:r>
      <w:proofErr w:type="gramEnd"/>
      <w:r w:rsidRPr="006F5B24">
        <w:rPr>
          <w:rFonts w:ascii="Calibri" w:hAnsi="Calibri" w:cs="Arial"/>
        </w:rPr>
        <w:t xml:space="preserve"> or “on-call” MR and appropriate investigations performed, a</w:t>
      </w:r>
      <w:r>
        <w:rPr>
          <w:rFonts w:ascii="Calibri" w:hAnsi="Calibri" w:cs="Arial"/>
        </w:rPr>
        <w:t>ntibiotics have been commenced no further action</w:t>
      </w:r>
    </w:p>
    <w:p w14:paraId="36C59CA4" w14:textId="77777777" w:rsidR="00FE3C56" w:rsidRPr="007A5BCD" w:rsidRDefault="00FE3C56" w:rsidP="00623A88">
      <w:pPr>
        <w:pStyle w:val="Default"/>
        <w:numPr>
          <w:ilvl w:val="0"/>
          <w:numId w:val="25"/>
        </w:numPr>
        <w:ind w:left="426" w:hanging="426"/>
        <w:rPr>
          <w:rFonts w:ascii="Calibri" w:hAnsi="Calibri" w:cs="Arial"/>
        </w:rPr>
      </w:pPr>
      <w:r w:rsidRPr="006F5B24">
        <w:rPr>
          <w:rFonts w:ascii="Calibri" w:hAnsi="Calibri" w:cs="Arial"/>
        </w:rPr>
        <w:t>The patient’s condition deteriorates</w:t>
      </w:r>
      <w:r>
        <w:rPr>
          <w:rFonts w:ascii="Calibri" w:hAnsi="Calibri" w:cs="Arial"/>
        </w:rPr>
        <w:t xml:space="preserve"> - t</w:t>
      </w:r>
      <w:r w:rsidRPr="007A5BCD">
        <w:rPr>
          <w:rFonts w:ascii="Calibri" w:hAnsi="Calibri" w:cs="Arial"/>
        </w:rPr>
        <w:t xml:space="preserve">he Code </w:t>
      </w:r>
      <w:r>
        <w:rPr>
          <w:rFonts w:ascii="Calibri" w:hAnsi="Calibri" w:cs="Arial"/>
        </w:rPr>
        <w:t>B</w:t>
      </w:r>
      <w:r w:rsidRPr="007A5BCD">
        <w:rPr>
          <w:rFonts w:ascii="Calibri" w:hAnsi="Calibri" w:cs="Arial"/>
        </w:rPr>
        <w:t>lue/MET call must then be called</w:t>
      </w:r>
    </w:p>
    <w:p w14:paraId="561706E9" w14:textId="77777777" w:rsidR="00FE3C56" w:rsidRPr="006F5B24" w:rsidRDefault="00FE3C56" w:rsidP="00623A88">
      <w:pPr>
        <w:pStyle w:val="Default"/>
        <w:numPr>
          <w:ilvl w:val="0"/>
          <w:numId w:val="25"/>
        </w:numPr>
        <w:ind w:left="426" w:hanging="426"/>
        <w:rPr>
          <w:rFonts w:ascii="Calibri" w:hAnsi="Calibri" w:cs="Arial"/>
        </w:rPr>
      </w:pPr>
      <w:r w:rsidRPr="006F5B24">
        <w:rPr>
          <w:rFonts w:ascii="Calibri" w:hAnsi="Calibri" w:cs="Arial"/>
        </w:rPr>
        <w:t xml:space="preserve">The decision to activate a Code Blue can be made at any point during the review and presence of the </w:t>
      </w:r>
      <w:r>
        <w:rPr>
          <w:rFonts w:ascii="Calibri" w:hAnsi="Calibri" w:cs="Arial"/>
        </w:rPr>
        <w:t>MR</w:t>
      </w:r>
      <w:r w:rsidRPr="006F5B24">
        <w:rPr>
          <w:rFonts w:ascii="Calibri" w:hAnsi="Calibri" w:cs="Arial"/>
        </w:rPr>
        <w:t xml:space="preserve"> does not negate the need for activation if the patient has deteriorated and is meeting MET criteria</w:t>
      </w:r>
    </w:p>
    <w:p w14:paraId="4C70EF7C" w14:textId="0E99D725" w:rsidR="00FE3C56" w:rsidRPr="00D63F69" w:rsidRDefault="00FE3C56" w:rsidP="00623A88">
      <w:pPr>
        <w:pStyle w:val="Default"/>
        <w:numPr>
          <w:ilvl w:val="0"/>
          <w:numId w:val="25"/>
        </w:numPr>
        <w:ind w:left="426" w:hanging="426"/>
        <w:rPr>
          <w:rFonts w:ascii="Calibri" w:hAnsi="Calibri" w:cs="Arial"/>
        </w:rPr>
      </w:pPr>
      <w:r w:rsidRPr="00D63F69">
        <w:rPr>
          <w:rFonts w:ascii="Calibri" w:hAnsi="Calibri" w:cs="Arial"/>
        </w:rPr>
        <w:t>T</w:t>
      </w:r>
      <w:r w:rsidR="00D86892">
        <w:rPr>
          <w:rFonts w:ascii="Calibri" w:hAnsi="Calibri" w:cs="Arial"/>
        </w:rPr>
        <w:t>hirty (</w:t>
      </w:r>
      <w:r w:rsidRPr="00D63F69">
        <w:rPr>
          <w:rFonts w:ascii="Calibri" w:hAnsi="Calibri" w:cs="Arial"/>
        </w:rPr>
        <w:t>30</w:t>
      </w:r>
      <w:r w:rsidR="001E2BF5">
        <w:rPr>
          <w:rFonts w:ascii="Calibri" w:hAnsi="Calibri" w:cs="Arial"/>
        </w:rPr>
        <w:t xml:space="preserve"> </w:t>
      </w:r>
      <w:r w:rsidRPr="00D63F69">
        <w:rPr>
          <w:rFonts w:ascii="Calibri" w:hAnsi="Calibri" w:cs="Arial"/>
        </w:rPr>
        <w:t>minutes</w:t>
      </w:r>
      <w:r w:rsidR="00D86892">
        <w:rPr>
          <w:rFonts w:ascii="Calibri" w:hAnsi="Calibri" w:cs="Arial"/>
        </w:rPr>
        <w:t>)</w:t>
      </w:r>
      <w:r w:rsidRPr="00D63F69">
        <w:rPr>
          <w:rFonts w:ascii="Calibri" w:hAnsi="Calibri" w:cs="Arial"/>
        </w:rPr>
        <w:t xml:space="preserve"> elapses from the time of the original FN call and the team or on-call MR has either not responded, or the response is considered inadequate by the initiator or other member of nursing or medical staff:</w:t>
      </w:r>
    </w:p>
    <w:p w14:paraId="23A055E5" w14:textId="77777777" w:rsidR="00FE3C56" w:rsidRPr="00D63F69" w:rsidRDefault="00FE3C56" w:rsidP="00623A88">
      <w:pPr>
        <w:pStyle w:val="Default"/>
        <w:numPr>
          <w:ilvl w:val="1"/>
          <w:numId w:val="33"/>
        </w:numPr>
        <w:ind w:left="851" w:hanging="425"/>
        <w:rPr>
          <w:rFonts w:ascii="Calibri" w:hAnsi="Calibri" w:cs="Arial"/>
        </w:rPr>
      </w:pPr>
      <w:r w:rsidRPr="00D63F69">
        <w:rPr>
          <w:rFonts w:ascii="Calibri" w:hAnsi="Calibri" w:cs="Arial"/>
        </w:rPr>
        <w:t>Second FN call must be initiated</w:t>
      </w:r>
    </w:p>
    <w:p w14:paraId="590BF09B" w14:textId="77777777" w:rsidR="00FE3C56" w:rsidRPr="00D63F69" w:rsidRDefault="00FE3C56" w:rsidP="00623A88">
      <w:pPr>
        <w:pStyle w:val="Default"/>
        <w:numPr>
          <w:ilvl w:val="1"/>
          <w:numId w:val="33"/>
        </w:numPr>
        <w:ind w:left="851" w:hanging="425"/>
        <w:rPr>
          <w:rFonts w:ascii="Calibri" w:hAnsi="Calibri" w:cs="Arial"/>
        </w:rPr>
      </w:pPr>
      <w:r w:rsidRPr="00D63F69">
        <w:rPr>
          <w:rFonts w:ascii="Calibri" w:hAnsi="Calibri" w:cs="Arial"/>
        </w:rPr>
        <w:lastRenderedPageBreak/>
        <w:t>If the on-call Registrar is unavailable to review the on-call admitting consultant should be contacted</w:t>
      </w:r>
    </w:p>
    <w:p w14:paraId="3A1A4FE9" w14:textId="27855C00" w:rsidR="00FE3C56" w:rsidRPr="00D63F69" w:rsidRDefault="00FE3C56" w:rsidP="00623A88">
      <w:pPr>
        <w:pStyle w:val="Default"/>
        <w:numPr>
          <w:ilvl w:val="1"/>
          <w:numId w:val="33"/>
        </w:numPr>
        <w:ind w:left="851" w:hanging="425"/>
        <w:rPr>
          <w:rFonts w:ascii="Calibri" w:hAnsi="Calibri" w:cs="Arial"/>
        </w:rPr>
      </w:pPr>
      <w:r w:rsidRPr="00D63F69">
        <w:rPr>
          <w:rFonts w:ascii="Calibri" w:hAnsi="Calibri" w:cs="Arial"/>
        </w:rPr>
        <w:t>MET may be initiated</w:t>
      </w:r>
      <w:r w:rsidR="0076644D">
        <w:rPr>
          <w:rFonts w:ascii="Calibri" w:hAnsi="Calibri" w:cs="Arial"/>
        </w:rPr>
        <w:t xml:space="preserve"> if patient’s condition deteriorates</w:t>
      </w:r>
      <w:r w:rsidRPr="00D63F69">
        <w:rPr>
          <w:rFonts w:ascii="Calibri" w:hAnsi="Calibri" w:cs="Arial"/>
        </w:rPr>
        <w:t xml:space="preserve">. </w:t>
      </w:r>
    </w:p>
    <w:p w14:paraId="770D702C" w14:textId="77777777" w:rsidR="00FE3C56" w:rsidRPr="006F5B24" w:rsidRDefault="00FE3C56" w:rsidP="00FE3C56">
      <w:pPr>
        <w:pStyle w:val="Default"/>
        <w:jc w:val="both"/>
        <w:rPr>
          <w:rFonts w:ascii="Calibri" w:hAnsi="Calibri" w:cs="Arial"/>
          <w:b/>
          <w:bCs/>
        </w:rPr>
      </w:pPr>
    </w:p>
    <w:p w14:paraId="599550A7" w14:textId="77777777" w:rsidR="00FE3C56" w:rsidRPr="006F5B24" w:rsidRDefault="00FE3C56" w:rsidP="00FE3C56">
      <w:pPr>
        <w:pStyle w:val="Default"/>
        <w:jc w:val="both"/>
        <w:rPr>
          <w:rFonts w:ascii="Calibri" w:hAnsi="Calibri" w:cs="Arial"/>
        </w:rPr>
      </w:pPr>
      <w:r w:rsidRPr="006F5B24">
        <w:rPr>
          <w:rFonts w:ascii="Calibri" w:hAnsi="Calibri" w:cs="Arial"/>
          <w:b/>
          <w:bCs/>
        </w:rPr>
        <w:t xml:space="preserve">One Hour after the FN call </w:t>
      </w:r>
    </w:p>
    <w:p w14:paraId="5043FC7F" w14:textId="1439292A" w:rsidR="00FE3C56" w:rsidRPr="006F5B24" w:rsidRDefault="00FE3C56" w:rsidP="00FE3C56">
      <w:pPr>
        <w:pStyle w:val="CommentText"/>
        <w:rPr>
          <w:rFonts w:cs="Arial"/>
          <w:sz w:val="24"/>
          <w:szCs w:val="24"/>
        </w:rPr>
      </w:pPr>
      <w:r w:rsidRPr="006F5B24">
        <w:rPr>
          <w:rFonts w:cs="Arial"/>
          <w:sz w:val="24"/>
          <w:szCs w:val="24"/>
        </w:rPr>
        <w:t xml:space="preserve">After </w:t>
      </w:r>
      <w:r>
        <w:rPr>
          <w:rFonts w:cs="Arial"/>
          <w:sz w:val="24"/>
          <w:szCs w:val="24"/>
        </w:rPr>
        <w:t>initiation of treatment the R</w:t>
      </w:r>
      <w:r w:rsidRPr="006F5B24">
        <w:rPr>
          <w:rFonts w:cs="Arial"/>
          <w:sz w:val="24"/>
          <w:szCs w:val="24"/>
        </w:rPr>
        <w:t xml:space="preserve">egistrar needs to monitor the patient to ensure that further deterioration is avoided and that the appropriate investigations are performed, and antibiotics has been commenced as per the departmental guideline. The frequency of observation would be as per the </w:t>
      </w:r>
      <w:r w:rsidRPr="00935DDD">
        <w:rPr>
          <w:rFonts w:cs="Arial"/>
          <w:i/>
          <w:iCs/>
          <w:sz w:val="24"/>
          <w:szCs w:val="24"/>
        </w:rPr>
        <w:t>Vital Signs and Early Warning Scores Procedure</w:t>
      </w:r>
      <w:r w:rsidRPr="006F5B24">
        <w:rPr>
          <w:rFonts w:cs="Arial"/>
          <w:sz w:val="24"/>
          <w:szCs w:val="24"/>
        </w:rPr>
        <w:t xml:space="preserve">, which is half hourly for the first hour, hourly for 2 </w:t>
      </w:r>
      <w:r w:rsidR="00FD27F6">
        <w:rPr>
          <w:rFonts w:cs="Arial"/>
          <w:sz w:val="24"/>
          <w:szCs w:val="24"/>
        </w:rPr>
        <w:t xml:space="preserve">hours </w:t>
      </w:r>
      <w:r w:rsidRPr="006F5B24">
        <w:rPr>
          <w:rFonts w:cs="Arial"/>
          <w:sz w:val="24"/>
          <w:szCs w:val="24"/>
        </w:rPr>
        <w:t>and then 4</w:t>
      </w:r>
      <w:r w:rsidRPr="006F5B24">
        <w:rPr>
          <w:rFonts w:cs="Arial"/>
          <w:sz w:val="24"/>
          <w:szCs w:val="24"/>
          <w:vertAlign w:val="superscript"/>
        </w:rPr>
        <w:t>th</w:t>
      </w:r>
      <w:r w:rsidRPr="006F5B24">
        <w:rPr>
          <w:rFonts w:cs="Arial"/>
          <w:sz w:val="24"/>
          <w:szCs w:val="24"/>
        </w:rPr>
        <w:t xml:space="preserve"> hourly for 24 hrs.</w:t>
      </w:r>
    </w:p>
    <w:p w14:paraId="5B3A6834" w14:textId="77777777" w:rsidR="00FE3C56" w:rsidRPr="006F5B24" w:rsidRDefault="00FE3C56" w:rsidP="00FE3C56">
      <w:pPr>
        <w:pStyle w:val="Default"/>
        <w:jc w:val="both"/>
        <w:rPr>
          <w:rFonts w:ascii="Calibri" w:hAnsi="Calibri" w:cs="Arial"/>
        </w:rPr>
      </w:pPr>
    </w:p>
    <w:p w14:paraId="6ABC8B73" w14:textId="77777777" w:rsidR="00FE3C56" w:rsidRPr="006F5B24" w:rsidRDefault="00FE3C56" w:rsidP="00FE3C56">
      <w:pPr>
        <w:rPr>
          <w:rFonts w:cs="Arial"/>
          <w:szCs w:val="24"/>
        </w:rPr>
      </w:pPr>
      <w:r w:rsidRPr="006F5B24">
        <w:rPr>
          <w:rFonts w:cs="Arial"/>
          <w:szCs w:val="24"/>
        </w:rPr>
        <w:t xml:space="preserve">MET calls will continue to be made by nursing and medical staff if the patient’s clinical condition is felt as critical based on </w:t>
      </w:r>
      <w:r>
        <w:rPr>
          <w:rFonts w:cs="Arial"/>
          <w:szCs w:val="24"/>
        </w:rPr>
        <w:t xml:space="preserve">the </w:t>
      </w:r>
      <w:r w:rsidRPr="006F5B24">
        <w:rPr>
          <w:rFonts w:cs="Arial"/>
          <w:szCs w:val="24"/>
        </w:rPr>
        <w:t>MEW</w:t>
      </w:r>
      <w:r>
        <w:rPr>
          <w:rFonts w:cs="Arial"/>
          <w:szCs w:val="24"/>
        </w:rPr>
        <w:t>s</w:t>
      </w:r>
      <w:r w:rsidRPr="006F5B24">
        <w:rPr>
          <w:rFonts w:cs="Arial"/>
          <w:szCs w:val="24"/>
        </w:rPr>
        <w:t xml:space="preserve"> score or otherwise and patient’s consultant should be contacted.</w:t>
      </w:r>
    </w:p>
    <w:p w14:paraId="5E3E9E95" w14:textId="77777777" w:rsidR="00FE3C56" w:rsidRDefault="00FE3C56" w:rsidP="00FE3C56">
      <w:pPr>
        <w:rPr>
          <w:rFonts w:cs="Arial"/>
          <w:b/>
          <w:szCs w:val="24"/>
        </w:rPr>
      </w:pPr>
    </w:p>
    <w:p w14:paraId="235691DF" w14:textId="1B4857D0" w:rsidR="00FE3C56" w:rsidRDefault="00FE3C56" w:rsidP="00FE3C56">
      <w:pPr>
        <w:rPr>
          <w:rFonts w:cs="Arial"/>
          <w:b/>
          <w:szCs w:val="24"/>
        </w:rPr>
      </w:pPr>
      <w:r w:rsidRPr="00FF2059">
        <w:rPr>
          <w:rFonts w:cs="Arial"/>
          <w:b/>
          <w:szCs w:val="24"/>
        </w:rPr>
        <w:t xml:space="preserve">Flow Chart </w:t>
      </w:r>
      <w:r w:rsidR="00B53387">
        <w:rPr>
          <w:rFonts w:cs="Arial"/>
          <w:b/>
          <w:szCs w:val="24"/>
        </w:rPr>
        <w:t xml:space="preserve">– Management of FN in </w:t>
      </w:r>
      <w:r w:rsidRPr="00FF2059">
        <w:rPr>
          <w:rFonts w:cs="Arial"/>
          <w:b/>
          <w:szCs w:val="24"/>
        </w:rPr>
        <w:t>Haematology Oncology Patients</w:t>
      </w:r>
      <w:r>
        <w:rPr>
          <w:rFonts w:cs="Arial"/>
          <w:b/>
          <w:szCs w:val="24"/>
        </w:rPr>
        <w:t xml:space="preserve"> (Chart 1)</w:t>
      </w:r>
    </w:p>
    <w:p w14:paraId="415D759E" w14:textId="77777777" w:rsidR="001A3DF3" w:rsidRPr="00FF2059" w:rsidRDefault="001A3DF3" w:rsidP="00FE3C56">
      <w:pPr>
        <w:rPr>
          <w:rFonts w:cs="Arial"/>
          <w:b/>
          <w:szCs w:val="24"/>
        </w:rPr>
      </w:pPr>
    </w:p>
    <w:p w14:paraId="4B26E663" w14:textId="77777777" w:rsidR="00FE3C56" w:rsidRPr="00E9288E" w:rsidRDefault="00FE3C56" w:rsidP="00FE3C56">
      <w:pPr>
        <w:rPr>
          <w:rFonts w:cs="Arial"/>
          <w:szCs w:val="24"/>
        </w:rPr>
      </w:pPr>
      <w:r w:rsidRPr="00BA7285">
        <w:rPr>
          <w:rFonts w:cs="Arial"/>
          <w:noProof/>
          <w:szCs w:val="24"/>
          <w:lang w:eastAsia="en-AU"/>
        </w:rPr>
        <w:drawing>
          <wp:inline distT="0" distB="0" distL="0" distR="0" wp14:anchorId="638719C4" wp14:editId="028A52C8">
            <wp:extent cx="6153150" cy="516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150" cy="5162550"/>
                    </a:xfrm>
                    <a:prstGeom prst="rect">
                      <a:avLst/>
                    </a:prstGeom>
                    <a:noFill/>
                    <a:ln>
                      <a:noFill/>
                    </a:ln>
                  </pic:spPr>
                </pic:pic>
              </a:graphicData>
            </a:graphic>
          </wp:inline>
        </w:drawing>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466FCEC1" w:rsidR="007B6904" w:rsidRPr="00C76688" w:rsidRDefault="007B6904" w:rsidP="004213C3">
            <w:pPr>
              <w:pStyle w:val="Heading1"/>
            </w:pPr>
            <w:bookmarkStart w:id="18" w:name="_Toc389473281"/>
            <w:bookmarkStart w:id="19" w:name="_Toc93392064"/>
            <w:r w:rsidRPr="00C76688">
              <w:t xml:space="preserve">Section </w:t>
            </w:r>
            <w:r w:rsidR="00FE3C56">
              <w:t>3</w:t>
            </w:r>
            <w:r w:rsidRPr="00C76688">
              <w:t xml:space="preserve"> – </w:t>
            </w:r>
            <w:bookmarkEnd w:id="18"/>
            <w:r w:rsidR="001F6CE5">
              <w:t>High Risk Febrile Neutropenia Patient Management</w:t>
            </w:r>
            <w:bookmarkEnd w:id="19"/>
          </w:p>
        </w:tc>
      </w:tr>
    </w:tbl>
    <w:p w14:paraId="2F51A897" w14:textId="77777777" w:rsidR="007B6904" w:rsidRDefault="007B6904" w:rsidP="007B6904">
      <w:pPr>
        <w:rPr>
          <w:rFonts w:cs="Arial"/>
          <w:b/>
          <w:szCs w:val="24"/>
        </w:rPr>
      </w:pPr>
    </w:p>
    <w:p w14:paraId="69649CC0" w14:textId="77777777" w:rsidR="001F6CE5" w:rsidRPr="000A52E5" w:rsidRDefault="001F6CE5" w:rsidP="001F6CE5">
      <w:pPr>
        <w:rPr>
          <w:rFonts w:cs="Calibri"/>
          <w:b/>
          <w:szCs w:val="24"/>
        </w:rPr>
      </w:pPr>
      <w:r w:rsidRPr="000A52E5">
        <w:rPr>
          <w:rFonts w:cs="Calibri"/>
          <w:b/>
          <w:szCs w:val="24"/>
        </w:rPr>
        <w:t xml:space="preserve">General Management </w:t>
      </w:r>
    </w:p>
    <w:p w14:paraId="53DE594D" w14:textId="77777777" w:rsidR="001F6CE5" w:rsidRPr="000A52E5" w:rsidRDefault="001F6CE5" w:rsidP="00623A88">
      <w:pPr>
        <w:numPr>
          <w:ilvl w:val="0"/>
          <w:numId w:val="11"/>
        </w:numPr>
        <w:ind w:left="426" w:hanging="426"/>
        <w:rPr>
          <w:rFonts w:cs="Calibri"/>
          <w:b/>
          <w:szCs w:val="24"/>
        </w:rPr>
      </w:pPr>
      <w:r w:rsidRPr="000A52E5">
        <w:rPr>
          <w:rFonts w:cs="Calibri"/>
          <w:b/>
          <w:szCs w:val="24"/>
        </w:rPr>
        <w:t>Assessment</w:t>
      </w:r>
    </w:p>
    <w:p w14:paraId="1414B9DD" w14:textId="576D088A" w:rsidR="001F6CE5" w:rsidRPr="000A52E5" w:rsidRDefault="001F6CE5" w:rsidP="001F6CE5">
      <w:pPr>
        <w:rPr>
          <w:rFonts w:cs="Calibri"/>
          <w:bCs/>
          <w:szCs w:val="24"/>
        </w:rPr>
      </w:pPr>
      <w:r w:rsidRPr="000A52E5">
        <w:rPr>
          <w:szCs w:val="24"/>
        </w:rPr>
        <w:t>Appropriate assessment of patients as HIGH RISK for complications of febrile neutropenia is essential and is conducted by the</w:t>
      </w:r>
      <w:r w:rsidR="00D86892">
        <w:rPr>
          <w:szCs w:val="24"/>
        </w:rPr>
        <w:t xml:space="preserve"> Multinational Association for Supportive Care in Cancer </w:t>
      </w:r>
      <w:r w:rsidRPr="000A52E5">
        <w:rPr>
          <w:szCs w:val="24"/>
        </w:rPr>
        <w:t xml:space="preserve"> </w:t>
      </w:r>
      <w:r w:rsidR="00D86892">
        <w:rPr>
          <w:szCs w:val="24"/>
        </w:rPr>
        <w:t>(</w:t>
      </w:r>
      <w:r w:rsidRPr="000A52E5">
        <w:rPr>
          <w:szCs w:val="24"/>
        </w:rPr>
        <w:t>MASCC</w:t>
      </w:r>
      <w:r w:rsidR="00D86892">
        <w:rPr>
          <w:szCs w:val="24"/>
        </w:rPr>
        <w:t>)</w:t>
      </w:r>
      <w:r w:rsidRPr="000A52E5">
        <w:rPr>
          <w:szCs w:val="24"/>
        </w:rPr>
        <w:t xml:space="preserve"> criteria (see </w:t>
      </w:r>
      <w:r>
        <w:rPr>
          <w:szCs w:val="24"/>
        </w:rPr>
        <w:t>Section 7</w:t>
      </w:r>
      <w:r w:rsidRPr="000A52E5">
        <w:rPr>
          <w:szCs w:val="24"/>
        </w:rPr>
        <w:t>)</w:t>
      </w:r>
      <w:r w:rsidRPr="000A52E5">
        <w:rPr>
          <w:rFonts w:cs="Calibri"/>
          <w:bCs/>
          <w:szCs w:val="24"/>
        </w:rPr>
        <w:t>.</w:t>
      </w:r>
      <w:r w:rsidR="00BC039F">
        <w:rPr>
          <w:rFonts w:cs="Calibri"/>
          <w:bCs/>
          <w:szCs w:val="24"/>
        </w:rPr>
        <w:t xml:space="preserve"> </w:t>
      </w:r>
      <w:r w:rsidR="00673D95">
        <w:rPr>
          <w:rFonts w:cs="Calibri"/>
          <w:bCs/>
          <w:szCs w:val="24"/>
        </w:rPr>
        <w:t>If the patient a</w:t>
      </w:r>
      <w:r w:rsidR="00113310">
        <w:rPr>
          <w:rFonts w:cs="Calibri"/>
          <w:bCs/>
          <w:szCs w:val="24"/>
        </w:rPr>
        <w:t xml:space="preserve">t any point fulfils the criteria for MET call, please follow the </w:t>
      </w:r>
      <w:r w:rsidR="00AE3A76">
        <w:rPr>
          <w:rFonts w:cs="Calibri"/>
          <w:bCs/>
          <w:szCs w:val="24"/>
        </w:rPr>
        <w:t xml:space="preserve">relevant </w:t>
      </w:r>
      <w:r w:rsidR="00113310">
        <w:rPr>
          <w:rFonts w:cs="Calibri"/>
          <w:bCs/>
          <w:szCs w:val="24"/>
        </w:rPr>
        <w:t>pathway.</w:t>
      </w:r>
    </w:p>
    <w:p w14:paraId="3A5D02AA" w14:textId="77777777" w:rsidR="00E54CF1" w:rsidRDefault="00E54CF1" w:rsidP="001F6CE5">
      <w:pPr>
        <w:rPr>
          <w:rFonts w:cs="Calibri"/>
          <w:i/>
          <w:szCs w:val="24"/>
        </w:rPr>
      </w:pPr>
    </w:p>
    <w:p w14:paraId="619502A7" w14:textId="6012553E" w:rsidR="001F6CE5" w:rsidRPr="000A52E5" w:rsidRDefault="001F6CE5" w:rsidP="001F6CE5">
      <w:pPr>
        <w:rPr>
          <w:rFonts w:cs="Calibri"/>
          <w:i/>
          <w:szCs w:val="24"/>
        </w:rPr>
      </w:pPr>
      <w:r w:rsidRPr="000A52E5">
        <w:rPr>
          <w:rFonts w:cs="Calibri"/>
          <w:i/>
          <w:szCs w:val="24"/>
        </w:rPr>
        <w:t>Review history:</w:t>
      </w:r>
    </w:p>
    <w:p w14:paraId="2C93BA94" w14:textId="7777777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Nature and duration of antineoplastic therapy received</w:t>
      </w:r>
    </w:p>
    <w:p w14:paraId="3A69878C" w14:textId="7777777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Recent history of bone marrow transplantation  (date, conditioning treatment, type of transplant)</w:t>
      </w:r>
    </w:p>
    <w:p w14:paraId="7D81E025" w14:textId="5A30415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 xml:space="preserve">Vascular access (date of central line insertion, </w:t>
      </w:r>
      <w:r w:rsidR="00E54CF1" w:rsidRPr="000A52E5">
        <w:rPr>
          <w:rFonts w:cs="Calibri"/>
          <w:bCs/>
          <w:szCs w:val="24"/>
        </w:rPr>
        <w:t>type,</w:t>
      </w:r>
      <w:r w:rsidRPr="000A52E5">
        <w:rPr>
          <w:rFonts w:cs="Calibri"/>
          <w:bCs/>
          <w:szCs w:val="24"/>
        </w:rPr>
        <w:t xml:space="preserve"> and site of central line)</w:t>
      </w:r>
    </w:p>
    <w:p w14:paraId="7A80E6EC" w14:textId="7F1A588A"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Current medications</w:t>
      </w:r>
      <w:r w:rsidR="00D63F69">
        <w:rPr>
          <w:rFonts w:cs="Calibri"/>
          <w:bCs/>
          <w:szCs w:val="24"/>
        </w:rPr>
        <w:t xml:space="preserve">, </w:t>
      </w:r>
      <w:r>
        <w:rPr>
          <w:rFonts w:cs="Calibri"/>
          <w:bCs/>
          <w:szCs w:val="24"/>
        </w:rPr>
        <w:t xml:space="preserve">specifically </w:t>
      </w:r>
      <w:r w:rsidRPr="000A52E5">
        <w:rPr>
          <w:rFonts w:cs="Calibri"/>
          <w:bCs/>
          <w:szCs w:val="24"/>
        </w:rPr>
        <w:t xml:space="preserve">recent antibiotics, </w:t>
      </w:r>
      <w:r>
        <w:rPr>
          <w:rFonts w:cs="Calibri"/>
          <w:bCs/>
          <w:szCs w:val="24"/>
        </w:rPr>
        <w:t xml:space="preserve">filgrastim, </w:t>
      </w:r>
      <w:proofErr w:type="spellStart"/>
      <w:r>
        <w:rPr>
          <w:rFonts w:cs="Calibri"/>
          <w:bCs/>
          <w:szCs w:val="24"/>
        </w:rPr>
        <w:t>pegfilgrastim</w:t>
      </w:r>
      <w:proofErr w:type="spellEnd"/>
      <w:r w:rsidR="00E76496" w:rsidRPr="00E76496">
        <w:rPr>
          <w:rFonts w:cs="Calibri"/>
          <w:bCs/>
          <w:szCs w:val="24"/>
        </w:rPr>
        <w:t xml:space="preserve"> </w:t>
      </w:r>
      <w:r w:rsidR="00E76496">
        <w:rPr>
          <w:rFonts w:cs="Calibri"/>
          <w:bCs/>
          <w:szCs w:val="24"/>
        </w:rPr>
        <w:t>or</w:t>
      </w:r>
      <w:r w:rsidR="00DA3201">
        <w:rPr>
          <w:rFonts w:cs="Calibri"/>
          <w:bCs/>
          <w:szCs w:val="24"/>
        </w:rPr>
        <w:t xml:space="preserve">  </w:t>
      </w:r>
      <w:r w:rsidR="00BC098F">
        <w:rPr>
          <w:rFonts w:cs="Calibri"/>
          <w:bCs/>
          <w:szCs w:val="24"/>
        </w:rPr>
        <w:t xml:space="preserve">any </w:t>
      </w:r>
      <w:proofErr w:type="spellStart"/>
      <w:r w:rsidR="00BC098F">
        <w:rPr>
          <w:rFonts w:cs="Calibri"/>
          <w:bCs/>
          <w:szCs w:val="24"/>
        </w:rPr>
        <w:t>granulocte</w:t>
      </w:r>
      <w:proofErr w:type="spellEnd"/>
      <w:r w:rsidR="00BC098F">
        <w:rPr>
          <w:rFonts w:cs="Calibri"/>
          <w:bCs/>
          <w:szCs w:val="24"/>
        </w:rPr>
        <w:t xml:space="preserve"> stimulating factor (G-CSF).</w:t>
      </w:r>
    </w:p>
    <w:p w14:paraId="3E27D2C3" w14:textId="7777777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Recent history of blood administration</w:t>
      </w:r>
    </w:p>
    <w:p w14:paraId="18CD5364" w14:textId="7777777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Co-morbid diseases (</w:t>
      </w:r>
      <w:r>
        <w:rPr>
          <w:rFonts w:cs="Calibri"/>
          <w:bCs/>
          <w:szCs w:val="24"/>
        </w:rPr>
        <w:t>congestive heart failure</w:t>
      </w:r>
      <w:r w:rsidRPr="000A52E5">
        <w:rPr>
          <w:rFonts w:cs="Calibri"/>
          <w:bCs/>
          <w:szCs w:val="24"/>
        </w:rPr>
        <w:t xml:space="preserve">, renal impairment, </w:t>
      </w:r>
      <w:r>
        <w:rPr>
          <w:rFonts w:cs="Calibri"/>
          <w:bCs/>
          <w:szCs w:val="24"/>
        </w:rPr>
        <w:t>chronic obstructive pulmonary disease</w:t>
      </w:r>
      <w:r w:rsidRPr="000A52E5">
        <w:rPr>
          <w:rFonts w:cs="Calibri"/>
          <w:bCs/>
          <w:szCs w:val="24"/>
        </w:rPr>
        <w:t>)</w:t>
      </w:r>
    </w:p>
    <w:p w14:paraId="1804E0EC" w14:textId="7777777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History of allergies</w:t>
      </w:r>
      <w:r>
        <w:rPr>
          <w:rFonts w:cs="Calibri"/>
          <w:bCs/>
          <w:szCs w:val="24"/>
        </w:rPr>
        <w:t xml:space="preserve"> or adverse drug reactions</w:t>
      </w:r>
    </w:p>
    <w:p w14:paraId="0E357D0D" w14:textId="77777777"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Prior infections</w:t>
      </w:r>
    </w:p>
    <w:p w14:paraId="350B21DB" w14:textId="7E102316" w:rsidR="001F6CE5" w:rsidRPr="000A52E5" w:rsidRDefault="001F6CE5" w:rsidP="00623A88">
      <w:pPr>
        <w:numPr>
          <w:ilvl w:val="0"/>
          <w:numId w:val="4"/>
        </w:numPr>
        <w:tabs>
          <w:tab w:val="clear" w:pos="720"/>
        </w:tabs>
        <w:ind w:left="426" w:hanging="426"/>
        <w:rPr>
          <w:rFonts w:cs="Calibri"/>
          <w:bCs/>
          <w:szCs w:val="24"/>
        </w:rPr>
      </w:pPr>
      <w:r w:rsidRPr="000A52E5">
        <w:rPr>
          <w:rFonts w:cs="Calibri"/>
          <w:bCs/>
          <w:szCs w:val="24"/>
        </w:rPr>
        <w:t>Recent travel, pet</w:t>
      </w:r>
      <w:r w:rsidR="00113310">
        <w:rPr>
          <w:rFonts w:cs="Calibri"/>
          <w:bCs/>
          <w:szCs w:val="24"/>
        </w:rPr>
        <w:t xml:space="preserve">, gardening soil </w:t>
      </w:r>
      <w:r w:rsidRPr="000A52E5">
        <w:rPr>
          <w:rFonts w:cs="Calibri"/>
          <w:bCs/>
          <w:szCs w:val="24"/>
        </w:rPr>
        <w:t>exposure</w:t>
      </w:r>
      <w:r w:rsidR="008930EC">
        <w:rPr>
          <w:rFonts w:cs="Calibri"/>
          <w:bCs/>
          <w:szCs w:val="24"/>
        </w:rPr>
        <w:t>.</w:t>
      </w:r>
    </w:p>
    <w:p w14:paraId="071EA900" w14:textId="77777777" w:rsidR="001F6CE5" w:rsidRDefault="001F6CE5" w:rsidP="001F6CE5">
      <w:pPr>
        <w:rPr>
          <w:i/>
          <w:szCs w:val="24"/>
        </w:rPr>
      </w:pPr>
    </w:p>
    <w:p w14:paraId="3E4621B1" w14:textId="46119051" w:rsidR="001F6CE5" w:rsidRPr="000A52E5" w:rsidRDefault="001F6CE5" w:rsidP="001F6CE5">
      <w:pPr>
        <w:rPr>
          <w:i/>
          <w:szCs w:val="24"/>
        </w:rPr>
      </w:pPr>
      <w:r w:rsidRPr="000A52E5">
        <w:rPr>
          <w:i/>
          <w:szCs w:val="24"/>
        </w:rPr>
        <w:t xml:space="preserve">Initial </w:t>
      </w:r>
      <w:r w:rsidR="00B316AC">
        <w:rPr>
          <w:i/>
          <w:szCs w:val="24"/>
        </w:rPr>
        <w:t>a</w:t>
      </w:r>
      <w:r w:rsidR="00B316AC" w:rsidRPr="000A52E5">
        <w:rPr>
          <w:i/>
          <w:szCs w:val="24"/>
        </w:rPr>
        <w:t>ssessment</w:t>
      </w:r>
      <w:r w:rsidRPr="000A52E5">
        <w:rPr>
          <w:i/>
          <w:szCs w:val="24"/>
        </w:rPr>
        <w:t>:</w:t>
      </w:r>
    </w:p>
    <w:p w14:paraId="23876216" w14:textId="77777777" w:rsidR="001F6CE5" w:rsidRPr="000A52E5" w:rsidRDefault="001F6CE5" w:rsidP="00623A88">
      <w:pPr>
        <w:numPr>
          <w:ilvl w:val="0"/>
          <w:numId w:val="15"/>
        </w:numPr>
        <w:tabs>
          <w:tab w:val="clear" w:pos="720"/>
        </w:tabs>
        <w:ind w:left="426" w:hanging="426"/>
        <w:rPr>
          <w:rFonts w:cs="Calibri"/>
          <w:szCs w:val="24"/>
        </w:rPr>
      </w:pPr>
      <w:r w:rsidRPr="000A52E5">
        <w:rPr>
          <w:rFonts w:cs="Calibri"/>
          <w:szCs w:val="24"/>
        </w:rPr>
        <w:t>Temperature</w:t>
      </w:r>
    </w:p>
    <w:p w14:paraId="1BCAB738" w14:textId="77777777" w:rsidR="001F6CE5" w:rsidRPr="000A52E5" w:rsidRDefault="001F6CE5" w:rsidP="00623A88">
      <w:pPr>
        <w:numPr>
          <w:ilvl w:val="0"/>
          <w:numId w:val="15"/>
        </w:numPr>
        <w:tabs>
          <w:tab w:val="clear" w:pos="720"/>
        </w:tabs>
        <w:ind w:left="426" w:hanging="426"/>
        <w:rPr>
          <w:rFonts w:cs="Calibri"/>
          <w:szCs w:val="24"/>
        </w:rPr>
      </w:pPr>
      <w:r w:rsidRPr="000A52E5">
        <w:rPr>
          <w:rFonts w:cs="Calibri"/>
          <w:szCs w:val="24"/>
        </w:rPr>
        <w:t>Pulse</w:t>
      </w:r>
    </w:p>
    <w:p w14:paraId="4AE38EEC" w14:textId="77777777" w:rsidR="001F6CE5" w:rsidRPr="000A52E5" w:rsidRDefault="001F6CE5" w:rsidP="00623A88">
      <w:pPr>
        <w:numPr>
          <w:ilvl w:val="0"/>
          <w:numId w:val="15"/>
        </w:numPr>
        <w:tabs>
          <w:tab w:val="clear" w:pos="720"/>
        </w:tabs>
        <w:ind w:left="426" w:hanging="426"/>
        <w:rPr>
          <w:rFonts w:cs="Calibri"/>
          <w:szCs w:val="24"/>
        </w:rPr>
      </w:pPr>
      <w:r w:rsidRPr="000A52E5">
        <w:rPr>
          <w:rFonts w:cs="Calibri"/>
          <w:szCs w:val="24"/>
        </w:rPr>
        <w:t>Blood pressure</w:t>
      </w:r>
    </w:p>
    <w:p w14:paraId="16EEDAB0" w14:textId="77777777" w:rsidR="001F6CE5" w:rsidRPr="000A52E5" w:rsidRDefault="001F6CE5" w:rsidP="00623A88">
      <w:pPr>
        <w:numPr>
          <w:ilvl w:val="0"/>
          <w:numId w:val="15"/>
        </w:numPr>
        <w:tabs>
          <w:tab w:val="clear" w:pos="720"/>
        </w:tabs>
        <w:ind w:left="426" w:hanging="426"/>
        <w:rPr>
          <w:rFonts w:cs="Calibri"/>
          <w:szCs w:val="24"/>
        </w:rPr>
      </w:pPr>
      <w:r w:rsidRPr="000A52E5">
        <w:rPr>
          <w:rFonts w:cs="Calibri"/>
          <w:szCs w:val="24"/>
        </w:rPr>
        <w:t>Oxygen saturation</w:t>
      </w:r>
    </w:p>
    <w:p w14:paraId="64485B71" w14:textId="4C1F0451" w:rsidR="001F6CE5" w:rsidRPr="000A52E5" w:rsidRDefault="001F6CE5" w:rsidP="00623A88">
      <w:pPr>
        <w:numPr>
          <w:ilvl w:val="0"/>
          <w:numId w:val="15"/>
        </w:numPr>
        <w:tabs>
          <w:tab w:val="clear" w:pos="720"/>
        </w:tabs>
        <w:ind w:left="426" w:hanging="426"/>
        <w:rPr>
          <w:rFonts w:cs="Calibri"/>
          <w:szCs w:val="24"/>
        </w:rPr>
      </w:pPr>
      <w:r w:rsidRPr="000A52E5">
        <w:rPr>
          <w:rFonts w:cs="Calibri"/>
          <w:szCs w:val="24"/>
        </w:rPr>
        <w:t>Respiratory rate</w:t>
      </w:r>
      <w:r w:rsidR="008930EC">
        <w:rPr>
          <w:rFonts w:cs="Calibri"/>
          <w:szCs w:val="24"/>
        </w:rPr>
        <w:t>.</w:t>
      </w:r>
    </w:p>
    <w:p w14:paraId="46E8DF28" w14:textId="77777777" w:rsidR="001F6CE5" w:rsidRDefault="001F6CE5" w:rsidP="001F6CE5">
      <w:pPr>
        <w:rPr>
          <w:rFonts w:cs="Calibri"/>
          <w:i/>
          <w:szCs w:val="24"/>
        </w:rPr>
      </w:pPr>
    </w:p>
    <w:p w14:paraId="6EC5EAF4" w14:textId="2ADA5668" w:rsidR="001F6CE5" w:rsidRPr="000A52E5" w:rsidRDefault="001F6CE5" w:rsidP="001F6CE5">
      <w:pPr>
        <w:rPr>
          <w:rFonts w:cs="Calibri"/>
          <w:i/>
          <w:szCs w:val="24"/>
        </w:rPr>
      </w:pPr>
      <w:r w:rsidRPr="000A52E5">
        <w:rPr>
          <w:rFonts w:cs="Calibri"/>
          <w:i/>
          <w:szCs w:val="24"/>
        </w:rPr>
        <w:t xml:space="preserve">Careful </w:t>
      </w:r>
      <w:r w:rsidR="00B316AC">
        <w:rPr>
          <w:rFonts w:cs="Calibri"/>
          <w:i/>
          <w:szCs w:val="24"/>
        </w:rPr>
        <w:t>s</w:t>
      </w:r>
      <w:r w:rsidRPr="000A52E5">
        <w:rPr>
          <w:rFonts w:cs="Calibri"/>
          <w:i/>
          <w:szCs w:val="24"/>
        </w:rPr>
        <w:t>earch for source of Infection</w:t>
      </w:r>
      <w:r w:rsidR="00361A01">
        <w:rPr>
          <w:rFonts w:cs="Calibri"/>
          <w:i/>
          <w:szCs w:val="24"/>
        </w:rPr>
        <w:t>:</w:t>
      </w:r>
    </w:p>
    <w:p w14:paraId="39D38249" w14:textId="77777777" w:rsidR="001F6CE5" w:rsidRPr="000A52E5" w:rsidRDefault="001F6CE5" w:rsidP="00623A88">
      <w:pPr>
        <w:pStyle w:val="ListBullet"/>
        <w:numPr>
          <w:ilvl w:val="0"/>
          <w:numId w:val="16"/>
        </w:numPr>
        <w:ind w:left="426" w:hanging="426"/>
      </w:pPr>
      <w:r w:rsidRPr="000A52E5">
        <w:t>Oropharynx (including evidence of mucositis)</w:t>
      </w:r>
    </w:p>
    <w:p w14:paraId="0239F6E0" w14:textId="77777777" w:rsidR="001F6CE5" w:rsidRPr="000A52E5" w:rsidRDefault="001F6CE5" w:rsidP="00623A88">
      <w:pPr>
        <w:pStyle w:val="ListBullet"/>
        <w:numPr>
          <w:ilvl w:val="0"/>
          <w:numId w:val="16"/>
        </w:numPr>
        <w:ind w:left="426" w:hanging="426"/>
      </w:pPr>
      <w:r w:rsidRPr="000A52E5">
        <w:t>Sinuses</w:t>
      </w:r>
    </w:p>
    <w:p w14:paraId="04C0A660" w14:textId="77777777" w:rsidR="001F6CE5" w:rsidRPr="000A52E5" w:rsidRDefault="001F6CE5" w:rsidP="00623A88">
      <w:pPr>
        <w:pStyle w:val="ListBullet"/>
        <w:numPr>
          <w:ilvl w:val="0"/>
          <w:numId w:val="16"/>
        </w:numPr>
        <w:ind w:left="426" w:hanging="426"/>
      </w:pPr>
      <w:r w:rsidRPr="000A52E5">
        <w:t xml:space="preserve">Lungs </w:t>
      </w:r>
    </w:p>
    <w:p w14:paraId="6DBB70CA" w14:textId="77777777" w:rsidR="001F6CE5" w:rsidRPr="000A52E5" w:rsidRDefault="001F6CE5" w:rsidP="00623A88">
      <w:pPr>
        <w:pStyle w:val="ListBullet"/>
        <w:numPr>
          <w:ilvl w:val="0"/>
          <w:numId w:val="16"/>
        </w:numPr>
        <w:ind w:left="426" w:hanging="426"/>
      </w:pPr>
      <w:r w:rsidRPr="000A52E5">
        <w:t>Skin and nails</w:t>
      </w:r>
    </w:p>
    <w:p w14:paraId="4AE2E3E4" w14:textId="77777777" w:rsidR="001F6CE5" w:rsidRPr="000A52E5" w:rsidRDefault="001F6CE5" w:rsidP="00623A88">
      <w:pPr>
        <w:pStyle w:val="ListBullet"/>
        <w:numPr>
          <w:ilvl w:val="0"/>
          <w:numId w:val="16"/>
        </w:numPr>
        <w:ind w:left="426" w:hanging="426"/>
      </w:pPr>
      <w:r w:rsidRPr="000A52E5">
        <w:t>Vascular access site</w:t>
      </w:r>
    </w:p>
    <w:p w14:paraId="7D4D8FBF" w14:textId="77777777" w:rsidR="001F6CE5" w:rsidRPr="000A52E5" w:rsidRDefault="001F6CE5" w:rsidP="00623A88">
      <w:pPr>
        <w:pStyle w:val="ListBullet"/>
        <w:numPr>
          <w:ilvl w:val="0"/>
          <w:numId w:val="16"/>
        </w:numPr>
        <w:ind w:left="426" w:hanging="426"/>
      </w:pPr>
      <w:r w:rsidRPr="000A52E5">
        <w:t>Bone Marrow or other biopsy sites</w:t>
      </w:r>
    </w:p>
    <w:p w14:paraId="23907E23" w14:textId="34CE9669" w:rsidR="001F6CE5" w:rsidRPr="000A52E5" w:rsidRDefault="001F6CE5" w:rsidP="00623A88">
      <w:pPr>
        <w:pStyle w:val="ListBullet"/>
        <w:numPr>
          <w:ilvl w:val="0"/>
          <w:numId w:val="16"/>
        </w:numPr>
        <w:ind w:left="426" w:hanging="426"/>
      </w:pPr>
      <w:r>
        <w:t xml:space="preserve">Central nervous </w:t>
      </w:r>
      <w:r w:rsidR="00113310">
        <w:t>system</w:t>
      </w:r>
      <w:r w:rsidR="00113310" w:rsidRPr="000A52E5">
        <w:t xml:space="preserve"> </w:t>
      </w:r>
      <w:r w:rsidRPr="000A52E5">
        <w:t>(including signs of neck stiffness)</w:t>
      </w:r>
    </w:p>
    <w:p w14:paraId="7943BFFB" w14:textId="19004C93" w:rsidR="001F6CE5" w:rsidRPr="000A52E5" w:rsidRDefault="001F6CE5" w:rsidP="00623A88">
      <w:pPr>
        <w:pStyle w:val="ListBullet"/>
        <w:numPr>
          <w:ilvl w:val="0"/>
          <w:numId w:val="16"/>
        </w:numPr>
        <w:ind w:left="426" w:hanging="426"/>
      </w:pPr>
      <w:r>
        <w:t>Gastrointestinal</w:t>
      </w:r>
      <w:r w:rsidRPr="000A52E5">
        <w:t xml:space="preserve"> tract and </w:t>
      </w:r>
      <w:r w:rsidR="00113310">
        <w:t>a</w:t>
      </w:r>
      <w:r w:rsidRPr="000A52E5">
        <w:t xml:space="preserve">bdominal </w:t>
      </w:r>
      <w:r w:rsidR="00113310">
        <w:t>e</w:t>
      </w:r>
      <w:r w:rsidRPr="000A52E5">
        <w:t>xam</w:t>
      </w:r>
      <w:r w:rsidR="00113310">
        <w:t>ination</w:t>
      </w:r>
    </w:p>
    <w:p w14:paraId="3728F406" w14:textId="329D1D4F" w:rsidR="001F6CE5" w:rsidRPr="000A52E5" w:rsidRDefault="001F6CE5" w:rsidP="00623A88">
      <w:pPr>
        <w:pStyle w:val="ListBullet"/>
        <w:numPr>
          <w:ilvl w:val="0"/>
          <w:numId w:val="16"/>
        </w:numPr>
        <w:ind w:left="426" w:hanging="426"/>
      </w:pPr>
      <w:r w:rsidRPr="000A52E5">
        <w:t>Perineum and peri-rectal area (per rectal examination is not recommended as mucosal breaks promote bacterial translocation)</w:t>
      </w:r>
      <w:r w:rsidR="00361A01">
        <w:t>.</w:t>
      </w:r>
    </w:p>
    <w:p w14:paraId="39265D20" w14:textId="77777777" w:rsidR="001F6CE5" w:rsidRPr="000A52E5" w:rsidRDefault="001F6CE5" w:rsidP="001F6CE5">
      <w:pPr>
        <w:rPr>
          <w:rFonts w:cs="Calibr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F6CE5" w:rsidRPr="000A52E5" w14:paraId="243DB7DC" w14:textId="77777777" w:rsidTr="00361A01">
        <w:tc>
          <w:tcPr>
            <w:tcW w:w="9286" w:type="dxa"/>
          </w:tcPr>
          <w:p w14:paraId="0FCF7164" w14:textId="44AB2E0E" w:rsidR="001F6CE5" w:rsidRPr="00BA7285" w:rsidRDefault="001F6CE5" w:rsidP="00361A01">
            <w:pPr>
              <w:rPr>
                <w:rFonts w:cs="Calibri"/>
                <w:b/>
                <w:szCs w:val="24"/>
                <w:lang w:eastAsia="en-AU"/>
              </w:rPr>
            </w:pPr>
            <w:r w:rsidRPr="00BA7285">
              <w:rPr>
                <w:rFonts w:cs="Calibri"/>
                <w:b/>
                <w:szCs w:val="24"/>
                <w:lang w:eastAsia="en-AU"/>
              </w:rPr>
              <w:t>Note:</w:t>
            </w:r>
            <w:r w:rsidRPr="00BA7285">
              <w:rPr>
                <w:rFonts w:cs="Calibri"/>
                <w:szCs w:val="24"/>
                <w:lang w:eastAsia="en-AU"/>
              </w:rPr>
              <w:t xml:space="preserve"> </w:t>
            </w:r>
            <w:r w:rsidR="007009FE">
              <w:rPr>
                <w:rFonts w:cs="Calibri"/>
                <w:szCs w:val="24"/>
                <w:lang w:eastAsia="en-AU"/>
              </w:rPr>
              <w:t>S</w:t>
            </w:r>
            <w:r w:rsidRPr="00BA7285">
              <w:rPr>
                <w:rFonts w:cs="Calibri"/>
                <w:szCs w:val="24"/>
                <w:lang w:eastAsia="en-AU"/>
              </w:rPr>
              <w:t>igns of infection maybe subtle or absent as neutropenic patients may exhibit little or no inflammatory response.</w:t>
            </w:r>
          </w:p>
        </w:tc>
      </w:tr>
    </w:tbl>
    <w:p w14:paraId="543C93D5" w14:textId="3A90D0DF" w:rsidR="001F6CE5" w:rsidRPr="000A52E5" w:rsidRDefault="001F6CE5" w:rsidP="001F6CE5">
      <w:pPr>
        <w:rPr>
          <w:rFonts w:cs="Calibri"/>
          <w:bCs/>
          <w:i/>
          <w:szCs w:val="24"/>
        </w:rPr>
      </w:pPr>
      <w:r w:rsidRPr="000A52E5">
        <w:rPr>
          <w:rFonts w:cs="Calibri"/>
          <w:bCs/>
          <w:i/>
          <w:szCs w:val="24"/>
        </w:rPr>
        <w:lastRenderedPageBreak/>
        <w:t xml:space="preserve">Mandatory </w:t>
      </w:r>
      <w:r w:rsidR="00B316AC">
        <w:rPr>
          <w:rFonts w:cs="Calibri"/>
          <w:bCs/>
          <w:i/>
          <w:szCs w:val="24"/>
        </w:rPr>
        <w:t>i</w:t>
      </w:r>
      <w:r w:rsidRPr="000A52E5">
        <w:rPr>
          <w:rFonts w:cs="Calibri"/>
          <w:bCs/>
          <w:i/>
          <w:szCs w:val="24"/>
        </w:rPr>
        <w:t xml:space="preserve">nvestigations </w:t>
      </w:r>
      <w:r w:rsidR="00B316AC">
        <w:rPr>
          <w:rFonts w:cs="Calibri"/>
          <w:bCs/>
          <w:i/>
          <w:szCs w:val="24"/>
        </w:rPr>
        <w:t>r</w:t>
      </w:r>
      <w:r w:rsidRPr="000A52E5">
        <w:rPr>
          <w:rFonts w:cs="Calibri"/>
          <w:bCs/>
          <w:i/>
          <w:szCs w:val="24"/>
        </w:rPr>
        <w:t>equired:</w:t>
      </w:r>
    </w:p>
    <w:p w14:paraId="33002E51" w14:textId="77777777" w:rsidR="001F6CE5" w:rsidRPr="00FE6D83" w:rsidRDefault="001F6CE5" w:rsidP="00623A88">
      <w:pPr>
        <w:pStyle w:val="ListBullet"/>
        <w:numPr>
          <w:ilvl w:val="0"/>
          <w:numId w:val="17"/>
        </w:numPr>
        <w:ind w:left="426" w:hanging="426"/>
        <w:rPr>
          <w:szCs w:val="24"/>
        </w:rPr>
      </w:pPr>
      <w:r w:rsidRPr="00FE6D83">
        <w:rPr>
          <w:szCs w:val="24"/>
        </w:rPr>
        <w:t>Full Blood Count and differential (to determine neutrophil count)</w:t>
      </w:r>
    </w:p>
    <w:p w14:paraId="28FDAE65" w14:textId="77777777" w:rsidR="001F6CE5" w:rsidRPr="00FE6D83" w:rsidRDefault="001F6CE5" w:rsidP="00623A88">
      <w:pPr>
        <w:pStyle w:val="ListBullet"/>
        <w:numPr>
          <w:ilvl w:val="0"/>
          <w:numId w:val="17"/>
        </w:numPr>
        <w:ind w:left="426" w:hanging="426"/>
        <w:rPr>
          <w:szCs w:val="24"/>
        </w:rPr>
      </w:pPr>
      <w:r w:rsidRPr="00FE6D83">
        <w:rPr>
          <w:szCs w:val="24"/>
        </w:rPr>
        <w:t>Electrolytes, Urea, Creatinine</w:t>
      </w:r>
    </w:p>
    <w:p w14:paraId="271831C8" w14:textId="77777777" w:rsidR="001F6CE5" w:rsidRPr="00FE6D83" w:rsidRDefault="001F6CE5" w:rsidP="00623A88">
      <w:pPr>
        <w:pStyle w:val="ListBullet"/>
        <w:numPr>
          <w:ilvl w:val="0"/>
          <w:numId w:val="17"/>
        </w:numPr>
        <w:ind w:left="426" w:hanging="426"/>
        <w:rPr>
          <w:szCs w:val="24"/>
        </w:rPr>
      </w:pPr>
      <w:r w:rsidRPr="00FE6D83">
        <w:rPr>
          <w:szCs w:val="24"/>
        </w:rPr>
        <w:t>Liver Function Tests</w:t>
      </w:r>
    </w:p>
    <w:p w14:paraId="663A9E5F" w14:textId="77777777" w:rsidR="001F6CE5" w:rsidRPr="00FE6D83" w:rsidRDefault="001F6CE5" w:rsidP="00623A88">
      <w:pPr>
        <w:pStyle w:val="ListBullet"/>
        <w:numPr>
          <w:ilvl w:val="0"/>
          <w:numId w:val="17"/>
        </w:numPr>
        <w:ind w:left="426" w:hanging="426"/>
        <w:rPr>
          <w:szCs w:val="24"/>
        </w:rPr>
      </w:pPr>
      <w:r w:rsidRPr="00FE6D83">
        <w:rPr>
          <w:szCs w:val="24"/>
        </w:rPr>
        <w:t>C reactive protein</w:t>
      </w:r>
    </w:p>
    <w:p w14:paraId="71DA7EBF" w14:textId="507A2622" w:rsidR="001F6CE5" w:rsidRPr="00FE6D83" w:rsidRDefault="001F6CE5" w:rsidP="00623A88">
      <w:pPr>
        <w:pStyle w:val="ListBullet"/>
        <w:numPr>
          <w:ilvl w:val="0"/>
          <w:numId w:val="17"/>
        </w:numPr>
        <w:ind w:left="426" w:hanging="426"/>
        <w:rPr>
          <w:szCs w:val="24"/>
        </w:rPr>
      </w:pPr>
      <w:r w:rsidRPr="00FE6D83">
        <w:rPr>
          <w:szCs w:val="24"/>
        </w:rPr>
        <w:t>Lactate</w:t>
      </w:r>
      <w:r w:rsidR="00361A01">
        <w:rPr>
          <w:szCs w:val="24"/>
        </w:rPr>
        <w:t>.</w:t>
      </w:r>
    </w:p>
    <w:p w14:paraId="663D563A" w14:textId="77777777" w:rsidR="001F6CE5" w:rsidRPr="000A52E5" w:rsidRDefault="001F6CE5" w:rsidP="001F6CE5">
      <w:pPr>
        <w:rPr>
          <w:rFonts w:cs="Calibri"/>
          <w:szCs w:val="24"/>
        </w:rPr>
      </w:pPr>
    </w:p>
    <w:p w14:paraId="5A21DE30" w14:textId="1531AB9A" w:rsidR="001F6CE5" w:rsidRPr="00361A01" w:rsidRDefault="001F6CE5" w:rsidP="001F6CE5">
      <w:pPr>
        <w:tabs>
          <w:tab w:val="left" w:pos="2552"/>
        </w:tabs>
        <w:rPr>
          <w:i/>
          <w:iCs/>
          <w:szCs w:val="24"/>
        </w:rPr>
      </w:pPr>
      <w:r w:rsidRPr="00361A01">
        <w:rPr>
          <w:i/>
          <w:iCs/>
          <w:szCs w:val="24"/>
        </w:rPr>
        <w:t xml:space="preserve">Blood </w:t>
      </w:r>
      <w:r w:rsidR="00B316AC">
        <w:rPr>
          <w:i/>
          <w:iCs/>
          <w:szCs w:val="24"/>
        </w:rPr>
        <w:t>c</w:t>
      </w:r>
      <w:r w:rsidR="00B316AC" w:rsidRPr="00361A01">
        <w:rPr>
          <w:i/>
          <w:iCs/>
          <w:szCs w:val="24"/>
        </w:rPr>
        <w:t xml:space="preserve">ultures </w:t>
      </w:r>
      <w:r w:rsidRPr="00361A01">
        <w:rPr>
          <w:i/>
          <w:iCs/>
          <w:szCs w:val="24"/>
        </w:rPr>
        <w:t>(refer to Blood Culture Collection procedure</w:t>
      </w:r>
      <w:r w:rsidR="00935DDD">
        <w:rPr>
          <w:i/>
          <w:iCs/>
          <w:szCs w:val="24"/>
        </w:rPr>
        <w:t xml:space="preserve"> excluding neonates</w:t>
      </w:r>
      <w:r w:rsidRPr="00361A01">
        <w:rPr>
          <w:i/>
          <w:iCs/>
          <w:szCs w:val="24"/>
        </w:rPr>
        <w:t xml:space="preserve"> on the Policy Register)</w:t>
      </w:r>
      <w:r w:rsidR="00361A01" w:rsidRPr="00361A01">
        <w:rPr>
          <w:i/>
          <w:iCs/>
          <w:szCs w:val="24"/>
        </w:rPr>
        <w:t>:</w:t>
      </w:r>
    </w:p>
    <w:p w14:paraId="6055BF96" w14:textId="77777777" w:rsidR="001F6CE5" w:rsidRPr="000A52E5" w:rsidRDefault="001F6CE5" w:rsidP="00623A88">
      <w:pPr>
        <w:pStyle w:val="ListBullet"/>
        <w:numPr>
          <w:ilvl w:val="0"/>
          <w:numId w:val="18"/>
        </w:numPr>
        <w:ind w:left="426" w:hanging="426"/>
      </w:pPr>
      <w:r w:rsidRPr="000A52E5">
        <w:t>1 set peripherally</w:t>
      </w:r>
    </w:p>
    <w:p w14:paraId="54A3C9C3" w14:textId="77777777" w:rsidR="001F6CE5" w:rsidRPr="000A52E5" w:rsidRDefault="001F6CE5" w:rsidP="00623A88">
      <w:pPr>
        <w:pStyle w:val="ListBullet"/>
        <w:numPr>
          <w:ilvl w:val="0"/>
          <w:numId w:val="18"/>
        </w:numPr>
        <w:ind w:left="426" w:hanging="426"/>
      </w:pPr>
      <w:r w:rsidRPr="000A52E5">
        <w:t>1 set from each lumen of central venous access device if present</w:t>
      </w:r>
    </w:p>
    <w:p w14:paraId="26FE4A25" w14:textId="42ADF899" w:rsidR="001F6CE5" w:rsidRPr="00361A01" w:rsidRDefault="001F6CE5" w:rsidP="00623A88">
      <w:pPr>
        <w:pStyle w:val="ListBullet"/>
        <w:numPr>
          <w:ilvl w:val="0"/>
          <w:numId w:val="18"/>
        </w:numPr>
        <w:ind w:left="426" w:hanging="426"/>
        <w:rPr>
          <w:rFonts w:cs="Calibri"/>
          <w:i/>
          <w:szCs w:val="24"/>
        </w:rPr>
      </w:pPr>
      <w:r w:rsidRPr="000A52E5">
        <w:t>(2 sets peripherally if patients have no central venous access device)</w:t>
      </w:r>
      <w:r w:rsidR="00361A01">
        <w:t xml:space="preserve">. Note </w:t>
      </w:r>
      <w:r w:rsidRPr="00361A01">
        <w:rPr>
          <w:rFonts w:cs="Calibri"/>
          <w:i/>
          <w:szCs w:val="24"/>
        </w:rPr>
        <w:t>*Do not flush central venous access device before withdrawal of blood for blood cultures</w:t>
      </w:r>
      <w:r w:rsidR="00361A01" w:rsidRPr="00361A01">
        <w:rPr>
          <w:rFonts w:cs="Calibri"/>
          <w:i/>
          <w:szCs w:val="24"/>
        </w:rPr>
        <w:t xml:space="preserve"> and </w:t>
      </w:r>
      <w:r w:rsidRPr="00361A01">
        <w:rPr>
          <w:rFonts w:cs="Calibri"/>
          <w:i/>
          <w:szCs w:val="24"/>
        </w:rPr>
        <w:t>* Do not discard any blood (10mL drawn should be used for the cultures)</w:t>
      </w:r>
    </w:p>
    <w:p w14:paraId="046F22DF" w14:textId="77777777" w:rsidR="001F6CE5" w:rsidRDefault="001F6CE5" w:rsidP="001F6CE5">
      <w:pPr>
        <w:pStyle w:val="Header"/>
        <w:tabs>
          <w:tab w:val="clear" w:pos="4153"/>
          <w:tab w:val="clear" w:pos="8306"/>
        </w:tabs>
        <w:ind w:left="426" w:hanging="426"/>
        <w:rPr>
          <w:rFonts w:cs="Calibri"/>
          <w:i/>
          <w:szCs w:val="24"/>
        </w:rPr>
      </w:pPr>
      <w:r>
        <w:rPr>
          <w:rFonts w:cs="Calibri"/>
          <w:szCs w:val="24"/>
        </w:rPr>
        <w:t>4.</w:t>
      </w:r>
      <w:r>
        <w:rPr>
          <w:rFonts w:cs="Calibri"/>
          <w:szCs w:val="24"/>
        </w:rPr>
        <w:tab/>
      </w:r>
      <w:r w:rsidRPr="000A52E5">
        <w:rPr>
          <w:rFonts w:cs="Calibri"/>
          <w:szCs w:val="24"/>
        </w:rPr>
        <w:t>Chest X-ray</w:t>
      </w:r>
    </w:p>
    <w:p w14:paraId="369965AE" w14:textId="77777777" w:rsidR="001F6CE5" w:rsidRDefault="001F6CE5" w:rsidP="001F6CE5">
      <w:pPr>
        <w:pStyle w:val="Header"/>
        <w:tabs>
          <w:tab w:val="clear" w:pos="4153"/>
          <w:tab w:val="clear" w:pos="8306"/>
        </w:tabs>
        <w:ind w:left="426" w:hanging="426"/>
        <w:rPr>
          <w:rFonts w:cs="Calibri"/>
          <w:i/>
          <w:szCs w:val="24"/>
        </w:rPr>
      </w:pPr>
      <w:r>
        <w:rPr>
          <w:rFonts w:cs="Calibri"/>
          <w:szCs w:val="24"/>
        </w:rPr>
        <w:t>5.</w:t>
      </w:r>
      <w:r>
        <w:rPr>
          <w:rFonts w:cs="Calibri"/>
          <w:szCs w:val="24"/>
        </w:rPr>
        <w:tab/>
      </w:r>
      <w:r w:rsidRPr="000A52E5">
        <w:rPr>
          <w:rFonts w:cs="Calibri"/>
          <w:szCs w:val="24"/>
        </w:rPr>
        <w:t>Midstream Urine</w:t>
      </w:r>
    </w:p>
    <w:p w14:paraId="35DEA58B" w14:textId="77777777" w:rsidR="001F6CE5" w:rsidRDefault="001F6CE5" w:rsidP="001F6CE5">
      <w:pPr>
        <w:pStyle w:val="Header"/>
        <w:tabs>
          <w:tab w:val="clear" w:pos="4153"/>
          <w:tab w:val="clear" w:pos="8306"/>
        </w:tabs>
        <w:ind w:left="426" w:hanging="426"/>
        <w:rPr>
          <w:rFonts w:cs="Calibri"/>
          <w:i/>
          <w:szCs w:val="24"/>
        </w:rPr>
      </w:pPr>
      <w:r>
        <w:rPr>
          <w:rFonts w:cs="Calibri"/>
          <w:szCs w:val="24"/>
        </w:rPr>
        <w:t>6.</w:t>
      </w:r>
      <w:r>
        <w:rPr>
          <w:rFonts w:cs="Calibri"/>
          <w:szCs w:val="24"/>
        </w:rPr>
        <w:tab/>
      </w:r>
      <w:r w:rsidRPr="000A52E5">
        <w:rPr>
          <w:rFonts w:cs="Calibri"/>
          <w:szCs w:val="24"/>
        </w:rPr>
        <w:t>Sputum Specimen (if productive cough)</w:t>
      </w:r>
    </w:p>
    <w:p w14:paraId="39819D76" w14:textId="3A930187" w:rsidR="001F6CE5" w:rsidRPr="005256AF" w:rsidRDefault="001F6CE5" w:rsidP="001F6CE5">
      <w:pPr>
        <w:pStyle w:val="Header"/>
        <w:tabs>
          <w:tab w:val="clear" w:pos="4153"/>
          <w:tab w:val="clear" w:pos="8306"/>
        </w:tabs>
        <w:ind w:left="426" w:hanging="426"/>
        <w:rPr>
          <w:rFonts w:cs="Calibri"/>
          <w:i/>
          <w:szCs w:val="24"/>
        </w:rPr>
      </w:pPr>
      <w:r>
        <w:rPr>
          <w:rFonts w:cs="Calibri"/>
          <w:szCs w:val="24"/>
        </w:rPr>
        <w:t>7.</w:t>
      </w:r>
      <w:r>
        <w:rPr>
          <w:rFonts w:cs="Calibri"/>
          <w:szCs w:val="24"/>
        </w:rPr>
        <w:tab/>
      </w:r>
      <w:r w:rsidRPr="000A52E5">
        <w:rPr>
          <w:rFonts w:cs="Calibri"/>
          <w:szCs w:val="24"/>
        </w:rPr>
        <w:t xml:space="preserve">Stool sample (for culture and </w:t>
      </w:r>
      <w:r w:rsidRPr="000A52E5">
        <w:rPr>
          <w:rFonts w:cs="Calibri"/>
          <w:i/>
          <w:szCs w:val="24"/>
        </w:rPr>
        <w:t>Clostridium difficile</w:t>
      </w:r>
      <w:r w:rsidRPr="000A52E5">
        <w:rPr>
          <w:rFonts w:cs="Calibri"/>
          <w:szCs w:val="24"/>
        </w:rPr>
        <w:t xml:space="preserve"> toxin </w:t>
      </w:r>
      <w:r w:rsidR="00E54CF1" w:rsidRPr="000A52E5">
        <w:rPr>
          <w:rFonts w:cs="Calibri"/>
          <w:szCs w:val="24"/>
        </w:rPr>
        <w:t>testing if</w:t>
      </w:r>
      <w:r w:rsidRPr="000A52E5">
        <w:rPr>
          <w:rFonts w:cs="Calibri"/>
          <w:szCs w:val="24"/>
        </w:rPr>
        <w:t xml:space="preserve"> diarrhoea present)</w:t>
      </w:r>
      <w:r w:rsidR="00361A01">
        <w:rPr>
          <w:rFonts w:cs="Calibri"/>
          <w:szCs w:val="24"/>
        </w:rPr>
        <w:t>.</w:t>
      </w:r>
    </w:p>
    <w:p w14:paraId="3C829B26" w14:textId="77777777" w:rsidR="001F6CE5" w:rsidRDefault="001F6CE5" w:rsidP="001F6CE5">
      <w:pPr>
        <w:rPr>
          <w:szCs w:val="24"/>
        </w:rPr>
      </w:pPr>
    </w:p>
    <w:p w14:paraId="7986CE21" w14:textId="77777777" w:rsidR="001F6CE5" w:rsidRPr="000A52E5" w:rsidRDefault="001F6CE5" w:rsidP="001F6CE5">
      <w:pPr>
        <w:rPr>
          <w:szCs w:val="24"/>
        </w:rPr>
      </w:pPr>
      <w:r w:rsidRPr="000A52E5">
        <w:rPr>
          <w:szCs w:val="24"/>
        </w:rPr>
        <w:t>Swab of central venous catheter or any suspicious/focal lesion from previously infected sites (Note: These may begin to suppurate with the return of neutrophils and need to be managed accordingly.)</w:t>
      </w:r>
    </w:p>
    <w:p w14:paraId="439EB336" w14:textId="77777777" w:rsidR="001F6CE5" w:rsidRPr="000A52E5" w:rsidRDefault="001F6CE5" w:rsidP="001F6CE5">
      <w:pPr>
        <w:autoSpaceDE w:val="0"/>
        <w:autoSpaceDN w:val="0"/>
        <w:adjustRightInd w:val="0"/>
        <w:rPr>
          <w:rFonts w:cs="Calibri"/>
          <w:b/>
          <w:szCs w:val="24"/>
        </w:rPr>
      </w:pPr>
    </w:p>
    <w:p w14:paraId="3A4DF5C2" w14:textId="71815601" w:rsidR="001F6CE5" w:rsidRPr="000A52E5" w:rsidRDefault="001F6CE5" w:rsidP="00623A88">
      <w:pPr>
        <w:numPr>
          <w:ilvl w:val="0"/>
          <w:numId w:val="11"/>
        </w:numPr>
        <w:ind w:left="426" w:hanging="426"/>
        <w:rPr>
          <w:rFonts w:cs="Calibri"/>
          <w:b/>
          <w:szCs w:val="24"/>
        </w:rPr>
      </w:pPr>
      <w:r w:rsidRPr="00A05A62">
        <w:rPr>
          <w:rFonts w:cs="Calibri"/>
          <w:b/>
          <w:szCs w:val="24"/>
        </w:rPr>
        <w:t>Treatment protocol</w:t>
      </w:r>
    </w:p>
    <w:p w14:paraId="5BD9F6D5" w14:textId="77777777" w:rsidR="001F6CE5" w:rsidRPr="000A52E5" w:rsidRDefault="001F6CE5" w:rsidP="00623A88">
      <w:pPr>
        <w:numPr>
          <w:ilvl w:val="0"/>
          <w:numId w:val="31"/>
        </w:numPr>
        <w:ind w:left="426" w:hanging="426"/>
        <w:contextualSpacing/>
        <w:rPr>
          <w:szCs w:val="24"/>
        </w:rPr>
      </w:pPr>
      <w:r w:rsidRPr="000A52E5">
        <w:rPr>
          <w:szCs w:val="24"/>
        </w:rPr>
        <w:t>Antibiotic therapy (IA, IB, IC, ID,)</w:t>
      </w:r>
    </w:p>
    <w:p w14:paraId="53DF1DAC" w14:textId="77777777" w:rsidR="001F6CE5" w:rsidRPr="000A52E5" w:rsidRDefault="001F6CE5" w:rsidP="00623A88">
      <w:pPr>
        <w:numPr>
          <w:ilvl w:val="0"/>
          <w:numId w:val="31"/>
        </w:numPr>
        <w:ind w:left="426" w:hanging="426"/>
        <w:contextualSpacing/>
        <w:rPr>
          <w:szCs w:val="24"/>
        </w:rPr>
      </w:pPr>
      <w:r w:rsidRPr="000A52E5">
        <w:rPr>
          <w:szCs w:val="24"/>
        </w:rPr>
        <w:t>Ancillary treatment (IIA, IIB, IIC, IID)</w:t>
      </w:r>
    </w:p>
    <w:p w14:paraId="31823696" w14:textId="77777777" w:rsidR="001F6CE5" w:rsidRPr="005256AF" w:rsidRDefault="001F6CE5" w:rsidP="001F6CE5"/>
    <w:p w14:paraId="6B74EFEE" w14:textId="77777777" w:rsidR="001F6CE5" w:rsidRPr="000A52E5" w:rsidRDefault="001F6CE5" w:rsidP="001F6CE5">
      <w:pPr>
        <w:rPr>
          <w:bCs/>
          <w:szCs w:val="24"/>
        </w:rPr>
      </w:pPr>
      <w:r w:rsidRPr="000A52E5">
        <w:rPr>
          <w:szCs w:val="24"/>
        </w:rPr>
        <w:t>Commence antibiotic treatment without waiting</w:t>
      </w:r>
      <w:r w:rsidRPr="000A52E5">
        <w:rPr>
          <w:bCs/>
          <w:szCs w:val="24"/>
        </w:rPr>
        <w:t xml:space="preserve"> for </w:t>
      </w:r>
      <w:r>
        <w:rPr>
          <w:bCs/>
          <w:szCs w:val="24"/>
        </w:rPr>
        <w:t xml:space="preserve">blood test </w:t>
      </w:r>
      <w:r w:rsidRPr="000A52E5">
        <w:rPr>
          <w:bCs/>
          <w:szCs w:val="24"/>
        </w:rPr>
        <w:t xml:space="preserve">results. </w:t>
      </w:r>
    </w:p>
    <w:p w14:paraId="00257CB2" w14:textId="77777777" w:rsidR="001F6CE5" w:rsidRPr="000A52E5" w:rsidRDefault="001F6CE5" w:rsidP="001F6CE5">
      <w:pPr>
        <w:ind w:left="720"/>
        <w:rPr>
          <w:szCs w:val="24"/>
        </w:rPr>
      </w:pPr>
    </w:p>
    <w:p w14:paraId="392D5643" w14:textId="5EB7EA13" w:rsidR="001F6CE5" w:rsidRPr="000A52E5" w:rsidRDefault="001F6CE5" w:rsidP="00662780">
      <w:pPr>
        <w:ind w:left="426" w:hanging="426"/>
        <w:rPr>
          <w:rFonts w:cs="Calibri"/>
          <w:b/>
          <w:szCs w:val="24"/>
        </w:rPr>
      </w:pPr>
      <w:r w:rsidRPr="000A52E5">
        <w:rPr>
          <w:rFonts w:cs="Calibri"/>
          <w:b/>
          <w:szCs w:val="24"/>
        </w:rPr>
        <w:t xml:space="preserve">IA. </w:t>
      </w:r>
      <w:r w:rsidR="00662780">
        <w:rPr>
          <w:rFonts w:cs="Calibri"/>
          <w:b/>
          <w:szCs w:val="24"/>
        </w:rPr>
        <w:tab/>
      </w:r>
      <w:r w:rsidRPr="000A52E5">
        <w:rPr>
          <w:rFonts w:cs="Calibri"/>
          <w:b/>
          <w:szCs w:val="24"/>
        </w:rPr>
        <w:t xml:space="preserve">Initial therapy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46"/>
      </w:tblGrid>
      <w:tr w:rsidR="00FD79A1" w:rsidRPr="00FB1E8D" w14:paraId="0154E445" w14:textId="77777777" w:rsidTr="00361A01">
        <w:tc>
          <w:tcPr>
            <w:tcW w:w="3168" w:type="dxa"/>
            <w:shd w:val="clear" w:color="auto" w:fill="F2F2F2"/>
          </w:tcPr>
          <w:p w14:paraId="1B531884" w14:textId="77777777" w:rsidR="001F6CE5" w:rsidRPr="00FB1E8D" w:rsidRDefault="001F6CE5" w:rsidP="00361A01">
            <w:pPr>
              <w:jc w:val="center"/>
              <w:rPr>
                <w:rFonts w:cs="Calibri"/>
                <w:b/>
                <w:sz w:val="23"/>
                <w:szCs w:val="23"/>
              </w:rPr>
            </w:pPr>
            <w:r w:rsidRPr="00FB1E8D">
              <w:rPr>
                <w:rFonts w:cs="Calibri"/>
                <w:b/>
                <w:sz w:val="23"/>
                <w:szCs w:val="23"/>
                <w:lang w:eastAsia="en-AU"/>
              </w:rPr>
              <w:t>Patient group</w:t>
            </w:r>
          </w:p>
        </w:tc>
        <w:tc>
          <w:tcPr>
            <w:tcW w:w="6118" w:type="dxa"/>
            <w:shd w:val="clear" w:color="auto" w:fill="F2F2F2"/>
          </w:tcPr>
          <w:p w14:paraId="5DE04F73" w14:textId="71133B42" w:rsidR="001F6CE5" w:rsidRPr="00FB1E8D" w:rsidRDefault="001F6CE5" w:rsidP="00361A01">
            <w:pPr>
              <w:jc w:val="center"/>
              <w:rPr>
                <w:rFonts w:cs="Calibri"/>
                <w:b/>
                <w:sz w:val="23"/>
                <w:szCs w:val="23"/>
                <w:lang w:eastAsia="en-AU"/>
              </w:rPr>
            </w:pPr>
            <w:r w:rsidRPr="00FB1E8D">
              <w:rPr>
                <w:rFonts w:cs="Calibri"/>
                <w:b/>
                <w:sz w:val="23"/>
                <w:szCs w:val="23"/>
                <w:lang w:eastAsia="en-AU"/>
              </w:rPr>
              <w:t xml:space="preserve">Recommended Antibiotic Therapy </w:t>
            </w:r>
            <w:r w:rsidR="005C4E3C">
              <w:rPr>
                <w:rFonts w:cs="Calibri"/>
                <w:b/>
                <w:sz w:val="23"/>
                <w:szCs w:val="23"/>
                <w:lang w:eastAsia="en-AU"/>
              </w:rPr>
              <w:t xml:space="preserve"> (doses for normal renal function)</w:t>
            </w:r>
          </w:p>
        </w:tc>
      </w:tr>
      <w:tr w:rsidR="001F6CE5" w:rsidRPr="00FB1E8D" w14:paraId="67D6C818" w14:textId="77777777" w:rsidTr="00361A01">
        <w:tc>
          <w:tcPr>
            <w:tcW w:w="3168" w:type="dxa"/>
            <w:vMerge w:val="restart"/>
          </w:tcPr>
          <w:p w14:paraId="30C5D75A" w14:textId="77777777"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 xml:space="preserve">Patients </w:t>
            </w:r>
            <w:r w:rsidRPr="00FB1E8D">
              <w:rPr>
                <w:rFonts w:cs="Calibri"/>
                <w:b/>
                <w:sz w:val="23"/>
                <w:szCs w:val="23"/>
                <w:u w:val="single"/>
                <w:lang w:eastAsia="en-AU"/>
              </w:rPr>
              <w:t>without</w:t>
            </w:r>
            <w:r w:rsidRPr="00FB1E8D">
              <w:rPr>
                <w:rFonts w:cs="Calibri"/>
                <w:b/>
                <w:sz w:val="23"/>
                <w:szCs w:val="23"/>
                <w:lang w:eastAsia="en-AU"/>
              </w:rPr>
              <w:t xml:space="preserve"> features of systemic</w:t>
            </w:r>
          </w:p>
          <w:p w14:paraId="30E35896" w14:textId="64FC2D91" w:rsidR="001F6CE5" w:rsidRPr="00FB1E8D" w:rsidRDefault="00FD79A1" w:rsidP="00361A01">
            <w:pPr>
              <w:autoSpaceDE w:val="0"/>
              <w:autoSpaceDN w:val="0"/>
              <w:adjustRightInd w:val="0"/>
              <w:rPr>
                <w:rFonts w:cs="Calibri"/>
                <w:b/>
                <w:sz w:val="23"/>
                <w:szCs w:val="23"/>
                <w:lang w:eastAsia="en-AU"/>
              </w:rPr>
            </w:pPr>
            <w:r w:rsidRPr="00FB1E8D">
              <w:rPr>
                <w:rFonts w:cs="Calibri"/>
                <w:b/>
                <w:sz w:val="23"/>
                <w:szCs w:val="23"/>
                <w:lang w:eastAsia="en-AU"/>
              </w:rPr>
              <w:t>C</w:t>
            </w:r>
            <w:r w:rsidR="001F6CE5" w:rsidRPr="00FB1E8D">
              <w:rPr>
                <w:rFonts w:cs="Calibri"/>
                <w:b/>
                <w:sz w:val="23"/>
                <w:szCs w:val="23"/>
                <w:lang w:eastAsia="en-AU"/>
              </w:rPr>
              <w:t>ompromise</w:t>
            </w:r>
            <w:r>
              <w:rPr>
                <w:rFonts w:cs="Calibri"/>
                <w:b/>
                <w:sz w:val="23"/>
                <w:szCs w:val="23"/>
                <w:lang w:eastAsia="en-AU"/>
              </w:rPr>
              <w:t xml:space="preserve"> AND NO KNOWN PAST HISTORY OF ANTIMICROBIAL RESISTANT ORGANISMS</w:t>
            </w:r>
            <w:r w:rsidR="007A248F">
              <w:rPr>
                <w:rFonts w:cs="Calibri"/>
                <w:b/>
                <w:sz w:val="23"/>
                <w:szCs w:val="23"/>
                <w:lang w:eastAsia="en-AU"/>
              </w:rPr>
              <w:t>**</w:t>
            </w:r>
          </w:p>
          <w:p w14:paraId="1CCA3D03" w14:textId="77777777" w:rsidR="001F6CE5" w:rsidRPr="00FB1E8D" w:rsidRDefault="001F6CE5" w:rsidP="00361A01">
            <w:pPr>
              <w:autoSpaceDE w:val="0"/>
              <w:autoSpaceDN w:val="0"/>
              <w:adjustRightInd w:val="0"/>
              <w:rPr>
                <w:rFonts w:cs="Calibri"/>
                <w:sz w:val="23"/>
                <w:szCs w:val="23"/>
                <w:lang w:eastAsia="en-AU"/>
              </w:rPr>
            </w:pPr>
            <w:r w:rsidRPr="00FB1E8D">
              <w:rPr>
                <w:rFonts w:cs="Calibri"/>
                <w:sz w:val="23"/>
                <w:szCs w:val="23"/>
                <w:lang w:eastAsia="en-AU"/>
              </w:rPr>
              <w:t>(Beta-lactam monotherapy is recommended</w:t>
            </w:r>
          </w:p>
          <w:p w14:paraId="15935500" w14:textId="2EE9429A" w:rsidR="001F6CE5" w:rsidRPr="00C11844" w:rsidRDefault="001F6CE5" w:rsidP="00361A01">
            <w:pPr>
              <w:rPr>
                <w:rFonts w:cs="Calibri"/>
                <w:sz w:val="23"/>
                <w:szCs w:val="23"/>
                <w:lang w:eastAsia="en-AU"/>
              </w:rPr>
            </w:pPr>
            <w:r w:rsidRPr="00FB1E8D">
              <w:rPr>
                <w:rFonts w:cs="Calibri"/>
                <w:sz w:val="23"/>
                <w:szCs w:val="23"/>
                <w:lang w:eastAsia="en-AU"/>
              </w:rPr>
              <w:t>Unless patient hypersensitive to the recommended medicine)</w:t>
            </w:r>
          </w:p>
        </w:tc>
        <w:tc>
          <w:tcPr>
            <w:tcW w:w="6118" w:type="dxa"/>
          </w:tcPr>
          <w:p w14:paraId="5030A5F9" w14:textId="77777777"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No penicillin allergy:</w:t>
            </w:r>
          </w:p>
          <w:p w14:paraId="634192EE" w14:textId="77777777" w:rsidR="00340D78" w:rsidRDefault="00340D78" w:rsidP="00361A01">
            <w:pPr>
              <w:autoSpaceDE w:val="0"/>
              <w:autoSpaceDN w:val="0"/>
              <w:adjustRightInd w:val="0"/>
              <w:rPr>
                <w:rFonts w:cs="Calibri"/>
                <w:sz w:val="23"/>
                <w:szCs w:val="23"/>
                <w:lang w:eastAsia="en-AU"/>
              </w:rPr>
            </w:pPr>
            <w:r w:rsidRPr="00FB1E8D">
              <w:rPr>
                <w:rFonts w:cs="Calibri"/>
                <w:sz w:val="23"/>
                <w:szCs w:val="23"/>
                <w:u w:val="single"/>
                <w:lang w:eastAsia="en-AU"/>
              </w:rPr>
              <w:t>gentamicin</w:t>
            </w:r>
            <w:r w:rsidRPr="00FB1E8D">
              <w:rPr>
                <w:rFonts w:cs="Calibri"/>
                <w:sz w:val="23"/>
                <w:szCs w:val="23"/>
                <w:lang w:eastAsia="en-AU"/>
              </w:rPr>
              <w:t xml:space="preserve"> IV once daily </w:t>
            </w:r>
            <w:r>
              <w:rPr>
                <w:rFonts w:cs="Calibri"/>
                <w:sz w:val="23"/>
                <w:szCs w:val="23"/>
                <w:lang w:eastAsia="en-AU"/>
              </w:rPr>
              <w:t xml:space="preserve">stat </w:t>
            </w:r>
            <w:r w:rsidRPr="00FB1E8D">
              <w:rPr>
                <w:rFonts w:cs="Calibri"/>
                <w:sz w:val="23"/>
                <w:szCs w:val="23"/>
                <w:lang w:eastAsia="en-AU"/>
              </w:rPr>
              <w:t xml:space="preserve">according to </w:t>
            </w:r>
            <w:r>
              <w:rPr>
                <w:rFonts w:cs="Calibri"/>
                <w:sz w:val="23"/>
                <w:szCs w:val="23"/>
                <w:lang w:eastAsia="en-AU"/>
              </w:rPr>
              <w:t>CHS</w:t>
            </w:r>
            <w:r w:rsidRPr="00FB1E8D">
              <w:rPr>
                <w:rFonts w:cs="Calibri"/>
                <w:sz w:val="23"/>
                <w:szCs w:val="23"/>
                <w:lang w:eastAsia="en-AU"/>
              </w:rPr>
              <w:t xml:space="preserve"> protocol</w:t>
            </w:r>
            <w:r>
              <w:rPr>
                <w:rFonts w:cs="Calibri"/>
                <w:sz w:val="23"/>
                <w:szCs w:val="23"/>
                <w:lang w:eastAsia="en-AU"/>
              </w:rPr>
              <w:t>*</w:t>
            </w:r>
            <w:r w:rsidRPr="00FB1E8D">
              <w:rPr>
                <w:rFonts w:cs="Calibri"/>
                <w:sz w:val="23"/>
                <w:szCs w:val="23"/>
                <w:lang w:eastAsia="en-AU"/>
              </w:rPr>
              <w:t xml:space="preserve"> </w:t>
            </w:r>
          </w:p>
          <w:p w14:paraId="30C0D295" w14:textId="77777777" w:rsidR="00340D78" w:rsidRDefault="00340D78" w:rsidP="00361A01">
            <w:pPr>
              <w:autoSpaceDE w:val="0"/>
              <w:autoSpaceDN w:val="0"/>
              <w:adjustRightInd w:val="0"/>
              <w:rPr>
                <w:rFonts w:cs="Calibri"/>
                <w:sz w:val="23"/>
                <w:szCs w:val="23"/>
                <w:u w:val="single"/>
                <w:lang w:eastAsia="en-AU"/>
              </w:rPr>
            </w:pPr>
            <w:r>
              <w:rPr>
                <w:rFonts w:cs="Calibri"/>
                <w:sz w:val="23"/>
                <w:szCs w:val="23"/>
                <w:u w:val="single"/>
                <w:lang w:eastAsia="en-AU"/>
              </w:rPr>
              <w:t xml:space="preserve">PLUS </w:t>
            </w:r>
          </w:p>
          <w:p w14:paraId="755C0FCB" w14:textId="7DD12C7C" w:rsidR="005C4E3C" w:rsidRPr="00C11844" w:rsidRDefault="001F6CE5" w:rsidP="00340D78">
            <w:pPr>
              <w:autoSpaceDE w:val="0"/>
              <w:autoSpaceDN w:val="0"/>
              <w:adjustRightInd w:val="0"/>
              <w:rPr>
                <w:rFonts w:cs="Calibri"/>
                <w:sz w:val="23"/>
                <w:szCs w:val="23"/>
                <w:lang w:eastAsia="en-AU"/>
              </w:rPr>
            </w:pPr>
            <w:r w:rsidRPr="00FB1E8D">
              <w:rPr>
                <w:rFonts w:cs="Calibri"/>
                <w:sz w:val="23"/>
                <w:szCs w:val="23"/>
                <w:u w:val="single"/>
                <w:lang w:eastAsia="en-AU"/>
              </w:rPr>
              <w:t>piperacillin-tazobactam</w:t>
            </w:r>
            <w:r w:rsidRPr="00FB1E8D">
              <w:rPr>
                <w:rFonts w:cs="Calibri"/>
                <w:sz w:val="23"/>
                <w:szCs w:val="23"/>
                <w:lang w:eastAsia="en-AU"/>
              </w:rPr>
              <w:t xml:space="preserve"> 4.5 g IV 6</w:t>
            </w:r>
            <w:r w:rsidRPr="00FB1E8D">
              <w:rPr>
                <w:rFonts w:cs="Calibri"/>
                <w:color w:val="FF0000"/>
                <w:sz w:val="23"/>
                <w:szCs w:val="23"/>
                <w:lang w:eastAsia="en-AU"/>
              </w:rPr>
              <w:t xml:space="preserve"> </w:t>
            </w:r>
            <w:r w:rsidRPr="00FB1E8D">
              <w:rPr>
                <w:rFonts w:cs="Calibri"/>
                <w:sz w:val="23"/>
                <w:szCs w:val="23"/>
                <w:lang w:eastAsia="en-AU"/>
              </w:rPr>
              <w:t xml:space="preserve">hourly </w:t>
            </w:r>
            <w:r w:rsidR="005C4E3C">
              <w:rPr>
                <w:rFonts w:cs="Calibri"/>
                <w:sz w:val="23"/>
                <w:szCs w:val="23"/>
                <w:lang w:eastAsia="en-AU"/>
              </w:rPr>
              <w:t xml:space="preserve">  </w:t>
            </w:r>
          </w:p>
        </w:tc>
      </w:tr>
      <w:tr w:rsidR="001F6CE5" w:rsidRPr="00FB1E8D" w14:paraId="1B4C20F3" w14:textId="77777777" w:rsidTr="00361A01">
        <w:tc>
          <w:tcPr>
            <w:tcW w:w="3168" w:type="dxa"/>
            <w:vMerge/>
          </w:tcPr>
          <w:p w14:paraId="35C7298B" w14:textId="77777777" w:rsidR="001F6CE5" w:rsidRPr="00FB1E8D" w:rsidRDefault="001F6CE5" w:rsidP="00361A01">
            <w:pPr>
              <w:rPr>
                <w:rFonts w:cs="Calibri"/>
                <w:b/>
                <w:sz w:val="23"/>
                <w:szCs w:val="23"/>
                <w:lang w:val="fr-FR"/>
              </w:rPr>
            </w:pPr>
          </w:p>
        </w:tc>
        <w:tc>
          <w:tcPr>
            <w:tcW w:w="6118" w:type="dxa"/>
          </w:tcPr>
          <w:p w14:paraId="349197C2" w14:textId="77777777"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Non-life threatening penicillin allergy (rash):</w:t>
            </w:r>
          </w:p>
          <w:p w14:paraId="0F2540EA" w14:textId="77777777" w:rsidR="00340D78" w:rsidRDefault="00340D78" w:rsidP="00361A01">
            <w:pPr>
              <w:autoSpaceDE w:val="0"/>
              <w:autoSpaceDN w:val="0"/>
              <w:adjustRightInd w:val="0"/>
              <w:rPr>
                <w:rFonts w:cs="Calibri"/>
                <w:sz w:val="23"/>
                <w:szCs w:val="23"/>
                <w:lang w:eastAsia="en-AU"/>
              </w:rPr>
            </w:pPr>
            <w:r w:rsidRPr="00FB1E8D">
              <w:rPr>
                <w:rFonts w:cs="Calibri"/>
                <w:sz w:val="23"/>
                <w:szCs w:val="23"/>
                <w:u w:val="single"/>
                <w:lang w:eastAsia="en-AU"/>
              </w:rPr>
              <w:t>gentamicin</w:t>
            </w:r>
            <w:r w:rsidRPr="00FB1E8D">
              <w:rPr>
                <w:rFonts w:cs="Calibri"/>
                <w:sz w:val="23"/>
                <w:szCs w:val="23"/>
                <w:lang w:eastAsia="en-AU"/>
              </w:rPr>
              <w:t xml:space="preserve"> IV once daily </w:t>
            </w:r>
            <w:r>
              <w:rPr>
                <w:rFonts w:cs="Calibri"/>
                <w:sz w:val="23"/>
                <w:szCs w:val="23"/>
                <w:lang w:eastAsia="en-AU"/>
              </w:rPr>
              <w:t xml:space="preserve">stat </w:t>
            </w:r>
            <w:r w:rsidRPr="00FB1E8D">
              <w:rPr>
                <w:rFonts w:cs="Calibri"/>
                <w:sz w:val="23"/>
                <w:szCs w:val="23"/>
                <w:lang w:eastAsia="en-AU"/>
              </w:rPr>
              <w:t xml:space="preserve">according to </w:t>
            </w:r>
            <w:r>
              <w:rPr>
                <w:rFonts w:cs="Calibri"/>
                <w:sz w:val="23"/>
                <w:szCs w:val="23"/>
                <w:lang w:eastAsia="en-AU"/>
              </w:rPr>
              <w:t>CHS</w:t>
            </w:r>
            <w:r w:rsidRPr="00FB1E8D">
              <w:rPr>
                <w:rFonts w:cs="Calibri"/>
                <w:sz w:val="23"/>
                <w:szCs w:val="23"/>
                <w:lang w:eastAsia="en-AU"/>
              </w:rPr>
              <w:t xml:space="preserve"> protocol</w:t>
            </w:r>
            <w:r>
              <w:rPr>
                <w:rFonts w:cs="Calibri"/>
                <w:sz w:val="23"/>
                <w:szCs w:val="23"/>
                <w:lang w:eastAsia="en-AU"/>
              </w:rPr>
              <w:t>*</w:t>
            </w:r>
          </w:p>
          <w:p w14:paraId="4F468239" w14:textId="77777777" w:rsidR="00340D78" w:rsidRPr="00FB1E8D" w:rsidRDefault="00340D78" w:rsidP="00340D78">
            <w:pPr>
              <w:autoSpaceDE w:val="0"/>
              <w:autoSpaceDN w:val="0"/>
              <w:adjustRightInd w:val="0"/>
              <w:rPr>
                <w:rFonts w:cs="Calibri"/>
                <w:sz w:val="23"/>
                <w:szCs w:val="23"/>
                <w:lang w:eastAsia="en-AU"/>
              </w:rPr>
            </w:pPr>
            <w:r w:rsidRPr="00FB1E8D">
              <w:rPr>
                <w:rFonts w:cs="Calibri"/>
                <w:sz w:val="23"/>
                <w:szCs w:val="23"/>
                <w:lang w:eastAsia="en-AU"/>
              </w:rPr>
              <w:t>PLUS</w:t>
            </w:r>
          </w:p>
          <w:p w14:paraId="5077B448" w14:textId="5EFEB34D" w:rsidR="005C4E3C" w:rsidRPr="00C11844" w:rsidRDefault="001F6CE5" w:rsidP="00340D78">
            <w:pPr>
              <w:autoSpaceDE w:val="0"/>
              <w:autoSpaceDN w:val="0"/>
              <w:adjustRightInd w:val="0"/>
              <w:rPr>
                <w:rFonts w:cs="Calibri"/>
                <w:sz w:val="23"/>
                <w:szCs w:val="23"/>
                <w:lang w:eastAsia="en-AU"/>
              </w:rPr>
            </w:pPr>
            <w:r w:rsidRPr="00FB1E8D">
              <w:rPr>
                <w:rFonts w:cs="Calibri"/>
                <w:sz w:val="23"/>
                <w:szCs w:val="23"/>
                <w:u w:val="single"/>
                <w:lang w:eastAsia="en-AU"/>
              </w:rPr>
              <w:t>cefepime</w:t>
            </w:r>
            <w:r w:rsidRPr="00FB1E8D">
              <w:rPr>
                <w:rFonts w:cs="Calibri"/>
                <w:sz w:val="23"/>
                <w:szCs w:val="23"/>
                <w:lang w:eastAsia="en-AU"/>
              </w:rPr>
              <w:t xml:space="preserve"> 2 g IV 8 hourly </w:t>
            </w:r>
          </w:p>
        </w:tc>
      </w:tr>
      <w:tr w:rsidR="001F6CE5" w:rsidRPr="00FB1E8D" w14:paraId="078875B9" w14:textId="77777777" w:rsidTr="00361A01">
        <w:tc>
          <w:tcPr>
            <w:tcW w:w="3168" w:type="dxa"/>
            <w:vMerge/>
          </w:tcPr>
          <w:p w14:paraId="5298C83E" w14:textId="77777777" w:rsidR="001F6CE5" w:rsidRPr="00FB1E8D" w:rsidRDefault="001F6CE5" w:rsidP="00361A01">
            <w:pPr>
              <w:rPr>
                <w:rFonts w:cs="Calibri"/>
                <w:b/>
                <w:sz w:val="23"/>
                <w:szCs w:val="23"/>
              </w:rPr>
            </w:pPr>
          </w:p>
        </w:tc>
        <w:tc>
          <w:tcPr>
            <w:tcW w:w="6118" w:type="dxa"/>
          </w:tcPr>
          <w:p w14:paraId="4A46D4AE" w14:textId="77777777"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Life-threatening (immediate) penicillin allergy or</w:t>
            </w:r>
          </w:p>
          <w:p w14:paraId="1A59EF1B" w14:textId="77777777"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beta-lactam allergy:</w:t>
            </w:r>
          </w:p>
          <w:p w14:paraId="53F5A7EC" w14:textId="604673C9" w:rsidR="001F6CE5" w:rsidRPr="00FB1E8D" w:rsidRDefault="005C4E3C" w:rsidP="00361A01">
            <w:pPr>
              <w:autoSpaceDE w:val="0"/>
              <w:autoSpaceDN w:val="0"/>
              <w:adjustRightInd w:val="0"/>
              <w:rPr>
                <w:rFonts w:cs="Calibri"/>
                <w:sz w:val="23"/>
                <w:szCs w:val="23"/>
                <w:u w:val="single"/>
                <w:lang w:eastAsia="en-AU"/>
              </w:rPr>
            </w:pPr>
            <w:r w:rsidRPr="00FB1E8D">
              <w:rPr>
                <w:rFonts w:cs="Calibri"/>
                <w:sz w:val="23"/>
                <w:szCs w:val="23"/>
                <w:u w:val="single"/>
                <w:lang w:eastAsia="en-AU"/>
              </w:rPr>
              <w:t>gentamicin</w:t>
            </w:r>
            <w:r w:rsidRPr="00FB1E8D">
              <w:rPr>
                <w:rFonts w:cs="Calibri"/>
                <w:sz w:val="23"/>
                <w:szCs w:val="23"/>
                <w:lang w:eastAsia="en-AU"/>
              </w:rPr>
              <w:t xml:space="preserve"> IV once daily </w:t>
            </w:r>
            <w:r>
              <w:rPr>
                <w:rFonts w:cs="Calibri"/>
                <w:sz w:val="23"/>
                <w:szCs w:val="23"/>
                <w:lang w:eastAsia="en-AU"/>
              </w:rPr>
              <w:t xml:space="preserve">stat </w:t>
            </w:r>
            <w:r w:rsidRPr="00FB1E8D">
              <w:rPr>
                <w:rFonts w:cs="Calibri"/>
                <w:sz w:val="23"/>
                <w:szCs w:val="23"/>
                <w:lang w:eastAsia="en-AU"/>
              </w:rPr>
              <w:t xml:space="preserve">according to </w:t>
            </w:r>
            <w:r>
              <w:rPr>
                <w:rFonts w:cs="Calibri"/>
                <w:sz w:val="23"/>
                <w:szCs w:val="23"/>
                <w:lang w:eastAsia="en-AU"/>
              </w:rPr>
              <w:t>CHS</w:t>
            </w:r>
            <w:r w:rsidRPr="00FB1E8D">
              <w:rPr>
                <w:rFonts w:cs="Calibri"/>
                <w:sz w:val="23"/>
                <w:szCs w:val="23"/>
                <w:lang w:eastAsia="en-AU"/>
              </w:rPr>
              <w:t xml:space="preserve"> protocol</w:t>
            </w:r>
            <w:r w:rsidR="005D779A">
              <w:rPr>
                <w:rFonts w:cs="Calibri"/>
                <w:sz w:val="23"/>
                <w:szCs w:val="23"/>
                <w:lang w:eastAsia="en-AU"/>
              </w:rPr>
              <w:t>*</w:t>
            </w:r>
            <w:r w:rsidR="001F6CE5" w:rsidRPr="00FB1E8D">
              <w:rPr>
                <w:rFonts w:cs="Calibri"/>
                <w:sz w:val="23"/>
                <w:szCs w:val="23"/>
                <w:lang w:eastAsia="en-AU"/>
              </w:rPr>
              <w:t>PLUS</w:t>
            </w:r>
            <w:r w:rsidR="001F6CE5" w:rsidRPr="00FB1E8D">
              <w:rPr>
                <w:rFonts w:cs="Calibri"/>
                <w:sz w:val="23"/>
                <w:szCs w:val="23"/>
                <w:u w:val="single"/>
                <w:lang w:eastAsia="en-AU"/>
              </w:rPr>
              <w:t xml:space="preserve"> </w:t>
            </w:r>
          </w:p>
          <w:p w14:paraId="1237F396" w14:textId="0D74E1FF" w:rsidR="001F6CE5" w:rsidRPr="00FB1E8D" w:rsidRDefault="001F6CE5" w:rsidP="00361A01">
            <w:pPr>
              <w:autoSpaceDE w:val="0"/>
              <w:autoSpaceDN w:val="0"/>
              <w:adjustRightInd w:val="0"/>
              <w:rPr>
                <w:rFonts w:cs="Calibri"/>
                <w:sz w:val="23"/>
                <w:szCs w:val="23"/>
                <w:lang w:eastAsia="en-AU"/>
              </w:rPr>
            </w:pPr>
            <w:r w:rsidRPr="00FB1E8D">
              <w:rPr>
                <w:rFonts w:cs="Calibri"/>
                <w:sz w:val="23"/>
                <w:szCs w:val="23"/>
                <w:u w:val="single"/>
                <w:lang w:eastAsia="en-AU"/>
              </w:rPr>
              <w:t>vancomycin</w:t>
            </w:r>
            <w:r w:rsidRPr="00FB1E8D">
              <w:rPr>
                <w:rFonts w:cs="Calibri"/>
                <w:sz w:val="23"/>
                <w:szCs w:val="23"/>
                <w:lang w:eastAsia="en-AU"/>
              </w:rPr>
              <w:t xml:space="preserve"> IV according to</w:t>
            </w:r>
            <w:r w:rsidR="00EF75A0">
              <w:rPr>
                <w:rFonts w:cs="Calibri"/>
                <w:sz w:val="23"/>
                <w:szCs w:val="23"/>
                <w:lang w:eastAsia="en-AU"/>
              </w:rPr>
              <w:t xml:space="preserve"> the</w:t>
            </w:r>
            <w:r w:rsidRPr="00FB1E8D">
              <w:rPr>
                <w:rFonts w:cs="Calibri"/>
                <w:sz w:val="23"/>
                <w:szCs w:val="23"/>
                <w:lang w:eastAsia="en-AU"/>
              </w:rPr>
              <w:t xml:space="preserve"> </w:t>
            </w:r>
            <w:r w:rsidR="00B053E5">
              <w:rPr>
                <w:rFonts w:cs="Calibri"/>
                <w:sz w:val="23"/>
                <w:szCs w:val="23"/>
                <w:lang w:eastAsia="en-AU"/>
              </w:rPr>
              <w:t>Therapeutic Guidelines</w:t>
            </w:r>
            <w:r w:rsidR="00EF75A0">
              <w:rPr>
                <w:rFonts w:cs="Calibri"/>
                <w:sz w:val="23"/>
                <w:szCs w:val="23"/>
                <w:lang w:eastAsia="en-AU"/>
              </w:rPr>
              <w:t xml:space="preserve"> Managing Patients with Febrile Neutropenia on the </w:t>
            </w:r>
            <w:r w:rsidR="00EF75A0">
              <w:rPr>
                <w:rFonts w:cs="Calibri"/>
                <w:sz w:val="23"/>
                <w:szCs w:val="23"/>
                <w:lang w:eastAsia="en-AU"/>
              </w:rPr>
              <w:lastRenderedPageBreak/>
              <w:t xml:space="preserve">Therapeutic Guidelines </w:t>
            </w:r>
            <w:r w:rsidR="00927795">
              <w:rPr>
                <w:rFonts w:cs="Calibri"/>
                <w:sz w:val="23"/>
                <w:szCs w:val="23"/>
                <w:lang w:eastAsia="en-AU"/>
              </w:rPr>
              <w:t>follow links to t</w:t>
            </w:r>
            <w:r w:rsidR="00EF75A0">
              <w:rPr>
                <w:rFonts w:cs="Calibri"/>
                <w:sz w:val="23"/>
                <w:szCs w:val="23"/>
                <w:lang w:eastAsia="en-AU"/>
              </w:rPr>
              <w:t>he antibiotic, febrile neutropenia section</w:t>
            </w:r>
            <w:r w:rsidR="00EF75A0" w:rsidRPr="00FB1E8D">
              <w:rPr>
                <w:rFonts w:cs="Calibri"/>
                <w:sz w:val="23"/>
                <w:szCs w:val="23"/>
                <w:lang w:eastAsia="en-AU"/>
              </w:rPr>
              <w:t xml:space="preserve"> </w:t>
            </w:r>
          </w:p>
        </w:tc>
      </w:tr>
      <w:tr w:rsidR="001F6CE5" w:rsidRPr="00FB1E8D" w14:paraId="73668E85" w14:textId="77777777" w:rsidTr="00361A01">
        <w:tc>
          <w:tcPr>
            <w:tcW w:w="3168" w:type="dxa"/>
          </w:tcPr>
          <w:p w14:paraId="1918DE7A" w14:textId="6FFAB0D0"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lastRenderedPageBreak/>
              <w:t xml:space="preserve">Patients </w:t>
            </w:r>
            <w:r w:rsidRPr="00FB1E8D">
              <w:rPr>
                <w:rFonts w:cs="Calibri"/>
                <w:b/>
                <w:sz w:val="23"/>
                <w:szCs w:val="23"/>
                <w:u w:val="single"/>
                <w:lang w:eastAsia="en-AU"/>
              </w:rPr>
              <w:t>with</w:t>
            </w:r>
            <w:r w:rsidRPr="00FB1E8D">
              <w:rPr>
                <w:rFonts w:cs="Calibri"/>
                <w:b/>
                <w:sz w:val="23"/>
                <w:szCs w:val="23"/>
                <w:lang w:eastAsia="en-AU"/>
              </w:rPr>
              <w:t xml:space="preserve"> systemic compromise</w:t>
            </w:r>
            <w:r w:rsidR="00FD79A1">
              <w:rPr>
                <w:rFonts w:cs="Calibri"/>
                <w:b/>
                <w:sz w:val="23"/>
                <w:szCs w:val="23"/>
                <w:lang w:eastAsia="en-AU"/>
              </w:rPr>
              <w:t xml:space="preserve"> </w:t>
            </w:r>
          </w:p>
          <w:p w14:paraId="6A1B9E7F" w14:textId="45A8405D" w:rsidR="001F6CE5" w:rsidRPr="00FB1E8D" w:rsidRDefault="001F6CE5" w:rsidP="00361A01">
            <w:pPr>
              <w:rPr>
                <w:rFonts w:cs="Calibri"/>
                <w:b/>
                <w:sz w:val="23"/>
                <w:szCs w:val="23"/>
              </w:rPr>
            </w:pPr>
          </w:p>
        </w:tc>
        <w:tc>
          <w:tcPr>
            <w:tcW w:w="6118" w:type="dxa"/>
          </w:tcPr>
          <w:p w14:paraId="5924FBA9" w14:textId="08725BA9" w:rsidR="001F6CE5" w:rsidRPr="00FB1E8D" w:rsidRDefault="005C4E3C" w:rsidP="00361A01">
            <w:pPr>
              <w:autoSpaceDE w:val="0"/>
              <w:autoSpaceDN w:val="0"/>
              <w:adjustRightInd w:val="0"/>
              <w:rPr>
                <w:rFonts w:cs="Calibri"/>
                <w:sz w:val="23"/>
                <w:szCs w:val="23"/>
                <w:lang w:eastAsia="en-AU"/>
              </w:rPr>
            </w:pPr>
            <w:r>
              <w:rPr>
                <w:rFonts w:cs="Calibri"/>
                <w:sz w:val="23"/>
                <w:szCs w:val="23"/>
                <w:u w:val="single"/>
                <w:lang w:eastAsia="en-AU"/>
              </w:rPr>
              <w:t xml:space="preserve">meropenem 1 g  </w:t>
            </w:r>
            <w:r w:rsidR="001F6CE5" w:rsidRPr="00FB1E8D">
              <w:rPr>
                <w:rFonts w:cs="Calibri"/>
                <w:sz w:val="23"/>
                <w:szCs w:val="23"/>
                <w:lang w:eastAsia="en-AU"/>
              </w:rPr>
              <w:t xml:space="preserve">IV </w:t>
            </w:r>
            <w:r>
              <w:rPr>
                <w:rFonts w:cs="Calibri"/>
                <w:sz w:val="23"/>
                <w:szCs w:val="23"/>
                <w:lang w:eastAsia="en-AU"/>
              </w:rPr>
              <w:t>eight hourly</w:t>
            </w:r>
          </w:p>
          <w:p w14:paraId="7AD77601" w14:textId="77777777" w:rsidR="001F6CE5" w:rsidRPr="00FB1E8D" w:rsidRDefault="001F6CE5" w:rsidP="00361A01">
            <w:pPr>
              <w:autoSpaceDE w:val="0"/>
              <w:autoSpaceDN w:val="0"/>
              <w:adjustRightInd w:val="0"/>
              <w:rPr>
                <w:rFonts w:cs="Calibri"/>
                <w:sz w:val="23"/>
                <w:szCs w:val="23"/>
                <w:lang w:eastAsia="en-AU"/>
              </w:rPr>
            </w:pPr>
            <w:r w:rsidRPr="00FB1E8D">
              <w:rPr>
                <w:rFonts w:cs="Calibri"/>
                <w:sz w:val="23"/>
                <w:szCs w:val="23"/>
                <w:lang w:eastAsia="en-AU"/>
              </w:rPr>
              <w:t>PLUS</w:t>
            </w:r>
          </w:p>
          <w:p w14:paraId="36D70EFB" w14:textId="01510520" w:rsidR="001F6CE5" w:rsidRPr="00FB1E8D" w:rsidRDefault="001F6CE5" w:rsidP="00361A01">
            <w:pPr>
              <w:autoSpaceDE w:val="0"/>
              <w:autoSpaceDN w:val="0"/>
              <w:adjustRightInd w:val="0"/>
              <w:rPr>
                <w:rFonts w:cs="Calibri"/>
                <w:sz w:val="23"/>
                <w:szCs w:val="23"/>
                <w:lang w:eastAsia="en-AU"/>
              </w:rPr>
            </w:pPr>
            <w:r w:rsidRPr="00FB1E8D">
              <w:rPr>
                <w:rFonts w:cs="Calibri"/>
                <w:sz w:val="23"/>
                <w:szCs w:val="23"/>
                <w:u w:val="single"/>
                <w:lang w:eastAsia="en-AU"/>
              </w:rPr>
              <w:t>vancomycin</w:t>
            </w:r>
            <w:r w:rsidRPr="00FB1E8D">
              <w:rPr>
                <w:rFonts w:cs="Calibri"/>
                <w:sz w:val="23"/>
                <w:szCs w:val="23"/>
                <w:lang w:eastAsia="en-AU"/>
              </w:rPr>
              <w:t xml:space="preserve"> IV according to </w:t>
            </w:r>
            <w:r w:rsidR="00B053E5">
              <w:rPr>
                <w:rFonts w:cs="Calibri"/>
                <w:sz w:val="23"/>
                <w:szCs w:val="23"/>
                <w:lang w:eastAsia="en-AU"/>
              </w:rPr>
              <w:t>Therapeutic</w:t>
            </w:r>
            <w:r w:rsidRPr="00FB1E8D">
              <w:rPr>
                <w:rFonts w:cs="Calibri"/>
                <w:sz w:val="23"/>
                <w:szCs w:val="23"/>
                <w:lang w:eastAsia="en-AU"/>
              </w:rPr>
              <w:t xml:space="preserve"> Guidelines</w:t>
            </w:r>
            <w:r w:rsidR="00603F36">
              <w:rPr>
                <w:rFonts w:cs="Calibri"/>
                <w:sz w:val="23"/>
                <w:szCs w:val="23"/>
                <w:lang w:eastAsia="en-AU"/>
              </w:rPr>
              <w:t xml:space="preserve"> Managing Patients with Febrile Neutropenia on the Therapeutic Guidelines site </w:t>
            </w:r>
            <w:r w:rsidR="00927795">
              <w:rPr>
                <w:rFonts w:cs="Calibri"/>
                <w:sz w:val="23"/>
                <w:szCs w:val="23"/>
                <w:lang w:eastAsia="en-AU"/>
              </w:rPr>
              <w:t xml:space="preserve">follow links to the </w:t>
            </w:r>
            <w:r w:rsidR="00603F36">
              <w:rPr>
                <w:rFonts w:cs="Calibri"/>
                <w:sz w:val="23"/>
                <w:szCs w:val="23"/>
                <w:lang w:eastAsia="en-AU"/>
              </w:rPr>
              <w:t>antibiotic, febrile neutropenia section</w:t>
            </w:r>
            <w:r w:rsidR="00603F36" w:rsidRPr="00FB1E8D">
              <w:rPr>
                <w:rFonts w:cs="Calibri"/>
                <w:sz w:val="23"/>
                <w:szCs w:val="23"/>
                <w:lang w:eastAsia="en-AU"/>
              </w:rPr>
              <w:t xml:space="preserve"> </w:t>
            </w:r>
          </w:p>
        </w:tc>
      </w:tr>
      <w:tr w:rsidR="001F6CE5" w:rsidRPr="00FB1E8D" w14:paraId="7A6D3F87" w14:textId="77777777" w:rsidTr="00361A01">
        <w:tc>
          <w:tcPr>
            <w:tcW w:w="3168" w:type="dxa"/>
          </w:tcPr>
          <w:p w14:paraId="40766E44" w14:textId="2633168C"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Patients with obviously</w:t>
            </w:r>
          </w:p>
          <w:p w14:paraId="1A70FA8D" w14:textId="77777777" w:rsidR="001F6CE5" w:rsidRPr="00FB1E8D" w:rsidRDefault="001F6CE5" w:rsidP="00361A01">
            <w:pPr>
              <w:rPr>
                <w:rFonts w:cs="Calibri"/>
                <w:b/>
                <w:sz w:val="23"/>
                <w:szCs w:val="23"/>
              </w:rPr>
            </w:pPr>
            <w:r w:rsidRPr="00FB1E8D">
              <w:rPr>
                <w:rFonts w:cs="Calibri"/>
                <w:b/>
                <w:sz w:val="23"/>
                <w:szCs w:val="23"/>
                <w:lang w:eastAsia="en-AU"/>
              </w:rPr>
              <w:t>infected vascular devices, or  MRSA carriers with extensive skin breaks / desquamation</w:t>
            </w:r>
          </w:p>
        </w:tc>
        <w:tc>
          <w:tcPr>
            <w:tcW w:w="6118" w:type="dxa"/>
          </w:tcPr>
          <w:p w14:paraId="7B48B083" w14:textId="77777777" w:rsidR="001F6CE5" w:rsidRPr="00FB1E8D" w:rsidRDefault="001F6CE5" w:rsidP="00361A01">
            <w:pPr>
              <w:autoSpaceDE w:val="0"/>
              <w:autoSpaceDN w:val="0"/>
              <w:adjustRightInd w:val="0"/>
              <w:rPr>
                <w:rFonts w:cs="Calibri"/>
                <w:sz w:val="23"/>
                <w:szCs w:val="23"/>
                <w:lang w:eastAsia="en-AU"/>
              </w:rPr>
            </w:pPr>
            <w:r w:rsidRPr="00FB1E8D">
              <w:rPr>
                <w:rFonts w:cs="Calibri"/>
                <w:sz w:val="23"/>
                <w:szCs w:val="23"/>
                <w:lang w:eastAsia="en-AU"/>
              </w:rPr>
              <w:t xml:space="preserve">As for </w:t>
            </w:r>
            <w:r w:rsidRPr="00FB1E8D">
              <w:rPr>
                <w:rFonts w:cs="Calibri"/>
                <w:b/>
                <w:i/>
                <w:sz w:val="23"/>
                <w:szCs w:val="23"/>
                <w:lang w:eastAsia="en-AU"/>
              </w:rPr>
              <w:t xml:space="preserve">patients </w:t>
            </w:r>
            <w:r w:rsidRPr="00FB1E8D">
              <w:rPr>
                <w:rFonts w:cs="Calibri"/>
                <w:b/>
                <w:i/>
                <w:sz w:val="23"/>
                <w:szCs w:val="23"/>
                <w:u w:val="single"/>
                <w:lang w:eastAsia="en-AU"/>
              </w:rPr>
              <w:t>without</w:t>
            </w:r>
            <w:r w:rsidRPr="00FB1E8D">
              <w:rPr>
                <w:rFonts w:cs="Calibri"/>
                <w:b/>
                <w:i/>
                <w:sz w:val="23"/>
                <w:szCs w:val="23"/>
                <w:lang w:eastAsia="en-AU"/>
              </w:rPr>
              <w:t xml:space="preserve"> features of systemic compromise</w:t>
            </w:r>
          </w:p>
          <w:p w14:paraId="2EA881C2" w14:textId="77777777" w:rsidR="001F6CE5" w:rsidRPr="00FB1E8D" w:rsidRDefault="001F6CE5" w:rsidP="00361A01">
            <w:pPr>
              <w:rPr>
                <w:rFonts w:cs="Calibri"/>
                <w:sz w:val="23"/>
                <w:szCs w:val="23"/>
                <w:lang w:eastAsia="en-AU"/>
              </w:rPr>
            </w:pPr>
            <w:r w:rsidRPr="00FB1E8D">
              <w:rPr>
                <w:rFonts w:cs="Calibri"/>
                <w:sz w:val="23"/>
                <w:szCs w:val="23"/>
                <w:lang w:eastAsia="en-AU"/>
              </w:rPr>
              <w:t>PLUS</w:t>
            </w:r>
          </w:p>
          <w:p w14:paraId="1186C62C" w14:textId="47650E93" w:rsidR="001F6CE5" w:rsidRPr="00FB1E8D" w:rsidRDefault="001F6CE5" w:rsidP="00361A01">
            <w:pPr>
              <w:rPr>
                <w:rFonts w:cs="Calibri"/>
                <w:sz w:val="23"/>
                <w:szCs w:val="23"/>
                <w:lang w:eastAsia="en-AU"/>
              </w:rPr>
            </w:pPr>
            <w:r w:rsidRPr="00FB1E8D">
              <w:rPr>
                <w:rFonts w:cs="Calibri"/>
                <w:sz w:val="23"/>
                <w:szCs w:val="23"/>
                <w:u w:val="single"/>
                <w:lang w:eastAsia="en-AU"/>
              </w:rPr>
              <w:t>vancomycin</w:t>
            </w:r>
            <w:r w:rsidRPr="00FB1E8D">
              <w:rPr>
                <w:rFonts w:cs="Calibri"/>
                <w:sz w:val="23"/>
                <w:szCs w:val="23"/>
                <w:lang w:eastAsia="en-AU"/>
              </w:rPr>
              <w:t xml:space="preserve"> IV according to </w:t>
            </w:r>
            <w:r w:rsidR="001747E6">
              <w:rPr>
                <w:rFonts w:cs="Calibri"/>
                <w:sz w:val="23"/>
                <w:szCs w:val="23"/>
                <w:lang w:eastAsia="en-AU"/>
              </w:rPr>
              <w:t>Therapeutic</w:t>
            </w:r>
            <w:r w:rsidR="001747E6" w:rsidRPr="00FB1E8D">
              <w:rPr>
                <w:rFonts w:cs="Calibri"/>
                <w:sz w:val="23"/>
                <w:szCs w:val="23"/>
                <w:lang w:eastAsia="en-AU"/>
              </w:rPr>
              <w:t xml:space="preserve"> Guidelines</w:t>
            </w:r>
            <w:r w:rsidR="001747E6">
              <w:rPr>
                <w:rFonts w:cs="Calibri"/>
                <w:sz w:val="23"/>
                <w:szCs w:val="23"/>
                <w:lang w:eastAsia="en-AU"/>
              </w:rPr>
              <w:t xml:space="preserve"> Managing Patients with Febrile Neutropenia on the Therapeutic Guidelines site follow links to the antibiotic, febrile neutropenia section.</w:t>
            </w:r>
          </w:p>
        </w:tc>
      </w:tr>
      <w:tr w:rsidR="001F6CE5" w:rsidRPr="00FB1E8D" w14:paraId="010D3071" w14:textId="77777777" w:rsidTr="00361A01">
        <w:tc>
          <w:tcPr>
            <w:tcW w:w="3168" w:type="dxa"/>
          </w:tcPr>
          <w:p w14:paraId="4C2B0B10" w14:textId="77777777" w:rsidR="001F6CE5" w:rsidRPr="00FB1E8D" w:rsidRDefault="001F6CE5" w:rsidP="00361A01">
            <w:pPr>
              <w:autoSpaceDE w:val="0"/>
              <w:autoSpaceDN w:val="0"/>
              <w:adjustRightInd w:val="0"/>
              <w:rPr>
                <w:rFonts w:cs="Calibri"/>
                <w:b/>
                <w:sz w:val="23"/>
                <w:szCs w:val="23"/>
                <w:lang w:eastAsia="en-AU"/>
              </w:rPr>
            </w:pPr>
            <w:r w:rsidRPr="00FB1E8D">
              <w:rPr>
                <w:rFonts w:cs="Calibri"/>
                <w:b/>
                <w:sz w:val="23"/>
                <w:szCs w:val="23"/>
                <w:lang w:eastAsia="en-AU"/>
              </w:rPr>
              <w:t>Patients with features of abdominal or</w:t>
            </w:r>
          </w:p>
          <w:p w14:paraId="2A5449BE" w14:textId="2644CB92" w:rsidR="001F6CE5" w:rsidRPr="00FB1E8D" w:rsidRDefault="001F6CE5" w:rsidP="00361A01">
            <w:pPr>
              <w:rPr>
                <w:rFonts w:cs="Calibri"/>
                <w:b/>
                <w:sz w:val="23"/>
                <w:szCs w:val="23"/>
              </w:rPr>
            </w:pPr>
            <w:r w:rsidRPr="00FB1E8D">
              <w:rPr>
                <w:rFonts w:cs="Calibri"/>
                <w:b/>
                <w:sz w:val="23"/>
                <w:szCs w:val="23"/>
                <w:lang w:eastAsia="en-AU"/>
              </w:rPr>
              <w:t>perineal infection</w:t>
            </w:r>
            <w:r w:rsidR="00FD79A1">
              <w:rPr>
                <w:rFonts w:cs="Calibri"/>
                <w:b/>
                <w:sz w:val="23"/>
                <w:szCs w:val="23"/>
                <w:lang w:eastAsia="en-AU"/>
              </w:rPr>
              <w:t xml:space="preserve"> AND NO KNOWN PAST HISTORY OF ANTIMICROBIAL RESISTANT ORGANISMS</w:t>
            </w:r>
            <w:r w:rsidR="007A248F">
              <w:rPr>
                <w:rFonts w:cs="Calibri"/>
                <w:b/>
                <w:sz w:val="23"/>
                <w:szCs w:val="23"/>
                <w:lang w:eastAsia="en-AU"/>
              </w:rPr>
              <w:t>**</w:t>
            </w:r>
          </w:p>
        </w:tc>
        <w:tc>
          <w:tcPr>
            <w:tcW w:w="6118" w:type="dxa"/>
          </w:tcPr>
          <w:p w14:paraId="7E9DCB32" w14:textId="77777777" w:rsidR="001F6CE5" w:rsidRPr="00FB1E8D" w:rsidRDefault="001F6CE5" w:rsidP="00361A01">
            <w:pPr>
              <w:autoSpaceDE w:val="0"/>
              <w:autoSpaceDN w:val="0"/>
              <w:adjustRightInd w:val="0"/>
              <w:rPr>
                <w:rFonts w:cs="Calibri"/>
                <w:b/>
                <w:i/>
                <w:sz w:val="23"/>
                <w:szCs w:val="23"/>
                <w:lang w:eastAsia="en-AU"/>
              </w:rPr>
            </w:pPr>
            <w:r w:rsidRPr="00FB1E8D">
              <w:rPr>
                <w:rFonts w:cs="Calibri"/>
                <w:sz w:val="23"/>
                <w:szCs w:val="23"/>
                <w:lang w:eastAsia="en-AU"/>
              </w:rPr>
              <w:t xml:space="preserve">As for </w:t>
            </w:r>
            <w:r w:rsidRPr="00FB1E8D">
              <w:rPr>
                <w:rFonts w:cs="Calibri"/>
                <w:b/>
                <w:i/>
                <w:sz w:val="23"/>
                <w:szCs w:val="23"/>
                <w:lang w:eastAsia="en-AU"/>
              </w:rPr>
              <w:t xml:space="preserve">patients </w:t>
            </w:r>
            <w:r w:rsidRPr="00FB1E8D">
              <w:rPr>
                <w:rFonts w:cs="Calibri"/>
                <w:b/>
                <w:i/>
                <w:sz w:val="23"/>
                <w:szCs w:val="23"/>
                <w:u w:val="single"/>
                <w:lang w:eastAsia="en-AU"/>
              </w:rPr>
              <w:t>without</w:t>
            </w:r>
            <w:r w:rsidRPr="00FB1E8D">
              <w:rPr>
                <w:rFonts w:cs="Calibri"/>
                <w:b/>
                <w:i/>
                <w:sz w:val="23"/>
                <w:szCs w:val="23"/>
                <w:lang w:eastAsia="en-AU"/>
              </w:rPr>
              <w:t xml:space="preserve"> features of systemic</w:t>
            </w:r>
          </w:p>
          <w:p w14:paraId="068940D1" w14:textId="77777777" w:rsidR="001F6CE5" w:rsidRPr="00FB1E8D" w:rsidRDefault="001F6CE5" w:rsidP="00361A01">
            <w:pPr>
              <w:autoSpaceDE w:val="0"/>
              <w:autoSpaceDN w:val="0"/>
              <w:adjustRightInd w:val="0"/>
              <w:rPr>
                <w:rFonts w:cs="Calibri"/>
                <w:sz w:val="23"/>
                <w:szCs w:val="23"/>
                <w:lang w:eastAsia="en-AU"/>
              </w:rPr>
            </w:pPr>
            <w:r w:rsidRPr="00FB1E8D">
              <w:rPr>
                <w:rFonts w:cs="Calibri"/>
                <w:b/>
                <w:i/>
                <w:sz w:val="23"/>
                <w:szCs w:val="23"/>
                <w:lang w:eastAsia="en-AU"/>
              </w:rPr>
              <w:t>Compromise :</w:t>
            </w:r>
          </w:p>
          <w:p w14:paraId="5A884AF2" w14:textId="10F4BC86" w:rsidR="001F6CE5" w:rsidRPr="005D779A" w:rsidRDefault="001F6CE5" w:rsidP="00361A01">
            <w:pPr>
              <w:autoSpaceDE w:val="0"/>
              <w:autoSpaceDN w:val="0"/>
              <w:adjustRightInd w:val="0"/>
              <w:rPr>
                <w:rFonts w:cs="Calibri"/>
                <w:sz w:val="23"/>
                <w:szCs w:val="23"/>
                <w:lang w:eastAsia="en-AU"/>
              </w:rPr>
            </w:pPr>
            <w:r w:rsidRPr="00FB1E8D">
              <w:rPr>
                <w:rFonts w:cs="Calibri"/>
                <w:sz w:val="23"/>
                <w:szCs w:val="23"/>
                <w:u w:val="single"/>
                <w:lang w:eastAsia="en-AU"/>
              </w:rPr>
              <w:t>piperacillin-tazobactam</w:t>
            </w:r>
            <w:r w:rsidRPr="00FB1E8D">
              <w:rPr>
                <w:rFonts w:cs="Calibri"/>
                <w:sz w:val="23"/>
                <w:szCs w:val="23"/>
                <w:lang w:eastAsia="en-AU"/>
              </w:rPr>
              <w:t xml:space="preserve"> 4.5 g IV 6 hourly will provide adequate anaerobic cover, if required, other than for suspected or proven </w:t>
            </w:r>
            <w:proofErr w:type="spellStart"/>
            <w:r w:rsidRPr="00FB1E8D">
              <w:rPr>
                <w:rFonts w:cs="Calibri"/>
                <w:i/>
                <w:sz w:val="23"/>
                <w:szCs w:val="23"/>
                <w:lang w:eastAsia="en-AU"/>
              </w:rPr>
              <w:t>Clostridi</w:t>
            </w:r>
            <w:r w:rsidR="005D779A">
              <w:rPr>
                <w:rFonts w:cs="Calibri"/>
                <w:i/>
                <w:sz w:val="23"/>
                <w:szCs w:val="23"/>
                <w:lang w:eastAsia="en-AU"/>
              </w:rPr>
              <w:t>odes</w:t>
            </w:r>
            <w:proofErr w:type="spellEnd"/>
            <w:r w:rsidRPr="00FB1E8D">
              <w:rPr>
                <w:rFonts w:cs="Calibri"/>
                <w:i/>
                <w:sz w:val="23"/>
                <w:szCs w:val="23"/>
                <w:lang w:eastAsia="en-AU"/>
              </w:rPr>
              <w:t xml:space="preserve"> difficile</w:t>
            </w:r>
            <w:r w:rsidRPr="00FB1E8D">
              <w:rPr>
                <w:rFonts w:cs="Calibri"/>
                <w:sz w:val="23"/>
                <w:szCs w:val="23"/>
                <w:lang w:eastAsia="en-AU"/>
              </w:rPr>
              <w:t>-associated diarrhoea or colitis</w:t>
            </w:r>
            <w:r w:rsidR="005D779A">
              <w:rPr>
                <w:rFonts w:cs="Calibri"/>
                <w:sz w:val="23"/>
                <w:szCs w:val="23"/>
                <w:lang w:eastAsia="en-AU"/>
              </w:rPr>
              <w:t xml:space="preserve"> – ADD oral m</w:t>
            </w:r>
            <w:r w:rsidR="005D779A">
              <w:rPr>
                <w:rFonts w:cs="Calibri"/>
                <w:sz w:val="23"/>
                <w:szCs w:val="23"/>
                <w:u w:val="single"/>
                <w:lang w:eastAsia="en-AU"/>
              </w:rPr>
              <w:t xml:space="preserve">etronidazole </w:t>
            </w:r>
            <w:r w:rsidR="005D779A">
              <w:rPr>
                <w:rFonts w:cs="Calibri"/>
                <w:sz w:val="23"/>
                <w:szCs w:val="23"/>
                <w:lang w:eastAsia="en-AU"/>
              </w:rPr>
              <w:t xml:space="preserve">for suspected mild to moderate </w:t>
            </w:r>
            <w:r w:rsidR="005D779A" w:rsidRPr="00C11844">
              <w:rPr>
                <w:rFonts w:cs="Calibri"/>
                <w:i/>
                <w:iCs/>
                <w:sz w:val="23"/>
                <w:szCs w:val="23"/>
                <w:lang w:eastAsia="en-AU"/>
              </w:rPr>
              <w:t xml:space="preserve">C. </w:t>
            </w:r>
            <w:proofErr w:type="spellStart"/>
            <w:r w:rsidR="005D779A" w:rsidRPr="00C11844">
              <w:rPr>
                <w:rFonts w:cs="Calibri"/>
                <w:i/>
                <w:iCs/>
                <w:sz w:val="23"/>
                <w:szCs w:val="23"/>
                <w:lang w:eastAsia="en-AU"/>
              </w:rPr>
              <w:t>difficle</w:t>
            </w:r>
            <w:proofErr w:type="spellEnd"/>
          </w:p>
          <w:p w14:paraId="39B00885" w14:textId="77777777" w:rsidR="001F6CE5" w:rsidRPr="00FB1E8D" w:rsidRDefault="001F6CE5" w:rsidP="00361A01">
            <w:pPr>
              <w:autoSpaceDE w:val="0"/>
              <w:autoSpaceDN w:val="0"/>
              <w:adjustRightInd w:val="0"/>
              <w:rPr>
                <w:rFonts w:cs="Calibri"/>
                <w:sz w:val="23"/>
                <w:szCs w:val="23"/>
                <w:lang w:eastAsia="en-AU"/>
              </w:rPr>
            </w:pPr>
          </w:p>
          <w:p w14:paraId="3143B1A8" w14:textId="2E1FFD6D" w:rsidR="001F6CE5" w:rsidRPr="00FB1E8D" w:rsidRDefault="001F6CE5" w:rsidP="00361A01">
            <w:pPr>
              <w:autoSpaceDE w:val="0"/>
              <w:autoSpaceDN w:val="0"/>
              <w:adjustRightInd w:val="0"/>
              <w:rPr>
                <w:rFonts w:cs="Calibri"/>
                <w:sz w:val="23"/>
                <w:szCs w:val="23"/>
                <w:lang w:eastAsia="en-AU"/>
              </w:rPr>
            </w:pPr>
            <w:r w:rsidRPr="00FB1E8D">
              <w:rPr>
                <w:rFonts w:cs="Calibri"/>
                <w:sz w:val="23"/>
                <w:szCs w:val="23"/>
                <w:lang w:eastAsia="en-AU"/>
              </w:rPr>
              <w:t xml:space="preserve">If receiving cefepime or ciprofloxacin first-line, add </w:t>
            </w:r>
            <w:r w:rsidRPr="00FB1E8D">
              <w:rPr>
                <w:rFonts w:cs="Calibri"/>
                <w:sz w:val="23"/>
                <w:szCs w:val="23"/>
                <w:u w:val="single"/>
                <w:lang w:eastAsia="en-AU"/>
              </w:rPr>
              <w:t>metronidazole</w:t>
            </w:r>
            <w:r w:rsidRPr="00FB1E8D">
              <w:rPr>
                <w:rFonts w:cs="Calibri"/>
                <w:sz w:val="23"/>
                <w:szCs w:val="23"/>
                <w:lang w:eastAsia="en-AU"/>
              </w:rPr>
              <w:t xml:space="preserve"> 500 mg IV 12 hourly</w:t>
            </w:r>
          </w:p>
          <w:p w14:paraId="0D033D9F" w14:textId="77777777" w:rsidR="001F6CE5" w:rsidRPr="00FB1E8D" w:rsidRDefault="001F6CE5" w:rsidP="00361A01">
            <w:pPr>
              <w:autoSpaceDE w:val="0"/>
              <w:autoSpaceDN w:val="0"/>
              <w:adjustRightInd w:val="0"/>
              <w:rPr>
                <w:rFonts w:cs="Calibri"/>
                <w:sz w:val="23"/>
                <w:szCs w:val="23"/>
                <w:lang w:eastAsia="en-AU"/>
              </w:rPr>
            </w:pPr>
          </w:p>
          <w:p w14:paraId="505FAA18" w14:textId="17F114FB" w:rsidR="001F6CE5" w:rsidRPr="00FB1E8D" w:rsidRDefault="001F6CE5" w:rsidP="00361A01">
            <w:pPr>
              <w:pStyle w:val="ListBullet"/>
              <w:numPr>
                <w:ilvl w:val="0"/>
                <w:numId w:val="0"/>
              </w:numPr>
              <w:rPr>
                <w:sz w:val="23"/>
                <w:szCs w:val="23"/>
                <w:lang w:eastAsia="en-AU"/>
              </w:rPr>
            </w:pPr>
            <w:r w:rsidRPr="00C11844">
              <w:rPr>
                <w:i/>
                <w:iCs/>
                <w:sz w:val="23"/>
                <w:szCs w:val="23"/>
                <w:lang w:eastAsia="en-AU"/>
              </w:rPr>
              <w:t xml:space="preserve">Be mindful of the risk of </w:t>
            </w:r>
            <w:r w:rsidRPr="005D779A">
              <w:rPr>
                <w:i/>
                <w:iCs/>
                <w:sz w:val="23"/>
                <w:szCs w:val="23"/>
                <w:lang w:eastAsia="en-AU"/>
              </w:rPr>
              <w:t>Clostridium difficile</w:t>
            </w:r>
            <w:r w:rsidRPr="00C11844">
              <w:rPr>
                <w:i/>
                <w:iCs/>
                <w:sz w:val="23"/>
                <w:szCs w:val="23"/>
                <w:lang w:eastAsia="en-AU"/>
              </w:rPr>
              <w:t xml:space="preserve"> when prescribing cephalosporins or ciprofloxacin</w:t>
            </w:r>
          </w:p>
        </w:tc>
      </w:tr>
    </w:tbl>
    <w:p w14:paraId="72080ABB" w14:textId="3842687F" w:rsidR="001F6CE5" w:rsidRDefault="005D779A" w:rsidP="005D779A">
      <w:pPr>
        <w:spacing w:after="200" w:line="276" w:lineRule="auto"/>
        <w:rPr>
          <w:rFonts w:cs="Calibri"/>
          <w:i/>
          <w:sz w:val="22"/>
          <w:szCs w:val="22"/>
        </w:rPr>
      </w:pPr>
      <w:r w:rsidRPr="00C11844">
        <w:rPr>
          <w:rFonts w:cs="Calibri"/>
          <w:i/>
          <w:sz w:val="22"/>
          <w:szCs w:val="22"/>
        </w:rPr>
        <w:t>*Ensure a gentamicin therapeutic drug concentration is taken 6-10 hours after administration of dose in case ongoing therapy is required</w:t>
      </w:r>
    </w:p>
    <w:p w14:paraId="66AF9C69" w14:textId="16BEB2C9" w:rsidR="007A248F" w:rsidRPr="00C11844" w:rsidRDefault="007A248F" w:rsidP="005D779A">
      <w:pPr>
        <w:spacing w:after="200" w:line="276" w:lineRule="auto"/>
        <w:rPr>
          <w:rFonts w:cs="Calibri"/>
          <w:i/>
          <w:sz w:val="22"/>
          <w:szCs w:val="22"/>
        </w:rPr>
      </w:pPr>
      <w:r>
        <w:rPr>
          <w:rFonts w:cs="Calibri"/>
          <w:i/>
          <w:sz w:val="22"/>
          <w:szCs w:val="22"/>
        </w:rPr>
        <w:t xml:space="preserve">**If </w:t>
      </w:r>
      <w:proofErr w:type="spellStart"/>
      <w:r>
        <w:rPr>
          <w:rFonts w:cs="Calibri"/>
          <w:i/>
          <w:sz w:val="22"/>
          <w:szCs w:val="22"/>
        </w:rPr>
        <w:t>multiresistant</w:t>
      </w:r>
      <w:proofErr w:type="spellEnd"/>
      <w:r>
        <w:rPr>
          <w:rFonts w:cs="Calibri"/>
          <w:i/>
          <w:sz w:val="22"/>
          <w:szCs w:val="22"/>
        </w:rPr>
        <w:t xml:space="preserve"> organisms are noted call Anti</w:t>
      </w:r>
      <w:r w:rsidR="00C11844">
        <w:rPr>
          <w:rFonts w:cs="Calibri"/>
          <w:i/>
          <w:sz w:val="22"/>
          <w:szCs w:val="22"/>
        </w:rPr>
        <w:t>m</w:t>
      </w:r>
      <w:r>
        <w:rPr>
          <w:rFonts w:cs="Calibri"/>
          <w:i/>
          <w:sz w:val="22"/>
          <w:szCs w:val="22"/>
        </w:rPr>
        <w:t xml:space="preserve">icrobial Stewardship (during business hours) or </w:t>
      </w:r>
      <w:proofErr w:type="spellStart"/>
      <w:r>
        <w:rPr>
          <w:rFonts w:cs="Calibri"/>
          <w:i/>
          <w:sz w:val="22"/>
          <w:szCs w:val="22"/>
        </w:rPr>
        <w:t>Infecitous</w:t>
      </w:r>
      <w:proofErr w:type="spellEnd"/>
      <w:r>
        <w:rPr>
          <w:rFonts w:cs="Calibri"/>
          <w:i/>
          <w:sz w:val="22"/>
          <w:szCs w:val="22"/>
        </w:rPr>
        <w:t xml:space="preserve"> Diseases (after hours) for advice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F6CE5" w:rsidRPr="000A52E5" w14:paraId="7DE09DE4" w14:textId="77777777" w:rsidTr="00361A01">
        <w:tc>
          <w:tcPr>
            <w:tcW w:w="9286" w:type="dxa"/>
          </w:tcPr>
          <w:p w14:paraId="3990A42B" w14:textId="77777777" w:rsidR="001F6CE5" w:rsidRPr="00BA7285" w:rsidRDefault="001F6CE5" w:rsidP="00361A01">
            <w:pPr>
              <w:rPr>
                <w:szCs w:val="24"/>
                <w:lang w:eastAsia="en-AU"/>
              </w:rPr>
            </w:pPr>
            <w:r w:rsidRPr="00BA7285">
              <w:rPr>
                <w:b/>
                <w:szCs w:val="24"/>
                <w:lang w:eastAsia="en-AU"/>
              </w:rPr>
              <w:t>Note</w:t>
            </w:r>
            <w:r w:rsidRPr="00BA7285">
              <w:rPr>
                <w:szCs w:val="24"/>
                <w:lang w:eastAsia="en-AU"/>
              </w:rPr>
              <w:t xml:space="preserve">: </w:t>
            </w:r>
            <w:r w:rsidRPr="00BA7285">
              <w:rPr>
                <w:b/>
                <w:szCs w:val="24"/>
                <w:lang w:eastAsia="en-AU"/>
              </w:rPr>
              <w:t>‘systemic compromise’</w:t>
            </w:r>
            <w:r w:rsidRPr="00BA7285">
              <w:rPr>
                <w:szCs w:val="24"/>
                <w:lang w:eastAsia="en-AU"/>
              </w:rPr>
              <w:t xml:space="preserve"> is defined as one or more of the following:</w:t>
            </w:r>
          </w:p>
          <w:p w14:paraId="7CF6CAC7" w14:textId="0F422F84" w:rsidR="001F6CE5" w:rsidRPr="00BA7285" w:rsidRDefault="001F6CE5" w:rsidP="00623A88">
            <w:pPr>
              <w:numPr>
                <w:ilvl w:val="0"/>
                <w:numId w:val="12"/>
              </w:numPr>
              <w:ind w:left="426" w:hanging="426"/>
              <w:contextualSpacing/>
              <w:rPr>
                <w:szCs w:val="24"/>
                <w:lang w:eastAsia="en-AU"/>
              </w:rPr>
            </w:pPr>
            <w:r w:rsidRPr="00BA7285">
              <w:rPr>
                <w:szCs w:val="24"/>
                <w:lang w:eastAsia="en-AU"/>
              </w:rPr>
              <w:t>Systolic blood pressure ≤90 mmHg, or  ≥30 mmHg below patient’s usual blood pressure</w:t>
            </w:r>
            <w:r w:rsidR="005D779A">
              <w:rPr>
                <w:szCs w:val="24"/>
                <w:lang w:eastAsia="en-AU"/>
              </w:rPr>
              <w:t xml:space="preserve"> unresponsive to fluids</w:t>
            </w:r>
            <w:r w:rsidRPr="00BA7285">
              <w:rPr>
                <w:szCs w:val="24"/>
                <w:lang w:eastAsia="en-AU"/>
              </w:rPr>
              <w:t>, or</w:t>
            </w:r>
          </w:p>
          <w:p w14:paraId="22CE273C" w14:textId="77777777" w:rsidR="001F6CE5" w:rsidRPr="00BA7285" w:rsidRDefault="001F6CE5" w:rsidP="00623A88">
            <w:pPr>
              <w:numPr>
                <w:ilvl w:val="0"/>
                <w:numId w:val="12"/>
              </w:numPr>
              <w:ind w:left="426" w:hanging="426"/>
              <w:contextualSpacing/>
              <w:rPr>
                <w:szCs w:val="24"/>
                <w:lang w:eastAsia="en-AU"/>
              </w:rPr>
            </w:pPr>
            <w:r>
              <w:rPr>
                <w:szCs w:val="24"/>
                <w:lang w:eastAsia="en-AU"/>
              </w:rPr>
              <w:t>R</w:t>
            </w:r>
            <w:r w:rsidRPr="00BA7285">
              <w:rPr>
                <w:szCs w:val="24"/>
                <w:lang w:eastAsia="en-AU"/>
              </w:rPr>
              <w:t>equirement for vasopressor support</w:t>
            </w:r>
          </w:p>
          <w:p w14:paraId="59C3F4D9" w14:textId="77777777" w:rsidR="001F6CE5" w:rsidRPr="00BA7285" w:rsidRDefault="001F6CE5" w:rsidP="00623A88">
            <w:pPr>
              <w:numPr>
                <w:ilvl w:val="0"/>
                <w:numId w:val="12"/>
              </w:numPr>
              <w:ind w:left="426" w:hanging="426"/>
              <w:contextualSpacing/>
              <w:rPr>
                <w:szCs w:val="24"/>
                <w:lang w:eastAsia="en-AU"/>
              </w:rPr>
            </w:pPr>
            <w:r w:rsidRPr="00BA7285">
              <w:rPr>
                <w:szCs w:val="24"/>
                <w:lang w:eastAsia="en-AU"/>
              </w:rPr>
              <w:t>Room air arterial pO₂ of ≤60 mmHg*, or saturation ≤92%*, or requirement for mechanical ventilation</w:t>
            </w:r>
          </w:p>
          <w:p w14:paraId="4D9510AF" w14:textId="77777777" w:rsidR="001F6CE5" w:rsidRPr="00BA7285" w:rsidRDefault="001F6CE5" w:rsidP="00623A88">
            <w:pPr>
              <w:numPr>
                <w:ilvl w:val="0"/>
                <w:numId w:val="12"/>
              </w:numPr>
              <w:ind w:left="426" w:hanging="426"/>
              <w:contextualSpacing/>
              <w:rPr>
                <w:szCs w:val="24"/>
                <w:lang w:eastAsia="en-AU"/>
              </w:rPr>
            </w:pPr>
            <w:r w:rsidRPr="00BA7285">
              <w:rPr>
                <w:szCs w:val="24"/>
                <w:lang w:eastAsia="en-AU"/>
              </w:rPr>
              <w:t>Confusion or altered mental state*</w:t>
            </w:r>
          </w:p>
          <w:p w14:paraId="6AADD9F8" w14:textId="6629F9BD" w:rsidR="001F6CE5" w:rsidRPr="00BA7285" w:rsidRDefault="001F6CE5" w:rsidP="00623A88">
            <w:pPr>
              <w:numPr>
                <w:ilvl w:val="0"/>
                <w:numId w:val="12"/>
              </w:numPr>
              <w:ind w:left="426" w:hanging="426"/>
              <w:contextualSpacing/>
              <w:rPr>
                <w:szCs w:val="24"/>
                <w:lang w:eastAsia="en-AU"/>
              </w:rPr>
            </w:pPr>
            <w:r w:rsidRPr="00BA7285">
              <w:rPr>
                <w:szCs w:val="24"/>
                <w:lang w:eastAsia="en-AU"/>
              </w:rPr>
              <w:t>Disseminated intravascular coagulation* or abnormal P</w:t>
            </w:r>
            <w:r w:rsidR="002A5C7E">
              <w:rPr>
                <w:szCs w:val="24"/>
                <w:lang w:eastAsia="en-AU"/>
              </w:rPr>
              <w:t xml:space="preserve">rothrombin </w:t>
            </w:r>
            <w:r w:rsidRPr="00BA7285">
              <w:rPr>
                <w:szCs w:val="24"/>
                <w:lang w:eastAsia="en-AU"/>
              </w:rPr>
              <w:t>T</w:t>
            </w:r>
            <w:r w:rsidR="002A5C7E">
              <w:rPr>
                <w:szCs w:val="24"/>
                <w:lang w:eastAsia="en-AU"/>
              </w:rPr>
              <w:t>ime (PT)</w:t>
            </w:r>
            <w:r w:rsidRPr="00BA7285">
              <w:rPr>
                <w:szCs w:val="24"/>
                <w:lang w:eastAsia="en-AU"/>
              </w:rPr>
              <w:t>/</w:t>
            </w:r>
            <w:r w:rsidR="007B2E6C">
              <w:rPr>
                <w:szCs w:val="24"/>
                <w:lang w:eastAsia="en-AU"/>
              </w:rPr>
              <w:t xml:space="preserve"> Activated Partial Thromboplastic Time (</w:t>
            </w:r>
            <w:r w:rsidRPr="00BA7285">
              <w:rPr>
                <w:szCs w:val="24"/>
                <w:lang w:eastAsia="en-AU"/>
              </w:rPr>
              <w:t>APTT</w:t>
            </w:r>
            <w:r w:rsidR="007B2E6C">
              <w:rPr>
                <w:szCs w:val="24"/>
                <w:lang w:eastAsia="en-AU"/>
              </w:rPr>
              <w:t>)</w:t>
            </w:r>
          </w:p>
          <w:p w14:paraId="2A8FFB7A" w14:textId="19D1EB8D" w:rsidR="001F6CE5" w:rsidRPr="00C11844" w:rsidRDefault="001F6CE5" w:rsidP="00623A88">
            <w:pPr>
              <w:numPr>
                <w:ilvl w:val="0"/>
                <w:numId w:val="12"/>
              </w:numPr>
              <w:ind w:left="426" w:hanging="426"/>
              <w:contextualSpacing/>
              <w:rPr>
                <w:b/>
                <w:szCs w:val="24"/>
                <w:lang w:eastAsia="en-AU"/>
              </w:rPr>
            </w:pPr>
            <w:r w:rsidRPr="00BA7285">
              <w:rPr>
                <w:szCs w:val="24"/>
                <w:lang w:eastAsia="en-AU"/>
              </w:rPr>
              <w:t>Cardiac failure or arrthymia*, renal failure*, liver failure*, or any major organ dysfunction*</w:t>
            </w:r>
          </w:p>
          <w:p w14:paraId="254636C6" w14:textId="4323899C" w:rsidR="005D779A" w:rsidRPr="00BA7285" w:rsidRDefault="005D779A" w:rsidP="00623A88">
            <w:pPr>
              <w:numPr>
                <w:ilvl w:val="0"/>
                <w:numId w:val="12"/>
              </w:numPr>
              <w:ind w:left="426" w:hanging="426"/>
              <w:contextualSpacing/>
              <w:rPr>
                <w:b/>
                <w:szCs w:val="24"/>
                <w:lang w:eastAsia="en-AU"/>
              </w:rPr>
            </w:pPr>
            <w:r>
              <w:rPr>
                <w:b/>
                <w:szCs w:val="24"/>
                <w:lang w:eastAsia="en-AU"/>
              </w:rPr>
              <w:t>Lactate &gt;2</w:t>
            </w:r>
          </w:p>
          <w:p w14:paraId="70AF3EE0" w14:textId="77777777" w:rsidR="001F6CE5" w:rsidRPr="00BA7285" w:rsidRDefault="001F6CE5" w:rsidP="00361A01">
            <w:pPr>
              <w:rPr>
                <w:szCs w:val="24"/>
                <w:lang w:eastAsia="en-AU"/>
              </w:rPr>
            </w:pPr>
          </w:p>
          <w:p w14:paraId="0E0C0320" w14:textId="77777777" w:rsidR="001F6CE5" w:rsidRPr="00BA7285" w:rsidRDefault="001F6CE5" w:rsidP="00361A01">
            <w:pPr>
              <w:rPr>
                <w:b/>
                <w:szCs w:val="24"/>
                <w:lang w:eastAsia="en-AU"/>
              </w:rPr>
            </w:pPr>
            <w:r w:rsidRPr="00BA7285">
              <w:rPr>
                <w:szCs w:val="24"/>
                <w:lang w:eastAsia="en-AU"/>
              </w:rPr>
              <w:lastRenderedPageBreak/>
              <w:t xml:space="preserve">Organ failure only if new or significantly worsening. Disregard stable congestive heart failure or chronic arrhythmias (such as </w:t>
            </w:r>
            <w:r>
              <w:rPr>
                <w:szCs w:val="24"/>
                <w:lang w:eastAsia="en-AU"/>
              </w:rPr>
              <w:t>atrial fibrillation</w:t>
            </w:r>
            <w:r w:rsidRPr="00BA7285">
              <w:rPr>
                <w:szCs w:val="24"/>
                <w:lang w:eastAsia="en-AU"/>
              </w:rPr>
              <w:t>).</w:t>
            </w:r>
            <w:r w:rsidRPr="00BA7285">
              <w:rPr>
                <w:b/>
                <w:szCs w:val="24"/>
                <w:lang w:eastAsia="en-AU"/>
              </w:rPr>
              <w:t xml:space="preserve"> </w:t>
            </w:r>
          </w:p>
        </w:tc>
      </w:tr>
    </w:tbl>
    <w:p w14:paraId="6C2D4C4A" w14:textId="77777777" w:rsidR="001F6CE5" w:rsidRDefault="001F6CE5" w:rsidP="001F6CE5">
      <w:pPr>
        <w:rPr>
          <w:rFonts w:cs="Calibri"/>
          <w:b/>
          <w:szCs w:val="24"/>
        </w:rPr>
      </w:pPr>
    </w:p>
    <w:p w14:paraId="20D4A1EE" w14:textId="65999950" w:rsidR="001F6CE5" w:rsidRPr="000A52E5" w:rsidRDefault="001F6CE5" w:rsidP="00662780">
      <w:pPr>
        <w:ind w:left="426" w:hanging="426"/>
        <w:rPr>
          <w:rFonts w:cs="Calibri"/>
          <w:b/>
          <w:szCs w:val="24"/>
        </w:rPr>
      </w:pPr>
      <w:r w:rsidRPr="000A52E5">
        <w:rPr>
          <w:rFonts w:cs="Calibri"/>
          <w:b/>
          <w:szCs w:val="24"/>
        </w:rPr>
        <w:t xml:space="preserve">IB. </w:t>
      </w:r>
      <w:r w:rsidR="00662780">
        <w:rPr>
          <w:rFonts w:cs="Calibri"/>
          <w:b/>
          <w:szCs w:val="24"/>
        </w:rPr>
        <w:tab/>
      </w:r>
      <w:r w:rsidRPr="000A52E5">
        <w:rPr>
          <w:rFonts w:cs="Calibri"/>
          <w:b/>
          <w:szCs w:val="24"/>
        </w:rPr>
        <w:t>Additional antimicrobial cover for special circumstances</w:t>
      </w:r>
    </w:p>
    <w:p w14:paraId="1854E26F" w14:textId="77777777" w:rsidR="001F6CE5" w:rsidRPr="000A52E5" w:rsidRDefault="001F6CE5" w:rsidP="00623A88">
      <w:pPr>
        <w:pStyle w:val="Heading5"/>
        <w:keepNext/>
        <w:numPr>
          <w:ilvl w:val="0"/>
          <w:numId w:val="19"/>
        </w:numPr>
        <w:tabs>
          <w:tab w:val="left" w:pos="426"/>
        </w:tabs>
        <w:spacing w:before="0" w:after="0"/>
        <w:ind w:left="426" w:hanging="426"/>
        <w:rPr>
          <w:rFonts w:cs="Calibri"/>
          <w:b w:val="0"/>
          <w:i w:val="0"/>
          <w:sz w:val="24"/>
          <w:szCs w:val="24"/>
        </w:rPr>
      </w:pPr>
      <w:r w:rsidRPr="000A52E5">
        <w:rPr>
          <w:rFonts w:cs="Calibri"/>
          <w:b w:val="0"/>
          <w:i w:val="0"/>
          <w:sz w:val="24"/>
          <w:szCs w:val="24"/>
        </w:rPr>
        <w:t>Previously Isolated Pathogens:</w:t>
      </w:r>
    </w:p>
    <w:p w14:paraId="0B7F6DEE" w14:textId="77777777" w:rsidR="001F6CE5" w:rsidRDefault="001F6CE5" w:rsidP="00662780">
      <w:pPr>
        <w:tabs>
          <w:tab w:val="left" w:pos="426"/>
        </w:tabs>
        <w:ind w:left="426" w:hanging="426"/>
        <w:rPr>
          <w:rFonts w:cs="Calibri"/>
          <w:szCs w:val="24"/>
        </w:rPr>
      </w:pPr>
      <w:r>
        <w:rPr>
          <w:rFonts w:cs="Calibri"/>
          <w:szCs w:val="24"/>
        </w:rPr>
        <w:tab/>
      </w:r>
      <w:r w:rsidRPr="000A52E5">
        <w:rPr>
          <w:rFonts w:cs="Calibri"/>
          <w:szCs w:val="24"/>
        </w:rPr>
        <w:t>If an organism has been previously isolated from the patient, the antibiotic regimen should be chosen to ensure coverage of this isol</w:t>
      </w:r>
      <w:r>
        <w:rPr>
          <w:rFonts w:cs="Calibri"/>
          <w:szCs w:val="24"/>
        </w:rPr>
        <w:t xml:space="preserve">ate. This </w:t>
      </w:r>
      <w:r w:rsidRPr="000A52E5">
        <w:rPr>
          <w:rFonts w:cs="Calibri"/>
          <w:szCs w:val="24"/>
        </w:rPr>
        <w:t>should be achieved whilst maintaining at least the above specified cover due to the risk of polymicrobial sepsis. Consultation with the on call Infectious Diseases physician is advised.</w:t>
      </w:r>
    </w:p>
    <w:p w14:paraId="67BB7F1B" w14:textId="77777777" w:rsidR="00543A6E" w:rsidRPr="000A52E5" w:rsidRDefault="00543A6E" w:rsidP="00662780">
      <w:pPr>
        <w:tabs>
          <w:tab w:val="left" w:pos="426"/>
        </w:tabs>
        <w:ind w:left="426" w:hanging="426"/>
        <w:rPr>
          <w:rFonts w:cs="Calibri"/>
          <w:szCs w:val="24"/>
        </w:rPr>
      </w:pPr>
    </w:p>
    <w:p w14:paraId="32A90061" w14:textId="77777777" w:rsidR="001F6CE5" w:rsidRPr="000A52E5" w:rsidRDefault="001F6CE5" w:rsidP="00623A88">
      <w:pPr>
        <w:pStyle w:val="Heading5"/>
        <w:keepNext/>
        <w:numPr>
          <w:ilvl w:val="0"/>
          <w:numId w:val="19"/>
        </w:numPr>
        <w:spacing w:before="0" w:after="0"/>
        <w:ind w:left="426" w:hanging="426"/>
        <w:rPr>
          <w:rFonts w:cs="Calibri"/>
          <w:b w:val="0"/>
          <w:i w:val="0"/>
          <w:sz w:val="24"/>
          <w:szCs w:val="24"/>
        </w:rPr>
      </w:pPr>
      <w:r w:rsidRPr="000A52E5">
        <w:rPr>
          <w:rFonts w:cs="Calibri"/>
          <w:b w:val="0"/>
          <w:i w:val="0"/>
          <w:sz w:val="24"/>
          <w:szCs w:val="24"/>
        </w:rPr>
        <w:t>Evidence or Suspicion of Herpes Simplex Infection:</w:t>
      </w:r>
    </w:p>
    <w:p w14:paraId="18805691" w14:textId="738D5757" w:rsidR="001F6CE5" w:rsidRPr="000A52E5" w:rsidRDefault="001F6CE5" w:rsidP="00662780">
      <w:pPr>
        <w:pStyle w:val="Header"/>
        <w:tabs>
          <w:tab w:val="clear" w:pos="4153"/>
          <w:tab w:val="clear" w:pos="8306"/>
        </w:tabs>
        <w:ind w:left="852" w:hanging="426"/>
        <w:rPr>
          <w:rFonts w:cs="Calibri"/>
          <w:szCs w:val="24"/>
        </w:rPr>
      </w:pPr>
      <w:proofErr w:type="spellStart"/>
      <w:r>
        <w:rPr>
          <w:rFonts w:cs="Calibri"/>
          <w:b/>
          <w:szCs w:val="24"/>
        </w:rPr>
        <w:t>a</w:t>
      </w:r>
      <w:r w:rsidRPr="000A52E5">
        <w:rPr>
          <w:rFonts w:cs="Calibri"/>
          <w:b/>
          <w:szCs w:val="24"/>
        </w:rPr>
        <w:t>ciclovir</w:t>
      </w:r>
      <w:proofErr w:type="spellEnd"/>
      <w:r w:rsidRPr="000A52E5">
        <w:rPr>
          <w:rFonts w:cs="Calibri"/>
          <w:szCs w:val="24"/>
        </w:rPr>
        <w:t xml:space="preserve"> </w:t>
      </w:r>
      <w:r w:rsidR="00947834">
        <w:rPr>
          <w:rFonts w:cs="Calibri"/>
          <w:szCs w:val="24"/>
        </w:rPr>
        <w:t>10</w:t>
      </w:r>
      <w:r>
        <w:rPr>
          <w:rFonts w:cs="Calibri"/>
          <w:szCs w:val="24"/>
        </w:rPr>
        <w:t xml:space="preserve"> </w:t>
      </w:r>
      <w:r w:rsidRPr="000A52E5">
        <w:rPr>
          <w:rFonts w:cs="Calibri"/>
          <w:szCs w:val="24"/>
        </w:rPr>
        <w:t xml:space="preserve">mg/kg IV </w:t>
      </w:r>
      <w:r>
        <w:rPr>
          <w:rFonts w:cs="Calibri"/>
          <w:szCs w:val="24"/>
        </w:rPr>
        <w:t xml:space="preserve"> 8 hourly</w:t>
      </w:r>
      <w:r w:rsidRPr="000A52E5">
        <w:rPr>
          <w:rFonts w:cs="Calibri"/>
          <w:szCs w:val="24"/>
        </w:rPr>
        <w:t xml:space="preserve"> should be </w:t>
      </w:r>
      <w:r w:rsidRPr="000A52E5">
        <w:rPr>
          <w:rFonts w:cs="Calibri"/>
          <w:bCs/>
          <w:szCs w:val="24"/>
        </w:rPr>
        <w:t>added</w:t>
      </w:r>
      <w:r w:rsidRPr="000A52E5">
        <w:rPr>
          <w:rFonts w:cs="Calibri"/>
          <w:szCs w:val="24"/>
        </w:rPr>
        <w:t xml:space="preserve"> to the regimen</w:t>
      </w:r>
    </w:p>
    <w:p w14:paraId="0E85BD8A" w14:textId="77777777" w:rsidR="001F6CE5" w:rsidRPr="000A52E5" w:rsidRDefault="001F6CE5" w:rsidP="00662780">
      <w:pPr>
        <w:pStyle w:val="Header"/>
        <w:tabs>
          <w:tab w:val="clear" w:pos="4153"/>
          <w:tab w:val="clear" w:pos="8306"/>
        </w:tabs>
        <w:ind w:left="852" w:hanging="426"/>
        <w:rPr>
          <w:rFonts w:cs="Calibri"/>
          <w:szCs w:val="24"/>
        </w:rPr>
      </w:pPr>
      <w:r w:rsidRPr="000A52E5">
        <w:rPr>
          <w:rFonts w:cs="Calibri"/>
          <w:szCs w:val="24"/>
        </w:rPr>
        <w:t>OR</w:t>
      </w:r>
    </w:p>
    <w:p w14:paraId="3BC507D6" w14:textId="77777777" w:rsidR="001F6CE5" w:rsidRPr="000A52E5" w:rsidRDefault="001F6CE5" w:rsidP="00662780">
      <w:pPr>
        <w:pStyle w:val="Header"/>
        <w:tabs>
          <w:tab w:val="clear" w:pos="4153"/>
          <w:tab w:val="clear" w:pos="8306"/>
        </w:tabs>
        <w:ind w:left="852" w:hanging="426"/>
        <w:rPr>
          <w:rFonts w:cs="Calibri"/>
          <w:szCs w:val="24"/>
        </w:rPr>
      </w:pPr>
      <w:r>
        <w:rPr>
          <w:rFonts w:cs="Calibri"/>
          <w:b/>
          <w:szCs w:val="24"/>
        </w:rPr>
        <w:t>f</w:t>
      </w:r>
      <w:r w:rsidRPr="000A52E5">
        <w:rPr>
          <w:rFonts w:cs="Calibri"/>
          <w:b/>
          <w:szCs w:val="24"/>
        </w:rPr>
        <w:t>amciclovir</w:t>
      </w:r>
      <w:r w:rsidRPr="000A52E5">
        <w:rPr>
          <w:rFonts w:cs="Calibri"/>
          <w:szCs w:val="24"/>
        </w:rPr>
        <w:t xml:space="preserve"> 500</w:t>
      </w:r>
      <w:r>
        <w:rPr>
          <w:rFonts w:cs="Calibri"/>
          <w:szCs w:val="24"/>
        </w:rPr>
        <w:t xml:space="preserve"> </w:t>
      </w:r>
      <w:r w:rsidRPr="000A52E5">
        <w:rPr>
          <w:rFonts w:cs="Calibri"/>
          <w:szCs w:val="24"/>
        </w:rPr>
        <w:t xml:space="preserve">mg </w:t>
      </w:r>
      <w:r>
        <w:rPr>
          <w:rFonts w:cs="Calibri"/>
          <w:szCs w:val="24"/>
        </w:rPr>
        <w:t>orally twice daily</w:t>
      </w:r>
    </w:p>
    <w:p w14:paraId="10CA7922" w14:textId="77777777" w:rsidR="001F6CE5" w:rsidRPr="000A52E5" w:rsidRDefault="001F6CE5" w:rsidP="00662780">
      <w:pPr>
        <w:pStyle w:val="Header"/>
        <w:tabs>
          <w:tab w:val="clear" w:pos="4153"/>
          <w:tab w:val="clear" w:pos="8306"/>
        </w:tabs>
        <w:ind w:left="852" w:hanging="426"/>
        <w:rPr>
          <w:rFonts w:cs="Calibri"/>
          <w:szCs w:val="24"/>
        </w:rPr>
      </w:pPr>
      <w:r w:rsidRPr="000A52E5">
        <w:rPr>
          <w:rFonts w:cs="Calibri"/>
          <w:szCs w:val="24"/>
        </w:rPr>
        <w:t>OR</w:t>
      </w:r>
    </w:p>
    <w:p w14:paraId="4295BF67" w14:textId="77777777" w:rsidR="001F6CE5" w:rsidRDefault="001F6CE5" w:rsidP="00662780">
      <w:pPr>
        <w:pStyle w:val="Header"/>
        <w:tabs>
          <w:tab w:val="clear" w:pos="4153"/>
          <w:tab w:val="clear" w:pos="8306"/>
        </w:tabs>
        <w:ind w:left="852" w:hanging="426"/>
        <w:rPr>
          <w:rFonts w:cs="Calibri"/>
          <w:szCs w:val="24"/>
        </w:rPr>
      </w:pPr>
      <w:r>
        <w:rPr>
          <w:rFonts w:cs="Calibri"/>
          <w:b/>
          <w:szCs w:val="24"/>
        </w:rPr>
        <w:t>v</w:t>
      </w:r>
      <w:r w:rsidRPr="000A52E5">
        <w:rPr>
          <w:rFonts w:cs="Calibri"/>
          <w:b/>
          <w:szCs w:val="24"/>
        </w:rPr>
        <w:t>alaciclovir</w:t>
      </w:r>
      <w:r w:rsidRPr="000A52E5">
        <w:rPr>
          <w:rFonts w:cs="Calibri"/>
          <w:szCs w:val="24"/>
        </w:rPr>
        <w:t xml:space="preserve"> </w:t>
      </w:r>
      <w:r>
        <w:rPr>
          <w:rFonts w:cs="Calibri"/>
          <w:szCs w:val="24"/>
        </w:rPr>
        <w:t>1 g</w:t>
      </w:r>
      <w:r w:rsidRPr="000A52E5">
        <w:rPr>
          <w:rFonts w:cs="Calibri"/>
          <w:szCs w:val="24"/>
        </w:rPr>
        <w:t xml:space="preserve"> </w:t>
      </w:r>
      <w:r>
        <w:rPr>
          <w:rFonts w:cs="Calibri"/>
          <w:szCs w:val="24"/>
        </w:rPr>
        <w:t>orally twice daily</w:t>
      </w:r>
    </w:p>
    <w:p w14:paraId="152358BE" w14:textId="77777777" w:rsidR="00543A6E" w:rsidRPr="000A52E5" w:rsidRDefault="00543A6E" w:rsidP="00662780">
      <w:pPr>
        <w:pStyle w:val="Header"/>
        <w:tabs>
          <w:tab w:val="clear" w:pos="4153"/>
          <w:tab w:val="clear" w:pos="8306"/>
        </w:tabs>
        <w:ind w:left="426" w:hanging="426"/>
        <w:rPr>
          <w:rFonts w:cs="Calibri"/>
          <w:szCs w:val="24"/>
        </w:rPr>
      </w:pPr>
    </w:p>
    <w:p w14:paraId="05DCB926" w14:textId="77777777" w:rsidR="001F6CE5" w:rsidRPr="000A52E5" w:rsidRDefault="001F6CE5" w:rsidP="00623A88">
      <w:pPr>
        <w:pStyle w:val="Heading5"/>
        <w:keepNext/>
        <w:numPr>
          <w:ilvl w:val="0"/>
          <w:numId w:val="19"/>
        </w:numPr>
        <w:spacing w:before="0" w:after="0"/>
        <w:ind w:left="426" w:hanging="426"/>
        <w:rPr>
          <w:rFonts w:cs="Calibri"/>
          <w:b w:val="0"/>
          <w:i w:val="0"/>
          <w:sz w:val="24"/>
          <w:szCs w:val="24"/>
        </w:rPr>
      </w:pPr>
      <w:r w:rsidRPr="000A52E5">
        <w:rPr>
          <w:rFonts w:cs="Calibri"/>
          <w:b w:val="0"/>
          <w:i w:val="0"/>
          <w:sz w:val="24"/>
          <w:szCs w:val="24"/>
        </w:rPr>
        <w:t>Evidence of suspicion of Viral Respiratory Pathogen</w:t>
      </w:r>
    </w:p>
    <w:p w14:paraId="7FB79B67" w14:textId="77777777" w:rsidR="001F6CE5" w:rsidRPr="000A52E5" w:rsidRDefault="001F6CE5" w:rsidP="00662780">
      <w:pPr>
        <w:pStyle w:val="Header"/>
        <w:tabs>
          <w:tab w:val="clear" w:pos="4153"/>
          <w:tab w:val="clear" w:pos="8306"/>
        </w:tabs>
        <w:ind w:left="852" w:hanging="426"/>
        <w:rPr>
          <w:rFonts w:cs="Calibri"/>
          <w:szCs w:val="24"/>
        </w:rPr>
      </w:pPr>
      <w:r w:rsidRPr="000A52E5">
        <w:rPr>
          <w:rFonts w:cs="Calibri"/>
          <w:szCs w:val="24"/>
        </w:rPr>
        <w:t>Flocked swab</w:t>
      </w:r>
    </w:p>
    <w:p w14:paraId="41D1ABE3" w14:textId="77777777" w:rsidR="001F6CE5" w:rsidRDefault="001F6CE5" w:rsidP="00662780">
      <w:pPr>
        <w:pStyle w:val="Header"/>
        <w:tabs>
          <w:tab w:val="clear" w:pos="4153"/>
          <w:tab w:val="clear" w:pos="8306"/>
        </w:tabs>
        <w:ind w:left="426"/>
        <w:rPr>
          <w:rFonts w:cs="Calibri"/>
          <w:szCs w:val="24"/>
        </w:rPr>
      </w:pPr>
      <w:r w:rsidRPr="000A52E5">
        <w:rPr>
          <w:rFonts w:cs="Calibri"/>
          <w:szCs w:val="24"/>
        </w:rPr>
        <w:t xml:space="preserve">Empiric </w:t>
      </w:r>
      <w:r w:rsidRPr="000A52E5">
        <w:rPr>
          <w:rFonts w:cs="Calibri"/>
          <w:b/>
          <w:szCs w:val="24"/>
        </w:rPr>
        <w:t>oseltamivir</w:t>
      </w:r>
      <w:r w:rsidRPr="000A52E5">
        <w:rPr>
          <w:rFonts w:cs="Calibri"/>
          <w:szCs w:val="24"/>
        </w:rPr>
        <w:t xml:space="preserve"> 75</w:t>
      </w:r>
      <w:r>
        <w:rPr>
          <w:rFonts w:cs="Calibri"/>
          <w:szCs w:val="24"/>
        </w:rPr>
        <w:t xml:space="preserve"> </w:t>
      </w:r>
      <w:r w:rsidRPr="000A52E5">
        <w:rPr>
          <w:rFonts w:cs="Calibri"/>
          <w:szCs w:val="24"/>
        </w:rPr>
        <w:t xml:space="preserve">mg </w:t>
      </w:r>
      <w:r>
        <w:rPr>
          <w:rFonts w:cs="Calibri"/>
          <w:szCs w:val="24"/>
        </w:rPr>
        <w:t xml:space="preserve">orally twice daily </w:t>
      </w:r>
      <w:r w:rsidRPr="000A52E5">
        <w:rPr>
          <w:rFonts w:cs="Calibri"/>
          <w:szCs w:val="24"/>
        </w:rPr>
        <w:t xml:space="preserve">for 5 days or until excluded by respiratory </w:t>
      </w:r>
      <w:r>
        <w:rPr>
          <w:rFonts w:cs="Calibri"/>
          <w:szCs w:val="24"/>
        </w:rPr>
        <w:t>polymerase chain reaction</w:t>
      </w:r>
      <w:r w:rsidRPr="000A52E5">
        <w:rPr>
          <w:rFonts w:cs="Calibri"/>
          <w:szCs w:val="24"/>
        </w:rPr>
        <w:t xml:space="preserve"> results</w:t>
      </w:r>
    </w:p>
    <w:p w14:paraId="70859AF3" w14:textId="77777777" w:rsidR="00543A6E" w:rsidRDefault="00543A6E" w:rsidP="00662780">
      <w:pPr>
        <w:pStyle w:val="Header"/>
        <w:tabs>
          <w:tab w:val="clear" w:pos="4153"/>
          <w:tab w:val="clear" w:pos="8306"/>
        </w:tabs>
        <w:ind w:left="426" w:hanging="426"/>
        <w:rPr>
          <w:rFonts w:cs="Calibri"/>
          <w:b/>
          <w:bCs/>
          <w:szCs w:val="24"/>
        </w:rPr>
      </w:pPr>
    </w:p>
    <w:p w14:paraId="23BC0BD8" w14:textId="6801AF7A" w:rsidR="001F6CE5" w:rsidRPr="00E01B32" w:rsidRDefault="001F6CE5" w:rsidP="00623A88">
      <w:pPr>
        <w:pStyle w:val="Heading5"/>
        <w:keepNext/>
        <w:numPr>
          <w:ilvl w:val="0"/>
          <w:numId w:val="19"/>
        </w:numPr>
        <w:spacing w:before="0" w:after="0"/>
        <w:ind w:left="426" w:hanging="426"/>
        <w:rPr>
          <w:rFonts w:cs="Calibri"/>
          <w:i w:val="0"/>
          <w:sz w:val="24"/>
          <w:szCs w:val="24"/>
        </w:rPr>
      </w:pPr>
      <w:r w:rsidRPr="00E01B32">
        <w:rPr>
          <w:rFonts w:cs="Calibri"/>
          <w:i w:val="0"/>
          <w:sz w:val="24"/>
          <w:szCs w:val="24"/>
        </w:rPr>
        <w:t xml:space="preserve">Suspected or confirmed Clostridium difficile infection </w:t>
      </w:r>
    </w:p>
    <w:p w14:paraId="001F11EC" w14:textId="77777777" w:rsidR="001F6CE5" w:rsidRDefault="001F6CE5" w:rsidP="00662780">
      <w:pPr>
        <w:ind w:left="426"/>
      </w:pPr>
      <w:r>
        <w:t>While awaiting stool cultures, initiate:</w:t>
      </w:r>
    </w:p>
    <w:p w14:paraId="42FF43E8" w14:textId="77777777" w:rsidR="001F6CE5" w:rsidRDefault="001F6CE5" w:rsidP="00662780">
      <w:pPr>
        <w:ind w:left="426"/>
      </w:pPr>
      <w:r>
        <w:t>vancomycin 125 mg orally 6 hourly</w:t>
      </w:r>
    </w:p>
    <w:p w14:paraId="55DCE576" w14:textId="3437FA23" w:rsidR="001F6CE5" w:rsidRDefault="00662780" w:rsidP="00662780">
      <w:pPr>
        <w:ind w:left="426" w:hanging="426"/>
      </w:pPr>
      <w:r>
        <w:tab/>
      </w:r>
    </w:p>
    <w:p w14:paraId="165BC15A" w14:textId="77777777" w:rsidR="001F6CE5" w:rsidRDefault="001F6CE5" w:rsidP="00662780">
      <w:pPr>
        <w:ind w:left="426"/>
      </w:pPr>
      <w:r>
        <w:t xml:space="preserve">If oral administration not suitable: </w:t>
      </w:r>
    </w:p>
    <w:p w14:paraId="5915593C" w14:textId="77777777" w:rsidR="001F6CE5" w:rsidRDefault="001F6CE5" w:rsidP="00662780">
      <w:pPr>
        <w:ind w:left="426"/>
      </w:pPr>
      <w:r>
        <w:t xml:space="preserve">metronidazole 500 mg IV 8 hourly </w:t>
      </w:r>
    </w:p>
    <w:p w14:paraId="230D2DD6" w14:textId="77777777" w:rsidR="001F6CE5" w:rsidRDefault="001F6CE5" w:rsidP="00662780">
      <w:pPr>
        <w:ind w:left="426"/>
      </w:pPr>
      <w:r>
        <w:t xml:space="preserve">AND </w:t>
      </w:r>
    </w:p>
    <w:p w14:paraId="4BA438D1" w14:textId="77777777" w:rsidR="001F6CE5" w:rsidRDefault="001F6CE5" w:rsidP="00662780">
      <w:pPr>
        <w:ind w:left="426"/>
      </w:pPr>
      <w:r>
        <w:t xml:space="preserve">vancomycin 125 mg via enteral tube 6 hourly </w:t>
      </w:r>
    </w:p>
    <w:p w14:paraId="76248E1A" w14:textId="77777777" w:rsidR="001F6CE5" w:rsidRDefault="001F6CE5" w:rsidP="00662780">
      <w:pPr>
        <w:ind w:left="426"/>
      </w:pPr>
    </w:p>
    <w:p w14:paraId="736C7606" w14:textId="77777777" w:rsidR="001F6CE5" w:rsidRDefault="001F6CE5" w:rsidP="00662780">
      <w:pPr>
        <w:ind w:left="426"/>
        <w:rPr>
          <w:i/>
          <w:iCs/>
        </w:rPr>
      </w:pPr>
      <w:r>
        <w:t xml:space="preserve">Review therapy once stool cultures available, consult Infectious Diseases or Microbiology for interpretation if required. Infectious Diseases involvement recommended if </w:t>
      </w:r>
      <w:r>
        <w:rPr>
          <w:i/>
          <w:iCs/>
        </w:rPr>
        <w:t>Clostridium difficile</w:t>
      </w:r>
      <w:r>
        <w:t xml:space="preserve"> infection is confirmed.</w:t>
      </w:r>
    </w:p>
    <w:p w14:paraId="22F8CAAE" w14:textId="77777777" w:rsidR="001F6CE5" w:rsidRPr="000A52E5" w:rsidRDefault="001F6CE5" w:rsidP="001F6CE5">
      <w:pPr>
        <w:pStyle w:val="Header"/>
        <w:tabs>
          <w:tab w:val="clear" w:pos="4153"/>
          <w:tab w:val="clear" w:pos="8306"/>
        </w:tabs>
        <w:rPr>
          <w:rFonts w:cs="Calibri"/>
          <w:b/>
          <w:bCs/>
          <w:szCs w:val="24"/>
        </w:rPr>
      </w:pPr>
    </w:p>
    <w:p w14:paraId="3D842A7C" w14:textId="602A1AF9" w:rsidR="001F6CE5" w:rsidRPr="000A52E5" w:rsidRDefault="001F6CE5" w:rsidP="00662780">
      <w:pPr>
        <w:pStyle w:val="Header"/>
        <w:tabs>
          <w:tab w:val="clear" w:pos="4153"/>
          <w:tab w:val="clear" w:pos="8306"/>
        </w:tabs>
        <w:ind w:left="426" w:hanging="426"/>
        <w:rPr>
          <w:rFonts w:cs="Calibri"/>
          <w:b/>
          <w:bCs/>
          <w:szCs w:val="24"/>
        </w:rPr>
      </w:pPr>
      <w:r w:rsidRPr="000A52E5">
        <w:rPr>
          <w:rFonts w:cs="Calibri"/>
          <w:b/>
          <w:bCs/>
          <w:szCs w:val="24"/>
        </w:rPr>
        <w:t xml:space="preserve">IC. </w:t>
      </w:r>
      <w:r w:rsidR="00662780">
        <w:rPr>
          <w:rFonts w:cs="Calibri"/>
          <w:b/>
          <w:bCs/>
          <w:szCs w:val="24"/>
        </w:rPr>
        <w:tab/>
      </w:r>
      <w:r w:rsidRPr="000A52E5">
        <w:rPr>
          <w:rFonts w:cs="Calibri"/>
          <w:b/>
          <w:bCs/>
          <w:szCs w:val="24"/>
        </w:rPr>
        <w:t>Assessment of Progress and Changes in Therapy:</w:t>
      </w:r>
    </w:p>
    <w:p w14:paraId="125EB682" w14:textId="77777777" w:rsidR="001F6CE5" w:rsidRPr="000A52E5" w:rsidRDefault="001F6CE5" w:rsidP="00623A88">
      <w:pPr>
        <w:numPr>
          <w:ilvl w:val="0"/>
          <w:numId w:val="13"/>
        </w:numPr>
        <w:ind w:left="426" w:hanging="426"/>
        <w:contextualSpacing/>
        <w:rPr>
          <w:rFonts w:cs="Calibri"/>
          <w:iCs/>
          <w:szCs w:val="24"/>
        </w:rPr>
      </w:pPr>
      <w:r w:rsidRPr="000A52E5">
        <w:rPr>
          <w:rFonts w:cs="Calibri"/>
          <w:iCs/>
          <w:szCs w:val="24"/>
        </w:rPr>
        <w:t>Daily review and modification of therapy with positive cultures:</w:t>
      </w:r>
    </w:p>
    <w:p w14:paraId="57FD91F5" w14:textId="206FDD4B" w:rsidR="001374FB" w:rsidRPr="001374FB" w:rsidRDefault="001F6CE5" w:rsidP="00623A88">
      <w:pPr>
        <w:pStyle w:val="BodyTextIndent"/>
        <w:numPr>
          <w:ilvl w:val="0"/>
          <w:numId w:val="3"/>
        </w:numPr>
        <w:tabs>
          <w:tab w:val="clear" w:pos="720"/>
          <w:tab w:val="num" w:pos="1080"/>
        </w:tabs>
        <w:spacing w:after="0"/>
        <w:ind w:left="851" w:hanging="425"/>
        <w:rPr>
          <w:rFonts w:ascii="Calibri" w:hAnsi="Calibri" w:cs="Calibri"/>
          <w:szCs w:val="24"/>
        </w:rPr>
      </w:pPr>
      <w:r w:rsidRPr="000A52E5">
        <w:rPr>
          <w:rFonts w:ascii="Calibri" w:hAnsi="Calibri" w:cs="Calibri"/>
          <w:szCs w:val="24"/>
        </w:rPr>
        <w:t xml:space="preserve">The isolation of any organism may be significant. The antibiotic regimen should be chosen to ensure targeted coverage of the isolate while maintaining broad-spectrum coverage - Gram-negative bacilli, in particular </w:t>
      </w:r>
      <w:r w:rsidRPr="000A52E5">
        <w:rPr>
          <w:rFonts w:ascii="Calibri" w:hAnsi="Calibri" w:cs="Calibri"/>
          <w:i/>
          <w:szCs w:val="24"/>
        </w:rPr>
        <w:t>Pseudomonas aeruginosa</w:t>
      </w:r>
      <w:r w:rsidRPr="000A52E5">
        <w:rPr>
          <w:rFonts w:ascii="Calibri" w:hAnsi="Calibri" w:cs="Calibri"/>
          <w:szCs w:val="24"/>
        </w:rPr>
        <w:t xml:space="preserve"> should be covered.</w:t>
      </w:r>
      <w:r>
        <w:rPr>
          <w:rFonts w:ascii="Calibri" w:hAnsi="Calibri" w:cs="Calibri"/>
          <w:szCs w:val="24"/>
        </w:rPr>
        <w:t xml:space="preserve"> For example, aminoglycoside may need to be added to the first line broad spectrum antibiotics but first discuss with I</w:t>
      </w:r>
      <w:r w:rsidR="00996189">
        <w:rPr>
          <w:rFonts w:ascii="Calibri" w:hAnsi="Calibri" w:cs="Calibri"/>
          <w:szCs w:val="24"/>
        </w:rPr>
        <w:t xml:space="preserve">nfectious </w:t>
      </w:r>
      <w:r>
        <w:rPr>
          <w:rFonts w:ascii="Calibri" w:hAnsi="Calibri" w:cs="Calibri"/>
          <w:szCs w:val="24"/>
        </w:rPr>
        <w:t>D</w:t>
      </w:r>
      <w:r w:rsidR="00996189">
        <w:rPr>
          <w:rFonts w:ascii="Calibri" w:hAnsi="Calibri" w:cs="Calibri"/>
          <w:szCs w:val="24"/>
        </w:rPr>
        <w:t>iseases</w:t>
      </w:r>
      <w:r>
        <w:rPr>
          <w:rFonts w:ascii="Calibri" w:hAnsi="Calibri" w:cs="Calibri"/>
          <w:szCs w:val="24"/>
        </w:rPr>
        <w:t xml:space="preserve"> team.</w:t>
      </w:r>
    </w:p>
    <w:p w14:paraId="61C30BE7" w14:textId="77777777" w:rsidR="001F6CE5" w:rsidRDefault="001F6CE5" w:rsidP="00623A88">
      <w:pPr>
        <w:pStyle w:val="Header"/>
        <w:numPr>
          <w:ilvl w:val="0"/>
          <w:numId w:val="3"/>
        </w:numPr>
        <w:tabs>
          <w:tab w:val="clear" w:pos="720"/>
          <w:tab w:val="clear" w:pos="4153"/>
          <w:tab w:val="clear" w:pos="8306"/>
        </w:tabs>
        <w:ind w:left="851" w:hanging="425"/>
        <w:rPr>
          <w:rFonts w:cs="Calibri"/>
          <w:szCs w:val="24"/>
        </w:rPr>
      </w:pPr>
      <w:r w:rsidRPr="000A52E5">
        <w:rPr>
          <w:rFonts w:cs="Calibri"/>
          <w:szCs w:val="24"/>
        </w:rPr>
        <w:t xml:space="preserve">Confirmed </w:t>
      </w:r>
      <w:r w:rsidRPr="000A52E5">
        <w:rPr>
          <w:rFonts w:cs="Calibri"/>
          <w:i/>
          <w:szCs w:val="24"/>
        </w:rPr>
        <w:t>Staphylococcus aureus</w:t>
      </w:r>
      <w:r w:rsidRPr="000A52E5">
        <w:rPr>
          <w:rFonts w:cs="Calibri"/>
          <w:szCs w:val="24"/>
        </w:rPr>
        <w:t xml:space="preserve"> bacteraemia is an indication for a minimum of 2 weeks of intravenous antibiotic treatment with an effective antibiotic (followed by oral antibiotics if indicated) due to high rate of infective endocarditis and </w:t>
      </w:r>
      <w:r w:rsidRPr="000A52E5">
        <w:rPr>
          <w:rFonts w:cs="Calibri"/>
          <w:szCs w:val="24"/>
        </w:rPr>
        <w:lastRenderedPageBreak/>
        <w:t>osteomyelitis with inadequate duration of treatment. Echocardiography to exclude vegetations should be considered.</w:t>
      </w:r>
    </w:p>
    <w:p w14:paraId="339F7276" w14:textId="77777777" w:rsidR="001374FB" w:rsidRDefault="001374FB" w:rsidP="00B21AAE">
      <w:pPr>
        <w:pStyle w:val="Header"/>
        <w:tabs>
          <w:tab w:val="clear" w:pos="4153"/>
          <w:tab w:val="clear" w:pos="8306"/>
        </w:tabs>
        <w:ind w:left="851"/>
        <w:rPr>
          <w:rFonts w:cs="Calibri"/>
          <w:szCs w:val="24"/>
        </w:rPr>
      </w:pPr>
    </w:p>
    <w:p w14:paraId="12AC873F" w14:textId="6B1026A1" w:rsidR="001F6CE5" w:rsidRPr="000A52E5" w:rsidRDefault="001F6CE5" w:rsidP="00623A88">
      <w:pPr>
        <w:numPr>
          <w:ilvl w:val="0"/>
          <w:numId w:val="13"/>
        </w:numPr>
        <w:ind w:left="426" w:hanging="426"/>
        <w:contextualSpacing/>
        <w:rPr>
          <w:rFonts w:cs="Calibri"/>
          <w:iCs/>
          <w:szCs w:val="24"/>
        </w:rPr>
      </w:pPr>
      <w:r w:rsidRPr="000A52E5">
        <w:rPr>
          <w:rFonts w:cs="Calibri"/>
          <w:iCs/>
          <w:szCs w:val="24"/>
        </w:rPr>
        <w:t xml:space="preserve">Review of treatment at </w:t>
      </w:r>
      <w:r w:rsidR="001374FB">
        <w:rPr>
          <w:rFonts w:cs="Calibri"/>
          <w:iCs/>
          <w:szCs w:val="24"/>
        </w:rPr>
        <w:t>day 3</w:t>
      </w:r>
      <w:r w:rsidRPr="000A52E5">
        <w:rPr>
          <w:rFonts w:cs="Calibri"/>
          <w:iCs/>
          <w:szCs w:val="24"/>
        </w:rPr>
        <w:t xml:space="preserve"> if cultures are negative:</w:t>
      </w:r>
    </w:p>
    <w:p w14:paraId="7FCD25B1" w14:textId="77777777" w:rsidR="001F6CE5" w:rsidRPr="000A52E5" w:rsidRDefault="001F6CE5" w:rsidP="00623A88">
      <w:pPr>
        <w:numPr>
          <w:ilvl w:val="0"/>
          <w:numId w:val="14"/>
        </w:numPr>
        <w:autoSpaceDE w:val="0"/>
        <w:autoSpaceDN w:val="0"/>
        <w:adjustRightInd w:val="0"/>
        <w:ind w:left="851" w:hanging="425"/>
        <w:rPr>
          <w:rFonts w:cs="Calibri"/>
          <w:szCs w:val="24"/>
        </w:rPr>
      </w:pPr>
      <w:r w:rsidRPr="000A52E5">
        <w:rPr>
          <w:rFonts w:cs="Calibri"/>
          <w:szCs w:val="24"/>
        </w:rPr>
        <w:t xml:space="preserve">Patients who are afebrile within 3 days of starting IV antibiotics may be switched to oral antibiotics (as for low risk patients) if there is no discernible focus of infection and there has been clinical improvement. </w:t>
      </w:r>
    </w:p>
    <w:p w14:paraId="7C2C0523" w14:textId="3BA636A3" w:rsidR="001F6CE5" w:rsidRPr="000A52E5" w:rsidRDefault="001F6CE5" w:rsidP="00623A88">
      <w:pPr>
        <w:numPr>
          <w:ilvl w:val="0"/>
          <w:numId w:val="14"/>
        </w:numPr>
        <w:ind w:left="851" w:hanging="425"/>
        <w:rPr>
          <w:rFonts w:cs="Calibri"/>
          <w:szCs w:val="24"/>
        </w:rPr>
      </w:pPr>
      <w:r w:rsidRPr="000A52E5">
        <w:rPr>
          <w:rFonts w:cs="Calibri"/>
          <w:szCs w:val="24"/>
        </w:rPr>
        <w:t xml:space="preserve">If fevers persist or recur after 72 hours from commencement of empirical antibiotics and no obvious localised cause is present, a reassessment for causes of fever (such as antibiotic resistant bacteria, fungi, </w:t>
      </w:r>
      <w:r w:rsidR="00E54CF1" w:rsidRPr="000A52E5">
        <w:rPr>
          <w:rFonts w:cs="Calibri"/>
          <w:szCs w:val="24"/>
        </w:rPr>
        <w:t>viruses,</w:t>
      </w:r>
      <w:r w:rsidRPr="000A52E5">
        <w:rPr>
          <w:rFonts w:cs="Calibri"/>
          <w:szCs w:val="24"/>
        </w:rPr>
        <w:t xml:space="preserve"> or non-infective causes of fever) or non-response (such as infected intravascular device or undrained collection) to antibiotics should be performed.</w:t>
      </w:r>
    </w:p>
    <w:p w14:paraId="3FCE0A13" w14:textId="1349CA41" w:rsidR="001F6CE5" w:rsidRDefault="001F6CE5" w:rsidP="00623A88">
      <w:pPr>
        <w:numPr>
          <w:ilvl w:val="1"/>
          <w:numId w:val="5"/>
        </w:numPr>
        <w:tabs>
          <w:tab w:val="clear" w:pos="1440"/>
        </w:tabs>
        <w:ind w:left="1276" w:hanging="425"/>
        <w:rPr>
          <w:rFonts w:cs="Calibri"/>
          <w:szCs w:val="24"/>
        </w:rPr>
      </w:pPr>
      <w:r w:rsidRPr="000A52E5">
        <w:rPr>
          <w:rFonts w:cs="Calibri"/>
          <w:szCs w:val="24"/>
        </w:rPr>
        <w:t xml:space="preserve">Repeat chest X-ray (and other imaging </w:t>
      </w:r>
      <w:r w:rsidR="00113310">
        <w:rPr>
          <w:rFonts w:cs="Calibri"/>
          <w:szCs w:val="24"/>
        </w:rPr>
        <w:t xml:space="preserve">such as CT scan of chest, abdomen and sinuses </w:t>
      </w:r>
      <w:r w:rsidRPr="000A52E5">
        <w:rPr>
          <w:rFonts w:cs="Calibri"/>
          <w:szCs w:val="24"/>
        </w:rPr>
        <w:t>if indicated)</w:t>
      </w:r>
    </w:p>
    <w:p w14:paraId="10E0D7E3" w14:textId="1B64BD18" w:rsidR="00113310" w:rsidRPr="000A52E5" w:rsidRDefault="00113310" w:rsidP="00623A88">
      <w:pPr>
        <w:numPr>
          <w:ilvl w:val="1"/>
          <w:numId w:val="5"/>
        </w:numPr>
        <w:tabs>
          <w:tab w:val="clear" w:pos="1440"/>
          <w:tab w:val="num" w:pos="1276"/>
        </w:tabs>
        <w:ind w:left="1276" w:hanging="425"/>
        <w:rPr>
          <w:rFonts w:cs="Calibri"/>
          <w:szCs w:val="24"/>
        </w:rPr>
      </w:pPr>
      <w:r>
        <w:rPr>
          <w:rFonts w:cs="Calibri"/>
          <w:szCs w:val="24"/>
        </w:rPr>
        <w:t>Echocardiogram either transthoracic or transoesophageal, to exclude vegetation</w:t>
      </w:r>
    </w:p>
    <w:p w14:paraId="5E654634" w14:textId="0F7AA770" w:rsidR="001F6CE5" w:rsidRPr="000A52E5" w:rsidRDefault="001F6CE5" w:rsidP="00623A88">
      <w:pPr>
        <w:numPr>
          <w:ilvl w:val="1"/>
          <w:numId w:val="5"/>
        </w:numPr>
        <w:tabs>
          <w:tab w:val="clear" w:pos="1440"/>
          <w:tab w:val="num" w:pos="1276"/>
        </w:tabs>
        <w:ind w:left="1276" w:hanging="425"/>
        <w:rPr>
          <w:rFonts w:cs="Calibri"/>
          <w:szCs w:val="24"/>
        </w:rPr>
      </w:pPr>
      <w:r w:rsidRPr="000A52E5">
        <w:rPr>
          <w:rFonts w:cs="Calibri"/>
          <w:szCs w:val="24"/>
        </w:rPr>
        <w:t>Repeat blood cultures and other relevant cultures</w:t>
      </w:r>
    </w:p>
    <w:p w14:paraId="6E4327C8" w14:textId="77777777" w:rsidR="001F6CE5" w:rsidRPr="000A52E5" w:rsidRDefault="001F6CE5" w:rsidP="00623A88">
      <w:pPr>
        <w:numPr>
          <w:ilvl w:val="1"/>
          <w:numId w:val="5"/>
        </w:numPr>
        <w:tabs>
          <w:tab w:val="clear" w:pos="1440"/>
          <w:tab w:val="num" w:pos="1276"/>
        </w:tabs>
        <w:ind w:left="1276" w:hanging="425"/>
        <w:rPr>
          <w:rFonts w:cs="Calibri"/>
          <w:szCs w:val="24"/>
        </w:rPr>
      </w:pPr>
      <w:r w:rsidRPr="000A52E5">
        <w:rPr>
          <w:rFonts w:cs="Calibri"/>
          <w:szCs w:val="24"/>
        </w:rPr>
        <w:t>Review all previous results.</w:t>
      </w:r>
    </w:p>
    <w:p w14:paraId="215A1D44" w14:textId="6F7624C3" w:rsidR="001F6CE5" w:rsidRPr="000A52E5" w:rsidRDefault="001F6CE5" w:rsidP="00623A88">
      <w:pPr>
        <w:numPr>
          <w:ilvl w:val="0"/>
          <w:numId w:val="5"/>
        </w:numPr>
        <w:tabs>
          <w:tab w:val="clear" w:pos="720"/>
        </w:tabs>
        <w:ind w:left="851" w:hanging="425"/>
        <w:rPr>
          <w:rFonts w:cs="Calibri"/>
          <w:szCs w:val="24"/>
        </w:rPr>
      </w:pPr>
      <w:r w:rsidRPr="000A52E5">
        <w:rPr>
          <w:rFonts w:cs="Calibri"/>
          <w:szCs w:val="24"/>
        </w:rPr>
        <w:t>Vancomycin, if commenced empirically, should be ceased, regardless of ongoing fever, if patient is not systemically compromised</w:t>
      </w:r>
    </w:p>
    <w:p w14:paraId="19218C0D" w14:textId="226D4C12" w:rsidR="001F6CE5" w:rsidRPr="000A52E5" w:rsidRDefault="001F6CE5" w:rsidP="00623A88">
      <w:pPr>
        <w:numPr>
          <w:ilvl w:val="0"/>
          <w:numId w:val="5"/>
        </w:numPr>
        <w:tabs>
          <w:tab w:val="clear" w:pos="720"/>
        </w:tabs>
        <w:ind w:left="851" w:hanging="425"/>
        <w:rPr>
          <w:rFonts w:cs="Calibri"/>
          <w:szCs w:val="24"/>
        </w:rPr>
      </w:pPr>
      <w:r w:rsidRPr="000A52E5">
        <w:rPr>
          <w:rFonts w:cs="Calibri"/>
          <w:szCs w:val="24"/>
        </w:rPr>
        <w:t>Due to lack of evidence of benefit from controlled trials, broadening Gram-positive cover by the addition of vancomycin to patients with ongoing fever at Day 3 is NOT recommended, unless the patient has developed systemic compromise</w:t>
      </w:r>
    </w:p>
    <w:p w14:paraId="37069A1A" w14:textId="77777777" w:rsidR="001F6CE5" w:rsidRPr="000A52E5" w:rsidRDefault="001F6CE5" w:rsidP="00623A88">
      <w:pPr>
        <w:numPr>
          <w:ilvl w:val="0"/>
          <w:numId w:val="5"/>
        </w:numPr>
        <w:tabs>
          <w:tab w:val="clear" w:pos="720"/>
        </w:tabs>
        <w:ind w:left="851" w:hanging="425"/>
        <w:rPr>
          <w:rFonts w:cs="Calibri"/>
          <w:szCs w:val="24"/>
        </w:rPr>
      </w:pPr>
      <w:r w:rsidRPr="000A52E5">
        <w:rPr>
          <w:rFonts w:cs="Calibri"/>
          <w:szCs w:val="24"/>
        </w:rPr>
        <w:t>Gentamicin, if commenced empirically, should be ceased.</w:t>
      </w:r>
    </w:p>
    <w:p w14:paraId="1352A6F3" w14:textId="77777777" w:rsidR="001F6CE5" w:rsidRDefault="001F6CE5" w:rsidP="00623A88">
      <w:pPr>
        <w:pStyle w:val="Header"/>
        <w:numPr>
          <w:ilvl w:val="0"/>
          <w:numId w:val="10"/>
        </w:numPr>
        <w:tabs>
          <w:tab w:val="clear" w:pos="720"/>
          <w:tab w:val="clear" w:pos="4153"/>
          <w:tab w:val="clear" w:pos="8306"/>
        </w:tabs>
        <w:ind w:left="851" w:hanging="425"/>
        <w:rPr>
          <w:rFonts w:cs="Calibri"/>
          <w:szCs w:val="24"/>
        </w:rPr>
      </w:pPr>
      <w:r w:rsidRPr="000A52E5">
        <w:rPr>
          <w:rFonts w:cs="Calibri"/>
          <w:szCs w:val="24"/>
        </w:rPr>
        <w:t xml:space="preserve">Consider empirical antifungal therapy if there is evidence of a focal lung lesion or previous episodes of documented suspected/fungal infection. This is instituted in consultation with the Infectious Diseases Team. </w:t>
      </w:r>
    </w:p>
    <w:p w14:paraId="6682AE2B" w14:textId="77777777" w:rsidR="001374FB" w:rsidRDefault="001374FB" w:rsidP="00B21AAE">
      <w:pPr>
        <w:pStyle w:val="Header"/>
        <w:tabs>
          <w:tab w:val="clear" w:pos="4153"/>
          <w:tab w:val="clear" w:pos="8306"/>
        </w:tabs>
        <w:ind w:left="851"/>
        <w:rPr>
          <w:rFonts w:cs="Calibri"/>
          <w:szCs w:val="24"/>
        </w:rPr>
      </w:pPr>
    </w:p>
    <w:p w14:paraId="64DB6109" w14:textId="60A9BEF8" w:rsidR="001F6CE5" w:rsidRPr="000A52E5" w:rsidRDefault="001F6CE5" w:rsidP="00623A88">
      <w:pPr>
        <w:numPr>
          <w:ilvl w:val="0"/>
          <w:numId w:val="13"/>
        </w:numPr>
        <w:ind w:left="426" w:hanging="426"/>
        <w:contextualSpacing/>
        <w:rPr>
          <w:rFonts w:cs="Calibri"/>
          <w:iCs/>
          <w:szCs w:val="24"/>
        </w:rPr>
      </w:pPr>
      <w:r w:rsidRPr="000A52E5">
        <w:rPr>
          <w:rFonts w:cs="Calibri"/>
          <w:iCs/>
          <w:szCs w:val="24"/>
        </w:rPr>
        <w:t xml:space="preserve">Review of treatment at </w:t>
      </w:r>
      <w:r w:rsidR="001374FB">
        <w:rPr>
          <w:rFonts w:cs="Calibri"/>
          <w:iCs/>
          <w:szCs w:val="24"/>
        </w:rPr>
        <w:t>day 5-7</w:t>
      </w:r>
      <w:r w:rsidRPr="000A52E5">
        <w:rPr>
          <w:rFonts w:cs="Calibri"/>
          <w:iCs/>
          <w:szCs w:val="24"/>
        </w:rPr>
        <w:t xml:space="preserve"> if cultures are negative:</w:t>
      </w:r>
    </w:p>
    <w:p w14:paraId="4F268F47" w14:textId="77777777" w:rsidR="001F6CE5" w:rsidRPr="000A52E5" w:rsidRDefault="001F6CE5" w:rsidP="00623A88">
      <w:pPr>
        <w:numPr>
          <w:ilvl w:val="0"/>
          <w:numId w:val="10"/>
        </w:numPr>
        <w:tabs>
          <w:tab w:val="clear" w:pos="720"/>
        </w:tabs>
        <w:ind w:left="851" w:hanging="425"/>
        <w:rPr>
          <w:rFonts w:cs="Calibri"/>
          <w:szCs w:val="24"/>
        </w:rPr>
      </w:pPr>
      <w:r w:rsidRPr="000A52E5">
        <w:rPr>
          <w:rFonts w:cs="Calibri"/>
          <w:szCs w:val="24"/>
        </w:rPr>
        <w:t>Patients who are afebrile within 5 days of starting IV antibiotics may be switched to oral antibiotics (as for low risk patients) if there is no discernible focus of infection and there has been clinical improvement.</w:t>
      </w:r>
    </w:p>
    <w:p w14:paraId="15537E0C" w14:textId="64B44241" w:rsidR="001F6CE5" w:rsidRPr="000A52E5" w:rsidRDefault="001F6CE5" w:rsidP="00623A88">
      <w:pPr>
        <w:pStyle w:val="Header"/>
        <w:numPr>
          <w:ilvl w:val="0"/>
          <w:numId w:val="10"/>
        </w:numPr>
        <w:tabs>
          <w:tab w:val="clear" w:pos="720"/>
          <w:tab w:val="clear" w:pos="4153"/>
          <w:tab w:val="clear" w:pos="8306"/>
        </w:tabs>
        <w:ind w:left="851" w:hanging="425"/>
        <w:rPr>
          <w:rFonts w:cs="Calibri"/>
          <w:szCs w:val="24"/>
        </w:rPr>
      </w:pPr>
      <w:r w:rsidRPr="000A52E5">
        <w:rPr>
          <w:rFonts w:cs="Calibri"/>
          <w:szCs w:val="24"/>
        </w:rPr>
        <w:t xml:space="preserve">Persistence of fevers after 5-7 days with adequate broad-spectrum antibiotic cover in the absence of any obvious cause is an indication to consider empirical antifungal therapy with an appropriate agent. This is instituted in consultation with the Infectious Diseases Team. </w:t>
      </w:r>
      <w:r w:rsidR="00831799">
        <w:rPr>
          <w:rFonts w:cs="Calibri"/>
          <w:szCs w:val="24"/>
        </w:rPr>
        <w:t>(Above procedures under section 2. Need to be repeated)</w:t>
      </w:r>
    </w:p>
    <w:p w14:paraId="3F175160" w14:textId="77777777" w:rsidR="001F6CE5" w:rsidRDefault="001F6CE5" w:rsidP="00662780"/>
    <w:p w14:paraId="7C99A07F" w14:textId="02657910" w:rsidR="001F6CE5" w:rsidRPr="000A52E5" w:rsidRDefault="001F6CE5" w:rsidP="00662780">
      <w:pPr>
        <w:pStyle w:val="Heading4"/>
        <w:spacing w:before="0" w:after="0"/>
        <w:ind w:left="426" w:hanging="426"/>
        <w:rPr>
          <w:rFonts w:cs="Calibri"/>
          <w:sz w:val="24"/>
          <w:szCs w:val="24"/>
        </w:rPr>
      </w:pPr>
      <w:r w:rsidRPr="000A52E5">
        <w:rPr>
          <w:rFonts w:cs="Calibri"/>
          <w:sz w:val="24"/>
          <w:szCs w:val="24"/>
        </w:rPr>
        <w:t xml:space="preserve">ID. </w:t>
      </w:r>
      <w:r w:rsidR="00662780">
        <w:rPr>
          <w:rFonts w:cs="Calibri"/>
          <w:sz w:val="24"/>
          <w:szCs w:val="24"/>
        </w:rPr>
        <w:tab/>
      </w:r>
      <w:r w:rsidRPr="000A52E5">
        <w:rPr>
          <w:rFonts w:cs="Calibri"/>
          <w:sz w:val="24"/>
          <w:szCs w:val="24"/>
        </w:rPr>
        <w:t xml:space="preserve">Guidelines for the </w:t>
      </w:r>
      <w:r w:rsidR="000805F8">
        <w:rPr>
          <w:rFonts w:cs="Calibri"/>
          <w:sz w:val="24"/>
          <w:szCs w:val="24"/>
        </w:rPr>
        <w:t>c</w:t>
      </w:r>
      <w:r w:rsidRPr="000A52E5">
        <w:rPr>
          <w:rFonts w:cs="Calibri"/>
          <w:sz w:val="24"/>
          <w:szCs w:val="24"/>
        </w:rPr>
        <w:t xml:space="preserve">essation of </w:t>
      </w:r>
      <w:r w:rsidR="000805F8">
        <w:rPr>
          <w:rFonts w:cs="Calibri"/>
          <w:sz w:val="24"/>
          <w:szCs w:val="24"/>
        </w:rPr>
        <w:t>a</w:t>
      </w:r>
      <w:r w:rsidR="000805F8" w:rsidRPr="000A52E5">
        <w:rPr>
          <w:rFonts w:cs="Calibri"/>
          <w:sz w:val="24"/>
          <w:szCs w:val="24"/>
        </w:rPr>
        <w:t xml:space="preserve">ntibiotic </w:t>
      </w:r>
      <w:r w:rsidR="000805F8">
        <w:rPr>
          <w:rFonts w:cs="Calibri"/>
          <w:sz w:val="24"/>
          <w:szCs w:val="24"/>
        </w:rPr>
        <w:t>t</w:t>
      </w:r>
      <w:r w:rsidR="000805F8" w:rsidRPr="000A52E5">
        <w:rPr>
          <w:rFonts w:cs="Calibri"/>
          <w:sz w:val="24"/>
          <w:szCs w:val="24"/>
        </w:rPr>
        <w:t>reatment</w:t>
      </w:r>
    </w:p>
    <w:p w14:paraId="2CAF1310" w14:textId="77777777" w:rsidR="001F6CE5" w:rsidRPr="000A52E5" w:rsidRDefault="001F6CE5" w:rsidP="001F6CE5">
      <w:pPr>
        <w:jc w:val="both"/>
        <w:rPr>
          <w:rFonts w:cs="Calibri"/>
          <w:bCs/>
          <w:szCs w:val="24"/>
        </w:rPr>
      </w:pPr>
      <w:r w:rsidRPr="000A52E5">
        <w:rPr>
          <w:rFonts w:cs="Calibri"/>
          <w:bCs/>
          <w:i/>
          <w:iCs/>
          <w:szCs w:val="24"/>
        </w:rPr>
        <w:t>Criteria for cessation of Empirical Antibiotics:</w:t>
      </w:r>
    </w:p>
    <w:p w14:paraId="537B0814" w14:textId="4158B316" w:rsidR="001F6CE5" w:rsidRPr="000A52E5" w:rsidRDefault="001F6CE5" w:rsidP="001F6CE5">
      <w:pPr>
        <w:rPr>
          <w:rFonts w:cs="Calibri"/>
          <w:szCs w:val="24"/>
        </w:rPr>
      </w:pPr>
      <w:r w:rsidRPr="000A52E5">
        <w:rPr>
          <w:rFonts w:cs="Calibri"/>
          <w:szCs w:val="24"/>
        </w:rPr>
        <w:t>Criteria that must be met before empirical antibiotics can be ceased include all of the following:</w:t>
      </w:r>
    </w:p>
    <w:p w14:paraId="31F1DB1B" w14:textId="282E88AD" w:rsidR="001F6CE5" w:rsidRPr="000A52E5" w:rsidRDefault="001F6CE5" w:rsidP="00623A88">
      <w:pPr>
        <w:numPr>
          <w:ilvl w:val="0"/>
          <w:numId w:val="7"/>
        </w:numPr>
        <w:tabs>
          <w:tab w:val="clear" w:pos="720"/>
        </w:tabs>
        <w:ind w:left="426" w:hanging="426"/>
        <w:rPr>
          <w:rFonts w:cs="Calibri"/>
          <w:szCs w:val="24"/>
        </w:rPr>
      </w:pPr>
      <w:r w:rsidRPr="000A52E5">
        <w:rPr>
          <w:rFonts w:cs="Calibri"/>
          <w:szCs w:val="24"/>
        </w:rPr>
        <w:t>Resolution of neutropenia</w:t>
      </w:r>
      <w:r w:rsidR="00361A01">
        <w:rPr>
          <w:rFonts w:cs="Calibri"/>
          <w:szCs w:val="24"/>
        </w:rPr>
        <w:t>:</w:t>
      </w:r>
    </w:p>
    <w:p w14:paraId="266F6D9B" w14:textId="582E6494" w:rsidR="001F6CE5" w:rsidRPr="000A52E5" w:rsidRDefault="001F6CE5" w:rsidP="00623A88">
      <w:pPr>
        <w:numPr>
          <w:ilvl w:val="1"/>
          <w:numId w:val="7"/>
        </w:numPr>
        <w:tabs>
          <w:tab w:val="clear" w:pos="1440"/>
        </w:tabs>
        <w:ind w:left="851" w:hanging="425"/>
        <w:rPr>
          <w:rFonts w:cs="Calibri"/>
          <w:szCs w:val="24"/>
        </w:rPr>
      </w:pPr>
      <w:r w:rsidRPr="000A52E5">
        <w:rPr>
          <w:rFonts w:cs="Calibri"/>
          <w:szCs w:val="24"/>
        </w:rPr>
        <w:t xml:space="preserve">The neutrophil count </w:t>
      </w:r>
      <w:r w:rsidR="009249D3" w:rsidRPr="000A52E5">
        <w:rPr>
          <w:rFonts w:cs="Calibri"/>
          <w:szCs w:val="24"/>
        </w:rPr>
        <w:t>should be &gt;0.5 x 10</w:t>
      </w:r>
      <w:r w:rsidR="009249D3" w:rsidRPr="000A52E5">
        <w:rPr>
          <w:rFonts w:cs="Calibri"/>
          <w:szCs w:val="24"/>
          <w:vertAlign w:val="superscript"/>
        </w:rPr>
        <w:t>9</w:t>
      </w:r>
      <w:r w:rsidR="009249D3" w:rsidRPr="000A52E5">
        <w:rPr>
          <w:rFonts w:cs="Calibri"/>
          <w:szCs w:val="24"/>
        </w:rPr>
        <w:t xml:space="preserve">/L </w:t>
      </w:r>
      <w:r w:rsidRPr="000A52E5">
        <w:rPr>
          <w:rFonts w:cs="Calibri"/>
          <w:szCs w:val="24"/>
        </w:rPr>
        <w:t xml:space="preserve">and showing a continuing trend towards recovery over the previous </w:t>
      </w:r>
      <w:r w:rsidR="00947834">
        <w:rPr>
          <w:rFonts w:cs="Calibri"/>
          <w:szCs w:val="24"/>
        </w:rPr>
        <w:t>2</w:t>
      </w:r>
      <w:r w:rsidRPr="000A52E5">
        <w:rPr>
          <w:rFonts w:cs="Calibri"/>
          <w:szCs w:val="24"/>
        </w:rPr>
        <w:t xml:space="preserve"> days before cessation of antibiotics.</w:t>
      </w:r>
    </w:p>
    <w:p w14:paraId="1BCCA223" w14:textId="14DD524A" w:rsidR="001F6CE5" w:rsidRPr="000A52E5" w:rsidRDefault="001F6CE5" w:rsidP="00623A88">
      <w:pPr>
        <w:numPr>
          <w:ilvl w:val="0"/>
          <w:numId w:val="7"/>
        </w:numPr>
        <w:tabs>
          <w:tab w:val="clear" w:pos="720"/>
          <w:tab w:val="num" w:pos="426"/>
        </w:tabs>
        <w:ind w:left="426" w:hanging="426"/>
        <w:rPr>
          <w:rFonts w:cs="Calibri"/>
          <w:szCs w:val="24"/>
        </w:rPr>
      </w:pPr>
      <w:r w:rsidRPr="000A52E5">
        <w:rPr>
          <w:rFonts w:cs="Calibri"/>
          <w:szCs w:val="24"/>
        </w:rPr>
        <w:t>No current evidence of infection</w:t>
      </w:r>
      <w:r w:rsidR="00361A01">
        <w:rPr>
          <w:rFonts w:cs="Calibri"/>
          <w:szCs w:val="24"/>
        </w:rPr>
        <w:t>:</w:t>
      </w:r>
    </w:p>
    <w:p w14:paraId="1474CF7E" w14:textId="77777777" w:rsidR="001F6CE5" w:rsidRPr="000A52E5" w:rsidRDefault="001F6CE5" w:rsidP="00623A88">
      <w:pPr>
        <w:numPr>
          <w:ilvl w:val="1"/>
          <w:numId w:val="7"/>
        </w:numPr>
        <w:tabs>
          <w:tab w:val="clear" w:pos="1440"/>
        </w:tabs>
        <w:ind w:left="851" w:hanging="425"/>
        <w:rPr>
          <w:rFonts w:cs="Calibri"/>
          <w:szCs w:val="24"/>
        </w:rPr>
      </w:pPr>
      <w:r w:rsidRPr="000A52E5">
        <w:rPr>
          <w:rFonts w:cs="Calibri"/>
          <w:szCs w:val="24"/>
        </w:rPr>
        <w:lastRenderedPageBreak/>
        <w:t xml:space="preserve">The patient should be afebrile for a </w:t>
      </w:r>
      <w:r w:rsidRPr="008930EC">
        <w:rPr>
          <w:rFonts w:cs="Calibri"/>
          <w:b/>
          <w:bCs/>
          <w:szCs w:val="24"/>
        </w:rPr>
        <w:t>minimum of 48 hrs</w:t>
      </w:r>
      <w:r w:rsidRPr="008930EC">
        <w:rPr>
          <w:rFonts w:cs="Calibri"/>
          <w:szCs w:val="24"/>
        </w:rPr>
        <w:t xml:space="preserve"> and all</w:t>
      </w:r>
      <w:r w:rsidRPr="000A52E5">
        <w:rPr>
          <w:rFonts w:cs="Calibri"/>
          <w:szCs w:val="24"/>
        </w:rPr>
        <w:t xml:space="preserve"> foci of infection should be healing. No new infective lesions should have appeared.</w:t>
      </w:r>
    </w:p>
    <w:p w14:paraId="6048BFC8" w14:textId="77777777" w:rsidR="001F6CE5" w:rsidRPr="000A52E5" w:rsidRDefault="001F6CE5" w:rsidP="00623A88">
      <w:pPr>
        <w:numPr>
          <w:ilvl w:val="0"/>
          <w:numId w:val="7"/>
        </w:numPr>
        <w:tabs>
          <w:tab w:val="clear" w:pos="720"/>
        </w:tabs>
        <w:ind w:left="426" w:hanging="426"/>
        <w:rPr>
          <w:rFonts w:cs="Calibri"/>
          <w:szCs w:val="24"/>
        </w:rPr>
      </w:pPr>
      <w:r w:rsidRPr="000A52E5">
        <w:rPr>
          <w:rFonts w:cs="Calibri"/>
          <w:szCs w:val="24"/>
        </w:rPr>
        <w:t>The total minimum duration of treatment is 7 days.</w:t>
      </w:r>
    </w:p>
    <w:p w14:paraId="61F23F89" w14:textId="77777777" w:rsidR="001F6CE5" w:rsidRDefault="001F6CE5" w:rsidP="001F6CE5">
      <w:pPr>
        <w:jc w:val="both"/>
        <w:rPr>
          <w:rFonts w:cs="Calibri"/>
          <w:bCs/>
          <w:i/>
          <w:iCs/>
          <w:szCs w:val="24"/>
        </w:rPr>
      </w:pPr>
    </w:p>
    <w:p w14:paraId="257C497B" w14:textId="43A2740F" w:rsidR="001F6CE5" w:rsidRPr="000A52E5" w:rsidRDefault="001F6CE5" w:rsidP="001F6CE5">
      <w:pPr>
        <w:jc w:val="both"/>
        <w:rPr>
          <w:rFonts w:cs="Calibri"/>
          <w:bCs/>
          <w:i/>
          <w:iCs/>
          <w:szCs w:val="24"/>
        </w:rPr>
      </w:pPr>
      <w:r w:rsidRPr="000A52E5">
        <w:rPr>
          <w:rFonts w:cs="Calibri"/>
          <w:bCs/>
          <w:i/>
          <w:iCs/>
          <w:szCs w:val="24"/>
        </w:rPr>
        <w:t xml:space="preserve">Cessation of Antibiotic therapy prior to recovery </w:t>
      </w:r>
      <w:r w:rsidR="00947834">
        <w:rPr>
          <w:rFonts w:cs="Calibri"/>
          <w:bCs/>
          <w:i/>
          <w:iCs/>
          <w:szCs w:val="24"/>
        </w:rPr>
        <w:t>from</w:t>
      </w:r>
      <w:r w:rsidRPr="000A52E5">
        <w:rPr>
          <w:rFonts w:cs="Calibri"/>
          <w:bCs/>
          <w:i/>
          <w:iCs/>
          <w:szCs w:val="24"/>
        </w:rPr>
        <w:t xml:space="preserve"> Neutropenia:</w:t>
      </w:r>
    </w:p>
    <w:p w14:paraId="2C1BBDF0" w14:textId="77777777" w:rsidR="001F6CE5" w:rsidRPr="000A52E5" w:rsidRDefault="001F6CE5" w:rsidP="001F6CE5">
      <w:pPr>
        <w:rPr>
          <w:rFonts w:cs="Calibri"/>
          <w:szCs w:val="24"/>
        </w:rPr>
      </w:pPr>
      <w:r w:rsidRPr="000A52E5">
        <w:rPr>
          <w:rFonts w:cs="Calibri"/>
          <w:szCs w:val="24"/>
        </w:rPr>
        <w:t>In some patients, neutrophil recovery may be delayed, or may never recover to normal levels (e.g. myelodysplastic syndromes, resistan</w:t>
      </w:r>
      <w:r w:rsidRPr="00D86892">
        <w:rPr>
          <w:rFonts w:cs="Calibri"/>
          <w:szCs w:val="24"/>
        </w:rPr>
        <w:t>t AML).</w:t>
      </w:r>
      <w:r w:rsidRPr="000A52E5">
        <w:rPr>
          <w:rFonts w:cs="Calibri"/>
          <w:szCs w:val="24"/>
        </w:rPr>
        <w:t xml:space="preserve"> Under these circumstances, cessation of antibiotics before recovery of adequate neutrophil counts is recommended only if the following additional criteria are met:</w:t>
      </w:r>
    </w:p>
    <w:p w14:paraId="3F527A40" w14:textId="568B9C9E" w:rsidR="001F6CE5" w:rsidRPr="000A52E5" w:rsidRDefault="001F6CE5" w:rsidP="00623A88">
      <w:pPr>
        <w:numPr>
          <w:ilvl w:val="0"/>
          <w:numId w:val="8"/>
        </w:numPr>
        <w:tabs>
          <w:tab w:val="clear" w:pos="720"/>
        </w:tabs>
        <w:ind w:left="426" w:hanging="426"/>
        <w:rPr>
          <w:rFonts w:cs="Calibri"/>
          <w:szCs w:val="24"/>
        </w:rPr>
      </w:pPr>
      <w:r w:rsidRPr="000A52E5">
        <w:rPr>
          <w:rFonts w:cs="Calibri"/>
          <w:szCs w:val="24"/>
        </w:rPr>
        <w:t xml:space="preserve">The daily </w:t>
      </w:r>
      <w:r>
        <w:rPr>
          <w:rFonts w:cs="Calibri"/>
          <w:szCs w:val="24"/>
        </w:rPr>
        <w:t>peak temperature has been &lt;38</w:t>
      </w:r>
      <w:r w:rsidRPr="00E01B32">
        <w:rPr>
          <w:rFonts w:cs="Calibri"/>
          <w:szCs w:val="24"/>
          <w:vertAlign w:val="superscript"/>
        </w:rPr>
        <w:t>0</w:t>
      </w:r>
      <w:r w:rsidRPr="000A52E5">
        <w:rPr>
          <w:rFonts w:cs="Calibri"/>
          <w:szCs w:val="24"/>
        </w:rPr>
        <w:t>C for the last 5 days and the patient is otherwise clinically well</w:t>
      </w:r>
    </w:p>
    <w:p w14:paraId="5A28CFD3" w14:textId="45042EE4" w:rsidR="001F6CE5" w:rsidRPr="000A52E5" w:rsidRDefault="001F6CE5" w:rsidP="00623A88">
      <w:pPr>
        <w:numPr>
          <w:ilvl w:val="0"/>
          <w:numId w:val="8"/>
        </w:numPr>
        <w:tabs>
          <w:tab w:val="clear" w:pos="720"/>
        </w:tabs>
        <w:ind w:left="426" w:hanging="426"/>
        <w:rPr>
          <w:rFonts w:cs="Calibri"/>
          <w:szCs w:val="24"/>
        </w:rPr>
      </w:pPr>
      <w:r w:rsidRPr="000A52E5">
        <w:rPr>
          <w:rFonts w:cs="Calibri"/>
          <w:szCs w:val="24"/>
        </w:rPr>
        <w:t>The total minimum duration of treatment is 7 days</w:t>
      </w:r>
    </w:p>
    <w:p w14:paraId="6AB9C50A" w14:textId="77777777" w:rsidR="001F6CE5" w:rsidRPr="000A52E5" w:rsidRDefault="001F6CE5" w:rsidP="00623A88">
      <w:pPr>
        <w:numPr>
          <w:ilvl w:val="0"/>
          <w:numId w:val="8"/>
        </w:numPr>
        <w:tabs>
          <w:tab w:val="clear" w:pos="720"/>
        </w:tabs>
        <w:autoSpaceDE w:val="0"/>
        <w:autoSpaceDN w:val="0"/>
        <w:adjustRightInd w:val="0"/>
        <w:ind w:left="426" w:hanging="426"/>
        <w:rPr>
          <w:rFonts w:cs="Calibri"/>
          <w:szCs w:val="24"/>
        </w:rPr>
      </w:pPr>
      <w:r w:rsidRPr="000A52E5">
        <w:rPr>
          <w:rFonts w:cs="Calibri"/>
          <w:szCs w:val="24"/>
          <w:lang w:eastAsia="en-AU"/>
        </w:rPr>
        <w:t>Clinicians may consider discontinuing treatment before the neutrophil count has recovered to &gt; 0.5 x 10</w:t>
      </w:r>
      <w:r w:rsidRPr="000A52E5">
        <w:rPr>
          <w:rFonts w:cs="Calibri"/>
          <w:szCs w:val="24"/>
          <w:vertAlign w:val="superscript"/>
          <w:lang w:eastAsia="en-AU"/>
        </w:rPr>
        <w:t>9</w:t>
      </w:r>
      <w:r w:rsidRPr="000A52E5">
        <w:rPr>
          <w:rFonts w:cs="Calibri"/>
          <w:szCs w:val="24"/>
          <w:lang w:eastAsia="en-AU"/>
        </w:rPr>
        <w:t xml:space="preserve"> cells/L if the patient can be carefully observed, the mucous membranes and integument are intact, and there is no impending invasive procedure or ablative chemotherapy planned.</w:t>
      </w:r>
    </w:p>
    <w:p w14:paraId="36E036F7" w14:textId="77777777" w:rsidR="001F6CE5" w:rsidRPr="000A52E5" w:rsidRDefault="001F6CE5" w:rsidP="003F4F86">
      <w:pPr>
        <w:rPr>
          <w:rFonts w:cs="Calibri"/>
          <w:b/>
          <w:bCs/>
          <w:szCs w:val="24"/>
        </w:rPr>
      </w:pPr>
    </w:p>
    <w:p w14:paraId="02054586" w14:textId="3B8A0B0D" w:rsidR="001F6CE5" w:rsidRDefault="001F6CE5" w:rsidP="003F4F86">
      <w:pPr>
        <w:ind w:left="426" w:hanging="426"/>
        <w:rPr>
          <w:rFonts w:cs="Calibri"/>
          <w:b/>
          <w:bCs/>
          <w:szCs w:val="24"/>
        </w:rPr>
      </w:pPr>
      <w:r w:rsidRPr="000A52E5">
        <w:rPr>
          <w:rFonts w:cs="Calibri"/>
          <w:b/>
          <w:bCs/>
          <w:szCs w:val="24"/>
        </w:rPr>
        <w:t xml:space="preserve">II. </w:t>
      </w:r>
      <w:r w:rsidR="003F4F86">
        <w:rPr>
          <w:rFonts w:cs="Calibri"/>
          <w:b/>
          <w:bCs/>
          <w:szCs w:val="24"/>
        </w:rPr>
        <w:tab/>
      </w:r>
      <w:r w:rsidRPr="000A52E5">
        <w:rPr>
          <w:rFonts w:cs="Calibri"/>
          <w:b/>
          <w:bCs/>
          <w:szCs w:val="24"/>
        </w:rPr>
        <w:t>Ancillary Treatment</w:t>
      </w:r>
    </w:p>
    <w:p w14:paraId="6091C54B" w14:textId="77777777" w:rsidR="00494AF8" w:rsidRPr="000A52E5" w:rsidRDefault="00494AF8" w:rsidP="001F6CE5">
      <w:pPr>
        <w:rPr>
          <w:rFonts w:cs="Calibri"/>
          <w:b/>
          <w:bCs/>
          <w:szCs w:val="24"/>
        </w:rPr>
      </w:pPr>
    </w:p>
    <w:p w14:paraId="1F48DA5B" w14:textId="408AEFAD" w:rsidR="001F6CE5" w:rsidRPr="000A52E5" w:rsidRDefault="001F6CE5" w:rsidP="003F4F86">
      <w:pPr>
        <w:pStyle w:val="Header"/>
        <w:tabs>
          <w:tab w:val="clear" w:pos="4153"/>
          <w:tab w:val="clear" w:pos="8306"/>
        </w:tabs>
        <w:ind w:left="426" w:hanging="426"/>
        <w:rPr>
          <w:rFonts w:cs="Calibri"/>
          <w:b/>
          <w:bCs/>
          <w:szCs w:val="24"/>
        </w:rPr>
      </w:pPr>
      <w:r w:rsidRPr="000A52E5">
        <w:rPr>
          <w:rFonts w:cs="Calibri"/>
          <w:b/>
          <w:bCs/>
          <w:szCs w:val="24"/>
        </w:rPr>
        <w:t xml:space="preserve">II.A </w:t>
      </w:r>
      <w:r w:rsidR="003F4F86">
        <w:rPr>
          <w:rFonts w:cs="Calibri"/>
          <w:b/>
          <w:bCs/>
          <w:szCs w:val="24"/>
        </w:rPr>
        <w:tab/>
      </w:r>
      <w:r w:rsidRPr="000A52E5">
        <w:rPr>
          <w:rFonts w:cs="Calibri"/>
          <w:b/>
          <w:bCs/>
          <w:szCs w:val="24"/>
        </w:rPr>
        <w:t>Correct Dehydration and Electrolyte Imbalance</w:t>
      </w:r>
    </w:p>
    <w:p w14:paraId="5F984A88" w14:textId="4C87C455" w:rsidR="001F6CE5" w:rsidRPr="000A52E5" w:rsidRDefault="001F6CE5" w:rsidP="001F6CE5">
      <w:pPr>
        <w:pStyle w:val="Header"/>
        <w:tabs>
          <w:tab w:val="clear" w:pos="4153"/>
          <w:tab w:val="clear" w:pos="8306"/>
        </w:tabs>
        <w:rPr>
          <w:rFonts w:cs="Calibri"/>
          <w:szCs w:val="24"/>
        </w:rPr>
      </w:pPr>
      <w:r w:rsidRPr="000A52E5">
        <w:rPr>
          <w:rFonts w:cs="Calibri"/>
          <w:szCs w:val="24"/>
        </w:rPr>
        <w:t>Febrile neutropenic patients tend to have intravascular fluid depletion and renal impairment.</w:t>
      </w:r>
    </w:p>
    <w:p w14:paraId="707034EC" w14:textId="0F83D31D" w:rsidR="001F6CE5" w:rsidRPr="000A52E5" w:rsidRDefault="001F6CE5" w:rsidP="00623A88">
      <w:pPr>
        <w:pStyle w:val="Header"/>
        <w:numPr>
          <w:ilvl w:val="0"/>
          <w:numId w:val="6"/>
        </w:numPr>
        <w:tabs>
          <w:tab w:val="clear" w:pos="720"/>
          <w:tab w:val="clear" w:pos="4153"/>
          <w:tab w:val="clear" w:pos="8306"/>
        </w:tabs>
        <w:ind w:left="426" w:hanging="426"/>
        <w:rPr>
          <w:rFonts w:cs="Calibri"/>
          <w:szCs w:val="24"/>
        </w:rPr>
      </w:pPr>
      <w:r w:rsidRPr="000A52E5">
        <w:rPr>
          <w:rFonts w:cs="Calibri"/>
          <w:szCs w:val="24"/>
        </w:rPr>
        <w:t>Dehydration should be corrected with IV fluids</w:t>
      </w:r>
    </w:p>
    <w:p w14:paraId="1BAB22B2" w14:textId="4F46B808" w:rsidR="001F6CE5" w:rsidRPr="000A52E5" w:rsidRDefault="001F6CE5" w:rsidP="00623A88">
      <w:pPr>
        <w:pStyle w:val="Header"/>
        <w:numPr>
          <w:ilvl w:val="0"/>
          <w:numId w:val="6"/>
        </w:numPr>
        <w:tabs>
          <w:tab w:val="clear" w:pos="720"/>
          <w:tab w:val="clear" w:pos="4153"/>
          <w:tab w:val="clear" w:pos="8306"/>
        </w:tabs>
        <w:ind w:left="426" w:hanging="426"/>
        <w:rPr>
          <w:rFonts w:cs="Calibri"/>
          <w:szCs w:val="24"/>
        </w:rPr>
      </w:pPr>
      <w:r w:rsidRPr="000A52E5">
        <w:rPr>
          <w:rFonts w:cs="Calibri"/>
          <w:szCs w:val="24"/>
        </w:rPr>
        <w:t>Dehydration secondary to vomiting or diarrhoea is accompanied by sodium and potassium loss. Therefore consider appropriate electrolyte replacement</w:t>
      </w:r>
    </w:p>
    <w:p w14:paraId="0F5EBBF1" w14:textId="670EE318" w:rsidR="001F6CE5" w:rsidRPr="00FE6D83" w:rsidRDefault="001F6CE5" w:rsidP="00623A88">
      <w:pPr>
        <w:pStyle w:val="CommentText"/>
        <w:numPr>
          <w:ilvl w:val="0"/>
          <w:numId w:val="6"/>
        </w:numPr>
        <w:tabs>
          <w:tab w:val="clear" w:pos="720"/>
        </w:tabs>
        <w:ind w:left="426" w:hanging="426"/>
        <w:rPr>
          <w:sz w:val="24"/>
          <w:szCs w:val="24"/>
        </w:rPr>
      </w:pPr>
      <w:r w:rsidRPr="00FE6D83">
        <w:rPr>
          <w:rFonts w:cs="Calibri"/>
          <w:sz w:val="24"/>
          <w:szCs w:val="24"/>
        </w:rPr>
        <w:t xml:space="preserve">Caution is required when prescribing IV fluids. Replace fluids according to results of recent blood tests. Avoid excessively rapid IV fluid replacement as it leads to pulmonary and peripheral oedema. </w:t>
      </w:r>
      <w:r w:rsidRPr="00FE6D83">
        <w:rPr>
          <w:sz w:val="24"/>
          <w:szCs w:val="24"/>
        </w:rPr>
        <w:t xml:space="preserve"> In accordance with current sepsis management guidelines it is recommended an init</w:t>
      </w:r>
      <w:r>
        <w:rPr>
          <w:sz w:val="24"/>
          <w:szCs w:val="24"/>
        </w:rPr>
        <w:t>ial rapid fluid bolus of 20-30mL</w:t>
      </w:r>
      <w:r w:rsidRPr="00FE6D83">
        <w:rPr>
          <w:sz w:val="24"/>
          <w:szCs w:val="24"/>
        </w:rPr>
        <w:t>/kg as a STAT. This should be done concurrently with IV antibiotics on arrival</w:t>
      </w:r>
    </w:p>
    <w:p w14:paraId="405CC5A5" w14:textId="77777777" w:rsidR="001F6CE5" w:rsidRPr="000A52E5" w:rsidRDefault="001F6CE5" w:rsidP="00623A88">
      <w:pPr>
        <w:pStyle w:val="Header"/>
        <w:numPr>
          <w:ilvl w:val="0"/>
          <w:numId w:val="6"/>
        </w:numPr>
        <w:tabs>
          <w:tab w:val="clear" w:pos="720"/>
          <w:tab w:val="clear" w:pos="4153"/>
          <w:tab w:val="clear" w:pos="8306"/>
        </w:tabs>
        <w:ind w:left="426" w:hanging="426"/>
        <w:rPr>
          <w:rFonts w:cs="Calibri"/>
          <w:szCs w:val="24"/>
        </w:rPr>
      </w:pPr>
      <w:r w:rsidRPr="000A52E5">
        <w:rPr>
          <w:rFonts w:cs="Calibri"/>
          <w:szCs w:val="24"/>
        </w:rPr>
        <w:t>Vigilant recording of Fluid Balance input and output is required.</w:t>
      </w:r>
    </w:p>
    <w:p w14:paraId="42173484" w14:textId="77777777" w:rsidR="001F6CE5" w:rsidRPr="000A52E5" w:rsidRDefault="001F6CE5" w:rsidP="001F6CE5">
      <w:pPr>
        <w:pStyle w:val="Header"/>
        <w:tabs>
          <w:tab w:val="clear" w:pos="4153"/>
          <w:tab w:val="clear" w:pos="8306"/>
        </w:tabs>
        <w:ind w:left="720"/>
        <w:rPr>
          <w:rFonts w:cs="Calibri"/>
          <w:szCs w:val="24"/>
        </w:rPr>
      </w:pPr>
    </w:p>
    <w:p w14:paraId="1F22F2F2" w14:textId="7F7DAE37" w:rsidR="001F6CE5" w:rsidRPr="009249D3" w:rsidRDefault="001F6CE5" w:rsidP="008A7B8C">
      <w:pPr>
        <w:pStyle w:val="Header"/>
        <w:tabs>
          <w:tab w:val="clear" w:pos="4153"/>
          <w:tab w:val="clear" w:pos="8306"/>
        </w:tabs>
        <w:ind w:left="426" w:hanging="426"/>
        <w:rPr>
          <w:rFonts w:cs="Calibri"/>
          <w:bCs/>
          <w:szCs w:val="24"/>
        </w:rPr>
      </w:pPr>
      <w:r w:rsidRPr="000A52E5">
        <w:rPr>
          <w:rFonts w:cs="Calibri"/>
          <w:b/>
          <w:bCs/>
          <w:szCs w:val="24"/>
        </w:rPr>
        <w:t xml:space="preserve">II.B </w:t>
      </w:r>
      <w:r w:rsidR="008A7B8C">
        <w:rPr>
          <w:rFonts w:cs="Calibri"/>
          <w:b/>
          <w:bCs/>
          <w:szCs w:val="24"/>
        </w:rPr>
        <w:tab/>
      </w:r>
      <w:r w:rsidRPr="000A52E5">
        <w:rPr>
          <w:rFonts w:cs="Calibri"/>
          <w:b/>
          <w:bCs/>
          <w:szCs w:val="24"/>
        </w:rPr>
        <w:t>Mucositis</w:t>
      </w:r>
    </w:p>
    <w:p w14:paraId="1ACEFE17" w14:textId="15E67F09" w:rsidR="001F6CE5" w:rsidRPr="007B2E6C" w:rsidRDefault="009249D3" w:rsidP="001F6CE5">
      <w:pPr>
        <w:pStyle w:val="Header"/>
        <w:tabs>
          <w:tab w:val="clear" w:pos="4153"/>
          <w:tab w:val="clear" w:pos="8306"/>
        </w:tabs>
        <w:rPr>
          <w:rFonts w:cs="Calibri"/>
          <w:i/>
          <w:iCs/>
          <w:szCs w:val="24"/>
        </w:rPr>
      </w:pPr>
      <w:r w:rsidRPr="007B2E6C">
        <w:rPr>
          <w:rFonts w:cs="Calibri"/>
          <w:i/>
          <w:iCs/>
          <w:szCs w:val="24"/>
        </w:rPr>
        <w:t>Refer to procedure</w:t>
      </w:r>
      <w:r w:rsidR="0048671F" w:rsidRPr="007B2E6C">
        <w:rPr>
          <w:rFonts w:cs="Calibri"/>
          <w:i/>
          <w:iCs/>
          <w:szCs w:val="24"/>
        </w:rPr>
        <w:t xml:space="preserve"> Chemotherapy Care of the Adult Patient (</w:t>
      </w:r>
      <w:proofErr w:type="spellStart"/>
      <w:r w:rsidR="0048671F" w:rsidRPr="007B2E6C">
        <w:rPr>
          <w:rFonts w:cs="Calibri"/>
          <w:i/>
          <w:iCs/>
          <w:szCs w:val="24"/>
        </w:rPr>
        <w:t>eviQ</w:t>
      </w:r>
      <w:proofErr w:type="spellEnd"/>
      <w:r w:rsidR="0048671F" w:rsidRPr="007B2E6C">
        <w:rPr>
          <w:rFonts w:cs="Calibri"/>
          <w:i/>
          <w:iCs/>
          <w:szCs w:val="24"/>
        </w:rPr>
        <w:t xml:space="preserve">) </w:t>
      </w:r>
      <w:r w:rsidRPr="007B2E6C">
        <w:rPr>
          <w:rFonts w:cs="Calibri"/>
          <w:i/>
          <w:iCs/>
          <w:szCs w:val="24"/>
        </w:rPr>
        <w:t>located on the CHS Policy Register</w:t>
      </w:r>
    </w:p>
    <w:p w14:paraId="0DFC7457" w14:textId="77777777" w:rsidR="009249D3" w:rsidRPr="000A52E5" w:rsidRDefault="009249D3" w:rsidP="001F6CE5">
      <w:pPr>
        <w:pStyle w:val="Header"/>
        <w:tabs>
          <w:tab w:val="clear" w:pos="4153"/>
          <w:tab w:val="clear" w:pos="8306"/>
        </w:tabs>
        <w:rPr>
          <w:rFonts w:cs="Calibri"/>
          <w:b/>
          <w:bCs/>
          <w:szCs w:val="24"/>
        </w:rPr>
      </w:pPr>
    </w:p>
    <w:p w14:paraId="11F67979" w14:textId="7E71C374" w:rsidR="001F6CE5" w:rsidRPr="000A52E5" w:rsidRDefault="001F6CE5" w:rsidP="008A7B8C">
      <w:pPr>
        <w:pStyle w:val="Header"/>
        <w:tabs>
          <w:tab w:val="clear" w:pos="4153"/>
          <w:tab w:val="clear" w:pos="8306"/>
        </w:tabs>
        <w:ind w:left="426" w:hanging="426"/>
        <w:rPr>
          <w:rFonts w:cs="Calibri"/>
          <w:b/>
          <w:bCs/>
          <w:szCs w:val="24"/>
        </w:rPr>
      </w:pPr>
      <w:r w:rsidRPr="000A52E5">
        <w:rPr>
          <w:rFonts w:cs="Calibri"/>
          <w:b/>
          <w:bCs/>
          <w:szCs w:val="24"/>
        </w:rPr>
        <w:t xml:space="preserve">II.C </w:t>
      </w:r>
      <w:r w:rsidR="008A7B8C">
        <w:rPr>
          <w:rFonts w:cs="Calibri"/>
          <w:b/>
          <w:bCs/>
          <w:szCs w:val="24"/>
        </w:rPr>
        <w:tab/>
      </w:r>
      <w:r w:rsidRPr="000A52E5">
        <w:rPr>
          <w:rFonts w:cs="Calibri"/>
          <w:b/>
          <w:bCs/>
          <w:szCs w:val="24"/>
        </w:rPr>
        <w:t>Nausea and Vomiting</w:t>
      </w:r>
    </w:p>
    <w:p w14:paraId="379EC484" w14:textId="77777777" w:rsidR="001F6CE5" w:rsidRPr="007B2E6C" w:rsidRDefault="001F6CE5" w:rsidP="001F6CE5">
      <w:pPr>
        <w:pStyle w:val="Header"/>
        <w:tabs>
          <w:tab w:val="clear" w:pos="4153"/>
          <w:tab w:val="clear" w:pos="8306"/>
        </w:tabs>
        <w:rPr>
          <w:rFonts w:cs="Calibri"/>
          <w:bCs/>
          <w:i/>
          <w:iCs/>
          <w:szCs w:val="24"/>
        </w:rPr>
      </w:pPr>
      <w:r w:rsidRPr="007B2E6C">
        <w:rPr>
          <w:rFonts w:cs="Calibri"/>
          <w:bCs/>
          <w:i/>
          <w:iCs/>
          <w:szCs w:val="24"/>
        </w:rPr>
        <w:t xml:space="preserve">Refer to protocols for </w:t>
      </w:r>
      <w:r w:rsidRPr="007B2E6C">
        <w:rPr>
          <w:rFonts w:cs="Calibri"/>
          <w:i/>
          <w:iCs/>
          <w:szCs w:val="24"/>
        </w:rPr>
        <w:t>Post Chemotherapy Monitoring and Support Procedure</w:t>
      </w:r>
      <w:r w:rsidRPr="007B2E6C">
        <w:rPr>
          <w:rFonts w:cs="Calibri"/>
          <w:bCs/>
          <w:i/>
          <w:iCs/>
          <w:szCs w:val="24"/>
        </w:rPr>
        <w:t xml:space="preserve"> </w:t>
      </w:r>
    </w:p>
    <w:p w14:paraId="60E5C036" w14:textId="77777777" w:rsidR="001F6CE5" w:rsidRPr="000A52E5" w:rsidRDefault="001F6CE5" w:rsidP="001F6CE5">
      <w:pPr>
        <w:pStyle w:val="Header"/>
        <w:tabs>
          <w:tab w:val="clear" w:pos="4153"/>
          <w:tab w:val="clear" w:pos="8306"/>
        </w:tabs>
        <w:rPr>
          <w:rFonts w:cs="Calibri"/>
          <w:b/>
          <w:bCs/>
          <w:szCs w:val="24"/>
        </w:rPr>
      </w:pPr>
    </w:p>
    <w:p w14:paraId="690BC3A9" w14:textId="673293B1" w:rsidR="001F6CE5" w:rsidRPr="000A52E5" w:rsidRDefault="001F6CE5" w:rsidP="008A7B8C">
      <w:pPr>
        <w:pStyle w:val="Header"/>
        <w:tabs>
          <w:tab w:val="clear" w:pos="4153"/>
          <w:tab w:val="clear" w:pos="8306"/>
        </w:tabs>
        <w:ind w:left="426" w:hanging="426"/>
        <w:rPr>
          <w:rFonts w:cs="Calibri"/>
          <w:b/>
          <w:bCs/>
          <w:szCs w:val="24"/>
        </w:rPr>
      </w:pPr>
      <w:r w:rsidRPr="000A52E5">
        <w:rPr>
          <w:rFonts w:cs="Calibri"/>
          <w:b/>
          <w:bCs/>
          <w:szCs w:val="24"/>
        </w:rPr>
        <w:t xml:space="preserve">II.D </w:t>
      </w:r>
      <w:r w:rsidR="008A7B8C">
        <w:rPr>
          <w:rFonts w:cs="Calibri"/>
          <w:b/>
          <w:bCs/>
          <w:szCs w:val="24"/>
        </w:rPr>
        <w:tab/>
      </w:r>
      <w:r w:rsidRPr="000A52E5">
        <w:rPr>
          <w:rFonts w:cs="Calibri"/>
          <w:b/>
          <w:bCs/>
          <w:szCs w:val="24"/>
        </w:rPr>
        <w:t>Diarrhoea</w:t>
      </w:r>
    </w:p>
    <w:p w14:paraId="035E27C1" w14:textId="77777777" w:rsidR="001F6CE5" w:rsidRPr="000A52E5" w:rsidRDefault="001F6CE5" w:rsidP="001F6CE5">
      <w:pPr>
        <w:rPr>
          <w:rFonts w:cs="Calibri"/>
          <w:szCs w:val="24"/>
        </w:rPr>
      </w:pPr>
      <w:r w:rsidRPr="000A52E5">
        <w:rPr>
          <w:rFonts w:cs="Calibri"/>
          <w:szCs w:val="24"/>
        </w:rPr>
        <w:t>Patients with suspected or confirmed infectious diarrhoea require contact precautions</w:t>
      </w:r>
    </w:p>
    <w:p w14:paraId="4E27C62B" w14:textId="2ADB103F" w:rsidR="001F6CE5" w:rsidRPr="000A52E5" w:rsidRDefault="001F6CE5" w:rsidP="00623A88">
      <w:pPr>
        <w:numPr>
          <w:ilvl w:val="0"/>
          <w:numId w:val="9"/>
        </w:numPr>
        <w:tabs>
          <w:tab w:val="clear" w:pos="720"/>
        </w:tabs>
        <w:ind w:left="426" w:hanging="426"/>
        <w:rPr>
          <w:rFonts w:cs="Calibri"/>
          <w:szCs w:val="24"/>
        </w:rPr>
      </w:pPr>
      <w:r w:rsidRPr="000A52E5">
        <w:rPr>
          <w:rFonts w:cs="Calibri"/>
          <w:szCs w:val="24"/>
        </w:rPr>
        <w:t>Gloves and gown should be worn while in contact with patient and their belongings or environment</w:t>
      </w:r>
    </w:p>
    <w:p w14:paraId="66EA3C28" w14:textId="77777777" w:rsidR="001F6CE5" w:rsidRPr="000A52E5" w:rsidRDefault="001F6CE5" w:rsidP="00623A88">
      <w:pPr>
        <w:numPr>
          <w:ilvl w:val="0"/>
          <w:numId w:val="9"/>
        </w:numPr>
        <w:tabs>
          <w:tab w:val="clear" w:pos="720"/>
        </w:tabs>
        <w:ind w:left="426" w:hanging="426"/>
        <w:rPr>
          <w:rFonts w:cs="Calibri"/>
          <w:szCs w:val="24"/>
        </w:rPr>
      </w:pPr>
      <w:r w:rsidRPr="000A52E5">
        <w:rPr>
          <w:rFonts w:cs="Calibri"/>
          <w:szCs w:val="24"/>
        </w:rPr>
        <w:t xml:space="preserve">Hands should be cleaned with an anti-microbial soap and water. </w:t>
      </w:r>
    </w:p>
    <w:p w14:paraId="4312B0E2" w14:textId="77777777" w:rsidR="001F6CE5" w:rsidRPr="000A52E5" w:rsidRDefault="001F6CE5" w:rsidP="001F6CE5">
      <w:pPr>
        <w:rPr>
          <w:rFonts w:cs="Calibri"/>
          <w:szCs w:val="24"/>
        </w:rPr>
      </w:pPr>
    </w:p>
    <w:p w14:paraId="3F18AC96" w14:textId="18DA136A" w:rsidR="001F6CE5" w:rsidRPr="000A52E5" w:rsidRDefault="001F6CE5" w:rsidP="001F6CE5">
      <w:pPr>
        <w:pStyle w:val="Header"/>
        <w:tabs>
          <w:tab w:val="clear" w:pos="4153"/>
          <w:tab w:val="clear" w:pos="8306"/>
        </w:tabs>
        <w:rPr>
          <w:rFonts w:cs="Calibri"/>
          <w:bCs/>
          <w:szCs w:val="24"/>
        </w:rPr>
      </w:pPr>
      <w:r w:rsidRPr="000A52E5">
        <w:rPr>
          <w:rFonts w:cs="Calibri"/>
          <w:bCs/>
          <w:szCs w:val="24"/>
        </w:rPr>
        <w:lastRenderedPageBreak/>
        <w:t xml:space="preserve">Stool samples should be sent for culture and </w:t>
      </w:r>
      <w:r w:rsidRPr="000A52E5">
        <w:rPr>
          <w:rFonts w:cs="Calibri"/>
          <w:bCs/>
          <w:i/>
          <w:szCs w:val="24"/>
        </w:rPr>
        <w:t>Clostridium difficile</w:t>
      </w:r>
      <w:r w:rsidR="00831799">
        <w:rPr>
          <w:rFonts w:cs="Calibri"/>
          <w:bCs/>
          <w:i/>
          <w:szCs w:val="24"/>
        </w:rPr>
        <w:t xml:space="preserve"> (C Diff)</w:t>
      </w:r>
      <w:r w:rsidRPr="000A52E5">
        <w:rPr>
          <w:rFonts w:cs="Calibri"/>
          <w:bCs/>
          <w:szCs w:val="24"/>
        </w:rPr>
        <w:t xml:space="preserve"> toxin testing.</w:t>
      </w:r>
    </w:p>
    <w:p w14:paraId="30A1D235" w14:textId="77777777" w:rsidR="001F6CE5" w:rsidRPr="000A52E5" w:rsidRDefault="001F6CE5" w:rsidP="001F6CE5">
      <w:pPr>
        <w:rPr>
          <w:rFonts w:cs="Calibri"/>
          <w:szCs w:val="24"/>
        </w:rPr>
      </w:pPr>
    </w:p>
    <w:p w14:paraId="4B09FB51" w14:textId="639AA443" w:rsidR="001F6CE5" w:rsidRPr="000A52E5" w:rsidRDefault="001F6CE5" w:rsidP="001F6CE5">
      <w:pPr>
        <w:pStyle w:val="Header"/>
        <w:tabs>
          <w:tab w:val="clear" w:pos="4153"/>
          <w:tab w:val="clear" w:pos="8306"/>
        </w:tabs>
        <w:rPr>
          <w:rFonts w:cs="Calibri"/>
          <w:szCs w:val="24"/>
        </w:rPr>
      </w:pPr>
      <w:r w:rsidRPr="000A52E5">
        <w:rPr>
          <w:rFonts w:cs="Calibri"/>
          <w:szCs w:val="24"/>
        </w:rPr>
        <w:t xml:space="preserve">Symptomatic management of non-infectious diarrhoea </w:t>
      </w:r>
      <w:r w:rsidR="00831799">
        <w:rPr>
          <w:rFonts w:cs="Calibri"/>
          <w:szCs w:val="24"/>
        </w:rPr>
        <w:t xml:space="preserve">(after negative result for C Diff has been obtained) </w:t>
      </w:r>
      <w:r w:rsidRPr="000A52E5">
        <w:rPr>
          <w:rFonts w:cs="Calibri"/>
          <w:szCs w:val="24"/>
        </w:rPr>
        <w:t>can include loperamide 4mg stat following each loose motion (up to a maximum of 16mg per 24 hours).</w:t>
      </w:r>
    </w:p>
    <w:p w14:paraId="2F51A89F" w14:textId="0F02BFE6" w:rsidR="007B6904" w:rsidRPr="00931B93" w:rsidRDefault="007B6904" w:rsidP="007B6904">
      <w:pPr>
        <w:rPr>
          <w:rFonts w:cs="Arial"/>
          <w:i/>
          <w:szCs w:val="24"/>
        </w:rPr>
      </w:pPr>
    </w:p>
    <w:p w14:paraId="2F51A8A0" w14:textId="77777777" w:rsidR="007B6904" w:rsidRDefault="00130E49"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375DB923" w:rsidR="007B6904" w:rsidRPr="003D2D06" w:rsidRDefault="00962C46" w:rsidP="004213C3">
            <w:pPr>
              <w:pStyle w:val="Heading1"/>
            </w:pPr>
            <w:bookmarkStart w:id="20" w:name="_Toc389473284"/>
            <w:bookmarkStart w:id="21" w:name="_Toc93392065"/>
            <w:r>
              <w:t xml:space="preserve">Section </w:t>
            </w:r>
            <w:r w:rsidR="00FE3C56">
              <w:t>4</w:t>
            </w:r>
            <w:r w:rsidR="007B6904" w:rsidRPr="003D2D06">
              <w:t xml:space="preserve"> – </w:t>
            </w:r>
            <w:bookmarkEnd w:id="20"/>
            <w:r w:rsidR="0096386A">
              <w:t>Low Risk Febrile Neutropenia Patient Management</w:t>
            </w:r>
            <w:bookmarkEnd w:id="21"/>
          </w:p>
        </w:tc>
      </w:tr>
    </w:tbl>
    <w:p w14:paraId="2F51A8A4" w14:textId="77777777" w:rsidR="007B6904" w:rsidRDefault="007B6904" w:rsidP="007B6904">
      <w:pPr>
        <w:pStyle w:val="Heading2"/>
      </w:pPr>
    </w:p>
    <w:p w14:paraId="0928F978" w14:textId="310B06DF" w:rsidR="0096386A" w:rsidRPr="000A52E5" w:rsidRDefault="0096386A" w:rsidP="0096386A">
      <w:pPr>
        <w:rPr>
          <w:szCs w:val="24"/>
        </w:rPr>
      </w:pPr>
      <w:r w:rsidRPr="000A52E5">
        <w:rPr>
          <w:szCs w:val="24"/>
        </w:rPr>
        <w:t xml:space="preserve">Timely assessment and treatment are imperative and the follow up guidelines outlined need to be adhered to so as to ensure best patient care. Appropriate assessment of patients as LOW RISK for complications of febrile neutropenia is essential and is conducted by the MASCC criteria (see </w:t>
      </w:r>
      <w:r>
        <w:rPr>
          <w:szCs w:val="24"/>
        </w:rPr>
        <w:t>Section 7</w:t>
      </w:r>
      <w:r w:rsidRPr="000A52E5">
        <w:rPr>
          <w:szCs w:val="24"/>
        </w:rPr>
        <w:t xml:space="preserve">). </w:t>
      </w:r>
    </w:p>
    <w:p w14:paraId="03F71E9B" w14:textId="77777777" w:rsidR="0096386A" w:rsidRPr="000A52E5" w:rsidRDefault="0096386A" w:rsidP="0096386A">
      <w:pPr>
        <w:rPr>
          <w:rFonts w:cs="Arial"/>
          <w:b/>
          <w:szCs w:val="24"/>
        </w:rPr>
      </w:pPr>
    </w:p>
    <w:p w14:paraId="3A5DC1A7" w14:textId="77777777" w:rsidR="0096386A" w:rsidRPr="000A52E5" w:rsidRDefault="0096386A" w:rsidP="0096386A">
      <w:pPr>
        <w:rPr>
          <w:i/>
          <w:szCs w:val="24"/>
        </w:rPr>
      </w:pPr>
      <w:r w:rsidRPr="000A52E5">
        <w:rPr>
          <w:i/>
          <w:szCs w:val="24"/>
        </w:rPr>
        <w:t>Inclusion criteria</w:t>
      </w:r>
    </w:p>
    <w:p w14:paraId="39DAF6FD" w14:textId="23274F8C" w:rsidR="0096386A" w:rsidRPr="000A52E5" w:rsidRDefault="0096386A" w:rsidP="0096386A">
      <w:pPr>
        <w:rPr>
          <w:szCs w:val="24"/>
        </w:rPr>
      </w:pPr>
      <w:r w:rsidRPr="000A52E5">
        <w:rPr>
          <w:szCs w:val="24"/>
        </w:rPr>
        <w:t>Adult haematology/</w:t>
      </w:r>
      <w:r w:rsidR="009A0CBF">
        <w:rPr>
          <w:szCs w:val="24"/>
        </w:rPr>
        <w:t>o</w:t>
      </w:r>
      <w:r w:rsidR="009A0CBF" w:rsidRPr="000A52E5">
        <w:rPr>
          <w:szCs w:val="24"/>
        </w:rPr>
        <w:t xml:space="preserve">ncology </w:t>
      </w:r>
      <w:r w:rsidRPr="000A52E5">
        <w:rPr>
          <w:szCs w:val="24"/>
        </w:rPr>
        <w:t>patients with features suggestive of febrile neutropenia who are currently or have recently received chemotherapy.</w:t>
      </w:r>
    </w:p>
    <w:p w14:paraId="78DB15B5" w14:textId="77777777" w:rsidR="009A0CBF" w:rsidRDefault="009A0CBF" w:rsidP="0096386A">
      <w:pPr>
        <w:rPr>
          <w:i/>
          <w:szCs w:val="24"/>
        </w:rPr>
      </w:pPr>
    </w:p>
    <w:p w14:paraId="23FE9575" w14:textId="552EA0C9" w:rsidR="0096386A" w:rsidRPr="000A52E5" w:rsidRDefault="0096386A" w:rsidP="0096386A">
      <w:pPr>
        <w:rPr>
          <w:i/>
          <w:szCs w:val="24"/>
        </w:rPr>
      </w:pPr>
      <w:r w:rsidRPr="000A52E5">
        <w:rPr>
          <w:i/>
          <w:szCs w:val="24"/>
        </w:rPr>
        <w:t>Exclusion criteria</w:t>
      </w:r>
    </w:p>
    <w:p w14:paraId="78B87D7F" w14:textId="77777777" w:rsidR="0096386A" w:rsidRPr="000A52E5" w:rsidRDefault="0096386A" w:rsidP="0096386A">
      <w:pPr>
        <w:rPr>
          <w:szCs w:val="24"/>
        </w:rPr>
      </w:pPr>
      <w:r w:rsidRPr="000A52E5">
        <w:rPr>
          <w:szCs w:val="24"/>
        </w:rPr>
        <w:t>Systemic compromise either clinically or from formal measurement of vital signs, indicating that the patient has HIGH RISK febrile neutropenia which will require inpatient management.</w:t>
      </w:r>
    </w:p>
    <w:p w14:paraId="58B362BA" w14:textId="77777777" w:rsidR="0096386A" w:rsidRPr="000A52E5" w:rsidRDefault="0096386A" w:rsidP="0096386A">
      <w:pPr>
        <w:rPr>
          <w:rFonts w:cs="Arial"/>
          <w:szCs w:val="24"/>
        </w:rPr>
      </w:pPr>
    </w:p>
    <w:p w14:paraId="74DF617E" w14:textId="77777777" w:rsidR="0096386A" w:rsidRPr="000A52E5" w:rsidRDefault="0096386A" w:rsidP="0096386A">
      <w:pPr>
        <w:rPr>
          <w:b/>
          <w:szCs w:val="24"/>
        </w:rPr>
      </w:pPr>
      <w:r w:rsidRPr="000A52E5">
        <w:rPr>
          <w:b/>
          <w:szCs w:val="24"/>
        </w:rPr>
        <w:t>Assessment</w:t>
      </w:r>
    </w:p>
    <w:p w14:paraId="38AC1C81" w14:textId="77777777" w:rsidR="0096386A" w:rsidRPr="000A52E5" w:rsidRDefault="0096386A" w:rsidP="0096386A">
      <w:pPr>
        <w:rPr>
          <w:szCs w:val="24"/>
        </w:rPr>
      </w:pPr>
      <w:r w:rsidRPr="000A52E5">
        <w:rPr>
          <w:szCs w:val="24"/>
        </w:rPr>
        <w:t>All patients presenting with features suggestive of febrile neutropenia require:</w:t>
      </w:r>
    </w:p>
    <w:p w14:paraId="3DCE52E9" w14:textId="77777777" w:rsidR="0096386A" w:rsidRPr="000A52E5" w:rsidRDefault="0096386A" w:rsidP="00623A88">
      <w:pPr>
        <w:numPr>
          <w:ilvl w:val="0"/>
          <w:numId w:val="20"/>
        </w:numPr>
        <w:ind w:left="426" w:hanging="426"/>
        <w:contextualSpacing/>
        <w:rPr>
          <w:szCs w:val="24"/>
        </w:rPr>
      </w:pPr>
      <w:r w:rsidRPr="000A52E5">
        <w:rPr>
          <w:szCs w:val="24"/>
        </w:rPr>
        <w:t>Assessment of airway, breathing and circulation.</w:t>
      </w:r>
    </w:p>
    <w:p w14:paraId="2F4F8A84" w14:textId="77777777" w:rsidR="0096386A" w:rsidRPr="00037F52" w:rsidRDefault="0096386A" w:rsidP="00623A88">
      <w:pPr>
        <w:numPr>
          <w:ilvl w:val="0"/>
          <w:numId w:val="20"/>
        </w:numPr>
        <w:ind w:left="426" w:hanging="426"/>
        <w:contextualSpacing/>
        <w:rPr>
          <w:b/>
          <w:szCs w:val="24"/>
        </w:rPr>
      </w:pPr>
      <w:r w:rsidRPr="000A52E5">
        <w:rPr>
          <w:szCs w:val="24"/>
        </w:rPr>
        <w:t xml:space="preserve">Vital signs to exclude haemodynamic compromise, </w:t>
      </w:r>
      <w:r w:rsidRPr="00037F52">
        <w:rPr>
          <w:b/>
          <w:szCs w:val="24"/>
        </w:rPr>
        <w:t>exclude from out-patient management if:</w:t>
      </w:r>
    </w:p>
    <w:p w14:paraId="1981A393" w14:textId="77777777" w:rsidR="0096386A" w:rsidRPr="000A52E5" w:rsidRDefault="0096386A" w:rsidP="00623A88">
      <w:pPr>
        <w:numPr>
          <w:ilvl w:val="0"/>
          <w:numId w:val="32"/>
        </w:numPr>
        <w:ind w:left="851" w:hanging="425"/>
        <w:contextualSpacing/>
        <w:rPr>
          <w:szCs w:val="24"/>
        </w:rPr>
      </w:pPr>
      <w:r>
        <w:rPr>
          <w:szCs w:val="24"/>
        </w:rPr>
        <w:t xml:space="preserve">Heart </w:t>
      </w:r>
      <w:proofErr w:type="gramStart"/>
      <w:r>
        <w:rPr>
          <w:szCs w:val="24"/>
        </w:rPr>
        <w:t xml:space="preserve">rate </w:t>
      </w:r>
      <w:r w:rsidRPr="000A52E5">
        <w:rPr>
          <w:szCs w:val="24"/>
        </w:rPr>
        <w:t xml:space="preserve"> &lt;</w:t>
      </w:r>
      <w:proofErr w:type="gramEnd"/>
      <w:r>
        <w:rPr>
          <w:szCs w:val="24"/>
        </w:rPr>
        <w:t xml:space="preserve"> </w:t>
      </w:r>
      <w:r w:rsidRPr="000A52E5">
        <w:rPr>
          <w:szCs w:val="24"/>
        </w:rPr>
        <w:t>40 or &gt;</w:t>
      </w:r>
      <w:r>
        <w:rPr>
          <w:szCs w:val="24"/>
        </w:rPr>
        <w:t xml:space="preserve"> </w:t>
      </w:r>
      <w:r w:rsidRPr="000A52E5">
        <w:rPr>
          <w:szCs w:val="24"/>
        </w:rPr>
        <w:t>140</w:t>
      </w:r>
      <w:r>
        <w:rPr>
          <w:szCs w:val="24"/>
        </w:rPr>
        <w:t xml:space="preserve"> beats/minute</w:t>
      </w:r>
    </w:p>
    <w:p w14:paraId="1D6D0C08" w14:textId="77777777" w:rsidR="0096386A" w:rsidRPr="000A52E5" w:rsidRDefault="0096386A" w:rsidP="00623A88">
      <w:pPr>
        <w:numPr>
          <w:ilvl w:val="0"/>
          <w:numId w:val="32"/>
        </w:numPr>
        <w:ind w:left="851" w:hanging="425"/>
        <w:contextualSpacing/>
        <w:rPr>
          <w:szCs w:val="24"/>
        </w:rPr>
      </w:pPr>
      <w:r>
        <w:rPr>
          <w:szCs w:val="24"/>
        </w:rPr>
        <w:t>systolic blood pressure</w:t>
      </w:r>
      <w:r w:rsidRPr="000A52E5">
        <w:rPr>
          <w:szCs w:val="24"/>
        </w:rPr>
        <w:t xml:space="preserve"> &lt;</w:t>
      </w:r>
      <w:r>
        <w:rPr>
          <w:szCs w:val="24"/>
        </w:rPr>
        <w:t xml:space="preserve"> </w:t>
      </w:r>
      <w:r w:rsidRPr="000A52E5">
        <w:rPr>
          <w:szCs w:val="24"/>
        </w:rPr>
        <w:t>90 or &gt;</w:t>
      </w:r>
      <w:r>
        <w:rPr>
          <w:szCs w:val="24"/>
        </w:rPr>
        <w:t xml:space="preserve"> </w:t>
      </w:r>
      <w:r w:rsidRPr="000A52E5">
        <w:rPr>
          <w:szCs w:val="24"/>
        </w:rPr>
        <w:t>200</w:t>
      </w:r>
      <w:r>
        <w:rPr>
          <w:szCs w:val="24"/>
        </w:rPr>
        <w:t xml:space="preserve"> mmHg</w:t>
      </w:r>
    </w:p>
    <w:p w14:paraId="7B734946" w14:textId="77777777" w:rsidR="0096386A" w:rsidRPr="000A52E5" w:rsidRDefault="0096386A" w:rsidP="00623A88">
      <w:pPr>
        <w:numPr>
          <w:ilvl w:val="0"/>
          <w:numId w:val="32"/>
        </w:numPr>
        <w:ind w:left="851" w:hanging="425"/>
        <w:contextualSpacing/>
        <w:rPr>
          <w:szCs w:val="24"/>
        </w:rPr>
      </w:pPr>
      <w:r w:rsidRPr="000A52E5">
        <w:rPr>
          <w:szCs w:val="24"/>
        </w:rPr>
        <w:t>Oxygen saturation &lt;</w:t>
      </w:r>
      <w:r>
        <w:rPr>
          <w:szCs w:val="24"/>
        </w:rPr>
        <w:t xml:space="preserve"> </w:t>
      </w:r>
      <w:r w:rsidRPr="000A52E5">
        <w:rPr>
          <w:szCs w:val="24"/>
        </w:rPr>
        <w:t>92%</w:t>
      </w:r>
      <w:r>
        <w:rPr>
          <w:szCs w:val="24"/>
        </w:rPr>
        <w:t xml:space="preserve"> in room air</w:t>
      </w:r>
    </w:p>
    <w:p w14:paraId="10CEEF61" w14:textId="77777777" w:rsidR="0096386A" w:rsidRPr="000A52E5" w:rsidRDefault="0096386A" w:rsidP="00623A88">
      <w:pPr>
        <w:numPr>
          <w:ilvl w:val="0"/>
          <w:numId w:val="32"/>
        </w:numPr>
        <w:ind w:left="851" w:hanging="425"/>
        <w:contextualSpacing/>
        <w:rPr>
          <w:szCs w:val="24"/>
        </w:rPr>
      </w:pPr>
      <w:r>
        <w:rPr>
          <w:szCs w:val="24"/>
        </w:rPr>
        <w:t>Modified early warning score (</w:t>
      </w:r>
      <w:r w:rsidRPr="000A52E5">
        <w:rPr>
          <w:szCs w:val="24"/>
        </w:rPr>
        <w:t>MEWS</w:t>
      </w:r>
      <w:r>
        <w:rPr>
          <w:szCs w:val="24"/>
        </w:rPr>
        <w:t>)</w:t>
      </w:r>
      <w:r w:rsidRPr="000A52E5">
        <w:rPr>
          <w:szCs w:val="24"/>
        </w:rPr>
        <w:t xml:space="preserve"> &gt;</w:t>
      </w:r>
      <w:r>
        <w:rPr>
          <w:szCs w:val="24"/>
        </w:rPr>
        <w:t xml:space="preserve"> </w:t>
      </w:r>
      <w:r w:rsidRPr="000A52E5">
        <w:rPr>
          <w:szCs w:val="24"/>
        </w:rPr>
        <w:t>4</w:t>
      </w:r>
    </w:p>
    <w:p w14:paraId="6DC213E8" w14:textId="77777777" w:rsidR="0096386A" w:rsidRPr="000A52E5" w:rsidRDefault="0096386A" w:rsidP="00623A88">
      <w:pPr>
        <w:numPr>
          <w:ilvl w:val="0"/>
          <w:numId w:val="32"/>
        </w:numPr>
        <w:ind w:left="851" w:hanging="425"/>
        <w:contextualSpacing/>
        <w:rPr>
          <w:szCs w:val="24"/>
        </w:rPr>
      </w:pPr>
      <w:r w:rsidRPr="000A52E5">
        <w:rPr>
          <w:szCs w:val="24"/>
        </w:rPr>
        <w:t>Altered level of consciousness</w:t>
      </w:r>
    </w:p>
    <w:p w14:paraId="4982A9E9" w14:textId="77777777" w:rsidR="0096386A" w:rsidRPr="000A52E5" w:rsidRDefault="0096386A" w:rsidP="00623A88">
      <w:pPr>
        <w:numPr>
          <w:ilvl w:val="0"/>
          <w:numId w:val="20"/>
        </w:numPr>
        <w:ind w:left="426" w:hanging="426"/>
        <w:contextualSpacing/>
        <w:rPr>
          <w:szCs w:val="24"/>
        </w:rPr>
      </w:pPr>
      <w:r w:rsidRPr="00D86892">
        <w:rPr>
          <w:szCs w:val="24"/>
        </w:rPr>
        <w:t>FBC with WBC differentials, EUC, LFT,</w:t>
      </w:r>
      <w:r w:rsidRPr="000A52E5">
        <w:rPr>
          <w:szCs w:val="24"/>
        </w:rPr>
        <w:t xml:space="preserve"> blood cultures with 1 set peripherally and 1 set from each lumen of central venous access device if present (or 2 sets peripherally if patients have no central venous access device)</w:t>
      </w:r>
    </w:p>
    <w:p w14:paraId="34BD2896" w14:textId="5FB77230" w:rsidR="0096386A" w:rsidRPr="000A52E5" w:rsidRDefault="00E54CF1" w:rsidP="00623A88">
      <w:pPr>
        <w:numPr>
          <w:ilvl w:val="0"/>
          <w:numId w:val="20"/>
        </w:numPr>
        <w:ind w:left="426" w:hanging="426"/>
        <w:contextualSpacing/>
        <w:rPr>
          <w:szCs w:val="24"/>
        </w:rPr>
      </w:pPr>
      <w:r w:rsidRPr="000A52E5">
        <w:rPr>
          <w:szCs w:val="24"/>
        </w:rPr>
        <w:t>Mid-stream</w:t>
      </w:r>
      <w:r w:rsidR="0096386A" w:rsidRPr="000A52E5">
        <w:rPr>
          <w:szCs w:val="24"/>
        </w:rPr>
        <w:t xml:space="preserve"> urine for </w:t>
      </w:r>
      <w:r w:rsidR="00996189">
        <w:rPr>
          <w:szCs w:val="24"/>
        </w:rPr>
        <w:t>Micro culture and Sensitivity (</w:t>
      </w:r>
      <w:r w:rsidR="0096386A" w:rsidRPr="00D86892">
        <w:rPr>
          <w:szCs w:val="24"/>
        </w:rPr>
        <w:t>MC</w:t>
      </w:r>
      <w:r w:rsidR="00996189">
        <w:rPr>
          <w:szCs w:val="24"/>
        </w:rPr>
        <w:t>&amp;</w:t>
      </w:r>
      <w:r w:rsidR="0096386A" w:rsidRPr="00D86892">
        <w:rPr>
          <w:szCs w:val="24"/>
        </w:rPr>
        <w:t>S</w:t>
      </w:r>
      <w:r w:rsidR="00996189">
        <w:rPr>
          <w:szCs w:val="24"/>
        </w:rPr>
        <w:t>)</w:t>
      </w:r>
    </w:p>
    <w:p w14:paraId="57CACD45" w14:textId="77777777" w:rsidR="0096386A" w:rsidRPr="000A52E5" w:rsidRDefault="0096386A" w:rsidP="00623A88">
      <w:pPr>
        <w:numPr>
          <w:ilvl w:val="0"/>
          <w:numId w:val="20"/>
        </w:numPr>
        <w:ind w:left="426" w:hanging="426"/>
        <w:contextualSpacing/>
        <w:rPr>
          <w:szCs w:val="24"/>
        </w:rPr>
      </w:pPr>
      <w:r>
        <w:rPr>
          <w:szCs w:val="24"/>
        </w:rPr>
        <w:t>Chest X-ray (CXR)</w:t>
      </w:r>
      <w:r w:rsidRPr="000A52E5">
        <w:rPr>
          <w:szCs w:val="24"/>
        </w:rPr>
        <w:t xml:space="preserve"> </w:t>
      </w:r>
      <w:r w:rsidRPr="000A52E5">
        <w:rPr>
          <w:b/>
          <w:szCs w:val="24"/>
        </w:rPr>
        <w:t>If any respiratory symptoms</w:t>
      </w:r>
    </w:p>
    <w:p w14:paraId="1A31B48C" w14:textId="19A2B414" w:rsidR="0096386A" w:rsidRPr="000A52E5" w:rsidRDefault="0096386A" w:rsidP="00623A88">
      <w:pPr>
        <w:numPr>
          <w:ilvl w:val="0"/>
          <w:numId w:val="20"/>
        </w:numPr>
        <w:ind w:left="426" w:hanging="426"/>
        <w:contextualSpacing/>
        <w:rPr>
          <w:szCs w:val="24"/>
        </w:rPr>
      </w:pPr>
      <w:r w:rsidRPr="000A52E5">
        <w:rPr>
          <w:szCs w:val="24"/>
        </w:rPr>
        <w:t>Stool MC</w:t>
      </w:r>
      <w:r w:rsidR="00996189">
        <w:rPr>
          <w:szCs w:val="24"/>
        </w:rPr>
        <w:t>&amp;</w:t>
      </w:r>
      <w:r w:rsidRPr="000A52E5">
        <w:rPr>
          <w:szCs w:val="24"/>
        </w:rPr>
        <w:t xml:space="preserve">S and </w:t>
      </w:r>
      <w:proofErr w:type="spellStart"/>
      <w:r w:rsidRPr="000A52E5">
        <w:rPr>
          <w:i/>
          <w:szCs w:val="24"/>
        </w:rPr>
        <w:t>C.difficile</w:t>
      </w:r>
      <w:proofErr w:type="spellEnd"/>
      <w:r w:rsidRPr="000A52E5">
        <w:rPr>
          <w:i/>
          <w:szCs w:val="24"/>
        </w:rPr>
        <w:t xml:space="preserve"> </w:t>
      </w:r>
      <w:r w:rsidRPr="000A52E5">
        <w:rPr>
          <w:szCs w:val="24"/>
        </w:rPr>
        <w:t>toxin if presenting with diarrhoea</w:t>
      </w:r>
    </w:p>
    <w:p w14:paraId="7FE82896" w14:textId="095AB633" w:rsidR="0096386A" w:rsidRPr="000A52E5" w:rsidRDefault="0096386A" w:rsidP="00623A88">
      <w:pPr>
        <w:numPr>
          <w:ilvl w:val="0"/>
          <w:numId w:val="20"/>
        </w:numPr>
        <w:ind w:left="426" w:hanging="426"/>
        <w:contextualSpacing/>
        <w:rPr>
          <w:szCs w:val="24"/>
        </w:rPr>
      </w:pPr>
      <w:r w:rsidRPr="000A52E5">
        <w:rPr>
          <w:szCs w:val="24"/>
        </w:rPr>
        <w:t>Further targeted investigations depending on the presentation may include swabs from wound sites or sputum for MC</w:t>
      </w:r>
      <w:r w:rsidR="00996189">
        <w:rPr>
          <w:szCs w:val="24"/>
        </w:rPr>
        <w:t>&amp;</w:t>
      </w:r>
      <w:r w:rsidRPr="000A52E5">
        <w:rPr>
          <w:szCs w:val="24"/>
        </w:rPr>
        <w:t>S.</w:t>
      </w:r>
    </w:p>
    <w:p w14:paraId="0869F882" w14:textId="77777777" w:rsidR="0096386A" w:rsidRPr="000A52E5" w:rsidRDefault="0096386A" w:rsidP="0096386A">
      <w:pPr>
        <w:rPr>
          <w:szCs w:val="24"/>
        </w:rPr>
      </w:pPr>
    </w:p>
    <w:p w14:paraId="646F49FF" w14:textId="77777777" w:rsidR="0096386A" w:rsidRDefault="0096386A" w:rsidP="0096386A">
      <w:pPr>
        <w:rPr>
          <w:szCs w:val="24"/>
        </w:rPr>
      </w:pPr>
      <w:r w:rsidRPr="000A52E5">
        <w:rPr>
          <w:szCs w:val="24"/>
        </w:rPr>
        <w:t xml:space="preserve">Out-patient management should be considered for patients with a MASCC score of 21 or greater not withstanding any advice from the consultant involved. </w:t>
      </w:r>
    </w:p>
    <w:p w14:paraId="1C76B360" w14:textId="77777777" w:rsidR="0096386A" w:rsidRDefault="0096386A" w:rsidP="0096386A">
      <w:pPr>
        <w:rPr>
          <w:szCs w:val="24"/>
        </w:rPr>
      </w:pPr>
    </w:p>
    <w:p w14:paraId="10CC2765" w14:textId="77777777" w:rsidR="0096386A" w:rsidRPr="000A52E5" w:rsidRDefault="0096386A" w:rsidP="0096386A">
      <w:pPr>
        <w:rPr>
          <w:szCs w:val="24"/>
        </w:rPr>
      </w:pPr>
      <w:r w:rsidRPr="000A52E5">
        <w:rPr>
          <w:szCs w:val="24"/>
        </w:rPr>
        <w:lastRenderedPageBreak/>
        <w:t>If considered appropriate, patients must:</w:t>
      </w:r>
    </w:p>
    <w:p w14:paraId="0310060B" w14:textId="23AAD667" w:rsidR="0096386A" w:rsidRPr="000A52E5" w:rsidRDefault="0096386A" w:rsidP="00623A88">
      <w:pPr>
        <w:numPr>
          <w:ilvl w:val="0"/>
          <w:numId w:val="21"/>
        </w:numPr>
        <w:ind w:left="426" w:hanging="426"/>
        <w:contextualSpacing/>
        <w:rPr>
          <w:szCs w:val="24"/>
        </w:rPr>
      </w:pPr>
      <w:r w:rsidRPr="000A52E5">
        <w:rPr>
          <w:szCs w:val="24"/>
        </w:rPr>
        <w:t>Live within 1 hour or 48km from the clinic/hospital</w:t>
      </w:r>
    </w:p>
    <w:p w14:paraId="18C477E4" w14:textId="01277D23" w:rsidR="0096386A" w:rsidRPr="000A52E5" w:rsidRDefault="0096386A" w:rsidP="00623A88">
      <w:pPr>
        <w:numPr>
          <w:ilvl w:val="0"/>
          <w:numId w:val="21"/>
        </w:numPr>
        <w:ind w:left="426" w:hanging="426"/>
        <w:contextualSpacing/>
        <w:rPr>
          <w:szCs w:val="24"/>
        </w:rPr>
      </w:pPr>
      <w:r w:rsidRPr="000A52E5">
        <w:rPr>
          <w:szCs w:val="24"/>
        </w:rPr>
        <w:t xml:space="preserve">Treating </w:t>
      </w:r>
      <w:r w:rsidR="00831799">
        <w:rPr>
          <w:szCs w:val="24"/>
        </w:rPr>
        <w:t xml:space="preserve">haematologist, </w:t>
      </w:r>
      <w:r w:rsidRPr="000A52E5">
        <w:rPr>
          <w:szCs w:val="24"/>
        </w:rPr>
        <w:t>oncologist willing to go ahead with out-patient management</w:t>
      </w:r>
    </w:p>
    <w:p w14:paraId="44381988" w14:textId="079CA7CD" w:rsidR="0096386A" w:rsidRPr="000A52E5" w:rsidRDefault="0096386A" w:rsidP="00623A88">
      <w:pPr>
        <w:numPr>
          <w:ilvl w:val="0"/>
          <w:numId w:val="21"/>
        </w:numPr>
        <w:ind w:left="426" w:hanging="426"/>
        <w:contextualSpacing/>
        <w:rPr>
          <w:szCs w:val="24"/>
        </w:rPr>
      </w:pPr>
      <w:r w:rsidRPr="000A52E5">
        <w:rPr>
          <w:szCs w:val="24"/>
        </w:rPr>
        <w:t>Be able to comply with regular review</w:t>
      </w:r>
    </w:p>
    <w:p w14:paraId="37384DA0" w14:textId="77777777" w:rsidR="0096386A" w:rsidRPr="000A52E5" w:rsidRDefault="0096386A" w:rsidP="00623A88">
      <w:pPr>
        <w:numPr>
          <w:ilvl w:val="0"/>
          <w:numId w:val="21"/>
        </w:numPr>
        <w:ind w:left="426" w:hanging="426"/>
        <w:contextualSpacing/>
        <w:rPr>
          <w:szCs w:val="24"/>
        </w:rPr>
      </w:pPr>
      <w:r w:rsidRPr="000A52E5">
        <w:rPr>
          <w:szCs w:val="24"/>
        </w:rPr>
        <w:t xml:space="preserve">Have a support person with them at home </w:t>
      </w:r>
      <w:r w:rsidRPr="000A52E5">
        <w:rPr>
          <w:b/>
          <w:i/>
          <w:szCs w:val="24"/>
        </w:rPr>
        <w:t>at all times</w:t>
      </w:r>
    </w:p>
    <w:p w14:paraId="0606B717" w14:textId="4E50439A" w:rsidR="0096386A" w:rsidRPr="000A52E5" w:rsidRDefault="0096386A" w:rsidP="00623A88">
      <w:pPr>
        <w:numPr>
          <w:ilvl w:val="0"/>
          <w:numId w:val="21"/>
        </w:numPr>
        <w:ind w:left="426" w:hanging="426"/>
        <w:contextualSpacing/>
        <w:rPr>
          <w:szCs w:val="24"/>
        </w:rPr>
      </w:pPr>
      <w:r w:rsidRPr="000A52E5">
        <w:rPr>
          <w:szCs w:val="24"/>
        </w:rPr>
        <w:t>Have phone and transport facilities available to them</w:t>
      </w:r>
    </w:p>
    <w:p w14:paraId="4AAA972A" w14:textId="049F556E" w:rsidR="0096386A" w:rsidRPr="000A52E5" w:rsidRDefault="0096386A" w:rsidP="00623A88">
      <w:pPr>
        <w:numPr>
          <w:ilvl w:val="0"/>
          <w:numId w:val="21"/>
        </w:numPr>
        <w:ind w:left="426" w:hanging="426"/>
        <w:contextualSpacing/>
        <w:rPr>
          <w:szCs w:val="24"/>
        </w:rPr>
      </w:pPr>
      <w:r w:rsidRPr="000A52E5">
        <w:rPr>
          <w:szCs w:val="24"/>
        </w:rPr>
        <w:t xml:space="preserve">Have no previous history of </w:t>
      </w:r>
      <w:r w:rsidR="00E54CF1" w:rsidRPr="000A52E5">
        <w:rPr>
          <w:szCs w:val="24"/>
        </w:rPr>
        <w:t>noncompliance</w:t>
      </w:r>
      <w:r w:rsidRPr="000A52E5">
        <w:rPr>
          <w:szCs w:val="24"/>
        </w:rPr>
        <w:t xml:space="preserve"> with medications</w:t>
      </w:r>
    </w:p>
    <w:p w14:paraId="0D760DBD" w14:textId="77777777" w:rsidR="0096386A" w:rsidRPr="000A52E5" w:rsidRDefault="0096386A" w:rsidP="00623A88">
      <w:pPr>
        <w:numPr>
          <w:ilvl w:val="0"/>
          <w:numId w:val="21"/>
        </w:numPr>
        <w:ind w:left="426" w:hanging="426"/>
        <w:contextualSpacing/>
        <w:rPr>
          <w:szCs w:val="24"/>
        </w:rPr>
      </w:pPr>
      <w:r w:rsidRPr="000A52E5">
        <w:rPr>
          <w:szCs w:val="24"/>
        </w:rPr>
        <w:t>Patient and carer comfortable with plans for out-patient management.</w:t>
      </w:r>
    </w:p>
    <w:p w14:paraId="04F9B938" w14:textId="77777777" w:rsidR="0096386A" w:rsidRPr="000A52E5" w:rsidRDefault="0096386A" w:rsidP="0096386A">
      <w:pPr>
        <w:rPr>
          <w:b/>
          <w:szCs w:val="24"/>
        </w:rPr>
      </w:pPr>
    </w:p>
    <w:p w14:paraId="7B435D9A" w14:textId="77777777" w:rsidR="0096386A" w:rsidRPr="000A52E5" w:rsidRDefault="0096386A" w:rsidP="0096386A">
      <w:pPr>
        <w:rPr>
          <w:i/>
          <w:szCs w:val="24"/>
        </w:rPr>
      </w:pPr>
      <w:r w:rsidRPr="000A52E5">
        <w:rPr>
          <w:i/>
          <w:szCs w:val="24"/>
        </w:rPr>
        <w:t>Approach to the patient</w:t>
      </w:r>
    </w:p>
    <w:p w14:paraId="626AC8FD" w14:textId="77777777" w:rsidR="0096386A" w:rsidRPr="000A52E5" w:rsidRDefault="0096386A" w:rsidP="0096386A">
      <w:pPr>
        <w:rPr>
          <w:szCs w:val="24"/>
        </w:rPr>
      </w:pPr>
      <w:r w:rsidRPr="000A52E5">
        <w:rPr>
          <w:szCs w:val="24"/>
        </w:rPr>
        <w:t>Once a</w:t>
      </w:r>
      <w:r>
        <w:rPr>
          <w:szCs w:val="24"/>
        </w:rPr>
        <w:t>ssessed as appropriate for out</w:t>
      </w:r>
      <w:r w:rsidRPr="000A52E5">
        <w:rPr>
          <w:szCs w:val="24"/>
        </w:rPr>
        <w:t>patient care, therapy must be commenced within 1 hour of review and documented febrile neutr</w:t>
      </w:r>
      <w:r>
        <w:rPr>
          <w:szCs w:val="24"/>
        </w:rPr>
        <w:t xml:space="preserve">openia. </w:t>
      </w:r>
    </w:p>
    <w:p w14:paraId="35AD8F6A" w14:textId="77777777" w:rsidR="0096386A" w:rsidRPr="000A52E5" w:rsidRDefault="0096386A" w:rsidP="0096386A">
      <w:pPr>
        <w:rPr>
          <w:szCs w:val="24"/>
        </w:rPr>
      </w:pPr>
    </w:p>
    <w:p w14:paraId="5E63B8DC" w14:textId="77777777" w:rsidR="0096386A" w:rsidRDefault="0096386A" w:rsidP="0096386A">
      <w:pPr>
        <w:tabs>
          <w:tab w:val="left" w:pos="8080"/>
        </w:tabs>
        <w:rPr>
          <w:szCs w:val="24"/>
        </w:rPr>
      </w:pPr>
      <w:r w:rsidRPr="000A52E5">
        <w:rPr>
          <w:szCs w:val="24"/>
        </w:rPr>
        <w:t>Treatment should commence with</w:t>
      </w:r>
      <w:r>
        <w:rPr>
          <w:szCs w:val="24"/>
        </w:rPr>
        <w:t>:</w:t>
      </w:r>
      <w:r w:rsidRPr="000A52E5">
        <w:rPr>
          <w:szCs w:val="24"/>
        </w:rPr>
        <w:t xml:space="preserve"> </w:t>
      </w:r>
    </w:p>
    <w:p w14:paraId="32B7CA95" w14:textId="77777777" w:rsidR="0096386A" w:rsidRDefault="0096386A" w:rsidP="00623A88">
      <w:pPr>
        <w:numPr>
          <w:ilvl w:val="0"/>
          <w:numId w:val="23"/>
        </w:numPr>
        <w:ind w:left="426" w:hanging="426"/>
        <w:rPr>
          <w:szCs w:val="24"/>
        </w:rPr>
      </w:pPr>
      <w:r>
        <w:rPr>
          <w:szCs w:val="24"/>
        </w:rPr>
        <w:t>c</w:t>
      </w:r>
      <w:r w:rsidRPr="000A52E5">
        <w:rPr>
          <w:szCs w:val="24"/>
        </w:rPr>
        <w:t xml:space="preserve">iprofloxacin </w:t>
      </w:r>
      <w:r>
        <w:rPr>
          <w:szCs w:val="24"/>
        </w:rPr>
        <w:t>750 mg</w:t>
      </w:r>
      <w:r w:rsidRPr="000A52E5">
        <w:rPr>
          <w:szCs w:val="24"/>
        </w:rPr>
        <w:t xml:space="preserve"> </w:t>
      </w:r>
      <w:r>
        <w:rPr>
          <w:szCs w:val="24"/>
        </w:rPr>
        <w:t>orally</w:t>
      </w:r>
      <w:r w:rsidRPr="000A52E5">
        <w:rPr>
          <w:szCs w:val="24"/>
        </w:rPr>
        <w:t xml:space="preserve"> </w:t>
      </w:r>
      <w:r>
        <w:rPr>
          <w:szCs w:val="24"/>
        </w:rPr>
        <w:t>twice daily</w:t>
      </w:r>
      <w:r w:rsidRPr="000A52E5">
        <w:rPr>
          <w:szCs w:val="24"/>
        </w:rPr>
        <w:t xml:space="preserve"> </w:t>
      </w:r>
    </w:p>
    <w:p w14:paraId="4FE376DE" w14:textId="77777777" w:rsidR="0096386A" w:rsidRDefault="0096386A" w:rsidP="0096386A">
      <w:pPr>
        <w:tabs>
          <w:tab w:val="left" w:pos="8080"/>
        </w:tabs>
        <w:rPr>
          <w:szCs w:val="24"/>
        </w:rPr>
      </w:pPr>
      <w:r w:rsidRPr="000A52E5">
        <w:rPr>
          <w:szCs w:val="24"/>
        </w:rPr>
        <w:t xml:space="preserve">PLUS </w:t>
      </w:r>
    </w:p>
    <w:p w14:paraId="6453FA16" w14:textId="77777777" w:rsidR="0096386A" w:rsidRDefault="0096386A" w:rsidP="00623A88">
      <w:pPr>
        <w:numPr>
          <w:ilvl w:val="0"/>
          <w:numId w:val="23"/>
        </w:numPr>
        <w:ind w:left="426" w:hanging="426"/>
        <w:rPr>
          <w:szCs w:val="24"/>
        </w:rPr>
      </w:pPr>
      <w:r>
        <w:rPr>
          <w:szCs w:val="24"/>
        </w:rPr>
        <w:t>a</w:t>
      </w:r>
      <w:r w:rsidRPr="000A52E5">
        <w:rPr>
          <w:szCs w:val="24"/>
        </w:rPr>
        <w:t>moxicillin/clavulanate 875</w:t>
      </w:r>
      <w:r>
        <w:rPr>
          <w:szCs w:val="24"/>
        </w:rPr>
        <w:t xml:space="preserve"> </w:t>
      </w:r>
      <w:r w:rsidRPr="000A52E5">
        <w:rPr>
          <w:szCs w:val="24"/>
        </w:rPr>
        <w:t>mg/125</w:t>
      </w:r>
      <w:r>
        <w:rPr>
          <w:szCs w:val="24"/>
        </w:rPr>
        <w:t xml:space="preserve"> </w:t>
      </w:r>
      <w:r w:rsidRPr="000A52E5">
        <w:rPr>
          <w:szCs w:val="24"/>
        </w:rPr>
        <w:t xml:space="preserve">mg </w:t>
      </w:r>
      <w:r>
        <w:rPr>
          <w:szCs w:val="24"/>
        </w:rPr>
        <w:t>orally</w:t>
      </w:r>
      <w:r w:rsidRPr="000A52E5">
        <w:rPr>
          <w:szCs w:val="24"/>
        </w:rPr>
        <w:t xml:space="preserve"> </w:t>
      </w:r>
      <w:r>
        <w:rPr>
          <w:szCs w:val="24"/>
        </w:rPr>
        <w:t>twice daily</w:t>
      </w:r>
      <w:r w:rsidRPr="000A52E5">
        <w:rPr>
          <w:szCs w:val="24"/>
        </w:rPr>
        <w:t xml:space="preserve"> </w:t>
      </w:r>
    </w:p>
    <w:p w14:paraId="04AE1D39" w14:textId="77777777" w:rsidR="0096386A" w:rsidRDefault="0096386A" w:rsidP="0096386A">
      <w:pPr>
        <w:rPr>
          <w:szCs w:val="24"/>
        </w:rPr>
      </w:pPr>
    </w:p>
    <w:p w14:paraId="26A3D785" w14:textId="77777777" w:rsidR="0096386A" w:rsidRDefault="0096386A" w:rsidP="0096386A">
      <w:pPr>
        <w:tabs>
          <w:tab w:val="left" w:pos="8080"/>
        </w:tabs>
        <w:rPr>
          <w:szCs w:val="24"/>
        </w:rPr>
      </w:pPr>
      <w:r>
        <w:rPr>
          <w:szCs w:val="24"/>
        </w:rPr>
        <w:t>In patients hypersensitive to</w:t>
      </w:r>
      <w:r w:rsidRPr="000A52E5">
        <w:rPr>
          <w:szCs w:val="24"/>
        </w:rPr>
        <w:t xml:space="preserve"> penicillin</w:t>
      </w:r>
      <w:r>
        <w:rPr>
          <w:szCs w:val="24"/>
        </w:rPr>
        <w:t>:</w:t>
      </w:r>
    </w:p>
    <w:p w14:paraId="768FCB8D" w14:textId="77777777" w:rsidR="0096386A" w:rsidRDefault="0096386A" w:rsidP="00623A88">
      <w:pPr>
        <w:numPr>
          <w:ilvl w:val="0"/>
          <w:numId w:val="23"/>
        </w:numPr>
        <w:ind w:left="426" w:hanging="426"/>
        <w:rPr>
          <w:szCs w:val="24"/>
        </w:rPr>
      </w:pPr>
      <w:r>
        <w:rPr>
          <w:szCs w:val="24"/>
        </w:rPr>
        <w:t>c</w:t>
      </w:r>
      <w:r w:rsidRPr="000A52E5">
        <w:rPr>
          <w:szCs w:val="24"/>
        </w:rPr>
        <w:t xml:space="preserve">iprofloxacin </w:t>
      </w:r>
      <w:r>
        <w:rPr>
          <w:szCs w:val="24"/>
        </w:rPr>
        <w:t>750 mg</w:t>
      </w:r>
      <w:r w:rsidRPr="000A52E5">
        <w:rPr>
          <w:szCs w:val="24"/>
        </w:rPr>
        <w:t xml:space="preserve"> </w:t>
      </w:r>
      <w:r>
        <w:rPr>
          <w:szCs w:val="24"/>
        </w:rPr>
        <w:t>orally</w:t>
      </w:r>
      <w:r w:rsidRPr="000A52E5">
        <w:rPr>
          <w:szCs w:val="24"/>
        </w:rPr>
        <w:t xml:space="preserve"> </w:t>
      </w:r>
      <w:r>
        <w:rPr>
          <w:szCs w:val="24"/>
        </w:rPr>
        <w:t>twice daily</w:t>
      </w:r>
      <w:r w:rsidRPr="000A52E5">
        <w:rPr>
          <w:szCs w:val="24"/>
        </w:rPr>
        <w:t xml:space="preserve"> </w:t>
      </w:r>
    </w:p>
    <w:p w14:paraId="0580CFF2" w14:textId="77777777" w:rsidR="0096386A" w:rsidRDefault="0096386A" w:rsidP="0096386A">
      <w:pPr>
        <w:rPr>
          <w:szCs w:val="24"/>
        </w:rPr>
      </w:pPr>
      <w:r>
        <w:rPr>
          <w:szCs w:val="24"/>
        </w:rPr>
        <w:t>PLUS</w:t>
      </w:r>
    </w:p>
    <w:p w14:paraId="39B623CC" w14:textId="77777777" w:rsidR="0096386A" w:rsidRPr="000A52E5" w:rsidRDefault="0096386A" w:rsidP="00623A88">
      <w:pPr>
        <w:numPr>
          <w:ilvl w:val="0"/>
          <w:numId w:val="23"/>
        </w:numPr>
        <w:ind w:left="426" w:hanging="426"/>
        <w:rPr>
          <w:szCs w:val="24"/>
        </w:rPr>
      </w:pPr>
      <w:r>
        <w:rPr>
          <w:szCs w:val="24"/>
        </w:rPr>
        <w:t>c</w:t>
      </w:r>
      <w:r w:rsidRPr="000A52E5">
        <w:rPr>
          <w:szCs w:val="24"/>
        </w:rPr>
        <w:t xml:space="preserve">lindamycin </w:t>
      </w:r>
      <w:r>
        <w:rPr>
          <w:szCs w:val="24"/>
        </w:rPr>
        <w:t xml:space="preserve">450 </w:t>
      </w:r>
      <w:r w:rsidRPr="000A52E5">
        <w:rPr>
          <w:szCs w:val="24"/>
        </w:rPr>
        <w:t xml:space="preserve">mg </w:t>
      </w:r>
      <w:r>
        <w:rPr>
          <w:szCs w:val="24"/>
        </w:rPr>
        <w:t>orally</w:t>
      </w:r>
      <w:r w:rsidRPr="000A52E5">
        <w:rPr>
          <w:szCs w:val="24"/>
        </w:rPr>
        <w:t xml:space="preserve"> </w:t>
      </w:r>
      <w:r>
        <w:rPr>
          <w:szCs w:val="24"/>
        </w:rPr>
        <w:t>three times daily</w:t>
      </w:r>
    </w:p>
    <w:p w14:paraId="6C26C0AD" w14:textId="77777777" w:rsidR="00361A01" w:rsidRDefault="00361A01" w:rsidP="00361A01">
      <w:pPr>
        <w:ind w:left="426" w:hanging="426"/>
        <w:rPr>
          <w:szCs w:val="24"/>
        </w:rPr>
      </w:pPr>
    </w:p>
    <w:p w14:paraId="1B881B62" w14:textId="7D3EC55F" w:rsidR="0096386A" w:rsidRPr="000A52E5" w:rsidRDefault="0096386A" w:rsidP="00361A01">
      <w:pPr>
        <w:rPr>
          <w:szCs w:val="24"/>
        </w:rPr>
      </w:pPr>
      <w:r w:rsidRPr="000A52E5">
        <w:rPr>
          <w:szCs w:val="24"/>
        </w:rPr>
        <w:t>Ciprofloxacin should not be used if the patient has been receiving fluoroquinolone prophylaxis during their chemotherapy or if there is a high rate of fluoroquinolone resistance in the population.</w:t>
      </w:r>
      <w:r>
        <w:rPr>
          <w:szCs w:val="24"/>
        </w:rPr>
        <w:t xml:space="preserve"> </w:t>
      </w:r>
      <w:r w:rsidRPr="000F4F81">
        <w:rPr>
          <w:b/>
          <w:szCs w:val="24"/>
          <w:lang w:eastAsia="en-AU"/>
        </w:rPr>
        <w:t xml:space="preserve">*Be mindful of the risk of </w:t>
      </w:r>
      <w:r w:rsidRPr="000F4F81">
        <w:rPr>
          <w:b/>
          <w:i/>
          <w:szCs w:val="24"/>
          <w:lang w:eastAsia="en-AU"/>
        </w:rPr>
        <w:t>C.difficile</w:t>
      </w:r>
      <w:r w:rsidRPr="000F4F81">
        <w:rPr>
          <w:b/>
          <w:szCs w:val="24"/>
          <w:lang w:eastAsia="en-AU"/>
        </w:rPr>
        <w:t xml:space="preserve"> when prescribing cephalosporins or ciprofloxacin</w:t>
      </w:r>
      <w:r>
        <w:rPr>
          <w:b/>
          <w:szCs w:val="24"/>
          <w:lang w:eastAsia="en-AU"/>
        </w:rPr>
        <w:t>.</w:t>
      </w:r>
    </w:p>
    <w:p w14:paraId="4F8F4303" w14:textId="77777777" w:rsidR="0096386A" w:rsidRPr="000A52E5" w:rsidRDefault="0096386A" w:rsidP="0096386A">
      <w:pPr>
        <w:rPr>
          <w:szCs w:val="24"/>
        </w:rPr>
      </w:pPr>
    </w:p>
    <w:p w14:paraId="460A9DB6" w14:textId="783322DB" w:rsidR="0096386A" w:rsidRPr="000A52E5" w:rsidRDefault="0096386A" w:rsidP="0096386A">
      <w:pPr>
        <w:rPr>
          <w:szCs w:val="24"/>
        </w:rPr>
      </w:pPr>
      <w:r w:rsidRPr="000A52E5">
        <w:rPr>
          <w:szCs w:val="24"/>
        </w:rPr>
        <w:t xml:space="preserve">If there is a </w:t>
      </w:r>
      <w:r w:rsidR="00E54CF1" w:rsidRPr="000A52E5">
        <w:rPr>
          <w:szCs w:val="24"/>
        </w:rPr>
        <w:t>risk/symptom</w:t>
      </w:r>
      <w:r w:rsidRPr="000A52E5">
        <w:rPr>
          <w:szCs w:val="24"/>
        </w:rPr>
        <w:t xml:space="preserve"> concerning </w:t>
      </w:r>
      <w:r w:rsidRPr="000A52E5">
        <w:rPr>
          <w:i/>
          <w:szCs w:val="24"/>
        </w:rPr>
        <w:t>C.difficile</w:t>
      </w:r>
      <w:r w:rsidRPr="000A52E5">
        <w:rPr>
          <w:szCs w:val="24"/>
        </w:rPr>
        <w:t xml:space="preserve"> infection</w:t>
      </w:r>
      <w:r>
        <w:rPr>
          <w:szCs w:val="24"/>
        </w:rPr>
        <w:t xml:space="preserve"> consider treatment with m</w:t>
      </w:r>
      <w:r w:rsidRPr="000A52E5">
        <w:rPr>
          <w:szCs w:val="24"/>
        </w:rPr>
        <w:t>etronidazole 400</w:t>
      </w:r>
      <w:r>
        <w:rPr>
          <w:szCs w:val="24"/>
        </w:rPr>
        <w:t xml:space="preserve"> </w:t>
      </w:r>
      <w:r w:rsidRPr="000A52E5">
        <w:rPr>
          <w:szCs w:val="24"/>
        </w:rPr>
        <w:t xml:space="preserve">mg </w:t>
      </w:r>
      <w:r>
        <w:rPr>
          <w:szCs w:val="24"/>
        </w:rPr>
        <w:t>orally</w:t>
      </w:r>
      <w:r w:rsidRPr="000A52E5">
        <w:rPr>
          <w:szCs w:val="24"/>
        </w:rPr>
        <w:t xml:space="preserve"> </w:t>
      </w:r>
      <w:r>
        <w:rPr>
          <w:szCs w:val="24"/>
        </w:rPr>
        <w:t>three times daily</w:t>
      </w:r>
      <w:r w:rsidRPr="000A52E5">
        <w:rPr>
          <w:szCs w:val="24"/>
        </w:rPr>
        <w:t xml:space="preserve"> for 10 days should be considered.</w:t>
      </w:r>
    </w:p>
    <w:p w14:paraId="20511DDE" w14:textId="77777777" w:rsidR="0096386A" w:rsidRPr="000A52E5" w:rsidRDefault="0096386A" w:rsidP="0096386A">
      <w:pPr>
        <w:rPr>
          <w:b/>
          <w:szCs w:val="24"/>
        </w:rPr>
      </w:pPr>
    </w:p>
    <w:p w14:paraId="62F3A3D0" w14:textId="77777777" w:rsidR="0096386A" w:rsidRPr="000A52E5" w:rsidRDefault="0096386A" w:rsidP="0096386A">
      <w:pPr>
        <w:rPr>
          <w:i/>
          <w:szCs w:val="24"/>
        </w:rPr>
      </w:pPr>
      <w:r w:rsidRPr="000A52E5">
        <w:rPr>
          <w:i/>
          <w:szCs w:val="24"/>
        </w:rPr>
        <w:t>Ongoing follow up and review of patients receiving outpatient management</w:t>
      </w:r>
    </w:p>
    <w:p w14:paraId="37E05E6B" w14:textId="77777777" w:rsidR="0096386A" w:rsidRPr="00042E20" w:rsidRDefault="0096386A" w:rsidP="0096386A">
      <w:pPr>
        <w:rPr>
          <w:b/>
          <w:szCs w:val="24"/>
        </w:rPr>
      </w:pPr>
      <w:r w:rsidRPr="000A52E5">
        <w:rPr>
          <w:szCs w:val="24"/>
        </w:rPr>
        <w:t xml:space="preserve">All patients need to be monitored for </w:t>
      </w:r>
      <w:r w:rsidRPr="00042E20">
        <w:rPr>
          <w:b/>
          <w:szCs w:val="24"/>
        </w:rPr>
        <w:t>1 hour post first dose of antibiotics to ensure no acute reactions or worsening in overall condition.</w:t>
      </w:r>
    </w:p>
    <w:p w14:paraId="35931260" w14:textId="77777777" w:rsidR="0096386A" w:rsidRPr="00042E20" w:rsidRDefault="0096386A" w:rsidP="0096386A">
      <w:pPr>
        <w:rPr>
          <w:b/>
          <w:szCs w:val="24"/>
        </w:rPr>
      </w:pPr>
    </w:p>
    <w:p w14:paraId="6634CF1B" w14:textId="77777777" w:rsidR="0096386A" w:rsidRPr="00042E20" w:rsidRDefault="0096386A" w:rsidP="0096386A">
      <w:pPr>
        <w:rPr>
          <w:b/>
          <w:szCs w:val="24"/>
        </w:rPr>
      </w:pPr>
      <w:r w:rsidRPr="00042E20">
        <w:rPr>
          <w:b/>
          <w:szCs w:val="24"/>
        </w:rPr>
        <w:t>All patients must be reviewed in the clinic the following day to ensure response/no deterioration.</w:t>
      </w:r>
    </w:p>
    <w:p w14:paraId="12FA1DAC" w14:textId="77777777" w:rsidR="0096386A" w:rsidRPr="000A52E5" w:rsidRDefault="0096386A" w:rsidP="0096386A">
      <w:pPr>
        <w:rPr>
          <w:szCs w:val="24"/>
        </w:rPr>
      </w:pPr>
    </w:p>
    <w:p w14:paraId="20510150" w14:textId="77777777" w:rsidR="0096386A" w:rsidRPr="000A52E5" w:rsidRDefault="0096386A" w:rsidP="0096386A">
      <w:pPr>
        <w:rPr>
          <w:szCs w:val="24"/>
        </w:rPr>
      </w:pPr>
      <w:r w:rsidRPr="000A52E5">
        <w:rPr>
          <w:szCs w:val="24"/>
        </w:rPr>
        <w:t>Daily/frequent phone contact is required to ensure resolution of fever by home thermometer.</w:t>
      </w:r>
    </w:p>
    <w:p w14:paraId="5EAC2BE2" w14:textId="77777777" w:rsidR="0096386A" w:rsidRPr="000A52E5" w:rsidRDefault="0096386A" w:rsidP="0096386A">
      <w:pPr>
        <w:rPr>
          <w:szCs w:val="24"/>
        </w:rPr>
      </w:pPr>
    </w:p>
    <w:p w14:paraId="0E1C646E" w14:textId="41C3BCD9" w:rsidR="0096386A" w:rsidRPr="000A52E5" w:rsidRDefault="0096386A" w:rsidP="0096386A">
      <w:pPr>
        <w:rPr>
          <w:szCs w:val="24"/>
        </w:rPr>
      </w:pPr>
      <w:r w:rsidRPr="002A5C7E">
        <w:rPr>
          <w:szCs w:val="24"/>
        </w:rPr>
        <w:t xml:space="preserve">Monitor </w:t>
      </w:r>
      <w:r w:rsidR="00996189" w:rsidRPr="002A5C7E">
        <w:rPr>
          <w:szCs w:val="24"/>
        </w:rPr>
        <w:t>Full blood count (</w:t>
      </w:r>
      <w:r w:rsidRPr="002A5C7E">
        <w:rPr>
          <w:szCs w:val="24"/>
        </w:rPr>
        <w:t>FBC</w:t>
      </w:r>
      <w:r w:rsidR="00996189" w:rsidRPr="002A5C7E">
        <w:rPr>
          <w:szCs w:val="24"/>
        </w:rPr>
        <w:t>)</w:t>
      </w:r>
      <w:r w:rsidRPr="002A5C7E">
        <w:rPr>
          <w:szCs w:val="24"/>
        </w:rPr>
        <w:t xml:space="preserve"> including </w:t>
      </w:r>
      <w:r w:rsidR="00996189" w:rsidRPr="002A5C7E">
        <w:rPr>
          <w:szCs w:val="24"/>
        </w:rPr>
        <w:t>white cell count(</w:t>
      </w:r>
      <w:r w:rsidRPr="002A5C7E">
        <w:rPr>
          <w:szCs w:val="24"/>
        </w:rPr>
        <w:t>WCC</w:t>
      </w:r>
      <w:r w:rsidR="00996189" w:rsidRPr="002A5C7E">
        <w:rPr>
          <w:szCs w:val="24"/>
        </w:rPr>
        <w:t>)</w:t>
      </w:r>
      <w:r w:rsidRPr="002A5C7E">
        <w:rPr>
          <w:szCs w:val="24"/>
        </w:rPr>
        <w:t xml:space="preserve"> differentials</w:t>
      </w:r>
      <w:r w:rsidRPr="000A52E5">
        <w:rPr>
          <w:szCs w:val="24"/>
        </w:rPr>
        <w:t xml:space="preserve"> to ensure myeloid reconstitution.</w:t>
      </w:r>
    </w:p>
    <w:p w14:paraId="6653E414" w14:textId="77777777" w:rsidR="006D1FB4" w:rsidRDefault="006D1FB4" w:rsidP="0096386A">
      <w:pPr>
        <w:rPr>
          <w:szCs w:val="24"/>
        </w:rPr>
      </w:pPr>
    </w:p>
    <w:p w14:paraId="3020551E" w14:textId="77777777" w:rsidR="006D1FB4" w:rsidRDefault="006D1FB4">
      <w:pPr>
        <w:spacing w:after="200" w:line="276" w:lineRule="auto"/>
        <w:rPr>
          <w:szCs w:val="24"/>
        </w:rPr>
      </w:pPr>
      <w:r>
        <w:rPr>
          <w:szCs w:val="24"/>
        </w:rPr>
        <w:br w:type="page"/>
      </w:r>
    </w:p>
    <w:p w14:paraId="724595F1" w14:textId="3B61C070" w:rsidR="0096386A" w:rsidRPr="000A52E5" w:rsidRDefault="0096386A" w:rsidP="0096386A">
      <w:pPr>
        <w:rPr>
          <w:szCs w:val="24"/>
        </w:rPr>
      </w:pPr>
      <w:r w:rsidRPr="000A52E5">
        <w:rPr>
          <w:szCs w:val="24"/>
        </w:rPr>
        <w:lastRenderedPageBreak/>
        <w:t>Consider in-patient management and changing to intravenous antibiotics if:</w:t>
      </w:r>
    </w:p>
    <w:p w14:paraId="7296316A" w14:textId="77777777" w:rsidR="0096386A" w:rsidRPr="000A52E5" w:rsidRDefault="0096386A" w:rsidP="00623A88">
      <w:pPr>
        <w:numPr>
          <w:ilvl w:val="0"/>
          <w:numId w:val="22"/>
        </w:numPr>
        <w:ind w:left="426" w:hanging="426"/>
        <w:contextualSpacing/>
        <w:rPr>
          <w:szCs w:val="24"/>
        </w:rPr>
      </w:pPr>
      <w:r w:rsidRPr="000A52E5">
        <w:rPr>
          <w:szCs w:val="24"/>
        </w:rPr>
        <w:t>Persistent neutropenic fever i.e. on-going fevers despite 2-3 days of empiric therapy</w:t>
      </w:r>
    </w:p>
    <w:p w14:paraId="06F29AE2" w14:textId="77777777" w:rsidR="0096386A" w:rsidRPr="000A52E5" w:rsidRDefault="0096386A" w:rsidP="00623A88">
      <w:pPr>
        <w:numPr>
          <w:ilvl w:val="0"/>
          <w:numId w:val="22"/>
        </w:numPr>
        <w:ind w:left="426" w:hanging="426"/>
        <w:contextualSpacing/>
        <w:rPr>
          <w:szCs w:val="24"/>
        </w:rPr>
      </w:pPr>
      <w:r w:rsidRPr="000A52E5">
        <w:rPr>
          <w:szCs w:val="24"/>
        </w:rPr>
        <w:t>Fever recurrence.</w:t>
      </w:r>
    </w:p>
    <w:p w14:paraId="242C8ED2" w14:textId="77777777" w:rsidR="0096386A" w:rsidRPr="000A52E5" w:rsidRDefault="0096386A" w:rsidP="00623A88">
      <w:pPr>
        <w:numPr>
          <w:ilvl w:val="0"/>
          <w:numId w:val="22"/>
        </w:numPr>
        <w:ind w:left="426" w:hanging="426"/>
        <w:contextualSpacing/>
        <w:rPr>
          <w:szCs w:val="24"/>
        </w:rPr>
      </w:pPr>
      <w:r w:rsidRPr="000A52E5">
        <w:rPr>
          <w:szCs w:val="24"/>
        </w:rPr>
        <w:t>New signs or symptoms.</w:t>
      </w:r>
    </w:p>
    <w:p w14:paraId="5C6FC30A" w14:textId="77777777" w:rsidR="0096386A" w:rsidRPr="000A52E5" w:rsidRDefault="0096386A" w:rsidP="00623A88">
      <w:pPr>
        <w:numPr>
          <w:ilvl w:val="0"/>
          <w:numId w:val="22"/>
        </w:numPr>
        <w:ind w:left="426" w:hanging="426"/>
        <w:contextualSpacing/>
        <w:rPr>
          <w:szCs w:val="24"/>
        </w:rPr>
      </w:pPr>
      <w:r w:rsidRPr="000A52E5">
        <w:rPr>
          <w:szCs w:val="24"/>
        </w:rPr>
        <w:t>Inability to tolerate oral medications.</w:t>
      </w:r>
    </w:p>
    <w:p w14:paraId="469A2BAD" w14:textId="77777777" w:rsidR="0096386A" w:rsidRPr="000A52E5" w:rsidRDefault="0096386A" w:rsidP="00623A88">
      <w:pPr>
        <w:numPr>
          <w:ilvl w:val="0"/>
          <w:numId w:val="22"/>
        </w:numPr>
        <w:ind w:left="426" w:hanging="426"/>
        <w:contextualSpacing/>
        <w:rPr>
          <w:szCs w:val="24"/>
        </w:rPr>
      </w:pPr>
      <w:r w:rsidRPr="000A52E5">
        <w:rPr>
          <w:szCs w:val="24"/>
        </w:rPr>
        <w:t>Need to change or add antibiotics.</w:t>
      </w:r>
    </w:p>
    <w:p w14:paraId="238A6BE8" w14:textId="77777777" w:rsidR="0096386A" w:rsidRPr="000A52E5" w:rsidRDefault="0096386A" w:rsidP="00623A88">
      <w:pPr>
        <w:numPr>
          <w:ilvl w:val="0"/>
          <w:numId w:val="22"/>
        </w:numPr>
        <w:ind w:left="426" w:hanging="426"/>
        <w:contextualSpacing/>
        <w:rPr>
          <w:szCs w:val="24"/>
        </w:rPr>
      </w:pPr>
      <w:r w:rsidRPr="000A52E5">
        <w:rPr>
          <w:szCs w:val="24"/>
        </w:rPr>
        <w:t>Microbiology indicates resistance.</w:t>
      </w:r>
    </w:p>
    <w:p w14:paraId="105A77E1" w14:textId="77777777" w:rsidR="0096386A" w:rsidRPr="000A52E5" w:rsidRDefault="0096386A" w:rsidP="00623A88">
      <w:pPr>
        <w:numPr>
          <w:ilvl w:val="0"/>
          <w:numId w:val="22"/>
        </w:numPr>
        <w:ind w:left="426" w:hanging="426"/>
        <w:contextualSpacing/>
        <w:rPr>
          <w:rFonts w:cs="Arial"/>
          <w:b/>
          <w:szCs w:val="24"/>
        </w:rPr>
      </w:pPr>
      <w:r w:rsidRPr="000A52E5">
        <w:rPr>
          <w:szCs w:val="24"/>
        </w:rPr>
        <w:t>Documented bacteraemia.</w:t>
      </w:r>
    </w:p>
    <w:p w14:paraId="51B3DABB" w14:textId="77777777" w:rsidR="0096386A" w:rsidRDefault="0096386A" w:rsidP="007B6904">
      <w:pPr>
        <w:rPr>
          <w:rFonts w:cs="Arial"/>
          <w:b/>
          <w:szCs w:val="24"/>
        </w:rPr>
      </w:pPr>
    </w:p>
    <w:bookmarkStart w:id="22" w:name="_Hlk62117865"/>
    <w:p w14:paraId="2395E4A8" w14:textId="53BFE852" w:rsidR="004A57B9" w:rsidRDefault="00B73EE9" w:rsidP="00FF48EC">
      <w:pPr>
        <w:jc w:val="right"/>
        <w:rPr>
          <w:rFonts w:cs="Arial"/>
          <w:i/>
          <w:szCs w:val="24"/>
        </w:rPr>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r w:rsidR="007B6904">
        <w:rPr>
          <w:rFonts w:cs="Arial"/>
          <w:i/>
          <w:szCs w:val="24"/>
        </w:rPr>
        <w:t xml:space="preserve"> </w:t>
      </w:r>
      <w:bookmarkEnd w:id="22"/>
    </w:p>
    <w:tbl>
      <w:tblPr>
        <w:tblpPr w:leftFromText="180" w:rightFromText="180" w:vertAnchor="text" w:horzAnchor="margin" w:tblpY="181"/>
        <w:tblW w:w="9158" w:type="dxa"/>
        <w:tblLook w:val="0000" w:firstRow="0" w:lastRow="0" w:firstColumn="0" w:lastColumn="0" w:noHBand="0" w:noVBand="0"/>
      </w:tblPr>
      <w:tblGrid>
        <w:gridCol w:w="9158"/>
      </w:tblGrid>
      <w:tr w:rsidR="00F867F6" w:rsidRPr="00CD1C0E" w14:paraId="0AC0957D" w14:textId="77777777" w:rsidTr="00361A01">
        <w:trPr>
          <w:cantSplit/>
          <w:trHeight w:val="285"/>
        </w:trPr>
        <w:tc>
          <w:tcPr>
            <w:tcW w:w="9158" w:type="dxa"/>
            <w:shd w:val="clear" w:color="auto" w:fill="A6A6A6" w:themeFill="background1" w:themeFillShade="A6"/>
          </w:tcPr>
          <w:p w14:paraId="6B788CDB" w14:textId="38D7CC81" w:rsidR="00F867F6" w:rsidRPr="003D2D06" w:rsidRDefault="00F867F6" w:rsidP="00361A01">
            <w:pPr>
              <w:pStyle w:val="Heading1"/>
            </w:pPr>
            <w:bookmarkStart w:id="23" w:name="_Toc93392066"/>
            <w:r>
              <w:t>Section 5</w:t>
            </w:r>
            <w:r w:rsidRPr="003D2D06">
              <w:t xml:space="preserve"> – </w:t>
            </w:r>
            <w:r w:rsidR="00207DED">
              <w:t>Patient Care</w:t>
            </w:r>
            <w:bookmarkEnd w:id="23"/>
          </w:p>
        </w:tc>
      </w:tr>
    </w:tbl>
    <w:p w14:paraId="19338D7E" w14:textId="77777777" w:rsidR="00F867F6" w:rsidRDefault="00F867F6" w:rsidP="00F867F6">
      <w:pPr>
        <w:pStyle w:val="Heading2"/>
      </w:pPr>
    </w:p>
    <w:p w14:paraId="646DC79A" w14:textId="663657E6" w:rsidR="00371C4E" w:rsidRPr="002873E2" w:rsidRDefault="00371C4E" w:rsidP="00371C4E">
      <w:pPr>
        <w:rPr>
          <w:b/>
        </w:rPr>
      </w:pPr>
      <w:r w:rsidRPr="002873E2">
        <w:rPr>
          <w:b/>
        </w:rPr>
        <w:t>Patients</w:t>
      </w:r>
      <w:r w:rsidR="00265A0D">
        <w:rPr>
          <w:b/>
        </w:rPr>
        <w:t>:</w:t>
      </w:r>
    </w:p>
    <w:p w14:paraId="0B822B24" w14:textId="4D72C0B3" w:rsidR="000E1474" w:rsidRDefault="00371C4E" w:rsidP="000E1474">
      <w:pPr>
        <w:rPr>
          <w:szCs w:val="24"/>
        </w:rPr>
      </w:pPr>
      <w:r w:rsidRPr="00FB286D">
        <w:rPr>
          <w:szCs w:val="24"/>
        </w:rPr>
        <w:t>Neutropenic patients must not share a room with patients treated for or suffering from infectious disease or communicable diseases</w:t>
      </w:r>
      <w:r w:rsidR="000E1474">
        <w:rPr>
          <w:szCs w:val="24"/>
        </w:rPr>
        <w:t>, a</w:t>
      </w:r>
      <w:r w:rsidRPr="00FB286D">
        <w:rPr>
          <w:szCs w:val="24"/>
        </w:rPr>
        <w:t xml:space="preserve"> single room is preferre</w:t>
      </w:r>
      <w:r w:rsidR="000E1474">
        <w:rPr>
          <w:szCs w:val="24"/>
        </w:rPr>
        <w:t>d. Patients should be cared for as follows:</w:t>
      </w:r>
    </w:p>
    <w:p w14:paraId="360A1449" w14:textId="77777777" w:rsidR="000F2E4E" w:rsidRPr="000E1474" w:rsidRDefault="000F2E4E" w:rsidP="000E1474">
      <w:pPr>
        <w:rPr>
          <w:szCs w:val="24"/>
        </w:rPr>
      </w:pPr>
    </w:p>
    <w:p w14:paraId="7EAAA2BD" w14:textId="54D9F10E" w:rsidR="00371C4E" w:rsidRPr="00FB286D" w:rsidRDefault="00371C4E" w:rsidP="00623A88">
      <w:pPr>
        <w:numPr>
          <w:ilvl w:val="0"/>
          <w:numId w:val="26"/>
        </w:numPr>
        <w:ind w:left="426" w:hanging="426"/>
        <w:contextualSpacing/>
        <w:rPr>
          <w:rFonts w:cs="Calibri"/>
          <w:szCs w:val="24"/>
        </w:rPr>
      </w:pPr>
      <w:r w:rsidRPr="00FB286D">
        <w:rPr>
          <w:rFonts w:cs="Calibri"/>
          <w:szCs w:val="24"/>
        </w:rPr>
        <w:t>Continue to monitor vital signs 4-hourly</w:t>
      </w:r>
      <w:r w:rsidR="001771E8">
        <w:rPr>
          <w:rFonts w:cs="Calibri"/>
          <w:szCs w:val="24"/>
        </w:rPr>
        <w:t xml:space="preserve"> or more frequently in line with MEWS score</w:t>
      </w:r>
    </w:p>
    <w:p w14:paraId="73322A3D" w14:textId="3C16F450" w:rsidR="00371C4E" w:rsidRPr="00FB286D" w:rsidRDefault="00371C4E" w:rsidP="00623A88">
      <w:pPr>
        <w:numPr>
          <w:ilvl w:val="0"/>
          <w:numId w:val="26"/>
        </w:numPr>
        <w:ind w:left="426" w:hanging="426"/>
        <w:contextualSpacing/>
        <w:rPr>
          <w:rFonts w:cs="Calibri"/>
          <w:szCs w:val="24"/>
        </w:rPr>
      </w:pPr>
      <w:r w:rsidRPr="00FB286D">
        <w:rPr>
          <w:rFonts w:cs="Calibri"/>
          <w:szCs w:val="24"/>
        </w:rPr>
        <w:t>Do not administer</w:t>
      </w:r>
      <w:r>
        <w:rPr>
          <w:rFonts w:cs="Calibri"/>
          <w:szCs w:val="24"/>
        </w:rPr>
        <w:t xml:space="preserve"> intramuscular</w:t>
      </w:r>
      <w:r w:rsidRPr="00FB286D">
        <w:rPr>
          <w:rFonts w:cs="Calibri"/>
          <w:szCs w:val="24"/>
        </w:rPr>
        <w:t xml:space="preserve"> </w:t>
      </w:r>
      <w:r>
        <w:rPr>
          <w:rFonts w:cs="Calibri"/>
          <w:szCs w:val="24"/>
        </w:rPr>
        <w:t>(</w:t>
      </w:r>
      <w:r w:rsidRPr="00FB286D">
        <w:rPr>
          <w:rFonts w:cs="Calibri"/>
          <w:szCs w:val="24"/>
        </w:rPr>
        <w:t>IM</w:t>
      </w:r>
      <w:r>
        <w:rPr>
          <w:rFonts w:cs="Calibri"/>
          <w:szCs w:val="24"/>
        </w:rPr>
        <w:t>)</w:t>
      </w:r>
      <w:r w:rsidRPr="00FB286D">
        <w:rPr>
          <w:rFonts w:cs="Calibri"/>
          <w:szCs w:val="24"/>
        </w:rPr>
        <w:t xml:space="preserve"> injections or </w:t>
      </w:r>
      <w:r>
        <w:rPr>
          <w:rFonts w:cs="Calibri"/>
          <w:szCs w:val="24"/>
        </w:rPr>
        <w:t>per-rectal (</w:t>
      </w:r>
      <w:r w:rsidRPr="00FB286D">
        <w:rPr>
          <w:rFonts w:cs="Calibri"/>
          <w:szCs w:val="24"/>
        </w:rPr>
        <w:t>PR</w:t>
      </w:r>
      <w:r>
        <w:rPr>
          <w:rFonts w:cs="Calibri"/>
          <w:szCs w:val="24"/>
        </w:rPr>
        <w:t>)</w:t>
      </w:r>
      <w:r w:rsidRPr="00FB286D">
        <w:rPr>
          <w:rFonts w:cs="Calibri"/>
          <w:szCs w:val="24"/>
        </w:rPr>
        <w:t xml:space="preserve"> medications</w:t>
      </w:r>
    </w:p>
    <w:p w14:paraId="668B507B" w14:textId="72B3B1F8" w:rsidR="00371C4E" w:rsidRPr="00FB286D" w:rsidRDefault="00371C4E" w:rsidP="00623A88">
      <w:pPr>
        <w:numPr>
          <w:ilvl w:val="0"/>
          <w:numId w:val="26"/>
        </w:numPr>
        <w:ind w:left="426" w:hanging="426"/>
        <w:contextualSpacing/>
        <w:rPr>
          <w:rFonts w:cs="Calibri"/>
          <w:szCs w:val="24"/>
        </w:rPr>
      </w:pPr>
      <w:r w:rsidRPr="00FB286D">
        <w:rPr>
          <w:rFonts w:cs="Calibri"/>
          <w:szCs w:val="24"/>
        </w:rPr>
        <w:t>Administer antipyretics as ordered by medical officer</w:t>
      </w:r>
      <w:r w:rsidR="007E61D3">
        <w:rPr>
          <w:rFonts w:cs="Calibri"/>
          <w:szCs w:val="24"/>
        </w:rPr>
        <w:t>. But make sure possible masking effect of antipyretics is considered during assessment.</w:t>
      </w:r>
    </w:p>
    <w:p w14:paraId="099B754C" w14:textId="255336B9" w:rsidR="00371C4E" w:rsidRPr="00FB286D" w:rsidRDefault="00371C4E" w:rsidP="00623A88">
      <w:pPr>
        <w:numPr>
          <w:ilvl w:val="0"/>
          <w:numId w:val="26"/>
        </w:numPr>
        <w:ind w:left="426" w:hanging="426"/>
        <w:contextualSpacing/>
        <w:rPr>
          <w:rFonts w:cs="Calibri"/>
          <w:szCs w:val="24"/>
        </w:rPr>
      </w:pPr>
      <w:r w:rsidRPr="00FB286D">
        <w:rPr>
          <w:rFonts w:cs="Calibri"/>
          <w:szCs w:val="24"/>
        </w:rPr>
        <w:t>Perform a meticulous daily examination to identify any new foci of infection or evidence of progression of previous infective foci</w:t>
      </w:r>
    </w:p>
    <w:p w14:paraId="2BEFACB1" w14:textId="027E9151" w:rsidR="00371C4E" w:rsidRDefault="00371C4E" w:rsidP="00623A88">
      <w:pPr>
        <w:numPr>
          <w:ilvl w:val="0"/>
          <w:numId w:val="26"/>
        </w:numPr>
        <w:ind w:left="426" w:hanging="426"/>
        <w:contextualSpacing/>
        <w:rPr>
          <w:rFonts w:cs="Calibri"/>
          <w:szCs w:val="24"/>
        </w:rPr>
      </w:pPr>
      <w:r w:rsidRPr="00FB286D">
        <w:rPr>
          <w:rFonts w:cs="Calibri"/>
          <w:szCs w:val="24"/>
        </w:rPr>
        <w:t xml:space="preserve">Change all IV giving sets every 24 hours. Label and Date </w:t>
      </w:r>
      <w:r>
        <w:rPr>
          <w:rFonts w:cs="Calibri"/>
          <w:szCs w:val="24"/>
        </w:rPr>
        <w:t xml:space="preserve">the giving sets </w:t>
      </w:r>
      <w:r w:rsidRPr="00FB286D">
        <w:rPr>
          <w:rFonts w:cs="Calibri"/>
          <w:szCs w:val="24"/>
        </w:rPr>
        <w:t>with the stickers provided</w:t>
      </w:r>
    </w:p>
    <w:p w14:paraId="25089609" w14:textId="55709097" w:rsidR="00F11417" w:rsidRPr="00FB286D" w:rsidRDefault="00F11417" w:rsidP="00623A88">
      <w:pPr>
        <w:numPr>
          <w:ilvl w:val="0"/>
          <w:numId w:val="26"/>
        </w:numPr>
        <w:ind w:left="426" w:hanging="426"/>
        <w:contextualSpacing/>
        <w:rPr>
          <w:rFonts w:cs="Calibri"/>
          <w:szCs w:val="24"/>
        </w:rPr>
      </w:pPr>
      <w:r>
        <w:rPr>
          <w:rFonts w:cs="Calibri"/>
          <w:szCs w:val="24"/>
        </w:rPr>
        <w:t>Appropriate fluid balance monitoring</w:t>
      </w:r>
    </w:p>
    <w:p w14:paraId="24C0D21A" w14:textId="15015C20" w:rsidR="00371C4E" w:rsidRPr="00FB286D" w:rsidRDefault="00371C4E" w:rsidP="00623A88">
      <w:pPr>
        <w:numPr>
          <w:ilvl w:val="0"/>
          <w:numId w:val="26"/>
        </w:numPr>
        <w:ind w:left="426" w:hanging="426"/>
        <w:contextualSpacing/>
        <w:rPr>
          <w:rFonts w:cs="Calibri"/>
          <w:szCs w:val="24"/>
        </w:rPr>
      </w:pPr>
      <w:r w:rsidRPr="00FB286D">
        <w:rPr>
          <w:rFonts w:cs="Calibri"/>
          <w:szCs w:val="24"/>
        </w:rPr>
        <w:t>Check Ele</w:t>
      </w:r>
      <w:r>
        <w:rPr>
          <w:rFonts w:cs="Calibri"/>
          <w:szCs w:val="24"/>
        </w:rPr>
        <w:t xml:space="preserve">ctrolytes, Urea, Creatinine </w:t>
      </w:r>
      <w:r w:rsidRPr="00FB286D">
        <w:rPr>
          <w:rFonts w:cs="Calibri"/>
          <w:szCs w:val="24"/>
        </w:rPr>
        <w:t>full blood counts (with white cell differential)</w:t>
      </w:r>
      <w:r>
        <w:rPr>
          <w:rFonts w:cs="Calibri"/>
          <w:szCs w:val="24"/>
        </w:rPr>
        <w:t xml:space="preserve"> and CRP</w:t>
      </w:r>
      <w:r w:rsidRPr="00FB286D">
        <w:rPr>
          <w:rFonts w:cs="Calibri"/>
          <w:szCs w:val="24"/>
        </w:rPr>
        <w:t xml:space="preserve"> daily. Check Liver Function Tests</w:t>
      </w:r>
      <w:r w:rsidR="00996189">
        <w:rPr>
          <w:rFonts w:cs="Calibri"/>
          <w:szCs w:val="24"/>
        </w:rPr>
        <w:t xml:space="preserve"> (LFTs)</w:t>
      </w:r>
      <w:r w:rsidRPr="00FB286D">
        <w:rPr>
          <w:rFonts w:cs="Calibri"/>
          <w:szCs w:val="24"/>
        </w:rPr>
        <w:t xml:space="preserve"> </w:t>
      </w:r>
      <w:r>
        <w:rPr>
          <w:rFonts w:cs="Calibri"/>
          <w:szCs w:val="24"/>
        </w:rPr>
        <w:t xml:space="preserve">at least </w:t>
      </w:r>
      <w:r w:rsidRPr="00FB286D">
        <w:rPr>
          <w:rFonts w:cs="Calibri"/>
          <w:szCs w:val="24"/>
        </w:rPr>
        <w:t>twice weekly</w:t>
      </w:r>
    </w:p>
    <w:p w14:paraId="1448F415" w14:textId="6E3FCD54" w:rsidR="00371C4E" w:rsidRPr="00FB286D" w:rsidRDefault="00371C4E" w:rsidP="00623A88">
      <w:pPr>
        <w:numPr>
          <w:ilvl w:val="0"/>
          <w:numId w:val="26"/>
        </w:numPr>
        <w:ind w:left="426" w:hanging="426"/>
        <w:contextualSpacing/>
        <w:rPr>
          <w:rFonts w:cs="Calibri"/>
          <w:szCs w:val="24"/>
        </w:rPr>
      </w:pPr>
      <w:r w:rsidRPr="00FB286D">
        <w:rPr>
          <w:rFonts w:cs="Calibri"/>
          <w:szCs w:val="24"/>
        </w:rPr>
        <w:t>Perform CXR weekly</w:t>
      </w:r>
      <w:r w:rsidR="00F11417">
        <w:rPr>
          <w:rFonts w:cs="Calibri"/>
          <w:szCs w:val="24"/>
        </w:rPr>
        <w:t xml:space="preserve"> or as appropriate</w:t>
      </w:r>
      <w:r w:rsidRPr="00FB286D">
        <w:rPr>
          <w:rFonts w:cs="Calibri"/>
          <w:szCs w:val="24"/>
        </w:rPr>
        <w:t xml:space="preserve"> to detect any infiltrates, which may not be clinically evident.</w:t>
      </w:r>
    </w:p>
    <w:p w14:paraId="4DC88BCA" w14:textId="6C433026" w:rsidR="00371C4E" w:rsidRDefault="00371C4E" w:rsidP="00623A88">
      <w:pPr>
        <w:numPr>
          <w:ilvl w:val="0"/>
          <w:numId w:val="26"/>
        </w:numPr>
        <w:ind w:left="426" w:hanging="426"/>
        <w:contextualSpacing/>
        <w:rPr>
          <w:rFonts w:cs="Calibri"/>
          <w:szCs w:val="24"/>
        </w:rPr>
      </w:pPr>
      <w:r w:rsidRPr="00FB286D">
        <w:rPr>
          <w:rFonts w:cs="Calibri"/>
          <w:szCs w:val="24"/>
        </w:rPr>
        <w:t xml:space="preserve">Order medical imaging </w:t>
      </w:r>
      <w:r w:rsidR="00F11417">
        <w:rPr>
          <w:rFonts w:cs="Calibri"/>
          <w:szCs w:val="24"/>
        </w:rPr>
        <w:t xml:space="preserve">such as CT scans </w:t>
      </w:r>
      <w:r w:rsidRPr="00FB286D">
        <w:rPr>
          <w:rFonts w:cs="Calibri"/>
          <w:szCs w:val="24"/>
        </w:rPr>
        <w:t>as necessary (e.g. evidence of new collections) as dictated by clinical signs and symptoms</w:t>
      </w:r>
    </w:p>
    <w:p w14:paraId="5A67C8F8" w14:textId="5A95C34F" w:rsidR="00F11417" w:rsidRPr="00FB286D" w:rsidRDefault="00F11417" w:rsidP="00623A88">
      <w:pPr>
        <w:numPr>
          <w:ilvl w:val="0"/>
          <w:numId w:val="26"/>
        </w:numPr>
        <w:ind w:left="426" w:hanging="426"/>
        <w:contextualSpacing/>
        <w:rPr>
          <w:rFonts w:cs="Calibri"/>
          <w:szCs w:val="24"/>
        </w:rPr>
      </w:pPr>
      <w:r>
        <w:rPr>
          <w:rFonts w:cs="Calibri"/>
          <w:szCs w:val="24"/>
        </w:rPr>
        <w:t>Echocardiogram if needed</w:t>
      </w:r>
    </w:p>
    <w:p w14:paraId="21A7AD22" w14:textId="6846491A" w:rsidR="00371C4E" w:rsidRDefault="00371C4E" w:rsidP="00623A88">
      <w:pPr>
        <w:numPr>
          <w:ilvl w:val="0"/>
          <w:numId w:val="26"/>
        </w:numPr>
        <w:ind w:left="426" w:hanging="426"/>
        <w:contextualSpacing/>
        <w:rPr>
          <w:rFonts w:cs="Calibri"/>
          <w:szCs w:val="24"/>
        </w:rPr>
      </w:pPr>
      <w:r>
        <w:rPr>
          <w:rFonts w:cs="Calibri"/>
          <w:szCs w:val="24"/>
        </w:rPr>
        <w:t>For patients prescribed gentamicin, c</w:t>
      </w:r>
      <w:r w:rsidRPr="00FB286D">
        <w:rPr>
          <w:rFonts w:cs="Calibri"/>
          <w:szCs w:val="24"/>
        </w:rPr>
        <w:t xml:space="preserve">heck serum levels of </w:t>
      </w:r>
      <w:r>
        <w:rPr>
          <w:rFonts w:cs="Calibri"/>
          <w:szCs w:val="24"/>
        </w:rPr>
        <w:t>g</w:t>
      </w:r>
      <w:r w:rsidRPr="00FB286D">
        <w:rPr>
          <w:rFonts w:cs="Calibri"/>
          <w:szCs w:val="24"/>
        </w:rPr>
        <w:t xml:space="preserve">entamicin according to </w:t>
      </w:r>
      <w:r>
        <w:rPr>
          <w:rFonts w:cs="Calibri"/>
          <w:szCs w:val="24"/>
        </w:rPr>
        <w:t>g</w:t>
      </w:r>
      <w:r w:rsidRPr="00FB286D">
        <w:rPr>
          <w:rFonts w:cs="Calibri"/>
          <w:szCs w:val="24"/>
        </w:rPr>
        <w:t xml:space="preserve">entamicin </w:t>
      </w:r>
      <w:r>
        <w:rPr>
          <w:rFonts w:cs="Calibri"/>
          <w:szCs w:val="24"/>
        </w:rPr>
        <w:t>Clinical Procedure</w:t>
      </w:r>
      <w:r w:rsidRPr="00FB286D">
        <w:rPr>
          <w:rFonts w:cs="Calibri"/>
          <w:szCs w:val="24"/>
        </w:rPr>
        <w:t>. Check trough levels of vancomycin every 48</w:t>
      </w:r>
      <w:r>
        <w:rPr>
          <w:rFonts w:cs="Calibri"/>
          <w:szCs w:val="24"/>
        </w:rPr>
        <w:t xml:space="preserve"> hours</w:t>
      </w:r>
      <w:r w:rsidRPr="00FB286D">
        <w:rPr>
          <w:rFonts w:cs="Calibri"/>
          <w:szCs w:val="24"/>
        </w:rPr>
        <w:t xml:space="preserve"> following commencement of therapy and twice weekly thereafter with adjustment of dose levels according to results</w:t>
      </w:r>
    </w:p>
    <w:p w14:paraId="20B4F485" w14:textId="3D8C3405" w:rsidR="00F11417" w:rsidRPr="00FB286D" w:rsidRDefault="00F11417" w:rsidP="00623A88">
      <w:pPr>
        <w:numPr>
          <w:ilvl w:val="0"/>
          <w:numId w:val="26"/>
        </w:numPr>
        <w:ind w:left="426" w:hanging="426"/>
        <w:contextualSpacing/>
        <w:rPr>
          <w:rFonts w:cs="Calibri"/>
          <w:szCs w:val="24"/>
        </w:rPr>
      </w:pPr>
      <w:r>
        <w:rPr>
          <w:rFonts w:cs="Calibri"/>
          <w:szCs w:val="24"/>
        </w:rPr>
        <w:t xml:space="preserve"> </w:t>
      </w:r>
      <w:r w:rsidR="0010508F">
        <w:rPr>
          <w:rFonts w:cs="Calibri"/>
          <w:szCs w:val="24"/>
        </w:rPr>
        <w:t>C</w:t>
      </w:r>
      <w:r>
        <w:rPr>
          <w:rFonts w:cs="Calibri"/>
          <w:szCs w:val="24"/>
        </w:rPr>
        <w:t>heck other drug levels such as vancomycin, Posaconazole as appropriate</w:t>
      </w:r>
    </w:p>
    <w:p w14:paraId="38A9C8A5" w14:textId="77777777" w:rsidR="00371C4E" w:rsidRPr="00FB286D" w:rsidRDefault="00371C4E" w:rsidP="00623A88">
      <w:pPr>
        <w:numPr>
          <w:ilvl w:val="0"/>
          <w:numId w:val="26"/>
        </w:numPr>
        <w:ind w:left="426" w:hanging="426"/>
        <w:contextualSpacing/>
        <w:rPr>
          <w:rFonts w:cs="Calibri"/>
          <w:szCs w:val="24"/>
        </w:rPr>
      </w:pPr>
      <w:r w:rsidRPr="00FB286D">
        <w:rPr>
          <w:rFonts w:cs="Calibri"/>
          <w:szCs w:val="24"/>
        </w:rPr>
        <w:t>During recovery from neutropenia previous infected sites may begin to suppurate with the return of neutrophils and need to be managed accordingly.</w:t>
      </w:r>
    </w:p>
    <w:p w14:paraId="64832CDE" w14:textId="77777777" w:rsidR="00371C4E" w:rsidRPr="00232BC9" w:rsidRDefault="00371C4E" w:rsidP="00371C4E">
      <w:pPr>
        <w:ind w:left="1080"/>
        <w:jc w:val="both"/>
        <w:rPr>
          <w:rFonts w:cs="Calibri"/>
          <w:szCs w:val="24"/>
        </w:rPr>
      </w:pPr>
    </w:p>
    <w:p w14:paraId="175D3311" w14:textId="7CCE2873" w:rsidR="00371C4E" w:rsidRPr="00E9288E" w:rsidRDefault="00371C4E" w:rsidP="00371C4E">
      <w:pPr>
        <w:rPr>
          <w:i/>
        </w:rPr>
      </w:pPr>
      <w:r w:rsidRPr="00E9288E">
        <w:rPr>
          <w:i/>
        </w:rPr>
        <w:t>Personal Hygiene:</w:t>
      </w:r>
    </w:p>
    <w:p w14:paraId="6D7CD4A9" w14:textId="77777777" w:rsidR="00371C4E" w:rsidRPr="004D166E" w:rsidRDefault="00371C4E" w:rsidP="006D1FB4">
      <w:pPr>
        <w:pStyle w:val="ListBullet"/>
        <w:tabs>
          <w:tab w:val="clear" w:pos="360"/>
        </w:tabs>
        <w:ind w:left="426" w:hanging="426"/>
      </w:pPr>
      <w:r w:rsidRPr="004D166E">
        <w:t>Encourage personal hygiene by using a mild soap/wash and daily shower</w:t>
      </w:r>
    </w:p>
    <w:p w14:paraId="68F74E27" w14:textId="35191D89" w:rsidR="00371C4E" w:rsidRPr="004D166E" w:rsidRDefault="00371C4E" w:rsidP="006D1FB4">
      <w:pPr>
        <w:pStyle w:val="ListBullet"/>
        <w:tabs>
          <w:tab w:val="clear" w:pos="360"/>
        </w:tabs>
        <w:ind w:left="426" w:hanging="426"/>
      </w:pPr>
      <w:r w:rsidRPr="004D166E">
        <w:lastRenderedPageBreak/>
        <w:t xml:space="preserve">Discard </w:t>
      </w:r>
      <w:r w:rsidR="00E54CF1" w:rsidRPr="004D166E">
        <w:t>toothbrush</w:t>
      </w:r>
      <w:r w:rsidRPr="004D166E">
        <w:t xml:space="preserve"> regularly (i.e. at least every three months, or earlier if the toothbrush becomes ‘shaggy’)</w:t>
      </w:r>
    </w:p>
    <w:p w14:paraId="727E2A9F" w14:textId="77777777" w:rsidR="00371C4E" w:rsidRPr="004D166E" w:rsidRDefault="00371C4E" w:rsidP="006D1FB4">
      <w:pPr>
        <w:pStyle w:val="ListBullet"/>
        <w:tabs>
          <w:tab w:val="clear" w:pos="360"/>
        </w:tabs>
        <w:ind w:left="426" w:hanging="426"/>
      </w:pPr>
      <w:r w:rsidRPr="004D166E">
        <w:t xml:space="preserve">Use electric shaver </w:t>
      </w:r>
    </w:p>
    <w:p w14:paraId="6D360AA6" w14:textId="77777777" w:rsidR="00371C4E" w:rsidRPr="004D166E" w:rsidRDefault="00371C4E" w:rsidP="006D1FB4">
      <w:pPr>
        <w:pStyle w:val="ListBullet"/>
        <w:tabs>
          <w:tab w:val="clear" w:pos="360"/>
        </w:tabs>
        <w:ind w:left="426" w:hanging="426"/>
      </w:pPr>
      <w:r w:rsidRPr="004D166E">
        <w:t>Tampons to be avoided</w:t>
      </w:r>
    </w:p>
    <w:p w14:paraId="4D4369EE" w14:textId="77777777" w:rsidR="00371C4E" w:rsidRPr="004D166E" w:rsidRDefault="00371C4E" w:rsidP="006D1FB4">
      <w:pPr>
        <w:pStyle w:val="ListBullet"/>
        <w:tabs>
          <w:tab w:val="clear" w:pos="360"/>
        </w:tabs>
        <w:ind w:left="426" w:hanging="426"/>
      </w:pPr>
      <w:r w:rsidRPr="004D166E">
        <w:t>Reminder:</w:t>
      </w:r>
      <w:r>
        <w:t xml:space="preserve"> </w:t>
      </w:r>
      <w:r w:rsidRPr="004D166E">
        <w:t xml:space="preserve">Females should wipe perineum front to back to prevent urinary infection </w:t>
      </w:r>
    </w:p>
    <w:p w14:paraId="2E43B165" w14:textId="7B49C672" w:rsidR="00371C4E" w:rsidRPr="004D166E" w:rsidRDefault="00371C4E" w:rsidP="006D1FB4">
      <w:pPr>
        <w:pStyle w:val="ListBullet"/>
        <w:tabs>
          <w:tab w:val="clear" w:pos="360"/>
        </w:tabs>
        <w:ind w:left="426" w:hanging="426"/>
      </w:pPr>
      <w:r w:rsidRPr="004D166E">
        <w:t>Patients suffering from incontinence should have their skin protected from their excreta by cleaning with soap and water and applying a barrier cream</w:t>
      </w:r>
      <w:r w:rsidR="00265A0D">
        <w:t>.</w:t>
      </w:r>
    </w:p>
    <w:p w14:paraId="75F932AD" w14:textId="77777777" w:rsidR="00371C4E" w:rsidRPr="004D166E" w:rsidRDefault="00371C4E" w:rsidP="00371C4E">
      <w:pPr>
        <w:rPr>
          <w:rFonts w:cs="Calibri"/>
          <w:sz w:val="22"/>
          <w:szCs w:val="22"/>
        </w:rPr>
      </w:pPr>
    </w:p>
    <w:p w14:paraId="7419FF85" w14:textId="7C0EFE15" w:rsidR="00371C4E" w:rsidRPr="004D166E" w:rsidRDefault="00371C4E" w:rsidP="00371C4E">
      <w:pPr>
        <w:rPr>
          <w:rFonts w:cs="Calibri"/>
          <w:b/>
        </w:rPr>
      </w:pPr>
      <w:r w:rsidRPr="004D166E">
        <w:rPr>
          <w:rFonts w:cs="Calibri"/>
          <w:b/>
        </w:rPr>
        <w:t>Staff</w:t>
      </w:r>
    </w:p>
    <w:p w14:paraId="246C8814" w14:textId="77777777" w:rsidR="00371C4E" w:rsidRPr="006D1FB4" w:rsidRDefault="00371C4E" w:rsidP="006D1FB4">
      <w:pPr>
        <w:pStyle w:val="ListBullet"/>
        <w:tabs>
          <w:tab w:val="clear" w:pos="360"/>
        </w:tabs>
        <w:ind w:left="426" w:hanging="426"/>
      </w:pPr>
      <w:r w:rsidRPr="004D166E">
        <w:t xml:space="preserve">All cytotoxic drugs require a 7 day </w:t>
      </w:r>
      <w:r>
        <w:t>e</w:t>
      </w:r>
      <w:r w:rsidRPr="004D166E">
        <w:t xml:space="preserve">xcretion </w:t>
      </w:r>
      <w:r>
        <w:t>p</w:t>
      </w:r>
      <w:r w:rsidRPr="004D166E">
        <w:t>eriod</w:t>
      </w:r>
    </w:p>
    <w:p w14:paraId="72AD3D5B" w14:textId="4DD6FE87" w:rsidR="00371C4E" w:rsidRPr="004D166E" w:rsidRDefault="00371C4E" w:rsidP="006D1FB4">
      <w:pPr>
        <w:pStyle w:val="ListBullet"/>
        <w:tabs>
          <w:tab w:val="clear" w:pos="360"/>
        </w:tabs>
        <w:ind w:left="426" w:hanging="426"/>
      </w:pPr>
      <w:r w:rsidRPr="004D166E">
        <w:t>It is necessary to use appropriate Personal Protective Equipment (PPE)  when managing these patients</w:t>
      </w:r>
    </w:p>
    <w:p w14:paraId="7B17C0F2" w14:textId="46B47D81" w:rsidR="00371C4E" w:rsidRPr="004C2B3A" w:rsidRDefault="0010508F" w:rsidP="006D1FB4">
      <w:pPr>
        <w:pStyle w:val="ListBullet"/>
        <w:tabs>
          <w:tab w:val="clear" w:pos="360"/>
        </w:tabs>
        <w:ind w:left="426" w:hanging="426"/>
        <w:rPr>
          <w:i/>
          <w:iCs/>
        </w:rPr>
      </w:pPr>
      <w:r>
        <w:t>R</w:t>
      </w:r>
      <w:r w:rsidR="00371C4E" w:rsidRPr="004D166E">
        <w:t xml:space="preserve">efer to </w:t>
      </w:r>
      <w:r w:rsidR="008B74FB">
        <w:t xml:space="preserve">Section 5 Infection, Prevention and Control Strategies of the </w:t>
      </w:r>
      <w:r w:rsidR="008B74FB" w:rsidRPr="004C2B3A">
        <w:rPr>
          <w:i/>
          <w:iCs/>
        </w:rPr>
        <w:t>Infection Prevention and Control – Healthcare Associated Infections procedure</w:t>
      </w:r>
    </w:p>
    <w:p w14:paraId="5951EB8A" w14:textId="77777777" w:rsidR="00371C4E" w:rsidRPr="005D65AA" w:rsidRDefault="00371C4E" w:rsidP="006D1FB4">
      <w:pPr>
        <w:pStyle w:val="ListBullet"/>
        <w:tabs>
          <w:tab w:val="clear" w:pos="360"/>
        </w:tabs>
        <w:ind w:left="426" w:hanging="426"/>
      </w:pPr>
      <w:r w:rsidRPr="005D65AA">
        <w:t>Patients with suspected or confirmed infectious diarrhoea require contact precautions</w:t>
      </w:r>
    </w:p>
    <w:p w14:paraId="36C5EF11" w14:textId="77777777" w:rsidR="00371C4E" w:rsidRPr="005D65AA" w:rsidRDefault="00371C4E" w:rsidP="00623A88">
      <w:pPr>
        <w:numPr>
          <w:ilvl w:val="1"/>
          <w:numId w:val="27"/>
        </w:numPr>
        <w:tabs>
          <w:tab w:val="clear" w:pos="1440"/>
        </w:tabs>
        <w:ind w:left="851" w:hanging="425"/>
        <w:rPr>
          <w:rFonts w:cs="Calibri"/>
          <w:szCs w:val="24"/>
        </w:rPr>
      </w:pPr>
      <w:r w:rsidRPr="005D65AA">
        <w:rPr>
          <w:rFonts w:cs="Calibri"/>
          <w:szCs w:val="24"/>
        </w:rPr>
        <w:t xml:space="preserve">Gloves and gown should be worn while in contact with patient and their belongings or environment. </w:t>
      </w:r>
    </w:p>
    <w:p w14:paraId="62712229" w14:textId="77777777" w:rsidR="00371C4E" w:rsidRPr="005D65AA" w:rsidRDefault="00371C4E" w:rsidP="00623A88">
      <w:pPr>
        <w:numPr>
          <w:ilvl w:val="1"/>
          <w:numId w:val="27"/>
        </w:numPr>
        <w:tabs>
          <w:tab w:val="clear" w:pos="1440"/>
        </w:tabs>
        <w:ind w:left="851" w:hanging="425"/>
        <w:rPr>
          <w:rFonts w:cs="Calibri"/>
          <w:szCs w:val="24"/>
        </w:rPr>
      </w:pPr>
      <w:r w:rsidRPr="005D65AA">
        <w:rPr>
          <w:rFonts w:cs="Calibri"/>
          <w:szCs w:val="24"/>
        </w:rPr>
        <w:t xml:space="preserve">Hands should be washed with an anti-microbial soap and water. </w:t>
      </w:r>
    </w:p>
    <w:p w14:paraId="29386792" w14:textId="63B27545" w:rsidR="00371C4E" w:rsidRPr="005D65AA" w:rsidRDefault="00371C4E" w:rsidP="006D1FB4">
      <w:pPr>
        <w:pStyle w:val="ListBullet"/>
        <w:tabs>
          <w:tab w:val="clear" w:pos="360"/>
        </w:tabs>
        <w:ind w:left="426" w:hanging="426"/>
      </w:pPr>
      <w:r w:rsidRPr="005D65AA">
        <w:t xml:space="preserve">Staff affected by certain infectious diseases should be absent from work (refer to </w:t>
      </w:r>
      <w:r w:rsidR="008B74FB">
        <w:t xml:space="preserve">Section 5.8 Exclusion periods for healthcare workers exposed to or with an infectious condition of the </w:t>
      </w:r>
      <w:r w:rsidR="008B74FB" w:rsidRPr="004C2B3A">
        <w:rPr>
          <w:i/>
          <w:iCs/>
        </w:rPr>
        <w:t>Infection Prevention and Control – Healthcare Associated Infections procedure</w:t>
      </w:r>
      <w:r w:rsidRPr="005D65AA">
        <w:t>)</w:t>
      </w:r>
      <w:r w:rsidR="006D1FB4">
        <w:t>.</w:t>
      </w:r>
    </w:p>
    <w:p w14:paraId="73EA1C5C" w14:textId="77777777" w:rsidR="00371C4E" w:rsidRPr="004D166E" w:rsidRDefault="00371C4E" w:rsidP="00371C4E">
      <w:pPr>
        <w:autoSpaceDE w:val="0"/>
        <w:autoSpaceDN w:val="0"/>
        <w:adjustRightInd w:val="0"/>
        <w:rPr>
          <w:rFonts w:cs="Calibri"/>
          <w:color w:val="000000"/>
          <w:sz w:val="22"/>
          <w:szCs w:val="22"/>
          <w:lang w:eastAsia="en-AU"/>
        </w:rPr>
      </w:pPr>
    </w:p>
    <w:p w14:paraId="774EEAD5" w14:textId="4A9B90A5" w:rsidR="00371C4E" w:rsidRPr="0044496E" w:rsidRDefault="00371C4E" w:rsidP="00371C4E">
      <w:pPr>
        <w:rPr>
          <w:rFonts w:cs="Calibri"/>
          <w:b/>
          <w:szCs w:val="24"/>
        </w:rPr>
      </w:pPr>
      <w:r w:rsidRPr="0044496E">
        <w:rPr>
          <w:rFonts w:cs="Calibri"/>
          <w:b/>
          <w:szCs w:val="24"/>
        </w:rPr>
        <w:t>Environment</w:t>
      </w:r>
    </w:p>
    <w:p w14:paraId="2993DF7F" w14:textId="20273310" w:rsidR="00371C4E" w:rsidRPr="006D1FB4" w:rsidRDefault="00371C4E" w:rsidP="006D1FB4">
      <w:pPr>
        <w:pStyle w:val="ListBullet"/>
        <w:tabs>
          <w:tab w:val="clear" w:pos="360"/>
        </w:tabs>
        <w:ind w:left="426" w:hanging="426"/>
      </w:pPr>
      <w:r w:rsidRPr="00CD4056">
        <w:t xml:space="preserve">All persons - staff and visitors - must perform hand hygiene (either by using alcohol hand-rub or using soap and water) prior to entering and after leaving the patient’s room, as well as after touching the patient’s equipment. </w:t>
      </w:r>
      <w:r w:rsidR="00096EEE">
        <w:t>Complete</w:t>
      </w:r>
      <w:r w:rsidRPr="00CD4056">
        <w:t xml:space="preserve"> the 5 minute hand </w:t>
      </w:r>
      <w:r w:rsidRPr="006D1FB4">
        <w:t>hygiene course particularly the staff joining the Haematology Oncology team both short and long term. Logon to the Hand Hygiene Australia Learning Management System under Online Learning Login</w:t>
      </w:r>
      <w:r w:rsidR="00F11417" w:rsidRPr="006D1FB4">
        <w:t xml:space="preserve"> (Mandatory training for all staff)</w:t>
      </w:r>
    </w:p>
    <w:p w14:paraId="28F1D731" w14:textId="77777777" w:rsidR="00371C4E" w:rsidRPr="00D86892" w:rsidRDefault="00371C4E" w:rsidP="006D1FB4">
      <w:pPr>
        <w:pStyle w:val="ListBullet"/>
        <w:tabs>
          <w:tab w:val="clear" w:pos="360"/>
        </w:tabs>
        <w:ind w:left="426" w:hanging="426"/>
      </w:pPr>
      <w:r w:rsidRPr="004D166E">
        <w:t xml:space="preserve">Jewellery and artificial nails should not be worn by healthcare workers </w:t>
      </w:r>
      <w:r w:rsidRPr="00D86892">
        <w:t>(see Infection Prevention and Control Manual).</w:t>
      </w:r>
    </w:p>
    <w:p w14:paraId="60D93449" w14:textId="15994457" w:rsidR="00371C4E" w:rsidRPr="004D166E" w:rsidRDefault="00371C4E" w:rsidP="006D1FB4">
      <w:pPr>
        <w:pStyle w:val="ListBullet"/>
        <w:tabs>
          <w:tab w:val="clear" w:pos="360"/>
        </w:tabs>
        <w:ind w:left="426" w:hanging="426"/>
      </w:pPr>
      <w:r w:rsidRPr="004D166E">
        <w:t>Change bed linen every day (</w:t>
      </w:r>
      <w:r>
        <w:t>c</w:t>
      </w:r>
      <w:r w:rsidRPr="004D166E">
        <w:t>lean sheets and pillowcases every day may reduce the risk of acquiring an opportunistic infection)</w:t>
      </w:r>
    </w:p>
    <w:p w14:paraId="07B7CB49" w14:textId="0B423214" w:rsidR="00371C4E" w:rsidRPr="00CD4056" w:rsidRDefault="00371C4E" w:rsidP="006D1FB4">
      <w:pPr>
        <w:pStyle w:val="ListBullet"/>
        <w:tabs>
          <w:tab w:val="clear" w:pos="360"/>
        </w:tabs>
        <w:ind w:left="426" w:hanging="426"/>
      </w:pPr>
      <w:r w:rsidRPr="00CD4056">
        <w:t xml:space="preserve">Flowers and pot plants are not allowed in </w:t>
      </w:r>
      <w:r>
        <w:t xml:space="preserve">the </w:t>
      </w:r>
      <w:r w:rsidR="00F24551">
        <w:t xml:space="preserve">Haematology ward </w:t>
      </w:r>
      <w:r w:rsidRPr="00CD4056">
        <w:t>(</w:t>
      </w:r>
      <w:r>
        <w:t>p</w:t>
      </w:r>
      <w:r w:rsidRPr="00CD4056">
        <w:t>otential source of bacteria and fungus, signs to remind staff and visitors)</w:t>
      </w:r>
    </w:p>
    <w:p w14:paraId="30FE5F2D" w14:textId="77777777" w:rsidR="00371C4E" w:rsidRPr="004D166E" w:rsidRDefault="00371C4E" w:rsidP="006D1FB4">
      <w:pPr>
        <w:pStyle w:val="ListBullet"/>
        <w:tabs>
          <w:tab w:val="clear" w:pos="360"/>
        </w:tabs>
        <w:ind w:left="426" w:hanging="426"/>
      </w:pPr>
      <w:r w:rsidRPr="004D166E">
        <w:t>Wear gloves when handling potentially infectious biologic material. Change gloves between patients or prior to touching a clean surface when soiled</w:t>
      </w:r>
    </w:p>
    <w:p w14:paraId="299608E8" w14:textId="77777777" w:rsidR="00371C4E" w:rsidRPr="004D166E" w:rsidRDefault="00371C4E" w:rsidP="006D1FB4">
      <w:pPr>
        <w:pStyle w:val="ListBullet"/>
        <w:tabs>
          <w:tab w:val="clear" w:pos="360"/>
        </w:tabs>
        <w:ind w:left="426" w:hanging="426"/>
      </w:pPr>
      <w:r w:rsidRPr="004D166E">
        <w:t>Daily change of nebulisers and oxygen masks</w:t>
      </w:r>
    </w:p>
    <w:p w14:paraId="7BE071A9" w14:textId="22299474" w:rsidR="00371C4E" w:rsidRPr="004D166E" w:rsidRDefault="00371C4E" w:rsidP="006D1FB4">
      <w:pPr>
        <w:pStyle w:val="ListBullet"/>
        <w:tabs>
          <w:tab w:val="clear" w:pos="360"/>
        </w:tabs>
        <w:ind w:left="426" w:hanging="426"/>
      </w:pPr>
      <w:r w:rsidRPr="004D166E">
        <w:t>Avoid exposure to all sources of stagnant water (mouth care equipment)</w:t>
      </w:r>
      <w:r w:rsidR="00096EEE">
        <w:t>.</w:t>
      </w:r>
    </w:p>
    <w:p w14:paraId="6C75683D" w14:textId="77777777" w:rsidR="00371C4E" w:rsidRPr="006D1FB4" w:rsidRDefault="00371C4E" w:rsidP="006D1FB4">
      <w:pPr>
        <w:pStyle w:val="ListBullet"/>
        <w:numPr>
          <w:ilvl w:val="0"/>
          <w:numId w:val="0"/>
        </w:numPr>
        <w:ind w:left="426"/>
      </w:pPr>
    </w:p>
    <w:p w14:paraId="6F2CD223" w14:textId="19D65A60" w:rsidR="00371C4E" w:rsidRPr="004D166E" w:rsidRDefault="00371C4E" w:rsidP="00371C4E">
      <w:pPr>
        <w:rPr>
          <w:rFonts w:cs="Calibri"/>
          <w:b/>
          <w:bCs/>
          <w:szCs w:val="24"/>
        </w:rPr>
      </w:pPr>
      <w:r w:rsidRPr="004D166E">
        <w:rPr>
          <w:rFonts w:cs="Calibri"/>
          <w:b/>
          <w:bCs/>
          <w:szCs w:val="24"/>
        </w:rPr>
        <w:t>Cleaning</w:t>
      </w:r>
    </w:p>
    <w:p w14:paraId="25866ACC" w14:textId="77777777" w:rsidR="00371C4E" w:rsidRPr="004D166E" w:rsidRDefault="00371C4E" w:rsidP="006D1FB4">
      <w:pPr>
        <w:pStyle w:val="ListBullet"/>
        <w:tabs>
          <w:tab w:val="clear" w:pos="360"/>
        </w:tabs>
        <w:ind w:left="426" w:hanging="426"/>
      </w:pPr>
      <w:r w:rsidRPr="004D166E">
        <w:t>Clean room daily, ensuring that surfaces are visibly clean</w:t>
      </w:r>
    </w:p>
    <w:p w14:paraId="30BBE51C" w14:textId="46D42AFA" w:rsidR="00371C4E" w:rsidRPr="004D166E" w:rsidRDefault="00371C4E" w:rsidP="006D1FB4">
      <w:pPr>
        <w:pStyle w:val="ListBullet"/>
        <w:tabs>
          <w:tab w:val="clear" w:pos="360"/>
        </w:tabs>
        <w:ind w:left="426" w:hanging="426"/>
      </w:pPr>
      <w:r w:rsidRPr="004D166E">
        <w:t>Clean high touch areas (e.g.</w:t>
      </w:r>
      <w:r>
        <w:t xml:space="preserve"> </w:t>
      </w:r>
      <w:r w:rsidR="00E54CF1" w:rsidRPr="004D166E">
        <w:t>doorknobs</w:t>
      </w:r>
      <w:r w:rsidRPr="004D166E">
        <w:t>, toilet) daily</w:t>
      </w:r>
    </w:p>
    <w:p w14:paraId="33512436" w14:textId="77777777" w:rsidR="00371C4E" w:rsidRPr="004D166E" w:rsidRDefault="00371C4E" w:rsidP="006D1FB4">
      <w:pPr>
        <w:pStyle w:val="ListBullet"/>
        <w:tabs>
          <w:tab w:val="clear" w:pos="360"/>
        </w:tabs>
        <w:ind w:left="426" w:hanging="426"/>
      </w:pPr>
      <w:r w:rsidRPr="004D166E">
        <w:lastRenderedPageBreak/>
        <w:t xml:space="preserve">Clean walls, blinds, and window curtains of dust on discharge or if patient is in the room greater than 7 days </w:t>
      </w:r>
    </w:p>
    <w:p w14:paraId="4AE6F891" w14:textId="77777777" w:rsidR="00371C4E" w:rsidRPr="004D166E" w:rsidRDefault="00371C4E" w:rsidP="006D1FB4">
      <w:pPr>
        <w:pStyle w:val="ListBullet"/>
        <w:tabs>
          <w:tab w:val="clear" w:pos="360"/>
        </w:tabs>
        <w:ind w:left="426" w:hanging="426"/>
      </w:pPr>
      <w:r w:rsidRPr="004D166E">
        <w:t xml:space="preserve">Patient fridge should be cleaned weekly and food that is stored in fridge should be dated and removed after 24 hours. </w:t>
      </w:r>
    </w:p>
    <w:p w14:paraId="19DAC16C" w14:textId="77777777" w:rsidR="00371C4E" w:rsidRDefault="00371C4E" w:rsidP="00371C4E">
      <w:pPr>
        <w:rPr>
          <w:rFonts w:cs="Calibri"/>
          <w:b/>
          <w:szCs w:val="24"/>
        </w:rPr>
      </w:pPr>
    </w:p>
    <w:p w14:paraId="783B118A" w14:textId="7351DCAD" w:rsidR="00371C4E" w:rsidRPr="004D166E" w:rsidRDefault="00371C4E" w:rsidP="00371C4E">
      <w:pPr>
        <w:rPr>
          <w:rFonts w:cs="Calibri"/>
          <w:b/>
          <w:szCs w:val="24"/>
        </w:rPr>
      </w:pPr>
      <w:r w:rsidRPr="004D166E">
        <w:rPr>
          <w:rFonts w:cs="Calibri"/>
          <w:b/>
          <w:szCs w:val="24"/>
        </w:rPr>
        <w:t>Visitors</w:t>
      </w:r>
    </w:p>
    <w:p w14:paraId="0D1CDC03" w14:textId="77777777" w:rsidR="00371C4E" w:rsidRPr="004D166E" w:rsidRDefault="00371C4E" w:rsidP="006D1FB4">
      <w:pPr>
        <w:pStyle w:val="ListBullet"/>
        <w:tabs>
          <w:tab w:val="clear" w:pos="360"/>
        </w:tabs>
        <w:ind w:left="426" w:hanging="426"/>
      </w:pPr>
      <w:r w:rsidRPr="004D166E">
        <w:t>Visits by children should be restricted with exception of immediate family</w:t>
      </w:r>
    </w:p>
    <w:p w14:paraId="273122C0" w14:textId="77777777" w:rsidR="00371C4E" w:rsidRPr="004D166E" w:rsidRDefault="00371C4E" w:rsidP="006D1FB4">
      <w:pPr>
        <w:pStyle w:val="ListBullet"/>
        <w:tabs>
          <w:tab w:val="clear" w:pos="360"/>
        </w:tabs>
        <w:ind w:left="426" w:hanging="426"/>
      </w:pPr>
      <w:r w:rsidRPr="004D166E">
        <w:t>Visitors who are unwell should not visit.</w:t>
      </w:r>
    </w:p>
    <w:p w14:paraId="230EFA6A" w14:textId="77777777" w:rsidR="00371C4E" w:rsidRPr="004D166E" w:rsidRDefault="00371C4E" w:rsidP="00371C4E">
      <w:pPr>
        <w:rPr>
          <w:rFonts w:cs="Calibri"/>
          <w:szCs w:val="24"/>
        </w:rPr>
      </w:pPr>
    </w:p>
    <w:p w14:paraId="10A9861C" w14:textId="4CF8F53E" w:rsidR="00371C4E" w:rsidRPr="002873E2" w:rsidRDefault="00371C4E" w:rsidP="00371C4E">
      <w:pPr>
        <w:rPr>
          <w:rFonts w:cs="Calibri"/>
          <w:szCs w:val="24"/>
        </w:rPr>
      </w:pPr>
      <w:r w:rsidRPr="002873E2">
        <w:rPr>
          <w:rFonts w:cs="Calibri"/>
          <w:b/>
          <w:bCs/>
          <w:szCs w:val="24"/>
        </w:rPr>
        <w:t xml:space="preserve">Diet: </w:t>
      </w:r>
      <w:r w:rsidRPr="002873E2">
        <w:rPr>
          <w:rFonts w:cs="Calibri"/>
          <w:szCs w:val="24"/>
        </w:rPr>
        <w:t xml:space="preserve">For specific dietary requirement for </w:t>
      </w:r>
      <w:r w:rsidR="009249D3" w:rsidRPr="002873E2">
        <w:rPr>
          <w:rFonts w:cs="Calibri"/>
          <w:szCs w:val="24"/>
        </w:rPr>
        <w:t>patients</w:t>
      </w:r>
      <w:r w:rsidRPr="002873E2">
        <w:rPr>
          <w:rFonts w:cs="Calibri"/>
          <w:szCs w:val="24"/>
        </w:rPr>
        <w:t xml:space="preserve"> who are neutropenic please contact the Nutrition Department on ext </w:t>
      </w:r>
      <w:r w:rsidRPr="002873E2">
        <w:rPr>
          <w:szCs w:val="24"/>
        </w:rPr>
        <w:t>42567.</w:t>
      </w:r>
      <w:r w:rsidR="00F24551">
        <w:rPr>
          <w:szCs w:val="24"/>
        </w:rPr>
        <w:t xml:space="preserve"> Patient information handout for neutropenic dietary advice is available on the CHS Policy Register</w:t>
      </w:r>
      <w:r w:rsidR="0075232E">
        <w:rPr>
          <w:szCs w:val="24"/>
        </w:rPr>
        <w:t xml:space="preserve"> and named What should I eat while I am </w:t>
      </w:r>
      <w:proofErr w:type="gramStart"/>
      <w:r w:rsidR="0075232E">
        <w:rPr>
          <w:szCs w:val="24"/>
        </w:rPr>
        <w:t>neutropenic</w:t>
      </w:r>
      <w:proofErr w:type="gramEnd"/>
      <w:r w:rsidR="0075232E">
        <w:rPr>
          <w:szCs w:val="24"/>
        </w:rPr>
        <w:t xml:space="preserve"> or my immune system is weakened.</w:t>
      </w:r>
    </w:p>
    <w:p w14:paraId="135A7B06" w14:textId="77777777" w:rsidR="00371C4E" w:rsidRDefault="00371C4E" w:rsidP="00F867F6">
      <w:pPr>
        <w:rPr>
          <w:rFonts w:cs="Arial"/>
          <w:b/>
          <w:szCs w:val="24"/>
        </w:rPr>
      </w:pPr>
    </w:p>
    <w:p w14:paraId="795DDDCE" w14:textId="719D6CC9" w:rsidR="004A57B9" w:rsidRDefault="00130E49" w:rsidP="00E95B67">
      <w:pPr>
        <w:jc w:val="right"/>
        <w:rPr>
          <w:rFonts w:cs="Arial"/>
          <w:i/>
          <w:szCs w:val="24"/>
        </w:rPr>
      </w:pPr>
      <w:hyperlink w:anchor="Contents" w:history="1">
        <w:r w:rsidR="00F867F6"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867F6" w:rsidRPr="00CD1C0E" w14:paraId="59F9E198" w14:textId="77777777" w:rsidTr="00361A01">
        <w:trPr>
          <w:cantSplit/>
          <w:trHeight w:val="285"/>
        </w:trPr>
        <w:tc>
          <w:tcPr>
            <w:tcW w:w="9158" w:type="dxa"/>
            <w:shd w:val="clear" w:color="auto" w:fill="A6A6A6" w:themeFill="background1" w:themeFillShade="A6"/>
          </w:tcPr>
          <w:p w14:paraId="2DE23437" w14:textId="27A78A8E" w:rsidR="00F867F6" w:rsidRPr="003D2D06" w:rsidRDefault="00F867F6" w:rsidP="00361A01">
            <w:pPr>
              <w:pStyle w:val="Heading1"/>
            </w:pPr>
            <w:bookmarkStart w:id="24" w:name="_Toc93392067"/>
            <w:r>
              <w:t>Section 6</w:t>
            </w:r>
            <w:r w:rsidRPr="003D2D06">
              <w:t xml:space="preserve"> – </w:t>
            </w:r>
            <w:r w:rsidR="00371C4E">
              <w:t>Febrile Neutropenia Triage Letter</w:t>
            </w:r>
            <w:bookmarkEnd w:id="24"/>
          </w:p>
        </w:tc>
      </w:tr>
    </w:tbl>
    <w:p w14:paraId="62506639" w14:textId="77777777" w:rsidR="00F867F6" w:rsidRDefault="00F867F6" w:rsidP="00F867F6">
      <w:pPr>
        <w:pStyle w:val="Heading2"/>
      </w:pPr>
    </w:p>
    <w:p w14:paraId="75BD2B8F" w14:textId="5049BC9F" w:rsidR="00F867F6" w:rsidRDefault="00371C4E" w:rsidP="00F867F6">
      <w:pPr>
        <w:rPr>
          <w:rFonts w:eastAsia="Arial"/>
        </w:rPr>
      </w:pPr>
      <w:r>
        <w:t xml:space="preserve">Each patient who has received </w:t>
      </w:r>
      <w:r w:rsidRPr="009C1DD6">
        <w:rPr>
          <w:rFonts w:eastAsia="Arial" w:cs="Arial"/>
        </w:rPr>
        <w:t>anti-neopla</w:t>
      </w:r>
      <w:r w:rsidRPr="009C1DD6">
        <w:rPr>
          <w:rFonts w:eastAsia="Arial" w:cs="Arial"/>
          <w:spacing w:val="1"/>
        </w:rPr>
        <w:t>s</w:t>
      </w:r>
      <w:r w:rsidRPr="009C1DD6">
        <w:rPr>
          <w:rFonts w:eastAsia="Arial" w:cs="Arial"/>
        </w:rPr>
        <w:t>tic</w:t>
      </w:r>
      <w:r w:rsidRPr="009C1DD6">
        <w:rPr>
          <w:rFonts w:eastAsia="Arial" w:cs="Arial"/>
          <w:spacing w:val="-14"/>
        </w:rPr>
        <w:t xml:space="preserve"> </w:t>
      </w:r>
      <w:r w:rsidRPr="009C1DD6">
        <w:rPr>
          <w:rFonts w:eastAsia="Arial" w:cs="Arial"/>
        </w:rPr>
        <w:t>agents</w:t>
      </w:r>
      <w:r w:rsidRPr="009C1DD6">
        <w:rPr>
          <w:rFonts w:eastAsia="Arial" w:cs="Arial"/>
          <w:spacing w:val="-7"/>
        </w:rPr>
        <w:t xml:space="preserve"> </w:t>
      </w:r>
      <w:r w:rsidRPr="009C1DD6">
        <w:rPr>
          <w:rFonts w:eastAsia="Arial" w:cs="Arial"/>
        </w:rPr>
        <w:t>(ch</w:t>
      </w:r>
      <w:r w:rsidRPr="009C1DD6">
        <w:rPr>
          <w:rFonts w:eastAsia="Arial" w:cs="Arial"/>
          <w:spacing w:val="-1"/>
        </w:rPr>
        <w:t>e</w:t>
      </w:r>
      <w:r w:rsidRPr="009C1DD6">
        <w:rPr>
          <w:rFonts w:eastAsia="Arial" w:cs="Arial"/>
        </w:rPr>
        <w:t>motherapy)</w:t>
      </w:r>
      <w:r w:rsidRPr="009C1DD6">
        <w:rPr>
          <w:rFonts w:eastAsia="Arial" w:cs="Arial"/>
          <w:spacing w:val="-14"/>
        </w:rPr>
        <w:t xml:space="preserve"> </w:t>
      </w:r>
      <w:r w:rsidRPr="009C1DD6">
        <w:rPr>
          <w:rFonts w:eastAsia="Arial" w:cs="Arial"/>
        </w:rPr>
        <w:t>and</w:t>
      </w:r>
      <w:r w:rsidRPr="009C1DD6">
        <w:rPr>
          <w:rFonts w:eastAsia="Arial" w:cs="Arial"/>
          <w:spacing w:val="-4"/>
        </w:rPr>
        <w:t xml:space="preserve"> </w:t>
      </w:r>
      <w:r w:rsidRPr="009C1DD6">
        <w:rPr>
          <w:rFonts w:eastAsia="Arial" w:cs="Arial"/>
        </w:rPr>
        <w:t>is</w:t>
      </w:r>
      <w:r w:rsidRPr="009C1DD6">
        <w:rPr>
          <w:rFonts w:eastAsia="Arial" w:cs="Arial"/>
          <w:spacing w:val="-2"/>
        </w:rPr>
        <w:t xml:space="preserve"> </w:t>
      </w:r>
      <w:r w:rsidRPr="009C1DD6">
        <w:rPr>
          <w:rFonts w:eastAsia="Arial" w:cs="Arial"/>
        </w:rPr>
        <w:t>likely</w:t>
      </w:r>
      <w:r w:rsidRPr="009C1DD6">
        <w:rPr>
          <w:rFonts w:eastAsia="Arial" w:cs="Arial"/>
          <w:spacing w:val="-5"/>
        </w:rPr>
        <w:t xml:space="preserve"> </w:t>
      </w:r>
      <w:r w:rsidRPr="009C1DD6">
        <w:rPr>
          <w:rFonts w:eastAsia="Arial" w:cs="Arial"/>
        </w:rPr>
        <w:t>to</w:t>
      </w:r>
      <w:r w:rsidRPr="009C1DD6">
        <w:rPr>
          <w:rFonts w:eastAsia="Arial" w:cs="Arial"/>
          <w:spacing w:val="-2"/>
        </w:rPr>
        <w:t xml:space="preserve"> </w:t>
      </w:r>
      <w:r w:rsidRPr="009C1DD6">
        <w:rPr>
          <w:rFonts w:eastAsia="Arial" w:cs="Arial"/>
        </w:rPr>
        <w:t>be profoundly</w:t>
      </w:r>
      <w:r w:rsidRPr="009C1DD6">
        <w:rPr>
          <w:rFonts w:eastAsia="Arial" w:cs="Arial"/>
          <w:spacing w:val="-10"/>
        </w:rPr>
        <w:t xml:space="preserve"> </w:t>
      </w:r>
      <w:r>
        <w:rPr>
          <w:rFonts w:eastAsia="Arial" w:cs="Arial"/>
        </w:rPr>
        <w:t xml:space="preserve">neutropenic will be given a letter (see Attachment 2). This letter is to be provided to ED upon arrival to ensure neutropenic patients are </w:t>
      </w:r>
      <w:r>
        <w:rPr>
          <w:rFonts w:eastAsia="Arial"/>
        </w:rPr>
        <w:t>triaged according to the CHS Emergency Network procedures, and treatment is provided within the timeframes as set out in this procedure.</w:t>
      </w:r>
    </w:p>
    <w:p w14:paraId="37D5F076" w14:textId="77777777" w:rsidR="006D1FB4" w:rsidRPr="00F12BA8" w:rsidRDefault="006D1FB4" w:rsidP="00F867F6">
      <w:pPr>
        <w:rPr>
          <w:rFonts w:eastAsia="Arial"/>
        </w:rPr>
      </w:pPr>
    </w:p>
    <w:bookmarkStart w:id="25" w:name="_Hlk62128058"/>
    <w:p w14:paraId="753D0D99" w14:textId="77777777" w:rsidR="00F867F6" w:rsidRDefault="00361A01" w:rsidP="00F867F6">
      <w:pPr>
        <w:jc w:val="right"/>
        <w:rPr>
          <w:rFonts w:cs="Arial"/>
          <w:i/>
          <w:szCs w:val="24"/>
        </w:rPr>
      </w:pPr>
      <w:r>
        <w:fldChar w:fldCharType="begin"/>
      </w:r>
      <w:r>
        <w:instrText xml:space="preserve"> HYPERLINK \l "Contents" </w:instrText>
      </w:r>
      <w:r>
        <w:fldChar w:fldCharType="separate"/>
      </w:r>
      <w:r w:rsidR="00F867F6" w:rsidRPr="00590902">
        <w:rPr>
          <w:rStyle w:val="Hyperlink"/>
          <w:rFonts w:cs="Arial"/>
          <w:i/>
          <w:szCs w:val="24"/>
        </w:rPr>
        <w:t>Back to Table of Contents</w:t>
      </w:r>
      <w:r>
        <w:rPr>
          <w:rStyle w:val="Hyperlink"/>
          <w:rFonts w:cs="Arial"/>
          <w:i/>
          <w:szCs w:val="24"/>
        </w:rPr>
        <w:fldChar w:fldCharType="end"/>
      </w:r>
      <w:r w:rsidR="00F867F6">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867F6" w:rsidRPr="00CD1C0E" w14:paraId="1E3C06C9" w14:textId="77777777" w:rsidTr="00361A01">
        <w:trPr>
          <w:cantSplit/>
          <w:trHeight w:val="285"/>
        </w:trPr>
        <w:tc>
          <w:tcPr>
            <w:tcW w:w="9158" w:type="dxa"/>
            <w:shd w:val="clear" w:color="auto" w:fill="A6A6A6" w:themeFill="background1" w:themeFillShade="A6"/>
          </w:tcPr>
          <w:p w14:paraId="423FA224" w14:textId="644194BE" w:rsidR="00F867F6" w:rsidRPr="003D2D06" w:rsidRDefault="00F867F6" w:rsidP="00361A01">
            <w:pPr>
              <w:pStyle w:val="Heading1"/>
            </w:pPr>
            <w:bookmarkStart w:id="26" w:name="_Toc93392068"/>
            <w:bookmarkEnd w:id="25"/>
            <w:r>
              <w:t>Section 7</w:t>
            </w:r>
            <w:r w:rsidRPr="003D2D06">
              <w:t xml:space="preserve"> – </w:t>
            </w:r>
            <w:r w:rsidR="00371C4E">
              <w:t>Multinational Association for Supportive Care in Cancer (MASCC) Risk Index</w:t>
            </w:r>
            <w:bookmarkEnd w:id="26"/>
          </w:p>
        </w:tc>
      </w:tr>
    </w:tbl>
    <w:p w14:paraId="7FDD2056" w14:textId="77777777" w:rsidR="00F867F6" w:rsidRDefault="00F867F6" w:rsidP="00F867F6">
      <w:pPr>
        <w:pStyle w:val="Heading2"/>
      </w:pPr>
    </w:p>
    <w:p w14:paraId="47D9D2CD" w14:textId="77777777" w:rsidR="00B73EE9" w:rsidRPr="00E9288E" w:rsidRDefault="00B73EE9" w:rsidP="00B73EE9">
      <w:pPr>
        <w:autoSpaceDE w:val="0"/>
        <w:autoSpaceDN w:val="0"/>
        <w:adjustRightInd w:val="0"/>
        <w:rPr>
          <w:rFonts w:cs="Calibri"/>
          <w:szCs w:val="24"/>
          <w:lang w:eastAsia="en-AU"/>
        </w:rPr>
      </w:pPr>
      <w:r w:rsidRPr="00E9288E">
        <w:rPr>
          <w:rFonts w:cs="Calibri"/>
          <w:szCs w:val="24"/>
          <w:lang w:eastAsia="en-AU"/>
        </w:rPr>
        <w:t>The Multinational Association for Supportive Care in Cancer (MASCC) risk index is the recommended assessment tool for determining patient risk.</w:t>
      </w:r>
    </w:p>
    <w:p w14:paraId="0A78DDD0" w14:textId="77777777" w:rsidR="00B73EE9" w:rsidRPr="009628B1" w:rsidRDefault="00B73EE9" w:rsidP="00B73EE9"/>
    <w:p w14:paraId="59E23826" w14:textId="386A1BFD" w:rsidR="00B73EE9" w:rsidRPr="00E9288E" w:rsidRDefault="00B73EE9" w:rsidP="00B73EE9">
      <w:pPr>
        <w:rPr>
          <w:rFonts w:cs="Calibri"/>
          <w:b/>
          <w:szCs w:val="24"/>
        </w:rPr>
      </w:pPr>
      <w:r w:rsidRPr="00E9288E">
        <w:rPr>
          <w:rFonts w:cs="Calibri"/>
          <w:b/>
          <w:szCs w:val="24"/>
          <w:lang w:eastAsia="en-AU"/>
        </w:rPr>
        <w:t>MASCC index score for identifying low-risk patients with neutropenic fever</w:t>
      </w:r>
      <w:r w:rsidRPr="00E9288E">
        <w:rPr>
          <w:rFonts w:cs="Calibri"/>
          <w:b/>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0"/>
      </w:tblGrid>
      <w:tr w:rsidR="00B73EE9" w:rsidRPr="00E9288E" w14:paraId="04352F65" w14:textId="77777777" w:rsidTr="00361A01">
        <w:trPr>
          <w:jc w:val="center"/>
        </w:trPr>
        <w:tc>
          <w:tcPr>
            <w:tcW w:w="4530" w:type="dxa"/>
          </w:tcPr>
          <w:p w14:paraId="5690DD80" w14:textId="77777777" w:rsidR="00B73EE9" w:rsidRPr="00E9288E" w:rsidRDefault="00B73EE9" w:rsidP="00361A01">
            <w:pPr>
              <w:jc w:val="center"/>
              <w:rPr>
                <w:rFonts w:cs="Calibri"/>
                <w:b/>
                <w:szCs w:val="24"/>
              </w:rPr>
            </w:pPr>
            <w:r w:rsidRPr="00E9288E">
              <w:rPr>
                <w:rFonts w:cs="Calibri"/>
                <w:b/>
                <w:szCs w:val="24"/>
                <w:lang w:eastAsia="en-AU"/>
              </w:rPr>
              <w:t>Characteristic</w:t>
            </w:r>
          </w:p>
        </w:tc>
        <w:tc>
          <w:tcPr>
            <w:tcW w:w="4530" w:type="dxa"/>
          </w:tcPr>
          <w:p w14:paraId="0E8E4D39" w14:textId="77777777" w:rsidR="00B73EE9" w:rsidRPr="00E9288E" w:rsidRDefault="00B73EE9" w:rsidP="00361A01">
            <w:pPr>
              <w:jc w:val="center"/>
              <w:rPr>
                <w:rFonts w:cs="Calibri"/>
                <w:b/>
                <w:szCs w:val="24"/>
              </w:rPr>
            </w:pPr>
            <w:r w:rsidRPr="00E9288E">
              <w:rPr>
                <w:rFonts w:cs="Calibri"/>
                <w:b/>
                <w:szCs w:val="24"/>
                <w:lang w:eastAsia="en-AU"/>
              </w:rPr>
              <w:t>Point score</w:t>
            </w:r>
          </w:p>
        </w:tc>
      </w:tr>
      <w:tr w:rsidR="00B73EE9" w:rsidRPr="00E9288E" w14:paraId="3E76F542" w14:textId="77777777" w:rsidTr="00361A01">
        <w:trPr>
          <w:jc w:val="center"/>
        </w:trPr>
        <w:tc>
          <w:tcPr>
            <w:tcW w:w="4530" w:type="dxa"/>
          </w:tcPr>
          <w:p w14:paraId="0767E533" w14:textId="77777777" w:rsidR="00B73EE9" w:rsidRPr="00E9288E" w:rsidRDefault="00B73EE9" w:rsidP="00361A01">
            <w:pPr>
              <w:autoSpaceDE w:val="0"/>
              <w:autoSpaceDN w:val="0"/>
              <w:adjustRightInd w:val="0"/>
              <w:rPr>
                <w:rFonts w:cs="Calibri"/>
                <w:szCs w:val="24"/>
                <w:lang w:eastAsia="en-AU"/>
              </w:rPr>
            </w:pPr>
            <w:r w:rsidRPr="00E9288E">
              <w:rPr>
                <w:rFonts w:cs="Calibri"/>
                <w:szCs w:val="24"/>
                <w:lang w:eastAsia="en-AU"/>
              </w:rPr>
              <w:t>Burden of illness *</w:t>
            </w:r>
          </w:p>
          <w:p w14:paraId="37D08F26" w14:textId="635BCEE6" w:rsidR="00B73EE9" w:rsidRPr="001C6FA6" w:rsidRDefault="00B73EE9" w:rsidP="00623A88">
            <w:pPr>
              <w:pStyle w:val="ListParagraph"/>
              <w:numPr>
                <w:ilvl w:val="0"/>
                <w:numId w:val="35"/>
              </w:numPr>
              <w:tabs>
                <w:tab w:val="clear" w:pos="3240"/>
              </w:tabs>
              <w:autoSpaceDE w:val="0"/>
              <w:autoSpaceDN w:val="0"/>
              <w:adjustRightInd w:val="0"/>
              <w:ind w:left="457" w:hanging="457"/>
              <w:rPr>
                <w:rFonts w:cs="Calibri"/>
                <w:szCs w:val="24"/>
                <w:lang w:eastAsia="en-AU"/>
              </w:rPr>
            </w:pPr>
            <w:r w:rsidRPr="001C6FA6">
              <w:rPr>
                <w:rFonts w:cs="Calibri"/>
                <w:szCs w:val="24"/>
                <w:lang w:eastAsia="en-AU"/>
              </w:rPr>
              <w:t>no or mild symptoms</w:t>
            </w:r>
          </w:p>
          <w:p w14:paraId="5710726E" w14:textId="77777777" w:rsidR="00B73EE9" w:rsidRPr="001C6FA6" w:rsidRDefault="00B73EE9" w:rsidP="00623A88">
            <w:pPr>
              <w:pStyle w:val="ListParagraph"/>
              <w:numPr>
                <w:ilvl w:val="0"/>
                <w:numId w:val="34"/>
              </w:numPr>
              <w:ind w:left="457" w:hanging="457"/>
              <w:rPr>
                <w:rFonts w:cs="Calibri"/>
                <w:szCs w:val="24"/>
              </w:rPr>
            </w:pPr>
            <w:r w:rsidRPr="001C6FA6">
              <w:rPr>
                <w:rFonts w:cs="Calibri"/>
                <w:szCs w:val="24"/>
                <w:lang w:eastAsia="en-AU"/>
              </w:rPr>
              <w:t>– moderate symptoms</w:t>
            </w:r>
          </w:p>
        </w:tc>
        <w:tc>
          <w:tcPr>
            <w:tcW w:w="4530" w:type="dxa"/>
          </w:tcPr>
          <w:p w14:paraId="2D02C6B2" w14:textId="77777777" w:rsidR="00B73EE9" w:rsidRPr="00E9288E" w:rsidRDefault="00B73EE9" w:rsidP="00361A01">
            <w:pPr>
              <w:jc w:val="center"/>
              <w:rPr>
                <w:rFonts w:cs="Calibri"/>
                <w:szCs w:val="24"/>
              </w:rPr>
            </w:pPr>
          </w:p>
          <w:p w14:paraId="5E8D613F" w14:textId="77777777" w:rsidR="00B73EE9" w:rsidRPr="00E9288E" w:rsidRDefault="00B73EE9" w:rsidP="00361A01">
            <w:pPr>
              <w:jc w:val="center"/>
              <w:rPr>
                <w:rFonts w:cs="Calibri"/>
                <w:szCs w:val="24"/>
              </w:rPr>
            </w:pPr>
            <w:r w:rsidRPr="00E9288E">
              <w:rPr>
                <w:rFonts w:cs="Calibri"/>
                <w:szCs w:val="24"/>
              </w:rPr>
              <w:t>5</w:t>
            </w:r>
          </w:p>
          <w:p w14:paraId="70D88BC5" w14:textId="77777777" w:rsidR="00B73EE9" w:rsidRPr="00E9288E" w:rsidRDefault="00B73EE9" w:rsidP="00361A01">
            <w:pPr>
              <w:jc w:val="center"/>
              <w:rPr>
                <w:rFonts w:cs="Calibri"/>
                <w:szCs w:val="24"/>
              </w:rPr>
            </w:pPr>
            <w:r w:rsidRPr="00E9288E">
              <w:rPr>
                <w:rFonts w:cs="Calibri"/>
                <w:szCs w:val="24"/>
              </w:rPr>
              <w:t>3</w:t>
            </w:r>
          </w:p>
        </w:tc>
      </w:tr>
      <w:tr w:rsidR="00B73EE9" w:rsidRPr="00E9288E" w14:paraId="198210F7" w14:textId="77777777" w:rsidTr="00361A01">
        <w:trPr>
          <w:jc w:val="center"/>
        </w:trPr>
        <w:tc>
          <w:tcPr>
            <w:tcW w:w="4530" w:type="dxa"/>
          </w:tcPr>
          <w:p w14:paraId="74ABC601" w14:textId="77777777" w:rsidR="00B73EE9" w:rsidRPr="00E9288E" w:rsidRDefault="00B73EE9" w:rsidP="00361A01">
            <w:pPr>
              <w:rPr>
                <w:rFonts w:cs="Calibri"/>
                <w:szCs w:val="24"/>
                <w:lang w:val="it-IT" w:eastAsia="en-AU"/>
              </w:rPr>
            </w:pPr>
            <w:r w:rsidRPr="00E9288E">
              <w:rPr>
                <w:rFonts w:cs="Calibri"/>
                <w:szCs w:val="24"/>
                <w:lang w:val="it-IT" w:eastAsia="en-AU"/>
              </w:rPr>
              <w:t xml:space="preserve">No hypotension </w:t>
            </w:r>
          </w:p>
          <w:p w14:paraId="7CD81D2E" w14:textId="77777777" w:rsidR="00B73EE9" w:rsidRPr="00E9288E" w:rsidRDefault="00B73EE9" w:rsidP="00361A01">
            <w:pPr>
              <w:rPr>
                <w:rFonts w:cs="Calibri"/>
                <w:szCs w:val="24"/>
                <w:lang w:val="it-IT"/>
              </w:rPr>
            </w:pPr>
            <w:r w:rsidRPr="00E9288E">
              <w:rPr>
                <w:rFonts w:cs="Calibri"/>
                <w:szCs w:val="24"/>
                <w:lang w:val="it-IT" w:eastAsia="en-AU"/>
              </w:rPr>
              <w:t>[i.e. SBP &gt; 90mmHg]</w:t>
            </w:r>
          </w:p>
        </w:tc>
        <w:tc>
          <w:tcPr>
            <w:tcW w:w="4530" w:type="dxa"/>
          </w:tcPr>
          <w:p w14:paraId="09E461A1" w14:textId="77777777" w:rsidR="00B73EE9" w:rsidRPr="00E9288E" w:rsidRDefault="00B73EE9" w:rsidP="00361A01">
            <w:pPr>
              <w:jc w:val="center"/>
              <w:rPr>
                <w:rFonts w:cs="Calibri"/>
                <w:szCs w:val="24"/>
              </w:rPr>
            </w:pPr>
            <w:r w:rsidRPr="00E9288E">
              <w:rPr>
                <w:rFonts w:cs="Calibri"/>
                <w:szCs w:val="24"/>
              </w:rPr>
              <w:t>5</w:t>
            </w:r>
          </w:p>
        </w:tc>
      </w:tr>
      <w:tr w:rsidR="00B73EE9" w:rsidRPr="00E9288E" w14:paraId="7BA2775B" w14:textId="77777777" w:rsidTr="00361A01">
        <w:trPr>
          <w:jc w:val="center"/>
        </w:trPr>
        <w:tc>
          <w:tcPr>
            <w:tcW w:w="4530" w:type="dxa"/>
          </w:tcPr>
          <w:p w14:paraId="2DD1A567" w14:textId="77777777" w:rsidR="00B73EE9" w:rsidRPr="00E9288E" w:rsidRDefault="00B73EE9" w:rsidP="00361A01">
            <w:pPr>
              <w:autoSpaceDE w:val="0"/>
              <w:autoSpaceDN w:val="0"/>
              <w:adjustRightInd w:val="0"/>
              <w:rPr>
                <w:rFonts w:cs="Calibri"/>
                <w:szCs w:val="24"/>
                <w:lang w:eastAsia="en-AU"/>
              </w:rPr>
            </w:pPr>
            <w:r w:rsidRPr="00E9288E">
              <w:rPr>
                <w:rFonts w:cs="Calibri"/>
                <w:szCs w:val="24"/>
                <w:lang w:eastAsia="en-AU"/>
              </w:rPr>
              <w:t>No chronic obstructive pulmonary disease</w:t>
            </w:r>
          </w:p>
          <w:p w14:paraId="0AB7895B" w14:textId="4E3AFC9F" w:rsidR="00B73EE9" w:rsidRPr="00E9288E" w:rsidRDefault="00B73EE9" w:rsidP="007D1BD5">
            <w:pPr>
              <w:autoSpaceDE w:val="0"/>
              <w:autoSpaceDN w:val="0"/>
              <w:adjustRightInd w:val="0"/>
              <w:rPr>
                <w:rFonts w:cs="Calibri"/>
                <w:szCs w:val="24"/>
                <w:lang w:eastAsia="en-AU"/>
              </w:rPr>
            </w:pPr>
            <w:r w:rsidRPr="00E9288E">
              <w:rPr>
                <w:rFonts w:cs="Calibri"/>
                <w:szCs w:val="24"/>
                <w:lang w:eastAsia="en-AU"/>
              </w:rPr>
              <w:t>[i.e.  No active chronic bronchitis, emphysema, decrease in forced expiratory volumes, and need for oxygen therapy, corticosteroids, and/or bronchodilators.]</w:t>
            </w:r>
          </w:p>
        </w:tc>
        <w:tc>
          <w:tcPr>
            <w:tcW w:w="4530" w:type="dxa"/>
          </w:tcPr>
          <w:p w14:paraId="3E1D0DAD" w14:textId="77777777" w:rsidR="00B73EE9" w:rsidRPr="00E9288E" w:rsidRDefault="00B73EE9" w:rsidP="00361A01">
            <w:pPr>
              <w:jc w:val="center"/>
              <w:rPr>
                <w:rFonts w:cs="Calibri"/>
                <w:szCs w:val="24"/>
              </w:rPr>
            </w:pPr>
            <w:r w:rsidRPr="00E9288E">
              <w:rPr>
                <w:rFonts w:cs="Calibri"/>
                <w:szCs w:val="24"/>
                <w:lang w:eastAsia="en-AU"/>
              </w:rPr>
              <w:t>4</w:t>
            </w:r>
          </w:p>
        </w:tc>
      </w:tr>
      <w:tr w:rsidR="00B73EE9" w:rsidRPr="00E9288E" w14:paraId="759D9F66" w14:textId="77777777" w:rsidTr="00361A01">
        <w:trPr>
          <w:jc w:val="center"/>
        </w:trPr>
        <w:tc>
          <w:tcPr>
            <w:tcW w:w="4530" w:type="dxa"/>
          </w:tcPr>
          <w:p w14:paraId="22C9E6F4" w14:textId="77777777" w:rsidR="00B73EE9" w:rsidRPr="00E9288E" w:rsidRDefault="00B73EE9" w:rsidP="00361A01">
            <w:pPr>
              <w:autoSpaceDE w:val="0"/>
              <w:autoSpaceDN w:val="0"/>
              <w:adjustRightInd w:val="0"/>
              <w:rPr>
                <w:rFonts w:cs="Calibri"/>
                <w:szCs w:val="24"/>
                <w:lang w:eastAsia="en-AU"/>
              </w:rPr>
            </w:pPr>
            <w:r w:rsidRPr="00E9288E">
              <w:rPr>
                <w:rFonts w:cs="Calibri"/>
                <w:szCs w:val="24"/>
                <w:lang w:eastAsia="en-AU"/>
              </w:rPr>
              <w:lastRenderedPageBreak/>
              <w:t xml:space="preserve">Solid tumour </w:t>
            </w:r>
          </w:p>
          <w:p w14:paraId="36ADF316" w14:textId="77777777" w:rsidR="00B73EE9" w:rsidRPr="00E9288E" w:rsidRDefault="00B73EE9" w:rsidP="00361A01">
            <w:pPr>
              <w:autoSpaceDE w:val="0"/>
              <w:autoSpaceDN w:val="0"/>
              <w:adjustRightInd w:val="0"/>
              <w:rPr>
                <w:rFonts w:cs="Calibri"/>
                <w:szCs w:val="24"/>
                <w:lang w:eastAsia="en-AU"/>
              </w:rPr>
            </w:pPr>
            <w:r w:rsidRPr="00E9288E">
              <w:rPr>
                <w:rFonts w:cs="Calibri"/>
                <w:szCs w:val="24"/>
                <w:lang w:eastAsia="en-AU"/>
              </w:rPr>
              <w:t xml:space="preserve">OR </w:t>
            </w:r>
          </w:p>
          <w:p w14:paraId="4A5361AB" w14:textId="77777777" w:rsidR="00B73EE9" w:rsidRPr="00E9288E" w:rsidRDefault="00B73EE9" w:rsidP="00361A01">
            <w:pPr>
              <w:rPr>
                <w:rFonts w:cs="Calibri"/>
                <w:szCs w:val="24"/>
              </w:rPr>
            </w:pPr>
            <w:r w:rsidRPr="00E9288E">
              <w:rPr>
                <w:rFonts w:cs="Calibri"/>
                <w:szCs w:val="24"/>
                <w:lang w:eastAsia="en-AU"/>
              </w:rPr>
              <w:t>no previous fungal infection [i.e. No demonstrated fungal infection or empirically treated suspected fungal infection]</w:t>
            </w:r>
          </w:p>
        </w:tc>
        <w:tc>
          <w:tcPr>
            <w:tcW w:w="4530" w:type="dxa"/>
          </w:tcPr>
          <w:p w14:paraId="7BD6AC51" w14:textId="77777777" w:rsidR="00B73EE9" w:rsidRPr="00E9288E" w:rsidRDefault="00B73EE9" w:rsidP="00361A01">
            <w:pPr>
              <w:jc w:val="center"/>
              <w:rPr>
                <w:rFonts w:cs="Calibri"/>
                <w:szCs w:val="24"/>
              </w:rPr>
            </w:pPr>
            <w:r w:rsidRPr="00E9288E">
              <w:rPr>
                <w:rFonts w:cs="Calibri"/>
                <w:szCs w:val="24"/>
                <w:lang w:eastAsia="en-AU"/>
              </w:rPr>
              <w:t>4</w:t>
            </w:r>
          </w:p>
        </w:tc>
      </w:tr>
      <w:tr w:rsidR="00B73EE9" w:rsidRPr="00E9288E" w14:paraId="48414BED" w14:textId="77777777" w:rsidTr="00361A01">
        <w:trPr>
          <w:jc w:val="center"/>
        </w:trPr>
        <w:tc>
          <w:tcPr>
            <w:tcW w:w="4530" w:type="dxa"/>
          </w:tcPr>
          <w:p w14:paraId="00BC81B1" w14:textId="4DEE68E5" w:rsidR="00B73EE9" w:rsidRPr="00E9288E" w:rsidRDefault="00B73EE9" w:rsidP="007D1BD5">
            <w:pPr>
              <w:autoSpaceDE w:val="0"/>
              <w:autoSpaceDN w:val="0"/>
              <w:adjustRightInd w:val="0"/>
              <w:rPr>
                <w:rFonts w:cs="Calibri"/>
                <w:szCs w:val="24"/>
                <w:lang w:eastAsia="en-AU"/>
              </w:rPr>
            </w:pPr>
            <w:r w:rsidRPr="00E9288E">
              <w:rPr>
                <w:rFonts w:cs="Calibri"/>
                <w:szCs w:val="24"/>
                <w:lang w:eastAsia="en-AU"/>
              </w:rPr>
              <w:t xml:space="preserve">Outpatient status at fever onset </w:t>
            </w:r>
          </w:p>
        </w:tc>
        <w:tc>
          <w:tcPr>
            <w:tcW w:w="4530" w:type="dxa"/>
          </w:tcPr>
          <w:p w14:paraId="5AC81101" w14:textId="77777777" w:rsidR="00B73EE9" w:rsidRPr="00E9288E" w:rsidRDefault="00B73EE9" w:rsidP="00361A01">
            <w:pPr>
              <w:jc w:val="center"/>
              <w:rPr>
                <w:rFonts w:cs="Calibri"/>
                <w:szCs w:val="24"/>
              </w:rPr>
            </w:pPr>
            <w:r w:rsidRPr="00E9288E">
              <w:rPr>
                <w:rFonts w:cs="Calibri"/>
                <w:szCs w:val="24"/>
                <w:lang w:eastAsia="en-AU"/>
              </w:rPr>
              <w:t>3</w:t>
            </w:r>
          </w:p>
        </w:tc>
      </w:tr>
      <w:tr w:rsidR="00B73EE9" w:rsidRPr="00E9288E" w14:paraId="0D6EFE77" w14:textId="77777777" w:rsidTr="00361A01">
        <w:trPr>
          <w:jc w:val="center"/>
        </w:trPr>
        <w:tc>
          <w:tcPr>
            <w:tcW w:w="4530" w:type="dxa"/>
          </w:tcPr>
          <w:p w14:paraId="0BA9D217" w14:textId="772B29C5" w:rsidR="00B73EE9" w:rsidRPr="00E9288E" w:rsidRDefault="00B73EE9" w:rsidP="007D1BD5">
            <w:pPr>
              <w:autoSpaceDE w:val="0"/>
              <w:autoSpaceDN w:val="0"/>
              <w:adjustRightInd w:val="0"/>
              <w:rPr>
                <w:rFonts w:cs="Calibri"/>
                <w:szCs w:val="24"/>
                <w:lang w:eastAsia="en-AU"/>
              </w:rPr>
            </w:pPr>
            <w:r w:rsidRPr="00E9288E">
              <w:rPr>
                <w:rFonts w:cs="Calibri"/>
                <w:szCs w:val="24"/>
                <w:lang w:eastAsia="en-AU"/>
              </w:rPr>
              <w:t xml:space="preserve">No dehydration </w:t>
            </w:r>
          </w:p>
        </w:tc>
        <w:tc>
          <w:tcPr>
            <w:tcW w:w="4530" w:type="dxa"/>
          </w:tcPr>
          <w:p w14:paraId="0CED7A06" w14:textId="77777777" w:rsidR="00B73EE9" w:rsidRPr="00E9288E" w:rsidRDefault="00B73EE9" w:rsidP="00361A01">
            <w:pPr>
              <w:jc w:val="center"/>
              <w:rPr>
                <w:rFonts w:cs="Calibri"/>
                <w:szCs w:val="24"/>
              </w:rPr>
            </w:pPr>
            <w:r w:rsidRPr="00E9288E">
              <w:rPr>
                <w:rFonts w:cs="Calibri"/>
                <w:szCs w:val="24"/>
                <w:lang w:eastAsia="en-AU"/>
              </w:rPr>
              <w:t>3</w:t>
            </w:r>
          </w:p>
        </w:tc>
      </w:tr>
      <w:tr w:rsidR="00B73EE9" w:rsidRPr="00E9288E" w14:paraId="18BDB8C7" w14:textId="77777777" w:rsidTr="00361A01">
        <w:trPr>
          <w:jc w:val="center"/>
        </w:trPr>
        <w:tc>
          <w:tcPr>
            <w:tcW w:w="4530" w:type="dxa"/>
          </w:tcPr>
          <w:p w14:paraId="7624DD3D" w14:textId="77777777" w:rsidR="00B73EE9" w:rsidRPr="00E9288E" w:rsidRDefault="00B73EE9" w:rsidP="00361A01">
            <w:pPr>
              <w:rPr>
                <w:rFonts w:cs="Calibri"/>
                <w:szCs w:val="24"/>
              </w:rPr>
            </w:pPr>
            <w:r w:rsidRPr="00E9288E">
              <w:rPr>
                <w:rFonts w:cs="Calibri"/>
                <w:szCs w:val="24"/>
                <w:lang w:eastAsia="en-AU"/>
              </w:rPr>
              <w:t>Aged &lt; 60 years</w:t>
            </w:r>
          </w:p>
        </w:tc>
        <w:tc>
          <w:tcPr>
            <w:tcW w:w="4530" w:type="dxa"/>
          </w:tcPr>
          <w:p w14:paraId="7F486E55" w14:textId="77777777" w:rsidR="00B73EE9" w:rsidRPr="00E9288E" w:rsidRDefault="00B73EE9" w:rsidP="00361A01">
            <w:pPr>
              <w:jc w:val="center"/>
              <w:rPr>
                <w:rFonts w:cs="Calibri"/>
                <w:szCs w:val="24"/>
              </w:rPr>
            </w:pPr>
            <w:r w:rsidRPr="00E9288E">
              <w:rPr>
                <w:rFonts w:cs="Calibri"/>
                <w:szCs w:val="24"/>
              </w:rPr>
              <w:t>2</w:t>
            </w:r>
          </w:p>
        </w:tc>
      </w:tr>
    </w:tbl>
    <w:p w14:paraId="4166748C" w14:textId="77777777" w:rsidR="00B73EE9" w:rsidRPr="00E9288E" w:rsidRDefault="00B73EE9" w:rsidP="00B73EE9">
      <w:pPr>
        <w:rPr>
          <w:rFonts w:cs="Calibri"/>
          <w:b/>
          <w:szCs w:val="24"/>
        </w:rPr>
      </w:pPr>
    </w:p>
    <w:p w14:paraId="1291F8ED" w14:textId="2576AA66" w:rsidR="00B73EE9" w:rsidRPr="00E9288E" w:rsidRDefault="00B73EE9" w:rsidP="00B73EE9">
      <w:pPr>
        <w:autoSpaceDE w:val="0"/>
        <w:autoSpaceDN w:val="0"/>
        <w:adjustRightInd w:val="0"/>
        <w:rPr>
          <w:rFonts w:cs="Calibri"/>
          <w:szCs w:val="24"/>
          <w:lang w:eastAsia="en-AU"/>
        </w:rPr>
      </w:pPr>
      <w:r w:rsidRPr="00E9288E">
        <w:rPr>
          <w:rFonts w:cs="Calibri"/>
          <w:szCs w:val="24"/>
          <w:lang w:eastAsia="en-AU"/>
        </w:rPr>
        <w:t xml:space="preserve">*Burden of illness: Means overall clinical state as assessed by clinician at time of presentation – categorised qualitatively as “No or mild symptoms”, “moderate symptoms”, “severe symptoms” or “moribund” </w:t>
      </w:r>
    </w:p>
    <w:p w14:paraId="05075C51" w14:textId="77777777" w:rsidR="00B73EE9" w:rsidRPr="00E9288E" w:rsidRDefault="00B73EE9" w:rsidP="00B73EE9">
      <w:pPr>
        <w:autoSpaceDE w:val="0"/>
        <w:autoSpaceDN w:val="0"/>
        <w:adjustRightInd w:val="0"/>
        <w:rPr>
          <w:rFonts w:cs="Calibri"/>
          <w:szCs w:val="24"/>
          <w:lang w:eastAsia="en-AU"/>
        </w:rPr>
      </w:pPr>
    </w:p>
    <w:p w14:paraId="066D3618" w14:textId="21E3F8D7" w:rsidR="00B73EE9" w:rsidRPr="00E9288E" w:rsidRDefault="00B73EE9" w:rsidP="00B73EE9">
      <w:pPr>
        <w:autoSpaceDE w:val="0"/>
        <w:autoSpaceDN w:val="0"/>
        <w:adjustRightInd w:val="0"/>
        <w:rPr>
          <w:rFonts w:cs="Calibri"/>
          <w:szCs w:val="24"/>
          <w:lang w:eastAsia="en-AU"/>
        </w:rPr>
      </w:pPr>
      <w:r w:rsidRPr="00E9288E">
        <w:rPr>
          <w:rFonts w:cs="Calibri"/>
          <w:szCs w:val="24"/>
          <w:lang w:eastAsia="en-AU"/>
        </w:rPr>
        <w:t xml:space="preserve">The maximum value in this system is 26. </w:t>
      </w:r>
    </w:p>
    <w:p w14:paraId="26C0DFB5" w14:textId="77777777" w:rsidR="00B73EE9" w:rsidRPr="00E9288E" w:rsidRDefault="00B73EE9" w:rsidP="00B73EE9">
      <w:pPr>
        <w:autoSpaceDE w:val="0"/>
        <w:autoSpaceDN w:val="0"/>
        <w:adjustRightInd w:val="0"/>
        <w:rPr>
          <w:rFonts w:cs="Calibri"/>
          <w:szCs w:val="24"/>
          <w:lang w:eastAsia="en-AU"/>
        </w:rPr>
      </w:pPr>
      <w:r w:rsidRPr="00E9288E">
        <w:rPr>
          <w:rFonts w:cs="Calibri"/>
          <w:szCs w:val="24"/>
          <w:lang w:eastAsia="en-AU"/>
        </w:rPr>
        <w:t>SCORE ≥21      :       LOW RISK</w:t>
      </w:r>
    </w:p>
    <w:p w14:paraId="5052E3F1" w14:textId="77777777" w:rsidR="00B73EE9" w:rsidRPr="00E9288E" w:rsidRDefault="00B73EE9" w:rsidP="00B73EE9">
      <w:pPr>
        <w:autoSpaceDE w:val="0"/>
        <w:autoSpaceDN w:val="0"/>
        <w:adjustRightInd w:val="0"/>
        <w:rPr>
          <w:rFonts w:cs="Calibri"/>
          <w:szCs w:val="24"/>
          <w:lang w:eastAsia="en-AU"/>
        </w:rPr>
      </w:pPr>
      <w:r w:rsidRPr="00E9288E">
        <w:rPr>
          <w:rFonts w:cs="Calibri"/>
          <w:szCs w:val="24"/>
          <w:lang w:eastAsia="en-AU"/>
        </w:rPr>
        <w:t xml:space="preserve">SCORE &lt;21      :       HIGH RISK </w:t>
      </w:r>
    </w:p>
    <w:p w14:paraId="16FF6F71" w14:textId="77777777" w:rsidR="00B73EE9" w:rsidRPr="00E9288E" w:rsidRDefault="00B73EE9" w:rsidP="00B73EE9">
      <w:pPr>
        <w:autoSpaceDE w:val="0"/>
        <w:autoSpaceDN w:val="0"/>
        <w:adjustRightInd w:val="0"/>
        <w:rPr>
          <w:rFonts w:cs="Calibri"/>
          <w:szCs w:val="24"/>
          <w:lang w:eastAsia="en-AU"/>
        </w:rPr>
      </w:pPr>
    </w:p>
    <w:p w14:paraId="60630230" w14:textId="77777777" w:rsidR="00B73EE9" w:rsidRPr="00E9288E" w:rsidRDefault="00B73EE9" w:rsidP="00B73EE9">
      <w:pPr>
        <w:autoSpaceDE w:val="0"/>
        <w:autoSpaceDN w:val="0"/>
        <w:adjustRightInd w:val="0"/>
        <w:rPr>
          <w:rFonts w:cs="Calibri"/>
          <w:b/>
          <w:szCs w:val="24"/>
        </w:rPr>
      </w:pPr>
      <w:r w:rsidRPr="00E9288E">
        <w:rPr>
          <w:rFonts w:cs="Calibri"/>
          <w:szCs w:val="24"/>
          <w:lang w:eastAsia="en-AU"/>
        </w:rPr>
        <w:t>A score of ≥21 predicts a low (≤ 6%) risk for severe complications and a very low mortality (&lt;1%) i</w:t>
      </w:r>
      <w:r>
        <w:rPr>
          <w:rFonts w:cs="Calibri"/>
          <w:szCs w:val="24"/>
          <w:lang w:eastAsia="en-AU"/>
        </w:rPr>
        <w:t>n neutropenic febrile patients.</w:t>
      </w:r>
    </w:p>
    <w:p w14:paraId="5157D7DC" w14:textId="77777777" w:rsidR="00B73EE9" w:rsidRPr="00E9288E" w:rsidRDefault="00B73EE9" w:rsidP="00B73EE9">
      <w:pPr>
        <w:rPr>
          <w:rFonts w:cs="Calibri"/>
          <w:b/>
          <w:szCs w:val="24"/>
        </w:rPr>
      </w:pPr>
    </w:p>
    <w:p w14:paraId="3200E665" w14:textId="77777777" w:rsidR="00B73EE9" w:rsidRPr="00CC3172" w:rsidRDefault="00B73EE9" w:rsidP="00B73EE9">
      <w:pPr>
        <w:rPr>
          <w:rFonts w:cs="Calibri"/>
          <w:bCs/>
          <w:szCs w:val="24"/>
        </w:rPr>
      </w:pPr>
      <w:r w:rsidRPr="00CC3172">
        <w:rPr>
          <w:rFonts w:cs="Calibri"/>
          <w:bCs/>
          <w:szCs w:val="24"/>
        </w:rPr>
        <w:t>In addition to the score, a patient must fulfil ALL of the following to be considered as “low-risk”:</w:t>
      </w:r>
    </w:p>
    <w:p w14:paraId="67937181" w14:textId="77777777" w:rsidR="00B73EE9" w:rsidRPr="00E9288E" w:rsidRDefault="00B73EE9" w:rsidP="006D1FB4">
      <w:pPr>
        <w:pStyle w:val="ListBullet"/>
        <w:tabs>
          <w:tab w:val="clear" w:pos="360"/>
        </w:tabs>
        <w:ind w:left="426" w:hanging="426"/>
        <w:rPr>
          <w:lang w:eastAsia="en-AU"/>
        </w:rPr>
      </w:pPr>
      <w:r w:rsidRPr="00E9288E">
        <w:rPr>
          <w:lang w:eastAsia="en-AU"/>
        </w:rPr>
        <w:t>Appears well</w:t>
      </w:r>
    </w:p>
    <w:p w14:paraId="1E764046" w14:textId="77777777" w:rsidR="00B73EE9" w:rsidRPr="00E9288E" w:rsidRDefault="00B73EE9" w:rsidP="006D1FB4">
      <w:pPr>
        <w:pStyle w:val="ListBullet"/>
        <w:tabs>
          <w:tab w:val="clear" w:pos="360"/>
        </w:tabs>
        <w:ind w:left="426" w:hanging="426"/>
        <w:rPr>
          <w:lang w:eastAsia="en-AU"/>
        </w:rPr>
      </w:pPr>
      <w:r w:rsidRPr="00E9288E">
        <w:rPr>
          <w:lang w:eastAsia="en-AU"/>
        </w:rPr>
        <w:t>Normal blood pressure</w:t>
      </w:r>
    </w:p>
    <w:p w14:paraId="398C922D" w14:textId="77777777" w:rsidR="00B73EE9" w:rsidRPr="00E9288E" w:rsidRDefault="00B73EE9" w:rsidP="006D1FB4">
      <w:pPr>
        <w:pStyle w:val="ListBullet"/>
        <w:tabs>
          <w:tab w:val="clear" w:pos="360"/>
        </w:tabs>
        <w:ind w:left="426" w:hanging="426"/>
        <w:rPr>
          <w:lang w:eastAsia="en-AU"/>
        </w:rPr>
      </w:pPr>
      <w:r w:rsidRPr="00E9288E">
        <w:rPr>
          <w:lang w:eastAsia="en-AU"/>
        </w:rPr>
        <w:t>No dyspnoea/hypoxia</w:t>
      </w:r>
    </w:p>
    <w:p w14:paraId="60D08C88" w14:textId="77777777" w:rsidR="00B73EE9" w:rsidRPr="00E9288E" w:rsidRDefault="00B73EE9" w:rsidP="006D1FB4">
      <w:pPr>
        <w:pStyle w:val="ListBullet"/>
        <w:tabs>
          <w:tab w:val="clear" w:pos="360"/>
        </w:tabs>
        <w:ind w:left="426" w:hanging="426"/>
        <w:rPr>
          <w:lang w:eastAsia="en-AU"/>
        </w:rPr>
      </w:pPr>
      <w:r w:rsidRPr="00E9288E">
        <w:rPr>
          <w:lang w:eastAsia="en-AU"/>
        </w:rPr>
        <w:t>Eating and drinking well</w:t>
      </w:r>
    </w:p>
    <w:p w14:paraId="3BAC227C" w14:textId="7EFA476F" w:rsidR="00B73EE9" w:rsidRPr="00E9288E" w:rsidRDefault="00B73EE9" w:rsidP="006D1FB4">
      <w:pPr>
        <w:pStyle w:val="ListBullet"/>
        <w:tabs>
          <w:tab w:val="clear" w:pos="360"/>
        </w:tabs>
        <w:ind w:left="426" w:hanging="426"/>
        <w:rPr>
          <w:lang w:eastAsia="en-AU"/>
        </w:rPr>
      </w:pPr>
      <w:r w:rsidRPr="00E9288E">
        <w:rPr>
          <w:lang w:eastAsia="en-AU"/>
        </w:rPr>
        <w:t>No signs of focal infection</w:t>
      </w:r>
      <w:r w:rsidR="00F12BA8">
        <w:rPr>
          <w:lang w:eastAsia="en-AU"/>
        </w:rPr>
        <w:t>.</w:t>
      </w:r>
    </w:p>
    <w:p w14:paraId="55B3CA29" w14:textId="77777777" w:rsidR="00B73EE9" w:rsidRPr="00E9288E" w:rsidRDefault="00B73EE9" w:rsidP="00B73EE9">
      <w:pPr>
        <w:rPr>
          <w:rFonts w:cs="Calibri"/>
          <w:b/>
          <w:szCs w:val="24"/>
          <w:lang w:eastAsia="en-AU"/>
        </w:rPr>
      </w:pPr>
    </w:p>
    <w:p w14:paraId="6D5F5BF0" w14:textId="77777777" w:rsidR="00B73EE9" w:rsidRPr="00CC3172" w:rsidRDefault="00B73EE9" w:rsidP="00B73EE9">
      <w:pPr>
        <w:rPr>
          <w:rFonts w:cs="Calibri"/>
          <w:bCs/>
          <w:szCs w:val="24"/>
          <w:lang w:eastAsia="en-AU"/>
        </w:rPr>
      </w:pPr>
      <w:r w:rsidRPr="00CC3172">
        <w:rPr>
          <w:rFonts w:cs="Calibri"/>
          <w:bCs/>
          <w:szCs w:val="24"/>
          <w:lang w:eastAsia="en-AU"/>
        </w:rPr>
        <w:t>When a patient has been identified as “low-risk”, then an assessment for eligibility for ambulatory care should also be performed.</w:t>
      </w:r>
    </w:p>
    <w:p w14:paraId="7E56E63E" w14:textId="77777777" w:rsidR="00B73EE9" w:rsidRDefault="00B73EE9" w:rsidP="00B73EE9">
      <w:pPr>
        <w:autoSpaceDE w:val="0"/>
        <w:autoSpaceDN w:val="0"/>
        <w:adjustRightInd w:val="0"/>
        <w:rPr>
          <w:rFonts w:cs="Calibri"/>
          <w:b/>
          <w:szCs w:val="24"/>
          <w:lang w:eastAsia="en-AU"/>
        </w:rPr>
      </w:pPr>
    </w:p>
    <w:p w14:paraId="66CBD3A1" w14:textId="0FADEE0F" w:rsidR="00B73EE9" w:rsidRDefault="008801EE" w:rsidP="00B73EE9">
      <w:pPr>
        <w:autoSpaceDE w:val="0"/>
        <w:autoSpaceDN w:val="0"/>
        <w:adjustRightInd w:val="0"/>
        <w:rPr>
          <w:rFonts w:cs="Calibri"/>
          <w:b/>
          <w:szCs w:val="24"/>
          <w:lang w:eastAsia="en-AU"/>
        </w:rPr>
      </w:pPr>
      <w:r>
        <w:rPr>
          <w:rFonts w:cs="Calibri"/>
          <w:b/>
          <w:szCs w:val="24"/>
          <w:lang w:eastAsia="en-AU"/>
        </w:rPr>
        <w:br w:type="column"/>
      </w:r>
      <w:r w:rsidR="00B73EE9" w:rsidRPr="00E9288E">
        <w:rPr>
          <w:rFonts w:cs="Calibri"/>
          <w:b/>
          <w:szCs w:val="24"/>
          <w:lang w:eastAsia="en-AU"/>
        </w:rPr>
        <w:lastRenderedPageBreak/>
        <w:t>Overview of management as determined by risk stratification</w:t>
      </w:r>
      <w:r>
        <w:rPr>
          <w:rFonts w:cs="Calibri"/>
          <w:b/>
          <w:szCs w:val="24"/>
          <w:lang w:eastAsia="en-AU"/>
        </w:rPr>
        <w:t xml:space="preserve"> (Chart 2)</w:t>
      </w:r>
    </w:p>
    <w:p w14:paraId="1E926D46" w14:textId="77777777" w:rsidR="006D1FB4" w:rsidRDefault="006D1FB4" w:rsidP="00B73EE9">
      <w:pPr>
        <w:autoSpaceDE w:val="0"/>
        <w:autoSpaceDN w:val="0"/>
        <w:adjustRightInd w:val="0"/>
      </w:pPr>
    </w:p>
    <w:p w14:paraId="3482B21D" w14:textId="2C3CED58" w:rsidR="00B73EE9" w:rsidRPr="004D166E" w:rsidRDefault="00B73EE9" w:rsidP="00B73EE9">
      <w:pPr>
        <w:autoSpaceDE w:val="0"/>
        <w:autoSpaceDN w:val="0"/>
        <w:adjustRightInd w:val="0"/>
        <w:jc w:val="center"/>
        <w:rPr>
          <w:rFonts w:cs="Calibri"/>
          <w:b/>
          <w:sz w:val="28"/>
          <w:szCs w:val="28"/>
        </w:rPr>
      </w:pPr>
      <w:r w:rsidRPr="00BA7285">
        <w:rPr>
          <w:rFonts w:cs="Calibri"/>
          <w:b/>
          <w:noProof/>
          <w:sz w:val="28"/>
          <w:szCs w:val="28"/>
          <w:lang w:eastAsia="en-AU"/>
        </w:rPr>
        <w:drawing>
          <wp:inline distT="0" distB="0" distL="0" distR="0" wp14:anchorId="72231B43" wp14:editId="68B9A16A">
            <wp:extent cx="5953125" cy="576432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6232" cy="5815751"/>
                    </a:xfrm>
                    <a:prstGeom prst="rect">
                      <a:avLst/>
                    </a:prstGeom>
                    <a:noFill/>
                    <a:ln>
                      <a:noFill/>
                    </a:ln>
                  </pic:spPr>
                </pic:pic>
              </a:graphicData>
            </a:graphic>
          </wp:inline>
        </w:drawing>
      </w:r>
    </w:p>
    <w:p w14:paraId="4AE87C87" w14:textId="42F4185C" w:rsidR="00F867F6" w:rsidRDefault="00F867F6" w:rsidP="00F867F6">
      <w:pPr>
        <w:rPr>
          <w:b/>
        </w:rPr>
      </w:pPr>
    </w:p>
    <w:p w14:paraId="76BB3BA8" w14:textId="40395A65" w:rsidR="00FE3C56" w:rsidRDefault="00130E49" w:rsidP="00554CD7">
      <w:pPr>
        <w:jc w:val="right"/>
        <w:rPr>
          <w:rFonts w:cs="Arial"/>
          <w:i/>
          <w:szCs w:val="24"/>
        </w:rPr>
      </w:pPr>
      <w:hyperlink w:anchor="Contents" w:history="1">
        <w:r w:rsidR="00F12BA8" w:rsidRPr="00590902">
          <w:rPr>
            <w:rStyle w:val="Hyperlink"/>
            <w:rFonts w:cs="Arial"/>
            <w:i/>
            <w:szCs w:val="24"/>
          </w:rPr>
          <w:t>Back to Table of Contents</w:t>
        </w:r>
      </w:hyperlink>
      <w:r w:rsidR="00F12BA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E3C56" w:rsidRPr="00CD1C0E" w14:paraId="1724CA4F" w14:textId="77777777" w:rsidTr="008E3344">
        <w:trPr>
          <w:cantSplit/>
          <w:trHeight w:val="285"/>
        </w:trPr>
        <w:tc>
          <w:tcPr>
            <w:tcW w:w="9158" w:type="dxa"/>
            <w:shd w:val="clear" w:color="auto" w:fill="A6A6A6" w:themeFill="background1" w:themeFillShade="A6"/>
          </w:tcPr>
          <w:p w14:paraId="07EC8130" w14:textId="1FFF421E" w:rsidR="00FE3C56" w:rsidRPr="003D2D06" w:rsidRDefault="00FE3C56" w:rsidP="008E3344">
            <w:pPr>
              <w:pStyle w:val="Heading1"/>
            </w:pPr>
            <w:bookmarkStart w:id="27" w:name="_Toc93392069"/>
            <w:r>
              <w:t>Section 8</w:t>
            </w:r>
            <w:r w:rsidRPr="003D2D06">
              <w:t xml:space="preserve"> – </w:t>
            </w:r>
            <w:r>
              <w:t xml:space="preserve"> Management of suspected fungal infection in high risk</w:t>
            </w:r>
            <w:r w:rsidR="004F39F2">
              <w:t xml:space="preserve"> patients</w:t>
            </w:r>
            <w:bookmarkEnd w:id="27"/>
          </w:p>
        </w:tc>
      </w:tr>
    </w:tbl>
    <w:p w14:paraId="7971F131" w14:textId="77777777" w:rsidR="00FE3C56" w:rsidRDefault="00FE3C56" w:rsidP="00FE3C56">
      <w:pPr>
        <w:pStyle w:val="Heading2"/>
      </w:pPr>
    </w:p>
    <w:p w14:paraId="7CAA12B1" w14:textId="77777777" w:rsidR="00FE3C56" w:rsidRDefault="00FE3C56" w:rsidP="00FE3C56">
      <w:r>
        <w:t xml:space="preserve">This section outlines the approach to patient identification, investigation and management of neutropenic high risks </w:t>
      </w:r>
      <w:r w:rsidRPr="007E7180">
        <w:rPr>
          <w:rFonts w:cs="Arial"/>
          <w:szCs w:val="24"/>
        </w:rPr>
        <w:t>Haematology or Oncology patient</w:t>
      </w:r>
      <w:r>
        <w:rPr>
          <w:rFonts w:cs="Arial"/>
          <w:szCs w:val="24"/>
        </w:rPr>
        <w:t>s</w:t>
      </w:r>
      <w:r>
        <w:t xml:space="preserve"> who may be at a risk of invasive fungal infection (e.g. </w:t>
      </w:r>
      <w:r>
        <w:rPr>
          <w:i/>
        </w:rPr>
        <w:t>Aspergillus spp</w:t>
      </w:r>
      <w:r>
        <w:t xml:space="preserve">).  All patients undergoing investigation for possible invasive fungal infection should trigger an infectious diseases consultation at time of suspicion. </w:t>
      </w:r>
    </w:p>
    <w:p w14:paraId="239C15E6" w14:textId="77777777" w:rsidR="00FE3C56" w:rsidRDefault="00FE3C56" w:rsidP="00FE3C56"/>
    <w:p w14:paraId="69C77B24" w14:textId="77777777" w:rsidR="006D1FB4" w:rsidRDefault="006D1FB4">
      <w:pPr>
        <w:spacing w:after="200" w:line="276" w:lineRule="auto"/>
      </w:pPr>
      <w:r>
        <w:br w:type="page"/>
      </w:r>
    </w:p>
    <w:p w14:paraId="3600ED4D" w14:textId="16522E50" w:rsidR="00FE3C56" w:rsidRDefault="00FE3C56" w:rsidP="00FE3C56">
      <w:r>
        <w:lastRenderedPageBreak/>
        <w:t>The following patients are considered at-risk for invasive fungal infection:</w:t>
      </w:r>
    </w:p>
    <w:p w14:paraId="5C9C6728" w14:textId="77777777" w:rsidR="00FE3C56" w:rsidRDefault="00FE3C56" w:rsidP="00FE3C56"/>
    <w:tbl>
      <w:tblPr>
        <w:tblW w:w="918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85"/>
        <w:gridCol w:w="6095"/>
      </w:tblGrid>
      <w:tr w:rsidR="00FE3C56" w14:paraId="4D07A110" w14:textId="77777777" w:rsidTr="00FE3C56">
        <w:tc>
          <w:tcPr>
            <w:tcW w:w="3085" w:type="dxa"/>
            <w:tcBorders>
              <w:bottom w:val="single" w:sz="4" w:space="0" w:color="auto"/>
            </w:tcBorders>
            <w:shd w:val="clear" w:color="auto" w:fill="000000"/>
          </w:tcPr>
          <w:p w14:paraId="772E4E9B" w14:textId="77777777" w:rsidR="00FE3C56" w:rsidRPr="00F7021C" w:rsidRDefault="00FE3C56" w:rsidP="006D1FB4">
            <w:pPr>
              <w:spacing w:before="120" w:after="120"/>
              <w:jc w:val="center"/>
              <w:rPr>
                <w:b/>
                <w:bCs/>
                <w:color w:val="FFFFFF"/>
              </w:rPr>
            </w:pPr>
            <w:r w:rsidRPr="00F7021C">
              <w:rPr>
                <w:b/>
                <w:bCs/>
                <w:color w:val="FFFFFF"/>
              </w:rPr>
              <w:t>Risk Category</w:t>
            </w:r>
          </w:p>
        </w:tc>
        <w:tc>
          <w:tcPr>
            <w:tcW w:w="6095" w:type="dxa"/>
            <w:tcBorders>
              <w:bottom w:val="single" w:sz="4" w:space="0" w:color="auto"/>
            </w:tcBorders>
            <w:shd w:val="clear" w:color="auto" w:fill="000000"/>
          </w:tcPr>
          <w:p w14:paraId="468A91C9" w14:textId="77777777" w:rsidR="00FE3C56" w:rsidRPr="00F7021C" w:rsidRDefault="00FE3C56" w:rsidP="006D1FB4">
            <w:pPr>
              <w:spacing w:before="120" w:after="120"/>
              <w:jc w:val="center"/>
              <w:rPr>
                <w:b/>
                <w:bCs/>
                <w:color w:val="FFFFFF"/>
              </w:rPr>
            </w:pPr>
            <w:r w:rsidRPr="00F7021C">
              <w:rPr>
                <w:b/>
                <w:bCs/>
                <w:color w:val="FFFFFF"/>
              </w:rPr>
              <w:t>Risk Factors</w:t>
            </w:r>
          </w:p>
        </w:tc>
      </w:tr>
      <w:tr w:rsidR="00FE3C56" w14:paraId="5D3948C7" w14:textId="77777777" w:rsidTr="00FE3C56">
        <w:tc>
          <w:tcPr>
            <w:tcW w:w="3085" w:type="dxa"/>
            <w:tcBorders>
              <w:top w:val="single" w:sz="4" w:space="0" w:color="auto"/>
              <w:left w:val="single" w:sz="4" w:space="0" w:color="auto"/>
              <w:bottom w:val="single" w:sz="4" w:space="0" w:color="auto"/>
              <w:right w:val="single" w:sz="4" w:space="0" w:color="auto"/>
            </w:tcBorders>
          </w:tcPr>
          <w:p w14:paraId="38BAC2DF" w14:textId="77777777" w:rsidR="00FE3C56" w:rsidRPr="00F7021C" w:rsidRDefault="00FE3C56" w:rsidP="006D1FB4">
            <w:pPr>
              <w:spacing w:before="120" w:after="120"/>
              <w:rPr>
                <w:b/>
                <w:bCs/>
              </w:rPr>
            </w:pPr>
            <w:r w:rsidRPr="00F7021C">
              <w:rPr>
                <w:b/>
                <w:bCs/>
              </w:rPr>
              <w:t xml:space="preserve">High risk: &gt; 10% incidence of invasive </w:t>
            </w:r>
            <w:r>
              <w:rPr>
                <w:b/>
                <w:bCs/>
              </w:rPr>
              <w:t xml:space="preserve">fungal </w:t>
            </w:r>
            <w:r w:rsidRPr="00F7021C">
              <w:rPr>
                <w:b/>
                <w:bCs/>
              </w:rPr>
              <w:t>disease</w:t>
            </w:r>
          </w:p>
          <w:p w14:paraId="6FD2B99A" w14:textId="77777777" w:rsidR="00FE3C56" w:rsidRPr="00F7021C" w:rsidRDefault="00FE3C56" w:rsidP="006D1FB4">
            <w:pPr>
              <w:spacing w:before="120" w:after="120"/>
              <w:rPr>
                <w:b/>
                <w:bCs/>
              </w:rPr>
            </w:pPr>
          </w:p>
        </w:tc>
        <w:tc>
          <w:tcPr>
            <w:tcW w:w="6095" w:type="dxa"/>
            <w:tcBorders>
              <w:top w:val="single" w:sz="4" w:space="0" w:color="auto"/>
              <w:left w:val="single" w:sz="4" w:space="0" w:color="auto"/>
              <w:bottom w:val="single" w:sz="4" w:space="0" w:color="auto"/>
              <w:right w:val="single" w:sz="4" w:space="0" w:color="auto"/>
            </w:tcBorders>
          </w:tcPr>
          <w:p w14:paraId="02274BED" w14:textId="77777777" w:rsidR="00FE3C56" w:rsidRDefault="00FE3C56" w:rsidP="006D1FB4">
            <w:pPr>
              <w:spacing w:before="120" w:after="120"/>
            </w:pPr>
            <w:r>
              <w:t>Neutrophils &lt;0.1 x 10</w:t>
            </w:r>
            <w:r w:rsidRPr="00F7021C">
              <w:rPr>
                <w:vertAlign w:val="superscript"/>
              </w:rPr>
              <w:t>9</w:t>
            </w:r>
            <w:r>
              <w:t>/L for &gt;3 weeks or &lt;0.5 x 10</w:t>
            </w:r>
            <w:r w:rsidRPr="00F7021C">
              <w:rPr>
                <w:vertAlign w:val="superscript"/>
              </w:rPr>
              <w:t>9</w:t>
            </w:r>
            <w:r>
              <w:t xml:space="preserve">/L for &gt;5 weeks </w:t>
            </w:r>
          </w:p>
          <w:p w14:paraId="493557AB" w14:textId="46E35965" w:rsidR="00FE3C56" w:rsidRDefault="00FE3C56" w:rsidP="006D1FB4">
            <w:pPr>
              <w:spacing w:before="120" w:after="120"/>
            </w:pPr>
            <w:r>
              <w:t xml:space="preserve">Unrelated, mismatched or cord blood donor </w:t>
            </w:r>
            <w:proofErr w:type="spellStart"/>
            <w:r w:rsidR="002A5C7E">
              <w:t>heamatopoietic</w:t>
            </w:r>
            <w:proofErr w:type="spellEnd"/>
            <w:r w:rsidR="002A5C7E">
              <w:t xml:space="preserve"> stem cell transplant (HSCT) </w:t>
            </w:r>
            <w:r w:rsidRPr="002A5C7E">
              <w:t>G</w:t>
            </w:r>
            <w:r w:rsidR="002A5C7E" w:rsidRPr="002A5C7E">
              <w:t xml:space="preserve">raft </w:t>
            </w:r>
            <w:r w:rsidRPr="002A5C7E">
              <w:t>V</w:t>
            </w:r>
            <w:r w:rsidR="002A5C7E" w:rsidRPr="002A5C7E">
              <w:t xml:space="preserve">ersus </w:t>
            </w:r>
            <w:r w:rsidRPr="002A5C7E">
              <w:t>H</w:t>
            </w:r>
            <w:r w:rsidR="002A5C7E" w:rsidRPr="002A5C7E">
              <w:t xml:space="preserve">ost </w:t>
            </w:r>
            <w:r w:rsidRPr="002A5C7E">
              <w:t>D</w:t>
            </w:r>
            <w:r w:rsidR="002A5C7E">
              <w:t>isease (GVHD)</w:t>
            </w:r>
          </w:p>
          <w:p w14:paraId="1E7107DA" w14:textId="77777777" w:rsidR="00FE3C56" w:rsidRDefault="00FE3C56" w:rsidP="006D1FB4">
            <w:pPr>
              <w:spacing w:before="120" w:after="120"/>
            </w:pPr>
            <w:r>
              <w:t>Corticosteroid &gt;1mg/kg prednisolone equivalent and neutrophils &lt;1 x 10</w:t>
            </w:r>
            <w:r w:rsidRPr="00F7021C">
              <w:rPr>
                <w:vertAlign w:val="superscript"/>
              </w:rPr>
              <w:t>9</w:t>
            </w:r>
            <w:r>
              <w:t>/L for &gt;1 week</w:t>
            </w:r>
          </w:p>
          <w:p w14:paraId="7146E9AB" w14:textId="77777777" w:rsidR="00FE3C56" w:rsidRDefault="00FE3C56" w:rsidP="006D1FB4">
            <w:pPr>
              <w:spacing w:before="120" w:after="120"/>
            </w:pPr>
            <w:r>
              <w:t>Corticosteroid &gt;2mg/kg prednisolone equivalent for &gt; 2 weeks</w:t>
            </w:r>
          </w:p>
          <w:p w14:paraId="487F3D28" w14:textId="77777777" w:rsidR="00FE3C56" w:rsidRDefault="00FE3C56" w:rsidP="006D1FB4">
            <w:pPr>
              <w:spacing w:before="120" w:after="120"/>
            </w:pPr>
            <w:r>
              <w:t>High-dose cytarabine +/- fludarabine</w:t>
            </w:r>
          </w:p>
          <w:p w14:paraId="545A0112" w14:textId="3D0EF206" w:rsidR="00FE3C56" w:rsidRDefault="00FE3C56" w:rsidP="006D1FB4">
            <w:pPr>
              <w:spacing w:before="120" w:after="120"/>
            </w:pPr>
            <w:r>
              <w:t xml:space="preserve">Fludarabine use in highly treatment-refractory patients with </w:t>
            </w:r>
            <w:r w:rsidR="00996189" w:rsidRPr="002A5C7E">
              <w:t>chronic lymphatic leukaemia (</w:t>
            </w:r>
            <w:r w:rsidRPr="002A5C7E">
              <w:t>CLL</w:t>
            </w:r>
            <w:r w:rsidR="00996189" w:rsidRPr="002A5C7E">
              <w:t>)</w:t>
            </w:r>
            <w:r>
              <w:t xml:space="preserve"> or low grade lymphomas</w:t>
            </w:r>
          </w:p>
          <w:p w14:paraId="1BE7EBB4" w14:textId="77777777" w:rsidR="00FE3C56" w:rsidRPr="002A5C7E" w:rsidRDefault="00FE3C56" w:rsidP="006D1FB4">
            <w:pPr>
              <w:spacing w:before="120" w:after="120"/>
            </w:pPr>
            <w:r w:rsidRPr="002A5C7E">
              <w:t>Alemtuzumab (particularly in CLL or lymphoma)</w:t>
            </w:r>
          </w:p>
          <w:p w14:paraId="2B4A1BE7" w14:textId="264CB453" w:rsidR="00FE3C56" w:rsidRPr="002A5C7E" w:rsidRDefault="00FE3C56" w:rsidP="006D1FB4">
            <w:pPr>
              <w:spacing w:before="120" w:after="120"/>
            </w:pPr>
            <w:r w:rsidRPr="002A5C7E">
              <w:t>A</w:t>
            </w:r>
            <w:r w:rsidR="002A5C7E" w:rsidRPr="002A5C7E">
              <w:t>cute lymphoblastic leukaemia (ALL)</w:t>
            </w:r>
          </w:p>
          <w:p w14:paraId="551D39A5" w14:textId="176845A5" w:rsidR="00FF48EC" w:rsidRDefault="00996189" w:rsidP="006D1FB4">
            <w:pPr>
              <w:spacing w:before="120" w:after="120"/>
            </w:pPr>
            <w:r w:rsidRPr="002A5C7E">
              <w:t>Acute Myeloid Leukaemia (</w:t>
            </w:r>
            <w:r w:rsidR="00FE3C56" w:rsidRPr="002A5C7E">
              <w:t>AML</w:t>
            </w:r>
            <w:r w:rsidRPr="002A5C7E">
              <w:t>)</w:t>
            </w:r>
          </w:p>
        </w:tc>
      </w:tr>
      <w:tr w:rsidR="00FE3C56" w14:paraId="6B0DA00D" w14:textId="77777777" w:rsidTr="00FE3C56">
        <w:tc>
          <w:tcPr>
            <w:tcW w:w="3085" w:type="dxa"/>
            <w:tcBorders>
              <w:top w:val="single" w:sz="4" w:space="0" w:color="auto"/>
              <w:left w:val="single" w:sz="4" w:space="0" w:color="auto"/>
              <w:bottom w:val="single" w:sz="4" w:space="0" w:color="auto"/>
              <w:right w:val="single" w:sz="4" w:space="0" w:color="auto"/>
            </w:tcBorders>
          </w:tcPr>
          <w:p w14:paraId="07C259E9" w14:textId="60D750D2" w:rsidR="00FE3C56" w:rsidRPr="00F7021C" w:rsidRDefault="00FE3C56" w:rsidP="006D1FB4">
            <w:pPr>
              <w:spacing w:before="120" w:after="120"/>
              <w:rPr>
                <w:b/>
                <w:bCs/>
              </w:rPr>
            </w:pPr>
            <w:r w:rsidRPr="00F7021C">
              <w:rPr>
                <w:b/>
                <w:bCs/>
              </w:rPr>
              <w:t xml:space="preserve">Intermediate risk: 2-10% incidence of invasive </w:t>
            </w:r>
            <w:r>
              <w:rPr>
                <w:b/>
                <w:bCs/>
              </w:rPr>
              <w:t xml:space="preserve">fungal </w:t>
            </w:r>
            <w:r w:rsidRPr="00F7021C">
              <w:rPr>
                <w:b/>
                <w:bCs/>
              </w:rPr>
              <w:t>disease</w:t>
            </w:r>
          </w:p>
        </w:tc>
        <w:tc>
          <w:tcPr>
            <w:tcW w:w="6095" w:type="dxa"/>
            <w:tcBorders>
              <w:top w:val="single" w:sz="4" w:space="0" w:color="auto"/>
              <w:left w:val="single" w:sz="4" w:space="0" w:color="auto"/>
              <w:bottom w:val="single" w:sz="4" w:space="0" w:color="auto"/>
              <w:right w:val="single" w:sz="4" w:space="0" w:color="auto"/>
            </w:tcBorders>
          </w:tcPr>
          <w:p w14:paraId="45FFE795" w14:textId="77777777" w:rsidR="00FE3C56" w:rsidRDefault="00FE3C56" w:rsidP="006D1FB4">
            <w:pPr>
              <w:spacing w:before="120" w:after="120"/>
            </w:pPr>
            <w:r>
              <w:t>Neutropenia 0.1-0.5 - x 10</w:t>
            </w:r>
            <w:r w:rsidRPr="00F7021C">
              <w:rPr>
                <w:vertAlign w:val="superscript"/>
              </w:rPr>
              <w:t>9</w:t>
            </w:r>
            <w:r>
              <w:t>/L for 3-5 weeks</w:t>
            </w:r>
          </w:p>
          <w:p w14:paraId="056411DB" w14:textId="77777777" w:rsidR="00FE3C56" w:rsidRDefault="00FE3C56" w:rsidP="006D1FB4">
            <w:pPr>
              <w:spacing w:before="120" w:after="120"/>
            </w:pPr>
            <w:r>
              <w:t>Neutropenia 0.1-0.5 - x 10</w:t>
            </w:r>
            <w:r w:rsidRPr="00F7021C">
              <w:rPr>
                <w:vertAlign w:val="superscript"/>
              </w:rPr>
              <w:t>9</w:t>
            </w:r>
            <w:r>
              <w:t xml:space="preserve">/L for &lt;3 weeks with lymphopenia </w:t>
            </w:r>
          </w:p>
        </w:tc>
      </w:tr>
      <w:tr w:rsidR="00FE3C56" w14:paraId="4C873244" w14:textId="77777777" w:rsidTr="00FE3C56">
        <w:tc>
          <w:tcPr>
            <w:tcW w:w="3085" w:type="dxa"/>
            <w:tcBorders>
              <w:top w:val="single" w:sz="4" w:space="0" w:color="auto"/>
              <w:left w:val="single" w:sz="4" w:space="0" w:color="auto"/>
              <w:bottom w:val="single" w:sz="4" w:space="0" w:color="auto"/>
              <w:right w:val="single" w:sz="4" w:space="0" w:color="auto"/>
            </w:tcBorders>
          </w:tcPr>
          <w:p w14:paraId="04C1F3FC" w14:textId="77777777" w:rsidR="00FE3C56" w:rsidRPr="00F7021C" w:rsidRDefault="00FE3C56" w:rsidP="006D1FB4">
            <w:pPr>
              <w:spacing w:before="120" w:after="120"/>
              <w:rPr>
                <w:b/>
                <w:bCs/>
              </w:rPr>
            </w:pPr>
            <w:r w:rsidRPr="00F7021C">
              <w:rPr>
                <w:b/>
                <w:bCs/>
              </w:rPr>
              <w:t xml:space="preserve">Low risk: &lt;2% incidence of invasive </w:t>
            </w:r>
            <w:r>
              <w:rPr>
                <w:b/>
                <w:bCs/>
              </w:rPr>
              <w:t xml:space="preserve">fungal </w:t>
            </w:r>
            <w:r w:rsidRPr="00F7021C">
              <w:rPr>
                <w:b/>
                <w:bCs/>
              </w:rPr>
              <w:t>disease</w:t>
            </w:r>
          </w:p>
        </w:tc>
        <w:tc>
          <w:tcPr>
            <w:tcW w:w="6095" w:type="dxa"/>
            <w:tcBorders>
              <w:top w:val="single" w:sz="4" w:space="0" w:color="auto"/>
              <w:left w:val="single" w:sz="4" w:space="0" w:color="auto"/>
              <w:bottom w:val="single" w:sz="4" w:space="0" w:color="auto"/>
              <w:right w:val="single" w:sz="4" w:space="0" w:color="auto"/>
            </w:tcBorders>
          </w:tcPr>
          <w:p w14:paraId="1FB9B555" w14:textId="01A033F1" w:rsidR="00FE3C56" w:rsidRDefault="00FE3C56" w:rsidP="006D1FB4">
            <w:pPr>
              <w:spacing w:before="120" w:after="120"/>
            </w:pPr>
            <w:r w:rsidRPr="002A5C7E">
              <w:t>P</w:t>
            </w:r>
            <w:r w:rsidR="002A5C7E" w:rsidRPr="002A5C7E">
              <w:t>eripheral blood stem cell (P</w:t>
            </w:r>
            <w:r w:rsidRPr="002A5C7E">
              <w:t>BSC</w:t>
            </w:r>
            <w:r w:rsidR="002A5C7E">
              <w:t>)</w:t>
            </w:r>
            <w:r>
              <w:t xml:space="preserve"> autologous HSCT</w:t>
            </w:r>
          </w:p>
          <w:p w14:paraId="326E4CDB" w14:textId="16449A12" w:rsidR="00FF48EC" w:rsidRDefault="00FE3C56" w:rsidP="006D1FB4">
            <w:pPr>
              <w:spacing w:before="120" w:after="120"/>
            </w:pPr>
            <w:r>
              <w:t>Lymphoma</w:t>
            </w:r>
          </w:p>
        </w:tc>
      </w:tr>
    </w:tbl>
    <w:p w14:paraId="79A04A31" w14:textId="77777777" w:rsidR="00FE3C56" w:rsidRDefault="00FE3C56" w:rsidP="00FE3C56"/>
    <w:p w14:paraId="039AF77E" w14:textId="772C125F" w:rsidR="00FE3C56" w:rsidRDefault="00FE3C56" w:rsidP="00FE3C56">
      <w:r>
        <w:t xml:space="preserve">Enact the following protocol for </w:t>
      </w:r>
      <w:r w:rsidRPr="00BB088F">
        <w:rPr>
          <w:b/>
          <w:bCs/>
          <w:u w:val="single"/>
        </w:rPr>
        <w:t>low at-risk</w:t>
      </w:r>
      <w:r>
        <w:t xml:space="preserve"> patients if the following are present:</w:t>
      </w:r>
      <w:r>
        <w:br/>
      </w:r>
    </w:p>
    <w:p w14:paraId="6B1544C8" w14:textId="77777777" w:rsidR="00FE3C56" w:rsidRDefault="00FE3C56" w:rsidP="00623A88">
      <w:pPr>
        <w:numPr>
          <w:ilvl w:val="0"/>
          <w:numId w:val="36"/>
        </w:numPr>
        <w:ind w:left="426" w:hanging="426"/>
      </w:pPr>
      <w:r>
        <w:t xml:space="preserve">Refractory fevers (&gt;5 days despite broad spectrum antibiotics) </w:t>
      </w:r>
    </w:p>
    <w:p w14:paraId="29FCACB6" w14:textId="77777777" w:rsidR="00FE3C56" w:rsidRDefault="00FE3C56" w:rsidP="00623A88">
      <w:pPr>
        <w:numPr>
          <w:ilvl w:val="0"/>
          <w:numId w:val="36"/>
        </w:numPr>
        <w:ind w:left="426" w:hanging="426"/>
      </w:pPr>
      <w:r>
        <w:t>Focal respiratory or rhino-cerebral symptoms or necrosis on palate (particularly if uncontrolled diabetes)</w:t>
      </w:r>
    </w:p>
    <w:p w14:paraId="5D7A85ED" w14:textId="6586A307" w:rsidR="00FE3C56" w:rsidRDefault="00FE3C56" w:rsidP="00623A88">
      <w:pPr>
        <w:numPr>
          <w:ilvl w:val="0"/>
          <w:numId w:val="36"/>
        </w:numPr>
        <w:ind w:left="426" w:hanging="426"/>
      </w:pPr>
      <w:r>
        <w:t xml:space="preserve">Undifferentiated/unexpected central nervous system symptoms, </w:t>
      </w:r>
      <w:r w:rsidR="00673D95">
        <w:t>signs,</w:t>
      </w:r>
      <w:r>
        <w:t xml:space="preserve"> or imaging</w:t>
      </w:r>
      <w:r>
        <w:br/>
      </w:r>
    </w:p>
    <w:p w14:paraId="4070BDB3" w14:textId="16B5600D" w:rsidR="00DE3F77" w:rsidRDefault="00FE3C56" w:rsidP="006D1FB4">
      <w:pPr>
        <w:ind w:left="426"/>
      </w:pPr>
      <w:r>
        <w:t>*Please note undifferentiated skin lesions may also represent disseminated fungal infections*</w:t>
      </w:r>
    </w:p>
    <w:p w14:paraId="47327F3B" w14:textId="77777777" w:rsidR="00DE3F77" w:rsidRDefault="00DE3F77">
      <w:pPr>
        <w:spacing w:after="200" w:line="276" w:lineRule="auto"/>
      </w:pPr>
      <w:r>
        <w:br w:type="page"/>
      </w:r>
    </w:p>
    <w:p w14:paraId="2A5840A9" w14:textId="22E7316A" w:rsidR="00FE3C56" w:rsidRDefault="009A57BA" w:rsidP="00FE3C56">
      <w:pPr>
        <w:ind w:left="360"/>
        <w:rPr>
          <w:b/>
          <w:bCs/>
        </w:rPr>
      </w:pPr>
      <w:r>
        <w:rPr>
          <w:b/>
          <w:bCs/>
        </w:rPr>
        <w:lastRenderedPageBreak/>
        <w:t>Flow chart-</w:t>
      </w:r>
      <w:r w:rsidR="005D1378" w:rsidRPr="004E3394">
        <w:rPr>
          <w:b/>
          <w:bCs/>
        </w:rPr>
        <w:t>Management of suspected fungal infection in high risk patients</w:t>
      </w:r>
    </w:p>
    <w:p w14:paraId="522E08E4" w14:textId="77777777" w:rsidR="00FF48EC" w:rsidRPr="004E3394" w:rsidRDefault="00FF48EC" w:rsidP="00FE3C56">
      <w:pPr>
        <w:ind w:left="360"/>
        <w:rPr>
          <w:b/>
          <w:bCs/>
        </w:rPr>
      </w:pPr>
    </w:p>
    <w:p w14:paraId="402A4562" w14:textId="77777777" w:rsidR="00FE3C56" w:rsidRDefault="00FE3C56" w:rsidP="00FE3C56">
      <w:pPr>
        <w:ind w:left="360"/>
      </w:pPr>
      <w:r>
        <w:rPr>
          <w:noProof/>
          <w:lang w:eastAsia="en-AU"/>
        </w:rPr>
        <mc:AlternateContent>
          <mc:Choice Requires="wps">
            <w:drawing>
              <wp:inline distT="0" distB="0" distL="0" distR="0" wp14:anchorId="7DDA37F7" wp14:editId="0DF47ACC">
                <wp:extent cx="5393055" cy="504825"/>
                <wp:effectExtent l="0" t="0" r="17145" b="2857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504825"/>
                        </a:xfrm>
                        <a:prstGeom prst="rect">
                          <a:avLst/>
                        </a:prstGeom>
                        <a:solidFill>
                          <a:srgbClr val="FFFFFF"/>
                        </a:solidFill>
                        <a:ln w="9525">
                          <a:solidFill>
                            <a:srgbClr val="000000"/>
                          </a:solidFill>
                          <a:miter lim="800000"/>
                          <a:headEnd/>
                          <a:tailEnd/>
                        </a:ln>
                      </wps:spPr>
                      <wps:txbx>
                        <w:txbxContent>
                          <w:p w14:paraId="3E458698" w14:textId="77777777" w:rsidR="00D63F69" w:rsidRPr="0051576B" w:rsidRDefault="00D63F69" w:rsidP="00FE3C56">
                            <w:pPr>
                              <w:shd w:val="clear" w:color="auto" w:fill="D9D9D9"/>
                              <w:jc w:val="center"/>
                              <w:rPr>
                                <w:b/>
                                <w:bCs/>
                                <w:sz w:val="20"/>
                              </w:rPr>
                            </w:pPr>
                            <w:r>
                              <w:rPr>
                                <w:b/>
                                <w:bCs/>
                                <w:sz w:val="20"/>
                              </w:rPr>
                              <w:t xml:space="preserve">Perform all imaging and </w:t>
                            </w:r>
                            <w:r w:rsidRPr="0051576B">
                              <w:rPr>
                                <w:b/>
                                <w:bCs/>
                                <w:sz w:val="20"/>
                              </w:rPr>
                              <w:t xml:space="preserve">baseline investigations </w:t>
                            </w:r>
                            <w:r>
                              <w:rPr>
                                <w:b/>
                                <w:bCs/>
                                <w:sz w:val="20"/>
                              </w:rPr>
                              <w:t xml:space="preserve">ideally prior to ID consult unless patient is clinically unwell or there is significant diagnostic uncertainty to warrant earlier review.   </w:t>
                            </w:r>
                          </w:p>
                        </w:txbxContent>
                      </wps:txbx>
                      <wps:bodyPr rot="0" vert="horz" wrap="square" lIns="91440" tIns="45720" rIns="91440" bIns="45720" anchor="t" anchorCtr="0" upright="1">
                        <a:noAutofit/>
                      </wps:bodyPr>
                    </wps:wsp>
                  </a:graphicData>
                </a:graphic>
              </wp:inline>
            </w:drawing>
          </mc:Choice>
          <mc:Fallback>
            <w:pict>
              <v:shapetype w14:anchorId="7DDA37F7" id="_x0000_t202" coordsize="21600,21600" o:spt="202" path="m,l,21600r21600,l21600,xe">
                <v:stroke joinstyle="miter"/>
                <v:path gradientshapeok="t" o:connecttype="rect"/>
              </v:shapetype>
              <v:shape id="Text Box 52" o:spid="_x0000_s1026" type="#_x0000_t202" style="width:424.6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">
                <v:textbox>
                  <w:txbxContent>
                    <w:p w14:paraId="3E458698" w14:textId="77777777" w:rsidR="00D63F69" w:rsidRPr="0051576B" w:rsidRDefault="00D63F69" w:rsidP="00FE3C56">
                      <w:pPr>
                        <w:shd w:val="clear" w:color="auto" w:fill="D9D9D9"/>
                        <w:jc w:val="center"/>
                        <w:rPr>
                          <w:b/>
                          <w:bCs/>
                          <w:sz w:val="20"/>
                        </w:rPr>
                      </w:pPr>
                      <w:r>
                        <w:rPr>
                          <w:b/>
                          <w:bCs/>
                          <w:sz w:val="20"/>
                        </w:rPr>
                        <w:t xml:space="preserve">Perform all imaging and </w:t>
                      </w:r>
                      <w:r w:rsidRPr="0051576B">
                        <w:rPr>
                          <w:b/>
                          <w:bCs/>
                          <w:sz w:val="20"/>
                        </w:rPr>
                        <w:t xml:space="preserve">baseline investigations </w:t>
                      </w:r>
                      <w:r>
                        <w:rPr>
                          <w:b/>
                          <w:bCs/>
                          <w:sz w:val="20"/>
                        </w:rPr>
                        <w:t xml:space="preserve">ideally prior to ID consult unless patient is clinically unwell or there is significant diagnostic uncertainty to warrant earlier review.   </w:t>
                      </w:r>
                    </w:p>
                  </w:txbxContent>
                </v:textbox>
                <w10:anchorlock/>
              </v:shape>
            </w:pict>
          </mc:Fallback>
        </mc:AlternateContent>
      </w:r>
    </w:p>
    <w:p w14:paraId="30B493C6" w14:textId="77777777" w:rsidR="00FE3C56" w:rsidRDefault="00FE3C56" w:rsidP="00FE3C56">
      <w:pPr>
        <w:ind w:left="360"/>
      </w:pPr>
    </w:p>
    <w:p w14:paraId="1A95DE3C" w14:textId="77777777" w:rsidR="00FE3C56" w:rsidRDefault="00FE3C56" w:rsidP="00FE3C56">
      <w:pPr>
        <w:ind w:left="720"/>
      </w:pPr>
      <w:r>
        <w:rPr>
          <w:noProof/>
          <w:lang w:eastAsia="en-AU"/>
        </w:rPr>
        <mc:AlternateContent>
          <mc:Choice Requires="wps">
            <w:drawing>
              <wp:anchor distT="0" distB="0" distL="114300" distR="114300" simplePos="0" relativeHeight="251662336" behindDoc="0" locked="0" layoutInCell="1" allowOverlap="1" wp14:anchorId="593FF0B7" wp14:editId="4D2066A2">
                <wp:simplePos x="0" y="0"/>
                <wp:positionH relativeFrom="column">
                  <wp:posOffset>1767205</wp:posOffset>
                </wp:positionH>
                <wp:positionV relativeFrom="paragraph">
                  <wp:posOffset>177165</wp:posOffset>
                </wp:positionV>
                <wp:extent cx="4114165" cy="240030"/>
                <wp:effectExtent l="0" t="0" r="19685"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240030"/>
                        </a:xfrm>
                        <a:prstGeom prst="rect">
                          <a:avLst/>
                        </a:prstGeom>
                        <a:solidFill>
                          <a:srgbClr val="FFFFFF"/>
                        </a:solidFill>
                        <a:ln w="9525">
                          <a:solidFill>
                            <a:srgbClr val="000000"/>
                          </a:solidFill>
                          <a:miter lim="800000"/>
                          <a:headEnd/>
                          <a:tailEnd/>
                        </a:ln>
                      </wps:spPr>
                      <wps:txbx>
                        <w:txbxContent>
                          <w:p w14:paraId="75257034" w14:textId="77777777" w:rsidR="00D63F69" w:rsidRPr="00F7021C" w:rsidRDefault="00D63F69" w:rsidP="00FE3C56">
                            <w:pPr>
                              <w:jc w:val="center"/>
                              <w:rPr>
                                <w:sz w:val="16"/>
                                <w:szCs w:val="16"/>
                              </w:rPr>
                            </w:pPr>
                            <w:r>
                              <w:rPr>
                                <w:sz w:val="16"/>
                                <w:szCs w:val="16"/>
                              </w:rPr>
                              <w:t>Clinically well/stable (assumed on no/fluconazole/itraconazole prophylaxis as low-risk)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FF0B7" id="Text Box 51" o:spid="_x0000_s1027" type="#_x0000_t202" style="position:absolute;left:0;text-align:left;margin-left:139.15pt;margin-top:13.95pt;width:323.9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">
                <v:textbox>
                  <w:txbxContent>
                    <w:p w14:paraId="75257034" w14:textId="77777777" w:rsidR="00D63F69" w:rsidRPr="00F7021C" w:rsidRDefault="00D63F69" w:rsidP="00FE3C56">
                      <w:pPr>
                        <w:jc w:val="center"/>
                        <w:rPr>
                          <w:sz w:val="16"/>
                          <w:szCs w:val="16"/>
                        </w:rPr>
                      </w:pPr>
                      <w:r>
                        <w:rPr>
                          <w:sz w:val="16"/>
                          <w:szCs w:val="16"/>
                        </w:rPr>
                        <w:t>Clinically well/stable (assumed on no/fluconazole/itraconazole prophylaxis as low-risk)</w:t>
                      </w:r>
                    </w:p>
                  </w:txbxContent>
                </v:textbox>
              </v:shape>
            </w:pict>
          </mc:Fallback>
        </mc:AlternateContent>
      </w:r>
      <w:r w:rsidRPr="00ED2AE0">
        <w:rPr>
          <w:noProof/>
          <w:lang w:eastAsia="en-AU"/>
        </w:rPr>
        <mc:AlternateContent>
          <mc:Choice Requires="wps">
            <w:drawing>
              <wp:anchor distT="0" distB="0" distL="114300" distR="114300" simplePos="0" relativeHeight="251659264" behindDoc="0" locked="0" layoutInCell="1" allowOverlap="1" wp14:anchorId="4CC97F35" wp14:editId="6921F50F">
                <wp:simplePos x="0" y="0"/>
                <wp:positionH relativeFrom="column">
                  <wp:posOffset>161290</wp:posOffset>
                </wp:positionH>
                <wp:positionV relativeFrom="paragraph">
                  <wp:posOffset>146050</wp:posOffset>
                </wp:positionV>
                <wp:extent cx="1334135" cy="473075"/>
                <wp:effectExtent l="13335" t="11430" r="5080" b="1079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473075"/>
                        </a:xfrm>
                        <a:prstGeom prst="rect">
                          <a:avLst/>
                        </a:prstGeom>
                        <a:solidFill>
                          <a:srgbClr val="FFFFFF"/>
                        </a:solidFill>
                        <a:ln w="9525">
                          <a:solidFill>
                            <a:srgbClr val="000000"/>
                          </a:solidFill>
                          <a:miter lim="800000"/>
                          <a:headEnd/>
                          <a:tailEnd/>
                        </a:ln>
                      </wps:spPr>
                      <wps:txbx>
                        <w:txbxContent>
                          <w:p w14:paraId="32A4BE32" w14:textId="77777777" w:rsidR="00D63F69" w:rsidRPr="00F7021C" w:rsidRDefault="00D63F69" w:rsidP="00FE3C56">
                            <w:pPr>
                              <w:jc w:val="center"/>
                              <w:rPr>
                                <w:sz w:val="16"/>
                                <w:szCs w:val="16"/>
                              </w:rPr>
                            </w:pPr>
                            <w:r>
                              <w:rPr>
                                <w:sz w:val="16"/>
                                <w:szCs w:val="16"/>
                              </w:rPr>
                              <w:t>Clinically unwell/unstable regardless of type of prophylaxis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C97F35" id="Text Box 50" o:spid="_x0000_s1028" type="#_x0000_t202" style="position:absolute;left:0;text-align:left;margin-left:12.7pt;margin-top:11.5pt;width:105.05pt;height:37.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">
                <v:textbox style="mso-fit-shape-to-text:t">
                  <w:txbxContent>
                    <w:p w14:paraId="32A4BE32" w14:textId="77777777" w:rsidR="00D63F69" w:rsidRPr="00F7021C" w:rsidRDefault="00D63F69" w:rsidP="00FE3C56">
                      <w:pPr>
                        <w:jc w:val="center"/>
                        <w:rPr>
                          <w:sz w:val="16"/>
                          <w:szCs w:val="16"/>
                        </w:rPr>
                      </w:pPr>
                      <w:r>
                        <w:rPr>
                          <w:sz w:val="16"/>
                          <w:szCs w:val="16"/>
                        </w:rPr>
                        <w:t>Clinically unwell/unstable regardless of type of prophylaxis</w:t>
                      </w:r>
                    </w:p>
                  </w:txbxContent>
                </v:textbox>
              </v:shape>
            </w:pict>
          </mc:Fallback>
        </mc:AlternateContent>
      </w:r>
    </w:p>
    <w:p w14:paraId="027B6C55" w14:textId="77777777" w:rsidR="00FE3C56" w:rsidRDefault="00FE3C56" w:rsidP="00FE3C56"/>
    <w:p w14:paraId="53F7A5C3" w14:textId="77777777" w:rsidR="00FE3C56" w:rsidRDefault="00FE3C56" w:rsidP="00FE3C56">
      <w:r>
        <w:rPr>
          <w:noProof/>
          <w:lang w:eastAsia="en-AU"/>
        </w:rPr>
        <mc:AlternateContent>
          <mc:Choice Requires="wps">
            <w:drawing>
              <wp:anchor distT="0" distB="0" distL="114300" distR="114300" simplePos="0" relativeHeight="251679744" behindDoc="0" locked="0" layoutInCell="1" allowOverlap="1" wp14:anchorId="56C3345D" wp14:editId="19BCAD8D">
                <wp:simplePos x="0" y="0"/>
                <wp:positionH relativeFrom="column">
                  <wp:posOffset>4812665</wp:posOffset>
                </wp:positionH>
                <wp:positionV relativeFrom="paragraph">
                  <wp:posOffset>31115</wp:posOffset>
                </wp:positionV>
                <wp:extent cx="0" cy="1261110"/>
                <wp:effectExtent l="55245" t="8255" r="59055" b="1651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1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73295B" id="_x0000_t32" coordsize="21600,21600" o:spt="32" o:oned="t" path="m,l21600,21600e" filled="f">
                <v:path arrowok="t" fillok="f" o:connecttype="none"/>
                <o:lock v:ext="edit" shapetype="t"/>
              </v:shapetype>
              <v:shape id="Straight Arrow Connector 49" o:spid="_x0000_s1026" type="#_x0000_t32" style="position:absolute;margin-left:378.95pt;margin-top:2.45pt;width:0;height:9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">
                <v:stroke endarrow="block"/>
              </v:shape>
            </w:pict>
          </mc:Fallback>
        </mc:AlternateContent>
      </w:r>
    </w:p>
    <w:p w14:paraId="5E9EFC1D" w14:textId="77777777" w:rsidR="00FE3C56" w:rsidRDefault="00FE3C56" w:rsidP="00FE3C56">
      <w:r>
        <w:rPr>
          <w:noProof/>
          <w:lang w:eastAsia="en-AU"/>
        </w:rPr>
        <mc:AlternateContent>
          <mc:Choice Requires="wps">
            <w:drawing>
              <wp:anchor distT="0" distB="0" distL="114300" distR="114300" simplePos="0" relativeHeight="251675648" behindDoc="0" locked="0" layoutInCell="1" allowOverlap="1" wp14:anchorId="765AC4EC" wp14:editId="1341959C">
                <wp:simplePos x="0" y="0"/>
                <wp:positionH relativeFrom="column">
                  <wp:posOffset>835025</wp:posOffset>
                </wp:positionH>
                <wp:positionV relativeFrom="paragraph">
                  <wp:posOffset>66040</wp:posOffset>
                </wp:positionV>
                <wp:extent cx="0" cy="310515"/>
                <wp:effectExtent l="59055" t="10160" r="55245" b="222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5EEE8" id="Straight Arrow Connector 48" o:spid="_x0000_s1026" type="#_x0000_t32" style="position:absolute;margin-left:65.75pt;margin-top:5.2pt;width:0;height:2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">
                <v:stroke endarrow="block"/>
              </v:shape>
            </w:pict>
          </mc:Fallback>
        </mc:AlternateContent>
      </w:r>
    </w:p>
    <w:p w14:paraId="143ABFF3" w14:textId="77777777" w:rsidR="00FE3C56" w:rsidRDefault="00FE3C56" w:rsidP="00FE3C56"/>
    <w:p w14:paraId="2CE297D5" w14:textId="77777777" w:rsidR="00FE3C56" w:rsidRDefault="00FE3C56" w:rsidP="00FE3C56">
      <w:r>
        <w:rPr>
          <w:noProof/>
          <w:lang w:eastAsia="en-AU"/>
        </w:rPr>
        <mc:AlternateContent>
          <mc:Choice Requires="wps">
            <w:drawing>
              <wp:anchor distT="0" distB="0" distL="114300" distR="114300" simplePos="0" relativeHeight="251660288" behindDoc="0" locked="0" layoutInCell="1" allowOverlap="1" wp14:anchorId="56154F85" wp14:editId="146E94A0">
                <wp:simplePos x="0" y="0"/>
                <wp:positionH relativeFrom="column">
                  <wp:posOffset>185420</wp:posOffset>
                </wp:positionH>
                <wp:positionV relativeFrom="paragraph">
                  <wp:posOffset>10795</wp:posOffset>
                </wp:positionV>
                <wp:extent cx="1978660" cy="409575"/>
                <wp:effectExtent l="0" t="0" r="21590"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409575"/>
                        </a:xfrm>
                        <a:prstGeom prst="rect">
                          <a:avLst/>
                        </a:prstGeom>
                        <a:solidFill>
                          <a:srgbClr val="FFFFFF"/>
                        </a:solidFill>
                        <a:ln w="9525">
                          <a:solidFill>
                            <a:srgbClr val="000000"/>
                          </a:solidFill>
                          <a:miter lim="800000"/>
                          <a:headEnd/>
                          <a:tailEnd/>
                        </a:ln>
                      </wps:spPr>
                      <wps:txbx>
                        <w:txbxContent>
                          <w:p w14:paraId="1A45D360" w14:textId="77777777" w:rsidR="00D63F69" w:rsidRDefault="00D63F69" w:rsidP="00FE3C56">
                            <w:pPr>
                              <w:rPr>
                                <w:sz w:val="16"/>
                                <w:szCs w:val="16"/>
                              </w:rPr>
                            </w:pPr>
                            <w:r>
                              <w:rPr>
                                <w:b/>
                                <w:sz w:val="16"/>
                                <w:szCs w:val="16"/>
                              </w:rPr>
                              <w:t>COMMENCE Empiric Therapy</w:t>
                            </w:r>
                            <w:r w:rsidRPr="00F7021C">
                              <w:rPr>
                                <w:b/>
                                <w:sz w:val="16"/>
                                <w:szCs w:val="16"/>
                              </w:rPr>
                              <w:t>:</w:t>
                            </w:r>
                            <w:r>
                              <w:rPr>
                                <w:sz w:val="16"/>
                                <w:szCs w:val="16"/>
                              </w:rPr>
                              <w:t xml:space="preserve"> </w:t>
                            </w:r>
                          </w:p>
                          <w:p w14:paraId="03CAD8C7" w14:textId="5CEBB05B" w:rsidR="00D63F69" w:rsidRDefault="00D63F69" w:rsidP="00FE3C56">
                            <w:pPr>
                              <w:rPr>
                                <w:sz w:val="16"/>
                                <w:szCs w:val="16"/>
                              </w:rPr>
                            </w:pPr>
                            <w:r>
                              <w:rPr>
                                <w:sz w:val="16"/>
                                <w:szCs w:val="16"/>
                              </w:rPr>
                              <w:t>Commence empiric therapy (see Table</w:t>
                            </w:r>
                            <w:r w:rsidR="00ED056A">
                              <w:rPr>
                                <w:sz w:val="16"/>
                                <w:szCs w:val="16"/>
                              </w:rPr>
                              <w:t xml:space="preserve"> 2</w:t>
                            </w:r>
                            <w:r>
                              <w:rPr>
                                <w:sz w:val="16"/>
                                <w:szCs w:val="16"/>
                              </w:rPr>
                              <w:t xml:space="preserve">) </w:t>
                            </w:r>
                          </w:p>
                          <w:p w14:paraId="17EB0809"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54F85" id="Text Box 47" o:spid="_x0000_s1029" type="#_x0000_t202" style="position:absolute;margin-left:14.6pt;margin-top:.85pt;width:155.8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">
                <v:textbox>
                  <w:txbxContent>
                    <w:p w14:paraId="1A45D360" w14:textId="77777777" w:rsidR="00D63F69" w:rsidRDefault="00D63F69" w:rsidP="00FE3C56">
                      <w:pPr>
                        <w:rPr>
                          <w:sz w:val="16"/>
                          <w:szCs w:val="16"/>
                        </w:rPr>
                      </w:pPr>
                      <w:r>
                        <w:rPr>
                          <w:b/>
                          <w:sz w:val="16"/>
                          <w:szCs w:val="16"/>
                        </w:rPr>
                        <w:t>COMMENCE Empiric Therapy</w:t>
                      </w:r>
                      <w:r w:rsidRPr="00F7021C">
                        <w:rPr>
                          <w:b/>
                          <w:sz w:val="16"/>
                          <w:szCs w:val="16"/>
                        </w:rPr>
                        <w:t>:</w:t>
                      </w:r>
                      <w:r>
                        <w:rPr>
                          <w:sz w:val="16"/>
                          <w:szCs w:val="16"/>
                        </w:rPr>
                        <w:t xml:space="preserve"> </w:t>
                      </w:r>
                    </w:p>
                    <w:p w14:paraId="03CAD8C7" w14:textId="5CEBB05B" w:rsidR="00D63F69" w:rsidRDefault="00D63F69" w:rsidP="00FE3C56">
                      <w:pPr>
                        <w:rPr>
                          <w:sz w:val="16"/>
                          <w:szCs w:val="16"/>
                        </w:rPr>
                      </w:pPr>
                      <w:r>
                        <w:rPr>
                          <w:sz w:val="16"/>
                          <w:szCs w:val="16"/>
                        </w:rPr>
                        <w:t>Commence empiric therapy (see Table</w:t>
                      </w:r>
                      <w:r w:rsidR="00ED056A">
                        <w:rPr>
                          <w:sz w:val="16"/>
                          <w:szCs w:val="16"/>
                        </w:rPr>
                        <w:t xml:space="preserve"> 2</w:t>
                      </w:r>
                      <w:r>
                        <w:rPr>
                          <w:sz w:val="16"/>
                          <w:szCs w:val="16"/>
                        </w:rPr>
                        <w:t xml:space="preserve">) </w:t>
                      </w:r>
                    </w:p>
                    <w:p w14:paraId="17EB0809" w14:textId="77777777" w:rsidR="00D63F69" w:rsidRPr="00F7021C" w:rsidRDefault="00D63F69" w:rsidP="00FE3C56">
                      <w:pPr>
                        <w:rPr>
                          <w:sz w:val="16"/>
                          <w:szCs w:val="16"/>
                        </w:rPr>
                      </w:pPr>
                    </w:p>
                  </w:txbxContent>
                </v:textbox>
              </v:shape>
            </w:pict>
          </mc:Fallback>
        </mc:AlternateContent>
      </w:r>
    </w:p>
    <w:p w14:paraId="0BE795F5" w14:textId="5CC8991B" w:rsidR="00FE3C56" w:rsidRDefault="00FE3C56" w:rsidP="00FE3C56"/>
    <w:p w14:paraId="4E7087BC" w14:textId="7E575038" w:rsidR="00FE3C56" w:rsidRDefault="00AF708E" w:rsidP="00FE3C56">
      <w:r>
        <w:rPr>
          <w:noProof/>
          <w:lang w:eastAsia="en-AU"/>
        </w:rPr>
        <mc:AlternateContent>
          <mc:Choice Requires="wps">
            <w:drawing>
              <wp:anchor distT="0" distB="0" distL="114300" distR="114300" simplePos="0" relativeHeight="251713536" behindDoc="0" locked="0" layoutInCell="1" allowOverlap="1" wp14:anchorId="3D9A95FA" wp14:editId="675AAE26">
                <wp:simplePos x="0" y="0"/>
                <wp:positionH relativeFrom="column">
                  <wp:posOffset>1381125</wp:posOffset>
                </wp:positionH>
                <wp:positionV relativeFrom="paragraph">
                  <wp:posOffset>52705</wp:posOffset>
                </wp:positionV>
                <wp:extent cx="0" cy="310515"/>
                <wp:effectExtent l="59055" t="10160" r="55245" b="222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C9E77" id="_x0000_t32" coordsize="21600,21600" o:spt="32" o:oned="t" path="m,l21600,21600e" filled="f">
                <v:path arrowok="t" fillok="f" o:connecttype="none"/>
                <o:lock v:ext="edit" shapetype="t"/>
              </v:shapetype>
              <v:shape id="Straight Arrow Connector 57" o:spid="_x0000_s1026" type="#_x0000_t32" style="position:absolute;margin-left:108.75pt;margin-top:4.15pt;width:0;height:2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">
                <v:stroke endarrow="block"/>
              </v:shape>
            </w:pict>
          </mc:Fallback>
        </mc:AlternateContent>
      </w:r>
    </w:p>
    <w:p w14:paraId="4E1405D2" w14:textId="0A2D13A5" w:rsidR="00FE3C56" w:rsidRDefault="006D1FB4" w:rsidP="00FE3C56">
      <w:r>
        <w:rPr>
          <w:noProof/>
          <w:lang w:eastAsia="en-AU"/>
        </w:rPr>
        <mc:AlternateContent>
          <mc:Choice Requires="wps">
            <w:drawing>
              <wp:anchor distT="0" distB="0" distL="114300" distR="114300" simplePos="0" relativeHeight="251661312" behindDoc="0" locked="0" layoutInCell="1" allowOverlap="1" wp14:anchorId="54EF1E9B" wp14:editId="2D330EA3">
                <wp:simplePos x="0" y="0"/>
                <wp:positionH relativeFrom="column">
                  <wp:posOffset>166370</wp:posOffset>
                </wp:positionH>
                <wp:positionV relativeFrom="paragraph">
                  <wp:posOffset>176530</wp:posOffset>
                </wp:positionV>
                <wp:extent cx="5710555" cy="626110"/>
                <wp:effectExtent l="0" t="0" r="23495" b="215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626110"/>
                        </a:xfrm>
                        <a:prstGeom prst="rect">
                          <a:avLst/>
                        </a:prstGeom>
                        <a:solidFill>
                          <a:srgbClr val="FFFFFF"/>
                        </a:solidFill>
                        <a:ln w="9525">
                          <a:solidFill>
                            <a:srgbClr val="000000"/>
                          </a:solidFill>
                          <a:miter lim="800000"/>
                          <a:headEnd/>
                          <a:tailEnd/>
                        </a:ln>
                      </wps:spPr>
                      <wps:txbx>
                        <w:txbxContent>
                          <w:p w14:paraId="4D59E892" w14:textId="77777777" w:rsidR="00D63F69" w:rsidRPr="00F7021C" w:rsidRDefault="00D63F69" w:rsidP="00FE3C56">
                            <w:pPr>
                              <w:rPr>
                                <w:b/>
                                <w:sz w:val="16"/>
                                <w:szCs w:val="16"/>
                              </w:rPr>
                            </w:pPr>
                            <w:r>
                              <w:rPr>
                                <w:b/>
                                <w:sz w:val="16"/>
                                <w:szCs w:val="16"/>
                              </w:rPr>
                              <w:t>PERFORM Baseline i</w:t>
                            </w:r>
                            <w:r w:rsidRPr="00F7021C">
                              <w:rPr>
                                <w:b/>
                                <w:sz w:val="16"/>
                                <w:szCs w:val="16"/>
                              </w:rPr>
                              <w:t xml:space="preserve">nvestigations:  </w:t>
                            </w:r>
                          </w:p>
                          <w:p w14:paraId="0D3C043B" w14:textId="77777777" w:rsidR="00D63F69" w:rsidRDefault="00D63F69" w:rsidP="00FE3C56">
                            <w:pPr>
                              <w:rPr>
                                <w:sz w:val="16"/>
                                <w:szCs w:val="16"/>
                              </w:rPr>
                            </w:pPr>
                            <w:r>
                              <w:rPr>
                                <w:sz w:val="16"/>
                                <w:szCs w:val="16"/>
                              </w:rPr>
                              <w:t>Blood urine, sputum, faeces culture and other sites as necessary (as clinically indicated)</w:t>
                            </w:r>
                          </w:p>
                          <w:p w14:paraId="527B0115" w14:textId="77777777" w:rsidR="00D63F69" w:rsidRDefault="00D63F69" w:rsidP="00FE3C56">
                            <w:pPr>
                              <w:rPr>
                                <w:sz w:val="16"/>
                                <w:szCs w:val="16"/>
                              </w:rPr>
                            </w:pPr>
                            <w:r>
                              <w:rPr>
                                <w:sz w:val="16"/>
                                <w:szCs w:val="16"/>
                              </w:rPr>
                              <w:t>HRCT scan:  Chest, sinuses (in all patients).  Abdomen or other sites as clinically indicated</w:t>
                            </w:r>
                          </w:p>
                          <w:p w14:paraId="53E55E91" w14:textId="77777777" w:rsidR="00D63F69" w:rsidRDefault="00D63F69" w:rsidP="00FE3C56">
                            <w:pPr>
                              <w:rPr>
                                <w:sz w:val="16"/>
                                <w:szCs w:val="16"/>
                              </w:rPr>
                            </w:pPr>
                            <w:r>
                              <w:rPr>
                                <w:sz w:val="16"/>
                                <w:szCs w:val="16"/>
                              </w:rPr>
                              <w:t xml:space="preserve">GM-ELISA (Serum) and </w:t>
                            </w:r>
                            <w:r w:rsidRPr="000D7834">
                              <w:rPr>
                                <w:i/>
                                <w:sz w:val="16"/>
                                <w:szCs w:val="16"/>
                              </w:rPr>
                              <w:t>Aspergillus</w:t>
                            </w:r>
                            <w:r>
                              <w:rPr>
                                <w:sz w:val="16"/>
                                <w:szCs w:val="16"/>
                              </w:rPr>
                              <w:t xml:space="preserve"> PCR (blood EDTA) </w:t>
                            </w:r>
                          </w:p>
                          <w:p w14:paraId="2169B5A6" w14:textId="77777777" w:rsidR="00D63F69" w:rsidRDefault="00D63F69" w:rsidP="00FE3C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F1E9B" id="Text Box 45" o:spid="_x0000_s1030" type="#_x0000_t202" style="position:absolute;margin-left:13.1pt;margin-top:13.9pt;width:449.65pt;height:4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">
                <v:textbox>
                  <w:txbxContent>
                    <w:p w14:paraId="4D59E892" w14:textId="77777777" w:rsidR="00D63F69" w:rsidRPr="00F7021C" w:rsidRDefault="00D63F69" w:rsidP="00FE3C56">
                      <w:pPr>
                        <w:rPr>
                          <w:b/>
                          <w:sz w:val="16"/>
                          <w:szCs w:val="16"/>
                        </w:rPr>
                      </w:pPr>
                      <w:r>
                        <w:rPr>
                          <w:b/>
                          <w:sz w:val="16"/>
                          <w:szCs w:val="16"/>
                        </w:rPr>
                        <w:t>PERFORM Baseline i</w:t>
                      </w:r>
                      <w:r w:rsidRPr="00F7021C">
                        <w:rPr>
                          <w:b/>
                          <w:sz w:val="16"/>
                          <w:szCs w:val="16"/>
                        </w:rPr>
                        <w:t xml:space="preserve">nvestigations:  </w:t>
                      </w:r>
                    </w:p>
                    <w:p w14:paraId="0D3C043B" w14:textId="77777777" w:rsidR="00D63F69" w:rsidRDefault="00D63F69" w:rsidP="00FE3C56">
                      <w:pPr>
                        <w:rPr>
                          <w:sz w:val="16"/>
                          <w:szCs w:val="16"/>
                        </w:rPr>
                      </w:pPr>
                      <w:r>
                        <w:rPr>
                          <w:sz w:val="16"/>
                          <w:szCs w:val="16"/>
                        </w:rPr>
                        <w:t>Blood urine, sputum, faeces culture and other sites as necessary (as clinically indicated)</w:t>
                      </w:r>
                    </w:p>
                    <w:p w14:paraId="527B0115" w14:textId="77777777" w:rsidR="00D63F69" w:rsidRDefault="00D63F69" w:rsidP="00FE3C56">
                      <w:pPr>
                        <w:rPr>
                          <w:sz w:val="16"/>
                          <w:szCs w:val="16"/>
                        </w:rPr>
                      </w:pPr>
                      <w:r>
                        <w:rPr>
                          <w:sz w:val="16"/>
                          <w:szCs w:val="16"/>
                        </w:rPr>
                        <w:t>HRCT scan:  Chest, sinuses (in all patients).  Abdomen or other sites as clinically indicated</w:t>
                      </w:r>
                    </w:p>
                    <w:p w14:paraId="53E55E91" w14:textId="77777777" w:rsidR="00D63F69" w:rsidRDefault="00D63F69" w:rsidP="00FE3C56">
                      <w:pPr>
                        <w:rPr>
                          <w:sz w:val="16"/>
                          <w:szCs w:val="16"/>
                        </w:rPr>
                      </w:pPr>
                      <w:r>
                        <w:rPr>
                          <w:sz w:val="16"/>
                          <w:szCs w:val="16"/>
                        </w:rPr>
                        <w:t xml:space="preserve">GM-ELISA (Serum) and </w:t>
                      </w:r>
                      <w:r w:rsidRPr="000D7834">
                        <w:rPr>
                          <w:i/>
                          <w:sz w:val="16"/>
                          <w:szCs w:val="16"/>
                        </w:rPr>
                        <w:t>Aspergillus</w:t>
                      </w:r>
                      <w:r>
                        <w:rPr>
                          <w:sz w:val="16"/>
                          <w:szCs w:val="16"/>
                        </w:rPr>
                        <w:t xml:space="preserve"> PCR (blood EDTA) </w:t>
                      </w:r>
                    </w:p>
                    <w:p w14:paraId="2169B5A6" w14:textId="77777777" w:rsidR="00D63F69" w:rsidRDefault="00D63F69" w:rsidP="00FE3C56"/>
                  </w:txbxContent>
                </v:textbox>
              </v:shape>
            </w:pict>
          </mc:Fallback>
        </mc:AlternateContent>
      </w:r>
    </w:p>
    <w:p w14:paraId="713030EA" w14:textId="77777777" w:rsidR="00FE3C56" w:rsidRDefault="00FE3C56" w:rsidP="00FE3C56"/>
    <w:p w14:paraId="60D162DD" w14:textId="77777777" w:rsidR="00FE3C56" w:rsidRDefault="00FE3C56" w:rsidP="00FE3C56"/>
    <w:p w14:paraId="5BCA9AD1" w14:textId="77777777" w:rsidR="00FE3C56" w:rsidRDefault="00FE3C56" w:rsidP="00FE3C56"/>
    <w:p w14:paraId="06A2184D" w14:textId="6B1D31C7" w:rsidR="00FE3C56" w:rsidRDefault="00AF708E" w:rsidP="00FE3C56">
      <w:r>
        <w:rPr>
          <w:noProof/>
          <w:lang w:eastAsia="en-AU"/>
        </w:rPr>
        <mc:AlternateContent>
          <mc:Choice Requires="wps">
            <w:drawing>
              <wp:anchor distT="0" distB="0" distL="114300" distR="114300" simplePos="0" relativeHeight="251677696" behindDoc="0" locked="0" layoutInCell="1" allowOverlap="1" wp14:anchorId="0A2E1A1C" wp14:editId="31863C35">
                <wp:simplePos x="0" y="0"/>
                <wp:positionH relativeFrom="column">
                  <wp:posOffset>1409065</wp:posOffset>
                </wp:positionH>
                <wp:positionV relativeFrom="paragraph">
                  <wp:posOffset>59055</wp:posOffset>
                </wp:positionV>
                <wp:extent cx="0" cy="149225"/>
                <wp:effectExtent l="61595" t="9525" r="52705" b="222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48F8E" id="Straight Arrow Connector 43" o:spid="_x0000_s1026" type="#_x0000_t32" style="position:absolute;margin-left:110.95pt;margin-top:4.65pt;width:0;height: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">
                <v:stroke endarrow="block"/>
              </v:shape>
            </w:pict>
          </mc:Fallback>
        </mc:AlternateContent>
      </w:r>
      <w:r>
        <w:rPr>
          <w:noProof/>
          <w:lang w:eastAsia="en-AU"/>
        </w:rPr>
        <mc:AlternateContent>
          <mc:Choice Requires="wps">
            <w:drawing>
              <wp:anchor distT="0" distB="0" distL="114300" distR="114300" simplePos="0" relativeHeight="251715584" behindDoc="0" locked="0" layoutInCell="1" allowOverlap="1" wp14:anchorId="269DF3D8" wp14:editId="0921B617">
                <wp:simplePos x="0" y="0"/>
                <wp:positionH relativeFrom="column">
                  <wp:posOffset>4752975</wp:posOffset>
                </wp:positionH>
                <wp:positionV relativeFrom="paragraph">
                  <wp:posOffset>64770</wp:posOffset>
                </wp:positionV>
                <wp:extent cx="0" cy="310515"/>
                <wp:effectExtent l="59055" t="10160" r="55245" b="222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676A6" id="Straight Arrow Connector 59" o:spid="_x0000_s1026" type="#_x0000_t32" style="position:absolute;margin-left:374.25pt;margin-top:5.1pt;width:0;height:24.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">
                <v:stroke endarrow="block"/>
              </v:shape>
            </w:pict>
          </mc:Fallback>
        </mc:AlternateContent>
      </w:r>
    </w:p>
    <w:p w14:paraId="138AE352" w14:textId="7851920B" w:rsidR="00FE3C56" w:rsidRDefault="00FE3C56" w:rsidP="00FE3C56">
      <w:r>
        <w:rPr>
          <w:noProof/>
          <w:lang w:eastAsia="en-AU"/>
        </w:rPr>
        <mc:AlternateContent>
          <mc:Choice Requires="wps">
            <w:drawing>
              <wp:anchor distT="0" distB="0" distL="114300" distR="114300" simplePos="0" relativeHeight="251671552" behindDoc="0" locked="0" layoutInCell="1" allowOverlap="1" wp14:anchorId="46E6CB1D" wp14:editId="629A3CBD">
                <wp:simplePos x="0" y="0"/>
                <wp:positionH relativeFrom="column">
                  <wp:posOffset>167005</wp:posOffset>
                </wp:positionH>
                <wp:positionV relativeFrom="paragraph">
                  <wp:posOffset>21590</wp:posOffset>
                </wp:positionV>
                <wp:extent cx="2795905" cy="255905"/>
                <wp:effectExtent l="10160" t="6350" r="13335" b="139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5905"/>
                        </a:xfrm>
                        <a:prstGeom prst="rect">
                          <a:avLst/>
                        </a:prstGeom>
                        <a:solidFill>
                          <a:srgbClr val="FFFFFF"/>
                        </a:solidFill>
                        <a:ln w="9525">
                          <a:solidFill>
                            <a:srgbClr val="000000"/>
                          </a:solidFill>
                          <a:miter lim="800000"/>
                          <a:headEnd/>
                          <a:tailEnd/>
                        </a:ln>
                      </wps:spPr>
                      <wps:txbx>
                        <w:txbxContent>
                          <w:p w14:paraId="2D00B519" w14:textId="3E0E2A96" w:rsidR="00D63F69" w:rsidRDefault="00D63F69" w:rsidP="00FE3C56">
                            <w:pPr>
                              <w:rPr>
                                <w:sz w:val="16"/>
                                <w:szCs w:val="16"/>
                              </w:rPr>
                            </w:pPr>
                            <w:r>
                              <w:rPr>
                                <w:b/>
                                <w:sz w:val="16"/>
                                <w:szCs w:val="16"/>
                              </w:rPr>
                              <w:t>Clinical Suspicion of I</w:t>
                            </w:r>
                            <w:r w:rsidR="00B910CB">
                              <w:rPr>
                                <w:b/>
                                <w:sz w:val="16"/>
                                <w:szCs w:val="16"/>
                              </w:rPr>
                              <w:t xml:space="preserve">nvsive </w:t>
                            </w:r>
                            <w:r>
                              <w:rPr>
                                <w:b/>
                                <w:sz w:val="16"/>
                                <w:szCs w:val="16"/>
                              </w:rPr>
                              <w:t>F</w:t>
                            </w:r>
                            <w:r w:rsidR="00B910CB">
                              <w:rPr>
                                <w:b/>
                                <w:sz w:val="16"/>
                                <w:szCs w:val="16"/>
                              </w:rPr>
                              <w:t xml:space="preserve">ungal </w:t>
                            </w:r>
                            <w:r>
                              <w:rPr>
                                <w:b/>
                                <w:sz w:val="16"/>
                                <w:szCs w:val="16"/>
                              </w:rPr>
                              <w:t>D</w:t>
                            </w:r>
                            <w:r w:rsidR="00B910CB">
                              <w:rPr>
                                <w:b/>
                                <w:sz w:val="16"/>
                                <w:szCs w:val="16"/>
                              </w:rPr>
                              <w:t>isease</w:t>
                            </w:r>
                            <w:r>
                              <w:rPr>
                                <w:b/>
                                <w:sz w:val="16"/>
                                <w:szCs w:val="16"/>
                              </w:rPr>
                              <w:t xml:space="preserve"> after clinical review and investigation</w:t>
                            </w:r>
                          </w:p>
                          <w:p w14:paraId="0F304E3C" w14:textId="77777777" w:rsidR="00D63F69" w:rsidRDefault="00D63F69" w:rsidP="00FE3C56">
                            <w:pPr>
                              <w:rPr>
                                <w:sz w:val="16"/>
                                <w:szCs w:val="16"/>
                              </w:rPr>
                            </w:pPr>
                          </w:p>
                          <w:p w14:paraId="4B361895"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6CB1D" id="Text Box 41" o:spid="_x0000_s1031" type="#_x0000_t202" style="position:absolute;margin-left:13.15pt;margin-top:1.7pt;width:220.15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">
                <v:textbox>
                  <w:txbxContent>
                    <w:p w14:paraId="2D00B519" w14:textId="3E0E2A96" w:rsidR="00D63F69" w:rsidRDefault="00D63F69" w:rsidP="00FE3C56">
                      <w:pPr>
                        <w:rPr>
                          <w:sz w:val="16"/>
                          <w:szCs w:val="16"/>
                        </w:rPr>
                      </w:pPr>
                      <w:r>
                        <w:rPr>
                          <w:b/>
                          <w:sz w:val="16"/>
                          <w:szCs w:val="16"/>
                        </w:rPr>
                        <w:t>Clinical Suspicion of I</w:t>
                      </w:r>
                      <w:r w:rsidR="00B910CB">
                        <w:rPr>
                          <w:b/>
                          <w:sz w:val="16"/>
                          <w:szCs w:val="16"/>
                        </w:rPr>
                        <w:t xml:space="preserve">nvsive </w:t>
                      </w:r>
                      <w:r>
                        <w:rPr>
                          <w:b/>
                          <w:sz w:val="16"/>
                          <w:szCs w:val="16"/>
                        </w:rPr>
                        <w:t>F</w:t>
                      </w:r>
                      <w:r w:rsidR="00B910CB">
                        <w:rPr>
                          <w:b/>
                          <w:sz w:val="16"/>
                          <w:szCs w:val="16"/>
                        </w:rPr>
                        <w:t xml:space="preserve">ungal </w:t>
                      </w:r>
                      <w:r>
                        <w:rPr>
                          <w:b/>
                          <w:sz w:val="16"/>
                          <w:szCs w:val="16"/>
                        </w:rPr>
                        <w:t>D</w:t>
                      </w:r>
                      <w:r w:rsidR="00B910CB">
                        <w:rPr>
                          <w:b/>
                          <w:sz w:val="16"/>
                          <w:szCs w:val="16"/>
                        </w:rPr>
                        <w:t>isease</w:t>
                      </w:r>
                      <w:r>
                        <w:rPr>
                          <w:b/>
                          <w:sz w:val="16"/>
                          <w:szCs w:val="16"/>
                        </w:rPr>
                        <w:t xml:space="preserve"> after clinical review and investigation</w:t>
                      </w:r>
                    </w:p>
                    <w:p w14:paraId="0F304E3C" w14:textId="77777777" w:rsidR="00D63F69" w:rsidRDefault="00D63F69" w:rsidP="00FE3C56">
                      <w:pPr>
                        <w:rPr>
                          <w:sz w:val="16"/>
                          <w:szCs w:val="16"/>
                        </w:rPr>
                      </w:pPr>
                    </w:p>
                    <w:p w14:paraId="4B361895" w14:textId="77777777" w:rsidR="00D63F69" w:rsidRPr="00F7021C" w:rsidRDefault="00D63F69" w:rsidP="00FE3C56">
                      <w:pPr>
                        <w:rPr>
                          <w:sz w:val="16"/>
                          <w:szCs w:val="16"/>
                        </w:rPr>
                      </w:pPr>
                    </w:p>
                  </w:txbxContent>
                </v:textbox>
              </v:shape>
            </w:pict>
          </mc:Fallback>
        </mc:AlternateContent>
      </w:r>
    </w:p>
    <w:p w14:paraId="523F6DBF" w14:textId="1D10CFEC" w:rsidR="00FE3C56" w:rsidRDefault="00AF708E" w:rsidP="00FE3C56">
      <w:r>
        <w:rPr>
          <w:noProof/>
          <w:lang w:eastAsia="en-AU"/>
        </w:rPr>
        <mc:AlternateContent>
          <mc:Choice Requires="wps">
            <w:drawing>
              <wp:anchor distT="0" distB="0" distL="114300" distR="114300" simplePos="0" relativeHeight="251678720" behindDoc="0" locked="0" layoutInCell="1" allowOverlap="1" wp14:anchorId="46DE9025" wp14:editId="498621EC">
                <wp:simplePos x="0" y="0"/>
                <wp:positionH relativeFrom="column">
                  <wp:posOffset>1409065</wp:posOffset>
                </wp:positionH>
                <wp:positionV relativeFrom="paragraph">
                  <wp:posOffset>91440</wp:posOffset>
                </wp:positionV>
                <wp:extent cx="0" cy="173355"/>
                <wp:effectExtent l="61595" t="5080" r="52705"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EE6D1" id="Straight Arrow Connector 39" o:spid="_x0000_s1026" type="#_x0000_t32" style="position:absolute;margin-left:110.95pt;margin-top:7.2pt;width:0;height:1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">
                <v:stroke endarrow="block"/>
              </v:shape>
            </w:pict>
          </mc:Fallback>
        </mc:AlternateContent>
      </w:r>
      <w:r>
        <w:rPr>
          <w:noProof/>
          <w:lang w:eastAsia="en-AU"/>
        </w:rPr>
        <mc:AlternateContent>
          <mc:Choice Requires="wps">
            <w:drawing>
              <wp:anchor distT="0" distB="0" distL="114300" distR="114300" simplePos="0" relativeHeight="251670528" behindDoc="0" locked="0" layoutInCell="1" allowOverlap="1" wp14:anchorId="5D8645AD" wp14:editId="54DB979B">
                <wp:simplePos x="0" y="0"/>
                <wp:positionH relativeFrom="margin">
                  <wp:posOffset>3566795</wp:posOffset>
                </wp:positionH>
                <wp:positionV relativeFrom="paragraph">
                  <wp:posOffset>12701</wp:posOffset>
                </wp:positionV>
                <wp:extent cx="2333625" cy="438150"/>
                <wp:effectExtent l="0" t="0" r="2857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38150"/>
                        </a:xfrm>
                        <a:prstGeom prst="rect">
                          <a:avLst/>
                        </a:prstGeom>
                        <a:solidFill>
                          <a:srgbClr val="FFFFFF"/>
                        </a:solidFill>
                        <a:ln w="9525">
                          <a:solidFill>
                            <a:srgbClr val="000000"/>
                          </a:solidFill>
                          <a:miter lim="800000"/>
                          <a:headEnd/>
                          <a:tailEnd/>
                        </a:ln>
                      </wps:spPr>
                      <wps:txbx>
                        <w:txbxContent>
                          <w:p w14:paraId="5D268F9F" w14:textId="6AC75453" w:rsidR="00D63F69" w:rsidRDefault="00D63F69" w:rsidP="006D1FB4">
                            <w:pPr>
                              <w:rPr>
                                <w:sz w:val="16"/>
                                <w:szCs w:val="16"/>
                              </w:rPr>
                            </w:pPr>
                            <w:r>
                              <w:rPr>
                                <w:b/>
                                <w:sz w:val="16"/>
                                <w:szCs w:val="16"/>
                              </w:rPr>
                              <w:t xml:space="preserve">No Clinical Suspicion of </w:t>
                            </w:r>
                            <w:r w:rsidR="00B910CB">
                              <w:rPr>
                                <w:b/>
                                <w:sz w:val="16"/>
                                <w:szCs w:val="16"/>
                              </w:rPr>
                              <w:t>Invsive Fungal Disease</w:t>
                            </w:r>
                            <w:r w:rsidRPr="001715AA">
                              <w:rPr>
                                <w:b/>
                                <w:sz w:val="16"/>
                                <w:szCs w:val="16"/>
                              </w:rPr>
                              <w:t xml:space="preserve"> </w:t>
                            </w:r>
                            <w:r>
                              <w:rPr>
                                <w:b/>
                                <w:sz w:val="16"/>
                                <w:szCs w:val="16"/>
                              </w:rPr>
                              <w:t>after clinical review and investigation</w:t>
                            </w:r>
                          </w:p>
                          <w:p w14:paraId="2B60A300" w14:textId="77777777" w:rsidR="00D63F69" w:rsidRDefault="00D63F69" w:rsidP="00FE3C56">
                            <w:pPr>
                              <w:jc w:val="right"/>
                              <w:rPr>
                                <w:sz w:val="16"/>
                                <w:szCs w:val="16"/>
                              </w:rPr>
                            </w:pPr>
                          </w:p>
                          <w:p w14:paraId="355A017B" w14:textId="77777777" w:rsidR="00D63F69" w:rsidRPr="00F7021C" w:rsidRDefault="00D63F69" w:rsidP="00FE3C56">
                            <w:pPr>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645AD" id="Text Box 42" o:spid="_x0000_s1032" type="#_x0000_t202" style="position:absolute;margin-left:280.85pt;margin-top:1pt;width:183.75pt;height: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">
                <v:textbox>
                  <w:txbxContent>
                    <w:p w14:paraId="5D268F9F" w14:textId="6AC75453" w:rsidR="00D63F69" w:rsidRDefault="00D63F69" w:rsidP="006D1FB4">
                      <w:pPr>
                        <w:rPr>
                          <w:sz w:val="16"/>
                          <w:szCs w:val="16"/>
                        </w:rPr>
                      </w:pPr>
                      <w:r>
                        <w:rPr>
                          <w:b/>
                          <w:sz w:val="16"/>
                          <w:szCs w:val="16"/>
                        </w:rPr>
                        <w:t xml:space="preserve">No Clinical Suspicion of </w:t>
                      </w:r>
                      <w:r w:rsidR="00B910CB">
                        <w:rPr>
                          <w:b/>
                          <w:sz w:val="16"/>
                          <w:szCs w:val="16"/>
                        </w:rPr>
                        <w:t>Invsive Fungal Disease</w:t>
                      </w:r>
                      <w:r w:rsidRPr="001715AA">
                        <w:rPr>
                          <w:b/>
                          <w:sz w:val="16"/>
                          <w:szCs w:val="16"/>
                        </w:rPr>
                        <w:t xml:space="preserve"> </w:t>
                      </w:r>
                      <w:r>
                        <w:rPr>
                          <w:b/>
                          <w:sz w:val="16"/>
                          <w:szCs w:val="16"/>
                        </w:rPr>
                        <w:t>after clinical review and investigation</w:t>
                      </w:r>
                    </w:p>
                    <w:p w14:paraId="2B60A300" w14:textId="77777777" w:rsidR="00D63F69" w:rsidRDefault="00D63F69" w:rsidP="00FE3C56">
                      <w:pPr>
                        <w:jc w:val="right"/>
                        <w:rPr>
                          <w:sz w:val="16"/>
                          <w:szCs w:val="16"/>
                        </w:rPr>
                      </w:pPr>
                    </w:p>
                    <w:p w14:paraId="355A017B" w14:textId="77777777" w:rsidR="00D63F69" w:rsidRPr="00F7021C" w:rsidRDefault="00D63F69" w:rsidP="00FE3C56">
                      <w:pPr>
                        <w:jc w:val="right"/>
                        <w:rPr>
                          <w:sz w:val="16"/>
                          <w:szCs w:val="16"/>
                        </w:rPr>
                      </w:pPr>
                    </w:p>
                  </w:txbxContent>
                </v:textbox>
                <w10:wrap anchorx="margin"/>
              </v:shape>
            </w:pict>
          </mc:Fallback>
        </mc:AlternateContent>
      </w:r>
    </w:p>
    <w:p w14:paraId="666211A0" w14:textId="042CBAE4" w:rsidR="00FE3C56" w:rsidRDefault="00FE3C56" w:rsidP="00FE3C56">
      <w:r>
        <w:rPr>
          <w:noProof/>
          <w:lang w:eastAsia="en-AU"/>
        </w:rPr>
        <mc:AlternateContent>
          <mc:Choice Requires="wps">
            <w:drawing>
              <wp:anchor distT="0" distB="0" distL="114300" distR="114300" simplePos="0" relativeHeight="251673600" behindDoc="0" locked="0" layoutInCell="1" allowOverlap="1" wp14:anchorId="50EDA269" wp14:editId="08E9A0E7">
                <wp:simplePos x="0" y="0"/>
                <wp:positionH relativeFrom="column">
                  <wp:posOffset>167005</wp:posOffset>
                </wp:positionH>
                <wp:positionV relativeFrom="paragraph">
                  <wp:posOffset>78740</wp:posOffset>
                </wp:positionV>
                <wp:extent cx="2795905" cy="502285"/>
                <wp:effectExtent l="10160" t="6985" r="13335" b="508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502285"/>
                        </a:xfrm>
                        <a:prstGeom prst="rect">
                          <a:avLst/>
                        </a:prstGeom>
                        <a:solidFill>
                          <a:srgbClr val="FFFFFF"/>
                        </a:solidFill>
                        <a:ln w="9525">
                          <a:solidFill>
                            <a:srgbClr val="000000"/>
                          </a:solidFill>
                          <a:miter lim="800000"/>
                          <a:headEnd/>
                          <a:tailEnd/>
                        </a:ln>
                      </wps:spPr>
                      <wps:txbx>
                        <w:txbxContent>
                          <w:p w14:paraId="4E51C2BF" w14:textId="77777777" w:rsidR="00D63F69" w:rsidRDefault="00D63F69" w:rsidP="00FE3C56">
                            <w:pPr>
                              <w:rPr>
                                <w:sz w:val="16"/>
                                <w:szCs w:val="16"/>
                              </w:rPr>
                            </w:pPr>
                            <w:r>
                              <w:rPr>
                                <w:b/>
                                <w:sz w:val="16"/>
                                <w:szCs w:val="16"/>
                              </w:rPr>
                              <w:t xml:space="preserve">COMMENCE </w:t>
                            </w:r>
                            <w:r w:rsidRPr="00F7021C">
                              <w:rPr>
                                <w:b/>
                                <w:sz w:val="16"/>
                                <w:szCs w:val="16"/>
                              </w:rPr>
                              <w:t>Treatment:</w:t>
                            </w:r>
                            <w:r>
                              <w:rPr>
                                <w:sz w:val="16"/>
                                <w:szCs w:val="16"/>
                              </w:rPr>
                              <w:t xml:space="preserve"> </w:t>
                            </w:r>
                          </w:p>
                          <w:p w14:paraId="31A8F3AD" w14:textId="6924CC68" w:rsidR="00D63F69" w:rsidRDefault="00D63F69" w:rsidP="00FE3C56">
                            <w:pPr>
                              <w:rPr>
                                <w:sz w:val="16"/>
                                <w:szCs w:val="16"/>
                              </w:rPr>
                            </w:pPr>
                            <w:r>
                              <w:rPr>
                                <w:sz w:val="16"/>
                                <w:szCs w:val="16"/>
                              </w:rPr>
                              <w:t xml:space="preserve">Commence empiric therapy if not already commenced (see Table </w:t>
                            </w:r>
                            <w:r w:rsidR="00ED056A">
                              <w:rPr>
                                <w:sz w:val="16"/>
                                <w:szCs w:val="16"/>
                              </w:rPr>
                              <w:t>2</w:t>
                            </w:r>
                            <w:r>
                              <w:rPr>
                                <w:sz w:val="16"/>
                                <w:szCs w:val="16"/>
                              </w:rPr>
                              <w:t xml:space="preserve">) </w:t>
                            </w:r>
                          </w:p>
                          <w:p w14:paraId="399908F8"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DA269" id="Text Box 37" o:spid="_x0000_s1033" type="#_x0000_t202" style="position:absolute;margin-left:13.15pt;margin-top:6.2pt;width:220.15pt;height:3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">
                <v:textbox>
                  <w:txbxContent>
                    <w:p w14:paraId="4E51C2BF" w14:textId="77777777" w:rsidR="00D63F69" w:rsidRDefault="00D63F69" w:rsidP="00FE3C56">
                      <w:pPr>
                        <w:rPr>
                          <w:sz w:val="16"/>
                          <w:szCs w:val="16"/>
                        </w:rPr>
                      </w:pPr>
                      <w:r>
                        <w:rPr>
                          <w:b/>
                          <w:sz w:val="16"/>
                          <w:szCs w:val="16"/>
                        </w:rPr>
                        <w:t xml:space="preserve">COMMENCE </w:t>
                      </w:r>
                      <w:r w:rsidRPr="00F7021C">
                        <w:rPr>
                          <w:b/>
                          <w:sz w:val="16"/>
                          <w:szCs w:val="16"/>
                        </w:rPr>
                        <w:t>Treatment:</w:t>
                      </w:r>
                      <w:r>
                        <w:rPr>
                          <w:sz w:val="16"/>
                          <w:szCs w:val="16"/>
                        </w:rPr>
                        <w:t xml:space="preserve"> </w:t>
                      </w:r>
                    </w:p>
                    <w:p w14:paraId="31A8F3AD" w14:textId="6924CC68" w:rsidR="00D63F69" w:rsidRDefault="00D63F69" w:rsidP="00FE3C56">
                      <w:pPr>
                        <w:rPr>
                          <w:sz w:val="16"/>
                          <w:szCs w:val="16"/>
                        </w:rPr>
                      </w:pPr>
                      <w:r>
                        <w:rPr>
                          <w:sz w:val="16"/>
                          <w:szCs w:val="16"/>
                        </w:rPr>
                        <w:t xml:space="preserve">Commence empiric therapy if not already commenced (see Table </w:t>
                      </w:r>
                      <w:r w:rsidR="00ED056A">
                        <w:rPr>
                          <w:sz w:val="16"/>
                          <w:szCs w:val="16"/>
                        </w:rPr>
                        <w:t>2</w:t>
                      </w:r>
                      <w:r>
                        <w:rPr>
                          <w:sz w:val="16"/>
                          <w:szCs w:val="16"/>
                        </w:rPr>
                        <w:t xml:space="preserve">) </w:t>
                      </w:r>
                    </w:p>
                    <w:p w14:paraId="399908F8" w14:textId="77777777" w:rsidR="00D63F69" w:rsidRPr="00F7021C" w:rsidRDefault="00D63F69" w:rsidP="00FE3C56">
                      <w:pPr>
                        <w:rPr>
                          <w:sz w:val="16"/>
                          <w:szCs w:val="16"/>
                        </w:rPr>
                      </w:pPr>
                    </w:p>
                  </w:txbxContent>
                </v:textbox>
              </v:shape>
            </w:pict>
          </mc:Fallback>
        </mc:AlternateContent>
      </w:r>
    </w:p>
    <w:p w14:paraId="5B4B0DC7" w14:textId="052B159C" w:rsidR="00FE3C56" w:rsidRDefault="00AF708E" w:rsidP="00FE3C56">
      <w:r>
        <w:rPr>
          <w:noProof/>
          <w:lang w:eastAsia="en-AU"/>
        </w:rPr>
        <mc:AlternateContent>
          <mc:Choice Requires="wps">
            <w:drawing>
              <wp:anchor distT="0" distB="0" distL="114300" distR="114300" simplePos="0" relativeHeight="251719680" behindDoc="0" locked="0" layoutInCell="1" allowOverlap="1" wp14:anchorId="3E082EA5" wp14:editId="0D13D161">
                <wp:simplePos x="0" y="0"/>
                <wp:positionH relativeFrom="column">
                  <wp:posOffset>4724400</wp:posOffset>
                </wp:positionH>
                <wp:positionV relativeFrom="paragraph">
                  <wp:posOffset>88900</wp:posOffset>
                </wp:positionV>
                <wp:extent cx="0" cy="310515"/>
                <wp:effectExtent l="59055" t="10160" r="55245" b="2222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7486F" id="Straight Arrow Connector 61" o:spid="_x0000_s1026" type="#_x0000_t32" style="position:absolute;margin-left:372pt;margin-top:7pt;width:0;height:2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">
                <v:stroke endarrow="block"/>
              </v:shape>
            </w:pict>
          </mc:Fallback>
        </mc:AlternateContent>
      </w:r>
    </w:p>
    <w:p w14:paraId="695C5F49" w14:textId="6CD2226F" w:rsidR="00FE3C56" w:rsidRDefault="00FE3C56" w:rsidP="00FE3C56"/>
    <w:p w14:paraId="17C0651D" w14:textId="53AD3F02" w:rsidR="00FE3C56" w:rsidRDefault="00AF708E" w:rsidP="00FE3C56">
      <w:r>
        <w:rPr>
          <w:noProof/>
          <w:lang w:eastAsia="en-AU"/>
        </w:rPr>
        <mc:AlternateContent>
          <mc:Choice Requires="wps">
            <w:drawing>
              <wp:anchor distT="0" distB="0" distL="114300" distR="114300" simplePos="0" relativeHeight="251682816" behindDoc="0" locked="0" layoutInCell="1" allowOverlap="1" wp14:anchorId="0EEEC50C" wp14:editId="61247B95">
                <wp:simplePos x="0" y="0"/>
                <wp:positionH relativeFrom="column">
                  <wp:posOffset>1423035</wp:posOffset>
                </wp:positionH>
                <wp:positionV relativeFrom="paragraph">
                  <wp:posOffset>22860</wp:posOffset>
                </wp:positionV>
                <wp:extent cx="0" cy="246380"/>
                <wp:effectExtent l="61595" t="13970" r="52705" b="1587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C36F1" id="Straight Arrow Connector 36" o:spid="_x0000_s1026" type="#_x0000_t32" style="position:absolute;margin-left:112.05pt;margin-top:1.8pt;width:0;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">
                <v:stroke endarrow="block"/>
              </v:shape>
            </w:pict>
          </mc:Fallback>
        </mc:AlternateContent>
      </w:r>
      <w:r>
        <w:rPr>
          <w:noProof/>
          <w:lang w:eastAsia="en-AU"/>
        </w:rPr>
        <mc:AlternateContent>
          <mc:Choice Requires="wps">
            <w:drawing>
              <wp:anchor distT="0" distB="0" distL="114300" distR="114300" simplePos="0" relativeHeight="251674624" behindDoc="0" locked="0" layoutInCell="1" allowOverlap="1" wp14:anchorId="1348E082" wp14:editId="61CA58E2">
                <wp:simplePos x="0" y="0"/>
                <wp:positionH relativeFrom="column">
                  <wp:posOffset>3524250</wp:posOffset>
                </wp:positionH>
                <wp:positionV relativeFrom="paragraph">
                  <wp:posOffset>12065</wp:posOffset>
                </wp:positionV>
                <wp:extent cx="2352675" cy="645795"/>
                <wp:effectExtent l="0" t="0" r="28575" b="209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45795"/>
                        </a:xfrm>
                        <a:prstGeom prst="rect">
                          <a:avLst/>
                        </a:prstGeom>
                        <a:solidFill>
                          <a:srgbClr val="FFFFFF"/>
                        </a:solidFill>
                        <a:ln w="9525">
                          <a:solidFill>
                            <a:srgbClr val="000000"/>
                          </a:solidFill>
                          <a:miter lim="800000"/>
                          <a:headEnd/>
                          <a:tailEnd/>
                        </a:ln>
                      </wps:spPr>
                      <wps:txbx>
                        <w:txbxContent>
                          <w:p w14:paraId="13627D95" w14:textId="77777777" w:rsidR="00D63F69" w:rsidRDefault="00D63F69" w:rsidP="00FE3C56">
                            <w:pPr>
                              <w:rPr>
                                <w:sz w:val="16"/>
                                <w:szCs w:val="16"/>
                              </w:rPr>
                            </w:pPr>
                            <w:r>
                              <w:rPr>
                                <w:sz w:val="16"/>
                                <w:szCs w:val="16"/>
                              </w:rPr>
                              <w:t>Consider alternative diagnoses</w:t>
                            </w:r>
                          </w:p>
                          <w:p w14:paraId="44786ECE" w14:textId="77777777" w:rsidR="00D63F69" w:rsidRDefault="00D63F69" w:rsidP="00FE3C56">
                            <w:pPr>
                              <w:rPr>
                                <w:sz w:val="16"/>
                                <w:szCs w:val="16"/>
                              </w:rPr>
                            </w:pPr>
                          </w:p>
                          <w:p w14:paraId="5B3FBF15" w14:textId="77777777" w:rsidR="00D63F69" w:rsidRPr="001715AA" w:rsidRDefault="00D63F69" w:rsidP="00FE3C56">
                            <w:pPr>
                              <w:rPr>
                                <w:sz w:val="16"/>
                                <w:szCs w:val="16"/>
                              </w:rPr>
                            </w:pPr>
                            <w:r w:rsidRPr="001715AA">
                              <w:rPr>
                                <w:sz w:val="16"/>
                                <w:szCs w:val="16"/>
                              </w:rPr>
                              <w:t xml:space="preserve">If empiric therapy commenced: consider ceasing in </w:t>
                            </w:r>
                            <w:r>
                              <w:rPr>
                                <w:sz w:val="16"/>
                                <w:szCs w:val="16"/>
                              </w:rPr>
                              <w:t xml:space="preserve">consultation </w:t>
                            </w:r>
                            <w:r w:rsidRPr="001715AA">
                              <w:rPr>
                                <w:sz w:val="16"/>
                                <w:szCs w:val="16"/>
                              </w:rPr>
                              <w:t xml:space="preserve">with Infectious Diseases </w:t>
                            </w:r>
                          </w:p>
                          <w:p w14:paraId="37927833" w14:textId="77777777" w:rsidR="00D63F69" w:rsidRDefault="00D63F69" w:rsidP="00FE3C56">
                            <w:pPr>
                              <w:rPr>
                                <w:sz w:val="16"/>
                                <w:szCs w:val="16"/>
                              </w:rPr>
                            </w:pPr>
                          </w:p>
                          <w:p w14:paraId="091A01C4"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8E082" id="Text Box 38" o:spid="_x0000_s1034" type="#_x0000_t202" style="position:absolute;margin-left:277.5pt;margin-top:.95pt;width:185.25pt;height:5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">
                <v:textbox>
                  <w:txbxContent>
                    <w:p w14:paraId="13627D95" w14:textId="77777777" w:rsidR="00D63F69" w:rsidRDefault="00D63F69" w:rsidP="00FE3C56">
                      <w:pPr>
                        <w:rPr>
                          <w:sz w:val="16"/>
                          <w:szCs w:val="16"/>
                        </w:rPr>
                      </w:pPr>
                      <w:r>
                        <w:rPr>
                          <w:sz w:val="16"/>
                          <w:szCs w:val="16"/>
                        </w:rPr>
                        <w:t>Consider alternative diagnoses</w:t>
                      </w:r>
                    </w:p>
                    <w:p w14:paraId="44786ECE" w14:textId="77777777" w:rsidR="00D63F69" w:rsidRDefault="00D63F69" w:rsidP="00FE3C56">
                      <w:pPr>
                        <w:rPr>
                          <w:sz w:val="16"/>
                          <w:szCs w:val="16"/>
                        </w:rPr>
                      </w:pPr>
                    </w:p>
                    <w:p w14:paraId="5B3FBF15" w14:textId="77777777" w:rsidR="00D63F69" w:rsidRPr="001715AA" w:rsidRDefault="00D63F69" w:rsidP="00FE3C56">
                      <w:pPr>
                        <w:rPr>
                          <w:sz w:val="16"/>
                          <w:szCs w:val="16"/>
                        </w:rPr>
                      </w:pPr>
                      <w:r w:rsidRPr="001715AA">
                        <w:rPr>
                          <w:sz w:val="16"/>
                          <w:szCs w:val="16"/>
                        </w:rPr>
                        <w:t xml:space="preserve">If empiric therapy commenced: consider ceasing in </w:t>
                      </w:r>
                      <w:r>
                        <w:rPr>
                          <w:sz w:val="16"/>
                          <w:szCs w:val="16"/>
                        </w:rPr>
                        <w:t xml:space="preserve">consultation </w:t>
                      </w:r>
                      <w:r w:rsidRPr="001715AA">
                        <w:rPr>
                          <w:sz w:val="16"/>
                          <w:szCs w:val="16"/>
                        </w:rPr>
                        <w:t xml:space="preserve">with Infectious Diseases </w:t>
                      </w:r>
                    </w:p>
                    <w:p w14:paraId="37927833" w14:textId="77777777" w:rsidR="00D63F69" w:rsidRDefault="00D63F69" w:rsidP="00FE3C56">
                      <w:pPr>
                        <w:rPr>
                          <w:sz w:val="16"/>
                          <w:szCs w:val="16"/>
                        </w:rPr>
                      </w:pPr>
                    </w:p>
                    <w:p w14:paraId="091A01C4" w14:textId="77777777" w:rsidR="00D63F69" w:rsidRPr="00F7021C" w:rsidRDefault="00D63F69" w:rsidP="00FE3C56">
                      <w:pPr>
                        <w:rPr>
                          <w:sz w:val="16"/>
                          <w:szCs w:val="16"/>
                        </w:rPr>
                      </w:pPr>
                    </w:p>
                  </w:txbxContent>
                </v:textbox>
              </v:shape>
            </w:pict>
          </mc:Fallback>
        </mc:AlternateContent>
      </w:r>
    </w:p>
    <w:p w14:paraId="4AF3CB19" w14:textId="4551996F" w:rsidR="00FE3C56" w:rsidRDefault="00FE3C56" w:rsidP="00FE3C56">
      <w:r>
        <w:rPr>
          <w:noProof/>
          <w:lang w:eastAsia="en-AU"/>
        </w:rPr>
        <mc:AlternateContent>
          <mc:Choice Requires="wps">
            <w:drawing>
              <wp:anchor distT="0" distB="0" distL="114300" distR="114300" simplePos="0" relativeHeight="251672576" behindDoc="0" locked="0" layoutInCell="1" allowOverlap="1" wp14:anchorId="10E182AD" wp14:editId="7CF83A09">
                <wp:simplePos x="0" y="0"/>
                <wp:positionH relativeFrom="column">
                  <wp:posOffset>166370</wp:posOffset>
                </wp:positionH>
                <wp:positionV relativeFrom="paragraph">
                  <wp:posOffset>83185</wp:posOffset>
                </wp:positionV>
                <wp:extent cx="2796540" cy="1778635"/>
                <wp:effectExtent l="0" t="0" r="22860" b="1206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778635"/>
                        </a:xfrm>
                        <a:prstGeom prst="rect">
                          <a:avLst/>
                        </a:prstGeom>
                        <a:solidFill>
                          <a:srgbClr val="FFFFFF"/>
                        </a:solidFill>
                        <a:ln w="9525">
                          <a:solidFill>
                            <a:srgbClr val="000000"/>
                          </a:solidFill>
                          <a:miter lim="800000"/>
                          <a:headEnd/>
                          <a:tailEnd/>
                        </a:ln>
                      </wps:spPr>
                      <wps:txbx>
                        <w:txbxContent>
                          <w:p w14:paraId="11172CF4" w14:textId="77777777" w:rsidR="00D63F69" w:rsidRDefault="00D63F69" w:rsidP="00FE3C56">
                            <w:pPr>
                              <w:rPr>
                                <w:b/>
                                <w:sz w:val="16"/>
                                <w:szCs w:val="16"/>
                              </w:rPr>
                            </w:pPr>
                            <w:r w:rsidRPr="00F7021C">
                              <w:rPr>
                                <w:b/>
                                <w:sz w:val="16"/>
                                <w:szCs w:val="16"/>
                              </w:rPr>
                              <w:t>Further investigations</w:t>
                            </w:r>
                            <w:r>
                              <w:rPr>
                                <w:b/>
                                <w:sz w:val="16"/>
                                <w:szCs w:val="16"/>
                              </w:rPr>
                              <w:t xml:space="preserve"> management as required:</w:t>
                            </w:r>
                          </w:p>
                          <w:p w14:paraId="41244343" w14:textId="77777777" w:rsidR="00D63F69" w:rsidRDefault="00D63F69" w:rsidP="00FE3C56">
                            <w:pPr>
                              <w:rPr>
                                <w:sz w:val="16"/>
                                <w:szCs w:val="16"/>
                              </w:rPr>
                            </w:pPr>
                            <w:r>
                              <w:rPr>
                                <w:sz w:val="16"/>
                                <w:szCs w:val="16"/>
                              </w:rPr>
                              <w:t>Radiological abnormality detected in lung HRCT:  l</w:t>
                            </w:r>
                            <w:r w:rsidRPr="00E22ECE">
                              <w:rPr>
                                <w:sz w:val="16"/>
                                <w:szCs w:val="16"/>
                              </w:rPr>
                              <w:t>ung biopsy</w:t>
                            </w:r>
                            <w:r>
                              <w:rPr>
                                <w:sz w:val="16"/>
                                <w:szCs w:val="16"/>
                              </w:rPr>
                              <w:t xml:space="preserve"> or bronchoscopy ideally within 24 hours of CT result</w:t>
                            </w:r>
                          </w:p>
                          <w:p w14:paraId="27354B24" w14:textId="77777777" w:rsidR="00D63F69" w:rsidRDefault="00D63F69" w:rsidP="00FE3C56">
                            <w:pPr>
                              <w:rPr>
                                <w:sz w:val="16"/>
                                <w:szCs w:val="16"/>
                              </w:rPr>
                            </w:pPr>
                            <w:r>
                              <w:rPr>
                                <w:sz w:val="16"/>
                                <w:szCs w:val="16"/>
                              </w:rPr>
                              <w:t xml:space="preserve">Features of fungal sinus infection on sinus CT:  Same day ENT review of images if any Biopsy of other sites as clinically indicated. </w:t>
                            </w:r>
                            <w:r w:rsidRPr="0051576B">
                              <w:rPr>
                                <w:b/>
                                <w:bCs/>
                                <w:sz w:val="16"/>
                                <w:szCs w:val="16"/>
                              </w:rPr>
                              <w:t>RESPIRATORY CONSULT WILL BE REQUIRED</w:t>
                            </w:r>
                            <w:r>
                              <w:rPr>
                                <w:b/>
                                <w:bCs/>
                                <w:sz w:val="16"/>
                                <w:szCs w:val="16"/>
                              </w:rPr>
                              <w:t xml:space="preserve"> IF LUNG ABNORMALITY</w:t>
                            </w:r>
                          </w:p>
                          <w:p w14:paraId="429069D6" w14:textId="77777777" w:rsidR="00D63F69" w:rsidRDefault="00D63F69" w:rsidP="00FE3C56">
                            <w:pPr>
                              <w:rPr>
                                <w:sz w:val="16"/>
                                <w:szCs w:val="16"/>
                              </w:rPr>
                            </w:pPr>
                            <w:r>
                              <w:rPr>
                                <w:sz w:val="16"/>
                                <w:szCs w:val="16"/>
                              </w:rPr>
                              <w:t xml:space="preserve">If skin abnormality of concern then skin biopsy </w:t>
                            </w:r>
                          </w:p>
                          <w:p w14:paraId="393914B4" w14:textId="77777777" w:rsidR="00D63F69" w:rsidRDefault="00D63F69" w:rsidP="00FE3C56">
                            <w:pPr>
                              <w:rPr>
                                <w:sz w:val="16"/>
                                <w:szCs w:val="16"/>
                              </w:rPr>
                            </w:pPr>
                          </w:p>
                          <w:p w14:paraId="5DDC0EB0" w14:textId="77777777" w:rsidR="00D63F69" w:rsidRPr="001715AA" w:rsidRDefault="00D63F69" w:rsidP="00FE3C56">
                            <w:pPr>
                              <w:rPr>
                                <w:b/>
                                <w:i/>
                                <w:sz w:val="16"/>
                                <w:szCs w:val="16"/>
                              </w:rPr>
                            </w:pPr>
                            <w:r w:rsidRPr="001715AA">
                              <w:rPr>
                                <w:b/>
                                <w:i/>
                                <w:sz w:val="16"/>
                                <w:szCs w:val="16"/>
                              </w:rPr>
                              <w:t>All samples to be sent for histology, MC&amp;S</w:t>
                            </w:r>
                            <w:r>
                              <w:rPr>
                                <w:b/>
                                <w:i/>
                                <w:sz w:val="16"/>
                                <w:szCs w:val="16"/>
                              </w:rPr>
                              <w:t xml:space="preserve"> + fungal culture, Aspergil</w:t>
                            </w:r>
                            <w:r w:rsidRPr="001715AA">
                              <w:rPr>
                                <w:b/>
                                <w:i/>
                                <w:sz w:val="16"/>
                                <w:szCs w:val="16"/>
                              </w:rPr>
                              <w:t xml:space="preserve">lus +/- </w:t>
                            </w:r>
                            <w:r>
                              <w:rPr>
                                <w:b/>
                                <w:i/>
                                <w:sz w:val="16"/>
                                <w:szCs w:val="16"/>
                              </w:rPr>
                              <w:t xml:space="preserve">panfungal </w:t>
                            </w:r>
                            <w:r w:rsidRPr="001715AA">
                              <w:rPr>
                                <w:b/>
                                <w:i/>
                                <w:sz w:val="16"/>
                                <w:szCs w:val="16"/>
                              </w:rPr>
                              <w:t xml:space="preserve">PCR (in consultation with microbiology registrar) </w:t>
                            </w:r>
                            <w:r>
                              <w:rPr>
                                <w:b/>
                                <w:i/>
                                <w:sz w:val="16"/>
                                <w:szCs w:val="16"/>
                              </w:rPr>
                              <w:t xml:space="preserve">fresh, </w:t>
                            </w:r>
                            <w:r w:rsidRPr="001715AA">
                              <w:rPr>
                                <w:b/>
                                <w:i/>
                                <w:sz w:val="16"/>
                                <w:szCs w:val="16"/>
                              </w:rPr>
                              <w:t xml:space="preserve"> not crushed</w:t>
                            </w:r>
                            <w:r>
                              <w:rPr>
                                <w:b/>
                                <w:i/>
                                <w:sz w:val="16"/>
                                <w:szCs w:val="16"/>
                              </w:rPr>
                              <w:t xml:space="preserve"> where possible</w:t>
                            </w:r>
                          </w:p>
                          <w:p w14:paraId="5E2C52D9" w14:textId="77777777" w:rsidR="00D63F69" w:rsidRDefault="00D63F69" w:rsidP="00FE3C56">
                            <w:pPr>
                              <w:rPr>
                                <w:sz w:val="16"/>
                                <w:szCs w:val="16"/>
                              </w:rPr>
                            </w:pPr>
                          </w:p>
                          <w:p w14:paraId="657331A9" w14:textId="77777777" w:rsidR="00D63F69" w:rsidRDefault="00D63F69" w:rsidP="00FE3C56">
                            <w:pPr>
                              <w:rPr>
                                <w:sz w:val="16"/>
                                <w:szCs w:val="16"/>
                              </w:rPr>
                            </w:pPr>
                          </w:p>
                          <w:p w14:paraId="0F4510A4" w14:textId="77777777" w:rsidR="00D63F69" w:rsidRDefault="00D63F69" w:rsidP="00FE3C56">
                            <w:pPr>
                              <w:rPr>
                                <w:sz w:val="16"/>
                                <w:szCs w:val="16"/>
                              </w:rPr>
                            </w:pPr>
                          </w:p>
                          <w:p w14:paraId="679C1ACC" w14:textId="77777777" w:rsidR="00D63F69" w:rsidRDefault="00D63F69" w:rsidP="00FE3C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182AD" id="Text Box 35" o:spid="_x0000_s1035" type="#_x0000_t202" style="position:absolute;margin-left:13.1pt;margin-top:6.55pt;width:220.2pt;height:14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">
                <v:textbox>
                  <w:txbxContent>
                    <w:p w14:paraId="11172CF4" w14:textId="77777777" w:rsidR="00D63F69" w:rsidRDefault="00D63F69" w:rsidP="00FE3C56">
                      <w:pPr>
                        <w:rPr>
                          <w:b/>
                          <w:sz w:val="16"/>
                          <w:szCs w:val="16"/>
                        </w:rPr>
                      </w:pPr>
                      <w:r w:rsidRPr="00F7021C">
                        <w:rPr>
                          <w:b/>
                          <w:sz w:val="16"/>
                          <w:szCs w:val="16"/>
                        </w:rPr>
                        <w:t>Further investigations</w:t>
                      </w:r>
                      <w:r>
                        <w:rPr>
                          <w:b/>
                          <w:sz w:val="16"/>
                          <w:szCs w:val="16"/>
                        </w:rPr>
                        <w:t xml:space="preserve"> management as required:</w:t>
                      </w:r>
                    </w:p>
                    <w:p w14:paraId="41244343" w14:textId="77777777" w:rsidR="00D63F69" w:rsidRDefault="00D63F69" w:rsidP="00FE3C56">
                      <w:pPr>
                        <w:rPr>
                          <w:sz w:val="16"/>
                          <w:szCs w:val="16"/>
                        </w:rPr>
                      </w:pPr>
                      <w:r>
                        <w:rPr>
                          <w:sz w:val="16"/>
                          <w:szCs w:val="16"/>
                        </w:rPr>
                        <w:t>Radiological abnormality detected in lung HRCT:  l</w:t>
                      </w:r>
                      <w:r w:rsidRPr="00E22ECE">
                        <w:rPr>
                          <w:sz w:val="16"/>
                          <w:szCs w:val="16"/>
                        </w:rPr>
                        <w:t>ung biopsy</w:t>
                      </w:r>
                      <w:r>
                        <w:rPr>
                          <w:sz w:val="16"/>
                          <w:szCs w:val="16"/>
                        </w:rPr>
                        <w:t xml:space="preserve"> or bronchoscopy ideally within 24 hours of CT result</w:t>
                      </w:r>
                    </w:p>
                    <w:p w14:paraId="27354B24" w14:textId="77777777" w:rsidR="00D63F69" w:rsidRDefault="00D63F69" w:rsidP="00FE3C56">
                      <w:pPr>
                        <w:rPr>
                          <w:sz w:val="16"/>
                          <w:szCs w:val="16"/>
                        </w:rPr>
                      </w:pPr>
                      <w:r>
                        <w:rPr>
                          <w:sz w:val="16"/>
                          <w:szCs w:val="16"/>
                        </w:rPr>
                        <w:t xml:space="preserve">Features of fungal sinus infection on sinus CT:  Same day ENT review of images if any Biopsy of other sites as clinically indicated. </w:t>
                      </w:r>
                      <w:r w:rsidRPr="0051576B">
                        <w:rPr>
                          <w:b/>
                          <w:bCs/>
                          <w:sz w:val="16"/>
                          <w:szCs w:val="16"/>
                        </w:rPr>
                        <w:t>RESPIRATORY CONSULT WILL BE REQUIRED</w:t>
                      </w:r>
                      <w:r>
                        <w:rPr>
                          <w:b/>
                          <w:bCs/>
                          <w:sz w:val="16"/>
                          <w:szCs w:val="16"/>
                        </w:rPr>
                        <w:t xml:space="preserve"> IF LUNG ABNORMALITY</w:t>
                      </w:r>
                    </w:p>
                    <w:p w14:paraId="429069D6" w14:textId="77777777" w:rsidR="00D63F69" w:rsidRDefault="00D63F69" w:rsidP="00FE3C56">
                      <w:pPr>
                        <w:rPr>
                          <w:sz w:val="16"/>
                          <w:szCs w:val="16"/>
                        </w:rPr>
                      </w:pPr>
                      <w:r>
                        <w:rPr>
                          <w:sz w:val="16"/>
                          <w:szCs w:val="16"/>
                        </w:rPr>
                        <w:t xml:space="preserve">If skin abnormality of concern then skin biopsy </w:t>
                      </w:r>
                    </w:p>
                    <w:p w14:paraId="393914B4" w14:textId="77777777" w:rsidR="00D63F69" w:rsidRDefault="00D63F69" w:rsidP="00FE3C56">
                      <w:pPr>
                        <w:rPr>
                          <w:sz w:val="16"/>
                          <w:szCs w:val="16"/>
                        </w:rPr>
                      </w:pPr>
                    </w:p>
                    <w:p w14:paraId="5DDC0EB0" w14:textId="77777777" w:rsidR="00D63F69" w:rsidRPr="001715AA" w:rsidRDefault="00D63F69" w:rsidP="00FE3C56">
                      <w:pPr>
                        <w:rPr>
                          <w:b/>
                          <w:i/>
                          <w:sz w:val="16"/>
                          <w:szCs w:val="16"/>
                        </w:rPr>
                      </w:pPr>
                      <w:r w:rsidRPr="001715AA">
                        <w:rPr>
                          <w:b/>
                          <w:i/>
                          <w:sz w:val="16"/>
                          <w:szCs w:val="16"/>
                        </w:rPr>
                        <w:t>All samples to be sent for histology, MC&amp;S</w:t>
                      </w:r>
                      <w:r>
                        <w:rPr>
                          <w:b/>
                          <w:i/>
                          <w:sz w:val="16"/>
                          <w:szCs w:val="16"/>
                        </w:rPr>
                        <w:t xml:space="preserve"> + fungal culture, Aspergil</w:t>
                      </w:r>
                      <w:r w:rsidRPr="001715AA">
                        <w:rPr>
                          <w:b/>
                          <w:i/>
                          <w:sz w:val="16"/>
                          <w:szCs w:val="16"/>
                        </w:rPr>
                        <w:t xml:space="preserve">lus +/- </w:t>
                      </w:r>
                      <w:r>
                        <w:rPr>
                          <w:b/>
                          <w:i/>
                          <w:sz w:val="16"/>
                          <w:szCs w:val="16"/>
                        </w:rPr>
                        <w:t xml:space="preserve">panfungal </w:t>
                      </w:r>
                      <w:r w:rsidRPr="001715AA">
                        <w:rPr>
                          <w:b/>
                          <w:i/>
                          <w:sz w:val="16"/>
                          <w:szCs w:val="16"/>
                        </w:rPr>
                        <w:t xml:space="preserve">PCR (in consultation with microbiology registrar) </w:t>
                      </w:r>
                      <w:r>
                        <w:rPr>
                          <w:b/>
                          <w:i/>
                          <w:sz w:val="16"/>
                          <w:szCs w:val="16"/>
                        </w:rPr>
                        <w:t xml:space="preserve">fresh, </w:t>
                      </w:r>
                      <w:r w:rsidRPr="001715AA">
                        <w:rPr>
                          <w:b/>
                          <w:i/>
                          <w:sz w:val="16"/>
                          <w:szCs w:val="16"/>
                        </w:rPr>
                        <w:t xml:space="preserve"> not crushed</w:t>
                      </w:r>
                      <w:r>
                        <w:rPr>
                          <w:b/>
                          <w:i/>
                          <w:sz w:val="16"/>
                          <w:szCs w:val="16"/>
                        </w:rPr>
                        <w:t xml:space="preserve"> where possible</w:t>
                      </w:r>
                    </w:p>
                    <w:p w14:paraId="5E2C52D9" w14:textId="77777777" w:rsidR="00D63F69" w:rsidRDefault="00D63F69" w:rsidP="00FE3C56">
                      <w:pPr>
                        <w:rPr>
                          <w:sz w:val="16"/>
                          <w:szCs w:val="16"/>
                        </w:rPr>
                      </w:pPr>
                    </w:p>
                    <w:p w14:paraId="657331A9" w14:textId="77777777" w:rsidR="00D63F69" w:rsidRDefault="00D63F69" w:rsidP="00FE3C56">
                      <w:pPr>
                        <w:rPr>
                          <w:sz w:val="16"/>
                          <w:szCs w:val="16"/>
                        </w:rPr>
                      </w:pPr>
                    </w:p>
                    <w:p w14:paraId="0F4510A4" w14:textId="77777777" w:rsidR="00D63F69" w:rsidRDefault="00D63F69" w:rsidP="00FE3C56">
                      <w:pPr>
                        <w:rPr>
                          <w:sz w:val="16"/>
                          <w:szCs w:val="16"/>
                        </w:rPr>
                      </w:pPr>
                    </w:p>
                    <w:p w14:paraId="679C1ACC" w14:textId="77777777" w:rsidR="00D63F69" w:rsidRDefault="00D63F69" w:rsidP="00FE3C56"/>
                  </w:txbxContent>
                </v:textbox>
              </v:shape>
            </w:pict>
          </mc:Fallback>
        </mc:AlternateContent>
      </w:r>
    </w:p>
    <w:p w14:paraId="05C35574" w14:textId="3455AA7F" w:rsidR="00FE3C56" w:rsidRDefault="00FE3C56" w:rsidP="00FE3C56"/>
    <w:p w14:paraId="31B1EEAD" w14:textId="2316676B" w:rsidR="00FE3C56" w:rsidRDefault="00FE3C56" w:rsidP="00FE3C56"/>
    <w:p w14:paraId="121E2AC8" w14:textId="1C9A1A7E" w:rsidR="00FE3C56" w:rsidRDefault="00FE3C56" w:rsidP="00FE3C56"/>
    <w:p w14:paraId="2A5BFC85" w14:textId="17F1FD25" w:rsidR="00FE3C56" w:rsidRDefault="00FE3C56" w:rsidP="00FE3C56"/>
    <w:p w14:paraId="25F34732" w14:textId="2E759A85" w:rsidR="00FE3C56" w:rsidRDefault="00FE3C56" w:rsidP="00FE3C56"/>
    <w:p w14:paraId="00FF0A95" w14:textId="77777777" w:rsidR="00FE3C56" w:rsidRDefault="00FE3C56" w:rsidP="00FE3C56"/>
    <w:p w14:paraId="53459932" w14:textId="77777777" w:rsidR="00FE3C56" w:rsidRDefault="00FE3C56" w:rsidP="00FE3C56"/>
    <w:p w14:paraId="3012ED4E" w14:textId="77777777" w:rsidR="00FE3C56" w:rsidRDefault="00FE3C56" w:rsidP="00FE3C56"/>
    <w:p w14:paraId="61269BFB" w14:textId="59249E1A" w:rsidR="00FE3C56" w:rsidRDefault="00AF708E" w:rsidP="00FE3C56">
      <w:r>
        <w:rPr>
          <w:noProof/>
          <w:lang w:eastAsia="en-AU"/>
        </w:rPr>
        <mc:AlternateContent>
          <mc:Choice Requires="wps">
            <w:drawing>
              <wp:anchor distT="0" distB="0" distL="114300" distR="114300" simplePos="0" relativeHeight="251707392" behindDoc="0" locked="0" layoutInCell="1" allowOverlap="1" wp14:anchorId="73BBC7DA" wp14:editId="2484F2E2">
                <wp:simplePos x="0" y="0"/>
                <wp:positionH relativeFrom="column">
                  <wp:posOffset>1466215</wp:posOffset>
                </wp:positionH>
                <wp:positionV relativeFrom="paragraph">
                  <wp:posOffset>215900</wp:posOffset>
                </wp:positionV>
                <wp:extent cx="0" cy="173990"/>
                <wp:effectExtent l="61595" t="10160" r="52705" b="1587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566E6" id="Straight Arrow Connector 34" o:spid="_x0000_s1026" type="#_x0000_t32" style="position:absolute;margin-left:115.45pt;margin-top:17pt;width:0;height:1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">
                <v:stroke endarrow="block"/>
              </v:shape>
            </w:pict>
          </mc:Fallback>
        </mc:AlternateContent>
      </w:r>
      <w:r>
        <w:rPr>
          <w:noProof/>
          <w:lang w:eastAsia="en-AU"/>
        </w:rPr>
        <mc:AlternateContent>
          <mc:Choice Requires="wps">
            <w:drawing>
              <wp:anchor distT="0" distB="0" distL="114300" distR="114300" simplePos="0" relativeHeight="251706368" behindDoc="0" locked="0" layoutInCell="1" allowOverlap="1" wp14:anchorId="385BDC3D" wp14:editId="70ED10F8">
                <wp:simplePos x="0" y="0"/>
                <wp:positionH relativeFrom="column">
                  <wp:posOffset>169545</wp:posOffset>
                </wp:positionH>
                <wp:positionV relativeFrom="paragraph">
                  <wp:posOffset>383539</wp:posOffset>
                </wp:positionV>
                <wp:extent cx="2844165" cy="492125"/>
                <wp:effectExtent l="0" t="0" r="13335" b="222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492125"/>
                        </a:xfrm>
                        <a:prstGeom prst="rect">
                          <a:avLst/>
                        </a:prstGeom>
                        <a:solidFill>
                          <a:srgbClr val="FFFFFF"/>
                        </a:solidFill>
                        <a:ln w="9525">
                          <a:solidFill>
                            <a:srgbClr val="000000"/>
                          </a:solidFill>
                          <a:miter lim="800000"/>
                          <a:headEnd/>
                          <a:tailEnd/>
                        </a:ln>
                      </wps:spPr>
                      <wps:txbx>
                        <w:txbxContent>
                          <w:p w14:paraId="6F9AAB66" w14:textId="77777777" w:rsidR="00D63F69" w:rsidRPr="003F0B40" w:rsidRDefault="00D63F69" w:rsidP="00FE3C56">
                            <w:pPr>
                              <w:rPr>
                                <w:sz w:val="16"/>
                                <w:szCs w:val="16"/>
                              </w:rPr>
                            </w:pPr>
                            <w:r w:rsidRPr="003F0B40">
                              <w:rPr>
                                <w:sz w:val="16"/>
                                <w:szCs w:val="16"/>
                              </w:rPr>
                              <w:t xml:space="preserve">Check for results daily </w:t>
                            </w:r>
                          </w:p>
                          <w:p w14:paraId="1BAE4904" w14:textId="77777777" w:rsidR="00D63F69" w:rsidRPr="003F0B40" w:rsidRDefault="00D63F69" w:rsidP="00FE3C56">
                            <w:pPr>
                              <w:rPr>
                                <w:i/>
                                <w:sz w:val="16"/>
                                <w:szCs w:val="16"/>
                              </w:rPr>
                            </w:pPr>
                            <w:r w:rsidRPr="003F0B40">
                              <w:rPr>
                                <w:sz w:val="16"/>
                                <w:szCs w:val="16"/>
                              </w:rPr>
                              <w:t xml:space="preserve">Adjust </w:t>
                            </w:r>
                            <w:r>
                              <w:rPr>
                                <w:sz w:val="16"/>
                                <w:szCs w:val="16"/>
                              </w:rPr>
                              <w:t xml:space="preserve">empirical therapy </w:t>
                            </w:r>
                            <w:r w:rsidRPr="003F0B40">
                              <w:rPr>
                                <w:sz w:val="16"/>
                                <w:szCs w:val="16"/>
                              </w:rPr>
                              <w:t>according to results</w:t>
                            </w:r>
                            <w:r>
                              <w:rPr>
                                <w:sz w:val="16"/>
                                <w:szCs w:val="16"/>
                              </w:rPr>
                              <w:t xml:space="preserve"> </w:t>
                            </w:r>
                            <w:r w:rsidRPr="001715AA">
                              <w:rPr>
                                <w:sz w:val="16"/>
                                <w:szCs w:val="16"/>
                              </w:rPr>
                              <w:t xml:space="preserve">in </w:t>
                            </w:r>
                            <w:r>
                              <w:rPr>
                                <w:sz w:val="16"/>
                                <w:szCs w:val="16"/>
                              </w:rPr>
                              <w:t xml:space="preserve">consultation </w:t>
                            </w:r>
                            <w:r w:rsidRPr="001715AA">
                              <w:rPr>
                                <w:sz w:val="16"/>
                                <w:szCs w:val="16"/>
                              </w:rPr>
                              <w:t>with Infectious Diseases</w:t>
                            </w:r>
                            <w:r>
                              <w:rPr>
                                <w:sz w:val="16"/>
                                <w:szCs w:val="16"/>
                              </w:rPr>
                              <w:t xml:space="preserve"> and ward pharmacist</w:t>
                            </w:r>
                          </w:p>
                          <w:p w14:paraId="0833D3BB" w14:textId="77777777" w:rsidR="00D63F69" w:rsidRDefault="00D63F69" w:rsidP="00FE3C56">
                            <w:pPr>
                              <w:rPr>
                                <w:sz w:val="16"/>
                                <w:szCs w:val="16"/>
                              </w:rPr>
                            </w:pPr>
                          </w:p>
                          <w:p w14:paraId="474E6607" w14:textId="77777777" w:rsidR="00D63F69" w:rsidRDefault="00D63F69" w:rsidP="00FE3C56">
                            <w:pPr>
                              <w:rPr>
                                <w:sz w:val="16"/>
                                <w:szCs w:val="16"/>
                              </w:rPr>
                            </w:pPr>
                          </w:p>
                          <w:p w14:paraId="25AD041E" w14:textId="77777777" w:rsidR="00D63F69" w:rsidRDefault="00D63F69" w:rsidP="00FE3C56">
                            <w:pPr>
                              <w:rPr>
                                <w:sz w:val="16"/>
                                <w:szCs w:val="16"/>
                              </w:rPr>
                            </w:pPr>
                          </w:p>
                          <w:p w14:paraId="7983CA1D" w14:textId="77777777" w:rsidR="00D63F69" w:rsidRDefault="00D63F69" w:rsidP="00FE3C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BDC3D" id="Text Box 33" o:spid="_x0000_s1036" type="#_x0000_t202" style="position:absolute;margin-left:13.35pt;margin-top:30.2pt;width:223.95pt;height:3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">
                <v:textbox>
                  <w:txbxContent>
                    <w:p w14:paraId="6F9AAB66" w14:textId="77777777" w:rsidR="00D63F69" w:rsidRPr="003F0B40" w:rsidRDefault="00D63F69" w:rsidP="00FE3C56">
                      <w:pPr>
                        <w:rPr>
                          <w:sz w:val="16"/>
                          <w:szCs w:val="16"/>
                        </w:rPr>
                      </w:pPr>
                      <w:r w:rsidRPr="003F0B40">
                        <w:rPr>
                          <w:sz w:val="16"/>
                          <w:szCs w:val="16"/>
                        </w:rPr>
                        <w:t xml:space="preserve">Check for results daily </w:t>
                      </w:r>
                    </w:p>
                    <w:p w14:paraId="1BAE4904" w14:textId="77777777" w:rsidR="00D63F69" w:rsidRPr="003F0B40" w:rsidRDefault="00D63F69" w:rsidP="00FE3C56">
                      <w:pPr>
                        <w:rPr>
                          <w:i/>
                          <w:sz w:val="16"/>
                          <w:szCs w:val="16"/>
                        </w:rPr>
                      </w:pPr>
                      <w:r w:rsidRPr="003F0B40">
                        <w:rPr>
                          <w:sz w:val="16"/>
                          <w:szCs w:val="16"/>
                        </w:rPr>
                        <w:t xml:space="preserve">Adjust </w:t>
                      </w:r>
                      <w:r>
                        <w:rPr>
                          <w:sz w:val="16"/>
                          <w:szCs w:val="16"/>
                        </w:rPr>
                        <w:t xml:space="preserve">empirical therapy </w:t>
                      </w:r>
                      <w:r w:rsidRPr="003F0B40">
                        <w:rPr>
                          <w:sz w:val="16"/>
                          <w:szCs w:val="16"/>
                        </w:rPr>
                        <w:t>according to results</w:t>
                      </w:r>
                      <w:r>
                        <w:rPr>
                          <w:sz w:val="16"/>
                          <w:szCs w:val="16"/>
                        </w:rPr>
                        <w:t xml:space="preserve"> </w:t>
                      </w:r>
                      <w:r w:rsidRPr="001715AA">
                        <w:rPr>
                          <w:sz w:val="16"/>
                          <w:szCs w:val="16"/>
                        </w:rPr>
                        <w:t xml:space="preserve">in </w:t>
                      </w:r>
                      <w:r>
                        <w:rPr>
                          <w:sz w:val="16"/>
                          <w:szCs w:val="16"/>
                        </w:rPr>
                        <w:t xml:space="preserve">consultation </w:t>
                      </w:r>
                      <w:r w:rsidRPr="001715AA">
                        <w:rPr>
                          <w:sz w:val="16"/>
                          <w:szCs w:val="16"/>
                        </w:rPr>
                        <w:t>with Infectious Diseases</w:t>
                      </w:r>
                      <w:r>
                        <w:rPr>
                          <w:sz w:val="16"/>
                          <w:szCs w:val="16"/>
                        </w:rPr>
                        <w:t xml:space="preserve"> and ward pharmacist</w:t>
                      </w:r>
                    </w:p>
                    <w:p w14:paraId="0833D3BB" w14:textId="77777777" w:rsidR="00D63F69" w:rsidRDefault="00D63F69" w:rsidP="00FE3C56">
                      <w:pPr>
                        <w:rPr>
                          <w:sz w:val="16"/>
                          <w:szCs w:val="16"/>
                        </w:rPr>
                      </w:pPr>
                    </w:p>
                    <w:p w14:paraId="474E6607" w14:textId="77777777" w:rsidR="00D63F69" w:rsidRDefault="00D63F69" w:rsidP="00FE3C56">
                      <w:pPr>
                        <w:rPr>
                          <w:sz w:val="16"/>
                          <w:szCs w:val="16"/>
                        </w:rPr>
                      </w:pPr>
                    </w:p>
                    <w:p w14:paraId="25AD041E" w14:textId="77777777" w:rsidR="00D63F69" w:rsidRDefault="00D63F69" w:rsidP="00FE3C56">
                      <w:pPr>
                        <w:rPr>
                          <w:sz w:val="16"/>
                          <w:szCs w:val="16"/>
                        </w:rPr>
                      </w:pPr>
                    </w:p>
                    <w:p w14:paraId="7983CA1D" w14:textId="77777777" w:rsidR="00D63F69" w:rsidRDefault="00D63F69" w:rsidP="00FE3C56"/>
                  </w:txbxContent>
                </v:textbox>
              </v:shape>
            </w:pict>
          </mc:Fallback>
        </mc:AlternateContent>
      </w:r>
      <w:r w:rsidR="00FE3C56">
        <w:br w:type="page"/>
      </w:r>
    </w:p>
    <w:p w14:paraId="213AD370" w14:textId="77777777" w:rsidR="00FE3C56" w:rsidRPr="00FF48EC" w:rsidRDefault="00FE3C56" w:rsidP="00FE3C56">
      <w:pPr>
        <w:rPr>
          <w:sz w:val="22"/>
          <w:szCs w:val="22"/>
        </w:rPr>
      </w:pPr>
      <w:r w:rsidRPr="00FF48EC">
        <w:rPr>
          <w:sz w:val="22"/>
          <w:szCs w:val="22"/>
        </w:rPr>
        <w:lastRenderedPageBreak/>
        <w:t xml:space="preserve">Enact the following protocol for </w:t>
      </w:r>
      <w:r w:rsidRPr="00FF48EC">
        <w:rPr>
          <w:b/>
          <w:bCs/>
          <w:sz w:val="22"/>
          <w:szCs w:val="22"/>
          <w:u w:val="single"/>
        </w:rPr>
        <w:t>medium to high at-risk</w:t>
      </w:r>
      <w:r w:rsidRPr="00FF48EC">
        <w:rPr>
          <w:sz w:val="22"/>
          <w:szCs w:val="22"/>
        </w:rPr>
        <w:t xml:space="preserve"> patients if the following are present:</w:t>
      </w:r>
    </w:p>
    <w:p w14:paraId="68CE2EB3" w14:textId="77777777" w:rsidR="00FE3C56" w:rsidRPr="00FF48EC" w:rsidRDefault="00FE3C56" w:rsidP="00623A88">
      <w:pPr>
        <w:numPr>
          <w:ilvl w:val="0"/>
          <w:numId w:val="37"/>
        </w:numPr>
        <w:ind w:left="426" w:hanging="426"/>
        <w:rPr>
          <w:sz w:val="22"/>
          <w:szCs w:val="22"/>
        </w:rPr>
      </w:pPr>
      <w:r w:rsidRPr="00FF48EC">
        <w:rPr>
          <w:sz w:val="22"/>
          <w:szCs w:val="22"/>
        </w:rPr>
        <w:t xml:space="preserve">Refractory fevers (&gt;5 days despite broad spectrum antibiotics) </w:t>
      </w:r>
    </w:p>
    <w:p w14:paraId="48E28003" w14:textId="77777777" w:rsidR="00FE3C56" w:rsidRPr="00FF48EC" w:rsidRDefault="00FE3C56" w:rsidP="00623A88">
      <w:pPr>
        <w:numPr>
          <w:ilvl w:val="0"/>
          <w:numId w:val="37"/>
        </w:numPr>
        <w:ind w:left="426" w:hanging="426"/>
        <w:rPr>
          <w:sz w:val="22"/>
          <w:szCs w:val="22"/>
        </w:rPr>
      </w:pPr>
      <w:r w:rsidRPr="00FF48EC">
        <w:rPr>
          <w:sz w:val="22"/>
          <w:szCs w:val="22"/>
        </w:rPr>
        <w:t xml:space="preserve">Focal respiratory or rhino-cerebral symptoms (particularly if uncontrolled diabetes). </w:t>
      </w:r>
    </w:p>
    <w:p w14:paraId="5D32FAA5" w14:textId="17455818" w:rsidR="00FE3C56" w:rsidRPr="00FF48EC" w:rsidRDefault="00FE3C56" w:rsidP="00623A88">
      <w:pPr>
        <w:numPr>
          <w:ilvl w:val="0"/>
          <w:numId w:val="37"/>
        </w:numPr>
        <w:ind w:left="426" w:hanging="426"/>
        <w:rPr>
          <w:sz w:val="22"/>
          <w:szCs w:val="22"/>
        </w:rPr>
      </w:pPr>
      <w:r w:rsidRPr="00FF48EC">
        <w:rPr>
          <w:sz w:val="22"/>
          <w:szCs w:val="22"/>
        </w:rPr>
        <w:t>Undifferentiated skin lesions thought to be possibly due to disseminated fungal Infection</w:t>
      </w:r>
    </w:p>
    <w:p w14:paraId="05967244" w14:textId="4E2B4FF3" w:rsidR="005D1378" w:rsidRDefault="00FE3C56" w:rsidP="00623A88">
      <w:pPr>
        <w:numPr>
          <w:ilvl w:val="0"/>
          <w:numId w:val="36"/>
        </w:numPr>
        <w:ind w:left="426" w:hanging="426"/>
        <w:rPr>
          <w:sz w:val="22"/>
          <w:szCs w:val="22"/>
        </w:rPr>
      </w:pPr>
      <w:r w:rsidRPr="00FF48EC">
        <w:rPr>
          <w:sz w:val="22"/>
          <w:szCs w:val="22"/>
        </w:rPr>
        <w:t xml:space="preserve">Undifferentiated/unexpected central nervous system symptoms, </w:t>
      </w:r>
      <w:r w:rsidR="00673D95" w:rsidRPr="00FF48EC">
        <w:rPr>
          <w:sz w:val="22"/>
          <w:szCs w:val="22"/>
        </w:rPr>
        <w:t>signs,</w:t>
      </w:r>
      <w:r w:rsidRPr="00FF48EC">
        <w:rPr>
          <w:sz w:val="22"/>
          <w:szCs w:val="22"/>
        </w:rPr>
        <w:t xml:space="preserve"> or imaging</w:t>
      </w:r>
    </w:p>
    <w:p w14:paraId="6EA6F4F1" w14:textId="77777777" w:rsidR="00FF48EC" w:rsidRPr="00FF48EC" w:rsidRDefault="00FF48EC" w:rsidP="00FF48EC">
      <w:pPr>
        <w:ind w:left="426"/>
        <w:rPr>
          <w:sz w:val="22"/>
          <w:szCs w:val="22"/>
        </w:rPr>
      </w:pPr>
    </w:p>
    <w:p w14:paraId="5E0F25EE" w14:textId="43BEDF9C" w:rsidR="005D1378" w:rsidRPr="00FF48EC" w:rsidRDefault="0010190E" w:rsidP="004E3394">
      <w:pPr>
        <w:rPr>
          <w:b/>
          <w:bCs/>
          <w:sz w:val="22"/>
          <w:szCs w:val="22"/>
        </w:rPr>
      </w:pPr>
      <w:r w:rsidRPr="00FF48EC">
        <w:rPr>
          <w:b/>
          <w:bCs/>
          <w:sz w:val="22"/>
          <w:szCs w:val="22"/>
        </w:rPr>
        <w:t>Flow Chart</w:t>
      </w:r>
      <w:r>
        <w:rPr>
          <w:b/>
          <w:bCs/>
          <w:sz w:val="22"/>
          <w:szCs w:val="22"/>
        </w:rPr>
        <w:t>-</w:t>
      </w:r>
      <w:r w:rsidRPr="00FF48EC">
        <w:rPr>
          <w:b/>
          <w:bCs/>
          <w:sz w:val="22"/>
          <w:szCs w:val="22"/>
        </w:rPr>
        <w:t xml:space="preserve"> </w:t>
      </w:r>
      <w:r w:rsidR="005D1378" w:rsidRPr="00FF48EC">
        <w:rPr>
          <w:b/>
          <w:bCs/>
          <w:sz w:val="22"/>
          <w:szCs w:val="22"/>
        </w:rPr>
        <w:t xml:space="preserve">Management of suspected fungal infection in medium to </w:t>
      </w:r>
      <w:proofErr w:type="spellStart"/>
      <w:r w:rsidR="005D1378" w:rsidRPr="00FF48EC">
        <w:rPr>
          <w:b/>
          <w:bCs/>
          <w:sz w:val="22"/>
          <w:szCs w:val="22"/>
        </w:rPr>
        <w:t>hig</w:t>
      </w:r>
      <w:proofErr w:type="spellEnd"/>
      <w:r w:rsidR="005D1378" w:rsidRPr="00FF48EC">
        <w:rPr>
          <w:b/>
          <w:bCs/>
          <w:sz w:val="22"/>
          <w:szCs w:val="22"/>
        </w:rPr>
        <w:t xml:space="preserve"> risk patient if the above are present</w:t>
      </w:r>
    </w:p>
    <w:p w14:paraId="64159A7A" w14:textId="77777777" w:rsidR="00FE3C56" w:rsidRDefault="00FE3C56" w:rsidP="00FE3C56">
      <w:r>
        <w:rPr>
          <w:noProof/>
          <w:lang w:eastAsia="en-AU"/>
        </w:rPr>
        <mc:AlternateContent>
          <mc:Choice Requires="wps">
            <w:drawing>
              <wp:anchor distT="0" distB="0" distL="114300" distR="114300" simplePos="0" relativeHeight="251710464" behindDoc="0" locked="0" layoutInCell="1" allowOverlap="1" wp14:anchorId="69024DEC" wp14:editId="71F15311">
                <wp:simplePos x="0" y="0"/>
                <wp:positionH relativeFrom="column">
                  <wp:posOffset>123825</wp:posOffset>
                </wp:positionH>
                <wp:positionV relativeFrom="paragraph">
                  <wp:posOffset>131445</wp:posOffset>
                </wp:positionV>
                <wp:extent cx="5897880" cy="428625"/>
                <wp:effectExtent l="0" t="0" r="2667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28625"/>
                        </a:xfrm>
                        <a:prstGeom prst="rect">
                          <a:avLst/>
                        </a:prstGeom>
                        <a:solidFill>
                          <a:srgbClr val="FFFFFF"/>
                        </a:solidFill>
                        <a:ln w="9525">
                          <a:solidFill>
                            <a:srgbClr val="000000"/>
                          </a:solidFill>
                          <a:miter lim="800000"/>
                          <a:headEnd/>
                          <a:tailEnd/>
                        </a:ln>
                      </wps:spPr>
                      <wps:txbx>
                        <w:txbxContent>
                          <w:p w14:paraId="6ADA5C2B" w14:textId="77777777" w:rsidR="00D63F69" w:rsidRPr="000D7834" w:rsidRDefault="00D63F69" w:rsidP="00FE3C56">
                            <w:pPr>
                              <w:shd w:val="clear" w:color="auto" w:fill="D9D9D9"/>
                              <w:jc w:val="center"/>
                              <w:rPr>
                                <w:sz w:val="20"/>
                              </w:rPr>
                            </w:pPr>
                            <w:r>
                              <w:rPr>
                                <w:b/>
                                <w:bCs/>
                                <w:sz w:val="20"/>
                              </w:rPr>
                              <w:t xml:space="preserve">Perform all imaging and </w:t>
                            </w:r>
                            <w:r w:rsidRPr="0051576B">
                              <w:rPr>
                                <w:b/>
                                <w:bCs/>
                                <w:sz w:val="20"/>
                              </w:rPr>
                              <w:t xml:space="preserve">baseline investigations </w:t>
                            </w:r>
                            <w:r>
                              <w:rPr>
                                <w:b/>
                                <w:bCs/>
                                <w:sz w:val="20"/>
                              </w:rPr>
                              <w:t>ideally prior to ID consult unless patient is clinically unwell or there is significant diagnostic uncertainty to warrant earlier review.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24DEC" id="Text Box 32" o:spid="_x0000_s1037" type="#_x0000_t202" style="position:absolute;margin-left:9.75pt;margin-top:10.35pt;width:464.4pt;height:3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">
                <v:textbox>
                  <w:txbxContent>
                    <w:p w14:paraId="6ADA5C2B" w14:textId="77777777" w:rsidR="00D63F69" w:rsidRPr="000D7834" w:rsidRDefault="00D63F69" w:rsidP="00FE3C56">
                      <w:pPr>
                        <w:shd w:val="clear" w:color="auto" w:fill="D9D9D9"/>
                        <w:jc w:val="center"/>
                        <w:rPr>
                          <w:sz w:val="20"/>
                        </w:rPr>
                      </w:pPr>
                      <w:r>
                        <w:rPr>
                          <w:b/>
                          <w:bCs/>
                          <w:sz w:val="20"/>
                        </w:rPr>
                        <w:t xml:space="preserve">Perform all imaging and </w:t>
                      </w:r>
                      <w:r w:rsidRPr="0051576B">
                        <w:rPr>
                          <w:b/>
                          <w:bCs/>
                          <w:sz w:val="20"/>
                        </w:rPr>
                        <w:t xml:space="preserve">baseline investigations </w:t>
                      </w:r>
                      <w:r>
                        <w:rPr>
                          <w:b/>
                          <w:bCs/>
                          <w:sz w:val="20"/>
                        </w:rPr>
                        <w:t>ideally prior to ID consult unless patient is clinically unwell or there is significant diagnostic uncertainty to warrant earlier review.</w:t>
                      </w:r>
                    </w:p>
                  </w:txbxContent>
                </v:textbox>
              </v:shape>
            </w:pict>
          </mc:Fallback>
        </mc:AlternateContent>
      </w:r>
    </w:p>
    <w:p w14:paraId="2BD42F23" w14:textId="77777777" w:rsidR="00FE3C56" w:rsidRDefault="00FE3C56" w:rsidP="00FE3C56">
      <w:pPr>
        <w:ind w:left="720"/>
      </w:pPr>
    </w:p>
    <w:p w14:paraId="06210C03" w14:textId="77777777" w:rsidR="00FE3C56" w:rsidRDefault="00FE3C56" w:rsidP="00FE3C56"/>
    <w:p w14:paraId="3CD68EB4" w14:textId="77777777" w:rsidR="00FE3C56" w:rsidRDefault="00FE3C56" w:rsidP="00FE3C56">
      <w:pPr>
        <w:ind w:left="720"/>
      </w:pPr>
      <w:r>
        <w:rPr>
          <w:noProof/>
          <w:lang w:eastAsia="en-AU"/>
        </w:rPr>
        <mc:AlternateContent>
          <mc:Choice Requires="wps">
            <w:drawing>
              <wp:anchor distT="0" distB="0" distL="114300" distR="114300" simplePos="0" relativeHeight="251667456" behindDoc="0" locked="0" layoutInCell="1" allowOverlap="1" wp14:anchorId="410A3470" wp14:editId="3F8A90CB">
                <wp:simplePos x="0" y="0"/>
                <wp:positionH relativeFrom="column">
                  <wp:posOffset>1764665</wp:posOffset>
                </wp:positionH>
                <wp:positionV relativeFrom="paragraph">
                  <wp:posOffset>172720</wp:posOffset>
                </wp:positionV>
                <wp:extent cx="4294505" cy="224790"/>
                <wp:effectExtent l="10160" t="7620" r="10160" b="57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224790"/>
                        </a:xfrm>
                        <a:prstGeom prst="rect">
                          <a:avLst/>
                        </a:prstGeom>
                        <a:solidFill>
                          <a:srgbClr val="FFFFFF"/>
                        </a:solidFill>
                        <a:ln w="9525">
                          <a:solidFill>
                            <a:srgbClr val="000000"/>
                          </a:solidFill>
                          <a:miter lim="800000"/>
                          <a:headEnd/>
                          <a:tailEnd/>
                        </a:ln>
                      </wps:spPr>
                      <wps:txbx>
                        <w:txbxContent>
                          <w:p w14:paraId="10B77821" w14:textId="77777777" w:rsidR="00D63F69" w:rsidRPr="00F7021C" w:rsidRDefault="00D63F69" w:rsidP="00FE3C56">
                            <w:pPr>
                              <w:jc w:val="center"/>
                              <w:rPr>
                                <w:sz w:val="16"/>
                                <w:szCs w:val="16"/>
                              </w:rPr>
                            </w:pPr>
                            <w:r>
                              <w:rPr>
                                <w:sz w:val="16"/>
                                <w:szCs w:val="16"/>
                              </w:rPr>
                              <w:t>Clinically well/stable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0A3470" id="Text Box 31" o:spid="_x0000_s1038" type="#_x0000_t202" style="position:absolute;left:0;text-align:left;margin-left:138.95pt;margin-top:13.6pt;width:338.15pt;height:17.7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">
                <v:textbox style="mso-fit-shape-to-text:t">
                  <w:txbxContent>
                    <w:p w14:paraId="10B77821" w14:textId="77777777" w:rsidR="00D63F69" w:rsidRPr="00F7021C" w:rsidRDefault="00D63F69" w:rsidP="00FE3C56">
                      <w:pPr>
                        <w:jc w:val="center"/>
                        <w:rPr>
                          <w:sz w:val="16"/>
                          <w:szCs w:val="16"/>
                        </w:rPr>
                      </w:pPr>
                      <w:r>
                        <w:rPr>
                          <w:sz w:val="16"/>
                          <w:szCs w:val="16"/>
                        </w:rPr>
                        <w:t>Clinically well/stable</w:t>
                      </w:r>
                    </w:p>
                  </w:txbxContent>
                </v:textbox>
              </v:shape>
            </w:pict>
          </mc:Fallback>
        </mc:AlternateContent>
      </w:r>
      <w:r w:rsidRPr="00ED2AE0">
        <w:rPr>
          <w:noProof/>
          <w:lang w:eastAsia="en-AU"/>
        </w:rPr>
        <mc:AlternateContent>
          <mc:Choice Requires="wps">
            <w:drawing>
              <wp:anchor distT="0" distB="0" distL="114300" distR="114300" simplePos="0" relativeHeight="251663360" behindDoc="0" locked="0" layoutInCell="1" allowOverlap="1" wp14:anchorId="41E188FF" wp14:editId="045182E5">
                <wp:simplePos x="0" y="0"/>
                <wp:positionH relativeFrom="column">
                  <wp:posOffset>161290</wp:posOffset>
                </wp:positionH>
                <wp:positionV relativeFrom="paragraph">
                  <wp:posOffset>146050</wp:posOffset>
                </wp:positionV>
                <wp:extent cx="1334135" cy="473075"/>
                <wp:effectExtent l="13335" t="11430" r="5080"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473075"/>
                        </a:xfrm>
                        <a:prstGeom prst="rect">
                          <a:avLst/>
                        </a:prstGeom>
                        <a:solidFill>
                          <a:srgbClr val="FFFFFF"/>
                        </a:solidFill>
                        <a:ln w="9525">
                          <a:solidFill>
                            <a:srgbClr val="000000"/>
                          </a:solidFill>
                          <a:miter lim="800000"/>
                          <a:headEnd/>
                          <a:tailEnd/>
                        </a:ln>
                      </wps:spPr>
                      <wps:txbx>
                        <w:txbxContent>
                          <w:p w14:paraId="2993FC73" w14:textId="77777777" w:rsidR="00D63F69" w:rsidRPr="00F7021C" w:rsidRDefault="00D63F69" w:rsidP="00FE3C56">
                            <w:pPr>
                              <w:jc w:val="center"/>
                              <w:rPr>
                                <w:sz w:val="16"/>
                                <w:szCs w:val="16"/>
                              </w:rPr>
                            </w:pPr>
                            <w:r>
                              <w:rPr>
                                <w:sz w:val="16"/>
                                <w:szCs w:val="16"/>
                              </w:rPr>
                              <w:t>Clinically unwell/unstable regardless of type of prophylaxis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188FF" id="Text Box 30" o:spid="_x0000_s1039" type="#_x0000_t202" style="position:absolute;left:0;text-align:left;margin-left:12.7pt;margin-top:11.5pt;width:105.05pt;height:37.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">
                <v:textbox style="mso-fit-shape-to-text:t">
                  <w:txbxContent>
                    <w:p w14:paraId="2993FC73" w14:textId="77777777" w:rsidR="00D63F69" w:rsidRPr="00F7021C" w:rsidRDefault="00D63F69" w:rsidP="00FE3C56">
                      <w:pPr>
                        <w:jc w:val="center"/>
                        <w:rPr>
                          <w:sz w:val="16"/>
                          <w:szCs w:val="16"/>
                        </w:rPr>
                      </w:pPr>
                      <w:r>
                        <w:rPr>
                          <w:sz w:val="16"/>
                          <w:szCs w:val="16"/>
                        </w:rPr>
                        <w:t>Clinically unwell/unstable regardless of type of prophylaxis</w:t>
                      </w:r>
                    </w:p>
                  </w:txbxContent>
                </v:textbox>
              </v:shape>
            </w:pict>
          </mc:Fallback>
        </mc:AlternateContent>
      </w:r>
    </w:p>
    <w:p w14:paraId="0E2D7166" w14:textId="77777777" w:rsidR="00FE3C56" w:rsidRDefault="00FE3C56" w:rsidP="00FE3C56"/>
    <w:p w14:paraId="00642003" w14:textId="77777777" w:rsidR="00FE3C56" w:rsidRDefault="00FE3C56" w:rsidP="00FE3C56">
      <w:r>
        <w:rPr>
          <w:noProof/>
          <w:lang w:eastAsia="en-AU"/>
        </w:rPr>
        <mc:AlternateContent>
          <mc:Choice Requires="wps">
            <w:drawing>
              <wp:anchor distT="0" distB="0" distL="114300" distR="114300" simplePos="0" relativeHeight="251684864" behindDoc="0" locked="0" layoutInCell="1" allowOverlap="1" wp14:anchorId="46174004" wp14:editId="04FFB578">
                <wp:simplePos x="0" y="0"/>
                <wp:positionH relativeFrom="column">
                  <wp:posOffset>2354580</wp:posOffset>
                </wp:positionH>
                <wp:positionV relativeFrom="paragraph">
                  <wp:posOffset>36830</wp:posOffset>
                </wp:positionV>
                <wp:extent cx="0" cy="173355"/>
                <wp:effectExtent l="54610" t="13970" r="59690" b="222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DD60C" id="Straight Arrow Connector 29" o:spid="_x0000_s1026" type="#_x0000_t32" style="position:absolute;margin-left:185.4pt;margin-top:2.9pt;width:0;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">
                <v:stroke endarrow="block"/>
              </v:shape>
            </w:pict>
          </mc:Fallback>
        </mc:AlternateContent>
      </w:r>
      <w:r>
        <w:rPr>
          <w:noProof/>
          <w:lang w:eastAsia="en-AU"/>
        </w:rPr>
        <mc:AlternateContent>
          <mc:Choice Requires="wps">
            <w:drawing>
              <wp:anchor distT="0" distB="0" distL="114300" distR="114300" simplePos="0" relativeHeight="251685888" behindDoc="0" locked="0" layoutInCell="1" allowOverlap="1" wp14:anchorId="60E1722A" wp14:editId="43E5B097">
                <wp:simplePos x="0" y="0"/>
                <wp:positionH relativeFrom="column">
                  <wp:posOffset>4780915</wp:posOffset>
                </wp:positionH>
                <wp:positionV relativeFrom="paragraph">
                  <wp:posOffset>31115</wp:posOffset>
                </wp:positionV>
                <wp:extent cx="0" cy="173355"/>
                <wp:effectExtent l="61595" t="8255" r="52705" b="184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F9003" id="Straight Arrow Connector 28" o:spid="_x0000_s1026" type="#_x0000_t32" style="position:absolute;margin-left:376.45pt;margin-top:2.45pt;width:0;height:1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">
                <v:stroke endarrow="block"/>
              </v:shape>
            </w:pict>
          </mc:Fallback>
        </mc:AlternateContent>
      </w:r>
    </w:p>
    <w:p w14:paraId="1C2CD148" w14:textId="77777777" w:rsidR="00FE3C56" w:rsidRDefault="00FE3C56" w:rsidP="00FE3C56">
      <w:r>
        <w:rPr>
          <w:noProof/>
          <w:lang w:eastAsia="en-AU"/>
        </w:rPr>
        <mc:AlternateContent>
          <mc:Choice Requires="wps">
            <w:drawing>
              <wp:anchor distT="0" distB="0" distL="114300" distR="114300" simplePos="0" relativeHeight="251669504" behindDoc="0" locked="0" layoutInCell="1" allowOverlap="1" wp14:anchorId="5DB469F2" wp14:editId="6D5141A0">
                <wp:simplePos x="0" y="0"/>
                <wp:positionH relativeFrom="column">
                  <wp:posOffset>1774825</wp:posOffset>
                </wp:positionH>
                <wp:positionV relativeFrom="paragraph">
                  <wp:posOffset>18415</wp:posOffset>
                </wp:positionV>
                <wp:extent cx="1414145" cy="473075"/>
                <wp:effectExtent l="11430" t="9525" r="1270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473075"/>
                        </a:xfrm>
                        <a:prstGeom prst="rect">
                          <a:avLst/>
                        </a:prstGeom>
                        <a:solidFill>
                          <a:srgbClr val="FFFFFF"/>
                        </a:solidFill>
                        <a:ln w="9525">
                          <a:solidFill>
                            <a:srgbClr val="000000"/>
                          </a:solidFill>
                          <a:miter lim="800000"/>
                          <a:headEnd/>
                          <a:tailEnd/>
                        </a:ln>
                      </wps:spPr>
                      <wps:txbx>
                        <w:txbxContent>
                          <w:p w14:paraId="53060341" w14:textId="77777777" w:rsidR="00D63F69" w:rsidRPr="00F7021C" w:rsidRDefault="00D63F69" w:rsidP="00FE3C56">
                            <w:pPr>
                              <w:rPr>
                                <w:sz w:val="16"/>
                                <w:szCs w:val="16"/>
                              </w:rPr>
                            </w:pPr>
                            <w:r>
                              <w:rPr>
                                <w:sz w:val="16"/>
                                <w:szCs w:val="16"/>
                              </w:rPr>
                              <w:t>On no/fluconazole/itraconazole prophylaxis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B469F2" id="Text Box 27" o:spid="_x0000_s1040" type="#_x0000_t202" style="position:absolute;margin-left:139.75pt;margin-top:1.45pt;width:111.35pt;height:37.2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">
                <v:textbox style="mso-fit-shape-to-text:t">
                  <w:txbxContent>
                    <w:p w14:paraId="53060341" w14:textId="77777777" w:rsidR="00D63F69" w:rsidRPr="00F7021C" w:rsidRDefault="00D63F69" w:rsidP="00FE3C56">
                      <w:pPr>
                        <w:rPr>
                          <w:sz w:val="16"/>
                          <w:szCs w:val="16"/>
                        </w:rPr>
                      </w:pPr>
                      <w:r>
                        <w:rPr>
                          <w:sz w:val="16"/>
                          <w:szCs w:val="16"/>
                        </w:rPr>
                        <w:t>On no/fluconazole/itraconazole prophylaxis</w:t>
                      </w:r>
                    </w:p>
                  </w:txbxContent>
                </v:textbox>
              </v:shape>
            </w:pict>
          </mc:Fallback>
        </mc:AlternateContent>
      </w:r>
      <w:r>
        <w:rPr>
          <w:noProof/>
          <w:lang w:eastAsia="en-AU"/>
        </w:rPr>
        <mc:AlternateContent>
          <mc:Choice Requires="wps">
            <w:drawing>
              <wp:anchor distT="0" distB="0" distL="114300" distR="114300" simplePos="0" relativeHeight="251668480" behindDoc="0" locked="0" layoutInCell="1" allowOverlap="1" wp14:anchorId="614F99B9" wp14:editId="45C93F20">
                <wp:simplePos x="0" y="0"/>
                <wp:positionH relativeFrom="column">
                  <wp:posOffset>3561715</wp:posOffset>
                </wp:positionH>
                <wp:positionV relativeFrom="paragraph">
                  <wp:posOffset>24130</wp:posOffset>
                </wp:positionV>
                <wp:extent cx="2508250" cy="349250"/>
                <wp:effectExtent l="13335" t="11430" r="12065"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349250"/>
                        </a:xfrm>
                        <a:prstGeom prst="rect">
                          <a:avLst/>
                        </a:prstGeom>
                        <a:solidFill>
                          <a:srgbClr val="FFFFFF"/>
                        </a:solidFill>
                        <a:ln w="9525">
                          <a:solidFill>
                            <a:srgbClr val="000000"/>
                          </a:solidFill>
                          <a:miter lim="800000"/>
                          <a:headEnd/>
                          <a:tailEnd/>
                        </a:ln>
                      </wps:spPr>
                      <wps:txbx>
                        <w:txbxContent>
                          <w:p w14:paraId="2CC2E640" w14:textId="77777777" w:rsidR="00D63F69" w:rsidRPr="00F7021C" w:rsidRDefault="00D63F69" w:rsidP="00FE3C56">
                            <w:pPr>
                              <w:rPr>
                                <w:sz w:val="16"/>
                                <w:szCs w:val="16"/>
                              </w:rPr>
                            </w:pPr>
                            <w:r>
                              <w:rPr>
                                <w:sz w:val="16"/>
                                <w:szCs w:val="16"/>
                              </w:rPr>
                              <w:t xml:space="preserve">On voriconazole, posaconazole or amphotericin B prophylaxis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4F99B9" id="Text Box 26" o:spid="_x0000_s1041" type="#_x0000_t202" style="position:absolute;margin-left:280.45pt;margin-top:1.9pt;width:197.5pt;height:2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">
                <v:textbox style="mso-fit-shape-to-text:t">
                  <w:txbxContent>
                    <w:p w14:paraId="2CC2E640" w14:textId="77777777" w:rsidR="00D63F69" w:rsidRPr="00F7021C" w:rsidRDefault="00D63F69" w:rsidP="00FE3C56">
                      <w:pPr>
                        <w:rPr>
                          <w:sz w:val="16"/>
                          <w:szCs w:val="16"/>
                        </w:rPr>
                      </w:pPr>
                      <w:r>
                        <w:rPr>
                          <w:sz w:val="16"/>
                          <w:szCs w:val="16"/>
                        </w:rPr>
                        <w:t xml:space="preserve">On voriconazole, posaconazole or amphotericin B prophylaxis  </w:t>
                      </w:r>
                    </w:p>
                  </w:txbxContent>
                </v:textbox>
              </v:shape>
            </w:pict>
          </mc:Fallback>
        </mc:AlternateContent>
      </w:r>
      <w:r>
        <w:rPr>
          <w:noProof/>
          <w:lang w:eastAsia="en-AU"/>
        </w:rPr>
        <mc:AlternateContent>
          <mc:Choice Requires="wps">
            <w:drawing>
              <wp:anchor distT="0" distB="0" distL="114300" distR="114300" simplePos="0" relativeHeight="251683840" behindDoc="0" locked="0" layoutInCell="1" allowOverlap="1" wp14:anchorId="54877E33" wp14:editId="6D01409E">
                <wp:simplePos x="0" y="0"/>
                <wp:positionH relativeFrom="column">
                  <wp:posOffset>869950</wp:posOffset>
                </wp:positionH>
                <wp:positionV relativeFrom="paragraph">
                  <wp:posOffset>66040</wp:posOffset>
                </wp:positionV>
                <wp:extent cx="0" cy="1378585"/>
                <wp:effectExtent l="55880" t="10160" r="58420" b="2095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8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5EF62" id="Straight Arrow Connector 25" o:spid="_x0000_s1026" type="#_x0000_t32" style="position:absolute;margin-left:68.5pt;margin-top:5.2pt;width:0;height:10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">
                <v:stroke endarrow="block"/>
              </v:shape>
            </w:pict>
          </mc:Fallback>
        </mc:AlternateContent>
      </w:r>
    </w:p>
    <w:p w14:paraId="7E6587DA" w14:textId="77777777" w:rsidR="00FE3C56" w:rsidRDefault="00FE3C56" w:rsidP="00FE3C56"/>
    <w:p w14:paraId="1819B67A" w14:textId="77777777" w:rsidR="00FE3C56" w:rsidRDefault="00FE3C56" w:rsidP="00FE3C56">
      <w:r>
        <w:rPr>
          <w:noProof/>
          <w:lang w:eastAsia="en-AU"/>
        </w:rPr>
        <mc:AlternateContent>
          <mc:Choice Requires="wps">
            <w:drawing>
              <wp:anchor distT="0" distB="0" distL="114300" distR="114300" simplePos="0" relativeHeight="251689984" behindDoc="0" locked="0" layoutInCell="1" allowOverlap="1" wp14:anchorId="6418E249" wp14:editId="29ADF226">
                <wp:simplePos x="0" y="0"/>
                <wp:positionH relativeFrom="column">
                  <wp:posOffset>2345055</wp:posOffset>
                </wp:positionH>
                <wp:positionV relativeFrom="paragraph">
                  <wp:posOffset>128270</wp:posOffset>
                </wp:positionV>
                <wp:extent cx="0" cy="955040"/>
                <wp:effectExtent l="54610" t="5715" r="59690" b="2032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BE046" id="Straight Arrow Connector 24" o:spid="_x0000_s1026" type="#_x0000_t32" style="position:absolute;margin-left:184.65pt;margin-top:10.1pt;width:0;height:7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">
                <v:stroke endarrow="block"/>
              </v:shape>
            </w:pict>
          </mc:Fallback>
        </mc:AlternateContent>
      </w:r>
      <w:r>
        <w:rPr>
          <w:noProof/>
          <w:lang w:eastAsia="en-AU"/>
        </w:rPr>
        <mc:AlternateContent>
          <mc:Choice Requires="wps">
            <w:drawing>
              <wp:anchor distT="0" distB="0" distL="114300" distR="114300" simplePos="0" relativeHeight="251686912" behindDoc="0" locked="0" layoutInCell="1" allowOverlap="1" wp14:anchorId="112F574D" wp14:editId="6034E0FD">
                <wp:simplePos x="0" y="0"/>
                <wp:positionH relativeFrom="column">
                  <wp:posOffset>4257040</wp:posOffset>
                </wp:positionH>
                <wp:positionV relativeFrom="paragraph">
                  <wp:posOffset>12065</wp:posOffset>
                </wp:positionV>
                <wp:extent cx="0" cy="173355"/>
                <wp:effectExtent l="61595" t="13335" r="52705" b="228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7C27F" id="Straight Arrow Connector 23" o:spid="_x0000_s1026" type="#_x0000_t32" style="position:absolute;margin-left:335.2pt;margin-top:.95pt;width:0;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">
                <v:stroke endarrow="block"/>
              </v:shape>
            </w:pict>
          </mc:Fallback>
        </mc:AlternateContent>
      </w:r>
      <w:r>
        <w:rPr>
          <w:noProof/>
          <w:lang w:eastAsia="en-AU"/>
        </w:rPr>
        <mc:AlternateContent>
          <mc:Choice Requires="wps">
            <w:drawing>
              <wp:anchor distT="0" distB="0" distL="114300" distR="114300" simplePos="0" relativeHeight="251687936" behindDoc="0" locked="0" layoutInCell="1" allowOverlap="1" wp14:anchorId="67A836B4" wp14:editId="3B478DB4">
                <wp:simplePos x="0" y="0"/>
                <wp:positionH relativeFrom="column">
                  <wp:posOffset>5339715</wp:posOffset>
                </wp:positionH>
                <wp:positionV relativeFrom="paragraph">
                  <wp:posOffset>1270</wp:posOffset>
                </wp:positionV>
                <wp:extent cx="0" cy="173355"/>
                <wp:effectExtent l="58420" t="12065" r="55880" b="1460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4788A" id="Straight Arrow Connector 22" o:spid="_x0000_s1026" type="#_x0000_t32" style="position:absolute;margin-left:420.45pt;margin-top:.1pt;width:0;height:1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">
                <v:stroke endarrow="block"/>
              </v:shape>
            </w:pict>
          </mc:Fallback>
        </mc:AlternateContent>
      </w:r>
    </w:p>
    <w:p w14:paraId="2D7A1899" w14:textId="77777777" w:rsidR="00FE3C56" w:rsidRDefault="00FE3C56" w:rsidP="00FE3C56">
      <w:r>
        <w:rPr>
          <w:noProof/>
          <w:lang w:eastAsia="en-AU"/>
        </w:rPr>
        <mc:AlternateContent>
          <mc:Choice Requires="wps">
            <w:drawing>
              <wp:anchor distT="0" distB="0" distL="114300" distR="114300" simplePos="0" relativeHeight="251666432" behindDoc="0" locked="0" layoutInCell="1" allowOverlap="1" wp14:anchorId="431404F6" wp14:editId="720F31A6">
                <wp:simplePos x="0" y="0"/>
                <wp:positionH relativeFrom="column">
                  <wp:posOffset>4961255</wp:posOffset>
                </wp:positionH>
                <wp:positionV relativeFrom="paragraph">
                  <wp:posOffset>-635</wp:posOffset>
                </wp:positionV>
                <wp:extent cx="1102995" cy="578485"/>
                <wp:effectExtent l="13335" t="5715" r="762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578485"/>
                        </a:xfrm>
                        <a:prstGeom prst="rect">
                          <a:avLst/>
                        </a:prstGeom>
                        <a:solidFill>
                          <a:srgbClr val="FFFFFF"/>
                        </a:solidFill>
                        <a:ln w="9525">
                          <a:solidFill>
                            <a:srgbClr val="000000"/>
                          </a:solidFill>
                          <a:miter lim="800000"/>
                          <a:headEnd/>
                          <a:tailEnd/>
                        </a:ln>
                      </wps:spPr>
                      <wps:txbx>
                        <w:txbxContent>
                          <w:p w14:paraId="66A46BA0" w14:textId="112DD32A" w:rsidR="00D63F69" w:rsidRPr="00F7021C" w:rsidRDefault="00D63F69" w:rsidP="00FE3C56">
                            <w:pPr>
                              <w:rPr>
                                <w:sz w:val="16"/>
                                <w:szCs w:val="16"/>
                              </w:rPr>
                            </w:pPr>
                            <w:r w:rsidRPr="00F57039">
                              <w:rPr>
                                <w:b/>
                                <w:sz w:val="16"/>
                                <w:szCs w:val="16"/>
                              </w:rPr>
                              <w:t xml:space="preserve">Therapeutic </w:t>
                            </w:r>
                            <w:r>
                              <w:rPr>
                                <w:sz w:val="16"/>
                                <w:szCs w:val="16"/>
                              </w:rPr>
                              <w:t xml:space="preserve">antifungal drug level result in the last 2 days </w:t>
                            </w:r>
                            <w:r w:rsidR="005D779A">
                              <w:rPr>
                                <w:sz w:val="16"/>
                                <w:szCs w:val="16"/>
                              </w:rPr>
                              <w:t xml:space="preserve"> (see Table </w:t>
                            </w:r>
                            <w:r w:rsidR="00ED056A">
                              <w:rPr>
                                <w:sz w:val="16"/>
                                <w:szCs w:val="16"/>
                              </w:rPr>
                              <w:t>1</w:t>
                            </w:r>
                            <w:r w:rsidR="005D779A">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1404F6" id="Text Box 21" o:spid="_x0000_s1042" type="#_x0000_t202" style="position:absolute;margin-left:390.65pt;margin-top:-.05pt;width:86.85pt;height:4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">
                <v:textbox>
                  <w:txbxContent>
                    <w:p w14:paraId="66A46BA0" w14:textId="112DD32A" w:rsidR="00D63F69" w:rsidRPr="00F7021C" w:rsidRDefault="00D63F69" w:rsidP="00FE3C56">
                      <w:pPr>
                        <w:rPr>
                          <w:sz w:val="16"/>
                          <w:szCs w:val="16"/>
                        </w:rPr>
                      </w:pPr>
                      <w:r w:rsidRPr="00F57039">
                        <w:rPr>
                          <w:b/>
                          <w:sz w:val="16"/>
                          <w:szCs w:val="16"/>
                        </w:rPr>
                        <w:t xml:space="preserve">Therapeutic </w:t>
                      </w:r>
                      <w:r>
                        <w:rPr>
                          <w:sz w:val="16"/>
                          <w:szCs w:val="16"/>
                        </w:rPr>
                        <w:t xml:space="preserve">antifungal drug level result in the last 2 days </w:t>
                      </w:r>
                      <w:r w:rsidR="005D779A">
                        <w:rPr>
                          <w:sz w:val="16"/>
                          <w:szCs w:val="16"/>
                        </w:rPr>
                        <w:t xml:space="preserve"> (see Table </w:t>
                      </w:r>
                      <w:r w:rsidR="00ED056A">
                        <w:rPr>
                          <w:sz w:val="16"/>
                          <w:szCs w:val="16"/>
                        </w:rPr>
                        <w:t>1</w:t>
                      </w:r>
                      <w:r w:rsidR="005D779A">
                        <w:rPr>
                          <w:sz w:val="16"/>
                          <w:szCs w:val="16"/>
                        </w:rPr>
                        <w:t>)</w:t>
                      </w:r>
                    </w:p>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BF096CE" wp14:editId="67D62D15">
                <wp:simplePos x="0" y="0"/>
                <wp:positionH relativeFrom="column">
                  <wp:posOffset>3642360</wp:posOffset>
                </wp:positionH>
                <wp:positionV relativeFrom="paragraph">
                  <wp:posOffset>4445</wp:posOffset>
                </wp:positionV>
                <wp:extent cx="1181735" cy="721360"/>
                <wp:effectExtent l="12700" t="5715" r="571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721360"/>
                        </a:xfrm>
                        <a:prstGeom prst="rect">
                          <a:avLst/>
                        </a:prstGeom>
                        <a:solidFill>
                          <a:srgbClr val="FFFFFF"/>
                        </a:solidFill>
                        <a:ln w="9525">
                          <a:solidFill>
                            <a:srgbClr val="000000"/>
                          </a:solidFill>
                          <a:miter lim="800000"/>
                          <a:headEnd/>
                          <a:tailEnd/>
                        </a:ln>
                      </wps:spPr>
                      <wps:txbx>
                        <w:txbxContent>
                          <w:p w14:paraId="403785AB" w14:textId="77777777" w:rsidR="00D63F69" w:rsidRPr="00F7021C" w:rsidRDefault="00D63F69" w:rsidP="00FE3C56">
                            <w:pPr>
                              <w:rPr>
                                <w:sz w:val="16"/>
                                <w:szCs w:val="16"/>
                              </w:rPr>
                            </w:pPr>
                            <w:r w:rsidRPr="00E22ECE">
                              <w:rPr>
                                <w:b/>
                                <w:sz w:val="16"/>
                                <w:szCs w:val="16"/>
                              </w:rPr>
                              <w:t xml:space="preserve">NO </w:t>
                            </w:r>
                            <w:r>
                              <w:rPr>
                                <w:sz w:val="16"/>
                                <w:szCs w:val="16"/>
                              </w:rPr>
                              <w:t>therapeutic antifungal drug level  available in the last 2 days</w:t>
                            </w:r>
                          </w:p>
                          <w:p w14:paraId="2D0FBC0D" w14:textId="77777777" w:rsidR="00D63F69" w:rsidRPr="00F7021C" w:rsidRDefault="00D63F69" w:rsidP="00FE3C56">
                            <w:pPr>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F096CE" id="Text Box 20" o:spid="_x0000_s1043" type="#_x0000_t202" style="position:absolute;margin-left:286.8pt;margin-top:.35pt;width:93.05pt;height:56.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">
                <v:textbox style="mso-fit-shape-to-text:t">
                  <w:txbxContent>
                    <w:p w14:paraId="403785AB" w14:textId="77777777" w:rsidR="00D63F69" w:rsidRPr="00F7021C" w:rsidRDefault="00D63F69" w:rsidP="00FE3C56">
                      <w:pPr>
                        <w:rPr>
                          <w:sz w:val="16"/>
                          <w:szCs w:val="16"/>
                        </w:rPr>
                      </w:pPr>
                      <w:r w:rsidRPr="00E22ECE">
                        <w:rPr>
                          <w:b/>
                          <w:sz w:val="16"/>
                          <w:szCs w:val="16"/>
                        </w:rPr>
                        <w:t xml:space="preserve">NO </w:t>
                      </w:r>
                      <w:r>
                        <w:rPr>
                          <w:sz w:val="16"/>
                          <w:szCs w:val="16"/>
                        </w:rPr>
                        <w:t>therapeutic antifungal drug level  available in the last 2 days</w:t>
                      </w:r>
                    </w:p>
                    <w:p w14:paraId="2D0FBC0D" w14:textId="77777777" w:rsidR="00D63F69" w:rsidRPr="00F7021C" w:rsidRDefault="00D63F69" w:rsidP="00FE3C56">
                      <w:pPr>
                        <w:rPr>
                          <w:sz w:val="16"/>
                          <w:szCs w:val="16"/>
                        </w:rPr>
                      </w:pPr>
                    </w:p>
                  </w:txbxContent>
                </v:textbox>
              </v:shape>
            </w:pict>
          </mc:Fallback>
        </mc:AlternateContent>
      </w:r>
    </w:p>
    <w:p w14:paraId="400E7ADA" w14:textId="77777777" w:rsidR="00FE3C56" w:rsidRDefault="00FE3C56" w:rsidP="00FE3C56"/>
    <w:p w14:paraId="068BCBCD" w14:textId="77777777" w:rsidR="00FE3C56" w:rsidRDefault="00FE3C56" w:rsidP="00FE3C56"/>
    <w:p w14:paraId="3C161957" w14:textId="77777777" w:rsidR="00FE3C56" w:rsidRDefault="00FE3C56" w:rsidP="00FE3C56">
      <w:r>
        <w:rPr>
          <w:noProof/>
          <w:lang w:eastAsia="en-AU"/>
        </w:rPr>
        <mc:AlternateContent>
          <mc:Choice Requires="wps">
            <w:drawing>
              <wp:anchor distT="0" distB="0" distL="114300" distR="114300" simplePos="0" relativeHeight="251709440" behindDoc="0" locked="0" layoutInCell="1" allowOverlap="1" wp14:anchorId="1E8C6D13" wp14:editId="0C4141B4">
                <wp:simplePos x="0" y="0"/>
                <wp:positionH relativeFrom="column">
                  <wp:posOffset>5339080</wp:posOffset>
                </wp:positionH>
                <wp:positionV relativeFrom="paragraph">
                  <wp:posOffset>20320</wp:posOffset>
                </wp:positionV>
                <wp:extent cx="635" cy="248920"/>
                <wp:effectExtent l="57785" t="13335" r="55880" b="234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976FA" id="Straight Arrow Connector 19" o:spid="_x0000_s1026" type="#_x0000_t32" style="position:absolute;margin-left:420.4pt;margin-top:1.6pt;width:.05pt;height:1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">
                <v:stroke endarrow="block"/>
              </v:shape>
            </w:pict>
          </mc:Fallback>
        </mc:AlternateContent>
      </w:r>
      <w:r>
        <w:rPr>
          <w:noProof/>
          <w:lang w:eastAsia="en-AU"/>
        </w:rPr>
        <mc:AlternateContent>
          <mc:Choice Requires="wps">
            <w:drawing>
              <wp:anchor distT="0" distB="0" distL="114300" distR="114300" simplePos="0" relativeHeight="251688960" behindDoc="0" locked="0" layoutInCell="1" allowOverlap="1" wp14:anchorId="3E825B06" wp14:editId="29EADDB5">
                <wp:simplePos x="0" y="0"/>
                <wp:positionH relativeFrom="column">
                  <wp:posOffset>3949700</wp:posOffset>
                </wp:positionH>
                <wp:positionV relativeFrom="paragraph">
                  <wp:posOffset>167640</wp:posOffset>
                </wp:positionV>
                <wp:extent cx="0" cy="173355"/>
                <wp:effectExtent l="59055" t="8255" r="55245"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A0F86" id="Straight Arrow Connector 18" o:spid="_x0000_s1026" type="#_x0000_t32" style="position:absolute;margin-left:311pt;margin-top:13.2pt;width:0;height:1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">
                <v:stroke endarrow="block"/>
              </v:shape>
            </w:pict>
          </mc:Fallback>
        </mc:AlternateContent>
      </w:r>
    </w:p>
    <w:p w14:paraId="36D6FC57" w14:textId="77777777" w:rsidR="00FE3C56" w:rsidRDefault="00FE3C56" w:rsidP="00FE3C56">
      <w:r>
        <w:rPr>
          <w:noProof/>
          <w:lang w:eastAsia="en-AU"/>
        </w:rPr>
        <mc:AlternateContent>
          <mc:Choice Requires="wps">
            <w:drawing>
              <wp:anchor distT="0" distB="0" distL="114300" distR="114300" simplePos="0" relativeHeight="251708416" behindDoc="0" locked="0" layoutInCell="1" allowOverlap="1" wp14:anchorId="32482B24" wp14:editId="15ABDB5F">
                <wp:simplePos x="0" y="0"/>
                <wp:positionH relativeFrom="column">
                  <wp:posOffset>4961255</wp:posOffset>
                </wp:positionH>
                <wp:positionV relativeFrom="paragraph">
                  <wp:posOffset>83185</wp:posOffset>
                </wp:positionV>
                <wp:extent cx="1102995" cy="402590"/>
                <wp:effectExtent l="13335" t="5080" r="762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402590"/>
                        </a:xfrm>
                        <a:prstGeom prst="rect">
                          <a:avLst/>
                        </a:prstGeom>
                        <a:solidFill>
                          <a:srgbClr val="FFFFFF"/>
                        </a:solidFill>
                        <a:ln w="9525">
                          <a:solidFill>
                            <a:srgbClr val="000000"/>
                          </a:solidFill>
                          <a:miter lim="800000"/>
                          <a:headEnd/>
                          <a:tailEnd/>
                        </a:ln>
                      </wps:spPr>
                      <wps:txbx>
                        <w:txbxContent>
                          <w:p w14:paraId="62E035C7" w14:textId="77777777" w:rsidR="00D63F69" w:rsidRPr="000D7834" w:rsidRDefault="00D63F69" w:rsidP="00FE3C56">
                            <w:pPr>
                              <w:rPr>
                                <w:sz w:val="16"/>
                                <w:szCs w:val="16"/>
                              </w:rPr>
                            </w:pPr>
                            <w:r w:rsidRPr="000D7834">
                              <w:rPr>
                                <w:sz w:val="16"/>
                                <w:szCs w:val="16"/>
                              </w:rPr>
                              <w:t>S</w:t>
                            </w:r>
                            <w:r>
                              <w:rPr>
                                <w:sz w:val="16"/>
                                <w:szCs w:val="16"/>
                              </w:rPr>
                              <w:t>tay on antif</w:t>
                            </w:r>
                            <w:r w:rsidRPr="000D7834">
                              <w:rPr>
                                <w:sz w:val="16"/>
                                <w:szCs w:val="16"/>
                              </w:rPr>
                              <w:t>un</w:t>
                            </w:r>
                            <w:r>
                              <w:rPr>
                                <w:sz w:val="16"/>
                                <w:szCs w:val="16"/>
                              </w:rPr>
                              <w:t>g</w:t>
                            </w:r>
                            <w:r w:rsidRPr="000D7834">
                              <w:rPr>
                                <w:sz w:val="16"/>
                                <w:szCs w:val="16"/>
                              </w:rPr>
                              <w:t xml:space="preserve">al prophylaxis AND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82B24" id="Text Box 17" o:spid="_x0000_s1044" type="#_x0000_t202" style="position:absolute;margin-left:390.65pt;margin-top:6.55pt;width:86.85pt;height:3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">
                <v:textbox>
                  <w:txbxContent>
                    <w:p w14:paraId="62E035C7" w14:textId="77777777" w:rsidR="00D63F69" w:rsidRPr="000D7834" w:rsidRDefault="00D63F69" w:rsidP="00FE3C56">
                      <w:pPr>
                        <w:rPr>
                          <w:sz w:val="16"/>
                          <w:szCs w:val="16"/>
                        </w:rPr>
                      </w:pPr>
                      <w:r w:rsidRPr="000D7834">
                        <w:rPr>
                          <w:sz w:val="16"/>
                          <w:szCs w:val="16"/>
                        </w:rPr>
                        <w:t>S</w:t>
                      </w:r>
                      <w:r>
                        <w:rPr>
                          <w:sz w:val="16"/>
                          <w:szCs w:val="16"/>
                        </w:rPr>
                        <w:t>tay on antif</w:t>
                      </w:r>
                      <w:r w:rsidRPr="000D7834">
                        <w:rPr>
                          <w:sz w:val="16"/>
                          <w:szCs w:val="16"/>
                        </w:rPr>
                        <w:t>un</w:t>
                      </w:r>
                      <w:r>
                        <w:rPr>
                          <w:sz w:val="16"/>
                          <w:szCs w:val="16"/>
                        </w:rPr>
                        <w:t>g</w:t>
                      </w:r>
                      <w:r w:rsidRPr="000D7834">
                        <w:rPr>
                          <w:sz w:val="16"/>
                          <w:szCs w:val="16"/>
                        </w:rPr>
                        <w:t xml:space="preserve">al prophylaxis AND  </w:t>
                      </w:r>
                    </w:p>
                  </w:txbxContent>
                </v:textbox>
              </v:shape>
            </w:pict>
          </mc:Fallback>
        </mc:AlternateContent>
      </w:r>
      <w:r>
        <w:rPr>
          <w:noProof/>
          <w:lang w:eastAsia="en-AU"/>
        </w:rPr>
        <mc:AlternateContent>
          <mc:Choice Requires="wps">
            <w:drawing>
              <wp:anchor distT="0" distB="0" distL="114300" distR="114300" simplePos="0" relativeHeight="251664384" behindDoc="0" locked="0" layoutInCell="1" allowOverlap="1" wp14:anchorId="7D0B9670" wp14:editId="4097391A">
                <wp:simplePos x="0" y="0"/>
                <wp:positionH relativeFrom="column">
                  <wp:posOffset>177800</wp:posOffset>
                </wp:positionH>
                <wp:positionV relativeFrom="paragraph">
                  <wp:posOffset>137160</wp:posOffset>
                </wp:positionV>
                <wp:extent cx="4597400" cy="349250"/>
                <wp:effectExtent l="8255" t="5715" r="1397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349250"/>
                        </a:xfrm>
                        <a:prstGeom prst="rect">
                          <a:avLst/>
                        </a:prstGeom>
                        <a:solidFill>
                          <a:srgbClr val="FFFFFF"/>
                        </a:solidFill>
                        <a:ln w="9525">
                          <a:solidFill>
                            <a:srgbClr val="000000"/>
                          </a:solidFill>
                          <a:miter lim="800000"/>
                          <a:headEnd/>
                          <a:tailEnd/>
                        </a:ln>
                      </wps:spPr>
                      <wps:txbx>
                        <w:txbxContent>
                          <w:p w14:paraId="079A911B" w14:textId="77777777" w:rsidR="00D63F69" w:rsidRDefault="00D63F69" w:rsidP="00FE3C56">
                            <w:pPr>
                              <w:rPr>
                                <w:sz w:val="16"/>
                                <w:szCs w:val="16"/>
                              </w:rPr>
                            </w:pPr>
                            <w:r>
                              <w:rPr>
                                <w:b/>
                                <w:sz w:val="16"/>
                                <w:szCs w:val="16"/>
                              </w:rPr>
                              <w:t>COMMENCE Empiric Therapy</w:t>
                            </w:r>
                            <w:r w:rsidRPr="00F7021C">
                              <w:rPr>
                                <w:b/>
                                <w:sz w:val="16"/>
                                <w:szCs w:val="16"/>
                              </w:rPr>
                              <w:t>:</w:t>
                            </w:r>
                            <w:r>
                              <w:rPr>
                                <w:sz w:val="16"/>
                                <w:szCs w:val="16"/>
                              </w:rPr>
                              <w:t xml:space="preserve"> </w:t>
                            </w:r>
                          </w:p>
                          <w:p w14:paraId="4FBD805D" w14:textId="76C67F12" w:rsidR="00D63F69" w:rsidRDefault="00D63F69" w:rsidP="00FE3C56">
                            <w:pPr>
                              <w:rPr>
                                <w:sz w:val="16"/>
                                <w:szCs w:val="16"/>
                              </w:rPr>
                            </w:pPr>
                            <w:r>
                              <w:rPr>
                                <w:sz w:val="16"/>
                                <w:szCs w:val="16"/>
                              </w:rPr>
                              <w:t xml:space="preserve">Commence empiric therapy (see Table </w:t>
                            </w:r>
                            <w:r w:rsidR="00ED056A">
                              <w:rPr>
                                <w:sz w:val="16"/>
                                <w:szCs w:val="16"/>
                              </w:rPr>
                              <w:t>2</w:t>
                            </w:r>
                            <w:r>
                              <w:rPr>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0B9670" id="Text Box 16" o:spid="_x0000_s1045" type="#_x0000_t202" style="position:absolute;margin-left:14pt;margin-top:10.8pt;width:362pt;height:2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">
                <v:textbox style="mso-fit-shape-to-text:t">
                  <w:txbxContent>
                    <w:p w14:paraId="079A911B" w14:textId="77777777" w:rsidR="00D63F69" w:rsidRDefault="00D63F69" w:rsidP="00FE3C56">
                      <w:pPr>
                        <w:rPr>
                          <w:sz w:val="16"/>
                          <w:szCs w:val="16"/>
                        </w:rPr>
                      </w:pPr>
                      <w:r>
                        <w:rPr>
                          <w:b/>
                          <w:sz w:val="16"/>
                          <w:szCs w:val="16"/>
                        </w:rPr>
                        <w:t>COMMENCE Empiric Therapy</w:t>
                      </w:r>
                      <w:r w:rsidRPr="00F7021C">
                        <w:rPr>
                          <w:b/>
                          <w:sz w:val="16"/>
                          <w:szCs w:val="16"/>
                        </w:rPr>
                        <w:t>:</w:t>
                      </w:r>
                      <w:r>
                        <w:rPr>
                          <w:sz w:val="16"/>
                          <w:szCs w:val="16"/>
                        </w:rPr>
                        <w:t xml:space="preserve"> </w:t>
                      </w:r>
                    </w:p>
                    <w:p w14:paraId="4FBD805D" w14:textId="76C67F12" w:rsidR="00D63F69" w:rsidRDefault="00D63F69" w:rsidP="00FE3C56">
                      <w:pPr>
                        <w:rPr>
                          <w:sz w:val="16"/>
                          <w:szCs w:val="16"/>
                        </w:rPr>
                      </w:pPr>
                      <w:r>
                        <w:rPr>
                          <w:sz w:val="16"/>
                          <w:szCs w:val="16"/>
                        </w:rPr>
                        <w:t xml:space="preserve">Commence empiric therapy (see Table </w:t>
                      </w:r>
                      <w:r w:rsidR="00ED056A">
                        <w:rPr>
                          <w:sz w:val="16"/>
                          <w:szCs w:val="16"/>
                        </w:rPr>
                        <w:t>2</w:t>
                      </w:r>
                      <w:r>
                        <w:rPr>
                          <w:sz w:val="16"/>
                          <w:szCs w:val="16"/>
                        </w:rPr>
                        <w:t xml:space="preserve">) </w:t>
                      </w:r>
                    </w:p>
                  </w:txbxContent>
                </v:textbox>
              </v:shape>
            </w:pict>
          </mc:Fallback>
        </mc:AlternateContent>
      </w:r>
    </w:p>
    <w:p w14:paraId="709B785C" w14:textId="77777777" w:rsidR="00FE3C56" w:rsidRDefault="00FE3C56" w:rsidP="00FE3C56"/>
    <w:p w14:paraId="17654AB3" w14:textId="77777777" w:rsidR="00FE3C56" w:rsidRDefault="00FE3C56" w:rsidP="00FE3C56">
      <w:r>
        <w:rPr>
          <w:noProof/>
          <w:lang w:eastAsia="en-AU"/>
        </w:rPr>
        <mc:AlternateContent>
          <mc:Choice Requires="wps">
            <w:drawing>
              <wp:anchor distT="0" distB="0" distL="114300" distR="114300" simplePos="0" relativeHeight="251692032" behindDoc="0" locked="0" layoutInCell="1" allowOverlap="1" wp14:anchorId="04768260" wp14:editId="51744DE1">
                <wp:simplePos x="0" y="0"/>
                <wp:positionH relativeFrom="column">
                  <wp:posOffset>5340350</wp:posOffset>
                </wp:positionH>
                <wp:positionV relativeFrom="paragraph">
                  <wp:posOffset>75565</wp:posOffset>
                </wp:positionV>
                <wp:extent cx="635" cy="280670"/>
                <wp:effectExtent l="59055" t="7620" r="54610"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FFF3F" id="Straight Arrow Connector 15" o:spid="_x0000_s1026" type="#_x0000_t32" style="position:absolute;margin-left:420.5pt;margin-top:5.95pt;width:.05pt;height:2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">
                <v:stroke endarrow="block"/>
              </v:shape>
            </w:pict>
          </mc:Fallback>
        </mc:AlternateContent>
      </w:r>
      <w:r>
        <w:rPr>
          <w:noProof/>
          <w:lang w:eastAsia="en-AU"/>
        </w:rPr>
        <mc:AlternateContent>
          <mc:Choice Requires="wps">
            <w:drawing>
              <wp:anchor distT="0" distB="0" distL="114300" distR="114300" simplePos="0" relativeHeight="251693056" behindDoc="0" locked="0" layoutInCell="1" allowOverlap="1" wp14:anchorId="75DC82A2" wp14:editId="278C6F26">
                <wp:simplePos x="0" y="0"/>
                <wp:positionH relativeFrom="column">
                  <wp:posOffset>2815590</wp:posOffset>
                </wp:positionH>
                <wp:positionV relativeFrom="paragraph">
                  <wp:posOffset>120650</wp:posOffset>
                </wp:positionV>
                <wp:extent cx="0" cy="236220"/>
                <wp:effectExtent l="58420" t="5080" r="55880"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22B5D" id="Straight Arrow Connector 14" o:spid="_x0000_s1026" type="#_x0000_t32" style="position:absolute;margin-left:221.7pt;margin-top:9.5pt;width:0;height:1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">
                <v:stroke endarrow="block"/>
              </v:shape>
            </w:pict>
          </mc:Fallback>
        </mc:AlternateContent>
      </w:r>
    </w:p>
    <w:p w14:paraId="23EF7073" w14:textId="77777777" w:rsidR="00FE3C56" w:rsidRDefault="00FE3C56" w:rsidP="00FE3C56">
      <w:r>
        <w:rPr>
          <w:noProof/>
          <w:lang w:eastAsia="en-AU"/>
        </w:rPr>
        <mc:AlternateContent>
          <mc:Choice Requires="wps">
            <w:drawing>
              <wp:anchor distT="0" distB="0" distL="114300" distR="114300" simplePos="0" relativeHeight="251691008" behindDoc="0" locked="0" layoutInCell="1" allowOverlap="1" wp14:anchorId="5190C6AA" wp14:editId="3A225B00">
                <wp:simplePos x="0" y="0"/>
                <wp:positionH relativeFrom="column">
                  <wp:posOffset>167005</wp:posOffset>
                </wp:positionH>
                <wp:positionV relativeFrom="paragraph">
                  <wp:posOffset>170815</wp:posOffset>
                </wp:positionV>
                <wp:extent cx="5931535" cy="626110"/>
                <wp:effectExtent l="10160" t="12700" r="11430"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626110"/>
                        </a:xfrm>
                        <a:prstGeom prst="rect">
                          <a:avLst/>
                        </a:prstGeom>
                        <a:solidFill>
                          <a:srgbClr val="FFFFFF"/>
                        </a:solidFill>
                        <a:ln w="9525">
                          <a:solidFill>
                            <a:srgbClr val="000000"/>
                          </a:solidFill>
                          <a:miter lim="800000"/>
                          <a:headEnd/>
                          <a:tailEnd/>
                        </a:ln>
                      </wps:spPr>
                      <wps:txbx>
                        <w:txbxContent>
                          <w:p w14:paraId="73AE51E3" w14:textId="77777777" w:rsidR="00D63F69" w:rsidRPr="00F7021C" w:rsidRDefault="00D63F69" w:rsidP="00FE3C56">
                            <w:pPr>
                              <w:rPr>
                                <w:b/>
                                <w:sz w:val="16"/>
                                <w:szCs w:val="16"/>
                              </w:rPr>
                            </w:pPr>
                            <w:r>
                              <w:rPr>
                                <w:b/>
                                <w:sz w:val="16"/>
                                <w:szCs w:val="16"/>
                              </w:rPr>
                              <w:t>PERFORM Baseline i</w:t>
                            </w:r>
                            <w:r w:rsidRPr="00F7021C">
                              <w:rPr>
                                <w:b/>
                                <w:sz w:val="16"/>
                                <w:szCs w:val="16"/>
                              </w:rPr>
                              <w:t xml:space="preserve">nvestigations:  </w:t>
                            </w:r>
                          </w:p>
                          <w:p w14:paraId="0188575F" w14:textId="77777777" w:rsidR="00D63F69" w:rsidRDefault="00D63F69" w:rsidP="00FE3C56">
                            <w:pPr>
                              <w:rPr>
                                <w:sz w:val="16"/>
                                <w:szCs w:val="16"/>
                              </w:rPr>
                            </w:pPr>
                            <w:r>
                              <w:rPr>
                                <w:sz w:val="16"/>
                                <w:szCs w:val="16"/>
                              </w:rPr>
                              <w:t>Blood urine, sputum, faeces culture and other sites as necessary (as clinically indicated)</w:t>
                            </w:r>
                          </w:p>
                          <w:p w14:paraId="668C8C2F" w14:textId="77777777" w:rsidR="00D63F69" w:rsidRDefault="00D63F69" w:rsidP="00FE3C56">
                            <w:pPr>
                              <w:rPr>
                                <w:sz w:val="16"/>
                                <w:szCs w:val="16"/>
                              </w:rPr>
                            </w:pPr>
                            <w:r>
                              <w:rPr>
                                <w:sz w:val="16"/>
                                <w:szCs w:val="16"/>
                              </w:rPr>
                              <w:t>HRCT scan:  Chest, sinuses (in all patients).  Abdomen or other sites as clinically indicated</w:t>
                            </w:r>
                          </w:p>
                          <w:p w14:paraId="38EADB84" w14:textId="77777777" w:rsidR="00D63F69" w:rsidRDefault="00D63F69" w:rsidP="00FE3C56">
                            <w:pPr>
                              <w:rPr>
                                <w:sz w:val="16"/>
                                <w:szCs w:val="16"/>
                              </w:rPr>
                            </w:pPr>
                            <w:r>
                              <w:rPr>
                                <w:sz w:val="16"/>
                                <w:szCs w:val="16"/>
                              </w:rPr>
                              <w:t xml:space="preserve">GM-ELISA (Serum) and </w:t>
                            </w:r>
                            <w:r w:rsidRPr="000D7834">
                              <w:rPr>
                                <w:i/>
                                <w:sz w:val="16"/>
                                <w:szCs w:val="16"/>
                              </w:rPr>
                              <w:t>Aspergillus</w:t>
                            </w:r>
                            <w:r>
                              <w:rPr>
                                <w:sz w:val="16"/>
                                <w:szCs w:val="16"/>
                              </w:rPr>
                              <w:t xml:space="preserve"> PCR (blood EDTA) </w:t>
                            </w:r>
                          </w:p>
                          <w:p w14:paraId="24F4203C" w14:textId="77777777" w:rsidR="00D63F69" w:rsidRDefault="00D63F69" w:rsidP="00FE3C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0C6AA" id="Text Box 13" o:spid="_x0000_s1046" type="#_x0000_t202" style="position:absolute;margin-left:13.15pt;margin-top:13.45pt;width:467.05pt;height:4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">
                <v:textbox>
                  <w:txbxContent>
                    <w:p w14:paraId="73AE51E3" w14:textId="77777777" w:rsidR="00D63F69" w:rsidRPr="00F7021C" w:rsidRDefault="00D63F69" w:rsidP="00FE3C56">
                      <w:pPr>
                        <w:rPr>
                          <w:b/>
                          <w:sz w:val="16"/>
                          <w:szCs w:val="16"/>
                        </w:rPr>
                      </w:pPr>
                      <w:r>
                        <w:rPr>
                          <w:b/>
                          <w:sz w:val="16"/>
                          <w:szCs w:val="16"/>
                        </w:rPr>
                        <w:t>PERFORM Baseline i</w:t>
                      </w:r>
                      <w:r w:rsidRPr="00F7021C">
                        <w:rPr>
                          <w:b/>
                          <w:sz w:val="16"/>
                          <w:szCs w:val="16"/>
                        </w:rPr>
                        <w:t xml:space="preserve">nvestigations:  </w:t>
                      </w:r>
                    </w:p>
                    <w:p w14:paraId="0188575F" w14:textId="77777777" w:rsidR="00D63F69" w:rsidRDefault="00D63F69" w:rsidP="00FE3C56">
                      <w:pPr>
                        <w:rPr>
                          <w:sz w:val="16"/>
                          <w:szCs w:val="16"/>
                        </w:rPr>
                      </w:pPr>
                      <w:r>
                        <w:rPr>
                          <w:sz w:val="16"/>
                          <w:szCs w:val="16"/>
                        </w:rPr>
                        <w:t>Blood urine, sputum, faeces culture and other sites as necessary (as clinically indicated)</w:t>
                      </w:r>
                    </w:p>
                    <w:p w14:paraId="668C8C2F" w14:textId="77777777" w:rsidR="00D63F69" w:rsidRDefault="00D63F69" w:rsidP="00FE3C56">
                      <w:pPr>
                        <w:rPr>
                          <w:sz w:val="16"/>
                          <w:szCs w:val="16"/>
                        </w:rPr>
                      </w:pPr>
                      <w:r>
                        <w:rPr>
                          <w:sz w:val="16"/>
                          <w:szCs w:val="16"/>
                        </w:rPr>
                        <w:t>HRCT scan:  Chest, sinuses (in all patients).  Abdomen or other sites as clinically indicated</w:t>
                      </w:r>
                    </w:p>
                    <w:p w14:paraId="38EADB84" w14:textId="77777777" w:rsidR="00D63F69" w:rsidRDefault="00D63F69" w:rsidP="00FE3C56">
                      <w:pPr>
                        <w:rPr>
                          <w:sz w:val="16"/>
                          <w:szCs w:val="16"/>
                        </w:rPr>
                      </w:pPr>
                      <w:r>
                        <w:rPr>
                          <w:sz w:val="16"/>
                          <w:szCs w:val="16"/>
                        </w:rPr>
                        <w:t xml:space="preserve">GM-ELISA (Serum) and </w:t>
                      </w:r>
                      <w:r w:rsidRPr="000D7834">
                        <w:rPr>
                          <w:i/>
                          <w:sz w:val="16"/>
                          <w:szCs w:val="16"/>
                        </w:rPr>
                        <w:t>Aspergillus</w:t>
                      </w:r>
                      <w:r>
                        <w:rPr>
                          <w:sz w:val="16"/>
                          <w:szCs w:val="16"/>
                        </w:rPr>
                        <w:t xml:space="preserve"> PCR (blood EDTA) </w:t>
                      </w:r>
                    </w:p>
                    <w:p w14:paraId="24F4203C" w14:textId="77777777" w:rsidR="00D63F69" w:rsidRDefault="00D63F69" w:rsidP="00FE3C56"/>
                  </w:txbxContent>
                </v:textbox>
              </v:shape>
            </w:pict>
          </mc:Fallback>
        </mc:AlternateContent>
      </w:r>
    </w:p>
    <w:p w14:paraId="33B9A0D4" w14:textId="77777777" w:rsidR="00FE3C56" w:rsidRDefault="00FE3C56" w:rsidP="00FE3C56"/>
    <w:p w14:paraId="735BAF91" w14:textId="77777777" w:rsidR="00FE3C56" w:rsidRDefault="00FE3C56" w:rsidP="00FE3C56"/>
    <w:p w14:paraId="1F6B439E" w14:textId="77777777" w:rsidR="00FE3C56" w:rsidRDefault="00FE3C56" w:rsidP="00FE3C56"/>
    <w:p w14:paraId="710DB446" w14:textId="77777777" w:rsidR="00FE3C56" w:rsidRDefault="00FE3C56" w:rsidP="00FE3C56">
      <w:r>
        <w:rPr>
          <w:noProof/>
          <w:lang w:eastAsia="en-AU"/>
        </w:rPr>
        <mc:AlternateContent>
          <mc:Choice Requires="wps">
            <w:drawing>
              <wp:anchor distT="0" distB="0" distL="114300" distR="114300" simplePos="0" relativeHeight="251701248" behindDoc="0" locked="0" layoutInCell="1" allowOverlap="1" wp14:anchorId="5309D069" wp14:editId="73C35FFA">
                <wp:simplePos x="0" y="0"/>
                <wp:positionH relativeFrom="column">
                  <wp:posOffset>4635500</wp:posOffset>
                </wp:positionH>
                <wp:positionV relativeFrom="paragraph">
                  <wp:posOffset>52705</wp:posOffset>
                </wp:positionV>
                <wp:extent cx="635" cy="149225"/>
                <wp:effectExtent l="59055" t="10160" r="54610" b="215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BD326" id="Straight Arrow Connector 12" o:spid="_x0000_s1026" type="#_x0000_t32" style="position:absolute;margin-left:365pt;margin-top:4.15pt;width:.05pt;height:1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">
                <v:stroke endarrow="block"/>
              </v:shape>
            </w:pict>
          </mc:Fallback>
        </mc:AlternateContent>
      </w:r>
      <w:r>
        <w:rPr>
          <w:noProof/>
          <w:lang w:eastAsia="en-AU"/>
        </w:rPr>
        <mc:AlternateContent>
          <mc:Choice Requires="wps">
            <w:drawing>
              <wp:anchor distT="0" distB="0" distL="114300" distR="114300" simplePos="0" relativeHeight="251699200" behindDoc="0" locked="0" layoutInCell="1" allowOverlap="1" wp14:anchorId="57414053" wp14:editId="7D4D9DB2">
                <wp:simplePos x="0" y="0"/>
                <wp:positionH relativeFrom="column">
                  <wp:posOffset>2075815</wp:posOffset>
                </wp:positionH>
                <wp:positionV relativeFrom="paragraph">
                  <wp:posOffset>61595</wp:posOffset>
                </wp:positionV>
                <wp:extent cx="0" cy="149225"/>
                <wp:effectExtent l="61595" t="9525" r="52705" b="222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DF812" id="Straight Arrow Connector 11" o:spid="_x0000_s1026" type="#_x0000_t32" style="position:absolute;margin-left:163.45pt;margin-top:4.85pt;width:0;height:1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">
                <v:stroke endarrow="block"/>
              </v:shape>
            </w:pict>
          </mc:Fallback>
        </mc:AlternateContent>
      </w:r>
    </w:p>
    <w:p w14:paraId="35C9E441" w14:textId="77777777" w:rsidR="00FE3C56" w:rsidRDefault="00FE3C56" w:rsidP="00FE3C56">
      <w:r>
        <w:rPr>
          <w:noProof/>
          <w:lang w:eastAsia="en-AU"/>
        </w:rPr>
        <mc:AlternateContent>
          <mc:Choice Requires="wps">
            <w:drawing>
              <wp:anchor distT="0" distB="0" distL="114300" distR="114300" simplePos="0" relativeHeight="251694080" behindDoc="0" locked="0" layoutInCell="1" allowOverlap="1" wp14:anchorId="25A7A4EF" wp14:editId="60D9CE89">
                <wp:simplePos x="0" y="0"/>
                <wp:positionH relativeFrom="column">
                  <wp:posOffset>3157220</wp:posOffset>
                </wp:positionH>
                <wp:positionV relativeFrom="paragraph">
                  <wp:posOffset>28576</wp:posOffset>
                </wp:positionV>
                <wp:extent cx="2961640" cy="252730"/>
                <wp:effectExtent l="0" t="0" r="1016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252730"/>
                        </a:xfrm>
                        <a:prstGeom prst="rect">
                          <a:avLst/>
                        </a:prstGeom>
                        <a:solidFill>
                          <a:srgbClr val="FFFFFF"/>
                        </a:solidFill>
                        <a:ln w="9525">
                          <a:solidFill>
                            <a:srgbClr val="000000"/>
                          </a:solidFill>
                          <a:miter lim="800000"/>
                          <a:headEnd/>
                          <a:tailEnd/>
                        </a:ln>
                      </wps:spPr>
                      <wps:txbx>
                        <w:txbxContent>
                          <w:p w14:paraId="4D40516C" w14:textId="77777777" w:rsidR="00D63F69" w:rsidRDefault="00D63F69" w:rsidP="00AF708E">
                            <w:pPr>
                              <w:rPr>
                                <w:sz w:val="16"/>
                                <w:szCs w:val="16"/>
                              </w:rPr>
                            </w:pPr>
                            <w:r>
                              <w:rPr>
                                <w:b/>
                                <w:sz w:val="16"/>
                                <w:szCs w:val="16"/>
                              </w:rPr>
                              <w:t>No Clinical Suspicion of IFD</w:t>
                            </w:r>
                            <w:r w:rsidRPr="001715AA">
                              <w:rPr>
                                <w:b/>
                                <w:sz w:val="16"/>
                                <w:szCs w:val="16"/>
                              </w:rPr>
                              <w:t xml:space="preserve"> </w:t>
                            </w:r>
                            <w:r>
                              <w:rPr>
                                <w:b/>
                                <w:sz w:val="16"/>
                                <w:szCs w:val="16"/>
                              </w:rPr>
                              <w:t>after clinical review and investigation</w:t>
                            </w:r>
                          </w:p>
                          <w:p w14:paraId="37808AC1" w14:textId="77777777" w:rsidR="00D63F69" w:rsidRDefault="00D63F69" w:rsidP="00FE3C56">
                            <w:pPr>
                              <w:jc w:val="right"/>
                              <w:rPr>
                                <w:sz w:val="16"/>
                                <w:szCs w:val="16"/>
                              </w:rPr>
                            </w:pPr>
                          </w:p>
                          <w:p w14:paraId="5957E4E1" w14:textId="77777777" w:rsidR="00D63F69" w:rsidRPr="00F7021C" w:rsidRDefault="00D63F69" w:rsidP="00FE3C56">
                            <w:pPr>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7A4EF" id="Text Box 10" o:spid="_x0000_s1047" type="#_x0000_t202" style="position:absolute;margin-left:248.6pt;margin-top:2.25pt;width:233.2pt;height:1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">
                <v:textbox>
                  <w:txbxContent>
                    <w:p w14:paraId="4D40516C" w14:textId="77777777" w:rsidR="00D63F69" w:rsidRDefault="00D63F69" w:rsidP="00AF708E">
                      <w:pPr>
                        <w:rPr>
                          <w:sz w:val="16"/>
                          <w:szCs w:val="16"/>
                        </w:rPr>
                      </w:pPr>
                      <w:r>
                        <w:rPr>
                          <w:b/>
                          <w:sz w:val="16"/>
                          <w:szCs w:val="16"/>
                        </w:rPr>
                        <w:t>No Clinical Suspicion of IFD</w:t>
                      </w:r>
                      <w:r w:rsidRPr="001715AA">
                        <w:rPr>
                          <w:b/>
                          <w:sz w:val="16"/>
                          <w:szCs w:val="16"/>
                        </w:rPr>
                        <w:t xml:space="preserve"> </w:t>
                      </w:r>
                      <w:r>
                        <w:rPr>
                          <w:b/>
                          <w:sz w:val="16"/>
                          <w:szCs w:val="16"/>
                        </w:rPr>
                        <w:t>after clinical review and investigation</w:t>
                      </w:r>
                    </w:p>
                    <w:p w14:paraId="37808AC1" w14:textId="77777777" w:rsidR="00D63F69" w:rsidRDefault="00D63F69" w:rsidP="00FE3C56">
                      <w:pPr>
                        <w:jc w:val="right"/>
                        <w:rPr>
                          <w:sz w:val="16"/>
                          <w:szCs w:val="16"/>
                        </w:rPr>
                      </w:pPr>
                    </w:p>
                    <w:p w14:paraId="5957E4E1" w14:textId="77777777" w:rsidR="00D63F69" w:rsidRPr="00F7021C" w:rsidRDefault="00D63F69" w:rsidP="00FE3C56">
                      <w:pPr>
                        <w:jc w:val="right"/>
                        <w:rPr>
                          <w:sz w:val="16"/>
                          <w:szCs w:val="16"/>
                        </w:rPr>
                      </w:pPr>
                    </w:p>
                  </w:txbxContent>
                </v:textbox>
              </v:shape>
            </w:pict>
          </mc:Fallback>
        </mc:AlternateContent>
      </w:r>
      <w:r>
        <w:rPr>
          <w:noProof/>
          <w:lang w:eastAsia="en-AU"/>
        </w:rPr>
        <mc:AlternateContent>
          <mc:Choice Requires="wps">
            <w:drawing>
              <wp:anchor distT="0" distB="0" distL="114300" distR="114300" simplePos="0" relativeHeight="251695104" behindDoc="0" locked="0" layoutInCell="1" allowOverlap="1" wp14:anchorId="6442A2C2" wp14:editId="6B6AD500">
                <wp:simplePos x="0" y="0"/>
                <wp:positionH relativeFrom="column">
                  <wp:posOffset>183515</wp:posOffset>
                </wp:positionH>
                <wp:positionV relativeFrom="paragraph">
                  <wp:posOffset>24765</wp:posOffset>
                </wp:positionV>
                <wp:extent cx="2795905" cy="255905"/>
                <wp:effectExtent l="7620" t="6350" r="635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5905"/>
                        </a:xfrm>
                        <a:prstGeom prst="rect">
                          <a:avLst/>
                        </a:prstGeom>
                        <a:solidFill>
                          <a:srgbClr val="FFFFFF"/>
                        </a:solidFill>
                        <a:ln w="9525">
                          <a:solidFill>
                            <a:srgbClr val="000000"/>
                          </a:solidFill>
                          <a:miter lim="800000"/>
                          <a:headEnd/>
                          <a:tailEnd/>
                        </a:ln>
                      </wps:spPr>
                      <wps:txbx>
                        <w:txbxContent>
                          <w:p w14:paraId="0BDDD9F0" w14:textId="77777777" w:rsidR="00D63F69" w:rsidRDefault="00D63F69" w:rsidP="00FE3C56">
                            <w:pPr>
                              <w:rPr>
                                <w:sz w:val="16"/>
                                <w:szCs w:val="16"/>
                              </w:rPr>
                            </w:pPr>
                            <w:r>
                              <w:rPr>
                                <w:b/>
                                <w:sz w:val="16"/>
                                <w:szCs w:val="16"/>
                              </w:rPr>
                              <w:t>Clinical Suspicion of IFD after clinical review and investigation</w:t>
                            </w:r>
                          </w:p>
                          <w:p w14:paraId="58FE8B0D" w14:textId="77777777" w:rsidR="00D63F69" w:rsidRDefault="00D63F69" w:rsidP="00FE3C56">
                            <w:pPr>
                              <w:rPr>
                                <w:sz w:val="16"/>
                                <w:szCs w:val="16"/>
                              </w:rPr>
                            </w:pPr>
                          </w:p>
                          <w:p w14:paraId="38295AC6"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2A2C2" id="Text Box 9" o:spid="_x0000_s1048" type="#_x0000_t202" style="position:absolute;margin-left:14.45pt;margin-top:1.95pt;width:220.15pt;height:2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">
                <v:textbox>
                  <w:txbxContent>
                    <w:p w14:paraId="0BDDD9F0" w14:textId="77777777" w:rsidR="00D63F69" w:rsidRDefault="00D63F69" w:rsidP="00FE3C56">
                      <w:pPr>
                        <w:rPr>
                          <w:sz w:val="16"/>
                          <w:szCs w:val="16"/>
                        </w:rPr>
                      </w:pPr>
                      <w:r>
                        <w:rPr>
                          <w:b/>
                          <w:sz w:val="16"/>
                          <w:szCs w:val="16"/>
                        </w:rPr>
                        <w:t>Clinical Suspicion of IFD after clinical review and investigation</w:t>
                      </w:r>
                    </w:p>
                    <w:p w14:paraId="58FE8B0D" w14:textId="77777777" w:rsidR="00D63F69" w:rsidRDefault="00D63F69" w:rsidP="00FE3C56">
                      <w:pPr>
                        <w:rPr>
                          <w:sz w:val="16"/>
                          <w:szCs w:val="16"/>
                        </w:rPr>
                      </w:pPr>
                    </w:p>
                    <w:p w14:paraId="38295AC6" w14:textId="77777777" w:rsidR="00D63F69" w:rsidRPr="00F7021C" w:rsidRDefault="00D63F69" w:rsidP="00FE3C56">
                      <w:pPr>
                        <w:rPr>
                          <w:sz w:val="16"/>
                          <w:szCs w:val="16"/>
                        </w:rPr>
                      </w:pPr>
                    </w:p>
                  </w:txbxContent>
                </v:textbox>
              </v:shape>
            </w:pict>
          </mc:Fallback>
        </mc:AlternateContent>
      </w:r>
    </w:p>
    <w:p w14:paraId="1D467126" w14:textId="77777777" w:rsidR="00FE3C56" w:rsidRDefault="00FE3C56" w:rsidP="00FE3C56">
      <w:r>
        <w:rPr>
          <w:noProof/>
          <w:lang w:eastAsia="en-AU"/>
        </w:rPr>
        <mc:AlternateContent>
          <mc:Choice Requires="wps">
            <w:drawing>
              <wp:anchor distT="0" distB="0" distL="114300" distR="114300" simplePos="0" relativeHeight="251702272" behindDoc="0" locked="0" layoutInCell="1" allowOverlap="1" wp14:anchorId="7C7A49BF" wp14:editId="3077EEDB">
                <wp:simplePos x="0" y="0"/>
                <wp:positionH relativeFrom="column">
                  <wp:posOffset>4636135</wp:posOffset>
                </wp:positionH>
                <wp:positionV relativeFrom="paragraph">
                  <wp:posOffset>97155</wp:posOffset>
                </wp:positionV>
                <wp:extent cx="635" cy="173355"/>
                <wp:effectExtent l="57150" t="5080" r="56515" b="215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CEC4E" id="Straight Arrow Connector 8" o:spid="_x0000_s1026" type="#_x0000_t32" style="position:absolute;margin-left:365.05pt;margin-top:7.65pt;width:.05pt;height:1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">
                <v:stroke endarrow="block"/>
              </v:shape>
            </w:pict>
          </mc:Fallback>
        </mc:AlternateContent>
      </w:r>
      <w:r>
        <w:rPr>
          <w:noProof/>
          <w:lang w:eastAsia="en-AU"/>
        </w:rPr>
        <mc:AlternateContent>
          <mc:Choice Requires="wps">
            <w:drawing>
              <wp:anchor distT="0" distB="0" distL="114300" distR="114300" simplePos="0" relativeHeight="251700224" behindDoc="0" locked="0" layoutInCell="1" allowOverlap="1" wp14:anchorId="21688ABE" wp14:editId="429F65E1">
                <wp:simplePos x="0" y="0"/>
                <wp:positionH relativeFrom="column">
                  <wp:posOffset>2075815</wp:posOffset>
                </wp:positionH>
                <wp:positionV relativeFrom="paragraph">
                  <wp:posOffset>94615</wp:posOffset>
                </wp:positionV>
                <wp:extent cx="0" cy="173355"/>
                <wp:effectExtent l="61595" t="5080" r="52705" b="215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793C7" id="Straight Arrow Connector 7" o:spid="_x0000_s1026" type="#_x0000_t32" style="position:absolute;margin-left:163.45pt;margin-top:7.45pt;width:0;height:13.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">
                <v:stroke endarrow="block"/>
              </v:shape>
            </w:pict>
          </mc:Fallback>
        </mc:AlternateContent>
      </w:r>
    </w:p>
    <w:p w14:paraId="326F88FC" w14:textId="1B77BE06" w:rsidR="00FE3C56" w:rsidRDefault="00AF708E" w:rsidP="00FE3C56">
      <w:r>
        <w:rPr>
          <w:noProof/>
          <w:lang w:eastAsia="en-AU"/>
        </w:rPr>
        <mc:AlternateContent>
          <mc:Choice Requires="wps">
            <w:drawing>
              <wp:anchor distT="0" distB="0" distL="114300" distR="114300" simplePos="0" relativeHeight="251698176" behindDoc="0" locked="0" layoutInCell="1" allowOverlap="1" wp14:anchorId="511F8370" wp14:editId="1A6E3BEF">
                <wp:simplePos x="0" y="0"/>
                <wp:positionH relativeFrom="column">
                  <wp:posOffset>3928745</wp:posOffset>
                </wp:positionH>
                <wp:positionV relativeFrom="paragraph">
                  <wp:posOffset>104140</wp:posOffset>
                </wp:positionV>
                <wp:extent cx="2211705" cy="1009650"/>
                <wp:effectExtent l="0" t="0" r="1714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09650"/>
                        </a:xfrm>
                        <a:prstGeom prst="rect">
                          <a:avLst/>
                        </a:prstGeom>
                        <a:solidFill>
                          <a:srgbClr val="FFFFFF"/>
                        </a:solidFill>
                        <a:ln w="9525">
                          <a:solidFill>
                            <a:srgbClr val="000000"/>
                          </a:solidFill>
                          <a:miter lim="800000"/>
                          <a:headEnd/>
                          <a:tailEnd/>
                        </a:ln>
                      </wps:spPr>
                      <wps:txbx>
                        <w:txbxContent>
                          <w:p w14:paraId="1112EF9D" w14:textId="77777777" w:rsidR="00D63F69" w:rsidRDefault="00D63F69" w:rsidP="00FE3C56">
                            <w:pPr>
                              <w:rPr>
                                <w:sz w:val="16"/>
                                <w:szCs w:val="16"/>
                              </w:rPr>
                            </w:pPr>
                            <w:r>
                              <w:rPr>
                                <w:sz w:val="16"/>
                                <w:szCs w:val="16"/>
                              </w:rPr>
                              <w:t>Consider alternative diagnoses</w:t>
                            </w:r>
                          </w:p>
                          <w:p w14:paraId="1E7F02F3" w14:textId="77777777" w:rsidR="00D63F69" w:rsidRDefault="00D63F69" w:rsidP="00FE3C56">
                            <w:pPr>
                              <w:rPr>
                                <w:sz w:val="16"/>
                                <w:szCs w:val="16"/>
                              </w:rPr>
                            </w:pPr>
                          </w:p>
                          <w:p w14:paraId="09A0DE80" w14:textId="77777777" w:rsidR="00D63F69" w:rsidRPr="001715AA" w:rsidRDefault="00D63F69" w:rsidP="00FE3C56">
                            <w:pPr>
                              <w:rPr>
                                <w:sz w:val="16"/>
                                <w:szCs w:val="16"/>
                              </w:rPr>
                            </w:pPr>
                            <w:r w:rsidRPr="001715AA">
                              <w:rPr>
                                <w:sz w:val="16"/>
                                <w:szCs w:val="16"/>
                              </w:rPr>
                              <w:t xml:space="preserve">If empiric </w:t>
                            </w:r>
                            <w:r>
                              <w:rPr>
                                <w:sz w:val="16"/>
                                <w:szCs w:val="16"/>
                              </w:rPr>
                              <w:t>therapy</w:t>
                            </w:r>
                            <w:r w:rsidRPr="001715AA">
                              <w:rPr>
                                <w:sz w:val="16"/>
                                <w:szCs w:val="16"/>
                              </w:rPr>
                              <w:t xml:space="preserve"> commenced: consider </w:t>
                            </w:r>
                            <w:r>
                              <w:rPr>
                                <w:sz w:val="16"/>
                                <w:szCs w:val="16"/>
                              </w:rPr>
                              <w:t xml:space="preserve">returning to previous antifungal prophylaxis </w:t>
                            </w:r>
                            <w:r w:rsidRPr="001715AA">
                              <w:rPr>
                                <w:sz w:val="16"/>
                                <w:szCs w:val="16"/>
                              </w:rPr>
                              <w:t xml:space="preserve">in </w:t>
                            </w:r>
                            <w:r>
                              <w:rPr>
                                <w:sz w:val="16"/>
                                <w:szCs w:val="16"/>
                              </w:rPr>
                              <w:t xml:space="preserve">consultation </w:t>
                            </w:r>
                            <w:r w:rsidRPr="001715AA">
                              <w:rPr>
                                <w:sz w:val="16"/>
                                <w:szCs w:val="16"/>
                              </w:rPr>
                              <w:t xml:space="preserve">with Infectious Diseases </w:t>
                            </w:r>
                            <w:r>
                              <w:rPr>
                                <w:sz w:val="16"/>
                                <w:szCs w:val="16"/>
                              </w:rPr>
                              <w:t>if no further investigation or management for IFD is required</w:t>
                            </w:r>
                          </w:p>
                          <w:p w14:paraId="7B848D24" w14:textId="77777777" w:rsidR="00D63F69" w:rsidRDefault="00D63F69" w:rsidP="00FE3C56">
                            <w:pPr>
                              <w:rPr>
                                <w:sz w:val="16"/>
                                <w:szCs w:val="16"/>
                              </w:rPr>
                            </w:pPr>
                          </w:p>
                          <w:p w14:paraId="2727AA92"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F8370" id="Text Box 6" o:spid="_x0000_s1049" type="#_x0000_t202" style="position:absolute;margin-left:309.35pt;margin-top:8.2pt;width:174.15pt;height: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UrLgIAAFk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">
                <v:textbox>
                  <w:txbxContent>
                    <w:p w14:paraId="1112EF9D" w14:textId="77777777" w:rsidR="00D63F69" w:rsidRDefault="00D63F69" w:rsidP="00FE3C56">
                      <w:pPr>
                        <w:rPr>
                          <w:sz w:val="16"/>
                          <w:szCs w:val="16"/>
                        </w:rPr>
                      </w:pPr>
                      <w:r>
                        <w:rPr>
                          <w:sz w:val="16"/>
                          <w:szCs w:val="16"/>
                        </w:rPr>
                        <w:t>Consider alternative diagnoses</w:t>
                      </w:r>
                    </w:p>
                    <w:p w14:paraId="1E7F02F3" w14:textId="77777777" w:rsidR="00D63F69" w:rsidRDefault="00D63F69" w:rsidP="00FE3C56">
                      <w:pPr>
                        <w:rPr>
                          <w:sz w:val="16"/>
                          <w:szCs w:val="16"/>
                        </w:rPr>
                      </w:pPr>
                    </w:p>
                    <w:p w14:paraId="09A0DE80" w14:textId="77777777" w:rsidR="00D63F69" w:rsidRPr="001715AA" w:rsidRDefault="00D63F69" w:rsidP="00FE3C56">
                      <w:pPr>
                        <w:rPr>
                          <w:sz w:val="16"/>
                          <w:szCs w:val="16"/>
                        </w:rPr>
                      </w:pPr>
                      <w:r w:rsidRPr="001715AA">
                        <w:rPr>
                          <w:sz w:val="16"/>
                          <w:szCs w:val="16"/>
                        </w:rPr>
                        <w:t xml:space="preserve">If empiric </w:t>
                      </w:r>
                      <w:r>
                        <w:rPr>
                          <w:sz w:val="16"/>
                          <w:szCs w:val="16"/>
                        </w:rPr>
                        <w:t>therapy</w:t>
                      </w:r>
                      <w:r w:rsidRPr="001715AA">
                        <w:rPr>
                          <w:sz w:val="16"/>
                          <w:szCs w:val="16"/>
                        </w:rPr>
                        <w:t xml:space="preserve"> commenced: consider </w:t>
                      </w:r>
                      <w:r>
                        <w:rPr>
                          <w:sz w:val="16"/>
                          <w:szCs w:val="16"/>
                        </w:rPr>
                        <w:t xml:space="preserve">returning to previous antifungal prophylaxis </w:t>
                      </w:r>
                      <w:r w:rsidRPr="001715AA">
                        <w:rPr>
                          <w:sz w:val="16"/>
                          <w:szCs w:val="16"/>
                        </w:rPr>
                        <w:t xml:space="preserve">in </w:t>
                      </w:r>
                      <w:r>
                        <w:rPr>
                          <w:sz w:val="16"/>
                          <w:szCs w:val="16"/>
                        </w:rPr>
                        <w:t xml:space="preserve">consultation </w:t>
                      </w:r>
                      <w:r w:rsidRPr="001715AA">
                        <w:rPr>
                          <w:sz w:val="16"/>
                          <w:szCs w:val="16"/>
                        </w:rPr>
                        <w:t xml:space="preserve">with Infectious Diseases </w:t>
                      </w:r>
                      <w:r>
                        <w:rPr>
                          <w:sz w:val="16"/>
                          <w:szCs w:val="16"/>
                        </w:rPr>
                        <w:t>if no further investigation or management for IFD is required</w:t>
                      </w:r>
                    </w:p>
                    <w:p w14:paraId="7B848D24" w14:textId="77777777" w:rsidR="00D63F69" w:rsidRDefault="00D63F69" w:rsidP="00FE3C56">
                      <w:pPr>
                        <w:rPr>
                          <w:sz w:val="16"/>
                          <w:szCs w:val="16"/>
                        </w:rPr>
                      </w:pPr>
                    </w:p>
                    <w:p w14:paraId="2727AA92" w14:textId="77777777" w:rsidR="00D63F69" w:rsidRPr="00F7021C" w:rsidRDefault="00D63F69" w:rsidP="00FE3C56">
                      <w:pPr>
                        <w:rPr>
                          <w:sz w:val="16"/>
                          <w:szCs w:val="16"/>
                        </w:rPr>
                      </w:pPr>
                    </w:p>
                  </w:txbxContent>
                </v:textbox>
              </v:shape>
            </w:pict>
          </mc:Fallback>
        </mc:AlternateContent>
      </w:r>
      <w:r w:rsidR="00FE3C56">
        <w:rPr>
          <w:noProof/>
          <w:lang w:eastAsia="en-AU"/>
        </w:rPr>
        <mc:AlternateContent>
          <mc:Choice Requires="wps">
            <w:drawing>
              <wp:anchor distT="0" distB="0" distL="114300" distR="114300" simplePos="0" relativeHeight="251697152" behindDoc="0" locked="0" layoutInCell="1" allowOverlap="1" wp14:anchorId="78142DD2" wp14:editId="7B54C2E8">
                <wp:simplePos x="0" y="0"/>
                <wp:positionH relativeFrom="column">
                  <wp:posOffset>185420</wp:posOffset>
                </wp:positionH>
                <wp:positionV relativeFrom="paragraph">
                  <wp:posOffset>80645</wp:posOffset>
                </wp:positionV>
                <wp:extent cx="2795905" cy="466725"/>
                <wp:effectExtent l="0" t="0" r="2349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466725"/>
                        </a:xfrm>
                        <a:prstGeom prst="rect">
                          <a:avLst/>
                        </a:prstGeom>
                        <a:solidFill>
                          <a:srgbClr val="FFFFFF"/>
                        </a:solidFill>
                        <a:ln w="9525">
                          <a:solidFill>
                            <a:srgbClr val="000000"/>
                          </a:solidFill>
                          <a:miter lim="800000"/>
                          <a:headEnd/>
                          <a:tailEnd/>
                        </a:ln>
                      </wps:spPr>
                      <wps:txbx>
                        <w:txbxContent>
                          <w:p w14:paraId="0D5028BF" w14:textId="77777777" w:rsidR="00D63F69" w:rsidRDefault="00D63F69" w:rsidP="00FE3C56">
                            <w:pPr>
                              <w:rPr>
                                <w:sz w:val="16"/>
                                <w:szCs w:val="16"/>
                              </w:rPr>
                            </w:pPr>
                            <w:r>
                              <w:rPr>
                                <w:b/>
                                <w:sz w:val="16"/>
                                <w:szCs w:val="16"/>
                              </w:rPr>
                              <w:t xml:space="preserve">COMMENCE </w:t>
                            </w:r>
                            <w:r w:rsidRPr="00F7021C">
                              <w:rPr>
                                <w:b/>
                                <w:sz w:val="16"/>
                                <w:szCs w:val="16"/>
                              </w:rPr>
                              <w:t>Treatment:</w:t>
                            </w:r>
                            <w:r>
                              <w:rPr>
                                <w:sz w:val="16"/>
                                <w:szCs w:val="16"/>
                              </w:rPr>
                              <w:t xml:space="preserve"> </w:t>
                            </w:r>
                          </w:p>
                          <w:p w14:paraId="5737CE93" w14:textId="686789E7" w:rsidR="00D63F69" w:rsidRDefault="00D63F69" w:rsidP="00FE3C56">
                            <w:pPr>
                              <w:rPr>
                                <w:sz w:val="16"/>
                                <w:szCs w:val="16"/>
                              </w:rPr>
                            </w:pPr>
                            <w:r>
                              <w:rPr>
                                <w:sz w:val="16"/>
                                <w:szCs w:val="16"/>
                              </w:rPr>
                              <w:t xml:space="preserve">Commence empiric therapy if not already commenced (see Table </w:t>
                            </w:r>
                            <w:r w:rsidR="00ED056A">
                              <w:rPr>
                                <w:sz w:val="16"/>
                                <w:szCs w:val="16"/>
                              </w:rPr>
                              <w:t>2</w:t>
                            </w:r>
                            <w:r>
                              <w:rPr>
                                <w:sz w:val="16"/>
                                <w:szCs w:val="16"/>
                              </w:rPr>
                              <w:t xml:space="preserve">) </w:t>
                            </w:r>
                          </w:p>
                          <w:p w14:paraId="12FCB72B" w14:textId="77777777" w:rsidR="00D63F69" w:rsidRDefault="00D63F69" w:rsidP="00FE3C56">
                            <w:pPr>
                              <w:rPr>
                                <w:sz w:val="16"/>
                                <w:szCs w:val="16"/>
                              </w:rPr>
                            </w:pPr>
                          </w:p>
                          <w:p w14:paraId="040BB754" w14:textId="77777777" w:rsidR="00D63F69" w:rsidRPr="00F7021C" w:rsidRDefault="00D63F69" w:rsidP="00FE3C5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142DD2" id="Text Box 5" o:spid="_x0000_s1050" type="#_x0000_t202" style="position:absolute;margin-left:14.6pt;margin-top:6.35pt;width:220.15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">
                <v:textbox>
                  <w:txbxContent>
                    <w:p w14:paraId="0D5028BF" w14:textId="77777777" w:rsidR="00D63F69" w:rsidRDefault="00D63F69" w:rsidP="00FE3C56">
                      <w:pPr>
                        <w:rPr>
                          <w:sz w:val="16"/>
                          <w:szCs w:val="16"/>
                        </w:rPr>
                      </w:pPr>
                      <w:r>
                        <w:rPr>
                          <w:b/>
                          <w:sz w:val="16"/>
                          <w:szCs w:val="16"/>
                        </w:rPr>
                        <w:t xml:space="preserve">COMMENCE </w:t>
                      </w:r>
                      <w:r w:rsidRPr="00F7021C">
                        <w:rPr>
                          <w:b/>
                          <w:sz w:val="16"/>
                          <w:szCs w:val="16"/>
                        </w:rPr>
                        <w:t>Treatment:</w:t>
                      </w:r>
                      <w:r>
                        <w:rPr>
                          <w:sz w:val="16"/>
                          <w:szCs w:val="16"/>
                        </w:rPr>
                        <w:t xml:space="preserve"> </w:t>
                      </w:r>
                    </w:p>
                    <w:p w14:paraId="5737CE93" w14:textId="686789E7" w:rsidR="00D63F69" w:rsidRDefault="00D63F69" w:rsidP="00FE3C56">
                      <w:pPr>
                        <w:rPr>
                          <w:sz w:val="16"/>
                          <w:szCs w:val="16"/>
                        </w:rPr>
                      </w:pPr>
                      <w:r>
                        <w:rPr>
                          <w:sz w:val="16"/>
                          <w:szCs w:val="16"/>
                        </w:rPr>
                        <w:t xml:space="preserve">Commence empiric therapy if not already commenced (see Table </w:t>
                      </w:r>
                      <w:r w:rsidR="00ED056A">
                        <w:rPr>
                          <w:sz w:val="16"/>
                          <w:szCs w:val="16"/>
                        </w:rPr>
                        <w:t>2</w:t>
                      </w:r>
                      <w:r>
                        <w:rPr>
                          <w:sz w:val="16"/>
                          <w:szCs w:val="16"/>
                        </w:rPr>
                        <w:t xml:space="preserve">) </w:t>
                      </w:r>
                    </w:p>
                    <w:p w14:paraId="12FCB72B" w14:textId="77777777" w:rsidR="00D63F69" w:rsidRDefault="00D63F69" w:rsidP="00FE3C56">
                      <w:pPr>
                        <w:rPr>
                          <w:sz w:val="16"/>
                          <w:szCs w:val="16"/>
                        </w:rPr>
                      </w:pPr>
                    </w:p>
                    <w:p w14:paraId="040BB754" w14:textId="77777777" w:rsidR="00D63F69" w:rsidRPr="00F7021C" w:rsidRDefault="00D63F69" w:rsidP="00FE3C56">
                      <w:pPr>
                        <w:rPr>
                          <w:sz w:val="16"/>
                          <w:szCs w:val="16"/>
                        </w:rPr>
                      </w:pPr>
                    </w:p>
                  </w:txbxContent>
                </v:textbox>
              </v:shape>
            </w:pict>
          </mc:Fallback>
        </mc:AlternateContent>
      </w:r>
    </w:p>
    <w:p w14:paraId="7BE6FEA4" w14:textId="0CBF2193" w:rsidR="00FE3C56" w:rsidRDefault="00FE3C56" w:rsidP="00FE3C56"/>
    <w:p w14:paraId="67C3C446" w14:textId="3949477D" w:rsidR="00FE3C56" w:rsidRDefault="00623A88" w:rsidP="00FE3C56">
      <w:r>
        <w:rPr>
          <w:noProof/>
          <w:lang w:eastAsia="en-AU"/>
        </w:rPr>
        <mc:AlternateContent>
          <mc:Choice Requires="wps">
            <w:drawing>
              <wp:anchor distT="0" distB="0" distL="114300" distR="114300" simplePos="0" relativeHeight="251705344" behindDoc="0" locked="0" layoutInCell="1" allowOverlap="1" wp14:anchorId="3AF99DA9" wp14:editId="2B225616">
                <wp:simplePos x="0" y="0"/>
                <wp:positionH relativeFrom="column">
                  <wp:posOffset>2065655</wp:posOffset>
                </wp:positionH>
                <wp:positionV relativeFrom="paragraph">
                  <wp:posOffset>178435</wp:posOffset>
                </wp:positionV>
                <wp:extent cx="0" cy="173990"/>
                <wp:effectExtent l="61595" t="10160" r="52705" b="1587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8473B" id="Straight Arrow Connector 55" o:spid="_x0000_s1026" type="#_x0000_t32" style="position:absolute;margin-left:162.65pt;margin-top:14.05pt;width:0;height:1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">
                <v:stroke endarrow="block"/>
              </v:shape>
            </w:pict>
          </mc:Fallback>
        </mc:AlternateContent>
      </w:r>
    </w:p>
    <w:p w14:paraId="5C4DA471" w14:textId="520C9F39" w:rsidR="00FE3C56" w:rsidRDefault="00FE3C56" w:rsidP="00FE3C56"/>
    <w:p w14:paraId="29AA7C49" w14:textId="2AA8EA7F" w:rsidR="00FE3C56" w:rsidRDefault="00FE3C56" w:rsidP="00FE3C56">
      <w:r>
        <w:rPr>
          <w:noProof/>
          <w:lang w:eastAsia="en-AU"/>
        </w:rPr>
        <mc:AlternateContent>
          <mc:Choice Requires="wps">
            <w:drawing>
              <wp:anchor distT="0" distB="0" distL="114300" distR="114300" simplePos="0" relativeHeight="251696128" behindDoc="0" locked="0" layoutInCell="1" allowOverlap="1" wp14:anchorId="3BF6B549" wp14:editId="1628ABA3">
                <wp:simplePos x="0" y="0"/>
                <wp:positionH relativeFrom="column">
                  <wp:posOffset>194944</wp:posOffset>
                </wp:positionH>
                <wp:positionV relativeFrom="paragraph">
                  <wp:posOffset>7620</wp:posOffset>
                </wp:positionV>
                <wp:extent cx="3667125" cy="1257300"/>
                <wp:effectExtent l="0" t="0" r="28575"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257300"/>
                        </a:xfrm>
                        <a:prstGeom prst="rect">
                          <a:avLst/>
                        </a:prstGeom>
                        <a:solidFill>
                          <a:srgbClr val="FFFFFF"/>
                        </a:solidFill>
                        <a:ln w="9525">
                          <a:solidFill>
                            <a:srgbClr val="000000"/>
                          </a:solidFill>
                          <a:miter lim="800000"/>
                          <a:headEnd/>
                          <a:tailEnd/>
                        </a:ln>
                      </wps:spPr>
                      <wps:txbx>
                        <w:txbxContent>
                          <w:p w14:paraId="78A1B157" w14:textId="77777777" w:rsidR="00D63F69" w:rsidRDefault="00D63F69" w:rsidP="00FE3C56">
                            <w:pPr>
                              <w:rPr>
                                <w:b/>
                                <w:sz w:val="16"/>
                                <w:szCs w:val="16"/>
                              </w:rPr>
                            </w:pPr>
                            <w:r w:rsidRPr="00F7021C">
                              <w:rPr>
                                <w:b/>
                                <w:sz w:val="16"/>
                                <w:szCs w:val="16"/>
                              </w:rPr>
                              <w:t>Further investigations</w:t>
                            </w:r>
                            <w:r>
                              <w:rPr>
                                <w:b/>
                                <w:sz w:val="16"/>
                                <w:szCs w:val="16"/>
                              </w:rPr>
                              <w:t xml:space="preserve"> management as required:</w:t>
                            </w:r>
                          </w:p>
                          <w:p w14:paraId="6E1D5E26" w14:textId="77777777" w:rsidR="00D63F69" w:rsidRDefault="00D63F69" w:rsidP="00FE3C56">
                            <w:pPr>
                              <w:rPr>
                                <w:sz w:val="16"/>
                                <w:szCs w:val="16"/>
                              </w:rPr>
                            </w:pPr>
                            <w:r>
                              <w:rPr>
                                <w:sz w:val="16"/>
                                <w:szCs w:val="16"/>
                              </w:rPr>
                              <w:t>Radiological abnormality detected in lung HRCT:  l</w:t>
                            </w:r>
                            <w:r w:rsidRPr="00E22ECE">
                              <w:rPr>
                                <w:sz w:val="16"/>
                                <w:szCs w:val="16"/>
                              </w:rPr>
                              <w:t>ung biopsy</w:t>
                            </w:r>
                            <w:r>
                              <w:rPr>
                                <w:sz w:val="16"/>
                                <w:szCs w:val="16"/>
                              </w:rPr>
                              <w:t xml:space="preserve"> or bronchoscopy ideally within 24 hours of CT result</w:t>
                            </w:r>
                          </w:p>
                          <w:p w14:paraId="77B1C845" w14:textId="77777777" w:rsidR="00D63F69" w:rsidRDefault="00D63F69" w:rsidP="00FE3C56">
                            <w:pPr>
                              <w:rPr>
                                <w:sz w:val="16"/>
                                <w:szCs w:val="16"/>
                              </w:rPr>
                            </w:pPr>
                            <w:r>
                              <w:rPr>
                                <w:sz w:val="16"/>
                                <w:szCs w:val="16"/>
                              </w:rPr>
                              <w:t xml:space="preserve">Features of fungal sinus infection on sinus CT:  Same day ENT review of images if any Biopsy of other sites as clinically indicated.  </w:t>
                            </w:r>
                          </w:p>
                          <w:p w14:paraId="7A5CF1A1" w14:textId="77777777" w:rsidR="00D63F69" w:rsidRDefault="00D63F69" w:rsidP="00FE3C56">
                            <w:pPr>
                              <w:rPr>
                                <w:sz w:val="16"/>
                                <w:szCs w:val="16"/>
                              </w:rPr>
                            </w:pPr>
                          </w:p>
                          <w:p w14:paraId="78BD82E4" w14:textId="3DA56069" w:rsidR="00D63F69" w:rsidRDefault="00D63F69" w:rsidP="00FE3C56">
                            <w:pPr>
                              <w:rPr>
                                <w:sz w:val="16"/>
                                <w:szCs w:val="16"/>
                              </w:rPr>
                            </w:pPr>
                            <w:r w:rsidRPr="0051576B">
                              <w:rPr>
                                <w:b/>
                                <w:bCs/>
                                <w:sz w:val="16"/>
                                <w:szCs w:val="16"/>
                              </w:rPr>
                              <w:t>RESPIRATORY CONSULT WILL BE REQUIRED</w:t>
                            </w:r>
                            <w:r>
                              <w:rPr>
                                <w:b/>
                                <w:bCs/>
                                <w:sz w:val="16"/>
                                <w:szCs w:val="16"/>
                              </w:rPr>
                              <w:t xml:space="preserve"> IF LUNG ABNORMALITY</w:t>
                            </w:r>
                          </w:p>
                          <w:p w14:paraId="195364CF" w14:textId="77777777" w:rsidR="00D63F69" w:rsidRDefault="00D63F69" w:rsidP="00FE3C56">
                            <w:pPr>
                              <w:rPr>
                                <w:sz w:val="16"/>
                                <w:szCs w:val="16"/>
                              </w:rPr>
                            </w:pPr>
                            <w:r w:rsidRPr="001715AA">
                              <w:rPr>
                                <w:b/>
                                <w:i/>
                                <w:sz w:val="16"/>
                                <w:szCs w:val="16"/>
                              </w:rPr>
                              <w:t>All samples to be s</w:t>
                            </w:r>
                            <w:r>
                              <w:rPr>
                                <w:b/>
                                <w:i/>
                                <w:sz w:val="16"/>
                                <w:szCs w:val="16"/>
                              </w:rPr>
                              <w:t>ent for histology, MC&amp;S, Aspergi</w:t>
                            </w:r>
                            <w:r w:rsidRPr="001715AA">
                              <w:rPr>
                                <w:b/>
                                <w:i/>
                                <w:sz w:val="16"/>
                                <w:szCs w:val="16"/>
                              </w:rPr>
                              <w:t>llus +/- pan</w:t>
                            </w:r>
                            <w:r>
                              <w:rPr>
                                <w:b/>
                                <w:i/>
                                <w:sz w:val="16"/>
                                <w:szCs w:val="16"/>
                              </w:rPr>
                              <w:t xml:space="preserve">fungal </w:t>
                            </w:r>
                            <w:r w:rsidRPr="001715AA">
                              <w:rPr>
                                <w:b/>
                                <w:i/>
                                <w:sz w:val="16"/>
                                <w:szCs w:val="16"/>
                              </w:rPr>
                              <w:t xml:space="preserve">PCR (in consultation with microbiology registrar) </w:t>
                            </w:r>
                            <w:r>
                              <w:rPr>
                                <w:b/>
                                <w:i/>
                                <w:sz w:val="16"/>
                                <w:szCs w:val="16"/>
                              </w:rPr>
                              <w:t xml:space="preserve">fresh, </w:t>
                            </w:r>
                            <w:r w:rsidRPr="001715AA">
                              <w:rPr>
                                <w:b/>
                                <w:i/>
                                <w:sz w:val="16"/>
                                <w:szCs w:val="16"/>
                              </w:rPr>
                              <w:t xml:space="preserve"> not crushed</w:t>
                            </w:r>
                            <w:r>
                              <w:rPr>
                                <w:b/>
                                <w:i/>
                                <w:sz w:val="16"/>
                                <w:szCs w:val="16"/>
                              </w:rPr>
                              <w:t xml:space="preserve"> where possible</w:t>
                            </w:r>
                          </w:p>
                          <w:p w14:paraId="2F4F15F8" w14:textId="77777777" w:rsidR="00D63F69" w:rsidRDefault="00D63F69" w:rsidP="00FE3C56">
                            <w:pPr>
                              <w:rPr>
                                <w:sz w:val="16"/>
                                <w:szCs w:val="16"/>
                              </w:rPr>
                            </w:pPr>
                          </w:p>
                          <w:p w14:paraId="080A8A7D" w14:textId="77777777" w:rsidR="00D63F69" w:rsidRDefault="00D63F69" w:rsidP="00FE3C56">
                            <w:pPr>
                              <w:rPr>
                                <w:sz w:val="16"/>
                                <w:szCs w:val="16"/>
                              </w:rPr>
                            </w:pPr>
                          </w:p>
                          <w:p w14:paraId="176F8427" w14:textId="77777777" w:rsidR="00D63F69" w:rsidRDefault="00D63F69" w:rsidP="00FE3C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6B549" id="Text Box 54" o:spid="_x0000_s1051" type="#_x0000_t202" style="position:absolute;margin-left:15.35pt;margin-top:.6pt;width:288.75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">
                <v:textbox>
                  <w:txbxContent>
                    <w:p w14:paraId="78A1B157" w14:textId="77777777" w:rsidR="00D63F69" w:rsidRDefault="00D63F69" w:rsidP="00FE3C56">
                      <w:pPr>
                        <w:rPr>
                          <w:b/>
                          <w:sz w:val="16"/>
                          <w:szCs w:val="16"/>
                        </w:rPr>
                      </w:pPr>
                      <w:r w:rsidRPr="00F7021C">
                        <w:rPr>
                          <w:b/>
                          <w:sz w:val="16"/>
                          <w:szCs w:val="16"/>
                        </w:rPr>
                        <w:t>Further investigations</w:t>
                      </w:r>
                      <w:r>
                        <w:rPr>
                          <w:b/>
                          <w:sz w:val="16"/>
                          <w:szCs w:val="16"/>
                        </w:rPr>
                        <w:t xml:space="preserve"> management as required:</w:t>
                      </w:r>
                    </w:p>
                    <w:p w14:paraId="6E1D5E26" w14:textId="77777777" w:rsidR="00D63F69" w:rsidRDefault="00D63F69" w:rsidP="00FE3C56">
                      <w:pPr>
                        <w:rPr>
                          <w:sz w:val="16"/>
                          <w:szCs w:val="16"/>
                        </w:rPr>
                      </w:pPr>
                      <w:r>
                        <w:rPr>
                          <w:sz w:val="16"/>
                          <w:szCs w:val="16"/>
                        </w:rPr>
                        <w:t>Radiological abnormality detected in lung HRCT:  l</w:t>
                      </w:r>
                      <w:r w:rsidRPr="00E22ECE">
                        <w:rPr>
                          <w:sz w:val="16"/>
                          <w:szCs w:val="16"/>
                        </w:rPr>
                        <w:t>ung biopsy</w:t>
                      </w:r>
                      <w:r>
                        <w:rPr>
                          <w:sz w:val="16"/>
                          <w:szCs w:val="16"/>
                        </w:rPr>
                        <w:t xml:space="preserve"> or bronchoscopy ideally within 24 hours of CT result</w:t>
                      </w:r>
                    </w:p>
                    <w:p w14:paraId="77B1C845" w14:textId="77777777" w:rsidR="00D63F69" w:rsidRDefault="00D63F69" w:rsidP="00FE3C56">
                      <w:pPr>
                        <w:rPr>
                          <w:sz w:val="16"/>
                          <w:szCs w:val="16"/>
                        </w:rPr>
                      </w:pPr>
                      <w:r>
                        <w:rPr>
                          <w:sz w:val="16"/>
                          <w:szCs w:val="16"/>
                        </w:rPr>
                        <w:t xml:space="preserve">Features of fungal sinus infection on sinus CT:  Same day ENT review of images if any Biopsy of other sites as clinically indicated.  </w:t>
                      </w:r>
                    </w:p>
                    <w:p w14:paraId="7A5CF1A1" w14:textId="77777777" w:rsidR="00D63F69" w:rsidRDefault="00D63F69" w:rsidP="00FE3C56">
                      <w:pPr>
                        <w:rPr>
                          <w:sz w:val="16"/>
                          <w:szCs w:val="16"/>
                        </w:rPr>
                      </w:pPr>
                    </w:p>
                    <w:p w14:paraId="78BD82E4" w14:textId="3DA56069" w:rsidR="00D63F69" w:rsidRDefault="00D63F69" w:rsidP="00FE3C56">
                      <w:pPr>
                        <w:rPr>
                          <w:sz w:val="16"/>
                          <w:szCs w:val="16"/>
                        </w:rPr>
                      </w:pPr>
                      <w:r w:rsidRPr="0051576B">
                        <w:rPr>
                          <w:b/>
                          <w:bCs/>
                          <w:sz w:val="16"/>
                          <w:szCs w:val="16"/>
                        </w:rPr>
                        <w:t>RESPIRATORY CONSULT WILL BE REQUIRED</w:t>
                      </w:r>
                      <w:r>
                        <w:rPr>
                          <w:b/>
                          <w:bCs/>
                          <w:sz w:val="16"/>
                          <w:szCs w:val="16"/>
                        </w:rPr>
                        <w:t xml:space="preserve"> IF LUNG ABNORMALITY</w:t>
                      </w:r>
                    </w:p>
                    <w:p w14:paraId="195364CF" w14:textId="77777777" w:rsidR="00D63F69" w:rsidRDefault="00D63F69" w:rsidP="00FE3C56">
                      <w:pPr>
                        <w:rPr>
                          <w:sz w:val="16"/>
                          <w:szCs w:val="16"/>
                        </w:rPr>
                      </w:pPr>
                      <w:r w:rsidRPr="001715AA">
                        <w:rPr>
                          <w:b/>
                          <w:i/>
                          <w:sz w:val="16"/>
                          <w:szCs w:val="16"/>
                        </w:rPr>
                        <w:t>All samples to be s</w:t>
                      </w:r>
                      <w:r>
                        <w:rPr>
                          <w:b/>
                          <w:i/>
                          <w:sz w:val="16"/>
                          <w:szCs w:val="16"/>
                        </w:rPr>
                        <w:t>ent for histology, MC&amp;S, Aspergi</w:t>
                      </w:r>
                      <w:r w:rsidRPr="001715AA">
                        <w:rPr>
                          <w:b/>
                          <w:i/>
                          <w:sz w:val="16"/>
                          <w:szCs w:val="16"/>
                        </w:rPr>
                        <w:t>llus +/- pan</w:t>
                      </w:r>
                      <w:r>
                        <w:rPr>
                          <w:b/>
                          <w:i/>
                          <w:sz w:val="16"/>
                          <w:szCs w:val="16"/>
                        </w:rPr>
                        <w:t xml:space="preserve">fungal </w:t>
                      </w:r>
                      <w:r w:rsidRPr="001715AA">
                        <w:rPr>
                          <w:b/>
                          <w:i/>
                          <w:sz w:val="16"/>
                          <w:szCs w:val="16"/>
                        </w:rPr>
                        <w:t xml:space="preserve">PCR (in consultation with microbiology registrar) </w:t>
                      </w:r>
                      <w:r>
                        <w:rPr>
                          <w:b/>
                          <w:i/>
                          <w:sz w:val="16"/>
                          <w:szCs w:val="16"/>
                        </w:rPr>
                        <w:t xml:space="preserve">fresh, </w:t>
                      </w:r>
                      <w:r w:rsidRPr="001715AA">
                        <w:rPr>
                          <w:b/>
                          <w:i/>
                          <w:sz w:val="16"/>
                          <w:szCs w:val="16"/>
                        </w:rPr>
                        <w:t xml:space="preserve"> not crushed</w:t>
                      </w:r>
                      <w:r>
                        <w:rPr>
                          <w:b/>
                          <w:i/>
                          <w:sz w:val="16"/>
                          <w:szCs w:val="16"/>
                        </w:rPr>
                        <w:t xml:space="preserve"> where possible</w:t>
                      </w:r>
                    </w:p>
                    <w:p w14:paraId="2F4F15F8" w14:textId="77777777" w:rsidR="00D63F69" w:rsidRDefault="00D63F69" w:rsidP="00FE3C56">
                      <w:pPr>
                        <w:rPr>
                          <w:sz w:val="16"/>
                          <w:szCs w:val="16"/>
                        </w:rPr>
                      </w:pPr>
                    </w:p>
                    <w:p w14:paraId="080A8A7D" w14:textId="77777777" w:rsidR="00D63F69" w:rsidRDefault="00D63F69" w:rsidP="00FE3C56">
                      <w:pPr>
                        <w:rPr>
                          <w:sz w:val="16"/>
                          <w:szCs w:val="16"/>
                        </w:rPr>
                      </w:pPr>
                    </w:p>
                    <w:p w14:paraId="176F8427" w14:textId="77777777" w:rsidR="00D63F69" w:rsidRDefault="00D63F69" w:rsidP="00FE3C56"/>
                  </w:txbxContent>
                </v:textbox>
              </v:shape>
            </w:pict>
          </mc:Fallback>
        </mc:AlternateContent>
      </w:r>
    </w:p>
    <w:p w14:paraId="0C6ED251" w14:textId="76917909" w:rsidR="00FE3C56" w:rsidRDefault="00FE3C56" w:rsidP="00FE3C56"/>
    <w:p w14:paraId="12872015" w14:textId="77777777" w:rsidR="00FE3C56" w:rsidRDefault="00FE3C56" w:rsidP="00FE3C56"/>
    <w:p w14:paraId="64E67103" w14:textId="5C176398" w:rsidR="00FE3C56" w:rsidRDefault="00FE3C56" w:rsidP="00FE3C56"/>
    <w:p w14:paraId="778A6072" w14:textId="77777777" w:rsidR="00FE3C56" w:rsidRDefault="00FE3C56" w:rsidP="00FE3C56"/>
    <w:p w14:paraId="12A2E5E2" w14:textId="77777777" w:rsidR="00FE3C56" w:rsidRDefault="00FE3C56" w:rsidP="00FE3C56"/>
    <w:p w14:paraId="0E59DB4F" w14:textId="57FED610" w:rsidR="00FE3C56" w:rsidRDefault="00623A88" w:rsidP="00FE3C56">
      <w:r>
        <w:rPr>
          <w:noProof/>
          <w:lang w:eastAsia="en-AU"/>
        </w:rPr>
        <mc:AlternateContent>
          <mc:Choice Requires="wps">
            <w:drawing>
              <wp:anchor distT="0" distB="0" distL="114300" distR="114300" simplePos="0" relativeHeight="251721728" behindDoc="0" locked="0" layoutInCell="1" allowOverlap="1" wp14:anchorId="774B0F24" wp14:editId="4F19ECF1">
                <wp:simplePos x="0" y="0"/>
                <wp:positionH relativeFrom="column">
                  <wp:posOffset>2076450</wp:posOffset>
                </wp:positionH>
                <wp:positionV relativeFrom="paragraph">
                  <wp:posOffset>163830</wp:posOffset>
                </wp:positionV>
                <wp:extent cx="0" cy="173990"/>
                <wp:effectExtent l="61595" t="10160" r="52705" b="1587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0375" id="Straight Arrow Connector 62" o:spid="_x0000_s1026" type="#_x0000_t32" style="position:absolute;margin-left:163.5pt;margin-top:12.9pt;width:0;height:1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">
                <v:stroke endarrow="block"/>
              </v:shape>
            </w:pict>
          </mc:Fallback>
        </mc:AlternateContent>
      </w:r>
    </w:p>
    <w:p w14:paraId="283F0EC3" w14:textId="7C8D68EA" w:rsidR="00FE3C56" w:rsidRDefault="00623A88" w:rsidP="00FE3C56">
      <w:r>
        <w:rPr>
          <w:noProof/>
          <w:lang w:eastAsia="en-AU"/>
        </w:rPr>
        <mc:AlternateContent>
          <mc:Choice Requires="wps">
            <w:drawing>
              <wp:anchor distT="0" distB="0" distL="114300" distR="114300" simplePos="0" relativeHeight="251704320" behindDoc="0" locked="0" layoutInCell="1" allowOverlap="1" wp14:anchorId="59D2C3A3" wp14:editId="680F51BA">
                <wp:simplePos x="0" y="0"/>
                <wp:positionH relativeFrom="column">
                  <wp:posOffset>204470</wp:posOffset>
                </wp:positionH>
                <wp:positionV relativeFrom="paragraph">
                  <wp:posOffset>153035</wp:posOffset>
                </wp:positionV>
                <wp:extent cx="3657600" cy="466725"/>
                <wp:effectExtent l="0" t="0" r="19050"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66725"/>
                        </a:xfrm>
                        <a:prstGeom prst="rect">
                          <a:avLst/>
                        </a:prstGeom>
                        <a:solidFill>
                          <a:srgbClr val="FFFFFF"/>
                        </a:solidFill>
                        <a:ln w="9525">
                          <a:solidFill>
                            <a:srgbClr val="000000"/>
                          </a:solidFill>
                          <a:miter lim="800000"/>
                          <a:headEnd/>
                          <a:tailEnd/>
                        </a:ln>
                      </wps:spPr>
                      <wps:txbx>
                        <w:txbxContent>
                          <w:p w14:paraId="67FF94B0" w14:textId="77777777" w:rsidR="00D63F69" w:rsidRPr="003F0B40" w:rsidRDefault="00D63F69" w:rsidP="00FE3C56">
                            <w:pPr>
                              <w:rPr>
                                <w:sz w:val="16"/>
                                <w:szCs w:val="16"/>
                              </w:rPr>
                            </w:pPr>
                            <w:r w:rsidRPr="003F0B40">
                              <w:rPr>
                                <w:sz w:val="16"/>
                                <w:szCs w:val="16"/>
                              </w:rPr>
                              <w:t xml:space="preserve">Check for results daily </w:t>
                            </w:r>
                          </w:p>
                          <w:p w14:paraId="52F82590" w14:textId="77777777" w:rsidR="00D63F69" w:rsidRPr="003F0B40" w:rsidRDefault="00D63F69" w:rsidP="00FE3C56">
                            <w:pPr>
                              <w:rPr>
                                <w:i/>
                                <w:sz w:val="16"/>
                                <w:szCs w:val="16"/>
                              </w:rPr>
                            </w:pPr>
                            <w:r w:rsidRPr="003F0B40">
                              <w:rPr>
                                <w:sz w:val="16"/>
                                <w:szCs w:val="16"/>
                              </w:rPr>
                              <w:t>Adjust anti</w:t>
                            </w:r>
                            <w:r>
                              <w:rPr>
                                <w:sz w:val="16"/>
                                <w:szCs w:val="16"/>
                              </w:rPr>
                              <w:t xml:space="preserve">fungal </w:t>
                            </w:r>
                            <w:r w:rsidRPr="003F0B40">
                              <w:rPr>
                                <w:sz w:val="16"/>
                                <w:szCs w:val="16"/>
                              </w:rPr>
                              <w:t>management according to results</w:t>
                            </w:r>
                            <w:r>
                              <w:rPr>
                                <w:sz w:val="16"/>
                                <w:szCs w:val="16"/>
                              </w:rPr>
                              <w:t xml:space="preserve"> </w:t>
                            </w:r>
                            <w:r w:rsidRPr="001715AA">
                              <w:rPr>
                                <w:sz w:val="16"/>
                                <w:szCs w:val="16"/>
                              </w:rPr>
                              <w:t xml:space="preserve">in </w:t>
                            </w:r>
                            <w:r>
                              <w:rPr>
                                <w:sz w:val="16"/>
                                <w:szCs w:val="16"/>
                              </w:rPr>
                              <w:t xml:space="preserve">consultation </w:t>
                            </w:r>
                            <w:r w:rsidRPr="001715AA">
                              <w:rPr>
                                <w:sz w:val="16"/>
                                <w:szCs w:val="16"/>
                              </w:rPr>
                              <w:t>with Infectious Diseases</w:t>
                            </w:r>
                            <w:r>
                              <w:rPr>
                                <w:sz w:val="16"/>
                                <w:szCs w:val="16"/>
                              </w:rPr>
                              <w:t xml:space="preserve"> and ward pharmacist</w:t>
                            </w:r>
                          </w:p>
                          <w:p w14:paraId="14C5E84C" w14:textId="77777777" w:rsidR="00D63F69" w:rsidRDefault="00D63F69" w:rsidP="00FE3C56">
                            <w:pPr>
                              <w:rPr>
                                <w:sz w:val="16"/>
                                <w:szCs w:val="16"/>
                              </w:rPr>
                            </w:pPr>
                          </w:p>
                          <w:p w14:paraId="076D5D11" w14:textId="77777777" w:rsidR="00D63F69" w:rsidRDefault="00D63F69" w:rsidP="00FE3C56">
                            <w:pPr>
                              <w:rPr>
                                <w:sz w:val="16"/>
                                <w:szCs w:val="16"/>
                              </w:rPr>
                            </w:pPr>
                          </w:p>
                          <w:p w14:paraId="09980429" w14:textId="77777777" w:rsidR="00D63F69" w:rsidRDefault="00D63F69" w:rsidP="00FE3C56">
                            <w:pPr>
                              <w:rPr>
                                <w:sz w:val="16"/>
                                <w:szCs w:val="16"/>
                              </w:rPr>
                            </w:pPr>
                          </w:p>
                          <w:p w14:paraId="27E4481A" w14:textId="77777777" w:rsidR="00D63F69" w:rsidRDefault="00D63F69" w:rsidP="00FE3C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2C3A3" id="Text Box 56" o:spid="_x0000_s1052" type="#_x0000_t202" style="position:absolute;margin-left:16.1pt;margin-top:12.05pt;width:4in;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">
                <v:textbox>
                  <w:txbxContent>
                    <w:p w14:paraId="67FF94B0" w14:textId="77777777" w:rsidR="00D63F69" w:rsidRPr="003F0B40" w:rsidRDefault="00D63F69" w:rsidP="00FE3C56">
                      <w:pPr>
                        <w:rPr>
                          <w:sz w:val="16"/>
                          <w:szCs w:val="16"/>
                        </w:rPr>
                      </w:pPr>
                      <w:r w:rsidRPr="003F0B40">
                        <w:rPr>
                          <w:sz w:val="16"/>
                          <w:szCs w:val="16"/>
                        </w:rPr>
                        <w:t xml:space="preserve">Check for results daily </w:t>
                      </w:r>
                    </w:p>
                    <w:p w14:paraId="52F82590" w14:textId="77777777" w:rsidR="00D63F69" w:rsidRPr="003F0B40" w:rsidRDefault="00D63F69" w:rsidP="00FE3C56">
                      <w:pPr>
                        <w:rPr>
                          <w:i/>
                          <w:sz w:val="16"/>
                          <w:szCs w:val="16"/>
                        </w:rPr>
                      </w:pPr>
                      <w:r w:rsidRPr="003F0B40">
                        <w:rPr>
                          <w:sz w:val="16"/>
                          <w:szCs w:val="16"/>
                        </w:rPr>
                        <w:t>Adjust anti</w:t>
                      </w:r>
                      <w:r>
                        <w:rPr>
                          <w:sz w:val="16"/>
                          <w:szCs w:val="16"/>
                        </w:rPr>
                        <w:t xml:space="preserve">fungal </w:t>
                      </w:r>
                      <w:r w:rsidRPr="003F0B40">
                        <w:rPr>
                          <w:sz w:val="16"/>
                          <w:szCs w:val="16"/>
                        </w:rPr>
                        <w:t>management according to results</w:t>
                      </w:r>
                      <w:r>
                        <w:rPr>
                          <w:sz w:val="16"/>
                          <w:szCs w:val="16"/>
                        </w:rPr>
                        <w:t xml:space="preserve"> </w:t>
                      </w:r>
                      <w:r w:rsidRPr="001715AA">
                        <w:rPr>
                          <w:sz w:val="16"/>
                          <w:szCs w:val="16"/>
                        </w:rPr>
                        <w:t xml:space="preserve">in </w:t>
                      </w:r>
                      <w:r>
                        <w:rPr>
                          <w:sz w:val="16"/>
                          <w:szCs w:val="16"/>
                        </w:rPr>
                        <w:t xml:space="preserve">consultation </w:t>
                      </w:r>
                      <w:r w:rsidRPr="001715AA">
                        <w:rPr>
                          <w:sz w:val="16"/>
                          <w:szCs w:val="16"/>
                        </w:rPr>
                        <w:t>with Infectious Diseases</w:t>
                      </w:r>
                      <w:r>
                        <w:rPr>
                          <w:sz w:val="16"/>
                          <w:szCs w:val="16"/>
                        </w:rPr>
                        <w:t xml:space="preserve"> and ward pharmacist</w:t>
                      </w:r>
                    </w:p>
                    <w:p w14:paraId="14C5E84C" w14:textId="77777777" w:rsidR="00D63F69" w:rsidRDefault="00D63F69" w:rsidP="00FE3C56">
                      <w:pPr>
                        <w:rPr>
                          <w:sz w:val="16"/>
                          <w:szCs w:val="16"/>
                        </w:rPr>
                      </w:pPr>
                    </w:p>
                    <w:p w14:paraId="076D5D11" w14:textId="77777777" w:rsidR="00D63F69" w:rsidRDefault="00D63F69" w:rsidP="00FE3C56">
                      <w:pPr>
                        <w:rPr>
                          <w:sz w:val="16"/>
                          <w:szCs w:val="16"/>
                        </w:rPr>
                      </w:pPr>
                    </w:p>
                    <w:p w14:paraId="09980429" w14:textId="77777777" w:rsidR="00D63F69" w:rsidRDefault="00D63F69" w:rsidP="00FE3C56">
                      <w:pPr>
                        <w:rPr>
                          <w:sz w:val="16"/>
                          <w:szCs w:val="16"/>
                        </w:rPr>
                      </w:pPr>
                    </w:p>
                    <w:p w14:paraId="27E4481A" w14:textId="77777777" w:rsidR="00D63F69" w:rsidRDefault="00D63F69" w:rsidP="00FE3C56"/>
                  </w:txbxContent>
                </v:textbox>
              </v:shape>
            </w:pict>
          </mc:Fallback>
        </mc:AlternateContent>
      </w:r>
    </w:p>
    <w:p w14:paraId="16261700" w14:textId="773ECE0D" w:rsidR="00FE3C56" w:rsidRDefault="00FE3C56" w:rsidP="00FE3C56"/>
    <w:p w14:paraId="4E4D0B67" w14:textId="1FE25302" w:rsidR="00FE3C56" w:rsidRDefault="00FE3C56" w:rsidP="00FE3C56"/>
    <w:p w14:paraId="7CBB554B" w14:textId="4AF4DCD1" w:rsidR="00FE3C56" w:rsidRDefault="00FE3C56" w:rsidP="00FE3C56"/>
    <w:p w14:paraId="7A8DB82B" w14:textId="729C9120" w:rsidR="00FE3C56" w:rsidRPr="00ED056A" w:rsidRDefault="00ED056A" w:rsidP="00FE3C56">
      <w:pPr>
        <w:rPr>
          <w:b/>
          <w:bCs/>
          <w:u w:val="single"/>
        </w:rPr>
      </w:pPr>
      <w:r w:rsidRPr="00ED056A">
        <w:rPr>
          <w:b/>
          <w:bCs/>
          <w:u w:val="single"/>
        </w:rPr>
        <w:lastRenderedPageBreak/>
        <w:t>Table 1:</w:t>
      </w:r>
      <w:r w:rsidR="003A6F8E">
        <w:rPr>
          <w:b/>
          <w:bCs/>
          <w:u w:val="single"/>
        </w:rPr>
        <w:t xml:space="preserve"> </w:t>
      </w:r>
      <w:r w:rsidRPr="00ED056A">
        <w:rPr>
          <w:b/>
          <w:bCs/>
          <w:u w:val="single"/>
        </w:rPr>
        <w:t xml:space="preserve"> Antifungal Drug Levels</w:t>
      </w:r>
    </w:p>
    <w:p w14:paraId="4B90115B" w14:textId="77777777" w:rsidR="00ED056A" w:rsidRDefault="00ED056A" w:rsidP="00FE3C56"/>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60"/>
        <w:gridCol w:w="5990"/>
      </w:tblGrid>
      <w:tr w:rsidR="00FE3C56" w:rsidRPr="0095118B" w14:paraId="4F3A3170" w14:textId="77777777" w:rsidTr="008E3344">
        <w:tc>
          <w:tcPr>
            <w:tcW w:w="3095" w:type="dxa"/>
            <w:shd w:val="clear" w:color="auto" w:fill="000000"/>
          </w:tcPr>
          <w:p w14:paraId="29DF3CCA" w14:textId="77777777" w:rsidR="00FE3C56" w:rsidRPr="0095118B" w:rsidRDefault="00FE3C56" w:rsidP="008E3344">
            <w:pPr>
              <w:rPr>
                <w:b/>
                <w:bCs/>
                <w:color w:val="FFFFFF"/>
                <w:sz w:val="20"/>
              </w:rPr>
            </w:pPr>
            <w:r>
              <w:rPr>
                <w:b/>
                <w:bCs/>
                <w:color w:val="FFFFFF"/>
                <w:sz w:val="20"/>
              </w:rPr>
              <w:t xml:space="preserve">Prophylactic </w:t>
            </w:r>
            <w:r w:rsidRPr="0095118B">
              <w:rPr>
                <w:b/>
                <w:bCs/>
                <w:color w:val="FFFFFF"/>
                <w:sz w:val="20"/>
              </w:rPr>
              <w:t>Therapy</w:t>
            </w:r>
          </w:p>
        </w:tc>
        <w:tc>
          <w:tcPr>
            <w:tcW w:w="6085" w:type="dxa"/>
            <w:shd w:val="clear" w:color="auto" w:fill="000000"/>
          </w:tcPr>
          <w:p w14:paraId="742BCBE6" w14:textId="651E2800" w:rsidR="00FE3C56" w:rsidRPr="0095118B" w:rsidRDefault="00FE3C56" w:rsidP="008E3344">
            <w:pPr>
              <w:rPr>
                <w:b/>
                <w:bCs/>
                <w:color w:val="FFFFFF"/>
                <w:sz w:val="20"/>
              </w:rPr>
            </w:pPr>
            <w:r w:rsidRPr="0095118B">
              <w:rPr>
                <w:b/>
                <w:bCs/>
                <w:color w:val="FFFFFF"/>
                <w:sz w:val="20"/>
              </w:rPr>
              <w:t>Therapeutic Level</w:t>
            </w:r>
          </w:p>
        </w:tc>
      </w:tr>
      <w:tr w:rsidR="00FE3C56" w:rsidRPr="0095118B" w14:paraId="2CD39EFF" w14:textId="77777777" w:rsidTr="008E3344">
        <w:tc>
          <w:tcPr>
            <w:tcW w:w="3095" w:type="dxa"/>
            <w:tcBorders>
              <w:top w:val="single" w:sz="8" w:space="0" w:color="000000"/>
              <w:left w:val="single" w:sz="8" w:space="0" w:color="000000"/>
              <w:bottom w:val="single" w:sz="8" w:space="0" w:color="000000"/>
            </w:tcBorders>
          </w:tcPr>
          <w:p w14:paraId="06876B56" w14:textId="77777777" w:rsidR="00FE3C56" w:rsidRPr="0095118B" w:rsidRDefault="00FE3C56" w:rsidP="008E3344">
            <w:pPr>
              <w:rPr>
                <w:b/>
                <w:bCs/>
                <w:sz w:val="20"/>
              </w:rPr>
            </w:pPr>
            <w:r>
              <w:rPr>
                <w:b/>
                <w:bCs/>
                <w:sz w:val="20"/>
              </w:rPr>
              <w:t>F</w:t>
            </w:r>
            <w:r w:rsidRPr="0095118B">
              <w:rPr>
                <w:b/>
                <w:bCs/>
                <w:sz w:val="20"/>
              </w:rPr>
              <w:t>luconazole</w:t>
            </w:r>
          </w:p>
        </w:tc>
        <w:tc>
          <w:tcPr>
            <w:tcW w:w="6085" w:type="dxa"/>
            <w:tcBorders>
              <w:top w:val="single" w:sz="8" w:space="0" w:color="000000"/>
              <w:bottom w:val="single" w:sz="8" w:space="0" w:color="000000"/>
            </w:tcBorders>
          </w:tcPr>
          <w:p w14:paraId="142D66F6" w14:textId="77777777" w:rsidR="00FE3C56" w:rsidRPr="0095118B" w:rsidRDefault="00FE3C56" w:rsidP="008E3344">
            <w:pPr>
              <w:rPr>
                <w:sz w:val="20"/>
              </w:rPr>
            </w:pPr>
            <w:r>
              <w:rPr>
                <w:sz w:val="20"/>
              </w:rPr>
              <w:t>Therapeutic drug levels do not apply to the management of presumed mould infection</w:t>
            </w:r>
          </w:p>
        </w:tc>
      </w:tr>
      <w:tr w:rsidR="00FE3C56" w:rsidRPr="0095118B" w14:paraId="1D08B63A" w14:textId="77777777" w:rsidTr="008E3344">
        <w:tc>
          <w:tcPr>
            <w:tcW w:w="3095" w:type="dxa"/>
            <w:tcBorders>
              <w:top w:val="single" w:sz="8" w:space="0" w:color="000000"/>
              <w:bottom w:val="single" w:sz="4" w:space="0" w:color="auto"/>
            </w:tcBorders>
          </w:tcPr>
          <w:p w14:paraId="4D8755E2" w14:textId="77777777" w:rsidR="00FE3C56" w:rsidRPr="0095118B" w:rsidRDefault="00FE3C56" w:rsidP="008E3344">
            <w:pPr>
              <w:rPr>
                <w:b/>
                <w:bCs/>
                <w:sz w:val="20"/>
              </w:rPr>
            </w:pPr>
            <w:r>
              <w:rPr>
                <w:b/>
                <w:bCs/>
                <w:sz w:val="20"/>
              </w:rPr>
              <w:t>Intraconazole</w:t>
            </w:r>
          </w:p>
        </w:tc>
        <w:tc>
          <w:tcPr>
            <w:tcW w:w="6085" w:type="dxa"/>
            <w:tcBorders>
              <w:top w:val="single" w:sz="8" w:space="0" w:color="000000"/>
              <w:bottom w:val="single" w:sz="4" w:space="0" w:color="auto"/>
            </w:tcBorders>
          </w:tcPr>
          <w:p w14:paraId="5BF6903F" w14:textId="77777777" w:rsidR="00FE3C56" w:rsidRPr="0095118B" w:rsidRDefault="00FE3C56" w:rsidP="008E3344">
            <w:pPr>
              <w:rPr>
                <w:sz w:val="20"/>
              </w:rPr>
            </w:pPr>
            <w:r>
              <w:rPr>
                <w:sz w:val="20"/>
              </w:rPr>
              <w:t>NA – we do not use</w:t>
            </w:r>
          </w:p>
        </w:tc>
      </w:tr>
      <w:tr w:rsidR="00FE3C56" w:rsidRPr="0095118B" w14:paraId="19EE8BA7" w14:textId="77777777" w:rsidTr="008E3344">
        <w:tc>
          <w:tcPr>
            <w:tcW w:w="3095" w:type="dxa"/>
            <w:tcBorders>
              <w:top w:val="single" w:sz="4" w:space="0" w:color="auto"/>
            </w:tcBorders>
          </w:tcPr>
          <w:p w14:paraId="724393C7" w14:textId="77777777" w:rsidR="00FE3C56" w:rsidRPr="0095118B" w:rsidRDefault="00FE3C56" w:rsidP="008E3344">
            <w:pPr>
              <w:rPr>
                <w:b/>
                <w:bCs/>
                <w:sz w:val="20"/>
              </w:rPr>
            </w:pPr>
            <w:r w:rsidRPr="0095118B">
              <w:rPr>
                <w:b/>
                <w:bCs/>
                <w:sz w:val="20"/>
              </w:rPr>
              <w:t>Voriconazole</w:t>
            </w:r>
          </w:p>
        </w:tc>
        <w:tc>
          <w:tcPr>
            <w:tcW w:w="6085" w:type="dxa"/>
            <w:tcBorders>
              <w:top w:val="single" w:sz="4" w:space="0" w:color="auto"/>
            </w:tcBorders>
          </w:tcPr>
          <w:p w14:paraId="258928CA" w14:textId="77777777" w:rsidR="00FE3C56" w:rsidRPr="0095118B" w:rsidRDefault="00FE3C56" w:rsidP="008E3344">
            <w:pPr>
              <w:rPr>
                <w:sz w:val="20"/>
              </w:rPr>
            </w:pPr>
            <w:r w:rsidRPr="000D7834">
              <w:rPr>
                <w:sz w:val="20"/>
                <w:u w:val="single"/>
              </w:rPr>
              <w:t>&gt;</w:t>
            </w:r>
            <w:r w:rsidRPr="0095118B">
              <w:rPr>
                <w:sz w:val="20"/>
              </w:rPr>
              <w:t>1</w:t>
            </w:r>
            <w:r>
              <w:rPr>
                <w:sz w:val="20"/>
              </w:rPr>
              <w:t xml:space="preserve">  </w:t>
            </w:r>
            <w:r w:rsidRPr="0095118B">
              <w:rPr>
                <w:sz w:val="20"/>
              </w:rPr>
              <w:t xml:space="preserve">-  </w:t>
            </w:r>
            <w:r w:rsidRPr="000D7834">
              <w:rPr>
                <w:sz w:val="20"/>
                <w:u w:val="single"/>
              </w:rPr>
              <w:t>&lt;</w:t>
            </w:r>
            <w:r w:rsidRPr="0095118B">
              <w:rPr>
                <w:sz w:val="20"/>
              </w:rPr>
              <w:t xml:space="preserve"> 5.5 mg/L</w:t>
            </w:r>
          </w:p>
        </w:tc>
      </w:tr>
      <w:tr w:rsidR="00FE3C56" w:rsidRPr="0095118B" w14:paraId="0CC2BD2C" w14:textId="77777777" w:rsidTr="008E3344">
        <w:tc>
          <w:tcPr>
            <w:tcW w:w="3095" w:type="dxa"/>
            <w:tcBorders>
              <w:top w:val="single" w:sz="8" w:space="0" w:color="000000"/>
              <w:left w:val="single" w:sz="8" w:space="0" w:color="000000"/>
              <w:bottom w:val="single" w:sz="8" w:space="0" w:color="000000"/>
            </w:tcBorders>
          </w:tcPr>
          <w:p w14:paraId="6F7036F8" w14:textId="77777777" w:rsidR="00FE3C56" w:rsidRPr="0095118B" w:rsidRDefault="00FE3C56" w:rsidP="008E3344">
            <w:pPr>
              <w:rPr>
                <w:b/>
                <w:bCs/>
                <w:sz w:val="20"/>
              </w:rPr>
            </w:pPr>
            <w:r w:rsidRPr="0095118B">
              <w:rPr>
                <w:b/>
                <w:bCs/>
                <w:sz w:val="20"/>
              </w:rPr>
              <w:t>Posaconazole</w:t>
            </w:r>
          </w:p>
        </w:tc>
        <w:tc>
          <w:tcPr>
            <w:tcW w:w="6085" w:type="dxa"/>
            <w:tcBorders>
              <w:top w:val="single" w:sz="8" w:space="0" w:color="000000"/>
              <w:bottom w:val="single" w:sz="8" w:space="0" w:color="000000"/>
            </w:tcBorders>
          </w:tcPr>
          <w:p w14:paraId="3EF9B5DD" w14:textId="0D208FB1" w:rsidR="00FE3C56" w:rsidRPr="00ED056A" w:rsidRDefault="00FE3C56" w:rsidP="008E3344">
            <w:pPr>
              <w:rPr>
                <w:u w:val="single"/>
              </w:rPr>
            </w:pPr>
            <w:r w:rsidRPr="000D7834">
              <w:rPr>
                <w:sz w:val="20"/>
                <w:u w:val="single"/>
              </w:rPr>
              <w:t>&gt;</w:t>
            </w:r>
            <w:r w:rsidRPr="0095118B">
              <w:rPr>
                <w:sz w:val="20"/>
              </w:rPr>
              <w:t xml:space="preserve"> 0.7 mg/dL</w:t>
            </w:r>
            <w:r w:rsidR="005D779A">
              <w:rPr>
                <w:sz w:val="20"/>
              </w:rPr>
              <w:t xml:space="preserve"> (prophylaxis) and </w:t>
            </w:r>
            <w:r w:rsidR="005D779A">
              <w:rPr>
                <w:sz w:val="20"/>
                <w:u w:val="single"/>
              </w:rPr>
              <w:t>&gt;1.2</w:t>
            </w:r>
            <w:r w:rsidR="005D779A">
              <w:rPr>
                <w:u w:val="single"/>
              </w:rPr>
              <w:t xml:space="preserve"> </w:t>
            </w:r>
            <w:r w:rsidR="005D779A" w:rsidRPr="00ED056A">
              <w:rPr>
                <w:sz w:val="18"/>
                <w:szCs w:val="14"/>
                <w:u w:val="single"/>
              </w:rPr>
              <w:t>mg/dL (therapy)</w:t>
            </w:r>
          </w:p>
        </w:tc>
      </w:tr>
    </w:tbl>
    <w:p w14:paraId="25E00B51" w14:textId="260AB2FF" w:rsidR="00FE3C56" w:rsidRDefault="00FE3C56" w:rsidP="00FE3C56"/>
    <w:p w14:paraId="0381B815" w14:textId="5EC56E8C" w:rsidR="00ED056A" w:rsidRPr="00ED056A" w:rsidRDefault="00ED056A" w:rsidP="00FE3C56">
      <w:pPr>
        <w:rPr>
          <w:b/>
          <w:bCs/>
          <w:u w:val="single"/>
        </w:rPr>
      </w:pPr>
      <w:r>
        <w:rPr>
          <w:b/>
          <w:bCs/>
          <w:u w:val="single"/>
        </w:rPr>
        <w:t>Table 2: Empiric Therapy Agents</w:t>
      </w:r>
    </w:p>
    <w:p w14:paraId="1794CC2A" w14:textId="77777777" w:rsidR="00ED056A" w:rsidRDefault="00ED056A" w:rsidP="00FE3C56"/>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19"/>
        <w:gridCol w:w="2917"/>
        <w:gridCol w:w="4014"/>
      </w:tblGrid>
      <w:tr w:rsidR="00FE3C56" w:rsidRPr="0095118B" w14:paraId="66E6F4A6" w14:textId="77777777" w:rsidTr="008E3344">
        <w:tc>
          <w:tcPr>
            <w:tcW w:w="2175" w:type="dxa"/>
            <w:shd w:val="clear" w:color="auto" w:fill="000000"/>
          </w:tcPr>
          <w:p w14:paraId="1F1EDD19" w14:textId="77777777" w:rsidR="00FE3C56" w:rsidRPr="0095118B" w:rsidRDefault="00FE3C56" w:rsidP="008E3344">
            <w:pPr>
              <w:rPr>
                <w:b/>
                <w:bCs/>
                <w:color w:val="FFFFFF"/>
                <w:sz w:val="20"/>
              </w:rPr>
            </w:pPr>
            <w:r>
              <w:rPr>
                <w:b/>
                <w:bCs/>
                <w:color w:val="FFFFFF"/>
                <w:sz w:val="20"/>
              </w:rPr>
              <w:t>Clinical Assessment</w:t>
            </w:r>
          </w:p>
        </w:tc>
        <w:tc>
          <w:tcPr>
            <w:tcW w:w="2938" w:type="dxa"/>
            <w:tcBorders>
              <w:bottom w:val="single" w:sz="8" w:space="0" w:color="000000"/>
            </w:tcBorders>
            <w:shd w:val="clear" w:color="auto" w:fill="000000"/>
          </w:tcPr>
          <w:p w14:paraId="7E14C42C" w14:textId="77777777" w:rsidR="00FE3C56" w:rsidRPr="0095118B" w:rsidRDefault="00FE3C56" w:rsidP="008E3344">
            <w:pPr>
              <w:rPr>
                <w:b/>
                <w:bCs/>
                <w:color w:val="FFFFFF"/>
                <w:sz w:val="20"/>
              </w:rPr>
            </w:pPr>
            <w:r w:rsidRPr="0095118B">
              <w:rPr>
                <w:b/>
                <w:bCs/>
                <w:color w:val="FFFFFF"/>
                <w:sz w:val="20"/>
              </w:rPr>
              <w:t>Therapy</w:t>
            </w:r>
          </w:p>
        </w:tc>
        <w:tc>
          <w:tcPr>
            <w:tcW w:w="4173" w:type="dxa"/>
            <w:shd w:val="clear" w:color="auto" w:fill="000000"/>
          </w:tcPr>
          <w:p w14:paraId="7DB6BFBF" w14:textId="77777777" w:rsidR="00FE3C56" w:rsidRPr="0095118B" w:rsidRDefault="00FE3C56" w:rsidP="008E3344">
            <w:pPr>
              <w:rPr>
                <w:b/>
                <w:bCs/>
                <w:color w:val="FFFFFF"/>
                <w:sz w:val="20"/>
              </w:rPr>
            </w:pPr>
            <w:r w:rsidRPr="0095118B">
              <w:rPr>
                <w:b/>
                <w:bCs/>
                <w:color w:val="FFFFFF"/>
                <w:sz w:val="20"/>
              </w:rPr>
              <w:t xml:space="preserve">Agent </w:t>
            </w:r>
            <w:r>
              <w:rPr>
                <w:b/>
                <w:bCs/>
                <w:color w:val="FFFFFF"/>
                <w:sz w:val="20"/>
              </w:rPr>
              <w:t>t</w:t>
            </w:r>
            <w:r w:rsidRPr="0095118B">
              <w:rPr>
                <w:b/>
                <w:bCs/>
                <w:color w:val="FFFFFF"/>
                <w:sz w:val="20"/>
              </w:rPr>
              <w:t>o choose for empiric therapy</w:t>
            </w:r>
          </w:p>
        </w:tc>
      </w:tr>
      <w:tr w:rsidR="00FE3C56" w:rsidRPr="0095118B" w14:paraId="6089090F" w14:textId="77777777" w:rsidTr="008E3344">
        <w:tc>
          <w:tcPr>
            <w:tcW w:w="2175" w:type="dxa"/>
            <w:vMerge w:val="restart"/>
            <w:tcBorders>
              <w:top w:val="single" w:sz="8" w:space="0" w:color="000000"/>
              <w:left w:val="single" w:sz="8" w:space="0" w:color="000000"/>
              <w:right w:val="single" w:sz="4" w:space="0" w:color="auto"/>
            </w:tcBorders>
          </w:tcPr>
          <w:p w14:paraId="454484A8" w14:textId="77777777" w:rsidR="00FE3C56" w:rsidRPr="0095118B" w:rsidRDefault="00FE3C56" w:rsidP="008E3344">
            <w:pPr>
              <w:rPr>
                <w:b/>
                <w:bCs/>
                <w:sz w:val="20"/>
              </w:rPr>
            </w:pPr>
            <w:r>
              <w:rPr>
                <w:b/>
                <w:bCs/>
                <w:sz w:val="20"/>
              </w:rPr>
              <w:t xml:space="preserve">Stable </w:t>
            </w:r>
          </w:p>
        </w:tc>
        <w:tc>
          <w:tcPr>
            <w:tcW w:w="2938" w:type="dxa"/>
            <w:tcBorders>
              <w:top w:val="single" w:sz="8" w:space="0" w:color="000000"/>
              <w:left w:val="single" w:sz="4" w:space="0" w:color="auto"/>
              <w:bottom w:val="single" w:sz="8" w:space="0" w:color="000000"/>
              <w:right w:val="single" w:sz="4" w:space="0" w:color="auto"/>
            </w:tcBorders>
          </w:tcPr>
          <w:p w14:paraId="70A200A3" w14:textId="77777777" w:rsidR="00FE3C56" w:rsidRPr="0095118B" w:rsidRDefault="00FE3C56" w:rsidP="008E3344">
            <w:pPr>
              <w:rPr>
                <w:b/>
                <w:bCs/>
                <w:sz w:val="20"/>
              </w:rPr>
            </w:pPr>
            <w:r w:rsidRPr="0095118B">
              <w:rPr>
                <w:b/>
                <w:bCs/>
                <w:sz w:val="20"/>
              </w:rPr>
              <w:t>No/fluconazole/itraconazole</w:t>
            </w:r>
          </w:p>
        </w:tc>
        <w:tc>
          <w:tcPr>
            <w:tcW w:w="4173" w:type="dxa"/>
            <w:tcBorders>
              <w:top w:val="single" w:sz="8" w:space="0" w:color="000000"/>
              <w:left w:val="single" w:sz="4" w:space="0" w:color="auto"/>
              <w:bottom w:val="single" w:sz="8" w:space="0" w:color="000000"/>
              <w:right w:val="single" w:sz="8" w:space="0" w:color="000000"/>
            </w:tcBorders>
          </w:tcPr>
          <w:p w14:paraId="11FF64BB" w14:textId="77777777" w:rsidR="00FE3C56" w:rsidRDefault="00FE3C56" w:rsidP="008E3344">
            <w:pPr>
              <w:rPr>
                <w:sz w:val="20"/>
              </w:rPr>
            </w:pPr>
            <w:r w:rsidRPr="0095118B">
              <w:rPr>
                <w:sz w:val="20"/>
              </w:rPr>
              <w:t>Lip</w:t>
            </w:r>
            <w:r>
              <w:rPr>
                <w:sz w:val="20"/>
              </w:rPr>
              <w:t>osomal amphotericin B at</w:t>
            </w:r>
            <w:r w:rsidRPr="0095118B">
              <w:rPr>
                <w:sz w:val="20"/>
              </w:rPr>
              <w:t xml:space="preserve"> 5mg/kg TBW</w:t>
            </w:r>
          </w:p>
          <w:p w14:paraId="0DC802A0" w14:textId="77777777" w:rsidR="00FE3C56" w:rsidRDefault="00FE3C56" w:rsidP="008E3344">
            <w:pPr>
              <w:rPr>
                <w:sz w:val="20"/>
              </w:rPr>
            </w:pPr>
          </w:p>
          <w:p w14:paraId="4D195970" w14:textId="77777777" w:rsidR="00FE3C56" w:rsidRPr="0095118B" w:rsidRDefault="00FE3C56" w:rsidP="008E3344">
            <w:pPr>
              <w:rPr>
                <w:sz w:val="20"/>
              </w:rPr>
            </w:pPr>
            <w:r>
              <w:rPr>
                <w:sz w:val="20"/>
              </w:rPr>
              <w:t xml:space="preserve">Anidulafungin or voriconazole could be considered but please discuss with Infectious Diseases if this approach is taken. </w:t>
            </w:r>
          </w:p>
        </w:tc>
      </w:tr>
      <w:tr w:rsidR="00FE3C56" w:rsidRPr="0095118B" w14:paraId="77229141" w14:textId="77777777" w:rsidTr="008E3344">
        <w:tc>
          <w:tcPr>
            <w:tcW w:w="2175" w:type="dxa"/>
            <w:vMerge/>
            <w:tcBorders>
              <w:left w:val="single" w:sz="8" w:space="0" w:color="000000"/>
              <w:right w:val="single" w:sz="4" w:space="0" w:color="auto"/>
            </w:tcBorders>
          </w:tcPr>
          <w:p w14:paraId="042D6975" w14:textId="77777777" w:rsidR="00FE3C56" w:rsidRPr="0095118B" w:rsidRDefault="00FE3C56" w:rsidP="008E3344">
            <w:pPr>
              <w:rPr>
                <w:b/>
                <w:bCs/>
                <w:sz w:val="20"/>
              </w:rPr>
            </w:pPr>
          </w:p>
        </w:tc>
        <w:tc>
          <w:tcPr>
            <w:tcW w:w="2938" w:type="dxa"/>
            <w:tcBorders>
              <w:top w:val="single" w:sz="8" w:space="0" w:color="000000"/>
              <w:left w:val="single" w:sz="4" w:space="0" w:color="auto"/>
              <w:bottom w:val="single" w:sz="8" w:space="0" w:color="000000"/>
              <w:right w:val="single" w:sz="4" w:space="0" w:color="auto"/>
            </w:tcBorders>
          </w:tcPr>
          <w:p w14:paraId="5D335B49" w14:textId="77777777" w:rsidR="00FE3C56" w:rsidRPr="0095118B" w:rsidRDefault="00FE3C56" w:rsidP="008E3344">
            <w:pPr>
              <w:rPr>
                <w:b/>
                <w:bCs/>
                <w:sz w:val="20"/>
              </w:rPr>
            </w:pPr>
            <w:r w:rsidRPr="0095118B">
              <w:rPr>
                <w:b/>
                <w:bCs/>
                <w:sz w:val="20"/>
              </w:rPr>
              <w:t>Voriconazole</w:t>
            </w:r>
          </w:p>
        </w:tc>
        <w:tc>
          <w:tcPr>
            <w:tcW w:w="4173" w:type="dxa"/>
            <w:tcBorders>
              <w:left w:val="single" w:sz="4" w:space="0" w:color="auto"/>
            </w:tcBorders>
          </w:tcPr>
          <w:p w14:paraId="1641D8B0" w14:textId="77777777" w:rsidR="00FE3C56" w:rsidRPr="0095118B" w:rsidRDefault="00FE3C56" w:rsidP="008E3344">
            <w:pPr>
              <w:rPr>
                <w:sz w:val="20"/>
              </w:rPr>
            </w:pPr>
            <w:r w:rsidRPr="0095118B">
              <w:rPr>
                <w:sz w:val="20"/>
              </w:rPr>
              <w:t>Lip</w:t>
            </w:r>
            <w:r>
              <w:rPr>
                <w:sz w:val="20"/>
              </w:rPr>
              <w:t>osomal amphotericin B at</w:t>
            </w:r>
            <w:r w:rsidRPr="0095118B">
              <w:rPr>
                <w:sz w:val="20"/>
              </w:rPr>
              <w:t xml:space="preserve"> 5mg/kg TBW </w:t>
            </w:r>
          </w:p>
        </w:tc>
      </w:tr>
      <w:tr w:rsidR="00FE3C56" w:rsidRPr="0095118B" w14:paraId="60E16504" w14:textId="77777777" w:rsidTr="008E3344">
        <w:tc>
          <w:tcPr>
            <w:tcW w:w="2175" w:type="dxa"/>
            <w:vMerge/>
            <w:tcBorders>
              <w:left w:val="single" w:sz="8" w:space="0" w:color="000000"/>
              <w:right w:val="single" w:sz="4" w:space="0" w:color="auto"/>
            </w:tcBorders>
          </w:tcPr>
          <w:p w14:paraId="042B6919" w14:textId="77777777" w:rsidR="00FE3C56" w:rsidRPr="0095118B" w:rsidRDefault="00FE3C56" w:rsidP="008E3344">
            <w:pPr>
              <w:rPr>
                <w:b/>
                <w:bCs/>
                <w:sz w:val="20"/>
              </w:rPr>
            </w:pPr>
          </w:p>
        </w:tc>
        <w:tc>
          <w:tcPr>
            <w:tcW w:w="2938" w:type="dxa"/>
            <w:tcBorders>
              <w:top w:val="single" w:sz="8" w:space="0" w:color="000000"/>
              <w:left w:val="single" w:sz="4" w:space="0" w:color="auto"/>
              <w:bottom w:val="single" w:sz="8" w:space="0" w:color="000000"/>
              <w:right w:val="single" w:sz="4" w:space="0" w:color="auto"/>
            </w:tcBorders>
          </w:tcPr>
          <w:p w14:paraId="106B8893" w14:textId="77777777" w:rsidR="00FE3C56" w:rsidRPr="0095118B" w:rsidRDefault="00FE3C56" w:rsidP="008E3344">
            <w:pPr>
              <w:rPr>
                <w:b/>
                <w:bCs/>
                <w:sz w:val="20"/>
              </w:rPr>
            </w:pPr>
            <w:r w:rsidRPr="0095118B">
              <w:rPr>
                <w:b/>
                <w:bCs/>
                <w:sz w:val="20"/>
              </w:rPr>
              <w:t>Posaconazole</w:t>
            </w:r>
          </w:p>
        </w:tc>
        <w:tc>
          <w:tcPr>
            <w:tcW w:w="4173" w:type="dxa"/>
            <w:tcBorders>
              <w:top w:val="single" w:sz="8" w:space="0" w:color="000000"/>
              <w:left w:val="single" w:sz="4" w:space="0" w:color="auto"/>
              <w:bottom w:val="single" w:sz="8" w:space="0" w:color="000000"/>
              <w:right w:val="single" w:sz="8" w:space="0" w:color="000000"/>
            </w:tcBorders>
          </w:tcPr>
          <w:p w14:paraId="0863347D" w14:textId="77777777" w:rsidR="00FE3C56" w:rsidRPr="0095118B" w:rsidRDefault="00FE3C56" w:rsidP="008E3344">
            <w:pPr>
              <w:rPr>
                <w:sz w:val="20"/>
              </w:rPr>
            </w:pPr>
            <w:r w:rsidRPr="0095118B">
              <w:rPr>
                <w:sz w:val="20"/>
              </w:rPr>
              <w:t>Lip</w:t>
            </w:r>
            <w:r>
              <w:rPr>
                <w:sz w:val="20"/>
              </w:rPr>
              <w:t>osomal amphotericin B at</w:t>
            </w:r>
            <w:r w:rsidRPr="0095118B">
              <w:rPr>
                <w:sz w:val="20"/>
              </w:rPr>
              <w:t xml:space="preserve"> 5mg/kg TBW</w:t>
            </w:r>
          </w:p>
        </w:tc>
      </w:tr>
      <w:tr w:rsidR="00FE3C56" w:rsidRPr="0095118B" w14:paraId="70C9A483" w14:textId="77777777" w:rsidTr="008E3344">
        <w:tc>
          <w:tcPr>
            <w:tcW w:w="2175" w:type="dxa"/>
            <w:vMerge/>
            <w:tcBorders>
              <w:left w:val="single" w:sz="8" w:space="0" w:color="000000"/>
              <w:right w:val="single" w:sz="4" w:space="0" w:color="auto"/>
            </w:tcBorders>
          </w:tcPr>
          <w:p w14:paraId="41ED40D7" w14:textId="77777777" w:rsidR="00FE3C56" w:rsidRPr="0095118B" w:rsidRDefault="00FE3C56" w:rsidP="008E3344">
            <w:pPr>
              <w:rPr>
                <w:b/>
                <w:bCs/>
                <w:sz w:val="20"/>
              </w:rPr>
            </w:pPr>
          </w:p>
        </w:tc>
        <w:tc>
          <w:tcPr>
            <w:tcW w:w="2938" w:type="dxa"/>
            <w:tcBorders>
              <w:top w:val="single" w:sz="8" w:space="0" w:color="000000"/>
              <w:left w:val="single" w:sz="4" w:space="0" w:color="auto"/>
              <w:bottom w:val="single" w:sz="8" w:space="0" w:color="000000"/>
              <w:right w:val="single" w:sz="4" w:space="0" w:color="auto"/>
            </w:tcBorders>
          </w:tcPr>
          <w:p w14:paraId="45DD51A5" w14:textId="77777777" w:rsidR="00FE3C56" w:rsidRPr="0095118B" w:rsidRDefault="00FE3C56" w:rsidP="008E3344">
            <w:pPr>
              <w:rPr>
                <w:b/>
                <w:bCs/>
                <w:sz w:val="20"/>
              </w:rPr>
            </w:pPr>
            <w:r w:rsidRPr="0095118B">
              <w:rPr>
                <w:b/>
                <w:bCs/>
                <w:sz w:val="20"/>
              </w:rPr>
              <w:t>Prophylactic liposomal Amphotericin B</w:t>
            </w:r>
          </w:p>
        </w:tc>
        <w:tc>
          <w:tcPr>
            <w:tcW w:w="4173" w:type="dxa"/>
            <w:tcBorders>
              <w:left w:val="single" w:sz="4" w:space="0" w:color="auto"/>
            </w:tcBorders>
          </w:tcPr>
          <w:p w14:paraId="5692031A" w14:textId="77777777" w:rsidR="00FE3C56" w:rsidRDefault="00FE3C56" w:rsidP="008E3344">
            <w:pPr>
              <w:rPr>
                <w:sz w:val="20"/>
              </w:rPr>
            </w:pPr>
            <w:r w:rsidRPr="0095118B">
              <w:rPr>
                <w:sz w:val="20"/>
              </w:rPr>
              <w:t>Lip</w:t>
            </w:r>
            <w:r>
              <w:rPr>
                <w:sz w:val="20"/>
              </w:rPr>
              <w:t>o</w:t>
            </w:r>
            <w:r w:rsidRPr="0095118B">
              <w:rPr>
                <w:sz w:val="20"/>
              </w:rPr>
              <w:t>somal amphotericin B</w:t>
            </w:r>
            <w:r>
              <w:rPr>
                <w:sz w:val="20"/>
              </w:rPr>
              <w:t xml:space="preserve"> +/- other agents.</w:t>
            </w:r>
          </w:p>
          <w:p w14:paraId="3A8DE652" w14:textId="77777777" w:rsidR="00FE3C56" w:rsidRPr="0095118B" w:rsidRDefault="00FE3C56" w:rsidP="008E3344">
            <w:pPr>
              <w:rPr>
                <w:sz w:val="20"/>
              </w:rPr>
            </w:pPr>
            <w:r w:rsidRPr="0095118B">
              <w:rPr>
                <w:sz w:val="20"/>
              </w:rPr>
              <w:t xml:space="preserve">Discuss </w:t>
            </w:r>
            <w:r>
              <w:rPr>
                <w:sz w:val="20"/>
              </w:rPr>
              <w:t xml:space="preserve">case </w:t>
            </w:r>
            <w:r w:rsidRPr="0095118B">
              <w:rPr>
                <w:sz w:val="20"/>
              </w:rPr>
              <w:t xml:space="preserve">with Infectious Diseases </w:t>
            </w:r>
            <w:r>
              <w:rPr>
                <w:sz w:val="20"/>
              </w:rPr>
              <w:t xml:space="preserve">in addition to prescribing amphotericin. </w:t>
            </w:r>
          </w:p>
        </w:tc>
      </w:tr>
      <w:tr w:rsidR="00FE3C56" w:rsidRPr="0095118B" w14:paraId="5E696175" w14:textId="77777777" w:rsidTr="008E3344">
        <w:tc>
          <w:tcPr>
            <w:tcW w:w="2175" w:type="dxa"/>
            <w:tcBorders>
              <w:top w:val="single" w:sz="8" w:space="0" w:color="000000"/>
              <w:left w:val="single" w:sz="8" w:space="0" w:color="000000"/>
              <w:bottom w:val="single" w:sz="8" w:space="0" w:color="000000"/>
            </w:tcBorders>
          </w:tcPr>
          <w:p w14:paraId="02B935CC" w14:textId="77777777" w:rsidR="00FE3C56" w:rsidRPr="0095118B" w:rsidRDefault="00FE3C56" w:rsidP="008E3344">
            <w:pPr>
              <w:rPr>
                <w:b/>
                <w:bCs/>
                <w:sz w:val="20"/>
              </w:rPr>
            </w:pPr>
            <w:r>
              <w:rPr>
                <w:b/>
                <w:bCs/>
                <w:sz w:val="20"/>
              </w:rPr>
              <w:t>Unstable or presumed central nervous system involvement</w:t>
            </w:r>
          </w:p>
        </w:tc>
        <w:tc>
          <w:tcPr>
            <w:tcW w:w="2938" w:type="dxa"/>
            <w:tcBorders>
              <w:top w:val="single" w:sz="8" w:space="0" w:color="000000"/>
              <w:left w:val="single" w:sz="8" w:space="0" w:color="000000"/>
              <w:bottom w:val="single" w:sz="8" w:space="0" w:color="000000"/>
              <w:right w:val="single" w:sz="4" w:space="0" w:color="auto"/>
            </w:tcBorders>
          </w:tcPr>
          <w:p w14:paraId="16517E7F" w14:textId="77777777" w:rsidR="00FE3C56" w:rsidRPr="0095118B" w:rsidRDefault="00FE3C56" w:rsidP="008E3344">
            <w:pPr>
              <w:rPr>
                <w:b/>
                <w:bCs/>
                <w:sz w:val="20"/>
              </w:rPr>
            </w:pPr>
            <w:r w:rsidRPr="0095118B">
              <w:rPr>
                <w:b/>
                <w:bCs/>
                <w:sz w:val="20"/>
              </w:rPr>
              <w:t>Any with clinically unstable disease</w:t>
            </w:r>
          </w:p>
        </w:tc>
        <w:tc>
          <w:tcPr>
            <w:tcW w:w="4173" w:type="dxa"/>
            <w:tcBorders>
              <w:top w:val="single" w:sz="8" w:space="0" w:color="000000"/>
              <w:left w:val="single" w:sz="4" w:space="0" w:color="auto"/>
              <w:bottom w:val="single" w:sz="8" w:space="0" w:color="000000"/>
              <w:right w:val="single" w:sz="8" w:space="0" w:color="000000"/>
            </w:tcBorders>
          </w:tcPr>
          <w:p w14:paraId="4F6E8822" w14:textId="77777777" w:rsidR="00FE3C56" w:rsidRPr="0095118B" w:rsidRDefault="00FE3C56" w:rsidP="008E3344">
            <w:pPr>
              <w:rPr>
                <w:sz w:val="20"/>
              </w:rPr>
            </w:pPr>
            <w:r w:rsidRPr="0095118B">
              <w:rPr>
                <w:sz w:val="20"/>
              </w:rPr>
              <w:t xml:space="preserve">Liposomal amphotericin B minimum5mg/kg – if going to ICU </w:t>
            </w:r>
            <w:r>
              <w:rPr>
                <w:sz w:val="20"/>
              </w:rPr>
              <w:t xml:space="preserve">or CNS disease </w:t>
            </w:r>
            <w:r w:rsidRPr="0095118B">
              <w:rPr>
                <w:sz w:val="20"/>
              </w:rPr>
              <w:t xml:space="preserve">consider </w:t>
            </w:r>
            <w:r>
              <w:rPr>
                <w:sz w:val="20"/>
              </w:rPr>
              <w:t>whether higher dosing (</w:t>
            </w:r>
            <w:r w:rsidRPr="0095118B">
              <w:rPr>
                <w:sz w:val="20"/>
              </w:rPr>
              <w:t>10mg/kg</w:t>
            </w:r>
            <w:r>
              <w:rPr>
                <w:sz w:val="20"/>
              </w:rPr>
              <w:t xml:space="preserve">) may be required in conjunction </w:t>
            </w:r>
            <w:r w:rsidRPr="0095118B">
              <w:rPr>
                <w:sz w:val="20"/>
              </w:rPr>
              <w:t>with Infectious Diseases</w:t>
            </w:r>
            <w:r>
              <w:rPr>
                <w:sz w:val="20"/>
              </w:rPr>
              <w:t>.</w:t>
            </w:r>
          </w:p>
        </w:tc>
      </w:tr>
      <w:tr w:rsidR="00FE3C56" w:rsidRPr="0095118B" w14:paraId="5EFFAA39" w14:textId="77777777" w:rsidTr="008E3344">
        <w:tc>
          <w:tcPr>
            <w:tcW w:w="5113" w:type="dxa"/>
            <w:gridSpan w:val="2"/>
            <w:tcBorders>
              <w:right w:val="single" w:sz="4" w:space="0" w:color="auto"/>
            </w:tcBorders>
          </w:tcPr>
          <w:p w14:paraId="0BCCAEEE" w14:textId="77777777" w:rsidR="00FE3C56" w:rsidRPr="0095118B" w:rsidRDefault="00FE3C56" w:rsidP="008E3344">
            <w:pPr>
              <w:rPr>
                <w:b/>
                <w:bCs/>
                <w:sz w:val="20"/>
              </w:rPr>
            </w:pPr>
            <w:r w:rsidRPr="0095118B">
              <w:rPr>
                <w:b/>
                <w:bCs/>
                <w:sz w:val="20"/>
              </w:rPr>
              <w:t xml:space="preserve">Any with suspicion of </w:t>
            </w:r>
            <w:r w:rsidRPr="0095118B">
              <w:rPr>
                <w:b/>
                <w:bCs/>
                <w:i/>
                <w:sz w:val="20"/>
              </w:rPr>
              <w:t>Lomentospora sp.</w:t>
            </w:r>
            <w:r>
              <w:rPr>
                <w:b/>
                <w:bCs/>
                <w:i/>
                <w:sz w:val="20"/>
              </w:rPr>
              <w:t xml:space="preserve"> (usually determined by Infectious Diseases)</w:t>
            </w:r>
          </w:p>
        </w:tc>
        <w:tc>
          <w:tcPr>
            <w:tcW w:w="4173" w:type="dxa"/>
            <w:tcBorders>
              <w:left w:val="single" w:sz="4" w:space="0" w:color="auto"/>
            </w:tcBorders>
          </w:tcPr>
          <w:p w14:paraId="465FA9BE" w14:textId="77777777" w:rsidR="00FE3C56" w:rsidRPr="0095118B" w:rsidRDefault="00FE3C56" w:rsidP="008E3344">
            <w:pPr>
              <w:rPr>
                <w:sz w:val="20"/>
              </w:rPr>
            </w:pPr>
            <w:r w:rsidRPr="0095118B">
              <w:rPr>
                <w:sz w:val="20"/>
              </w:rPr>
              <w:t>Voriconazole as</w:t>
            </w:r>
            <w:r>
              <w:rPr>
                <w:sz w:val="20"/>
              </w:rPr>
              <w:t xml:space="preserve"> </w:t>
            </w:r>
            <w:r w:rsidRPr="0095118B">
              <w:rPr>
                <w:sz w:val="20"/>
              </w:rPr>
              <w:t>per recommended dose + terbinafine oral 250mg</w:t>
            </w:r>
            <w:r>
              <w:rPr>
                <w:sz w:val="20"/>
              </w:rPr>
              <w:t xml:space="preserve"> + </w:t>
            </w:r>
            <w:r w:rsidRPr="0095118B">
              <w:rPr>
                <w:sz w:val="20"/>
              </w:rPr>
              <w:t>discuss with Infectious Diseases whether any other agents are required</w:t>
            </w:r>
          </w:p>
        </w:tc>
      </w:tr>
    </w:tbl>
    <w:p w14:paraId="3A9EBCBC" w14:textId="4C5CE3F0" w:rsidR="00FE3C56" w:rsidRDefault="00FE3C56" w:rsidP="00FE3C56">
      <w:pPr>
        <w:rPr>
          <w:rFonts w:cs="Arial"/>
          <w:b/>
          <w:szCs w:val="24"/>
        </w:rPr>
      </w:pPr>
    </w:p>
    <w:p w14:paraId="22A14974" w14:textId="2816214B" w:rsidR="00623A88" w:rsidRPr="00623A88" w:rsidRDefault="00623A88" w:rsidP="00623A88">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8" w:name="_Toc93392070"/>
            <w:r>
              <w:t>Evaluation</w:t>
            </w:r>
            <w:bookmarkEnd w:id="28"/>
            <w:r>
              <w:t xml:space="preserve"> </w:t>
            </w:r>
            <w:r w:rsidR="00E73459">
              <w:tab/>
            </w:r>
          </w:p>
        </w:tc>
      </w:tr>
    </w:tbl>
    <w:p w14:paraId="6E93670E" w14:textId="77777777" w:rsidR="00F9158A" w:rsidRDefault="00F9158A" w:rsidP="005A3DE4">
      <w:pPr>
        <w:pStyle w:val="Default"/>
        <w:rPr>
          <w:rFonts w:ascii="Calibri" w:hAnsi="Calibri"/>
        </w:rPr>
      </w:pPr>
    </w:p>
    <w:p w14:paraId="7AF37EA8" w14:textId="77777777" w:rsidR="006D7E87" w:rsidRPr="003054A2" w:rsidRDefault="006D7E87" w:rsidP="005A3DE4">
      <w:pPr>
        <w:autoSpaceDE w:val="0"/>
        <w:autoSpaceDN w:val="0"/>
        <w:adjustRightInd w:val="0"/>
        <w:rPr>
          <w:rFonts w:cs="Arial"/>
          <w:b/>
          <w:bCs/>
          <w:iCs/>
          <w:szCs w:val="24"/>
        </w:rPr>
      </w:pPr>
      <w:r w:rsidRPr="003054A2">
        <w:rPr>
          <w:rFonts w:cs="Arial"/>
          <w:b/>
          <w:bCs/>
          <w:iCs/>
          <w:szCs w:val="24"/>
        </w:rPr>
        <w:t>Outcome</w:t>
      </w:r>
    </w:p>
    <w:p w14:paraId="7209D437" w14:textId="3B4BB05B" w:rsidR="006D7E87" w:rsidRDefault="003D6D3F" w:rsidP="005A3DE4">
      <w:pPr>
        <w:autoSpaceDE w:val="0"/>
        <w:autoSpaceDN w:val="0"/>
        <w:adjustRightInd w:val="0"/>
        <w:rPr>
          <w:rFonts w:cs="Arial"/>
          <w:szCs w:val="24"/>
        </w:rPr>
      </w:pPr>
      <w:proofErr w:type="spellStart"/>
      <w:r>
        <w:rPr>
          <w:rFonts w:cs="Arial"/>
          <w:szCs w:val="24"/>
        </w:rPr>
        <w:t>P</w:t>
      </w:r>
      <w:r w:rsidR="006D7E87" w:rsidRPr="007E7180">
        <w:rPr>
          <w:rFonts w:cs="Arial"/>
          <w:szCs w:val="24"/>
        </w:rPr>
        <w:t>atient</w:t>
      </w:r>
      <w:r>
        <w:rPr>
          <w:rFonts w:cs="Arial"/>
          <w:szCs w:val="24"/>
        </w:rPr>
        <w:t>’s</w:t>
      </w:r>
      <w:proofErr w:type="spellEnd"/>
      <w:r w:rsidR="006D7E87" w:rsidRPr="007E7180">
        <w:rPr>
          <w:rFonts w:cs="Arial"/>
          <w:szCs w:val="24"/>
        </w:rPr>
        <w:t xml:space="preserve"> who </w:t>
      </w:r>
      <w:r>
        <w:rPr>
          <w:rFonts w:cs="Arial"/>
          <w:szCs w:val="24"/>
        </w:rPr>
        <w:t>are</w:t>
      </w:r>
      <w:r w:rsidR="006D7E87" w:rsidRPr="007E7180">
        <w:rPr>
          <w:rFonts w:cs="Arial"/>
          <w:szCs w:val="24"/>
        </w:rPr>
        <w:t xml:space="preserve"> suspected of having febrile neutropenia</w:t>
      </w:r>
      <w:r>
        <w:rPr>
          <w:rFonts w:cs="Arial"/>
          <w:szCs w:val="24"/>
        </w:rPr>
        <w:t xml:space="preserve"> are managed as per this procedure</w:t>
      </w:r>
    </w:p>
    <w:p w14:paraId="0EDC42A5" w14:textId="77777777" w:rsidR="006D7E87" w:rsidRPr="003054A2" w:rsidRDefault="006D7E87" w:rsidP="005A3DE4">
      <w:pPr>
        <w:autoSpaceDE w:val="0"/>
        <w:autoSpaceDN w:val="0"/>
        <w:adjustRightInd w:val="0"/>
        <w:rPr>
          <w:rFonts w:cs="Arial"/>
          <w:iCs/>
          <w:szCs w:val="24"/>
        </w:rPr>
      </w:pPr>
    </w:p>
    <w:p w14:paraId="7E1F24E2" w14:textId="77777777" w:rsidR="006D7E87" w:rsidRPr="003054A2" w:rsidRDefault="006D7E87" w:rsidP="005A3DE4">
      <w:pPr>
        <w:autoSpaceDE w:val="0"/>
        <w:autoSpaceDN w:val="0"/>
        <w:adjustRightInd w:val="0"/>
        <w:rPr>
          <w:rFonts w:cs="Arial"/>
          <w:b/>
          <w:bCs/>
          <w:iCs/>
          <w:szCs w:val="24"/>
        </w:rPr>
      </w:pPr>
      <w:r w:rsidRPr="003054A2">
        <w:rPr>
          <w:rFonts w:cs="Arial"/>
          <w:b/>
          <w:bCs/>
          <w:iCs/>
          <w:szCs w:val="24"/>
        </w:rPr>
        <w:t>Measures</w:t>
      </w:r>
    </w:p>
    <w:p w14:paraId="27756F3B" w14:textId="27C130E6" w:rsidR="00845445" w:rsidRDefault="00B133C8" w:rsidP="00623A88">
      <w:pPr>
        <w:pStyle w:val="ListParagraph"/>
        <w:numPr>
          <w:ilvl w:val="0"/>
          <w:numId w:val="34"/>
        </w:numPr>
        <w:autoSpaceDE w:val="0"/>
        <w:autoSpaceDN w:val="0"/>
        <w:adjustRightInd w:val="0"/>
        <w:ind w:left="426" w:hanging="426"/>
        <w:rPr>
          <w:rFonts w:cs="Arial"/>
          <w:iCs/>
          <w:szCs w:val="24"/>
        </w:rPr>
      </w:pPr>
      <w:r>
        <w:rPr>
          <w:rFonts w:cs="Arial"/>
          <w:iCs/>
          <w:szCs w:val="24"/>
        </w:rPr>
        <w:t xml:space="preserve">Review of </w:t>
      </w:r>
      <w:r w:rsidR="003D6D3F">
        <w:rPr>
          <w:rFonts w:cs="Arial"/>
          <w:iCs/>
          <w:szCs w:val="24"/>
        </w:rPr>
        <w:t xml:space="preserve">clinical </w:t>
      </w:r>
      <w:r w:rsidR="006D7E87" w:rsidRPr="005A3DE4">
        <w:rPr>
          <w:rFonts w:cs="Arial"/>
          <w:iCs/>
          <w:szCs w:val="24"/>
        </w:rPr>
        <w:t xml:space="preserve">Incident </w:t>
      </w:r>
      <w:r w:rsidR="003D6D3F">
        <w:rPr>
          <w:rFonts w:cs="Arial"/>
          <w:iCs/>
          <w:szCs w:val="24"/>
        </w:rPr>
        <w:t xml:space="preserve">report </w:t>
      </w:r>
      <w:r w:rsidR="006D7E87" w:rsidRPr="005A3DE4">
        <w:rPr>
          <w:rFonts w:cs="Arial"/>
          <w:iCs/>
          <w:szCs w:val="24"/>
        </w:rPr>
        <w:t>data will be report</w:t>
      </w:r>
      <w:r w:rsidR="00584B11">
        <w:rPr>
          <w:rFonts w:cs="Arial"/>
          <w:iCs/>
          <w:szCs w:val="24"/>
        </w:rPr>
        <w:t>ed</w:t>
      </w:r>
      <w:r>
        <w:rPr>
          <w:rFonts w:cs="Arial"/>
          <w:iCs/>
          <w:szCs w:val="24"/>
        </w:rPr>
        <w:t xml:space="preserve"> to</w:t>
      </w:r>
      <w:r w:rsidR="006D7E87" w:rsidRPr="005A3DE4">
        <w:rPr>
          <w:rFonts w:cs="Arial"/>
          <w:iCs/>
          <w:szCs w:val="24"/>
        </w:rPr>
        <w:t xml:space="preserve"> and reviewed regularly by the Lead Clinician and divisional Executive Director</w:t>
      </w:r>
    </w:p>
    <w:p w14:paraId="397DBC86" w14:textId="00978D66" w:rsidR="0030152D" w:rsidRDefault="0030152D" w:rsidP="00623A88">
      <w:pPr>
        <w:pStyle w:val="ListParagraph"/>
        <w:numPr>
          <w:ilvl w:val="0"/>
          <w:numId w:val="34"/>
        </w:numPr>
        <w:autoSpaceDE w:val="0"/>
        <w:autoSpaceDN w:val="0"/>
        <w:adjustRightInd w:val="0"/>
        <w:ind w:left="426" w:hanging="426"/>
        <w:rPr>
          <w:rFonts w:cs="Arial"/>
          <w:iCs/>
          <w:szCs w:val="24"/>
        </w:rPr>
      </w:pPr>
      <w:r w:rsidRPr="00BC351D">
        <w:t xml:space="preserve">Ongoing surveillance and data capture by auditing of clinical files against </w:t>
      </w:r>
      <w:r w:rsidRPr="003C3B8E">
        <w:t xml:space="preserve">the guideline to check </w:t>
      </w:r>
      <w:r w:rsidRPr="0033522B">
        <w:t xml:space="preserve">compliance. This data </w:t>
      </w:r>
      <w:r>
        <w:t>captured via the Cancer and Ambulatory Services</w:t>
      </w:r>
      <w:r w:rsidRPr="00BC351D">
        <w:t xml:space="preserve"> </w:t>
      </w:r>
      <w:r>
        <w:t>(</w:t>
      </w:r>
      <w:r w:rsidRPr="00BC351D">
        <w:t>CAS</w:t>
      </w:r>
      <w:r>
        <w:t>)</w:t>
      </w:r>
      <w:r w:rsidRPr="00BC351D">
        <w:t xml:space="preserve"> Patient Quality Safety Report and</w:t>
      </w:r>
      <w:r>
        <w:t xml:space="preserve"> </w:t>
      </w:r>
      <w:r w:rsidRPr="00BC351D">
        <w:t>Mortality and Morbidity Reports</w:t>
      </w:r>
      <w:r>
        <w:t>, is presented on a monthly basis at the CAS Clinical Governance Committee</w:t>
      </w:r>
      <w:r w:rsidRPr="00BC351D">
        <w:t xml:space="preserve">  </w:t>
      </w:r>
    </w:p>
    <w:p w14:paraId="119BA4AD" w14:textId="77777777" w:rsidR="00F9158A" w:rsidRPr="00253F5A" w:rsidRDefault="00130E49" w:rsidP="003A6F8E">
      <w:pPr>
        <w:spacing w:before="120"/>
        <w:ind w:left="6481"/>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9" w:name="_Toc389473287"/>
            <w:bookmarkStart w:id="30" w:name="_Toc93392071"/>
            <w:r>
              <w:lastRenderedPageBreak/>
              <w:t xml:space="preserve">Related Policies, </w:t>
            </w:r>
            <w:r w:rsidR="007B6904">
              <w:t>Procedures</w:t>
            </w:r>
            <w:bookmarkEnd w:id="29"/>
            <w:r>
              <w:t>, Guidelines and Legislation</w:t>
            </w:r>
            <w:bookmarkEnd w:id="30"/>
          </w:p>
        </w:tc>
      </w:tr>
    </w:tbl>
    <w:p w14:paraId="2F51A8B7" w14:textId="77777777" w:rsidR="007B6904" w:rsidRDefault="007B6904" w:rsidP="007B6904">
      <w:pPr>
        <w:rPr>
          <w:szCs w:val="24"/>
        </w:rPr>
      </w:pPr>
    </w:p>
    <w:p w14:paraId="331C9F8D" w14:textId="77777777" w:rsidR="00645090" w:rsidRPr="00007495" w:rsidRDefault="00645090" w:rsidP="00645090">
      <w:pPr>
        <w:rPr>
          <w:b/>
        </w:rPr>
      </w:pPr>
      <w:r w:rsidRPr="00007495">
        <w:rPr>
          <w:b/>
        </w:rPr>
        <w:t>Policies:</w:t>
      </w:r>
      <w:r w:rsidRPr="00007495">
        <w:rPr>
          <w:b/>
        </w:rPr>
        <w:tab/>
      </w:r>
    </w:p>
    <w:p w14:paraId="6C21AF73" w14:textId="00E229F1" w:rsidR="00645090" w:rsidRPr="00D1254C" w:rsidRDefault="00645090" w:rsidP="003A6F8E">
      <w:pPr>
        <w:pStyle w:val="ListBullet"/>
        <w:tabs>
          <w:tab w:val="clear" w:pos="360"/>
        </w:tabs>
        <w:ind w:left="426" w:hanging="426"/>
      </w:pPr>
      <w:r w:rsidRPr="00D1254C">
        <w:t xml:space="preserve">Patient Identification </w:t>
      </w:r>
      <w:r w:rsidR="00F53168">
        <w:t>-</w:t>
      </w:r>
      <w:r w:rsidRPr="00D1254C">
        <w:t xml:space="preserve"> Pathology Specimen Labelling Policy</w:t>
      </w:r>
    </w:p>
    <w:p w14:paraId="5C740343" w14:textId="337DD13A" w:rsidR="00645090" w:rsidRPr="00D1254C" w:rsidRDefault="00645090" w:rsidP="003A6F8E">
      <w:pPr>
        <w:pStyle w:val="ListBullet"/>
        <w:tabs>
          <w:tab w:val="clear" w:pos="360"/>
        </w:tabs>
        <w:ind w:left="426" w:hanging="426"/>
      </w:pPr>
      <w:r w:rsidRPr="00D1254C">
        <w:t xml:space="preserve">Nursing and Midwifery </w:t>
      </w:r>
      <w:r w:rsidR="001A5596">
        <w:t>Board of Australia (NMBA) Requirements for Practice</w:t>
      </w:r>
    </w:p>
    <w:p w14:paraId="55D13F9E" w14:textId="7874BD10" w:rsidR="00645090" w:rsidRDefault="002B4761" w:rsidP="003A6F8E">
      <w:pPr>
        <w:pStyle w:val="ListBullet"/>
        <w:tabs>
          <w:tab w:val="clear" w:pos="360"/>
        </w:tabs>
        <w:ind w:left="426" w:hanging="426"/>
      </w:pPr>
      <w:r>
        <w:t xml:space="preserve">Informed Consent </w:t>
      </w:r>
      <w:r w:rsidR="00F53168">
        <w:t>–</w:t>
      </w:r>
      <w:r>
        <w:t xml:space="preserve"> </w:t>
      </w:r>
      <w:r w:rsidR="00F53168">
        <w:t>Clinical</w:t>
      </w:r>
      <w:r w:rsidR="00645090" w:rsidRPr="00D1254C">
        <w:t xml:space="preserve"> Policy</w:t>
      </w:r>
    </w:p>
    <w:p w14:paraId="44C48EB5" w14:textId="1C78601E" w:rsidR="00645090" w:rsidRPr="00935DDD" w:rsidRDefault="00645090" w:rsidP="00645090">
      <w:pPr>
        <w:rPr>
          <w:b/>
          <w:bCs/>
        </w:rPr>
      </w:pPr>
    </w:p>
    <w:p w14:paraId="510C1539" w14:textId="6FFDF66B" w:rsidR="000A54BA" w:rsidRPr="00935DDD" w:rsidRDefault="000A54BA" w:rsidP="00645090">
      <w:pPr>
        <w:rPr>
          <w:b/>
          <w:bCs/>
        </w:rPr>
      </w:pPr>
      <w:r w:rsidRPr="00935DDD">
        <w:rPr>
          <w:b/>
          <w:bCs/>
        </w:rPr>
        <w:t>Procedures</w:t>
      </w:r>
    </w:p>
    <w:p w14:paraId="1E330A08" w14:textId="359DD52D" w:rsidR="00935DDD" w:rsidRPr="00935DDD" w:rsidRDefault="00935DDD" w:rsidP="00623A88">
      <w:pPr>
        <w:pStyle w:val="ListBullet"/>
        <w:numPr>
          <w:ilvl w:val="0"/>
          <w:numId w:val="35"/>
        </w:numPr>
        <w:tabs>
          <w:tab w:val="clear" w:pos="3240"/>
        </w:tabs>
        <w:ind w:left="426" w:hanging="426"/>
      </w:pPr>
      <w:r w:rsidRPr="00935DDD">
        <w:rPr>
          <w:szCs w:val="24"/>
        </w:rPr>
        <w:t>Blood Culture Collection procedure exclu</w:t>
      </w:r>
      <w:r>
        <w:rPr>
          <w:szCs w:val="24"/>
        </w:rPr>
        <w:t>d</w:t>
      </w:r>
      <w:r w:rsidRPr="00935DDD">
        <w:rPr>
          <w:szCs w:val="24"/>
        </w:rPr>
        <w:t>ing neonates</w:t>
      </w:r>
    </w:p>
    <w:p w14:paraId="03EA85E4" w14:textId="41E58BDA" w:rsidR="000A54BA" w:rsidRPr="006C34D6" w:rsidRDefault="000A54BA" w:rsidP="00623A88">
      <w:pPr>
        <w:pStyle w:val="ListBullet"/>
        <w:numPr>
          <w:ilvl w:val="0"/>
          <w:numId w:val="35"/>
        </w:numPr>
        <w:tabs>
          <w:tab w:val="clear" w:pos="3240"/>
        </w:tabs>
        <w:ind w:left="426" w:hanging="426"/>
      </w:pPr>
      <w:r w:rsidRPr="006C34D6">
        <w:t>Central Venous Access Device (CVAD) Management – Children, Adolescents and Adults (NOT Neonates) Procedure</w:t>
      </w:r>
    </w:p>
    <w:p w14:paraId="0350F66E" w14:textId="77777777" w:rsidR="000A54BA" w:rsidRPr="006C34D6" w:rsidRDefault="000A54BA" w:rsidP="00623A88">
      <w:pPr>
        <w:pStyle w:val="ListBullet"/>
        <w:numPr>
          <w:ilvl w:val="0"/>
          <w:numId w:val="35"/>
        </w:numPr>
        <w:tabs>
          <w:tab w:val="clear" w:pos="3240"/>
        </w:tabs>
        <w:ind w:left="426" w:hanging="426"/>
      </w:pPr>
      <w:r w:rsidRPr="006C34D6">
        <w:t>Patient Identification and Procedure Matching Procedure</w:t>
      </w:r>
    </w:p>
    <w:p w14:paraId="145B870A" w14:textId="165847DA" w:rsidR="000A54BA" w:rsidRPr="006C34D6" w:rsidRDefault="000A54BA" w:rsidP="00623A88">
      <w:pPr>
        <w:pStyle w:val="ListBullet"/>
        <w:numPr>
          <w:ilvl w:val="0"/>
          <w:numId w:val="35"/>
        </w:numPr>
        <w:tabs>
          <w:tab w:val="clear" w:pos="3240"/>
        </w:tabs>
        <w:ind w:left="426" w:hanging="426"/>
      </w:pPr>
      <w:r w:rsidRPr="006C34D6">
        <w:t>Vital Signs and Early Warning Scores Procedure</w:t>
      </w:r>
    </w:p>
    <w:p w14:paraId="53C93908" w14:textId="72CE92AD" w:rsidR="000A54BA" w:rsidRDefault="000A54BA" w:rsidP="00623A88">
      <w:pPr>
        <w:pStyle w:val="ListBullet"/>
        <w:numPr>
          <w:ilvl w:val="0"/>
          <w:numId w:val="35"/>
        </w:numPr>
        <w:tabs>
          <w:tab w:val="clear" w:pos="3240"/>
        </w:tabs>
        <w:ind w:left="426" w:hanging="426"/>
      </w:pPr>
      <w:r w:rsidRPr="006C34D6">
        <w:t xml:space="preserve">Infection </w:t>
      </w:r>
      <w:r w:rsidR="006C34D6">
        <w:t>Prev</w:t>
      </w:r>
      <w:r w:rsidR="0082000B">
        <w:t>e</w:t>
      </w:r>
      <w:r w:rsidR="006C34D6">
        <w:t>ntion and C</w:t>
      </w:r>
      <w:r w:rsidRPr="006C34D6">
        <w:t>ontrol</w:t>
      </w:r>
      <w:r w:rsidR="006C34D6">
        <w:t xml:space="preserve">- </w:t>
      </w:r>
      <w:r w:rsidR="006C34D6" w:rsidRPr="006C34D6">
        <w:t xml:space="preserve">Healthcare </w:t>
      </w:r>
      <w:r w:rsidR="006C34D6">
        <w:t>A</w:t>
      </w:r>
      <w:r w:rsidR="006C34D6" w:rsidRPr="006C34D6">
        <w:t xml:space="preserve">ssociated </w:t>
      </w:r>
      <w:r w:rsidR="006C34D6">
        <w:t>Infections</w:t>
      </w:r>
    </w:p>
    <w:p w14:paraId="6BC68101" w14:textId="56ABF77F" w:rsidR="007B2E6C" w:rsidRPr="007B2E6C" w:rsidRDefault="007B2E6C" w:rsidP="00623A88">
      <w:pPr>
        <w:pStyle w:val="ListBullet"/>
        <w:numPr>
          <w:ilvl w:val="0"/>
          <w:numId w:val="35"/>
        </w:numPr>
        <w:tabs>
          <w:tab w:val="clear" w:pos="3240"/>
        </w:tabs>
        <w:ind w:left="426" w:hanging="426"/>
      </w:pPr>
      <w:r>
        <w:rPr>
          <w:rFonts w:cs="Calibri"/>
          <w:szCs w:val="24"/>
        </w:rPr>
        <w:t>Chemotherapy Care of the Adult Patient</w:t>
      </w:r>
    </w:p>
    <w:p w14:paraId="7C8CF47D" w14:textId="107E2B38" w:rsidR="007B2E6C" w:rsidRDefault="007B2E6C" w:rsidP="00623A88">
      <w:pPr>
        <w:pStyle w:val="ListBullet"/>
        <w:numPr>
          <w:ilvl w:val="0"/>
          <w:numId w:val="35"/>
        </w:numPr>
        <w:tabs>
          <w:tab w:val="clear" w:pos="3240"/>
        </w:tabs>
        <w:ind w:left="426" w:hanging="426"/>
      </w:pPr>
      <w:r w:rsidRPr="007B2E6C">
        <w:t xml:space="preserve">Protocols for Post Chemotherapy Monitoring and Support Procedure </w:t>
      </w:r>
    </w:p>
    <w:p w14:paraId="468C5F2A" w14:textId="77777777" w:rsidR="007B2E6C" w:rsidRPr="000A52E5" w:rsidRDefault="007B2E6C" w:rsidP="007B2E6C">
      <w:pPr>
        <w:pStyle w:val="Header"/>
        <w:tabs>
          <w:tab w:val="clear" w:pos="4153"/>
          <w:tab w:val="clear" w:pos="8306"/>
        </w:tabs>
        <w:rPr>
          <w:rFonts w:cs="Calibri"/>
          <w:b/>
          <w:bCs/>
          <w:szCs w:val="24"/>
        </w:rPr>
      </w:pPr>
    </w:p>
    <w:p w14:paraId="43A38900" w14:textId="77777777" w:rsidR="00645090" w:rsidRPr="00007495" w:rsidRDefault="00645090" w:rsidP="00645090">
      <w:pPr>
        <w:rPr>
          <w:b/>
        </w:rPr>
      </w:pPr>
      <w:r w:rsidRPr="00007495">
        <w:rPr>
          <w:b/>
        </w:rPr>
        <w:t>Legislation:</w:t>
      </w:r>
      <w:r w:rsidRPr="00007495">
        <w:rPr>
          <w:b/>
        </w:rPr>
        <w:tab/>
      </w:r>
    </w:p>
    <w:p w14:paraId="73CB9745" w14:textId="77777777" w:rsidR="00645090" w:rsidRPr="006C34D6" w:rsidRDefault="00645090" w:rsidP="00623A88">
      <w:pPr>
        <w:pStyle w:val="ListBullet"/>
        <w:numPr>
          <w:ilvl w:val="0"/>
          <w:numId w:val="35"/>
        </w:numPr>
        <w:tabs>
          <w:tab w:val="clear" w:pos="3240"/>
        </w:tabs>
        <w:ind w:left="426" w:hanging="426"/>
        <w:rPr>
          <w:i/>
          <w:iCs/>
        </w:rPr>
      </w:pPr>
      <w:r w:rsidRPr="006C34D6">
        <w:rPr>
          <w:i/>
          <w:iCs/>
        </w:rPr>
        <w:t>Health Records (Privacy and Access) Act 1997 (ACT)</w:t>
      </w:r>
    </w:p>
    <w:p w14:paraId="5F05A1EF" w14:textId="5DB47CC7" w:rsidR="00645090" w:rsidRPr="00D86892" w:rsidRDefault="00645090" w:rsidP="00623A88">
      <w:pPr>
        <w:pStyle w:val="ListParagraph"/>
        <w:numPr>
          <w:ilvl w:val="0"/>
          <w:numId w:val="35"/>
        </w:numPr>
        <w:tabs>
          <w:tab w:val="clear" w:pos="3240"/>
        </w:tabs>
        <w:ind w:left="426" w:hanging="426"/>
        <w:rPr>
          <w:i/>
          <w:szCs w:val="24"/>
        </w:rPr>
      </w:pPr>
      <w:r w:rsidRPr="006C34D6">
        <w:rPr>
          <w:i/>
          <w:iCs/>
        </w:rPr>
        <w:t>Medicines, Poisons and Therapeutic Goods Act</w:t>
      </w:r>
      <w:r w:rsidRPr="00E320CC">
        <w:t xml:space="preserve"> 2008 (ACT)</w:t>
      </w:r>
    </w:p>
    <w:p w14:paraId="2F35CAD9" w14:textId="0DA6B33C" w:rsidR="000A54BA" w:rsidRDefault="000A54BA" w:rsidP="00623A88">
      <w:pPr>
        <w:pStyle w:val="ListBullet"/>
        <w:numPr>
          <w:ilvl w:val="0"/>
          <w:numId w:val="35"/>
        </w:numPr>
        <w:tabs>
          <w:tab w:val="clear" w:pos="3240"/>
        </w:tabs>
        <w:ind w:left="426" w:hanging="426"/>
        <w:rPr>
          <w:i/>
          <w:iCs/>
        </w:rPr>
      </w:pPr>
      <w:r>
        <w:rPr>
          <w:i/>
          <w:iCs/>
        </w:rPr>
        <w:t xml:space="preserve">Human Rights Act </w:t>
      </w:r>
      <w:r w:rsidRPr="006C34D6">
        <w:rPr>
          <w:i/>
          <w:iCs/>
        </w:rPr>
        <w:t>2004</w:t>
      </w:r>
    </w:p>
    <w:p w14:paraId="4F36C529" w14:textId="77777777" w:rsidR="006C34D6" w:rsidRDefault="006C34D6" w:rsidP="006C34D6">
      <w:pPr>
        <w:pStyle w:val="ListBullet"/>
        <w:numPr>
          <w:ilvl w:val="0"/>
          <w:numId w:val="0"/>
        </w:numPr>
        <w:rPr>
          <w:i/>
          <w:iCs/>
        </w:rPr>
      </w:pPr>
    </w:p>
    <w:p w14:paraId="7023C7CA" w14:textId="033690DD" w:rsidR="000A54BA" w:rsidRPr="006C34D6" w:rsidRDefault="006C34D6" w:rsidP="006C34D6">
      <w:pPr>
        <w:pStyle w:val="ListBullet"/>
        <w:numPr>
          <w:ilvl w:val="0"/>
          <w:numId w:val="0"/>
        </w:numPr>
        <w:ind w:left="360" w:hanging="360"/>
        <w:rPr>
          <w:b/>
          <w:bCs/>
        </w:rPr>
      </w:pPr>
      <w:r w:rsidRPr="006C34D6">
        <w:rPr>
          <w:b/>
          <w:bCs/>
        </w:rPr>
        <w:t>Other</w:t>
      </w:r>
    </w:p>
    <w:p w14:paraId="32DAB15A" w14:textId="77777777" w:rsidR="006C34D6" w:rsidRPr="006C34D6" w:rsidRDefault="006C34D6" w:rsidP="00130E49">
      <w:pPr>
        <w:pStyle w:val="ListParagraph"/>
        <w:numPr>
          <w:ilvl w:val="0"/>
          <w:numId w:val="38"/>
        </w:numPr>
        <w:ind w:left="426" w:hanging="426"/>
      </w:pPr>
      <w:r w:rsidRPr="006C34D6">
        <w:t>Australian Charter of Health Care Rights</w:t>
      </w:r>
    </w:p>
    <w:p w14:paraId="2F51A8C9" w14:textId="77777777" w:rsidR="007B6904" w:rsidRPr="006C34D6" w:rsidRDefault="007B6904" w:rsidP="006C34D6"/>
    <w:p w14:paraId="2F51A8CA" w14:textId="77777777" w:rsidR="007B6904" w:rsidRDefault="00130E49"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1" w:name="_Toc389473288"/>
            <w:bookmarkStart w:id="32" w:name="_Toc93392072"/>
            <w:r>
              <w:t>References</w:t>
            </w:r>
            <w:bookmarkEnd w:id="31"/>
            <w:bookmarkEnd w:id="32"/>
          </w:p>
        </w:tc>
      </w:tr>
    </w:tbl>
    <w:p w14:paraId="2F51A8CD" w14:textId="77777777" w:rsidR="007B6904" w:rsidRPr="00DE4E25" w:rsidRDefault="007B6904" w:rsidP="007B6904">
      <w:pPr>
        <w:rPr>
          <w:rFonts w:asciiTheme="majorHAnsi" w:hAnsiTheme="majorHAnsi" w:cstheme="majorHAnsi"/>
          <w:szCs w:val="24"/>
        </w:rPr>
      </w:pPr>
      <w:bookmarkStart w:id="33" w:name="_Toc389131245"/>
    </w:p>
    <w:p w14:paraId="19E95329" w14:textId="77777777" w:rsidR="00184C47" w:rsidRDefault="00184C47" w:rsidP="003A6F8E">
      <w:pPr>
        <w:numPr>
          <w:ilvl w:val="0"/>
          <w:numId w:val="28"/>
        </w:numPr>
        <w:ind w:left="426" w:hanging="426"/>
      </w:pPr>
      <w:r>
        <w:t>Cancer Institute NSW.</w:t>
      </w:r>
      <w:r>
        <w:tab/>
      </w:r>
    </w:p>
    <w:p w14:paraId="272808F7" w14:textId="77777777" w:rsidR="00184C47" w:rsidRPr="005D65AA" w:rsidRDefault="00184C47" w:rsidP="003A6F8E">
      <w:pPr>
        <w:numPr>
          <w:ilvl w:val="0"/>
          <w:numId w:val="29"/>
        </w:numPr>
        <w:ind w:left="851" w:hanging="425"/>
      </w:pPr>
      <w:r w:rsidRPr="005D65AA">
        <w:t>Oncology item – Nurse Procedure (12-1188.1)</w:t>
      </w:r>
    </w:p>
    <w:p w14:paraId="45ECA0A1" w14:textId="77777777" w:rsidR="00184C47" w:rsidRPr="005D65AA" w:rsidRDefault="00184C47" w:rsidP="003A6F8E">
      <w:pPr>
        <w:numPr>
          <w:ilvl w:val="0"/>
          <w:numId w:val="29"/>
        </w:numPr>
        <w:ind w:left="851" w:hanging="425"/>
      </w:pPr>
      <w:r w:rsidRPr="005D65AA">
        <w:t>Oncology item- Treatment Protocol (02-1043.1)</w:t>
      </w:r>
    </w:p>
    <w:p w14:paraId="21DB2379" w14:textId="77777777" w:rsidR="00184C47" w:rsidRPr="005D65AA" w:rsidRDefault="00184C47" w:rsidP="003A6F8E">
      <w:pPr>
        <w:numPr>
          <w:ilvl w:val="0"/>
          <w:numId w:val="29"/>
        </w:numPr>
        <w:ind w:left="851" w:hanging="425"/>
      </w:pPr>
      <w:r w:rsidRPr="005D65AA">
        <w:t>Oncology item- Treatment Protocol (02-1114.1)</w:t>
      </w:r>
    </w:p>
    <w:p w14:paraId="6EEC8A68" w14:textId="77777777" w:rsidR="00184C47" w:rsidRPr="005D65AA" w:rsidRDefault="00184C47" w:rsidP="003A6F8E">
      <w:pPr>
        <w:numPr>
          <w:ilvl w:val="0"/>
          <w:numId w:val="29"/>
        </w:numPr>
        <w:ind w:left="851" w:hanging="425"/>
      </w:pPr>
      <w:r w:rsidRPr="005D65AA">
        <w:t xml:space="preserve">Oncology item- Treatment Protocol (02-1008.1) </w:t>
      </w:r>
    </w:p>
    <w:p w14:paraId="0386B37E" w14:textId="77777777" w:rsidR="00184C47" w:rsidRPr="005D65AA" w:rsidRDefault="00184C47" w:rsidP="003A6F8E">
      <w:pPr>
        <w:numPr>
          <w:ilvl w:val="0"/>
          <w:numId w:val="29"/>
        </w:numPr>
        <w:ind w:left="851" w:hanging="425"/>
      </w:pPr>
      <w:r w:rsidRPr="005D65AA">
        <w:t>Oncology item- Treatment Protocol (02-1128.1)</w:t>
      </w:r>
    </w:p>
    <w:p w14:paraId="61A0980D" w14:textId="77777777" w:rsidR="00184C47" w:rsidRPr="00DF7045" w:rsidRDefault="00184C47" w:rsidP="003A6F8E">
      <w:pPr>
        <w:numPr>
          <w:ilvl w:val="0"/>
          <w:numId w:val="28"/>
        </w:numPr>
        <w:ind w:left="426" w:hanging="426"/>
      </w:pPr>
      <w:r w:rsidRPr="00DF7045">
        <w:t>Gippsland Oncology Nurses Group (2006) Febrile Neutropenia in Adults</w:t>
      </w:r>
    </w:p>
    <w:p w14:paraId="68F61C29" w14:textId="77777777" w:rsidR="00184C47" w:rsidRPr="00980034" w:rsidRDefault="00184C47" w:rsidP="003A6F8E">
      <w:pPr>
        <w:pStyle w:val="NormalWeb"/>
        <w:numPr>
          <w:ilvl w:val="0"/>
          <w:numId w:val="28"/>
        </w:numPr>
        <w:spacing w:before="2" w:after="2"/>
        <w:ind w:left="426" w:hanging="426"/>
        <w:rPr>
          <w:rFonts w:ascii="Calibri" w:hAnsi="Calibri"/>
          <w:sz w:val="24"/>
        </w:rPr>
      </w:pPr>
      <w:r w:rsidRPr="00980034">
        <w:rPr>
          <w:rFonts w:ascii="Calibri" w:hAnsi="Calibri"/>
          <w:bCs/>
          <w:sz w:val="24"/>
          <w:szCs w:val="40"/>
        </w:rPr>
        <w:t xml:space="preserve">Luani Barge, Yadanar Lwin, Nalini Pati. Impact of a Qualitative Intervention with a Unique Febrile Neutropenia Management Protocol in Haematological Patients in a Tertiary Centre; </w:t>
      </w:r>
      <w:r w:rsidRPr="00980034">
        <w:rPr>
          <w:rFonts w:ascii="Calibri" w:hAnsi="Calibri"/>
          <w:bCs/>
          <w:sz w:val="24"/>
          <w:szCs w:val="24"/>
        </w:rPr>
        <w:t>H</w:t>
      </w:r>
      <w:r>
        <w:rPr>
          <w:rFonts w:ascii="Calibri" w:hAnsi="Calibri"/>
          <w:bCs/>
          <w:sz w:val="24"/>
          <w:szCs w:val="24"/>
        </w:rPr>
        <w:t>a</w:t>
      </w:r>
      <w:r w:rsidRPr="00980034">
        <w:rPr>
          <w:rFonts w:ascii="Calibri" w:hAnsi="Calibri"/>
          <w:bCs/>
          <w:sz w:val="24"/>
          <w:szCs w:val="24"/>
        </w:rPr>
        <w:t>ematology &amp; Transfusion International Journal; 2017, 4 (4): 1-5</w:t>
      </w:r>
    </w:p>
    <w:p w14:paraId="44A3513F" w14:textId="77777777" w:rsidR="00184C47" w:rsidRPr="00DF7045" w:rsidRDefault="00184C47" w:rsidP="003A6F8E">
      <w:pPr>
        <w:numPr>
          <w:ilvl w:val="0"/>
          <w:numId w:val="28"/>
        </w:numPr>
        <w:ind w:left="426" w:hanging="426"/>
        <w:rPr>
          <w:lang w:eastAsia="en-AU"/>
        </w:rPr>
      </w:pPr>
      <w:r w:rsidRPr="00DF7045">
        <w:rPr>
          <w:iCs/>
          <w:lang w:eastAsia="en-AU"/>
        </w:rPr>
        <w:t xml:space="preserve">Journal Oncology Pharmacy Practice </w:t>
      </w:r>
      <w:r w:rsidRPr="00DF7045">
        <w:rPr>
          <w:lang w:eastAsia="en-AU"/>
        </w:rPr>
        <w:t xml:space="preserve">2007, </w:t>
      </w:r>
      <w:r w:rsidRPr="00DF7045">
        <w:rPr>
          <w:bCs/>
          <w:lang w:eastAsia="en-AU"/>
        </w:rPr>
        <w:t>Section 15 _ Waste handling and patient excreta, 13:66-69, Sage Publications</w:t>
      </w:r>
    </w:p>
    <w:p w14:paraId="4870BD7F" w14:textId="77777777" w:rsidR="00184C47" w:rsidRPr="00DF7045" w:rsidRDefault="00184C47" w:rsidP="003A6F8E">
      <w:pPr>
        <w:numPr>
          <w:ilvl w:val="0"/>
          <w:numId w:val="28"/>
        </w:numPr>
        <w:ind w:left="426" w:hanging="426"/>
      </w:pPr>
      <w:r w:rsidRPr="00DF7045">
        <w:t xml:space="preserve">Marrs, J. (2006). Care of Patients with Neutropenia. </w:t>
      </w:r>
      <w:r w:rsidRPr="00DF7045">
        <w:rPr>
          <w:i/>
          <w:iCs/>
        </w:rPr>
        <w:t xml:space="preserve">Clinical Journal of Oncology Nursing April </w:t>
      </w:r>
      <w:r w:rsidRPr="00DF7045">
        <w:t>l 2006, Volume 10 Number 2</w:t>
      </w:r>
    </w:p>
    <w:p w14:paraId="28228249" w14:textId="77777777" w:rsidR="00184C47" w:rsidRPr="00DF7045" w:rsidRDefault="00184C47" w:rsidP="003A6F8E">
      <w:pPr>
        <w:numPr>
          <w:ilvl w:val="0"/>
          <w:numId w:val="28"/>
        </w:numPr>
        <w:ind w:left="426" w:hanging="426"/>
      </w:pPr>
      <w:r w:rsidRPr="00DF7045">
        <w:lastRenderedPageBreak/>
        <w:t>Rolston, V. (2002). The Infectious Diseases Society of America 2002 Guidelines for the use of Antimicrobial Agents in Patients with Cancer and Neutropenia: Salient Features and Comments</w:t>
      </w:r>
    </w:p>
    <w:p w14:paraId="4EECF97E" w14:textId="77777777" w:rsidR="00184C47" w:rsidRPr="00FB286D" w:rsidRDefault="00184C47" w:rsidP="003A6F8E">
      <w:pPr>
        <w:numPr>
          <w:ilvl w:val="0"/>
          <w:numId w:val="28"/>
        </w:numPr>
        <w:ind w:left="426" w:hanging="426"/>
      </w:pPr>
      <w:r w:rsidRPr="00FB286D">
        <w:t xml:space="preserve">The Canberra Hospital, Infection Prevention &amp; Control Manual, Standard and Additional Precautions </w:t>
      </w:r>
    </w:p>
    <w:p w14:paraId="742C41D8" w14:textId="77777777" w:rsidR="00184C47" w:rsidRPr="00E755F5" w:rsidRDefault="00184C47" w:rsidP="003A6F8E">
      <w:pPr>
        <w:numPr>
          <w:ilvl w:val="0"/>
          <w:numId w:val="28"/>
        </w:numPr>
        <w:ind w:left="426" w:hanging="426"/>
      </w:pPr>
      <w:r w:rsidRPr="00E755F5">
        <w:t xml:space="preserve">Flowers C, Seidenfeld J, Bow E. et al. Antimicrobial Prophylaxis and Outpatient Management of fever and neutropenia in adults treated for malignancy: American Society of Clinical Oncology Clinical Practice Guideline. J Clin Onc 2013; 31:794-810. </w:t>
      </w:r>
    </w:p>
    <w:p w14:paraId="60E6EAF6" w14:textId="77777777" w:rsidR="00184C47" w:rsidRPr="00E755F5" w:rsidRDefault="00184C47" w:rsidP="003A6F8E">
      <w:pPr>
        <w:numPr>
          <w:ilvl w:val="0"/>
          <w:numId w:val="28"/>
        </w:numPr>
        <w:ind w:left="426" w:hanging="426"/>
      </w:pPr>
      <w:r w:rsidRPr="00E755F5">
        <w:t xml:space="preserve">Freifeld A, Bow E, Sepkowitz K. et al. Clinical Practice Guideline for the Use of Antimicrobial Agents in Neutropenic Patients with Cancer: 2010 Update by the Infectious Diseases Society of America. Clinical Infectious Diseases 2011; 52: 56-93. </w:t>
      </w:r>
    </w:p>
    <w:p w14:paraId="15D0C400" w14:textId="77777777" w:rsidR="00184C47" w:rsidRPr="00E755F5" w:rsidRDefault="00184C47" w:rsidP="003A6F8E">
      <w:pPr>
        <w:numPr>
          <w:ilvl w:val="0"/>
          <w:numId w:val="28"/>
        </w:numPr>
        <w:ind w:left="426" w:hanging="426"/>
      </w:pPr>
      <w:r w:rsidRPr="00E755F5">
        <w:t xml:space="preserve">Lingaratnam S, Slavin MA, Koczwara B. et al. Introduction to the Australian consensus guidelines for the management of neutropenic fever in adult cancer patients, 2010/2011. IMJ 2011; 41: 75-81. </w:t>
      </w:r>
    </w:p>
    <w:p w14:paraId="04FBE54F" w14:textId="77777777" w:rsidR="00184C47" w:rsidRPr="00E755F5" w:rsidRDefault="00184C47" w:rsidP="003A6F8E">
      <w:pPr>
        <w:numPr>
          <w:ilvl w:val="0"/>
          <w:numId w:val="28"/>
        </w:numPr>
        <w:ind w:left="426" w:hanging="426"/>
      </w:pPr>
      <w:r w:rsidRPr="00E755F5">
        <w:t xml:space="preserve">Tam CS, O’Reilly M, Andresen D. et al. Use of empiric antimicrobial therapy in neutropenic fever. IMJ 2011; 41: 90–101. </w:t>
      </w:r>
    </w:p>
    <w:bookmarkEnd w:id="33"/>
    <w:p w14:paraId="2F51A8D4" w14:textId="05E9C2A8" w:rsidR="007B6904" w:rsidRPr="00184C47" w:rsidRDefault="00554CD7" w:rsidP="003A6F8E">
      <w:pPr>
        <w:numPr>
          <w:ilvl w:val="0"/>
          <w:numId w:val="28"/>
        </w:numPr>
        <w:ind w:left="426" w:hanging="426"/>
      </w:pPr>
      <w:r>
        <w:t>Therapeutic Guidelines, 2021</w:t>
      </w:r>
      <w:r w:rsidRPr="00554CD7">
        <w:t xml:space="preserve"> https://www.tg.org.au/</w:t>
      </w:r>
    </w:p>
    <w:p w14:paraId="60DD75E9" w14:textId="77777777" w:rsidR="00184C47" w:rsidRPr="00DE4E25" w:rsidRDefault="00184C47" w:rsidP="007B6904">
      <w:pPr>
        <w:jc w:val="right"/>
        <w:rPr>
          <w:szCs w:val="24"/>
        </w:rPr>
      </w:pPr>
    </w:p>
    <w:p w14:paraId="2F51A8D5" w14:textId="77777777" w:rsidR="00FF56DD" w:rsidRDefault="00130E49"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5D29333C" w:rsidR="00FF56DD" w:rsidRPr="000F1F60" w:rsidRDefault="00FF56DD" w:rsidP="004213C3">
            <w:pPr>
              <w:pStyle w:val="Heading1"/>
            </w:pPr>
            <w:bookmarkStart w:id="34" w:name="_Toc93392073"/>
            <w:r>
              <w:t>Definition of Terms</w:t>
            </w:r>
            <w:bookmarkEnd w:id="34"/>
            <w:r>
              <w:t xml:space="preserve"> </w:t>
            </w:r>
          </w:p>
        </w:tc>
      </w:tr>
    </w:tbl>
    <w:p w14:paraId="2F51A8D8" w14:textId="77777777" w:rsidR="00FF56DD" w:rsidRDefault="00FF56DD" w:rsidP="00FF56DD">
      <w:pPr>
        <w:rPr>
          <w:rFonts w:cs="Arial"/>
          <w:szCs w:val="24"/>
        </w:rPr>
      </w:pPr>
    </w:p>
    <w:p w14:paraId="43C980A4" w14:textId="77777777" w:rsidR="00FF426A" w:rsidRPr="00D314C4" w:rsidRDefault="00FF426A" w:rsidP="00FF426A">
      <w:pPr>
        <w:rPr>
          <w:b/>
        </w:rPr>
      </w:pPr>
      <w:r w:rsidRPr="00D314C4">
        <w:rPr>
          <w:b/>
        </w:rPr>
        <w:t>Febrile Neutropenia:</w:t>
      </w:r>
    </w:p>
    <w:p w14:paraId="2458DD4F" w14:textId="77777777" w:rsidR="00FF426A" w:rsidRDefault="00FF426A" w:rsidP="00FF426A">
      <w:r>
        <w:t>Temperature greater than or equal to 38</w:t>
      </w:r>
      <w:r w:rsidRPr="00453189">
        <w:rPr>
          <w:vertAlign w:val="superscript"/>
        </w:rPr>
        <w:t>0</w:t>
      </w:r>
      <w:r>
        <w:t>C</w:t>
      </w:r>
    </w:p>
    <w:p w14:paraId="1BE0A342" w14:textId="33FCEAE6" w:rsidR="004A57B9" w:rsidRPr="00E95B67" w:rsidRDefault="00FF426A" w:rsidP="00E95B67">
      <w:r>
        <w:t>Absolute Neutrophil Count (ANC) &lt; 1x10</w:t>
      </w:r>
      <w:r>
        <w:rPr>
          <w:vertAlign w:val="superscript"/>
        </w:rPr>
        <w:t>9</w:t>
      </w:r>
      <w:r>
        <w:t>/L</w:t>
      </w:r>
      <w:r w:rsidR="000B1C97">
        <w:t xml:space="preserve"> (or </w:t>
      </w:r>
      <w:r w:rsidR="007916A7">
        <w:t xml:space="preserve">assumed </w:t>
      </w:r>
      <w:r w:rsidR="000B1C97">
        <w:t xml:space="preserve">until proven otherwise with </w:t>
      </w:r>
      <w:r w:rsidR="007916A7">
        <w:t>a</w:t>
      </w:r>
      <w:r w:rsidR="000B1C97">
        <w:t xml:space="preserve"> previous history of chemotherapy)</w:t>
      </w:r>
    </w:p>
    <w:p w14:paraId="0B3C328C" w14:textId="1F6BD903" w:rsidR="00E26C35" w:rsidRDefault="00E26C35" w:rsidP="00FF56DD">
      <w:pPr>
        <w:rPr>
          <w:rFonts w:cs="Arial"/>
        </w:rPr>
      </w:pPr>
    </w:p>
    <w:p w14:paraId="07710BC1" w14:textId="2BCD42CB" w:rsidR="00E26C35" w:rsidRPr="00DC33F3" w:rsidRDefault="00E26C35" w:rsidP="00FF56DD">
      <w:r w:rsidRPr="00E26C35">
        <w:rPr>
          <w:rFonts w:cs="Arial"/>
          <w:b/>
          <w:bCs/>
        </w:rPr>
        <w:t>ABCD –</w:t>
      </w:r>
      <w:r>
        <w:rPr>
          <w:rFonts w:cs="Arial"/>
        </w:rPr>
        <w:t xml:space="preserve"> Airway, Breathing Circulation and Defibrillation</w:t>
      </w:r>
    </w:p>
    <w:p w14:paraId="2F51A8DB" w14:textId="73DD5748" w:rsidR="00FF56DD" w:rsidRDefault="00130E49" w:rsidP="003A6F8E">
      <w:pPr>
        <w:spacing w:before="120"/>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5" w:name="_Toc389473290"/>
            <w:bookmarkStart w:id="36" w:name="_Toc93392074"/>
            <w:r>
              <w:t>Search Terms</w:t>
            </w:r>
            <w:bookmarkEnd w:id="35"/>
            <w:bookmarkEnd w:id="36"/>
            <w:r>
              <w:t xml:space="preserve"> </w:t>
            </w:r>
          </w:p>
        </w:tc>
      </w:tr>
    </w:tbl>
    <w:p w14:paraId="2F51A8DE" w14:textId="77777777" w:rsidR="007B6904" w:rsidRDefault="007B6904" w:rsidP="007B6904">
      <w:pPr>
        <w:rPr>
          <w:rFonts w:cs="Calibri,Bold"/>
          <w:bCs/>
          <w:i/>
          <w:szCs w:val="24"/>
          <w:lang w:eastAsia="en-AU"/>
        </w:rPr>
      </w:pPr>
    </w:p>
    <w:p w14:paraId="1F4EC35F" w14:textId="5FDA1883" w:rsidR="00FF426A" w:rsidRPr="00DC33F3" w:rsidRDefault="00FF426A" w:rsidP="00FF426A">
      <w:r w:rsidRPr="00D1254C">
        <w:t>Neutropenia</w:t>
      </w:r>
      <w:r>
        <w:t xml:space="preserve">, </w:t>
      </w:r>
      <w:r w:rsidRPr="00D1254C">
        <w:t>Febrile neutropenia</w:t>
      </w:r>
      <w:r>
        <w:t xml:space="preserve">, </w:t>
      </w:r>
      <w:r w:rsidRPr="00D1254C">
        <w:t>FN call</w:t>
      </w:r>
      <w:r>
        <w:t xml:space="preserve">, </w:t>
      </w:r>
      <w:r w:rsidRPr="00D1254C">
        <w:t>Emergency Department Febrile Neutropenia</w:t>
      </w:r>
      <w:r>
        <w:t xml:space="preserve">, </w:t>
      </w:r>
      <w:r w:rsidRPr="00D1254C">
        <w:t>Patient Management</w:t>
      </w:r>
      <w:r>
        <w:t xml:space="preserve">, </w:t>
      </w:r>
      <w:r w:rsidRPr="00D1254C">
        <w:t>High risk Febrile Neutropenia Patient Management</w:t>
      </w:r>
      <w:r>
        <w:t xml:space="preserve">, </w:t>
      </w:r>
      <w:r w:rsidRPr="00D1254C">
        <w:t>Low risk Febrile Neutropenia Patient Management</w:t>
      </w:r>
      <w:r>
        <w:t xml:space="preserve">, </w:t>
      </w:r>
      <w:r w:rsidRPr="00D1254C">
        <w:t>Febrile Neutropenia Triage Letter</w:t>
      </w:r>
      <w:r>
        <w:t xml:space="preserve">, </w:t>
      </w:r>
      <w:r w:rsidRPr="00D1254C">
        <w:t>Neutropenic Diet</w:t>
      </w:r>
      <w:r>
        <w:t xml:space="preserve">, </w:t>
      </w:r>
      <w:r w:rsidRPr="00D1254C">
        <w:t>MASCC risk index</w:t>
      </w:r>
    </w:p>
    <w:p w14:paraId="2F51A8E1" w14:textId="459CCDB8" w:rsidR="005F3214" w:rsidRPr="00AC7025" w:rsidRDefault="00130E49" w:rsidP="003A6F8E">
      <w:pPr>
        <w:spacing w:before="120"/>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7"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38" w:name="_Toc93392075"/>
            <w:r>
              <w:t>Attachments</w:t>
            </w:r>
            <w:bookmarkEnd w:id="38"/>
          </w:p>
        </w:tc>
      </w:tr>
      <w:bookmarkEnd w:id="37"/>
    </w:tbl>
    <w:p w14:paraId="2F51A8E4" w14:textId="77777777" w:rsidR="00DE4E25" w:rsidRDefault="00DE4E25" w:rsidP="007B6904">
      <w:pPr>
        <w:rPr>
          <w:rFonts w:cs="Arial"/>
          <w:i/>
          <w:szCs w:val="24"/>
        </w:rPr>
      </w:pPr>
    </w:p>
    <w:p w14:paraId="4F03C4CB" w14:textId="6D7EF847" w:rsidR="00FF426A" w:rsidRPr="00AC2461" w:rsidRDefault="00FF426A" w:rsidP="00FF426A">
      <w:pPr>
        <w:rPr>
          <w:rFonts w:cs="Arial"/>
          <w:szCs w:val="24"/>
        </w:rPr>
      </w:pPr>
      <w:r w:rsidRPr="00AC2461">
        <w:rPr>
          <w:rFonts w:cs="Arial"/>
          <w:szCs w:val="24"/>
        </w:rPr>
        <w:t>Attachment 1: Triage</w:t>
      </w:r>
      <w:r w:rsidR="00794CE9">
        <w:rPr>
          <w:rFonts w:cs="Arial"/>
          <w:szCs w:val="24"/>
        </w:rPr>
        <w:t>s</w:t>
      </w:r>
      <w:r w:rsidRPr="00AC2461">
        <w:rPr>
          <w:rFonts w:cs="Arial"/>
          <w:szCs w:val="24"/>
        </w:rPr>
        <w:t xml:space="preserve"> and antibiotic administration guide</w:t>
      </w:r>
    </w:p>
    <w:p w14:paraId="5EA18AF8" w14:textId="77777777" w:rsidR="00FF426A" w:rsidRPr="00AC2461" w:rsidRDefault="00FF426A" w:rsidP="00FF426A">
      <w:pPr>
        <w:rPr>
          <w:rFonts w:cs="Arial"/>
          <w:szCs w:val="24"/>
        </w:rPr>
      </w:pPr>
      <w:r w:rsidRPr="00AC2461">
        <w:rPr>
          <w:rFonts w:cs="Arial"/>
          <w:szCs w:val="24"/>
        </w:rPr>
        <w:t>Attachment 2: Febrile Neutropenia Triage Letter</w:t>
      </w:r>
    </w:p>
    <w:p w14:paraId="78E9BEDB" w14:textId="77777777" w:rsidR="00623A88" w:rsidRDefault="00623A88" w:rsidP="003A6F8E">
      <w:pPr>
        <w:spacing w:before="120"/>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744AE96C" w14:textId="77777777" w:rsidR="00623A88" w:rsidRDefault="00623A88"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9068" w:type="dxa"/>
        <w:tblLook w:val="04A0" w:firstRow="1" w:lastRow="0" w:firstColumn="1" w:lastColumn="0" w:noHBand="0" w:noVBand="1"/>
      </w:tblPr>
      <w:tblGrid>
        <w:gridCol w:w="1838"/>
        <w:gridCol w:w="2410"/>
        <w:gridCol w:w="2555"/>
        <w:gridCol w:w="2265"/>
      </w:tblGrid>
      <w:tr w:rsidR="00ED46C3" w:rsidRPr="008202D3" w14:paraId="3D8FB228" w14:textId="77777777" w:rsidTr="00623A88">
        <w:tc>
          <w:tcPr>
            <w:tcW w:w="1838" w:type="dxa"/>
          </w:tcPr>
          <w:p w14:paraId="4CC3BE7E" w14:textId="77777777" w:rsidR="00ED46C3" w:rsidRPr="008202D3" w:rsidRDefault="00ED46C3" w:rsidP="00361A01">
            <w:pPr>
              <w:rPr>
                <w:i/>
                <w:sz w:val="20"/>
              </w:rPr>
            </w:pPr>
            <w:r w:rsidRPr="008202D3">
              <w:rPr>
                <w:i/>
                <w:sz w:val="20"/>
              </w:rPr>
              <w:t>Date Amended</w:t>
            </w:r>
          </w:p>
        </w:tc>
        <w:tc>
          <w:tcPr>
            <w:tcW w:w="2410" w:type="dxa"/>
          </w:tcPr>
          <w:p w14:paraId="0C6FC403" w14:textId="77777777" w:rsidR="00ED46C3" w:rsidRPr="008202D3" w:rsidRDefault="00ED46C3" w:rsidP="00361A01">
            <w:pPr>
              <w:rPr>
                <w:i/>
                <w:sz w:val="20"/>
              </w:rPr>
            </w:pPr>
            <w:r w:rsidRPr="008202D3">
              <w:rPr>
                <w:i/>
                <w:sz w:val="20"/>
              </w:rPr>
              <w:t>Section Amended</w:t>
            </w:r>
          </w:p>
        </w:tc>
        <w:tc>
          <w:tcPr>
            <w:tcW w:w="2555" w:type="dxa"/>
          </w:tcPr>
          <w:p w14:paraId="36BF7192" w14:textId="77777777" w:rsidR="00ED46C3" w:rsidRPr="008202D3" w:rsidRDefault="00ED46C3" w:rsidP="00361A01">
            <w:pPr>
              <w:rPr>
                <w:i/>
                <w:sz w:val="20"/>
              </w:rPr>
            </w:pPr>
            <w:r w:rsidRPr="008202D3">
              <w:rPr>
                <w:i/>
                <w:sz w:val="20"/>
              </w:rPr>
              <w:t>Divisional Approval</w:t>
            </w:r>
          </w:p>
        </w:tc>
        <w:tc>
          <w:tcPr>
            <w:tcW w:w="2265" w:type="dxa"/>
          </w:tcPr>
          <w:p w14:paraId="6974B6A4" w14:textId="77777777" w:rsidR="00ED46C3" w:rsidRPr="008202D3" w:rsidRDefault="00ED46C3" w:rsidP="00361A01">
            <w:pPr>
              <w:rPr>
                <w:i/>
                <w:sz w:val="20"/>
              </w:rPr>
            </w:pPr>
            <w:r w:rsidRPr="008202D3">
              <w:rPr>
                <w:i/>
                <w:sz w:val="20"/>
              </w:rPr>
              <w:t xml:space="preserve">Final Approval </w:t>
            </w:r>
          </w:p>
        </w:tc>
      </w:tr>
      <w:tr w:rsidR="00ED46C3" w:rsidRPr="008202D3" w14:paraId="69E49990" w14:textId="77777777" w:rsidTr="00623A88">
        <w:tc>
          <w:tcPr>
            <w:tcW w:w="1838" w:type="dxa"/>
          </w:tcPr>
          <w:p w14:paraId="4CB276AE" w14:textId="1D4A1FF7" w:rsidR="00ED46C3" w:rsidRPr="008202D3" w:rsidRDefault="00623A88" w:rsidP="00361A01">
            <w:pPr>
              <w:rPr>
                <w:i/>
                <w:sz w:val="20"/>
              </w:rPr>
            </w:pPr>
            <w:r>
              <w:rPr>
                <w:i/>
                <w:sz w:val="20"/>
              </w:rPr>
              <w:t>18 January 2022</w:t>
            </w:r>
          </w:p>
        </w:tc>
        <w:tc>
          <w:tcPr>
            <w:tcW w:w="2410" w:type="dxa"/>
          </w:tcPr>
          <w:p w14:paraId="757FDC5B" w14:textId="47220671" w:rsidR="00ED46C3" w:rsidRPr="008202D3" w:rsidRDefault="00F61E05" w:rsidP="00361A01">
            <w:pPr>
              <w:rPr>
                <w:i/>
                <w:sz w:val="20"/>
              </w:rPr>
            </w:pPr>
            <w:r>
              <w:rPr>
                <w:i/>
                <w:sz w:val="20"/>
              </w:rPr>
              <w:t>Complete Review</w:t>
            </w:r>
          </w:p>
        </w:tc>
        <w:tc>
          <w:tcPr>
            <w:tcW w:w="2555" w:type="dxa"/>
          </w:tcPr>
          <w:p w14:paraId="45358585" w14:textId="0889550E" w:rsidR="00ED46C3" w:rsidRPr="008202D3" w:rsidRDefault="00F61E05" w:rsidP="00361A01">
            <w:pPr>
              <w:rPr>
                <w:i/>
                <w:sz w:val="20"/>
              </w:rPr>
            </w:pPr>
            <w:r>
              <w:rPr>
                <w:i/>
                <w:sz w:val="20"/>
              </w:rPr>
              <w:t>Kath Wakefield, ED-CAS</w:t>
            </w:r>
          </w:p>
        </w:tc>
        <w:tc>
          <w:tcPr>
            <w:tcW w:w="2265" w:type="dxa"/>
          </w:tcPr>
          <w:p w14:paraId="31501FE6" w14:textId="332CF2D4" w:rsidR="00ED46C3" w:rsidRPr="008202D3" w:rsidRDefault="00F61E05" w:rsidP="00361A01">
            <w:pPr>
              <w:rPr>
                <w:i/>
                <w:sz w:val="20"/>
              </w:rPr>
            </w:pPr>
            <w:r>
              <w:rPr>
                <w:i/>
                <w:sz w:val="20"/>
              </w:rPr>
              <w:t>CHS Policy Committee</w:t>
            </w:r>
          </w:p>
        </w:tc>
      </w:tr>
      <w:tr w:rsidR="00ED46C3" w:rsidRPr="008202D3" w14:paraId="4B9C0359" w14:textId="77777777" w:rsidTr="00623A88">
        <w:tc>
          <w:tcPr>
            <w:tcW w:w="1838" w:type="dxa"/>
          </w:tcPr>
          <w:p w14:paraId="01E40F72" w14:textId="77777777" w:rsidR="00ED46C3" w:rsidRPr="008202D3" w:rsidRDefault="00ED46C3" w:rsidP="00361A01">
            <w:pPr>
              <w:rPr>
                <w:i/>
                <w:sz w:val="20"/>
              </w:rPr>
            </w:pPr>
          </w:p>
        </w:tc>
        <w:tc>
          <w:tcPr>
            <w:tcW w:w="2410" w:type="dxa"/>
          </w:tcPr>
          <w:p w14:paraId="25312BA2" w14:textId="77777777" w:rsidR="00ED46C3" w:rsidRPr="008202D3" w:rsidRDefault="00ED46C3" w:rsidP="00361A01">
            <w:pPr>
              <w:rPr>
                <w:i/>
                <w:sz w:val="20"/>
              </w:rPr>
            </w:pPr>
          </w:p>
        </w:tc>
        <w:tc>
          <w:tcPr>
            <w:tcW w:w="2555" w:type="dxa"/>
          </w:tcPr>
          <w:p w14:paraId="6A63A790" w14:textId="77777777" w:rsidR="00ED46C3" w:rsidRPr="008202D3" w:rsidRDefault="00ED46C3" w:rsidP="00361A01">
            <w:pPr>
              <w:rPr>
                <w:i/>
                <w:sz w:val="20"/>
              </w:rPr>
            </w:pPr>
          </w:p>
        </w:tc>
        <w:tc>
          <w:tcPr>
            <w:tcW w:w="2265" w:type="dxa"/>
          </w:tcPr>
          <w:p w14:paraId="0C203B9F" w14:textId="77777777" w:rsidR="00ED46C3" w:rsidRPr="008202D3" w:rsidRDefault="00ED46C3" w:rsidP="00361A01">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9067" w:type="dxa"/>
        <w:tblLook w:val="04A0" w:firstRow="1" w:lastRow="0" w:firstColumn="1" w:lastColumn="0" w:noHBand="0" w:noVBand="1"/>
      </w:tblPr>
      <w:tblGrid>
        <w:gridCol w:w="1838"/>
        <w:gridCol w:w="7229"/>
      </w:tblGrid>
      <w:tr w:rsidR="00ED46C3" w:rsidRPr="008202D3" w14:paraId="3DF1741B" w14:textId="77777777" w:rsidTr="00623A88">
        <w:tc>
          <w:tcPr>
            <w:tcW w:w="1838" w:type="dxa"/>
          </w:tcPr>
          <w:p w14:paraId="3A0A8647" w14:textId="77777777" w:rsidR="00ED46C3" w:rsidRPr="008202D3" w:rsidRDefault="00ED46C3" w:rsidP="00361A01">
            <w:pPr>
              <w:rPr>
                <w:i/>
                <w:sz w:val="20"/>
              </w:rPr>
            </w:pPr>
            <w:r w:rsidRPr="008202D3">
              <w:rPr>
                <w:i/>
                <w:sz w:val="20"/>
              </w:rPr>
              <w:t>Document Number</w:t>
            </w:r>
          </w:p>
        </w:tc>
        <w:tc>
          <w:tcPr>
            <w:tcW w:w="7229" w:type="dxa"/>
          </w:tcPr>
          <w:p w14:paraId="40CE1B13" w14:textId="77777777" w:rsidR="00ED46C3" w:rsidRPr="008202D3" w:rsidRDefault="00ED46C3" w:rsidP="00361A01">
            <w:pPr>
              <w:rPr>
                <w:i/>
                <w:sz w:val="20"/>
              </w:rPr>
            </w:pPr>
            <w:r w:rsidRPr="008202D3">
              <w:rPr>
                <w:i/>
                <w:sz w:val="20"/>
              </w:rPr>
              <w:t>Document Name</w:t>
            </w:r>
          </w:p>
        </w:tc>
      </w:tr>
      <w:tr w:rsidR="00ED46C3" w:rsidRPr="008202D3" w14:paraId="389A2F7C" w14:textId="77777777" w:rsidTr="00623A88">
        <w:tc>
          <w:tcPr>
            <w:tcW w:w="1838" w:type="dxa"/>
          </w:tcPr>
          <w:p w14:paraId="72FFFF3B" w14:textId="4E521A8C" w:rsidR="00ED46C3" w:rsidRPr="008202D3" w:rsidRDefault="00536E14" w:rsidP="00361A01">
            <w:pPr>
              <w:rPr>
                <w:i/>
                <w:sz w:val="20"/>
              </w:rPr>
            </w:pPr>
            <w:r>
              <w:rPr>
                <w:i/>
                <w:sz w:val="20"/>
              </w:rPr>
              <w:t>CHHS18/051</w:t>
            </w:r>
          </w:p>
        </w:tc>
        <w:tc>
          <w:tcPr>
            <w:tcW w:w="7229" w:type="dxa"/>
          </w:tcPr>
          <w:p w14:paraId="61EF68F3" w14:textId="6A9C15FC" w:rsidR="00ED46C3" w:rsidRPr="008202D3" w:rsidRDefault="00F61E05" w:rsidP="00361A01">
            <w:pPr>
              <w:rPr>
                <w:i/>
                <w:sz w:val="20"/>
              </w:rPr>
            </w:pPr>
            <w:r>
              <w:rPr>
                <w:i/>
                <w:sz w:val="20"/>
              </w:rPr>
              <w:t>Febrile Neutropenia Management</w:t>
            </w:r>
          </w:p>
        </w:tc>
      </w:tr>
      <w:tr w:rsidR="00ED46C3" w:rsidRPr="008202D3" w14:paraId="4414C7E4" w14:textId="77777777" w:rsidTr="00623A88">
        <w:tc>
          <w:tcPr>
            <w:tcW w:w="1838" w:type="dxa"/>
          </w:tcPr>
          <w:p w14:paraId="0E1C6F88" w14:textId="77777777" w:rsidR="00ED46C3" w:rsidRPr="008202D3" w:rsidRDefault="00ED46C3" w:rsidP="00361A01">
            <w:pPr>
              <w:rPr>
                <w:i/>
                <w:sz w:val="20"/>
              </w:rPr>
            </w:pPr>
          </w:p>
        </w:tc>
        <w:tc>
          <w:tcPr>
            <w:tcW w:w="7229" w:type="dxa"/>
          </w:tcPr>
          <w:p w14:paraId="73EF72D2" w14:textId="77777777" w:rsidR="00ED46C3" w:rsidRPr="008202D3" w:rsidRDefault="00ED46C3" w:rsidP="00361A01">
            <w:pPr>
              <w:rPr>
                <w:i/>
                <w:sz w:val="20"/>
              </w:rPr>
            </w:pPr>
          </w:p>
        </w:tc>
      </w:tr>
    </w:tbl>
    <w:p w14:paraId="2F51A904" w14:textId="77777777" w:rsidR="00B12123" w:rsidRPr="00010E74" w:rsidRDefault="00B12123" w:rsidP="00B12123">
      <w:pPr>
        <w:rPr>
          <w:i/>
          <w:sz w:val="20"/>
          <w:szCs w:val="24"/>
        </w:rPr>
      </w:pPr>
    </w:p>
    <w:p w14:paraId="552CA80D" w14:textId="19195F31" w:rsidR="00FF426A" w:rsidRDefault="00794CE9" w:rsidP="00FF426A">
      <w:pPr>
        <w:pStyle w:val="Heading2"/>
      </w:pPr>
      <w:bookmarkStart w:id="39" w:name="_Toc506453680"/>
      <w:r>
        <w:br w:type="column"/>
      </w:r>
      <w:r w:rsidR="00FF426A">
        <w:lastRenderedPageBreak/>
        <w:t xml:space="preserve">Attachment 1: Triage </w:t>
      </w:r>
      <w:r>
        <w:t xml:space="preserve">scale </w:t>
      </w:r>
      <w:r w:rsidR="00FF426A">
        <w:t xml:space="preserve">and </w:t>
      </w:r>
      <w:r>
        <w:t>antibiotic</w:t>
      </w:r>
      <w:r w:rsidRPr="00316DB1">
        <w:t xml:space="preserve"> </w:t>
      </w:r>
      <w:r w:rsidR="00FF426A">
        <w:t>administration guide</w:t>
      </w:r>
      <w:bookmarkEnd w:id="39"/>
    </w:p>
    <w:p w14:paraId="2D37E2A6" w14:textId="77777777" w:rsidR="00FF426A" w:rsidRPr="00007495" w:rsidRDefault="00FF426A" w:rsidP="00FF42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1633"/>
        <w:gridCol w:w="4526"/>
      </w:tblGrid>
      <w:tr w:rsidR="00FF426A" w:rsidRPr="002E031D" w14:paraId="350FC889" w14:textId="77777777" w:rsidTr="00361A01">
        <w:tc>
          <w:tcPr>
            <w:tcW w:w="9286" w:type="dxa"/>
            <w:gridSpan w:val="3"/>
            <w:shd w:val="clear" w:color="auto" w:fill="FBD4B4"/>
          </w:tcPr>
          <w:p w14:paraId="53FED1AC" w14:textId="77777777" w:rsidR="00FF426A" w:rsidRPr="00BA7285" w:rsidRDefault="00FF426A" w:rsidP="00361A01">
            <w:pPr>
              <w:pStyle w:val="TableParagraph"/>
              <w:ind w:right="142"/>
              <w:jc w:val="center"/>
              <w:rPr>
                <w:rFonts w:cs="Calibri"/>
                <w:lang w:eastAsia="en-AU"/>
              </w:rPr>
            </w:pPr>
            <w:r w:rsidRPr="00BA7285">
              <w:rPr>
                <w:b/>
                <w:spacing w:val="-1"/>
                <w:lang w:eastAsia="en-AU"/>
              </w:rPr>
              <w:t>TRIAGE</w:t>
            </w:r>
            <w:r w:rsidRPr="00BA7285">
              <w:rPr>
                <w:b/>
                <w:spacing w:val="-5"/>
                <w:lang w:eastAsia="en-AU"/>
              </w:rPr>
              <w:t xml:space="preserve"> </w:t>
            </w:r>
            <w:r w:rsidRPr="00BA7285">
              <w:rPr>
                <w:b/>
                <w:spacing w:val="-1"/>
                <w:lang w:eastAsia="en-AU"/>
              </w:rPr>
              <w:t>CATEGORY</w:t>
            </w:r>
            <w:r w:rsidRPr="00BA7285">
              <w:rPr>
                <w:b/>
                <w:spacing w:val="-4"/>
                <w:lang w:eastAsia="en-AU"/>
              </w:rPr>
              <w:t xml:space="preserve"> </w:t>
            </w:r>
            <w:r w:rsidRPr="00BA7285">
              <w:rPr>
                <w:b/>
                <w:lang w:eastAsia="en-AU"/>
              </w:rPr>
              <w:t>2</w:t>
            </w:r>
          </w:p>
          <w:p w14:paraId="71BE8561" w14:textId="77777777" w:rsidR="00FF426A" w:rsidRPr="00BA7285" w:rsidRDefault="00FF426A" w:rsidP="00361A01">
            <w:pPr>
              <w:jc w:val="center"/>
              <w:rPr>
                <w:rFonts w:cs="Arial"/>
                <w:b/>
                <w:sz w:val="22"/>
                <w:szCs w:val="22"/>
                <w:lang w:eastAsia="en-AU"/>
              </w:rPr>
            </w:pPr>
            <w:r w:rsidRPr="00BA7285">
              <w:rPr>
                <w:spacing w:val="-1"/>
                <w:sz w:val="22"/>
                <w:szCs w:val="22"/>
                <w:lang w:eastAsia="en-AU"/>
              </w:rPr>
              <w:t>is</w:t>
            </w:r>
            <w:r w:rsidRPr="00BA7285">
              <w:rPr>
                <w:spacing w:val="-3"/>
                <w:sz w:val="22"/>
                <w:szCs w:val="22"/>
                <w:lang w:eastAsia="en-AU"/>
              </w:rPr>
              <w:t xml:space="preserve"> </w:t>
            </w:r>
            <w:r w:rsidRPr="00BA7285">
              <w:rPr>
                <w:sz w:val="22"/>
                <w:szCs w:val="22"/>
                <w:lang w:eastAsia="en-AU"/>
              </w:rPr>
              <w:t>to</w:t>
            </w:r>
            <w:r w:rsidRPr="00BA7285">
              <w:rPr>
                <w:spacing w:val="-2"/>
                <w:sz w:val="22"/>
                <w:szCs w:val="22"/>
                <w:lang w:eastAsia="en-AU"/>
              </w:rPr>
              <w:t xml:space="preserve"> </w:t>
            </w:r>
            <w:r w:rsidRPr="00BA7285">
              <w:rPr>
                <w:spacing w:val="-1"/>
                <w:sz w:val="22"/>
                <w:szCs w:val="22"/>
                <w:lang w:eastAsia="en-AU"/>
              </w:rPr>
              <w:t>be</w:t>
            </w:r>
            <w:r w:rsidRPr="00BA7285">
              <w:rPr>
                <w:spacing w:val="-3"/>
                <w:sz w:val="22"/>
                <w:szCs w:val="22"/>
                <w:lang w:eastAsia="en-AU"/>
              </w:rPr>
              <w:t xml:space="preserve"> </w:t>
            </w:r>
            <w:r w:rsidRPr="00BA7285">
              <w:rPr>
                <w:spacing w:val="-1"/>
                <w:sz w:val="22"/>
                <w:szCs w:val="22"/>
                <w:lang w:eastAsia="en-AU"/>
              </w:rPr>
              <w:t>allocated</w:t>
            </w:r>
            <w:r w:rsidRPr="00BA7285">
              <w:rPr>
                <w:spacing w:val="-2"/>
                <w:sz w:val="22"/>
                <w:szCs w:val="22"/>
                <w:lang w:eastAsia="en-AU"/>
              </w:rPr>
              <w:t xml:space="preserve"> </w:t>
            </w:r>
            <w:r w:rsidRPr="00BA7285">
              <w:rPr>
                <w:sz w:val="22"/>
                <w:szCs w:val="22"/>
                <w:lang w:eastAsia="en-AU"/>
              </w:rPr>
              <w:t>to</w:t>
            </w:r>
            <w:r w:rsidRPr="00BA7285">
              <w:rPr>
                <w:spacing w:val="-2"/>
                <w:sz w:val="22"/>
                <w:szCs w:val="22"/>
                <w:lang w:eastAsia="en-AU"/>
              </w:rPr>
              <w:t xml:space="preserve"> </w:t>
            </w:r>
            <w:r w:rsidRPr="00BA7285">
              <w:rPr>
                <w:sz w:val="22"/>
                <w:szCs w:val="22"/>
                <w:lang w:eastAsia="en-AU"/>
              </w:rPr>
              <w:t>all</w:t>
            </w:r>
            <w:r w:rsidRPr="00BA7285">
              <w:rPr>
                <w:spacing w:val="-1"/>
                <w:sz w:val="22"/>
                <w:szCs w:val="22"/>
                <w:lang w:eastAsia="en-AU"/>
              </w:rPr>
              <w:t xml:space="preserve"> patients</w:t>
            </w:r>
            <w:r w:rsidRPr="00BA7285">
              <w:rPr>
                <w:spacing w:val="-3"/>
                <w:sz w:val="22"/>
                <w:szCs w:val="22"/>
                <w:lang w:eastAsia="en-AU"/>
              </w:rPr>
              <w:t xml:space="preserve"> </w:t>
            </w:r>
            <w:r w:rsidRPr="00BA7285">
              <w:rPr>
                <w:spacing w:val="-1"/>
                <w:sz w:val="22"/>
                <w:szCs w:val="22"/>
                <w:lang w:eastAsia="en-AU"/>
              </w:rPr>
              <w:t>presenting</w:t>
            </w:r>
            <w:r w:rsidRPr="00BA7285">
              <w:rPr>
                <w:spacing w:val="-3"/>
                <w:sz w:val="22"/>
                <w:szCs w:val="22"/>
                <w:lang w:eastAsia="en-AU"/>
              </w:rPr>
              <w:t xml:space="preserve"> </w:t>
            </w:r>
            <w:r w:rsidRPr="00BA7285">
              <w:rPr>
                <w:spacing w:val="-1"/>
                <w:sz w:val="22"/>
                <w:szCs w:val="22"/>
                <w:lang w:eastAsia="en-AU"/>
              </w:rPr>
              <w:t>with</w:t>
            </w:r>
            <w:r w:rsidRPr="00BA7285">
              <w:rPr>
                <w:spacing w:val="-4"/>
                <w:sz w:val="22"/>
                <w:szCs w:val="22"/>
                <w:lang w:eastAsia="en-AU"/>
              </w:rPr>
              <w:t xml:space="preserve"> </w:t>
            </w:r>
            <w:r w:rsidRPr="00BA7285">
              <w:rPr>
                <w:sz w:val="22"/>
                <w:szCs w:val="22"/>
                <w:lang w:eastAsia="en-AU"/>
              </w:rPr>
              <w:t>symptoms</w:t>
            </w:r>
            <w:r w:rsidRPr="00BA7285">
              <w:rPr>
                <w:spacing w:val="-2"/>
                <w:sz w:val="22"/>
                <w:szCs w:val="22"/>
                <w:lang w:eastAsia="en-AU"/>
              </w:rPr>
              <w:t xml:space="preserve"> </w:t>
            </w:r>
            <w:r w:rsidRPr="00BA7285">
              <w:rPr>
                <w:sz w:val="22"/>
                <w:szCs w:val="22"/>
                <w:lang w:eastAsia="en-AU"/>
              </w:rPr>
              <w:t>of</w:t>
            </w:r>
            <w:r w:rsidRPr="00BA7285">
              <w:rPr>
                <w:spacing w:val="-3"/>
                <w:sz w:val="22"/>
                <w:szCs w:val="22"/>
                <w:lang w:eastAsia="en-AU"/>
              </w:rPr>
              <w:t xml:space="preserve"> </w:t>
            </w:r>
            <w:r w:rsidRPr="00BA7285">
              <w:rPr>
                <w:spacing w:val="-1"/>
                <w:sz w:val="22"/>
                <w:szCs w:val="22"/>
                <w:lang w:eastAsia="en-AU"/>
              </w:rPr>
              <w:t>suspected</w:t>
            </w:r>
            <w:r w:rsidRPr="00BA7285">
              <w:rPr>
                <w:spacing w:val="-3"/>
                <w:sz w:val="22"/>
                <w:szCs w:val="22"/>
                <w:lang w:eastAsia="en-AU"/>
              </w:rPr>
              <w:t xml:space="preserve"> </w:t>
            </w:r>
            <w:r w:rsidRPr="00BA7285">
              <w:rPr>
                <w:spacing w:val="-1"/>
                <w:sz w:val="22"/>
                <w:szCs w:val="22"/>
                <w:lang w:eastAsia="en-AU"/>
              </w:rPr>
              <w:t>febrile</w:t>
            </w:r>
            <w:r w:rsidRPr="00BA7285">
              <w:rPr>
                <w:sz w:val="22"/>
                <w:szCs w:val="22"/>
                <w:lang w:eastAsia="en-AU"/>
              </w:rPr>
              <w:t xml:space="preserve"> </w:t>
            </w:r>
            <w:r w:rsidRPr="00BA7285">
              <w:rPr>
                <w:spacing w:val="-1"/>
                <w:sz w:val="22"/>
                <w:szCs w:val="22"/>
                <w:lang w:eastAsia="en-AU"/>
              </w:rPr>
              <w:t>neutropenia</w:t>
            </w:r>
            <w:r w:rsidRPr="00BA7285">
              <w:rPr>
                <w:spacing w:val="83"/>
                <w:sz w:val="22"/>
                <w:szCs w:val="22"/>
                <w:lang w:eastAsia="en-AU"/>
              </w:rPr>
              <w:t xml:space="preserve"> </w:t>
            </w:r>
            <w:r w:rsidRPr="00BA7285">
              <w:rPr>
                <w:spacing w:val="-1"/>
                <w:sz w:val="22"/>
                <w:szCs w:val="22"/>
                <w:lang w:eastAsia="en-AU"/>
              </w:rPr>
              <w:t>(recent</w:t>
            </w:r>
            <w:r w:rsidRPr="00BA7285">
              <w:rPr>
                <w:spacing w:val="-2"/>
                <w:sz w:val="22"/>
                <w:szCs w:val="22"/>
                <w:lang w:eastAsia="en-AU"/>
              </w:rPr>
              <w:t xml:space="preserve"> </w:t>
            </w:r>
            <w:r w:rsidRPr="00BA7285">
              <w:rPr>
                <w:spacing w:val="-1"/>
                <w:sz w:val="22"/>
                <w:szCs w:val="22"/>
                <w:lang w:eastAsia="en-AU"/>
              </w:rPr>
              <w:t>chemotherapy</w:t>
            </w:r>
            <w:r w:rsidRPr="00BA7285">
              <w:rPr>
                <w:spacing w:val="-2"/>
                <w:sz w:val="22"/>
                <w:szCs w:val="22"/>
                <w:lang w:eastAsia="en-AU"/>
              </w:rPr>
              <w:t xml:space="preserve"> </w:t>
            </w:r>
            <w:r w:rsidRPr="00BA7285">
              <w:rPr>
                <w:sz w:val="22"/>
                <w:szCs w:val="22"/>
                <w:lang w:eastAsia="en-AU"/>
              </w:rPr>
              <w:t>and</w:t>
            </w:r>
            <w:r w:rsidRPr="00BA7285">
              <w:rPr>
                <w:spacing w:val="-3"/>
                <w:sz w:val="22"/>
                <w:szCs w:val="22"/>
                <w:lang w:eastAsia="en-AU"/>
              </w:rPr>
              <w:t xml:space="preserve"> </w:t>
            </w:r>
            <w:r>
              <w:rPr>
                <w:sz w:val="22"/>
                <w:szCs w:val="22"/>
                <w:lang w:eastAsia="en-AU"/>
              </w:rPr>
              <w:t>T&gt;38</w:t>
            </w:r>
            <w:r w:rsidRPr="00453189">
              <w:rPr>
                <w:sz w:val="22"/>
                <w:szCs w:val="22"/>
                <w:vertAlign w:val="superscript"/>
                <w:lang w:eastAsia="en-AU"/>
              </w:rPr>
              <w:t>0</w:t>
            </w:r>
            <w:r w:rsidRPr="00BA7285">
              <w:rPr>
                <w:sz w:val="22"/>
                <w:szCs w:val="22"/>
                <w:lang w:eastAsia="en-AU"/>
              </w:rPr>
              <w:t>C)</w:t>
            </w:r>
            <w:r w:rsidRPr="00BA7285">
              <w:rPr>
                <w:spacing w:val="-2"/>
                <w:sz w:val="22"/>
                <w:szCs w:val="22"/>
                <w:lang w:eastAsia="en-AU"/>
              </w:rPr>
              <w:t xml:space="preserve"> </w:t>
            </w:r>
            <w:r w:rsidRPr="00BA7285">
              <w:rPr>
                <w:spacing w:val="-1"/>
                <w:sz w:val="22"/>
                <w:szCs w:val="22"/>
                <w:lang w:eastAsia="en-AU"/>
              </w:rPr>
              <w:t>given</w:t>
            </w:r>
            <w:r w:rsidRPr="00BA7285">
              <w:rPr>
                <w:spacing w:val="-2"/>
                <w:sz w:val="22"/>
                <w:szCs w:val="22"/>
                <w:lang w:eastAsia="en-AU"/>
              </w:rPr>
              <w:t xml:space="preserve"> </w:t>
            </w:r>
            <w:r w:rsidRPr="00BA7285">
              <w:rPr>
                <w:sz w:val="22"/>
                <w:szCs w:val="22"/>
                <w:lang w:eastAsia="en-AU"/>
              </w:rPr>
              <w:t>risk</w:t>
            </w:r>
            <w:r w:rsidRPr="00BA7285">
              <w:rPr>
                <w:spacing w:val="-2"/>
                <w:sz w:val="22"/>
                <w:szCs w:val="22"/>
                <w:lang w:eastAsia="en-AU"/>
              </w:rPr>
              <w:t xml:space="preserve"> </w:t>
            </w:r>
            <w:r w:rsidRPr="00BA7285">
              <w:rPr>
                <w:sz w:val="22"/>
                <w:szCs w:val="22"/>
                <w:lang w:eastAsia="en-AU"/>
              </w:rPr>
              <w:t>of</w:t>
            </w:r>
            <w:r w:rsidRPr="00BA7285">
              <w:rPr>
                <w:spacing w:val="-3"/>
                <w:sz w:val="22"/>
                <w:szCs w:val="22"/>
                <w:lang w:eastAsia="en-AU"/>
              </w:rPr>
              <w:t xml:space="preserve"> </w:t>
            </w:r>
            <w:r w:rsidRPr="00BA7285">
              <w:rPr>
                <w:spacing w:val="-1"/>
                <w:sz w:val="22"/>
                <w:szCs w:val="22"/>
                <w:lang w:eastAsia="en-AU"/>
              </w:rPr>
              <w:t>septic</w:t>
            </w:r>
            <w:r w:rsidRPr="00BA7285">
              <w:rPr>
                <w:spacing w:val="-2"/>
                <w:sz w:val="22"/>
                <w:szCs w:val="22"/>
                <w:lang w:eastAsia="en-AU"/>
              </w:rPr>
              <w:t xml:space="preserve"> </w:t>
            </w:r>
            <w:r w:rsidRPr="00BA7285">
              <w:rPr>
                <w:sz w:val="22"/>
                <w:szCs w:val="22"/>
                <w:lang w:eastAsia="en-AU"/>
              </w:rPr>
              <w:t>shock</w:t>
            </w:r>
            <w:r w:rsidRPr="00BA7285">
              <w:rPr>
                <w:spacing w:val="-2"/>
                <w:sz w:val="22"/>
                <w:szCs w:val="22"/>
                <w:lang w:eastAsia="en-AU"/>
              </w:rPr>
              <w:t xml:space="preserve"> </w:t>
            </w:r>
            <w:r w:rsidRPr="00BA7285">
              <w:rPr>
                <w:spacing w:val="-1"/>
                <w:sz w:val="22"/>
                <w:szCs w:val="22"/>
                <w:lang w:eastAsia="en-AU"/>
              </w:rPr>
              <w:t>and</w:t>
            </w:r>
            <w:r w:rsidRPr="00BA7285">
              <w:rPr>
                <w:sz w:val="22"/>
                <w:szCs w:val="22"/>
                <w:lang w:eastAsia="en-AU"/>
              </w:rPr>
              <w:t xml:space="preserve"> </w:t>
            </w:r>
            <w:r w:rsidRPr="00BA7285">
              <w:rPr>
                <w:spacing w:val="-1"/>
                <w:sz w:val="22"/>
                <w:szCs w:val="22"/>
                <w:lang w:eastAsia="en-AU"/>
              </w:rPr>
              <w:t>mortality</w:t>
            </w:r>
            <w:r w:rsidRPr="00BA7285">
              <w:rPr>
                <w:spacing w:val="-2"/>
                <w:sz w:val="22"/>
                <w:szCs w:val="22"/>
                <w:lang w:eastAsia="en-AU"/>
              </w:rPr>
              <w:t xml:space="preserve"> </w:t>
            </w:r>
            <w:r w:rsidRPr="00BA7285">
              <w:rPr>
                <w:spacing w:val="-1"/>
                <w:sz w:val="22"/>
                <w:szCs w:val="22"/>
                <w:lang w:eastAsia="en-AU"/>
              </w:rPr>
              <w:t>rate</w:t>
            </w:r>
            <w:r w:rsidRPr="00BA7285">
              <w:rPr>
                <w:spacing w:val="-3"/>
                <w:sz w:val="22"/>
                <w:szCs w:val="22"/>
                <w:lang w:eastAsia="en-AU"/>
              </w:rPr>
              <w:t xml:space="preserve"> </w:t>
            </w:r>
            <w:r w:rsidRPr="00BA7285">
              <w:rPr>
                <w:sz w:val="22"/>
                <w:szCs w:val="22"/>
                <w:lang w:eastAsia="en-AU"/>
              </w:rPr>
              <w:t>of</w:t>
            </w:r>
            <w:r w:rsidRPr="00BA7285">
              <w:rPr>
                <w:spacing w:val="-3"/>
                <w:sz w:val="22"/>
                <w:szCs w:val="22"/>
                <w:lang w:eastAsia="en-AU"/>
              </w:rPr>
              <w:t xml:space="preserve"> </w:t>
            </w:r>
            <w:r w:rsidRPr="00BA7285">
              <w:rPr>
                <w:sz w:val="22"/>
                <w:szCs w:val="22"/>
                <w:lang w:eastAsia="en-AU"/>
              </w:rPr>
              <w:t>2.2%</w:t>
            </w:r>
          </w:p>
        </w:tc>
      </w:tr>
      <w:tr w:rsidR="00FF426A" w:rsidRPr="002E031D" w14:paraId="0508E75A" w14:textId="77777777" w:rsidTr="00361A01">
        <w:tc>
          <w:tcPr>
            <w:tcW w:w="4643" w:type="dxa"/>
            <w:gridSpan w:val="2"/>
          </w:tcPr>
          <w:p w14:paraId="398CF1A2" w14:textId="77777777" w:rsidR="00FF426A" w:rsidRPr="00BA7285" w:rsidRDefault="00FF426A" w:rsidP="00361A01">
            <w:pPr>
              <w:rPr>
                <w:rFonts w:cs="Arial"/>
                <w:b/>
                <w:sz w:val="22"/>
                <w:szCs w:val="22"/>
                <w:lang w:eastAsia="en-AU"/>
              </w:rPr>
            </w:pPr>
            <w:r w:rsidRPr="00BA7285">
              <w:rPr>
                <w:rFonts w:cs="Arial"/>
                <w:b/>
                <w:sz w:val="22"/>
                <w:szCs w:val="22"/>
                <w:lang w:eastAsia="en-AU"/>
              </w:rPr>
              <w:t>Inclusion Criteria</w:t>
            </w:r>
          </w:p>
        </w:tc>
        <w:tc>
          <w:tcPr>
            <w:tcW w:w="4643" w:type="dxa"/>
            <w:shd w:val="clear" w:color="auto" w:fill="BFBFBF"/>
          </w:tcPr>
          <w:p w14:paraId="6F1EA0BA" w14:textId="0FE27106" w:rsidR="00FF426A" w:rsidRPr="00BA7285" w:rsidRDefault="00FF426A" w:rsidP="00361A01">
            <w:pPr>
              <w:rPr>
                <w:rFonts w:cs="Arial"/>
                <w:b/>
                <w:sz w:val="22"/>
                <w:szCs w:val="22"/>
                <w:lang w:eastAsia="en-AU"/>
              </w:rPr>
            </w:pPr>
            <w:r w:rsidRPr="00BA7285">
              <w:rPr>
                <w:rFonts w:cs="Arial"/>
                <w:b/>
                <w:sz w:val="22"/>
                <w:szCs w:val="22"/>
                <w:lang w:eastAsia="en-AU"/>
              </w:rPr>
              <w:t xml:space="preserve">Exclusion Criteria </w:t>
            </w:r>
            <w:r w:rsidRPr="00BA7285">
              <w:rPr>
                <w:rFonts w:cs="Arial"/>
                <w:b/>
                <w:noProof/>
                <w:sz w:val="22"/>
                <w:szCs w:val="22"/>
                <w:lang w:eastAsia="en-AU"/>
              </w:rPr>
              <w:drawing>
                <wp:inline distT="0" distB="0" distL="0" distR="0" wp14:anchorId="20937CEF" wp14:editId="3DFC374E">
                  <wp:extent cx="139700" cy="146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 cy="146050"/>
                          </a:xfrm>
                          <a:prstGeom prst="rect">
                            <a:avLst/>
                          </a:prstGeom>
                          <a:noFill/>
                          <a:ln>
                            <a:noFill/>
                          </a:ln>
                        </pic:spPr>
                      </pic:pic>
                    </a:graphicData>
                  </a:graphic>
                </wp:inline>
              </w:drawing>
            </w:r>
          </w:p>
        </w:tc>
      </w:tr>
      <w:tr w:rsidR="00FF426A" w:rsidRPr="002E031D" w14:paraId="51D94B2B" w14:textId="77777777" w:rsidTr="00361A01">
        <w:tc>
          <w:tcPr>
            <w:tcW w:w="4643" w:type="dxa"/>
            <w:gridSpan w:val="2"/>
          </w:tcPr>
          <w:p w14:paraId="41A00AD6"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Adult patient with: </w:t>
            </w:r>
          </w:p>
          <w:p w14:paraId="33CC94DA" w14:textId="77777777" w:rsidR="00FF426A" w:rsidRPr="002E031D" w:rsidRDefault="00FF426A" w:rsidP="00361A01">
            <w:pPr>
              <w:pStyle w:val="ListBullet"/>
              <w:rPr>
                <w:lang w:eastAsia="en-AU"/>
              </w:rPr>
            </w:pPr>
            <w:r w:rsidRPr="002E031D">
              <w:rPr>
                <w:lang w:eastAsia="en-AU"/>
              </w:rPr>
              <w:t xml:space="preserve">Haematology / oncology patient </w:t>
            </w:r>
            <w:r w:rsidRPr="00BA7285">
              <w:rPr>
                <w:b/>
                <w:bCs/>
                <w:lang w:eastAsia="en-AU"/>
              </w:rPr>
              <w:t xml:space="preserve">and </w:t>
            </w:r>
          </w:p>
          <w:p w14:paraId="4A773241" w14:textId="07629712" w:rsidR="00FF426A" w:rsidRPr="002E031D" w:rsidRDefault="004A262C" w:rsidP="00361A01">
            <w:pPr>
              <w:pStyle w:val="ListBullet"/>
              <w:rPr>
                <w:lang w:eastAsia="en-AU"/>
              </w:rPr>
            </w:pPr>
            <w:r>
              <w:rPr>
                <w:lang w:eastAsia="en-AU"/>
              </w:rPr>
              <w:t>C</w:t>
            </w:r>
            <w:r w:rsidR="00FF426A" w:rsidRPr="002E031D">
              <w:rPr>
                <w:lang w:eastAsia="en-AU"/>
              </w:rPr>
              <w:t xml:space="preserve">hemotherapy </w:t>
            </w:r>
            <w:r>
              <w:rPr>
                <w:lang w:eastAsia="en-AU"/>
              </w:rPr>
              <w:t xml:space="preserve">in last 21 days </w:t>
            </w:r>
            <w:r w:rsidR="00FF426A" w:rsidRPr="002E031D">
              <w:rPr>
                <w:lang w:eastAsia="en-AU"/>
              </w:rPr>
              <w:t xml:space="preserve">(or bone marrow transplant past 3mths) </w:t>
            </w:r>
            <w:r w:rsidR="00FF426A" w:rsidRPr="00BA7285">
              <w:rPr>
                <w:b/>
                <w:bCs/>
                <w:lang w:eastAsia="en-AU"/>
              </w:rPr>
              <w:t xml:space="preserve">and </w:t>
            </w:r>
          </w:p>
          <w:p w14:paraId="59CFD741" w14:textId="77777777" w:rsidR="00FF426A" w:rsidRPr="002E031D" w:rsidRDefault="00FF426A" w:rsidP="00361A01">
            <w:pPr>
              <w:pStyle w:val="ListBullet"/>
              <w:rPr>
                <w:lang w:eastAsia="en-AU"/>
              </w:rPr>
            </w:pPr>
            <w:r>
              <w:rPr>
                <w:lang w:eastAsia="en-AU"/>
              </w:rPr>
              <w:t>Temperature &gt;38</w:t>
            </w:r>
            <w:r w:rsidRPr="00453189">
              <w:rPr>
                <w:vertAlign w:val="superscript"/>
                <w:lang w:eastAsia="en-AU"/>
              </w:rPr>
              <w:t>0</w:t>
            </w:r>
            <w:r w:rsidRPr="002E031D">
              <w:rPr>
                <w:lang w:eastAsia="en-AU"/>
              </w:rPr>
              <w:t xml:space="preserve">C </w:t>
            </w:r>
          </w:p>
          <w:p w14:paraId="1581CB2E" w14:textId="77777777" w:rsidR="00FF426A" w:rsidRPr="00BA7285" w:rsidRDefault="00FF426A" w:rsidP="00361A01">
            <w:pPr>
              <w:rPr>
                <w:rFonts w:cs="Arial"/>
                <w:b/>
                <w:sz w:val="22"/>
                <w:szCs w:val="22"/>
                <w:lang w:eastAsia="en-AU"/>
              </w:rPr>
            </w:pPr>
          </w:p>
        </w:tc>
        <w:tc>
          <w:tcPr>
            <w:tcW w:w="4643" w:type="dxa"/>
          </w:tcPr>
          <w:p w14:paraId="2F5C7323"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Cease </w:t>
            </w:r>
            <w:r>
              <w:rPr>
                <w:rFonts w:ascii="Calibri" w:hAnsi="Calibri"/>
                <w:b/>
                <w:bCs/>
                <w:sz w:val="22"/>
                <w:szCs w:val="22"/>
              </w:rPr>
              <w:t>Procedure</w:t>
            </w:r>
            <w:r w:rsidRPr="00BA7285">
              <w:rPr>
                <w:rFonts w:ascii="Calibri" w:hAnsi="Calibri"/>
                <w:b/>
                <w:bCs/>
                <w:sz w:val="22"/>
                <w:szCs w:val="22"/>
              </w:rPr>
              <w:t xml:space="preserve"> </w:t>
            </w:r>
            <w:r w:rsidRPr="00BA7285">
              <w:rPr>
                <w:rFonts w:ascii="Calibri" w:hAnsi="Calibri"/>
                <w:sz w:val="22"/>
                <w:szCs w:val="22"/>
              </w:rPr>
              <w:t xml:space="preserve">and </w:t>
            </w:r>
            <w:r w:rsidRPr="00BA7285">
              <w:rPr>
                <w:rFonts w:ascii="Calibri" w:hAnsi="Calibri"/>
                <w:b/>
                <w:bCs/>
                <w:sz w:val="22"/>
                <w:szCs w:val="22"/>
              </w:rPr>
              <w:t xml:space="preserve">notify senior medical officer immediately </w:t>
            </w:r>
            <w:r w:rsidRPr="00BA7285">
              <w:rPr>
                <w:rFonts w:ascii="Calibri" w:hAnsi="Calibri"/>
                <w:sz w:val="22"/>
                <w:szCs w:val="22"/>
              </w:rPr>
              <w:t xml:space="preserve">if: </w:t>
            </w:r>
          </w:p>
          <w:p w14:paraId="08B9CDE0" w14:textId="77777777" w:rsidR="00FF426A" w:rsidRPr="002E031D" w:rsidRDefault="00FF426A" w:rsidP="00361A01">
            <w:pPr>
              <w:pStyle w:val="ListBullet"/>
              <w:rPr>
                <w:lang w:eastAsia="en-AU"/>
              </w:rPr>
            </w:pPr>
            <w:r w:rsidRPr="002E031D">
              <w:rPr>
                <w:lang w:eastAsia="en-AU"/>
              </w:rPr>
              <w:t xml:space="preserve">ABCD compromise </w:t>
            </w:r>
          </w:p>
          <w:p w14:paraId="5B1BBAC7" w14:textId="77777777" w:rsidR="00FF426A" w:rsidRPr="00BA7285" w:rsidRDefault="00FF426A" w:rsidP="00361A01">
            <w:pPr>
              <w:pStyle w:val="ListBullet"/>
              <w:rPr>
                <w:rFonts w:cs="Arial"/>
                <w:b/>
                <w:lang w:eastAsia="en-AU"/>
              </w:rPr>
            </w:pPr>
            <w:r w:rsidRPr="002E031D">
              <w:rPr>
                <w:lang w:eastAsia="en-AU"/>
              </w:rPr>
              <w:t xml:space="preserve">patients with known normal WCC within previous 24hrs – follow this SOP if neutropenic in ED </w:t>
            </w:r>
          </w:p>
        </w:tc>
      </w:tr>
      <w:tr w:rsidR="00FF426A" w:rsidRPr="002E031D" w14:paraId="33DA858C" w14:textId="77777777" w:rsidTr="00361A01">
        <w:tc>
          <w:tcPr>
            <w:tcW w:w="2943" w:type="dxa"/>
            <w:shd w:val="clear" w:color="auto" w:fill="F2F2F2"/>
          </w:tcPr>
          <w:p w14:paraId="18259986" w14:textId="77777777" w:rsidR="00FF426A" w:rsidRPr="00BA7285" w:rsidRDefault="00FF426A" w:rsidP="00361A01">
            <w:pPr>
              <w:rPr>
                <w:rFonts w:cs="Arial"/>
                <w:b/>
                <w:sz w:val="22"/>
                <w:szCs w:val="22"/>
                <w:lang w:eastAsia="en-AU"/>
              </w:rPr>
            </w:pPr>
            <w:r w:rsidRPr="00BA7285">
              <w:rPr>
                <w:rFonts w:cs="Arial"/>
                <w:b/>
                <w:sz w:val="22"/>
                <w:szCs w:val="22"/>
                <w:lang w:eastAsia="en-AU"/>
              </w:rPr>
              <w:t>Assessment</w:t>
            </w:r>
          </w:p>
        </w:tc>
        <w:tc>
          <w:tcPr>
            <w:tcW w:w="6343" w:type="dxa"/>
            <w:gridSpan w:val="2"/>
            <w:shd w:val="clear" w:color="auto" w:fill="F2F2F2"/>
          </w:tcPr>
          <w:p w14:paraId="757F688B" w14:textId="77777777" w:rsidR="00FF426A" w:rsidRPr="00BA7285" w:rsidRDefault="00FF426A" w:rsidP="00361A01">
            <w:pPr>
              <w:rPr>
                <w:rFonts w:cs="Arial"/>
                <w:b/>
                <w:sz w:val="22"/>
                <w:szCs w:val="22"/>
                <w:lang w:eastAsia="en-AU"/>
              </w:rPr>
            </w:pPr>
            <w:r w:rsidRPr="00BA7285">
              <w:rPr>
                <w:rFonts w:cs="Arial"/>
                <w:b/>
                <w:sz w:val="22"/>
                <w:szCs w:val="22"/>
                <w:lang w:eastAsia="en-AU"/>
              </w:rPr>
              <w:t>Intervention</w:t>
            </w:r>
          </w:p>
        </w:tc>
      </w:tr>
      <w:tr w:rsidR="00FF426A" w:rsidRPr="002E031D" w14:paraId="10D7283A" w14:textId="77777777" w:rsidTr="00361A01">
        <w:tc>
          <w:tcPr>
            <w:tcW w:w="2943" w:type="dxa"/>
            <w:shd w:val="clear" w:color="auto" w:fill="F2F2F2"/>
          </w:tcPr>
          <w:p w14:paraId="614218CF"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WH&amp;S </w:t>
            </w:r>
          </w:p>
        </w:tc>
        <w:tc>
          <w:tcPr>
            <w:tcW w:w="6343" w:type="dxa"/>
            <w:gridSpan w:val="2"/>
          </w:tcPr>
          <w:p w14:paraId="3FBEABF2"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Reverse barrier nurse in isolation room (if available – do not delay treatment if unavailable), avoid staff /visitors with infection </w:t>
            </w:r>
          </w:p>
        </w:tc>
      </w:tr>
      <w:tr w:rsidR="00FF426A" w:rsidRPr="002E031D" w14:paraId="693D5BCF" w14:textId="77777777" w:rsidTr="00361A01">
        <w:tc>
          <w:tcPr>
            <w:tcW w:w="2943" w:type="dxa"/>
            <w:shd w:val="clear" w:color="auto" w:fill="F2F2F2"/>
          </w:tcPr>
          <w:p w14:paraId="292EED39"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Airway: </w:t>
            </w:r>
            <w:r w:rsidRPr="00BA7285">
              <w:rPr>
                <w:rFonts w:ascii="Calibri" w:hAnsi="Calibri"/>
                <w:sz w:val="22"/>
                <w:szCs w:val="22"/>
              </w:rPr>
              <w:t xml:space="preserve">Assess patency </w:t>
            </w:r>
          </w:p>
        </w:tc>
        <w:tc>
          <w:tcPr>
            <w:tcW w:w="6343" w:type="dxa"/>
            <w:gridSpan w:val="2"/>
          </w:tcPr>
          <w:p w14:paraId="084F675F"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Monitor and maintain airway patency </w:t>
            </w:r>
          </w:p>
        </w:tc>
      </w:tr>
      <w:tr w:rsidR="00FF426A" w:rsidRPr="002E031D" w14:paraId="52441CC5" w14:textId="77777777" w:rsidTr="00361A01">
        <w:tc>
          <w:tcPr>
            <w:tcW w:w="2943" w:type="dxa"/>
            <w:shd w:val="clear" w:color="auto" w:fill="F2F2F2"/>
          </w:tcPr>
          <w:p w14:paraId="71F80C28"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Breathing: </w:t>
            </w:r>
            <w:r w:rsidRPr="00BA7285">
              <w:rPr>
                <w:rFonts w:ascii="Calibri" w:hAnsi="Calibri"/>
                <w:sz w:val="22"/>
                <w:szCs w:val="22"/>
              </w:rPr>
              <w:t xml:space="preserve">RR / SaO2 </w:t>
            </w:r>
          </w:p>
        </w:tc>
        <w:tc>
          <w:tcPr>
            <w:tcW w:w="6343" w:type="dxa"/>
            <w:gridSpan w:val="2"/>
          </w:tcPr>
          <w:p w14:paraId="53F75351"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Administer O2 – maintain SaO2 &gt;94% </w:t>
            </w:r>
          </w:p>
        </w:tc>
      </w:tr>
      <w:tr w:rsidR="00FF426A" w:rsidRPr="002E031D" w14:paraId="7813BCA6" w14:textId="77777777" w:rsidTr="00361A01">
        <w:tc>
          <w:tcPr>
            <w:tcW w:w="2943" w:type="dxa"/>
            <w:shd w:val="clear" w:color="auto" w:fill="F2F2F2"/>
          </w:tcPr>
          <w:p w14:paraId="1A10A34F"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Circulation: </w:t>
            </w:r>
            <w:r w:rsidRPr="00BA7285">
              <w:rPr>
                <w:rFonts w:ascii="Calibri" w:hAnsi="Calibri"/>
                <w:sz w:val="22"/>
                <w:szCs w:val="22"/>
              </w:rPr>
              <w:t xml:space="preserve">HR / BP </w:t>
            </w:r>
          </w:p>
        </w:tc>
        <w:tc>
          <w:tcPr>
            <w:tcW w:w="6343" w:type="dxa"/>
            <w:gridSpan w:val="2"/>
          </w:tcPr>
          <w:p w14:paraId="0B55DD34"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Record vital signs – calculate MEWS </w:t>
            </w:r>
          </w:p>
        </w:tc>
      </w:tr>
      <w:tr w:rsidR="00FF426A" w:rsidRPr="002E031D" w14:paraId="1B9AFAFD" w14:textId="77777777" w:rsidTr="00361A01">
        <w:tc>
          <w:tcPr>
            <w:tcW w:w="2943" w:type="dxa"/>
            <w:shd w:val="clear" w:color="auto" w:fill="F2F2F2"/>
          </w:tcPr>
          <w:p w14:paraId="28392551"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Investigations: </w:t>
            </w:r>
          </w:p>
          <w:p w14:paraId="33595564"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Pathology </w:t>
            </w:r>
          </w:p>
          <w:p w14:paraId="052DA351" w14:textId="77777777" w:rsidR="00FF426A" w:rsidRPr="00BA7285" w:rsidRDefault="00FF426A" w:rsidP="00361A01">
            <w:pPr>
              <w:pStyle w:val="Default"/>
              <w:rPr>
                <w:rFonts w:ascii="Calibri" w:hAnsi="Calibri"/>
                <w:sz w:val="18"/>
                <w:szCs w:val="18"/>
              </w:rPr>
            </w:pPr>
            <w:r w:rsidRPr="00BA7285">
              <w:rPr>
                <w:rFonts w:ascii="Calibri" w:hAnsi="Calibri"/>
                <w:sz w:val="18"/>
                <w:szCs w:val="18"/>
              </w:rPr>
              <w:t xml:space="preserve">pathology requests are at Medical Officer’s discretion </w:t>
            </w:r>
          </w:p>
          <w:p w14:paraId="42DF0090" w14:textId="77777777" w:rsidR="00FF426A" w:rsidRPr="00BA7285" w:rsidRDefault="00FF426A" w:rsidP="00361A01">
            <w:pPr>
              <w:rPr>
                <w:sz w:val="22"/>
                <w:szCs w:val="22"/>
                <w:lang w:eastAsia="en-AU"/>
              </w:rPr>
            </w:pPr>
          </w:p>
          <w:p w14:paraId="00257F9D" w14:textId="77777777" w:rsidR="00FF426A" w:rsidRPr="00BA7285" w:rsidRDefault="00FF426A" w:rsidP="00361A01">
            <w:pPr>
              <w:rPr>
                <w:sz w:val="22"/>
                <w:szCs w:val="22"/>
                <w:lang w:eastAsia="en-AU"/>
              </w:rPr>
            </w:pPr>
          </w:p>
          <w:p w14:paraId="399D61B5" w14:textId="77777777" w:rsidR="00FF426A" w:rsidRPr="00BA7285" w:rsidRDefault="00FF426A" w:rsidP="00361A01">
            <w:pPr>
              <w:rPr>
                <w:sz w:val="22"/>
                <w:szCs w:val="22"/>
                <w:lang w:eastAsia="en-AU"/>
              </w:rPr>
            </w:pPr>
          </w:p>
          <w:p w14:paraId="65BA3505" w14:textId="77777777" w:rsidR="00FF426A" w:rsidRPr="00BA7285" w:rsidRDefault="00FF426A" w:rsidP="00361A01">
            <w:pPr>
              <w:rPr>
                <w:sz w:val="22"/>
                <w:szCs w:val="22"/>
                <w:lang w:eastAsia="en-AU"/>
              </w:rPr>
            </w:pPr>
          </w:p>
          <w:p w14:paraId="3390E7FE" w14:textId="77777777" w:rsidR="00FF426A" w:rsidRPr="00BA7285" w:rsidRDefault="00FF426A" w:rsidP="00361A01">
            <w:pPr>
              <w:rPr>
                <w:sz w:val="22"/>
                <w:szCs w:val="22"/>
                <w:lang w:eastAsia="en-AU"/>
              </w:rPr>
            </w:pPr>
          </w:p>
          <w:p w14:paraId="5920D9AF" w14:textId="77777777" w:rsidR="00FF426A" w:rsidRPr="00BA7285" w:rsidRDefault="00FF426A" w:rsidP="00361A01">
            <w:pPr>
              <w:rPr>
                <w:sz w:val="22"/>
                <w:szCs w:val="22"/>
                <w:lang w:eastAsia="en-AU"/>
              </w:rPr>
            </w:pPr>
          </w:p>
          <w:p w14:paraId="5C4BE351" w14:textId="77777777" w:rsidR="00FF426A" w:rsidRPr="00BA7285" w:rsidRDefault="00FF426A" w:rsidP="00361A01">
            <w:pPr>
              <w:rPr>
                <w:sz w:val="22"/>
                <w:szCs w:val="22"/>
                <w:lang w:eastAsia="en-AU"/>
              </w:rPr>
            </w:pPr>
          </w:p>
          <w:p w14:paraId="665C84F9" w14:textId="77777777" w:rsidR="00FF426A" w:rsidRPr="00BA7285" w:rsidRDefault="00FF426A" w:rsidP="00361A01">
            <w:pPr>
              <w:rPr>
                <w:sz w:val="22"/>
                <w:szCs w:val="22"/>
                <w:lang w:eastAsia="en-AU"/>
              </w:rPr>
            </w:pPr>
          </w:p>
          <w:p w14:paraId="0666298A" w14:textId="77777777" w:rsidR="00FF426A" w:rsidRPr="00BA7285" w:rsidRDefault="00FF426A" w:rsidP="00361A01">
            <w:pPr>
              <w:rPr>
                <w:sz w:val="22"/>
                <w:szCs w:val="22"/>
                <w:lang w:eastAsia="en-AU"/>
              </w:rPr>
            </w:pPr>
          </w:p>
          <w:p w14:paraId="185447E3" w14:textId="77777777" w:rsidR="00FF426A" w:rsidRPr="00BA7285" w:rsidRDefault="00FF426A" w:rsidP="00361A01">
            <w:pPr>
              <w:rPr>
                <w:sz w:val="22"/>
                <w:szCs w:val="22"/>
                <w:lang w:eastAsia="en-AU"/>
              </w:rPr>
            </w:pPr>
          </w:p>
          <w:p w14:paraId="74567E24" w14:textId="77777777" w:rsidR="00FF426A" w:rsidRPr="00BA7285" w:rsidRDefault="00FF426A" w:rsidP="00361A01">
            <w:pPr>
              <w:rPr>
                <w:sz w:val="22"/>
                <w:szCs w:val="22"/>
                <w:lang w:eastAsia="en-AU"/>
              </w:rPr>
            </w:pPr>
          </w:p>
          <w:p w14:paraId="35323180" w14:textId="77777777" w:rsidR="00FF426A" w:rsidRPr="00BA7285" w:rsidRDefault="00FF426A" w:rsidP="00361A01">
            <w:pPr>
              <w:rPr>
                <w:rFonts w:cs="Arial"/>
                <w:b/>
                <w:sz w:val="22"/>
                <w:szCs w:val="22"/>
                <w:lang w:eastAsia="en-AU"/>
              </w:rPr>
            </w:pPr>
            <w:r w:rsidRPr="00BA7285">
              <w:rPr>
                <w:sz w:val="22"/>
                <w:szCs w:val="22"/>
                <w:lang w:eastAsia="en-AU"/>
              </w:rPr>
              <w:t xml:space="preserve">Radiology </w:t>
            </w:r>
          </w:p>
        </w:tc>
        <w:tc>
          <w:tcPr>
            <w:tcW w:w="6343" w:type="dxa"/>
            <w:gridSpan w:val="2"/>
            <w:shd w:val="clear" w:color="auto" w:fill="E5B8B7"/>
          </w:tcPr>
          <w:p w14:paraId="61A1D03E" w14:textId="77777777" w:rsidR="00FF426A" w:rsidRPr="00BA7285" w:rsidRDefault="00FF426A" w:rsidP="00361A01">
            <w:pPr>
              <w:pStyle w:val="Default"/>
              <w:rPr>
                <w:rFonts w:ascii="Calibri" w:hAnsi="Calibri"/>
                <w:sz w:val="22"/>
                <w:szCs w:val="22"/>
              </w:rPr>
            </w:pPr>
            <w:r w:rsidRPr="00BA7285">
              <w:rPr>
                <w:rFonts w:ascii="Calibri" w:hAnsi="Calibri"/>
                <w:i/>
                <w:iCs/>
                <w:sz w:val="22"/>
                <w:szCs w:val="22"/>
              </w:rPr>
              <w:t xml:space="preserve">FBC, UEC, Coags (FCP), LFTs, CRP </w:t>
            </w:r>
          </w:p>
          <w:p w14:paraId="17BEC513" w14:textId="77777777" w:rsidR="00FF426A" w:rsidRPr="00BA7285" w:rsidRDefault="00FF426A" w:rsidP="00361A01">
            <w:pPr>
              <w:pStyle w:val="Default"/>
              <w:rPr>
                <w:rFonts w:ascii="Calibri" w:hAnsi="Calibri"/>
                <w:sz w:val="22"/>
                <w:szCs w:val="22"/>
              </w:rPr>
            </w:pPr>
            <w:r w:rsidRPr="00BA7285">
              <w:rPr>
                <w:rFonts w:ascii="Calibri" w:hAnsi="Calibri"/>
                <w:i/>
                <w:iCs/>
                <w:sz w:val="22"/>
                <w:szCs w:val="22"/>
              </w:rPr>
              <w:t xml:space="preserve">Blood Cultures (BC) x 2 different venepuncture sites (prior to commencement of antibiotics if possible) </w:t>
            </w:r>
          </w:p>
          <w:p w14:paraId="0C9B289F" w14:textId="116877DB" w:rsidR="00FF426A" w:rsidRPr="002E031D" w:rsidRDefault="00FF426A" w:rsidP="007916A7">
            <w:pPr>
              <w:pStyle w:val="ListBullet"/>
              <w:rPr>
                <w:lang w:eastAsia="en-AU"/>
              </w:rPr>
            </w:pPr>
            <w:r w:rsidRPr="002E031D">
              <w:rPr>
                <w:lang w:eastAsia="en-AU"/>
              </w:rPr>
              <w:t xml:space="preserve">if CVC insitu collect extra BC from each lumen of CVC </w:t>
            </w:r>
          </w:p>
          <w:p w14:paraId="4D61A0D9" w14:textId="3D581D9C" w:rsidR="007916A7" w:rsidRPr="007916A7" w:rsidRDefault="007916A7" w:rsidP="00623A88">
            <w:pPr>
              <w:pStyle w:val="Default"/>
              <w:numPr>
                <w:ilvl w:val="0"/>
                <w:numId w:val="30"/>
              </w:numPr>
              <w:rPr>
                <w:rFonts w:ascii="Calibri" w:hAnsi="Calibri"/>
                <w:sz w:val="22"/>
                <w:szCs w:val="22"/>
              </w:rPr>
            </w:pPr>
            <w:r w:rsidRPr="007916A7">
              <w:rPr>
                <w:rFonts w:ascii="Calibri" w:hAnsi="Calibri"/>
                <w:i/>
                <w:iCs/>
                <w:sz w:val="22"/>
                <w:szCs w:val="22"/>
              </w:rPr>
              <w:t xml:space="preserve">follow procedure for accessing CVC </w:t>
            </w:r>
          </w:p>
          <w:p w14:paraId="4773FBD6" w14:textId="77777777" w:rsidR="007916A7" w:rsidRPr="00BA7285" w:rsidRDefault="007916A7" w:rsidP="00623A88">
            <w:pPr>
              <w:pStyle w:val="Default"/>
              <w:numPr>
                <w:ilvl w:val="0"/>
                <w:numId w:val="30"/>
              </w:numPr>
              <w:rPr>
                <w:rFonts w:ascii="Calibri" w:hAnsi="Calibri"/>
                <w:sz w:val="22"/>
                <w:szCs w:val="22"/>
              </w:rPr>
            </w:pPr>
            <w:r w:rsidRPr="00BA7285">
              <w:rPr>
                <w:rFonts w:ascii="Calibri" w:hAnsi="Calibri"/>
                <w:i/>
                <w:iCs/>
                <w:sz w:val="22"/>
                <w:szCs w:val="22"/>
              </w:rPr>
              <w:t xml:space="preserve">do not flush lumens prior to withdrawal of blood </w:t>
            </w:r>
          </w:p>
          <w:p w14:paraId="6ADB03F9" w14:textId="77777777" w:rsidR="007916A7" w:rsidRPr="007916A7" w:rsidRDefault="007916A7" w:rsidP="00623A88">
            <w:pPr>
              <w:pStyle w:val="Default"/>
              <w:numPr>
                <w:ilvl w:val="0"/>
                <w:numId w:val="30"/>
              </w:numPr>
              <w:rPr>
                <w:rFonts w:ascii="Calibri" w:hAnsi="Calibri"/>
                <w:sz w:val="22"/>
                <w:szCs w:val="22"/>
              </w:rPr>
            </w:pPr>
            <w:r w:rsidRPr="00BA7285">
              <w:rPr>
                <w:rFonts w:ascii="Calibri" w:hAnsi="Calibri"/>
                <w:i/>
                <w:iCs/>
                <w:sz w:val="22"/>
                <w:szCs w:val="22"/>
              </w:rPr>
              <w:t>use initial draw / sample of blood for BC</w:t>
            </w:r>
          </w:p>
          <w:p w14:paraId="75D294E8" w14:textId="77777777" w:rsidR="00FF426A" w:rsidRPr="00BA7285" w:rsidRDefault="00FF426A" w:rsidP="00361A01">
            <w:pPr>
              <w:pStyle w:val="Default"/>
              <w:rPr>
                <w:rFonts w:ascii="Calibri" w:hAnsi="Calibri"/>
                <w:sz w:val="22"/>
                <w:szCs w:val="22"/>
              </w:rPr>
            </w:pPr>
          </w:p>
          <w:p w14:paraId="2AA7833D" w14:textId="77777777" w:rsidR="00FF426A" w:rsidRPr="00BA7285" w:rsidRDefault="00FF426A" w:rsidP="00361A01">
            <w:pPr>
              <w:pStyle w:val="Default"/>
              <w:rPr>
                <w:rFonts w:ascii="Calibri" w:hAnsi="Calibri"/>
                <w:sz w:val="22"/>
                <w:szCs w:val="22"/>
              </w:rPr>
            </w:pPr>
            <w:r w:rsidRPr="00BA7285">
              <w:rPr>
                <w:rFonts w:ascii="Calibri" w:hAnsi="Calibri"/>
                <w:i/>
                <w:iCs/>
                <w:sz w:val="22"/>
                <w:szCs w:val="22"/>
              </w:rPr>
              <w:t xml:space="preserve">Septic screen </w:t>
            </w:r>
          </w:p>
          <w:p w14:paraId="776297D8" w14:textId="6F435673" w:rsidR="00FF426A" w:rsidRPr="002E031D" w:rsidRDefault="00E54CF1" w:rsidP="00361A01">
            <w:pPr>
              <w:pStyle w:val="ListBullet"/>
              <w:rPr>
                <w:lang w:eastAsia="en-AU"/>
              </w:rPr>
            </w:pPr>
            <w:r w:rsidRPr="002E031D">
              <w:rPr>
                <w:lang w:eastAsia="en-AU"/>
              </w:rPr>
              <w:t>Mid-stream</w:t>
            </w:r>
            <w:r w:rsidR="00FF426A" w:rsidRPr="002E031D">
              <w:rPr>
                <w:lang w:eastAsia="en-AU"/>
              </w:rPr>
              <w:t xml:space="preserve"> urine – all patients </w:t>
            </w:r>
          </w:p>
          <w:p w14:paraId="1C682DC3" w14:textId="77777777" w:rsidR="00FF426A" w:rsidRPr="002E031D" w:rsidRDefault="00FF426A" w:rsidP="00361A01">
            <w:pPr>
              <w:pStyle w:val="ListBullet"/>
              <w:rPr>
                <w:lang w:eastAsia="en-AU"/>
              </w:rPr>
            </w:pPr>
            <w:r w:rsidRPr="002E031D">
              <w:rPr>
                <w:lang w:eastAsia="en-AU"/>
              </w:rPr>
              <w:t xml:space="preserve">Stool Culture including C. difficile – if diarrhoea </w:t>
            </w:r>
          </w:p>
          <w:p w14:paraId="63B041B8" w14:textId="77777777" w:rsidR="00FF426A" w:rsidRPr="002E031D" w:rsidRDefault="00FF426A" w:rsidP="00361A01">
            <w:pPr>
              <w:pStyle w:val="ListBullet"/>
              <w:rPr>
                <w:lang w:eastAsia="en-AU"/>
              </w:rPr>
            </w:pPr>
            <w:r w:rsidRPr="002E031D">
              <w:rPr>
                <w:lang w:eastAsia="en-AU"/>
              </w:rPr>
              <w:t xml:space="preserve">Sputum Culture – if productive cough </w:t>
            </w:r>
          </w:p>
          <w:p w14:paraId="7BD60C4D" w14:textId="2CF4A034" w:rsidR="00FF426A" w:rsidRPr="002E031D" w:rsidRDefault="00FF426A" w:rsidP="00361A01">
            <w:pPr>
              <w:pStyle w:val="ListBullet"/>
              <w:rPr>
                <w:lang w:eastAsia="en-AU"/>
              </w:rPr>
            </w:pPr>
            <w:r w:rsidRPr="002E031D">
              <w:rPr>
                <w:lang w:eastAsia="en-AU"/>
              </w:rPr>
              <w:t xml:space="preserve">Respiratory Virus screen – if respiratory </w:t>
            </w:r>
            <w:r w:rsidR="00B910CB">
              <w:rPr>
                <w:lang w:eastAsia="en-AU"/>
              </w:rPr>
              <w:t>signs and symptoms</w:t>
            </w:r>
          </w:p>
          <w:p w14:paraId="5DA2EBB8" w14:textId="34A99B86" w:rsidR="00FF426A" w:rsidRPr="002E031D" w:rsidRDefault="00FF426A" w:rsidP="00361A01">
            <w:pPr>
              <w:pStyle w:val="ListBullet"/>
              <w:rPr>
                <w:lang w:eastAsia="en-AU"/>
              </w:rPr>
            </w:pPr>
            <w:r w:rsidRPr="002E031D">
              <w:rPr>
                <w:lang w:eastAsia="en-AU"/>
              </w:rPr>
              <w:t xml:space="preserve">Swab intravenous access sites, wounds, suspicious lesions – if redness, </w:t>
            </w:r>
            <w:r w:rsidR="00E54CF1" w:rsidRPr="002E031D">
              <w:rPr>
                <w:lang w:eastAsia="en-AU"/>
              </w:rPr>
              <w:t>pain,</w:t>
            </w:r>
            <w:r w:rsidRPr="002E031D">
              <w:rPr>
                <w:lang w:eastAsia="en-AU"/>
              </w:rPr>
              <w:t xml:space="preserve"> or discharge </w:t>
            </w:r>
          </w:p>
          <w:p w14:paraId="4E39D486" w14:textId="77777777" w:rsidR="00FF426A" w:rsidRPr="002E031D" w:rsidRDefault="00FF426A" w:rsidP="00361A01">
            <w:pPr>
              <w:pStyle w:val="ListBullet"/>
              <w:rPr>
                <w:lang w:eastAsia="en-AU"/>
              </w:rPr>
            </w:pPr>
            <w:r w:rsidRPr="002E031D">
              <w:rPr>
                <w:lang w:eastAsia="en-AU"/>
              </w:rPr>
              <w:t xml:space="preserve">CXR – all patients (Medical Officer) </w:t>
            </w:r>
          </w:p>
        </w:tc>
      </w:tr>
      <w:tr w:rsidR="00FF426A" w:rsidRPr="002E031D" w14:paraId="1242AFB2" w14:textId="77777777" w:rsidTr="00361A01">
        <w:tc>
          <w:tcPr>
            <w:tcW w:w="2943" w:type="dxa"/>
            <w:shd w:val="clear" w:color="auto" w:fill="F2F2F2"/>
          </w:tcPr>
          <w:p w14:paraId="239B7B60"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Treatment: </w:t>
            </w:r>
          </w:p>
          <w:p w14:paraId="1ED8E5F2" w14:textId="77777777" w:rsidR="00FF426A" w:rsidRPr="00BA7285" w:rsidRDefault="00FF426A" w:rsidP="00361A01">
            <w:pPr>
              <w:rPr>
                <w:rFonts w:cs="Arial"/>
                <w:b/>
                <w:sz w:val="22"/>
                <w:szCs w:val="22"/>
                <w:lang w:eastAsia="en-AU"/>
              </w:rPr>
            </w:pPr>
            <w:r w:rsidRPr="00BA7285">
              <w:rPr>
                <w:b/>
                <w:bCs/>
                <w:sz w:val="22"/>
                <w:szCs w:val="22"/>
                <w:lang w:eastAsia="en-AU"/>
              </w:rPr>
              <w:t xml:space="preserve">URGENT </w:t>
            </w:r>
            <w:r w:rsidRPr="00BA7285">
              <w:rPr>
                <w:sz w:val="22"/>
                <w:szCs w:val="22"/>
                <w:lang w:eastAsia="en-AU"/>
              </w:rPr>
              <w:t xml:space="preserve">antibiotic therapy regime – within </w:t>
            </w:r>
            <w:r w:rsidRPr="00BA7285">
              <w:rPr>
                <w:b/>
                <w:bCs/>
                <w:sz w:val="22"/>
                <w:szCs w:val="22"/>
                <w:lang w:eastAsia="en-AU"/>
              </w:rPr>
              <w:t xml:space="preserve">30mins </w:t>
            </w:r>
            <w:r w:rsidRPr="00BA7285">
              <w:rPr>
                <w:sz w:val="22"/>
                <w:szCs w:val="22"/>
                <w:lang w:eastAsia="en-AU"/>
              </w:rPr>
              <w:t xml:space="preserve">of presentation </w:t>
            </w:r>
          </w:p>
        </w:tc>
        <w:tc>
          <w:tcPr>
            <w:tcW w:w="6343" w:type="dxa"/>
            <w:gridSpan w:val="2"/>
            <w:shd w:val="clear" w:color="auto" w:fill="FBD4B4"/>
          </w:tcPr>
          <w:p w14:paraId="01FA471D"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Time critical antibiotic administration required </w:t>
            </w:r>
            <w:r w:rsidRPr="00BA7285">
              <w:rPr>
                <w:rFonts w:ascii="Calibri" w:hAnsi="Calibri"/>
                <w:sz w:val="22"/>
                <w:szCs w:val="22"/>
              </w:rPr>
              <w:t xml:space="preserve">within </w:t>
            </w:r>
            <w:r w:rsidRPr="00BA7285">
              <w:rPr>
                <w:rFonts w:ascii="Calibri" w:hAnsi="Calibri"/>
                <w:b/>
                <w:bCs/>
                <w:sz w:val="22"/>
                <w:szCs w:val="22"/>
              </w:rPr>
              <w:t xml:space="preserve">30mins </w:t>
            </w:r>
            <w:r w:rsidRPr="00BA7285">
              <w:rPr>
                <w:rFonts w:ascii="Calibri" w:hAnsi="Calibri"/>
                <w:sz w:val="22"/>
                <w:szCs w:val="22"/>
              </w:rPr>
              <w:t xml:space="preserve">of presentation (Medical Officer - see guide below) </w:t>
            </w:r>
          </w:p>
          <w:p w14:paraId="7986E0F9"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Do not delay administration of antibiotics while waiting for results of pathology investigations </w:t>
            </w:r>
          </w:p>
          <w:p w14:paraId="4671AE90" w14:textId="3FB2C2DB" w:rsidR="00FF426A" w:rsidRPr="00BA7285" w:rsidRDefault="00FF426A" w:rsidP="00361A01">
            <w:pPr>
              <w:rPr>
                <w:rFonts w:cs="Arial"/>
                <w:b/>
                <w:sz w:val="22"/>
                <w:szCs w:val="22"/>
                <w:lang w:eastAsia="en-AU"/>
              </w:rPr>
            </w:pPr>
          </w:p>
        </w:tc>
      </w:tr>
      <w:tr w:rsidR="00FF426A" w:rsidRPr="002E031D" w14:paraId="5DC62796" w14:textId="77777777" w:rsidTr="00361A01">
        <w:tc>
          <w:tcPr>
            <w:tcW w:w="2943" w:type="dxa"/>
            <w:shd w:val="clear" w:color="auto" w:fill="F2F2F2"/>
          </w:tcPr>
          <w:p w14:paraId="235AE9ED"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Monitor: </w:t>
            </w:r>
            <w:r w:rsidRPr="00BA7285">
              <w:rPr>
                <w:rFonts w:ascii="Calibri" w:hAnsi="Calibri"/>
                <w:sz w:val="22"/>
                <w:szCs w:val="22"/>
              </w:rPr>
              <w:t xml:space="preserve">Vital signs </w:t>
            </w:r>
          </w:p>
        </w:tc>
        <w:tc>
          <w:tcPr>
            <w:tcW w:w="6343" w:type="dxa"/>
            <w:gridSpan w:val="2"/>
          </w:tcPr>
          <w:p w14:paraId="71CCEDA8" w14:textId="4EA43074" w:rsidR="00FF426A" w:rsidRPr="00BA7285" w:rsidRDefault="00FF426A" w:rsidP="00361A01">
            <w:pPr>
              <w:pStyle w:val="Default"/>
              <w:rPr>
                <w:rFonts w:ascii="Calibri" w:hAnsi="Calibri"/>
                <w:sz w:val="22"/>
                <w:szCs w:val="22"/>
              </w:rPr>
            </w:pPr>
            <w:r w:rsidRPr="00BA7285">
              <w:rPr>
                <w:rFonts w:ascii="Calibri" w:hAnsi="Calibri"/>
                <w:sz w:val="22"/>
                <w:szCs w:val="22"/>
              </w:rPr>
              <w:t xml:space="preserve">Monitor vital signs / calculate MEWS frequently / record </w:t>
            </w:r>
            <w:r w:rsidR="00B910CB">
              <w:rPr>
                <w:rFonts w:ascii="Calibri" w:hAnsi="Calibri"/>
                <w:sz w:val="22"/>
                <w:szCs w:val="22"/>
              </w:rPr>
              <w:t>fluid balance chart</w:t>
            </w:r>
            <w:r w:rsidRPr="00BA7285">
              <w:rPr>
                <w:rFonts w:ascii="Calibri" w:hAnsi="Calibri"/>
                <w:sz w:val="22"/>
                <w:szCs w:val="22"/>
              </w:rPr>
              <w:t xml:space="preserve"> </w:t>
            </w:r>
          </w:p>
        </w:tc>
      </w:tr>
      <w:tr w:rsidR="00FF426A" w:rsidRPr="002E031D" w14:paraId="25C65D21" w14:textId="77777777" w:rsidTr="00361A01">
        <w:tc>
          <w:tcPr>
            <w:tcW w:w="2943" w:type="dxa"/>
            <w:shd w:val="clear" w:color="auto" w:fill="F2F2F2"/>
          </w:tcPr>
          <w:p w14:paraId="15E99284" w14:textId="77777777" w:rsidR="00FF426A" w:rsidRPr="00BA7285" w:rsidRDefault="00FF426A" w:rsidP="00361A01">
            <w:pPr>
              <w:autoSpaceDE w:val="0"/>
              <w:autoSpaceDN w:val="0"/>
              <w:adjustRightInd w:val="0"/>
              <w:rPr>
                <w:rFonts w:eastAsia="Calibri" w:cs="Arial"/>
                <w:color w:val="000000"/>
                <w:sz w:val="22"/>
                <w:szCs w:val="22"/>
                <w:lang w:eastAsia="en-AU"/>
              </w:rPr>
            </w:pPr>
            <w:r w:rsidRPr="00BA7285">
              <w:rPr>
                <w:rFonts w:eastAsia="Calibri" w:cs="Arial"/>
                <w:b/>
                <w:bCs/>
                <w:color w:val="000000"/>
                <w:sz w:val="22"/>
                <w:szCs w:val="22"/>
                <w:lang w:eastAsia="en-AU"/>
              </w:rPr>
              <w:t xml:space="preserve">Comfort: </w:t>
            </w:r>
            <w:r w:rsidRPr="00BA7285">
              <w:rPr>
                <w:rFonts w:eastAsia="Calibri" w:cs="Arial"/>
                <w:color w:val="000000"/>
                <w:sz w:val="22"/>
                <w:szCs w:val="22"/>
                <w:lang w:eastAsia="en-AU"/>
              </w:rPr>
              <w:t xml:space="preserve">Record pain </w:t>
            </w:r>
          </w:p>
          <w:p w14:paraId="3CA69072" w14:textId="77777777" w:rsidR="00FF426A" w:rsidRPr="00BA7285" w:rsidRDefault="00FF426A" w:rsidP="00361A01">
            <w:pPr>
              <w:autoSpaceDE w:val="0"/>
              <w:autoSpaceDN w:val="0"/>
              <w:adjustRightInd w:val="0"/>
              <w:rPr>
                <w:rFonts w:eastAsia="Calibri" w:cs="Arial"/>
                <w:color w:val="000000"/>
                <w:sz w:val="18"/>
                <w:szCs w:val="22"/>
                <w:lang w:eastAsia="en-AU"/>
              </w:rPr>
            </w:pPr>
            <w:r w:rsidRPr="00BA7285">
              <w:rPr>
                <w:rFonts w:eastAsia="Calibri" w:cs="Arial"/>
                <w:color w:val="000000"/>
                <w:sz w:val="18"/>
                <w:szCs w:val="22"/>
                <w:lang w:eastAsia="en-AU"/>
              </w:rPr>
              <w:t xml:space="preserve">0 = pain free, 10 = excruciating </w:t>
            </w:r>
          </w:p>
          <w:p w14:paraId="5D002B9F" w14:textId="77777777" w:rsidR="00FF426A" w:rsidRPr="00BA7285" w:rsidRDefault="00FF426A" w:rsidP="00361A01">
            <w:pPr>
              <w:autoSpaceDE w:val="0"/>
              <w:autoSpaceDN w:val="0"/>
              <w:adjustRightInd w:val="0"/>
              <w:rPr>
                <w:rFonts w:eastAsia="Calibri" w:cs="Arial"/>
                <w:color w:val="000000"/>
                <w:sz w:val="18"/>
                <w:szCs w:val="22"/>
                <w:lang w:eastAsia="en-AU"/>
              </w:rPr>
            </w:pPr>
          </w:p>
          <w:p w14:paraId="6A96542B" w14:textId="77777777" w:rsidR="00FF426A" w:rsidRPr="00BA7285" w:rsidRDefault="00FF426A" w:rsidP="00361A01">
            <w:pPr>
              <w:rPr>
                <w:rFonts w:cs="Arial"/>
                <w:b/>
                <w:sz w:val="22"/>
                <w:szCs w:val="22"/>
                <w:lang w:eastAsia="en-AU"/>
              </w:rPr>
            </w:pPr>
            <w:r w:rsidRPr="00BA7285">
              <w:rPr>
                <w:rFonts w:eastAsia="Calibri" w:cs="Arial"/>
                <w:color w:val="000000"/>
                <w:sz w:val="22"/>
                <w:szCs w:val="22"/>
                <w:lang w:eastAsia="en-AU"/>
              </w:rPr>
              <w:t>Nausea / vomiting</w:t>
            </w:r>
          </w:p>
        </w:tc>
        <w:tc>
          <w:tcPr>
            <w:tcW w:w="6343" w:type="dxa"/>
            <w:gridSpan w:val="2"/>
            <w:shd w:val="clear" w:color="auto" w:fill="E5B8B7"/>
          </w:tcPr>
          <w:p w14:paraId="2427D48F" w14:textId="77777777" w:rsidR="00FF426A" w:rsidRPr="00BA7285" w:rsidRDefault="00FF426A" w:rsidP="00361A01">
            <w:pPr>
              <w:rPr>
                <w:rFonts w:eastAsia="Calibri" w:cs="Arial"/>
                <w:i/>
                <w:iCs/>
                <w:color w:val="000000"/>
                <w:sz w:val="22"/>
                <w:szCs w:val="22"/>
                <w:lang w:eastAsia="en-AU"/>
              </w:rPr>
            </w:pPr>
            <w:r w:rsidRPr="00BA7285">
              <w:rPr>
                <w:rFonts w:eastAsia="Calibri" w:cs="Arial"/>
                <w:i/>
                <w:iCs/>
                <w:color w:val="000000"/>
                <w:sz w:val="22"/>
                <w:szCs w:val="22"/>
                <w:lang w:eastAsia="en-AU"/>
              </w:rPr>
              <w:t>Offer analgesia as per Medication Standing Orders</w:t>
            </w:r>
          </w:p>
          <w:p w14:paraId="27122ABF" w14:textId="77777777" w:rsidR="00FF426A" w:rsidRPr="00BA7285" w:rsidRDefault="00FF426A" w:rsidP="00361A01">
            <w:pPr>
              <w:rPr>
                <w:rFonts w:eastAsia="Calibri" w:cs="Arial"/>
                <w:i/>
                <w:iCs/>
                <w:color w:val="000000"/>
                <w:sz w:val="18"/>
                <w:szCs w:val="22"/>
                <w:lang w:eastAsia="en-AU"/>
              </w:rPr>
            </w:pPr>
          </w:p>
          <w:p w14:paraId="7EFEAF15" w14:textId="77777777" w:rsidR="00FF426A" w:rsidRPr="00BA7285" w:rsidRDefault="00FF426A" w:rsidP="00361A01">
            <w:pPr>
              <w:rPr>
                <w:rFonts w:eastAsia="Calibri" w:cs="Arial"/>
                <w:i/>
                <w:iCs/>
                <w:color w:val="000000"/>
                <w:sz w:val="18"/>
                <w:szCs w:val="22"/>
                <w:lang w:eastAsia="en-AU"/>
              </w:rPr>
            </w:pPr>
          </w:p>
          <w:p w14:paraId="0B8FC6B2" w14:textId="77777777" w:rsidR="00FF426A" w:rsidRPr="00BA7285" w:rsidRDefault="00FF426A" w:rsidP="00361A01">
            <w:pPr>
              <w:rPr>
                <w:rFonts w:cs="Arial"/>
                <w:b/>
                <w:sz w:val="22"/>
                <w:szCs w:val="22"/>
                <w:lang w:eastAsia="en-AU"/>
              </w:rPr>
            </w:pPr>
            <w:r w:rsidRPr="00BA7285">
              <w:rPr>
                <w:rFonts w:eastAsia="Calibri" w:cs="Arial"/>
                <w:i/>
                <w:iCs/>
                <w:color w:val="000000"/>
                <w:sz w:val="22"/>
                <w:szCs w:val="22"/>
                <w:lang w:eastAsia="en-AU"/>
              </w:rPr>
              <w:t>Offer analgesia as per Medication Standing Orders</w:t>
            </w:r>
          </w:p>
        </w:tc>
      </w:tr>
      <w:tr w:rsidR="00FF426A" w:rsidRPr="002E031D" w14:paraId="2B638ADC" w14:textId="77777777" w:rsidTr="00361A01">
        <w:tc>
          <w:tcPr>
            <w:tcW w:w="2943" w:type="dxa"/>
            <w:shd w:val="clear" w:color="auto" w:fill="F2F2F2"/>
          </w:tcPr>
          <w:p w14:paraId="45EF72E2" w14:textId="77777777" w:rsidR="00FF426A" w:rsidRPr="00BA7285" w:rsidRDefault="00FF426A" w:rsidP="00361A01">
            <w:pPr>
              <w:pStyle w:val="Default"/>
              <w:rPr>
                <w:rFonts w:ascii="Calibri" w:hAnsi="Calibri"/>
                <w:sz w:val="22"/>
                <w:szCs w:val="22"/>
              </w:rPr>
            </w:pPr>
            <w:r w:rsidRPr="00BA7285">
              <w:rPr>
                <w:rFonts w:ascii="Calibri" w:hAnsi="Calibri"/>
                <w:b/>
                <w:bCs/>
                <w:sz w:val="22"/>
                <w:szCs w:val="22"/>
              </w:rPr>
              <w:t xml:space="preserve">Document: </w:t>
            </w:r>
          </w:p>
        </w:tc>
        <w:tc>
          <w:tcPr>
            <w:tcW w:w="6343" w:type="dxa"/>
            <w:gridSpan w:val="2"/>
          </w:tcPr>
          <w:p w14:paraId="0E173547" w14:textId="77777777" w:rsidR="00FF426A" w:rsidRPr="00BA7285" w:rsidRDefault="00FF426A" w:rsidP="00361A01">
            <w:pPr>
              <w:pStyle w:val="Default"/>
              <w:rPr>
                <w:rFonts w:ascii="Calibri" w:hAnsi="Calibri"/>
                <w:sz w:val="22"/>
                <w:szCs w:val="22"/>
              </w:rPr>
            </w:pPr>
            <w:r w:rsidRPr="00BA7285">
              <w:rPr>
                <w:rFonts w:ascii="Calibri" w:hAnsi="Calibri"/>
                <w:sz w:val="22"/>
                <w:szCs w:val="22"/>
              </w:rPr>
              <w:t xml:space="preserve">Document in medical record / enter ‘Time Seen’ in EDIS </w:t>
            </w:r>
          </w:p>
        </w:tc>
      </w:tr>
    </w:tbl>
    <w:p w14:paraId="47B1019F" w14:textId="77777777" w:rsidR="00FF426A" w:rsidRDefault="00FF426A" w:rsidP="00FF426A">
      <w:pPr>
        <w:rPr>
          <w:sz w:val="20"/>
          <w:szCs w:val="16"/>
        </w:rPr>
      </w:pPr>
      <w:r w:rsidRPr="002E031D">
        <w:rPr>
          <w:b/>
          <w:bCs/>
          <w:sz w:val="20"/>
          <w:szCs w:val="16"/>
        </w:rPr>
        <w:lastRenderedPageBreak/>
        <w:t>Note</w:t>
      </w:r>
      <w:r w:rsidRPr="002E031D">
        <w:rPr>
          <w:b/>
          <w:bCs/>
          <w:i/>
          <w:iCs/>
          <w:sz w:val="20"/>
          <w:szCs w:val="16"/>
        </w:rPr>
        <w:t xml:space="preserve">: </w:t>
      </w:r>
      <w:r w:rsidRPr="002E031D">
        <w:rPr>
          <w:i/>
          <w:iCs/>
          <w:sz w:val="20"/>
          <w:szCs w:val="16"/>
          <w:shd w:val="clear" w:color="auto" w:fill="E5B8B7"/>
        </w:rPr>
        <w:t>Highlighted</w:t>
      </w:r>
      <w:r w:rsidRPr="002E031D">
        <w:rPr>
          <w:i/>
          <w:iCs/>
          <w:sz w:val="20"/>
          <w:szCs w:val="16"/>
        </w:rPr>
        <w:t xml:space="preserve"> </w:t>
      </w:r>
      <w:r w:rsidRPr="002E031D">
        <w:rPr>
          <w:sz w:val="20"/>
          <w:szCs w:val="16"/>
        </w:rPr>
        <w:t>clinical treatment or procedures above extend standard scope of practice for nursing staff and therefore require relevant competency accreditation in the Emergency Department</w:t>
      </w:r>
    </w:p>
    <w:p w14:paraId="6C9808A6" w14:textId="6E581C3B" w:rsidR="00FF426A" w:rsidRDefault="00FF426A" w:rsidP="00FF426A">
      <w:pPr>
        <w:rPr>
          <w:rFonts w:cs="Arial"/>
          <w:b/>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46"/>
      </w:tblGrid>
      <w:tr w:rsidR="00EC3B81" w:rsidRPr="00FB1E8D" w14:paraId="48FBD073" w14:textId="77777777" w:rsidTr="00C21A78">
        <w:tc>
          <w:tcPr>
            <w:tcW w:w="3168" w:type="dxa"/>
            <w:shd w:val="clear" w:color="auto" w:fill="F2F2F2"/>
          </w:tcPr>
          <w:p w14:paraId="421DA9E1" w14:textId="77777777" w:rsidR="00EC3B81" w:rsidRPr="00FB1E8D" w:rsidRDefault="00EC3B81" w:rsidP="00C21A78">
            <w:pPr>
              <w:jc w:val="center"/>
              <w:rPr>
                <w:rFonts w:cs="Calibri"/>
                <w:b/>
                <w:sz w:val="23"/>
                <w:szCs w:val="23"/>
              </w:rPr>
            </w:pPr>
            <w:r w:rsidRPr="00FB1E8D">
              <w:rPr>
                <w:rFonts w:cs="Calibri"/>
                <w:b/>
                <w:sz w:val="23"/>
                <w:szCs w:val="23"/>
                <w:lang w:eastAsia="en-AU"/>
              </w:rPr>
              <w:t>Patient group</w:t>
            </w:r>
          </w:p>
        </w:tc>
        <w:tc>
          <w:tcPr>
            <w:tcW w:w="6118" w:type="dxa"/>
            <w:shd w:val="clear" w:color="auto" w:fill="F2F2F2"/>
          </w:tcPr>
          <w:p w14:paraId="070AEB91" w14:textId="77777777" w:rsidR="00EC3B81" w:rsidRPr="00FB1E8D" w:rsidRDefault="00EC3B81" w:rsidP="00C21A78">
            <w:pPr>
              <w:jc w:val="center"/>
              <w:rPr>
                <w:rFonts w:cs="Calibri"/>
                <w:b/>
                <w:sz w:val="23"/>
                <w:szCs w:val="23"/>
                <w:lang w:eastAsia="en-AU"/>
              </w:rPr>
            </w:pPr>
            <w:r w:rsidRPr="00FB1E8D">
              <w:rPr>
                <w:rFonts w:cs="Calibri"/>
                <w:b/>
                <w:sz w:val="23"/>
                <w:szCs w:val="23"/>
                <w:lang w:eastAsia="en-AU"/>
              </w:rPr>
              <w:t xml:space="preserve">Recommended Antibiotic Therapy </w:t>
            </w:r>
            <w:r>
              <w:rPr>
                <w:rFonts w:cs="Calibri"/>
                <w:b/>
                <w:sz w:val="23"/>
                <w:szCs w:val="23"/>
                <w:lang w:eastAsia="en-AU"/>
              </w:rPr>
              <w:t xml:space="preserve"> (doses for normal renal function)</w:t>
            </w:r>
          </w:p>
        </w:tc>
      </w:tr>
      <w:tr w:rsidR="00EC3B81" w:rsidRPr="00FB1E8D" w14:paraId="54A98DCA" w14:textId="77777777" w:rsidTr="00C21A78">
        <w:tc>
          <w:tcPr>
            <w:tcW w:w="3168" w:type="dxa"/>
            <w:vMerge w:val="restart"/>
          </w:tcPr>
          <w:p w14:paraId="7F789D25"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 xml:space="preserve">Patients </w:t>
            </w:r>
            <w:r w:rsidRPr="00FB1E8D">
              <w:rPr>
                <w:rFonts w:cs="Calibri"/>
                <w:b/>
                <w:sz w:val="23"/>
                <w:szCs w:val="23"/>
                <w:u w:val="single"/>
                <w:lang w:eastAsia="en-AU"/>
              </w:rPr>
              <w:t>without</w:t>
            </w:r>
            <w:r w:rsidRPr="00FB1E8D">
              <w:rPr>
                <w:rFonts w:cs="Calibri"/>
                <w:b/>
                <w:sz w:val="23"/>
                <w:szCs w:val="23"/>
                <w:lang w:eastAsia="en-AU"/>
              </w:rPr>
              <w:t xml:space="preserve"> features of systemic</w:t>
            </w:r>
          </w:p>
          <w:p w14:paraId="51319EAF"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Compromise</w:t>
            </w:r>
            <w:r>
              <w:rPr>
                <w:rFonts w:cs="Calibri"/>
                <w:b/>
                <w:sz w:val="23"/>
                <w:szCs w:val="23"/>
                <w:lang w:eastAsia="en-AU"/>
              </w:rPr>
              <w:t xml:space="preserve"> AND NO KNOWN PAST HISTORY OF ANTIMICROBIAL RESISTANT ORGANISMS**</w:t>
            </w:r>
          </w:p>
          <w:p w14:paraId="77A17E5B"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lang w:eastAsia="en-AU"/>
              </w:rPr>
              <w:t>(Beta-lactam monotherapy is recommended</w:t>
            </w:r>
          </w:p>
          <w:p w14:paraId="097960A6" w14:textId="77777777" w:rsidR="00EC3B81" w:rsidRPr="00C11844" w:rsidRDefault="00EC3B81" w:rsidP="00C21A78">
            <w:pPr>
              <w:rPr>
                <w:rFonts w:cs="Calibri"/>
                <w:sz w:val="23"/>
                <w:szCs w:val="23"/>
                <w:lang w:eastAsia="en-AU"/>
              </w:rPr>
            </w:pPr>
            <w:r w:rsidRPr="00FB1E8D">
              <w:rPr>
                <w:rFonts w:cs="Calibri"/>
                <w:sz w:val="23"/>
                <w:szCs w:val="23"/>
                <w:lang w:eastAsia="en-AU"/>
              </w:rPr>
              <w:t>Unless patient hypersensitive to the recommended medicine)</w:t>
            </w:r>
          </w:p>
        </w:tc>
        <w:tc>
          <w:tcPr>
            <w:tcW w:w="6118" w:type="dxa"/>
          </w:tcPr>
          <w:p w14:paraId="107D6FE3"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No penicillin allergy:</w:t>
            </w:r>
          </w:p>
          <w:p w14:paraId="373A180E" w14:textId="77777777" w:rsidR="00EC3B81"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gentamicin</w:t>
            </w:r>
            <w:r w:rsidRPr="00FB1E8D">
              <w:rPr>
                <w:rFonts w:cs="Calibri"/>
                <w:sz w:val="23"/>
                <w:szCs w:val="23"/>
                <w:lang w:eastAsia="en-AU"/>
              </w:rPr>
              <w:t xml:space="preserve"> IV once daily </w:t>
            </w:r>
            <w:r>
              <w:rPr>
                <w:rFonts w:cs="Calibri"/>
                <w:sz w:val="23"/>
                <w:szCs w:val="23"/>
                <w:lang w:eastAsia="en-AU"/>
              </w:rPr>
              <w:t xml:space="preserve">stat </w:t>
            </w:r>
            <w:r w:rsidRPr="00FB1E8D">
              <w:rPr>
                <w:rFonts w:cs="Calibri"/>
                <w:sz w:val="23"/>
                <w:szCs w:val="23"/>
                <w:lang w:eastAsia="en-AU"/>
              </w:rPr>
              <w:t xml:space="preserve">according to </w:t>
            </w:r>
            <w:r>
              <w:rPr>
                <w:rFonts w:cs="Calibri"/>
                <w:sz w:val="23"/>
                <w:szCs w:val="23"/>
                <w:lang w:eastAsia="en-AU"/>
              </w:rPr>
              <w:t>CHS</w:t>
            </w:r>
            <w:r w:rsidRPr="00FB1E8D">
              <w:rPr>
                <w:rFonts w:cs="Calibri"/>
                <w:sz w:val="23"/>
                <w:szCs w:val="23"/>
                <w:lang w:eastAsia="en-AU"/>
              </w:rPr>
              <w:t xml:space="preserve"> protocol</w:t>
            </w:r>
            <w:r>
              <w:rPr>
                <w:rFonts w:cs="Calibri"/>
                <w:sz w:val="23"/>
                <w:szCs w:val="23"/>
                <w:lang w:eastAsia="en-AU"/>
              </w:rPr>
              <w:t>*</w:t>
            </w:r>
            <w:r w:rsidRPr="00FB1E8D">
              <w:rPr>
                <w:rFonts w:cs="Calibri"/>
                <w:sz w:val="23"/>
                <w:szCs w:val="23"/>
                <w:lang w:eastAsia="en-AU"/>
              </w:rPr>
              <w:t xml:space="preserve"> </w:t>
            </w:r>
          </w:p>
          <w:p w14:paraId="4AB99A97" w14:textId="77777777" w:rsidR="00EC3B81" w:rsidRDefault="00EC3B81" w:rsidP="00C21A78">
            <w:pPr>
              <w:autoSpaceDE w:val="0"/>
              <w:autoSpaceDN w:val="0"/>
              <w:adjustRightInd w:val="0"/>
              <w:rPr>
                <w:rFonts w:cs="Calibri"/>
                <w:sz w:val="23"/>
                <w:szCs w:val="23"/>
                <w:u w:val="single"/>
                <w:lang w:eastAsia="en-AU"/>
              </w:rPr>
            </w:pPr>
            <w:r>
              <w:rPr>
                <w:rFonts w:cs="Calibri"/>
                <w:sz w:val="23"/>
                <w:szCs w:val="23"/>
                <w:u w:val="single"/>
                <w:lang w:eastAsia="en-AU"/>
              </w:rPr>
              <w:t xml:space="preserve">PLUS </w:t>
            </w:r>
          </w:p>
          <w:p w14:paraId="4D6C73F6" w14:textId="77777777" w:rsidR="00EC3B81" w:rsidRPr="00C11844"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piperacillin-tazobactam</w:t>
            </w:r>
            <w:r w:rsidRPr="00FB1E8D">
              <w:rPr>
                <w:rFonts w:cs="Calibri"/>
                <w:sz w:val="23"/>
                <w:szCs w:val="23"/>
                <w:lang w:eastAsia="en-AU"/>
              </w:rPr>
              <w:t xml:space="preserve"> 4.5 g IV 6</w:t>
            </w:r>
            <w:r w:rsidRPr="00FB1E8D">
              <w:rPr>
                <w:rFonts w:cs="Calibri"/>
                <w:color w:val="FF0000"/>
                <w:sz w:val="23"/>
                <w:szCs w:val="23"/>
                <w:lang w:eastAsia="en-AU"/>
              </w:rPr>
              <w:t xml:space="preserve"> </w:t>
            </w:r>
            <w:r w:rsidRPr="00FB1E8D">
              <w:rPr>
                <w:rFonts w:cs="Calibri"/>
                <w:sz w:val="23"/>
                <w:szCs w:val="23"/>
                <w:lang w:eastAsia="en-AU"/>
              </w:rPr>
              <w:t xml:space="preserve">hourly </w:t>
            </w:r>
            <w:r>
              <w:rPr>
                <w:rFonts w:cs="Calibri"/>
                <w:sz w:val="23"/>
                <w:szCs w:val="23"/>
                <w:lang w:eastAsia="en-AU"/>
              </w:rPr>
              <w:t xml:space="preserve">  </w:t>
            </w:r>
          </w:p>
        </w:tc>
      </w:tr>
      <w:tr w:rsidR="00EC3B81" w:rsidRPr="00FB1E8D" w14:paraId="75508B8C" w14:textId="77777777" w:rsidTr="00C21A78">
        <w:tc>
          <w:tcPr>
            <w:tcW w:w="3168" w:type="dxa"/>
            <w:vMerge/>
          </w:tcPr>
          <w:p w14:paraId="07B16E08" w14:textId="77777777" w:rsidR="00EC3B81" w:rsidRPr="00FB1E8D" w:rsidRDefault="00EC3B81" w:rsidP="00C21A78">
            <w:pPr>
              <w:rPr>
                <w:rFonts w:cs="Calibri"/>
                <w:b/>
                <w:sz w:val="23"/>
                <w:szCs w:val="23"/>
                <w:lang w:val="fr-FR"/>
              </w:rPr>
            </w:pPr>
          </w:p>
        </w:tc>
        <w:tc>
          <w:tcPr>
            <w:tcW w:w="6118" w:type="dxa"/>
          </w:tcPr>
          <w:p w14:paraId="3CD6CEBF"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Non-life threatening penicillin allergy (rash):</w:t>
            </w:r>
          </w:p>
          <w:p w14:paraId="17C644D0" w14:textId="77777777" w:rsidR="00EC3B81"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gentamicin</w:t>
            </w:r>
            <w:r w:rsidRPr="00FB1E8D">
              <w:rPr>
                <w:rFonts w:cs="Calibri"/>
                <w:sz w:val="23"/>
                <w:szCs w:val="23"/>
                <w:lang w:eastAsia="en-AU"/>
              </w:rPr>
              <w:t xml:space="preserve"> IV once daily </w:t>
            </w:r>
            <w:r>
              <w:rPr>
                <w:rFonts w:cs="Calibri"/>
                <w:sz w:val="23"/>
                <w:szCs w:val="23"/>
                <w:lang w:eastAsia="en-AU"/>
              </w:rPr>
              <w:t xml:space="preserve">stat </w:t>
            </w:r>
            <w:r w:rsidRPr="00FB1E8D">
              <w:rPr>
                <w:rFonts w:cs="Calibri"/>
                <w:sz w:val="23"/>
                <w:szCs w:val="23"/>
                <w:lang w:eastAsia="en-AU"/>
              </w:rPr>
              <w:t xml:space="preserve">according to </w:t>
            </w:r>
            <w:r>
              <w:rPr>
                <w:rFonts w:cs="Calibri"/>
                <w:sz w:val="23"/>
                <w:szCs w:val="23"/>
                <w:lang w:eastAsia="en-AU"/>
              </w:rPr>
              <w:t>CHS</w:t>
            </w:r>
            <w:r w:rsidRPr="00FB1E8D">
              <w:rPr>
                <w:rFonts w:cs="Calibri"/>
                <w:sz w:val="23"/>
                <w:szCs w:val="23"/>
                <w:lang w:eastAsia="en-AU"/>
              </w:rPr>
              <w:t xml:space="preserve"> protocol</w:t>
            </w:r>
            <w:r>
              <w:rPr>
                <w:rFonts w:cs="Calibri"/>
                <w:sz w:val="23"/>
                <w:szCs w:val="23"/>
                <w:lang w:eastAsia="en-AU"/>
              </w:rPr>
              <w:t>*</w:t>
            </w:r>
          </w:p>
          <w:p w14:paraId="2C4AA7B8"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lang w:eastAsia="en-AU"/>
              </w:rPr>
              <w:t>PLUS</w:t>
            </w:r>
          </w:p>
          <w:p w14:paraId="4711149C" w14:textId="77777777" w:rsidR="00EC3B81" w:rsidRPr="00C11844"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cefepime</w:t>
            </w:r>
            <w:r w:rsidRPr="00FB1E8D">
              <w:rPr>
                <w:rFonts w:cs="Calibri"/>
                <w:sz w:val="23"/>
                <w:szCs w:val="23"/>
                <w:lang w:eastAsia="en-AU"/>
              </w:rPr>
              <w:t xml:space="preserve"> 2 g IV 8 hourly </w:t>
            </w:r>
          </w:p>
        </w:tc>
      </w:tr>
      <w:tr w:rsidR="00EC3B81" w:rsidRPr="00FB1E8D" w14:paraId="4DA36DEA" w14:textId="77777777" w:rsidTr="00C21A78">
        <w:tc>
          <w:tcPr>
            <w:tcW w:w="3168" w:type="dxa"/>
            <w:vMerge/>
          </w:tcPr>
          <w:p w14:paraId="2E0662C3" w14:textId="77777777" w:rsidR="00EC3B81" w:rsidRPr="00FB1E8D" w:rsidRDefault="00EC3B81" w:rsidP="00C21A78">
            <w:pPr>
              <w:rPr>
                <w:rFonts w:cs="Calibri"/>
                <w:b/>
                <w:sz w:val="23"/>
                <w:szCs w:val="23"/>
              </w:rPr>
            </w:pPr>
          </w:p>
        </w:tc>
        <w:tc>
          <w:tcPr>
            <w:tcW w:w="6118" w:type="dxa"/>
          </w:tcPr>
          <w:p w14:paraId="460791B4"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Life-threatening (immediate) penicillin allergy or</w:t>
            </w:r>
          </w:p>
          <w:p w14:paraId="2B6D8F71"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beta-lactam allergy:</w:t>
            </w:r>
          </w:p>
          <w:p w14:paraId="2524AEDB" w14:textId="77777777" w:rsidR="00EC3B81" w:rsidRPr="00FB1E8D" w:rsidRDefault="00EC3B81" w:rsidP="00C21A78">
            <w:pPr>
              <w:autoSpaceDE w:val="0"/>
              <w:autoSpaceDN w:val="0"/>
              <w:adjustRightInd w:val="0"/>
              <w:rPr>
                <w:rFonts w:cs="Calibri"/>
                <w:sz w:val="23"/>
                <w:szCs w:val="23"/>
                <w:u w:val="single"/>
                <w:lang w:eastAsia="en-AU"/>
              </w:rPr>
            </w:pPr>
            <w:r w:rsidRPr="00FB1E8D">
              <w:rPr>
                <w:rFonts w:cs="Calibri"/>
                <w:sz w:val="23"/>
                <w:szCs w:val="23"/>
                <w:u w:val="single"/>
                <w:lang w:eastAsia="en-AU"/>
              </w:rPr>
              <w:t>gentamicin</w:t>
            </w:r>
            <w:r w:rsidRPr="00FB1E8D">
              <w:rPr>
                <w:rFonts w:cs="Calibri"/>
                <w:sz w:val="23"/>
                <w:szCs w:val="23"/>
                <w:lang w:eastAsia="en-AU"/>
              </w:rPr>
              <w:t xml:space="preserve"> IV once daily </w:t>
            </w:r>
            <w:r>
              <w:rPr>
                <w:rFonts w:cs="Calibri"/>
                <w:sz w:val="23"/>
                <w:szCs w:val="23"/>
                <w:lang w:eastAsia="en-AU"/>
              </w:rPr>
              <w:t xml:space="preserve">stat </w:t>
            </w:r>
            <w:r w:rsidRPr="00FB1E8D">
              <w:rPr>
                <w:rFonts w:cs="Calibri"/>
                <w:sz w:val="23"/>
                <w:szCs w:val="23"/>
                <w:lang w:eastAsia="en-AU"/>
              </w:rPr>
              <w:t xml:space="preserve">according to </w:t>
            </w:r>
            <w:r>
              <w:rPr>
                <w:rFonts w:cs="Calibri"/>
                <w:sz w:val="23"/>
                <w:szCs w:val="23"/>
                <w:lang w:eastAsia="en-AU"/>
              </w:rPr>
              <w:t>CHS</w:t>
            </w:r>
            <w:r w:rsidRPr="00FB1E8D">
              <w:rPr>
                <w:rFonts w:cs="Calibri"/>
                <w:sz w:val="23"/>
                <w:szCs w:val="23"/>
                <w:lang w:eastAsia="en-AU"/>
              </w:rPr>
              <w:t xml:space="preserve"> protocol</w:t>
            </w:r>
            <w:r>
              <w:rPr>
                <w:rFonts w:cs="Calibri"/>
                <w:sz w:val="23"/>
                <w:szCs w:val="23"/>
                <w:lang w:eastAsia="en-AU"/>
              </w:rPr>
              <w:t>*</w:t>
            </w:r>
            <w:r w:rsidRPr="00FB1E8D">
              <w:rPr>
                <w:rFonts w:cs="Calibri"/>
                <w:sz w:val="23"/>
                <w:szCs w:val="23"/>
                <w:lang w:eastAsia="en-AU"/>
              </w:rPr>
              <w:t>PLUS</w:t>
            </w:r>
            <w:r w:rsidRPr="00FB1E8D">
              <w:rPr>
                <w:rFonts w:cs="Calibri"/>
                <w:sz w:val="23"/>
                <w:szCs w:val="23"/>
                <w:u w:val="single"/>
                <w:lang w:eastAsia="en-AU"/>
              </w:rPr>
              <w:t xml:space="preserve"> </w:t>
            </w:r>
          </w:p>
          <w:p w14:paraId="0B54C202"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vancomycin</w:t>
            </w:r>
            <w:r w:rsidRPr="00FB1E8D">
              <w:rPr>
                <w:rFonts w:cs="Calibri"/>
                <w:sz w:val="23"/>
                <w:szCs w:val="23"/>
                <w:lang w:eastAsia="en-AU"/>
              </w:rPr>
              <w:t xml:space="preserve"> IV according to</w:t>
            </w:r>
            <w:r>
              <w:rPr>
                <w:rFonts w:cs="Calibri"/>
                <w:sz w:val="23"/>
                <w:szCs w:val="23"/>
                <w:lang w:eastAsia="en-AU"/>
              </w:rPr>
              <w:t xml:space="preserve"> the</w:t>
            </w:r>
            <w:r w:rsidRPr="00FB1E8D">
              <w:rPr>
                <w:rFonts w:cs="Calibri"/>
                <w:sz w:val="23"/>
                <w:szCs w:val="23"/>
                <w:lang w:eastAsia="en-AU"/>
              </w:rPr>
              <w:t xml:space="preserve"> </w:t>
            </w:r>
            <w:r>
              <w:rPr>
                <w:rFonts w:cs="Calibri"/>
                <w:sz w:val="23"/>
                <w:szCs w:val="23"/>
                <w:lang w:eastAsia="en-AU"/>
              </w:rPr>
              <w:t>Therapeutic Guidelines Managing Patients with Febrile Neutropenia on the Therapeutic Guidelines follow links to the antibiotic, febrile neutropenia section</w:t>
            </w:r>
            <w:r w:rsidRPr="00FB1E8D">
              <w:rPr>
                <w:rFonts w:cs="Calibri"/>
                <w:sz w:val="23"/>
                <w:szCs w:val="23"/>
                <w:lang w:eastAsia="en-AU"/>
              </w:rPr>
              <w:t xml:space="preserve"> </w:t>
            </w:r>
          </w:p>
        </w:tc>
      </w:tr>
      <w:tr w:rsidR="00EC3B81" w:rsidRPr="00FB1E8D" w14:paraId="27CD1DFF" w14:textId="77777777" w:rsidTr="00C21A78">
        <w:tc>
          <w:tcPr>
            <w:tcW w:w="3168" w:type="dxa"/>
          </w:tcPr>
          <w:p w14:paraId="11BC83C6"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 xml:space="preserve">Patients </w:t>
            </w:r>
            <w:r w:rsidRPr="00FB1E8D">
              <w:rPr>
                <w:rFonts w:cs="Calibri"/>
                <w:b/>
                <w:sz w:val="23"/>
                <w:szCs w:val="23"/>
                <w:u w:val="single"/>
                <w:lang w:eastAsia="en-AU"/>
              </w:rPr>
              <w:t>with</w:t>
            </w:r>
            <w:r w:rsidRPr="00FB1E8D">
              <w:rPr>
                <w:rFonts w:cs="Calibri"/>
                <w:b/>
                <w:sz w:val="23"/>
                <w:szCs w:val="23"/>
                <w:lang w:eastAsia="en-AU"/>
              </w:rPr>
              <w:t xml:space="preserve"> systemic compromise</w:t>
            </w:r>
            <w:r>
              <w:rPr>
                <w:rFonts w:cs="Calibri"/>
                <w:b/>
                <w:sz w:val="23"/>
                <w:szCs w:val="23"/>
                <w:lang w:eastAsia="en-AU"/>
              </w:rPr>
              <w:t xml:space="preserve"> </w:t>
            </w:r>
          </w:p>
          <w:p w14:paraId="08180DA3" w14:textId="77777777" w:rsidR="00EC3B81" w:rsidRPr="00FB1E8D" w:rsidRDefault="00EC3B81" w:rsidP="00C21A78">
            <w:pPr>
              <w:rPr>
                <w:rFonts w:cs="Calibri"/>
                <w:b/>
                <w:sz w:val="23"/>
                <w:szCs w:val="23"/>
              </w:rPr>
            </w:pPr>
          </w:p>
        </w:tc>
        <w:tc>
          <w:tcPr>
            <w:tcW w:w="6118" w:type="dxa"/>
          </w:tcPr>
          <w:p w14:paraId="1DCFDD5D" w14:textId="77777777" w:rsidR="00EC3B81" w:rsidRPr="00FB1E8D" w:rsidRDefault="00EC3B81" w:rsidP="00C21A78">
            <w:pPr>
              <w:autoSpaceDE w:val="0"/>
              <w:autoSpaceDN w:val="0"/>
              <w:adjustRightInd w:val="0"/>
              <w:rPr>
                <w:rFonts w:cs="Calibri"/>
                <w:sz w:val="23"/>
                <w:szCs w:val="23"/>
                <w:lang w:eastAsia="en-AU"/>
              </w:rPr>
            </w:pPr>
            <w:r>
              <w:rPr>
                <w:rFonts w:cs="Calibri"/>
                <w:sz w:val="23"/>
                <w:szCs w:val="23"/>
                <w:u w:val="single"/>
                <w:lang w:eastAsia="en-AU"/>
              </w:rPr>
              <w:t xml:space="preserve">meropenem 1 g  </w:t>
            </w:r>
            <w:r w:rsidRPr="00FB1E8D">
              <w:rPr>
                <w:rFonts w:cs="Calibri"/>
                <w:sz w:val="23"/>
                <w:szCs w:val="23"/>
                <w:lang w:eastAsia="en-AU"/>
              </w:rPr>
              <w:t xml:space="preserve">IV </w:t>
            </w:r>
            <w:r>
              <w:rPr>
                <w:rFonts w:cs="Calibri"/>
                <w:sz w:val="23"/>
                <w:szCs w:val="23"/>
                <w:lang w:eastAsia="en-AU"/>
              </w:rPr>
              <w:t>eight hourly</w:t>
            </w:r>
          </w:p>
          <w:p w14:paraId="4A6C06A3"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lang w:eastAsia="en-AU"/>
              </w:rPr>
              <w:t>PLUS</w:t>
            </w:r>
          </w:p>
          <w:p w14:paraId="2D476A7E"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vancomycin</w:t>
            </w:r>
            <w:r w:rsidRPr="00FB1E8D">
              <w:rPr>
                <w:rFonts w:cs="Calibri"/>
                <w:sz w:val="23"/>
                <w:szCs w:val="23"/>
                <w:lang w:eastAsia="en-AU"/>
              </w:rPr>
              <w:t xml:space="preserve"> IV according to </w:t>
            </w:r>
            <w:r>
              <w:rPr>
                <w:rFonts w:cs="Calibri"/>
                <w:sz w:val="23"/>
                <w:szCs w:val="23"/>
                <w:lang w:eastAsia="en-AU"/>
              </w:rPr>
              <w:t>Therapeutic</w:t>
            </w:r>
            <w:r w:rsidRPr="00FB1E8D">
              <w:rPr>
                <w:rFonts w:cs="Calibri"/>
                <w:sz w:val="23"/>
                <w:szCs w:val="23"/>
                <w:lang w:eastAsia="en-AU"/>
              </w:rPr>
              <w:t xml:space="preserve"> Guidelines</w:t>
            </w:r>
            <w:r>
              <w:rPr>
                <w:rFonts w:cs="Calibri"/>
                <w:sz w:val="23"/>
                <w:szCs w:val="23"/>
                <w:lang w:eastAsia="en-AU"/>
              </w:rPr>
              <w:t xml:space="preserve"> Managing Patients with Febrile Neutropenia on the Therapeutic Guidelines site follow links to the antibiotic, febrile neutropenia section</w:t>
            </w:r>
            <w:r w:rsidRPr="00FB1E8D">
              <w:rPr>
                <w:rFonts w:cs="Calibri"/>
                <w:sz w:val="23"/>
                <w:szCs w:val="23"/>
                <w:lang w:eastAsia="en-AU"/>
              </w:rPr>
              <w:t xml:space="preserve"> </w:t>
            </w:r>
          </w:p>
        </w:tc>
      </w:tr>
      <w:tr w:rsidR="00EC3B81" w:rsidRPr="00FB1E8D" w14:paraId="49BAD7E8" w14:textId="77777777" w:rsidTr="00C21A78">
        <w:tc>
          <w:tcPr>
            <w:tcW w:w="3168" w:type="dxa"/>
          </w:tcPr>
          <w:p w14:paraId="03047849"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Patients with obviously</w:t>
            </w:r>
          </w:p>
          <w:p w14:paraId="5D874848" w14:textId="77777777" w:rsidR="00EC3B81" w:rsidRPr="00FB1E8D" w:rsidRDefault="00EC3B81" w:rsidP="00C21A78">
            <w:pPr>
              <w:rPr>
                <w:rFonts w:cs="Calibri"/>
                <w:b/>
                <w:sz w:val="23"/>
                <w:szCs w:val="23"/>
              </w:rPr>
            </w:pPr>
            <w:r w:rsidRPr="00FB1E8D">
              <w:rPr>
                <w:rFonts w:cs="Calibri"/>
                <w:b/>
                <w:sz w:val="23"/>
                <w:szCs w:val="23"/>
                <w:lang w:eastAsia="en-AU"/>
              </w:rPr>
              <w:t>infected vascular devices, or  MRSA carriers with extensive skin breaks / desquamation</w:t>
            </w:r>
          </w:p>
        </w:tc>
        <w:tc>
          <w:tcPr>
            <w:tcW w:w="6118" w:type="dxa"/>
          </w:tcPr>
          <w:p w14:paraId="29ECE21A"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lang w:eastAsia="en-AU"/>
              </w:rPr>
              <w:t xml:space="preserve">As for </w:t>
            </w:r>
            <w:r w:rsidRPr="00FB1E8D">
              <w:rPr>
                <w:rFonts w:cs="Calibri"/>
                <w:b/>
                <w:i/>
                <w:sz w:val="23"/>
                <w:szCs w:val="23"/>
                <w:lang w:eastAsia="en-AU"/>
              </w:rPr>
              <w:t xml:space="preserve">patients </w:t>
            </w:r>
            <w:r w:rsidRPr="00FB1E8D">
              <w:rPr>
                <w:rFonts w:cs="Calibri"/>
                <w:b/>
                <w:i/>
                <w:sz w:val="23"/>
                <w:szCs w:val="23"/>
                <w:u w:val="single"/>
                <w:lang w:eastAsia="en-AU"/>
              </w:rPr>
              <w:t>without</w:t>
            </w:r>
            <w:r w:rsidRPr="00FB1E8D">
              <w:rPr>
                <w:rFonts w:cs="Calibri"/>
                <w:b/>
                <w:i/>
                <w:sz w:val="23"/>
                <w:szCs w:val="23"/>
                <w:lang w:eastAsia="en-AU"/>
              </w:rPr>
              <w:t xml:space="preserve"> features of systemic compromise</w:t>
            </w:r>
          </w:p>
          <w:p w14:paraId="7FAAD828" w14:textId="77777777" w:rsidR="00EC3B81" w:rsidRPr="00FB1E8D" w:rsidRDefault="00EC3B81" w:rsidP="00C21A78">
            <w:pPr>
              <w:rPr>
                <w:rFonts w:cs="Calibri"/>
                <w:sz w:val="23"/>
                <w:szCs w:val="23"/>
                <w:lang w:eastAsia="en-AU"/>
              </w:rPr>
            </w:pPr>
            <w:r w:rsidRPr="00FB1E8D">
              <w:rPr>
                <w:rFonts w:cs="Calibri"/>
                <w:sz w:val="23"/>
                <w:szCs w:val="23"/>
                <w:lang w:eastAsia="en-AU"/>
              </w:rPr>
              <w:t>PLUS</w:t>
            </w:r>
          </w:p>
          <w:p w14:paraId="58337921" w14:textId="77777777" w:rsidR="00EC3B81" w:rsidRPr="00FB1E8D" w:rsidRDefault="00EC3B81" w:rsidP="00C21A78">
            <w:pPr>
              <w:rPr>
                <w:rFonts w:cs="Calibri"/>
                <w:sz w:val="23"/>
                <w:szCs w:val="23"/>
                <w:lang w:eastAsia="en-AU"/>
              </w:rPr>
            </w:pPr>
            <w:r w:rsidRPr="00FB1E8D">
              <w:rPr>
                <w:rFonts w:cs="Calibri"/>
                <w:sz w:val="23"/>
                <w:szCs w:val="23"/>
                <w:u w:val="single"/>
                <w:lang w:eastAsia="en-AU"/>
              </w:rPr>
              <w:t>vancomycin</w:t>
            </w:r>
            <w:r w:rsidRPr="00FB1E8D">
              <w:rPr>
                <w:rFonts w:cs="Calibri"/>
                <w:sz w:val="23"/>
                <w:szCs w:val="23"/>
                <w:lang w:eastAsia="en-AU"/>
              </w:rPr>
              <w:t xml:space="preserve"> IV according to </w:t>
            </w:r>
            <w:r>
              <w:rPr>
                <w:rFonts w:cs="Calibri"/>
                <w:sz w:val="23"/>
                <w:szCs w:val="23"/>
                <w:lang w:eastAsia="en-AU"/>
              </w:rPr>
              <w:t>Therapeutic</w:t>
            </w:r>
            <w:r w:rsidRPr="00FB1E8D">
              <w:rPr>
                <w:rFonts w:cs="Calibri"/>
                <w:sz w:val="23"/>
                <w:szCs w:val="23"/>
                <w:lang w:eastAsia="en-AU"/>
              </w:rPr>
              <w:t xml:space="preserve"> Guidelines</w:t>
            </w:r>
            <w:r>
              <w:rPr>
                <w:rFonts w:cs="Calibri"/>
                <w:sz w:val="23"/>
                <w:szCs w:val="23"/>
                <w:lang w:eastAsia="en-AU"/>
              </w:rPr>
              <w:t xml:space="preserve"> Managing Patients with Febrile Neutropenia on the Therapeutic Guidelines site follow links to the antibiotic, febrile neutropenia section.</w:t>
            </w:r>
          </w:p>
        </w:tc>
      </w:tr>
      <w:tr w:rsidR="00EC3B81" w:rsidRPr="00FB1E8D" w14:paraId="12ECB3AF" w14:textId="77777777" w:rsidTr="00C21A78">
        <w:tc>
          <w:tcPr>
            <w:tcW w:w="3168" w:type="dxa"/>
          </w:tcPr>
          <w:p w14:paraId="1FF9AEDB" w14:textId="77777777" w:rsidR="00EC3B81" w:rsidRPr="00FB1E8D" w:rsidRDefault="00EC3B81" w:rsidP="00C21A78">
            <w:pPr>
              <w:autoSpaceDE w:val="0"/>
              <w:autoSpaceDN w:val="0"/>
              <w:adjustRightInd w:val="0"/>
              <w:rPr>
                <w:rFonts w:cs="Calibri"/>
                <w:b/>
                <w:sz w:val="23"/>
                <w:szCs w:val="23"/>
                <w:lang w:eastAsia="en-AU"/>
              </w:rPr>
            </w:pPr>
            <w:r w:rsidRPr="00FB1E8D">
              <w:rPr>
                <w:rFonts w:cs="Calibri"/>
                <w:b/>
                <w:sz w:val="23"/>
                <w:szCs w:val="23"/>
                <w:lang w:eastAsia="en-AU"/>
              </w:rPr>
              <w:t>Patients with features of abdominal or</w:t>
            </w:r>
          </w:p>
          <w:p w14:paraId="48B5DDA7" w14:textId="77777777" w:rsidR="00EC3B81" w:rsidRPr="00FB1E8D" w:rsidRDefault="00EC3B81" w:rsidP="00C21A78">
            <w:pPr>
              <w:rPr>
                <w:rFonts w:cs="Calibri"/>
                <w:b/>
                <w:sz w:val="23"/>
                <w:szCs w:val="23"/>
              </w:rPr>
            </w:pPr>
            <w:r w:rsidRPr="00FB1E8D">
              <w:rPr>
                <w:rFonts w:cs="Calibri"/>
                <w:b/>
                <w:sz w:val="23"/>
                <w:szCs w:val="23"/>
                <w:lang w:eastAsia="en-AU"/>
              </w:rPr>
              <w:t>perineal infection</w:t>
            </w:r>
            <w:r>
              <w:rPr>
                <w:rFonts w:cs="Calibri"/>
                <w:b/>
                <w:sz w:val="23"/>
                <w:szCs w:val="23"/>
                <w:lang w:eastAsia="en-AU"/>
              </w:rPr>
              <w:t xml:space="preserve"> AND NO KNOWN PAST HISTORY OF ANTIMICROBIAL RESISTANT ORGANISMS**</w:t>
            </w:r>
          </w:p>
        </w:tc>
        <w:tc>
          <w:tcPr>
            <w:tcW w:w="6118" w:type="dxa"/>
          </w:tcPr>
          <w:p w14:paraId="04051E32" w14:textId="77777777" w:rsidR="00EC3B81" w:rsidRPr="00FB1E8D" w:rsidRDefault="00EC3B81" w:rsidP="00C21A78">
            <w:pPr>
              <w:autoSpaceDE w:val="0"/>
              <w:autoSpaceDN w:val="0"/>
              <w:adjustRightInd w:val="0"/>
              <w:rPr>
                <w:rFonts w:cs="Calibri"/>
                <w:b/>
                <w:i/>
                <w:sz w:val="23"/>
                <w:szCs w:val="23"/>
                <w:lang w:eastAsia="en-AU"/>
              </w:rPr>
            </w:pPr>
            <w:r w:rsidRPr="00FB1E8D">
              <w:rPr>
                <w:rFonts w:cs="Calibri"/>
                <w:sz w:val="23"/>
                <w:szCs w:val="23"/>
                <w:lang w:eastAsia="en-AU"/>
              </w:rPr>
              <w:t xml:space="preserve">As for </w:t>
            </w:r>
            <w:r w:rsidRPr="00FB1E8D">
              <w:rPr>
                <w:rFonts w:cs="Calibri"/>
                <w:b/>
                <w:i/>
                <w:sz w:val="23"/>
                <w:szCs w:val="23"/>
                <w:lang w:eastAsia="en-AU"/>
              </w:rPr>
              <w:t xml:space="preserve">patients </w:t>
            </w:r>
            <w:r w:rsidRPr="00FB1E8D">
              <w:rPr>
                <w:rFonts w:cs="Calibri"/>
                <w:b/>
                <w:i/>
                <w:sz w:val="23"/>
                <w:szCs w:val="23"/>
                <w:u w:val="single"/>
                <w:lang w:eastAsia="en-AU"/>
              </w:rPr>
              <w:t>without</w:t>
            </w:r>
            <w:r w:rsidRPr="00FB1E8D">
              <w:rPr>
                <w:rFonts w:cs="Calibri"/>
                <w:b/>
                <w:i/>
                <w:sz w:val="23"/>
                <w:szCs w:val="23"/>
                <w:lang w:eastAsia="en-AU"/>
              </w:rPr>
              <w:t xml:space="preserve"> features of systemic</w:t>
            </w:r>
          </w:p>
          <w:p w14:paraId="5364256D" w14:textId="77777777" w:rsidR="00EC3B81" w:rsidRPr="00FB1E8D" w:rsidRDefault="00EC3B81" w:rsidP="00C21A78">
            <w:pPr>
              <w:autoSpaceDE w:val="0"/>
              <w:autoSpaceDN w:val="0"/>
              <w:adjustRightInd w:val="0"/>
              <w:rPr>
                <w:rFonts w:cs="Calibri"/>
                <w:sz w:val="23"/>
                <w:szCs w:val="23"/>
                <w:lang w:eastAsia="en-AU"/>
              </w:rPr>
            </w:pPr>
            <w:r w:rsidRPr="00FB1E8D">
              <w:rPr>
                <w:rFonts w:cs="Calibri"/>
                <w:b/>
                <w:i/>
                <w:sz w:val="23"/>
                <w:szCs w:val="23"/>
                <w:lang w:eastAsia="en-AU"/>
              </w:rPr>
              <w:t>Compromise :</w:t>
            </w:r>
          </w:p>
          <w:p w14:paraId="43FCA874" w14:textId="77777777" w:rsidR="00EC3B81" w:rsidRPr="005D779A" w:rsidRDefault="00EC3B81" w:rsidP="00C21A78">
            <w:pPr>
              <w:autoSpaceDE w:val="0"/>
              <w:autoSpaceDN w:val="0"/>
              <w:adjustRightInd w:val="0"/>
              <w:rPr>
                <w:rFonts w:cs="Calibri"/>
                <w:sz w:val="23"/>
                <w:szCs w:val="23"/>
                <w:lang w:eastAsia="en-AU"/>
              </w:rPr>
            </w:pPr>
            <w:r w:rsidRPr="00FB1E8D">
              <w:rPr>
                <w:rFonts w:cs="Calibri"/>
                <w:sz w:val="23"/>
                <w:szCs w:val="23"/>
                <w:u w:val="single"/>
                <w:lang w:eastAsia="en-AU"/>
              </w:rPr>
              <w:t>piperacillin-tazobactam</w:t>
            </w:r>
            <w:r w:rsidRPr="00FB1E8D">
              <w:rPr>
                <w:rFonts w:cs="Calibri"/>
                <w:sz w:val="23"/>
                <w:szCs w:val="23"/>
                <w:lang w:eastAsia="en-AU"/>
              </w:rPr>
              <w:t xml:space="preserve"> 4.5 g IV 6 hourly will provide adequate anaerobic cover, if required, other than for suspected or proven </w:t>
            </w:r>
            <w:proofErr w:type="spellStart"/>
            <w:r w:rsidRPr="00FB1E8D">
              <w:rPr>
                <w:rFonts w:cs="Calibri"/>
                <w:i/>
                <w:sz w:val="23"/>
                <w:szCs w:val="23"/>
                <w:lang w:eastAsia="en-AU"/>
              </w:rPr>
              <w:t>Clostridi</w:t>
            </w:r>
            <w:r>
              <w:rPr>
                <w:rFonts w:cs="Calibri"/>
                <w:i/>
                <w:sz w:val="23"/>
                <w:szCs w:val="23"/>
                <w:lang w:eastAsia="en-AU"/>
              </w:rPr>
              <w:t>odes</w:t>
            </w:r>
            <w:proofErr w:type="spellEnd"/>
            <w:r w:rsidRPr="00FB1E8D">
              <w:rPr>
                <w:rFonts w:cs="Calibri"/>
                <w:i/>
                <w:sz w:val="23"/>
                <w:szCs w:val="23"/>
                <w:lang w:eastAsia="en-AU"/>
              </w:rPr>
              <w:t xml:space="preserve"> difficile</w:t>
            </w:r>
            <w:r w:rsidRPr="00FB1E8D">
              <w:rPr>
                <w:rFonts w:cs="Calibri"/>
                <w:sz w:val="23"/>
                <w:szCs w:val="23"/>
                <w:lang w:eastAsia="en-AU"/>
              </w:rPr>
              <w:t>-associated diarrhoea or colitis</w:t>
            </w:r>
            <w:r>
              <w:rPr>
                <w:rFonts w:cs="Calibri"/>
                <w:sz w:val="23"/>
                <w:szCs w:val="23"/>
                <w:lang w:eastAsia="en-AU"/>
              </w:rPr>
              <w:t xml:space="preserve"> – ADD oral m</w:t>
            </w:r>
            <w:r>
              <w:rPr>
                <w:rFonts w:cs="Calibri"/>
                <w:sz w:val="23"/>
                <w:szCs w:val="23"/>
                <w:u w:val="single"/>
                <w:lang w:eastAsia="en-AU"/>
              </w:rPr>
              <w:t xml:space="preserve">etronidazole </w:t>
            </w:r>
            <w:r>
              <w:rPr>
                <w:rFonts w:cs="Calibri"/>
                <w:sz w:val="23"/>
                <w:szCs w:val="23"/>
                <w:lang w:eastAsia="en-AU"/>
              </w:rPr>
              <w:t xml:space="preserve">for suspected mild to moderate </w:t>
            </w:r>
            <w:r w:rsidRPr="00C11844">
              <w:rPr>
                <w:rFonts w:cs="Calibri"/>
                <w:i/>
                <w:iCs/>
                <w:sz w:val="23"/>
                <w:szCs w:val="23"/>
                <w:lang w:eastAsia="en-AU"/>
              </w:rPr>
              <w:t xml:space="preserve">C. </w:t>
            </w:r>
            <w:proofErr w:type="spellStart"/>
            <w:r w:rsidRPr="00C11844">
              <w:rPr>
                <w:rFonts w:cs="Calibri"/>
                <w:i/>
                <w:iCs/>
                <w:sz w:val="23"/>
                <w:szCs w:val="23"/>
                <w:lang w:eastAsia="en-AU"/>
              </w:rPr>
              <w:t>difficle</w:t>
            </w:r>
            <w:proofErr w:type="spellEnd"/>
          </w:p>
          <w:p w14:paraId="4ED74C85" w14:textId="77777777" w:rsidR="00EC3B81" w:rsidRPr="00FB1E8D" w:rsidRDefault="00EC3B81" w:rsidP="00C21A78">
            <w:pPr>
              <w:autoSpaceDE w:val="0"/>
              <w:autoSpaceDN w:val="0"/>
              <w:adjustRightInd w:val="0"/>
              <w:rPr>
                <w:rFonts w:cs="Calibri"/>
                <w:sz w:val="23"/>
                <w:szCs w:val="23"/>
                <w:lang w:eastAsia="en-AU"/>
              </w:rPr>
            </w:pPr>
          </w:p>
          <w:p w14:paraId="349F771D" w14:textId="77777777" w:rsidR="00EC3B81" w:rsidRPr="00FB1E8D" w:rsidRDefault="00EC3B81" w:rsidP="00C21A78">
            <w:pPr>
              <w:autoSpaceDE w:val="0"/>
              <w:autoSpaceDN w:val="0"/>
              <w:adjustRightInd w:val="0"/>
              <w:rPr>
                <w:rFonts w:cs="Calibri"/>
                <w:sz w:val="23"/>
                <w:szCs w:val="23"/>
                <w:lang w:eastAsia="en-AU"/>
              </w:rPr>
            </w:pPr>
            <w:r w:rsidRPr="00FB1E8D">
              <w:rPr>
                <w:rFonts w:cs="Calibri"/>
                <w:sz w:val="23"/>
                <w:szCs w:val="23"/>
                <w:lang w:eastAsia="en-AU"/>
              </w:rPr>
              <w:t xml:space="preserve">If receiving cefepime or ciprofloxacin first-line, add </w:t>
            </w:r>
            <w:r w:rsidRPr="00FB1E8D">
              <w:rPr>
                <w:rFonts w:cs="Calibri"/>
                <w:sz w:val="23"/>
                <w:szCs w:val="23"/>
                <w:u w:val="single"/>
                <w:lang w:eastAsia="en-AU"/>
              </w:rPr>
              <w:t>metronidazole</w:t>
            </w:r>
            <w:r w:rsidRPr="00FB1E8D">
              <w:rPr>
                <w:rFonts w:cs="Calibri"/>
                <w:sz w:val="23"/>
                <w:szCs w:val="23"/>
                <w:lang w:eastAsia="en-AU"/>
              </w:rPr>
              <w:t xml:space="preserve"> 500 mg IV 12 hourly</w:t>
            </w:r>
          </w:p>
          <w:p w14:paraId="64A9637B" w14:textId="77777777" w:rsidR="00EC3B81" w:rsidRPr="00FB1E8D" w:rsidRDefault="00EC3B81" w:rsidP="00C21A78">
            <w:pPr>
              <w:autoSpaceDE w:val="0"/>
              <w:autoSpaceDN w:val="0"/>
              <w:adjustRightInd w:val="0"/>
              <w:rPr>
                <w:rFonts w:cs="Calibri"/>
                <w:sz w:val="23"/>
                <w:szCs w:val="23"/>
                <w:lang w:eastAsia="en-AU"/>
              </w:rPr>
            </w:pPr>
          </w:p>
          <w:p w14:paraId="515A5E9E" w14:textId="77777777" w:rsidR="00EC3B81" w:rsidRPr="00FB1E8D" w:rsidRDefault="00EC3B81" w:rsidP="00C21A78">
            <w:pPr>
              <w:pStyle w:val="ListBullet"/>
              <w:numPr>
                <w:ilvl w:val="0"/>
                <w:numId w:val="0"/>
              </w:numPr>
              <w:rPr>
                <w:sz w:val="23"/>
                <w:szCs w:val="23"/>
                <w:lang w:eastAsia="en-AU"/>
              </w:rPr>
            </w:pPr>
            <w:r w:rsidRPr="00C11844">
              <w:rPr>
                <w:i/>
                <w:iCs/>
                <w:sz w:val="23"/>
                <w:szCs w:val="23"/>
                <w:lang w:eastAsia="en-AU"/>
              </w:rPr>
              <w:t xml:space="preserve">Be mindful of the risk of </w:t>
            </w:r>
            <w:r w:rsidRPr="005D779A">
              <w:rPr>
                <w:i/>
                <w:iCs/>
                <w:sz w:val="23"/>
                <w:szCs w:val="23"/>
                <w:lang w:eastAsia="en-AU"/>
              </w:rPr>
              <w:t>Clostridium difficile</w:t>
            </w:r>
            <w:r w:rsidRPr="00C11844">
              <w:rPr>
                <w:i/>
                <w:iCs/>
                <w:sz w:val="23"/>
                <w:szCs w:val="23"/>
                <w:lang w:eastAsia="en-AU"/>
              </w:rPr>
              <w:t xml:space="preserve"> when prescribing cephalosporins or ciprofloxacin</w:t>
            </w:r>
          </w:p>
        </w:tc>
      </w:tr>
    </w:tbl>
    <w:p w14:paraId="00A3A527" w14:textId="77777777" w:rsidR="00FF426A" w:rsidRPr="00B35BE2" w:rsidRDefault="00FF426A" w:rsidP="00FF426A">
      <w:pPr>
        <w:autoSpaceDE w:val="0"/>
        <w:autoSpaceDN w:val="0"/>
        <w:adjustRightInd w:val="0"/>
        <w:rPr>
          <w:rFonts w:eastAsia="Calibri" w:cs="Calibri"/>
          <w:color w:val="000000"/>
          <w:sz w:val="16"/>
          <w:szCs w:val="16"/>
        </w:rPr>
      </w:pPr>
      <w:r w:rsidRPr="00B35BE2">
        <w:rPr>
          <w:rFonts w:eastAsia="Calibri" w:cs="Calibri"/>
          <w:b/>
          <w:bCs/>
          <w:color w:val="000000"/>
          <w:sz w:val="16"/>
          <w:szCs w:val="16"/>
        </w:rPr>
        <w:t>*</w:t>
      </w:r>
      <w:r w:rsidRPr="00B35BE2">
        <w:rPr>
          <w:rFonts w:eastAsia="Calibri" w:cs="Calibri"/>
          <w:color w:val="000000"/>
          <w:sz w:val="16"/>
          <w:szCs w:val="16"/>
        </w:rPr>
        <w:t xml:space="preserve">Note: </w:t>
      </w:r>
      <w:r w:rsidRPr="00B35BE2">
        <w:rPr>
          <w:rFonts w:eastAsia="Calibri" w:cs="Calibri"/>
          <w:b/>
          <w:bCs/>
          <w:color w:val="000000"/>
          <w:sz w:val="16"/>
          <w:szCs w:val="16"/>
        </w:rPr>
        <w:t xml:space="preserve">‘systemic compromise’ </w:t>
      </w:r>
      <w:r w:rsidRPr="00B35BE2">
        <w:rPr>
          <w:rFonts w:eastAsia="Calibri" w:cs="Calibri"/>
          <w:color w:val="000000"/>
          <w:sz w:val="16"/>
          <w:szCs w:val="16"/>
        </w:rPr>
        <w:t xml:space="preserve">is defined as one or more of the following: </w:t>
      </w:r>
    </w:p>
    <w:p w14:paraId="21036BB6" w14:textId="77777777" w:rsidR="00FF426A" w:rsidRPr="00B35BE2" w:rsidRDefault="00FF426A" w:rsidP="00FF426A">
      <w:pPr>
        <w:autoSpaceDE w:val="0"/>
        <w:autoSpaceDN w:val="0"/>
        <w:adjustRightInd w:val="0"/>
        <w:rPr>
          <w:rFonts w:eastAsia="Calibri" w:cs="Calibri"/>
          <w:color w:val="000000"/>
          <w:sz w:val="16"/>
          <w:szCs w:val="16"/>
        </w:rPr>
      </w:pPr>
      <w:r w:rsidRPr="00B35BE2">
        <w:rPr>
          <w:rFonts w:eastAsia="Calibri" w:cs="Calibri"/>
          <w:color w:val="000000"/>
          <w:sz w:val="16"/>
          <w:szCs w:val="16"/>
        </w:rPr>
        <w:lastRenderedPageBreak/>
        <w:t xml:space="preserve">1. Systolic BP ≤90 mmHg or ≥30 mmHg below patient’s usual BP, or reqt for vasopressor support </w:t>
      </w:r>
    </w:p>
    <w:p w14:paraId="1B47F4D8" w14:textId="77777777" w:rsidR="00FF426A" w:rsidRPr="00B35BE2" w:rsidRDefault="00FF426A" w:rsidP="00FF426A">
      <w:pPr>
        <w:autoSpaceDE w:val="0"/>
        <w:autoSpaceDN w:val="0"/>
        <w:adjustRightInd w:val="0"/>
        <w:rPr>
          <w:rFonts w:eastAsia="Calibri" w:cs="Calibri"/>
          <w:color w:val="000000"/>
          <w:sz w:val="16"/>
          <w:szCs w:val="16"/>
        </w:rPr>
      </w:pPr>
      <w:r w:rsidRPr="00B35BE2">
        <w:rPr>
          <w:rFonts w:eastAsia="Calibri" w:cs="Calibri"/>
          <w:color w:val="000000"/>
          <w:sz w:val="16"/>
          <w:szCs w:val="16"/>
        </w:rPr>
        <w:t>2. Room air arterial pO2 of ≤60 mmHg, or SaO</w:t>
      </w:r>
      <w:r w:rsidRPr="00B35BE2">
        <w:rPr>
          <w:rFonts w:eastAsia="Calibri" w:cs="Calibri"/>
          <w:color w:val="000000"/>
          <w:sz w:val="10"/>
          <w:szCs w:val="10"/>
        </w:rPr>
        <w:t xml:space="preserve">2 </w:t>
      </w:r>
      <w:r w:rsidRPr="00B35BE2">
        <w:rPr>
          <w:rFonts w:eastAsia="Calibri" w:cs="Calibri"/>
          <w:color w:val="000000"/>
          <w:sz w:val="16"/>
          <w:szCs w:val="16"/>
        </w:rPr>
        <w:t xml:space="preserve">≤90%, or requirement for mechanical ventilation </w:t>
      </w:r>
    </w:p>
    <w:p w14:paraId="3288CBA3" w14:textId="77777777" w:rsidR="00FF426A" w:rsidRPr="00B35BE2" w:rsidRDefault="00FF426A" w:rsidP="00FF426A">
      <w:pPr>
        <w:autoSpaceDE w:val="0"/>
        <w:autoSpaceDN w:val="0"/>
        <w:adjustRightInd w:val="0"/>
        <w:rPr>
          <w:rFonts w:eastAsia="Calibri" w:cs="Calibri"/>
          <w:color w:val="000000"/>
          <w:sz w:val="16"/>
          <w:szCs w:val="16"/>
        </w:rPr>
      </w:pPr>
      <w:r w:rsidRPr="00B35BE2">
        <w:rPr>
          <w:rFonts w:eastAsia="Calibri" w:cs="Calibri"/>
          <w:color w:val="000000"/>
          <w:sz w:val="16"/>
          <w:szCs w:val="16"/>
        </w:rPr>
        <w:t xml:space="preserve">3. Confusion or altered mental state 4. Disseminated intravascular coagulation or abnormal PT/APTT </w:t>
      </w:r>
    </w:p>
    <w:p w14:paraId="44F90125" w14:textId="0C308995" w:rsidR="00FF426A" w:rsidRDefault="00FF426A" w:rsidP="00FF426A">
      <w:pPr>
        <w:spacing w:after="200" w:line="276" w:lineRule="auto"/>
        <w:rPr>
          <w:rFonts w:cs="Arial"/>
          <w:b/>
          <w:szCs w:val="24"/>
        </w:rPr>
      </w:pPr>
      <w:r w:rsidRPr="00B35BE2">
        <w:rPr>
          <w:rFonts w:eastAsia="Calibri" w:cs="Calibri"/>
          <w:color w:val="000000"/>
          <w:sz w:val="16"/>
          <w:szCs w:val="16"/>
        </w:rPr>
        <w:t xml:space="preserve">5. Cardiac failure or </w:t>
      </w:r>
      <w:r w:rsidR="00E54CF1" w:rsidRPr="00B35BE2">
        <w:rPr>
          <w:rFonts w:eastAsia="Calibri" w:cs="Calibri"/>
          <w:color w:val="000000"/>
          <w:sz w:val="16"/>
          <w:szCs w:val="16"/>
        </w:rPr>
        <w:t>arrythmia</w:t>
      </w:r>
      <w:r w:rsidRPr="00B35BE2">
        <w:rPr>
          <w:rFonts w:eastAsia="Calibri" w:cs="Calibri"/>
          <w:color w:val="000000"/>
          <w:sz w:val="16"/>
          <w:szCs w:val="16"/>
        </w:rPr>
        <w:t>, renal failure, liver failure, or any major organ dysfunction [Organ failure only if new or significantly worsening. Disregard stable congestive heart failure or chronic arrhythmias (such as AF)]</w:t>
      </w:r>
    </w:p>
    <w:p w14:paraId="1FADD13B" w14:textId="77777777" w:rsidR="00FF426A" w:rsidRDefault="00FF426A" w:rsidP="00FF426A">
      <w:pPr>
        <w:pStyle w:val="Heading2"/>
      </w:pPr>
      <w:r>
        <w:br w:type="page"/>
      </w:r>
      <w:bookmarkStart w:id="40" w:name="_Toc506453681"/>
      <w:r>
        <w:lastRenderedPageBreak/>
        <w:t>Attachment 2: Febrile Neutropenia Triage Letter</w:t>
      </w:r>
      <w:bookmarkEnd w:id="40"/>
    </w:p>
    <w:p w14:paraId="6A408C10" w14:textId="77777777" w:rsidR="00FF426A" w:rsidRPr="00972A17" w:rsidRDefault="00FF426A" w:rsidP="00FF426A">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F426A" w14:paraId="4FEC618B" w14:textId="77777777" w:rsidTr="00361A01">
        <w:tc>
          <w:tcPr>
            <w:tcW w:w="9286" w:type="dxa"/>
            <w:shd w:val="clear" w:color="auto" w:fill="D9D9D9"/>
          </w:tcPr>
          <w:p w14:paraId="494A3487" w14:textId="77777777" w:rsidR="00FF426A" w:rsidRPr="00BA7285" w:rsidRDefault="00FF426A" w:rsidP="00361A01">
            <w:pPr>
              <w:jc w:val="center"/>
              <w:rPr>
                <w:rFonts w:cs="Arial"/>
                <w:b/>
                <w:szCs w:val="24"/>
                <w:lang w:eastAsia="en-AU"/>
              </w:rPr>
            </w:pPr>
          </w:p>
          <w:p w14:paraId="3ECDFC67" w14:textId="77777777" w:rsidR="00FF426A" w:rsidRPr="00BA7285" w:rsidRDefault="00FF426A" w:rsidP="00361A01">
            <w:pPr>
              <w:jc w:val="center"/>
              <w:rPr>
                <w:rFonts w:cs="Arial"/>
                <w:b/>
                <w:szCs w:val="24"/>
                <w:lang w:eastAsia="en-AU"/>
              </w:rPr>
            </w:pPr>
            <w:r w:rsidRPr="00BA7285">
              <w:rPr>
                <w:rFonts w:cs="Arial"/>
                <w:b/>
                <w:szCs w:val="24"/>
                <w:lang w:eastAsia="en-AU"/>
              </w:rPr>
              <w:t>Febrile Neutropenia</w:t>
            </w:r>
          </w:p>
          <w:p w14:paraId="7F58E1B1" w14:textId="77777777" w:rsidR="00FF426A" w:rsidRPr="00BA7285" w:rsidRDefault="00FF426A" w:rsidP="00361A01">
            <w:pPr>
              <w:jc w:val="center"/>
              <w:rPr>
                <w:rFonts w:cs="Arial"/>
                <w:b/>
                <w:szCs w:val="24"/>
                <w:lang w:eastAsia="en-AU"/>
              </w:rPr>
            </w:pPr>
            <w:r w:rsidRPr="00BA7285">
              <w:rPr>
                <w:rFonts w:cs="Arial"/>
                <w:b/>
                <w:szCs w:val="24"/>
                <w:lang w:eastAsia="en-AU"/>
              </w:rPr>
              <w:t>Triage Letter</w:t>
            </w:r>
          </w:p>
          <w:p w14:paraId="0FD7412F" w14:textId="77777777" w:rsidR="00FF426A" w:rsidRPr="00BA7285" w:rsidRDefault="00FF426A" w:rsidP="00361A01">
            <w:pPr>
              <w:jc w:val="center"/>
              <w:rPr>
                <w:rFonts w:cs="Arial"/>
                <w:b/>
                <w:szCs w:val="24"/>
                <w:lang w:eastAsia="en-AU"/>
              </w:rPr>
            </w:pPr>
          </w:p>
        </w:tc>
      </w:tr>
    </w:tbl>
    <w:p w14:paraId="3A66F78D" w14:textId="77777777" w:rsidR="00FF426A" w:rsidRDefault="00FF426A" w:rsidP="00FF426A">
      <w:pPr>
        <w:rPr>
          <w:rFonts w:cs="Arial"/>
          <w:b/>
          <w:szCs w:val="24"/>
        </w:rPr>
      </w:pPr>
    </w:p>
    <w:p w14:paraId="1B339ED6" w14:textId="77777777" w:rsidR="00FF426A" w:rsidRPr="009C1DD6" w:rsidRDefault="00FF426A" w:rsidP="00FF426A">
      <w:pPr>
        <w:spacing w:before="14"/>
        <w:ind w:left="1642" w:right="-20"/>
        <w:rPr>
          <w:rFonts w:eastAsia="Arial" w:cs="Arial"/>
          <w:sz w:val="36"/>
          <w:szCs w:val="36"/>
        </w:rPr>
      </w:pPr>
      <w:r w:rsidRPr="009C1DD6">
        <w:rPr>
          <w:rFonts w:eastAsia="Arial" w:cs="Arial"/>
          <w:b/>
          <w:bCs/>
          <w:sz w:val="36"/>
          <w:szCs w:val="36"/>
        </w:rPr>
        <w:t>Attention Triage Nurse / ED doctor:</w:t>
      </w:r>
    </w:p>
    <w:p w14:paraId="26613D94" w14:textId="77777777" w:rsidR="00FF426A" w:rsidRPr="009C1DD6" w:rsidRDefault="00FF426A" w:rsidP="00FF426A">
      <w:pPr>
        <w:spacing w:before="11" w:line="240" w:lineRule="exact"/>
        <w:rPr>
          <w:szCs w:val="24"/>
        </w:rPr>
      </w:pPr>
    </w:p>
    <w:p w14:paraId="7B841554" w14:textId="77777777" w:rsidR="00FF426A" w:rsidRPr="009C1DD6" w:rsidRDefault="00FF426A" w:rsidP="00FF426A">
      <w:pPr>
        <w:ind w:left="220" w:right="-20"/>
        <w:rPr>
          <w:rFonts w:eastAsia="Arial" w:cs="Arial"/>
        </w:rPr>
      </w:pPr>
      <w:r w:rsidRPr="009C1DD6">
        <w:rPr>
          <w:rFonts w:eastAsia="Arial" w:cs="Arial"/>
        </w:rPr>
        <w:t>Dear</w:t>
      </w:r>
      <w:r w:rsidRPr="009C1DD6">
        <w:rPr>
          <w:rFonts w:eastAsia="Arial" w:cs="Arial"/>
          <w:spacing w:val="-5"/>
        </w:rPr>
        <w:t xml:space="preserve"> </w:t>
      </w:r>
      <w:r w:rsidRPr="009C1DD6">
        <w:rPr>
          <w:rFonts w:eastAsia="Arial" w:cs="Arial"/>
        </w:rPr>
        <w:t>Nurse</w:t>
      </w:r>
      <w:r w:rsidRPr="009C1DD6">
        <w:rPr>
          <w:rFonts w:eastAsia="Arial" w:cs="Arial"/>
          <w:spacing w:val="-6"/>
        </w:rPr>
        <w:t xml:space="preserve"> </w:t>
      </w:r>
      <w:r w:rsidRPr="009C1DD6">
        <w:rPr>
          <w:rFonts w:eastAsia="Arial" w:cs="Arial"/>
        </w:rPr>
        <w:t>/</w:t>
      </w:r>
      <w:r w:rsidRPr="009C1DD6">
        <w:rPr>
          <w:rFonts w:eastAsia="Arial" w:cs="Arial"/>
          <w:spacing w:val="-1"/>
        </w:rPr>
        <w:t xml:space="preserve"> </w:t>
      </w:r>
      <w:r w:rsidRPr="009C1DD6">
        <w:rPr>
          <w:rFonts w:eastAsia="Arial" w:cs="Arial"/>
        </w:rPr>
        <w:t>Doctor,</w:t>
      </w:r>
    </w:p>
    <w:p w14:paraId="15332B0F" w14:textId="77777777" w:rsidR="00FF426A" w:rsidRPr="009C1DD6" w:rsidRDefault="00FF426A" w:rsidP="00FF426A">
      <w:pPr>
        <w:spacing w:before="13" w:line="240" w:lineRule="exact"/>
        <w:rPr>
          <w:szCs w:val="24"/>
        </w:rPr>
      </w:pPr>
    </w:p>
    <w:p w14:paraId="67079585" w14:textId="77777777" w:rsidR="00FF426A" w:rsidRPr="009C1DD6" w:rsidRDefault="00FF426A" w:rsidP="00FF426A">
      <w:pPr>
        <w:ind w:left="220" w:right="-20"/>
        <w:rPr>
          <w:rFonts w:eastAsia="Arial" w:cs="Arial"/>
        </w:rPr>
      </w:pPr>
      <w:r w:rsidRPr="009C1DD6">
        <w:rPr>
          <w:rFonts w:eastAsia="Arial" w:cs="Arial"/>
        </w:rPr>
        <w:t>Type</w:t>
      </w:r>
      <w:r w:rsidRPr="009C1DD6">
        <w:rPr>
          <w:rFonts w:eastAsia="Arial" w:cs="Arial"/>
          <w:spacing w:val="-5"/>
        </w:rPr>
        <w:t xml:space="preserve"> </w:t>
      </w:r>
      <w:r w:rsidRPr="009C1DD6">
        <w:rPr>
          <w:rFonts w:eastAsia="Arial" w:cs="Arial"/>
        </w:rPr>
        <w:t>of</w:t>
      </w:r>
      <w:r w:rsidRPr="009C1DD6">
        <w:rPr>
          <w:rFonts w:eastAsia="Arial" w:cs="Arial"/>
          <w:spacing w:val="-2"/>
        </w:rPr>
        <w:t xml:space="preserve"> </w:t>
      </w:r>
      <w:r w:rsidRPr="009C1DD6">
        <w:rPr>
          <w:rFonts w:eastAsia="Arial" w:cs="Arial"/>
        </w:rPr>
        <w:t>Ch</w:t>
      </w:r>
      <w:r w:rsidRPr="009C1DD6">
        <w:rPr>
          <w:rFonts w:eastAsia="Arial" w:cs="Arial"/>
          <w:spacing w:val="1"/>
        </w:rPr>
        <w:t>e</w:t>
      </w:r>
      <w:r w:rsidRPr="009C1DD6">
        <w:rPr>
          <w:rFonts w:eastAsia="Arial" w:cs="Arial"/>
          <w:spacing w:val="-1"/>
        </w:rPr>
        <w:t>m</w:t>
      </w:r>
      <w:r w:rsidRPr="009C1DD6">
        <w:rPr>
          <w:rFonts w:eastAsia="Arial" w:cs="Arial"/>
        </w:rPr>
        <w:t>otherapy</w:t>
      </w:r>
      <w:r w:rsidRPr="009C1DD6">
        <w:rPr>
          <w:rFonts w:eastAsia="Arial" w:cs="Arial"/>
          <w:spacing w:val="-14"/>
        </w:rPr>
        <w:t xml:space="preserve"> </w:t>
      </w:r>
      <w:r w:rsidRPr="009C1DD6">
        <w:rPr>
          <w:rFonts w:eastAsia="Arial" w:cs="Arial"/>
          <w:spacing w:val="1"/>
        </w:rPr>
        <w:t>g</w:t>
      </w:r>
      <w:r w:rsidRPr="009C1DD6">
        <w:rPr>
          <w:rFonts w:eastAsia="Arial" w:cs="Arial"/>
        </w:rPr>
        <w:t>iven:</w:t>
      </w:r>
    </w:p>
    <w:p w14:paraId="28FFFC90" w14:textId="77777777" w:rsidR="00FF426A" w:rsidRPr="009C1DD6" w:rsidRDefault="00FF426A" w:rsidP="00FF426A">
      <w:pPr>
        <w:spacing w:before="18" w:line="240" w:lineRule="exact"/>
        <w:rPr>
          <w:szCs w:val="24"/>
        </w:rPr>
      </w:pPr>
    </w:p>
    <w:p w14:paraId="7F88F3B4" w14:textId="77777777" w:rsidR="00FF426A" w:rsidRPr="009C1DD6" w:rsidRDefault="00FF426A" w:rsidP="00FF426A">
      <w:pPr>
        <w:spacing w:line="252" w:lineRule="exact"/>
        <w:ind w:left="220" w:right="696"/>
        <w:rPr>
          <w:rFonts w:eastAsia="Arial" w:cs="Arial"/>
        </w:rPr>
      </w:pPr>
      <w:r w:rsidRPr="009C1DD6">
        <w:rPr>
          <w:rFonts w:eastAsia="Arial" w:cs="Arial"/>
        </w:rPr>
        <w:t>This</w:t>
      </w:r>
      <w:r w:rsidRPr="009C1DD6">
        <w:rPr>
          <w:rFonts w:eastAsia="Arial" w:cs="Arial"/>
          <w:spacing w:val="-4"/>
        </w:rPr>
        <w:t xml:space="preserve"> </w:t>
      </w:r>
      <w:r w:rsidRPr="009C1DD6">
        <w:rPr>
          <w:rFonts w:eastAsia="Arial" w:cs="Arial"/>
        </w:rPr>
        <w:t>patient</w:t>
      </w:r>
      <w:r w:rsidRPr="009C1DD6">
        <w:rPr>
          <w:rFonts w:eastAsia="Arial" w:cs="Arial"/>
          <w:spacing w:val="-8"/>
        </w:rPr>
        <w:t xml:space="preserve"> </w:t>
      </w:r>
      <w:r w:rsidRPr="009C1DD6">
        <w:rPr>
          <w:rFonts w:eastAsia="Arial" w:cs="Arial"/>
        </w:rPr>
        <w:t>has</w:t>
      </w:r>
      <w:r w:rsidRPr="009C1DD6">
        <w:rPr>
          <w:rFonts w:eastAsia="Arial" w:cs="Arial"/>
          <w:spacing w:val="-4"/>
        </w:rPr>
        <w:t xml:space="preserve"> </w:t>
      </w:r>
      <w:r w:rsidRPr="009C1DD6">
        <w:rPr>
          <w:rFonts w:eastAsia="Arial" w:cs="Arial"/>
        </w:rPr>
        <w:t>recently</w:t>
      </w:r>
      <w:r w:rsidRPr="009C1DD6">
        <w:rPr>
          <w:rFonts w:eastAsia="Arial" w:cs="Arial"/>
          <w:spacing w:val="-10"/>
        </w:rPr>
        <w:t xml:space="preserve"> </w:t>
      </w:r>
      <w:r w:rsidRPr="009C1DD6">
        <w:rPr>
          <w:rFonts w:eastAsia="Arial" w:cs="Arial"/>
        </w:rPr>
        <w:t>received</w:t>
      </w:r>
      <w:r w:rsidRPr="009C1DD6">
        <w:rPr>
          <w:rFonts w:eastAsia="Arial" w:cs="Arial"/>
          <w:spacing w:val="-8"/>
        </w:rPr>
        <w:t xml:space="preserve"> </w:t>
      </w:r>
      <w:r w:rsidRPr="009C1DD6">
        <w:rPr>
          <w:rFonts w:eastAsia="Arial" w:cs="Arial"/>
        </w:rPr>
        <w:t>anti-neopla</w:t>
      </w:r>
      <w:r w:rsidRPr="009C1DD6">
        <w:rPr>
          <w:rFonts w:eastAsia="Arial" w:cs="Arial"/>
          <w:spacing w:val="1"/>
        </w:rPr>
        <w:t>s</w:t>
      </w:r>
      <w:r w:rsidRPr="009C1DD6">
        <w:rPr>
          <w:rFonts w:eastAsia="Arial" w:cs="Arial"/>
        </w:rPr>
        <w:t>tic</w:t>
      </w:r>
      <w:r w:rsidRPr="009C1DD6">
        <w:rPr>
          <w:rFonts w:eastAsia="Arial" w:cs="Arial"/>
          <w:spacing w:val="-14"/>
        </w:rPr>
        <w:t xml:space="preserve"> </w:t>
      </w:r>
      <w:r w:rsidRPr="009C1DD6">
        <w:rPr>
          <w:rFonts w:eastAsia="Arial" w:cs="Arial"/>
        </w:rPr>
        <w:t>agents</w:t>
      </w:r>
      <w:r w:rsidRPr="009C1DD6">
        <w:rPr>
          <w:rFonts w:eastAsia="Arial" w:cs="Arial"/>
          <w:spacing w:val="-7"/>
        </w:rPr>
        <w:t xml:space="preserve"> </w:t>
      </w:r>
      <w:r w:rsidRPr="009C1DD6">
        <w:rPr>
          <w:rFonts w:eastAsia="Arial" w:cs="Arial"/>
        </w:rPr>
        <w:t>(ch</w:t>
      </w:r>
      <w:r w:rsidRPr="009C1DD6">
        <w:rPr>
          <w:rFonts w:eastAsia="Arial" w:cs="Arial"/>
          <w:spacing w:val="-1"/>
        </w:rPr>
        <w:t>e</w:t>
      </w:r>
      <w:r w:rsidRPr="009C1DD6">
        <w:rPr>
          <w:rFonts w:eastAsia="Arial" w:cs="Arial"/>
        </w:rPr>
        <w:t>motherapy)</w:t>
      </w:r>
      <w:r w:rsidRPr="009C1DD6">
        <w:rPr>
          <w:rFonts w:eastAsia="Arial" w:cs="Arial"/>
          <w:spacing w:val="-14"/>
        </w:rPr>
        <w:t xml:space="preserve"> </w:t>
      </w:r>
      <w:r w:rsidRPr="009C1DD6">
        <w:rPr>
          <w:rFonts w:eastAsia="Arial" w:cs="Arial"/>
        </w:rPr>
        <w:t>and</w:t>
      </w:r>
      <w:r w:rsidRPr="009C1DD6">
        <w:rPr>
          <w:rFonts w:eastAsia="Arial" w:cs="Arial"/>
          <w:spacing w:val="-4"/>
        </w:rPr>
        <w:t xml:space="preserve"> </w:t>
      </w:r>
      <w:r w:rsidRPr="009C1DD6">
        <w:rPr>
          <w:rFonts w:eastAsia="Arial" w:cs="Arial"/>
        </w:rPr>
        <w:t>is</w:t>
      </w:r>
      <w:r w:rsidRPr="009C1DD6">
        <w:rPr>
          <w:rFonts w:eastAsia="Arial" w:cs="Arial"/>
          <w:spacing w:val="-2"/>
        </w:rPr>
        <w:t xml:space="preserve"> </w:t>
      </w:r>
      <w:r w:rsidRPr="009C1DD6">
        <w:rPr>
          <w:rFonts w:eastAsia="Arial" w:cs="Arial"/>
        </w:rPr>
        <w:t>likely</w:t>
      </w:r>
      <w:r w:rsidRPr="009C1DD6">
        <w:rPr>
          <w:rFonts w:eastAsia="Arial" w:cs="Arial"/>
          <w:spacing w:val="-5"/>
        </w:rPr>
        <w:t xml:space="preserve"> </w:t>
      </w:r>
      <w:r w:rsidRPr="009C1DD6">
        <w:rPr>
          <w:rFonts w:eastAsia="Arial" w:cs="Arial"/>
        </w:rPr>
        <w:t>to</w:t>
      </w:r>
      <w:r w:rsidRPr="009C1DD6">
        <w:rPr>
          <w:rFonts w:eastAsia="Arial" w:cs="Arial"/>
          <w:spacing w:val="-2"/>
        </w:rPr>
        <w:t xml:space="preserve"> </w:t>
      </w:r>
      <w:r w:rsidRPr="009C1DD6">
        <w:rPr>
          <w:rFonts w:eastAsia="Arial" w:cs="Arial"/>
        </w:rPr>
        <w:t>be profoundly</w:t>
      </w:r>
      <w:r w:rsidRPr="009C1DD6">
        <w:rPr>
          <w:rFonts w:eastAsia="Arial" w:cs="Arial"/>
          <w:spacing w:val="-10"/>
        </w:rPr>
        <w:t xml:space="preserve"> </w:t>
      </w:r>
      <w:r w:rsidRPr="009C1DD6">
        <w:rPr>
          <w:rFonts w:eastAsia="Arial" w:cs="Arial"/>
        </w:rPr>
        <w:t>neutropenic.</w:t>
      </w:r>
    </w:p>
    <w:p w14:paraId="43FA46F6" w14:textId="77777777" w:rsidR="00FF426A" w:rsidRPr="009C1DD6" w:rsidRDefault="00FF426A" w:rsidP="00FF426A">
      <w:pPr>
        <w:spacing w:before="10" w:line="240" w:lineRule="exact"/>
        <w:rPr>
          <w:szCs w:val="24"/>
        </w:rPr>
      </w:pPr>
    </w:p>
    <w:p w14:paraId="73812DE5" w14:textId="77777777" w:rsidR="00FF426A" w:rsidRPr="009C1DD6" w:rsidRDefault="00FF426A" w:rsidP="00FF426A">
      <w:pPr>
        <w:ind w:left="220" w:right="783"/>
        <w:rPr>
          <w:rFonts w:eastAsia="Arial" w:cs="Arial"/>
        </w:rPr>
      </w:pPr>
      <w:r w:rsidRPr="009C1DD6">
        <w:rPr>
          <w:rFonts w:eastAsia="Arial" w:cs="Arial"/>
        </w:rPr>
        <w:t>Infection</w:t>
      </w:r>
      <w:r w:rsidRPr="009C1DD6">
        <w:rPr>
          <w:rFonts w:eastAsia="Arial" w:cs="Arial"/>
          <w:spacing w:val="-8"/>
        </w:rPr>
        <w:t xml:space="preserve"> </w:t>
      </w:r>
      <w:r w:rsidRPr="009C1DD6">
        <w:rPr>
          <w:rFonts w:eastAsia="Arial" w:cs="Arial"/>
        </w:rPr>
        <w:t>is</w:t>
      </w:r>
      <w:r w:rsidRPr="009C1DD6">
        <w:rPr>
          <w:rFonts w:eastAsia="Arial" w:cs="Arial"/>
          <w:spacing w:val="-2"/>
        </w:rPr>
        <w:t xml:space="preserve"> </w:t>
      </w:r>
      <w:r w:rsidRPr="009C1DD6">
        <w:rPr>
          <w:rFonts w:eastAsia="Arial" w:cs="Arial"/>
          <w:spacing w:val="-1"/>
        </w:rPr>
        <w:t>t</w:t>
      </w:r>
      <w:r w:rsidRPr="009C1DD6">
        <w:rPr>
          <w:rFonts w:eastAsia="Arial" w:cs="Arial"/>
        </w:rPr>
        <w:t>he</w:t>
      </w:r>
      <w:r w:rsidRPr="009C1DD6">
        <w:rPr>
          <w:rFonts w:eastAsia="Arial" w:cs="Arial"/>
          <w:spacing w:val="-3"/>
        </w:rPr>
        <w:t xml:space="preserve"> </w:t>
      </w:r>
      <w:r w:rsidRPr="009C1DD6">
        <w:rPr>
          <w:rFonts w:eastAsia="Arial" w:cs="Arial"/>
        </w:rPr>
        <w:t>most</w:t>
      </w:r>
      <w:r w:rsidRPr="009C1DD6">
        <w:rPr>
          <w:rFonts w:eastAsia="Arial" w:cs="Arial"/>
          <w:spacing w:val="-5"/>
        </w:rPr>
        <w:t xml:space="preserve"> </w:t>
      </w:r>
      <w:r w:rsidRPr="009C1DD6">
        <w:rPr>
          <w:rFonts w:eastAsia="Arial" w:cs="Arial"/>
        </w:rPr>
        <w:t>common</w:t>
      </w:r>
      <w:r w:rsidRPr="009C1DD6">
        <w:rPr>
          <w:rFonts w:eastAsia="Arial" w:cs="Arial"/>
          <w:spacing w:val="-8"/>
        </w:rPr>
        <w:t xml:space="preserve"> </w:t>
      </w:r>
      <w:r w:rsidRPr="009C1DD6">
        <w:rPr>
          <w:rFonts w:eastAsia="Arial" w:cs="Arial"/>
        </w:rPr>
        <w:t>c</w:t>
      </w:r>
      <w:r w:rsidRPr="009C1DD6">
        <w:rPr>
          <w:rFonts w:eastAsia="Arial" w:cs="Arial"/>
          <w:spacing w:val="2"/>
        </w:rPr>
        <w:t>o</w:t>
      </w:r>
      <w:r w:rsidRPr="009C1DD6">
        <w:rPr>
          <w:rFonts w:eastAsia="Arial" w:cs="Arial"/>
        </w:rPr>
        <w:t>m</w:t>
      </w:r>
      <w:r w:rsidRPr="009C1DD6">
        <w:rPr>
          <w:rFonts w:eastAsia="Arial" w:cs="Arial"/>
          <w:spacing w:val="2"/>
        </w:rPr>
        <w:t>p</w:t>
      </w:r>
      <w:r w:rsidRPr="009C1DD6">
        <w:rPr>
          <w:rFonts w:eastAsia="Arial" w:cs="Arial"/>
        </w:rPr>
        <w:t>lication</w:t>
      </w:r>
      <w:r w:rsidRPr="009C1DD6">
        <w:rPr>
          <w:rFonts w:eastAsia="Arial" w:cs="Arial"/>
          <w:spacing w:val="-12"/>
        </w:rPr>
        <w:t xml:space="preserve"> </w:t>
      </w:r>
      <w:r w:rsidRPr="009C1DD6">
        <w:rPr>
          <w:rFonts w:eastAsia="Arial" w:cs="Arial"/>
          <w:spacing w:val="-1"/>
        </w:rPr>
        <w:t>a</w:t>
      </w:r>
      <w:r w:rsidRPr="009C1DD6">
        <w:rPr>
          <w:rFonts w:eastAsia="Arial" w:cs="Arial"/>
        </w:rPr>
        <w:t>ss</w:t>
      </w:r>
      <w:r w:rsidRPr="009C1DD6">
        <w:rPr>
          <w:rFonts w:eastAsia="Arial" w:cs="Arial"/>
          <w:spacing w:val="-1"/>
        </w:rPr>
        <w:t>o</w:t>
      </w:r>
      <w:r w:rsidRPr="009C1DD6">
        <w:rPr>
          <w:rFonts w:eastAsia="Arial" w:cs="Arial"/>
        </w:rPr>
        <w:t>ciated</w:t>
      </w:r>
      <w:r w:rsidRPr="009C1DD6">
        <w:rPr>
          <w:rFonts w:eastAsia="Arial" w:cs="Arial"/>
          <w:spacing w:val="-11"/>
        </w:rPr>
        <w:t xml:space="preserve"> </w:t>
      </w:r>
      <w:r w:rsidRPr="009C1DD6">
        <w:rPr>
          <w:rFonts w:eastAsia="Arial" w:cs="Arial"/>
        </w:rPr>
        <w:t>with</w:t>
      </w:r>
      <w:r w:rsidRPr="009C1DD6">
        <w:rPr>
          <w:rFonts w:eastAsia="Arial" w:cs="Arial"/>
          <w:spacing w:val="-4"/>
        </w:rPr>
        <w:t xml:space="preserve"> </w:t>
      </w:r>
      <w:r w:rsidRPr="009C1DD6">
        <w:rPr>
          <w:rFonts w:eastAsia="Arial" w:cs="Arial"/>
          <w:spacing w:val="-1"/>
        </w:rPr>
        <w:t>f</w:t>
      </w:r>
      <w:r w:rsidRPr="009C1DD6">
        <w:rPr>
          <w:rFonts w:eastAsia="Arial" w:cs="Arial"/>
        </w:rPr>
        <w:t>ebrile</w:t>
      </w:r>
      <w:r w:rsidRPr="009C1DD6">
        <w:rPr>
          <w:rFonts w:eastAsia="Arial" w:cs="Arial"/>
          <w:spacing w:val="-6"/>
        </w:rPr>
        <w:t xml:space="preserve"> </w:t>
      </w:r>
      <w:r w:rsidRPr="009C1DD6">
        <w:rPr>
          <w:rFonts w:eastAsia="Arial" w:cs="Arial"/>
        </w:rPr>
        <w:t>neutr</w:t>
      </w:r>
      <w:r w:rsidRPr="009C1DD6">
        <w:rPr>
          <w:rFonts w:eastAsia="Arial" w:cs="Arial"/>
          <w:spacing w:val="-1"/>
        </w:rPr>
        <w:t>o</w:t>
      </w:r>
      <w:r w:rsidRPr="009C1DD6">
        <w:rPr>
          <w:rFonts w:eastAsia="Arial" w:cs="Arial"/>
        </w:rPr>
        <w:t>penia</w:t>
      </w:r>
      <w:r w:rsidRPr="009C1DD6">
        <w:rPr>
          <w:rFonts w:eastAsia="Arial" w:cs="Arial"/>
          <w:spacing w:val="-12"/>
        </w:rPr>
        <w:t xml:space="preserve"> </w:t>
      </w:r>
      <w:r w:rsidRPr="009C1DD6">
        <w:rPr>
          <w:rFonts w:eastAsia="Arial" w:cs="Arial"/>
        </w:rPr>
        <w:t>and accounts</w:t>
      </w:r>
      <w:r w:rsidRPr="009C1DD6">
        <w:rPr>
          <w:rFonts w:eastAsia="Arial" w:cs="Arial"/>
          <w:spacing w:val="-9"/>
        </w:rPr>
        <w:t xml:space="preserve"> </w:t>
      </w:r>
      <w:r w:rsidRPr="009C1DD6">
        <w:rPr>
          <w:rFonts w:eastAsia="Arial" w:cs="Arial"/>
        </w:rPr>
        <w:t>for</w:t>
      </w:r>
      <w:r w:rsidRPr="009C1DD6">
        <w:rPr>
          <w:rFonts w:eastAsia="Arial" w:cs="Arial"/>
          <w:spacing w:val="-4"/>
        </w:rPr>
        <w:t xml:space="preserve"> </w:t>
      </w:r>
      <w:r w:rsidRPr="009C1DD6">
        <w:rPr>
          <w:rFonts w:eastAsia="Arial" w:cs="Arial"/>
        </w:rPr>
        <w:t>substanti</w:t>
      </w:r>
      <w:r w:rsidRPr="009C1DD6">
        <w:rPr>
          <w:rFonts w:eastAsia="Arial" w:cs="Arial"/>
          <w:spacing w:val="-1"/>
        </w:rPr>
        <w:t>a</w:t>
      </w:r>
      <w:r w:rsidRPr="009C1DD6">
        <w:rPr>
          <w:rFonts w:eastAsia="Arial" w:cs="Arial"/>
        </w:rPr>
        <w:t>l</w:t>
      </w:r>
      <w:r w:rsidRPr="009C1DD6">
        <w:rPr>
          <w:rFonts w:eastAsia="Arial" w:cs="Arial"/>
          <w:spacing w:val="-12"/>
        </w:rPr>
        <w:t xml:space="preserve"> </w:t>
      </w:r>
      <w:r w:rsidRPr="009C1DD6">
        <w:rPr>
          <w:rFonts w:eastAsia="Arial" w:cs="Arial"/>
        </w:rPr>
        <w:t>morbidity.</w:t>
      </w:r>
      <w:r w:rsidRPr="009C1DD6">
        <w:rPr>
          <w:rFonts w:eastAsia="Arial" w:cs="Arial"/>
          <w:spacing w:val="-10"/>
        </w:rPr>
        <w:t xml:space="preserve"> </w:t>
      </w:r>
      <w:r w:rsidRPr="009C1DD6">
        <w:rPr>
          <w:rFonts w:eastAsia="Arial" w:cs="Arial"/>
        </w:rPr>
        <w:t>It</w:t>
      </w:r>
      <w:r w:rsidRPr="009C1DD6">
        <w:rPr>
          <w:rFonts w:eastAsia="Arial" w:cs="Arial"/>
          <w:spacing w:val="-1"/>
        </w:rPr>
        <w:t xml:space="preserve"> </w:t>
      </w:r>
      <w:r w:rsidRPr="009C1DD6">
        <w:rPr>
          <w:rFonts w:eastAsia="Arial" w:cs="Arial"/>
        </w:rPr>
        <w:t>can</w:t>
      </w:r>
      <w:r w:rsidRPr="009C1DD6">
        <w:rPr>
          <w:rFonts w:eastAsia="Arial" w:cs="Arial"/>
          <w:spacing w:val="-4"/>
        </w:rPr>
        <w:t xml:space="preserve"> </w:t>
      </w:r>
      <w:r w:rsidRPr="009C1DD6">
        <w:rPr>
          <w:rFonts w:eastAsia="Arial" w:cs="Arial"/>
        </w:rPr>
        <w:t>be</w:t>
      </w:r>
      <w:r w:rsidRPr="009C1DD6">
        <w:rPr>
          <w:rFonts w:eastAsia="Arial" w:cs="Arial"/>
          <w:spacing w:val="-2"/>
        </w:rPr>
        <w:t xml:space="preserve"> </w:t>
      </w:r>
      <w:r w:rsidRPr="009C1DD6">
        <w:rPr>
          <w:rFonts w:eastAsia="Arial" w:cs="Arial"/>
        </w:rPr>
        <w:t>fatal</w:t>
      </w:r>
      <w:r w:rsidRPr="009C1DD6">
        <w:rPr>
          <w:rFonts w:eastAsia="Arial" w:cs="Arial"/>
          <w:spacing w:val="-5"/>
        </w:rPr>
        <w:t xml:space="preserve"> </w:t>
      </w:r>
      <w:r w:rsidRPr="009C1DD6">
        <w:rPr>
          <w:rFonts w:eastAsia="Arial" w:cs="Arial"/>
        </w:rPr>
        <w:t>within</w:t>
      </w:r>
      <w:r w:rsidRPr="009C1DD6">
        <w:rPr>
          <w:rFonts w:eastAsia="Arial" w:cs="Arial"/>
          <w:spacing w:val="-6"/>
        </w:rPr>
        <w:t xml:space="preserve"> </w:t>
      </w:r>
      <w:r w:rsidRPr="009C1DD6">
        <w:rPr>
          <w:rFonts w:eastAsia="Arial" w:cs="Arial"/>
        </w:rPr>
        <w:t>a</w:t>
      </w:r>
      <w:r w:rsidRPr="009C1DD6">
        <w:rPr>
          <w:rFonts w:eastAsia="Arial" w:cs="Arial"/>
          <w:spacing w:val="-1"/>
        </w:rPr>
        <w:t xml:space="preserve"> </w:t>
      </w:r>
      <w:r w:rsidRPr="009C1DD6">
        <w:rPr>
          <w:rFonts w:eastAsia="Arial" w:cs="Arial"/>
        </w:rPr>
        <w:t>sh</w:t>
      </w:r>
      <w:r w:rsidRPr="009C1DD6">
        <w:rPr>
          <w:rFonts w:eastAsia="Arial" w:cs="Arial"/>
          <w:spacing w:val="-1"/>
        </w:rPr>
        <w:t>o</w:t>
      </w:r>
      <w:r w:rsidRPr="009C1DD6">
        <w:rPr>
          <w:rFonts w:eastAsia="Arial" w:cs="Arial"/>
        </w:rPr>
        <w:t>rt</w:t>
      </w:r>
      <w:r w:rsidRPr="009C1DD6">
        <w:rPr>
          <w:rFonts w:eastAsia="Arial" w:cs="Arial"/>
          <w:spacing w:val="-5"/>
        </w:rPr>
        <w:t xml:space="preserve"> </w:t>
      </w:r>
      <w:r w:rsidRPr="009C1DD6">
        <w:rPr>
          <w:rFonts w:eastAsia="Arial" w:cs="Arial"/>
        </w:rPr>
        <w:t>period</w:t>
      </w:r>
      <w:r w:rsidRPr="009C1DD6">
        <w:rPr>
          <w:rFonts w:eastAsia="Arial" w:cs="Arial"/>
          <w:spacing w:val="-6"/>
        </w:rPr>
        <w:t xml:space="preserve"> </w:t>
      </w:r>
      <w:r w:rsidRPr="009C1DD6">
        <w:rPr>
          <w:rFonts w:eastAsia="Arial" w:cs="Arial"/>
        </w:rPr>
        <w:t>of</w:t>
      </w:r>
      <w:r w:rsidRPr="009C1DD6">
        <w:rPr>
          <w:rFonts w:eastAsia="Arial" w:cs="Arial"/>
          <w:spacing w:val="-2"/>
        </w:rPr>
        <w:t xml:space="preserve"> </w:t>
      </w:r>
      <w:r w:rsidRPr="009C1DD6">
        <w:rPr>
          <w:rFonts w:eastAsia="Arial" w:cs="Arial"/>
        </w:rPr>
        <w:t>time</w:t>
      </w:r>
      <w:r w:rsidRPr="009C1DD6">
        <w:rPr>
          <w:rFonts w:eastAsia="Arial" w:cs="Arial"/>
          <w:spacing w:val="-4"/>
        </w:rPr>
        <w:t xml:space="preserve"> </w:t>
      </w:r>
      <w:r w:rsidRPr="009C1DD6">
        <w:rPr>
          <w:rFonts w:eastAsia="Arial" w:cs="Arial"/>
        </w:rPr>
        <w:t>if</w:t>
      </w:r>
      <w:r w:rsidRPr="009C1DD6">
        <w:rPr>
          <w:rFonts w:eastAsia="Arial" w:cs="Arial"/>
          <w:spacing w:val="-1"/>
        </w:rPr>
        <w:t xml:space="preserve"> </w:t>
      </w:r>
      <w:r w:rsidRPr="009C1DD6">
        <w:rPr>
          <w:rFonts w:eastAsia="Arial" w:cs="Arial"/>
        </w:rPr>
        <w:t>not</w:t>
      </w:r>
      <w:r w:rsidRPr="009C1DD6">
        <w:rPr>
          <w:rFonts w:eastAsia="Arial" w:cs="Arial"/>
          <w:spacing w:val="-3"/>
        </w:rPr>
        <w:t xml:space="preserve"> </w:t>
      </w:r>
      <w:r w:rsidRPr="009C1DD6">
        <w:rPr>
          <w:rFonts w:eastAsia="Arial" w:cs="Arial"/>
        </w:rPr>
        <w:t>treated immediately.</w:t>
      </w:r>
    </w:p>
    <w:p w14:paraId="3DCAA4ED" w14:textId="77777777" w:rsidR="00FF426A" w:rsidRPr="009C1DD6" w:rsidRDefault="00FF426A" w:rsidP="00FF426A">
      <w:pPr>
        <w:spacing w:before="15" w:line="240" w:lineRule="exact"/>
        <w:rPr>
          <w:szCs w:val="24"/>
        </w:rPr>
      </w:pPr>
    </w:p>
    <w:p w14:paraId="2225DFF5" w14:textId="4F0CD581" w:rsidR="00FF426A" w:rsidRDefault="00FF426A" w:rsidP="00FF426A">
      <w:pPr>
        <w:spacing w:line="254" w:lineRule="exact"/>
        <w:ind w:left="220" w:right="750"/>
        <w:rPr>
          <w:rFonts w:eastAsia="Arial" w:cs="Arial"/>
        </w:rPr>
      </w:pPr>
      <w:r w:rsidRPr="009C1DD6">
        <w:rPr>
          <w:rFonts w:eastAsia="Arial" w:cs="Arial"/>
        </w:rPr>
        <w:t>The</w:t>
      </w:r>
      <w:r w:rsidRPr="009C1DD6">
        <w:rPr>
          <w:rFonts w:eastAsia="Arial" w:cs="Arial"/>
          <w:spacing w:val="-4"/>
        </w:rPr>
        <w:t xml:space="preserve"> </w:t>
      </w:r>
      <w:r w:rsidRPr="009C1DD6">
        <w:rPr>
          <w:rFonts w:eastAsia="Arial" w:cs="Arial"/>
        </w:rPr>
        <w:t>Canberra</w:t>
      </w:r>
      <w:r w:rsidRPr="009C1DD6">
        <w:rPr>
          <w:rFonts w:eastAsia="Arial" w:cs="Arial"/>
          <w:spacing w:val="-9"/>
        </w:rPr>
        <w:t xml:space="preserve"> </w:t>
      </w:r>
      <w:r w:rsidRPr="009C1DD6">
        <w:rPr>
          <w:rFonts w:eastAsia="Arial" w:cs="Arial"/>
        </w:rPr>
        <w:t>Hospital</w:t>
      </w:r>
      <w:r w:rsidRPr="009C1DD6">
        <w:rPr>
          <w:rFonts w:eastAsia="Arial" w:cs="Arial"/>
          <w:spacing w:val="-9"/>
        </w:rPr>
        <w:t xml:space="preserve"> </w:t>
      </w:r>
      <w:r w:rsidRPr="009C1DD6">
        <w:rPr>
          <w:rFonts w:eastAsia="Arial" w:cs="Arial"/>
        </w:rPr>
        <w:t>Policy</w:t>
      </w:r>
      <w:r w:rsidRPr="009C1DD6">
        <w:rPr>
          <w:rFonts w:eastAsia="Arial" w:cs="Arial"/>
          <w:spacing w:val="-6"/>
        </w:rPr>
        <w:t xml:space="preserve"> </w:t>
      </w:r>
      <w:r w:rsidRPr="009C1DD6">
        <w:rPr>
          <w:rFonts w:eastAsia="Arial" w:cs="Arial"/>
        </w:rPr>
        <w:t>defi</w:t>
      </w:r>
      <w:r w:rsidRPr="009C1DD6">
        <w:rPr>
          <w:rFonts w:eastAsia="Arial" w:cs="Arial"/>
          <w:spacing w:val="-1"/>
        </w:rPr>
        <w:t>n</w:t>
      </w:r>
      <w:r w:rsidRPr="009C1DD6">
        <w:rPr>
          <w:rFonts w:eastAsia="Arial" w:cs="Arial"/>
        </w:rPr>
        <w:t>es</w:t>
      </w:r>
      <w:r w:rsidRPr="009C1DD6">
        <w:rPr>
          <w:rFonts w:eastAsia="Arial" w:cs="Arial"/>
          <w:spacing w:val="-7"/>
        </w:rPr>
        <w:t xml:space="preserve"> </w:t>
      </w:r>
      <w:r w:rsidRPr="009C1DD6">
        <w:rPr>
          <w:rFonts w:eastAsia="Arial" w:cs="Arial"/>
        </w:rPr>
        <w:t>neutrop</w:t>
      </w:r>
      <w:r w:rsidRPr="009C1DD6">
        <w:rPr>
          <w:rFonts w:eastAsia="Arial" w:cs="Arial"/>
          <w:spacing w:val="-1"/>
        </w:rPr>
        <w:t>e</w:t>
      </w:r>
      <w:r w:rsidRPr="009C1DD6">
        <w:rPr>
          <w:rFonts w:eastAsia="Arial" w:cs="Arial"/>
        </w:rPr>
        <w:t>nia</w:t>
      </w:r>
      <w:r w:rsidRPr="009C1DD6">
        <w:rPr>
          <w:rFonts w:eastAsia="Arial" w:cs="Arial"/>
          <w:spacing w:val="-12"/>
        </w:rPr>
        <w:t xml:space="preserve"> </w:t>
      </w:r>
      <w:r w:rsidRPr="009C1DD6">
        <w:rPr>
          <w:rFonts w:eastAsia="Arial" w:cs="Arial"/>
        </w:rPr>
        <w:t>as</w:t>
      </w:r>
      <w:r w:rsidRPr="009C1DD6">
        <w:rPr>
          <w:rFonts w:eastAsia="Arial" w:cs="Arial"/>
          <w:spacing w:val="-2"/>
        </w:rPr>
        <w:t xml:space="preserve"> </w:t>
      </w:r>
      <w:r w:rsidRPr="009C1DD6">
        <w:rPr>
          <w:rFonts w:eastAsia="Arial" w:cs="Arial"/>
        </w:rPr>
        <w:t>an</w:t>
      </w:r>
      <w:r w:rsidRPr="009C1DD6">
        <w:rPr>
          <w:rFonts w:eastAsia="Arial" w:cs="Arial"/>
          <w:spacing w:val="-2"/>
        </w:rPr>
        <w:t xml:space="preserve"> </w:t>
      </w:r>
      <w:r>
        <w:rPr>
          <w:rFonts w:eastAsia="Arial" w:cs="Arial"/>
        </w:rPr>
        <w:t>A</w:t>
      </w:r>
      <w:r w:rsidRPr="009C1DD6">
        <w:rPr>
          <w:rFonts w:eastAsia="Arial" w:cs="Arial"/>
          <w:spacing w:val="-1"/>
        </w:rPr>
        <w:t>b</w:t>
      </w:r>
      <w:r w:rsidRPr="009C1DD6">
        <w:rPr>
          <w:rFonts w:eastAsia="Arial" w:cs="Arial"/>
        </w:rPr>
        <w:t>solute</w:t>
      </w:r>
      <w:r w:rsidRPr="009C1DD6">
        <w:rPr>
          <w:rFonts w:eastAsia="Arial" w:cs="Arial"/>
          <w:spacing w:val="-8"/>
        </w:rPr>
        <w:t xml:space="preserve"> </w:t>
      </w:r>
      <w:r>
        <w:rPr>
          <w:rFonts w:eastAsia="Arial" w:cs="Arial"/>
        </w:rPr>
        <w:t>N</w:t>
      </w:r>
      <w:r w:rsidRPr="009C1DD6">
        <w:rPr>
          <w:rFonts w:eastAsia="Arial" w:cs="Arial"/>
        </w:rPr>
        <w:t>eut</w:t>
      </w:r>
      <w:r w:rsidRPr="009C1DD6">
        <w:rPr>
          <w:rFonts w:eastAsia="Arial" w:cs="Arial"/>
          <w:spacing w:val="-1"/>
        </w:rPr>
        <w:t>r</w:t>
      </w:r>
      <w:r w:rsidRPr="009C1DD6">
        <w:rPr>
          <w:rFonts w:eastAsia="Arial" w:cs="Arial"/>
        </w:rPr>
        <w:t>ophil</w:t>
      </w:r>
      <w:r w:rsidRPr="009C1DD6">
        <w:rPr>
          <w:rFonts w:eastAsia="Arial" w:cs="Arial"/>
          <w:spacing w:val="-10"/>
        </w:rPr>
        <w:t xml:space="preserve"> </w:t>
      </w:r>
      <w:r>
        <w:rPr>
          <w:rFonts w:eastAsia="Arial" w:cs="Arial"/>
        </w:rPr>
        <w:t>C</w:t>
      </w:r>
      <w:r w:rsidRPr="009C1DD6">
        <w:rPr>
          <w:rFonts w:eastAsia="Arial" w:cs="Arial"/>
        </w:rPr>
        <w:t>ount</w:t>
      </w:r>
      <w:r w:rsidRPr="009C1DD6">
        <w:rPr>
          <w:rFonts w:eastAsia="Arial" w:cs="Arial"/>
          <w:spacing w:val="-6"/>
        </w:rPr>
        <w:t xml:space="preserve"> </w:t>
      </w:r>
      <w:r w:rsidRPr="009C1DD6">
        <w:rPr>
          <w:rFonts w:eastAsia="Arial" w:cs="Arial"/>
        </w:rPr>
        <w:t>of</w:t>
      </w:r>
      <w:r w:rsidRPr="009C1DD6">
        <w:rPr>
          <w:rFonts w:eastAsia="Arial" w:cs="Arial"/>
          <w:spacing w:val="-2"/>
        </w:rPr>
        <w:t xml:space="preserve"> </w:t>
      </w:r>
      <w:r w:rsidRPr="009C1DD6">
        <w:rPr>
          <w:rFonts w:eastAsia="Arial" w:cs="Arial"/>
        </w:rPr>
        <w:t>&lt;</w:t>
      </w:r>
      <w:r>
        <w:rPr>
          <w:rFonts w:eastAsia="Arial" w:cs="Arial"/>
        </w:rPr>
        <w:t>1</w:t>
      </w:r>
      <w:r w:rsidR="000B1C97">
        <w:rPr>
          <w:rFonts w:eastAsia="Arial" w:cs="Arial"/>
        </w:rPr>
        <w:t xml:space="preserve"> X 10</w:t>
      </w:r>
      <w:r w:rsidR="000B1C97" w:rsidRPr="00037F52">
        <w:rPr>
          <w:rFonts w:eastAsia="Arial" w:cs="Arial"/>
          <w:vertAlign w:val="superscript"/>
        </w:rPr>
        <w:t>9</w:t>
      </w:r>
      <w:r w:rsidR="000B1C97">
        <w:rPr>
          <w:rFonts w:eastAsia="Arial" w:cs="Arial"/>
        </w:rPr>
        <w:t>/L</w:t>
      </w:r>
      <w:r w:rsidRPr="009C1DD6">
        <w:rPr>
          <w:rFonts w:eastAsia="Arial" w:cs="Arial"/>
        </w:rPr>
        <w:t>. A</w:t>
      </w:r>
      <w:r w:rsidRPr="009C1DD6">
        <w:rPr>
          <w:rFonts w:eastAsia="Arial" w:cs="Arial"/>
          <w:spacing w:val="-1"/>
        </w:rPr>
        <w:t xml:space="preserve"> </w:t>
      </w:r>
      <w:r w:rsidRPr="009C1DD6">
        <w:rPr>
          <w:rFonts w:eastAsia="Arial" w:cs="Arial"/>
        </w:rPr>
        <w:t>neutropenic</w:t>
      </w:r>
      <w:r w:rsidRPr="009C1DD6">
        <w:rPr>
          <w:rFonts w:eastAsia="Arial" w:cs="Arial"/>
          <w:spacing w:val="-11"/>
        </w:rPr>
        <w:t xml:space="preserve"> </w:t>
      </w:r>
      <w:r w:rsidRPr="009C1DD6">
        <w:rPr>
          <w:rFonts w:eastAsia="Arial" w:cs="Arial"/>
        </w:rPr>
        <w:t>fever</w:t>
      </w:r>
      <w:r w:rsidRPr="009C1DD6">
        <w:rPr>
          <w:rFonts w:eastAsia="Arial" w:cs="Arial"/>
          <w:spacing w:val="-5"/>
        </w:rPr>
        <w:t xml:space="preserve"> </w:t>
      </w:r>
      <w:r w:rsidRPr="009C1DD6">
        <w:rPr>
          <w:rFonts w:eastAsia="Arial" w:cs="Arial"/>
        </w:rPr>
        <w:t>is</w:t>
      </w:r>
      <w:r w:rsidRPr="009C1DD6">
        <w:rPr>
          <w:rFonts w:eastAsia="Arial" w:cs="Arial"/>
          <w:spacing w:val="-2"/>
        </w:rPr>
        <w:t xml:space="preserve"> </w:t>
      </w:r>
      <w:r w:rsidRPr="009C1DD6">
        <w:rPr>
          <w:rFonts w:eastAsia="Arial" w:cs="Arial"/>
          <w:spacing w:val="-1"/>
        </w:rPr>
        <w:t>d</w:t>
      </w:r>
      <w:r w:rsidRPr="009C1DD6">
        <w:rPr>
          <w:rFonts w:eastAsia="Arial" w:cs="Arial"/>
        </w:rPr>
        <w:t>efined</w:t>
      </w:r>
      <w:r w:rsidRPr="009C1DD6">
        <w:rPr>
          <w:rFonts w:eastAsia="Arial" w:cs="Arial"/>
          <w:spacing w:val="-7"/>
        </w:rPr>
        <w:t xml:space="preserve"> </w:t>
      </w:r>
      <w:r w:rsidRPr="009C1DD6">
        <w:rPr>
          <w:rFonts w:eastAsia="Arial" w:cs="Arial"/>
        </w:rPr>
        <w:t>as</w:t>
      </w:r>
      <w:r w:rsidRPr="009C1DD6">
        <w:rPr>
          <w:rFonts w:eastAsia="Arial" w:cs="Arial"/>
          <w:spacing w:val="-2"/>
        </w:rPr>
        <w:t xml:space="preserve"> </w:t>
      </w:r>
      <w:r w:rsidRPr="009C1DD6">
        <w:rPr>
          <w:rFonts w:eastAsia="Arial" w:cs="Arial"/>
        </w:rPr>
        <w:t>an</w:t>
      </w:r>
      <w:r w:rsidRPr="009C1DD6">
        <w:rPr>
          <w:rFonts w:eastAsia="Arial" w:cs="Arial"/>
          <w:spacing w:val="-3"/>
        </w:rPr>
        <w:t xml:space="preserve"> </w:t>
      </w:r>
      <w:r w:rsidRPr="009C1DD6">
        <w:rPr>
          <w:rFonts w:eastAsia="Arial" w:cs="Arial"/>
        </w:rPr>
        <w:t>oral</w:t>
      </w:r>
      <w:r w:rsidRPr="009C1DD6">
        <w:rPr>
          <w:rFonts w:eastAsia="Arial" w:cs="Arial"/>
          <w:spacing w:val="-4"/>
        </w:rPr>
        <w:t xml:space="preserve"> </w:t>
      </w:r>
      <w:r w:rsidRPr="009C1DD6">
        <w:rPr>
          <w:rFonts w:eastAsia="Arial" w:cs="Arial"/>
        </w:rPr>
        <w:t>temperature</w:t>
      </w:r>
      <w:r w:rsidRPr="009C1DD6">
        <w:rPr>
          <w:rFonts w:eastAsia="Arial" w:cs="Arial"/>
          <w:spacing w:val="-12"/>
        </w:rPr>
        <w:t xml:space="preserve"> </w:t>
      </w:r>
      <w:r w:rsidRPr="009C1DD6">
        <w:rPr>
          <w:rFonts w:eastAsia="Arial" w:cs="Arial"/>
        </w:rPr>
        <w:t>of</w:t>
      </w:r>
      <w:r w:rsidRPr="009C1DD6">
        <w:rPr>
          <w:rFonts w:eastAsia="Arial" w:cs="Arial"/>
          <w:spacing w:val="-2"/>
        </w:rPr>
        <w:t xml:space="preserve"> </w:t>
      </w:r>
      <w:r>
        <w:rPr>
          <w:rFonts w:eastAsia="Arial" w:cs="Arial"/>
          <w:spacing w:val="-2"/>
        </w:rPr>
        <w:t xml:space="preserve">greater than or equal to </w:t>
      </w:r>
      <w:r w:rsidRPr="009C1DD6">
        <w:rPr>
          <w:rFonts w:eastAsia="Arial" w:cs="Arial"/>
        </w:rPr>
        <w:t>38</w:t>
      </w:r>
      <w:r w:rsidRPr="00453189">
        <w:rPr>
          <w:rFonts w:eastAsia="Arial" w:cs="Arial"/>
          <w:spacing w:val="-1"/>
          <w:vertAlign w:val="superscript"/>
        </w:rPr>
        <w:t>0</w:t>
      </w:r>
      <w:r w:rsidRPr="009C1DD6">
        <w:rPr>
          <w:rFonts w:eastAsia="Arial" w:cs="Arial"/>
        </w:rPr>
        <w:t>C.</w:t>
      </w:r>
    </w:p>
    <w:p w14:paraId="3A67A848" w14:textId="713F7F17" w:rsidR="007916A7" w:rsidRDefault="007916A7" w:rsidP="00FF426A">
      <w:pPr>
        <w:spacing w:line="254" w:lineRule="exact"/>
        <w:ind w:left="220" w:right="750"/>
        <w:rPr>
          <w:rFonts w:eastAsia="Arial" w:cs="Arial"/>
        </w:rPr>
      </w:pPr>
    </w:p>
    <w:p w14:paraId="2BFB9A0E" w14:textId="3ED85ACC" w:rsidR="007916A7" w:rsidRDefault="007916A7" w:rsidP="00FF426A">
      <w:pPr>
        <w:spacing w:line="254" w:lineRule="exact"/>
        <w:ind w:left="220" w:right="750"/>
        <w:rPr>
          <w:rFonts w:eastAsia="Arial" w:cs="Arial"/>
        </w:rPr>
      </w:pPr>
      <w:r>
        <w:rPr>
          <w:rFonts w:eastAsia="Arial" w:cs="Arial"/>
        </w:rPr>
        <w:t xml:space="preserve">A patient who has a fever and a history of receiving anti-neoplastic agents </w:t>
      </w:r>
      <w:r w:rsidR="004A262C">
        <w:rPr>
          <w:rFonts w:eastAsia="Arial" w:cs="Arial"/>
        </w:rPr>
        <w:t xml:space="preserve">in the last 21 days </w:t>
      </w:r>
      <w:r>
        <w:rPr>
          <w:rFonts w:eastAsia="Arial" w:cs="Arial"/>
        </w:rPr>
        <w:t xml:space="preserve">should be assumed to be neutropenic until proven otherwise. </w:t>
      </w:r>
    </w:p>
    <w:p w14:paraId="011DFEA7" w14:textId="77777777" w:rsidR="007916A7" w:rsidRPr="009C1DD6" w:rsidRDefault="007916A7" w:rsidP="00FF426A">
      <w:pPr>
        <w:spacing w:line="254" w:lineRule="exact"/>
        <w:ind w:left="220" w:right="750"/>
        <w:rPr>
          <w:rFonts w:eastAsia="Arial" w:cs="Arial"/>
        </w:rPr>
      </w:pPr>
    </w:p>
    <w:p w14:paraId="220D74E6" w14:textId="77777777" w:rsidR="00FF426A" w:rsidRPr="009C1DD6" w:rsidRDefault="00FF426A" w:rsidP="00FF426A">
      <w:pPr>
        <w:spacing w:line="249" w:lineRule="exact"/>
        <w:ind w:left="220" w:right="-20"/>
        <w:rPr>
          <w:rFonts w:eastAsia="Arial" w:cs="Arial"/>
        </w:rPr>
      </w:pPr>
      <w:r w:rsidRPr="009C1DD6">
        <w:rPr>
          <w:rFonts w:eastAsia="Arial" w:cs="Arial"/>
        </w:rPr>
        <w:t>Neutropenic</w:t>
      </w:r>
      <w:r w:rsidRPr="009C1DD6">
        <w:rPr>
          <w:rFonts w:eastAsia="Arial" w:cs="Arial"/>
          <w:spacing w:val="-12"/>
        </w:rPr>
        <w:t xml:space="preserve"> </w:t>
      </w:r>
      <w:r w:rsidRPr="009C1DD6">
        <w:rPr>
          <w:rFonts w:eastAsia="Arial" w:cs="Arial"/>
        </w:rPr>
        <w:t>patients</w:t>
      </w:r>
      <w:r w:rsidRPr="009C1DD6">
        <w:rPr>
          <w:rFonts w:eastAsia="Arial" w:cs="Arial"/>
          <w:spacing w:val="-8"/>
        </w:rPr>
        <w:t xml:space="preserve"> </w:t>
      </w:r>
      <w:r w:rsidRPr="009C1DD6">
        <w:rPr>
          <w:rFonts w:eastAsia="Arial" w:cs="Arial"/>
        </w:rPr>
        <w:t>wi</w:t>
      </w:r>
      <w:r w:rsidRPr="009C1DD6">
        <w:rPr>
          <w:rFonts w:eastAsia="Arial" w:cs="Arial"/>
          <w:spacing w:val="-1"/>
        </w:rPr>
        <w:t>t</w:t>
      </w:r>
      <w:r w:rsidRPr="009C1DD6">
        <w:rPr>
          <w:rFonts w:eastAsia="Arial" w:cs="Arial"/>
        </w:rPr>
        <w:t>h</w:t>
      </w:r>
      <w:r w:rsidRPr="009C1DD6">
        <w:rPr>
          <w:rFonts w:eastAsia="Arial" w:cs="Arial"/>
          <w:spacing w:val="-4"/>
        </w:rPr>
        <w:t xml:space="preserve"> </w:t>
      </w:r>
      <w:r w:rsidRPr="009C1DD6">
        <w:rPr>
          <w:rFonts w:eastAsia="Arial" w:cs="Arial"/>
        </w:rPr>
        <w:t>infection</w:t>
      </w:r>
      <w:r w:rsidRPr="009C1DD6">
        <w:rPr>
          <w:rFonts w:eastAsia="Arial" w:cs="Arial"/>
          <w:spacing w:val="-9"/>
        </w:rPr>
        <w:t xml:space="preserve"> </w:t>
      </w:r>
      <w:r w:rsidRPr="009C1DD6">
        <w:rPr>
          <w:rFonts w:eastAsia="Arial" w:cs="Arial"/>
        </w:rPr>
        <w:t>can</w:t>
      </w:r>
      <w:r w:rsidRPr="009C1DD6">
        <w:rPr>
          <w:rFonts w:eastAsia="Arial" w:cs="Arial"/>
          <w:spacing w:val="-4"/>
        </w:rPr>
        <w:t xml:space="preserve"> </w:t>
      </w:r>
      <w:r w:rsidRPr="009C1DD6">
        <w:rPr>
          <w:rFonts w:eastAsia="Arial" w:cs="Arial"/>
        </w:rPr>
        <w:t>present</w:t>
      </w:r>
      <w:r w:rsidRPr="009C1DD6">
        <w:rPr>
          <w:rFonts w:eastAsia="Arial" w:cs="Arial"/>
          <w:spacing w:val="-7"/>
        </w:rPr>
        <w:t xml:space="preserve"> </w:t>
      </w:r>
      <w:r w:rsidRPr="009C1DD6">
        <w:rPr>
          <w:rFonts w:eastAsia="Arial" w:cs="Arial"/>
          <w:spacing w:val="-1"/>
        </w:rPr>
        <w:t>a</w:t>
      </w:r>
      <w:r w:rsidRPr="009C1DD6">
        <w:rPr>
          <w:rFonts w:eastAsia="Arial" w:cs="Arial"/>
        </w:rPr>
        <w:t>febrile</w:t>
      </w:r>
      <w:r w:rsidRPr="009C1DD6">
        <w:rPr>
          <w:rFonts w:eastAsia="Arial" w:cs="Arial"/>
          <w:spacing w:val="-7"/>
        </w:rPr>
        <w:t xml:space="preserve"> </w:t>
      </w:r>
      <w:r w:rsidRPr="009C1DD6">
        <w:rPr>
          <w:rFonts w:eastAsia="Arial" w:cs="Arial"/>
        </w:rPr>
        <w:t>or</w:t>
      </w:r>
      <w:r w:rsidRPr="009C1DD6">
        <w:rPr>
          <w:rFonts w:eastAsia="Arial" w:cs="Arial"/>
          <w:spacing w:val="-2"/>
        </w:rPr>
        <w:t xml:space="preserve"> </w:t>
      </w:r>
      <w:r w:rsidRPr="009C1DD6">
        <w:rPr>
          <w:rFonts w:eastAsia="Arial" w:cs="Arial"/>
        </w:rPr>
        <w:t>even</w:t>
      </w:r>
      <w:r w:rsidRPr="009C1DD6">
        <w:rPr>
          <w:rFonts w:eastAsia="Arial" w:cs="Arial"/>
          <w:spacing w:val="-5"/>
        </w:rPr>
        <w:t xml:space="preserve"> </w:t>
      </w:r>
      <w:r w:rsidRPr="009C1DD6">
        <w:rPr>
          <w:rFonts w:eastAsia="Arial" w:cs="Arial"/>
        </w:rPr>
        <w:t>hypothermic.</w:t>
      </w:r>
    </w:p>
    <w:p w14:paraId="794A6C8D" w14:textId="77777777" w:rsidR="00FF426A" w:rsidRPr="009C1DD6" w:rsidRDefault="00FF426A" w:rsidP="00FF426A">
      <w:pPr>
        <w:spacing w:before="13" w:line="240" w:lineRule="exact"/>
        <w:rPr>
          <w:szCs w:val="24"/>
        </w:rPr>
      </w:pPr>
    </w:p>
    <w:p w14:paraId="44DC7B14" w14:textId="161C9825" w:rsidR="00FF426A" w:rsidRPr="007916A7" w:rsidRDefault="00FF426A" w:rsidP="007916A7">
      <w:pPr>
        <w:ind w:left="220" w:right="-20"/>
        <w:rPr>
          <w:rFonts w:eastAsia="Arial" w:cs="Arial"/>
          <w:b/>
          <w:bCs/>
        </w:rPr>
      </w:pPr>
      <w:r w:rsidRPr="007916A7">
        <w:rPr>
          <w:rFonts w:eastAsia="Arial" w:cs="Arial"/>
          <w:b/>
          <w:bCs/>
        </w:rPr>
        <w:t>This</w:t>
      </w:r>
      <w:r w:rsidRPr="007916A7">
        <w:rPr>
          <w:rFonts w:eastAsia="Arial" w:cs="Arial"/>
          <w:b/>
          <w:bCs/>
          <w:spacing w:val="-3"/>
        </w:rPr>
        <w:t xml:space="preserve"> </w:t>
      </w:r>
      <w:r w:rsidRPr="007916A7">
        <w:rPr>
          <w:rFonts w:eastAsia="Arial" w:cs="Arial"/>
          <w:b/>
          <w:bCs/>
        </w:rPr>
        <w:t>patient</w:t>
      </w:r>
      <w:r w:rsidRPr="007916A7">
        <w:rPr>
          <w:rFonts w:eastAsia="Arial" w:cs="Arial"/>
          <w:b/>
          <w:bCs/>
          <w:spacing w:val="-7"/>
        </w:rPr>
        <w:t xml:space="preserve"> </w:t>
      </w:r>
      <w:r w:rsidRPr="007916A7">
        <w:rPr>
          <w:rFonts w:eastAsia="Arial" w:cs="Arial"/>
          <w:b/>
          <w:bCs/>
        </w:rPr>
        <w:t>is</w:t>
      </w:r>
      <w:r w:rsidRPr="007916A7">
        <w:rPr>
          <w:rFonts w:eastAsia="Arial" w:cs="Arial"/>
          <w:b/>
          <w:bCs/>
          <w:spacing w:val="-2"/>
        </w:rPr>
        <w:t xml:space="preserve"> </w:t>
      </w:r>
      <w:r w:rsidRPr="007916A7">
        <w:rPr>
          <w:rFonts w:eastAsia="Arial" w:cs="Arial"/>
          <w:b/>
          <w:bCs/>
        </w:rPr>
        <w:t>to</w:t>
      </w:r>
      <w:r w:rsidRPr="007916A7">
        <w:rPr>
          <w:rFonts w:eastAsia="Arial" w:cs="Arial"/>
          <w:b/>
          <w:bCs/>
          <w:spacing w:val="-3"/>
        </w:rPr>
        <w:t xml:space="preserve"> </w:t>
      </w:r>
      <w:r w:rsidRPr="007916A7">
        <w:rPr>
          <w:rFonts w:eastAsia="Arial" w:cs="Arial"/>
          <w:b/>
          <w:bCs/>
        </w:rPr>
        <w:t>be</w:t>
      </w:r>
      <w:r w:rsidRPr="007916A7">
        <w:rPr>
          <w:rFonts w:eastAsia="Arial" w:cs="Arial"/>
          <w:b/>
          <w:bCs/>
          <w:spacing w:val="-2"/>
        </w:rPr>
        <w:t xml:space="preserve"> </w:t>
      </w:r>
      <w:r w:rsidRPr="007916A7">
        <w:rPr>
          <w:rFonts w:eastAsia="Arial" w:cs="Arial"/>
          <w:b/>
          <w:bCs/>
        </w:rPr>
        <w:t>triaged</w:t>
      </w:r>
      <w:r w:rsidRPr="007916A7">
        <w:rPr>
          <w:rFonts w:eastAsia="Arial" w:cs="Arial"/>
          <w:b/>
          <w:bCs/>
          <w:spacing w:val="-7"/>
        </w:rPr>
        <w:t xml:space="preserve"> </w:t>
      </w:r>
      <w:r w:rsidRPr="007916A7">
        <w:rPr>
          <w:rFonts w:eastAsia="Arial" w:cs="Arial"/>
          <w:b/>
          <w:bCs/>
          <w:spacing w:val="-1"/>
        </w:rPr>
        <w:t>a</w:t>
      </w:r>
      <w:r w:rsidRPr="007916A7">
        <w:rPr>
          <w:rFonts w:eastAsia="Arial" w:cs="Arial"/>
          <w:b/>
          <w:bCs/>
        </w:rPr>
        <w:t>s</w:t>
      </w:r>
      <w:r w:rsidR="007916A7" w:rsidRPr="007916A7">
        <w:rPr>
          <w:rFonts w:eastAsia="Arial" w:cs="Arial"/>
          <w:b/>
          <w:bCs/>
        </w:rPr>
        <w:t xml:space="preserve"> </w:t>
      </w:r>
      <w:r w:rsidRPr="007916A7">
        <w:rPr>
          <w:rFonts w:eastAsia="Arial" w:cs="Arial"/>
          <w:b/>
          <w:bCs/>
        </w:rPr>
        <w:t>Category</w:t>
      </w:r>
      <w:r w:rsidRPr="007916A7">
        <w:rPr>
          <w:rFonts w:eastAsia="Arial" w:cs="Arial"/>
          <w:b/>
          <w:bCs/>
          <w:spacing w:val="-9"/>
        </w:rPr>
        <w:t xml:space="preserve"> </w:t>
      </w:r>
      <w:r w:rsidRPr="007916A7">
        <w:rPr>
          <w:rFonts w:eastAsia="Arial" w:cs="Arial"/>
          <w:b/>
          <w:bCs/>
        </w:rPr>
        <w:t>2.</w:t>
      </w:r>
    </w:p>
    <w:p w14:paraId="596A76A5" w14:textId="77777777" w:rsidR="00FF426A" w:rsidRPr="009C1DD6" w:rsidRDefault="00FF426A" w:rsidP="00FF426A">
      <w:pPr>
        <w:spacing w:before="13" w:line="240" w:lineRule="exact"/>
        <w:rPr>
          <w:szCs w:val="24"/>
        </w:rPr>
      </w:pPr>
    </w:p>
    <w:p w14:paraId="6456839D" w14:textId="251A539A" w:rsidR="00FF426A" w:rsidRDefault="00FF426A" w:rsidP="00FF426A">
      <w:pPr>
        <w:spacing w:line="480" w:lineRule="auto"/>
        <w:ind w:left="220" w:right="-23"/>
        <w:rPr>
          <w:rFonts w:eastAsia="Arial" w:cs="Arial"/>
        </w:rPr>
      </w:pPr>
      <w:r w:rsidRPr="009C1DD6">
        <w:rPr>
          <w:rFonts w:eastAsia="Arial" w:cs="Arial"/>
        </w:rPr>
        <w:t>Assessment</w:t>
      </w:r>
      <w:r w:rsidRPr="009C1DD6">
        <w:rPr>
          <w:rFonts w:eastAsia="Arial" w:cs="Arial"/>
          <w:spacing w:val="-13"/>
        </w:rPr>
        <w:t xml:space="preserve"> </w:t>
      </w:r>
      <w:r w:rsidRPr="009C1DD6">
        <w:rPr>
          <w:rFonts w:eastAsia="Arial" w:cs="Arial"/>
        </w:rPr>
        <w:t>and</w:t>
      </w:r>
      <w:r w:rsidRPr="009C1DD6">
        <w:rPr>
          <w:rFonts w:eastAsia="Arial" w:cs="Arial"/>
          <w:spacing w:val="-4"/>
        </w:rPr>
        <w:t xml:space="preserve"> </w:t>
      </w:r>
      <w:r w:rsidRPr="009C1DD6">
        <w:rPr>
          <w:rFonts w:eastAsia="Arial" w:cs="Arial"/>
        </w:rPr>
        <w:t>treatment</w:t>
      </w:r>
      <w:r w:rsidRPr="009C1DD6">
        <w:rPr>
          <w:rFonts w:eastAsia="Arial" w:cs="Arial"/>
          <w:spacing w:val="-9"/>
        </w:rPr>
        <w:t xml:space="preserve"> </w:t>
      </w:r>
      <w:r w:rsidRPr="009C1DD6">
        <w:rPr>
          <w:rFonts w:eastAsia="Arial" w:cs="Arial"/>
        </w:rPr>
        <w:t>with</w:t>
      </w:r>
      <w:r w:rsidRPr="009C1DD6">
        <w:rPr>
          <w:rFonts w:eastAsia="Arial" w:cs="Arial"/>
          <w:spacing w:val="-4"/>
        </w:rPr>
        <w:t xml:space="preserve"> </w:t>
      </w:r>
      <w:r w:rsidRPr="009C1DD6">
        <w:rPr>
          <w:rFonts w:eastAsia="Arial" w:cs="Arial"/>
        </w:rPr>
        <w:t>IV</w:t>
      </w:r>
      <w:r w:rsidRPr="009C1DD6">
        <w:rPr>
          <w:rFonts w:eastAsia="Arial" w:cs="Arial"/>
          <w:spacing w:val="-2"/>
        </w:rPr>
        <w:t xml:space="preserve"> </w:t>
      </w:r>
      <w:r w:rsidRPr="009C1DD6">
        <w:rPr>
          <w:rFonts w:eastAsia="Arial" w:cs="Arial"/>
        </w:rPr>
        <w:t>antibiotics</w:t>
      </w:r>
      <w:r w:rsidRPr="009C1DD6">
        <w:rPr>
          <w:rFonts w:eastAsia="Arial" w:cs="Arial"/>
          <w:spacing w:val="-10"/>
        </w:rPr>
        <w:t xml:space="preserve"> </w:t>
      </w:r>
      <w:r w:rsidRPr="009C1DD6">
        <w:rPr>
          <w:rFonts w:eastAsia="Arial" w:cs="Arial"/>
        </w:rPr>
        <w:t>is</w:t>
      </w:r>
      <w:r w:rsidRPr="009C1DD6">
        <w:rPr>
          <w:rFonts w:eastAsia="Arial" w:cs="Arial"/>
          <w:spacing w:val="-3"/>
        </w:rPr>
        <w:t xml:space="preserve"> </w:t>
      </w:r>
      <w:r w:rsidRPr="009C1DD6">
        <w:rPr>
          <w:rFonts w:eastAsia="Arial" w:cs="Arial"/>
          <w:spacing w:val="-1"/>
        </w:rPr>
        <w:t>t</w:t>
      </w:r>
      <w:r w:rsidRPr="009C1DD6">
        <w:rPr>
          <w:rFonts w:eastAsia="Arial" w:cs="Arial"/>
        </w:rPr>
        <w:t>o</w:t>
      </w:r>
      <w:r w:rsidRPr="009C1DD6">
        <w:rPr>
          <w:rFonts w:eastAsia="Arial" w:cs="Arial"/>
          <w:spacing w:val="-2"/>
        </w:rPr>
        <w:t xml:space="preserve"> </w:t>
      </w:r>
      <w:r w:rsidRPr="009C1DD6">
        <w:rPr>
          <w:rFonts w:eastAsia="Arial" w:cs="Arial"/>
        </w:rPr>
        <w:t>be</w:t>
      </w:r>
      <w:r w:rsidRPr="009C1DD6">
        <w:rPr>
          <w:rFonts w:eastAsia="Arial" w:cs="Arial"/>
          <w:spacing w:val="-2"/>
        </w:rPr>
        <w:t xml:space="preserve"> </w:t>
      </w:r>
      <w:r w:rsidRPr="009C1DD6">
        <w:rPr>
          <w:rFonts w:eastAsia="Arial" w:cs="Arial"/>
        </w:rPr>
        <w:t>comm</w:t>
      </w:r>
      <w:r w:rsidRPr="009C1DD6">
        <w:rPr>
          <w:rFonts w:eastAsia="Arial" w:cs="Arial"/>
          <w:spacing w:val="2"/>
        </w:rPr>
        <w:t>e</w:t>
      </w:r>
      <w:r w:rsidRPr="009C1DD6">
        <w:rPr>
          <w:rFonts w:eastAsia="Arial" w:cs="Arial"/>
        </w:rPr>
        <w:t>nced</w:t>
      </w:r>
      <w:r w:rsidRPr="009C1DD6">
        <w:rPr>
          <w:rFonts w:eastAsia="Arial" w:cs="Arial"/>
          <w:spacing w:val="-12"/>
        </w:rPr>
        <w:t xml:space="preserve"> </w:t>
      </w:r>
      <w:r w:rsidRPr="009C1DD6">
        <w:rPr>
          <w:rFonts w:eastAsia="Arial" w:cs="Arial"/>
        </w:rPr>
        <w:t>within</w:t>
      </w:r>
      <w:r w:rsidRPr="009C1DD6">
        <w:rPr>
          <w:rFonts w:eastAsia="Arial" w:cs="Arial"/>
          <w:spacing w:val="-7"/>
        </w:rPr>
        <w:t xml:space="preserve"> </w:t>
      </w:r>
      <w:r w:rsidRPr="009C1DD6">
        <w:rPr>
          <w:rFonts w:eastAsia="Arial" w:cs="Arial"/>
        </w:rPr>
        <w:t>30</w:t>
      </w:r>
      <w:r>
        <w:rPr>
          <w:rFonts w:eastAsia="Arial" w:cs="Arial"/>
        </w:rPr>
        <w:t xml:space="preserve"> m</w:t>
      </w:r>
      <w:r w:rsidRPr="009C1DD6">
        <w:rPr>
          <w:rFonts w:eastAsia="Arial" w:cs="Arial"/>
        </w:rPr>
        <w:t xml:space="preserve">inutes. </w:t>
      </w:r>
    </w:p>
    <w:p w14:paraId="6603F88C" w14:textId="77777777" w:rsidR="00FF426A" w:rsidRPr="009C1DD6" w:rsidRDefault="00FF426A" w:rsidP="00FF426A">
      <w:pPr>
        <w:spacing w:line="480" w:lineRule="auto"/>
        <w:ind w:left="220" w:right="980"/>
        <w:rPr>
          <w:rFonts w:eastAsia="Arial" w:cs="Arial"/>
        </w:rPr>
      </w:pPr>
      <w:r w:rsidRPr="009C1DD6">
        <w:rPr>
          <w:rFonts w:eastAsia="Arial" w:cs="Arial"/>
        </w:rPr>
        <w:t>Date:</w:t>
      </w:r>
      <w:r>
        <w:rPr>
          <w:rFonts w:eastAsia="Arial" w:cs="Arial"/>
        </w:rPr>
        <w:t xml:space="preserve">  _________________________________</w:t>
      </w:r>
    </w:p>
    <w:p w14:paraId="4162FCE2" w14:textId="33D30A4B" w:rsidR="00FF426A" w:rsidRPr="00700B3F" w:rsidRDefault="00FF426A" w:rsidP="00FF426A">
      <w:pPr>
        <w:spacing w:before="6"/>
        <w:ind w:left="220" w:right="-20"/>
        <w:rPr>
          <w:rFonts w:eastAsia="Arial" w:cs="Arial"/>
          <w:color w:val="FF0000"/>
        </w:rPr>
      </w:pPr>
      <w:r w:rsidRPr="009C1DD6">
        <w:rPr>
          <w:rFonts w:eastAsia="Arial" w:cs="Arial"/>
        </w:rPr>
        <w:t xml:space="preserve">1. </w:t>
      </w:r>
      <w:r w:rsidRPr="009C1DD6">
        <w:rPr>
          <w:rFonts w:eastAsia="Arial" w:cs="Arial"/>
          <w:spacing w:val="52"/>
        </w:rPr>
        <w:t xml:space="preserve"> </w:t>
      </w:r>
      <w:r w:rsidRPr="009C1DD6">
        <w:rPr>
          <w:rFonts w:eastAsia="Arial" w:cs="Arial"/>
        </w:rPr>
        <w:t>Please</w:t>
      </w:r>
      <w:r w:rsidRPr="009C1DD6">
        <w:rPr>
          <w:rFonts w:eastAsia="Arial" w:cs="Arial"/>
          <w:spacing w:val="-7"/>
        </w:rPr>
        <w:t xml:space="preserve"> </w:t>
      </w:r>
      <w:r w:rsidRPr="009C1DD6">
        <w:rPr>
          <w:rFonts w:eastAsia="Arial" w:cs="Arial"/>
        </w:rPr>
        <w:t>refer</w:t>
      </w:r>
      <w:r w:rsidRPr="009C1DD6">
        <w:rPr>
          <w:rFonts w:eastAsia="Arial" w:cs="Arial"/>
          <w:spacing w:val="-6"/>
        </w:rPr>
        <w:t xml:space="preserve"> </w:t>
      </w:r>
      <w:r w:rsidRPr="009C1DD6">
        <w:rPr>
          <w:rFonts w:eastAsia="Arial" w:cs="Arial"/>
        </w:rPr>
        <w:t>to</w:t>
      </w:r>
      <w:r w:rsidRPr="009C1DD6">
        <w:rPr>
          <w:rFonts w:eastAsia="Arial" w:cs="Arial"/>
          <w:spacing w:val="-2"/>
        </w:rPr>
        <w:t xml:space="preserve"> </w:t>
      </w:r>
      <w:r w:rsidRPr="009C1DD6">
        <w:rPr>
          <w:rFonts w:eastAsia="Arial" w:cs="Arial"/>
        </w:rPr>
        <w:t>the</w:t>
      </w:r>
      <w:r w:rsidRPr="009C1DD6">
        <w:rPr>
          <w:rFonts w:eastAsia="Arial" w:cs="Arial"/>
          <w:spacing w:val="-3"/>
        </w:rPr>
        <w:t xml:space="preserve"> </w:t>
      </w:r>
      <w:r w:rsidRPr="009C1DD6">
        <w:rPr>
          <w:rFonts w:eastAsia="Arial" w:cs="Arial"/>
        </w:rPr>
        <w:t>policy,</w:t>
      </w:r>
      <w:r w:rsidRPr="009C1DD6">
        <w:rPr>
          <w:rFonts w:eastAsia="Arial" w:cs="Arial"/>
          <w:spacing w:val="-6"/>
        </w:rPr>
        <w:t xml:space="preserve"> </w:t>
      </w:r>
      <w:r w:rsidR="00E54CF1" w:rsidRPr="009C1DD6">
        <w:rPr>
          <w:rFonts w:eastAsia="Arial" w:cs="Arial"/>
        </w:rPr>
        <w:t>protocol,</w:t>
      </w:r>
      <w:r w:rsidRPr="009C1DD6">
        <w:rPr>
          <w:rFonts w:eastAsia="Arial" w:cs="Arial"/>
          <w:spacing w:val="-8"/>
        </w:rPr>
        <w:t xml:space="preserve"> </w:t>
      </w:r>
      <w:r w:rsidRPr="009C1DD6">
        <w:rPr>
          <w:rFonts w:eastAsia="Arial" w:cs="Arial"/>
        </w:rPr>
        <w:t>and</w:t>
      </w:r>
      <w:r w:rsidRPr="009C1DD6">
        <w:rPr>
          <w:rFonts w:eastAsia="Arial" w:cs="Arial"/>
          <w:spacing w:val="-4"/>
        </w:rPr>
        <w:t xml:space="preserve"> </w:t>
      </w:r>
      <w:r w:rsidRPr="009C1DD6">
        <w:rPr>
          <w:rFonts w:eastAsia="Arial" w:cs="Arial"/>
        </w:rPr>
        <w:t>procedu</w:t>
      </w:r>
      <w:r w:rsidRPr="009C1DD6">
        <w:rPr>
          <w:rFonts w:eastAsia="Arial" w:cs="Arial"/>
          <w:spacing w:val="-1"/>
        </w:rPr>
        <w:t>r</w:t>
      </w:r>
      <w:r w:rsidRPr="009C1DD6">
        <w:rPr>
          <w:rFonts w:eastAsia="Arial" w:cs="Arial"/>
        </w:rPr>
        <w:t>e</w:t>
      </w:r>
      <w:r w:rsidRPr="009C1DD6">
        <w:rPr>
          <w:rFonts w:eastAsia="Arial" w:cs="Arial"/>
          <w:spacing w:val="-10"/>
        </w:rPr>
        <w:t xml:space="preserve"> </w:t>
      </w:r>
      <w:r w:rsidRPr="009C1DD6">
        <w:rPr>
          <w:rFonts w:eastAsia="Arial" w:cs="Arial"/>
        </w:rPr>
        <w:t>for</w:t>
      </w:r>
      <w:r w:rsidRPr="009C1DD6">
        <w:rPr>
          <w:rFonts w:eastAsia="Arial" w:cs="Arial"/>
          <w:spacing w:val="-3"/>
        </w:rPr>
        <w:t xml:space="preserve"> </w:t>
      </w:r>
      <w:r w:rsidRPr="00BD04D9">
        <w:rPr>
          <w:rFonts w:eastAsia="Arial" w:cs="Arial"/>
          <w:color w:val="FF0000"/>
        </w:rPr>
        <w:t>Febrile</w:t>
      </w:r>
      <w:r w:rsidRPr="00BD04D9">
        <w:rPr>
          <w:rFonts w:eastAsia="Arial" w:cs="Arial"/>
          <w:color w:val="FF0000"/>
          <w:spacing w:val="-7"/>
        </w:rPr>
        <w:t xml:space="preserve"> </w:t>
      </w:r>
      <w:r w:rsidRPr="00BD04D9">
        <w:rPr>
          <w:rFonts w:eastAsia="Arial" w:cs="Arial"/>
          <w:color w:val="FF0000"/>
        </w:rPr>
        <w:t>Neutropenia</w:t>
      </w:r>
    </w:p>
    <w:p w14:paraId="0D8C44C5" w14:textId="77777777" w:rsidR="00FF426A" w:rsidRPr="00700B3F" w:rsidRDefault="00FF426A" w:rsidP="00FF426A">
      <w:pPr>
        <w:ind w:left="544" w:right="-2"/>
        <w:rPr>
          <w:rFonts w:eastAsia="Arial" w:cs="Arial"/>
          <w:color w:val="FF0000"/>
          <w:w w:val="99"/>
        </w:rPr>
      </w:pPr>
      <w:r w:rsidRPr="00BD04D9">
        <w:rPr>
          <w:rFonts w:eastAsia="Arial" w:cs="Arial"/>
          <w:color w:val="FF0000"/>
          <w:w w:val="99"/>
        </w:rPr>
        <w:t>Management.</w:t>
      </w:r>
    </w:p>
    <w:p w14:paraId="5936E4CC" w14:textId="77777777" w:rsidR="00FF426A" w:rsidRPr="009C1DD6" w:rsidRDefault="00FF426A" w:rsidP="00FF426A">
      <w:pPr>
        <w:ind w:left="544" w:right="7822"/>
        <w:rPr>
          <w:rFonts w:eastAsia="Arial" w:cs="Arial"/>
        </w:rPr>
      </w:pPr>
    </w:p>
    <w:p w14:paraId="29F45EE5" w14:textId="77777777" w:rsidR="00FF426A" w:rsidRPr="009C1DD6" w:rsidRDefault="00FF426A" w:rsidP="00FF426A">
      <w:pPr>
        <w:ind w:left="581" w:right="1670" w:hanging="360"/>
        <w:rPr>
          <w:rFonts w:eastAsia="Arial" w:cs="Arial"/>
        </w:rPr>
      </w:pPr>
      <w:r w:rsidRPr="009C1DD6">
        <w:rPr>
          <w:rFonts w:eastAsia="Arial" w:cs="Arial"/>
        </w:rPr>
        <w:t xml:space="preserve">2. </w:t>
      </w:r>
      <w:r w:rsidRPr="009C1DD6">
        <w:rPr>
          <w:rFonts w:eastAsia="Arial" w:cs="Arial"/>
          <w:spacing w:val="52"/>
        </w:rPr>
        <w:t xml:space="preserve"> </w:t>
      </w:r>
      <w:r w:rsidRPr="009C1DD6">
        <w:rPr>
          <w:rFonts w:eastAsia="Arial" w:cs="Arial"/>
        </w:rPr>
        <w:t>Notify</w:t>
      </w:r>
      <w:r w:rsidRPr="009C1DD6">
        <w:rPr>
          <w:rFonts w:eastAsia="Arial" w:cs="Arial"/>
          <w:spacing w:val="-6"/>
        </w:rPr>
        <w:t xml:space="preserve"> </w:t>
      </w:r>
      <w:r w:rsidRPr="009C1DD6">
        <w:rPr>
          <w:rFonts w:eastAsia="Arial" w:cs="Arial"/>
        </w:rPr>
        <w:t>Ha</w:t>
      </w:r>
      <w:r w:rsidRPr="009C1DD6">
        <w:rPr>
          <w:rFonts w:eastAsia="Arial" w:cs="Arial"/>
          <w:spacing w:val="1"/>
        </w:rPr>
        <w:t>em</w:t>
      </w:r>
      <w:r w:rsidRPr="009C1DD6">
        <w:rPr>
          <w:rFonts w:eastAsia="Arial" w:cs="Arial"/>
        </w:rPr>
        <w:t>atology/Oncology</w:t>
      </w:r>
      <w:r w:rsidRPr="009C1DD6">
        <w:rPr>
          <w:rFonts w:eastAsia="Arial" w:cs="Arial"/>
          <w:spacing w:val="-23"/>
        </w:rPr>
        <w:t xml:space="preserve"> </w:t>
      </w:r>
      <w:r w:rsidRPr="009C1DD6">
        <w:rPr>
          <w:rFonts w:eastAsia="Arial" w:cs="Arial"/>
        </w:rPr>
        <w:t>Cover</w:t>
      </w:r>
      <w:r w:rsidRPr="009C1DD6">
        <w:rPr>
          <w:rFonts w:eastAsia="Arial" w:cs="Arial"/>
          <w:spacing w:val="-6"/>
        </w:rPr>
        <w:t xml:space="preserve"> </w:t>
      </w:r>
      <w:r w:rsidRPr="009C1DD6">
        <w:rPr>
          <w:rFonts w:eastAsia="Arial" w:cs="Arial"/>
        </w:rPr>
        <w:t>Registrar</w:t>
      </w:r>
      <w:r w:rsidRPr="009C1DD6">
        <w:rPr>
          <w:rFonts w:eastAsia="Arial" w:cs="Arial"/>
          <w:spacing w:val="-9"/>
        </w:rPr>
        <w:t xml:space="preserve"> </w:t>
      </w:r>
      <w:r w:rsidRPr="009C1DD6">
        <w:rPr>
          <w:rFonts w:eastAsia="Arial" w:cs="Arial"/>
        </w:rPr>
        <w:t>and/or</w:t>
      </w:r>
      <w:r w:rsidRPr="009C1DD6">
        <w:rPr>
          <w:rFonts w:eastAsia="Arial" w:cs="Arial"/>
          <w:spacing w:val="-6"/>
        </w:rPr>
        <w:t xml:space="preserve"> </w:t>
      </w:r>
      <w:r w:rsidRPr="009C1DD6">
        <w:rPr>
          <w:rFonts w:eastAsia="Arial" w:cs="Arial"/>
        </w:rPr>
        <w:t>Consultant</w:t>
      </w:r>
      <w:r w:rsidRPr="009C1DD6">
        <w:rPr>
          <w:rFonts w:eastAsia="Arial" w:cs="Arial"/>
          <w:spacing w:val="-11"/>
        </w:rPr>
        <w:t xml:space="preserve"> </w:t>
      </w:r>
      <w:r w:rsidRPr="009C1DD6">
        <w:rPr>
          <w:rFonts w:eastAsia="Arial" w:cs="Arial"/>
        </w:rPr>
        <w:t>for</w:t>
      </w:r>
      <w:r w:rsidRPr="009C1DD6">
        <w:rPr>
          <w:rFonts w:eastAsia="Arial" w:cs="Arial"/>
          <w:spacing w:val="-3"/>
        </w:rPr>
        <w:t xml:space="preserve"> </w:t>
      </w:r>
      <w:r w:rsidRPr="009C1DD6">
        <w:rPr>
          <w:rFonts w:eastAsia="Arial" w:cs="Arial"/>
        </w:rPr>
        <w:t>possible admission</w:t>
      </w:r>
      <w:r w:rsidRPr="009C1DD6">
        <w:rPr>
          <w:rFonts w:eastAsia="Arial" w:cs="Arial"/>
          <w:spacing w:val="-10"/>
        </w:rPr>
        <w:t xml:space="preserve"> </w:t>
      </w:r>
      <w:r w:rsidRPr="009C1DD6">
        <w:rPr>
          <w:rFonts w:eastAsia="Arial" w:cs="Arial"/>
          <w:spacing w:val="-1"/>
        </w:rPr>
        <w:t>t</w:t>
      </w:r>
      <w:r w:rsidRPr="009C1DD6">
        <w:rPr>
          <w:rFonts w:eastAsia="Arial" w:cs="Arial"/>
        </w:rPr>
        <w:t>o</w:t>
      </w:r>
      <w:r w:rsidRPr="009C1DD6">
        <w:rPr>
          <w:rFonts w:eastAsia="Arial" w:cs="Arial"/>
          <w:spacing w:val="-2"/>
        </w:rPr>
        <w:t xml:space="preserve"> </w:t>
      </w:r>
      <w:r w:rsidRPr="009C1DD6">
        <w:rPr>
          <w:rFonts w:eastAsia="Arial" w:cs="Arial"/>
        </w:rPr>
        <w:t>Haematology/</w:t>
      </w:r>
      <w:r w:rsidRPr="009C1DD6">
        <w:rPr>
          <w:rFonts w:eastAsia="Arial" w:cs="Arial"/>
          <w:spacing w:val="-14"/>
        </w:rPr>
        <w:t xml:space="preserve"> </w:t>
      </w:r>
      <w:r w:rsidRPr="009C1DD6">
        <w:rPr>
          <w:rFonts w:eastAsia="Arial" w:cs="Arial"/>
        </w:rPr>
        <w:t>Oncology</w:t>
      </w:r>
      <w:r w:rsidRPr="009C1DD6">
        <w:rPr>
          <w:rFonts w:eastAsia="Arial" w:cs="Arial"/>
          <w:spacing w:val="-9"/>
        </w:rPr>
        <w:t xml:space="preserve"> </w:t>
      </w:r>
      <w:r w:rsidRPr="009C1DD6">
        <w:rPr>
          <w:rFonts w:eastAsia="Arial" w:cs="Arial"/>
        </w:rPr>
        <w:t>Unit</w:t>
      </w:r>
    </w:p>
    <w:p w14:paraId="1EE9498A" w14:textId="77777777" w:rsidR="00FF426A" w:rsidRDefault="00FF426A" w:rsidP="00FF426A">
      <w:pPr>
        <w:spacing w:before="1" w:line="110" w:lineRule="exact"/>
        <w:rPr>
          <w:sz w:val="11"/>
          <w:szCs w:val="11"/>
        </w:rPr>
      </w:pPr>
    </w:p>
    <w:p w14:paraId="17D2BC8F" w14:textId="77777777" w:rsidR="00FF426A" w:rsidRDefault="00FF426A" w:rsidP="00FF426A">
      <w:pPr>
        <w:spacing w:before="1" w:line="110" w:lineRule="exact"/>
        <w:rPr>
          <w:sz w:val="11"/>
          <w:szCs w:val="11"/>
        </w:rPr>
      </w:pPr>
    </w:p>
    <w:p w14:paraId="0A986D34" w14:textId="77777777" w:rsidR="00FF426A" w:rsidRPr="009C1DD6" w:rsidRDefault="00FF426A" w:rsidP="00FF426A">
      <w:pPr>
        <w:spacing w:before="1" w:line="110" w:lineRule="exact"/>
        <w:rPr>
          <w:sz w:val="11"/>
          <w:szCs w:val="11"/>
        </w:rPr>
      </w:pPr>
    </w:p>
    <w:p w14:paraId="14A220A9" w14:textId="704D064D" w:rsidR="00FF426A" w:rsidRPr="0069358B" w:rsidRDefault="00FF426A" w:rsidP="0069358B">
      <w:pPr>
        <w:tabs>
          <w:tab w:val="left" w:pos="3686"/>
        </w:tabs>
        <w:spacing w:line="200" w:lineRule="exact"/>
        <w:rPr>
          <w:rFonts w:asciiTheme="minorHAnsi" w:hAnsiTheme="minorHAnsi" w:cstheme="minorHAnsi"/>
          <w:szCs w:val="24"/>
        </w:rPr>
      </w:pPr>
      <w:r w:rsidRPr="0069358B">
        <w:rPr>
          <w:rFonts w:asciiTheme="minorHAnsi" w:hAnsiTheme="minorHAnsi" w:cstheme="minorHAnsi"/>
          <w:szCs w:val="24"/>
        </w:rPr>
        <w:t>A/Professor Paul Craft</w:t>
      </w:r>
      <w:r w:rsidRPr="0069358B">
        <w:rPr>
          <w:rFonts w:asciiTheme="minorHAnsi" w:hAnsiTheme="minorHAnsi" w:cstheme="minorHAnsi"/>
          <w:szCs w:val="24"/>
        </w:rPr>
        <w:tab/>
        <w:t>Dr James D’Rozario</w:t>
      </w:r>
    </w:p>
    <w:p w14:paraId="2ACBB2C9" w14:textId="536A8D18" w:rsidR="00FF426A" w:rsidRPr="0069358B" w:rsidRDefault="007870D0" w:rsidP="0069358B">
      <w:pPr>
        <w:tabs>
          <w:tab w:val="left" w:pos="3686"/>
        </w:tabs>
        <w:spacing w:line="200" w:lineRule="exact"/>
        <w:rPr>
          <w:rFonts w:asciiTheme="minorHAnsi" w:hAnsiTheme="minorHAnsi" w:cstheme="minorHAnsi"/>
          <w:szCs w:val="24"/>
        </w:rPr>
      </w:pPr>
      <w:r>
        <w:rPr>
          <w:rFonts w:asciiTheme="minorHAnsi" w:hAnsiTheme="minorHAnsi" w:cstheme="minorHAnsi"/>
          <w:szCs w:val="24"/>
        </w:rPr>
        <w:t xml:space="preserve">AM </w:t>
      </w:r>
      <w:r w:rsidR="00FF426A" w:rsidRPr="0069358B">
        <w:rPr>
          <w:rFonts w:asciiTheme="minorHAnsi" w:hAnsiTheme="minorHAnsi" w:cstheme="minorHAnsi"/>
          <w:szCs w:val="24"/>
        </w:rPr>
        <w:t>MBBS MPH FRACP</w:t>
      </w:r>
      <w:r w:rsidR="00FF426A" w:rsidRPr="0069358B">
        <w:rPr>
          <w:rFonts w:asciiTheme="minorHAnsi" w:hAnsiTheme="minorHAnsi" w:cstheme="minorHAnsi"/>
          <w:szCs w:val="24"/>
        </w:rPr>
        <w:tab/>
        <w:t>MBBS FRACP FRCPA</w:t>
      </w:r>
    </w:p>
    <w:p w14:paraId="6396961E" w14:textId="601289FC" w:rsidR="00FF426A" w:rsidRPr="0069358B" w:rsidRDefault="00FF426A" w:rsidP="0069358B">
      <w:pPr>
        <w:tabs>
          <w:tab w:val="left" w:pos="3686"/>
        </w:tabs>
        <w:spacing w:line="200" w:lineRule="exact"/>
        <w:rPr>
          <w:rFonts w:asciiTheme="minorHAnsi" w:hAnsiTheme="minorHAnsi" w:cstheme="minorHAnsi"/>
          <w:szCs w:val="24"/>
        </w:rPr>
      </w:pPr>
      <w:r w:rsidRPr="0069358B">
        <w:rPr>
          <w:rFonts w:asciiTheme="minorHAnsi" w:hAnsiTheme="minorHAnsi" w:cstheme="minorHAnsi"/>
          <w:szCs w:val="24"/>
        </w:rPr>
        <w:t>Medical Oncologist</w:t>
      </w:r>
      <w:r w:rsidRPr="0069358B">
        <w:rPr>
          <w:rFonts w:asciiTheme="minorHAnsi" w:hAnsiTheme="minorHAnsi" w:cstheme="minorHAnsi"/>
          <w:szCs w:val="24"/>
        </w:rPr>
        <w:tab/>
      </w:r>
      <w:r w:rsidR="0069358B" w:rsidRPr="0069358B">
        <w:rPr>
          <w:rFonts w:asciiTheme="minorHAnsi" w:hAnsiTheme="minorHAnsi" w:cstheme="minorHAnsi"/>
          <w:szCs w:val="24"/>
        </w:rPr>
        <w:t>C</w:t>
      </w:r>
      <w:r w:rsidRPr="0069358B">
        <w:rPr>
          <w:rFonts w:asciiTheme="minorHAnsi" w:hAnsiTheme="minorHAnsi" w:cstheme="minorHAnsi"/>
          <w:szCs w:val="24"/>
        </w:rPr>
        <w:t>linical Haematologist</w:t>
      </w:r>
    </w:p>
    <w:p w14:paraId="2309F995" w14:textId="58047886" w:rsidR="00FF426A" w:rsidRPr="0069358B" w:rsidRDefault="007870D0" w:rsidP="0069358B">
      <w:pPr>
        <w:tabs>
          <w:tab w:val="left" w:pos="3686"/>
        </w:tabs>
        <w:spacing w:line="200" w:lineRule="exact"/>
        <w:rPr>
          <w:rFonts w:asciiTheme="minorHAnsi" w:hAnsiTheme="minorHAnsi" w:cstheme="minorHAnsi"/>
          <w:szCs w:val="24"/>
        </w:rPr>
      </w:pPr>
      <w:r>
        <w:rPr>
          <w:rFonts w:asciiTheme="minorHAnsi" w:hAnsiTheme="minorHAnsi" w:cstheme="minorHAnsi"/>
          <w:szCs w:val="24"/>
        </w:rPr>
        <w:t>Clinical</w:t>
      </w:r>
      <w:r w:rsidR="00FF426A" w:rsidRPr="0069358B">
        <w:rPr>
          <w:rFonts w:asciiTheme="minorHAnsi" w:hAnsiTheme="minorHAnsi" w:cstheme="minorHAnsi"/>
          <w:szCs w:val="24"/>
        </w:rPr>
        <w:t xml:space="preserve"> Director, C</w:t>
      </w:r>
      <w:r w:rsidR="0069358B" w:rsidRPr="0069358B">
        <w:rPr>
          <w:rFonts w:asciiTheme="minorHAnsi" w:hAnsiTheme="minorHAnsi" w:cstheme="minorHAnsi"/>
          <w:szCs w:val="24"/>
        </w:rPr>
        <w:t>A</w:t>
      </w:r>
      <w:r w:rsidR="00FF426A" w:rsidRPr="0069358B">
        <w:rPr>
          <w:rFonts w:asciiTheme="minorHAnsi" w:hAnsiTheme="minorHAnsi" w:cstheme="minorHAnsi"/>
          <w:szCs w:val="24"/>
        </w:rPr>
        <w:t>S</w:t>
      </w:r>
      <w:r w:rsidR="00FF426A" w:rsidRPr="0069358B">
        <w:rPr>
          <w:rFonts w:asciiTheme="minorHAnsi" w:hAnsiTheme="minorHAnsi" w:cstheme="minorHAnsi"/>
          <w:szCs w:val="24"/>
        </w:rPr>
        <w:tab/>
        <w:t>Director of Clinical Haematology</w:t>
      </w:r>
    </w:p>
    <w:p w14:paraId="50B88632" w14:textId="77777777" w:rsidR="00FF426A" w:rsidRPr="009C1DD6" w:rsidRDefault="00FF426A" w:rsidP="00FF426A">
      <w:pPr>
        <w:tabs>
          <w:tab w:val="left" w:pos="4920"/>
          <w:tab w:val="left" w:pos="5060"/>
        </w:tabs>
        <w:ind w:left="221" w:right="1872"/>
        <w:rPr>
          <w:rFonts w:eastAsia="Arial" w:cs="Arial"/>
        </w:rPr>
      </w:pPr>
      <w:r w:rsidRPr="009C1DD6">
        <w:rPr>
          <w:rFonts w:eastAsia="Arial" w:cs="Arial"/>
          <w:b/>
          <w:bCs/>
        </w:rPr>
        <w:tab/>
      </w:r>
    </w:p>
    <w:p w14:paraId="5201076D" w14:textId="77777777" w:rsidR="00FF426A" w:rsidRPr="009C1DD6" w:rsidRDefault="00FF426A" w:rsidP="00FF426A">
      <w:pPr>
        <w:ind w:right="662"/>
        <w:rPr>
          <w:rFonts w:eastAsia="Arial" w:cs="Arial"/>
          <w:sz w:val="20"/>
        </w:rPr>
      </w:pPr>
      <w:r w:rsidRPr="009C1DD6">
        <w:rPr>
          <w:rFonts w:eastAsia="Arial" w:cs="Arial"/>
          <w:sz w:val="20"/>
        </w:rPr>
        <w:t>Ha</w:t>
      </w:r>
      <w:r w:rsidRPr="009C1DD6">
        <w:rPr>
          <w:rFonts w:eastAsia="Arial" w:cs="Arial"/>
          <w:spacing w:val="-1"/>
          <w:sz w:val="20"/>
        </w:rPr>
        <w:t>e</w:t>
      </w:r>
      <w:r w:rsidRPr="009C1DD6">
        <w:rPr>
          <w:rFonts w:eastAsia="Arial" w:cs="Arial"/>
          <w:sz w:val="20"/>
        </w:rPr>
        <w:t>matolo</w:t>
      </w:r>
      <w:r w:rsidRPr="009C1DD6">
        <w:rPr>
          <w:rFonts w:eastAsia="Arial" w:cs="Arial"/>
          <w:spacing w:val="-1"/>
          <w:sz w:val="20"/>
        </w:rPr>
        <w:t>g</w:t>
      </w:r>
      <w:r w:rsidRPr="009C1DD6">
        <w:rPr>
          <w:rFonts w:eastAsia="Arial" w:cs="Arial"/>
          <w:sz w:val="20"/>
        </w:rPr>
        <w:t>y and Oncol</w:t>
      </w:r>
      <w:r w:rsidRPr="009C1DD6">
        <w:rPr>
          <w:rFonts w:eastAsia="Arial" w:cs="Arial"/>
          <w:spacing w:val="-1"/>
          <w:sz w:val="20"/>
        </w:rPr>
        <w:t>o</w:t>
      </w:r>
      <w:r>
        <w:rPr>
          <w:rFonts w:eastAsia="Arial" w:cs="Arial"/>
          <w:sz w:val="20"/>
        </w:rPr>
        <w:t xml:space="preserve">gy Dept, </w:t>
      </w:r>
      <w:r w:rsidRPr="009C1DD6">
        <w:rPr>
          <w:rFonts w:eastAsia="Arial" w:cs="Arial"/>
          <w:sz w:val="20"/>
        </w:rPr>
        <w:t>Yamba Drive, Garran ACT</w:t>
      </w:r>
      <w:r w:rsidRPr="009C1DD6">
        <w:rPr>
          <w:rFonts w:eastAsia="Arial" w:cs="Arial"/>
          <w:spacing w:val="-2"/>
          <w:sz w:val="20"/>
        </w:rPr>
        <w:t xml:space="preserve"> </w:t>
      </w:r>
      <w:r w:rsidRPr="009C1DD6">
        <w:rPr>
          <w:rFonts w:eastAsia="Arial" w:cs="Arial"/>
          <w:sz w:val="20"/>
        </w:rPr>
        <w:t>2605,</w:t>
      </w:r>
      <w:r>
        <w:rPr>
          <w:rFonts w:eastAsia="Arial" w:cs="Arial"/>
          <w:sz w:val="20"/>
        </w:rPr>
        <w:t xml:space="preserve"> PO Box 1, </w:t>
      </w:r>
      <w:r w:rsidRPr="009C1DD6">
        <w:rPr>
          <w:rFonts w:eastAsia="Arial" w:cs="Arial"/>
          <w:sz w:val="20"/>
        </w:rPr>
        <w:t>Woden ACT 2</w:t>
      </w:r>
      <w:r w:rsidRPr="009C1DD6">
        <w:rPr>
          <w:rFonts w:eastAsia="Arial" w:cs="Arial"/>
          <w:spacing w:val="-1"/>
          <w:sz w:val="20"/>
        </w:rPr>
        <w:t>6</w:t>
      </w:r>
      <w:r w:rsidRPr="009C1DD6">
        <w:rPr>
          <w:rFonts w:eastAsia="Arial" w:cs="Arial"/>
          <w:sz w:val="20"/>
        </w:rPr>
        <w:t>06</w:t>
      </w:r>
    </w:p>
    <w:p w14:paraId="51F637F1" w14:textId="6354893C" w:rsidR="00395E36" w:rsidRDefault="00FF426A" w:rsidP="007B6904">
      <w:pPr>
        <w:rPr>
          <w:rFonts w:cs="Arial"/>
          <w:szCs w:val="24"/>
        </w:rPr>
      </w:pPr>
      <w:r w:rsidRPr="009C1DD6">
        <w:rPr>
          <w:rFonts w:eastAsia="Arial" w:cs="Arial"/>
          <w:sz w:val="20"/>
        </w:rPr>
        <w:t>Phone: (</w:t>
      </w:r>
      <w:r w:rsidRPr="009C1DD6">
        <w:rPr>
          <w:rFonts w:eastAsia="Arial" w:cs="Arial"/>
          <w:spacing w:val="-1"/>
          <w:sz w:val="20"/>
        </w:rPr>
        <w:t>0</w:t>
      </w:r>
      <w:r w:rsidRPr="009C1DD6">
        <w:rPr>
          <w:rFonts w:eastAsia="Arial" w:cs="Arial"/>
          <w:sz w:val="20"/>
        </w:rPr>
        <w:t xml:space="preserve">2) </w:t>
      </w:r>
      <w:r w:rsidR="007916A7">
        <w:rPr>
          <w:rFonts w:eastAsia="Arial" w:cs="Arial"/>
          <w:spacing w:val="-1"/>
          <w:sz w:val="20"/>
        </w:rPr>
        <w:t>5124</w:t>
      </w:r>
      <w:r w:rsidRPr="009C1DD6">
        <w:rPr>
          <w:rFonts w:eastAsia="Arial" w:cs="Arial"/>
          <w:sz w:val="20"/>
        </w:rPr>
        <w:t xml:space="preserve"> 2</w:t>
      </w:r>
      <w:r w:rsidRPr="009C1DD6">
        <w:rPr>
          <w:rFonts w:eastAsia="Arial" w:cs="Arial"/>
          <w:spacing w:val="-1"/>
          <w:sz w:val="20"/>
        </w:rPr>
        <w:t>2</w:t>
      </w:r>
      <w:r w:rsidRPr="009C1DD6">
        <w:rPr>
          <w:rFonts w:eastAsia="Arial" w:cs="Arial"/>
          <w:sz w:val="20"/>
        </w:rPr>
        <w:t xml:space="preserve">22 Fax: (02) </w:t>
      </w:r>
      <w:r w:rsidR="007916A7">
        <w:rPr>
          <w:rFonts w:eastAsia="Arial" w:cs="Arial"/>
          <w:sz w:val="20"/>
        </w:rPr>
        <w:t xml:space="preserve">5124 </w:t>
      </w:r>
      <w:r>
        <w:rPr>
          <w:rFonts w:eastAsia="Arial" w:cs="Arial"/>
          <w:sz w:val="20"/>
        </w:rPr>
        <w:t xml:space="preserve">5544 </w:t>
      </w:r>
      <w:r w:rsidRPr="009C1DD6">
        <w:rPr>
          <w:rFonts w:eastAsia="Arial" w:cs="Arial"/>
          <w:sz w:val="20"/>
        </w:rPr>
        <w:t>We</w:t>
      </w:r>
      <w:r w:rsidRPr="009C1DD6">
        <w:rPr>
          <w:rFonts w:eastAsia="Arial" w:cs="Arial"/>
          <w:spacing w:val="-1"/>
          <w:sz w:val="20"/>
        </w:rPr>
        <w:t>b</w:t>
      </w:r>
      <w:r w:rsidRPr="009C1DD6">
        <w:rPr>
          <w:rFonts w:eastAsia="Arial" w:cs="Arial"/>
          <w:spacing w:val="1"/>
          <w:sz w:val="20"/>
        </w:rPr>
        <w:t>s</w:t>
      </w:r>
      <w:hyperlink r:id="rId14">
        <w:r w:rsidRPr="009C1DD6">
          <w:rPr>
            <w:rFonts w:eastAsia="Arial" w:cs="Arial"/>
            <w:sz w:val="20"/>
          </w:rPr>
          <w:t>ite: www.health.</w:t>
        </w:r>
        <w:r w:rsidRPr="009C1DD6">
          <w:rPr>
            <w:rFonts w:eastAsia="Arial" w:cs="Arial"/>
            <w:spacing w:val="-1"/>
            <w:sz w:val="20"/>
          </w:rPr>
          <w:t>a</w:t>
        </w:r>
        <w:r w:rsidRPr="009C1DD6">
          <w:rPr>
            <w:rFonts w:eastAsia="Arial" w:cs="Arial"/>
            <w:sz w:val="20"/>
          </w:rPr>
          <w:t>ct.gov.au</w:t>
        </w:r>
      </w:hyperlink>
      <w:r w:rsidRPr="009C1DD6">
        <w:rPr>
          <w:rFonts w:eastAsia="Arial" w:cs="Arial"/>
          <w:sz w:val="20"/>
        </w:rPr>
        <w:t xml:space="preserve"> ABN: 82 049</w:t>
      </w:r>
      <w:r w:rsidRPr="009C1DD6">
        <w:rPr>
          <w:rFonts w:eastAsia="Arial" w:cs="Arial"/>
          <w:spacing w:val="-2"/>
          <w:sz w:val="20"/>
        </w:rPr>
        <w:t xml:space="preserve"> </w:t>
      </w:r>
      <w:r w:rsidRPr="009C1DD6">
        <w:rPr>
          <w:rFonts w:eastAsia="Arial" w:cs="Arial"/>
          <w:sz w:val="20"/>
        </w:rPr>
        <w:t>056 2</w:t>
      </w:r>
      <w:r w:rsidRPr="009C1DD6">
        <w:rPr>
          <w:rFonts w:eastAsia="Arial" w:cs="Arial"/>
          <w:spacing w:val="-1"/>
          <w:sz w:val="20"/>
        </w:rPr>
        <w:t>3</w:t>
      </w:r>
      <w:r w:rsidRPr="009C1DD6">
        <w:rPr>
          <w:rFonts w:eastAsia="Arial" w:cs="Arial"/>
          <w:sz w:val="20"/>
        </w:rPr>
        <w:t>4</w:t>
      </w:r>
    </w:p>
    <w:sectPr w:rsidR="00395E36"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6344" w14:textId="77777777" w:rsidR="005A39A2" w:rsidRDefault="005A39A2" w:rsidP="00F66CB0">
      <w:r>
        <w:separator/>
      </w:r>
    </w:p>
  </w:endnote>
  <w:endnote w:type="continuationSeparator" w:id="0">
    <w:p w14:paraId="64ACB97C" w14:textId="77777777" w:rsidR="005A39A2" w:rsidRDefault="005A39A2"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insideH w:val="single" w:sz="4" w:space="0" w:color="auto"/>
      </w:tblBorders>
      <w:tblLook w:val="00A0" w:firstRow="1" w:lastRow="0" w:firstColumn="1" w:lastColumn="0" w:noHBand="0" w:noVBand="0"/>
    </w:tblPr>
    <w:tblGrid>
      <w:gridCol w:w="1515"/>
      <w:gridCol w:w="965"/>
      <w:gridCol w:w="1489"/>
      <w:gridCol w:w="1456"/>
      <w:gridCol w:w="2088"/>
      <w:gridCol w:w="1559"/>
    </w:tblGrid>
    <w:tr w:rsidR="00D63F69" w:rsidRPr="00AE7C5C" w14:paraId="2F51A914" w14:textId="77777777" w:rsidTr="00184B9C">
      <w:tc>
        <w:tcPr>
          <w:tcW w:w="1515" w:type="dxa"/>
        </w:tcPr>
        <w:p w14:paraId="2F51A90E" w14:textId="77777777" w:rsidR="00D63F69" w:rsidRPr="00B3752F" w:rsidRDefault="00D63F69" w:rsidP="004213C3">
          <w:pPr>
            <w:pStyle w:val="Footer"/>
            <w:rPr>
              <w:rFonts w:cs="Arial"/>
              <w:b/>
              <w:bCs/>
              <w:i/>
              <w:sz w:val="20"/>
            </w:rPr>
          </w:pPr>
          <w:r w:rsidRPr="00B3752F">
            <w:rPr>
              <w:rFonts w:cs="Arial"/>
              <w:b/>
              <w:bCs/>
              <w:i/>
              <w:sz w:val="20"/>
            </w:rPr>
            <w:t>Doc Number</w:t>
          </w:r>
        </w:p>
      </w:tc>
      <w:tc>
        <w:tcPr>
          <w:tcW w:w="965" w:type="dxa"/>
        </w:tcPr>
        <w:p w14:paraId="2F51A90F" w14:textId="77777777" w:rsidR="00D63F69" w:rsidRPr="00B3752F" w:rsidRDefault="00D63F69" w:rsidP="004213C3">
          <w:pPr>
            <w:pStyle w:val="Footer"/>
            <w:rPr>
              <w:rFonts w:cs="Arial"/>
              <w:b/>
              <w:bCs/>
              <w:i/>
              <w:sz w:val="20"/>
            </w:rPr>
          </w:pPr>
          <w:r w:rsidRPr="00B3752F">
            <w:rPr>
              <w:rFonts w:cs="Arial"/>
              <w:b/>
              <w:bCs/>
              <w:i/>
              <w:sz w:val="20"/>
            </w:rPr>
            <w:t>Version</w:t>
          </w:r>
        </w:p>
      </w:tc>
      <w:tc>
        <w:tcPr>
          <w:tcW w:w="1489" w:type="dxa"/>
        </w:tcPr>
        <w:p w14:paraId="2F51A910" w14:textId="77777777" w:rsidR="00D63F69" w:rsidRPr="00B3752F" w:rsidRDefault="00D63F69" w:rsidP="004213C3">
          <w:pPr>
            <w:pStyle w:val="Footer"/>
            <w:rPr>
              <w:rFonts w:cs="Arial"/>
              <w:b/>
              <w:bCs/>
              <w:i/>
              <w:sz w:val="20"/>
            </w:rPr>
          </w:pPr>
          <w:r w:rsidRPr="00B3752F">
            <w:rPr>
              <w:rFonts w:cs="Arial"/>
              <w:b/>
              <w:bCs/>
              <w:i/>
              <w:sz w:val="20"/>
            </w:rPr>
            <w:t>Issued</w:t>
          </w:r>
        </w:p>
      </w:tc>
      <w:tc>
        <w:tcPr>
          <w:tcW w:w="1456" w:type="dxa"/>
        </w:tcPr>
        <w:p w14:paraId="2F51A911" w14:textId="77777777" w:rsidR="00D63F69" w:rsidRPr="00B3752F" w:rsidRDefault="00D63F69" w:rsidP="004213C3">
          <w:pPr>
            <w:pStyle w:val="Footer"/>
            <w:rPr>
              <w:rFonts w:cs="Arial"/>
              <w:b/>
              <w:bCs/>
              <w:i/>
              <w:sz w:val="20"/>
            </w:rPr>
          </w:pPr>
          <w:r w:rsidRPr="00B3752F">
            <w:rPr>
              <w:rFonts w:cs="Arial"/>
              <w:b/>
              <w:bCs/>
              <w:i/>
              <w:sz w:val="20"/>
            </w:rPr>
            <w:t>Review Date</w:t>
          </w:r>
        </w:p>
      </w:tc>
      <w:tc>
        <w:tcPr>
          <w:tcW w:w="2088" w:type="dxa"/>
        </w:tcPr>
        <w:p w14:paraId="2F51A912" w14:textId="77777777" w:rsidR="00D63F69" w:rsidRPr="00B3752F" w:rsidRDefault="00D63F69" w:rsidP="004213C3">
          <w:pPr>
            <w:pStyle w:val="Footer"/>
            <w:rPr>
              <w:rFonts w:cs="Arial"/>
              <w:b/>
              <w:bCs/>
              <w:i/>
              <w:sz w:val="20"/>
            </w:rPr>
          </w:pPr>
          <w:r w:rsidRPr="00B3752F">
            <w:rPr>
              <w:rFonts w:cs="Arial"/>
              <w:b/>
              <w:bCs/>
              <w:i/>
              <w:sz w:val="20"/>
            </w:rPr>
            <w:t>Area Responsible</w:t>
          </w:r>
        </w:p>
      </w:tc>
      <w:tc>
        <w:tcPr>
          <w:tcW w:w="1559" w:type="dxa"/>
        </w:tcPr>
        <w:p w14:paraId="2F51A913" w14:textId="77777777" w:rsidR="00D63F69" w:rsidRPr="00B3752F" w:rsidRDefault="00D63F69" w:rsidP="004213C3">
          <w:pPr>
            <w:pStyle w:val="Footer"/>
            <w:rPr>
              <w:rFonts w:cs="Arial"/>
              <w:b/>
              <w:bCs/>
              <w:i/>
              <w:sz w:val="20"/>
            </w:rPr>
          </w:pPr>
          <w:r w:rsidRPr="00B3752F">
            <w:rPr>
              <w:rFonts w:cs="Arial"/>
              <w:b/>
              <w:bCs/>
              <w:i/>
              <w:sz w:val="20"/>
            </w:rPr>
            <w:t>Page</w:t>
          </w:r>
        </w:p>
      </w:tc>
    </w:tr>
    <w:tr w:rsidR="00D63F69" w14:paraId="2F51A91B" w14:textId="77777777" w:rsidTr="00184B9C">
      <w:tc>
        <w:tcPr>
          <w:tcW w:w="1515" w:type="dxa"/>
        </w:tcPr>
        <w:p w14:paraId="2F51A915" w14:textId="71EFA689" w:rsidR="00D63F69" w:rsidRPr="00542EE6" w:rsidRDefault="00184B9C" w:rsidP="004213C3">
          <w:pPr>
            <w:pStyle w:val="Footer"/>
            <w:rPr>
              <w:rFonts w:cs="Arial"/>
              <w:b/>
              <w:bCs/>
              <w:sz w:val="20"/>
            </w:rPr>
          </w:pPr>
          <w:r>
            <w:rPr>
              <w:b/>
              <w:sz w:val="20"/>
            </w:rPr>
            <w:t>CHS22/027</w:t>
          </w:r>
        </w:p>
      </w:tc>
      <w:tc>
        <w:tcPr>
          <w:tcW w:w="965" w:type="dxa"/>
        </w:tcPr>
        <w:p w14:paraId="2F51A916" w14:textId="2B5597E6" w:rsidR="00D63F69" w:rsidRPr="00B3752F" w:rsidRDefault="00184B9C" w:rsidP="004213C3">
          <w:pPr>
            <w:pStyle w:val="Footer"/>
            <w:rPr>
              <w:rFonts w:cs="Arial"/>
              <w:b/>
              <w:bCs/>
              <w:sz w:val="20"/>
            </w:rPr>
          </w:pPr>
          <w:r>
            <w:rPr>
              <w:rFonts w:cs="Arial"/>
              <w:b/>
              <w:bCs/>
              <w:sz w:val="20"/>
            </w:rPr>
            <w:t>1</w:t>
          </w:r>
        </w:p>
      </w:tc>
      <w:tc>
        <w:tcPr>
          <w:tcW w:w="1489" w:type="dxa"/>
        </w:tcPr>
        <w:p w14:paraId="2F51A917" w14:textId="556CFC3E" w:rsidR="00D63F69" w:rsidRPr="00B3752F" w:rsidRDefault="00184B9C" w:rsidP="004213C3">
          <w:pPr>
            <w:pStyle w:val="Footer"/>
            <w:rPr>
              <w:rFonts w:cs="Arial"/>
              <w:b/>
              <w:bCs/>
              <w:sz w:val="20"/>
            </w:rPr>
          </w:pPr>
          <w:r>
            <w:rPr>
              <w:rFonts w:cs="Arial"/>
              <w:b/>
              <w:bCs/>
              <w:sz w:val="20"/>
            </w:rPr>
            <w:t>18/01/2022</w:t>
          </w:r>
        </w:p>
      </w:tc>
      <w:tc>
        <w:tcPr>
          <w:tcW w:w="1456" w:type="dxa"/>
        </w:tcPr>
        <w:p w14:paraId="2F51A918" w14:textId="1A52BE98" w:rsidR="00D63F69" w:rsidRPr="00B3752F" w:rsidRDefault="00184B9C" w:rsidP="004213C3">
          <w:pPr>
            <w:pStyle w:val="Footer"/>
            <w:rPr>
              <w:rFonts w:cs="Arial"/>
              <w:b/>
              <w:bCs/>
              <w:sz w:val="20"/>
            </w:rPr>
          </w:pPr>
          <w:r>
            <w:rPr>
              <w:rFonts w:cs="Arial"/>
              <w:b/>
              <w:bCs/>
              <w:sz w:val="20"/>
            </w:rPr>
            <w:t>01/01/2025</w:t>
          </w:r>
        </w:p>
      </w:tc>
      <w:tc>
        <w:tcPr>
          <w:tcW w:w="2088" w:type="dxa"/>
        </w:tcPr>
        <w:p w14:paraId="2F51A919" w14:textId="4C505BD2" w:rsidR="00D63F69" w:rsidRPr="00B3752F" w:rsidRDefault="00184B9C" w:rsidP="004213C3">
          <w:pPr>
            <w:pStyle w:val="Footer"/>
            <w:rPr>
              <w:rFonts w:cs="Arial"/>
              <w:b/>
              <w:bCs/>
              <w:sz w:val="20"/>
            </w:rPr>
          </w:pPr>
          <w:r>
            <w:rPr>
              <w:rFonts w:cs="Arial"/>
              <w:b/>
              <w:bCs/>
              <w:sz w:val="20"/>
            </w:rPr>
            <w:t>CAS - Haematology</w:t>
          </w:r>
        </w:p>
      </w:tc>
      <w:tc>
        <w:tcPr>
          <w:tcW w:w="1559" w:type="dxa"/>
        </w:tcPr>
        <w:p w14:paraId="2F51A91A" w14:textId="77777777" w:rsidR="00D63F69" w:rsidRPr="00B3752F" w:rsidRDefault="00D63F69"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D63F69" w14:paraId="668DA41F" w14:textId="77777777" w:rsidTr="00184B9C">
      <w:trPr>
        <w:trHeight w:val="231"/>
      </w:trPr>
      <w:tc>
        <w:tcPr>
          <w:tcW w:w="9067" w:type="dxa"/>
          <w:gridSpan w:val="6"/>
          <w:tcBorders>
            <w:top w:val="single" w:sz="4" w:space="0" w:color="auto"/>
            <w:left w:val="single" w:sz="4" w:space="0" w:color="auto"/>
            <w:bottom w:val="single" w:sz="4" w:space="0" w:color="auto"/>
            <w:right w:val="single" w:sz="4" w:space="0" w:color="auto"/>
          </w:tcBorders>
        </w:tcPr>
        <w:p w14:paraId="512A806D" w14:textId="713A0083" w:rsidR="00D63F69" w:rsidRPr="002C1428" w:rsidRDefault="00D63F69"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D63F69" w:rsidRPr="00AE7C5C" w:rsidRDefault="00D63F69"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CAFD" w14:textId="77777777" w:rsidR="005A39A2" w:rsidRDefault="005A39A2" w:rsidP="00F66CB0">
      <w:r>
        <w:separator/>
      </w:r>
    </w:p>
  </w:footnote>
  <w:footnote w:type="continuationSeparator" w:id="0">
    <w:p w14:paraId="640A15DF" w14:textId="77777777" w:rsidR="005A39A2" w:rsidRDefault="005A39A2"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63F69" w14:paraId="2F51A90C" w14:textId="77777777" w:rsidTr="0074223E">
      <w:trPr>
        <w:trHeight w:val="1418"/>
      </w:trPr>
      <w:tc>
        <w:tcPr>
          <w:tcW w:w="5556" w:type="dxa"/>
          <w:vAlign w:val="center"/>
          <w:hideMark/>
        </w:tcPr>
        <w:p w14:paraId="2F51A90A" w14:textId="5F72D3B6" w:rsidR="00D63F69" w:rsidRDefault="00D63F69"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5AD0A50" w:rsidR="00D63F69" w:rsidRDefault="00F67143">
          <w:pPr>
            <w:pStyle w:val="Header"/>
            <w:tabs>
              <w:tab w:val="left" w:pos="720"/>
            </w:tabs>
            <w:jc w:val="right"/>
            <w:rPr>
              <w:sz w:val="20"/>
            </w:rPr>
          </w:pPr>
          <w:bookmarkStart w:id="41" w:name="_top"/>
          <w:bookmarkEnd w:id="41"/>
          <w:r>
            <w:rPr>
              <w:sz w:val="20"/>
            </w:rPr>
            <w:t>CHS22/027</w:t>
          </w:r>
        </w:p>
      </w:tc>
    </w:tr>
  </w:tbl>
  <w:p w14:paraId="2F51A90D" w14:textId="77777777" w:rsidR="00D63F69" w:rsidRPr="00FC3538" w:rsidRDefault="00D63F6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40D16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BD02D7"/>
    <w:multiLevelType w:val="hybridMultilevel"/>
    <w:tmpl w:val="142EB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2817C7"/>
    <w:multiLevelType w:val="hybridMultilevel"/>
    <w:tmpl w:val="58D45A30"/>
    <w:lvl w:ilvl="0" w:tplc="04090001">
      <w:start w:val="1"/>
      <w:numFmt w:val="bullet"/>
      <w:lvlText w:val=""/>
      <w:lvlJc w:val="left"/>
      <w:pPr>
        <w:tabs>
          <w:tab w:val="num" w:pos="3240"/>
        </w:tabs>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01E55282"/>
    <w:multiLevelType w:val="hybridMultilevel"/>
    <w:tmpl w:val="FECA1044"/>
    <w:lvl w:ilvl="0" w:tplc="A0AA2072">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2B5F98"/>
    <w:multiLevelType w:val="hybridMultilevel"/>
    <w:tmpl w:val="260CF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F1C3B"/>
    <w:multiLevelType w:val="hybridMultilevel"/>
    <w:tmpl w:val="83363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220CF8"/>
    <w:multiLevelType w:val="hybridMultilevel"/>
    <w:tmpl w:val="96B8AEF4"/>
    <w:lvl w:ilvl="0" w:tplc="B4C209F6">
      <w:start w:val="1"/>
      <w:numFmt w:val="decimal"/>
      <w:lvlText w:val="%1."/>
      <w:lvlJc w:val="left"/>
      <w:pPr>
        <w:ind w:left="1080" w:hanging="360"/>
      </w:pPr>
      <w:rPr>
        <w:rFonts w:ascii="Calibri" w:hAnsi="Calibri"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8D053F4"/>
    <w:multiLevelType w:val="hybridMultilevel"/>
    <w:tmpl w:val="2EE43B50"/>
    <w:lvl w:ilvl="0" w:tplc="D6B80AE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A035718"/>
    <w:multiLevelType w:val="hybridMultilevel"/>
    <w:tmpl w:val="75860A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C464D"/>
    <w:multiLevelType w:val="hybridMultilevel"/>
    <w:tmpl w:val="8C1A6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B05208"/>
    <w:multiLevelType w:val="hybridMultilevel"/>
    <w:tmpl w:val="AA980CB0"/>
    <w:lvl w:ilvl="0" w:tplc="A0AA2072">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E56B5E"/>
    <w:multiLevelType w:val="hybridMultilevel"/>
    <w:tmpl w:val="3996A6F8"/>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76441"/>
    <w:multiLevelType w:val="hybridMultilevel"/>
    <w:tmpl w:val="C99CE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AF2069"/>
    <w:multiLevelType w:val="hybridMultilevel"/>
    <w:tmpl w:val="3CBA1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184480"/>
    <w:multiLevelType w:val="hybridMultilevel"/>
    <w:tmpl w:val="4492F5B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62041"/>
    <w:multiLevelType w:val="hybridMultilevel"/>
    <w:tmpl w:val="142EB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361F0"/>
    <w:multiLevelType w:val="hybridMultilevel"/>
    <w:tmpl w:val="2252124E"/>
    <w:lvl w:ilvl="0" w:tplc="A0AA2072">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945638"/>
    <w:multiLevelType w:val="hybridMultilevel"/>
    <w:tmpl w:val="A838FE4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2D2EB52C">
      <w:numFmt w:val="bullet"/>
      <w:lvlText w:val="–"/>
      <w:lvlJc w:val="left"/>
      <w:pPr>
        <w:ind w:left="2880" w:hanging="360"/>
      </w:pPr>
      <w:rPr>
        <w:rFonts w:ascii="Calibri" w:eastAsia="Times New Roman" w:hAnsi="Calibri" w:cs="Calibri"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77EBA"/>
    <w:multiLevelType w:val="hybridMultilevel"/>
    <w:tmpl w:val="4B9E3FDE"/>
    <w:lvl w:ilvl="0" w:tplc="1AEC1238">
      <w:start w:val="1"/>
      <w:numFmt w:val="decimal"/>
      <w:lvlText w:val="%1."/>
      <w:lvlJc w:val="left"/>
      <w:pPr>
        <w:tabs>
          <w:tab w:val="num" w:pos="720"/>
        </w:tabs>
        <w:ind w:left="720" w:hanging="360"/>
      </w:pPr>
      <w:rPr>
        <w:rFonts w:hint="default"/>
        <w:b w:val="0"/>
      </w:rPr>
    </w:lvl>
    <w:lvl w:ilvl="1" w:tplc="7B12DF82">
      <w:start w:val="1"/>
      <w:numFmt w:val="upperRoman"/>
      <w:lvlText w:val="%2."/>
      <w:lvlJc w:val="left"/>
      <w:pPr>
        <w:ind w:left="1800" w:hanging="720"/>
      </w:pPr>
      <w:rPr>
        <w:rFonts w:hint="default"/>
      </w:rPr>
    </w:lvl>
    <w:lvl w:ilvl="2" w:tplc="841A6A3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30E1980"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1B4CEA"/>
    <w:multiLevelType w:val="hybridMultilevel"/>
    <w:tmpl w:val="D04A6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3249F9"/>
    <w:multiLevelType w:val="hybridMultilevel"/>
    <w:tmpl w:val="21A055AA"/>
    <w:lvl w:ilvl="0" w:tplc="B4C209F6">
      <w:start w:val="1"/>
      <w:numFmt w:val="decimal"/>
      <w:lvlText w:val="%1."/>
      <w:lvlJc w:val="left"/>
      <w:pPr>
        <w:ind w:left="1080" w:hanging="360"/>
      </w:pPr>
      <w:rPr>
        <w:rFonts w:ascii="Calibri" w:hAnsi="Calibri"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10A158B"/>
    <w:multiLevelType w:val="hybridMultilevel"/>
    <w:tmpl w:val="33FCA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73C32"/>
    <w:multiLevelType w:val="hybridMultilevel"/>
    <w:tmpl w:val="08445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D030AE"/>
    <w:multiLevelType w:val="hybridMultilevel"/>
    <w:tmpl w:val="8526A9E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7CC4256"/>
    <w:multiLevelType w:val="hybridMultilevel"/>
    <w:tmpl w:val="24BEF682"/>
    <w:lvl w:ilvl="0" w:tplc="6C6017F8">
      <w:start w:val="1"/>
      <w:numFmt w:val="bullet"/>
      <w:lvlText w:val=""/>
      <w:lvlJc w:val="left"/>
      <w:pPr>
        <w:ind w:left="720" w:hanging="360"/>
      </w:pPr>
      <w:rPr>
        <w:rFonts w:ascii="Wingdings" w:eastAsia="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490BB1"/>
    <w:multiLevelType w:val="hybridMultilevel"/>
    <w:tmpl w:val="54F2223C"/>
    <w:lvl w:ilvl="0" w:tplc="B4C209F6">
      <w:start w:val="1"/>
      <w:numFmt w:val="decimal"/>
      <w:lvlText w:val="%1."/>
      <w:lvlJc w:val="left"/>
      <w:pPr>
        <w:ind w:left="1080" w:hanging="360"/>
      </w:pPr>
      <w:rPr>
        <w:rFonts w:ascii="Calibri" w:hAnsi="Calibri"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CB90AFE"/>
    <w:multiLevelType w:val="hybridMultilevel"/>
    <w:tmpl w:val="BC988D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4E622B"/>
    <w:multiLevelType w:val="hybridMultilevel"/>
    <w:tmpl w:val="9D60F2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4573BE"/>
    <w:multiLevelType w:val="hybridMultilevel"/>
    <w:tmpl w:val="15F0E6D8"/>
    <w:lvl w:ilvl="0" w:tplc="B4C209F6">
      <w:start w:val="1"/>
      <w:numFmt w:val="decimal"/>
      <w:lvlText w:val="%1."/>
      <w:lvlJc w:val="left"/>
      <w:pPr>
        <w:ind w:left="720" w:hanging="360"/>
      </w:pPr>
      <w:rPr>
        <w:rFonts w:ascii="Calibri" w:hAnsi="Calibri" w:hint="default"/>
        <w:sz w:val="22"/>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010C8E"/>
    <w:multiLevelType w:val="hybridMultilevel"/>
    <w:tmpl w:val="AC943A9C"/>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71C0D"/>
    <w:multiLevelType w:val="hybridMultilevel"/>
    <w:tmpl w:val="88548766"/>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60724E69"/>
    <w:multiLevelType w:val="hybridMultilevel"/>
    <w:tmpl w:val="8F2AC81E"/>
    <w:lvl w:ilvl="0" w:tplc="C3BEDC1C">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B92A3D"/>
    <w:multiLevelType w:val="hybridMultilevel"/>
    <w:tmpl w:val="A45E11E6"/>
    <w:lvl w:ilvl="0" w:tplc="A0AA2072">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A274C2"/>
    <w:multiLevelType w:val="hybridMultilevel"/>
    <w:tmpl w:val="31FC0A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214A47"/>
    <w:multiLevelType w:val="hybridMultilevel"/>
    <w:tmpl w:val="B01A8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523272"/>
    <w:multiLevelType w:val="hybridMultilevel"/>
    <w:tmpl w:val="EDCA18A6"/>
    <w:lvl w:ilvl="0" w:tplc="B4C209F6">
      <w:start w:val="1"/>
      <w:numFmt w:val="decimal"/>
      <w:lvlText w:val="%1."/>
      <w:lvlJc w:val="left"/>
      <w:pPr>
        <w:tabs>
          <w:tab w:val="num" w:pos="720"/>
        </w:tabs>
        <w:ind w:left="720" w:hanging="360"/>
      </w:pPr>
      <w:rPr>
        <w:rFonts w:ascii="Calibri" w:hAnsi="Calibri" w:hint="default"/>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B1CBB"/>
    <w:multiLevelType w:val="hybridMultilevel"/>
    <w:tmpl w:val="F65A72F6"/>
    <w:lvl w:ilvl="0" w:tplc="A0AA2072">
      <w:start w:val="1"/>
      <w:numFmt w:val="decimal"/>
      <w:lvlText w:val="%1."/>
      <w:lvlJc w:val="left"/>
      <w:pPr>
        <w:ind w:left="720" w:hanging="360"/>
      </w:pPr>
      <w:rPr>
        <w:rFonts w:ascii="Calibri" w:hAnsi="Calibri" w:hint="default"/>
        <w:b w:val="0"/>
        <w:i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8E79CF"/>
    <w:multiLevelType w:val="hybridMultilevel"/>
    <w:tmpl w:val="AC96712E"/>
    <w:lvl w:ilvl="0" w:tplc="0C090001">
      <w:start w:val="1"/>
      <w:numFmt w:val="bullet"/>
      <w:lvlText w:val=""/>
      <w:lvlJc w:val="left"/>
      <w:pPr>
        <w:ind w:left="360" w:hanging="360"/>
      </w:pPr>
      <w:rPr>
        <w:rFonts w:ascii="Symbol" w:hAnsi="Symbol" w:hint="default"/>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390734"/>
    <w:multiLevelType w:val="hybridMultilevel"/>
    <w:tmpl w:val="D534A6B6"/>
    <w:lvl w:ilvl="0" w:tplc="0C090001">
      <w:start w:val="1"/>
      <w:numFmt w:val="bullet"/>
      <w:lvlText w:val=""/>
      <w:lvlJc w:val="left"/>
      <w:pPr>
        <w:ind w:left="2292" w:hanging="360"/>
      </w:pPr>
      <w:rPr>
        <w:rFonts w:ascii="Symbol" w:hAnsi="Symbol" w:hint="default"/>
      </w:rPr>
    </w:lvl>
    <w:lvl w:ilvl="1" w:tplc="0C090003" w:tentative="1">
      <w:start w:val="1"/>
      <w:numFmt w:val="bullet"/>
      <w:lvlText w:val="o"/>
      <w:lvlJc w:val="left"/>
      <w:pPr>
        <w:ind w:left="3012" w:hanging="360"/>
      </w:pPr>
      <w:rPr>
        <w:rFonts w:ascii="Courier New" w:hAnsi="Courier New" w:cs="Courier New" w:hint="default"/>
      </w:rPr>
    </w:lvl>
    <w:lvl w:ilvl="2" w:tplc="0C090005" w:tentative="1">
      <w:start w:val="1"/>
      <w:numFmt w:val="bullet"/>
      <w:lvlText w:val=""/>
      <w:lvlJc w:val="left"/>
      <w:pPr>
        <w:ind w:left="3732" w:hanging="360"/>
      </w:pPr>
      <w:rPr>
        <w:rFonts w:ascii="Wingdings" w:hAnsi="Wingdings" w:hint="default"/>
      </w:rPr>
    </w:lvl>
    <w:lvl w:ilvl="3" w:tplc="0C090001" w:tentative="1">
      <w:start w:val="1"/>
      <w:numFmt w:val="bullet"/>
      <w:lvlText w:val=""/>
      <w:lvlJc w:val="left"/>
      <w:pPr>
        <w:ind w:left="4452" w:hanging="360"/>
      </w:pPr>
      <w:rPr>
        <w:rFonts w:ascii="Symbol" w:hAnsi="Symbol" w:hint="default"/>
      </w:rPr>
    </w:lvl>
    <w:lvl w:ilvl="4" w:tplc="0C090003" w:tentative="1">
      <w:start w:val="1"/>
      <w:numFmt w:val="bullet"/>
      <w:lvlText w:val="o"/>
      <w:lvlJc w:val="left"/>
      <w:pPr>
        <w:ind w:left="5172" w:hanging="360"/>
      </w:pPr>
      <w:rPr>
        <w:rFonts w:ascii="Courier New" w:hAnsi="Courier New" w:cs="Courier New" w:hint="default"/>
      </w:rPr>
    </w:lvl>
    <w:lvl w:ilvl="5" w:tplc="0C090005" w:tentative="1">
      <w:start w:val="1"/>
      <w:numFmt w:val="bullet"/>
      <w:lvlText w:val=""/>
      <w:lvlJc w:val="left"/>
      <w:pPr>
        <w:ind w:left="5892" w:hanging="360"/>
      </w:pPr>
      <w:rPr>
        <w:rFonts w:ascii="Wingdings" w:hAnsi="Wingdings" w:hint="default"/>
      </w:rPr>
    </w:lvl>
    <w:lvl w:ilvl="6" w:tplc="0C090001" w:tentative="1">
      <w:start w:val="1"/>
      <w:numFmt w:val="bullet"/>
      <w:lvlText w:val=""/>
      <w:lvlJc w:val="left"/>
      <w:pPr>
        <w:ind w:left="6612" w:hanging="360"/>
      </w:pPr>
      <w:rPr>
        <w:rFonts w:ascii="Symbol" w:hAnsi="Symbol" w:hint="default"/>
      </w:rPr>
    </w:lvl>
    <w:lvl w:ilvl="7" w:tplc="0C090003" w:tentative="1">
      <w:start w:val="1"/>
      <w:numFmt w:val="bullet"/>
      <w:lvlText w:val="o"/>
      <w:lvlJc w:val="left"/>
      <w:pPr>
        <w:ind w:left="7332" w:hanging="360"/>
      </w:pPr>
      <w:rPr>
        <w:rFonts w:ascii="Courier New" w:hAnsi="Courier New" w:cs="Courier New" w:hint="default"/>
      </w:rPr>
    </w:lvl>
    <w:lvl w:ilvl="8" w:tplc="0C090005" w:tentative="1">
      <w:start w:val="1"/>
      <w:numFmt w:val="bullet"/>
      <w:lvlText w:val=""/>
      <w:lvlJc w:val="left"/>
      <w:pPr>
        <w:ind w:left="8052" w:hanging="360"/>
      </w:pPr>
      <w:rPr>
        <w:rFonts w:ascii="Wingdings" w:hAnsi="Wingdings" w:hint="default"/>
      </w:rPr>
    </w:lvl>
  </w:abstractNum>
  <w:num w:numId="1">
    <w:abstractNumId w:val="0"/>
  </w:num>
  <w:num w:numId="2">
    <w:abstractNumId w:val="13"/>
  </w:num>
  <w:num w:numId="3">
    <w:abstractNumId w:val="11"/>
  </w:num>
  <w:num w:numId="4">
    <w:abstractNumId w:val="18"/>
  </w:num>
  <w:num w:numId="5">
    <w:abstractNumId w:val="8"/>
  </w:num>
  <w:num w:numId="6">
    <w:abstractNumId w:val="21"/>
  </w:num>
  <w:num w:numId="7">
    <w:abstractNumId w:val="5"/>
  </w:num>
  <w:num w:numId="8">
    <w:abstractNumId w:val="4"/>
  </w:num>
  <w:num w:numId="9">
    <w:abstractNumId w:val="14"/>
  </w:num>
  <w:num w:numId="10">
    <w:abstractNumId w:val="29"/>
  </w:num>
  <w:num w:numId="11">
    <w:abstractNumId w:val="27"/>
  </w:num>
  <w:num w:numId="12">
    <w:abstractNumId w:val="3"/>
  </w:num>
  <w:num w:numId="13">
    <w:abstractNumId w:val="32"/>
  </w:num>
  <w:num w:numId="14">
    <w:abstractNumId w:val="34"/>
  </w:num>
  <w:num w:numId="15">
    <w:abstractNumId w:val="35"/>
  </w:num>
  <w:num w:numId="16">
    <w:abstractNumId w:val="6"/>
  </w:num>
  <w:num w:numId="17">
    <w:abstractNumId w:val="25"/>
  </w:num>
  <w:num w:numId="18">
    <w:abstractNumId w:val="20"/>
  </w:num>
  <w:num w:numId="19">
    <w:abstractNumId w:val="7"/>
  </w:num>
  <w:num w:numId="20">
    <w:abstractNumId w:val="31"/>
  </w:num>
  <w:num w:numId="21">
    <w:abstractNumId w:val="16"/>
  </w:num>
  <w:num w:numId="22">
    <w:abstractNumId w:val="10"/>
  </w:num>
  <w:num w:numId="23">
    <w:abstractNumId w:val="9"/>
  </w:num>
  <w:num w:numId="24">
    <w:abstractNumId w:val="33"/>
  </w:num>
  <w:num w:numId="25">
    <w:abstractNumId w:val="23"/>
  </w:num>
  <w:num w:numId="26">
    <w:abstractNumId w:val="36"/>
  </w:num>
  <w:num w:numId="27">
    <w:abstractNumId w:val="17"/>
  </w:num>
  <w:num w:numId="28">
    <w:abstractNumId w:val="26"/>
  </w:num>
  <w:num w:numId="29">
    <w:abstractNumId w:val="12"/>
  </w:num>
  <w:num w:numId="30">
    <w:abstractNumId w:val="24"/>
  </w:num>
  <w:num w:numId="31">
    <w:abstractNumId w:val="37"/>
  </w:num>
  <w:num w:numId="32">
    <w:abstractNumId w:val="30"/>
  </w:num>
  <w:num w:numId="33">
    <w:abstractNumId w:val="28"/>
  </w:num>
  <w:num w:numId="34">
    <w:abstractNumId w:val="38"/>
  </w:num>
  <w:num w:numId="35">
    <w:abstractNumId w:val="2"/>
  </w:num>
  <w:num w:numId="36">
    <w:abstractNumId w:val="15"/>
  </w:num>
  <w:num w:numId="37">
    <w:abstractNumId w:val="1"/>
  </w:num>
  <w:num w:numId="38">
    <w:abstractNumId w:val="19"/>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302B"/>
    <w:rsid w:val="00015B90"/>
    <w:rsid w:val="0001607A"/>
    <w:rsid w:val="00027629"/>
    <w:rsid w:val="00037F52"/>
    <w:rsid w:val="00051D9B"/>
    <w:rsid w:val="00061C43"/>
    <w:rsid w:val="00077848"/>
    <w:rsid w:val="0008049B"/>
    <w:rsid w:val="000805F8"/>
    <w:rsid w:val="00082184"/>
    <w:rsid w:val="00091AC9"/>
    <w:rsid w:val="00095ECD"/>
    <w:rsid w:val="00096EEE"/>
    <w:rsid w:val="000A1FA9"/>
    <w:rsid w:val="000A54BA"/>
    <w:rsid w:val="000A7335"/>
    <w:rsid w:val="000B1620"/>
    <w:rsid w:val="000B1C97"/>
    <w:rsid w:val="000B5C8C"/>
    <w:rsid w:val="000B71ED"/>
    <w:rsid w:val="000C0704"/>
    <w:rsid w:val="000C59E2"/>
    <w:rsid w:val="000C7B2D"/>
    <w:rsid w:val="000E1474"/>
    <w:rsid w:val="000F2E4E"/>
    <w:rsid w:val="000F7B7E"/>
    <w:rsid w:val="0010190E"/>
    <w:rsid w:val="00103D66"/>
    <w:rsid w:val="00103EEA"/>
    <w:rsid w:val="0010508F"/>
    <w:rsid w:val="001115D7"/>
    <w:rsid w:val="00113310"/>
    <w:rsid w:val="0012611F"/>
    <w:rsid w:val="00130E49"/>
    <w:rsid w:val="001374FB"/>
    <w:rsid w:val="00150204"/>
    <w:rsid w:val="001747E6"/>
    <w:rsid w:val="001771E8"/>
    <w:rsid w:val="00184B9C"/>
    <w:rsid w:val="00184C47"/>
    <w:rsid w:val="0018699E"/>
    <w:rsid w:val="00191109"/>
    <w:rsid w:val="00191235"/>
    <w:rsid w:val="001926F4"/>
    <w:rsid w:val="001A0053"/>
    <w:rsid w:val="001A3DF3"/>
    <w:rsid w:val="001A5596"/>
    <w:rsid w:val="001B1373"/>
    <w:rsid w:val="001B2465"/>
    <w:rsid w:val="001B3367"/>
    <w:rsid w:val="001B3435"/>
    <w:rsid w:val="001C6FA6"/>
    <w:rsid w:val="001E2BF5"/>
    <w:rsid w:val="001F2A9B"/>
    <w:rsid w:val="001F6CE5"/>
    <w:rsid w:val="001F6D2D"/>
    <w:rsid w:val="00200D04"/>
    <w:rsid w:val="00201FB6"/>
    <w:rsid w:val="00207DED"/>
    <w:rsid w:val="002405CF"/>
    <w:rsid w:val="00240B97"/>
    <w:rsid w:val="0025382D"/>
    <w:rsid w:val="002610CB"/>
    <w:rsid w:val="00263BA6"/>
    <w:rsid w:val="00265A0D"/>
    <w:rsid w:val="00270886"/>
    <w:rsid w:val="0027264D"/>
    <w:rsid w:val="00285D38"/>
    <w:rsid w:val="00293E43"/>
    <w:rsid w:val="002A5C7E"/>
    <w:rsid w:val="002B218A"/>
    <w:rsid w:val="002B4761"/>
    <w:rsid w:val="002B5F43"/>
    <w:rsid w:val="002B6ED6"/>
    <w:rsid w:val="002F1246"/>
    <w:rsid w:val="0030152D"/>
    <w:rsid w:val="00312824"/>
    <w:rsid w:val="00313707"/>
    <w:rsid w:val="0032099E"/>
    <w:rsid w:val="0032270B"/>
    <w:rsid w:val="00322E58"/>
    <w:rsid w:val="0033522B"/>
    <w:rsid w:val="00337E7C"/>
    <w:rsid w:val="00340D78"/>
    <w:rsid w:val="00351CD9"/>
    <w:rsid w:val="00353CBB"/>
    <w:rsid w:val="00361A01"/>
    <w:rsid w:val="00366924"/>
    <w:rsid w:val="00371C4E"/>
    <w:rsid w:val="00376A6D"/>
    <w:rsid w:val="00380B98"/>
    <w:rsid w:val="00395E36"/>
    <w:rsid w:val="00396023"/>
    <w:rsid w:val="003A0AF2"/>
    <w:rsid w:val="003A5C5A"/>
    <w:rsid w:val="003A6F8E"/>
    <w:rsid w:val="003C0FCC"/>
    <w:rsid w:val="003C204E"/>
    <w:rsid w:val="003C3B8E"/>
    <w:rsid w:val="003C4BB5"/>
    <w:rsid w:val="003C581F"/>
    <w:rsid w:val="003D6D3F"/>
    <w:rsid w:val="003E4CC0"/>
    <w:rsid w:val="003E7AAE"/>
    <w:rsid w:val="003F3D8F"/>
    <w:rsid w:val="003F4F86"/>
    <w:rsid w:val="00410409"/>
    <w:rsid w:val="00412CED"/>
    <w:rsid w:val="00416751"/>
    <w:rsid w:val="00420F9E"/>
    <w:rsid w:val="004213C3"/>
    <w:rsid w:val="0042413C"/>
    <w:rsid w:val="00427139"/>
    <w:rsid w:val="00431A1C"/>
    <w:rsid w:val="004358E9"/>
    <w:rsid w:val="004537B3"/>
    <w:rsid w:val="00465ADC"/>
    <w:rsid w:val="0048050C"/>
    <w:rsid w:val="0048671F"/>
    <w:rsid w:val="00487DD5"/>
    <w:rsid w:val="004947A7"/>
    <w:rsid w:val="00494AF8"/>
    <w:rsid w:val="004A262C"/>
    <w:rsid w:val="004A2E02"/>
    <w:rsid w:val="004A57B9"/>
    <w:rsid w:val="004B3744"/>
    <w:rsid w:val="004B7C43"/>
    <w:rsid w:val="004C2B20"/>
    <w:rsid w:val="004C2B3A"/>
    <w:rsid w:val="004D6932"/>
    <w:rsid w:val="004E28AD"/>
    <w:rsid w:val="004E3394"/>
    <w:rsid w:val="004F0F49"/>
    <w:rsid w:val="004F1D05"/>
    <w:rsid w:val="004F2008"/>
    <w:rsid w:val="004F39F2"/>
    <w:rsid w:val="0050164D"/>
    <w:rsid w:val="00505B5D"/>
    <w:rsid w:val="005067CA"/>
    <w:rsid w:val="00514235"/>
    <w:rsid w:val="005166F4"/>
    <w:rsid w:val="0052443C"/>
    <w:rsid w:val="0052775E"/>
    <w:rsid w:val="005337BE"/>
    <w:rsid w:val="00536E14"/>
    <w:rsid w:val="005416F0"/>
    <w:rsid w:val="00542514"/>
    <w:rsid w:val="00543A6E"/>
    <w:rsid w:val="00546AED"/>
    <w:rsid w:val="00547B81"/>
    <w:rsid w:val="005512EF"/>
    <w:rsid w:val="00554CD7"/>
    <w:rsid w:val="005621E4"/>
    <w:rsid w:val="00570FBB"/>
    <w:rsid w:val="00584B11"/>
    <w:rsid w:val="00590902"/>
    <w:rsid w:val="00592A14"/>
    <w:rsid w:val="00596FD7"/>
    <w:rsid w:val="005A3625"/>
    <w:rsid w:val="005A39A2"/>
    <w:rsid w:val="005A3DE4"/>
    <w:rsid w:val="005B4738"/>
    <w:rsid w:val="005C212D"/>
    <w:rsid w:val="005C3CB0"/>
    <w:rsid w:val="005C4E3C"/>
    <w:rsid w:val="005D1378"/>
    <w:rsid w:val="005D1819"/>
    <w:rsid w:val="005D779A"/>
    <w:rsid w:val="005E1140"/>
    <w:rsid w:val="005F3214"/>
    <w:rsid w:val="00603F36"/>
    <w:rsid w:val="00612231"/>
    <w:rsid w:val="00621494"/>
    <w:rsid w:val="00623A88"/>
    <w:rsid w:val="00635EB1"/>
    <w:rsid w:val="00645090"/>
    <w:rsid w:val="006473BB"/>
    <w:rsid w:val="00650E56"/>
    <w:rsid w:val="00651304"/>
    <w:rsid w:val="006570F8"/>
    <w:rsid w:val="00662780"/>
    <w:rsid w:val="0066495D"/>
    <w:rsid w:val="006663F7"/>
    <w:rsid w:val="00673D95"/>
    <w:rsid w:val="0069358B"/>
    <w:rsid w:val="00695EB6"/>
    <w:rsid w:val="006A3770"/>
    <w:rsid w:val="006A4D46"/>
    <w:rsid w:val="006A6024"/>
    <w:rsid w:val="006C31FF"/>
    <w:rsid w:val="006C34D6"/>
    <w:rsid w:val="006C6256"/>
    <w:rsid w:val="006C6B6C"/>
    <w:rsid w:val="006C704D"/>
    <w:rsid w:val="006D1FB4"/>
    <w:rsid w:val="006D31A2"/>
    <w:rsid w:val="006D7E87"/>
    <w:rsid w:val="007009FE"/>
    <w:rsid w:val="0070331D"/>
    <w:rsid w:val="007052B1"/>
    <w:rsid w:val="00711BF4"/>
    <w:rsid w:val="007409EF"/>
    <w:rsid w:val="00741B43"/>
    <w:rsid w:val="0074223E"/>
    <w:rsid w:val="0075232E"/>
    <w:rsid w:val="007543AC"/>
    <w:rsid w:val="007548E8"/>
    <w:rsid w:val="00756537"/>
    <w:rsid w:val="00756A2B"/>
    <w:rsid w:val="0076644D"/>
    <w:rsid w:val="007870D0"/>
    <w:rsid w:val="007916A7"/>
    <w:rsid w:val="00794CE9"/>
    <w:rsid w:val="007A0EBC"/>
    <w:rsid w:val="007A245F"/>
    <w:rsid w:val="007A248F"/>
    <w:rsid w:val="007B27F1"/>
    <w:rsid w:val="007B2E6C"/>
    <w:rsid w:val="007B4ABB"/>
    <w:rsid w:val="007B6904"/>
    <w:rsid w:val="007B7628"/>
    <w:rsid w:val="007C07FB"/>
    <w:rsid w:val="007C36E4"/>
    <w:rsid w:val="007D1BD5"/>
    <w:rsid w:val="007E61D3"/>
    <w:rsid w:val="008016FB"/>
    <w:rsid w:val="00805EDD"/>
    <w:rsid w:val="00816782"/>
    <w:rsid w:val="0082000B"/>
    <w:rsid w:val="0082141D"/>
    <w:rsid w:val="00827F24"/>
    <w:rsid w:val="00831799"/>
    <w:rsid w:val="00845445"/>
    <w:rsid w:val="00855DA8"/>
    <w:rsid w:val="008801EE"/>
    <w:rsid w:val="0088210B"/>
    <w:rsid w:val="00886399"/>
    <w:rsid w:val="00891A5D"/>
    <w:rsid w:val="008930EC"/>
    <w:rsid w:val="008974CA"/>
    <w:rsid w:val="008A7B8C"/>
    <w:rsid w:val="008B74FB"/>
    <w:rsid w:val="008D45FF"/>
    <w:rsid w:val="008E08C7"/>
    <w:rsid w:val="008E1F7F"/>
    <w:rsid w:val="008E3344"/>
    <w:rsid w:val="008F00E8"/>
    <w:rsid w:val="00906142"/>
    <w:rsid w:val="009249D3"/>
    <w:rsid w:val="00927795"/>
    <w:rsid w:val="00931B93"/>
    <w:rsid w:val="00933EED"/>
    <w:rsid w:val="00935DDD"/>
    <w:rsid w:val="00940CDE"/>
    <w:rsid w:val="00947834"/>
    <w:rsid w:val="00962C46"/>
    <w:rsid w:val="0096386A"/>
    <w:rsid w:val="00966B24"/>
    <w:rsid w:val="0097742A"/>
    <w:rsid w:val="0097744F"/>
    <w:rsid w:val="00980EED"/>
    <w:rsid w:val="0098287D"/>
    <w:rsid w:val="0098705E"/>
    <w:rsid w:val="00991670"/>
    <w:rsid w:val="00996189"/>
    <w:rsid w:val="009A0CBF"/>
    <w:rsid w:val="009A57BA"/>
    <w:rsid w:val="009B6C8C"/>
    <w:rsid w:val="009C0EE1"/>
    <w:rsid w:val="009C0FCA"/>
    <w:rsid w:val="009C3963"/>
    <w:rsid w:val="009C4D5D"/>
    <w:rsid w:val="009D323C"/>
    <w:rsid w:val="009D5DFA"/>
    <w:rsid w:val="009E70F4"/>
    <w:rsid w:val="00A23E61"/>
    <w:rsid w:val="00A35E2D"/>
    <w:rsid w:val="00A54CB3"/>
    <w:rsid w:val="00A61106"/>
    <w:rsid w:val="00A74B8A"/>
    <w:rsid w:val="00A74E2F"/>
    <w:rsid w:val="00A85F61"/>
    <w:rsid w:val="00A86DB3"/>
    <w:rsid w:val="00A91064"/>
    <w:rsid w:val="00A92E4F"/>
    <w:rsid w:val="00AA25DC"/>
    <w:rsid w:val="00AB50DD"/>
    <w:rsid w:val="00AC7025"/>
    <w:rsid w:val="00AD196F"/>
    <w:rsid w:val="00AD3CCE"/>
    <w:rsid w:val="00AD64BC"/>
    <w:rsid w:val="00AE3A76"/>
    <w:rsid w:val="00AF708E"/>
    <w:rsid w:val="00B053E5"/>
    <w:rsid w:val="00B07A46"/>
    <w:rsid w:val="00B07DCE"/>
    <w:rsid w:val="00B119F0"/>
    <w:rsid w:val="00B12123"/>
    <w:rsid w:val="00B133C8"/>
    <w:rsid w:val="00B15649"/>
    <w:rsid w:val="00B21043"/>
    <w:rsid w:val="00B21AAE"/>
    <w:rsid w:val="00B316AC"/>
    <w:rsid w:val="00B42EA0"/>
    <w:rsid w:val="00B44CAC"/>
    <w:rsid w:val="00B53387"/>
    <w:rsid w:val="00B573D6"/>
    <w:rsid w:val="00B62D10"/>
    <w:rsid w:val="00B73E65"/>
    <w:rsid w:val="00B73EE9"/>
    <w:rsid w:val="00B81455"/>
    <w:rsid w:val="00B855C8"/>
    <w:rsid w:val="00B910CB"/>
    <w:rsid w:val="00B9627F"/>
    <w:rsid w:val="00BA2415"/>
    <w:rsid w:val="00BA4DB2"/>
    <w:rsid w:val="00BA4F95"/>
    <w:rsid w:val="00BB33F9"/>
    <w:rsid w:val="00BC039F"/>
    <w:rsid w:val="00BC098F"/>
    <w:rsid w:val="00BC351D"/>
    <w:rsid w:val="00BC3CE6"/>
    <w:rsid w:val="00BD6770"/>
    <w:rsid w:val="00BE5E41"/>
    <w:rsid w:val="00BF078E"/>
    <w:rsid w:val="00BF7D14"/>
    <w:rsid w:val="00C04808"/>
    <w:rsid w:val="00C11844"/>
    <w:rsid w:val="00C24EDC"/>
    <w:rsid w:val="00C25A76"/>
    <w:rsid w:val="00C31EB3"/>
    <w:rsid w:val="00C32206"/>
    <w:rsid w:val="00C326A4"/>
    <w:rsid w:val="00C3559A"/>
    <w:rsid w:val="00C422C8"/>
    <w:rsid w:val="00C45C67"/>
    <w:rsid w:val="00C47091"/>
    <w:rsid w:val="00C50074"/>
    <w:rsid w:val="00C523FF"/>
    <w:rsid w:val="00C71C3C"/>
    <w:rsid w:val="00C76998"/>
    <w:rsid w:val="00C93E83"/>
    <w:rsid w:val="00CA593D"/>
    <w:rsid w:val="00CC3172"/>
    <w:rsid w:val="00CC5D11"/>
    <w:rsid w:val="00CC695B"/>
    <w:rsid w:val="00CD1505"/>
    <w:rsid w:val="00D04528"/>
    <w:rsid w:val="00D21780"/>
    <w:rsid w:val="00D23346"/>
    <w:rsid w:val="00D243B8"/>
    <w:rsid w:val="00D3033C"/>
    <w:rsid w:val="00D3218F"/>
    <w:rsid w:val="00D34794"/>
    <w:rsid w:val="00D40212"/>
    <w:rsid w:val="00D4502D"/>
    <w:rsid w:val="00D530CE"/>
    <w:rsid w:val="00D53E3C"/>
    <w:rsid w:val="00D61F71"/>
    <w:rsid w:val="00D63F69"/>
    <w:rsid w:val="00D77950"/>
    <w:rsid w:val="00D86892"/>
    <w:rsid w:val="00DA3201"/>
    <w:rsid w:val="00DC33F3"/>
    <w:rsid w:val="00DC3762"/>
    <w:rsid w:val="00DC5C47"/>
    <w:rsid w:val="00DD616A"/>
    <w:rsid w:val="00DE0465"/>
    <w:rsid w:val="00DE3F77"/>
    <w:rsid w:val="00DE4E25"/>
    <w:rsid w:val="00DE4EA3"/>
    <w:rsid w:val="00DE58FA"/>
    <w:rsid w:val="00E049ED"/>
    <w:rsid w:val="00E26C35"/>
    <w:rsid w:val="00E320AC"/>
    <w:rsid w:val="00E34E6D"/>
    <w:rsid w:val="00E37CD4"/>
    <w:rsid w:val="00E402A2"/>
    <w:rsid w:val="00E54CF1"/>
    <w:rsid w:val="00E57848"/>
    <w:rsid w:val="00E73459"/>
    <w:rsid w:val="00E750BF"/>
    <w:rsid w:val="00E76496"/>
    <w:rsid w:val="00E90708"/>
    <w:rsid w:val="00E95B67"/>
    <w:rsid w:val="00EC3B81"/>
    <w:rsid w:val="00ED056A"/>
    <w:rsid w:val="00ED21C3"/>
    <w:rsid w:val="00ED388C"/>
    <w:rsid w:val="00ED46C3"/>
    <w:rsid w:val="00ED4A71"/>
    <w:rsid w:val="00EF02B0"/>
    <w:rsid w:val="00EF13A4"/>
    <w:rsid w:val="00EF584A"/>
    <w:rsid w:val="00EF6631"/>
    <w:rsid w:val="00EF75A0"/>
    <w:rsid w:val="00F01B61"/>
    <w:rsid w:val="00F11338"/>
    <w:rsid w:val="00F11417"/>
    <w:rsid w:val="00F12BA8"/>
    <w:rsid w:val="00F13AE5"/>
    <w:rsid w:val="00F149FD"/>
    <w:rsid w:val="00F14EC1"/>
    <w:rsid w:val="00F24551"/>
    <w:rsid w:val="00F26577"/>
    <w:rsid w:val="00F4262F"/>
    <w:rsid w:val="00F53168"/>
    <w:rsid w:val="00F53719"/>
    <w:rsid w:val="00F57291"/>
    <w:rsid w:val="00F610C4"/>
    <w:rsid w:val="00F61E05"/>
    <w:rsid w:val="00F66CB0"/>
    <w:rsid w:val="00F6711C"/>
    <w:rsid w:val="00F67143"/>
    <w:rsid w:val="00F76C89"/>
    <w:rsid w:val="00F867F6"/>
    <w:rsid w:val="00F9158A"/>
    <w:rsid w:val="00F93987"/>
    <w:rsid w:val="00F961B5"/>
    <w:rsid w:val="00FA29B8"/>
    <w:rsid w:val="00FC7CBC"/>
    <w:rsid w:val="00FD27F6"/>
    <w:rsid w:val="00FD3D92"/>
    <w:rsid w:val="00FD79A1"/>
    <w:rsid w:val="00FE3C56"/>
    <w:rsid w:val="00FF237E"/>
    <w:rsid w:val="00FF426A"/>
    <w:rsid w:val="00FF48EC"/>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F6CE5"/>
    <w:pPr>
      <w:keepNext/>
      <w:spacing w:before="240" w:after="60"/>
      <w:outlineLvl w:val="3"/>
    </w:pPr>
    <w:rPr>
      <w:b/>
      <w:bCs/>
      <w:sz w:val="28"/>
      <w:szCs w:val="28"/>
    </w:rPr>
  </w:style>
  <w:style w:type="paragraph" w:styleId="Heading5">
    <w:name w:val="heading 5"/>
    <w:basedOn w:val="Normal"/>
    <w:next w:val="Normal"/>
    <w:link w:val="Heading5Char"/>
    <w:qFormat/>
    <w:rsid w:val="001F6CE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nhideWhenUsed/>
    <w:rsid w:val="00CC5D11"/>
    <w:rPr>
      <w:sz w:val="20"/>
    </w:rPr>
  </w:style>
  <w:style w:type="character" w:customStyle="1" w:styleId="CommentTextChar">
    <w:name w:val="Comment Text Char"/>
    <w:basedOn w:val="DefaultParagraphFont"/>
    <w:link w:val="CommentText"/>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Heading4Char">
    <w:name w:val="Heading 4 Char"/>
    <w:basedOn w:val="DefaultParagraphFont"/>
    <w:link w:val="Heading4"/>
    <w:rsid w:val="001F6CE5"/>
    <w:rPr>
      <w:rFonts w:ascii="Calibri" w:eastAsia="Times New Roman" w:hAnsi="Calibri" w:cs="Times New Roman"/>
      <w:b/>
      <w:bCs/>
      <w:sz w:val="28"/>
      <w:szCs w:val="28"/>
    </w:rPr>
  </w:style>
  <w:style w:type="character" w:customStyle="1" w:styleId="Heading5Char">
    <w:name w:val="Heading 5 Char"/>
    <w:basedOn w:val="DefaultParagraphFont"/>
    <w:link w:val="Heading5"/>
    <w:rsid w:val="001F6CE5"/>
    <w:rPr>
      <w:rFonts w:ascii="Calibri" w:eastAsia="Times New Roman" w:hAnsi="Calibri" w:cs="Times New Roman"/>
      <w:b/>
      <w:bCs/>
      <w:i/>
      <w:iCs/>
      <w:sz w:val="26"/>
      <w:szCs w:val="26"/>
    </w:rPr>
  </w:style>
  <w:style w:type="paragraph" w:styleId="BodyTextIndent">
    <w:name w:val="Body Text Indent"/>
    <w:basedOn w:val="Normal"/>
    <w:link w:val="BodyTextIndentChar"/>
    <w:rsid w:val="001F6CE5"/>
    <w:pPr>
      <w:spacing w:after="120"/>
      <w:ind w:left="283"/>
    </w:pPr>
    <w:rPr>
      <w:rFonts w:ascii="Times New Roman" w:hAnsi="Times New Roman"/>
      <w:lang w:val="en-GB"/>
    </w:rPr>
  </w:style>
  <w:style w:type="character" w:customStyle="1" w:styleId="BodyTextIndentChar">
    <w:name w:val="Body Text Indent Char"/>
    <w:basedOn w:val="DefaultParagraphFont"/>
    <w:link w:val="BodyTextIndent"/>
    <w:rsid w:val="001F6CE5"/>
    <w:rPr>
      <w:rFonts w:ascii="Times New Roman" w:eastAsia="Times New Roman" w:hAnsi="Times New Roman" w:cs="Times New Roman"/>
      <w:sz w:val="24"/>
      <w:szCs w:val="20"/>
      <w:lang w:val="en-GB"/>
    </w:rPr>
  </w:style>
  <w:style w:type="paragraph" w:styleId="BodyText">
    <w:name w:val="Body Text"/>
    <w:basedOn w:val="Normal"/>
    <w:link w:val="BodyTextChar"/>
    <w:uiPriority w:val="99"/>
    <w:semiHidden/>
    <w:unhideWhenUsed/>
    <w:rsid w:val="00371C4E"/>
    <w:pPr>
      <w:spacing w:after="120"/>
    </w:pPr>
  </w:style>
  <w:style w:type="character" w:customStyle="1" w:styleId="BodyTextChar">
    <w:name w:val="Body Text Char"/>
    <w:basedOn w:val="DefaultParagraphFont"/>
    <w:link w:val="BodyText"/>
    <w:uiPriority w:val="99"/>
    <w:semiHidden/>
    <w:rsid w:val="00371C4E"/>
    <w:rPr>
      <w:rFonts w:ascii="Calibri" w:eastAsia="Times New Roman" w:hAnsi="Calibri" w:cs="Times New Roman"/>
      <w:sz w:val="24"/>
      <w:szCs w:val="20"/>
    </w:rPr>
  </w:style>
  <w:style w:type="paragraph" w:styleId="NormalWeb">
    <w:name w:val="Normal (Web)"/>
    <w:basedOn w:val="Normal"/>
    <w:uiPriority w:val="99"/>
    <w:rsid w:val="00184C47"/>
    <w:pPr>
      <w:spacing w:beforeLines="1" w:afterLines="1"/>
    </w:pPr>
    <w:rPr>
      <w:rFonts w:ascii="Times" w:eastAsia="Calibri" w:hAnsi="Times"/>
      <w:sz w:val="20"/>
    </w:rPr>
  </w:style>
  <w:style w:type="paragraph" w:customStyle="1" w:styleId="TableParagraph">
    <w:name w:val="Table Paragraph"/>
    <w:basedOn w:val="Normal"/>
    <w:uiPriority w:val="1"/>
    <w:qFormat/>
    <w:rsid w:val="00FF426A"/>
    <w:pPr>
      <w:widowControl w:val="0"/>
    </w:pPr>
    <w:rPr>
      <w:rFonts w:eastAsia="Calibri"/>
      <w:sz w:val="22"/>
      <w:szCs w:val="22"/>
      <w:lang w:val="en-US"/>
    </w:rPr>
  </w:style>
  <w:style w:type="character" w:styleId="UnresolvedMention">
    <w:name w:val="Unresolved Mention"/>
    <w:basedOn w:val="DefaultParagraphFont"/>
    <w:uiPriority w:val="99"/>
    <w:semiHidden/>
    <w:unhideWhenUsed/>
    <w:rsid w:val="0002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2021-12-15T13:00:00+00:00</Approval_x0020_Date>
    <Review_x0020_Date xmlns="690b2128-8961-48af-a473-22c34a9accba">2024-12-31T13:00:00+00:00</Review_x0020_Date>
    <TaxCatchAll xmlns="c0239a80-7f07-4ed7-82c3-24ad7d76ada5" xsi:nil="true"/>
    <Version_x0020_Number xmlns="690b2128-8961-48af-a473-22c34a9accba">1</Version_x0020_Number>
    <Notes0 xmlns="690b2128-8961-48af-a473-22c34a9accba">18 Jan 2022 - uploaded to the register; author and case manager notified.</Notes0>
    <Key_x0020_Words xmlns="690b2128-8961-48af-a473-22c34a9accba">Neutropenia, Febrile neutropenia, FN call, Emergency Department Febrile Neutropenia, Patient Management, High risk Febrile Neutropenia Patient Management, Low risk Febrile Neutropenia Patient Management, Febrile Neutropenia Triage Letter</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CHHS18/051 Febrile Neutropenia Management</Replaces_x003a_>
    <Risk_x0020_Rating xmlns="690b2128-8961-48af-a473-22c34a9accba">High</Risk_x0020_Rating>
    <Description0 xmlns="690b2128-8961-48af-a473-22c34a9accba">This document applies to all Medical Staff, Registered Nurses, Enrolled Nurses and Pharmacists. As well as all patient care areas within CHS, and in particular, those areas where patients may first present to the health care system.</Description0>
    <Display_x0020_on_x0020_Internet xmlns="690b2128-8961-48af-a473-22c34a9accba">true</Display_x0020_on_x0020_Internet>
    <Related_x0020_Documents xmlns="690b2128-8961-48af-a473-22c34a9accba" xsi:nil="true"/>
    <Decision_x0020_Number xmlns="690b2128-8961-48af-a473-22c34a9accba">CHS22/027</Decision_x0020_Number>
    <New_x0020_Owner xmlns="690b2128-8961-48af-a473-22c34a9accba">Cancer and Ambulatory Support (CAS) - Haematology</New_x0020_Owner>
  </documentManagement>
</p:properties>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D8B34664-BD99-BC45-BB69-5DB8C2330119}">
  <ds:schemaRefs>
    <ds:schemaRef ds:uri="http://schemas.openxmlformats.org/officeDocument/2006/bibliography"/>
  </ds:schemaRefs>
</ds:datastoreItem>
</file>

<file path=customXml/itemProps3.xml><?xml version="1.0" encoding="utf-8"?>
<ds:datastoreItem xmlns:ds="http://schemas.openxmlformats.org/officeDocument/2006/customXml" ds:itemID="{2AEC3104-AB1C-4B40-9F11-034F18ED2775}"/>
</file>

<file path=customXml/itemProps4.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29</Pages>
  <Words>7419</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Febrile Neutropenia Management</dc:title>
  <dc:subject>23;#Clinical Governance;#24;#Partnering with Consumers;#18;#Patient Care Procedures &amp; Processes;#19;#Patient Safety;#2;#Medication Safety;#25;#Comprehensive Care;#26;#Communicating for Safety</dc:subject>
  <dc:creator>Kerryn Hunter</dc:creator>
  <cp:lastModifiedBy>Stahre, Maria (Health)</cp:lastModifiedBy>
  <cp:revision>19</cp:revision>
  <cp:lastPrinted>2015-01-20T22:40:00Z</cp:lastPrinted>
  <dcterms:created xsi:type="dcterms:W3CDTF">2022-01-16T23:09:00Z</dcterms:created>
  <dcterms:modified xsi:type="dcterms:W3CDTF">2022-01-17T23:21:00Z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