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51A84E" w14:textId="267635CF" w:rsidR="00EF02B0" w:rsidRPr="00EF02B0" w:rsidRDefault="00EF02B0" w:rsidP="00EF02B0">
      <w:pPr>
        <w:outlineLvl w:val="0"/>
        <w:rPr>
          <w:rFonts w:cs="Arial"/>
          <w:b/>
          <w:sz w:val="44"/>
          <w:szCs w:val="44"/>
        </w:rPr>
      </w:pPr>
      <w:bookmarkStart w:id="0" w:name="_Toc389131241"/>
      <w:bookmarkStart w:id="1" w:name="_Toc389473036"/>
      <w:bookmarkStart w:id="2" w:name="_Toc389473185"/>
      <w:bookmarkStart w:id="3" w:name="_Toc389473272"/>
      <w:bookmarkStart w:id="4" w:name="_Toc392770343"/>
      <w:r w:rsidRPr="00EF02B0">
        <w:rPr>
          <w:rFonts w:cs="Arial"/>
          <w:b/>
          <w:sz w:val="44"/>
          <w:szCs w:val="44"/>
        </w:rPr>
        <w:t>Canberra Health Services</w:t>
      </w:r>
    </w:p>
    <w:bookmarkEnd w:id="0"/>
    <w:bookmarkEnd w:id="1"/>
    <w:bookmarkEnd w:id="2"/>
    <w:bookmarkEnd w:id="3"/>
    <w:bookmarkEnd w:id="4"/>
    <w:p w14:paraId="2F51A84F" w14:textId="523323DC" w:rsidR="00EF02B0" w:rsidRPr="00931B93" w:rsidRDefault="001C4CFB" w:rsidP="00EF02B0">
      <w:pPr>
        <w:rPr>
          <w:rFonts w:cs="Arial"/>
          <w:b/>
          <w:i/>
          <w:sz w:val="28"/>
          <w:szCs w:val="44"/>
        </w:rPr>
      </w:pPr>
      <w:r>
        <w:rPr>
          <w:rFonts w:cs="Arial"/>
          <w:b/>
          <w:sz w:val="44"/>
          <w:szCs w:val="44"/>
        </w:rPr>
        <w:t>Procedure</w:t>
      </w:r>
    </w:p>
    <w:p w14:paraId="2F51A850" w14:textId="0C1AEAEC" w:rsidR="007B6904" w:rsidRPr="006A3770" w:rsidRDefault="001C4CFB" w:rsidP="006A3770">
      <w:pPr>
        <w:rPr>
          <w:rFonts w:cs="Arial"/>
          <w:b/>
          <w:i/>
          <w:sz w:val="36"/>
          <w:szCs w:val="36"/>
        </w:rPr>
      </w:pPr>
      <w:r>
        <w:rPr>
          <w:rFonts w:cs="Arial"/>
          <w:b/>
          <w:sz w:val="36"/>
          <w:szCs w:val="36"/>
        </w:rPr>
        <w:t>Breast Screening and Assessment of Transgender and Gender Diverse Clients</w:t>
      </w: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52" w14:textId="77777777" w:rsidTr="0074223E">
        <w:trPr>
          <w:cantSplit/>
          <w:trHeight w:val="285"/>
        </w:trPr>
        <w:tc>
          <w:tcPr>
            <w:tcW w:w="9158" w:type="dxa"/>
            <w:shd w:val="clear" w:color="auto" w:fill="A6A6A6" w:themeFill="background1" w:themeFillShade="A6"/>
          </w:tcPr>
          <w:p w14:paraId="2F51A851" w14:textId="77777777" w:rsidR="007B6904" w:rsidRPr="00CD1C0E" w:rsidRDefault="007B6904" w:rsidP="004213C3">
            <w:pPr>
              <w:pStyle w:val="Heading1"/>
            </w:pPr>
            <w:bookmarkStart w:id="5" w:name="_Toc389473273"/>
            <w:bookmarkStart w:id="6" w:name="Contents"/>
            <w:bookmarkStart w:id="7" w:name="_Toc63943322"/>
            <w:r w:rsidRPr="00CD1C0E">
              <w:t>Contents</w:t>
            </w:r>
            <w:bookmarkEnd w:id="5"/>
            <w:bookmarkEnd w:id="6"/>
            <w:bookmarkEnd w:id="7"/>
          </w:p>
        </w:tc>
      </w:tr>
    </w:tbl>
    <w:p w14:paraId="2F51A853" w14:textId="77777777" w:rsidR="007B6904" w:rsidRDefault="007B6904" w:rsidP="007B6904"/>
    <w:p w14:paraId="19DA2619" w14:textId="097D1110" w:rsidR="0098438B" w:rsidRDefault="007B7628">
      <w:pPr>
        <w:pStyle w:val="TOC1"/>
        <w:tabs>
          <w:tab w:val="right" w:leader="dot" w:pos="9060"/>
        </w:tabs>
        <w:rPr>
          <w:rFonts w:eastAsiaTheme="minorEastAsia" w:cstheme="minorBidi"/>
          <w:noProof/>
          <w:sz w:val="22"/>
          <w:szCs w:val="22"/>
          <w:lang w:eastAsia="en-AU"/>
        </w:rPr>
      </w:pPr>
      <w:r>
        <w:fldChar w:fldCharType="begin"/>
      </w:r>
      <w:r w:rsidR="007052B1">
        <w:instrText xml:space="preserve"> TOC \h \z \t "Heading 1,1" </w:instrText>
      </w:r>
      <w:r>
        <w:fldChar w:fldCharType="separate"/>
      </w:r>
      <w:hyperlink w:anchor="_Toc63943322" w:history="1">
        <w:r w:rsidR="0098438B" w:rsidRPr="0061215A">
          <w:rPr>
            <w:rStyle w:val="Hyperlink"/>
            <w:noProof/>
          </w:rPr>
          <w:t>Contents</w:t>
        </w:r>
        <w:r w:rsidR="0098438B">
          <w:rPr>
            <w:noProof/>
            <w:webHidden/>
          </w:rPr>
          <w:tab/>
        </w:r>
        <w:r w:rsidR="0098438B">
          <w:rPr>
            <w:noProof/>
            <w:webHidden/>
          </w:rPr>
          <w:fldChar w:fldCharType="begin"/>
        </w:r>
        <w:r w:rsidR="0098438B">
          <w:rPr>
            <w:noProof/>
            <w:webHidden/>
          </w:rPr>
          <w:instrText xml:space="preserve"> PAGEREF _Toc63943322 \h </w:instrText>
        </w:r>
        <w:r w:rsidR="0098438B">
          <w:rPr>
            <w:noProof/>
            <w:webHidden/>
          </w:rPr>
        </w:r>
        <w:r w:rsidR="0098438B">
          <w:rPr>
            <w:noProof/>
            <w:webHidden/>
          </w:rPr>
          <w:fldChar w:fldCharType="separate"/>
        </w:r>
        <w:r w:rsidR="0098438B">
          <w:rPr>
            <w:noProof/>
            <w:webHidden/>
          </w:rPr>
          <w:t>1</w:t>
        </w:r>
        <w:r w:rsidR="0098438B">
          <w:rPr>
            <w:noProof/>
            <w:webHidden/>
          </w:rPr>
          <w:fldChar w:fldCharType="end"/>
        </w:r>
      </w:hyperlink>
    </w:p>
    <w:p w14:paraId="60F4480D" w14:textId="7EC1E8C7" w:rsidR="0098438B" w:rsidRDefault="00DF3447">
      <w:pPr>
        <w:pStyle w:val="TOC1"/>
        <w:tabs>
          <w:tab w:val="right" w:leader="dot" w:pos="9060"/>
        </w:tabs>
        <w:rPr>
          <w:rFonts w:eastAsiaTheme="minorEastAsia" w:cstheme="minorBidi"/>
          <w:noProof/>
          <w:sz w:val="22"/>
          <w:szCs w:val="22"/>
          <w:lang w:eastAsia="en-AU"/>
        </w:rPr>
      </w:pPr>
      <w:hyperlink w:anchor="_Toc63943323" w:history="1">
        <w:r w:rsidR="0098438B" w:rsidRPr="0061215A">
          <w:rPr>
            <w:rStyle w:val="Hyperlink"/>
            <w:noProof/>
          </w:rPr>
          <w:t>Purpose</w:t>
        </w:r>
        <w:r w:rsidR="0098438B">
          <w:rPr>
            <w:noProof/>
            <w:webHidden/>
          </w:rPr>
          <w:tab/>
        </w:r>
        <w:r w:rsidR="0098438B">
          <w:rPr>
            <w:noProof/>
            <w:webHidden/>
          </w:rPr>
          <w:fldChar w:fldCharType="begin"/>
        </w:r>
        <w:r w:rsidR="0098438B">
          <w:rPr>
            <w:noProof/>
            <w:webHidden/>
          </w:rPr>
          <w:instrText xml:space="preserve"> PAGEREF _Toc63943323 \h </w:instrText>
        </w:r>
        <w:r w:rsidR="0098438B">
          <w:rPr>
            <w:noProof/>
            <w:webHidden/>
          </w:rPr>
        </w:r>
        <w:r w:rsidR="0098438B">
          <w:rPr>
            <w:noProof/>
            <w:webHidden/>
          </w:rPr>
          <w:fldChar w:fldCharType="separate"/>
        </w:r>
        <w:r w:rsidR="0098438B">
          <w:rPr>
            <w:noProof/>
            <w:webHidden/>
          </w:rPr>
          <w:t>2</w:t>
        </w:r>
        <w:r w:rsidR="0098438B">
          <w:rPr>
            <w:noProof/>
            <w:webHidden/>
          </w:rPr>
          <w:fldChar w:fldCharType="end"/>
        </w:r>
      </w:hyperlink>
    </w:p>
    <w:p w14:paraId="167CF2B1" w14:textId="1F7343F2" w:rsidR="0098438B" w:rsidRDefault="00DF3447">
      <w:pPr>
        <w:pStyle w:val="TOC1"/>
        <w:tabs>
          <w:tab w:val="right" w:leader="dot" w:pos="9060"/>
        </w:tabs>
        <w:rPr>
          <w:rFonts w:eastAsiaTheme="minorEastAsia" w:cstheme="minorBidi"/>
          <w:noProof/>
          <w:sz w:val="22"/>
          <w:szCs w:val="22"/>
          <w:lang w:eastAsia="en-AU"/>
        </w:rPr>
      </w:pPr>
      <w:hyperlink w:anchor="_Toc63943324" w:history="1">
        <w:r w:rsidR="0098438B" w:rsidRPr="0061215A">
          <w:rPr>
            <w:rStyle w:val="Hyperlink"/>
            <w:noProof/>
          </w:rPr>
          <w:t>Background</w:t>
        </w:r>
        <w:r w:rsidR="0098438B">
          <w:rPr>
            <w:noProof/>
            <w:webHidden/>
          </w:rPr>
          <w:tab/>
        </w:r>
        <w:r w:rsidR="0098438B">
          <w:rPr>
            <w:noProof/>
            <w:webHidden/>
          </w:rPr>
          <w:fldChar w:fldCharType="begin"/>
        </w:r>
        <w:r w:rsidR="0098438B">
          <w:rPr>
            <w:noProof/>
            <w:webHidden/>
          </w:rPr>
          <w:instrText xml:space="preserve"> PAGEREF _Toc63943324 \h </w:instrText>
        </w:r>
        <w:r w:rsidR="0098438B">
          <w:rPr>
            <w:noProof/>
            <w:webHidden/>
          </w:rPr>
        </w:r>
        <w:r w:rsidR="0098438B">
          <w:rPr>
            <w:noProof/>
            <w:webHidden/>
          </w:rPr>
          <w:fldChar w:fldCharType="separate"/>
        </w:r>
        <w:r w:rsidR="0098438B">
          <w:rPr>
            <w:noProof/>
            <w:webHidden/>
          </w:rPr>
          <w:t>2</w:t>
        </w:r>
        <w:r w:rsidR="0098438B">
          <w:rPr>
            <w:noProof/>
            <w:webHidden/>
          </w:rPr>
          <w:fldChar w:fldCharType="end"/>
        </w:r>
      </w:hyperlink>
    </w:p>
    <w:p w14:paraId="52772D37" w14:textId="41E70ED3" w:rsidR="0098438B" w:rsidRDefault="00DF3447">
      <w:pPr>
        <w:pStyle w:val="TOC1"/>
        <w:tabs>
          <w:tab w:val="right" w:leader="dot" w:pos="9060"/>
        </w:tabs>
        <w:rPr>
          <w:rFonts w:eastAsiaTheme="minorEastAsia" w:cstheme="minorBidi"/>
          <w:noProof/>
          <w:sz w:val="22"/>
          <w:szCs w:val="22"/>
          <w:lang w:eastAsia="en-AU"/>
        </w:rPr>
      </w:pPr>
      <w:hyperlink w:anchor="_Toc63943325" w:history="1">
        <w:r w:rsidR="0098438B" w:rsidRPr="0061215A">
          <w:rPr>
            <w:rStyle w:val="Hyperlink"/>
            <w:noProof/>
          </w:rPr>
          <w:t>Alerts</w:t>
        </w:r>
        <w:r w:rsidR="0098438B">
          <w:rPr>
            <w:noProof/>
            <w:webHidden/>
          </w:rPr>
          <w:tab/>
        </w:r>
        <w:r w:rsidR="0098438B">
          <w:rPr>
            <w:noProof/>
            <w:webHidden/>
          </w:rPr>
          <w:fldChar w:fldCharType="begin"/>
        </w:r>
        <w:r w:rsidR="0098438B">
          <w:rPr>
            <w:noProof/>
            <w:webHidden/>
          </w:rPr>
          <w:instrText xml:space="preserve"> PAGEREF _Toc63943325 \h </w:instrText>
        </w:r>
        <w:r w:rsidR="0098438B">
          <w:rPr>
            <w:noProof/>
            <w:webHidden/>
          </w:rPr>
        </w:r>
        <w:r w:rsidR="0098438B">
          <w:rPr>
            <w:noProof/>
            <w:webHidden/>
          </w:rPr>
          <w:fldChar w:fldCharType="separate"/>
        </w:r>
        <w:r w:rsidR="0098438B">
          <w:rPr>
            <w:noProof/>
            <w:webHidden/>
          </w:rPr>
          <w:t>3</w:t>
        </w:r>
        <w:r w:rsidR="0098438B">
          <w:rPr>
            <w:noProof/>
            <w:webHidden/>
          </w:rPr>
          <w:fldChar w:fldCharType="end"/>
        </w:r>
      </w:hyperlink>
    </w:p>
    <w:p w14:paraId="410E8AAC" w14:textId="21D31142" w:rsidR="0098438B" w:rsidRDefault="00DF3447">
      <w:pPr>
        <w:pStyle w:val="TOC1"/>
        <w:tabs>
          <w:tab w:val="right" w:leader="dot" w:pos="9060"/>
        </w:tabs>
        <w:rPr>
          <w:rFonts w:eastAsiaTheme="minorEastAsia" w:cstheme="minorBidi"/>
          <w:noProof/>
          <w:sz w:val="22"/>
          <w:szCs w:val="22"/>
          <w:lang w:eastAsia="en-AU"/>
        </w:rPr>
      </w:pPr>
      <w:hyperlink w:anchor="_Toc63943326" w:history="1">
        <w:r w:rsidR="0098438B" w:rsidRPr="0061215A">
          <w:rPr>
            <w:rStyle w:val="Hyperlink"/>
            <w:noProof/>
          </w:rPr>
          <w:t>Scope</w:t>
        </w:r>
        <w:r w:rsidR="0098438B">
          <w:rPr>
            <w:noProof/>
            <w:webHidden/>
          </w:rPr>
          <w:tab/>
        </w:r>
        <w:r w:rsidR="0098438B">
          <w:rPr>
            <w:noProof/>
            <w:webHidden/>
          </w:rPr>
          <w:fldChar w:fldCharType="begin"/>
        </w:r>
        <w:r w:rsidR="0098438B">
          <w:rPr>
            <w:noProof/>
            <w:webHidden/>
          </w:rPr>
          <w:instrText xml:space="preserve"> PAGEREF _Toc63943326 \h </w:instrText>
        </w:r>
        <w:r w:rsidR="0098438B">
          <w:rPr>
            <w:noProof/>
            <w:webHidden/>
          </w:rPr>
        </w:r>
        <w:r w:rsidR="0098438B">
          <w:rPr>
            <w:noProof/>
            <w:webHidden/>
          </w:rPr>
          <w:fldChar w:fldCharType="separate"/>
        </w:r>
        <w:r w:rsidR="0098438B">
          <w:rPr>
            <w:noProof/>
            <w:webHidden/>
          </w:rPr>
          <w:t>3</w:t>
        </w:r>
        <w:r w:rsidR="0098438B">
          <w:rPr>
            <w:noProof/>
            <w:webHidden/>
          </w:rPr>
          <w:fldChar w:fldCharType="end"/>
        </w:r>
      </w:hyperlink>
    </w:p>
    <w:p w14:paraId="65EAAD57" w14:textId="367D11DB" w:rsidR="0098438B" w:rsidRDefault="00DF3447">
      <w:pPr>
        <w:pStyle w:val="TOC1"/>
        <w:tabs>
          <w:tab w:val="right" w:leader="dot" w:pos="9060"/>
        </w:tabs>
        <w:rPr>
          <w:rFonts w:eastAsiaTheme="minorEastAsia" w:cstheme="minorBidi"/>
          <w:noProof/>
          <w:sz w:val="22"/>
          <w:szCs w:val="22"/>
          <w:lang w:eastAsia="en-AU"/>
        </w:rPr>
      </w:pPr>
      <w:hyperlink w:anchor="_Toc63943327" w:history="1">
        <w:r w:rsidR="0098438B" w:rsidRPr="0061215A">
          <w:rPr>
            <w:rStyle w:val="Hyperlink"/>
            <w:noProof/>
          </w:rPr>
          <w:t xml:space="preserve">Section 1 – </w:t>
        </w:r>
        <w:r w:rsidR="0098438B" w:rsidRPr="0061215A">
          <w:rPr>
            <w:rStyle w:val="Hyperlink"/>
            <w:bCs/>
            <w:noProof/>
          </w:rPr>
          <w:t xml:space="preserve"> </w:t>
        </w:r>
        <w:r w:rsidR="0098438B" w:rsidRPr="0061215A">
          <w:rPr>
            <w:rStyle w:val="Hyperlink"/>
            <w:noProof/>
          </w:rPr>
          <w:t>Screening eligibility of transgender men and non-binary people assigned female at birth</w:t>
        </w:r>
        <w:r w:rsidR="0098438B">
          <w:rPr>
            <w:noProof/>
            <w:webHidden/>
          </w:rPr>
          <w:tab/>
        </w:r>
        <w:r w:rsidR="0098438B">
          <w:rPr>
            <w:noProof/>
            <w:webHidden/>
          </w:rPr>
          <w:fldChar w:fldCharType="begin"/>
        </w:r>
        <w:r w:rsidR="0098438B">
          <w:rPr>
            <w:noProof/>
            <w:webHidden/>
          </w:rPr>
          <w:instrText xml:space="preserve"> PAGEREF _Toc63943327 \h </w:instrText>
        </w:r>
        <w:r w:rsidR="0098438B">
          <w:rPr>
            <w:noProof/>
            <w:webHidden/>
          </w:rPr>
        </w:r>
        <w:r w:rsidR="0098438B">
          <w:rPr>
            <w:noProof/>
            <w:webHidden/>
          </w:rPr>
          <w:fldChar w:fldCharType="separate"/>
        </w:r>
        <w:r w:rsidR="0098438B">
          <w:rPr>
            <w:noProof/>
            <w:webHidden/>
          </w:rPr>
          <w:t>3</w:t>
        </w:r>
        <w:r w:rsidR="0098438B">
          <w:rPr>
            <w:noProof/>
            <w:webHidden/>
          </w:rPr>
          <w:fldChar w:fldCharType="end"/>
        </w:r>
      </w:hyperlink>
    </w:p>
    <w:p w14:paraId="7708E008" w14:textId="621534C8" w:rsidR="0098438B" w:rsidRDefault="00DF3447">
      <w:pPr>
        <w:pStyle w:val="TOC1"/>
        <w:tabs>
          <w:tab w:val="right" w:leader="dot" w:pos="9060"/>
        </w:tabs>
        <w:rPr>
          <w:rFonts w:eastAsiaTheme="minorEastAsia" w:cstheme="minorBidi"/>
          <w:noProof/>
          <w:sz w:val="22"/>
          <w:szCs w:val="22"/>
          <w:lang w:eastAsia="en-AU"/>
        </w:rPr>
      </w:pPr>
      <w:hyperlink w:anchor="_Toc63943328" w:history="1">
        <w:r w:rsidR="0098438B" w:rsidRPr="0061215A">
          <w:rPr>
            <w:rStyle w:val="Hyperlink"/>
            <w:noProof/>
          </w:rPr>
          <w:t xml:space="preserve">Section 2 – </w:t>
        </w:r>
        <w:r w:rsidR="0098438B" w:rsidRPr="0061215A">
          <w:rPr>
            <w:rStyle w:val="Hyperlink"/>
            <w:bCs/>
            <w:noProof/>
          </w:rPr>
          <w:t xml:space="preserve"> </w:t>
        </w:r>
        <w:r w:rsidR="0098438B" w:rsidRPr="0061215A">
          <w:rPr>
            <w:rStyle w:val="Hyperlink"/>
            <w:noProof/>
          </w:rPr>
          <w:t>Screening eligibility of transgender women and non-binary people assigned male at birth</w:t>
        </w:r>
        <w:r w:rsidR="0098438B">
          <w:rPr>
            <w:noProof/>
            <w:webHidden/>
          </w:rPr>
          <w:tab/>
        </w:r>
        <w:r w:rsidR="0098438B">
          <w:rPr>
            <w:noProof/>
            <w:webHidden/>
          </w:rPr>
          <w:fldChar w:fldCharType="begin"/>
        </w:r>
        <w:r w:rsidR="0098438B">
          <w:rPr>
            <w:noProof/>
            <w:webHidden/>
          </w:rPr>
          <w:instrText xml:space="preserve"> PAGEREF _Toc63943328 \h </w:instrText>
        </w:r>
        <w:r w:rsidR="0098438B">
          <w:rPr>
            <w:noProof/>
            <w:webHidden/>
          </w:rPr>
        </w:r>
        <w:r w:rsidR="0098438B">
          <w:rPr>
            <w:noProof/>
            <w:webHidden/>
          </w:rPr>
          <w:fldChar w:fldCharType="separate"/>
        </w:r>
        <w:r w:rsidR="0098438B">
          <w:rPr>
            <w:noProof/>
            <w:webHidden/>
          </w:rPr>
          <w:t>3</w:t>
        </w:r>
        <w:r w:rsidR="0098438B">
          <w:rPr>
            <w:noProof/>
            <w:webHidden/>
          </w:rPr>
          <w:fldChar w:fldCharType="end"/>
        </w:r>
      </w:hyperlink>
    </w:p>
    <w:p w14:paraId="2A8795A8" w14:textId="477E181C" w:rsidR="0098438B" w:rsidRDefault="00DF3447">
      <w:pPr>
        <w:pStyle w:val="TOC1"/>
        <w:tabs>
          <w:tab w:val="right" w:leader="dot" w:pos="9060"/>
        </w:tabs>
        <w:rPr>
          <w:rFonts w:eastAsiaTheme="minorEastAsia" w:cstheme="minorBidi"/>
          <w:noProof/>
          <w:sz w:val="22"/>
          <w:szCs w:val="22"/>
          <w:lang w:eastAsia="en-AU"/>
        </w:rPr>
      </w:pPr>
      <w:hyperlink w:anchor="_Toc63943329" w:history="1">
        <w:r w:rsidR="0098438B" w:rsidRPr="0061215A">
          <w:rPr>
            <w:rStyle w:val="Hyperlink"/>
            <w:noProof/>
          </w:rPr>
          <w:t>Section 3 –  Screening eligibility of intersex people</w:t>
        </w:r>
        <w:r w:rsidR="0098438B">
          <w:rPr>
            <w:noProof/>
            <w:webHidden/>
          </w:rPr>
          <w:tab/>
        </w:r>
        <w:r w:rsidR="0098438B">
          <w:rPr>
            <w:noProof/>
            <w:webHidden/>
          </w:rPr>
          <w:fldChar w:fldCharType="begin"/>
        </w:r>
        <w:r w:rsidR="0098438B">
          <w:rPr>
            <w:noProof/>
            <w:webHidden/>
          </w:rPr>
          <w:instrText xml:space="preserve"> PAGEREF _Toc63943329 \h </w:instrText>
        </w:r>
        <w:r w:rsidR="0098438B">
          <w:rPr>
            <w:noProof/>
            <w:webHidden/>
          </w:rPr>
        </w:r>
        <w:r w:rsidR="0098438B">
          <w:rPr>
            <w:noProof/>
            <w:webHidden/>
          </w:rPr>
          <w:fldChar w:fldCharType="separate"/>
        </w:r>
        <w:r w:rsidR="0098438B">
          <w:rPr>
            <w:noProof/>
            <w:webHidden/>
          </w:rPr>
          <w:t>4</w:t>
        </w:r>
        <w:r w:rsidR="0098438B">
          <w:rPr>
            <w:noProof/>
            <w:webHidden/>
          </w:rPr>
          <w:fldChar w:fldCharType="end"/>
        </w:r>
      </w:hyperlink>
    </w:p>
    <w:p w14:paraId="2E852686" w14:textId="6A2D449A" w:rsidR="0098438B" w:rsidRDefault="00DF3447">
      <w:pPr>
        <w:pStyle w:val="TOC1"/>
        <w:tabs>
          <w:tab w:val="right" w:leader="dot" w:pos="9060"/>
        </w:tabs>
        <w:rPr>
          <w:rFonts w:eastAsiaTheme="minorEastAsia" w:cstheme="minorBidi"/>
          <w:noProof/>
          <w:sz w:val="22"/>
          <w:szCs w:val="22"/>
          <w:lang w:eastAsia="en-AU"/>
        </w:rPr>
      </w:pPr>
      <w:hyperlink w:anchor="_Toc63943330" w:history="1">
        <w:r w:rsidR="0098438B" w:rsidRPr="0061215A">
          <w:rPr>
            <w:rStyle w:val="Hyperlink"/>
            <w:noProof/>
          </w:rPr>
          <w:t xml:space="preserve">Section 4 – </w:t>
        </w:r>
        <w:r w:rsidR="0098438B" w:rsidRPr="0061215A">
          <w:rPr>
            <w:rStyle w:val="Hyperlink"/>
            <w:bCs/>
            <w:noProof/>
          </w:rPr>
          <w:t xml:space="preserve"> </w:t>
        </w:r>
        <w:r w:rsidR="0098438B" w:rsidRPr="0061215A">
          <w:rPr>
            <w:rStyle w:val="Hyperlink"/>
            <w:noProof/>
          </w:rPr>
          <w:t>Registering clients</w:t>
        </w:r>
        <w:r w:rsidR="0098438B">
          <w:rPr>
            <w:noProof/>
            <w:webHidden/>
          </w:rPr>
          <w:tab/>
        </w:r>
        <w:r w:rsidR="0098438B">
          <w:rPr>
            <w:noProof/>
            <w:webHidden/>
          </w:rPr>
          <w:fldChar w:fldCharType="begin"/>
        </w:r>
        <w:r w:rsidR="0098438B">
          <w:rPr>
            <w:noProof/>
            <w:webHidden/>
          </w:rPr>
          <w:instrText xml:space="preserve"> PAGEREF _Toc63943330 \h </w:instrText>
        </w:r>
        <w:r w:rsidR="0098438B">
          <w:rPr>
            <w:noProof/>
            <w:webHidden/>
          </w:rPr>
        </w:r>
        <w:r w:rsidR="0098438B">
          <w:rPr>
            <w:noProof/>
            <w:webHidden/>
          </w:rPr>
          <w:fldChar w:fldCharType="separate"/>
        </w:r>
        <w:r w:rsidR="0098438B">
          <w:rPr>
            <w:noProof/>
            <w:webHidden/>
          </w:rPr>
          <w:t>4</w:t>
        </w:r>
        <w:r w:rsidR="0098438B">
          <w:rPr>
            <w:noProof/>
            <w:webHidden/>
          </w:rPr>
          <w:fldChar w:fldCharType="end"/>
        </w:r>
      </w:hyperlink>
    </w:p>
    <w:p w14:paraId="4523AA03" w14:textId="7223921D" w:rsidR="0098438B" w:rsidRDefault="00DF3447">
      <w:pPr>
        <w:pStyle w:val="TOC1"/>
        <w:tabs>
          <w:tab w:val="right" w:leader="dot" w:pos="9060"/>
        </w:tabs>
        <w:rPr>
          <w:rFonts w:eastAsiaTheme="minorEastAsia" w:cstheme="minorBidi"/>
          <w:noProof/>
          <w:sz w:val="22"/>
          <w:szCs w:val="22"/>
          <w:lang w:eastAsia="en-AU"/>
        </w:rPr>
      </w:pPr>
      <w:hyperlink w:anchor="_Toc63943331" w:history="1">
        <w:r w:rsidR="0098438B" w:rsidRPr="0061215A">
          <w:rPr>
            <w:rStyle w:val="Hyperlink"/>
            <w:noProof/>
          </w:rPr>
          <w:t>Section 5 –  Assessment of LGBTIQ+ clients</w:t>
        </w:r>
        <w:r w:rsidR="0098438B">
          <w:rPr>
            <w:noProof/>
            <w:webHidden/>
          </w:rPr>
          <w:tab/>
        </w:r>
        <w:r w:rsidR="0098438B">
          <w:rPr>
            <w:noProof/>
            <w:webHidden/>
          </w:rPr>
          <w:fldChar w:fldCharType="begin"/>
        </w:r>
        <w:r w:rsidR="0098438B">
          <w:rPr>
            <w:noProof/>
            <w:webHidden/>
          </w:rPr>
          <w:instrText xml:space="preserve"> PAGEREF _Toc63943331 \h </w:instrText>
        </w:r>
        <w:r w:rsidR="0098438B">
          <w:rPr>
            <w:noProof/>
            <w:webHidden/>
          </w:rPr>
        </w:r>
        <w:r w:rsidR="0098438B">
          <w:rPr>
            <w:noProof/>
            <w:webHidden/>
          </w:rPr>
          <w:fldChar w:fldCharType="separate"/>
        </w:r>
        <w:r w:rsidR="0098438B">
          <w:rPr>
            <w:noProof/>
            <w:webHidden/>
          </w:rPr>
          <w:t>4</w:t>
        </w:r>
        <w:r w:rsidR="0098438B">
          <w:rPr>
            <w:noProof/>
            <w:webHidden/>
          </w:rPr>
          <w:fldChar w:fldCharType="end"/>
        </w:r>
      </w:hyperlink>
    </w:p>
    <w:p w14:paraId="043E0BF0" w14:textId="43FF39FD" w:rsidR="0098438B" w:rsidRDefault="00DF3447">
      <w:pPr>
        <w:pStyle w:val="TOC1"/>
        <w:tabs>
          <w:tab w:val="right" w:leader="dot" w:pos="9060"/>
        </w:tabs>
        <w:rPr>
          <w:rFonts w:eastAsiaTheme="minorEastAsia" w:cstheme="minorBidi"/>
          <w:noProof/>
          <w:sz w:val="22"/>
          <w:szCs w:val="22"/>
          <w:lang w:eastAsia="en-AU"/>
        </w:rPr>
      </w:pPr>
      <w:hyperlink w:anchor="_Toc63943332" w:history="1">
        <w:r w:rsidR="0098438B" w:rsidRPr="0061215A">
          <w:rPr>
            <w:rStyle w:val="Hyperlink"/>
            <w:noProof/>
          </w:rPr>
          <w:t>Section 6 –  Inclusion of and welcoming LGBTIQ+ clients</w:t>
        </w:r>
        <w:r w:rsidR="0098438B">
          <w:rPr>
            <w:noProof/>
            <w:webHidden/>
          </w:rPr>
          <w:tab/>
        </w:r>
        <w:r w:rsidR="0098438B">
          <w:rPr>
            <w:noProof/>
            <w:webHidden/>
          </w:rPr>
          <w:fldChar w:fldCharType="begin"/>
        </w:r>
        <w:r w:rsidR="0098438B">
          <w:rPr>
            <w:noProof/>
            <w:webHidden/>
          </w:rPr>
          <w:instrText xml:space="preserve"> PAGEREF _Toc63943332 \h </w:instrText>
        </w:r>
        <w:r w:rsidR="0098438B">
          <w:rPr>
            <w:noProof/>
            <w:webHidden/>
          </w:rPr>
        </w:r>
        <w:r w:rsidR="0098438B">
          <w:rPr>
            <w:noProof/>
            <w:webHidden/>
          </w:rPr>
          <w:fldChar w:fldCharType="separate"/>
        </w:r>
        <w:r w:rsidR="0098438B">
          <w:rPr>
            <w:noProof/>
            <w:webHidden/>
          </w:rPr>
          <w:t>4</w:t>
        </w:r>
        <w:r w:rsidR="0098438B">
          <w:rPr>
            <w:noProof/>
            <w:webHidden/>
          </w:rPr>
          <w:fldChar w:fldCharType="end"/>
        </w:r>
      </w:hyperlink>
    </w:p>
    <w:p w14:paraId="5B5C974E" w14:textId="2A88DDE8" w:rsidR="0098438B" w:rsidRDefault="00DF3447">
      <w:pPr>
        <w:pStyle w:val="TOC1"/>
        <w:tabs>
          <w:tab w:val="right" w:leader="dot" w:pos="9060"/>
        </w:tabs>
        <w:rPr>
          <w:rFonts w:eastAsiaTheme="minorEastAsia" w:cstheme="minorBidi"/>
          <w:noProof/>
          <w:sz w:val="22"/>
          <w:szCs w:val="22"/>
          <w:lang w:eastAsia="en-AU"/>
        </w:rPr>
      </w:pPr>
      <w:hyperlink w:anchor="_Toc63943333" w:history="1">
        <w:r w:rsidR="0098438B" w:rsidRPr="0061215A">
          <w:rPr>
            <w:rStyle w:val="Hyperlink"/>
            <w:noProof/>
          </w:rPr>
          <w:t>Evaluation</w:t>
        </w:r>
        <w:r w:rsidR="0098438B">
          <w:rPr>
            <w:noProof/>
            <w:webHidden/>
          </w:rPr>
          <w:tab/>
        </w:r>
        <w:r w:rsidR="0098438B">
          <w:rPr>
            <w:noProof/>
            <w:webHidden/>
          </w:rPr>
          <w:fldChar w:fldCharType="begin"/>
        </w:r>
        <w:r w:rsidR="0098438B">
          <w:rPr>
            <w:noProof/>
            <w:webHidden/>
          </w:rPr>
          <w:instrText xml:space="preserve"> PAGEREF _Toc63943333 \h </w:instrText>
        </w:r>
        <w:r w:rsidR="0098438B">
          <w:rPr>
            <w:noProof/>
            <w:webHidden/>
          </w:rPr>
        </w:r>
        <w:r w:rsidR="0098438B">
          <w:rPr>
            <w:noProof/>
            <w:webHidden/>
          </w:rPr>
          <w:fldChar w:fldCharType="separate"/>
        </w:r>
        <w:r w:rsidR="0098438B">
          <w:rPr>
            <w:noProof/>
            <w:webHidden/>
          </w:rPr>
          <w:t>5</w:t>
        </w:r>
        <w:r w:rsidR="0098438B">
          <w:rPr>
            <w:noProof/>
            <w:webHidden/>
          </w:rPr>
          <w:fldChar w:fldCharType="end"/>
        </w:r>
      </w:hyperlink>
    </w:p>
    <w:p w14:paraId="0A25701E" w14:textId="0ADB0A55" w:rsidR="0098438B" w:rsidRDefault="00DF3447">
      <w:pPr>
        <w:pStyle w:val="TOC1"/>
        <w:tabs>
          <w:tab w:val="right" w:leader="dot" w:pos="9060"/>
        </w:tabs>
        <w:rPr>
          <w:rFonts w:eastAsiaTheme="minorEastAsia" w:cstheme="minorBidi"/>
          <w:noProof/>
          <w:sz w:val="22"/>
          <w:szCs w:val="22"/>
          <w:lang w:eastAsia="en-AU"/>
        </w:rPr>
      </w:pPr>
      <w:hyperlink w:anchor="_Toc63943334" w:history="1">
        <w:r w:rsidR="0098438B" w:rsidRPr="0061215A">
          <w:rPr>
            <w:rStyle w:val="Hyperlink"/>
            <w:noProof/>
          </w:rPr>
          <w:t>Related Policies, Procedures, Guidelines and Legislation</w:t>
        </w:r>
        <w:r w:rsidR="0098438B">
          <w:rPr>
            <w:noProof/>
            <w:webHidden/>
          </w:rPr>
          <w:tab/>
        </w:r>
        <w:r w:rsidR="0098438B">
          <w:rPr>
            <w:noProof/>
            <w:webHidden/>
          </w:rPr>
          <w:fldChar w:fldCharType="begin"/>
        </w:r>
        <w:r w:rsidR="0098438B">
          <w:rPr>
            <w:noProof/>
            <w:webHidden/>
          </w:rPr>
          <w:instrText xml:space="preserve"> PAGEREF _Toc63943334 \h </w:instrText>
        </w:r>
        <w:r w:rsidR="0098438B">
          <w:rPr>
            <w:noProof/>
            <w:webHidden/>
          </w:rPr>
        </w:r>
        <w:r w:rsidR="0098438B">
          <w:rPr>
            <w:noProof/>
            <w:webHidden/>
          </w:rPr>
          <w:fldChar w:fldCharType="separate"/>
        </w:r>
        <w:r w:rsidR="0098438B">
          <w:rPr>
            <w:noProof/>
            <w:webHidden/>
          </w:rPr>
          <w:t>5</w:t>
        </w:r>
        <w:r w:rsidR="0098438B">
          <w:rPr>
            <w:noProof/>
            <w:webHidden/>
          </w:rPr>
          <w:fldChar w:fldCharType="end"/>
        </w:r>
      </w:hyperlink>
    </w:p>
    <w:p w14:paraId="594AEE23" w14:textId="5A7CA6F6" w:rsidR="0098438B" w:rsidRDefault="00DF3447">
      <w:pPr>
        <w:pStyle w:val="TOC1"/>
        <w:tabs>
          <w:tab w:val="right" w:leader="dot" w:pos="9060"/>
        </w:tabs>
        <w:rPr>
          <w:rFonts w:eastAsiaTheme="minorEastAsia" w:cstheme="minorBidi"/>
          <w:noProof/>
          <w:sz w:val="22"/>
          <w:szCs w:val="22"/>
          <w:lang w:eastAsia="en-AU"/>
        </w:rPr>
      </w:pPr>
      <w:hyperlink w:anchor="_Toc63943335" w:history="1">
        <w:r w:rsidR="0098438B" w:rsidRPr="0061215A">
          <w:rPr>
            <w:rStyle w:val="Hyperlink"/>
            <w:noProof/>
          </w:rPr>
          <w:t>References</w:t>
        </w:r>
        <w:r w:rsidR="0098438B">
          <w:rPr>
            <w:noProof/>
            <w:webHidden/>
          </w:rPr>
          <w:tab/>
        </w:r>
        <w:r w:rsidR="0098438B">
          <w:rPr>
            <w:noProof/>
            <w:webHidden/>
          </w:rPr>
          <w:fldChar w:fldCharType="begin"/>
        </w:r>
        <w:r w:rsidR="0098438B">
          <w:rPr>
            <w:noProof/>
            <w:webHidden/>
          </w:rPr>
          <w:instrText xml:space="preserve"> PAGEREF _Toc63943335 \h </w:instrText>
        </w:r>
        <w:r w:rsidR="0098438B">
          <w:rPr>
            <w:noProof/>
            <w:webHidden/>
          </w:rPr>
        </w:r>
        <w:r w:rsidR="0098438B">
          <w:rPr>
            <w:noProof/>
            <w:webHidden/>
          </w:rPr>
          <w:fldChar w:fldCharType="separate"/>
        </w:r>
        <w:r w:rsidR="0098438B">
          <w:rPr>
            <w:noProof/>
            <w:webHidden/>
          </w:rPr>
          <w:t>6</w:t>
        </w:r>
        <w:r w:rsidR="0098438B">
          <w:rPr>
            <w:noProof/>
            <w:webHidden/>
          </w:rPr>
          <w:fldChar w:fldCharType="end"/>
        </w:r>
      </w:hyperlink>
    </w:p>
    <w:p w14:paraId="2A9E9A3F" w14:textId="6D0A02AB" w:rsidR="0098438B" w:rsidRDefault="00DF3447">
      <w:pPr>
        <w:pStyle w:val="TOC1"/>
        <w:tabs>
          <w:tab w:val="right" w:leader="dot" w:pos="9060"/>
        </w:tabs>
        <w:rPr>
          <w:rFonts w:eastAsiaTheme="minorEastAsia" w:cstheme="minorBidi"/>
          <w:noProof/>
          <w:sz w:val="22"/>
          <w:szCs w:val="22"/>
          <w:lang w:eastAsia="en-AU"/>
        </w:rPr>
      </w:pPr>
      <w:hyperlink w:anchor="_Toc63943336" w:history="1">
        <w:r w:rsidR="0098438B" w:rsidRPr="0061215A">
          <w:rPr>
            <w:rStyle w:val="Hyperlink"/>
            <w:noProof/>
          </w:rPr>
          <w:t>Definition of Terms</w:t>
        </w:r>
        <w:r w:rsidR="0098438B">
          <w:rPr>
            <w:noProof/>
            <w:webHidden/>
          </w:rPr>
          <w:tab/>
        </w:r>
        <w:r w:rsidR="0098438B">
          <w:rPr>
            <w:noProof/>
            <w:webHidden/>
          </w:rPr>
          <w:fldChar w:fldCharType="begin"/>
        </w:r>
        <w:r w:rsidR="0098438B">
          <w:rPr>
            <w:noProof/>
            <w:webHidden/>
          </w:rPr>
          <w:instrText xml:space="preserve"> PAGEREF _Toc63943336 \h </w:instrText>
        </w:r>
        <w:r w:rsidR="0098438B">
          <w:rPr>
            <w:noProof/>
            <w:webHidden/>
          </w:rPr>
        </w:r>
        <w:r w:rsidR="0098438B">
          <w:rPr>
            <w:noProof/>
            <w:webHidden/>
          </w:rPr>
          <w:fldChar w:fldCharType="separate"/>
        </w:r>
        <w:r w:rsidR="0098438B">
          <w:rPr>
            <w:noProof/>
            <w:webHidden/>
          </w:rPr>
          <w:t>6</w:t>
        </w:r>
        <w:r w:rsidR="0098438B">
          <w:rPr>
            <w:noProof/>
            <w:webHidden/>
          </w:rPr>
          <w:fldChar w:fldCharType="end"/>
        </w:r>
      </w:hyperlink>
    </w:p>
    <w:p w14:paraId="21901B16" w14:textId="7865B109" w:rsidR="0098438B" w:rsidRDefault="00DF3447">
      <w:pPr>
        <w:pStyle w:val="TOC1"/>
        <w:tabs>
          <w:tab w:val="right" w:leader="dot" w:pos="9060"/>
        </w:tabs>
        <w:rPr>
          <w:rFonts w:eastAsiaTheme="minorEastAsia" w:cstheme="minorBidi"/>
          <w:noProof/>
          <w:sz w:val="22"/>
          <w:szCs w:val="22"/>
          <w:lang w:eastAsia="en-AU"/>
        </w:rPr>
      </w:pPr>
      <w:hyperlink w:anchor="_Toc63943337" w:history="1">
        <w:r w:rsidR="0098438B" w:rsidRPr="0061215A">
          <w:rPr>
            <w:rStyle w:val="Hyperlink"/>
            <w:noProof/>
          </w:rPr>
          <w:t>Search Terms</w:t>
        </w:r>
        <w:r w:rsidR="0098438B">
          <w:rPr>
            <w:noProof/>
            <w:webHidden/>
          </w:rPr>
          <w:tab/>
        </w:r>
        <w:r w:rsidR="0098438B">
          <w:rPr>
            <w:noProof/>
            <w:webHidden/>
          </w:rPr>
          <w:fldChar w:fldCharType="begin"/>
        </w:r>
        <w:r w:rsidR="0098438B">
          <w:rPr>
            <w:noProof/>
            <w:webHidden/>
          </w:rPr>
          <w:instrText xml:space="preserve"> PAGEREF _Toc63943337 \h </w:instrText>
        </w:r>
        <w:r w:rsidR="0098438B">
          <w:rPr>
            <w:noProof/>
            <w:webHidden/>
          </w:rPr>
        </w:r>
        <w:r w:rsidR="0098438B">
          <w:rPr>
            <w:noProof/>
            <w:webHidden/>
          </w:rPr>
          <w:fldChar w:fldCharType="separate"/>
        </w:r>
        <w:r w:rsidR="0098438B">
          <w:rPr>
            <w:noProof/>
            <w:webHidden/>
          </w:rPr>
          <w:t>7</w:t>
        </w:r>
        <w:r w:rsidR="0098438B">
          <w:rPr>
            <w:noProof/>
            <w:webHidden/>
          </w:rPr>
          <w:fldChar w:fldCharType="end"/>
        </w:r>
      </w:hyperlink>
    </w:p>
    <w:p w14:paraId="2F51A861" w14:textId="306BD750" w:rsidR="007052B1" w:rsidRDefault="007B7628" w:rsidP="007B6904">
      <w:pPr>
        <w:rPr>
          <w:rFonts w:asciiTheme="minorHAnsi" w:hAnsiTheme="minorHAnsi"/>
        </w:rPr>
      </w:pPr>
      <w:r>
        <w:rPr>
          <w:rFonts w:asciiTheme="minorHAnsi" w:hAnsiTheme="minorHAnsi"/>
        </w:rPr>
        <w:fldChar w:fldCharType="end"/>
      </w:r>
    </w:p>
    <w:p w14:paraId="2F51A862" w14:textId="77777777" w:rsidR="007052B1" w:rsidRDefault="007052B1">
      <w:pPr>
        <w:spacing w:after="200" w:line="276" w:lineRule="auto"/>
        <w:rPr>
          <w:rFonts w:asciiTheme="minorHAnsi" w:hAnsiTheme="minorHAnsi"/>
        </w:rPr>
      </w:pPr>
      <w:r>
        <w:rPr>
          <w:rFonts w:asciiTheme="minorHAnsi" w:hAnsiTheme="minorHAnsi"/>
        </w:rPr>
        <w:br w:type="page"/>
      </w:r>
    </w:p>
    <w:p w14:paraId="2F51A863" w14:textId="77777777" w:rsidR="007B6904" w:rsidRPr="00763141" w:rsidRDefault="007B6904" w:rsidP="007B6904"/>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65" w14:textId="77777777" w:rsidTr="0074223E">
        <w:trPr>
          <w:cantSplit/>
          <w:trHeight w:val="285"/>
        </w:trPr>
        <w:tc>
          <w:tcPr>
            <w:tcW w:w="9158" w:type="dxa"/>
            <w:shd w:val="clear" w:color="auto" w:fill="A6A6A6" w:themeFill="background1" w:themeFillShade="A6"/>
          </w:tcPr>
          <w:p w14:paraId="2F51A864" w14:textId="77777777" w:rsidR="007B6904" w:rsidRPr="00CD1C0E" w:rsidRDefault="007B6904" w:rsidP="004213C3">
            <w:pPr>
              <w:pStyle w:val="Heading1"/>
            </w:pPr>
            <w:bookmarkStart w:id="8" w:name="_Toc389473274"/>
            <w:bookmarkStart w:id="9" w:name="_Toc63943323"/>
            <w:r w:rsidRPr="00CD1C0E">
              <w:t>Purpose</w:t>
            </w:r>
            <w:bookmarkEnd w:id="8"/>
            <w:bookmarkEnd w:id="9"/>
          </w:p>
        </w:tc>
      </w:tr>
    </w:tbl>
    <w:p w14:paraId="2F51A866" w14:textId="77777777" w:rsidR="00931B93" w:rsidRDefault="00931B93" w:rsidP="00931B93">
      <w:pPr>
        <w:rPr>
          <w:rFonts w:cs="Arial"/>
          <w:i/>
          <w:szCs w:val="24"/>
        </w:rPr>
      </w:pPr>
    </w:p>
    <w:p w14:paraId="76296681" w14:textId="178F7229" w:rsidR="00253C4A" w:rsidRDefault="001C4CFB" w:rsidP="00253C4A">
      <w:r>
        <w:t>Th</w:t>
      </w:r>
      <w:r w:rsidR="00623D83">
        <w:t>is</w:t>
      </w:r>
      <w:r>
        <w:t xml:space="preserve"> procedure</w:t>
      </w:r>
      <w:r w:rsidR="00253C4A">
        <w:t xml:space="preserve"> provides staff with guidelines </w:t>
      </w:r>
      <w:r w:rsidR="00623D83">
        <w:t>to achieve equitable access</w:t>
      </w:r>
      <w:r w:rsidR="00F66F1F">
        <w:t xml:space="preserve"> and</w:t>
      </w:r>
      <w:r w:rsidR="00623D83">
        <w:t xml:space="preserve"> provide </w:t>
      </w:r>
      <w:r w:rsidR="00253C4A">
        <w:t xml:space="preserve">effective </w:t>
      </w:r>
      <w:r w:rsidR="00CB265A">
        <w:t xml:space="preserve">breast </w:t>
      </w:r>
      <w:r w:rsidR="00253C4A">
        <w:t xml:space="preserve">screening </w:t>
      </w:r>
      <w:r w:rsidR="004722C1">
        <w:t>to the</w:t>
      </w:r>
      <w:r w:rsidR="009338E7">
        <w:t xml:space="preserve"> L</w:t>
      </w:r>
      <w:r w:rsidR="009338E7" w:rsidRPr="009338E7">
        <w:t xml:space="preserve">esbian, </w:t>
      </w:r>
      <w:r w:rsidR="009338E7">
        <w:t>G</w:t>
      </w:r>
      <w:r w:rsidR="009338E7" w:rsidRPr="009338E7">
        <w:t xml:space="preserve">ay, </w:t>
      </w:r>
      <w:r w:rsidR="009338E7">
        <w:t>B</w:t>
      </w:r>
      <w:r w:rsidR="009338E7" w:rsidRPr="009338E7">
        <w:t xml:space="preserve">isexual, </w:t>
      </w:r>
      <w:r w:rsidR="009338E7">
        <w:t>T</w:t>
      </w:r>
      <w:r w:rsidR="009338E7" w:rsidRPr="009338E7">
        <w:t xml:space="preserve">ransgender, </w:t>
      </w:r>
      <w:r w:rsidR="009338E7">
        <w:t>G</w:t>
      </w:r>
      <w:r w:rsidR="009338E7" w:rsidRPr="009338E7">
        <w:t xml:space="preserve">ender diverse, </w:t>
      </w:r>
      <w:r w:rsidR="009338E7">
        <w:t>I</w:t>
      </w:r>
      <w:r w:rsidR="009338E7" w:rsidRPr="009338E7">
        <w:t xml:space="preserve">ntersex, </w:t>
      </w:r>
      <w:r w:rsidR="009338E7">
        <w:t>Qu</w:t>
      </w:r>
      <w:r w:rsidR="009338E7" w:rsidRPr="009338E7">
        <w:t xml:space="preserve">eer, </w:t>
      </w:r>
      <w:r w:rsidR="009338E7">
        <w:t>A</w:t>
      </w:r>
      <w:r w:rsidR="009338E7" w:rsidRPr="009338E7">
        <w:t xml:space="preserve">sexual and </w:t>
      </w:r>
      <w:r w:rsidR="009338E7">
        <w:t>Q</w:t>
      </w:r>
      <w:r w:rsidR="009338E7" w:rsidRPr="009338E7">
        <w:t>uestioning</w:t>
      </w:r>
      <w:r w:rsidR="009338E7" w:rsidRPr="009338E7">
        <w:rPr>
          <w:rFonts w:ascii="Arial" w:hAnsi="Arial" w:cs="Arial"/>
          <w:sz w:val="21"/>
          <w:szCs w:val="21"/>
          <w:shd w:val="clear" w:color="auto" w:fill="FFFFFF"/>
        </w:rPr>
        <w:t xml:space="preserve"> </w:t>
      </w:r>
      <w:r w:rsidR="009338E7">
        <w:rPr>
          <w:rFonts w:ascii="Arial" w:hAnsi="Arial" w:cs="Arial"/>
          <w:sz w:val="21"/>
          <w:szCs w:val="21"/>
          <w:shd w:val="clear" w:color="auto" w:fill="FFFFFF"/>
        </w:rPr>
        <w:t>(</w:t>
      </w:r>
      <w:r w:rsidR="004722C1">
        <w:t>LGBTIQ+</w:t>
      </w:r>
      <w:r w:rsidR="009338E7">
        <w:t>)</w:t>
      </w:r>
      <w:r w:rsidR="004722C1">
        <w:t xml:space="preserve"> community </w:t>
      </w:r>
      <w:r w:rsidR="00253C4A">
        <w:t>with an understanding of the</w:t>
      </w:r>
      <w:r w:rsidR="004722C1">
        <w:t>ir</w:t>
      </w:r>
      <w:r w:rsidR="00253C4A">
        <w:t xml:space="preserve"> unique needs.</w:t>
      </w:r>
    </w:p>
    <w:p w14:paraId="1B47C004" w14:textId="77777777" w:rsidR="00301EC1" w:rsidRDefault="00301EC1" w:rsidP="00253C4A"/>
    <w:p w14:paraId="717A6CAC" w14:textId="4892EAA6" w:rsidR="00301EC1" w:rsidRDefault="00301EC1" w:rsidP="00A31495">
      <w:pPr>
        <w:pStyle w:val="Heading1"/>
      </w:pPr>
      <w:bookmarkStart w:id="10" w:name="_Toc63943324"/>
      <w:r>
        <w:t>Background</w:t>
      </w:r>
      <w:bookmarkEnd w:id="10"/>
    </w:p>
    <w:p w14:paraId="301958EE" w14:textId="0AC492EF" w:rsidR="00253C4A" w:rsidRDefault="00623D83" w:rsidP="00253C4A">
      <w:r>
        <w:t xml:space="preserve">The </w:t>
      </w:r>
      <w:r w:rsidR="00253C4A">
        <w:t xml:space="preserve">Australian Human Rights commission </w:t>
      </w:r>
      <w:r w:rsidR="00632D63">
        <w:t xml:space="preserve">has reported </w:t>
      </w:r>
      <w:r w:rsidR="00253C4A">
        <w:t xml:space="preserve">up to 11% of Australians have diverse sexual orientation, </w:t>
      </w:r>
      <w:r w:rsidR="003224C6">
        <w:t>sex,</w:t>
      </w:r>
      <w:r w:rsidR="00253C4A">
        <w:t xml:space="preserve"> or gender identity.</w:t>
      </w:r>
      <w:r w:rsidR="001C4CFB">
        <w:t xml:space="preserve"> </w:t>
      </w:r>
      <w:r w:rsidR="00253C4A">
        <w:t>People from LGBT</w:t>
      </w:r>
      <w:r w:rsidR="3E7B4F86">
        <w:t>IQ+</w:t>
      </w:r>
      <w:r w:rsidR="00253C4A">
        <w:t xml:space="preserve"> communities face barriers to all cancer screening due to structural and social factors. Health campaigns and education of health care providers ha</w:t>
      </w:r>
      <w:r w:rsidR="00F66F1F">
        <w:t>ve</w:t>
      </w:r>
      <w:r w:rsidR="00253C4A">
        <w:t xml:space="preserve"> neglected </w:t>
      </w:r>
      <w:r>
        <w:t>to meet the unique needs of</w:t>
      </w:r>
      <w:r w:rsidR="00253C4A">
        <w:t xml:space="preserve"> these communities.</w:t>
      </w:r>
    </w:p>
    <w:p w14:paraId="4EBF9F5E" w14:textId="77777777" w:rsidR="00253C4A" w:rsidRPr="00EE1943" w:rsidRDefault="00253C4A" w:rsidP="00253C4A"/>
    <w:p w14:paraId="57757ABA" w14:textId="339530E5" w:rsidR="00253C4A" w:rsidRPr="00EE1943" w:rsidRDefault="00253C4A" w:rsidP="00253C4A">
      <w:r>
        <w:t>Some of the barriers experienced by adults who identify as LGBT</w:t>
      </w:r>
      <w:r w:rsidR="62D98F4B">
        <w:t>IQ+</w:t>
      </w:r>
      <w:r>
        <w:t xml:space="preserve"> </w:t>
      </w:r>
      <w:r w:rsidR="00F66F1F">
        <w:t xml:space="preserve">when accessing health services </w:t>
      </w:r>
      <w:r>
        <w:t>are:</w:t>
      </w:r>
    </w:p>
    <w:p w14:paraId="50F20A5C" w14:textId="2B3819C6" w:rsidR="00253C4A" w:rsidRPr="00EE1943" w:rsidRDefault="00CB265A" w:rsidP="003224C6">
      <w:pPr>
        <w:pStyle w:val="ListParagraph"/>
        <w:numPr>
          <w:ilvl w:val="0"/>
          <w:numId w:val="11"/>
        </w:numPr>
        <w:spacing w:after="160" w:line="259" w:lineRule="auto"/>
        <w:ind w:left="426" w:hanging="426"/>
      </w:pPr>
      <w:r>
        <w:t>p</w:t>
      </w:r>
      <w:r w:rsidR="00253C4A" w:rsidRPr="00EE1943">
        <w:t>revious or feared negative experiences from health care providers</w:t>
      </w:r>
    </w:p>
    <w:p w14:paraId="70844EA0" w14:textId="224178D4" w:rsidR="00253C4A" w:rsidRPr="00EE1943" w:rsidRDefault="00CB265A" w:rsidP="003224C6">
      <w:pPr>
        <w:pStyle w:val="ListParagraph"/>
        <w:numPr>
          <w:ilvl w:val="0"/>
          <w:numId w:val="11"/>
        </w:numPr>
        <w:spacing w:after="160" w:line="259" w:lineRule="auto"/>
        <w:ind w:left="426" w:hanging="426"/>
      </w:pPr>
      <w:r>
        <w:t>c</w:t>
      </w:r>
      <w:r w:rsidR="00253C4A" w:rsidRPr="00EE1943">
        <w:t>ommunication barriers due to the fear of discrimination and stigma surrounding sexuality and/or gender identity</w:t>
      </w:r>
    </w:p>
    <w:p w14:paraId="1EC93CD9" w14:textId="44C523D3" w:rsidR="00253C4A" w:rsidRPr="00EE1943" w:rsidRDefault="00CB265A" w:rsidP="003224C6">
      <w:pPr>
        <w:pStyle w:val="ListParagraph"/>
        <w:numPr>
          <w:ilvl w:val="0"/>
          <w:numId w:val="11"/>
        </w:numPr>
        <w:spacing w:after="160" w:line="259" w:lineRule="auto"/>
        <w:ind w:left="426" w:hanging="426"/>
      </w:pPr>
      <w:r>
        <w:t>a</w:t>
      </w:r>
      <w:r w:rsidR="00253C4A">
        <w:t xml:space="preserve"> lack of resources and referral networks specific to the LGBT</w:t>
      </w:r>
      <w:r w:rsidR="32D1FCD5">
        <w:t>IQ+</w:t>
      </w:r>
      <w:r w:rsidR="00253C4A">
        <w:t xml:space="preserve"> community</w:t>
      </w:r>
    </w:p>
    <w:p w14:paraId="293019E4" w14:textId="59FC2214" w:rsidR="00253C4A" w:rsidRPr="00EE1943" w:rsidRDefault="00CB265A" w:rsidP="003224C6">
      <w:pPr>
        <w:pStyle w:val="ListParagraph"/>
        <w:numPr>
          <w:ilvl w:val="0"/>
          <w:numId w:val="11"/>
        </w:numPr>
        <w:spacing w:after="160" w:line="259" w:lineRule="auto"/>
        <w:ind w:left="426" w:hanging="426"/>
      </w:pPr>
      <w:r>
        <w:t>m</w:t>
      </w:r>
      <w:r w:rsidR="00253C4A" w:rsidRPr="00EE1943">
        <w:t>edical forms that do not allow for sexual orientation and gender identity</w:t>
      </w:r>
    </w:p>
    <w:p w14:paraId="355DF720" w14:textId="0C06C6BA" w:rsidR="00253C4A" w:rsidRPr="00EE1943" w:rsidRDefault="00CB265A" w:rsidP="003224C6">
      <w:pPr>
        <w:pStyle w:val="ListParagraph"/>
        <w:numPr>
          <w:ilvl w:val="0"/>
          <w:numId w:val="11"/>
        </w:numPr>
        <w:spacing w:after="160" w:line="259" w:lineRule="auto"/>
        <w:ind w:left="426" w:hanging="426"/>
      </w:pPr>
      <w:r>
        <w:t>u</w:t>
      </w:r>
      <w:r w:rsidR="00623D83">
        <w:t xml:space="preserve">sing gender </w:t>
      </w:r>
      <w:r w:rsidR="00F66F1F">
        <w:t xml:space="preserve">for </w:t>
      </w:r>
      <w:r w:rsidR="00623D83">
        <w:t xml:space="preserve">eligibility. For </w:t>
      </w:r>
      <w:r w:rsidR="003224C6">
        <w:t>example,</w:t>
      </w:r>
      <w:r w:rsidR="00623D83">
        <w:t xml:space="preserve"> </w:t>
      </w:r>
      <w:proofErr w:type="spellStart"/>
      <w:r w:rsidR="00253C4A" w:rsidRPr="00EE1943">
        <w:t>BreastScreen</w:t>
      </w:r>
      <w:proofErr w:type="spellEnd"/>
      <w:r w:rsidR="00253C4A" w:rsidRPr="00EE1943">
        <w:t xml:space="preserve"> ACT uses Medicare and electoral roll details to send out invitations to people aged 50-74. If an individual is registered as male they will not automatically be sent an invitation to screening</w:t>
      </w:r>
      <w:r>
        <w:t>. T</w:t>
      </w:r>
      <w:r w:rsidR="00253C4A" w:rsidRPr="00EE1943">
        <w:t xml:space="preserve">his leaves it up to the individual to contact </w:t>
      </w:r>
      <w:proofErr w:type="spellStart"/>
      <w:r w:rsidR="00253C4A" w:rsidRPr="00EE1943">
        <w:t>BreastScreen</w:t>
      </w:r>
      <w:proofErr w:type="spellEnd"/>
      <w:r w:rsidR="00253C4A" w:rsidRPr="00EE1943">
        <w:t xml:space="preserve"> if they are on long term hormones. If a client is registered as female the client will receive an invitation to screening. The client will need to discuss this with their GP as to their risk and screening options.</w:t>
      </w:r>
    </w:p>
    <w:p w14:paraId="70DE6269" w14:textId="77777777" w:rsidR="00253C4A" w:rsidRPr="00EE1943" w:rsidRDefault="00253C4A" w:rsidP="00253C4A">
      <w:pPr>
        <w:pStyle w:val="ListParagraph"/>
      </w:pPr>
    </w:p>
    <w:p w14:paraId="2095E678" w14:textId="0E87C6C9" w:rsidR="00253C4A" w:rsidRPr="00EE1943" w:rsidRDefault="00253C4A" w:rsidP="00253C4A">
      <w:r>
        <w:t>Those eligible for screening from the LGBT</w:t>
      </w:r>
      <w:r w:rsidR="7EF6CF01">
        <w:t>IQ+</w:t>
      </w:r>
      <w:r>
        <w:t xml:space="preserve"> community</w:t>
      </w:r>
      <w:r w:rsidR="006A6A67">
        <w:t xml:space="preserve"> have lower rates of screening</w:t>
      </w:r>
      <w:r w:rsidR="005D785D">
        <w:t xml:space="preserve"> and</w:t>
      </w:r>
      <w:r>
        <w:t xml:space="preserve"> experience unique breast cancer risk factors </w:t>
      </w:r>
      <w:r w:rsidR="005D785D">
        <w:t xml:space="preserve">when </w:t>
      </w:r>
      <w:r>
        <w:t>compared with clients in the general community. These factors include:</w:t>
      </w:r>
    </w:p>
    <w:p w14:paraId="5D66D071" w14:textId="1465BB5C" w:rsidR="00253C4A" w:rsidRPr="00EE1943" w:rsidRDefault="00CB265A" w:rsidP="0078576A">
      <w:pPr>
        <w:pStyle w:val="ListParagraph"/>
        <w:numPr>
          <w:ilvl w:val="0"/>
          <w:numId w:val="12"/>
        </w:numPr>
        <w:spacing w:after="160" w:line="259" w:lineRule="auto"/>
        <w:ind w:left="426" w:hanging="426"/>
      </w:pPr>
      <w:r>
        <w:t>n</w:t>
      </w:r>
      <w:r w:rsidR="00253C4A" w:rsidRPr="00EE1943">
        <w:t>ot giving birth or giving birth later in life</w:t>
      </w:r>
    </w:p>
    <w:p w14:paraId="4C5772BD" w14:textId="1DD185AD" w:rsidR="00253C4A" w:rsidRPr="00EE1943" w:rsidRDefault="00CB265A" w:rsidP="0078576A">
      <w:pPr>
        <w:pStyle w:val="ListParagraph"/>
        <w:numPr>
          <w:ilvl w:val="0"/>
          <w:numId w:val="12"/>
        </w:numPr>
        <w:spacing w:after="160" w:line="259" w:lineRule="auto"/>
        <w:ind w:left="426" w:hanging="426"/>
      </w:pPr>
      <w:r>
        <w:t>h</w:t>
      </w:r>
      <w:r w:rsidR="00253C4A" w:rsidRPr="00EE1943">
        <w:t>igher rates of cigarette use – LGBQ women smoke at 2-3 times the rate of the general population</w:t>
      </w:r>
    </w:p>
    <w:p w14:paraId="51D9A7E2" w14:textId="0A01FBBE" w:rsidR="00253C4A" w:rsidRPr="00EE1943" w:rsidRDefault="00CB265A" w:rsidP="0078576A">
      <w:pPr>
        <w:pStyle w:val="ListParagraph"/>
        <w:numPr>
          <w:ilvl w:val="0"/>
          <w:numId w:val="12"/>
        </w:numPr>
        <w:spacing w:after="160" w:line="259" w:lineRule="auto"/>
        <w:ind w:left="426" w:hanging="426"/>
      </w:pPr>
      <w:r>
        <w:t>h</w:t>
      </w:r>
      <w:r w:rsidR="00253C4A" w:rsidRPr="00EE1943">
        <w:t>igher rates of alcohol consumption</w:t>
      </w:r>
    </w:p>
    <w:p w14:paraId="260A602C" w14:textId="7B3477A7" w:rsidR="00253C4A" w:rsidRDefault="00CB265A" w:rsidP="0078576A">
      <w:pPr>
        <w:pStyle w:val="ListParagraph"/>
        <w:numPr>
          <w:ilvl w:val="0"/>
          <w:numId w:val="12"/>
        </w:numPr>
        <w:spacing w:after="160" w:line="259" w:lineRule="auto"/>
        <w:ind w:left="426" w:hanging="426"/>
      </w:pPr>
      <w:r>
        <w:t>use of long term oestrogen,</w:t>
      </w:r>
      <w:r w:rsidR="00253C4A" w:rsidRPr="00EE1943">
        <w:t xml:space="preserve"> for example transgender women or intersex women who have had a gonadectomy. </w:t>
      </w:r>
    </w:p>
    <w:p w14:paraId="2F51A86F" w14:textId="1F11561C" w:rsidR="007B6904" w:rsidRPr="0007033A" w:rsidRDefault="0007033A" w:rsidP="0007033A">
      <w:r>
        <w:t>To help create a supportive environment and reduce barriers for the LGBT</w:t>
      </w:r>
      <w:r w:rsidR="0C763028">
        <w:t>IQ+</w:t>
      </w:r>
      <w:r>
        <w:t xml:space="preserve"> community, health promotion activities </w:t>
      </w:r>
      <w:r w:rsidR="00F66F1F">
        <w:t xml:space="preserve">should consider and where possible </w:t>
      </w:r>
      <w:r>
        <w:t xml:space="preserve">be tailored </w:t>
      </w:r>
      <w:r w:rsidR="001C4CFB">
        <w:t xml:space="preserve">to </w:t>
      </w:r>
      <w:r w:rsidR="00F66F1F">
        <w:t xml:space="preserve">include </w:t>
      </w:r>
      <w:r w:rsidR="001C4CFB">
        <w:t>the LGBT</w:t>
      </w:r>
      <w:r w:rsidR="005D5BD8">
        <w:t>I</w:t>
      </w:r>
      <w:r w:rsidR="001C4CFB">
        <w:t>Q</w:t>
      </w:r>
      <w:r w:rsidR="05F35EC0">
        <w:t>+</w:t>
      </w:r>
      <w:r w:rsidR="001C4CFB">
        <w:t xml:space="preserve"> community.</w:t>
      </w:r>
    </w:p>
    <w:p w14:paraId="2F51A870" w14:textId="77777777" w:rsidR="009E70F4" w:rsidRPr="00CD1C0E" w:rsidRDefault="00DF3447" w:rsidP="009E70F4">
      <w:pPr>
        <w:jc w:val="right"/>
        <w:rPr>
          <w:rFonts w:cs="Arial"/>
          <w:szCs w:val="24"/>
        </w:rPr>
      </w:pPr>
      <w:hyperlink w:anchor="Contents" w:history="1">
        <w:r w:rsidR="009E70F4"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4223E" w:rsidRPr="00CD1C0E" w14:paraId="2F51A872" w14:textId="77777777" w:rsidTr="00F1354A">
        <w:trPr>
          <w:cantSplit/>
          <w:trHeight w:val="285"/>
        </w:trPr>
        <w:tc>
          <w:tcPr>
            <w:tcW w:w="9158" w:type="dxa"/>
            <w:shd w:val="clear" w:color="auto" w:fill="A6A6A6" w:themeFill="background1" w:themeFillShade="A6"/>
          </w:tcPr>
          <w:p w14:paraId="2F51A871" w14:textId="682A1139" w:rsidR="0074223E" w:rsidRPr="00CD1C0E" w:rsidRDefault="0074223E" w:rsidP="00F1354A">
            <w:pPr>
              <w:pStyle w:val="Heading1"/>
            </w:pPr>
            <w:bookmarkStart w:id="11" w:name="_Toc389473276"/>
            <w:bookmarkStart w:id="12" w:name="_Toc63943325"/>
            <w:r>
              <w:lastRenderedPageBreak/>
              <w:t>Alerts</w:t>
            </w:r>
            <w:bookmarkEnd w:id="11"/>
            <w:bookmarkEnd w:id="12"/>
          </w:p>
        </w:tc>
      </w:tr>
    </w:tbl>
    <w:p w14:paraId="2F51A873" w14:textId="77777777" w:rsidR="007B6904" w:rsidRDefault="007B6904" w:rsidP="03B74DE6">
      <w:pPr>
        <w:rPr>
          <w:rFonts w:cs="Arial"/>
          <w:b/>
          <w:bCs/>
        </w:rPr>
      </w:pPr>
    </w:p>
    <w:p w14:paraId="5CD5DFD2" w14:textId="63EB06F3" w:rsidR="0B096A13" w:rsidRDefault="0B096A13" w:rsidP="03B74DE6">
      <w:pPr>
        <w:rPr>
          <w:rFonts w:cs="Arial"/>
          <w:szCs w:val="24"/>
        </w:rPr>
      </w:pPr>
      <w:r w:rsidRPr="03B74DE6">
        <w:rPr>
          <w:rFonts w:cs="Arial"/>
          <w:szCs w:val="24"/>
        </w:rPr>
        <w:t xml:space="preserve">If </w:t>
      </w:r>
      <w:r w:rsidR="00F66F1F">
        <w:rPr>
          <w:rFonts w:cs="Arial"/>
          <w:szCs w:val="24"/>
        </w:rPr>
        <w:t xml:space="preserve">at </w:t>
      </w:r>
      <w:r w:rsidRPr="03B74DE6">
        <w:rPr>
          <w:rFonts w:cs="Arial"/>
          <w:szCs w:val="24"/>
        </w:rPr>
        <w:t xml:space="preserve">any point staff are unsure of the correct </w:t>
      </w:r>
      <w:r w:rsidR="15636D4E" w:rsidRPr="03B74DE6">
        <w:rPr>
          <w:rFonts w:cs="Arial"/>
          <w:szCs w:val="24"/>
        </w:rPr>
        <w:t xml:space="preserve">or most appropriate </w:t>
      </w:r>
      <w:r w:rsidRPr="03B74DE6">
        <w:rPr>
          <w:rFonts w:cs="Arial"/>
          <w:szCs w:val="24"/>
        </w:rPr>
        <w:t>course of action</w:t>
      </w:r>
      <w:r w:rsidR="00F66F1F">
        <w:rPr>
          <w:rFonts w:cs="Arial"/>
          <w:szCs w:val="24"/>
        </w:rPr>
        <w:t>,</w:t>
      </w:r>
      <w:r w:rsidR="383597EA" w:rsidRPr="03B74DE6">
        <w:rPr>
          <w:rFonts w:cs="Arial"/>
          <w:szCs w:val="24"/>
        </w:rPr>
        <w:t xml:space="preserve"> they should</w:t>
      </w:r>
      <w:r w:rsidR="06166354" w:rsidRPr="03B74DE6">
        <w:rPr>
          <w:rFonts w:cs="Arial"/>
          <w:szCs w:val="24"/>
        </w:rPr>
        <w:t xml:space="preserve"> consult with the Clinical Coordinator or </w:t>
      </w:r>
      <w:proofErr w:type="spellStart"/>
      <w:r w:rsidR="06166354" w:rsidRPr="03B74DE6">
        <w:rPr>
          <w:rFonts w:cs="Arial"/>
          <w:szCs w:val="24"/>
        </w:rPr>
        <w:t>BreastScreen</w:t>
      </w:r>
      <w:proofErr w:type="spellEnd"/>
      <w:r w:rsidR="06166354" w:rsidRPr="03B74DE6">
        <w:rPr>
          <w:rFonts w:cs="Arial"/>
          <w:szCs w:val="24"/>
        </w:rPr>
        <w:t xml:space="preserve"> ACT Director.</w:t>
      </w:r>
    </w:p>
    <w:p w14:paraId="2F51A878" w14:textId="77777777" w:rsidR="00DE4E25" w:rsidRDefault="00DE4E25" w:rsidP="007B6904">
      <w:pPr>
        <w:rPr>
          <w:rFonts w:cs="Arial"/>
          <w:b/>
          <w:szCs w:val="24"/>
        </w:rPr>
      </w:pPr>
    </w:p>
    <w:p w14:paraId="2F51A879" w14:textId="77777777" w:rsidR="009E70F4" w:rsidRPr="009121F9" w:rsidRDefault="00DF3447" w:rsidP="009E70F4">
      <w:pPr>
        <w:jc w:val="right"/>
        <w:rPr>
          <w:rFonts w:cs="Arial"/>
          <w:b/>
          <w:szCs w:val="24"/>
        </w:rPr>
      </w:pPr>
      <w:hyperlink w:anchor="Contents" w:history="1">
        <w:r w:rsidR="009E70F4"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7B" w14:textId="77777777" w:rsidTr="0074223E">
        <w:trPr>
          <w:cantSplit/>
          <w:trHeight w:val="285"/>
        </w:trPr>
        <w:tc>
          <w:tcPr>
            <w:tcW w:w="9158" w:type="dxa"/>
            <w:shd w:val="clear" w:color="auto" w:fill="A6A6A6" w:themeFill="background1" w:themeFillShade="A6"/>
          </w:tcPr>
          <w:p w14:paraId="2F51A87A" w14:textId="77777777" w:rsidR="007B6904" w:rsidRPr="003D2D06" w:rsidRDefault="007B6904" w:rsidP="004213C3">
            <w:pPr>
              <w:pStyle w:val="Heading1"/>
            </w:pPr>
            <w:bookmarkStart w:id="13" w:name="_Toc389473277"/>
            <w:bookmarkStart w:id="14" w:name="_Toc63943326"/>
            <w:r w:rsidRPr="003D2D06">
              <w:t>Scope</w:t>
            </w:r>
            <w:bookmarkEnd w:id="13"/>
            <w:bookmarkEnd w:id="14"/>
          </w:p>
        </w:tc>
      </w:tr>
    </w:tbl>
    <w:p w14:paraId="2F51A87C" w14:textId="77777777" w:rsidR="007B6904" w:rsidRPr="00CD1C0E" w:rsidRDefault="007B6904" w:rsidP="007B6904">
      <w:pPr>
        <w:rPr>
          <w:szCs w:val="24"/>
        </w:rPr>
      </w:pPr>
    </w:p>
    <w:p w14:paraId="0FE152E5" w14:textId="10FF06B6" w:rsidR="00253C4A" w:rsidRDefault="00253C4A" w:rsidP="03B74DE6">
      <w:pPr>
        <w:jc w:val="both"/>
        <w:rPr>
          <w:rFonts w:cs="Arial"/>
        </w:rPr>
      </w:pPr>
      <w:r w:rsidRPr="03B74DE6">
        <w:rPr>
          <w:rFonts w:cs="Arial"/>
        </w:rPr>
        <w:t xml:space="preserve">This document applies to all </w:t>
      </w:r>
      <w:proofErr w:type="spellStart"/>
      <w:r w:rsidRPr="03B74DE6">
        <w:rPr>
          <w:rFonts w:cs="Arial"/>
        </w:rPr>
        <w:t>BreastScreen</w:t>
      </w:r>
      <w:proofErr w:type="spellEnd"/>
      <w:r w:rsidRPr="03B74DE6">
        <w:rPr>
          <w:rFonts w:cs="Arial"/>
        </w:rPr>
        <w:t xml:space="preserve"> ACT</w:t>
      </w:r>
      <w:r w:rsidR="7C13DA93" w:rsidRPr="03B74DE6">
        <w:rPr>
          <w:rFonts w:cs="Arial"/>
        </w:rPr>
        <w:t xml:space="preserve"> </w:t>
      </w:r>
      <w:r w:rsidR="00CB265A">
        <w:rPr>
          <w:rFonts w:cs="Arial"/>
        </w:rPr>
        <w:t xml:space="preserve">(BSACT) </w:t>
      </w:r>
      <w:r w:rsidR="7C13DA93" w:rsidRPr="03B74DE6">
        <w:rPr>
          <w:rFonts w:cs="Arial"/>
        </w:rPr>
        <w:t>staff</w:t>
      </w:r>
      <w:r w:rsidRPr="03B74DE6">
        <w:rPr>
          <w:rFonts w:cs="Arial"/>
        </w:rPr>
        <w:t xml:space="preserve"> working within their scope of practice.</w:t>
      </w:r>
    </w:p>
    <w:p w14:paraId="7AFE5244" w14:textId="09235CDA" w:rsidR="00031192" w:rsidRPr="00031192" w:rsidRDefault="00031192" w:rsidP="00031192">
      <w:pPr>
        <w:jc w:val="right"/>
        <w:rPr>
          <w:rFonts w:cs="Arial"/>
          <w:i/>
          <w:szCs w:val="24"/>
        </w:rPr>
      </w:pP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89" w14:textId="77777777" w:rsidTr="0074223E">
        <w:trPr>
          <w:cantSplit/>
          <w:trHeight w:val="285"/>
        </w:trPr>
        <w:tc>
          <w:tcPr>
            <w:tcW w:w="9158" w:type="dxa"/>
            <w:shd w:val="clear" w:color="auto" w:fill="A6A6A6" w:themeFill="background1" w:themeFillShade="A6"/>
          </w:tcPr>
          <w:p w14:paraId="2F51A888" w14:textId="545C5F38" w:rsidR="007B6904" w:rsidRPr="00C76688" w:rsidRDefault="00031192" w:rsidP="00BC35CD">
            <w:pPr>
              <w:pStyle w:val="Heading1"/>
            </w:pPr>
            <w:bookmarkStart w:id="15" w:name="_Toc389473278"/>
            <w:bookmarkStart w:id="16" w:name="_Toc63943327"/>
            <w:r>
              <w:t xml:space="preserve">Section </w:t>
            </w:r>
            <w:r w:rsidR="00BC35CD">
              <w:t>1</w:t>
            </w:r>
            <w:r w:rsidR="007B6904" w:rsidRPr="00C76688">
              <w:t xml:space="preserve"> –</w:t>
            </w:r>
            <w:r w:rsidR="007B6904">
              <w:t xml:space="preserve"> </w:t>
            </w:r>
            <w:r w:rsidR="00A83B05" w:rsidRPr="00EE1943">
              <w:rPr>
                <w:rFonts w:asciiTheme="minorHAnsi" w:hAnsiTheme="minorHAnsi"/>
                <w:bCs/>
                <w:sz w:val="23"/>
                <w:szCs w:val="23"/>
              </w:rPr>
              <w:t xml:space="preserve"> </w:t>
            </w:r>
            <w:r w:rsidR="00A83B05">
              <w:t>S</w:t>
            </w:r>
            <w:r w:rsidR="00A83B05" w:rsidRPr="00A83B05">
              <w:t>creening eligibility of transgender men</w:t>
            </w:r>
            <w:bookmarkEnd w:id="15"/>
            <w:r w:rsidR="00925472">
              <w:t xml:space="preserve"> and non-binary people</w:t>
            </w:r>
            <w:r w:rsidR="006E70A6">
              <w:t xml:space="preserve"> assigned female at birth</w:t>
            </w:r>
            <w:bookmarkEnd w:id="16"/>
          </w:p>
        </w:tc>
      </w:tr>
    </w:tbl>
    <w:p w14:paraId="2F51A88A" w14:textId="77777777" w:rsidR="007B6904" w:rsidRDefault="007B6904" w:rsidP="007B6904">
      <w:pPr>
        <w:outlineLvl w:val="0"/>
        <w:rPr>
          <w:szCs w:val="24"/>
        </w:rPr>
      </w:pPr>
    </w:p>
    <w:p w14:paraId="4A0EF535" w14:textId="5E6A410D" w:rsidR="00A83B05" w:rsidRDefault="00A83B05" w:rsidP="00A83B05">
      <w:pPr>
        <w:rPr>
          <w:rFonts w:asciiTheme="minorHAnsi" w:hAnsiTheme="minorHAnsi"/>
          <w:szCs w:val="24"/>
        </w:rPr>
      </w:pPr>
      <w:r w:rsidRPr="003047E2">
        <w:rPr>
          <w:szCs w:val="24"/>
        </w:rPr>
        <w:t>For transge</w:t>
      </w:r>
      <w:r w:rsidR="00925472">
        <w:rPr>
          <w:szCs w:val="24"/>
        </w:rPr>
        <w:t>nder men and non-binary people assigned female at birth</w:t>
      </w:r>
      <w:r w:rsidRPr="003047E2">
        <w:rPr>
          <w:szCs w:val="24"/>
        </w:rPr>
        <w:t xml:space="preserve"> who </w:t>
      </w:r>
      <w:r w:rsidRPr="000B5B64">
        <w:rPr>
          <w:b/>
          <w:bCs/>
          <w:szCs w:val="24"/>
        </w:rPr>
        <w:t xml:space="preserve">have had </w:t>
      </w:r>
      <w:r w:rsidRPr="000B5B64">
        <w:rPr>
          <w:szCs w:val="24"/>
        </w:rPr>
        <w:t>gender affirming breast surgery</w:t>
      </w:r>
      <w:r w:rsidRPr="003047E2">
        <w:rPr>
          <w:szCs w:val="24"/>
        </w:rPr>
        <w:t xml:space="preserve"> (partial or double mastectomy)</w:t>
      </w:r>
      <w:r w:rsidR="00925472">
        <w:rPr>
          <w:szCs w:val="24"/>
        </w:rPr>
        <w:t>,</w:t>
      </w:r>
      <w:r w:rsidRPr="003047E2">
        <w:rPr>
          <w:szCs w:val="24"/>
        </w:rPr>
        <w:t xml:space="preserve"> it is recommended the client d</w:t>
      </w:r>
      <w:r w:rsidRPr="003047E2">
        <w:rPr>
          <w:rFonts w:asciiTheme="minorHAnsi" w:hAnsiTheme="minorHAnsi"/>
          <w:szCs w:val="24"/>
        </w:rPr>
        <w:t xml:space="preserve">iscusses their individual cancer risk factors with their GP, with respect to: </w:t>
      </w:r>
    </w:p>
    <w:p w14:paraId="2D4E75B4" w14:textId="77777777" w:rsidR="00CC0BB3" w:rsidRPr="003047E2" w:rsidRDefault="00CC0BB3" w:rsidP="00A83B05">
      <w:pPr>
        <w:rPr>
          <w:rFonts w:asciiTheme="minorHAnsi" w:hAnsiTheme="minorHAnsi"/>
          <w:szCs w:val="24"/>
        </w:rPr>
      </w:pPr>
    </w:p>
    <w:p w14:paraId="3AE1DAB4" w14:textId="3DC99768" w:rsidR="00A83B05" w:rsidRPr="003047E2" w:rsidRDefault="00CB265A" w:rsidP="00CC0BB3">
      <w:pPr>
        <w:pStyle w:val="Default"/>
        <w:numPr>
          <w:ilvl w:val="0"/>
          <w:numId w:val="12"/>
        </w:numPr>
        <w:ind w:left="426" w:hanging="426"/>
        <w:rPr>
          <w:rFonts w:asciiTheme="minorHAnsi" w:hAnsiTheme="minorHAnsi"/>
        </w:rPr>
      </w:pPr>
      <w:r>
        <w:rPr>
          <w:rFonts w:asciiTheme="minorHAnsi" w:hAnsiTheme="minorHAnsi"/>
        </w:rPr>
        <w:t>t</w:t>
      </w:r>
      <w:r w:rsidR="00A83B05" w:rsidRPr="003047E2">
        <w:rPr>
          <w:rFonts w:asciiTheme="minorHAnsi" w:hAnsiTheme="minorHAnsi"/>
        </w:rPr>
        <w:t xml:space="preserve">he type of mastectomy and the amount of breast tissue remaining </w:t>
      </w:r>
    </w:p>
    <w:p w14:paraId="05900D2D" w14:textId="2D342D41" w:rsidR="00A83B05" w:rsidRPr="003047E2" w:rsidRDefault="00CB265A" w:rsidP="00CC0BB3">
      <w:pPr>
        <w:pStyle w:val="Default"/>
        <w:numPr>
          <w:ilvl w:val="0"/>
          <w:numId w:val="12"/>
        </w:numPr>
        <w:ind w:left="426" w:hanging="426"/>
        <w:rPr>
          <w:rFonts w:asciiTheme="minorHAnsi" w:hAnsiTheme="minorHAnsi"/>
        </w:rPr>
      </w:pPr>
      <w:r>
        <w:rPr>
          <w:rFonts w:asciiTheme="minorHAnsi" w:hAnsiTheme="minorHAnsi"/>
        </w:rPr>
        <w:t>p</w:t>
      </w:r>
      <w:r w:rsidR="00A83B05" w:rsidRPr="003047E2">
        <w:rPr>
          <w:rFonts w:asciiTheme="minorHAnsi" w:hAnsiTheme="minorHAnsi"/>
        </w:rPr>
        <w:t xml:space="preserve">ersonal risk factors and family history of breast/ovarian cancer </w:t>
      </w:r>
    </w:p>
    <w:p w14:paraId="02562C67" w14:textId="61EAAF73" w:rsidR="00A83B05" w:rsidRPr="003047E2" w:rsidRDefault="00CB265A" w:rsidP="00CC0BB3">
      <w:pPr>
        <w:pStyle w:val="Default"/>
        <w:numPr>
          <w:ilvl w:val="0"/>
          <w:numId w:val="12"/>
        </w:numPr>
        <w:ind w:left="426" w:hanging="426"/>
        <w:rPr>
          <w:rFonts w:asciiTheme="minorHAnsi" w:hAnsiTheme="minorHAnsi"/>
        </w:rPr>
      </w:pPr>
      <w:r>
        <w:rPr>
          <w:rFonts w:asciiTheme="minorHAnsi" w:hAnsiTheme="minorHAnsi"/>
        </w:rPr>
        <w:t>w</w:t>
      </w:r>
      <w:r w:rsidR="00A83B05" w:rsidRPr="003047E2">
        <w:rPr>
          <w:rFonts w:asciiTheme="minorHAnsi" w:hAnsiTheme="minorHAnsi"/>
        </w:rPr>
        <w:t xml:space="preserve">hether the client has had their ovaries removed </w:t>
      </w:r>
    </w:p>
    <w:p w14:paraId="3EF20F9C" w14:textId="7B947A86" w:rsidR="00A83B05" w:rsidRPr="003047E2" w:rsidRDefault="00CB265A" w:rsidP="00CC0BB3">
      <w:pPr>
        <w:pStyle w:val="Default"/>
        <w:numPr>
          <w:ilvl w:val="0"/>
          <w:numId w:val="12"/>
        </w:numPr>
        <w:ind w:left="426" w:hanging="426"/>
        <w:rPr>
          <w:rFonts w:asciiTheme="minorHAnsi" w:hAnsiTheme="minorHAnsi"/>
        </w:rPr>
      </w:pPr>
      <w:r>
        <w:rPr>
          <w:rFonts w:asciiTheme="minorHAnsi" w:hAnsiTheme="minorHAnsi"/>
        </w:rPr>
        <w:t>w</w:t>
      </w:r>
      <w:r w:rsidR="00A83B05" w:rsidRPr="003047E2">
        <w:rPr>
          <w:rFonts w:asciiTheme="minorHAnsi" w:hAnsiTheme="minorHAnsi"/>
        </w:rPr>
        <w:t>hether the client is taking testosterone and other hormone therapies</w:t>
      </w:r>
      <w:r w:rsidR="00377750">
        <w:rPr>
          <w:rFonts w:asciiTheme="minorHAnsi" w:hAnsiTheme="minorHAnsi"/>
        </w:rPr>
        <w:t>.</w:t>
      </w:r>
    </w:p>
    <w:p w14:paraId="52D5EF8D" w14:textId="77777777" w:rsidR="00A13509" w:rsidRPr="003047E2" w:rsidRDefault="00A13509" w:rsidP="00A13509">
      <w:pPr>
        <w:pStyle w:val="Default"/>
        <w:rPr>
          <w:rFonts w:asciiTheme="minorHAnsi" w:hAnsiTheme="minorHAnsi"/>
        </w:rPr>
      </w:pPr>
    </w:p>
    <w:p w14:paraId="7453DA6C" w14:textId="741B7498" w:rsidR="00A13509" w:rsidRPr="003047E2" w:rsidRDefault="00A13509" w:rsidP="00A13509">
      <w:pPr>
        <w:pStyle w:val="Default"/>
        <w:rPr>
          <w:rFonts w:asciiTheme="minorHAnsi" w:hAnsiTheme="minorHAnsi"/>
        </w:rPr>
      </w:pPr>
      <w:r w:rsidRPr="003047E2">
        <w:rPr>
          <w:rFonts w:asciiTheme="minorHAnsi" w:hAnsiTheme="minorHAnsi"/>
        </w:rPr>
        <w:t>For transge</w:t>
      </w:r>
      <w:r w:rsidR="00700A99">
        <w:rPr>
          <w:rFonts w:asciiTheme="minorHAnsi" w:hAnsiTheme="minorHAnsi"/>
        </w:rPr>
        <w:t>nder men and non-binary people assigned female at birth</w:t>
      </w:r>
      <w:r w:rsidRPr="003047E2">
        <w:rPr>
          <w:rFonts w:asciiTheme="minorHAnsi" w:hAnsiTheme="minorHAnsi"/>
        </w:rPr>
        <w:t xml:space="preserve"> who </w:t>
      </w:r>
      <w:r w:rsidRPr="003047E2">
        <w:rPr>
          <w:rFonts w:asciiTheme="minorHAnsi" w:hAnsiTheme="minorHAnsi"/>
          <w:b/>
          <w:bCs/>
        </w:rPr>
        <w:t xml:space="preserve">have not </w:t>
      </w:r>
      <w:r w:rsidRPr="003047E2">
        <w:rPr>
          <w:rFonts w:asciiTheme="minorHAnsi" w:hAnsiTheme="minorHAnsi"/>
        </w:rPr>
        <w:t xml:space="preserve">had </w:t>
      </w:r>
      <w:r w:rsidR="003C2274">
        <w:rPr>
          <w:rFonts w:asciiTheme="minorHAnsi" w:hAnsiTheme="minorHAnsi"/>
        </w:rPr>
        <w:t xml:space="preserve">gender affirming breast surgery, </w:t>
      </w:r>
      <w:r w:rsidRPr="003047E2">
        <w:rPr>
          <w:rFonts w:asciiTheme="minorHAnsi" w:hAnsiTheme="minorHAnsi"/>
        </w:rPr>
        <w:t>routine screening in accordance with regular BSACT eligibility policy</w:t>
      </w:r>
      <w:r w:rsidR="001A3FA7">
        <w:rPr>
          <w:rFonts w:asciiTheme="minorHAnsi" w:hAnsiTheme="minorHAnsi"/>
        </w:rPr>
        <w:t xml:space="preserve"> is recommended</w:t>
      </w:r>
      <w:r w:rsidRPr="003047E2">
        <w:rPr>
          <w:rFonts w:asciiTheme="minorHAnsi" w:hAnsiTheme="minorHAnsi"/>
        </w:rPr>
        <w:t>.</w:t>
      </w:r>
    </w:p>
    <w:p w14:paraId="4861F8AF" w14:textId="77777777" w:rsidR="00A83B05" w:rsidRPr="00A83B05" w:rsidRDefault="00A83B05" w:rsidP="00A83B05"/>
    <w:p w14:paraId="2F51A893" w14:textId="77777777" w:rsidR="007B6904" w:rsidRDefault="00DF3447" w:rsidP="007B6904">
      <w:pPr>
        <w:jc w:val="right"/>
        <w:rPr>
          <w:rFonts w:cs="Arial"/>
          <w:i/>
          <w:szCs w:val="24"/>
        </w:rPr>
      </w:pPr>
      <w:hyperlink w:anchor="Contents" w:history="1">
        <w:r w:rsidR="007B6904" w:rsidRPr="00590902">
          <w:rPr>
            <w:rStyle w:val="Hyperlink"/>
            <w:rFonts w:cs="Arial"/>
            <w:i/>
            <w:szCs w:val="24"/>
          </w:rPr>
          <w:t>Back to Table of Contents</w:t>
        </w:r>
      </w:hyperlink>
      <w:r w:rsidR="007B6904">
        <w:rPr>
          <w:rFonts w:cs="Arial"/>
          <w:i/>
          <w:szCs w:val="24"/>
        </w:rPr>
        <w:t xml:space="preserve"> </w:t>
      </w:r>
    </w:p>
    <w:p w14:paraId="2F51A894" w14:textId="77777777" w:rsidR="007B6904" w:rsidRDefault="007B6904" w:rsidP="007B6904">
      <w:pPr>
        <w:pStyle w:val="ProcedureTemplate"/>
        <w:framePr w:wrap="around"/>
      </w:pP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96" w14:textId="77777777" w:rsidTr="0074223E">
        <w:trPr>
          <w:cantSplit/>
          <w:trHeight w:val="285"/>
        </w:trPr>
        <w:tc>
          <w:tcPr>
            <w:tcW w:w="9158" w:type="dxa"/>
            <w:shd w:val="clear" w:color="auto" w:fill="A6A6A6" w:themeFill="background1" w:themeFillShade="A6"/>
          </w:tcPr>
          <w:p w14:paraId="2F51A895" w14:textId="7D8BDBD5" w:rsidR="007B6904" w:rsidRPr="00C76688" w:rsidRDefault="00031192" w:rsidP="00BC35CD">
            <w:pPr>
              <w:pStyle w:val="Heading1"/>
            </w:pPr>
            <w:bookmarkStart w:id="17" w:name="_Toc389473281"/>
            <w:bookmarkStart w:id="18" w:name="_Toc63943328"/>
            <w:r>
              <w:t>Section</w:t>
            </w:r>
            <w:r w:rsidR="00BC35CD">
              <w:t xml:space="preserve"> 2</w:t>
            </w:r>
            <w:r w:rsidR="007B6904" w:rsidRPr="00C76688">
              <w:t xml:space="preserve"> – </w:t>
            </w:r>
            <w:r w:rsidR="003047E2" w:rsidRPr="00EE1943">
              <w:rPr>
                <w:rFonts w:asciiTheme="minorHAnsi" w:hAnsiTheme="minorHAnsi"/>
                <w:bCs/>
                <w:sz w:val="23"/>
                <w:szCs w:val="23"/>
              </w:rPr>
              <w:t xml:space="preserve"> </w:t>
            </w:r>
            <w:r w:rsidR="003047E2">
              <w:t>S</w:t>
            </w:r>
            <w:r w:rsidR="003047E2" w:rsidRPr="003047E2">
              <w:t>creening eligibility of transgender women</w:t>
            </w:r>
            <w:bookmarkEnd w:id="17"/>
            <w:r w:rsidR="006E70A6">
              <w:t xml:space="preserve"> and non-binary people assigned male at birth</w:t>
            </w:r>
            <w:bookmarkEnd w:id="18"/>
          </w:p>
        </w:tc>
      </w:tr>
    </w:tbl>
    <w:p w14:paraId="2F51A897" w14:textId="77777777" w:rsidR="007B6904" w:rsidRDefault="007B6904" w:rsidP="007B6904">
      <w:pPr>
        <w:rPr>
          <w:rFonts w:cs="Arial"/>
          <w:b/>
          <w:szCs w:val="24"/>
        </w:rPr>
      </w:pPr>
    </w:p>
    <w:p w14:paraId="4439373C" w14:textId="1B2826DC" w:rsidR="003047E2" w:rsidRDefault="003047E2" w:rsidP="003047E2">
      <w:pPr>
        <w:pStyle w:val="Default"/>
        <w:rPr>
          <w:rFonts w:asciiTheme="minorHAnsi" w:hAnsiTheme="minorHAnsi"/>
        </w:rPr>
      </w:pPr>
      <w:r w:rsidRPr="003047E2">
        <w:rPr>
          <w:rFonts w:asciiTheme="minorHAnsi" w:hAnsiTheme="minorHAnsi"/>
        </w:rPr>
        <w:t>For transgend</w:t>
      </w:r>
      <w:r w:rsidR="006E70A6">
        <w:rPr>
          <w:rFonts w:asciiTheme="minorHAnsi" w:hAnsiTheme="minorHAnsi"/>
        </w:rPr>
        <w:t>er women and non-binary people assigned male at birth</w:t>
      </w:r>
      <w:r w:rsidRPr="003047E2">
        <w:rPr>
          <w:rFonts w:asciiTheme="minorHAnsi" w:hAnsiTheme="minorHAnsi"/>
        </w:rPr>
        <w:t xml:space="preserve"> who have used feminising hormones for </w:t>
      </w:r>
      <w:r w:rsidRPr="003047E2">
        <w:rPr>
          <w:rFonts w:asciiTheme="minorHAnsi" w:hAnsiTheme="minorHAnsi"/>
          <w:b/>
          <w:bCs/>
        </w:rPr>
        <w:t>more than five years</w:t>
      </w:r>
      <w:r w:rsidRPr="003047E2">
        <w:rPr>
          <w:rFonts w:ascii="Calibri" w:hAnsi="Calibri" w:cs="Arial"/>
          <w:i/>
          <w:color w:val="auto"/>
          <w:lang w:eastAsia="en-US"/>
        </w:rPr>
        <w:t xml:space="preserve"> </w:t>
      </w:r>
      <w:r w:rsidRPr="003047E2">
        <w:rPr>
          <w:rFonts w:ascii="Calibri" w:hAnsi="Calibri" w:cs="Arial"/>
          <w:color w:val="auto"/>
          <w:lang w:eastAsia="en-US"/>
        </w:rPr>
        <w:t>r</w:t>
      </w:r>
      <w:r w:rsidRPr="003047E2">
        <w:rPr>
          <w:rFonts w:asciiTheme="minorHAnsi" w:hAnsiTheme="minorHAnsi"/>
        </w:rPr>
        <w:t>outine screening in accordance with regular BSACT eligibility policy</w:t>
      </w:r>
      <w:r w:rsidR="001A3FA7">
        <w:rPr>
          <w:rFonts w:asciiTheme="minorHAnsi" w:hAnsiTheme="minorHAnsi"/>
        </w:rPr>
        <w:t xml:space="preserve"> </w:t>
      </w:r>
      <w:r w:rsidR="001A3FA7">
        <w:rPr>
          <w:rFonts w:ascii="Calibri" w:hAnsi="Calibri" w:cs="Arial"/>
          <w:color w:val="auto"/>
          <w:lang w:eastAsia="en-US"/>
        </w:rPr>
        <w:t>is recommended.</w:t>
      </w:r>
    </w:p>
    <w:p w14:paraId="75863D20" w14:textId="77777777" w:rsidR="003047E2" w:rsidRDefault="003047E2" w:rsidP="003047E2">
      <w:pPr>
        <w:pStyle w:val="Default"/>
        <w:rPr>
          <w:rFonts w:asciiTheme="minorHAnsi" w:hAnsiTheme="minorHAnsi"/>
        </w:rPr>
      </w:pPr>
    </w:p>
    <w:p w14:paraId="53CB157F" w14:textId="0A5897DE" w:rsidR="003047E2" w:rsidRDefault="003047E2" w:rsidP="003047E2">
      <w:pPr>
        <w:pStyle w:val="Default"/>
        <w:rPr>
          <w:rFonts w:asciiTheme="minorHAnsi" w:hAnsiTheme="minorHAnsi"/>
          <w:bCs/>
        </w:rPr>
      </w:pPr>
      <w:r w:rsidRPr="003047E2">
        <w:rPr>
          <w:rFonts w:asciiTheme="minorHAnsi" w:hAnsiTheme="minorHAnsi"/>
        </w:rPr>
        <w:t xml:space="preserve">For </w:t>
      </w:r>
      <w:r w:rsidR="00F052F1">
        <w:rPr>
          <w:rFonts w:asciiTheme="minorHAnsi" w:hAnsiTheme="minorHAnsi"/>
        </w:rPr>
        <w:t>t</w:t>
      </w:r>
      <w:r w:rsidRPr="003047E2">
        <w:rPr>
          <w:rFonts w:asciiTheme="minorHAnsi" w:hAnsiTheme="minorHAnsi"/>
        </w:rPr>
        <w:t>ransgender women and non-</w:t>
      </w:r>
      <w:r>
        <w:rPr>
          <w:rFonts w:asciiTheme="minorHAnsi" w:hAnsiTheme="minorHAnsi"/>
        </w:rPr>
        <w:t xml:space="preserve">binary </w:t>
      </w:r>
      <w:r w:rsidR="006E70A6">
        <w:rPr>
          <w:rFonts w:asciiTheme="minorHAnsi" w:hAnsiTheme="minorHAnsi"/>
        </w:rPr>
        <w:t>people assigned male at birth</w:t>
      </w:r>
      <w:r w:rsidRPr="003047E2">
        <w:rPr>
          <w:rFonts w:asciiTheme="minorHAnsi" w:hAnsiTheme="minorHAnsi"/>
        </w:rPr>
        <w:t xml:space="preserve"> who have used feminising hormones for </w:t>
      </w:r>
      <w:r w:rsidRPr="003047E2">
        <w:rPr>
          <w:rFonts w:asciiTheme="minorHAnsi" w:hAnsiTheme="minorHAnsi"/>
          <w:b/>
          <w:bCs/>
        </w:rPr>
        <w:t xml:space="preserve">less than five years </w:t>
      </w:r>
      <w:r>
        <w:rPr>
          <w:rFonts w:asciiTheme="minorHAnsi" w:hAnsiTheme="minorHAnsi"/>
          <w:bCs/>
        </w:rPr>
        <w:t>screening is not recommended.</w:t>
      </w:r>
    </w:p>
    <w:p w14:paraId="7B8D6121" w14:textId="77777777" w:rsidR="003047E2" w:rsidRPr="003047E2" w:rsidRDefault="003047E2" w:rsidP="003047E2">
      <w:pPr>
        <w:pStyle w:val="Default"/>
        <w:rPr>
          <w:rFonts w:asciiTheme="minorHAnsi" w:hAnsiTheme="minorHAnsi"/>
          <w:bCs/>
        </w:rPr>
      </w:pPr>
    </w:p>
    <w:p w14:paraId="2F51A8A0" w14:textId="1C0CBBB1" w:rsidR="007B6904" w:rsidRPr="00390485" w:rsidRDefault="003047E2" w:rsidP="00390485">
      <w:pPr>
        <w:pStyle w:val="Default"/>
        <w:rPr>
          <w:rFonts w:ascii="Calibri" w:hAnsi="Calibri" w:cs="Arial"/>
          <w:color w:val="auto"/>
          <w:lang w:eastAsia="en-US"/>
        </w:rPr>
      </w:pPr>
      <w:r w:rsidRPr="003047E2">
        <w:rPr>
          <w:rFonts w:ascii="Calibri" w:hAnsi="Calibri" w:cs="Arial"/>
          <w:color w:val="auto"/>
          <w:lang w:eastAsia="en-US"/>
        </w:rPr>
        <w:t xml:space="preserve">For </w:t>
      </w:r>
      <w:r>
        <w:rPr>
          <w:rFonts w:asciiTheme="minorHAnsi" w:hAnsiTheme="minorHAnsi"/>
        </w:rPr>
        <w:t>t</w:t>
      </w:r>
      <w:r w:rsidRPr="003047E2">
        <w:rPr>
          <w:rFonts w:asciiTheme="minorHAnsi" w:hAnsiTheme="minorHAnsi"/>
        </w:rPr>
        <w:t>ransgender women and non-</w:t>
      </w:r>
      <w:r w:rsidR="006E70A6">
        <w:rPr>
          <w:rFonts w:asciiTheme="minorHAnsi" w:hAnsiTheme="minorHAnsi"/>
        </w:rPr>
        <w:t>binary people assigned male at birth</w:t>
      </w:r>
      <w:r>
        <w:rPr>
          <w:rFonts w:asciiTheme="minorHAnsi" w:hAnsiTheme="minorHAnsi"/>
        </w:rPr>
        <w:t xml:space="preserve"> </w:t>
      </w:r>
      <w:r w:rsidRPr="003047E2">
        <w:rPr>
          <w:rFonts w:asciiTheme="minorHAnsi" w:hAnsiTheme="minorHAnsi"/>
        </w:rPr>
        <w:t xml:space="preserve">with </w:t>
      </w:r>
      <w:r w:rsidRPr="003047E2">
        <w:rPr>
          <w:rFonts w:asciiTheme="minorHAnsi" w:hAnsiTheme="minorHAnsi"/>
          <w:b/>
          <w:bCs/>
        </w:rPr>
        <w:t xml:space="preserve">no feminising </w:t>
      </w:r>
      <w:r w:rsidRPr="003047E2">
        <w:rPr>
          <w:rFonts w:asciiTheme="minorHAnsi" w:hAnsiTheme="minorHAnsi"/>
        </w:rPr>
        <w:t>hormone use</w:t>
      </w:r>
      <w:r w:rsidR="000B5B64">
        <w:rPr>
          <w:rFonts w:asciiTheme="minorHAnsi" w:hAnsiTheme="minorHAnsi"/>
        </w:rPr>
        <w:t>,</w:t>
      </w:r>
      <w:r>
        <w:rPr>
          <w:rFonts w:asciiTheme="minorHAnsi" w:hAnsiTheme="minorHAnsi"/>
        </w:rPr>
        <w:t xml:space="preserve"> screening is not recommended.</w:t>
      </w:r>
    </w:p>
    <w:p w14:paraId="2F51A8A1" w14:textId="77777777" w:rsidR="007B6904" w:rsidRDefault="007B6904" w:rsidP="007B6904">
      <w:pPr>
        <w:pStyle w:val="ProcedureTemplate"/>
        <w:framePr w:wrap="around"/>
      </w:pP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A3" w14:textId="77777777" w:rsidTr="0074223E">
        <w:trPr>
          <w:cantSplit/>
          <w:trHeight w:val="285"/>
        </w:trPr>
        <w:tc>
          <w:tcPr>
            <w:tcW w:w="9158" w:type="dxa"/>
            <w:shd w:val="clear" w:color="auto" w:fill="A6A6A6" w:themeFill="background1" w:themeFillShade="A6"/>
          </w:tcPr>
          <w:p w14:paraId="2F51A8A2" w14:textId="5A833DFF" w:rsidR="007B6904" w:rsidRPr="003D2D06" w:rsidRDefault="00962C46" w:rsidP="00BC35CD">
            <w:pPr>
              <w:pStyle w:val="Heading1"/>
            </w:pPr>
            <w:bookmarkStart w:id="19" w:name="_Toc389473284"/>
            <w:bookmarkStart w:id="20" w:name="_Toc63943329"/>
            <w:r>
              <w:t xml:space="preserve">Section </w:t>
            </w:r>
            <w:r w:rsidR="00BC35CD">
              <w:t>3</w:t>
            </w:r>
            <w:r w:rsidR="007B6904" w:rsidRPr="003D2D06">
              <w:t xml:space="preserve"> – </w:t>
            </w:r>
            <w:r w:rsidR="001A3FA7" w:rsidRPr="001A3FA7">
              <w:t xml:space="preserve"> </w:t>
            </w:r>
            <w:r w:rsidR="001A3FA7">
              <w:t>S</w:t>
            </w:r>
            <w:r w:rsidR="001A3FA7" w:rsidRPr="001A3FA7">
              <w:t>creening eligibility of intersex people</w:t>
            </w:r>
            <w:bookmarkEnd w:id="19"/>
            <w:bookmarkEnd w:id="20"/>
          </w:p>
        </w:tc>
      </w:tr>
    </w:tbl>
    <w:p w14:paraId="2F51A8A4" w14:textId="77777777" w:rsidR="007B6904" w:rsidRDefault="007B6904" w:rsidP="007B6904">
      <w:pPr>
        <w:pStyle w:val="Heading2"/>
      </w:pPr>
    </w:p>
    <w:p w14:paraId="2F51A8AB" w14:textId="65E71392" w:rsidR="00201FB6" w:rsidRPr="001A3FA7" w:rsidRDefault="001A3FA7" w:rsidP="00201FB6">
      <w:pPr>
        <w:rPr>
          <w:szCs w:val="24"/>
        </w:rPr>
      </w:pPr>
      <w:r w:rsidRPr="001A3FA7">
        <w:rPr>
          <w:szCs w:val="24"/>
        </w:rPr>
        <w:t>For intersex people it is recommended they have a discussion with their GP with respect to</w:t>
      </w:r>
      <w:r w:rsidR="00CB265A">
        <w:rPr>
          <w:szCs w:val="24"/>
        </w:rPr>
        <w:t xml:space="preserve"> the following to determine suitability for screening</w:t>
      </w:r>
      <w:r w:rsidRPr="001A3FA7">
        <w:rPr>
          <w:szCs w:val="24"/>
        </w:rPr>
        <w:t>:</w:t>
      </w:r>
    </w:p>
    <w:p w14:paraId="1E80264A" w14:textId="290C3AD1" w:rsidR="001A3FA7" w:rsidRPr="001A3FA7" w:rsidRDefault="00CB265A" w:rsidP="009B5006">
      <w:pPr>
        <w:pStyle w:val="Default"/>
        <w:numPr>
          <w:ilvl w:val="0"/>
          <w:numId w:val="12"/>
        </w:numPr>
        <w:ind w:left="426" w:hanging="426"/>
        <w:rPr>
          <w:rFonts w:asciiTheme="minorHAnsi" w:hAnsiTheme="minorHAnsi"/>
        </w:rPr>
      </w:pPr>
      <w:r>
        <w:rPr>
          <w:rFonts w:asciiTheme="minorHAnsi" w:hAnsiTheme="minorHAnsi"/>
        </w:rPr>
        <w:t>p</w:t>
      </w:r>
      <w:r w:rsidR="001A3FA7" w:rsidRPr="001A3FA7">
        <w:rPr>
          <w:rFonts w:asciiTheme="minorHAnsi" w:hAnsiTheme="minorHAnsi"/>
        </w:rPr>
        <w:t xml:space="preserve">ersonal risk factors and family history </w:t>
      </w:r>
    </w:p>
    <w:p w14:paraId="3549B223" w14:textId="3C921B99" w:rsidR="001A3FA7" w:rsidRPr="001A3FA7" w:rsidRDefault="00CB265A" w:rsidP="009B5006">
      <w:pPr>
        <w:pStyle w:val="Default"/>
        <w:numPr>
          <w:ilvl w:val="0"/>
          <w:numId w:val="12"/>
        </w:numPr>
        <w:ind w:left="426" w:hanging="426"/>
        <w:rPr>
          <w:rFonts w:asciiTheme="minorHAnsi" w:hAnsiTheme="minorHAnsi"/>
        </w:rPr>
      </w:pPr>
      <w:r>
        <w:rPr>
          <w:rFonts w:asciiTheme="minorHAnsi" w:hAnsiTheme="minorHAnsi"/>
        </w:rPr>
        <w:t>w</w:t>
      </w:r>
      <w:r w:rsidR="001A3FA7" w:rsidRPr="001A3FA7">
        <w:rPr>
          <w:rFonts w:asciiTheme="minorHAnsi" w:hAnsiTheme="minorHAnsi"/>
        </w:rPr>
        <w:t>hether the client is taking hormone therapy</w:t>
      </w:r>
      <w:r w:rsidR="00390485">
        <w:rPr>
          <w:rFonts w:asciiTheme="minorHAnsi" w:hAnsiTheme="minorHAnsi"/>
        </w:rPr>
        <w:t>.</w:t>
      </w:r>
    </w:p>
    <w:p w14:paraId="3B4775F5" w14:textId="77777777" w:rsidR="001A3FA7" w:rsidRDefault="001A3FA7" w:rsidP="00201FB6">
      <w:pPr>
        <w:rPr>
          <w:rFonts w:cs="Arial"/>
          <w:szCs w:val="24"/>
        </w:rPr>
      </w:pPr>
    </w:p>
    <w:p w14:paraId="0CFEF868" w14:textId="2C8C63CE" w:rsidR="001C4CFB" w:rsidRPr="001C4CFB" w:rsidRDefault="001A3FA7" w:rsidP="001C4CFB">
      <w:pPr>
        <w:pStyle w:val="Default"/>
        <w:rPr>
          <w:rFonts w:asciiTheme="minorHAnsi" w:hAnsiTheme="minorHAnsi"/>
          <w:bCs/>
        </w:rPr>
      </w:pPr>
      <w:r w:rsidRPr="001A3FA7">
        <w:rPr>
          <w:rFonts w:asciiTheme="minorHAnsi" w:hAnsiTheme="minorHAnsi" w:cs="Arial"/>
        </w:rPr>
        <w:t xml:space="preserve">For </w:t>
      </w:r>
      <w:r w:rsidRPr="001A3FA7">
        <w:rPr>
          <w:rFonts w:asciiTheme="minorHAnsi" w:hAnsiTheme="minorHAnsi"/>
        </w:rPr>
        <w:t xml:space="preserve">intersex people who have used feminising hormones for </w:t>
      </w:r>
      <w:r w:rsidRPr="001A3FA7">
        <w:rPr>
          <w:rFonts w:asciiTheme="minorHAnsi" w:hAnsiTheme="minorHAnsi"/>
          <w:b/>
          <w:bCs/>
        </w:rPr>
        <w:t>more than five years</w:t>
      </w:r>
      <w:r w:rsidRPr="001A3FA7">
        <w:rPr>
          <w:rFonts w:asciiTheme="minorHAnsi" w:hAnsiTheme="minorHAnsi"/>
          <w:bCs/>
        </w:rPr>
        <w:t xml:space="preserve"> </w:t>
      </w:r>
      <w:r w:rsidRPr="001A3FA7">
        <w:rPr>
          <w:rFonts w:asciiTheme="minorHAnsi" w:hAnsiTheme="minorHAnsi"/>
        </w:rPr>
        <w:t>routine screening in accordance with</w:t>
      </w:r>
      <w:r>
        <w:rPr>
          <w:rFonts w:asciiTheme="minorHAnsi" w:hAnsiTheme="minorHAnsi"/>
        </w:rPr>
        <w:t xml:space="preserve"> regular</w:t>
      </w:r>
      <w:r w:rsidRPr="001A3FA7">
        <w:rPr>
          <w:rFonts w:asciiTheme="minorHAnsi" w:hAnsiTheme="minorHAnsi"/>
        </w:rPr>
        <w:t xml:space="preserve"> BSACT</w:t>
      </w:r>
      <w:r>
        <w:rPr>
          <w:rFonts w:asciiTheme="minorHAnsi" w:hAnsiTheme="minorHAnsi"/>
        </w:rPr>
        <w:t xml:space="preserve"> </w:t>
      </w:r>
      <w:r w:rsidRPr="001A3FA7">
        <w:rPr>
          <w:rFonts w:asciiTheme="minorHAnsi" w:hAnsiTheme="minorHAnsi"/>
        </w:rPr>
        <w:t>eligibility policy is recommended.</w:t>
      </w:r>
    </w:p>
    <w:p w14:paraId="2F51A8AC" w14:textId="77777777" w:rsidR="007B6904" w:rsidRDefault="007B6904" w:rsidP="007B6904">
      <w:pPr>
        <w:rPr>
          <w:rFonts w:cs="Arial"/>
          <w:b/>
          <w:szCs w:val="24"/>
        </w:rPr>
      </w:pPr>
    </w:p>
    <w:p w14:paraId="650B7B82" w14:textId="048EFCCB" w:rsidR="00925472" w:rsidRDefault="00DF3447" w:rsidP="00FF0D51">
      <w:pPr>
        <w:jc w:val="right"/>
        <w:rPr>
          <w:rFonts w:cs="Arial"/>
          <w:i/>
          <w:szCs w:val="24"/>
        </w:rPr>
      </w:pPr>
      <w:hyperlink w:anchor="Contents" w:history="1">
        <w:r w:rsidR="007B6904" w:rsidRPr="00590902">
          <w:rPr>
            <w:rStyle w:val="Hyperlink"/>
            <w:rFonts w:cs="Arial"/>
            <w:i/>
            <w:szCs w:val="24"/>
          </w:rPr>
          <w:t>Back to Table of Contents</w:t>
        </w:r>
      </w:hyperlink>
      <w:r w:rsidR="007B6904">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BC35CD" w:rsidRPr="00CD1C0E" w14:paraId="66E9A11A" w14:textId="77777777" w:rsidTr="00003687">
        <w:trPr>
          <w:cantSplit/>
          <w:trHeight w:val="285"/>
        </w:trPr>
        <w:tc>
          <w:tcPr>
            <w:tcW w:w="9158" w:type="dxa"/>
            <w:shd w:val="clear" w:color="auto" w:fill="A6A6A6" w:themeFill="background1" w:themeFillShade="A6"/>
          </w:tcPr>
          <w:p w14:paraId="44E02B4A" w14:textId="5140B472" w:rsidR="00BC35CD" w:rsidRPr="00C76688" w:rsidRDefault="00BC35CD" w:rsidP="00BC35CD">
            <w:pPr>
              <w:pStyle w:val="Heading1"/>
            </w:pPr>
            <w:bookmarkStart w:id="21" w:name="_Toc63943330"/>
            <w:r w:rsidRPr="00C76688">
              <w:t xml:space="preserve">Section </w:t>
            </w:r>
            <w:r>
              <w:t>4</w:t>
            </w:r>
            <w:r w:rsidRPr="00C76688">
              <w:t xml:space="preserve"> –</w:t>
            </w:r>
            <w:r>
              <w:t xml:space="preserve"> </w:t>
            </w:r>
            <w:r w:rsidRPr="00EE1943">
              <w:rPr>
                <w:rFonts w:asciiTheme="minorHAnsi" w:hAnsiTheme="minorHAnsi"/>
                <w:bCs/>
                <w:sz w:val="23"/>
                <w:szCs w:val="23"/>
              </w:rPr>
              <w:t xml:space="preserve"> </w:t>
            </w:r>
            <w:r>
              <w:t>Registering clients</w:t>
            </w:r>
            <w:bookmarkEnd w:id="21"/>
          </w:p>
        </w:tc>
      </w:tr>
    </w:tbl>
    <w:p w14:paraId="2BD65FE0" w14:textId="77777777" w:rsidR="00BC35CD" w:rsidRDefault="00BC35CD" w:rsidP="00BC35CD">
      <w:pPr>
        <w:outlineLvl w:val="0"/>
        <w:rPr>
          <w:szCs w:val="24"/>
        </w:rPr>
      </w:pPr>
    </w:p>
    <w:p w14:paraId="5A28F0C3" w14:textId="4F3BB8E8" w:rsidR="00BC35CD" w:rsidRPr="00EE1943" w:rsidRDefault="00BC35CD" w:rsidP="00BC35CD">
      <w:pPr>
        <w:pStyle w:val="ListParagraph"/>
        <w:numPr>
          <w:ilvl w:val="0"/>
          <w:numId w:val="17"/>
        </w:numPr>
        <w:spacing w:after="160" w:line="259" w:lineRule="auto"/>
        <w:ind w:left="426" w:hanging="426"/>
      </w:pPr>
      <w:r>
        <w:t>C</w:t>
      </w:r>
      <w:r w:rsidRPr="00EE1943">
        <w:t>orrectly identify the client</w:t>
      </w:r>
      <w:r>
        <w:t xml:space="preserve"> on arrival</w:t>
      </w:r>
    </w:p>
    <w:p w14:paraId="6FA94141" w14:textId="41317200" w:rsidR="00BC35CD" w:rsidRPr="00EE1943" w:rsidRDefault="00BC35CD" w:rsidP="00BC35CD">
      <w:pPr>
        <w:pStyle w:val="ListParagraph"/>
        <w:numPr>
          <w:ilvl w:val="0"/>
          <w:numId w:val="17"/>
        </w:numPr>
        <w:spacing w:after="160" w:line="259" w:lineRule="auto"/>
        <w:ind w:left="426" w:hanging="426"/>
      </w:pPr>
      <w:r w:rsidRPr="00EE1943">
        <w:t>Amend any name change without a change to the reference number. Preferred names should be easily found for reception</w:t>
      </w:r>
      <w:r>
        <w:t xml:space="preserve"> and clinical</w:t>
      </w:r>
      <w:r w:rsidRPr="00EE1943">
        <w:t xml:space="preserve"> staff to avoid misunderstandings with the client</w:t>
      </w:r>
    </w:p>
    <w:p w14:paraId="4B394157" w14:textId="14DF6E3B" w:rsidR="00BC35CD" w:rsidRDefault="00BC35CD" w:rsidP="00BC35CD">
      <w:pPr>
        <w:pStyle w:val="ListParagraph"/>
        <w:numPr>
          <w:ilvl w:val="0"/>
          <w:numId w:val="17"/>
        </w:numPr>
        <w:spacing w:after="160" w:line="259" w:lineRule="auto"/>
        <w:ind w:left="426" w:hanging="426"/>
      </w:pPr>
      <w:r w:rsidRPr="00EE1943">
        <w:t>Remove any titles from BIS</w:t>
      </w:r>
      <w:r>
        <w:t>( Breast Information system)</w:t>
      </w:r>
      <w:r w:rsidRPr="00EE1943">
        <w:t xml:space="preserve"> according to the </w:t>
      </w:r>
      <w:r w:rsidR="003224C6" w:rsidRPr="00EE1943">
        <w:t>client’s</w:t>
      </w:r>
      <w:r w:rsidRPr="00EE1943">
        <w:t xml:space="preserve"> name preference. </w:t>
      </w:r>
      <w:r>
        <w:t xml:space="preserve">Currently </w:t>
      </w:r>
      <w:r w:rsidRPr="00EE1943">
        <w:t>BIS does not allow for the recording of the sex of the client other than female</w:t>
      </w:r>
    </w:p>
    <w:p w14:paraId="6E8C81A4" w14:textId="77777777" w:rsidR="00BC35CD" w:rsidRPr="00031192" w:rsidRDefault="00BC35CD" w:rsidP="00BC35CD">
      <w:pPr>
        <w:pStyle w:val="ListParagraph"/>
        <w:numPr>
          <w:ilvl w:val="0"/>
          <w:numId w:val="17"/>
        </w:numPr>
        <w:spacing w:after="160" w:line="259" w:lineRule="auto"/>
        <w:ind w:left="426" w:hanging="426"/>
      </w:pPr>
      <w:r>
        <w:t>Use</w:t>
      </w:r>
      <w:r w:rsidRPr="00EE1943">
        <w:t xml:space="preserve"> inclusive and appropriate language. Ask the client respectively what terms they use to describe themselves, then use those terms.  If unsure what pron</w:t>
      </w:r>
      <w:r>
        <w:t xml:space="preserve">oun to use ask </w:t>
      </w:r>
      <w:r w:rsidRPr="00EE1943">
        <w:t>“Can I ask what pronoun you use?”</w:t>
      </w:r>
      <w:r>
        <w:t>.</w:t>
      </w:r>
    </w:p>
    <w:p w14:paraId="1F566505" w14:textId="77777777" w:rsidR="00BC35CD" w:rsidRPr="00A83B05" w:rsidRDefault="00BC35CD" w:rsidP="00BC35CD"/>
    <w:p w14:paraId="2A7E2863" w14:textId="506E2EC8" w:rsidR="00BC35CD" w:rsidRDefault="00DF3447" w:rsidP="00BC35CD">
      <w:pPr>
        <w:jc w:val="right"/>
        <w:rPr>
          <w:rFonts w:cs="Arial"/>
          <w:i/>
          <w:szCs w:val="24"/>
        </w:rPr>
      </w:pPr>
      <w:hyperlink w:anchor="Contents" w:history="1">
        <w:r w:rsidR="00BC35CD"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6C3A92" w:rsidRPr="00CD1C0E" w14:paraId="318CCA77" w14:textId="77777777" w:rsidTr="03B74DE6">
        <w:trPr>
          <w:cantSplit/>
          <w:trHeight w:val="285"/>
        </w:trPr>
        <w:tc>
          <w:tcPr>
            <w:tcW w:w="9158" w:type="dxa"/>
            <w:shd w:val="clear" w:color="auto" w:fill="A6A6A6" w:themeFill="background1" w:themeFillShade="A6"/>
          </w:tcPr>
          <w:p w14:paraId="7F350EFC" w14:textId="426BB104" w:rsidR="006C3A92" w:rsidRPr="003D2D06" w:rsidRDefault="006C3A92" w:rsidP="006C3A92">
            <w:pPr>
              <w:pStyle w:val="Heading1"/>
            </w:pPr>
            <w:bookmarkStart w:id="22" w:name="_Toc63943331"/>
            <w:r>
              <w:t>Section 5 –  Assessment of LGBTIQ</w:t>
            </w:r>
            <w:r w:rsidR="3B2E9C89">
              <w:t>+</w:t>
            </w:r>
            <w:r>
              <w:t xml:space="preserve"> clients</w:t>
            </w:r>
            <w:bookmarkEnd w:id="22"/>
          </w:p>
        </w:tc>
      </w:tr>
    </w:tbl>
    <w:p w14:paraId="014006E2" w14:textId="77777777" w:rsidR="006C3A92" w:rsidRDefault="006C3A92" w:rsidP="006C3A92">
      <w:pPr>
        <w:pStyle w:val="Heading2"/>
      </w:pPr>
    </w:p>
    <w:p w14:paraId="66895515" w14:textId="448A474B" w:rsidR="006C3A92" w:rsidRPr="00A31495" w:rsidRDefault="006C3A92" w:rsidP="00A31495">
      <w:pPr>
        <w:rPr>
          <w:rFonts w:asciiTheme="minorHAnsi" w:hAnsiTheme="minorHAnsi"/>
        </w:rPr>
      </w:pPr>
      <w:r w:rsidRPr="009B5006">
        <w:rPr>
          <w:rFonts w:asciiTheme="minorHAnsi" w:hAnsiTheme="minorHAnsi"/>
        </w:rPr>
        <w:t>The procedure for the assessment of LGBTIQ</w:t>
      </w:r>
      <w:r w:rsidR="26B998E0" w:rsidRPr="009B5006">
        <w:rPr>
          <w:rFonts w:asciiTheme="minorHAnsi" w:hAnsiTheme="minorHAnsi"/>
        </w:rPr>
        <w:t>+</w:t>
      </w:r>
      <w:r w:rsidRPr="009B5006">
        <w:rPr>
          <w:rFonts w:asciiTheme="minorHAnsi" w:hAnsiTheme="minorHAnsi"/>
        </w:rPr>
        <w:t xml:space="preserve"> clients is the same as for other clients (see </w:t>
      </w:r>
      <w:proofErr w:type="spellStart"/>
      <w:r w:rsidRPr="009B5006">
        <w:rPr>
          <w:rFonts w:asciiTheme="minorHAnsi" w:hAnsiTheme="minorHAnsi"/>
        </w:rPr>
        <w:t>BreastScreen</w:t>
      </w:r>
      <w:proofErr w:type="spellEnd"/>
      <w:r w:rsidRPr="009B5006">
        <w:rPr>
          <w:rFonts w:asciiTheme="minorHAnsi" w:hAnsiTheme="minorHAnsi"/>
        </w:rPr>
        <w:t xml:space="preserve"> ACT Operational and Clinical Manuals</w:t>
      </w:r>
      <w:r w:rsidR="009B5006" w:rsidRPr="009B5006">
        <w:rPr>
          <w:rFonts w:asciiTheme="minorHAnsi" w:hAnsiTheme="minorHAnsi"/>
        </w:rPr>
        <w:t xml:space="preserve"> located in the </w:t>
      </w:r>
      <w:r w:rsidR="009B5006" w:rsidRPr="009B5006">
        <w:rPr>
          <w:rFonts w:asciiTheme="minorHAnsi" w:hAnsiTheme="minorHAnsi"/>
          <w:szCs w:val="22"/>
        </w:rPr>
        <w:t xml:space="preserve">Q Drive: </w:t>
      </w:r>
      <w:hyperlink r:id="rId11" w:history="1">
        <w:r w:rsidR="009B5006" w:rsidRPr="00A31495">
          <w:rPr>
            <w:rFonts w:asciiTheme="minorHAnsi" w:hAnsiTheme="minorHAnsi"/>
            <w:color w:val="0000FF"/>
            <w:szCs w:val="22"/>
            <w:u w:val="single"/>
          </w:rPr>
          <w:t>Q:\CH\CY&amp;W\BScreen\Policie</w:t>
        </w:r>
        <w:r w:rsidR="009B5006" w:rsidRPr="009B5006">
          <w:rPr>
            <w:rFonts w:asciiTheme="minorHAnsi" w:hAnsiTheme="minorHAnsi"/>
            <w:color w:val="0000FF"/>
            <w:szCs w:val="22"/>
            <w:u w:val="single"/>
          </w:rPr>
          <w:t>s and Procedures\CURRENT BREASTSCREEN MANUALS</w:t>
        </w:r>
      </w:hyperlink>
      <w:r w:rsidR="009B5006" w:rsidRPr="009B5006">
        <w:rPr>
          <w:rFonts w:asciiTheme="minorHAnsi" w:hAnsiTheme="minorHAnsi"/>
        </w:rPr>
        <w:t xml:space="preserve"> </w:t>
      </w:r>
      <w:r w:rsidRPr="009B5006">
        <w:rPr>
          <w:rFonts w:asciiTheme="minorHAnsi" w:hAnsiTheme="minorHAnsi"/>
        </w:rPr>
        <w:t xml:space="preserve">). Care shall be taken during assessment clinics to </w:t>
      </w:r>
      <w:r w:rsidR="000B5B64" w:rsidRPr="005223E2">
        <w:rPr>
          <w:rFonts w:asciiTheme="minorHAnsi" w:hAnsiTheme="minorHAnsi"/>
        </w:rPr>
        <w:t xml:space="preserve">provide </w:t>
      </w:r>
      <w:r w:rsidRPr="005223E2">
        <w:rPr>
          <w:rFonts w:asciiTheme="minorHAnsi" w:hAnsiTheme="minorHAnsi"/>
        </w:rPr>
        <w:t xml:space="preserve">an </w:t>
      </w:r>
      <w:r w:rsidR="000B5B64" w:rsidRPr="005223E2">
        <w:rPr>
          <w:rFonts w:asciiTheme="minorHAnsi" w:hAnsiTheme="minorHAnsi"/>
        </w:rPr>
        <w:t xml:space="preserve">inclusive and comfortable </w:t>
      </w:r>
      <w:r w:rsidRPr="00301EC1">
        <w:rPr>
          <w:rFonts w:asciiTheme="minorHAnsi" w:hAnsiTheme="minorHAnsi"/>
        </w:rPr>
        <w:t>environment for LGBTIQ</w:t>
      </w:r>
      <w:r w:rsidR="15E66A01" w:rsidRPr="00301EC1">
        <w:rPr>
          <w:rFonts w:asciiTheme="minorHAnsi" w:hAnsiTheme="minorHAnsi"/>
        </w:rPr>
        <w:t>+</w:t>
      </w:r>
      <w:r w:rsidRPr="00301EC1">
        <w:rPr>
          <w:rFonts w:asciiTheme="minorHAnsi" w:hAnsiTheme="minorHAnsi"/>
        </w:rPr>
        <w:t xml:space="preserve"> clients, such as using appropriate pronouns and names.</w:t>
      </w:r>
    </w:p>
    <w:p w14:paraId="45B61253" w14:textId="77777777" w:rsidR="006C3A92" w:rsidRPr="001C4CFB" w:rsidRDefault="006C3A92" w:rsidP="006C3A92">
      <w:pPr>
        <w:pStyle w:val="Default"/>
        <w:rPr>
          <w:rFonts w:asciiTheme="minorHAnsi" w:hAnsiTheme="minorHAnsi"/>
          <w:bCs/>
        </w:rPr>
      </w:pPr>
    </w:p>
    <w:p w14:paraId="2F51A8AE" w14:textId="77777777" w:rsidR="007B6904" w:rsidRDefault="007B6904" w:rsidP="007B6904">
      <w:pPr>
        <w:pStyle w:val="ProcedureTemplateinternalheadings"/>
        <w:framePr w:wrap="around"/>
      </w:pPr>
    </w:p>
    <w:tbl>
      <w:tblPr>
        <w:tblpPr w:leftFromText="180" w:rightFromText="180" w:vertAnchor="text" w:horzAnchor="margin" w:tblpY="181"/>
        <w:tblW w:w="9158" w:type="dxa"/>
        <w:tblLook w:val="0000" w:firstRow="0" w:lastRow="0" w:firstColumn="0" w:lastColumn="0" w:noHBand="0" w:noVBand="0"/>
      </w:tblPr>
      <w:tblGrid>
        <w:gridCol w:w="9158"/>
      </w:tblGrid>
      <w:tr w:rsidR="004F6879" w:rsidRPr="003D2D06" w14:paraId="48A2067C" w14:textId="77777777" w:rsidTr="00A6449B">
        <w:trPr>
          <w:cantSplit/>
          <w:trHeight w:val="285"/>
        </w:trPr>
        <w:tc>
          <w:tcPr>
            <w:tcW w:w="9158" w:type="dxa"/>
            <w:shd w:val="clear" w:color="auto" w:fill="A6A6A6" w:themeFill="background1" w:themeFillShade="A6"/>
          </w:tcPr>
          <w:p w14:paraId="2E7138EF" w14:textId="7EB132D6" w:rsidR="004F6879" w:rsidRPr="003D2D06" w:rsidRDefault="004F6879" w:rsidP="00A6449B">
            <w:pPr>
              <w:pStyle w:val="Heading1"/>
            </w:pPr>
            <w:bookmarkStart w:id="23" w:name="_Toc63943332"/>
            <w:r>
              <w:t>Section 6 –  Inclusion of and welcoming LGBTIQ+ clients</w:t>
            </w:r>
            <w:bookmarkEnd w:id="23"/>
          </w:p>
        </w:tc>
      </w:tr>
    </w:tbl>
    <w:p w14:paraId="081AFBD2" w14:textId="77777777" w:rsidR="03B74DE6" w:rsidRDefault="03B74DE6" w:rsidP="03B74DE6">
      <w:pPr>
        <w:pStyle w:val="Heading2"/>
      </w:pPr>
    </w:p>
    <w:p w14:paraId="6B7A50BB" w14:textId="52ABDD1F" w:rsidR="6C0A5102" w:rsidRDefault="6C0A5102" w:rsidP="03B74DE6">
      <w:pPr>
        <w:pStyle w:val="Default"/>
        <w:rPr>
          <w:rFonts w:asciiTheme="minorHAnsi" w:hAnsiTheme="minorHAnsi"/>
        </w:rPr>
      </w:pPr>
      <w:r w:rsidRPr="03B74DE6">
        <w:rPr>
          <w:rFonts w:asciiTheme="minorHAnsi" w:hAnsiTheme="minorHAnsi"/>
        </w:rPr>
        <w:t xml:space="preserve">As part of </w:t>
      </w:r>
      <w:proofErr w:type="spellStart"/>
      <w:r w:rsidRPr="03B74DE6">
        <w:rPr>
          <w:rFonts w:asciiTheme="minorHAnsi" w:hAnsiTheme="minorHAnsi"/>
        </w:rPr>
        <w:t>BreastScreen</w:t>
      </w:r>
      <w:proofErr w:type="spellEnd"/>
      <w:r w:rsidRPr="03B74DE6">
        <w:rPr>
          <w:rFonts w:asciiTheme="minorHAnsi" w:hAnsiTheme="minorHAnsi"/>
        </w:rPr>
        <w:t xml:space="preserve"> Promotion and Quality planning:</w:t>
      </w:r>
    </w:p>
    <w:p w14:paraId="7E42D425" w14:textId="21B6B7C8" w:rsidR="6C0A5102" w:rsidRPr="00390485" w:rsidRDefault="6C0A5102" w:rsidP="009B5006">
      <w:pPr>
        <w:pStyle w:val="Default"/>
        <w:numPr>
          <w:ilvl w:val="0"/>
          <w:numId w:val="1"/>
        </w:numPr>
        <w:ind w:left="426" w:hanging="426"/>
        <w:rPr>
          <w:rFonts w:asciiTheme="minorHAnsi" w:eastAsiaTheme="minorEastAsia" w:hAnsiTheme="minorHAnsi" w:cstheme="minorHAnsi"/>
          <w:color w:val="000000" w:themeColor="text1"/>
        </w:rPr>
      </w:pPr>
      <w:r w:rsidRPr="00390485">
        <w:rPr>
          <w:rFonts w:asciiTheme="minorHAnsi" w:hAnsiTheme="minorHAnsi" w:cstheme="minorHAnsi"/>
        </w:rPr>
        <w:t xml:space="preserve">The LGBTIQ+ population </w:t>
      </w:r>
      <w:r w:rsidR="00231D6D" w:rsidRPr="00390485">
        <w:rPr>
          <w:rFonts w:asciiTheme="minorHAnsi" w:hAnsiTheme="minorHAnsi" w:cstheme="minorHAnsi"/>
        </w:rPr>
        <w:t>is</w:t>
      </w:r>
      <w:r w:rsidRPr="00390485">
        <w:rPr>
          <w:rFonts w:asciiTheme="minorHAnsi" w:hAnsiTheme="minorHAnsi" w:cstheme="minorHAnsi"/>
        </w:rPr>
        <w:t xml:space="preserve"> considered a vulnerable population </w:t>
      </w:r>
      <w:r w:rsidR="000B5B64" w:rsidRPr="00390485">
        <w:rPr>
          <w:rFonts w:asciiTheme="minorHAnsi" w:hAnsiTheme="minorHAnsi" w:cstheme="minorHAnsi"/>
        </w:rPr>
        <w:t>with</w:t>
      </w:r>
      <w:r w:rsidR="6AD28836" w:rsidRPr="00390485">
        <w:rPr>
          <w:rFonts w:asciiTheme="minorHAnsi" w:hAnsiTheme="minorHAnsi" w:cstheme="minorHAnsi"/>
        </w:rPr>
        <w:t xml:space="preserve"> specific </w:t>
      </w:r>
      <w:r w:rsidR="000B5B64" w:rsidRPr="00390485">
        <w:rPr>
          <w:rFonts w:asciiTheme="minorHAnsi" w:hAnsiTheme="minorHAnsi" w:cstheme="minorHAnsi"/>
        </w:rPr>
        <w:t>needs</w:t>
      </w:r>
      <w:r w:rsidR="6AD28836" w:rsidRPr="00390485">
        <w:rPr>
          <w:rFonts w:asciiTheme="minorHAnsi" w:hAnsiTheme="minorHAnsi" w:cstheme="minorHAnsi"/>
        </w:rPr>
        <w:t xml:space="preserve"> in promotion </w:t>
      </w:r>
      <w:r w:rsidR="000B5B64" w:rsidRPr="00390485">
        <w:rPr>
          <w:rFonts w:asciiTheme="minorHAnsi" w:hAnsiTheme="minorHAnsi" w:cstheme="minorHAnsi"/>
        </w:rPr>
        <w:t xml:space="preserve">planning and </w:t>
      </w:r>
      <w:r w:rsidR="6AD28836" w:rsidRPr="00390485">
        <w:rPr>
          <w:rFonts w:asciiTheme="minorHAnsi" w:hAnsiTheme="minorHAnsi" w:cstheme="minorHAnsi"/>
        </w:rPr>
        <w:t>efforts, includi</w:t>
      </w:r>
      <w:r w:rsidR="768B194F" w:rsidRPr="00390485">
        <w:rPr>
          <w:rFonts w:asciiTheme="minorHAnsi" w:hAnsiTheme="minorHAnsi" w:cstheme="minorHAnsi"/>
        </w:rPr>
        <w:t>ng collaboration with appropriate external organisations and internal departments</w:t>
      </w:r>
    </w:p>
    <w:p w14:paraId="00A517C2" w14:textId="79B525EE" w:rsidR="6AD28836" w:rsidRPr="00390485" w:rsidRDefault="6AD28836" w:rsidP="009B5006">
      <w:pPr>
        <w:pStyle w:val="Default"/>
        <w:numPr>
          <w:ilvl w:val="0"/>
          <w:numId w:val="1"/>
        </w:numPr>
        <w:ind w:left="426" w:hanging="426"/>
        <w:rPr>
          <w:rFonts w:asciiTheme="minorHAnsi" w:hAnsiTheme="minorHAnsi" w:cstheme="minorHAnsi"/>
          <w:color w:val="000000" w:themeColor="text1"/>
        </w:rPr>
      </w:pPr>
      <w:r w:rsidRPr="00390485">
        <w:rPr>
          <w:rFonts w:asciiTheme="minorHAnsi" w:hAnsiTheme="minorHAnsi" w:cstheme="minorHAnsi"/>
        </w:rPr>
        <w:lastRenderedPageBreak/>
        <w:t xml:space="preserve">The environment of the </w:t>
      </w:r>
      <w:proofErr w:type="spellStart"/>
      <w:r w:rsidRPr="00390485">
        <w:rPr>
          <w:rFonts w:asciiTheme="minorHAnsi" w:hAnsiTheme="minorHAnsi" w:cstheme="minorHAnsi"/>
        </w:rPr>
        <w:t>BreastScreen</w:t>
      </w:r>
      <w:proofErr w:type="spellEnd"/>
      <w:r w:rsidRPr="00390485">
        <w:rPr>
          <w:rFonts w:asciiTheme="minorHAnsi" w:hAnsiTheme="minorHAnsi" w:cstheme="minorHAnsi"/>
        </w:rPr>
        <w:t xml:space="preserve"> ACT screening clinics should be reviewed regular</w:t>
      </w:r>
      <w:r w:rsidR="000B5B64" w:rsidRPr="00390485">
        <w:rPr>
          <w:rFonts w:asciiTheme="minorHAnsi" w:hAnsiTheme="minorHAnsi" w:cstheme="minorHAnsi"/>
        </w:rPr>
        <w:t>ly</w:t>
      </w:r>
      <w:r w:rsidRPr="00390485">
        <w:rPr>
          <w:rFonts w:asciiTheme="minorHAnsi" w:hAnsiTheme="minorHAnsi" w:cstheme="minorHAnsi"/>
        </w:rPr>
        <w:t xml:space="preserve"> to ensure </w:t>
      </w:r>
      <w:r w:rsidR="000B5B64" w:rsidRPr="00390485">
        <w:rPr>
          <w:rFonts w:asciiTheme="minorHAnsi" w:hAnsiTheme="minorHAnsi" w:cstheme="minorHAnsi"/>
        </w:rPr>
        <w:t xml:space="preserve">its </w:t>
      </w:r>
      <w:r w:rsidRPr="00390485">
        <w:rPr>
          <w:rFonts w:asciiTheme="minorHAnsi" w:hAnsiTheme="minorHAnsi" w:cstheme="minorHAnsi"/>
        </w:rPr>
        <w:t>an inviting and comfortable environment for the LGBTIQ+ population</w:t>
      </w:r>
    </w:p>
    <w:p w14:paraId="3B387E37" w14:textId="357D1718" w:rsidR="4A932240" w:rsidRPr="00390485" w:rsidRDefault="00231D6D" w:rsidP="009B5006">
      <w:pPr>
        <w:pStyle w:val="Default"/>
        <w:numPr>
          <w:ilvl w:val="0"/>
          <w:numId w:val="1"/>
        </w:numPr>
        <w:ind w:left="426" w:hanging="426"/>
        <w:rPr>
          <w:rFonts w:asciiTheme="minorHAnsi" w:hAnsiTheme="minorHAnsi" w:cstheme="minorHAnsi"/>
          <w:color w:val="000000" w:themeColor="text1"/>
        </w:rPr>
      </w:pPr>
      <w:r w:rsidRPr="00390485">
        <w:rPr>
          <w:rFonts w:asciiTheme="minorHAnsi" w:hAnsiTheme="minorHAnsi" w:cstheme="minorHAnsi"/>
        </w:rPr>
        <w:t>Where possible e</w:t>
      </w:r>
      <w:r w:rsidR="4A932240" w:rsidRPr="00390485">
        <w:rPr>
          <w:rFonts w:asciiTheme="minorHAnsi" w:hAnsiTheme="minorHAnsi" w:cstheme="minorHAnsi"/>
        </w:rPr>
        <w:t>nsure all updated and new policies, procedures and processes include LGBTIQ+ inclusive language</w:t>
      </w:r>
      <w:r w:rsidR="7726C129" w:rsidRPr="00390485">
        <w:rPr>
          <w:rFonts w:asciiTheme="minorHAnsi" w:hAnsiTheme="minorHAnsi" w:cstheme="minorHAnsi"/>
        </w:rPr>
        <w:t xml:space="preserve"> and</w:t>
      </w:r>
      <w:r w:rsidR="00F743A4" w:rsidRPr="00390485">
        <w:rPr>
          <w:rFonts w:asciiTheme="minorHAnsi" w:hAnsiTheme="minorHAnsi" w:cstheme="minorHAnsi"/>
        </w:rPr>
        <w:t xml:space="preserve"> </w:t>
      </w:r>
      <w:r w:rsidR="7726C129" w:rsidRPr="00390485">
        <w:rPr>
          <w:rFonts w:asciiTheme="minorHAnsi" w:hAnsiTheme="minorHAnsi" w:cstheme="minorHAnsi"/>
        </w:rPr>
        <w:t xml:space="preserve">this population </w:t>
      </w:r>
      <w:r w:rsidR="00C96A0E" w:rsidRPr="00390485">
        <w:rPr>
          <w:rFonts w:asciiTheme="minorHAnsi" w:hAnsiTheme="minorHAnsi" w:cstheme="minorHAnsi"/>
        </w:rPr>
        <w:t xml:space="preserve">is </w:t>
      </w:r>
      <w:r w:rsidR="7726C129" w:rsidRPr="00390485">
        <w:rPr>
          <w:rFonts w:asciiTheme="minorHAnsi" w:hAnsiTheme="minorHAnsi" w:cstheme="minorHAnsi"/>
        </w:rPr>
        <w:t>considered in their development</w:t>
      </w:r>
    </w:p>
    <w:p w14:paraId="09715502" w14:textId="71A44C64" w:rsidR="114BC462" w:rsidRPr="00390485" w:rsidRDefault="114BC462" w:rsidP="009B5006">
      <w:pPr>
        <w:pStyle w:val="Default"/>
        <w:numPr>
          <w:ilvl w:val="0"/>
          <w:numId w:val="1"/>
        </w:numPr>
        <w:ind w:left="426" w:hanging="426"/>
        <w:rPr>
          <w:rFonts w:asciiTheme="minorHAnsi" w:hAnsiTheme="minorHAnsi" w:cstheme="minorHAnsi"/>
          <w:color w:val="000000" w:themeColor="text1"/>
        </w:rPr>
      </w:pPr>
      <w:r w:rsidRPr="00390485">
        <w:rPr>
          <w:rFonts w:asciiTheme="minorHAnsi" w:hAnsiTheme="minorHAnsi" w:cstheme="minorHAnsi"/>
        </w:rPr>
        <w:t xml:space="preserve">All </w:t>
      </w:r>
      <w:r w:rsidR="4B81348B" w:rsidRPr="00390485">
        <w:rPr>
          <w:rFonts w:asciiTheme="minorHAnsi" w:hAnsiTheme="minorHAnsi" w:cstheme="minorHAnsi"/>
        </w:rPr>
        <w:t>current and new staff</w:t>
      </w:r>
      <w:r w:rsidRPr="00390485">
        <w:rPr>
          <w:rFonts w:asciiTheme="minorHAnsi" w:hAnsiTheme="minorHAnsi" w:cstheme="minorHAnsi"/>
        </w:rPr>
        <w:t xml:space="preserve"> </w:t>
      </w:r>
      <w:r w:rsidR="000B5B64" w:rsidRPr="00390485">
        <w:rPr>
          <w:rFonts w:asciiTheme="minorHAnsi" w:hAnsiTheme="minorHAnsi" w:cstheme="minorHAnsi"/>
        </w:rPr>
        <w:t>undertake</w:t>
      </w:r>
      <w:r w:rsidR="7DFA2E71" w:rsidRPr="00390485">
        <w:rPr>
          <w:rFonts w:asciiTheme="minorHAnsi" w:hAnsiTheme="minorHAnsi" w:cstheme="minorHAnsi"/>
        </w:rPr>
        <w:t xml:space="preserve"> LGBTIQ+ awareness</w:t>
      </w:r>
      <w:r w:rsidRPr="00390485">
        <w:rPr>
          <w:rFonts w:asciiTheme="minorHAnsi" w:hAnsiTheme="minorHAnsi" w:cstheme="minorHAnsi"/>
        </w:rPr>
        <w:t xml:space="preserve"> training, either face-to-face or online</w:t>
      </w:r>
      <w:r w:rsidR="26A9DC0F" w:rsidRPr="00390485">
        <w:rPr>
          <w:rFonts w:asciiTheme="minorHAnsi" w:hAnsiTheme="minorHAnsi" w:cstheme="minorHAnsi"/>
        </w:rPr>
        <w:t>.</w:t>
      </w:r>
    </w:p>
    <w:p w14:paraId="3B9B20CB" w14:textId="1AEBC279" w:rsidR="004258C9" w:rsidRPr="00390485" w:rsidRDefault="00DF3447" w:rsidP="00390485">
      <w:pPr>
        <w:pStyle w:val="ListParagraph"/>
        <w:jc w:val="right"/>
        <w:rPr>
          <w:rStyle w:val="Hyperlink"/>
          <w:color w:val="auto"/>
          <w:szCs w:val="24"/>
          <w:u w:val="none"/>
        </w:rPr>
      </w:pPr>
      <w:hyperlink w:anchor="Contents" w:history="1">
        <w:r w:rsidR="00213DBE" w:rsidRPr="00590902">
          <w:rPr>
            <w:rStyle w:val="Hyperlink"/>
            <w:rFonts w:cs="Arial"/>
            <w:i/>
            <w:szCs w:val="24"/>
          </w:rPr>
          <w:t>Back to Table of Contents</w:t>
        </w:r>
      </w:hyperlink>
      <w:bookmarkStart w:id="24" w:name="_Hlk54004797"/>
    </w:p>
    <w:tbl>
      <w:tblPr>
        <w:tblpPr w:leftFromText="180" w:rightFromText="180" w:vertAnchor="text" w:horzAnchor="margin" w:tblpY="181"/>
        <w:tblW w:w="9158" w:type="dxa"/>
        <w:tblLook w:val="0000" w:firstRow="0" w:lastRow="0" w:firstColumn="0" w:lastColumn="0" w:noHBand="0" w:noVBand="0"/>
      </w:tblPr>
      <w:tblGrid>
        <w:gridCol w:w="9158"/>
      </w:tblGrid>
      <w:tr w:rsidR="004258C9" w:rsidRPr="00CD1C0E" w14:paraId="2503459D" w14:textId="77777777" w:rsidTr="00D725DC">
        <w:trPr>
          <w:cantSplit/>
          <w:trHeight w:val="285"/>
        </w:trPr>
        <w:tc>
          <w:tcPr>
            <w:tcW w:w="9158" w:type="dxa"/>
            <w:shd w:val="clear" w:color="auto" w:fill="A6A6A6" w:themeFill="background1" w:themeFillShade="A6"/>
          </w:tcPr>
          <w:p w14:paraId="64978CD9" w14:textId="61904BC2" w:rsidR="004258C9" w:rsidRPr="00CD1C0E" w:rsidRDefault="004258C9" w:rsidP="00D725DC">
            <w:pPr>
              <w:pStyle w:val="Heading1"/>
              <w:tabs>
                <w:tab w:val="left" w:pos="1953"/>
              </w:tabs>
            </w:pPr>
            <w:bookmarkStart w:id="25" w:name="_Toc43903671"/>
            <w:bookmarkStart w:id="26" w:name="_Toc63943333"/>
            <w:bookmarkEnd w:id="24"/>
            <w:r>
              <w:t>Evaluation</w:t>
            </w:r>
            <w:bookmarkEnd w:id="25"/>
            <w:bookmarkEnd w:id="26"/>
            <w:r>
              <w:t xml:space="preserve"> </w:t>
            </w:r>
          </w:p>
        </w:tc>
      </w:tr>
    </w:tbl>
    <w:p w14:paraId="09925747" w14:textId="77777777" w:rsidR="004258C9" w:rsidRDefault="004258C9" w:rsidP="004258C9">
      <w:pPr>
        <w:pStyle w:val="Default"/>
        <w:rPr>
          <w:rFonts w:ascii="Calibri" w:hAnsi="Calibri"/>
        </w:rPr>
      </w:pPr>
    </w:p>
    <w:p w14:paraId="764B6FC8" w14:textId="77777777" w:rsidR="008E1649" w:rsidRDefault="008E1649" w:rsidP="008E1649">
      <w:pPr>
        <w:pStyle w:val="Default"/>
        <w:rPr>
          <w:rFonts w:ascii="Calibri" w:hAnsi="Calibri" w:cs="Arial"/>
          <w:b/>
          <w:bCs/>
          <w:iCs/>
          <w:color w:val="auto"/>
          <w:lang w:eastAsia="en-US"/>
        </w:rPr>
      </w:pPr>
      <w:r w:rsidRPr="00845445">
        <w:rPr>
          <w:rFonts w:ascii="Calibri" w:hAnsi="Calibri" w:cs="Arial"/>
          <w:b/>
          <w:bCs/>
          <w:iCs/>
          <w:color w:val="auto"/>
          <w:lang w:eastAsia="en-US"/>
        </w:rPr>
        <w:t>Outcome</w:t>
      </w:r>
    </w:p>
    <w:p w14:paraId="3B6B63D4" w14:textId="5F2A509B" w:rsidR="008E1649" w:rsidRPr="008E1649" w:rsidRDefault="008E1649" w:rsidP="008E1649">
      <w:pPr>
        <w:pStyle w:val="Default"/>
        <w:numPr>
          <w:ilvl w:val="0"/>
          <w:numId w:val="19"/>
        </w:numPr>
        <w:rPr>
          <w:rFonts w:asciiTheme="minorHAnsi" w:hAnsiTheme="minorHAnsi" w:cstheme="minorHAnsi"/>
          <w:iCs/>
          <w:color w:val="auto"/>
          <w:lang w:eastAsia="en-US"/>
        </w:rPr>
      </w:pPr>
      <w:r w:rsidRPr="008E1649">
        <w:rPr>
          <w:rFonts w:asciiTheme="minorHAnsi" w:hAnsiTheme="minorHAnsi" w:cstheme="minorHAnsi"/>
        </w:rPr>
        <w:t>Equitable access will be achieved and effective screening to the LGBTIQ+ community wi</w:t>
      </w:r>
      <w:r w:rsidR="0057532E">
        <w:rPr>
          <w:rFonts w:asciiTheme="minorHAnsi" w:hAnsiTheme="minorHAnsi" w:cstheme="minorHAnsi"/>
        </w:rPr>
        <w:t>ll</w:t>
      </w:r>
      <w:r w:rsidRPr="008E1649">
        <w:rPr>
          <w:rFonts w:asciiTheme="minorHAnsi" w:hAnsiTheme="minorHAnsi" w:cstheme="minorHAnsi"/>
        </w:rPr>
        <w:t xml:space="preserve"> be in place with an understanding of their unique needs</w:t>
      </w:r>
    </w:p>
    <w:p w14:paraId="21E18B71" w14:textId="40D4CE73" w:rsidR="008E1649" w:rsidRPr="005E1411" w:rsidRDefault="008E1649" w:rsidP="008E1649">
      <w:pPr>
        <w:pStyle w:val="Default"/>
        <w:numPr>
          <w:ilvl w:val="0"/>
          <w:numId w:val="19"/>
        </w:numPr>
        <w:rPr>
          <w:rFonts w:ascii="Calibri" w:hAnsi="Calibri" w:cs="Arial"/>
          <w:iCs/>
          <w:color w:val="auto"/>
          <w:lang w:eastAsia="en-US"/>
        </w:rPr>
      </w:pPr>
      <w:r w:rsidRPr="005E1411">
        <w:rPr>
          <w:rFonts w:ascii="Calibri" w:hAnsi="Calibri" w:cs="Arial"/>
          <w:iCs/>
          <w:color w:val="auto"/>
          <w:lang w:eastAsia="en-US"/>
        </w:rPr>
        <w:t>There will be no significant incidents related to</w:t>
      </w:r>
      <w:r>
        <w:rPr>
          <w:rFonts w:ascii="Calibri" w:hAnsi="Calibri" w:cs="Arial"/>
          <w:iCs/>
          <w:color w:val="auto"/>
          <w:lang w:eastAsia="en-US"/>
        </w:rPr>
        <w:t xml:space="preserve"> the LGBTIQ</w:t>
      </w:r>
      <w:r w:rsidR="006F1E1E">
        <w:rPr>
          <w:rFonts w:ascii="Calibri" w:hAnsi="Calibri" w:cs="Arial"/>
          <w:iCs/>
          <w:color w:val="auto"/>
          <w:lang w:eastAsia="en-US"/>
        </w:rPr>
        <w:t>+ community accessing services</w:t>
      </w:r>
      <w:r w:rsidR="0057532E">
        <w:rPr>
          <w:rFonts w:ascii="Calibri" w:hAnsi="Calibri" w:cs="Arial"/>
          <w:iCs/>
          <w:color w:val="auto"/>
          <w:lang w:eastAsia="en-US"/>
        </w:rPr>
        <w:t>.</w:t>
      </w:r>
    </w:p>
    <w:p w14:paraId="64AF3634" w14:textId="77777777" w:rsidR="008E1649" w:rsidRPr="005E1411" w:rsidRDefault="008E1649" w:rsidP="008E1649">
      <w:pPr>
        <w:pStyle w:val="Default"/>
        <w:rPr>
          <w:rFonts w:ascii="Calibri" w:hAnsi="Calibri" w:cs="Arial"/>
          <w:b/>
          <w:bCs/>
          <w:iCs/>
          <w:color w:val="auto"/>
          <w:lang w:eastAsia="en-US"/>
        </w:rPr>
      </w:pPr>
    </w:p>
    <w:p w14:paraId="30BF6606" w14:textId="77777777" w:rsidR="008E1649" w:rsidRPr="005E1411" w:rsidRDefault="008E1649" w:rsidP="008E1649">
      <w:pPr>
        <w:pStyle w:val="Default"/>
        <w:rPr>
          <w:rFonts w:ascii="Calibri" w:hAnsi="Calibri" w:cs="Arial"/>
          <w:b/>
          <w:bCs/>
          <w:iCs/>
          <w:color w:val="auto"/>
          <w:lang w:eastAsia="en-US"/>
        </w:rPr>
      </w:pPr>
      <w:r w:rsidRPr="005E1411">
        <w:rPr>
          <w:rFonts w:ascii="Calibri" w:hAnsi="Calibri" w:cs="Arial"/>
          <w:b/>
          <w:bCs/>
          <w:iCs/>
          <w:color w:val="auto"/>
          <w:lang w:eastAsia="en-US"/>
        </w:rPr>
        <w:t>Measure</w:t>
      </w:r>
    </w:p>
    <w:p w14:paraId="3DFDEC0B" w14:textId="7563239F" w:rsidR="002E2834" w:rsidRPr="007F3394" w:rsidRDefault="002E2834" w:rsidP="002E2834">
      <w:pPr>
        <w:pStyle w:val="ListParagraph"/>
        <w:numPr>
          <w:ilvl w:val="0"/>
          <w:numId w:val="19"/>
        </w:numPr>
        <w:rPr>
          <w:rFonts w:cs="Arial"/>
          <w:szCs w:val="24"/>
        </w:rPr>
      </w:pPr>
      <w:r w:rsidRPr="007F3394">
        <w:rPr>
          <w:rFonts w:cs="Arial"/>
          <w:szCs w:val="24"/>
        </w:rPr>
        <w:t>This procedure will be implemented and monitored through discussions and presentations at staff meetings. The procedure will also be discussed with new staff to ensure the ongoing implementation</w:t>
      </w:r>
    </w:p>
    <w:p w14:paraId="39B9B4B2" w14:textId="775A7861" w:rsidR="008E1649" w:rsidRPr="007F3394" w:rsidRDefault="008E1649" w:rsidP="006F1E1E">
      <w:pPr>
        <w:pStyle w:val="Default"/>
        <w:numPr>
          <w:ilvl w:val="0"/>
          <w:numId w:val="19"/>
        </w:numPr>
        <w:rPr>
          <w:rFonts w:ascii="Calibri" w:hAnsi="Calibri" w:cs="Arial"/>
          <w:iCs/>
          <w:color w:val="auto"/>
          <w:lang w:eastAsia="en-US"/>
        </w:rPr>
      </w:pPr>
      <w:r w:rsidRPr="006F1E1E">
        <w:rPr>
          <w:rFonts w:ascii="Calibri" w:hAnsi="Calibri" w:cs="Arial"/>
          <w:iCs/>
          <w:color w:val="auto"/>
          <w:lang w:eastAsia="en-US"/>
        </w:rPr>
        <w:t xml:space="preserve">Regular reporting to relevant managers of </w:t>
      </w:r>
      <w:r w:rsidR="006F1E1E" w:rsidRPr="006F1E1E">
        <w:rPr>
          <w:rFonts w:ascii="Calibri" w:hAnsi="Calibri" w:cs="Arial"/>
          <w:iCs/>
          <w:color w:val="auto"/>
          <w:lang w:eastAsia="en-US"/>
        </w:rPr>
        <w:t xml:space="preserve">the LGBTIQ+ community accessing services </w:t>
      </w:r>
      <w:r w:rsidRPr="007F3394">
        <w:rPr>
          <w:rFonts w:ascii="Calibri" w:hAnsi="Calibri" w:cs="Arial"/>
          <w:iCs/>
          <w:color w:val="auto"/>
          <w:lang w:eastAsia="en-US"/>
        </w:rPr>
        <w:t>and any concerns or feedback</w:t>
      </w:r>
    </w:p>
    <w:p w14:paraId="1E491BE4" w14:textId="64C9178C" w:rsidR="007F3394" w:rsidRPr="007F3394" w:rsidRDefault="002E2834" w:rsidP="008E1649">
      <w:pPr>
        <w:pStyle w:val="Default"/>
        <w:numPr>
          <w:ilvl w:val="0"/>
          <w:numId w:val="20"/>
        </w:numPr>
        <w:rPr>
          <w:rFonts w:asciiTheme="minorHAnsi" w:hAnsiTheme="minorHAnsi" w:cstheme="minorHAnsi"/>
          <w:iCs/>
          <w:color w:val="auto"/>
          <w:lang w:eastAsia="en-US"/>
        </w:rPr>
      </w:pPr>
      <w:r>
        <w:rPr>
          <w:rFonts w:asciiTheme="minorHAnsi" w:hAnsiTheme="minorHAnsi" w:cstheme="minorHAnsi"/>
        </w:rPr>
        <w:t>C</w:t>
      </w:r>
      <w:r w:rsidR="007F3394" w:rsidRPr="007F3394">
        <w:rPr>
          <w:rFonts w:asciiTheme="minorHAnsi" w:hAnsiTheme="minorHAnsi" w:cstheme="minorHAnsi"/>
        </w:rPr>
        <w:t>urrent staff will undertake training by a recognised organisation to increase knowledge and awareness of the LGBTIQ+ community and how to work with them appropriately and sensitively</w:t>
      </w:r>
    </w:p>
    <w:p w14:paraId="3992E99E" w14:textId="789DE4F0" w:rsidR="007C73D6" w:rsidRPr="001003AB" w:rsidRDefault="00B87959" w:rsidP="007C73D6">
      <w:pPr>
        <w:numPr>
          <w:ilvl w:val="0"/>
          <w:numId w:val="20"/>
        </w:numPr>
        <w:rPr>
          <w:rFonts w:cs="Arial"/>
          <w:szCs w:val="24"/>
        </w:rPr>
      </w:pPr>
      <w:r>
        <w:rPr>
          <w:rFonts w:cs="Arial"/>
          <w:szCs w:val="24"/>
        </w:rPr>
        <w:t xml:space="preserve">Staff will follow the </w:t>
      </w:r>
      <w:r w:rsidR="007C73D6" w:rsidRPr="001003AB">
        <w:rPr>
          <w:rFonts w:cs="Arial"/>
          <w:szCs w:val="24"/>
        </w:rPr>
        <w:t>Capital of Equality: ACT Government LGBTIQ+ Strategy 2019-2023</w:t>
      </w:r>
    </w:p>
    <w:p w14:paraId="2C97329C" w14:textId="38E4EE06" w:rsidR="004258C9" w:rsidRPr="00CB265A" w:rsidRDefault="008E1649" w:rsidP="004258C9">
      <w:pPr>
        <w:pStyle w:val="Default"/>
        <w:numPr>
          <w:ilvl w:val="0"/>
          <w:numId w:val="20"/>
        </w:numPr>
        <w:rPr>
          <w:rFonts w:ascii="Calibri" w:hAnsi="Calibri" w:cs="Arial"/>
          <w:iCs/>
          <w:color w:val="auto"/>
          <w:lang w:eastAsia="en-US"/>
        </w:rPr>
      </w:pPr>
      <w:r w:rsidRPr="005E1411">
        <w:rPr>
          <w:rFonts w:ascii="Calibri" w:hAnsi="Calibri" w:cs="Arial"/>
          <w:iCs/>
          <w:color w:val="auto"/>
          <w:lang w:eastAsia="en-US"/>
        </w:rPr>
        <w:t>Clinical and quality outcomes are evaluated through patient experience questionnaires and CFET Data.</w:t>
      </w:r>
    </w:p>
    <w:p w14:paraId="051711F3" w14:textId="3B226C4A" w:rsidR="004258C9" w:rsidRPr="006A7BEA" w:rsidRDefault="00DF3447" w:rsidP="006A7BEA">
      <w:pPr>
        <w:pStyle w:val="Default"/>
        <w:jc w:val="right"/>
        <w:rPr>
          <w:rFonts w:ascii="Calibri" w:hAnsi="Calibri" w:cs="Arial"/>
          <w:i/>
          <w:color w:val="0000FF"/>
          <w:u w:val="single"/>
        </w:rPr>
      </w:pPr>
      <w:hyperlink w:anchor="Contents" w:history="1">
        <w:r w:rsidR="006A7BEA" w:rsidRPr="00590902">
          <w:rPr>
            <w:rStyle w:val="Hyperlink"/>
            <w:rFonts w:ascii="Calibri" w:hAnsi="Calibri" w:cs="Arial"/>
            <w:i/>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B6" w14:textId="77777777" w:rsidTr="0074223E">
        <w:trPr>
          <w:cantSplit/>
          <w:trHeight w:val="285"/>
        </w:trPr>
        <w:tc>
          <w:tcPr>
            <w:tcW w:w="9158" w:type="dxa"/>
            <w:shd w:val="clear" w:color="auto" w:fill="A6A6A6" w:themeFill="background1" w:themeFillShade="A6"/>
          </w:tcPr>
          <w:p w14:paraId="2F51A8B5" w14:textId="77777777" w:rsidR="007B6904" w:rsidRPr="00CD1C0E" w:rsidRDefault="00FF56DD" w:rsidP="00FF56DD">
            <w:pPr>
              <w:pStyle w:val="Heading1"/>
            </w:pPr>
            <w:bookmarkStart w:id="27" w:name="_Toc389473287"/>
            <w:bookmarkStart w:id="28" w:name="_Toc63943334"/>
            <w:r>
              <w:t xml:space="preserve">Related Policies, </w:t>
            </w:r>
            <w:r w:rsidR="007B6904">
              <w:t>Procedures</w:t>
            </w:r>
            <w:bookmarkEnd w:id="27"/>
            <w:r>
              <w:t>, Guidelines and Legislation</w:t>
            </w:r>
            <w:bookmarkEnd w:id="28"/>
          </w:p>
        </w:tc>
      </w:tr>
    </w:tbl>
    <w:p w14:paraId="2F51A8B9" w14:textId="77777777" w:rsidR="001926F4" w:rsidRDefault="001926F4" w:rsidP="001926F4">
      <w:pPr>
        <w:pStyle w:val="Heading2"/>
      </w:pPr>
    </w:p>
    <w:p w14:paraId="2F51A8BA" w14:textId="77777777" w:rsidR="001926F4" w:rsidRPr="00201FB6" w:rsidRDefault="001926F4" w:rsidP="00201FB6">
      <w:pPr>
        <w:rPr>
          <w:b/>
        </w:rPr>
      </w:pPr>
      <w:r w:rsidRPr="00201FB6">
        <w:rPr>
          <w:b/>
        </w:rPr>
        <w:t>Policies</w:t>
      </w:r>
    </w:p>
    <w:p w14:paraId="2F51A8BC" w14:textId="21F6E3F7" w:rsidR="000A7335" w:rsidRPr="000A7335" w:rsidRDefault="00577BE3" w:rsidP="009E70F4">
      <w:pPr>
        <w:numPr>
          <w:ilvl w:val="0"/>
          <w:numId w:val="4"/>
        </w:numPr>
        <w:ind w:left="360"/>
        <w:rPr>
          <w:rFonts w:cs="Arial"/>
          <w:szCs w:val="24"/>
        </w:rPr>
      </w:pPr>
      <w:r>
        <w:rPr>
          <w:rFonts w:cs="Arial"/>
          <w:szCs w:val="24"/>
        </w:rPr>
        <w:t xml:space="preserve">CHS </w:t>
      </w:r>
      <w:r w:rsidR="003224C6">
        <w:rPr>
          <w:rFonts w:cs="Arial"/>
          <w:szCs w:val="24"/>
        </w:rPr>
        <w:t>Informed Consent</w:t>
      </w:r>
      <w:r w:rsidR="00F14EC1">
        <w:rPr>
          <w:rFonts w:cs="Arial"/>
          <w:szCs w:val="24"/>
        </w:rPr>
        <w:t xml:space="preserve"> and </w:t>
      </w:r>
      <w:r>
        <w:rPr>
          <w:rFonts w:cs="Arial"/>
          <w:szCs w:val="24"/>
        </w:rPr>
        <w:t>Clinical Policy</w:t>
      </w:r>
    </w:p>
    <w:p w14:paraId="2F51A8BD" w14:textId="77777777" w:rsidR="000A7335" w:rsidRPr="000A7335" w:rsidRDefault="000A7335" w:rsidP="000A7335">
      <w:pPr>
        <w:rPr>
          <w:rFonts w:cs="Arial"/>
          <w:szCs w:val="24"/>
        </w:rPr>
      </w:pPr>
    </w:p>
    <w:p w14:paraId="2F51A8BE" w14:textId="77777777" w:rsidR="00931B93" w:rsidRPr="00201FB6" w:rsidRDefault="00931B93" w:rsidP="00201FB6">
      <w:pPr>
        <w:rPr>
          <w:b/>
        </w:rPr>
      </w:pPr>
      <w:r w:rsidRPr="00201FB6">
        <w:rPr>
          <w:b/>
        </w:rPr>
        <w:t>Procedures</w:t>
      </w:r>
    </w:p>
    <w:p w14:paraId="2F51A8C0" w14:textId="0012F58C" w:rsidR="000A7335" w:rsidRDefault="000A7335" w:rsidP="000A7335">
      <w:pPr>
        <w:pStyle w:val="ListParagraph"/>
        <w:numPr>
          <w:ilvl w:val="0"/>
          <w:numId w:val="4"/>
        </w:numPr>
        <w:ind w:left="360"/>
        <w:rPr>
          <w:rFonts w:cs="Arial"/>
          <w:szCs w:val="24"/>
        </w:rPr>
      </w:pPr>
      <w:r w:rsidRPr="001F2A9B">
        <w:rPr>
          <w:rFonts w:cs="Arial"/>
          <w:szCs w:val="24"/>
        </w:rPr>
        <w:t>CHS Patient Identificati</w:t>
      </w:r>
      <w:r w:rsidR="00847790">
        <w:rPr>
          <w:rFonts w:cs="Arial"/>
          <w:szCs w:val="24"/>
        </w:rPr>
        <w:t>on and Procedure Matching Procedure</w:t>
      </w:r>
    </w:p>
    <w:p w14:paraId="4F29A533" w14:textId="77777777" w:rsidR="00577BE3" w:rsidRDefault="00577BE3" w:rsidP="00577BE3">
      <w:pPr>
        <w:pStyle w:val="ListParagraph"/>
        <w:ind w:left="360"/>
        <w:rPr>
          <w:rFonts w:cs="Arial"/>
          <w:szCs w:val="24"/>
        </w:rPr>
      </w:pPr>
    </w:p>
    <w:p w14:paraId="7B4A9F48" w14:textId="241508D6" w:rsidR="00577BE3" w:rsidRPr="000A7335" w:rsidRDefault="00577BE3" w:rsidP="00577BE3">
      <w:pPr>
        <w:rPr>
          <w:rFonts w:cs="Arial"/>
          <w:szCs w:val="24"/>
        </w:rPr>
      </w:pPr>
      <w:r w:rsidRPr="00577BE3">
        <w:rPr>
          <w:b/>
        </w:rPr>
        <w:t>Guidelines</w:t>
      </w:r>
    </w:p>
    <w:p w14:paraId="78CD869D" w14:textId="77777777" w:rsidR="00577BE3" w:rsidRDefault="00577BE3" w:rsidP="008510B3">
      <w:pPr>
        <w:pStyle w:val="ListParagraph"/>
        <w:numPr>
          <w:ilvl w:val="0"/>
          <w:numId w:val="4"/>
        </w:numPr>
        <w:ind w:left="426" w:hanging="426"/>
      </w:pPr>
      <w:r>
        <w:t xml:space="preserve">CHS </w:t>
      </w:r>
      <w:proofErr w:type="spellStart"/>
      <w:r>
        <w:t>BreastScreen</w:t>
      </w:r>
      <w:proofErr w:type="spellEnd"/>
      <w:r>
        <w:t xml:space="preserve"> ACT Operational and Clinical Manuals (Adults Only)</w:t>
      </w:r>
    </w:p>
    <w:p w14:paraId="2F51A8C1" w14:textId="77777777" w:rsidR="000A7335" w:rsidRPr="000A7335" w:rsidRDefault="000A7335" w:rsidP="000A7335">
      <w:pPr>
        <w:ind w:left="360"/>
        <w:rPr>
          <w:rFonts w:cs="Arial"/>
          <w:szCs w:val="24"/>
        </w:rPr>
      </w:pPr>
    </w:p>
    <w:p w14:paraId="2F51A8C5" w14:textId="77777777" w:rsidR="00931B93" w:rsidRPr="00201FB6" w:rsidRDefault="00931B93" w:rsidP="00201FB6">
      <w:pPr>
        <w:rPr>
          <w:b/>
        </w:rPr>
      </w:pPr>
      <w:r w:rsidRPr="00201FB6">
        <w:rPr>
          <w:b/>
        </w:rPr>
        <w:t>Legislation</w:t>
      </w:r>
    </w:p>
    <w:p w14:paraId="2F51A8C6" w14:textId="77777777" w:rsidR="000A7335" w:rsidRPr="000A7335" w:rsidRDefault="000A7335" w:rsidP="000A7335">
      <w:pPr>
        <w:numPr>
          <w:ilvl w:val="0"/>
          <w:numId w:val="4"/>
        </w:numPr>
        <w:ind w:left="360"/>
        <w:rPr>
          <w:rFonts w:cs="Arial"/>
          <w:szCs w:val="24"/>
        </w:rPr>
      </w:pPr>
      <w:r w:rsidRPr="001F2A9B">
        <w:rPr>
          <w:rFonts w:cs="Arial"/>
          <w:i/>
          <w:szCs w:val="24"/>
        </w:rPr>
        <w:t>Health Records (Privacy and Access) Act</w:t>
      </w:r>
      <w:r w:rsidRPr="000A7335">
        <w:rPr>
          <w:rFonts w:cs="Arial"/>
          <w:szCs w:val="24"/>
        </w:rPr>
        <w:t xml:space="preserve"> 1997</w:t>
      </w:r>
    </w:p>
    <w:p w14:paraId="2F51A8C7" w14:textId="77777777" w:rsidR="000A7335" w:rsidRPr="000A7335" w:rsidRDefault="000A7335" w:rsidP="000A7335">
      <w:pPr>
        <w:numPr>
          <w:ilvl w:val="0"/>
          <w:numId w:val="4"/>
        </w:numPr>
        <w:ind w:left="360"/>
        <w:rPr>
          <w:rFonts w:cs="Arial"/>
          <w:szCs w:val="24"/>
        </w:rPr>
      </w:pPr>
      <w:r w:rsidRPr="001F2A9B">
        <w:rPr>
          <w:rFonts w:cs="Arial"/>
          <w:i/>
          <w:szCs w:val="24"/>
        </w:rPr>
        <w:t>Human Rights Act</w:t>
      </w:r>
      <w:r w:rsidRPr="000A7335">
        <w:rPr>
          <w:rFonts w:cs="Arial"/>
          <w:szCs w:val="24"/>
        </w:rPr>
        <w:t xml:space="preserve"> 2004</w:t>
      </w:r>
    </w:p>
    <w:p w14:paraId="2F51A8C8" w14:textId="77777777" w:rsidR="000A7335" w:rsidRDefault="000A7335" w:rsidP="000A7335">
      <w:pPr>
        <w:numPr>
          <w:ilvl w:val="0"/>
          <w:numId w:val="4"/>
        </w:numPr>
        <w:ind w:left="360"/>
        <w:rPr>
          <w:rFonts w:cs="Arial"/>
          <w:szCs w:val="24"/>
        </w:rPr>
      </w:pPr>
      <w:r w:rsidRPr="001F2A9B">
        <w:rPr>
          <w:rFonts w:cs="Arial"/>
          <w:i/>
          <w:szCs w:val="24"/>
        </w:rPr>
        <w:lastRenderedPageBreak/>
        <w:t>Work Health and Safety Act</w:t>
      </w:r>
      <w:r w:rsidRPr="000A7335">
        <w:rPr>
          <w:rFonts w:cs="Arial"/>
          <w:szCs w:val="24"/>
        </w:rPr>
        <w:t xml:space="preserve"> 2011</w:t>
      </w:r>
    </w:p>
    <w:p w14:paraId="7837A67B" w14:textId="77777777" w:rsidR="001003AB" w:rsidRDefault="001003AB" w:rsidP="001003AB">
      <w:pPr>
        <w:rPr>
          <w:rFonts w:cs="Arial"/>
          <w:szCs w:val="24"/>
        </w:rPr>
      </w:pPr>
    </w:p>
    <w:p w14:paraId="09FAC5A8" w14:textId="038FF8B0" w:rsidR="001003AB" w:rsidRDefault="001003AB" w:rsidP="001003AB">
      <w:pPr>
        <w:rPr>
          <w:b/>
        </w:rPr>
      </w:pPr>
      <w:r w:rsidRPr="001003AB">
        <w:rPr>
          <w:b/>
        </w:rPr>
        <w:t>Strategic Plan</w:t>
      </w:r>
      <w:r w:rsidR="00452F79">
        <w:rPr>
          <w:b/>
        </w:rPr>
        <w:t>s</w:t>
      </w:r>
    </w:p>
    <w:p w14:paraId="057006F1" w14:textId="2C4D06F3" w:rsidR="001003AB" w:rsidRPr="001003AB" w:rsidRDefault="001003AB" w:rsidP="001003AB">
      <w:pPr>
        <w:numPr>
          <w:ilvl w:val="0"/>
          <w:numId w:val="4"/>
        </w:numPr>
        <w:ind w:left="360"/>
        <w:rPr>
          <w:rFonts w:cs="Arial"/>
          <w:szCs w:val="24"/>
        </w:rPr>
      </w:pPr>
      <w:r w:rsidRPr="001003AB">
        <w:rPr>
          <w:rFonts w:cs="Arial"/>
          <w:szCs w:val="24"/>
        </w:rPr>
        <w:t>Canberra Health Services Stra</w:t>
      </w:r>
      <w:r w:rsidR="003224C6">
        <w:rPr>
          <w:rFonts w:cs="Arial"/>
          <w:szCs w:val="24"/>
        </w:rPr>
        <w:t>te</w:t>
      </w:r>
      <w:r w:rsidRPr="001003AB">
        <w:rPr>
          <w:rFonts w:cs="Arial"/>
          <w:szCs w:val="24"/>
        </w:rPr>
        <w:t>gic Plan 2020-2023</w:t>
      </w:r>
    </w:p>
    <w:p w14:paraId="35C6EEFE" w14:textId="1A524B73" w:rsidR="001003AB" w:rsidRPr="001003AB" w:rsidRDefault="001003AB" w:rsidP="001003AB">
      <w:pPr>
        <w:numPr>
          <w:ilvl w:val="0"/>
          <w:numId w:val="4"/>
        </w:numPr>
        <w:ind w:left="360"/>
        <w:rPr>
          <w:rFonts w:cs="Arial"/>
          <w:szCs w:val="24"/>
        </w:rPr>
      </w:pPr>
      <w:r w:rsidRPr="001003AB">
        <w:rPr>
          <w:rFonts w:cs="Arial"/>
          <w:szCs w:val="24"/>
        </w:rPr>
        <w:t>Capital of Equality: ACT Government LGBTIQ+ Strategy 2019-2023</w:t>
      </w:r>
    </w:p>
    <w:p w14:paraId="2F51A8C9" w14:textId="77777777" w:rsidR="007B6904" w:rsidRPr="00FF56DD" w:rsidRDefault="007B6904" w:rsidP="007B6904">
      <w:pPr>
        <w:ind w:left="720"/>
        <w:rPr>
          <w:rFonts w:cs="Arial"/>
          <w:i/>
          <w:szCs w:val="24"/>
        </w:rPr>
      </w:pPr>
    </w:p>
    <w:p w14:paraId="2F51A8CA" w14:textId="77777777" w:rsidR="007B6904" w:rsidRDefault="00DF3447" w:rsidP="007B6904">
      <w:pPr>
        <w:pStyle w:val="ListParagraph"/>
        <w:jc w:val="right"/>
        <w:rPr>
          <w:szCs w:val="24"/>
        </w:rPr>
      </w:pPr>
      <w:hyperlink w:anchor="Contents" w:history="1">
        <w:r w:rsidR="007B6904"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CC" w14:textId="77777777" w:rsidTr="0074223E">
        <w:trPr>
          <w:cantSplit/>
          <w:trHeight w:val="285"/>
        </w:trPr>
        <w:tc>
          <w:tcPr>
            <w:tcW w:w="9158" w:type="dxa"/>
            <w:shd w:val="clear" w:color="auto" w:fill="A6A6A6" w:themeFill="background1" w:themeFillShade="A6"/>
          </w:tcPr>
          <w:p w14:paraId="2F51A8CB" w14:textId="77777777" w:rsidR="007B6904" w:rsidRPr="00CD1C0E" w:rsidRDefault="007B6904" w:rsidP="004213C3">
            <w:pPr>
              <w:pStyle w:val="Heading1"/>
            </w:pPr>
            <w:bookmarkStart w:id="29" w:name="_Toc389473288"/>
            <w:bookmarkStart w:id="30" w:name="_Toc63943335"/>
            <w:r>
              <w:t>References</w:t>
            </w:r>
            <w:bookmarkEnd w:id="29"/>
            <w:bookmarkEnd w:id="30"/>
          </w:p>
        </w:tc>
      </w:tr>
    </w:tbl>
    <w:p w14:paraId="2F51A8CD" w14:textId="77777777" w:rsidR="007B6904" w:rsidRPr="00DE4E25" w:rsidRDefault="007B6904" w:rsidP="007B6904">
      <w:pPr>
        <w:rPr>
          <w:rFonts w:asciiTheme="majorHAnsi" w:hAnsiTheme="majorHAnsi" w:cstheme="majorHAnsi"/>
          <w:szCs w:val="24"/>
        </w:rPr>
      </w:pPr>
      <w:bookmarkStart w:id="31" w:name="_Toc389131245"/>
    </w:p>
    <w:bookmarkEnd w:id="31"/>
    <w:p w14:paraId="1BBF7B16" w14:textId="3EA979C2" w:rsidR="00BF1287" w:rsidRPr="00855AD2" w:rsidRDefault="70E34115" w:rsidP="003E2A16">
      <w:pPr>
        <w:pStyle w:val="ListParagraph"/>
        <w:numPr>
          <w:ilvl w:val="0"/>
          <w:numId w:val="22"/>
        </w:numPr>
        <w:ind w:left="360"/>
        <w:rPr>
          <w:rFonts w:eastAsia="Calibri" w:cs="Calibri"/>
          <w:szCs w:val="24"/>
        </w:rPr>
      </w:pPr>
      <w:r w:rsidRPr="00855AD2">
        <w:rPr>
          <w:rFonts w:cs="Calibri"/>
          <w:color w:val="000000" w:themeColor="text1"/>
        </w:rPr>
        <w:t>Communities of Change Consultancy</w:t>
      </w:r>
      <w:r w:rsidR="18F8C91B" w:rsidRPr="00855AD2">
        <w:rPr>
          <w:rFonts w:cs="Calibri"/>
          <w:color w:val="000000" w:themeColor="text1"/>
        </w:rPr>
        <w:t>.</w:t>
      </w:r>
      <w:r w:rsidRPr="00855AD2">
        <w:rPr>
          <w:rFonts w:cs="Calibri"/>
          <w:color w:val="000000" w:themeColor="text1"/>
        </w:rPr>
        <w:t xml:space="preserve"> </w:t>
      </w:r>
      <w:r w:rsidRPr="00855AD2">
        <w:rPr>
          <w:rFonts w:eastAsia="Calibri" w:cs="Calibri"/>
          <w:szCs w:val="24"/>
        </w:rPr>
        <w:t>ACON’s Trans and Gender Diverse Community Health Strategy: Consultation Report</w:t>
      </w:r>
      <w:r w:rsidR="1AA2BE04" w:rsidRPr="00855AD2">
        <w:rPr>
          <w:rFonts w:eastAsia="Calibri" w:cs="Calibri"/>
          <w:szCs w:val="24"/>
        </w:rPr>
        <w:t>;</w:t>
      </w:r>
      <w:r w:rsidR="001D49E1" w:rsidRPr="00855AD2">
        <w:rPr>
          <w:rFonts w:cs="Calibri"/>
          <w:color w:val="000000" w:themeColor="text1"/>
        </w:rPr>
        <w:t xml:space="preserve"> November 2018. </w:t>
      </w:r>
      <w:r w:rsidR="23EDC143" w:rsidRPr="00855AD2">
        <w:rPr>
          <w:rFonts w:cs="Calibri"/>
          <w:color w:val="000000" w:themeColor="text1"/>
        </w:rPr>
        <w:t xml:space="preserve">Available from: </w:t>
      </w:r>
      <w:hyperlink r:id="rId12">
        <w:r w:rsidR="23EDC143" w:rsidRPr="00855AD2">
          <w:rPr>
            <w:rStyle w:val="Hyperlink"/>
            <w:rFonts w:eastAsia="Calibri" w:cs="Calibri"/>
            <w:szCs w:val="24"/>
          </w:rPr>
          <w:t>https://www.acon.org.au/wp-content/uploads/2019/05/ACON-TGD-Strategy-Consultantion-Report-Final.pdf</w:t>
        </w:r>
      </w:hyperlink>
    </w:p>
    <w:p w14:paraId="106E0EFA" w14:textId="5DEAC1D7" w:rsidR="005067CA" w:rsidRPr="00855AD2" w:rsidRDefault="001D49E1" w:rsidP="00C63B6B">
      <w:pPr>
        <w:pStyle w:val="ListParagraph"/>
        <w:numPr>
          <w:ilvl w:val="0"/>
          <w:numId w:val="22"/>
        </w:numPr>
        <w:ind w:left="360"/>
        <w:rPr>
          <w:rFonts w:cs="Calibri"/>
          <w:color w:val="000000" w:themeColor="text1"/>
        </w:rPr>
      </w:pPr>
      <w:r w:rsidRPr="00855AD2">
        <w:rPr>
          <w:rFonts w:cs="Calibri"/>
          <w:color w:val="000000" w:themeColor="text1"/>
        </w:rPr>
        <w:t>The Gender Centre NSW Fact Sheet, &lt;</w:t>
      </w:r>
      <w:r w:rsidRPr="00855AD2">
        <w:rPr>
          <w:rFonts w:cs="Calibri"/>
          <w:i/>
          <w:iCs/>
          <w:color w:val="000000" w:themeColor="text1"/>
        </w:rPr>
        <w:t xml:space="preserve">www.gendercentre.org.au&gt;, </w:t>
      </w:r>
      <w:r w:rsidRPr="00855AD2">
        <w:rPr>
          <w:rFonts w:cs="Calibri"/>
          <w:color w:val="000000" w:themeColor="text1"/>
        </w:rPr>
        <w:t>accessed June 2017</w:t>
      </w:r>
      <w:r w:rsidR="00855AD2">
        <w:rPr>
          <w:rFonts w:cs="Calibri"/>
          <w:color w:val="000000" w:themeColor="text1"/>
        </w:rPr>
        <w:t>.</w:t>
      </w:r>
    </w:p>
    <w:p w14:paraId="2F51A8CF" w14:textId="21E2476F" w:rsidR="005067CA" w:rsidRPr="00855AD2" w:rsidRDefault="4194B956" w:rsidP="00855AD2">
      <w:pPr>
        <w:pStyle w:val="ListParagraph"/>
        <w:numPr>
          <w:ilvl w:val="0"/>
          <w:numId w:val="22"/>
        </w:numPr>
        <w:ind w:left="360"/>
        <w:rPr>
          <w:rFonts w:cs="Verdana"/>
          <w:color w:val="000000" w:themeColor="text1"/>
        </w:rPr>
      </w:pPr>
      <w:r w:rsidRPr="00855AD2">
        <w:rPr>
          <w:rFonts w:eastAsia="Calibri" w:cs="Calibri"/>
          <w:szCs w:val="24"/>
        </w:rPr>
        <w:t>University of California, San Francisco.</w:t>
      </w:r>
      <w:r w:rsidRPr="00855AD2">
        <w:rPr>
          <w:rFonts w:cs="Calibri"/>
          <w:color w:val="000000" w:themeColor="text1"/>
        </w:rPr>
        <w:t xml:space="preserve"> </w:t>
      </w:r>
      <w:r w:rsidR="001D49E1" w:rsidRPr="00855AD2">
        <w:rPr>
          <w:rFonts w:cs="Calibri"/>
          <w:color w:val="000000" w:themeColor="text1"/>
        </w:rPr>
        <w:t>Guidelines for the Primary and Gender-Affirming Care of Transgender and Gender Non-binary People</w:t>
      </w:r>
      <w:r w:rsidR="1C2EFB33" w:rsidRPr="00855AD2">
        <w:rPr>
          <w:rFonts w:cs="Calibri"/>
          <w:color w:val="000000" w:themeColor="text1"/>
        </w:rPr>
        <w:t>;</w:t>
      </w:r>
      <w:r w:rsidR="001D49E1" w:rsidRPr="00855AD2">
        <w:rPr>
          <w:rFonts w:cs="Calibri"/>
          <w:color w:val="000000" w:themeColor="text1"/>
        </w:rPr>
        <w:t xml:space="preserve"> June 2016.</w:t>
      </w:r>
      <w:r w:rsidR="174354A0" w:rsidRPr="00855AD2">
        <w:rPr>
          <w:rFonts w:cs="Calibri"/>
          <w:color w:val="000000" w:themeColor="text1"/>
        </w:rPr>
        <w:t xml:space="preserve"> Available from: </w:t>
      </w:r>
      <w:hyperlink r:id="rId13">
        <w:r w:rsidR="174354A0" w:rsidRPr="00855AD2">
          <w:rPr>
            <w:rStyle w:val="Hyperlink"/>
            <w:rFonts w:eastAsia="Calibri" w:cs="Calibri"/>
            <w:szCs w:val="24"/>
          </w:rPr>
          <w:t>https://transcare.ucsf.edu/sites/transcare.ucsf.edu/files/Transgender-PGACG-6-17-16.pdf</w:t>
        </w:r>
      </w:hyperlink>
    </w:p>
    <w:p w14:paraId="6A13FECF" w14:textId="77777777" w:rsidR="004E6386" w:rsidRDefault="004E6386" w:rsidP="007B6904">
      <w:pPr>
        <w:jc w:val="right"/>
      </w:pPr>
    </w:p>
    <w:p w14:paraId="2F51A8D5" w14:textId="0B201D62" w:rsidR="00FF56DD" w:rsidRDefault="00DF3447" w:rsidP="007B6904">
      <w:pPr>
        <w:jc w:val="right"/>
      </w:pPr>
      <w:hyperlink w:anchor="Contents" w:history="1">
        <w:r w:rsidR="007B6904"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FF56DD" w:rsidRPr="000F1F60" w14:paraId="2F51A8D7" w14:textId="77777777" w:rsidTr="0074223E">
        <w:trPr>
          <w:cantSplit/>
          <w:trHeight w:val="285"/>
        </w:trPr>
        <w:tc>
          <w:tcPr>
            <w:tcW w:w="9158" w:type="dxa"/>
            <w:shd w:val="clear" w:color="auto" w:fill="A6A6A6" w:themeFill="background1" w:themeFillShade="A6"/>
          </w:tcPr>
          <w:p w14:paraId="2F51A8D6" w14:textId="18328436" w:rsidR="00FF56DD" w:rsidRPr="000F1F60" w:rsidRDefault="00FF56DD" w:rsidP="00D311D0">
            <w:pPr>
              <w:pStyle w:val="Heading1"/>
            </w:pPr>
            <w:bookmarkStart w:id="32" w:name="_Toc63943336"/>
            <w:r>
              <w:t>Definition of Terms</w:t>
            </w:r>
            <w:bookmarkEnd w:id="32"/>
            <w:r>
              <w:t xml:space="preserve"> </w:t>
            </w:r>
          </w:p>
        </w:tc>
      </w:tr>
    </w:tbl>
    <w:p w14:paraId="2F51A8D8" w14:textId="77777777" w:rsidR="00FF56DD" w:rsidRDefault="00FF56DD" w:rsidP="00FF56DD">
      <w:pPr>
        <w:rPr>
          <w:rFonts w:cs="Arial"/>
          <w:szCs w:val="24"/>
        </w:rPr>
      </w:pPr>
    </w:p>
    <w:p w14:paraId="18F09701" w14:textId="6A1CDE24" w:rsidR="007B4EFB" w:rsidRDefault="007B4EFB" w:rsidP="007B4EFB">
      <w:pPr>
        <w:autoSpaceDE w:val="0"/>
        <w:autoSpaceDN w:val="0"/>
        <w:adjustRightInd w:val="0"/>
        <w:rPr>
          <w:rFonts w:cs="Verdana"/>
          <w:color w:val="000000"/>
          <w:szCs w:val="24"/>
        </w:rPr>
      </w:pPr>
      <w:r w:rsidRPr="007B4EFB">
        <w:rPr>
          <w:rFonts w:cs="Verdana"/>
          <w:b/>
          <w:bCs/>
          <w:color w:val="000000"/>
          <w:szCs w:val="24"/>
        </w:rPr>
        <w:t xml:space="preserve">Cisgender </w:t>
      </w:r>
      <w:r w:rsidRPr="007B4EFB">
        <w:rPr>
          <w:rFonts w:cs="Verdana"/>
          <w:color w:val="000000"/>
          <w:szCs w:val="24"/>
        </w:rPr>
        <w:t xml:space="preserve">(cis = ‘on the same side as’ in Latin): A person whose birth sex correlates with their gender identity is cisgender. For example, a person assigned male at birth (sex) identifies as being </w:t>
      </w:r>
      <w:r w:rsidR="00CC514C">
        <w:rPr>
          <w:rFonts w:cs="Verdana"/>
          <w:color w:val="000000"/>
          <w:szCs w:val="24"/>
        </w:rPr>
        <w:t>a man</w:t>
      </w:r>
      <w:r w:rsidR="00CC514C" w:rsidRPr="007B4EFB">
        <w:rPr>
          <w:rFonts w:cs="Verdana"/>
          <w:color w:val="000000"/>
          <w:szCs w:val="24"/>
        </w:rPr>
        <w:t xml:space="preserve"> </w:t>
      </w:r>
      <w:r w:rsidRPr="007B4EFB">
        <w:rPr>
          <w:rFonts w:cs="Verdana"/>
          <w:color w:val="000000"/>
          <w:szCs w:val="24"/>
        </w:rPr>
        <w:t xml:space="preserve">(gender). </w:t>
      </w:r>
    </w:p>
    <w:p w14:paraId="3B406C7B" w14:textId="77777777" w:rsidR="007B4EFB" w:rsidRDefault="007B4EFB" w:rsidP="007B4EFB">
      <w:pPr>
        <w:autoSpaceDE w:val="0"/>
        <w:autoSpaceDN w:val="0"/>
        <w:adjustRightInd w:val="0"/>
        <w:rPr>
          <w:rFonts w:cs="Verdana"/>
          <w:b/>
          <w:bCs/>
          <w:color w:val="000000"/>
          <w:szCs w:val="24"/>
        </w:rPr>
      </w:pPr>
    </w:p>
    <w:p w14:paraId="1D395361" w14:textId="38ECEAB8" w:rsidR="007B4EFB" w:rsidRPr="007B4EFB" w:rsidRDefault="007B4EFB" w:rsidP="007B4EFB">
      <w:pPr>
        <w:autoSpaceDE w:val="0"/>
        <w:autoSpaceDN w:val="0"/>
        <w:adjustRightInd w:val="0"/>
        <w:rPr>
          <w:rFonts w:cs="Verdana"/>
          <w:color w:val="000000"/>
          <w:szCs w:val="24"/>
        </w:rPr>
      </w:pPr>
      <w:r w:rsidRPr="007B4EFB">
        <w:rPr>
          <w:rFonts w:cs="Verdana"/>
          <w:b/>
          <w:bCs/>
          <w:color w:val="000000"/>
          <w:szCs w:val="24"/>
        </w:rPr>
        <w:t>Gender expression</w:t>
      </w:r>
      <w:r w:rsidRPr="007B4EFB">
        <w:rPr>
          <w:rFonts w:cs="Verdana"/>
          <w:color w:val="000000"/>
          <w:szCs w:val="24"/>
        </w:rPr>
        <w:t xml:space="preserve">: The outward manner in which an individual expresses or displays their gender. This may include choices in clothing and hairstyle, </w:t>
      </w:r>
      <w:r w:rsidR="003224C6" w:rsidRPr="007B4EFB">
        <w:rPr>
          <w:rFonts w:cs="Verdana"/>
          <w:color w:val="000000"/>
          <w:szCs w:val="24"/>
        </w:rPr>
        <w:t>speech,</w:t>
      </w:r>
      <w:r w:rsidRPr="007B4EFB">
        <w:rPr>
          <w:rFonts w:cs="Verdana"/>
          <w:color w:val="000000"/>
          <w:szCs w:val="24"/>
        </w:rPr>
        <w:t xml:space="preserve"> and mannerisms. Gender identity and gender expression may differ; for </w:t>
      </w:r>
      <w:r w:rsidR="003224C6" w:rsidRPr="007B4EFB">
        <w:rPr>
          <w:rFonts w:cs="Verdana"/>
          <w:color w:val="000000"/>
          <w:szCs w:val="24"/>
        </w:rPr>
        <w:t>example,</w:t>
      </w:r>
      <w:r w:rsidRPr="007B4EFB">
        <w:rPr>
          <w:rFonts w:cs="Verdana"/>
          <w:color w:val="000000"/>
          <w:szCs w:val="24"/>
        </w:rPr>
        <w:t xml:space="preserve"> a woman (transgender or cisgender) may present as masculine, or a man (transgender or cisgender) may present in a feminine form of self-expression. </w:t>
      </w:r>
    </w:p>
    <w:p w14:paraId="661C8976" w14:textId="77777777" w:rsidR="00B7520D" w:rsidRPr="007B4EFB" w:rsidRDefault="00B7520D" w:rsidP="00B7520D">
      <w:pPr>
        <w:autoSpaceDE w:val="0"/>
        <w:autoSpaceDN w:val="0"/>
        <w:adjustRightInd w:val="0"/>
        <w:rPr>
          <w:rFonts w:cs="Verdana"/>
          <w:color w:val="000000"/>
          <w:szCs w:val="24"/>
        </w:rPr>
      </w:pPr>
    </w:p>
    <w:p w14:paraId="6FD272CB" w14:textId="457BE540" w:rsidR="00B7520D" w:rsidRDefault="007B4EFB" w:rsidP="00B7520D">
      <w:pPr>
        <w:autoSpaceDE w:val="0"/>
        <w:autoSpaceDN w:val="0"/>
        <w:adjustRightInd w:val="0"/>
        <w:rPr>
          <w:rFonts w:cs="Verdana"/>
          <w:color w:val="000000"/>
          <w:szCs w:val="24"/>
        </w:rPr>
      </w:pPr>
      <w:r>
        <w:rPr>
          <w:rFonts w:cs="Verdana"/>
          <w:b/>
          <w:bCs/>
          <w:color w:val="000000"/>
          <w:szCs w:val="24"/>
        </w:rPr>
        <w:t>Gender/</w:t>
      </w:r>
      <w:r w:rsidR="00B7520D" w:rsidRPr="007B4EFB">
        <w:rPr>
          <w:rFonts w:cs="Verdana"/>
          <w:b/>
          <w:bCs/>
          <w:color w:val="000000"/>
          <w:szCs w:val="24"/>
        </w:rPr>
        <w:t>Gender identity</w:t>
      </w:r>
      <w:r w:rsidR="00B7520D" w:rsidRPr="007B4EFB">
        <w:rPr>
          <w:rFonts w:cs="Verdana"/>
          <w:color w:val="000000"/>
          <w:szCs w:val="24"/>
        </w:rPr>
        <w:t>: A person’s identity; internal sense of self and how they fit into the world from the perspective of gender. This may not correlate with the sex they were assigned at birth</w:t>
      </w:r>
      <w:r w:rsidR="003737A2">
        <w:rPr>
          <w:rFonts w:cs="Verdana"/>
          <w:color w:val="000000"/>
          <w:szCs w:val="24"/>
        </w:rPr>
        <w:t xml:space="preserve"> or the way they express gender.</w:t>
      </w:r>
      <w:r w:rsidR="00B7520D" w:rsidRPr="007B4EFB">
        <w:rPr>
          <w:rFonts w:cs="Verdana"/>
          <w:color w:val="000000"/>
          <w:szCs w:val="24"/>
        </w:rPr>
        <w:t xml:space="preserve"> </w:t>
      </w:r>
    </w:p>
    <w:p w14:paraId="34C1B00E" w14:textId="77777777" w:rsidR="007B4EFB" w:rsidRDefault="007B4EFB" w:rsidP="00B7520D">
      <w:pPr>
        <w:autoSpaceDE w:val="0"/>
        <w:autoSpaceDN w:val="0"/>
        <w:adjustRightInd w:val="0"/>
        <w:rPr>
          <w:rFonts w:cs="Verdana"/>
          <w:color w:val="000000"/>
          <w:szCs w:val="24"/>
        </w:rPr>
      </w:pPr>
    </w:p>
    <w:p w14:paraId="778ACA68" w14:textId="4175766C" w:rsidR="00B7520D" w:rsidRPr="007B4EFB" w:rsidRDefault="005A03D5" w:rsidP="00B7520D">
      <w:pPr>
        <w:autoSpaceDE w:val="0"/>
        <w:autoSpaceDN w:val="0"/>
        <w:adjustRightInd w:val="0"/>
        <w:rPr>
          <w:rFonts w:cs="Verdana"/>
          <w:color w:val="000000"/>
          <w:szCs w:val="24"/>
        </w:rPr>
      </w:pPr>
      <w:r w:rsidRPr="007B4EFB">
        <w:rPr>
          <w:rFonts w:cs="Verdana"/>
          <w:b/>
          <w:bCs/>
          <w:color w:val="000000"/>
          <w:szCs w:val="24"/>
        </w:rPr>
        <w:t>Gender diverse</w:t>
      </w:r>
      <w:r w:rsidR="007B4EFB" w:rsidRPr="007B4EFB">
        <w:rPr>
          <w:rFonts w:cs="Verdana"/>
          <w:b/>
          <w:bCs/>
          <w:color w:val="000000"/>
          <w:szCs w:val="24"/>
        </w:rPr>
        <w:t>/Genderqueer</w:t>
      </w:r>
      <w:r w:rsidR="007B4EFB">
        <w:rPr>
          <w:rFonts w:cs="Verdana"/>
          <w:b/>
          <w:bCs/>
          <w:color w:val="000000"/>
          <w:szCs w:val="24"/>
        </w:rPr>
        <w:t>/</w:t>
      </w:r>
      <w:r w:rsidR="00D05DFE">
        <w:rPr>
          <w:rFonts w:cs="Verdana"/>
          <w:b/>
          <w:bCs/>
          <w:color w:val="000000"/>
          <w:szCs w:val="24"/>
        </w:rPr>
        <w:t>Gender non-conforming</w:t>
      </w:r>
      <w:r w:rsidR="007B4EFB" w:rsidRPr="007B4EFB">
        <w:rPr>
          <w:rFonts w:cs="Verdana"/>
          <w:color w:val="000000"/>
          <w:szCs w:val="24"/>
        </w:rPr>
        <w:t xml:space="preserve">: A person whose gender identity differs from that which was assigned at birth. May be more complex, fluid, multifaceted, or otherwise less clearly defined than </w:t>
      </w:r>
      <w:r w:rsidR="00CD247D">
        <w:rPr>
          <w:rFonts w:cs="Verdana"/>
          <w:color w:val="000000"/>
          <w:szCs w:val="24"/>
        </w:rPr>
        <w:t xml:space="preserve">that of </w:t>
      </w:r>
      <w:r w:rsidR="007B4EFB" w:rsidRPr="007B4EFB">
        <w:rPr>
          <w:rFonts w:cs="Verdana"/>
          <w:color w:val="000000"/>
          <w:szCs w:val="24"/>
        </w:rPr>
        <w:t xml:space="preserve">a </w:t>
      </w:r>
      <w:r w:rsidR="006F3B9F">
        <w:rPr>
          <w:rFonts w:cs="Verdana"/>
          <w:color w:val="000000"/>
          <w:szCs w:val="24"/>
        </w:rPr>
        <w:t xml:space="preserve">binary </w:t>
      </w:r>
      <w:r w:rsidR="007B4EFB" w:rsidRPr="007B4EFB">
        <w:rPr>
          <w:rFonts w:cs="Verdana"/>
          <w:color w:val="000000"/>
          <w:szCs w:val="24"/>
        </w:rPr>
        <w:t>person</w:t>
      </w:r>
      <w:r w:rsidR="00CE41FB">
        <w:rPr>
          <w:rFonts w:cs="Verdana"/>
          <w:color w:val="000000"/>
          <w:szCs w:val="24"/>
        </w:rPr>
        <w:t xml:space="preserve"> who identifies as a woman or man</w:t>
      </w:r>
      <w:r w:rsidR="007B4EFB" w:rsidRPr="007B4EFB">
        <w:rPr>
          <w:rFonts w:cs="Verdana"/>
          <w:color w:val="000000"/>
          <w:szCs w:val="24"/>
        </w:rPr>
        <w:t>.</w:t>
      </w:r>
      <w:r w:rsidR="00B35EF2">
        <w:rPr>
          <w:rFonts w:cs="Verdana"/>
          <w:color w:val="000000"/>
          <w:szCs w:val="24"/>
        </w:rPr>
        <w:t xml:space="preserve"> </w:t>
      </w:r>
      <w:r w:rsidR="007B5EF1">
        <w:rPr>
          <w:rFonts w:cs="Verdana"/>
          <w:color w:val="000000"/>
          <w:szCs w:val="24"/>
        </w:rPr>
        <w:t>T</w:t>
      </w:r>
      <w:r w:rsidR="00B35EF2">
        <w:rPr>
          <w:rFonts w:cs="Verdana"/>
          <w:color w:val="000000"/>
          <w:szCs w:val="24"/>
        </w:rPr>
        <w:t xml:space="preserve">ransgender </w:t>
      </w:r>
      <w:r w:rsidR="007B5EF1">
        <w:rPr>
          <w:rFonts w:cs="Verdana"/>
          <w:color w:val="000000"/>
          <w:szCs w:val="24"/>
        </w:rPr>
        <w:t>and</w:t>
      </w:r>
      <w:r w:rsidR="00B35EF2">
        <w:rPr>
          <w:rFonts w:cs="Verdana"/>
          <w:color w:val="000000"/>
          <w:szCs w:val="24"/>
        </w:rPr>
        <w:t xml:space="preserve"> </w:t>
      </w:r>
      <w:r w:rsidR="007B5EF1">
        <w:rPr>
          <w:rFonts w:cs="Verdana"/>
          <w:color w:val="000000"/>
          <w:szCs w:val="24"/>
        </w:rPr>
        <w:t>I</w:t>
      </w:r>
      <w:r w:rsidR="00B35EF2">
        <w:rPr>
          <w:rFonts w:cs="Verdana"/>
          <w:color w:val="000000"/>
          <w:szCs w:val="24"/>
        </w:rPr>
        <w:t xml:space="preserve">ntersex </w:t>
      </w:r>
      <w:r w:rsidR="007B5EF1">
        <w:rPr>
          <w:rFonts w:cs="Verdana"/>
          <w:color w:val="000000"/>
          <w:szCs w:val="24"/>
        </w:rPr>
        <w:t>people</w:t>
      </w:r>
      <w:r w:rsidR="00B35EF2">
        <w:rPr>
          <w:rFonts w:cs="Verdana"/>
          <w:color w:val="000000"/>
          <w:szCs w:val="24"/>
        </w:rPr>
        <w:t xml:space="preserve"> may </w:t>
      </w:r>
      <w:r w:rsidR="00CD247D">
        <w:rPr>
          <w:rFonts w:cs="Verdana"/>
          <w:color w:val="000000"/>
          <w:szCs w:val="24"/>
        </w:rPr>
        <w:t xml:space="preserve">also </w:t>
      </w:r>
      <w:r w:rsidR="00B35EF2">
        <w:rPr>
          <w:rFonts w:cs="Verdana"/>
          <w:color w:val="000000"/>
          <w:szCs w:val="24"/>
        </w:rPr>
        <w:t xml:space="preserve">identify </w:t>
      </w:r>
      <w:r w:rsidR="001C4B11">
        <w:rPr>
          <w:rFonts w:cs="Verdana"/>
          <w:color w:val="000000"/>
          <w:szCs w:val="24"/>
        </w:rPr>
        <w:t>as</w:t>
      </w:r>
      <w:r w:rsidR="00B35EF2">
        <w:rPr>
          <w:rFonts w:cs="Verdana"/>
          <w:color w:val="000000"/>
          <w:szCs w:val="24"/>
        </w:rPr>
        <w:t xml:space="preserve"> </w:t>
      </w:r>
      <w:r w:rsidR="00CC6BB6">
        <w:rPr>
          <w:rFonts w:cs="Verdana"/>
          <w:color w:val="000000"/>
          <w:szCs w:val="24"/>
        </w:rPr>
        <w:t>gender diverse</w:t>
      </w:r>
      <w:r w:rsidR="001C4B11">
        <w:rPr>
          <w:rFonts w:cs="Verdana"/>
          <w:color w:val="000000"/>
          <w:szCs w:val="24"/>
        </w:rPr>
        <w:t>.</w:t>
      </w:r>
    </w:p>
    <w:p w14:paraId="179769BC" w14:textId="77777777" w:rsidR="007B4EFB" w:rsidRDefault="007B4EFB" w:rsidP="007B4EFB">
      <w:pPr>
        <w:pStyle w:val="Default"/>
        <w:rPr>
          <w:rFonts w:asciiTheme="minorHAnsi" w:hAnsiTheme="minorHAnsi"/>
          <w:b/>
          <w:bCs/>
        </w:rPr>
      </w:pPr>
    </w:p>
    <w:p w14:paraId="6D0FF0D7" w14:textId="3F9A128B" w:rsidR="007B4EFB" w:rsidRDefault="007B4EFB" w:rsidP="007B4EFB">
      <w:pPr>
        <w:pStyle w:val="Default"/>
        <w:rPr>
          <w:rFonts w:asciiTheme="minorHAnsi" w:hAnsiTheme="minorHAnsi"/>
        </w:rPr>
      </w:pPr>
      <w:r>
        <w:rPr>
          <w:rFonts w:asciiTheme="minorHAnsi" w:hAnsiTheme="minorHAnsi"/>
          <w:b/>
          <w:bCs/>
        </w:rPr>
        <w:t>Intersex:</w:t>
      </w:r>
      <w:r w:rsidRPr="007B4EFB">
        <w:rPr>
          <w:rFonts w:asciiTheme="minorHAnsi" w:hAnsiTheme="minorHAnsi"/>
          <w:b/>
          <w:bCs/>
        </w:rPr>
        <w:t xml:space="preserve"> </w:t>
      </w:r>
      <w:r w:rsidRPr="007B4EFB">
        <w:rPr>
          <w:rFonts w:asciiTheme="minorHAnsi" w:hAnsiTheme="minorHAnsi"/>
          <w:bCs/>
        </w:rPr>
        <w:t>R</w:t>
      </w:r>
      <w:r w:rsidRPr="007B4EFB">
        <w:rPr>
          <w:rFonts w:asciiTheme="minorHAnsi" w:hAnsiTheme="minorHAnsi"/>
        </w:rPr>
        <w:t xml:space="preserve">efers to people who are born with genetic, </w:t>
      </w:r>
      <w:r w:rsidR="003224C6" w:rsidRPr="007B4EFB">
        <w:rPr>
          <w:rFonts w:asciiTheme="minorHAnsi" w:hAnsiTheme="minorHAnsi"/>
        </w:rPr>
        <w:t>hormonal,</w:t>
      </w:r>
      <w:r w:rsidRPr="007B4EFB">
        <w:rPr>
          <w:rFonts w:asciiTheme="minorHAnsi" w:hAnsiTheme="minorHAnsi"/>
        </w:rPr>
        <w:t xml:space="preserve"> or physical sex characteristics that are not typically ‘male’ or ‘female.’ Intersex people have a diversity of </w:t>
      </w:r>
      <w:r w:rsidRPr="007B4EFB">
        <w:rPr>
          <w:rFonts w:asciiTheme="minorHAnsi" w:hAnsiTheme="minorHAnsi"/>
        </w:rPr>
        <w:lastRenderedPageBreak/>
        <w:t>bodies and identities.</w:t>
      </w:r>
      <w:r w:rsidR="005C432D">
        <w:rPr>
          <w:rFonts w:asciiTheme="minorHAnsi" w:hAnsiTheme="minorHAnsi"/>
        </w:rPr>
        <w:t xml:space="preserve"> Many intersex people identify as straight and cisgender (i.e. not part of the LGBTQ+ community)</w:t>
      </w:r>
    </w:p>
    <w:p w14:paraId="3ABF1C73" w14:textId="77777777" w:rsidR="00B7520D" w:rsidRDefault="00B7520D" w:rsidP="00B7520D">
      <w:pPr>
        <w:autoSpaceDE w:val="0"/>
        <w:autoSpaceDN w:val="0"/>
        <w:adjustRightInd w:val="0"/>
        <w:rPr>
          <w:rFonts w:cs="Verdana"/>
          <w:color w:val="000000"/>
          <w:szCs w:val="24"/>
        </w:rPr>
      </w:pPr>
    </w:p>
    <w:p w14:paraId="5DF3C4C7" w14:textId="3F5F3C36" w:rsidR="007B4EFB" w:rsidRPr="007B4EFB" w:rsidRDefault="007B4EFB" w:rsidP="007B4EFB">
      <w:pPr>
        <w:rPr>
          <w:rFonts w:cs="Verdana"/>
          <w:color w:val="000000"/>
          <w:szCs w:val="24"/>
        </w:rPr>
      </w:pPr>
      <w:r w:rsidRPr="007B4EFB">
        <w:rPr>
          <w:rFonts w:cs="Verdana"/>
          <w:b/>
          <w:color w:val="000000"/>
          <w:szCs w:val="24"/>
        </w:rPr>
        <w:t>LGBTIQ</w:t>
      </w:r>
      <w:r w:rsidR="00D42173">
        <w:rPr>
          <w:rFonts w:cs="Verdana"/>
          <w:b/>
          <w:color w:val="000000"/>
          <w:szCs w:val="24"/>
        </w:rPr>
        <w:t>+</w:t>
      </w:r>
      <w:r w:rsidRPr="007B4EFB">
        <w:rPr>
          <w:rFonts w:cs="Verdana"/>
          <w:color w:val="000000"/>
          <w:szCs w:val="24"/>
        </w:rPr>
        <w:t>: People who are Lesbian, Gay, Bisexual, Transgender, Intersex</w:t>
      </w:r>
      <w:r w:rsidR="00D42173">
        <w:rPr>
          <w:rFonts w:cs="Verdana"/>
          <w:color w:val="000000"/>
          <w:szCs w:val="24"/>
        </w:rPr>
        <w:t xml:space="preserve">, </w:t>
      </w:r>
      <w:r w:rsidRPr="007B4EFB">
        <w:rPr>
          <w:rFonts w:cs="Verdana"/>
          <w:color w:val="000000"/>
          <w:szCs w:val="24"/>
        </w:rPr>
        <w:t>Queer</w:t>
      </w:r>
      <w:r w:rsidR="00C3727E">
        <w:rPr>
          <w:rFonts w:cs="Verdana"/>
          <w:color w:val="000000"/>
          <w:szCs w:val="24"/>
        </w:rPr>
        <w:t>, and</w:t>
      </w:r>
      <w:r w:rsidR="0029204F">
        <w:rPr>
          <w:rFonts w:cs="Verdana"/>
          <w:color w:val="000000"/>
          <w:szCs w:val="24"/>
        </w:rPr>
        <w:t>/or</w:t>
      </w:r>
      <w:r w:rsidR="00C3727E">
        <w:rPr>
          <w:rFonts w:cs="Verdana"/>
          <w:color w:val="000000"/>
          <w:szCs w:val="24"/>
        </w:rPr>
        <w:t xml:space="preserve"> </w:t>
      </w:r>
      <w:r w:rsidR="0029204F">
        <w:rPr>
          <w:rFonts w:cs="Verdana"/>
          <w:color w:val="000000"/>
          <w:szCs w:val="24"/>
        </w:rPr>
        <w:t>related communities</w:t>
      </w:r>
      <w:r w:rsidRPr="007B4EFB">
        <w:rPr>
          <w:rFonts w:cs="Verdana"/>
          <w:color w:val="000000"/>
          <w:szCs w:val="24"/>
        </w:rPr>
        <w:t xml:space="preserve">. Trans and gender diverse people can have any kind of sexual orientation – including heterosexual, lesbian, gay, bisexual, queer or other. </w:t>
      </w:r>
    </w:p>
    <w:p w14:paraId="2C07D801" w14:textId="77777777" w:rsidR="007B4EFB" w:rsidRDefault="007B4EFB" w:rsidP="007B4EFB">
      <w:pPr>
        <w:autoSpaceDE w:val="0"/>
        <w:autoSpaceDN w:val="0"/>
        <w:adjustRightInd w:val="0"/>
        <w:rPr>
          <w:rFonts w:cs="Verdana"/>
          <w:b/>
          <w:bCs/>
          <w:color w:val="000000"/>
          <w:szCs w:val="24"/>
        </w:rPr>
      </w:pPr>
    </w:p>
    <w:p w14:paraId="56BE30C8" w14:textId="7EEE8321" w:rsidR="007B4EFB" w:rsidRPr="007B4EFB" w:rsidRDefault="007B4EFB" w:rsidP="007B4EFB">
      <w:pPr>
        <w:autoSpaceDE w:val="0"/>
        <w:autoSpaceDN w:val="0"/>
        <w:adjustRightInd w:val="0"/>
        <w:rPr>
          <w:rFonts w:cs="Verdana"/>
          <w:color w:val="000000"/>
          <w:szCs w:val="24"/>
        </w:rPr>
      </w:pPr>
      <w:r w:rsidRPr="007B4EFB">
        <w:rPr>
          <w:rFonts w:cs="Verdana"/>
          <w:b/>
          <w:bCs/>
          <w:color w:val="000000"/>
          <w:szCs w:val="24"/>
        </w:rPr>
        <w:t>Non-binary</w:t>
      </w:r>
      <w:r w:rsidRPr="007B4EFB">
        <w:rPr>
          <w:rFonts w:cs="Verdana"/>
          <w:color w:val="000000"/>
          <w:szCs w:val="24"/>
        </w:rPr>
        <w:t xml:space="preserve">: (binary = meaning ‘two things’ in Latin) Gender </w:t>
      </w:r>
      <w:r w:rsidR="002A0A9C">
        <w:rPr>
          <w:rFonts w:cs="Verdana"/>
          <w:color w:val="000000"/>
          <w:szCs w:val="24"/>
        </w:rPr>
        <w:t>in t</w:t>
      </w:r>
      <w:r w:rsidR="00B9637E">
        <w:rPr>
          <w:rFonts w:cs="Verdana"/>
          <w:color w:val="000000"/>
          <w:szCs w:val="24"/>
        </w:rPr>
        <w:t xml:space="preserve">he West </w:t>
      </w:r>
      <w:r w:rsidRPr="007B4EFB">
        <w:rPr>
          <w:rFonts w:cs="Verdana"/>
          <w:color w:val="000000"/>
          <w:szCs w:val="24"/>
        </w:rPr>
        <w:t xml:space="preserve">has commonly been referred to as either male or female – two opposite or ‘binary’ options. </w:t>
      </w:r>
    </w:p>
    <w:p w14:paraId="5962529B" w14:textId="55E25B11" w:rsidR="007B4EFB" w:rsidRPr="007B4EFB" w:rsidRDefault="007B4EFB" w:rsidP="007B4EFB">
      <w:pPr>
        <w:autoSpaceDE w:val="0"/>
        <w:autoSpaceDN w:val="0"/>
        <w:adjustRightInd w:val="0"/>
        <w:rPr>
          <w:rFonts w:cs="Verdana"/>
          <w:color w:val="000000"/>
          <w:szCs w:val="24"/>
        </w:rPr>
      </w:pPr>
      <w:r w:rsidRPr="007B4EFB">
        <w:rPr>
          <w:rFonts w:cs="Verdana"/>
          <w:color w:val="000000"/>
          <w:szCs w:val="24"/>
        </w:rPr>
        <w:t>People can have a number of different gender identities. Non-binary and gender diverse people have a different experience of their gender – not identifying as</w:t>
      </w:r>
      <w:r w:rsidR="00DC396E">
        <w:rPr>
          <w:rFonts w:cs="Verdana"/>
          <w:color w:val="000000"/>
          <w:szCs w:val="24"/>
        </w:rPr>
        <w:t xml:space="preserve"> strictly</w:t>
      </w:r>
      <w:r w:rsidRPr="007B4EFB">
        <w:rPr>
          <w:rFonts w:cs="Verdana"/>
          <w:color w:val="000000"/>
          <w:szCs w:val="24"/>
        </w:rPr>
        <w:t xml:space="preserve"> male nor female</w:t>
      </w:r>
      <w:r w:rsidR="00C5564F">
        <w:rPr>
          <w:rFonts w:cs="Verdana"/>
          <w:color w:val="000000"/>
          <w:szCs w:val="24"/>
        </w:rPr>
        <w:t xml:space="preserve">. They may </w:t>
      </w:r>
      <w:r w:rsidRPr="007B4EFB">
        <w:rPr>
          <w:rFonts w:cs="Verdana"/>
          <w:color w:val="000000"/>
          <w:szCs w:val="24"/>
        </w:rPr>
        <w:t xml:space="preserve">consider themselves </w:t>
      </w:r>
      <w:r w:rsidR="00C5564F">
        <w:rPr>
          <w:rFonts w:cs="Verdana"/>
          <w:color w:val="000000"/>
          <w:szCs w:val="24"/>
        </w:rPr>
        <w:t>both or neither or something completely different</w:t>
      </w:r>
      <w:r w:rsidRPr="007B4EFB">
        <w:rPr>
          <w:rFonts w:cs="Verdana"/>
          <w:color w:val="000000"/>
          <w:szCs w:val="24"/>
        </w:rPr>
        <w:t xml:space="preserve">. </w:t>
      </w:r>
    </w:p>
    <w:p w14:paraId="055CF978" w14:textId="77777777" w:rsidR="007B4EFB" w:rsidRDefault="007B4EFB" w:rsidP="007B4EFB">
      <w:pPr>
        <w:autoSpaceDE w:val="0"/>
        <w:autoSpaceDN w:val="0"/>
        <w:adjustRightInd w:val="0"/>
        <w:rPr>
          <w:rFonts w:cs="Verdana"/>
          <w:b/>
          <w:bCs/>
          <w:color w:val="000000"/>
          <w:szCs w:val="24"/>
        </w:rPr>
      </w:pPr>
    </w:p>
    <w:p w14:paraId="2AC291B8" w14:textId="77777777" w:rsidR="007B4EFB" w:rsidRPr="007B4EFB" w:rsidRDefault="007B4EFB" w:rsidP="007B4EFB">
      <w:pPr>
        <w:autoSpaceDE w:val="0"/>
        <w:autoSpaceDN w:val="0"/>
        <w:adjustRightInd w:val="0"/>
        <w:rPr>
          <w:rFonts w:cs="Verdana"/>
          <w:color w:val="000000"/>
          <w:szCs w:val="24"/>
        </w:rPr>
      </w:pPr>
      <w:r w:rsidRPr="007B4EFB">
        <w:rPr>
          <w:rFonts w:cs="Verdana"/>
          <w:b/>
          <w:bCs/>
          <w:color w:val="000000"/>
          <w:szCs w:val="24"/>
        </w:rPr>
        <w:t>Sex</w:t>
      </w:r>
      <w:r w:rsidRPr="007B4EFB">
        <w:rPr>
          <w:rFonts w:cs="Verdana"/>
          <w:color w:val="000000"/>
          <w:szCs w:val="24"/>
        </w:rPr>
        <w:t xml:space="preserve">: Sex is a biological and legal term. This has historically referred to the sex assigned at birth, based on assessment of external genitalia, as well as chromosomes and gonads. Sex is a key piece of information recorded when a child’s birth is registered. In everyday language sex is often used interchangeably with gender, however, there are differences, which are important - particularly for transgender and non-binary people. </w:t>
      </w:r>
    </w:p>
    <w:p w14:paraId="467ACE70" w14:textId="77777777" w:rsidR="00855AD2" w:rsidRDefault="00855AD2" w:rsidP="00B7520D">
      <w:pPr>
        <w:autoSpaceDE w:val="0"/>
        <w:autoSpaceDN w:val="0"/>
        <w:adjustRightInd w:val="0"/>
        <w:rPr>
          <w:rFonts w:cs="Verdana"/>
          <w:b/>
          <w:bCs/>
          <w:color w:val="000000"/>
          <w:szCs w:val="24"/>
        </w:rPr>
      </w:pPr>
    </w:p>
    <w:p w14:paraId="50B34BE1" w14:textId="75D6A4BD" w:rsidR="00B7520D" w:rsidRPr="007B4EFB" w:rsidRDefault="00B7520D" w:rsidP="00B7520D">
      <w:pPr>
        <w:autoSpaceDE w:val="0"/>
        <w:autoSpaceDN w:val="0"/>
        <w:adjustRightInd w:val="0"/>
        <w:rPr>
          <w:rFonts w:cs="Verdana"/>
          <w:color w:val="000000"/>
          <w:szCs w:val="24"/>
        </w:rPr>
      </w:pPr>
      <w:r w:rsidRPr="007B4EFB">
        <w:rPr>
          <w:rFonts w:cs="Verdana"/>
          <w:b/>
          <w:bCs/>
          <w:color w:val="000000"/>
          <w:szCs w:val="24"/>
        </w:rPr>
        <w:t>Transgender</w:t>
      </w:r>
      <w:r w:rsidRPr="007B4EFB">
        <w:rPr>
          <w:rFonts w:cs="Verdana"/>
          <w:color w:val="000000"/>
          <w:szCs w:val="24"/>
        </w:rPr>
        <w:t xml:space="preserve">: A person whose gender identity differs from the sex that was assigned at birth. May be abbreviated to </w:t>
      </w:r>
      <w:r w:rsidRPr="007B4EFB">
        <w:rPr>
          <w:rFonts w:cs="Verdana"/>
          <w:b/>
          <w:bCs/>
          <w:color w:val="000000"/>
          <w:szCs w:val="24"/>
        </w:rPr>
        <w:t>trans</w:t>
      </w:r>
      <w:r w:rsidR="007B4EFB">
        <w:rPr>
          <w:rFonts w:cs="Verdana"/>
          <w:color w:val="000000"/>
          <w:szCs w:val="24"/>
        </w:rPr>
        <w:t>.</w:t>
      </w:r>
    </w:p>
    <w:p w14:paraId="0972EA5B" w14:textId="31CFBE1C" w:rsidR="00B7520D" w:rsidRPr="007B4EFB" w:rsidRDefault="00B7520D" w:rsidP="009B5006">
      <w:pPr>
        <w:pStyle w:val="ListParagraph"/>
        <w:numPr>
          <w:ilvl w:val="0"/>
          <w:numId w:val="15"/>
        </w:numPr>
        <w:autoSpaceDE w:val="0"/>
        <w:autoSpaceDN w:val="0"/>
        <w:adjustRightInd w:val="0"/>
        <w:ind w:left="426" w:hanging="426"/>
        <w:rPr>
          <w:rFonts w:cs="Verdana"/>
          <w:color w:val="000000"/>
          <w:szCs w:val="24"/>
        </w:rPr>
      </w:pPr>
      <w:r w:rsidRPr="007B4EFB">
        <w:rPr>
          <w:rFonts w:cs="Verdana"/>
          <w:color w:val="000000"/>
          <w:szCs w:val="24"/>
        </w:rPr>
        <w:t xml:space="preserve">A </w:t>
      </w:r>
      <w:r w:rsidRPr="007B4EFB">
        <w:rPr>
          <w:rFonts w:cs="Verdana"/>
          <w:b/>
          <w:bCs/>
          <w:color w:val="000000"/>
          <w:szCs w:val="24"/>
        </w:rPr>
        <w:t xml:space="preserve">transgender man </w:t>
      </w:r>
      <w:r w:rsidRPr="007B4EFB">
        <w:rPr>
          <w:rFonts w:cs="Verdana"/>
          <w:color w:val="000000"/>
          <w:szCs w:val="24"/>
        </w:rPr>
        <w:t>is someone who identifies as male an</w:t>
      </w:r>
      <w:r w:rsidR="007B4EFB">
        <w:rPr>
          <w:rFonts w:cs="Verdana"/>
          <w:color w:val="000000"/>
          <w:szCs w:val="24"/>
        </w:rPr>
        <w:t>d was assigned female at birth.</w:t>
      </w:r>
      <w:r w:rsidR="00A578B9">
        <w:rPr>
          <w:rFonts w:cs="Verdana"/>
          <w:color w:val="000000"/>
          <w:szCs w:val="24"/>
        </w:rPr>
        <w:t xml:space="preserve"> </w:t>
      </w:r>
    </w:p>
    <w:p w14:paraId="5E6857A7" w14:textId="704E7F1E" w:rsidR="00874437" w:rsidRDefault="00B7520D" w:rsidP="009B5006">
      <w:pPr>
        <w:pStyle w:val="ListParagraph"/>
        <w:numPr>
          <w:ilvl w:val="0"/>
          <w:numId w:val="15"/>
        </w:numPr>
        <w:autoSpaceDE w:val="0"/>
        <w:autoSpaceDN w:val="0"/>
        <w:adjustRightInd w:val="0"/>
        <w:ind w:left="426" w:hanging="426"/>
        <w:rPr>
          <w:rFonts w:cs="Verdana"/>
          <w:color w:val="000000"/>
          <w:szCs w:val="24"/>
        </w:rPr>
      </w:pPr>
      <w:r w:rsidRPr="007B4EFB">
        <w:rPr>
          <w:rFonts w:cs="Verdana"/>
          <w:color w:val="000000"/>
          <w:szCs w:val="24"/>
        </w:rPr>
        <w:t xml:space="preserve">A </w:t>
      </w:r>
      <w:r w:rsidRPr="007B4EFB">
        <w:rPr>
          <w:rFonts w:cs="Verdana"/>
          <w:b/>
          <w:bCs/>
          <w:color w:val="000000"/>
          <w:szCs w:val="24"/>
        </w:rPr>
        <w:t xml:space="preserve">transgender woman </w:t>
      </w:r>
      <w:r w:rsidRPr="007B4EFB">
        <w:rPr>
          <w:rFonts w:cs="Verdana"/>
          <w:color w:val="000000"/>
          <w:szCs w:val="24"/>
        </w:rPr>
        <w:t>is someone who identifies as female and was assigned male at birth.</w:t>
      </w:r>
      <w:r w:rsidRPr="00D016C2">
        <w:rPr>
          <w:rFonts w:cs="Verdana"/>
          <w:color w:val="000000"/>
          <w:szCs w:val="24"/>
        </w:rPr>
        <w:t xml:space="preserve"> </w:t>
      </w:r>
    </w:p>
    <w:p w14:paraId="0E6F9956" w14:textId="77777777" w:rsidR="00855AD2" w:rsidRPr="003A05D7" w:rsidRDefault="00855AD2" w:rsidP="00855AD2">
      <w:pPr>
        <w:pStyle w:val="ListParagraph"/>
        <w:autoSpaceDE w:val="0"/>
        <w:autoSpaceDN w:val="0"/>
        <w:adjustRightInd w:val="0"/>
        <w:ind w:left="426"/>
        <w:rPr>
          <w:rFonts w:cs="Verdana"/>
          <w:color w:val="000000"/>
          <w:szCs w:val="24"/>
        </w:rPr>
      </w:pPr>
    </w:p>
    <w:p w14:paraId="0D6350F5" w14:textId="37D720E2" w:rsidR="007B4EFB" w:rsidRPr="007B4EFB" w:rsidRDefault="003A05D7" w:rsidP="007B4EFB">
      <w:pPr>
        <w:autoSpaceDE w:val="0"/>
        <w:autoSpaceDN w:val="0"/>
        <w:adjustRightInd w:val="0"/>
        <w:rPr>
          <w:rFonts w:cs="Verdana"/>
          <w:color w:val="000000"/>
          <w:szCs w:val="24"/>
        </w:rPr>
      </w:pPr>
      <w:r>
        <w:rPr>
          <w:rFonts w:cs="Verdana"/>
          <w:b/>
          <w:bCs/>
          <w:color w:val="000000"/>
          <w:szCs w:val="24"/>
        </w:rPr>
        <w:t>T</w:t>
      </w:r>
      <w:r w:rsidR="007B4EFB" w:rsidRPr="007B4EFB">
        <w:rPr>
          <w:rFonts w:cs="Verdana"/>
          <w:b/>
          <w:bCs/>
          <w:color w:val="000000"/>
          <w:szCs w:val="24"/>
        </w:rPr>
        <w:t xml:space="preserve">ransition/Gender affirming: </w:t>
      </w:r>
      <w:r w:rsidR="007B4EFB" w:rsidRPr="007B4EFB">
        <w:rPr>
          <w:rFonts w:cs="Verdana"/>
          <w:color w:val="000000"/>
          <w:szCs w:val="24"/>
        </w:rPr>
        <w:t xml:space="preserve">The personal process or processes a trans or gender diverse person determines is right for them </w:t>
      </w:r>
      <w:proofErr w:type="gramStart"/>
      <w:r w:rsidR="007B4EFB" w:rsidRPr="007B4EFB">
        <w:rPr>
          <w:rFonts w:cs="Verdana"/>
          <w:color w:val="000000"/>
          <w:szCs w:val="24"/>
        </w:rPr>
        <w:t>in order to</w:t>
      </w:r>
      <w:proofErr w:type="gramEnd"/>
      <w:r w:rsidR="007B4EFB" w:rsidRPr="007B4EFB">
        <w:rPr>
          <w:rFonts w:cs="Verdana"/>
          <w:color w:val="000000"/>
          <w:szCs w:val="24"/>
        </w:rPr>
        <w:t xml:space="preserve"> live as their gender. Transitioning may involve social, medical/surgical and/or legal steps that affirm a person’s gender</w:t>
      </w:r>
      <w:r w:rsidR="00CA1B13">
        <w:rPr>
          <w:rFonts w:cs="Verdana"/>
          <w:color w:val="000000"/>
          <w:szCs w:val="24"/>
        </w:rPr>
        <w:t xml:space="preserve"> identity</w:t>
      </w:r>
      <w:r w:rsidR="007B4EFB" w:rsidRPr="007B4EFB">
        <w:rPr>
          <w:rFonts w:cs="Verdana"/>
          <w:color w:val="000000"/>
          <w:szCs w:val="24"/>
        </w:rPr>
        <w:t xml:space="preserve">. </w:t>
      </w:r>
    </w:p>
    <w:p w14:paraId="57FAF0CB" w14:textId="77777777" w:rsidR="007B4EFB" w:rsidRPr="007B4EFB" w:rsidRDefault="007B4EFB" w:rsidP="007B4EFB">
      <w:pPr>
        <w:autoSpaceDE w:val="0"/>
        <w:autoSpaceDN w:val="0"/>
        <w:adjustRightInd w:val="0"/>
        <w:rPr>
          <w:rFonts w:cs="Verdana"/>
          <w:color w:val="000000"/>
          <w:szCs w:val="24"/>
        </w:rPr>
      </w:pPr>
    </w:p>
    <w:p w14:paraId="04362E2A" w14:textId="604241A8" w:rsidR="003A05D7" w:rsidRPr="003A05D7" w:rsidRDefault="007B4EFB" w:rsidP="003A05D7">
      <w:pPr>
        <w:autoSpaceDE w:val="0"/>
        <w:autoSpaceDN w:val="0"/>
        <w:adjustRightInd w:val="0"/>
        <w:rPr>
          <w:rFonts w:cs="Verdana"/>
          <w:color w:val="000000"/>
          <w:szCs w:val="24"/>
        </w:rPr>
      </w:pPr>
      <w:r w:rsidRPr="003A05D7">
        <w:rPr>
          <w:rFonts w:cs="Verdana"/>
          <w:b/>
          <w:bCs/>
          <w:color w:val="000000"/>
          <w:szCs w:val="24"/>
        </w:rPr>
        <w:t>They/Them</w:t>
      </w:r>
      <w:r w:rsidRPr="003A05D7">
        <w:rPr>
          <w:rFonts w:cs="Verdana"/>
          <w:color w:val="000000"/>
          <w:szCs w:val="24"/>
        </w:rPr>
        <w:t>: Neutral pronouns used by people who have a non-binary or non</w:t>
      </w:r>
      <w:r w:rsidR="00FB00C1" w:rsidRPr="003A05D7">
        <w:rPr>
          <w:rFonts w:cs="Verdana"/>
          <w:color w:val="000000"/>
          <w:szCs w:val="24"/>
        </w:rPr>
        <w:t>-</w:t>
      </w:r>
      <w:r w:rsidRPr="003A05D7">
        <w:rPr>
          <w:rFonts w:cs="Verdana"/>
          <w:color w:val="000000"/>
          <w:szCs w:val="24"/>
        </w:rPr>
        <w:t>conforming gender identity. It is good to ask a transgender and non-binary person which pronoun</w:t>
      </w:r>
      <w:r w:rsidR="00210008" w:rsidRPr="003A05D7">
        <w:rPr>
          <w:rFonts w:cs="Verdana"/>
          <w:color w:val="000000"/>
          <w:szCs w:val="24"/>
        </w:rPr>
        <w:t>s</w:t>
      </w:r>
      <w:r w:rsidRPr="003A05D7">
        <w:rPr>
          <w:rFonts w:cs="Verdana"/>
          <w:color w:val="000000"/>
          <w:szCs w:val="24"/>
        </w:rPr>
        <w:t xml:space="preserve"> they use (he</w:t>
      </w:r>
      <w:r w:rsidR="00210008" w:rsidRPr="003A05D7">
        <w:rPr>
          <w:rFonts w:cs="Verdana"/>
          <w:color w:val="000000"/>
          <w:szCs w:val="24"/>
        </w:rPr>
        <w:t>/</w:t>
      </w:r>
      <w:r w:rsidRPr="003A05D7">
        <w:rPr>
          <w:rFonts w:cs="Verdana"/>
          <w:color w:val="000000"/>
          <w:szCs w:val="24"/>
        </w:rPr>
        <w:t>him, she</w:t>
      </w:r>
      <w:r w:rsidR="00210008" w:rsidRPr="003A05D7">
        <w:rPr>
          <w:rFonts w:cs="Verdana"/>
          <w:color w:val="000000"/>
          <w:szCs w:val="24"/>
        </w:rPr>
        <w:t>/</w:t>
      </w:r>
      <w:r w:rsidRPr="003A05D7">
        <w:rPr>
          <w:rFonts w:cs="Verdana"/>
          <w:color w:val="000000"/>
          <w:szCs w:val="24"/>
        </w:rPr>
        <w:t xml:space="preserve">her, </w:t>
      </w:r>
      <w:r w:rsidR="00210008" w:rsidRPr="003A05D7">
        <w:rPr>
          <w:rFonts w:cs="Verdana"/>
          <w:color w:val="000000"/>
          <w:szCs w:val="24"/>
        </w:rPr>
        <w:t xml:space="preserve">or </w:t>
      </w:r>
      <w:r w:rsidRPr="003A05D7">
        <w:rPr>
          <w:rFonts w:cs="Verdana"/>
          <w:color w:val="000000"/>
          <w:szCs w:val="24"/>
        </w:rPr>
        <w:t>they</w:t>
      </w:r>
      <w:r w:rsidR="00210008" w:rsidRPr="003A05D7">
        <w:rPr>
          <w:rFonts w:cs="Verdana"/>
          <w:color w:val="000000"/>
          <w:szCs w:val="24"/>
        </w:rPr>
        <w:t>/</w:t>
      </w:r>
      <w:r w:rsidRPr="003A05D7">
        <w:rPr>
          <w:rFonts w:cs="Verdana"/>
          <w:color w:val="000000"/>
          <w:szCs w:val="24"/>
        </w:rPr>
        <w:t xml:space="preserve">them). </w:t>
      </w:r>
    </w:p>
    <w:p w14:paraId="59892C85" w14:textId="77777777" w:rsidR="003A05D7" w:rsidRDefault="003A05D7" w:rsidP="003A05D7">
      <w:pPr>
        <w:autoSpaceDE w:val="0"/>
        <w:autoSpaceDN w:val="0"/>
        <w:adjustRightInd w:val="0"/>
        <w:rPr>
          <w:rFonts w:cs="Verdana"/>
          <w:color w:val="000000"/>
          <w:szCs w:val="24"/>
        </w:rPr>
      </w:pPr>
    </w:p>
    <w:p w14:paraId="4C425357" w14:textId="2D95A66C" w:rsidR="0096096F" w:rsidRPr="00A70087" w:rsidRDefault="0096096F" w:rsidP="003A05D7">
      <w:pPr>
        <w:autoSpaceDE w:val="0"/>
        <w:autoSpaceDN w:val="0"/>
        <w:adjustRightInd w:val="0"/>
        <w:rPr>
          <w:rFonts w:cs="Verdana"/>
          <w:color w:val="000000"/>
          <w:szCs w:val="24"/>
        </w:rPr>
      </w:pPr>
      <w:r w:rsidRPr="00A70087">
        <w:rPr>
          <w:rFonts w:cs="Verdana"/>
          <w:b/>
          <w:bCs/>
          <w:color w:val="000000"/>
          <w:szCs w:val="24"/>
        </w:rPr>
        <w:t>Indigenous Peoples:</w:t>
      </w:r>
      <w:r w:rsidRPr="003A05D7">
        <w:rPr>
          <w:rFonts w:cs="Verdana"/>
          <w:color w:val="000000"/>
          <w:szCs w:val="24"/>
        </w:rPr>
        <w:t xml:space="preserve"> Some </w:t>
      </w:r>
      <w:r w:rsidR="00FA607F">
        <w:rPr>
          <w:rFonts w:cs="Verdana"/>
          <w:color w:val="000000"/>
          <w:szCs w:val="24"/>
        </w:rPr>
        <w:t xml:space="preserve">but not all </w:t>
      </w:r>
      <w:r w:rsidRPr="003A05D7">
        <w:rPr>
          <w:rFonts w:cs="Verdana"/>
          <w:color w:val="000000"/>
          <w:szCs w:val="24"/>
        </w:rPr>
        <w:t>Aboriginal and Torres Strait Islander people identify as sistergirls</w:t>
      </w:r>
      <w:r w:rsidR="00C4224D">
        <w:rPr>
          <w:rFonts w:cs="Verdana"/>
          <w:color w:val="000000"/>
          <w:szCs w:val="24"/>
        </w:rPr>
        <w:t xml:space="preserve"> or brotherboys</w:t>
      </w:r>
      <w:r w:rsidRPr="003A05D7">
        <w:rPr>
          <w:rFonts w:cs="Verdana"/>
          <w:color w:val="000000"/>
          <w:szCs w:val="24"/>
        </w:rPr>
        <w:t xml:space="preserve">. </w:t>
      </w:r>
    </w:p>
    <w:p w14:paraId="5537B290" w14:textId="77777777" w:rsidR="005C4423" w:rsidRDefault="005C4423" w:rsidP="007B6904">
      <w:pPr>
        <w:jc w:val="right"/>
        <w:rPr>
          <w:rStyle w:val="Hyperlink"/>
          <w:rFonts w:cs="Arial"/>
          <w:i/>
          <w:szCs w:val="24"/>
        </w:rPr>
      </w:pPr>
    </w:p>
    <w:p w14:paraId="2F51A8DB" w14:textId="77777777" w:rsidR="00FF56DD" w:rsidRDefault="00DF3447" w:rsidP="007B6904">
      <w:pPr>
        <w:jc w:val="right"/>
        <w:rPr>
          <w:rFonts w:cs="Calibri,Bold"/>
          <w:bCs/>
          <w:i/>
          <w:szCs w:val="24"/>
          <w:lang w:eastAsia="en-AU"/>
        </w:rPr>
      </w:pPr>
      <w:hyperlink w:anchor="Contents" w:history="1">
        <w:r w:rsidR="00FF56DD"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DD" w14:textId="77777777" w:rsidTr="0074223E">
        <w:trPr>
          <w:cantSplit/>
          <w:trHeight w:val="285"/>
        </w:trPr>
        <w:tc>
          <w:tcPr>
            <w:tcW w:w="9158" w:type="dxa"/>
            <w:shd w:val="clear" w:color="auto" w:fill="A6A6A6" w:themeFill="background1" w:themeFillShade="A6"/>
          </w:tcPr>
          <w:p w14:paraId="2F51A8DC" w14:textId="77777777" w:rsidR="007B6904" w:rsidRPr="00CD1C0E" w:rsidRDefault="007B6904" w:rsidP="004213C3">
            <w:pPr>
              <w:pStyle w:val="Heading1"/>
            </w:pPr>
            <w:bookmarkStart w:id="33" w:name="_Toc389473290"/>
            <w:bookmarkStart w:id="34" w:name="_Toc63943337"/>
            <w:r>
              <w:t>Search Terms</w:t>
            </w:r>
            <w:bookmarkEnd w:id="33"/>
            <w:bookmarkEnd w:id="34"/>
            <w:r>
              <w:t xml:space="preserve"> </w:t>
            </w:r>
          </w:p>
        </w:tc>
      </w:tr>
    </w:tbl>
    <w:p w14:paraId="2F51A8DE" w14:textId="77777777" w:rsidR="007B6904" w:rsidRDefault="007B6904" w:rsidP="007B6904">
      <w:pPr>
        <w:rPr>
          <w:rFonts w:cs="Calibri,Bold"/>
          <w:bCs/>
          <w:i/>
          <w:szCs w:val="24"/>
          <w:lang w:eastAsia="en-AU"/>
        </w:rPr>
      </w:pPr>
    </w:p>
    <w:p w14:paraId="2F51A8E0" w14:textId="4C9AB573" w:rsidR="007B6904" w:rsidRPr="00901883" w:rsidRDefault="78BE5708" w:rsidP="03B74DE6">
      <w:pPr>
        <w:jc w:val="both"/>
        <w:rPr>
          <w:rFonts w:asciiTheme="minorHAnsi" w:hAnsiTheme="minorHAnsi" w:cs="Arial"/>
          <w:sz w:val="22"/>
          <w:szCs w:val="22"/>
        </w:rPr>
      </w:pPr>
      <w:r w:rsidRPr="03B74DE6">
        <w:rPr>
          <w:rFonts w:asciiTheme="minorHAnsi" w:hAnsiTheme="minorHAnsi" w:cs="Arial"/>
          <w:sz w:val="22"/>
          <w:szCs w:val="22"/>
        </w:rPr>
        <w:t>LGBTIQ</w:t>
      </w:r>
      <w:r w:rsidR="00D2254E">
        <w:rPr>
          <w:rFonts w:asciiTheme="minorHAnsi" w:hAnsiTheme="minorHAnsi" w:cs="Arial"/>
          <w:sz w:val="22"/>
          <w:szCs w:val="22"/>
        </w:rPr>
        <w:t>+</w:t>
      </w:r>
      <w:r w:rsidRPr="03B74DE6">
        <w:rPr>
          <w:rFonts w:asciiTheme="minorHAnsi" w:hAnsiTheme="minorHAnsi" w:cs="Arial"/>
          <w:sz w:val="22"/>
          <w:szCs w:val="22"/>
        </w:rPr>
        <w:t xml:space="preserve">, LGBT, Transgender, Breast screening, </w:t>
      </w:r>
      <w:proofErr w:type="spellStart"/>
      <w:r w:rsidRPr="03B74DE6">
        <w:rPr>
          <w:rFonts w:asciiTheme="minorHAnsi" w:hAnsiTheme="minorHAnsi" w:cs="Arial"/>
          <w:sz w:val="22"/>
          <w:szCs w:val="22"/>
        </w:rPr>
        <w:t>BreastScreen</w:t>
      </w:r>
      <w:proofErr w:type="spellEnd"/>
      <w:r w:rsidRPr="03B74DE6">
        <w:rPr>
          <w:rFonts w:asciiTheme="minorHAnsi" w:hAnsiTheme="minorHAnsi" w:cs="Arial"/>
          <w:sz w:val="22"/>
          <w:szCs w:val="22"/>
        </w:rPr>
        <w:t>, Mammogram</w:t>
      </w:r>
      <w:r w:rsidR="3360D112" w:rsidRPr="03B74DE6">
        <w:rPr>
          <w:rFonts w:asciiTheme="minorHAnsi" w:hAnsiTheme="minorHAnsi" w:cs="Arial"/>
          <w:sz w:val="22"/>
          <w:szCs w:val="22"/>
        </w:rPr>
        <w:t>, Screening eligibility</w:t>
      </w:r>
    </w:p>
    <w:p w14:paraId="60C25320" w14:textId="77DB25A9" w:rsidR="03B74DE6" w:rsidRDefault="03B74DE6" w:rsidP="03B74DE6">
      <w:pPr>
        <w:jc w:val="both"/>
        <w:rPr>
          <w:rFonts w:asciiTheme="minorHAnsi" w:hAnsiTheme="minorHAnsi" w:cs="Arial"/>
          <w:sz w:val="22"/>
          <w:szCs w:val="22"/>
        </w:rPr>
      </w:pPr>
    </w:p>
    <w:p w14:paraId="2F51A8E6" w14:textId="77777777" w:rsidR="00FF56DD" w:rsidRDefault="00FF56DD" w:rsidP="007B6904">
      <w:pPr>
        <w:rPr>
          <w:rFonts w:cs="Arial"/>
          <w:szCs w:val="24"/>
        </w:rPr>
      </w:pPr>
    </w:p>
    <w:p w14:paraId="741BB234" w14:textId="77777777" w:rsidR="00ED46C3" w:rsidRPr="008202D3" w:rsidRDefault="00ED46C3" w:rsidP="00ED46C3">
      <w:pPr>
        <w:rPr>
          <w:rFonts w:cs="Arial"/>
          <w:i/>
          <w:iCs/>
          <w:sz w:val="20"/>
        </w:rPr>
      </w:pPr>
      <w:r w:rsidRPr="008202D3">
        <w:rPr>
          <w:rFonts w:cs="Arial"/>
          <w:b/>
          <w:sz w:val="20"/>
        </w:rPr>
        <w:t>Disclaimer</w:t>
      </w:r>
      <w:r w:rsidRPr="008202D3">
        <w:rPr>
          <w:rFonts w:cs="Arial"/>
          <w:sz w:val="20"/>
        </w:rPr>
        <w:t xml:space="preserve">: </w:t>
      </w:r>
      <w:r w:rsidRPr="008202D3">
        <w:rPr>
          <w:rFonts w:cs="Arial"/>
          <w:i/>
          <w:iCs/>
          <w:sz w:val="20"/>
        </w:rPr>
        <w:t xml:space="preserve">This document has been developed by Canberra Health Services specifically for its own use.  Use of this document and any reliance on the information contained therein by any third party is at his or her own risk and </w:t>
      </w:r>
      <w:r>
        <w:rPr>
          <w:rFonts w:cs="Arial"/>
          <w:i/>
          <w:iCs/>
          <w:sz w:val="20"/>
        </w:rPr>
        <w:t>Canberra Health Services</w:t>
      </w:r>
      <w:r w:rsidRPr="008202D3">
        <w:rPr>
          <w:rFonts w:cs="Arial"/>
          <w:i/>
          <w:iCs/>
          <w:sz w:val="20"/>
        </w:rPr>
        <w:t xml:space="preserve"> assumes no responsibility whatsoever.</w:t>
      </w:r>
    </w:p>
    <w:p w14:paraId="6590710B" w14:textId="77777777" w:rsidR="00ED46C3" w:rsidRPr="008202D3" w:rsidRDefault="00ED46C3" w:rsidP="00ED46C3">
      <w:pPr>
        <w:rPr>
          <w:rFonts w:cs="Arial"/>
          <w:i/>
          <w:iCs/>
          <w:sz w:val="20"/>
        </w:rPr>
      </w:pPr>
    </w:p>
    <w:p w14:paraId="714DB272" w14:textId="77777777" w:rsidR="00ED46C3" w:rsidRPr="008202D3" w:rsidRDefault="00ED46C3" w:rsidP="00ED46C3">
      <w:pPr>
        <w:rPr>
          <w:rFonts w:cs="Arial"/>
          <w:i/>
          <w:iCs/>
          <w:sz w:val="20"/>
        </w:rPr>
      </w:pPr>
      <w:r w:rsidRPr="008202D3">
        <w:rPr>
          <w:rFonts w:cs="Arial"/>
          <w:i/>
          <w:iCs/>
          <w:sz w:val="20"/>
        </w:rPr>
        <w:t>Policy Team ONLY to complete the following:</w:t>
      </w:r>
    </w:p>
    <w:tbl>
      <w:tblPr>
        <w:tblStyle w:val="TableGrid"/>
        <w:tblW w:w="0" w:type="auto"/>
        <w:tblLook w:val="04A0" w:firstRow="1" w:lastRow="0" w:firstColumn="1" w:lastColumn="0" w:noHBand="0" w:noVBand="1"/>
      </w:tblPr>
      <w:tblGrid>
        <w:gridCol w:w="2265"/>
        <w:gridCol w:w="2265"/>
        <w:gridCol w:w="2265"/>
        <w:gridCol w:w="2265"/>
      </w:tblGrid>
      <w:tr w:rsidR="00ED46C3" w:rsidRPr="008202D3" w14:paraId="3D8FB228" w14:textId="77777777" w:rsidTr="004A1316">
        <w:tc>
          <w:tcPr>
            <w:tcW w:w="2265" w:type="dxa"/>
          </w:tcPr>
          <w:p w14:paraId="4CC3BE7E" w14:textId="77777777" w:rsidR="00ED46C3" w:rsidRPr="008202D3" w:rsidRDefault="00ED46C3" w:rsidP="004A1316">
            <w:pPr>
              <w:rPr>
                <w:i/>
                <w:sz w:val="20"/>
              </w:rPr>
            </w:pPr>
            <w:r w:rsidRPr="008202D3">
              <w:rPr>
                <w:i/>
                <w:sz w:val="20"/>
              </w:rPr>
              <w:t>Date Amended</w:t>
            </w:r>
          </w:p>
        </w:tc>
        <w:tc>
          <w:tcPr>
            <w:tcW w:w="2265" w:type="dxa"/>
          </w:tcPr>
          <w:p w14:paraId="0C6FC403" w14:textId="77777777" w:rsidR="00ED46C3" w:rsidRPr="008202D3" w:rsidRDefault="00ED46C3" w:rsidP="004A1316">
            <w:pPr>
              <w:rPr>
                <w:i/>
                <w:sz w:val="20"/>
              </w:rPr>
            </w:pPr>
            <w:r w:rsidRPr="008202D3">
              <w:rPr>
                <w:i/>
                <w:sz w:val="20"/>
              </w:rPr>
              <w:t>Section Amended</w:t>
            </w:r>
          </w:p>
        </w:tc>
        <w:tc>
          <w:tcPr>
            <w:tcW w:w="2265" w:type="dxa"/>
          </w:tcPr>
          <w:p w14:paraId="36BF7192" w14:textId="77777777" w:rsidR="00ED46C3" w:rsidRPr="008202D3" w:rsidRDefault="00ED46C3" w:rsidP="004A1316">
            <w:pPr>
              <w:rPr>
                <w:i/>
                <w:sz w:val="20"/>
              </w:rPr>
            </w:pPr>
            <w:r w:rsidRPr="008202D3">
              <w:rPr>
                <w:i/>
                <w:sz w:val="20"/>
              </w:rPr>
              <w:t>Divisional Approval</w:t>
            </w:r>
          </w:p>
        </w:tc>
        <w:tc>
          <w:tcPr>
            <w:tcW w:w="2265" w:type="dxa"/>
          </w:tcPr>
          <w:p w14:paraId="6974B6A4" w14:textId="77777777" w:rsidR="00ED46C3" w:rsidRPr="008202D3" w:rsidRDefault="00ED46C3" w:rsidP="004A1316">
            <w:pPr>
              <w:rPr>
                <w:i/>
                <w:sz w:val="20"/>
              </w:rPr>
            </w:pPr>
            <w:r w:rsidRPr="008202D3">
              <w:rPr>
                <w:i/>
                <w:sz w:val="20"/>
              </w:rPr>
              <w:t xml:space="preserve">Final Approval </w:t>
            </w:r>
          </w:p>
        </w:tc>
      </w:tr>
      <w:tr w:rsidR="00ED46C3" w:rsidRPr="008202D3" w14:paraId="69E49990" w14:textId="77777777" w:rsidTr="004A1316">
        <w:tc>
          <w:tcPr>
            <w:tcW w:w="2265" w:type="dxa"/>
          </w:tcPr>
          <w:p w14:paraId="4CB276AE" w14:textId="27D6376F" w:rsidR="00ED46C3" w:rsidRPr="008202D3" w:rsidRDefault="007D7137" w:rsidP="004A1316">
            <w:pPr>
              <w:rPr>
                <w:i/>
                <w:sz w:val="20"/>
              </w:rPr>
            </w:pPr>
            <w:r>
              <w:rPr>
                <w:i/>
                <w:sz w:val="20"/>
              </w:rPr>
              <w:t>27/01/2021</w:t>
            </w:r>
          </w:p>
        </w:tc>
        <w:tc>
          <w:tcPr>
            <w:tcW w:w="2265" w:type="dxa"/>
          </w:tcPr>
          <w:p w14:paraId="757FDC5B" w14:textId="665F8C2C" w:rsidR="00ED46C3" w:rsidRPr="008202D3" w:rsidRDefault="007D7137" w:rsidP="004A1316">
            <w:pPr>
              <w:rPr>
                <w:i/>
                <w:sz w:val="20"/>
              </w:rPr>
            </w:pPr>
            <w:r>
              <w:rPr>
                <w:i/>
                <w:sz w:val="20"/>
              </w:rPr>
              <w:t xml:space="preserve">Complete Review </w:t>
            </w:r>
          </w:p>
        </w:tc>
        <w:tc>
          <w:tcPr>
            <w:tcW w:w="2265" w:type="dxa"/>
          </w:tcPr>
          <w:p w14:paraId="45358585" w14:textId="0F38BE7E" w:rsidR="00ED46C3" w:rsidRPr="008202D3" w:rsidRDefault="007D7137" w:rsidP="004A1316">
            <w:pPr>
              <w:rPr>
                <w:i/>
                <w:sz w:val="20"/>
              </w:rPr>
            </w:pPr>
            <w:r>
              <w:rPr>
                <w:i/>
                <w:sz w:val="20"/>
              </w:rPr>
              <w:t>Cathie O’Neill, ED CAS</w:t>
            </w:r>
          </w:p>
        </w:tc>
        <w:tc>
          <w:tcPr>
            <w:tcW w:w="2265" w:type="dxa"/>
          </w:tcPr>
          <w:p w14:paraId="31501FE6" w14:textId="0C8514A1" w:rsidR="00ED46C3" w:rsidRPr="008202D3" w:rsidRDefault="007D7137" w:rsidP="004A1316">
            <w:pPr>
              <w:rPr>
                <w:i/>
                <w:sz w:val="20"/>
              </w:rPr>
            </w:pPr>
            <w:r>
              <w:rPr>
                <w:i/>
                <w:sz w:val="20"/>
              </w:rPr>
              <w:t>CHS Policy Committee</w:t>
            </w:r>
          </w:p>
        </w:tc>
      </w:tr>
      <w:tr w:rsidR="00ED46C3" w:rsidRPr="008202D3" w14:paraId="4B9C0359" w14:textId="77777777" w:rsidTr="004A1316">
        <w:tc>
          <w:tcPr>
            <w:tcW w:w="2265" w:type="dxa"/>
          </w:tcPr>
          <w:p w14:paraId="01E40F72" w14:textId="77777777" w:rsidR="00ED46C3" w:rsidRPr="008202D3" w:rsidRDefault="00ED46C3" w:rsidP="004A1316">
            <w:pPr>
              <w:rPr>
                <w:i/>
                <w:sz w:val="20"/>
              </w:rPr>
            </w:pPr>
          </w:p>
        </w:tc>
        <w:tc>
          <w:tcPr>
            <w:tcW w:w="2265" w:type="dxa"/>
          </w:tcPr>
          <w:p w14:paraId="25312BA2" w14:textId="77777777" w:rsidR="00ED46C3" w:rsidRPr="008202D3" w:rsidRDefault="00ED46C3" w:rsidP="004A1316">
            <w:pPr>
              <w:rPr>
                <w:i/>
                <w:sz w:val="20"/>
              </w:rPr>
            </w:pPr>
          </w:p>
        </w:tc>
        <w:tc>
          <w:tcPr>
            <w:tcW w:w="2265" w:type="dxa"/>
          </w:tcPr>
          <w:p w14:paraId="6A63A790" w14:textId="77777777" w:rsidR="00ED46C3" w:rsidRPr="008202D3" w:rsidRDefault="00ED46C3" w:rsidP="004A1316">
            <w:pPr>
              <w:rPr>
                <w:i/>
                <w:sz w:val="20"/>
              </w:rPr>
            </w:pPr>
          </w:p>
        </w:tc>
        <w:tc>
          <w:tcPr>
            <w:tcW w:w="2265" w:type="dxa"/>
          </w:tcPr>
          <w:p w14:paraId="0C203B9F" w14:textId="77777777" w:rsidR="00ED46C3" w:rsidRPr="008202D3" w:rsidRDefault="00ED46C3" w:rsidP="004A1316">
            <w:pPr>
              <w:rPr>
                <w:i/>
                <w:sz w:val="20"/>
              </w:rPr>
            </w:pPr>
          </w:p>
        </w:tc>
      </w:tr>
    </w:tbl>
    <w:p w14:paraId="3B395D33" w14:textId="77777777" w:rsidR="00ED46C3" w:rsidRPr="008202D3" w:rsidRDefault="00ED46C3" w:rsidP="00ED46C3">
      <w:pPr>
        <w:rPr>
          <w:rFonts w:cs="Arial"/>
          <w:sz w:val="20"/>
        </w:rPr>
      </w:pPr>
    </w:p>
    <w:p w14:paraId="22B94EA3" w14:textId="77777777" w:rsidR="00ED46C3" w:rsidRPr="008202D3" w:rsidRDefault="00ED46C3" w:rsidP="00ED46C3">
      <w:pPr>
        <w:rPr>
          <w:rFonts w:cs="Arial"/>
          <w:i/>
          <w:sz w:val="20"/>
        </w:rPr>
      </w:pPr>
      <w:r w:rsidRPr="008202D3">
        <w:rPr>
          <w:rFonts w:cs="Arial"/>
          <w:i/>
          <w:sz w:val="20"/>
        </w:rPr>
        <w:t xml:space="preserve">This document supersedes the following: </w:t>
      </w:r>
    </w:p>
    <w:tbl>
      <w:tblPr>
        <w:tblStyle w:val="TableGrid"/>
        <w:tblW w:w="0" w:type="auto"/>
        <w:tblLook w:val="04A0" w:firstRow="1" w:lastRow="0" w:firstColumn="1" w:lastColumn="0" w:noHBand="0" w:noVBand="1"/>
      </w:tblPr>
      <w:tblGrid>
        <w:gridCol w:w="2122"/>
        <w:gridCol w:w="6938"/>
      </w:tblGrid>
      <w:tr w:rsidR="00ED46C3" w:rsidRPr="008202D3" w14:paraId="3DF1741B" w14:textId="77777777" w:rsidTr="004A1316">
        <w:tc>
          <w:tcPr>
            <w:tcW w:w="2122" w:type="dxa"/>
          </w:tcPr>
          <w:p w14:paraId="3A0A8647" w14:textId="77777777" w:rsidR="00ED46C3" w:rsidRPr="008202D3" w:rsidRDefault="00ED46C3" w:rsidP="004A1316">
            <w:pPr>
              <w:rPr>
                <w:i/>
                <w:sz w:val="20"/>
              </w:rPr>
            </w:pPr>
            <w:r w:rsidRPr="008202D3">
              <w:rPr>
                <w:i/>
                <w:sz w:val="20"/>
              </w:rPr>
              <w:t>Document Number</w:t>
            </w:r>
          </w:p>
        </w:tc>
        <w:tc>
          <w:tcPr>
            <w:tcW w:w="6938" w:type="dxa"/>
          </w:tcPr>
          <w:p w14:paraId="40CE1B13" w14:textId="77777777" w:rsidR="00ED46C3" w:rsidRPr="008202D3" w:rsidRDefault="00ED46C3" w:rsidP="004A1316">
            <w:pPr>
              <w:rPr>
                <w:i/>
                <w:sz w:val="20"/>
              </w:rPr>
            </w:pPr>
            <w:r w:rsidRPr="008202D3">
              <w:rPr>
                <w:i/>
                <w:sz w:val="20"/>
              </w:rPr>
              <w:t>Document Name</w:t>
            </w:r>
          </w:p>
        </w:tc>
      </w:tr>
      <w:tr w:rsidR="00ED46C3" w:rsidRPr="008202D3" w14:paraId="389A2F7C" w14:textId="77777777" w:rsidTr="004A1316">
        <w:tc>
          <w:tcPr>
            <w:tcW w:w="2122" w:type="dxa"/>
          </w:tcPr>
          <w:p w14:paraId="72FFFF3B" w14:textId="77777777" w:rsidR="00ED46C3" w:rsidRPr="008202D3" w:rsidRDefault="00ED46C3" w:rsidP="004A1316">
            <w:pPr>
              <w:rPr>
                <w:i/>
                <w:sz w:val="20"/>
              </w:rPr>
            </w:pPr>
          </w:p>
        </w:tc>
        <w:tc>
          <w:tcPr>
            <w:tcW w:w="6938" w:type="dxa"/>
          </w:tcPr>
          <w:p w14:paraId="61EF68F3" w14:textId="77777777" w:rsidR="00ED46C3" w:rsidRPr="008202D3" w:rsidRDefault="00ED46C3" w:rsidP="004A1316">
            <w:pPr>
              <w:rPr>
                <w:i/>
                <w:sz w:val="20"/>
              </w:rPr>
            </w:pPr>
          </w:p>
        </w:tc>
      </w:tr>
      <w:tr w:rsidR="00ED46C3" w:rsidRPr="008202D3" w14:paraId="4414C7E4" w14:textId="77777777" w:rsidTr="004A1316">
        <w:tc>
          <w:tcPr>
            <w:tcW w:w="2122" w:type="dxa"/>
          </w:tcPr>
          <w:p w14:paraId="0E1C6F88" w14:textId="77777777" w:rsidR="00ED46C3" w:rsidRPr="008202D3" w:rsidRDefault="00ED46C3" w:rsidP="004A1316">
            <w:pPr>
              <w:rPr>
                <w:i/>
                <w:sz w:val="20"/>
              </w:rPr>
            </w:pPr>
          </w:p>
        </w:tc>
        <w:tc>
          <w:tcPr>
            <w:tcW w:w="6938" w:type="dxa"/>
          </w:tcPr>
          <w:p w14:paraId="73EF72D2" w14:textId="77777777" w:rsidR="00ED46C3" w:rsidRPr="008202D3" w:rsidRDefault="00ED46C3" w:rsidP="004A1316">
            <w:pPr>
              <w:rPr>
                <w:i/>
                <w:sz w:val="20"/>
              </w:rPr>
            </w:pPr>
          </w:p>
        </w:tc>
      </w:tr>
    </w:tbl>
    <w:p w14:paraId="2F51A904" w14:textId="77777777" w:rsidR="00B12123" w:rsidRPr="00010E74" w:rsidRDefault="00B12123" w:rsidP="00B12123">
      <w:pPr>
        <w:rPr>
          <w:i/>
          <w:sz w:val="20"/>
          <w:szCs w:val="24"/>
        </w:rPr>
      </w:pPr>
    </w:p>
    <w:p w14:paraId="2F51A905" w14:textId="77777777" w:rsidR="00395E36" w:rsidRDefault="00395E36" w:rsidP="007B6904">
      <w:pPr>
        <w:rPr>
          <w:rFonts w:cs="Arial"/>
          <w:szCs w:val="24"/>
        </w:rPr>
      </w:pPr>
    </w:p>
    <w:sectPr w:rsidR="00395E36" w:rsidSect="004213C3">
      <w:headerReference w:type="even" r:id="rId14"/>
      <w:headerReference w:type="default" r:id="rId15"/>
      <w:footerReference w:type="even" r:id="rId16"/>
      <w:footerReference w:type="default" r:id="rId17"/>
      <w:headerReference w:type="first" r:id="rId18"/>
      <w:footerReference w:type="first" r:id="rId19"/>
      <w:pgSz w:w="11906" w:h="16838"/>
      <w:pgMar w:top="663" w:right="1418" w:bottom="1440" w:left="1418" w:header="357"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021537" w14:textId="77777777" w:rsidR="00DF3447" w:rsidRDefault="00DF3447" w:rsidP="00F66CB0">
      <w:r>
        <w:separator/>
      </w:r>
    </w:p>
  </w:endnote>
  <w:endnote w:type="continuationSeparator" w:id="0">
    <w:p w14:paraId="403AB843" w14:textId="77777777" w:rsidR="00DF3447" w:rsidRDefault="00DF3447" w:rsidP="00F6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5FF56" w14:textId="77777777" w:rsidR="00232716" w:rsidRDefault="002327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861" w:type="dxa"/>
      <w:tblLook w:val="00A0" w:firstRow="1" w:lastRow="0" w:firstColumn="1" w:lastColumn="0" w:noHBand="0" w:noVBand="0"/>
    </w:tblPr>
    <w:tblGrid>
      <w:gridCol w:w="1276"/>
      <w:gridCol w:w="851"/>
      <w:gridCol w:w="1171"/>
      <w:gridCol w:w="1522"/>
      <w:gridCol w:w="3685"/>
      <w:gridCol w:w="931"/>
      <w:gridCol w:w="61"/>
      <w:gridCol w:w="364"/>
    </w:tblGrid>
    <w:tr w:rsidR="00E90708" w:rsidRPr="00AE7C5C" w14:paraId="2F51A914" w14:textId="77777777" w:rsidTr="00232716">
      <w:tc>
        <w:tcPr>
          <w:tcW w:w="1276" w:type="dxa"/>
        </w:tcPr>
        <w:p w14:paraId="2F51A90E" w14:textId="77777777" w:rsidR="00E90708" w:rsidRPr="00B3752F" w:rsidRDefault="00E90708" w:rsidP="004213C3">
          <w:pPr>
            <w:pStyle w:val="Footer"/>
            <w:rPr>
              <w:rFonts w:cs="Arial"/>
              <w:b/>
              <w:bCs/>
              <w:i/>
              <w:sz w:val="20"/>
            </w:rPr>
          </w:pPr>
          <w:r w:rsidRPr="00B3752F">
            <w:rPr>
              <w:rFonts w:cs="Arial"/>
              <w:b/>
              <w:bCs/>
              <w:i/>
              <w:sz w:val="20"/>
            </w:rPr>
            <w:t>Doc Number</w:t>
          </w:r>
        </w:p>
      </w:tc>
      <w:tc>
        <w:tcPr>
          <w:tcW w:w="851" w:type="dxa"/>
        </w:tcPr>
        <w:p w14:paraId="2F51A90F" w14:textId="77777777" w:rsidR="00E90708" w:rsidRPr="00B3752F" w:rsidRDefault="00E90708" w:rsidP="004213C3">
          <w:pPr>
            <w:pStyle w:val="Footer"/>
            <w:rPr>
              <w:rFonts w:cs="Arial"/>
              <w:b/>
              <w:bCs/>
              <w:i/>
              <w:sz w:val="20"/>
            </w:rPr>
          </w:pPr>
          <w:r w:rsidRPr="00B3752F">
            <w:rPr>
              <w:rFonts w:cs="Arial"/>
              <w:b/>
              <w:bCs/>
              <w:i/>
              <w:sz w:val="20"/>
            </w:rPr>
            <w:t>Version</w:t>
          </w:r>
        </w:p>
      </w:tc>
      <w:tc>
        <w:tcPr>
          <w:tcW w:w="1171" w:type="dxa"/>
        </w:tcPr>
        <w:p w14:paraId="2F51A910" w14:textId="77777777" w:rsidR="00E90708" w:rsidRPr="00B3752F" w:rsidRDefault="00E90708" w:rsidP="004213C3">
          <w:pPr>
            <w:pStyle w:val="Footer"/>
            <w:rPr>
              <w:rFonts w:cs="Arial"/>
              <w:b/>
              <w:bCs/>
              <w:i/>
              <w:sz w:val="20"/>
            </w:rPr>
          </w:pPr>
          <w:r w:rsidRPr="00B3752F">
            <w:rPr>
              <w:rFonts w:cs="Arial"/>
              <w:b/>
              <w:bCs/>
              <w:i/>
              <w:sz w:val="20"/>
            </w:rPr>
            <w:t>Issued</w:t>
          </w:r>
        </w:p>
      </w:tc>
      <w:tc>
        <w:tcPr>
          <w:tcW w:w="1522" w:type="dxa"/>
        </w:tcPr>
        <w:p w14:paraId="2F51A911" w14:textId="77777777" w:rsidR="00E90708" w:rsidRPr="00B3752F" w:rsidRDefault="00E90708" w:rsidP="004213C3">
          <w:pPr>
            <w:pStyle w:val="Footer"/>
            <w:rPr>
              <w:rFonts w:cs="Arial"/>
              <w:b/>
              <w:bCs/>
              <w:i/>
              <w:sz w:val="20"/>
            </w:rPr>
          </w:pPr>
          <w:r w:rsidRPr="00B3752F">
            <w:rPr>
              <w:rFonts w:cs="Arial"/>
              <w:b/>
              <w:bCs/>
              <w:i/>
              <w:sz w:val="20"/>
            </w:rPr>
            <w:t>Review Date</w:t>
          </w:r>
        </w:p>
      </w:tc>
      <w:tc>
        <w:tcPr>
          <w:tcW w:w="3685" w:type="dxa"/>
        </w:tcPr>
        <w:p w14:paraId="2F51A912" w14:textId="77777777" w:rsidR="00E90708" w:rsidRPr="00B3752F" w:rsidRDefault="00E90708" w:rsidP="004213C3">
          <w:pPr>
            <w:pStyle w:val="Footer"/>
            <w:rPr>
              <w:rFonts w:cs="Arial"/>
              <w:b/>
              <w:bCs/>
              <w:i/>
              <w:sz w:val="20"/>
            </w:rPr>
          </w:pPr>
          <w:r w:rsidRPr="00B3752F">
            <w:rPr>
              <w:rFonts w:cs="Arial"/>
              <w:b/>
              <w:bCs/>
              <w:i/>
              <w:sz w:val="20"/>
            </w:rPr>
            <w:t>Area Responsible</w:t>
          </w:r>
        </w:p>
      </w:tc>
      <w:tc>
        <w:tcPr>
          <w:tcW w:w="1356" w:type="dxa"/>
          <w:gridSpan w:val="3"/>
        </w:tcPr>
        <w:p w14:paraId="2F51A913" w14:textId="77777777" w:rsidR="00E90708" w:rsidRPr="00B3752F" w:rsidRDefault="00E90708" w:rsidP="004213C3">
          <w:pPr>
            <w:pStyle w:val="Footer"/>
            <w:rPr>
              <w:rFonts w:cs="Arial"/>
              <w:b/>
              <w:bCs/>
              <w:i/>
              <w:sz w:val="20"/>
            </w:rPr>
          </w:pPr>
          <w:r w:rsidRPr="00B3752F">
            <w:rPr>
              <w:rFonts w:cs="Arial"/>
              <w:b/>
              <w:bCs/>
              <w:i/>
              <w:sz w:val="20"/>
            </w:rPr>
            <w:t>Page</w:t>
          </w:r>
        </w:p>
      </w:tc>
    </w:tr>
    <w:tr w:rsidR="00E90708" w14:paraId="2F51A91B" w14:textId="77777777" w:rsidTr="00232716">
      <w:trPr>
        <w:gridAfter w:val="1"/>
        <w:wAfter w:w="364" w:type="dxa"/>
      </w:trPr>
      <w:tc>
        <w:tcPr>
          <w:tcW w:w="1276" w:type="dxa"/>
        </w:tcPr>
        <w:p w14:paraId="2F51A915" w14:textId="1A9756CB" w:rsidR="00E90708" w:rsidRPr="00542EE6" w:rsidRDefault="007D7137" w:rsidP="004213C3">
          <w:pPr>
            <w:pStyle w:val="Footer"/>
            <w:rPr>
              <w:rFonts w:cs="Arial"/>
              <w:b/>
              <w:bCs/>
              <w:sz w:val="20"/>
            </w:rPr>
          </w:pPr>
          <w:r>
            <w:rPr>
              <w:b/>
              <w:sz w:val="20"/>
            </w:rPr>
            <w:t>CHS21</w:t>
          </w:r>
          <w:r w:rsidR="00E90708">
            <w:rPr>
              <w:b/>
              <w:sz w:val="20"/>
            </w:rPr>
            <w:t>/</w:t>
          </w:r>
          <w:r>
            <w:rPr>
              <w:b/>
              <w:sz w:val="20"/>
            </w:rPr>
            <w:t>142</w:t>
          </w:r>
        </w:p>
      </w:tc>
      <w:tc>
        <w:tcPr>
          <w:tcW w:w="851" w:type="dxa"/>
        </w:tcPr>
        <w:p w14:paraId="2F51A916" w14:textId="29AC5736" w:rsidR="00E90708" w:rsidRPr="00B3752F" w:rsidRDefault="007D7137" w:rsidP="004213C3">
          <w:pPr>
            <w:pStyle w:val="Footer"/>
            <w:rPr>
              <w:rFonts w:cs="Arial"/>
              <w:b/>
              <w:bCs/>
              <w:sz w:val="20"/>
            </w:rPr>
          </w:pPr>
          <w:r>
            <w:rPr>
              <w:rFonts w:cs="Arial"/>
              <w:b/>
              <w:bCs/>
              <w:sz w:val="20"/>
            </w:rPr>
            <w:t>1</w:t>
          </w:r>
        </w:p>
      </w:tc>
      <w:tc>
        <w:tcPr>
          <w:tcW w:w="1171" w:type="dxa"/>
        </w:tcPr>
        <w:p w14:paraId="2F51A917" w14:textId="09DE6C25" w:rsidR="00E90708" w:rsidRPr="00B3752F" w:rsidRDefault="007D7137" w:rsidP="004213C3">
          <w:pPr>
            <w:pStyle w:val="Footer"/>
            <w:rPr>
              <w:rFonts w:cs="Arial"/>
              <w:b/>
              <w:bCs/>
              <w:sz w:val="20"/>
            </w:rPr>
          </w:pPr>
          <w:r>
            <w:rPr>
              <w:rFonts w:cs="Arial"/>
              <w:b/>
              <w:bCs/>
              <w:sz w:val="20"/>
            </w:rPr>
            <w:t>1/02/202</w:t>
          </w:r>
          <w:r w:rsidR="00232716">
            <w:rPr>
              <w:rFonts w:cs="Arial"/>
              <w:b/>
              <w:bCs/>
              <w:sz w:val="20"/>
            </w:rPr>
            <w:t>6</w:t>
          </w:r>
        </w:p>
      </w:tc>
      <w:tc>
        <w:tcPr>
          <w:tcW w:w="1522" w:type="dxa"/>
        </w:tcPr>
        <w:p w14:paraId="2F51A918" w14:textId="6F09D7CB" w:rsidR="00E90708" w:rsidRPr="00B3752F" w:rsidRDefault="007D7137" w:rsidP="004213C3">
          <w:pPr>
            <w:pStyle w:val="Footer"/>
            <w:rPr>
              <w:rFonts w:cs="Arial"/>
              <w:b/>
              <w:bCs/>
              <w:sz w:val="20"/>
            </w:rPr>
          </w:pPr>
          <w:r>
            <w:rPr>
              <w:rFonts w:cs="Arial"/>
              <w:b/>
              <w:bCs/>
              <w:sz w:val="20"/>
            </w:rPr>
            <w:t>27/01/2021</w:t>
          </w:r>
        </w:p>
      </w:tc>
      <w:tc>
        <w:tcPr>
          <w:tcW w:w="3685" w:type="dxa"/>
        </w:tcPr>
        <w:p w14:paraId="2F51A919" w14:textId="653C1038" w:rsidR="00E90708" w:rsidRPr="00B3752F" w:rsidRDefault="007D7137" w:rsidP="004213C3">
          <w:pPr>
            <w:pStyle w:val="Footer"/>
            <w:rPr>
              <w:rFonts w:cs="Arial"/>
              <w:b/>
              <w:bCs/>
              <w:sz w:val="20"/>
            </w:rPr>
          </w:pPr>
          <w:r>
            <w:rPr>
              <w:rFonts w:cs="Arial"/>
              <w:b/>
              <w:bCs/>
              <w:sz w:val="20"/>
            </w:rPr>
            <w:t>Cancer and Ambulatory Services</w:t>
          </w:r>
        </w:p>
      </w:tc>
      <w:tc>
        <w:tcPr>
          <w:tcW w:w="992" w:type="dxa"/>
          <w:gridSpan w:val="2"/>
        </w:tcPr>
        <w:p w14:paraId="2F51A91A" w14:textId="3D50CAE7" w:rsidR="00E90708" w:rsidRPr="00B3752F" w:rsidRDefault="007B7628" w:rsidP="004213C3">
          <w:pPr>
            <w:pStyle w:val="Footer"/>
            <w:rPr>
              <w:sz w:val="20"/>
            </w:rPr>
          </w:pPr>
          <w:r w:rsidRPr="00B3752F">
            <w:rPr>
              <w:rStyle w:val="PageNumber"/>
              <w:sz w:val="20"/>
            </w:rPr>
            <w:fldChar w:fldCharType="begin"/>
          </w:r>
          <w:r w:rsidR="00E90708" w:rsidRPr="00B3752F">
            <w:rPr>
              <w:rStyle w:val="PageNumber"/>
              <w:sz w:val="20"/>
            </w:rPr>
            <w:instrText xml:space="preserve"> PAGE </w:instrText>
          </w:r>
          <w:r w:rsidRPr="00B3752F">
            <w:rPr>
              <w:rStyle w:val="PageNumber"/>
              <w:sz w:val="20"/>
            </w:rPr>
            <w:fldChar w:fldCharType="separate"/>
          </w:r>
          <w:r w:rsidR="0006744E">
            <w:rPr>
              <w:rStyle w:val="PageNumber"/>
              <w:noProof/>
              <w:sz w:val="20"/>
            </w:rPr>
            <w:t>8</w:t>
          </w:r>
          <w:r w:rsidRPr="00B3752F">
            <w:rPr>
              <w:rStyle w:val="PageNumber"/>
              <w:sz w:val="20"/>
            </w:rPr>
            <w:fldChar w:fldCharType="end"/>
          </w:r>
          <w:r w:rsidR="00E90708" w:rsidRPr="00B3752F">
            <w:rPr>
              <w:rStyle w:val="PageNumber"/>
              <w:sz w:val="20"/>
            </w:rPr>
            <w:t xml:space="preserve"> of </w:t>
          </w:r>
          <w:r w:rsidRPr="00B3752F">
            <w:rPr>
              <w:rStyle w:val="PageNumber"/>
              <w:sz w:val="20"/>
            </w:rPr>
            <w:fldChar w:fldCharType="begin"/>
          </w:r>
          <w:r w:rsidR="00E90708" w:rsidRPr="00B3752F">
            <w:rPr>
              <w:rStyle w:val="PageNumber"/>
              <w:sz w:val="20"/>
            </w:rPr>
            <w:instrText xml:space="preserve"> NUMPAGES </w:instrText>
          </w:r>
          <w:r w:rsidRPr="00B3752F">
            <w:rPr>
              <w:rStyle w:val="PageNumber"/>
              <w:sz w:val="20"/>
            </w:rPr>
            <w:fldChar w:fldCharType="separate"/>
          </w:r>
          <w:r w:rsidR="0006744E">
            <w:rPr>
              <w:rStyle w:val="PageNumber"/>
              <w:noProof/>
              <w:sz w:val="20"/>
            </w:rPr>
            <w:t>8</w:t>
          </w:r>
          <w:r w:rsidRPr="00B3752F">
            <w:rPr>
              <w:rStyle w:val="PageNumber"/>
              <w:sz w:val="20"/>
            </w:rPr>
            <w:fldChar w:fldCharType="end"/>
          </w:r>
        </w:p>
      </w:tc>
    </w:tr>
    <w:tr w:rsidR="005E1140" w14:paraId="668DA41F" w14:textId="77777777" w:rsidTr="00232716">
      <w:trPr>
        <w:gridAfter w:val="2"/>
        <w:wAfter w:w="425" w:type="dxa"/>
        <w:trHeight w:val="231"/>
      </w:trPr>
      <w:tc>
        <w:tcPr>
          <w:tcW w:w="9436" w:type="dxa"/>
          <w:gridSpan w:val="6"/>
        </w:tcPr>
        <w:p w14:paraId="512A806D" w14:textId="713A0083" w:rsidR="005E1140" w:rsidRPr="002C1428" w:rsidRDefault="005E1140" w:rsidP="005E1140">
          <w:pPr>
            <w:pStyle w:val="Footer"/>
            <w:jc w:val="center"/>
            <w:rPr>
              <w:rStyle w:val="PageNumber"/>
              <w:sz w:val="16"/>
              <w:szCs w:val="16"/>
            </w:rPr>
          </w:pPr>
          <w:r w:rsidRPr="002C1428">
            <w:rPr>
              <w:sz w:val="16"/>
              <w:szCs w:val="16"/>
            </w:rPr>
            <w:t xml:space="preserve">Do not refer to a paper based copy of this policy document. </w:t>
          </w:r>
          <w:r>
            <w:rPr>
              <w:sz w:val="16"/>
              <w:szCs w:val="16"/>
            </w:rPr>
            <w:t>The most current</w:t>
          </w:r>
          <w:r w:rsidRPr="002C1428">
            <w:rPr>
              <w:sz w:val="16"/>
              <w:szCs w:val="16"/>
            </w:rPr>
            <w:t xml:space="preserve"> version</w:t>
          </w:r>
          <w:r>
            <w:rPr>
              <w:sz w:val="16"/>
              <w:szCs w:val="16"/>
            </w:rPr>
            <w:t xml:space="preserve"> can be found</w:t>
          </w:r>
          <w:r w:rsidRPr="002C1428">
            <w:rPr>
              <w:sz w:val="16"/>
              <w:szCs w:val="16"/>
            </w:rPr>
            <w:t xml:space="preserve"> on the </w:t>
          </w:r>
          <w:r w:rsidR="00366924">
            <w:rPr>
              <w:sz w:val="16"/>
              <w:szCs w:val="16"/>
            </w:rPr>
            <w:t>CHS</w:t>
          </w:r>
          <w:r w:rsidRPr="002C1428">
            <w:rPr>
              <w:sz w:val="16"/>
              <w:szCs w:val="16"/>
            </w:rPr>
            <w:t xml:space="preserve"> Policy Register</w:t>
          </w:r>
        </w:p>
      </w:tc>
    </w:tr>
  </w:tbl>
  <w:p w14:paraId="2F51A91D" w14:textId="77777777" w:rsidR="00E90708" w:rsidRPr="00AE7C5C" w:rsidRDefault="00E90708" w:rsidP="00CD150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E05AAA" w14:textId="77777777" w:rsidR="00232716" w:rsidRDefault="002327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22727F" w14:textId="77777777" w:rsidR="00DF3447" w:rsidRDefault="00DF3447" w:rsidP="00F66CB0">
      <w:r>
        <w:separator/>
      </w:r>
    </w:p>
  </w:footnote>
  <w:footnote w:type="continuationSeparator" w:id="0">
    <w:p w14:paraId="627CBD59" w14:textId="77777777" w:rsidR="00DF3447" w:rsidRDefault="00DF3447" w:rsidP="00F66C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D084B1" w14:textId="77777777" w:rsidR="00232716" w:rsidRDefault="0023271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4"/>
      <w:gridCol w:w="3526"/>
    </w:tblGrid>
    <w:tr w:rsidR="00E90708" w14:paraId="2F51A90C" w14:textId="77777777" w:rsidTr="03B74DE6">
      <w:trPr>
        <w:trHeight w:val="1418"/>
      </w:trPr>
      <w:tc>
        <w:tcPr>
          <w:tcW w:w="5556" w:type="dxa"/>
          <w:vAlign w:val="center"/>
          <w:hideMark/>
        </w:tcPr>
        <w:p w14:paraId="2F51A90A" w14:textId="5F72D3B6" w:rsidR="00E90708" w:rsidRDefault="03B74DE6" w:rsidP="0074223E">
          <w:pPr>
            <w:pStyle w:val="Header"/>
            <w:rPr>
              <w:sz w:val="20"/>
            </w:rPr>
          </w:pPr>
          <w:r>
            <w:rPr>
              <w:noProof/>
            </w:rPr>
            <w:drawing>
              <wp:inline distT="0" distB="0" distL="0" distR="0" wp14:anchorId="5330CC0D" wp14:editId="40D77802">
                <wp:extent cx="3295650" cy="723900"/>
                <wp:effectExtent l="0" t="0" r="0" b="0"/>
                <wp:docPr id="912031197" name="Picture 2"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3295650" cy="723900"/>
                        </a:xfrm>
                        <a:prstGeom prst="rect">
                          <a:avLst/>
                        </a:prstGeom>
                      </pic:spPr>
                    </pic:pic>
                  </a:graphicData>
                </a:graphic>
              </wp:inline>
            </w:drawing>
          </w:r>
        </w:p>
      </w:tc>
      <w:tc>
        <w:tcPr>
          <w:tcW w:w="3730" w:type="dxa"/>
          <w:vAlign w:val="center"/>
          <w:hideMark/>
        </w:tcPr>
        <w:p w14:paraId="2F51A90B" w14:textId="0974CBE0" w:rsidR="00E90708" w:rsidRDefault="00E90708">
          <w:pPr>
            <w:pStyle w:val="Header"/>
            <w:tabs>
              <w:tab w:val="left" w:pos="720"/>
            </w:tabs>
            <w:jc w:val="right"/>
            <w:rPr>
              <w:sz w:val="20"/>
            </w:rPr>
          </w:pPr>
          <w:bookmarkStart w:id="35" w:name="_top"/>
          <w:bookmarkEnd w:id="35"/>
          <w:r>
            <w:rPr>
              <w:sz w:val="20"/>
            </w:rPr>
            <w:t>CHS</w:t>
          </w:r>
          <w:r w:rsidR="009159E3">
            <w:rPr>
              <w:sz w:val="20"/>
            </w:rPr>
            <w:t>21</w:t>
          </w:r>
          <w:r>
            <w:rPr>
              <w:sz w:val="20"/>
            </w:rPr>
            <w:t>/</w:t>
          </w:r>
          <w:r w:rsidR="009159E3">
            <w:rPr>
              <w:sz w:val="20"/>
            </w:rPr>
            <w:t xml:space="preserve">142 </w:t>
          </w:r>
        </w:p>
      </w:tc>
    </w:tr>
  </w:tbl>
  <w:p w14:paraId="2F51A90D" w14:textId="1874DDA3" w:rsidR="00E90708" w:rsidRPr="00FC3538" w:rsidRDefault="00E90708">
    <w:pPr>
      <w:pStyle w:val="Header"/>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88777" w14:textId="77777777" w:rsidR="00232716" w:rsidRDefault="002327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1E6BD60"/>
    <w:lvl w:ilvl="0">
      <w:start w:val="1"/>
      <w:numFmt w:val="bullet"/>
      <w:pStyle w:val="ListBullet"/>
      <w:lvlText w:val=""/>
      <w:lvlJc w:val="left"/>
      <w:pPr>
        <w:tabs>
          <w:tab w:val="num" w:pos="1080"/>
        </w:tabs>
        <w:ind w:left="1080" w:hanging="360"/>
      </w:pPr>
      <w:rPr>
        <w:rFonts w:ascii="Symbol" w:hAnsi="Symbol" w:hint="default"/>
        <w:color w:val="auto"/>
      </w:rPr>
    </w:lvl>
  </w:abstractNum>
  <w:abstractNum w:abstractNumId="1" w15:restartNumberingAfterBreak="0">
    <w:nsid w:val="03191306"/>
    <w:multiLevelType w:val="hybridMultilevel"/>
    <w:tmpl w:val="E7E0108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36E303B"/>
    <w:multiLevelType w:val="hybridMultilevel"/>
    <w:tmpl w:val="0278FE0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36F7A16"/>
    <w:multiLevelType w:val="hybridMultilevel"/>
    <w:tmpl w:val="B81EF36C"/>
    <w:lvl w:ilvl="0" w:tplc="0C090001">
      <w:start w:val="1"/>
      <w:numFmt w:val="bullet"/>
      <w:lvlText w:val=""/>
      <w:lvlJc w:val="left"/>
      <w:pPr>
        <w:tabs>
          <w:tab w:val="num" w:pos="7590"/>
        </w:tabs>
        <w:ind w:left="7590" w:hanging="360"/>
      </w:pPr>
      <w:rPr>
        <w:rFonts w:ascii="Symbol" w:hAnsi="Symbol" w:hint="default"/>
      </w:rPr>
    </w:lvl>
    <w:lvl w:ilvl="1" w:tplc="0C090003" w:tentative="1">
      <w:start w:val="1"/>
      <w:numFmt w:val="bullet"/>
      <w:lvlText w:val="o"/>
      <w:lvlJc w:val="left"/>
      <w:pPr>
        <w:ind w:left="8310" w:hanging="360"/>
      </w:pPr>
      <w:rPr>
        <w:rFonts w:ascii="Courier New" w:hAnsi="Courier New" w:hint="default"/>
      </w:rPr>
    </w:lvl>
    <w:lvl w:ilvl="2" w:tplc="0C090005" w:tentative="1">
      <w:start w:val="1"/>
      <w:numFmt w:val="bullet"/>
      <w:lvlText w:val=""/>
      <w:lvlJc w:val="left"/>
      <w:pPr>
        <w:ind w:left="9030" w:hanging="360"/>
      </w:pPr>
      <w:rPr>
        <w:rFonts w:ascii="Wingdings" w:hAnsi="Wingdings" w:hint="default"/>
      </w:rPr>
    </w:lvl>
    <w:lvl w:ilvl="3" w:tplc="0C090001" w:tentative="1">
      <w:start w:val="1"/>
      <w:numFmt w:val="bullet"/>
      <w:lvlText w:val=""/>
      <w:lvlJc w:val="left"/>
      <w:pPr>
        <w:ind w:left="9750" w:hanging="360"/>
      </w:pPr>
      <w:rPr>
        <w:rFonts w:ascii="Symbol" w:hAnsi="Symbol" w:hint="default"/>
      </w:rPr>
    </w:lvl>
    <w:lvl w:ilvl="4" w:tplc="0C090003" w:tentative="1">
      <w:start w:val="1"/>
      <w:numFmt w:val="bullet"/>
      <w:lvlText w:val="o"/>
      <w:lvlJc w:val="left"/>
      <w:pPr>
        <w:ind w:left="10470" w:hanging="360"/>
      </w:pPr>
      <w:rPr>
        <w:rFonts w:ascii="Courier New" w:hAnsi="Courier New" w:hint="default"/>
      </w:rPr>
    </w:lvl>
    <w:lvl w:ilvl="5" w:tplc="0C090005" w:tentative="1">
      <w:start w:val="1"/>
      <w:numFmt w:val="bullet"/>
      <w:lvlText w:val=""/>
      <w:lvlJc w:val="left"/>
      <w:pPr>
        <w:ind w:left="11190" w:hanging="360"/>
      </w:pPr>
      <w:rPr>
        <w:rFonts w:ascii="Wingdings" w:hAnsi="Wingdings" w:hint="default"/>
      </w:rPr>
    </w:lvl>
    <w:lvl w:ilvl="6" w:tplc="0C090001" w:tentative="1">
      <w:start w:val="1"/>
      <w:numFmt w:val="bullet"/>
      <w:lvlText w:val=""/>
      <w:lvlJc w:val="left"/>
      <w:pPr>
        <w:ind w:left="11910" w:hanging="360"/>
      </w:pPr>
      <w:rPr>
        <w:rFonts w:ascii="Symbol" w:hAnsi="Symbol" w:hint="default"/>
      </w:rPr>
    </w:lvl>
    <w:lvl w:ilvl="7" w:tplc="0C090003" w:tentative="1">
      <w:start w:val="1"/>
      <w:numFmt w:val="bullet"/>
      <w:lvlText w:val="o"/>
      <w:lvlJc w:val="left"/>
      <w:pPr>
        <w:ind w:left="12630" w:hanging="360"/>
      </w:pPr>
      <w:rPr>
        <w:rFonts w:ascii="Courier New" w:hAnsi="Courier New" w:hint="default"/>
      </w:rPr>
    </w:lvl>
    <w:lvl w:ilvl="8" w:tplc="0C090005" w:tentative="1">
      <w:start w:val="1"/>
      <w:numFmt w:val="bullet"/>
      <w:lvlText w:val=""/>
      <w:lvlJc w:val="left"/>
      <w:pPr>
        <w:ind w:left="13350" w:hanging="360"/>
      </w:pPr>
      <w:rPr>
        <w:rFonts w:ascii="Wingdings" w:hAnsi="Wingdings" w:hint="default"/>
      </w:rPr>
    </w:lvl>
  </w:abstractNum>
  <w:abstractNum w:abstractNumId="4" w15:restartNumberingAfterBreak="0">
    <w:nsid w:val="0AD37385"/>
    <w:multiLevelType w:val="hybridMultilevel"/>
    <w:tmpl w:val="2C8EA5B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15050C8F"/>
    <w:multiLevelType w:val="hybridMultilevel"/>
    <w:tmpl w:val="04F469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E6D7DF6"/>
    <w:multiLevelType w:val="hybridMultilevel"/>
    <w:tmpl w:val="410CB9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05A62FF"/>
    <w:multiLevelType w:val="hybridMultilevel"/>
    <w:tmpl w:val="A4480A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17475D5"/>
    <w:multiLevelType w:val="hybridMultilevel"/>
    <w:tmpl w:val="9702C92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3C750F5D"/>
    <w:multiLevelType w:val="hybridMultilevel"/>
    <w:tmpl w:val="1368D3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2823F20"/>
    <w:multiLevelType w:val="hybridMultilevel"/>
    <w:tmpl w:val="6D1ADB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7C45DC8"/>
    <w:multiLevelType w:val="hybridMultilevel"/>
    <w:tmpl w:val="28268A8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4A9C7EA3"/>
    <w:multiLevelType w:val="hybridMultilevel"/>
    <w:tmpl w:val="285463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E815FF8"/>
    <w:multiLevelType w:val="hybridMultilevel"/>
    <w:tmpl w:val="D3CAA554"/>
    <w:lvl w:ilvl="0" w:tplc="0C090001">
      <w:start w:val="1"/>
      <w:numFmt w:val="bullet"/>
      <w:lvlText w:val=""/>
      <w:lvlJc w:val="left"/>
      <w:pPr>
        <w:ind w:left="417" w:hanging="360"/>
      </w:pPr>
      <w:rPr>
        <w:rFonts w:ascii="Symbol" w:hAnsi="Symbol" w:hint="default"/>
      </w:rPr>
    </w:lvl>
    <w:lvl w:ilvl="1" w:tplc="0C090003" w:tentative="1">
      <w:start w:val="1"/>
      <w:numFmt w:val="bullet"/>
      <w:lvlText w:val="o"/>
      <w:lvlJc w:val="left"/>
      <w:pPr>
        <w:ind w:left="1137" w:hanging="360"/>
      </w:pPr>
      <w:rPr>
        <w:rFonts w:ascii="Courier New" w:hAnsi="Courier New" w:cs="Courier New" w:hint="default"/>
      </w:rPr>
    </w:lvl>
    <w:lvl w:ilvl="2" w:tplc="0C090005" w:tentative="1">
      <w:start w:val="1"/>
      <w:numFmt w:val="bullet"/>
      <w:lvlText w:val=""/>
      <w:lvlJc w:val="left"/>
      <w:pPr>
        <w:ind w:left="1857" w:hanging="360"/>
      </w:pPr>
      <w:rPr>
        <w:rFonts w:ascii="Wingdings" w:hAnsi="Wingdings" w:hint="default"/>
      </w:rPr>
    </w:lvl>
    <w:lvl w:ilvl="3" w:tplc="0C090001" w:tentative="1">
      <w:start w:val="1"/>
      <w:numFmt w:val="bullet"/>
      <w:lvlText w:val=""/>
      <w:lvlJc w:val="left"/>
      <w:pPr>
        <w:ind w:left="2577" w:hanging="360"/>
      </w:pPr>
      <w:rPr>
        <w:rFonts w:ascii="Symbol" w:hAnsi="Symbol" w:hint="default"/>
      </w:rPr>
    </w:lvl>
    <w:lvl w:ilvl="4" w:tplc="0C090003" w:tentative="1">
      <w:start w:val="1"/>
      <w:numFmt w:val="bullet"/>
      <w:lvlText w:val="o"/>
      <w:lvlJc w:val="left"/>
      <w:pPr>
        <w:ind w:left="3297" w:hanging="360"/>
      </w:pPr>
      <w:rPr>
        <w:rFonts w:ascii="Courier New" w:hAnsi="Courier New" w:cs="Courier New" w:hint="default"/>
      </w:rPr>
    </w:lvl>
    <w:lvl w:ilvl="5" w:tplc="0C090005" w:tentative="1">
      <w:start w:val="1"/>
      <w:numFmt w:val="bullet"/>
      <w:lvlText w:val=""/>
      <w:lvlJc w:val="left"/>
      <w:pPr>
        <w:ind w:left="4017" w:hanging="360"/>
      </w:pPr>
      <w:rPr>
        <w:rFonts w:ascii="Wingdings" w:hAnsi="Wingdings" w:hint="default"/>
      </w:rPr>
    </w:lvl>
    <w:lvl w:ilvl="6" w:tplc="0C090001" w:tentative="1">
      <w:start w:val="1"/>
      <w:numFmt w:val="bullet"/>
      <w:lvlText w:val=""/>
      <w:lvlJc w:val="left"/>
      <w:pPr>
        <w:ind w:left="4737" w:hanging="360"/>
      </w:pPr>
      <w:rPr>
        <w:rFonts w:ascii="Symbol" w:hAnsi="Symbol" w:hint="default"/>
      </w:rPr>
    </w:lvl>
    <w:lvl w:ilvl="7" w:tplc="0C090003" w:tentative="1">
      <w:start w:val="1"/>
      <w:numFmt w:val="bullet"/>
      <w:lvlText w:val="o"/>
      <w:lvlJc w:val="left"/>
      <w:pPr>
        <w:ind w:left="5457" w:hanging="360"/>
      </w:pPr>
      <w:rPr>
        <w:rFonts w:ascii="Courier New" w:hAnsi="Courier New" w:cs="Courier New" w:hint="default"/>
      </w:rPr>
    </w:lvl>
    <w:lvl w:ilvl="8" w:tplc="0C090005" w:tentative="1">
      <w:start w:val="1"/>
      <w:numFmt w:val="bullet"/>
      <w:lvlText w:val=""/>
      <w:lvlJc w:val="left"/>
      <w:pPr>
        <w:ind w:left="6177" w:hanging="360"/>
      </w:pPr>
      <w:rPr>
        <w:rFonts w:ascii="Wingdings" w:hAnsi="Wingdings" w:hint="default"/>
      </w:rPr>
    </w:lvl>
  </w:abstractNum>
  <w:abstractNum w:abstractNumId="14" w15:restartNumberingAfterBreak="0">
    <w:nsid w:val="5CB54C40"/>
    <w:multiLevelType w:val="hybridMultilevel"/>
    <w:tmpl w:val="9702C92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63394D9B"/>
    <w:multiLevelType w:val="hybridMultilevel"/>
    <w:tmpl w:val="F81E22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742295B"/>
    <w:multiLevelType w:val="hybridMultilevel"/>
    <w:tmpl w:val="6408FE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4A06B1F"/>
    <w:multiLevelType w:val="hybridMultilevel"/>
    <w:tmpl w:val="9426EE1C"/>
    <w:lvl w:ilvl="0" w:tplc="70446316">
      <w:start w:val="1"/>
      <w:numFmt w:val="decimal"/>
      <w:lvlText w:val="%1."/>
      <w:lvlJc w:val="left"/>
      <w:pPr>
        <w:ind w:left="720" w:hanging="360"/>
      </w:pPr>
    </w:lvl>
    <w:lvl w:ilvl="1" w:tplc="A6EA0568">
      <w:start w:val="1"/>
      <w:numFmt w:val="lowerLetter"/>
      <w:lvlText w:val="%2."/>
      <w:lvlJc w:val="left"/>
      <w:pPr>
        <w:ind w:left="1440" w:hanging="360"/>
      </w:pPr>
    </w:lvl>
    <w:lvl w:ilvl="2" w:tplc="AFFE2444">
      <w:start w:val="1"/>
      <w:numFmt w:val="lowerRoman"/>
      <w:lvlText w:val="%3."/>
      <w:lvlJc w:val="right"/>
      <w:pPr>
        <w:ind w:left="2160" w:hanging="180"/>
      </w:pPr>
    </w:lvl>
    <w:lvl w:ilvl="3" w:tplc="C8F04C80">
      <w:start w:val="1"/>
      <w:numFmt w:val="decimal"/>
      <w:lvlText w:val="%4."/>
      <w:lvlJc w:val="left"/>
      <w:pPr>
        <w:ind w:left="2880" w:hanging="360"/>
      </w:pPr>
    </w:lvl>
    <w:lvl w:ilvl="4" w:tplc="271CC5D4">
      <w:start w:val="1"/>
      <w:numFmt w:val="lowerLetter"/>
      <w:lvlText w:val="%5."/>
      <w:lvlJc w:val="left"/>
      <w:pPr>
        <w:ind w:left="3600" w:hanging="360"/>
      </w:pPr>
    </w:lvl>
    <w:lvl w:ilvl="5" w:tplc="DC402DEC">
      <w:start w:val="1"/>
      <w:numFmt w:val="lowerRoman"/>
      <w:lvlText w:val="%6."/>
      <w:lvlJc w:val="right"/>
      <w:pPr>
        <w:ind w:left="4320" w:hanging="180"/>
      </w:pPr>
    </w:lvl>
    <w:lvl w:ilvl="6" w:tplc="FCAE2644">
      <w:start w:val="1"/>
      <w:numFmt w:val="decimal"/>
      <w:lvlText w:val="%7."/>
      <w:lvlJc w:val="left"/>
      <w:pPr>
        <w:ind w:left="5040" w:hanging="360"/>
      </w:pPr>
    </w:lvl>
    <w:lvl w:ilvl="7" w:tplc="7F766B5A">
      <w:start w:val="1"/>
      <w:numFmt w:val="lowerLetter"/>
      <w:lvlText w:val="%8."/>
      <w:lvlJc w:val="left"/>
      <w:pPr>
        <w:ind w:left="5760" w:hanging="360"/>
      </w:pPr>
    </w:lvl>
    <w:lvl w:ilvl="8" w:tplc="CC8CC250">
      <w:start w:val="1"/>
      <w:numFmt w:val="lowerRoman"/>
      <w:lvlText w:val="%9."/>
      <w:lvlJc w:val="right"/>
      <w:pPr>
        <w:ind w:left="6480" w:hanging="180"/>
      </w:pPr>
    </w:lvl>
  </w:abstractNum>
  <w:abstractNum w:abstractNumId="18" w15:restartNumberingAfterBreak="0">
    <w:nsid w:val="79837006"/>
    <w:multiLevelType w:val="hybridMultilevel"/>
    <w:tmpl w:val="E690A6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B9D1C4E"/>
    <w:multiLevelType w:val="hybridMultilevel"/>
    <w:tmpl w:val="295886E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17"/>
  </w:num>
  <w:num w:numId="2">
    <w:abstractNumId w:val="0"/>
  </w:num>
  <w:num w:numId="3">
    <w:abstractNumId w:val="3"/>
  </w:num>
  <w:num w:numId="4">
    <w:abstractNumId w:val="18"/>
  </w:num>
  <w:num w:numId="5">
    <w:abstractNumId w:val="5"/>
  </w:num>
  <w:num w:numId="6">
    <w:abstractNumId w:val="6"/>
  </w:num>
  <w:num w:numId="7">
    <w:abstractNumId w:val="19"/>
  </w:num>
  <w:num w:numId="8">
    <w:abstractNumId w:val="13"/>
  </w:num>
  <w:num w:numId="9">
    <w:abstractNumId w:val="0"/>
  </w:num>
  <w:num w:numId="10">
    <w:abstractNumId w:val="0"/>
  </w:num>
  <w:num w:numId="11">
    <w:abstractNumId w:val="10"/>
  </w:num>
  <w:num w:numId="12">
    <w:abstractNumId w:val="12"/>
  </w:num>
  <w:num w:numId="13">
    <w:abstractNumId w:val="9"/>
  </w:num>
  <w:num w:numId="14">
    <w:abstractNumId w:val="16"/>
  </w:num>
  <w:num w:numId="15">
    <w:abstractNumId w:val="7"/>
  </w:num>
  <w:num w:numId="16">
    <w:abstractNumId w:val="14"/>
  </w:num>
  <w:num w:numId="17">
    <w:abstractNumId w:val="8"/>
  </w:num>
  <w:num w:numId="18">
    <w:abstractNumId w:val="11"/>
  </w:num>
  <w:num w:numId="19">
    <w:abstractNumId w:val="4"/>
  </w:num>
  <w:num w:numId="20">
    <w:abstractNumId w:val="2"/>
  </w:num>
  <w:num w:numId="21">
    <w:abstractNumId w:val="15"/>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904"/>
    <w:rsid w:val="000121C3"/>
    <w:rsid w:val="00015B90"/>
    <w:rsid w:val="0001607A"/>
    <w:rsid w:val="0002058F"/>
    <w:rsid w:val="000223C8"/>
    <w:rsid w:val="000306A2"/>
    <w:rsid w:val="00031192"/>
    <w:rsid w:val="000365B7"/>
    <w:rsid w:val="0006744E"/>
    <w:rsid w:val="0007033A"/>
    <w:rsid w:val="00091AC9"/>
    <w:rsid w:val="00095ECD"/>
    <w:rsid w:val="000A7335"/>
    <w:rsid w:val="000B1620"/>
    <w:rsid w:val="000B5B64"/>
    <w:rsid w:val="000B5C8C"/>
    <w:rsid w:val="000B71ED"/>
    <w:rsid w:val="000C59E2"/>
    <w:rsid w:val="000C7B2D"/>
    <w:rsid w:val="000D7F35"/>
    <w:rsid w:val="000F5A4E"/>
    <w:rsid w:val="000F7B7E"/>
    <w:rsid w:val="001003AB"/>
    <w:rsid w:val="00103EEA"/>
    <w:rsid w:val="001115D7"/>
    <w:rsid w:val="00112B89"/>
    <w:rsid w:val="00175C2C"/>
    <w:rsid w:val="00177AF6"/>
    <w:rsid w:val="00191109"/>
    <w:rsid w:val="00191235"/>
    <w:rsid w:val="001926F4"/>
    <w:rsid w:val="001A0053"/>
    <w:rsid w:val="001A3FA7"/>
    <w:rsid w:val="001B2465"/>
    <w:rsid w:val="001B3435"/>
    <w:rsid w:val="001C4B11"/>
    <w:rsid w:val="001C4CFB"/>
    <w:rsid w:val="001D35D6"/>
    <w:rsid w:val="001D49E1"/>
    <w:rsid w:val="001F2A9B"/>
    <w:rsid w:val="001F6D2D"/>
    <w:rsid w:val="00200D04"/>
    <w:rsid w:val="00201FB6"/>
    <w:rsid w:val="00210008"/>
    <w:rsid w:val="00213DBE"/>
    <w:rsid w:val="00231D6D"/>
    <w:rsid w:val="00232716"/>
    <w:rsid w:val="002405CF"/>
    <w:rsid w:val="00240B97"/>
    <w:rsid w:val="002500B3"/>
    <w:rsid w:val="0025382D"/>
    <w:rsid w:val="00253C4A"/>
    <w:rsid w:val="00263BA6"/>
    <w:rsid w:val="0027264D"/>
    <w:rsid w:val="00285D38"/>
    <w:rsid w:val="00285E64"/>
    <w:rsid w:val="0029204F"/>
    <w:rsid w:val="00293E43"/>
    <w:rsid w:val="002A0A9C"/>
    <w:rsid w:val="002B5F43"/>
    <w:rsid w:val="002E2834"/>
    <w:rsid w:val="00301EC1"/>
    <w:rsid w:val="003047E2"/>
    <w:rsid w:val="00307460"/>
    <w:rsid w:val="00313707"/>
    <w:rsid w:val="003224C6"/>
    <w:rsid w:val="0032270B"/>
    <w:rsid w:val="00337E7C"/>
    <w:rsid w:val="00351CD9"/>
    <w:rsid w:val="00353CBB"/>
    <w:rsid w:val="00364323"/>
    <w:rsid w:val="00366924"/>
    <w:rsid w:val="003737A2"/>
    <w:rsid w:val="00375F63"/>
    <w:rsid w:val="00376A6D"/>
    <w:rsid w:val="00377750"/>
    <w:rsid w:val="00380B98"/>
    <w:rsid w:val="00390485"/>
    <w:rsid w:val="00395E36"/>
    <w:rsid w:val="00396023"/>
    <w:rsid w:val="003A05D7"/>
    <w:rsid w:val="003A1B03"/>
    <w:rsid w:val="003A27FA"/>
    <w:rsid w:val="003C204E"/>
    <w:rsid w:val="003C2274"/>
    <w:rsid w:val="003C4BB5"/>
    <w:rsid w:val="003C4CAB"/>
    <w:rsid w:val="003D2BED"/>
    <w:rsid w:val="003E4CC0"/>
    <w:rsid w:val="003F3D8F"/>
    <w:rsid w:val="00410409"/>
    <w:rsid w:val="00412CED"/>
    <w:rsid w:val="00414638"/>
    <w:rsid w:val="00416751"/>
    <w:rsid w:val="00420F9E"/>
    <w:rsid w:val="004213C3"/>
    <w:rsid w:val="00423F66"/>
    <w:rsid w:val="0042413C"/>
    <w:rsid w:val="004258C9"/>
    <w:rsid w:val="00427139"/>
    <w:rsid w:val="00431A1C"/>
    <w:rsid w:val="004358E9"/>
    <w:rsid w:val="00440594"/>
    <w:rsid w:val="00452F79"/>
    <w:rsid w:val="004537B3"/>
    <w:rsid w:val="004722C1"/>
    <w:rsid w:val="004762D6"/>
    <w:rsid w:val="0048050C"/>
    <w:rsid w:val="00482C1C"/>
    <w:rsid w:val="00487DD5"/>
    <w:rsid w:val="004947A7"/>
    <w:rsid w:val="004A2E02"/>
    <w:rsid w:val="004A35B4"/>
    <w:rsid w:val="004B6A54"/>
    <w:rsid w:val="004B7C43"/>
    <w:rsid w:val="004C2B20"/>
    <w:rsid w:val="004D6932"/>
    <w:rsid w:val="004E28AD"/>
    <w:rsid w:val="004E6386"/>
    <w:rsid w:val="004F0240"/>
    <w:rsid w:val="004F0F49"/>
    <w:rsid w:val="004F1D05"/>
    <w:rsid w:val="004F2008"/>
    <w:rsid w:val="004F6879"/>
    <w:rsid w:val="00505B5D"/>
    <w:rsid w:val="0050622C"/>
    <w:rsid w:val="005067CA"/>
    <w:rsid w:val="005223E2"/>
    <w:rsid w:val="0052443C"/>
    <w:rsid w:val="0052775E"/>
    <w:rsid w:val="005416F0"/>
    <w:rsid w:val="00541D3A"/>
    <w:rsid w:val="00542514"/>
    <w:rsid w:val="00546AED"/>
    <w:rsid w:val="005512EF"/>
    <w:rsid w:val="005621E4"/>
    <w:rsid w:val="0057532E"/>
    <w:rsid w:val="00577BE3"/>
    <w:rsid w:val="00590902"/>
    <w:rsid w:val="00592A14"/>
    <w:rsid w:val="00596FD7"/>
    <w:rsid w:val="005A03D5"/>
    <w:rsid w:val="005A3625"/>
    <w:rsid w:val="005B4738"/>
    <w:rsid w:val="005B72AD"/>
    <w:rsid w:val="005C212D"/>
    <w:rsid w:val="005C3CB0"/>
    <w:rsid w:val="005C432D"/>
    <w:rsid w:val="005C4423"/>
    <w:rsid w:val="005D5BD8"/>
    <w:rsid w:val="005D785D"/>
    <w:rsid w:val="005E1140"/>
    <w:rsid w:val="005F3214"/>
    <w:rsid w:val="00605384"/>
    <w:rsid w:val="00612231"/>
    <w:rsid w:val="00617579"/>
    <w:rsid w:val="00623D83"/>
    <w:rsid w:val="00632D63"/>
    <w:rsid w:val="00635EB1"/>
    <w:rsid w:val="006473BB"/>
    <w:rsid w:val="00660129"/>
    <w:rsid w:val="0066495D"/>
    <w:rsid w:val="0067180F"/>
    <w:rsid w:val="00685C14"/>
    <w:rsid w:val="006864DC"/>
    <w:rsid w:val="00692532"/>
    <w:rsid w:val="00695EB6"/>
    <w:rsid w:val="006A3770"/>
    <w:rsid w:val="006A4D46"/>
    <w:rsid w:val="006A6024"/>
    <w:rsid w:val="006A6A67"/>
    <w:rsid w:val="006A7BEA"/>
    <w:rsid w:val="006B002D"/>
    <w:rsid w:val="006C31FF"/>
    <w:rsid w:val="006C3A92"/>
    <w:rsid w:val="006C6256"/>
    <w:rsid w:val="006C6B6C"/>
    <w:rsid w:val="006C704D"/>
    <w:rsid w:val="006D31A2"/>
    <w:rsid w:val="006D4087"/>
    <w:rsid w:val="006E0453"/>
    <w:rsid w:val="006E70A6"/>
    <w:rsid w:val="006F1E1E"/>
    <w:rsid w:val="006F3B9F"/>
    <w:rsid w:val="00700A99"/>
    <w:rsid w:val="0070331D"/>
    <w:rsid w:val="007052B1"/>
    <w:rsid w:val="00711BF4"/>
    <w:rsid w:val="00741B43"/>
    <w:rsid w:val="0074223E"/>
    <w:rsid w:val="007543AC"/>
    <w:rsid w:val="00756537"/>
    <w:rsid w:val="0075670E"/>
    <w:rsid w:val="00756A2B"/>
    <w:rsid w:val="00780DC3"/>
    <w:rsid w:val="007824A2"/>
    <w:rsid w:val="0078576A"/>
    <w:rsid w:val="007A0EBC"/>
    <w:rsid w:val="007B27F1"/>
    <w:rsid w:val="007B4ABB"/>
    <w:rsid w:val="007B4EFB"/>
    <w:rsid w:val="007B5EF1"/>
    <w:rsid w:val="007B6904"/>
    <w:rsid w:val="007B7628"/>
    <w:rsid w:val="007C36E4"/>
    <w:rsid w:val="007C73D6"/>
    <w:rsid w:val="007D2EF0"/>
    <w:rsid w:val="007D7137"/>
    <w:rsid w:val="007E76F7"/>
    <w:rsid w:val="007F3394"/>
    <w:rsid w:val="007F692B"/>
    <w:rsid w:val="007F72D4"/>
    <w:rsid w:val="007F7BB0"/>
    <w:rsid w:val="0081333F"/>
    <w:rsid w:val="00816782"/>
    <w:rsid w:val="0082141D"/>
    <w:rsid w:val="00827F24"/>
    <w:rsid w:val="00831AE5"/>
    <w:rsid w:val="00836180"/>
    <w:rsid w:val="00847790"/>
    <w:rsid w:val="008510B3"/>
    <w:rsid w:val="00855AD2"/>
    <w:rsid w:val="00855DA8"/>
    <w:rsid w:val="0087097D"/>
    <w:rsid w:val="00874437"/>
    <w:rsid w:val="00886399"/>
    <w:rsid w:val="008974CA"/>
    <w:rsid w:val="008E1649"/>
    <w:rsid w:val="008E1F7F"/>
    <w:rsid w:val="008F00E8"/>
    <w:rsid w:val="00906142"/>
    <w:rsid w:val="009159E3"/>
    <w:rsid w:val="00925472"/>
    <w:rsid w:val="00931B93"/>
    <w:rsid w:val="009338E7"/>
    <w:rsid w:val="00933EED"/>
    <w:rsid w:val="00940CDE"/>
    <w:rsid w:val="0096096F"/>
    <w:rsid w:val="00962C46"/>
    <w:rsid w:val="0097742A"/>
    <w:rsid w:val="0097744F"/>
    <w:rsid w:val="00980EED"/>
    <w:rsid w:val="0098438B"/>
    <w:rsid w:val="00991670"/>
    <w:rsid w:val="0099272D"/>
    <w:rsid w:val="009A42D6"/>
    <w:rsid w:val="009A4829"/>
    <w:rsid w:val="009A7EE3"/>
    <w:rsid w:val="009B5006"/>
    <w:rsid w:val="009B6C8C"/>
    <w:rsid w:val="009C0FCA"/>
    <w:rsid w:val="009C3963"/>
    <w:rsid w:val="009D323C"/>
    <w:rsid w:val="009E70F4"/>
    <w:rsid w:val="00A13509"/>
    <w:rsid w:val="00A17CE9"/>
    <w:rsid w:val="00A31495"/>
    <w:rsid w:val="00A35E2D"/>
    <w:rsid w:val="00A40245"/>
    <w:rsid w:val="00A4767F"/>
    <w:rsid w:val="00A54CB3"/>
    <w:rsid w:val="00A578B9"/>
    <w:rsid w:val="00A70087"/>
    <w:rsid w:val="00A74B8A"/>
    <w:rsid w:val="00A755BE"/>
    <w:rsid w:val="00A83B05"/>
    <w:rsid w:val="00A85F61"/>
    <w:rsid w:val="00A86DB3"/>
    <w:rsid w:val="00A92E4F"/>
    <w:rsid w:val="00AA25DC"/>
    <w:rsid w:val="00AB50DD"/>
    <w:rsid w:val="00AC7025"/>
    <w:rsid w:val="00AD196F"/>
    <w:rsid w:val="00AD3CCE"/>
    <w:rsid w:val="00AE3C08"/>
    <w:rsid w:val="00B07A46"/>
    <w:rsid w:val="00B07DCE"/>
    <w:rsid w:val="00B12123"/>
    <w:rsid w:val="00B21043"/>
    <w:rsid w:val="00B35EF2"/>
    <w:rsid w:val="00B42EA0"/>
    <w:rsid w:val="00B44CAC"/>
    <w:rsid w:val="00B573D6"/>
    <w:rsid w:val="00B61889"/>
    <w:rsid w:val="00B73E65"/>
    <w:rsid w:val="00B7520D"/>
    <w:rsid w:val="00B81455"/>
    <w:rsid w:val="00B8586B"/>
    <w:rsid w:val="00B87959"/>
    <w:rsid w:val="00B9627F"/>
    <w:rsid w:val="00B9637E"/>
    <w:rsid w:val="00BA2415"/>
    <w:rsid w:val="00BA4DB2"/>
    <w:rsid w:val="00BA4F95"/>
    <w:rsid w:val="00BB33F9"/>
    <w:rsid w:val="00BC35CD"/>
    <w:rsid w:val="00BC3CE6"/>
    <w:rsid w:val="00BE325A"/>
    <w:rsid w:val="00BE5E41"/>
    <w:rsid w:val="00BF078E"/>
    <w:rsid w:val="00BF1287"/>
    <w:rsid w:val="00C028A1"/>
    <w:rsid w:val="00C22E72"/>
    <w:rsid w:val="00C24EDC"/>
    <w:rsid w:val="00C25A76"/>
    <w:rsid w:val="00C31EB3"/>
    <w:rsid w:val="00C32206"/>
    <w:rsid w:val="00C3727E"/>
    <w:rsid w:val="00C4224D"/>
    <w:rsid w:val="00C422C8"/>
    <w:rsid w:val="00C45C67"/>
    <w:rsid w:val="00C47091"/>
    <w:rsid w:val="00C523FF"/>
    <w:rsid w:val="00C5564F"/>
    <w:rsid w:val="00C71C3C"/>
    <w:rsid w:val="00C76998"/>
    <w:rsid w:val="00C93E83"/>
    <w:rsid w:val="00C96A0E"/>
    <w:rsid w:val="00CA1B13"/>
    <w:rsid w:val="00CA593D"/>
    <w:rsid w:val="00CB265A"/>
    <w:rsid w:val="00CB6B9F"/>
    <w:rsid w:val="00CC0BB3"/>
    <w:rsid w:val="00CC514C"/>
    <w:rsid w:val="00CC5D11"/>
    <w:rsid w:val="00CC6BB6"/>
    <w:rsid w:val="00CD1505"/>
    <w:rsid w:val="00CD247D"/>
    <w:rsid w:val="00CE41FB"/>
    <w:rsid w:val="00D016C2"/>
    <w:rsid w:val="00D05DFE"/>
    <w:rsid w:val="00D21780"/>
    <w:rsid w:val="00D2254E"/>
    <w:rsid w:val="00D23346"/>
    <w:rsid w:val="00D243B8"/>
    <w:rsid w:val="00D311D0"/>
    <w:rsid w:val="00D34794"/>
    <w:rsid w:val="00D3581C"/>
    <w:rsid w:val="00D42173"/>
    <w:rsid w:val="00D4502D"/>
    <w:rsid w:val="00D47045"/>
    <w:rsid w:val="00D530CE"/>
    <w:rsid w:val="00D53E3C"/>
    <w:rsid w:val="00D77950"/>
    <w:rsid w:val="00D92A5B"/>
    <w:rsid w:val="00DC3762"/>
    <w:rsid w:val="00DC396E"/>
    <w:rsid w:val="00DC5C47"/>
    <w:rsid w:val="00DD616A"/>
    <w:rsid w:val="00DE0465"/>
    <w:rsid w:val="00DE4E25"/>
    <w:rsid w:val="00DF3447"/>
    <w:rsid w:val="00E011A7"/>
    <w:rsid w:val="00E049ED"/>
    <w:rsid w:val="00E20A33"/>
    <w:rsid w:val="00E34E6D"/>
    <w:rsid w:val="00E37CD4"/>
    <w:rsid w:val="00E57848"/>
    <w:rsid w:val="00E750BF"/>
    <w:rsid w:val="00E90708"/>
    <w:rsid w:val="00ED21C3"/>
    <w:rsid w:val="00ED388C"/>
    <w:rsid w:val="00ED46C3"/>
    <w:rsid w:val="00EE5145"/>
    <w:rsid w:val="00EF02B0"/>
    <w:rsid w:val="00EF13A4"/>
    <w:rsid w:val="00F01B61"/>
    <w:rsid w:val="00F052F1"/>
    <w:rsid w:val="00F11338"/>
    <w:rsid w:val="00F11512"/>
    <w:rsid w:val="00F116F9"/>
    <w:rsid w:val="00F13AE5"/>
    <w:rsid w:val="00F149FD"/>
    <w:rsid w:val="00F14EC1"/>
    <w:rsid w:val="00F4262F"/>
    <w:rsid w:val="00F468DF"/>
    <w:rsid w:val="00F53719"/>
    <w:rsid w:val="00F57291"/>
    <w:rsid w:val="00F66CB0"/>
    <w:rsid w:val="00F66F1F"/>
    <w:rsid w:val="00F743A4"/>
    <w:rsid w:val="00F76C89"/>
    <w:rsid w:val="00F86757"/>
    <w:rsid w:val="00FA29B8"/>
    <w:rsid w:val="00FA607F"/>
    <w:rsid w:val="00FB00C1"/>
    <w:rsid w:val="00FC3E8F"/>
    <w:rsid w:val="00FC62C2"/>
    <w:rsid w:val="00FC7CBC"/>
    <w:rsid w:val="00FD3D92"/>
    <w:rsid w:val="00FF0D51"/>
    <w:rsid w:val="00FF56DD"/>
    <w:rsid w:val="00FF691B"/>
    <w:rsid w:val="02010B2C"/>
    <w:rsid w:val="03B74DE6"/>
    <w:rsid w:val="03CA0B41"/>
    <w:rsid w:val="05F35EC0"/>
    <w:rsid w:val="06166354"/>
    <w:rsid w:val="0B096A13"/>
    <w:rsid w:val="0C763028"/>
    <w:rsid w:val="0D935CBA"/>
    <w:rsid w:val="114BC462"/>
    <w:rsid w:val="143BF077"/>
    <w:rsid w:val="14641805"/>
    <w:rsid w:val="15636D4E"/>
    <w:rsid w:val="15E66A01"/>
    <w:rsid w:val="174354A0"/>
    <w:rsid w:val="18F8C91B"/>
    <w:rsid w:val="1AA2BE04"/>
    <w:rsid w:val="1AA2D536"/>
    <w:rsid w:val="1C2EFB33"/>
    <w:rsid w:val="1FA32735"/>
    <w:rsid w:val="23EDC143"/>
    <w:rsid w:val="26A9DC0F"/>
    <w:rsid w:val="26B1B55A"/>
    <w:rsid w:val="26B998E0"/>
    <w:rsid w:val="2D3DCB34"/>
    <w:rsid w:val="2F87CBA8"/>
    <w:rsid w:val="31221E9D"/>
    <w:rsid w:val="32B0007B"/>
    <w:rsid w:val="32D1FCD5"/>
    <w:rsid w:val="3360D112"/>
    <w:rsid w:val="34BABCDD"/>
    <w:rsid w:val="36A8CE88"/>
    <w:rsid w:val="383597EA"/>
    <w:rsid w:val="39E3ED64"/>
    <w:rsid w:val="3B2E9C89"/>
    <w:rsid w:val="3C266296"/>
    <w:rsid w:val="3C978606"/>
    <w:rsid w:val="3D2623B5"/>
    <w:rsid w:val="3D7A60BB"/>
    <w:rsid w:val="3E7B4F86"/>
    <w:rsid w:val="3F7A883D"/>
    <w:rsid w:val="40D033BA"/>
    <w:rsid w:val="4194B956"/>
    <w:rsid w:val="423EA1DC"/>
    <w:rsid w:val="4612C09C"/>
    <w:rsid w:val="4871CE17"/>
    <w:rsid w:val="4988A54A"/>
    <w:rsid w:val="4A932240"/>
    <w:rsid w:val="4B81348B"/>
    <w:rsid w:val="538A36B2"/>
    <w:rsid w:val="5A339836"/>
    <w:rsid w:val="5B51147B"/>
    <w:rsid w:val="5D751E60"/>
    <w:rsid w:val="5E4D8E43"/>
    <w:rsid w:val="5FE39549"/>
    <w:rsid w:val="62D98F4B"/>
    <w:rsid w:val="6AD28836"/>
    <w:rsid w:val="6B52D69C"/>
    <w:rsid w:val="6C0A5102"/>
    <w:rsid w:val="6DED06F4"/>
    <w:rsid w:val="707935B1"/>
    <w:rsid w:val="70D77B40"/>
    <w:rsid w:val="70E34115"/>
    <w:rsid w:val="71CF0771"/>
    <w:rsid w:val="724C430B"/>
    <w:rsid w:val="7466B5A8"/>
    <w:rsid w:val="7575E5B0"/>
    <w:rsid w:val="768B194F"/>
    <w:rsid w:val="7726C129"/>
    <w:rsid w:val="777C0D12"/>
    <w:rsid w:val="77ACBE03"/>
    <w:rsid w:val="78BE5708"/>
    <w:rsid w:val="7A484010"/>
    <w:rsid w:val="7C13DA93"/>
    <w:rsid w:val="7DFA2E71"/>
    <w:rsid w:val="7EECBB09"/>
    <w:rsid w:val="7EF6CF01"/>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51A84E"/>
  <w15:docId w15:val="{8C341B6C-4682-4F69-B467-0B456AA48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053"/>
    <w:pPr>
      <w:spacing w:after="0" w:line="240" w:lineRule="auto"/>
    </w:pPr>
    <w:rPr>
      <w:rFonts w:ascii="Calibri" w:eastAsia="Times New Roman" w:hAnsi="Calibri" w:cs="Times New Roman"/>
      <w:sz w:val="24"/>
      <w:szCs w:val="20"/>
    </w:rPr>
  </w:style>
  <w:style w:type="paragraph" w:styleId="Heading1">
    <w:name w:val="heading 1"/>
    <w:basedOn w:val="Normal"/>
    <w:next w:val="Normal"/>
    <w:link w:val="Heading1Char"/>
    <w:qFormat/>
    <w:rsid w:val="007B6904"/>
    <w:pPr>
      <w:keepNext/>
      <w:spacing w:before="60" w:after="60"/>
      <w:outlineLvl w:val="0"/>
    </w:pPr>
    <w:rPr>
      <w:rFonts w:cs="Arial"/>
      <w:b/>
      <w:iCs/>
      <w:sz w:val="28"/>
    </w:rPr>
  </w:style>
  <w:style w:type="paragraph" w:styleId="Heading2">
    <w:name w:val="heading 2"/>
    <w:basedOn w:val="Normal"/>
    <w:next w:val="Normal"/>
    <w:link w:val="Heading2Char"/>
    <w:uiPriority w:val="9"/>
    <w:unhideWhenUsed/>
    <w:qFormat/>
    <w:rsid w:val="007B6904"/>
    <w:pPr>
      <w:keepNext/>
      <w:keepLines/>
      <w:outlineLvl w:val="1"/>
    </w:pPr>
    <w:rPr>
      <w:rFonts w:eastAsiaTheme="majorEastAsia" w:cstheme="majorBidi"/>
      <w:b/>
      <w:bCs/>
      <w:szCs w:val="26"/>
    </w:rPr>
  </w:style>
  <w:style w:type="paragraph" w:styleId="Heading3">
    <w:name w:val="heading 3"/>
    <w:basedOn w:val="Normal"/>
    <w:next w:val="Normal"/>
    <w:link w:val="Heading3Char"/>
    <w:uiPriority w:val="9"/>
    <w:semiHidden/>
    <w:unhideWhenUsed/>
    <w:rsid w:val="007052B1"/>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6904"/>
    <w:rPr>
      <w:rFonts w:ascii="Calibri" w:eastAsia="Times New Roman" w:hAnsi="Calibri" w:cs="Arial"/>
      <w:b/>
      <w:iCs/>
      <w:sz w:val="28"/>
      <w:szCs w:val="20"/>
    </w:rPr>
  </w:style>
  <w:style w:type="table" w:styleId="TableGrid">
    <w:name w:val="Table Grid"/>
    <w:basedOn w:val="TableNormal"/>
    <w:uiPriority w:val="59"/>
    <w:rsid w:val="007B6904"/>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B6904"/>
    <w:pPr>
      <w:tabs>
        <w:tab w:val="center" w:pos="4153"/>
        <w:tab w:val="right" w:pos="8306"/>
      </w:tabs>
    </w:pPr>
  </w:style>
  <w:style w:type="character" w:customStyle="1" w:styleId="FooterChar">
    <w:name w:val="Footer Char"/>
    <w:basedOn w:val="DefaultParagraphFont"/>
    <w:link w:val="Footer"/>
    <w:uiPriority w:val="99"/>
    <w:rsid w:val="007B6904"/>
    <w:rPr>
      <w:rFonts w:ascii="Times New Roman" w:eastAsia="Times New Roman" w:hAnsi="Times New Roman" w:cs="Times New Roman"/>
      <w:sz w:val="24"/>
      <w:szCs w:val="20"/>
    </w:rPr>
  </w:style>
  <w:style w:type="character" w:styleId="PageNumber">
    <w:name w:val="page number"/>
    <w:basedOn w:val="DefaultParagraphFont"/>
    <w:uiPriority w:val="99"/>
    <w:rsid w:val="007B6904"/>
    <w:rPr>
      <w:rFonts w:cs="Times New Roman"/>
    </w:rPr>
  </w:style>
  <w:style w:type="paragraph" w:styleId="Header">
    <w:name w:val="header"/>
    <w:basedOn w:val="Normal"/>
    <w:link w:val="HeaderChar"/>
    <w:rsid w:val="007B6904"/>
    <w:pPr>
      <w:tabs>
        <w:tab w:val="center" w:pos="4153"/>
        <w:tab w:val="right" w:pos="8306"/>
      </w:tabs>
    </w:pPr>
  </w:style>
  <w:style w:type="character" w:customStyle="1" w:styleId="HeaderChar">
    <w:name w:val="Header Char"/>
    <w:basedOn w:val="DefaultParagraphFont"/>
    <w:link w:val="Header"/>
    <w:rsid w:val="007B6904"/>
    <w:rPr>
      <w:rFonts w:ascii="Times New Roman" w:eastAsia="Times New Roman" w:hAnsi="Times New Roman" w:cs="Times New Roman"/>
      <w:sz w:val="24"/>
      <w:szCs w:val="20"/>
    </w:rPr>
  </w:style>
  <w:style w:type="paragraph" w:styleId="ListParagraph">
    <w:name w:val="List Paragraph"/>
    <w:basedOn w:val="Normal"/>
    <w:uiPriority w:val="34"/>
    <w:qFormat/>
    <w:rsid w:val="007B6904"/>
    <w:pPr>
      <w:ind w:left="720"/>
      <w:contextualSpacing/>
    </w:pPr>
  </w:style>
  <w:style w:type="paragraph" w:customStyle="1" w:styleId="Default">
    <w:name w:val="Default"/>
    <w:rsid w:val="007B6904"/>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character" w:styleId="Hyperlink">
    <w:name w:val="Hyperlink"/>
    <w:basedOn w:val="DefaultParagraphFont"/>
    <w:uiPriority w:val="99"/>
    <w:rsid w:val="007B6904"/>
    <w:rPr>
      <w:rFonts w:cs="Times New Roman"/>
      <w:color w:val="0000FF"/>
      <w:u w:val="single"/>
    </w:rPr>
  </w:style>
  <w:style w:type="paragraph" w:styleId="ListBullet">
    <w:name w:val="List Bullet"/>
    <w:basedOn w:val="Normal"/>
    <w:uiPriority w:val="99"/>
    <w:qFormat/>
    <w:rsid w:val="00F14EC1"/>
    <w:pPr>
      <w:numPr>
        <w:numId w:val="2"/>
      </w:numPr>
      <w:tabs>
        <w:tab w:val="clear" w:pos="1080"/>
      </w:tabs>
      <w:ind w:left="426" w:hanging="426"/>
    </w:pPr>
  </w:style>
  <w:style w:type="paragraph" w:customStyle="1" w:styleId="ProcedureTemplate">
    <w:name w:val="Procedure Template"/>
    <w:basedOn w:val="Heading1"/>
    <w:rsid w:val="007B6904"/>
    <w:pPr>
      <w:framePr w:hSpace="180" w:wrap="around" w:vAnchor="text" w:hAnchor="margin" w:x="108" w:y="181"/>
    </w:pPr>
    <w:rPr>
      <w:bCs/>
    </w:rPr>
  </w:style>
  <w:style w:type="paragraph" w:customStyle="1" w:styleId="ProcedureTemplateinternalheadings">
    <w:name w:val="Procedure Template internal headings"/>
    <w:basedOn w:val="Heading2"/>
    <w:rsid w:val="007B6904"/>
    <w:pPr>
      <w:framePr w:hSpace="180" w:wrap="around" w:vAnchor="text" w:hAnchor="margin" w:x="108" w:y="181"/>
      <w:spacing w:before="40" w:after="40"/>
    </w:pPr>
    <w:rPr>
      <w:rFonts w:cs="Arial"/>
      <w:szCs w:val="24"/>
    </w:rPr>
  </w:style>
  <w:style w:type="character" w:customStyle="1" w:styleId="Heading2Char">
    <w:name w:val="Heading 2 Char"/>
    <w:basedOn w:val="DefaultParagraphFont"/>
    <w:link w:val="Heading2"/>
    <w:uiPriority w:val="9"/>
    <w:rsid w:val="007B6904"/>
    <w:rPr>
      <w:rFonts w:ascii="Calibri" w:eastAsiaTheme="majorEastAsia" w:hAnsi="Calibri" w:cstheme="majorBidi"/>
      <w:b/>
      <w:bCs/>
      <w:sz w:val="24"/>
      <w:szCs w:val="26"/>
    </w:rPr>
  </w:style>
  <w:style w:type="character" w:styleId="FollowedHyperlink">
    <w:name w:val="FollowedHyperlink"/>
    <w:basedOn w:val="DefaultParagraphFont"/>
    <w:uiPriority w:val="99"/>
    <w:semiHidden/>
    <w:unhideWhenUsed/>
    <w:rsid w:val="007B6904"/>
    <w:rPr>
      <w:color w:val="800080" w:themeColor="followedHyperlink"/>
      <w:u w:val="single"/>
    </w:rPr>
  </w:style>
  <w:style w:type="paragraph" w:styleId="BalloonText">
    <w:name w:val="Balloon Text"/>
    <w:basedOn w:val="Normal"/>
    <w:link w:val="BalloonTextChar"/>
    <w:uiPriority w:val="99"/>
    <w:semiHidden/>
    <w:unhideWhenUsed/>
    <w:rsid w:val="007B6904"/>
    <w:rPr>
      <w:rFonts w:ascii="Tahoma" w:hAnsi="Tahoma" w:cs="Tahoma"/>
      <w:sz w:val="16"/>
      <w:szCs w:val="16"/>
    </w:rPr>
  </w:style>
  <w:style w:type="character" w:customStyle="1" w:styleId="BalloonTextChar">
    <w:name w:val="Balloon Text Char"/>
    <w:basedOn w:val="DefaultParagraphFont"/>
    <w:link w:val="BalloonText"/>
    <w:uiPriority w:val="99"/>
    <w:semiHidden/>
    <w:rsid w:val="007B6904"/>
    <w:rPr>
      <w:rFonts w:ascii="Tahoma" w:eastAsia="Times New Roman" w:hAnsi="Tahoma" w:cs="Tahoma"/>
      <w:sz w:val="16"/>
      <w:szCs w:val="16"/>
    </w:rPr>
  </w:style>
  <w:style w:type="paragraph" w:styleId="TOC1">
    <w:name w:val="toc 1"/>
    <w:basedOn w:val="Normal"/>
    <w:next w:val="Normal"/>
    <w:autoRedefine/>
    <w:uiPriority w:val="39"/>
    <w:unhideWhenUsed/>
    <w:rsid w:val="007B6904"/>
    <w:pPr>
      <w:spacing w:after="100"/>
    </w:pPr>
    <w:rPr>
      <w:rFonts w:asciiTheme="minorHAnsi" w:hAnsiTheme="minorHAnsi"/>
    </w:rPr>
  </w:style>
  <w:style w:type="paragraph" w:styleId="TOC2">
    <w:name w:val="toc 2"/>
    <w:basedOn w:val="Normal"/>
    <w:next w:val="Normal"/>
    <w:autoRedefine/>
    <w:uiPriority w:val="39"/>
    <w:unhideWhenUsed/>
    <w:rsid w:val="007B6904"/>
    <w:pPr>
      <w:spacing w:after="100"/>
      <w:ind w:left="240"/>
    </w:pPr>
    <w:rPr>
      <w:rFonts w:asciiTheme="minorHAnsi" w:hAnsiTheme="minorHAnsi"/>
    </w:rPr>
  </w:style>
  <w:style w:type="character" w:customStyle="1" w:styleId="Heading3Char">
    <w:name w:val="Heading 3 Char"/>
    <w:basedOn w:val="DefaultParagraphFont"/>
    <w:link w:val="Heading3"/>
    <w:uiPriority w:val="9"/>
    <w:semiHidden/>
    <w:rsid w:val="007052B1"/>
    <w:rPr>
      <w:rFonts w:asciiTheme="majorHAnsi" w:eastAsiaTheme="majorEastAsia" w:hAnsiTheme="majorHAnsi" w:cstheme="majorBidi"/>
      <w:b/>
      <w:bCs/>
      <w:color w:val="4F81BD" w:themeColor="accent1"/>
      <w:sz w:val="24"/>
      <w:szCs w:val="20"/>
    </w:rPr>
  </w:style>
  <w:style w:type="character" w:styleId="CommentReference">
    <w:name w:val="annotation reference"/>
    <w:basedOn w:val="DefaultParagraphFont"/>
    <w:uiPriority w:val="99"/>
    <w:semiHidden/>
    <w:unhideWhenUsed/>
    <w:rsid w:val="00CC5D11"/>
    <w:rPr>
      <w:sz w:val="16"/>
      <w:szCs w:val="16"/>
    </w:rPr>
  </w:style>
  <w:style w:type="paragraph" w:styleId="CommentText">
    <w:name w:val="annotation text"/>
    <w:basedOn w:val="Normal"/>
    <w:link w:val="CommentTextChar"/>
    <w:uiPriority w:val="99"/>
    <w:semiHidden/>
    <w:unhideWhenUsed/>
    <w:rsid w:val="00CC5D11"/>
    <w:rPr>
      <w:sz w:val="20"/>
    </w:rPr>
  </w:style>
  <w:style w:type="character" w:customStyle="1" w:styleId="CommentTextChar">
    <w:name w:val="Comment Text Char"/>
    <w:basedOn w:val="DefaultParagraphFont"/>
    <w:link w:val="CommentText"/>
    <w:uiPriority w:val="99"/>
    <w:semiHidden/>
    <w:rsid w:val="00CC5D11"/>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CC5D11"/>
    <w:rPr>
      <w:b/>
      <w:bCs/>
    </w:rPr>
  </w:style>
  <w:style w:type="character" w:customStyle="1" w:styleId="CommentSubjectChar">
    <w:name w:val="Comment Subject Char"/>
    <w:basedOn w:val="CommentTextChar"/>
    <w:link w:val="CommentSubject"/>
    <w:uiPriority w:val="99"/>
    <w:semiHidden/>
    <w:rsid w:val="00CC5D11"/>
    <w:rPr>
      <w:rFonts w:ascii="Calibri" w:eastAsia="Times New Roman" w:hAnsi="Calibri" w:cs="Times New Roman"/>
      <w:b/>
      <w:bCs/>
      <w:sz w:val="20"/>
      <w:szCs w:val="20"/>
    </w:rPr>
  </w:style>
  <w:style w:type="paragraph" w:styleId="Revision">
    <w:name w:val="Revision"/>
    <w:hidden/>
    <w:uiPriority w:val="99"/>
    <w:semiHidden/>
    <w:rsid w:val="006E0453"/>
    <w:pPr>
      <w:spacing w:after="0" w:line="240" w:lineRule="auto"/>
    </w:pPr>
    <w:rPr>
      <w:rFonts w:ascii="Calibri" w:eastAsia="Times New Roman" w:hAnsi="Calibri"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5718948">
      <w:bodyDiv w:val="1"/>
      <w:marLeft w:val="0"/>
      <w:marRight w:val="0"/>
      <w:marTop w:val="0"/>
      <w:marBottom w:val="0"/>
      <w:divBdr>
        <w:top w:val="none" w:sz="0" w:space="0" w:color="auto"/>
        <w:left w:val="none" w:sz="0" w:space="0" w:color="auto"/>
        <w:bottom w:val="none" w:sz="0" w:space="0" w:color="auto"/>
        <w:right w:val="none" w:sz="0" w:space="0" w:color="auto"/>
      </w:divBdr>
    </w:div>
    <w:div w:id="993216866">
      <w:bodyDiv w:val="1"/>
      <w:marLeft w:val="0"/>
      <w:marRight w:val="0"/>
      <w:marTop w:val="0"/>
      <w:marBottom w:val="0"/>
      <w:divBdr>
        <w:top w:val="none" w:sz="0" w:space="0" w:color="auto"/>
        <w:left w:val="none" w:sz="0" w:space="0" w:color="auto"/>
        <w:bottom w:val="none" w:sz="0" w:space="0" w:color="auto"/>
        <w:right w:val="none" w:sz="0" w:space="0" w:color="auto"/>
      </w:divBdr>
    </w:div>
    <w:div w:id="997465457">
      <w:bodyDiv w:val="1"/>
      <w:marLeft w:val="0"/>
      <w:marRight w:val="0"/>
      <w:marTop w:val="0"/>
      <w:marBottom w:val="0"/>
      <w:divBdr>
        <w:top w:val="none" w:sz="0" w:space="0" w:color="auto"/>
        <w:left w:val="none" w:sz="0" w:space="0" w:color="auto"/>
        <w:bottom w:val="none" w:sz="0" w:space="0" w:color="auto"/>
        <w:right w:val="none" w:sz="0" w:space="0" w:color="auto"/>
      </w:divBdr>
    </w:div>
    <w:div w:id="1030256552">
      <w:bodyDiv w:val="1"/>
      <w:marLeft w:val="0"/>
      <w:marRight w:val="0"/>
      <w:marTop w:val="0"/>
      <w:marBottom w:val="0"/>
      <w:divBdr>
        <w:top w:val="none" w:sz="0" w:space="0" w:color="auto"/>
        <w:left w:val="none" w:sz="0" w:space="0" w:color="auto"/>
        <w:bottom w:val="none" w:sz="0" w:space="0" w:color="auto"/>
        <w:right w:val="none" w:sz="0" w:space="0" w:color="auto"/>
      </w:divBdr>
    </w:div>
    <w:div w:id="1479807023">
      <w:bodyDiv w:val="1"/>
      <w:marLeft w:val="0"/>
      <w:marRight w:val="0"/>
      <w:marTop w:val="0"/>
      <w:marBottom w:val="0"/>
      <w:divBdr>
        <w:top w:val="none" w:sz="0" w:space="0" w:color="auto"/>
        <w:left w:val="none" w:sz="0" w:space="0" w:color="auto"/>
        <w:bottom w:val="none" w:sz="0" w:space="0" w:color="auto"/>
        <w:right w:val="none" w:sz="0" w:space="0" w:color="auto"/>
      </w:divBdr>
    </w:div>
    <w:div w:id="1991328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transcare.ucsf.edu/sites/transcare.ucsf.edu/files/Transgender-PGACG-6-17-16.pdf"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acon.org.au/wp-content/uploads/2019/05/ACON-TGD-Strategy-Consultantion-Report-Final.pdf"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Q:/CH/CY&amp;W/BScreen/Policies%20and%20Procedures/CURRENT%20BREASTSCREEN%20MANUALS"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046B23B19A8774893278BE755DCE152" ma:contentTypeVersion="47" ma:contentTypeDescription="Create a new document." ma:contentTypeScope="" ma:versionID="74bfe9f5904df3f97b26148cbe47d4a0">
  <xsd:schema xmlns:xsd="http://www.w3.org/2001/XMLSchema" xmlns:xs="http://www.w3.org/2001/XMLSchema" xmlns:p="http://schemas.microsoft.com/office/2006/metadata/properties" xmlns:ns2="690b2128-8961-48af-a473-22c34a9accba" xmlns:ns3="c0239a80-7f07-4ed7-82c3-24ad7d76ada5" targetNamespace="http://schemas.microsoft.com/office/2006/metadata/properties" ma:root="true" ma:fieldsID="aa3727d4be4d2d3c897992f6faae974d" ns2:_="" ns3:_="">
    <xsd:import namespace="690b2128-8961-48af-a473-22c34a9accba"/>
    <xsd:import namespace="c0239a80-7f07-4ed7-82c3-24ad7d76ada5"/>
    <xsd:element name="properties">
      <xsd:complexType>
        <xsd:sequence>
          <xsd:element name="documentManagement">
            <xsd:complexType>
              <xsd:all>
                <xsd:element ref="ns2:Description0" minOccurs="0"/>
                <xsd:element ref="ns2:Key_x0020_Words" minOccurs="0"/>
                <xsd:element ref="ns2:Decision_x0020_Number"/>
                <xsd:element ref="ns2:Version_x0020_Number" minOccurs="0"/>
                <xsd:element ref="ns2:Review_x0020_Date" minOccurs="0"/>
                <xsd:element ref="ns2:Status" minOccurs="0"/>
                <xsd:element ref="ns2:New_x0020_Applies_x0020_To" minOccurs="0"/>
                <xsd:element ref="ns2:New_x0020_Owner" minOccurs="0"/>
                <xsd:element ref="ns2:Type_x0020_of_x0020_Document" minOccurs="0"/>
                <xsd:element ref="ns2:Related_x0020_Documents" minOccurs="0"/>
                <xsd:element ref="ns2:Approval_x0020_Name_x007c_Committee" minOccurs="0"/>
                <xsd:element ref="ns2:Approval_x0020_Date" minOccurs="0"/>
                <xsd:element ref="ns2:Display_x0020_on_x0020_Internet" minOccurs="0"/>
                <xsd:element ref="ns2:Notes0" minOccurs="0"/>
                <xsd:element ref="ns2:Progress" minOccurs="0"/>
                <xsd:element ref="ns2:Replaces_x003a_" minOccurs="0"/>
                <xsd:element ref="ns2:Risk_x0020_Rating" minOccurs="0"/>
                <xsd:element ref="ns3:TaxCatchAll"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b2128-8961-48af-a473-22c34a9accba"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ma:readOnly="false">
      <xsd:simpleType>
        <xsd:restriction base="dms:Note">
          <xsd:maxLength value="255"/>
        </xsd:restriction>
      </xsd:simpleType>
    </xsd:element>
    <xsd:element name="Key_x0020_Words" ma:index="3" nillable="true" ma:displayName="Key Words" ma:indexed="true" ma:internalName="Key_x0020_Words" ma:readOnly="false">
      <xsd:simpleType>
        <xsd:restriction base="dms:Text">
          <xsd:maxLength value="255"/>
        </xsd:restriction>
      </xsd:simpleType>
    </xsd:element>
    <xsd:element name="Decision_x0020_Number" ma:index="4" ma:displayName="Decision Number" ma:internalName="Decision_x0020_Number" ma:readOnly="false">
      <xsd:simpleType>
        <xsd:restriction base="dms:Text">
          <xsd:maxLength value="15"/>
        </xsd:restriction>
      </xsd:simpleType>
    </xsd:element>
    <xsd:element name="Version_x0020_Number" ma:index="5" nillable="true" ma:displayName="Version Number" ma:internalName="Version_x0020_Number" ma:readOnly="false">
      <xsd:simpleType>
        <xsd:restriction base="dms:Text">
          <xsd:maxLength value="15"/>
        </xsd:restriction>
      </xsd:simpleType>
    </xsd:element>
    <xsd:element name="Review_x0020_Date" ma:index="6" nillable="true" ma:displayName="Review Date" ma:format="DateOnly" ma:internalName="Review_x0020_Date" ma:readOnly="false">
      <xsd:simpleType>
        <xsd:restriction base="dms:DateTime"/>
      </xsd:simpleType>
    </xsd:element>
    <xsd:element name="Status" ma:index="7" nillable="true" ma:displayName="Status" ma:format="RadioButtons" ma:internalName="Status" ma:readOnly="false">
      <xsd:simpleType>
        <xsd:union memberTypes="dms:Text">
          <xsd:simpleType>
            <xsd:restriction base="dms:Choice">
              <xsd:enumeration value="Approved"/>
              <xsd:enumeration value="Due for Review"/>
              <xsd:enumeration value="Overdue for Review"/>
              <xsd:enumeration value="Draft"/>
            </xsd:restriction>
          </xsd:simpleType>
        </xsd:union>
      </xsd:simpleType>
    </xsd:element>
    <xsd:element name="New_x0020_Applies_x0020_To" ma:index="8" nillable="true" ma:displayName="Applies To" ma:format="Dropdown" ma:internalName="New_x0020_Applies_x0020_To" ma:readOnly="false">
      <xsd:simpleType>
        <xsd:union memberTypes="dms:Text">
          <xsd:simpleType>
            <xsd:restriction base="dms:Choice">
              <xsd:enumeration value="Canberra Health Services"/>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New_x0020_Owner" ma:index="9" nillable="true" ma:displayName="Owner" ma:format="Dropdown" ma:internalName="New_x0020_Owner" ma:readOnly="false">
      <xsd:simpleType>
        <xsd:union memberTypes="dms:Text">
          <xsd:simpleType>
            <xsd:restriction base="dms:Choice">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Type_x0020_of_x0020_Document" ma:index="10" nillable="true" ma:displayName="Type of Document" ma:format="Dropdown" ma:internalName="Type_x0020_of_x0020_Document" ma:readOnly="false">
      <xsd:simpleType>
        <xsd:union memberTypes="dms:Text">
          <xsd:simpleType>
            <xsd:restriction base="dms:Choice">
              <xsd:enumeration value="ACT Government"/>
              <xsd:enumeration value="Health Information Sheet"/>
              <xsd:enumeration value="Framework"/>
              <xsd:enumeration value="Guideline"/>
              <xsd:enumeration value="Manual"/>
              <xsd:enumeration value="Medication Guideline"/>
              <xsd:enumeration value="Medication Standing Order (MSO)"/>
              <xsd:enumeration value="Placeholder"/>
              <xsd:enumeration value="Plan"/>
              <xsd:enumeration value="Policy"/>
              <xsd:enumeration value="Procedure"/>
              <xsd:enumeration value="Strategy"/>
            </xsd:restriction>
          </xsd:simpleType>
        </xsd:union>
      </xsd:simpleType>
    </xsd:element>
    <xsd:element name="Related_x0020_Documents" ma:index="11" nillable="true" ma:displayName="Related Documents" ma:list="{690b2128-8961-48af-a473-22c34a9accba}" ma:internalName="Related_x0020_Document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Approval_x0020_Name_x007c_Committee" ma:index="12" nillable="true" ma:displayName="Approval Name|Committee" ma:internalName="Approval_x0020_Name_x007c_Committee" ma:readOnly="false">
      <xsd:simpleType>
        <xsd:restriction base="dms:Text">
          <xsd:maxLength value="255"/>
        </xsd:restriction>
      </xsd:simpleType>
    </xsd:element>
    <xsd:element name="Approval_x0020_Date" ma:index="13" nillable="true" ma:displayName="Approval Date" ma:format="DateOnly" ma:internalName="Approval_x0020_Date" ma:readOnly="false">
      <xsd:simpleType>
        <xsd:restriction base="dms:DateTime"/>
      </xsd:simpleType>
    </xsd:element>
    <xsd:element name="Display_x0020_on_x0020_Internet" ma:index="14" nillable="true" ma:displayName="Display on Internet" ma:default="0" ma:indexed="true" ma:internalName="Display_x0020_on_x0020_Internet" ma:readOnly="false">
      <xsd:simpleType>
        <xsd:restriction base="dms:Boolean"/>
      </xsd:simpleType>
    </xsd:element>
    <xsd:element name="Notes0" ma:index="15" nillable="true" ma:displayName="Notes" ma:internalName="Notes0" ma:readOnly="false">
      <xsd:simpleType>
        <xsd:restriction base="dms:Note">
          <xsd:maxLength value="255"/>
        </xsd:restriction>
      </xsd:simpleType>
    </xsd:element>
    <xsd:element name="Progress" ma:index="16" nillable="true" ma:displayName="Progress" ma:internalName="Progress" ma:readOnly="false">
      <xsd:simpleType>
        <xsd:restriction base="dms:Note"/>
      </xsd:simpleType>
    </xsd:element>
    <xsd:element name="Replaces_x003a_" ma:index="20" nillable="true" ma:displayName="Replaces:" ma:internalName="Replaces_x003a_" ma:readOnly="false">
      <xsd:simpleType>
        <xsd:restriction base="dms:Note"/>
      </xsd:simpleType>
    </xsd:element>
    <xsd:element name="Risk_x0020_Rating" ma:index="21" nillable="true" ma:displayName="Risk Rating" ma:format="Dropdown" ma:internalName="Risk_x0020_Rating" ma:readOnly="false">
      <xsd:simpleType>
        <xsd:restriction base="dms:Choice">
          <xsd:enumeration value="Low"/>
          <xsd:enumeration value="Medium"/>
          <xsd:enumeration value="High"/>
          <xsd:enumeration value="Extreme"/>
          <xsd:enumeration value="Major"/>
          <xsd:enumeration value="Minor"/>
          <xsd:enumeration value="Insignificant"/>
        </xsd:restriction>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0239a80-7f07-4ed7-82c3-24ad7d76ad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3d9c0df-42c0-4395-97bb-7bb7077d361a}" ma:internalName="TaxCatchAll" ma:showField="CatchAllData" ma:web="c0239a80-7f07-4ed7-82c3-24ad7d76ada5">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inOccurs="0" maxOccurs="1" ma:index="1" ma:displayName="Title"/>
        <xsd:element ref="dc:subject" minOccurs="0" maxOccurs="1" ma:index="19" ma:displayName="Subjects"/>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ecision_x0020_Number xmlns="690b2128-8961-48af-a473-22c34a9accba">CHS21/142</Decision_x0020_Number>
    <Description0 xmlns="690b2128-8961-48af-a473-22c34a9accba">This procedure provides staff with guidelines to achieve equitable access and provide effective breast screening to the LGBTIQ+ community with an understanding of their unique needs.</Description0>
    <Display_x0020_on_x0020_Internet xmlns="690b2128-8961-48af-a473-22c34a9accba">true</Display_x0020_on_x0020_Internet>
    <Review_x0020_Date xmlns="690b2128-8961-48af-a473-22c34a9accba">2026-01-31T13:00:00+00:00</Review_x0020_Date>
    <Approval_x0020_Name_x007c_Committee xmlns="690b2128-8961-48af-a473-22c34a9accba">CHS Policy Committee</Approval_x0020_Name_x007c_Committee>
    <Risk_x0020_Rating xmlns="690b2128-8961-48af-a473-22c34a9accba">Low</Risk_x0020_Rating>
    <Related_x0020_Documents xmlns="690b2128-8961-48af-a473-22c34a9accba" xsi:nil="true"/>
    <Replaces_x003a_ xmlns="690b2128-8961-48af-a473-22c34a9accba" xsi:nil="true"/>
    <Progress xmlns="690b2128-8961-48af-a473-22c34a9accba" xsi:nil="true"/>
    <TaxCatchAll xmlns="c0239a80-7f07-4ed7-82c3-24ad7d76ada5" xsi:nil="true"/>
    <Key_x0020_Words xmlns="690b2128-8961-48af-a473-22c34a9accba">LGBTIQ+, LGBT, Transgender, Breast screening, BreastScreen, Mammogram, Screening eligibility</Key_x0020_Words>
    <Type_x0020_of_x0020_Document xmlns="690b2128-8961-48af-a473-22c34a9accba">Procedure</Type_x0020_of_x0020_Document>
    <Version_x0020_Number xmlns="690b2128-8961-48af-a473-22c34a9accba">1</Version_x0020_Number>
    <Approval_x0020_Date xmlns="690b2128-8961-48af-a473-22c34a9accba">2021-01-26T13:00:00+00:00</Approval_x0020_Date>
    <Notes0 xmlns="690b2128-8961-48af-a473-22c34a9accba" xsi:nil="true"/>
    <New_x0020_Applies_x0020_To xmlns="690b2128-8961-48af-a473-22c34a9accba">Canberra Health Services</New_x0020_Applies_x0020_To>
    <New_x0020_Owner xmlns="690b2128-8961-48af-a473-22c34a9accba">Cancer and Ambulatory Support (CAS) - Breastscreen</New_x0020_Owner>
    <Status xmlns="690b2128-8961-48af-a473-22c34a9accba">Approved</Status>
  </documentManagement>
</p:properties>
</file>

<file path=customXml/itemProps1.xml><?xml version="1.0" encoding="utf-8"?>
<ds:datastoreItem xmlns:ds="http://schemas.openxmlformats.org/officeDocument/2006/customXml" ds:itemID="{DC059D3C-E9B0-4592-AEE1-D1A9A258B02B}"/>
</file>

<file path=customXml/itemProps2.xml><?xml version="1.0" encoding="utf-8"?>
<ds:datastoreItem xmlns:ds="http://schemas.openxmlformats.org/officeDocument/2006/customXml" ds:itemID="{2EF887E2-11BA-4847-A6CC-664ED73A6F5D}">
  <ds:schemaRefs>
    <ds:schemaRef ds:uri="http://schemas.openxmlformats.org/officeDocument/2006/bibliography"/>
  </ds:schemaRefs>
</ds:datastoreItem>
</file>

<file path=customXml/itemProps3.xml><?xml version="1.0" encoding="utf-8"?>
<ds:datastoreItem xmlns:ds="http://schemas.openxmlformats.org/officeDocument/2006/customXml" ds:itemID="{0DA4D85D-37FD-4A82-B786-2D707BCAEE4F}">
  <ds:schemaRefs>
    <ds:schemaRef ds:uri="http://schemas.microsoft.com/sharepoint/v3/contenttype/forms"/>
  </ds:schemaRefs>
</ds:datastoreItem>
</file>

<file path=customXml/itemProps4.xml><?xml version="1.0" encoding="utf-8"?>
<ds:datastoreItem xmlns:ds="http://schemas.openxmlformats.org/officeDocument/2006/customXml" ds:itemID="{297F58B0-E6BF-4237-9984-6DF2E01C04FA}">
  <ds:schemaRefs>
    <ds:schemaRef ds:uri="http://schemas.microsoft.com/office/2006/metadata/properties"/>
    <ds:schemaRef ds:uri="http://schemas.microsoft.com/office/infopath/2007/PartnerControls"/>
    <ds:schemaRef ds:uri="690b2128-8961-48af-a473-22c34a9accba"/>
    <ds:schemaRef ds:uri="c0239a80-7f07-4ed7-82c3-24ad7d76ada5"/>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8</Pages>
  <Words>2256</Words>
  <Characters>12864</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ACT Government</Company>
  <LinksUpToDate>false</LinksUpToDate>
  <CharactersWithSpaces>15090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Breast Screening and Assessment of Transgender and Gender Diverse Clients</dc:title>
  <dc:subject/>
  <dc:creator>Kerryn Hunter</dc:creator>
  <cp:lastModifiedBy>Stahre, Maria (Health)</cp:lastModifiedBy>
  <cp:revision>10</cp:revision>
  <cp:lastPrinted>2020-10-08T05:32:00Z</cp:lastPrinted>
  <dcterms:created xsi:type="dcterms:W3CDTF">2021-02-08T03:04:00Z</dcterms:created>
  <dcterms:modified xsi:type="dcterms:W3CDTF">2022-03-16T04:23:00Z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0x0101002046B23B19A8774893278BE755DCE152</vt:lpwstr>
  </property>
  <property fmtid="{D5CDD505-2E9C-101B-9397-08002B2CF9AE}" pid="3" name="TaxKeyword">
    <vt:lpwstr/>
  </property>
  <property fmtid="{D5CDD505-2E9C-101B-9397-08002B2CF9AE}" pid="4" name="_ExtendedDescription">
    <vt:lpwstr/>
  </property>
  <property fmtid="{D5CDD505-2E9C-101B-9397-08002B2CF9AE}" pid="5" name="Rank">
    <vt:lpwstr>AND</vt:lpwstr>
  </property>
  <property fmtid="{D5CDD505-2E9C-101B-9397-08002B2CF9AE}" pid="6" name="Manager Contact">
    <vt:lpwstr/>
  </property>
</Properties>
</file>