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FCC33" w14:textId="53596B9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7549AA9F" w14:textId="66F6E277" w:rsidR="00197F2E" w:rsidRDefault="00E05F3C" w:rsidP="00197F2E">
      <w:pPr>
        <w:pStyle w:val="Heading2"/>
      </w:pPr>
      <w:r>
        <w:t xml:space="preserve">Ophthalmologist </w:t>
      </w:r>
      <w:r w:rsidR="00203272">
        <w:t xml:space="preserve">Review </w:t>
      </w:r>
      <w:r>
        <w:t xml:space="preserve">and Escalation Pathway for Paediatric Patients Aged 0 – 5 years referred </w:t>
      </w:r>
      <w:r w:rsidR="00935DE4">
        <w:t>for</w:t>
      </w:r>
      <w:r>
        <w:t xml:space="preserve"> Eye Emergency.</w:t>
      </w:r>
    </w:p>
    <w:p w14:paraId="191E0A6D" w14:textId="77777777" w:rsidR="006C0A7A" w:rsidRDefault="006C0A7A" w:rsidP="00C34A10">
      <w:pPr>
        <w:pStyle w:val="BodyCopy"/>
        <w:spacing w:before="0" w:line="240" w:lineRule="auto"/>
      </w:pPr>
    </w:p>
    <w:p w14:paraId="26239DC2" w14:textId="220B4773" w:rsidR="00CA4FDE" w:rsidRPr="00C34A10" w:rsidRDefault="00E31596" w:rsidP="00C34A10">
      <w:pPr>
        <w:pStyle w:val="BodyCopy"/>
        <w:spacing w:before="0" w:line="240" w:lineRule="auto"/>
        <w:rPr>
          <w:color w:val="575757" w:themeColor="text2"/>
        </w:rPr>
      </w:pPr>
      <w:r w:rsidRPr="00197F2E">
        <w:t>CHS</w:t>
      </w:r>
      <w:r w:rsidR="008A43EF">
        <w:t>26</w:t>
      </w:r>
      <w:r w:rsidRPr="00197F2E">
        <w:t>/</w:t>
      </w:r>
      <w:bookmarkStart w:id="0" w:name="_Hlk157074578"/>
      <w:r w:rsidR="008A43EF">
        <w:t>198</w:t>
      </w:r>
    </w:p>
    <w:sdt>
      <w:sdtPr>
        <w:rPr>
          <w:sz w:val="32"/>
        </w:rPr>
        <w:id w:val="-1206019646"/>
        <w:docPartObj>
          <w:docPartGallery w:val="Table of Contents"/>
          <w:docPartUnique/>
        </w:docPartObj>
      </w:sdtPr>
      <w:sdtEndPr>
        <w:rPr>
          <w:noProof/>
        </w:rPr>
      </w:sdtEndPr>
      <w:sdtContent>
        <w:p w14:paraId="3F67E907" w14:textId="77777777" w:rsidR="00A731B8" w:rsidRPr="000E7683" w:rsidRDefault="00A731B8">
          <w:pPr>
            <w:pStyle w:val="TOCHeading"/>
            <w:rPr>
              <w:rStyle w:val="Heading3Char"/>
              <w:b/>
              <w:bCs w:val="0"/>
            </w:rPr>
          </w:pPr>
          <w:r w:rsidRPr="007B1A7B">
            <w:rPr>
              <w:rStyle w:val="Heading3Char"/>
              <w:b/>
              <w:bCs w:val="0"/>
            </w:rPr>
            <w:t>Contents</w:t>
          </w:r>
        </w:p>
        <w:p w14:paraId="069FF08A" w14:textId="47FB57D3" w:rsidR="001B005C"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31462312" w:history="1">
            <w:r w:rsidR="001B005C" w:rsidRPr="0089756B">
              <w:rPr>
                <w:rStyle w:val="Hyperlink"/>
              </w:rPr>
              <w:t>Purpose</w:t>
            </w:r>
            <w:r w:rsidR="001B005C">
              <w:rPr>
                <w:webHidden/>
              </w:rPr>
              <w:tab/>
            </w:r>
            <w:r w:rsidR="001B005C">
              <w:rPr>
                <w:webHidden/>
              </w:rPr>
              <w:fldChar w:fldCharType="begin"/>
            </w:r>
            <w:r w:rsidR="001B005C">
              <w:rPr>
                <w:webHidden/>
              </w:rPr>
              <w:instrText xml:space="preserve"> PAGEREF _Toc231462312 \h </w:instrText>
            </w:r>
            <w:r w:rsidR="001B005C">
              <w:rPr>
                <w:webHidden/>
              </w:rPr>
            </w:r>
            <w:r w:rsidR="001B005C">
              <w:rPr>
                <w:webHidden/>
              </w:rPr>
              <w:fldChar w:fldCharType="separate"/>
            </w:r>
            <w:r w:rsidR="001B005C">
              <w:rPr>
                <w:webHidden/>
              </w:rPr>
              <w:t>2</w:t>
            </w:r>
            <w:r w:rsidR="001B005C">
              <w:rPr>
                <w:webHidden/>
              </w:rPr>
              <w:fldChar w:fldCharType="end"/>
            </w:r>
          </w:hyperlink>
        </w:p>
        <w:p w14:paraId="40DBA072" w14:textId="126166A9" w:rsidR="001B005C" w:rsidRDefault="001B005C">
          <w:pPr>
            <w:pStyle w:val="TOC1"/>
            <w:rPr>
              <w:rFonts w:asciiTheme="minorHAnsi" w:eastAsiaTheme="minorEastAsia" w:hAnsiTheme="minorHAnsi" w:cstheme="minorBidi"/>
              <w:color w:val="auto"/>
              <w:kern w:val="2"/>
              <w14:ligatures w14:val="standardContextual"/>
            </w:rPr>
          </w:pPr>
          <w:hyperlink w:anchor="_Toc231462313" w:history="1">
            <w:r w:rsidRPr="0089756B">
              <w:rPr>
                <w:rStyle w:val="Hyperlink"/>
              </w:rPr>
              <w:t>Alerts</w:t>
            </w:r>
            <w:r>
              <w:rPr>
                <w:webHidden/>
              </w:rPr>
              <w:tab/>
            </w:r>
            <w:r>
              <w:rPr>
                <w:webHidden/>
              </w:rPr>
              <w:fldChar w:fldCharType="begin"/>
            </w:r>
            <w:r>
              <w:rPr>
                <w:webHidden/>
              </w:rPr>
              <w:instrText xml:space="preserve"> PAGEREF _Toc231462313 \h </w:instrText>
            </w:r>
            <w:r>
              <w:rPr>
                <w:webHidden/>
              </w:rPr>
            </w:r>
            <w:r>
              <w:rPr>
                <w:webHidden/>
              </w:rPr>
              <w:fldChar w:fldCharType="separate"/>
            </w:r>
            <w:r>
              <w:rPr>
                <w:webHidden/>
              </w:rPr>
              <w:t>2</w:t>
            </w:r>
            <w:r>
              <w:rPr>
                <w:webHidden/>
              </w:rPr>
              <w:fldChar w:fldCharType="end"/>
            </w:r>
          </w:hyperlink>
        </w:p>
        <w:p w14:paraId="44A705BD" w14:textId="10D6FC16" w:rsidR="001B005C" w:rsidRDefault="001B005C">
          <w:pPr>
            <w:pStyle w:val="TOC1"/>
            <w:rPr>
              <w:rFonts w:asciiTheme="minorHAnsi" w:eastAsiaTheme="minorEastAsia" w:hAnsiTheme="minorHAnsi" w:cstheme="minorBidi"/>
              <w:color w:val="auto"/>
              <w:kern w:val="2"/>
              <w14:ligatures w14:val="standardContextual"/>
            </w:rPr>
          </w:pPr>
          <w:hyperlink w:anchor="_Toc231462314" w:history="1">
            <w:r w:rsidRPr="0089756B">
              <w:rPr>
                <w:rStyle w:val="Hyperlink"/>
              </w:rPr>
              <w:t>Scope</w:t>
            </w:r>
            <w:r>
              <w:rPr>
                <w:webHidden/>
              </w:rPr>
              <w:tab/>
            </w:r>
            <w:r>
              <w:rPr>
                <w:webHidden/>
              </w:rPr>
              <w:fldChar w:fldCharType="begin"/>
            </w:r>
            <w:r>
              <w:rPr>
                <w:webHidden/>
              </w:rPr>
              <w:instrText xml:space="preserve"> PAGEREF _Toc231462314 \h </w:instrText>
            </w:r>
            <w:r>
              <w:rPr>
                <w:webHidden/>
              </w:rPr>
            </w:r>
            <w:r>
              <w:rPr>
                <w:webHidden/>
              </w:rPr>
              <w:fldChar w:fldCharType="separate"/>
            </w:r>
            <w:r>
              <w:rPr>
                <w:webHidden/>
              </w:rPr>
              <w:t>3</w:t>
            </w:r>
            <w:r>
              <w:rPr>
                <w:webHidden/>
              </w:rPr>
              <w:fldChar w:fldCharType="end"/>
            </w:r>
          </w:hyperlink>
        </w:p>
        <w:p w14:paraId="5693F2B5" w14:textId="48018557" w:rsidR="001B005C" w:rsidRDefault="001B005C">
          <w:pPr>
            <w:pStyle w:val="TOC1"/>
            <w:rPr>
              <w:rFonts w:asciiTheme="minorHAnsi" w:eastAsiaTheme="minorEastAsia" w:hAnsiTheme="minorHAnsi" w:cstheme="minorBidi"/>
              <w:color w:val="auto"/>
              <w:kern w:val="2"/>
              <w14:ligatures w14:val="standardContextual"/>
            </w:rPr>
          </w:pPr>
          <w:hyperlink w:anchor="_Toc231462315" w:history="1">
            <w:r w:rsidRPr="0089756B">
              <w:rPr>
                <w:rStyle w:val="Hyperlink"/>
              </w:rPr>
              <w:t xml:space="preserve">Section 1 – Initial Assessment </w:t>
            </w:r>
            <w:r>
              <w:rPr>
                <w:webHidden/>
              </w:rPr>
              <w:tab/>
            </w:r>
            <w:r>
              <w:rPr>
                <w:webHidden/>
              </w:rPr>
              <w:fldChar w:fldCharType="begin"/>
            </w:r>
            <w:r>
              <w:rPr>
                <w:webHidden/>
              </w:rPr>
              <w:instrText xml:space="preserve"> PAGEREF _Toc231462315 \h </w:instrText>
            </w:r>
            <w:r>
              <w:rPr>
                <w:webHidden/>
              </w:rPr>
            </w:r>
            <w:r>
              <w:rPr>
                <w:webHidden/>
              </w:rPr>
              <w:fldChar w:fldCharType="separate"/>
            </w:r>
            <w:r>
              <w:rPr>
                <w:webHidden/>
              </w:rPr>
              <w:t>3</w:t>
            </w:r>
            <w:r>
              <w:rPr>
                <w:webHidden/>
              </w:rPr>
              <w:fldChar w:fldCharType="end"/>
            </w:r>
          </w:hyperlink>
        </w:p>
        <w:p w14:paraId="04D2FBCC" w14:textId="2C9D01FA" w:rsidR="001B005C" w:rsidRDefault="001B005C">
          <w:pPr>
            <w:pStyle w:val="TOC1"/>
            <w:rPr>
              <w:rFonts w:asciiTheme="minorHAnsi" w:eastAsiaTheme="minorEastAsia" w:hAnsiTheme="minorHAnsi" w:cstheme="minorBidi"/>
              <w:color w:val="auto"/>
              <w:kern w:val="2"/>
              <w14:ligatures w14:val="standardContextual"/>
            </w:rPr>
          </w:pPr>
          <w:hyperlink w:anchor="_Toc231462316" w:history="1">
            <w:r w:rsidRPr="0089756B">
              <w:rPr>
                <w:rStyle w:val="Hyperlink"/>
              </w:rPr>
              <w:t>Section 2 – Consultant Review and Escalation Pathway</w:t>
            </w:r>
            <w:r>
              <w:rPr>
                <w:webHidden/>
              </w:rPr>
              <w:tab/>
            </w:r>
            <w:r>
              <w:rPr>
                <w:webHidden/>
              </w:rPr>
              <w:fldChar w:fldCharType="begin"/>
            </w:r>
            <w:r>
              <w:rPr>
                <w:webHidden/>
              </w:rPr>
              <w:instrText xml:space="preserve"> PAGEREF _Toc231462316 \h </w:instrText>
            </w:r>
            <w:r>
              <w:rPr>
                <w:webHidden/>
              </w:rPr>
            </w:r>
            <w:r>
              <w:rPr>
                <w:webHidden/>
              </w:rPr>
              <w:fldChar w:fldCharType="separate"/>
            </w:r>
            <w:r>
              <w:rPr>
                <w:webHidden/>
              </w:rPr>
              <w:t>4</w:t>
            </w:r>
            <w:r>
              <w:rPr>
                <w:webHidden/>
              </w:rPr>
              <w:fldChar w:fldCharType="end"/>
            </w:r>
          </w:hyperlink>
        </w:p>
        <w:p w14:paraId="2D12861F" w14:textId="2455BDCF" w:rsidR="001B005C" w:rsidRDefault="001B005C">
          <w:pPr>
            <w:pStyle w:val="TOC1"/>
            <w:rPr>
              <w:rFonts w:asciiTheme="minorHAnsi" w:eastAsiaTheme="minorEastAsia" w:hAnsiTheme="minorHAnsi" w:cstheme="minorBidi"/>
              <w:color w:val="auto"/>
              <w:kern w:val="2"/>
              <w14:ligatures w14:val="standardContextual"/>
            </w:rPr>
          </w:pPr>
          <w:hyperlink w:anchor="_Toc231462317" w:history="1">
            <w:r w:rsidRPr="0089756B">
              <w:rPr>
                <w:rStyle w:val="Hyperlink"/>
              </w:rPr>
              <w:t>Section 3 – Documentation and Communication</w:t>
            </w:r>
            <w:r>
              <w:rPr>
                <w:webHidden/>
              </w:rPr>
              <w:tab/>
            </w:r>
            <w:r>
              <w:rPr>
                <w:webHidden/>
              </w:rPr>
              <w:fldChar w:fldCharType="begin"/>
            </w:r>
            <w:r>
              <w:rPr>
                <w:webHidden/>
              </w:rPr>
              <w:instrText xml:space="preserve"> PAGEREF _Toc231462317 \h </w:instrText>
            </w:r>
            <w:r>
              <w:rPr>
                <w:webHidden/>
              </w:rPr>
            </w:r>
            <w:r>
              <w:rPr>
                <w:webHidden/>
              </w:rPr>
              <w:fldChar w:fldCharType="separate"/>
            </w:r>
            <w:r>
              <w:rPr>
                <w:webHidden/>
              </w:rPr>
              <w:t>5</w:t>
            </w:r>
            <w:r>
              <w:rPr>
                <w:webHidden/>
              </w:rPr>
              <w:fldChar w:fldCharType="end"/>
            </w:r>
          </w:hyperlink>
        </w:p>
        <w:p w14:paraId="3AB011E7" w14:textId="52A5484E" w:rsidR="001B005C" w:rsidRDefault="001B005C">
          <w:pPr>
            <w:pStyle w:val="TOC1"/>
            <w:rPr>
              <w:rFonts w:asciiTheme="minorHAnsi" w:eastAsiaTheme="minorEastAsia" w:hAnsiTheme="minorHAnsi" w:cstheme="minorBidi"/>
              <w:color w:val="auto"/>
              <w:kern w:val="2"/>
              <w14:ligatures w14:val="standardContextual"/>
            </w:rPr>
          </w:pPr>
          <w:hyperlink w:anchor="_Toc231462318" w:history="1">
            <w:r w:rsidRPr="0089756B">
              <w:rPr>
                <w:rStyle w:val="Hyperlink"/>
              </w:rPr>
              <w:t>Section 4 – Paediatric Ophthalmology (0 to 5 years) Triage Guide</w:t>
            </w:r>
            <w:r>
              <w:rPr>
                <w:webHidden/>
              </w:rPr>
              <w:tab/>
            </w:r>
            <w:r>
              <w:rPr>
                <w:webHidden/>
              </w:rPr>
              <w:fldChar w:fldCharType="begin"/>
            </w:r>
            <w:r>
              <w:rPr>
                <w:webHidden/>
              </w:rPr>
              <w:instrText xml:space="preserve"> PAGEREF _Toc231462318 \h </w:instrText>
            </w:r>
            <w:r>
              <w:rPr>
                <w:webHidden/>
              </w:rPr>
            </w:r>
            <w:r>
              <w:rPr>
                <w:webHidden/>
              </w:rPr>
              <w:fldChar w:fldCharType="separate"/>
            </w:r>
            <w:r>
              <w:rPr>
                <w:webHidden/>
              </w:rPr>
              <w:t>6</w:t>
            </w:r>
            <w:r>
              <w:rPr>
                <w:webHidden/>
              </w:rPr>
              <w:fldChar w:fldCharType="end"/>
            </w:r>
          </w:hyperlink>
        </w:p>
        <w:p w14:paraId="0FAB9F11" w14:textId="3BFC5C46" w:rsidR="001B005C" w:rsidRDefault="001B005C">
          <w:pPr>
            <w:pStyle w:val="TOC1"/>
            <w:rPr>
              <w:rFonts w:asciiTheme="minorHAnsi" w:eastAsiaTheme="minorEastAsia" w:hAnsiTheme="minorHAnsi" w:cstheme="minorBidi"/>
              <w:color w:val="auto"/>
              <w:kern w:val="2"/>
              <w14:ligatures w14:val="standardContextual"/>
            </w:rPr>
          </w:pPr>
          <w:hyperlink w:anchor="_Toc231462319" w:history="1">
            <w:r w:rsidRPr="0089756B">
              <w:rPr>
                <w:rStyle w:val="Hyperlink"/>
              </w:rPr>
              <w:t>Evaluation</w:t>
            </w:r>
            <w:r>
              <w:rPr>
                <w:webHidden/>
              </w:rPr>
              <w:tab/>
            </w:r>
            <w:r>
              <w:rPr>
                <w:webHidden/>
              </w:rPr>
              <w:fldChar w:fldCharType="begin"/>
            </w:r>
            <w:r>
              <w:rPr>
                <w:webHidden/>
              </w:rPr>
              <w:instrText xml:space="preserve"> PAGEREF _Toc231462319 \h </w:instrText>
            </w:r>
            <w:r>
              <w:rPr>
                <w:webHidden/>
              </w:rPr>
            </w:r>
            <w:r>
              <w:rPr>
                <w:webHidden/>
              </w:rPr>
              <w:fldChar w:fldCharType="separate"/>
            </w:r>
            <w:r>
              <w:rPr>
                <w:webHidden/>
              </w:rPr>
              <w:t>8</w:t>
            </w:r>
            <w:r>
              <w:rPr>
                <w:webHidden/>
              </w:rPr>
              <w:fldChar w:fldCharType="end"/>
            </w:r>
          </w:hyperlink>
        </w:p>
        <w:p w14:paraId="460201FA" w14:textId="7829ED1D" w:rsidR="001B005C" w:rsidRDefault="001B005C">
          <w:pPr>
            <w:pStyle w:val="TOC1"/>
            <w:rPr>
              <w:rFonts w:asciiTheme="minorHAnsi" w:eastAsiaTheme="minorEastAsia" w:hAnsiTheme="minorHAnsi" w:cstheme="minorBidi"/>
              <w:color w:val="auto"/>
              <w:kern w:val="2"/>
              <w14:ligatures w14:val="standardContextual"/>
            </w:rPr>
          </w:pPr>
          <w:hyperlink w:anchor="_Toc231462320" w:history="1">
            <w:r w:rsidRPr="0089756B">
              <w:rPr>
                <w:rStyle w:val="Hyperlink"/>
              </w:rPr>
              <w:t>Related policies, procedures, guidelines and legislation</w:t>
            </w:r>
            <w:r>
              <w:rPr>
                <w:webHidden/>
              </w:rPr>
              <w:tab/>
            </w:r>
            <w:r>
              <w:rPr>
                <w:webHidden/>
              </w:rPr>
              <w:fldChar w:fldCharType="begin"/>
            </w:r>
            <w:r>
              <w:rPr>
                <w:webHidden/>
              </w:rPr>
              <w:instrText xml:space="preserve"> PAGEREF _Toc231462320 \h </w:instrText>
            </w:r>
            <w:r>
              <w:rPr>
                <w:webHidden/>
              </w:rPr>
            </w:r>
            <w:r>
              <w:rPr>
                <w:webHidden/>
              </w:rPr>
              <w:fldChar w:fldCharType="separate"/>
            </w:r>
            <w:r>
              <w:rPr>
                <w:webHidden/>
              </w:rPr>
              <w:t>8</w:t>
            </w:r>
            <w:r>
              <w:rPr>
                <w:webHidden/>
              </w:rPr>
              <w:fldChar w:fldCharType="end"/>
            </w:r>
          </w:hyperlink>
        </w:p>
        <w:p w14:paraId="5612B381" w14:textId="20A71139" w:rsidR="001B005C" w:rsidRDefault="001B005C">
          <w:pPr>
            <w:pStyle w:val="TOC1"/>
            <w:rPr>
              <w:rFonts w:asciiTheme="minorHAnsi" w:eastAsiaTheme="minorEastAsia" w:hAnsiTheme="minorHAnsi" w:cstheme="minorBidi"/>
              <w:color w:val="auto"/>
              <w:kern w:val="2"/>
              <w14:ligatures w14:val="standardContextual"/>
            </w:rPr>
          </w:pPr>
          <w:hyperlink w:anchor="_Toc231462321" w:history="1">
            <w:r w:rsidRPr="0089756B">
              <w:rPr>
                <w:rStyle w:val="Hyperlink"/>
              </w:rPr>
              <w:t>Definition of terms</w:t>
            </w:r>
            <w:r>
              <w:rPr>
                <w:webHidden/>
              </w:rPr>
              <w:tab/>
            </w:r>
            <w:r>
              <w:rPr>
                <w:webHidden/>
              </w:rPr>
              <w:fldChar w:fldCharType="begin"/>
            </w:r>
            <w:r>
              <w:rPr>
                <w:webHidden/>
              </w:rPr>
              <w:instrText xml:space="preserve"> PAGEREF _Toc231462321 \h </w:instrText>
            </w:r>
            <w:r>
              <w:rPr>
                <w:webHidden/>
              </w:rPr>
            </w:r>
            <w:r>
              <w:rPr>
                <w:webHidden/>
              </w:rPr>
              <w:fldChar w:fldCharType="separate"/>
            </w:r>
            <w:r>
              <w:rPr>
                <w:webHidden/>
              </w:rPr>
              <w:t>8</w:t>
            </w:r>
            <w:r>
              <w:rPr>
                <w:webHidden/>
              </w:rPr>
              <w:fldChar w:fldCharType="end"/>
            </w:r>
          </w:hyperlink>
        </w:p>
        <w:p w14:paraId="267D33FB" w14:textId="4628542C" w:rsidR="001B005C" w:rsidRDefault="001B005C">
          <w:pPr>
            <w:pStyle w:val="TOC1"/>
            <w:rPr>
              <w:rFonts w:asciiTheme="minorHAnsi" w:eastAsiaTheme="minorEastAsia" w:hAnsiTheme="minorHAnsi" w:cstheme="minorBidi"/>
              <w:color w:val="auto"/>
              <w:kern w:val="2"/>
              <w14:ligatures w14:val="standardContextual"/>
            </w:rPr>
          </w:pPr>
          <w:hyperlink w:anchor="_Toc231462322" w:history="1">
            <w:r w:rsidRPr="0089756B">
              <w:rPr>
                <w:rStyle w:val="Hyperlink"/>
              </w:rPr>
              <w:t>Search terms</w:t>
            </w:r>
            <w:r>
              <w:rPr>
                <w:webHidden/>
              </w:rPr>
              <w:tab/>
            </w:r>
            <w:r>
              <w:rPr>
                <w:webHidden/>
              </w:rPr>
              <w:fldChar w:fldCharType="begin"/>
            </w:r>
            <w:r>
              <w:rPr>
                <w:webHidden/>
              </w:rPr>
              <w:instrText xml:space="preserve"> PAGEREF _Toc231462322 \h </w:instrText>
            </w:r>
            <w:r>
              <w:rPr>
                <w:webHidden/>
              </w:rPr>
            </w:r>
            <w:r>
              <w:rPr>
                <w:webHidden/>
              </w:rPr>
              <w:fldChar w:fldCharType="separate"/>
            </w:r>
            <w:r>
              <w:rPr>
                <w:webHidden/>
              </w:rPr>
              <w:t>9</w:t>
            </w:r>
            <w:r>
              <w:rPr>
                <w:webHidden/>
              </w:rPr>
              <w:fldChar w:fldCharType="end"/>
            </w:r>
          </w:hyperlink>
        </w:p>
        <w:p w14:paraId="2A76B894" w14:textId="2C3FEF0A"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2793C934" w14:textId="77777777" w:rsidR="00FE46F1" w:rsidRDefault="00FE46F1">
      <w:pPr>
        <w:spacing w:before="0" w:after="0" w:line="240" w:lineRule="auto"/>
        <w:rPr>
          <w:rFonts w:eastAsia="Times New Roman"/>
          <w:b/>
          <w:color w:val="FFFFFF" w:themeColor="background1"/>
          <w:szCs w:val="80"/>
          <w:lang w:eastAsia="en-US"/>
        </w:rPr>
      </w:pPr>
    </w:p>
    <w:p w14:paraId="6B9A95A6" w14:textId="77777777" w:rsidR="00201AF6" w:rsidRDefault="00201AF6">
      <w:pPr>
        <w:spacing w:before="0" w:after="0" w:line="240" w:lineRule="auto"/>
        <w:rPr>
          <w:rFonts w:eastAsia="Times New Roman"/>
          <w:b/>
          <w:bCs/>
          <w:iCs/>
          <w:color w:val="FFFFFF" w:themeColor="background1"/>
          <w:lang w:eastAsia="en-US"/>
        </w:rPr>
      </w:pPr>
      <w:r>
        <w:br w:type="page"/>
      </w:r>
    </w:p>
    <w:p w14:paraId="246BDF44" w14:textId="6D85B7A5" w:rsidR="0078367D" w:rsidRPr="00036249" w:rsidRDefault="003254E1" w:rsidP="00036249">
      <w:pPr>
        <w:pStyle w:val="Heading4"/>
      </w:pPr>
      <w:bookmarkStart w:id="1" w:name="_Toc231462312"/>
      <w:r>
        <w:lastRenderedPageBreak/>
        <w:t>Purpose</w:t>
      </w:r>
      <w:bookmarkEnd w:id="1"/>
      <w:r w:rsidR="009746B1" w:rsidRPr="00036249">
        <w:t xml:space="preserve"> </w:t>
      </w:r>
    </w:p>
    <w:p w14:paraId="3D87F0B9" w14:textId="70CFE339" w:rsidR="003254E1" w:rsidRDefault="00012BF6" w:rsidP="003254E1">
      <w:pPr>
        <w:pStyle w:val="BodyCopy"/>
      </w:pPr>
      <w:r>
        <w:t>Th</w:t>
      </w:r>
      <w:r w:rsidR="00600302">
        <w:t xml:space="preserve">is procedure establishes a structured </w:t>
      </w:r>
      <w:r w:rsidR="00203272">
        <w:t xml:space="preserve">Consultant </w:t>
      </w:r>
      <w:r w:rsidR="00F265C2">
        <w:t>o</w:t>
      </w:r>
      <w:r w:rsidR="00600302">
        <w:t xml:space="preserve">phthalmologist review and escalation pathway for patients aged 0 </w:t>
      </w:r>
      <w:r w:rsidR="00105FC2">
        <w:t xml:space="preserve">to </w:t>
      </w:r>
      <w:r w:rsidR="00600302">
        <w:t xml:space="preserve">5 years presenting to </w:t>
      </w:r>
      <w:r w:rsidR="00105FC2">
        <w:t>t</w:t>
      </w:r>
      <w:r w:rsidR="00600302">
        <w:t xml:space="preserve">he </w:t>
      </w:r>
      <w:r w:rsidR="00B15001">
        <w:t xml:space="preserve">Canberra Hospital (CH) </w:t>
      </w:r>
      <w:r w:rsidR="00B92280">
        <w:t xml:space="preserve">and North Canberra Hospital (NCH) </w:t>
      </w:r>
      <w:r w:rsidR="00600302">
        <w:t xml:space="preserve">Emergency Department </w:t>
      </w:r>
      <w:r w:rsidR="00F265C2">
        <w:t xml:space="preserve">(ED) </w:t>
      </w:r>
      <w:r w:rsidR="00600302">
        <w:t xml:space="preserve">or Eye Emergency </w:t>
      </w:r>
      <w:r w:rsidR="00F265C2">
        <w:t>o</w:t>
      </w:r>
      <w:r w:rsidR="00600302">
        <w:t>utpatient clinic.</w:t>
      </w:r>
    </w:p>
    <w:p w14:paraId="1E1FFE0F" w14:textId="600550F0" w:rsidR="00600302" w:rsidRDefault="00600302" w:rsidP="003254E1">
      <w:pPr>
        <w:pStyle w:val="BodyCopy"/>
      </w:pPr>
      <w:r>
        <w:t>The purpose of this pathway is to support clinical decision</w:t>
      </w:r>
      <w:r w:rsidR="00F265C2">
        <w:t>-</w:t>
      </w:r>
      <w:r>
        <w:t>making, promot</w:t>
      </w:r>
      <w:r w:rsidR="00F265C2">
        <w:t>e</w:t>
      </w:r>
      <w:r>
        <w:t xml:space="preserve"> patient safety in a clinically complex and vulnerable population, and ensure timely </w:t>
      </w:r>
      <w:r w:rsidR="00203272">
        <w:t xml:space="preserve">Consultant </w:t>
      </w:r>
      <w:r>
        <w:t>oversight and escalation where required.</w:t>
      </w:r>
    </w:p>
    <w:p w14:paraId="472AF52A" w14:textId="6BCEDF45" w:rsidR="00600302" w:rsidRDefault="00600302" w:rsidP="003254E1">
      <w:pPr>
        <w:pStyle w:val="BodyCopy"/>
      </w:pPr>
      <w:r>
        <w:t xml:space="preserve">This procedure </w:t>
      </w:r>
      <w:r w:rsidR="00F26106">
        <w:t xml:space="preserve">ensures early </w:t>
      </w:r>
      <w:r>
        <w:t xml:space="preserve">consultant involvement in the care of young paediatric Eye Emergency presentations and provides clear guidance for </w:t>
      </w:r>
      <w:r w:rsidR="00D343CA">
        <w:t>medical</w:t>
      </w:r>
      <w:r>
        <w:t xml:space="preserve"> and other staff on referral and follow-up processes.</w:t>
      </w:r>
    </w:p>
    <w:p w14:paraId="15B648D4" w14:textId="5D0548AA" w:rsidR="00875E88" w:rsidRDefault="00912431" w:rsidP="00F265C2">
      <w:pPr>
        <w:pStyle w:val="BodyCopy"/>
      </w:pPr>
      <w:r>
        <w:t>This procedure does not replace clinical judgement but provides a structured safety framework for consultant oversight within this patient population</w:t>
      </w:r>
      <w:r w:rsidR="00F265C2">
        <w:t>.</w:t>
      </w:r>
    </w:p>
    <w:p w14:paraId="232AB70F"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38BD89B9" w14:textId="28AD23E7" w:rsidR="0078367D" w:rsidRPr="00AC2EDE" w:rsidRDefault="003254E1" w:rsidP="00197F2E">
      <w:pPr>
        <w:pStyle w:val="Heading4"/>
      </w:pPr>
      <w:bookmarkStart w:id="2" w:name="_Toc231462313"/>
      <w:r>
        <w:rPr>
          <w:rStyle w:val="Hyperlink"/>
          <w:color w:val="FFFFFF" w:themeColor="background1"/>
          <w:u w:val="none"/>
        </w:rPr>
        <w:t>Alerts</w:t>
      </w:r>
      <w:bookmarkEnd w:id="2"/>
      <w:r>
        <w:rPr>
          <w:rStyle w:val="Hyperlink"/>
          <w:color w:val="FFFFFF" w:themeColor="background1"/>
          <w:u w:val="none"/>
        </w:rPr>
        <w:t xml:space="preserve"> </w:t>
      </w:r>
    </w:p>
    <w:p w14:paraId="28E1C854" w14:textId="5C87C6D5" w:rsidR="00B92280" w:rsidRDefault="00F84A73" w:rsidP="00AF4BC0">
      <w:pPr>
        <w:pStyle w:val="Heading5"/>
      </w:pPr>
      <w:r>
        <w:t>Patients Presenting to NCH</w:t>
      </w:r>
    </w:p>
    <w:p w14:paraId="69C9FE2E" w14:textId="2D467558" w:rsidR="003B081E" w:rsidRDefault="003B081E" w:rsidP="00AF4BC0">
      <w:pPr>
        <w:pStyle w:val="Heading5"/>
        <w:rPr>
          <w:rFonts w:eastAsia="Times New Roman" w:cs="Arial"/>
          <w:b w:val="0"/>
          <w:color w:val="000000" w:themeColor="text1"/>
          <w:szCs w:val="24"/>
        </w:rPr>
      </w:pPr>
      <w:r w:rsidRPr="003B081E">
        <w:rPr>
          <w:rFonts w:eastAsia="Times New Roman" w:cs="Arial"/>
          <w:b w:val="0"/>
          <w:color w:val="000000" w:themeColor="text1"/>
          <w:szCs w:val="24"/>
        </w:rPr>
        <w:t xml:space="preserve">Ophthalmology do not review patients at NCH, all patients presenting to NCH are referred to CH </w:t>
      </w:r>
      <w:r>
        <w:rPr>
          <w:rFonts w:eastAsia="Times New Roman" w:cs="Arial"/>
          <w:b w:val="0"/>
          <w:color w:val="000000" w:themeColor="text1"/>
          <w:szCs w:val="24"/>
        </w:rPr>
        <w:t>Emergency Department</w:t>
      </w:r>
      <w:r w:rsidRPr="003B081E">
        <w:rPr>
          <w:rFonts w:eastAsia="Times New Roman" w:cs="Arial"/>
          <w:b w:val="0"/>
          <w:color w:val="000000" w:themeColor="text1"/>
          <w:szCs w:val="24"/>
        </w:rPr>
        <w:t>.</w:t>
      </w:r>
    </w:p>
    <w:p w14:paraId="50A684E6" w14:textId="6A4B6762" w:rsidR="00C17253" w:rsidRDefault="00034EC0" w:rsidP="00AF4BC0">
      <w:pPr>
        <w:pStyle w:val="Heading5"/>
      </w:pPr>
      <w:r>
        <w:t>Immediate Consultant Escalation Required</w:t>
      </w:r>
    </w:p>
    <w:p w14:paraId="06C99BEF" w14:textId="3E14FFEF" w:rsidR="00034EC0" w:rsidRPr="00034EC0" w:rsidRDefault="00034EC0" w:rsidP="003254E1">
      <w:pPr>
        <w:pStyle w:val="BodyCopy"/>
      </w:pPr>
      <w:r>
        <w:t xml:space="preserve">Immediate discussion with </w:t>
      </w:r>
      <w:r w:rsidR="006C0A7A">
        <w:t xml:space="preserve">a </w:t>
      </w:r>
      <w:r w:rsidR="00203272">
        <w:t xml:space="preserve">Consultant Ophthalmologist </w:t>
      </w:r>
      <w:r w:rsidR="006C0A7A">
        <w:t>in</w:t>
      </w:r>
      <w:r>
        <w:t xml:space="preserve"> </w:t>
      </w:r>
      <w:r w:rsidR="006C0A7A">
        <w:t xml:space="preserve">clinic or on call </w:t>
      </w:r>
      <w:r>
        <w:t>is required for any patient aged 0</w:t>
      </w:r>
      <w:r w:rsidR="00105FC2">
        <w:t xml:space="preserve"> to </w:t>
      </w:r>
      <w:r>
        <w:t>5 years presenting with:</w:t>
      </w:r>
    </w:p>
    <w:p w14:paraId="5D6224A3" w14:textId="5D70EBDA" w:rsidR="00C17253" w:rsidRDefault="00C17253" w:rsidP="00AF4BC0">
      <w:pPr>
        <w:pStyle w:val="Bullet"/>
      </w:pPr>
      <w:r>
        <w:t>Suspected sight-threatening conditions</w:t>
      </w:r>
    </w:p>
    <w:p w14:paraId="56954565" w14:textId="20814BB1" w:rsidR="00034EC0" w:rsidRDefault="00034EC0" w:rsidP="00AF4BC0">
      <w:pPr>
        <w:pStyle w:val="Bullet"/>
      </w:pPr>
      <w:r>
        <w:t>Rapidly progressive symptoms</w:t>
      </w:r>
    </w:p>
    <w:p w14:paraId="3CB739F4" w14:textId="353EEFBF" w:rsidR="00034EC0" w:rsidRDefault="00D872E2" w:rsidP="00AF4BC0">
      <w:pPr>
        <w:pStyle w:val="Bullet"/>
      </w:pPr>
      <w:r>
        <w:t>D</w:t>
      </w:r>
      <w:r w:rsidR="00034EC0">
        <w:t>iagnostic uncertainty</w:t>
      </w:r>
    </w:p>
    <w:p w14:paraId="6FAD3CCA" w14:textId="0320A37C" w:rsidR="00034EC0" w:rsidRDefault="00034EC0" w:rsidP="00AF4BC0">
      <w:pPr>
        <w:pStyle w:val="Bullet"/>
      </w:pPr>
      <w:r>
        <w:t>Systemic features or clinical deterioration</w:t>
      </w:r>
    </w:p>
    <w:p w14:paraId="42507E6F" w14:textId="02D07CB5" w:rsidR="00034EC0" w:rsidRDefault="00034EC0" w:rsidP="00AF4BC0">
      <w:pPr>
        <w:pStyle w:val="Bullet"/>
      </w:pPr>
      <w:r>
        <w:t>Any suspicion of non-accidental injury (NAI)</w:t>
      </w:r>
    </w:p>
    <w:p w14:paraId="5AEDB0A2" w14:textId="54ADA818" w:rsidR="00C17253" w:rsidRDefault="00C17253" w:rsidP="00AF4BC0">
      <w:pPr>
        <w:pStyle w:val="Bullet"/>
      </w:pPr>
      <w:r>
        <w:t>Re-presentation within 7 days for unresolved or worsening issues</w:t>
      </w:r>
      <w:r w:rsidR="00805457">
        <w:t>.</w:t>
      </w:r>
    </w:p>
    <w:p w14:paraId="444FB5CB" w14:textId="0535DBE4" w:rsidR="00034EC0" w:rsidRDefault="00034EC0" w:rsidP="00034EC0">
      <w:pPr>
        <w:pStyle w:val="BodyCopy"/>
      </w:pPr>
      <w:r>
        <w:t>Escalation may occur at initial presentation or at re-presentation.</w:t>
      </w:r>
    </w:p>
    <w:p w14:paraId="2BD60E70" w14:textId="0AECB8C8" w:rsidR="00AE0273" w:rsidRPr="003B081E" w:rsidRDefault="00034EC0" w:rsidP="003B081E">
      <w:pPr>
        <w:pStyle w:val="BodyCopy"/>
        <w:rPr>
          <w:rStyle w:val="Bold"/>
          <w:b w:val="0"/>
          <w:bCs/>
        </w:rPr>
      </w:pPr>
      <w:r>
        <w:t xml:space="preserve">Where </w:t>
      </w:r>
      <w:r w:rsidR="00F265C2">
        <w:t>NAI</w:t>
      </w:r>
      <w:r>
        <w:t xml:space="preserve"> is suspected, relevant hospital safeguarding and mandatory reporting proc</w:t>
      </w:r>
      <w:r w:rsidR="00565758">
        <w:t>esses</w:t>
      </w:r>
      <w:r>
        <w:t xml:space="preserve"> must be followed in accordance with </w:t>
      </w:r>
      <w:r w:rsidR="00105FC2">
        <w:t xml:space="preserve">the </w:t>
      </w:r>
      <w:r w:rsidR="00105FC2" w:rsidRPr="00195742">
        <w:rPr>
          <w:i/>
          <w:iCs w:val="0"/>
        </w:rPr>
        <w:t>Child Protection Policy</w:t>
      </w:r>
      <w:r w:rsidR="00AF4BC0">
        <w:t xml:space="preserve"> available on the CHS Policy and Guidanc</w:t>
      </w:r>
      <w:r w:rsidR="003B081E">
        <w:t>e</w:t>
      </w:r>
      <w:r w:rsidR="00AF4BC0">
        <w:t xml:space="preserve"> Document Register.</w:t>
      </w:r>
    </w:p>
    <w:p w14:paraId="4DF4A33F" w14:textId="5E812824" w:rsidR="00AE0273" w:rsidRPr="00AF4BC0" w:rsidRDefault="00AF4BC0" w:rsidP="00AF4BC0">
      <w:pPr>
        <w:pStyle w:val="BodyCopy"/>
        <w:pBdr>
          <w:top w:val="single" w:sz="4" w:space="1" w:color="auto"/>
          <w:left w:val="single" w:sz="4" w:space="1" w:color="auto"/>
          <w:bottom w:val="single" w:sz="4" w:space="1" w:color="auto"/>
          <w:right w:val="single" w:sz="4" w:space="4" w:color="auto"/>
        </w:pBdr>
        <w:rPr>
          <w:rStyle w:val="Bold"/>
          <w:b w:val="0"/>
          <w:bCs/>
        </w:rPr>
      </w:pPr>
      <w:r w:rsidRPr="003B081E">
        <w:rPr>
          <w:rStyle w:val="Bold"/>
        </w:rPr>
        <w:lastRenderedPageBreak/>
        <w:t>Note:</w:t>
      </w:r>
      <w:r>
        <w:rPr>
          <w:rStyle w:val="Bold"/>
          <w:b w:val="0"/>
          <w:bCs/>
        </w:rPr>
        <w:t xml:space="preserve"> </w:t>
      </w:r>
      <w:r w:rsidR="00AE0273" w:rsidRPr="00AF4BC0">
        <w:rPr>
          <w:rStyle w:val="Bold"/>
          <w:b w:val="0"/>
          <w:bCs/>
        </w:rPr>
        <w:t>Refer to</w:t>
      </w:r>
      <w:r w:rsidRPr="00AF4BC0">
        <w:t xml:space="preserve"> </w:t>
      </w:r>
      <w:r w:rsidRPr="00AF4BC0">
        <w:rPr>
          <w:rStyle w:val="Bold"/>
          <w:b w:val="0"/>
          <w:bCs/>
        </w:rPr>
        <w:t>Section 4 – Paediatric Ophthalmology (0 to 5 years) Triage Guide</w:t>
      </w:r>
      <w:r w:rsidR="00AE0273" w:rsidRPr="00AF4BC0">
        <w:rPr>
          <w:rStyle w:val="Bold"/>
          <w:b w:val="0"/>
          <w:bCs/>
        </w:rPr>
        <w:t xml:space="preserve"> for comprehensive triage information</w:t>
      </w:r>
      <w:r w:rsidR="00412B23" w:rsidRPr="00AF4BC0">
        <w:rPr>
          <w:rStyle w:val="Bold"/>
          <w:b w:val="0"/>
          <w:bCs/>
        </w:rPr>
        <w:t>.</w:t>
      </w:r>
    </w:p>
    <w:p w14:paraId="7351BBBB" w14:textId="77777777" w:rsidR="00AE0273" w:rsidRPr="00AE0273" w:rsidRDefault="00AE0273" w:rsidP="00AF4BC0">
      <w:pPr>
        <w:pStyle w:val="BodyCopy"/>
        <w:shd w:val="clear" w:color="auto" w:fill="FFFFFF" w:themeFill="background1"/>
        <w:spacing w:before="0" w:after="0"/>
        <w:rPr>
          <w:rStyle w:val="Bold"/>
          <w:sz w:val="16"/>
          <w:szCs w:val="16"/>
        </w:rPr>
      </w:pPr>
    </w:p>
    <w:p w14:paraId="7129F715" w14:textId="720907B2" w:rsidR="00EF0EBF" w:rsidRPr="003B081E" w:rsidRDefault="00481A6C" w:rsidP="00481A6C">
      <w:pPr>
        <w:pStyle w:val="BodyCopy"/>
        <w:rPr>
          <w:iCs w:val="0"/>
          <w:color w:val="auto"/>
          <w:u w:val="single"/>
        </w:rPr>
      </w:pPr>
      <w:hyperlink w:anchor="_top" w:history="1">
        <w:r w:rsidRPr="00481A6C">
          <w:rPr>
            <w:rStyle w:val="Hyperlink"/>
            <w:iCs w:val="0"/>
          </w:rPr>
          <w:t>Back to Contents</w:t>
        </w:r>
      </w:hyperlink>
    </w:p>
    <w:p w14:paraId="51BDBBDA" w14:textId="77777777" w:rsidR="003254E1" w:rsidRDefault="003254E1" w:rsidP="003254E1">
      <w:pPr>
        <w:pStyle w:val="Heading4"/>
      </w:pPr>
      <w:bookmarkStart w:id="3" w:name="_Toc231462314"/>
      <w:r>
        <w:t>Scope</w:t>
      </w:r>
      <w:bookmarkEnd w:id="3"/>
    </w:p>
    <w:p w14:paraId="2A5159F6" w14:textId="7696529E" w:rsidR="00875E88" w:rsidRDefault="003254E1" w:rsidP="00F265C2">
      <w:pPr>
        <w:pStyle w:val="BodyCopy"/>
        <w:spacing w:before="0" w:after="120"/>
      </w:pPr>
      <w:r>
        <w:t xml:space="preserve">This </w:t>
      </w:r>
      <w:r w:rsidR="00EA1248">
        <w:t>procedure applies to all patients aged 0</w:t>
      </w:r>
      <w:r w:rsidR="00105FC2">
        <w:t xml:space="preserve"> to</w:t>
      </w:r>
      <w:r w:rsidR="00716D28">
        <w:t xml:space="preserve"> </w:t>
      </w:r>
      <w:r w:rsidR="00EA1248">
        <w:t>5 years presenting</w:t>
      </w:r>
      <w:r w:rsidR="00875E88">
        <w:t xml:space="preserve"> with ophthalmic concerns to</w:t>
      </w:r>
      <w:r w:rsidR="00F265C2">
        <w:t>:</w:t>
      </w:r>
    </w:p>
    <w:p w14:paraId="29BA372D" w14:textId="318FAABE" w:rsidR="00875E88" w:rsidRPr="00AF4BC0" w:rsidRDefault="00875E88" w:rsidP="00AF4BC0">
      <w:pPr>
        <w:pStyle w:val="Bullet"/>
      </w:pPr>
      <w:r w:rsidRPr="009428D1">
        <w:t>E</w:t>
      </w:r>
      <w:r w:rsidRPr="00AF4BC0">
        <w:t xml:space="preserve">ye Emergency </w:t>
      </w:r>
      <w:r w:rsidR="00F265C2" w:rsidRPr="00AF4BC0">
        <w:t>o</w:t>
      </w:r>
      <w:r w:rsidRPr="00AF4BC0">
        <w:t xml:space="preserve">utpatient </w:t>
      </w:r>
      <w:r w:rsidR="00F265C2" w:rsidRPr="00AF4BC0">
        <w:t>c</w:t>
      </w:r>
      <w:r w:rsidRPr="00AF4BC0">
        <w:t xml:space="preserve">linic, </w:t>
      </w:r>
      <w:r w:rsidR="00F265C2" w:rsidRPr="00AF4BC0">
        <w:t>or</w:t>
      </w:r>
    </w:p>
    <w:p w14:paraId="253A4821" w14:textId="154B49BE" w:rsidR="00105FC2" w:rsidRPr="009428D1" w:rsidRDefault="00FF2ABE" w:rsidP="00105FC2">
      <w:pPr>
        <w:pStyle w:val="Bullet"/>
      </w:pPr>
      <w:r w:rsidRPr="00AF4BC0">
        <w:t>CH</w:t>
      </w:r>
      <w:r>
        <w:t xml:space="preserve"> </w:t>
      </w:r>
      <w:r w:rsidR="00B92280">
        <w:t xml:space="preserve">and NCH </w:t>
      </w:r>
      <w:r w:rsidR="00F265C2" w:rsidRPr="009428D1">
        <w:t>ED</w:t>
      </w:r>
      <w:r w:rsidR="00875E88" w:rsidRPr="009428D1">
        <w:t xml:space="preserve"> where ophthalmology review is requested or required.</w:t>
      </w:r>
    </w:p>
    <w:p w14:paraId="69017398" w14:textId="7C79E76F" w:rsidR="00875E88" w:rsidRDefault="00875E88" w:rsidP="00F265C2">
      <w:pPr>
        <w:pStyle w:val="BodyCopy"/>
        <w:spacing w:before="240" w:after="120"/>
      </w:pPr>
      <w:r>
        <w:t>This document applies to:</w:t>
      </w:r>
    </w:p>
    <w:p w14:paraId="7131EEC4" w14:textId="7DDDDB39" w:rsidR="00875E88" w:rsidRPr="00AF4BC0" w:rsidRDefault="00875E88" w:rsidP="00AF4BC0">
      <w:pPr>
        <w:pStyle w:val="Bullet"/>
      </w:pPr>
      <w:r w:rsidRPr="00AF4BC0">
        <w:t>Initial presentations</w:t>
      </w:r>
    </w:p>
    <w:p w14:paraId="2661DCC6" w14:textId="71EC15F9" w:rsidR="00875E88" w:rsidRPr="009428D1" w:rsidRDefault="00875E88" w:rsidP="00AF4BC0">
      <w:pPr>
        <w:pStyle w:val="Bullet"/>
      </w:pPr>
      <w:r w:rsidRPr="00AF4BC0">
        <w:t>Re</w:t>
      </w:r>
      <w:r w:rsidR="00F265C2" w:rsidRPr="00AF4BC0">
        <w:t>-</w:t>
      </w:r>
      <w:r w:rsidRPr="00AF4BC0">
        <w:t>pre</w:t>
      </w:r>
      <w:r w:rsidRPr="009428D1">
        <w:t>sentations within 7 days for the same or unresolved condition</w:t>
      </w:r>
      <w:r w:rsidR="00F265C2" w:rsidRPr="009428D1">
        <w:t>.</w:t>
      </w:r>
    </w:p>
    <w:p w14:paraId="509E9C62" w14:textId="1A6F5A83" w:rsidR="003254E1" w:rsidRDefault="00875E88" w:rsidP="00F265C2">
      <w:pPr>
        <w:pStyle w:val="BodyCopy"/>
        <w:spacing w:before="240" w:after="120"/>
      </w:pPr>
      <w:r>
        <w:t>This</w:t>
      </w:r>
      <w:r w:rsidR="00EA1248">
        <w:t xml:space="preserve"> </w:t>
      </w:r>
      <w:r w:rsidR="003254E1">
        <w:t xml:space="preserve">document applies to the following </w:t>
      </w:r>
      <w:r w:rsidR="00412B23">
        <w:t xml:space="preserve">ophthalmology </w:t>
      </w:r>
      <w:r w:rsidR="003254E1">
        <w:t>staff working within their scope of practice:</w:t>
      </w:r>
    </w:p>
    <w:p w14:paraId="6FE24506" w14:textId="77777777" w:rsidR="003254E1" w:rsidRPr="00AF4BC0" w:rsidRDefault="003254E1" w:rsidP="00AF4BC0">
      <w:pPr>
        <w:pStyle w:val="Bullet"/>
      </w:pPr>
      <w:r w:rsidRPr="00AF4BC0">
        <w:t>Medical Officers</w:t>
      </w:r>
    </w:p>
    <w:p w14:paraId="567EE6D2" w14:textId="61D2A95F" w:rsidR="003254E1" w:rsidRPr="00AF4BC0" w:rsidRDefault="003254E1" w:rsidP="00AF4BC0">
      <w:pPr>
        <w:pStyle w:val="Bullet"/>
      </w:pPr>
      <w:r w:rsidRPr="00AF4BC0">
        <w:t>Nurs</w:t>
      </w:r>
      <w:r w:rsidR="00875E88" w:rsidRPr="00AF4BC0">
        <w:t>ing and Allied Health staff</w:t>
      </w:r>
      <w:r w:rsidRPr="00AF4BC0">
        <w:t xml:space="preserve"> </w:t>
      </w:r>
    </w:p>
    <w:p w14:paraId="5D69F901" w14:textId="517CA4E3" w:rsidR="003254E1" w:rsidRPr="00AF4BC0" w:rsidRDefault="003254E1" w:rsidP="00AF4BC0">
      <w:pPr>
        <w:pStyle w:val="Bullet"/>
      </w:pPr>
      <w:r w:rsidRPr="00AF4BC0">
        <w:t>Student</w:t>
      </w:r>
      <w:r w:rsidR="000D1F50" w:rsidRPr="00AF4BC0">
        <w:t>s</w:t>
      </w:r>
      <w:r w:rsidRPr="00AF4BC0">
        <w:t xml:space="preserve"> under direct supervision</w:t>
      </w:r>
    </w:p>
    <w:p w14:paraId="69A6A158" w14:textId="1C5D3E47" w:rsidR="00C17253" w:rsidRPr="00AF4BC0" w:rsidRDefault="00875E88" w:rsidP="00AF4BC0">
      <w:pPr>
        <w:pStyle w:val="Bullet"/>
      </w:pPr>
      <w:r w:rsidRPr="00AF4BC0">
        <w:t>Administration staff involved in patient booking and scheduling.</w:t>
      </w:r>
    </w:p>
    <w:p w14:paraId="458278B9" w14:textId="77777777" w:rsidR="003254E1" w:rsidRPr="003254E1" w:rsidRDefault="003254E1" w:rsidP="003254E1">
      <w:pPr>
        <w:pStyle w:val="BodyCopy"/>
        <w:spacing w:before="240"/>
      </w:pPr>
      <w:hyperlink w:anchor="_top" w:history="1">
        <w:r w:rsidRPr="00481A6C">
          <w:rPr>
            <w:rStyle w:val="Hyperlink"/>
            <w:iCs w:val="0"/>
          </w:rPr>
          <w:t>Back to Contents</w:t>
        </w:r>
      </w:hyperlink>
    </w:p>
    <w:p w14:paraId="0AE1704B" w14:textId="54B24604" w:rsidR="005E42CA" w:rsidRDefault="00F150D9" w:rsidP="005E42CA">
      <w:pPr>
        <w:pStyle w:val="Heading4"/>
      </w:pPr>
      <w:bookmarkStart w:id="4" w:name="_Toc231462315"/>
      <w:r>
        <w:t xml:space="preserve">Section 1 – </w:t>
      </w:r>
      <w:r w:rsidR="00EA5860">
        <w:t>I</w:t>
      </w:r>
      <w:r w:rsidR="000D06DF">
        <w:t>nitial Assessment</w:t>
      </w:r>
      <w:r w:rsidR="005E42CA" w:rsidRPr="005E42CA">
        <w:t xml:space="preserve"> </w:t>
      </w:r>
      <w:bookmarkEnd w:id="4"/>
    </w:p>
    <w:p w14:paraId="6CD7A756" w14:textId="5FE615AE" w:rsidR="00F265C2" w:rsidRDefault="00F265C2" w:rsidP="00716D28">
      <w:pPr>
        <w:pStyle w:val="BodyCopy"/>
      </w:pPr>
      <w:r>
        <w:t xml:space="preserve">Clinical staff </w:t>
      </w:r>
      <w:r w:rsidR="00716D28">
        <w:t xml:space="preserve">refer to Section 4 </w:t>
      </w:r>
      <w:r w:rsidR="00D0192B" w:rsidRPr="00D0192B">
        <w:t>Paediatric Ophthalmology (0 to 5 years) Triage Guide</w:t>
      </w:r>
      <w:r>
        <w:t xml:space="preserve"> </w:t>
      </w:r>
      <w:r w:rsidR="00D62433">
        <w:t>when</w:t>
      </w:r>
      <w:r w:rsidR="00716D28">
        <w:t xml:space="preserve"> </w:t>
      </w:r>
      <w:r>
        <w:t>assessin</w:t>
      </w:r>
      <w:r w:rsidR="00716D28">
        <w:t xml:space="preserve">g </w:t>
      </w:r>
      <w:r>
        <w:t>patients aged 0</w:t>
      </w:r>
      <w:r w:rsidR="00D62433">
        <w:t xml:space="preserve"> to</w:t>
      </w:r>
      <w:r w:rsidR="00716D28">
        <w:t xml:space="preserve"> </w:t>
      </w:r>
      <w:r>
        <w:t xml:space="preserve">5 years presenting to Eye Emergency outpatient clinic or </w:t>
      </w:r>
      <w:r w:rsidR="00B15001">
        <w:t xml:space="preserve">CH </w:t>
      </w:r>
      <w:r>
        <w:t>ED.</w:t>
      </w:r>
    </w:p>
    <w:p w14:paraId="2D7197F6" w14:textId="3809D89A" w:rsidR="00716D28" w:rsidRDefault="00716D28" w:rsidP="00716D28">
      <w:pPr>
        <w:pStyle w:val="BodyCopy"/>
      </w:pPr>
      <w:r>
        <w:t xml:space="preserve">The </w:t>
      </w:r>
      <w:r w:rsidRPr="00D0192B">
        <w:t>Paediatric Ophthalmology (0 to 5 years) Triage Guide</w:t>
      </w:r>
      <w:r>
        <w:t xml:space="preserve"> details emergency, non-emergency and non-urgent</w:t>
      </w:r>
      <w:r w:rsidR="00520326">
        <w:t xml:space="preserve"> presentations.</w:t>
      </w:r>
    </w:p>
    <w:p w14:paraId="3497F084" w14:textId="577173C3" w:rsidR="00716D28" w:rsidRDefault="00716D28" w:rsidP="00520326">
      <w:pPr>
        <w:pStyle w:val="Heading5"/>
      </w:pPr>
      <w:r>
        <w:t>Emergency presentations</w:t>
      </w:r>
    </w:p>
    <w:p w14:paraId="6C918D6A" w14:textId="4A47042F" w:rsidR="000D06DF" w:rsidRDefault="00F265C2" w:rsidP="00520326">
      <w:pPr>
        <w:pStyle w:val="BodyCopy"/>
      </w:pPr>
      <w:r>
        <w:t xml:space="preserve">Emergency presentations as defined in </w:t>
      </w:r>
      <w:r w:rsidR="00D62433">
        <w:t xml:space="preserve">the </w:t>
      </w:r>
      <w:r w:rsidR="00AF4BC0" w:rsidRPr="00AF4BC0">
        <w:t>Paediatric Ophthalmology (0 to 5 years) Triage Guide</w:t>
      </w:r>
      <w:r w:rsidR="000D06DF">
        <w:t xml:space="preserve"> </w:t>
      </w:r>
      <w:r w:rsidR="00106328">
        <w:t xml:space="preserve">are </w:t>
      </w:r>
      <w:r w:rsidR="000D06DF">
        <w:t>escalate</w:t>
      </w:r>
      <w:r w:rsidR="00106328">
        <w:t>d</w:t>
      </w:r>
      <w:r w:rsidR="000D06DF">
        <w:t xml:space="preserve"> immediately to </w:t>
      </w:r>
      <w:r w:rsidR="001124A1">
        <w:t xml:space="preserve">a </w:t>
      </w:r>
      <w:r w:rsidR="000D06DF">
        <w:t xml:space="preserve">consultant </w:t>
      </w:r>
      <w:r w:rsidR="001124A1">
        <w:t>in the</w:t>
      </w:r>
      <w:r w:rsidR="000D06DF">
        <w:t xml:space="preserve"> clinic</w:t>
      </w:r>
      <w:r w:rsidR="001124A1">
        <w:t xml:space="preserve"> or on call</w:t>
      </w:r>
      <w:r w:rsidR="000D06DF">
        <w:t>.</w:t>
      </w:r>
      <w:r w:rsidR="001C26BA">
        <w:t xml:space="preserve"> </w:t>
      </w:r>
      <w:r w:rsidR="00106328">
        <w:t xml:space="preserve">Emergency presentations </w:t>
      </w:r>
      <w:r w:rsidR="009428D1">
        <w:t xml:space="preserve">may </w:t>
      </w:r>
      <w:r w:rsidR="00106328">
        <w:t>include:</w:t>
      </w:r>
    </w:p>
    <w:p w14:paraId="05D6A770" w14:textId="77777777" w:rsidR="009428D1" w:rsidRPr="00716D28" w:rsidRDefault="009428D1" w:rsidP="00716D28">
      <w:pPr>
        <w:pStyle w:val="Bullet"/>
      </w:pPr>
      <w:r w:rsidRPr="00716D28">
        <w:t>Trauma including NAI</w:t>
      </w:r>
    </w:p>
    <w:p w14:paraId="7D6A468C" w14:textId="07027F34" w:rsidR="001C26BA" w:rsidRPr="00716D28" w:rsidRDefault="001C26BA" w:rsidP="00716D28">
      <w:pPr>
        <w:pStyle w:val="Bullet"/>
      </w:pPr>
      <w:r w:rsidRPr="00716D28">
        <w:t>White pupil</w:t>
      </w:r>
    </w:p>
    <w:p w14:paraId="47E5FC3D" w14:textId="26CAB1A4" w:rsidR="001C26BA" w:rsidRPr="00716D28" w:rsidRDefault="001C26BA" w:rsidP="00716D28">
      <w:pPr>
        <w:pStyle w:val="Bullet"/>
      </w:pPr>
      <w:r w:rsidRPr="00716D28">
        <w:lastRenderedPageBreak/>
        <w:t>Enlarged eye – child distressed and photophobic, watery eye</w:t>
      </w:r>
    </w:p>
    <w:p w14:paraId="2CA1A478" w14:textId="2DE90F08" w:rsidR="001C26BA" w:rsidRPr="00716D28" w:rsidRDefault="001C26BA" w:rsidP="00716D28">
      <w:pPr>
        <w:pStyle w:val="Bullet"/>
      </w:pPr>
      <w:r w:rsidRPr="00716D28">
        <w:t>Red eye – painful and light sensitive</w:t>
      </w:r>
    </w:p>
    <w:p w14:paraId="72CBF8FF" w14:textId="3075A777" w:rsidR="00D62433" w:rsidRPr="00716D28" w:rsidRDefault="001C26BA" w:rsidP="00716D28">
      <w:pPr>
        <w:pStyle w:val="Bullet"/>
      </w:pPr>
      <w:r w:rsidRPr="00716D28">
        <w:t>Watery/discharging eye – painful, light sensitive and red</w:t>
      </w:r>
      <w:r w:rsidR="001124A1" w:rsidRPr="00716D28">
        <w:t>.</w:t>
      </w:r>
    </w:p>
    <w:p w14:paraId="66A90DD7" w14:textId="6E7E99A1" w:rsidR="00D62433" w:rsidRDefault="00D62433" w:rsidP="00520326">
      <w:pPr>
        <w:pStyle w:val="BodyCopy"/>
      </w:pPr>
      <w:r>
        <w:t>For an</w:t>
      </w:r>
      <w:r w:rsidRPr="00D62433">
        <w:t xml:space="preserve"> Ophthalmology review</w:t>
      </w:r>
      <w:r>
        <w:t>, ED staff should</w:t>
      </w:r>
      <w:r w:rsidRPr="00D62433">
        <w:t xml:space="preserve"> contact the Eye Emergency Registrar</w:t>
      </w:r>
      <w:r w:rsidR="00E93510">
        <w:t xml:space="preserve"> via CH switchboard by phoning </w:t>
      </w:r>
      <w:r w:rsidR="00E93510" w:rsidRPr="00E93510">
        <w:t>5124 0000</w:t>
      </w:r>
      <w:r w:rsidR="00E93510">
        <w:t>.</w:t>
      </w:r>
      <w:r w:rsidRPr="00D62433">
        <w:t xml:space="preserve"> </w:t>
      </w:r>
    </w:p>
    <w:p w14:paraId="298DBCB2" w14:textId="5C8B0C3A" w:rsidR="003B081E" w:rsidRPr="003B081E" w:rsidRDefault="003B081E" w:rsidP="003B081E">
      <w:pPr>
        <w:pStyle w:val="Heading5"/>
        <w:pBdr>
          <w:top w:val="single" w:sz="4" w:space="1" w:color="auto"/>
          <w:left w:val="single" w:sz="4" w:space="4" w:color="auto"/>
          <w:bottom w:val="single" w:sz="4" w:space="1" w:color="auto"/>
          <w:right w:val="single" w:sz="4" w:space="4" w:color="auto"/>
        </w:pBdr>
        <w:rPr>
          <w:rFonts w:eastAsia="Times New Roman" w:cs="Arial"/>
          <w:b w:val="0"/>
          <w:color w:val="auto"/>
          <w:szCs w:val="24"/>
        </w:rPr>
      </w:pPr>
      <w:r w:rsidRPr="003B081E">
        <w:rPr>
          <w:color w:val="auto"/>
        </w:rPr>
        <w:t xml:space="preserve">Alert: </w:t>
      </w:r>
      <w:r w:rsidRPr="003B081E">
        <w:rPr>
          <w:rFonts w:eastAsia="Times New Roman" w:cs="Arial"/>
          <w:b w:val="0"/>
          <w:color w:val="auto"/>
          <w:szCs w:val="24"/>
        </w:rPr>
        <w:t>Ophthalmology do not review patients at NCH, all patients presenting to NCH are referred to CH Emergency Department.</w:t>
      </w:r>
    </w:p>
    <w:p w14:paraId="23909A22" w14:textId="6F128FAC" w:rsidR="002D68D5" w:rsidRDefault="00481A6C" w:rsidP="00686E3A">
      <w:pPr>
        <w:pStyle w:val="BodyCopy"/>
        <w:spacing w:before="240"/>
      </w:pPr>
      <w:hyperlink w:anchor="_top" w:history="1">
        <w:r w:rsidRPr="00481A6C">
          <w:rPr>
            <w:rStyle w:val="Hyperlink"/>
            <w:iCs w:val="0"/>
          </w:rPr>
          <w:t>Back to Contents</w:t>
        </w:r>
      </w:hyperlink>
    </w:p>
    <w:p w14:paraId="3672A671" w14:textId="7E5F2761" w:rsidR="009428D1" w:rsidRDefault="00F150D9" w:rsidP="009428D1">
      <w:pPr>
        <w:pStyle w:val="Heading4"/>
      </w:pPr>
      <w:bookmarkStart w:id="5" w:name="_Toc231462316"/>
      <w:r>
        <w:t xml:space="preserve">Section 2 – </w:t>
      </w:r>
      <w:r w:rsidR="009428D1">
        <w:t>Consultant Review and Escalation Pathway</w:t>
      </w:r>
      <w:bookmarkEnd w:id="5"/>
      <w:r w:rsidR="009428D1">
        <w:t xml:space="preserve"> </w:t>
      </w:r>
    </w:p>
    <w:p w14:paraId="67681730" w14:textId="24458EB3" w:rsidR="009428D1" w:rsidRDefault="009428D1" w:rsidP="009428D1">
      <w:pPr>
        <w:pStyle w:val="BodyCopy"/>
      </w:pPr>
      <w:r>
        <w:t xml:space="preserve">Responsibility for initiating the consultant review lies with the assessing registrar at the time of presentation. When the consultant review cannot occur on the same day, the plan </w:t>
      </w:r>
      <w:r w:rsidR="007B2C82">
        <w:t>for consultant</w:t>
      </w:r>
      <w:r>
        <w:t xml:space="preserve"> review must be documented in the </w:t>
      </w:r>
      <w:proofErr w:type="gramStart"/>
      <w:r>
        <w:t>patient</w:t>
      </w:r>
      <w:r w:rsidR="00750D2B">
        <w:t>s</w:t>
      </w:r>
      <w:proofErr w:type="gramEnd"/>
      <w:r w:rsidR="00750D2B">
        <w:t xml:space="preserve"> clinical</w:t>
      </w:r>
      <w:r>
        <w:t xml:space="preserve"> record </w:t>
      </w:r>
      <w:r w:rsidR="00E93510">
        <w:t xml:space="preserve">documented in the Digital Health Record (DHR) </w:t>
      </w:r>
      <w:r>
        <w:t>and noted on the appointment request</w:t>
      </w:r>
      <w:r w:rsidR="00783EA2">
        <w:t xml:space="preserve"> along with the timeframe for review. </w:t>
      </w:r>
    </w:p>
    <w:p w14:paraId="1F4E79FC" w14:textId="60E32F31" w:rsidR="009428D1" w:rsidRDefault="009428D1" w:rsidP="009428D1">
      <w:pPr>
        <w:pStyle w:val="BodyCopy"/>
      </w:pPr>
      <w:r w:rsidRPr="00D9596F">
        <w:t>All re</w:t>
      </w:r>
      <w:r>
        <w:t>-</w:t>
      </w:r>
      <w:r w:rsidRPr="00D9596F">
        <w:t xml:space="preserve">presentations </w:t>
      </w:r>
      <w:r w:rsidR="007B2C82">
        <w:t xml:space="preserve">within 7 days for persistent or worsening concerns </w:t>
      </w:r>
      <w:r w:rsidRPr="00D9596F">
        <w:t xml:space="preserve">must be discussed with </w:t>
      </w:r>
      <w:r w:rsidR="00E93510">
        <w:t>an ophthalmology</w:t>
      </w:r>
      <w:r w:rsidRPr="00D9596F">
        <w:t xml:space="preserve"> consultant following </w:t>
      </w:r>
      <w:r>
        <w:t>r</w:t>
      </w:r>
      <w:r w:rsidRPr="00D9596F">
        <w:t xml:space="preserve">egistrar assessment and review. </w:t>
      </w:r>
      <w:r w:rsidR="007B2C82">
        <w:t>Referral to other CHS services or other subspecialist services such as Westmead or Sydney Children's Hospital should be considered as needed.</w:t>
      </w:r>
    </w:p>
    <w:p w14:paraId="39AC8C79" w14:textId="05FB49CF" w:rsidR="00AF4BC0" w:rsidRDefault="00AF4BC0" w:rsidP="00AF4BC0">
      <w:pPr>
        <w:pStyle w:val="Tabletitle-numbered"/>
      </w:pPr>
      <w:r w:rsidRPr="00AF4BC0">
        <w:t>Consultant Review and Escalation Pathway</w:t>
      </w:r>
    </w:p>
    <w:tbl>
      <w:tblPr>
        <w:tblStyle w:val="TableGrid"/>
        <w:tblW w:w="0" w:type="auto"/>
        <w:tblLook w:val="04A0" w:firstRow="1" w:lastRow="0" w:firstColumn="1" w:lastColumn="0" w:noHBand="0" w:noVBand="1"/>
      </w:tblPr>
      <w:tblGrid>
        <w:gridCol w:w="1980"/>
        <w:gridCol w:w="3260"/>
        <w:gridCol w:w="4536"/>
      </w:tblGrid>
      <w:tr w:rsidR="009428D1" w14:paraId="1E19A1B6" w14:textId="77777777" w:rsidTr="00B61BF1">
        <w:tc>
          <w:tcPr>
            <w:tcW w:w="1980" w:type="dxa"/>
            <w:shd w:val="clear" w:color="auto" w:fill="E1DED1" w:themeFill="background2" w:themeFillShade="E6"/>
          </w:tcPr>
          <w:p w14:paraId="20AA8174" w14:textId="77777777" w:rsidR="009428D1" w:rsidRDefault="009428D1" w:rsidP="00B61BF1">
            <w:r>
              <w:t>Triage category</w:t>
            </w:r>
          </w:p>
        </w:tc>
        <w:tc>
          <w:tcPr>
            <w:tcW w:w="3260" w:type="dxa"/>
            <w:shd w:val="clear" w:color="auto" w:fill="E1DED1" w:themeFill="background2" w:themeFillShade="E6"/>
          </w:tcPr>
          <w:p w14:paraId="48350EDD" w14:textId="77777777" w:rsidR="009428D1" w:rsidRDefault="009428D1" w:rsidP="00B61BF1">
            <w:r>
              <w:t>Presentation description</w:t>
            </w:r>
          </w:p>
        </w:tc>
        <w:tc>
          <w:tcPr>
            <w:tcW w:w="4536" w:type="dxa"/>
            <w:shd w:val="clear" w:color="auto" w:fill="E1DED1" w:themeFill="background2" w:themeFillShade="E6"/>
          </w:tcPr>
          <w:p w14:paraId="36881851" w14:textId="77777777" w:rsidR="009428D1" w:rsidRDefault="009428D1" w:rsidP="00B61BF1">
            <w:r>
              <w:t>Consultant Review Requirement</w:t>
            </w:r>
          </w:p>
        </w:tc>
      </w:tr>
      <w:tr w:rsidR="009428D1" w14:paraId="73C413E7" w14:textId="77777777" w:rsidTr="00B61BF1">
        <w:trPr>
          <w:trHeight w:val="495"/>
        </w:trPr>
        <w:tc>
          <w:tcPr>
            <w:tcW w:w="1980" w:type="dxa"/>
            <w:vMerge w:val="restart"/>
            <w:shd w:val="clear" w:color="auto" w:fill="FF0000"/>
          </w:tcPr>
          <w:p w14:paraId="585D8521" w14:textId="77777777" w:rsidR="009428D1" w:rsidRDefault="009428D1" w:rsidP="00B61BF1">
            <w:r>
              <w:t>Emergency</w:t>
            </w:r>
          </w:p>
        </w:tc>
        <w:tc>
          <w:tcPr>
            <w:tcW w:w="3260" w:type="dxa"/>
          </w:tcPr>
          <w:p w14:paraId="16C91DCE" w14:textId="77777777" w:rsidR="009428D1" w:rsidRDefault="009428D1" w:rsidP="00B61BF1">
            <w:r>
              <w:t>New presentation</w:t>
            </w:r>
          </w:p>
        </w:tc>
        <w:tc>
          <w:tcPr>
            <w:tcW w:w="4536" w:type="dxa"/>
            <w:vMerge w:val="restart"/>
          </w:tcPr>
          <w:p w14:paraId="3C892102" w14:textId="77777777" w:rsidR="009428D1" w:rsidRDefault="009428D1" w:rsidP="00B61BF1">
            <w:r>
              <w:t>Immediate escalation to consultant in clinic or on call</w:t>
            </w:r>
          </w:p>
        </w:tc>
      </w:tr>
      <w:tr w:rsidR="009428D1" w14:paraId="655B44D8" w14:textId="77777777" w:rsidTr="00B61BF1">
        <w:trPr>
          <w:trHeight w:val="495"/>
        </w:trPr>
        <w:tc>
          <w:tcPr>
            <w:tcW w:w="1980" w:type="dxa"/>
            <w:vMerge/>
            <w:shd w:val="clear" w:color="auto" w:fill="FF0000"/>
          </w:tcPr>
          <w:p w14:paraId="443C7E60" w14:textId="77777777" w:rsidR="009428D1" w:rsidRDefault="009428D1" w:rsidP="00B61BF1"/>
        </w:tc>
        <w:tc>
          <w:tcPr>
            <w:tcW w:w="3260" w:type="dxa"/>
          </w:tcPr>
          <w:p w14:paraId="5FC913A5" w14:textId="2BC25C95" w:rsidR="009428D1" w:rsidRDefault="009428D1" w:rsidP="00B61BF1">
            <w:r>
              <w:t>Re-presentation</w:t>
            </w:r>
            <w:r w:rsidR="007B2C82">
              <w:t xml:space="preserve"> within 7 days</w:t>
            </w:r>
            <w:r>
              <w:t>, condition persistent or worsening</w:t>
            </w:r>
          </w:p>
        </w:tc>
        <w:tc>
          <w:tcPr>
            <w:tcW w:w="4536" w:type="dxa"/>
            <w:vMerge/>
          </w:tcPr>
          <w:p w14:paraId="40039AED" w14:textId="77777777" w:rsidR="009428D1" w:rsidRDefault="009428D1" w:rsidP="00B61BF1"/>
        </w:tc>
      </w:tr>
      <w:tr w:rsidR="009428D1" w14:paraId="3E107EE5" w14:textId="77777777" w:rsidTr="00B61BF1">
        <w:trPr>
          <w:trHeight w:val="653"/>
        </w:trPr>
        <w:tc>
          <w:tcPr>
            <w:tcW w:w="1980" w:type="dxa"/>
            <w:vMerge w:val="restart"/>
            <w:shd w:val="clear" w:color="auto" w:fill="FFC000"/>
          </w:tcPr>
          <w:p w14:paraId="796D0EFF" w14:textId="77777777" w:rsidR="009428D1" w:rsidRDefault="009428D1" w:rsidP="00B61BF1">
            <w:r>
              <w:t>Urgent</w:t>
            </w:r>
          </w:p>
        </w:tc>
        <w:tc>
          <w:tcPr>
            <w:tcW w:w="3260" w:type="dxa"/>
          </w:tcPr>
          <w:p w14:paraId="67E5487E" w14:textId="77777777" w:rsidR="009428D1" w:rsidRDefault="009428D1" w:rsidP="00B61BF1">
            <w:r>
              <w:t>New presentation</w:t>
            </w:r>
          </w:p>
        </w:tc>
        <w:tc>
          <w:tcPr>
            <w:tcW w:w="4536" w:type="dxa"/>
            <w:vMerge w:val="restart"/>
          </w:tcPr>
          <w:p w14:paraId="621AED5A" w14:textId="77777777" w:rsidR="009428D1" w:rsidRDefault="009428D1" w:rsidP="00B61BF1">
            <w:r>
              <w:t xml:space="preserve">Same day face to face assessment if possible or otherwise within </w:t>
            </w:r>
            <w:r w:rsidRPr="007B2130">
              <w:rPr>
                <w:b/>
                <w:bCs/>
              </w:rPr>
              <w:t>5 business days</w:t>
            </w:r>
          </w:p>
        </w:tc>
      </w:tr>
      <w:tr w:rsidR="009428D1" w14:paraId="450BF331" w14:textId="77777777" w:rsidTr="00B61BF1">
        <w:trPr>
          <w:trHeight w:val="652"/>
        </w:trPr>
        <w:tc>
          <w:tcPr>
            <w:tcW w:w="1980" w:type="dxa"/>
            <w:vMerge/>
            <w:shd w:val="clear" w:color="auto" w:fill="FFC000"/>
          </w:tcPr>
          <w:p w14:paraId="19E0F1EF" w14:textId="77777777" w:rsidR="009428D1" w:rsidRDefault="009428D1" w:rsidP="00B61BF1"/>
        </w:tc>
        <w:tc>
          <w:tcPr>
            <w:tcW w:w="3260" w:type="dxa"/>
          </w:tcPr>
          <w:p w14:paraId="65AE1006" w14:textId="00312C4E" w:rsidR="009428D1" w:rsidRDefault="007B2C82" w:rsidP="00B61BF1">
            <w:r>
              <w:t>Re-presentation within 7 days, condition persistent or worsening</w:t>
            </w:r>
          </w:p>
        </w:tc>
        <w:tc>
          <w:tcPr>
            <w:tcW w:w="4536" w:type="dxa"/>
            <w:vMerge/>
          </w:tcPr>
          <w:p w14:paraId="61A9AAD7" w14:textId="77777777" w:rsidR="009428D1" w:rsidRDefault="009428D1" w:rsidP="00B61BF1"/>
        </w:tc>
      </w:tr>
      <w:tr w:rsidR="007B2C82" w14:paraId="5CE1DF4E" w14:textId="77777777" w:rsidTr="00203272">
        <w:trPr>
          <w:trHeight w:val="652"/>
        </w:trPr>
        <w:tc>
          <w:tcPr>
            <w:tcW w:w="9776" w:type="dxa"/>
            <w:gridSpan w:val="3"/>
          </w:tcPr>
          <w:p w14:paraId="06BB5CC0" w14:textId="4EF17984" w:rsidR="007B2C82" w:rsidRPr="00203272" w:rsidRDefault="007B2C82" w:rsidP="00B61BF1">
            <w:pPr>
              <w:rPr>
                <w:b/>
                <w:bCs/>
              </w:rPr>
            </w:pPr>
            <w:r w:rsidRPr="00203272">
              <w:rPr>
                <w:b/>
                <w:bCs/>
              </w:rPr>
              <w:t xml:space="preserve">Referral to other CHS services or other subspecialist services such as </w:t>
            </w:r>
            <w:proofErr w:type="spellStart"/>
            <w:r w:rsidRPr="00203272">
              <w:rPr>
                <w:b/>
                <w:bCs/>
              </w:rPr>
              <w:t>Westmead</w:t>
            </w:r>
            <w:proofErr w:type="spellEnd"/>
            <w:r w:rsidRPr="00203272">
              <w:rPr>
                <w:b/>
                <w:bCs/>
              </w:rPr>
              <w:t xml:space="preserve"> or Sydney Children's Hospital should be considered as needed.</w:t>
            </w:r>
          </w:p>
        </w:tc>
      </w:tr>
    </w:tbl>
    <w:p w14:paraId="039EDC42" w14:textId="77777777" w:rsidR="007B2C82" w:rsidRDefault="007B2C82">
      <w:pPr>
        <w:spacing w:before="0" w:after="0" w:line="240" w:lineRule="auto"/>
        <w:rPr>
          <w:rFonts w:eastAsia="Times New Roman"/>
          <w:bCs/>
          <w:iCs/>
        </w:rPr>
      </w:pPr>
    </w:p>
    <w:p w14:paraId="7768DFF4" w14:textId="77777777" w:rsidR="009428D1" w:rsidRDefault="009428D1">
      <w:pPr>
        <w:spacing w:before="0" w:after="0" w:line="240" w:lineRule="auto"/>
        <w:rPr>
          <w:rFonts w:eastAsia="Times New Roman"/>
          <w:bCs/>
          <w:iCs/>
        </w:rPr>
      </w:pPr>
      <w:hyperlink w:anchor="_top" w:history="1">
        <w:r w:rsidRPr="00481A6C">
          <w:rPr>
            <w:rStyle w:val="Hyperlink"/>
          </w:rPr>
          <w:t>Back to Contents</w:t>
        </w:r>
      </w:hyperlink>
    </w:p>
    <w:p w14:paraId="2A5EFFD2" w14:textId="77777777" w:rsidR="007B2C82" w:rsidRDefault="007B2C82">
      <w:pPr>
        <w:spacing w:before="0" w:after="0" w:line="240" w:lineRule="auto"/>
        <w:rPr>
          <w:rFonts w:eastAsia="Times New Roman"/>
          <w:bCs/>
          <w:iCs/>
        </w:rPr>
      </w:pPr>
    </w:p>
    <w:p w14:paraId="5368FBBA" w14:textId="77777777" w:rsidR="007B2C82" w:rsidRDefault="007B2C82">
      <w:pPr>
        <w:spacing w:before="0" w:after="0" w:line="240" w:lineRule="auto"/>
        <w:rPr>
          <w:rFonts w:eastAsia="Times New Roman"/>
          <w:bCs/>
          <w:iCs/>
        </w:rPr>
      </w:pPr>
    </w:p>
    <w:p w14:paraId="3DA085BD" w14:textId="77777777" w:rsidR="00357E87" w:rsidRDefault="00357E87">
      <w:pPr>
        <w:spacing w:before="0" w:after="0" w:line="240" w:lineRule="auto"/>
        <w:rPr>
          <w:rFonts w:eastAsia="Times New Roman"/>
          <w:bCs/>
          <w:iCs/>
        </w:rPr>
      </w:pPr>
    </w:p>
    <w:p w14:paraId="362CA54B" w14:textId="77777777" w:rsidR="00357E87" w:rsidRDefault="00357E87">
      <w:pPr>
        <w:spacing w:before="0" w:after="0" w:line="240" w:lineRule="auto"/>
        <w:rPr>
          <w:rFonts w:eastAsia="Times New Roman"/>
          <w:bCs/>
          <w:iCs/>
        </w:rPr>
      </w:pPr>
    </w:p>
    <w:p w14:paraId="2CEF7E72" w14:textId="77777777" w:rsidR="00357E87" w:rsidRDefault="00357E87">
      <w:pPr>
        <w:spacing w:before="0" w:after="0" w:line="240" w:lineRule="auto"/>
        <w:rPr>
          <w:rFonts w:eastAsia="Times New Roman"/>
          <w:bCs/>
          <w:iCs/>
        </w:rPr>
      </w:pPr>
    </w:p>
    <w:p w14:paraId="56FE8754" w14:textId="77777777" w:rsidR="00357E87" w:rsidRDefault="00357E87">
      <w:pPr>
        <w:spacing w:before="0" w:after="0" w:line="240" w:lineRule="auto"/>
        <w:rPr>
          <w:rFonts w:eastAsia="Times New Roman"/>
          <w:bCs/>
          <w:iCs/>
        </w:rPr>
      </w:pPr>
    </w:p>
    <w:p w14:paraId="5A2E975F" w14:textId="77777777" w:rsidR="00357E87" w:rsidRDefault="00357E87">
      <w:pPr>
        <w:spacing w:before="0" w:after="0" w:line="240" w:lineRule="auto"/>
        <w:rPr>
          <w:rFonts w:eastAsia="Times New Roman"/>
          <w:bCs/>
          <w:iCs/>
        </w:rPr>
      </w:pPr>
    </w:p>
    <w:p w14:paraId="21A98075" w14:textId="5F9CDD83" w:rsidR="007B2C82" w:rsidRDefault="00F150D9" w:rsidP="007B2C82">
      <w:pPr>
        <w:pStyle w:val="Heading4"/>
      </w:pPr>
      <w:bookmarkStart w:id="6" w:name="_Toc225516378"/>
      <w:bookmarkStart w:id="7" w:name="_Toc231462317"/>
      <w:r>
        <w:t xml:space="preserve">Section 3 – </w:t>
      </w:r>
      <w:r w:rsidR="007B2C82">
        <w:t>Documentation and Communication</w:t>
      </w:r>
      <w:bookmarkEnd w:id="6"/>
      <w:bookmarkEnd w:id="7"/>
      <w:r w:rsidR="007B2C82">
        <w:tab/>
      </w:r>
    </w:p>
    <w:p w14:paraId="4A3796E6" w14:textId="77777777" w:rsidR="00357E87" w:rsidRDefault="00357E87" w:rsidP="00357E87">
      <w:pPr>
        <w:pStyle w:val="Heading5"/>
      </w:pPr>
      <w:r>
        <w:t>Appointment requests</w:t>
      </w:r>
    </w:p>
    <w:p w14:paraId="159A0C6E" w14:textId="796C48F3" w:rsidR="00357E87" w:rsidRDefault="00357E87" w:rsidP="00357E87">
      <w:pPr>
        <w:pStyle w:val="BodyCopy"/>
      </w:pPr>
      <w:r w:rsidRPr="00686E3A">
        <w:t xml:space="preserve">Each appointment request must clearly indicate if a </w:t>
      </w:r>
      <w:proofErr w:type="gramStart"/>
      <w:r w:rsidRPr="00686E3A">
        <w:t>Consultant</w:t>
      </w:r>
      <w:proofErr w:type="gramEnd"/>
      <w:r w:rsidRPr="00686E3A">
        <w:t xml:space="preserve"> must be present in Clinic, along with timeframe for booking, to reduce the risk of scheduling error.</w:t>
      </w:r>
    </w:p>
    <w:p w14:paraId="1FA7DE48" w14:textId="3D7E3B7F" w:rsidR="00357E87" w:rsidRPr="00686E3A" w:rsidRDefault="00357E87" w:rsidP="00357E87">
      <w:pPr>
        <w:pStyle w:val="Heading5"/>
      </w:pPr>
      <w:r>
        <w:t>Recording assessments in the DHR</w:t>
      </w:r>
    </w:p>
    <w:p w14:paraId="50978AC6" w14:textId="5C7F2586" w:rsidR="00686E3A" w:rsidRPr="00686E3A" w:rsidRDefault="00686E3A" w:rsidP="00686E3A">
      <w:pPr>
        <w:pStyle w:val="BodyCopy"/>
      </w:pPr>
      <w:r w:rsidRPr="00686E3A">
        <w:t>The responsibility for recording all assessments, reviews and any escalation actions in the DHR lies with the clinician conducting the assessment.</w:t>
      </w:r>
    </w:p>
    <w:p w14:paraId="60B3AECF" w14:textId="77777777" w:rsidR="00686E3A" w:rsidRPr="00686E3A" w:rsidRDefault="00686E3A" w:rsidP="00686E3A">
      <w:pPr>
        <w:pStyle w:val="Bullet"/>
      </w:pPr>
      <w:r w:rsidRPr="00686E3A">
        <w:t>Where a medical officer performs the assessment, documentation is recorded in the clinical notes section of the DHR.</w:t>
      </w:r>
    </w:p>
    <w:p w14:paraId="68463614" w14:textId="77777777" w:rsidR="00686E3A" w:rsidRPr="00686E3A" w:rsidRDefault="00686E3A" w:rsidP="00686E3A">
      <w:pPr>
        <w:pStyle w:val="Bullet"/>
      </w:pPr>
      <w:r w:rsidRPr="00686E3A">
        <w:t>Where an orthoptist performs the assessment, documentation is recorded in the Eye Examination page of the DHR.</w:t>
      </w:r>
    </w:p>
    <w:p w14:paraId="162DE7C2" w14:textId="58F12C77" w:rsidR="00357E87" w:rsidRDefault="00357E87" w:rsidP="00357E87">
      <w:pPr>
        <w:pStyle w:val="Heading5"/>
      </w:pPr>
      <w:r>
        <w:t>Communication of assessment findings with parents, carers and/or guardians</w:t>
      </w:r>
    </w:p>
    <w:p w14:paraId="6FEF5F01" w14:textId="19A97D05" w:rsidR="00686E3A" w:rsidRPr="00686E3A" w:rsidRDefault="00686E3A" w:rsidP="00686E3A">
      <w:pPr>
        <w:pStyle w:val="BodyCopy"/>
      </w:pPr>
      <w:r w:rsidRPr="00686E3A">
        <w:t>The clinician responsible for the patient’s care at the time of consultation is responsible for communication.</w:t>
      </w:r>
    </w:p>
    <w:p w14:paraId="4D1CA3CC" w14:textId="77777777" w:rsidR="00686E3A" w:rsidRPr="00686E3A" w:rsidRDefault="00686E3A" w:rsidP="00686E3A">
      <w:pPr>
        <w:pStyle w:val="Bullet"/>
      </w:pPr>
      <w:r w:rsidRPr="00686E3A">
        <w:t>The clinician must inform parents, carers, and/or guardians of assessment findings during the consultation.</w:t>
      </w:r>
    </w:p>
    <w:p w14:paraId="5EC49B74" w14:textId="77777777" w:rsidR="00686E3A" w:rsidRPr="00686E3A" w:rsidRDefault="00686E3A" w:rsidP="00686E3A">
      <w:pPr>
        <w:pStyle w:val="Bullet"/>
      </w:pPr>
      <w:r w:rsidRPr="00686E3A">
        <w:t>The clinician must also discuss any recommended management plans or next steps at the time of care.</w:t>
      </w:r>
    </w:p>
    <w:p w14:paraId="378CA2E2" w14:textId="77777777" w:rsidR="00686E3A" w:rsidRPr="00686E3A" w:rsidRDefault="00686E3A" w:rsidP="00686E3A">
      <w:pPr>
        <w:pStyle w:val="Bullet"/>
      </w:pPr>
      <w:r w:rsidRPr="00686E3A">
        <w:t>All discussions, findings, and agreed plans must be documented in the DHR as part of the routine clinical notes.</w:t>
      </w:r>
    </w:p>
    <w:p w14:paraId="12217572" w14:textId="77777777" w:rsidR="00686E3A" w:rsidRPr="00686E3A" w:rsidRDefault="00686E3A" w:rsidP="00686E3A">
      <w:pPr>
        <w:spacing w:before="0" w:after="0" w:line="240" w:lineRule="auto"/>
      </w:pPr>
    </w:p>
    <w:p w14:paraId="2FDAB42F" w14:textId="77777777" w:rsidR="007B2C82" w:rsidRDefault="007B2C82">
      <w:pPr>
        <w:spacing w:before="0" w:after="0" w:line="240" w:lineRule="auto"/>
      </w:pPr>
    </w:p>
    <w:p w14:paraId="3B2A5283" w14:textId="77777777" w:rsidR="007B2C82" w:rsidRDefault="007B2C82" w:rsidP="007B2C82">
      <w:pPr>
        <w:spacing w:before="0" w:after="0" w:line="240" w:lineRule="auto"/>
        <w:rPr>
          <w:rFonts w:eastAsia="Times New Roman"/>
          <w:bCs/>
          <w:iCs/>
        </w:rPr>
      </w:pPr>
      <w:hyperlink w:anchor="_top" w:history="1">
        <w:r w:rsidRPr="00481A6C">
          <w:rPr>
            <w:rStyle w:val="Hyperlink"/>
          </w:rPr>
          <w:t>Back to Contents</w:t>
        </w:r>
      </w:hyperlink>
    </w:p>
    <w:p w14:paraId="5BFBE5CD" w14:textId="5831A54A" w:rsidR="007B2C82" w:rsidRDefault="007B2C82">
      <w:pPr>
        <w:spacing w:before="0" w:after="0" w:line="240" w:lineRule="auto"/>
        <w:sectPr w:rsidR="007B2C82" w:rsidSect="0007270D">
          <w:footerReference w:type="default" r:id="rId11"/>
          <w:headerReference w:type="first" r:id="rId12"/>
          <w:footerReference w:type="first" r:id="rId13"/>
          <w:pgSz w:w="11906" w:h="16838" w:code="9"/>
          <w:pgMar w:top="970" w:right="1134" w:bottom="1134" w:left="851" w:header="284" w:footer="53" w:gutter="0"/>
          <w:cols w:space="708"/>
          <w:titlePg/>
          <w:docGrid w:linePitch="360"/>
        </w:sectPr>
      </w:pPr>
    </w:p>
    <w:p w14:paraId="2E580B01" w14:textId="7573A2C5" w:rsidR="002D68D5" w:rsidRPr="00AF4BC0" w:rsidRDefault="00AF4BC0" w:rsidP="00203272">
      <w:pPr>
        <w:pStyle w:val="Heading4"/>
      </w:pPr>
      <w:bookmarkStart w:id="8" w:name="_Paediatric_Ophthalmology_(0"/>
      <w:bookmarkStart w:id="9" w:name="_Toc231462318"/>
      <w:bookmarkEnd w:id="8"/>
      <w:r>
        <w:lastRenderedPageBreak/>
        <w:t xml:space="preserve">Section 4 – </w:t>
      </w:r>
      <w:r w:rsidR="002D68D5" w:rsidRPr="00203272">
        <w:t>Paediatric Ophthalmology (0 to 5 years) Triage Guide</w:t>
      </w:r>
      <w:bookmarkEnd w:id="9"/>
    </w:p>
    <w:p w14:paraId="02AAEC07" w14:textId="77777777" w:rsidR="002D68D5" w:rsidRPr="002D68D5" w:rsidRDefault="002D68D5" w:rsidP="002D68D5">
      <w:pPr>
        <w:spacing w:before="0" w:after="0" w:line="240" w:lineRule="auto"/>
        <w:jc w:val="center"/>
        <w:rPr>
          <w:rFonts w:eastAsia="Times New Roman"/>
          <w:b/>
          <w:color w:val="auto"/>
          <w:sz w:val="20"/>
          <w:szCs w:val="20"/>
          <w:lang w:val="en-US" w:eastAsia="en-US"/>
        </w:rPr>
      </w:pPr>
    </w:p>
    <w:tbl>
      <w:tblPr>
        <w:tblW w:w="150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6946"/>
        <w:gridCol w:w="5245"/>
      </w:tblGrid>
      <w:tr w:rsidR="002D68D5" w:rsidRPr="002D68D5" w14:paraId="523EBC1B" w14:textId="77777777" w:rsidTr="002D68D5">
        <w:tc>
          <w:tcPr>
            <w:tcW w:w="2835" w:type="dxa"/>
            <w:shd w:val="clear" w:color="auto" w:fill="D1D1D1"/>
          </w:tcPr>
          <w:p w14:paraId="722D77AC"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Complaint</w:t>
            </w:r>
          </w:p>
        </w:tc>
        <w:tc>
          <w:tcPr>
            <w:tcW w:w="6946" w:type="dxa"/>
            <w:shd w:val="clear" w:color="auto" w:fill="D1D1D1"/>
          </w:tcPr>
          <w:p w14:paraId="5554E4FE"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Subcategory</w:t>
            </w:r>
          </w:p>
        </w:tc>
        <w:tc>
          <w:tcPr>
            <w:tcW w:w="5245" w:type="dxa"/>
            <w:shd w:val="clear" w:color="auto" w:fill="D1D1D1"/>
          </w:tcPr>
          <w:p w14:paraId="34E1B738"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Triage Category</w:t>
            </w:r>
          </w:p>
        </w:tc>
      </w:tr>
      <w:tr w:rsidR="002D68D5" w:rsidRPr="002D68D5" w14:paraId="29EC3676" w14:textId="77777777" w:rsidTr="002F7503">
        <w:tc>
          <w:tcPr>
            <w:tcW w:w="2835" w:type="dxa"/>
          </w:tcPr>
          <w:p w14:paraId="4BC32CB4"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White pupil (leukocoria)</w:t>
            </w:r>
          </w:p>
        </w:tc>
        <w:tc>
          <w:tcPr>
            <w:tcW w:w="6946" w:type="dxa"/>
          </w:tcPr>
          <w:p w14:paraId="1996C784" w14:textId="77777777" w:rsidR="002D68D5" w:rsidRPr="002D68D5" w:rsidRDefault="002D68D5" w:rsidP="002D68D5">
            <w:pPr>
              <w:spacing w:before="0" w:after="0" w:line="240" w:lineRule="auto"/>
              <w:rPr>
                <w:rFonts w:eastAsia="Times New Roman"/>
                <w:color w:val="auto"/>
                <w:sz w:val="20"/>
                <w:szCs w:val="20"/>
                <w:lang w:val="en-US" w:eastAsia="en-US"/>
              </w:rPr>
            </w:pPr>
          </w:p>
        </w:tc>
        <w:tc>
          <w:tcPr>
            <w:tcW w:w="5245" w:type="dxa"/>
            <w:shd w:val="clear" w:color="auto" w:fill="FF0000"/>
          </w:tcPr>
          <w:p w14:paraId="4870C96D"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Emergency</w:t>
            </w:r>
          </w:p>
        </w:tc>
      </w:tr>
      <w:tr w:rsidR="002D68D5" w:rsidRPr="002D68D5" w14:paraId="5C3AE519" w14:textId="77777777" w:rsidTr="002F7503">
        <w:tc>
          <w:tcPr>
            <w:tcW w:w="2835" w:type="dxa"/>
            <w:vMerge w:val="restart"/>
          </w:tcPr>
          <w:p w14:paraId="65F21ADE"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Squint or turned eye</w:t>
            </w:r>
          </w:p>
        </w:tc>
        <w:tc>
          <w:tcPr>
            <w:tcW w:w="6946" w:type="dxa"/>
          </w:tcPr>
          <w:p w14:paraId="13FD93DD"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Sudden onset – first noticed within last month</w:t>
            </w:r>
          </w:p>
        </w:tc>
        <w:tc>
          <w:tcPr>
            <w:tcW w:w="5245" w:type="dxa"/>
            <w:shd w:val="clear" w:color="auto" w:fill="FFC000"/>
          </w:tcPr>
          <w:p w14:paraId="021E3744"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Urgent</w:t>
            </w:r>
          </w:p>
        </w:tc>
      </w:tr>
      <w:tr w:rsidR="002D68D5" w:rsidRPr="002D68D5" w14:paraId="330377D6" w14:textId="77777777" w:rsidTr="002F7503">
        <w:tc>
          <w:tcPr>
            <w:tcW w:w="2835" w:type="dxa"/>
            <w:vMerge/>
          </w:tcPr>
          <w:p w14:paraId="5A73CF2B"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27DF825C"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Gradual onset or intermittently noticed – first noticed more than a month ago</w:t>
            </w:r>
          </w:p>
        </w:tc>
        <w:tc>
          <w:tcPr>
            <w:tcW w:w="5245" w:type="dxa"/>
          </w:tcPr>
          <w:p w14:paraId="4498BFD0"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62EB49CD" w14:textId="77777777" w:rsidTr="002F7503">
        <w:tc>
          <w:tcPr>
            <w:tcW w:w="2835" w:type="dxa"/>
            <w:vMerge/>
          </w:tcPr>
          <w:p w14:paraId="27192E73"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0C17C63A"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Previously diagnosed, seeking another opinion</w:t>
            </w:r>
          </w:p>
        </w:tc>
        <w:tc>
          <w:tcPr>
            <w:tcW w:w="5245" w:type="dxa"/>
          </w:tcPr>
          <w:p w14:paraId="071C4763"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Not Seen</w:t>
            </w:r>
          </w:p>
        </w:tc>
      </w:tr>
      <w:tr w:rsidR="002D68D5" w:rsidRPr="002D68D5" w14:paraId="42D91F6D" w14:textId="77777777" w:rsidTr="002F7503">
        <w:tc>
          <w:tcPr>
            <w:tcW w:w="2835" w:type="dxa"/>
            <w:vMerge w:val="restart"/>
          </w:tcPr>
          <w:p w14:paraId="777B1715"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Unequal pupils (anisocoria)</w:t>
            </w:r>
          </w:p>
        </w:tc>
        <w:tc>
          <w:tcPr>
            <w:tcW w:w="6946" w:type="dxa"/>
          </w:tcPr>
          <w:p w14:paraId="48318A1F"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With other neurological or ocular signs, or definite sudden onset</w:t>
            </w:r>
          </w:p>
        </w:tc>
        <w:tc>
          <w:tcPr>
            <w:tcW w:w="5245" w:type="dxa"/>
            <w:shd w:val="clear" w:color="auto" w:fill="FFC000"/>
          </w:tcPr>
          <w:p w14:paraId="2F8CAD17" w14:textId="77777777" w:rsidR="002D68D5" w:rsidRPr="002D68D5" w:rsidRDefault="002D68D5" w:rsidP="002D68D5">
            <w:pPr>
              <w:spacing w:before="0" w:after="0" w:line="240" w:lineRule="auto"/>
              <w:jc w:val="center"/>
              <w:rPr>
                <w:rFonts w:eastAsia="Times New Roman"/>
                <w:b/>
                <w:color w:val="auto"/>
                <w:sz w:val="20"/>
                <w:szCs w:val="20"/>
                <w:highlight w:val="magenta"/>
                <w:lang w:val="en-US" w:eastAsia="en-US"/>
              </w:rPr>
            </w:pPr>
            <w:r w:rsidRPr="002D68D5">
              <w:rPr>
                <w:rFonts w:eastAsia="Times New Roman"/>
                <w:b/>
                <w:color w:val="auto"/>
                <w:sz w:val="20"/>
                <w:szCs w:val="20"/>
                <w:lang w:val="en-US" w:eastAsia="en-US"/>
              </w:rPr>
              <w:t>Urgent</w:t>
            </w:r>
          </w:p>
        </w:tc>
      </w:tr>
      <w:tr w:rsidR="002D68D5" w:rsidRPr="002D68D5" w14:paraId="0272031C" w14:textId="77777777" w:rsidTr="002F7503">
        <w:tc>
          <w:tcPr>
            <w:tcW w:w="2835" w:type="dxa"/>
            <w:vMerge/>
          </w:tcPr>
          <w:p w14:paraId="1E976ACC"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31E8D18D"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Without other neurological or ocular signs</w:t>
            </w:r>
          </w:p>
        </w:tc>
        <w:tc>
          <w:tcPr>
            <w:tcW w:w="5245" w:type="dxa"/>
          </w:tcPr>
          <w:p w14:paraId="4BBBE5F7" w14:textId="77777777" w:rsidR="002D68D5" w:rsidRPr="002D68D5" w:rsidRDefault="002D68D5" w:rsidP="002D68D5">
            <w:pPr>
              <w:spacing w:before="0" w:after="0" w:line="240" w:lineRule="auto"/>
              <w:jc w:val="center"/>
              <w:rPr>
                <w:rFonts w:eastAsia="Times New Roman"/>
                <w:b/>
                <w:color w:val="auto"/>
                <w:sz w:val="20"/>
                <w:szCs w:val="20"/>
                <w:highlight w:val="magenta"/>
                <w:lang w:val="en-US" w:eastAsia="en-US"/>
              </w:rPr>
            </w:pPr>
            <w:r w:rsidRPr="002D68D5">
              <w:rPr>
                <w:rFonts w:eastAsia="Times New Roman"/>
                <w:b/>
                <w:color w:val="auto"/>
                <w:sz w:val="20"/>
                <w:szCs w:val="20"/>
                <w:lang w:val="en-US" w:eastAsia="en-US"/>
              </w:rPr>
              <w:t>Non-Urgent</w:t>
            </w:r>
          </w:p>
        </w:tc>
      </w:tr>
      <w:tr w:rsidR="002D68D5" w:rsidRPr="002D68D5" w14:paraId="5BE3929A" w14:textId="77777777" w:rsidTr="002F7503">
        <w:tc>
          <w:tcPr>
            <w:tcW w:w="2835" w:type="dxa"/>
            <w:vMerge w:val="restart"/>
          </w:tcPr>
          <w:p w14:paraId="6AEDFC7F"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Enlarged eye (concern for infantile glaucoma)</w:t>
            </w:r>
          </w:p>
        </w:tc>
        <w:tc>
          <w:tcPr>
            <w:tcW w:w="6946" w:type="dxa"/>
          </w:tcPr>
          <w:p w14:paraId="46FC7E3D"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Child distressed and photophobic, watery eye</w:t>
            </w:r>
          </w:p>
        </w:tc>
        <w:tc>
          <w:tcPr>
            <w:tcW w:w="5245" w:type="dxa"/>
            <w:shd w:val="clear" w:color="auto" w:fill="FF0000"/>
          </w:tcPr>
          <w:p w14:paraId="5F83BC81"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Emergency</w:t>
            </w:r>
          </w:p>
        </w:tc>
      </w:tr>
      <w:tr w:rsidR="002D68D5" w:rsidRPr="002D68D5" w14:paraId="7E56465B" w14:textId="77777777" w:rsidTr="002F7503">
        <w:tc>
          <w:tcPr>
            <w:tcW w:w="2835" w:type="dxa"/>
            <w:vMerge/>
          </w:tcPr>
          <w:p w14:paraId="447C13CF"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6710BB52"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Child not distressed, no photophobia or watering</w:t>
            </w:r>
          </w:p>
        </w:tc>
        <w:tc>
          <w:tcPr>
            <w:tcW w:w="5245" w:type="dxa"/>
          </w:tcPr>
          <w:p w14:paraId="07EF31CD"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663F9306" w14:textId="77777777" w:rsidTr="002F7503">
        <w:tc>
          <w:tcPr>
            <w:tcW w:w="2835" w:type="dxa"/>
            <w:vMerge w:val="restart"/>
          </w:tcPr>
          <w:p w14:paraId="4ED61CCD"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Headache with eye ache</w:t>
            </w:r>
          </w:p>
        </w:tc>
        <w:tc>
          <w:tcPr>
            <w:tcW w:w="6946" w:type="dxa"/>
          </w:tcPr>
          <w:p w14:paraId="071BB52D"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Child distressed, sudden loss of vision with more than 2 lines difference in the visual acuity</w:t>
            </w:r>
          </w:p>
        </w:tc>
        <w:tc>
          <w:tcPr>
            <w:tcW w:w="5245" w:type="dxa"/>
            <w:shd w:val="clear" w:color="auto" w:fill="FFC000"/>
          </w:tcPr>
          <w:p w14:paraId="4D022483"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Urgent</w:t>
            </w:r>
          </w:p>
        </w:tc>
      </w:tr>
      <w:tr w:rsidR="002D68D5" w:rsidRPr="002D68D5" w14:paraId="5FD60B36" w14:textId="77777777" w:rsidTr="002F7503">
        <w:tc>
          <w:tcPr>
            <w:tcW w:w="2835" w:type="dxa"/>
            <w:vMerge/>
          </w:tcPr>
          <w:p w14:paraId="2FF83A6D"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60E63AFE"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Child not distressed and otherwise well</w:t>
            </w:r>
          </w:p>
        </w:tc>
        <w:tc>
          <w:tcPr>
            <w:tcW w:w="5245" w:type="dxa"/>
          </w:tcPr>
          <w:p w14:paraId="7B72027A"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20FE2F1B" w14:textId="77777777" w:rsidTr="002F7503">
        <w:tc>
          <w:tcPr>
            <w:tcW w:w="2835" w:type="dxa"/>
            <w:vMerge w:val="restart"/>
          </w:tcPr>
          <w:p w14:paraId="3179116D"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Nystagmus</w:t>
            </w:r>
          </w:p>
        </w:tc>
        <w:tc>
          <w:tcPr>
            <w:tcW w:w="6946" w:type="dxa"/>
          </w:tcPr>
          <w:p w14:paraId="0C9E5147"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Sudden onset / or unilateral</w:t>
            </w:r>
          </w:p>
        </w:tc>
        <w:tc>
          <w:tcPr>
            <w:tcW w:w="5245" w:type="dxa"/>
            <w:shd w:val="clear" w:color="auto" w:fill="FFC000"/>
          </w:tcPr>
          <w:p w14:paraId="30A0B9A1"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Urgent</w:t>
            </w:r>
          </w:p>
        </w:tc>
      </w:tr>
      <w:tr w:rsidR="002D68D5" w:rsidRPr="002D68D5" w14:paraId="3581382B" w14:textId="77777777" w:rsidTr="002F7503">
        <w:tc>
          <w:tcPr>
            <w:tcW w:w="2835" w:type="dxa"/>
            <w:vMerge/>
          </w:tcPr>
          <w:p w14:paraId="5261DB93"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0F317C29"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 xml:space="preserve">Chronic </w:t>
            </w:r>
          </w:p>
        </w:tc>
        <w:tc>
          <w:tcPr>
            <w:tcW w:w="5245" w:type="dxa"/>
          </w:tcPr>
          <w:p w14:paraId="7874D7A1"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7CF2B6DB" w14:textId="77777777" w:rsidTr="002F7503">
        <w:tc>
          <w:tcPr>
            <w:tcW w:w="2835" w:type="dxa"/>
            <w:vMerge w:val="restart"/>
          </w:tcPr>
          <w:p w14:paraId="3954AD0D"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Poor vision</w:t>
            </w:r>
          </w:p>
        </w:tc>
        <w:tc>
          <w:tcPr>
            <w:tcW w:w="6946" w:type="dxa"/>
          </w:tcPr>
          <w:p w14:paraId="007FA6FD"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Child distressed</w:t>
            </w:r>
          </w:p>
        </w:tc>
        <w:tc>
          <w:tcPr>
            <w:tcW w:w="5245" w:type="dxa"/>
            <w:shd w:val="clear" w:color="auto" w:fill="FFC000"/>
          </w:tcPr>
          <w:p w14:paraId="3C35F487"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Urgent</w:t>
            </w:r>
          </w:p>
        </w:tc>
      </w:tr>
      <w:tr w:rsidR="002D68D5" w:rsidRPr="002D68D5" w14:paraId="4DC56544" w14:textId="77777777" w:rsidTr="002F7503">
        <w:tc>
          <w:tcPr>
            <w:tcW w:w="2835" w:type="dxa"/>
            <w:vMerge/>
          </w:tcPr>
          <w:p w14:paraId="065DF6BC"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5DCF317C"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Detected on vision screening or routine optometry visit, 7 years &amp; under</w:t>
            </w:r>
          </w:p>
        </w:tc>
        <w:tc>
          <w:tcPr>
            <w:tcW w:w="5245" w:type="dxa"/>
          </w:tcPr>
          <w:p w14:paraId="70AA3BCF"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 xml:space="preserve">Non-Urgent </w:t>
            </w:r>
          </w:p>
        </w:tc>
      </w:tr>
      <w:tr w:rsidR="002D68D5" w:rsidRPr="002D68D5" w14:paraId="41202774" w14:textId="77777777" w:rsidTr="002F7503">
        <w:tc>
          <w:tcPr>
            <w:tcW w:w="2835" w:type="dxa"/>
            <w:vMerge/>
          </w:tcPr>
          <w:p w14:paraId="28CABF4A"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05194EB5"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Detected on vision screening or routine optometry visit, over 7 years</w:t>
            </w:r>
          </w:p>
        </w:tc>
        <w:tc>
          <w:tcPr>
            <w:tcW w:w="5245" w:type="dxa"/>
          </w:tcPr>
          <w:p w14:paraId="36ED1A8B"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74013AF6" w14:textId="77777777" w:rsidTr="002F7503">
        <w:tc>
          <w:tcPr>
            <w:tcW w:w="2835" w:type="dxa"/>
            <w:vMerge/>
          </w:tcPr>
          <w:p w14:paraId="099668A2"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6A38BA02"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Review of glasses prescribed by an outside professional in a child over 7 years, without other ocular pathology</w:t>
            </w:r>
          </w:p>
        </w:tc>
        <w:tc>
          <w:tcPr>
            <w:tcW w:w="5245" w:type="dxa"/>
          </w:tcPr>
          <w:p w14:paraId="1D44D08C"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Not Seen</w:t>
            </w:r>
          </w:p>
        </w:tc>
      </w:tr>
      <w:tr w:rsidR="002D68D5" w:rsidRPr="002D68D5" w14:paraId="1F303B11" w14:textId="77777777" w:rsidTr="002F7503">
        <w:tc>
          <w:tcPr>
            <w:tcW w:w="2835" w:type="dxa"/>
            <w:vMerge/>
          </w:tcPr>
          <w:p w14:paraId="6E3FE0BB"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239D5F65"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Peripheral visual field loss</w:t>
            </w:r>
          </w:p>
        </w:tc>
        <w:tc>
          <w:tcPr>
            <w:tcW w:w="5245" w:type="dxa"/>
          </w:tcPr>
          <w:p w14:paraId="67616A19"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007826AC" w14:textId="77777777" w:rsidTr="002F7503">
        <w:tc>
          <w:tcPr>
            <w:tcW w:w="2835" w:type="dxa"/>
            <w:vMerge w:val="restart"/>
          </w:tcPr>
          <w:p w14:paraId="1856C9EE"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Red eye</w:t>
            </w:r>
          </w:p>
        </w:tc>
        <w:tc>
          <w:tcPr>
            <w:tcW w:w="6946" w:type="dxa"/>
          </w:tcPr>
          <w:p w14:paraId="548D5F44"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Painful, light sensitive</w:t>
            </w:r>
          </w:p>
        </w:tc>
        <w:tc>
          <w:tcPr>
            <w:tcW w:w="5245" w:type="dxa"/>
            <w:shd w:val="clear" w:color="auto" w:fill="FF0000"/>
          </w:tcPr>
          <w:p w14:paraId="4E8C8932"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Emergency</w:t>
            </w:r>
          </w:p>
        </w:tc>
      </w:tr>
      <w:tr w:rsidR="002D68D5" w:rsidRPr="002D68D5" w14:paraId="67752643" w14:textId="77777777" w:rsidTr="002F7503">
        <w:tc>
          <w:tcPr>
            <w:tcW w:w="2835" w:type="dxa"/>
            <w:vMerge/>
          </w:tcPr>
          <w:p w14:paraId="1C70505B" w14:textId="77777777" w:rsidR="002D68D5" w:rsidRPr="002D68D5" w:rsidRDefault="002D68D5" w:rsidP="002D68D5">
            <w:pPr>
              <w:spacing w:before="0" w:after="0" w:line="240" w:lineRule="auto"/>
              <w:rPr>
                <w:rFonts w:eastAsia="Times New Roman"/>
                <w:color w:val="auto"/>
                <w:sz w:val="20"/>
                <w:szCs w:val="20"/>
                <w:lang w:val="en-US" w:eastAsia="en-US"/>
              </w:rPr>
            </w:pPr>
          </w:p>
        </w:tc>
        <w:tc>
          <w:tcPr>
            <w:tcW w:w="6946" w:type="dxa"/>
          </w:tcPr>
          <w:p w14:paraId="1BC76B8F"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 xml:space="preserve">Watery, sticky </w:t>
            </w:r>
          </w:p>
        </w:tc>
        <w:tc>
          <w:tcPr>
            <w:tcW w:w="5245" w:type="dxa"/>
            <w:shd w:val="clear" w:color="auto" w:fill="FFC000"/>
          </w:tcPr>
          <w:p w14:paraId="4C760A47"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Urgent</w:t>
            </w:r>
          </w:p>
        </w:tc>
      </w:tr>
      <w:tr w:rsidR="002D68D5" w:rsidRPr="002D68D5" w14:paraId="34E19C29" w14:textId="77777777" w:rsidTr="002F7503">
        <w:tc>
          <w:tcPr>
            <w:tcW w:w="2835" w:type="dxa"/>
            <w:vMerge/>
          </w:tcPr>
          <w:p w14:paraId="1449C00B" w14:textId="77777777" w:rsidR="002D68D5" w:rsidRPr="002D68D5" w:rsidRDefault="002D68D5" w:rsidP="002D68D5">
            <w:pPr>
              <w:spacing w:before="0" w:after="0" w:line="240" w:lineRule="auto"/>
              <w:rPr>
                <w:rFonts w:eastAsia="Times New Roman"/>
                <w:color w:val="auto"/>
                <w:sz w:val="20"/>
                <w:szCs w:val="20"/>
                <w:lang w:val="en-US" w:eastAsia="en-US"/>
              </w:rPr>
            </w:pPr>
          </w:p>
        </w:tc>
        <w:tc>
          <w:tcPr>
            <w:tcW w:w="6946" w:type="dxa"/>
          </w:tcPr>
          <w:p w14:paraId="6C592875"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Chronic redness, itchiness or seeking another opinion</w:t>
            </w:r>
          </w:p>
        </w:tc>
        <w:tc>
          <w:tcPr>
            <w:tcW w:w="5245" w:type="dxa"/>
          </w:tcPr>
          <w:p w14:paraId="3371EEC4"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028DA2B2" w14:textId="77777777" w:rsidTr="002F7503">
        <w:tc>
          <w:tcPr>
            <w:tcW w:w="2835" w:type="dxa"/>
            <w:vMerge w:val="restart"/>
          </w:tcPr>
          <w:p w14:paraId="4E30AB42"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Eyelids</w:t>
            </w:r>
          </w:p>
        </w:tc>
        <w:tc>
          <w:tcPr>
            <w:tcW w:w="6946" w:type="dxa"/>
          </w:tcPr>
          <w:p w14:paraId="3C26DF10"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 xml:space="preserve">Sudden onset of ptosis </w:t>
            </w:r>
          </w:p>
        </w:tc>
        <w:tc>
          <w:tcPr>
            <w:tcW w:w="5245" w:type="dxa"/>
            <w:shd w:val="clear" w:color="auto" w:fill="FFC000"/>
          </w:tcPr>
          <w:p w14:paraId="3A484BB8"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Urgent</w:t>
            </w:r>
          </w:p>
        </w:tc>
      </w:tr>
      <w:tr w:rsidR="002D68D5" w:rsidRPr="002D68D5" w14:paraId="537E6596" w14:textId="77777777" w:rsidTr="002F7503">
        <w:tc>
          <w:tcPr>
            <w:tcW w:w="2835" w:type="dxa"/>
            <w:vMerge/>
          </w:tcPr>
          <w:p w14:paraId="0EA739C5"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405FE966"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Non sudden ptosis blocking vision</w:t>
            </w:r>
          </w:p>
        </w:tc>
        <w:tc>
          <w:tcPr>
            <w:tcW w:w="5245" w:type="dxa"/>
            <w:shd w:val="clear" w:color="auto" w:fill="FFC000"/>
          </w:tcPr>
          <w:p w14:paraId="3A89CCB1"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Semi-Urgent, depending on age</w:t>
            </w:r>
          </w:p>
        </w:tc>
      </w:tr>
      <w:tr w:rsidR="002D68D5" w:rsidRPr="002D68D5" w14:paraId="59ECEA18" w14:textId="77777777" w:rsidTr="002F7503">
        <w:tc>
          <w:tcPr>
            <w:tcW w:w="2835" w:type="dxa"/>
            <w:vMerge/>
          </w:tcPr>
          <w:p w14:paraId="330C09AE"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6FDC180C"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Non sudden ptosis not blocking vision</w:t>
            </w:r>
          </w:p>
        </w:tc>
        <w:tc>
          <w:tcPr>
            <w:tcW w:w="5245" w:type="dxa"/>
          </w:tcPr>
          <w:p w14:paraId="69937B45"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0F42BD3D" w14:textId="77777777" w:rsidTr="002F7503">
        <w:tc>
          <w:tcPr>
            <w:tcW w:w="2835" w:type="dxa"/>
            <w:vMerge/>
          </w:tcPr>
          <w:p w14:paraId="70DD875D"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7D9EE328"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Cyst on eyelid, painful</w:t>
            </w:r>
          </w:p>
        </w:tc>
        <w:tc>
          <w:tcPr>
            <w:tcW w:w="5245" w:type="dxa"/>
          </w:tcPr>
          <w:p w14:paraId="537D76C8"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08F88444" w14:textId="77777777" w:rsidTr="002F7503">
        <w:tc>
          <w:tcPr>
            <w:tcW w:w="2835" w:type="dxa"/>
            <w:vMerge/>
          </w:tcPr>
          <w:p w14:paraId="0E6273D4"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72023500"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Cyst on eyelid, painless</w:t>
            </w:r>
          </w:p>
        </w:tc>
        <w:tc>
          <w:tcPr>
            <w:tcW w:w="5245" w:type="dxa"/>
          </w:tcPr>
          <w:p w14:paraId="59B8288D"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Not seen</w:t>
            </w:r>
          </w:p>
        </w:tc>
      </w:tr>
      <w:tr w:rsidR="002D68D5" w:rsidRPr="002D68D5" w14:paraId="440034AA" w14:textId="77777777" w:rsidTr="002F7503">
        <w:tc>
          <w:tcPr>
            <w:tcW w:w="2835" w:type="dxa"/>
            <w:vMerge/>
          </w:tcPr>
          <w:p w14:paraId="40F6CC6A"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570CE2B0"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Inwards or outward turning eyelid with irritation or inflammation</w:t>
            </w:r>
          </w:p>
        </w:tc>
        <w:tc>
          <w:tcPr>
            <w:tcW w:w="5245" w:type="dxa"/>
            <w:shd w:val="clear" w:color="auto" w:fill="FFC000"/>
          </w:tcPr>
          <w:p w14:paraId="24614E29"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Urgent</w:t>
            </w:r>
          </w:p>
        </w:tc>
      </w:tr>
      <w:tr w:rsidR="002D68D5" w:rsidRPr="002D68D5" w14:paraId="47490E40" w14:textId="77777777" w:rsidTr="002F7503">
        <w:tc>
          <w:tcPr>
            <w:tcW w:w="2835" w:type="dxa"/>
            <w:vMerge/>
          </w:tcPr>
          <w:p w14:paraId="56F13952"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7F30D747"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Inwards or outward turning eyelid without irritation or inflammation</w:t>
            </w:r>
          </w:p>
        </w:tc>
        <w:tc>
          <w:tcPr>
            <w:tcW w:w="5245" w:type="dxa"/>
          </w:tcPr>
          <w:p w14:paraId="0FBFAC7E"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77CA7D2F" w14:textId="77777777" w:rsidTr="002F7503">
        <w:tc>
          <w:tcPr>
            <w:tcW w:w="2835" w:type="dxa"/>
            <w:vMerge w:val="restart"/>
          </w:tcPr>
          <w:p w14:paraId="58B49B18"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Watery/discharging eye</w:t>
            </w:r>
          </w:p>
        </w:tc>
        <w:tc>
          <w:tcPr>
            <w:tcW w:w="6946" w:type="dxa"/>
          </w:tcPr>
          <w:p w14:paraId="23AECC80"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Painful, light sensitive and red</w:t>
            </w:r>
          </w:p>
        </w:tc>
        <w:tc>
          <w:tcPr>
            <w:tcW w:w="5245" w:type="dxa"/>
            <w:shd w:val="clear" w:color="auto" w:fill="FF0000"/>
          </w:tcPr>
          <w:p w14:paraId="03E809BE"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Emergency</w:t>
            </w:r>
          </w:p>
        </w:tc>
      </w:tr>
      <w:tr w:rsidR="002D68D5" w:rsidRPr="002D68D5" w14:paraId="36D5898B" w14:textId="77777777" w:rsidTr="002F7503">
        <w:tc>
          <w:tcPr>
            <w:tcW w:w="2835" w:type="dxa"/>
            <w:vMerge/>
          </w:tcPr>
          <w:p w14:paraId="2E317900"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3AFBB178"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Irritated, itchy</w:t>
            </w:r>
          </w:p>
        </w:tc>
        <w:tc>
          <w:tcPr>
            <w:tcW w:w="5245" w:type="dxa"/>
          </w:tcPr>
          <w:p w14:paraId="64D41279"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5865AEB1" w14:textId="77777777" w:rsidTr="002F7503">
        <w:tc>
          <w:tcPr>
            <w:tcW w:w="2835" w:type="dxa"/>
            <w:vMerge/>
          </w:tcPr>
          <w:p w14:paraId="390A6E51"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6036E494"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Child is happy &amp; otherwise normal</w:t>
            </w:r>
          </w:p>
        </w:tc>
        <w:tc>
          <w:tcPr>
            <w:tcW w:w="5245" w:type="dxa"/>
          </w:tcPr>
          <w:p w14:paraId="34EBE2B9"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0D48EB9E" w14:textId="77777777" w:rsidTr="002F7503">
        <w:tc>
          <w:tcPr>
            <w:tcW w:w="2835" w:type="dxa"/>
            <w:vMerge w:val="restart"/>
          </w:tcPr>
          <w:p w14:paraId="4FEBB42F"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Abnormal pigmentation</w:t>
            </w:r>
          </w:p>
        </w:tc>
        <w:tc>
          <w:tcPr>
            <w:tcW w:w="6946" w:type="dxa"/>
          </w:tcPr>
          <w:p w14:paraId="206C60E4"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On the white of the eye</w:t>
            </w:r>
          </w:p>
        </w:tc>
        <w:tc>
          <w:tcPr>
            <w:tcW w:w="5245" w:type="dxa"/>
          </w:tcPr>
          <w:p w14:paraId="78CDE14B"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0872C8CE" w14:textId="77777777" w:rsidTr="002F7503">
        <w:tc>
          <w:tcPr>
            <w:tcW w:w="2835" w:type="dxa"/>
            <w:vMerge/>
          </w:tcPr>
          <w:p w14:paraId="4183B922" w14:textId="77777777" w:rsidR="002D68D5" w:rsidRPr="002D68D5" w:rsidRDefault="002D68D5" w:rsidP="002D68D5">
            <w:pPr>
              <w:spacing w:before="0" w:after="0" w:line="240" w:lineRule="auto"/>
              <w:rPr>
                <w:rFonts w:eastAsia="Times New Roman"/>
                <w:b/>
                <w:color w:val="auto"/>
                <w:sz w:val="20"/>
                <w:szCs w:val="20"/>
                <w:lang w:val="en-US" w:eastAsia="en-US"/>
              </w:rPr>
            </w:pPr>
          </w:p>
        </w:tc>
        <w:tc>
          <w:tcPr>
            <w:tcW w:w="6946" w:type="dxa"/>
          </w:tcPr>
          <w:p w14:paraId="756211AF"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 xml:space="preserve">Different </w:t>
            </w:r>
            <w:proofErr w:type="spellStart"/>
            <w:r w:rsidRPr="002D68D5">
              <w:rPr>
                <w:rFonts w:eastAsia="Times New Roman"/>
                <w:color w:val="auto"/>
                <w:sz w:val="20"/>
                <w:szCs w:val="20"/>
                <w:lang w:val="en-US" w:eastAsia="en-US"/>
              </w:rPr>
              <w:t>coloured</w:t>
            </w:r>
            <w:proofErr w:type="spellEnd"/>
            <w:r w:rsidRPr="002D68D5">
              <w:rPr>
                <w:rFonts w:eastAsia="Times New Roman"/>
                <w:color w:val="auto"/>
                <w:sz w:val="20"/>
                <w:szCs w:val="20"/>
                <w:lang w:val="en-US" w:eastAsia="en-US"/>
              </w:rPr>
              <w:t xml:space="preserve"> </w:t>
            </w:r>
            <w:proofErr w:type="gramStart"/>
            <w:r w:rsidRPr="002D68D5">
              <w:rPr>
                <w:rFonts w:eastAsia="Times New Roman"/>
                <w:color w:val="auto"/>
                <w:sz w:val="20"/>
                <w:szCs w:val="20"/>
                <w:lang w:val="en-US" w:eastAsia="en-US"/>
              </w:rPr>
              <w:t>irises</w:t>
            </w:r>
            <w:proofErr w:type="gramEnd"/>
            <w:r w:rsidRPr="002D68D5">
              <w:rPr>
                <w:rFonts w:eastAsia="Times New Roman"/>
                <w:color w:val="auto"/>
                <w:sz w:val="20"/>
                <w:szCs w:val="20"/>
                <w:lang w:val="en-US" w:eastAsia="en-US"/>
              </w:rPr>
              <w:t xml:space="preserve"> with no concerns about vision, no discomfort</w:t>
            </w:r>
          </w:p>
        </w:tc>
        <w:tc>
          <w:tcPr>
            <w:tcW w:w="5245" w:type="dxa"/>
          </w:tcPr>
          <w:p w14:paraId="4E4D5997"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55131712" w14:textId="77777777" w:rsidTr="002F7503">
        <w:tc>
          <w:tcPr>
            <w:tcW w:w="2835" w:type="dxa"/>
          </w:tcPr>
          <w:p w14:paraId="368E3D3C"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 xml:space="preserve">Systemic disease &amp; </w:t>
            </w:r>
            <w:proofErr w:type="gramStart"/>
            <w:r w:rsidRPr="002D68D5">
              <w:rPr>
                <w:rFonts w:eastAsia="Times New Roman"/>
                <w:b/>
                <w:color w:val="auto"/>
                <w:sz w:val="20"/>
                <w:szCs w:val="20"/>
                <w:lang w:val="en-US" w:eastAsia="en-US"/>
              </w:rPr>
              <w:t>needs</w:t>
            </w:r>
            <w:proofErr w:type="gramEnd"/>
            <w:r w:rsidRPr="002D68D5">
              <w:rPr>
                <w:rFonts w:eastAsia="Times New Roman"/>
                <w:b/>
                <w:color w:val="auto"/>
                <w:sz w:val="20"/>
                <w:szCs w:val="20"/>
                <w:lang w:val="en-US" w:eastAsia="en-US"/>
              </w:rPr>
              <w:t xml:space="preserve"> eye check</w:t>
            </w:r>
          </w:p>
        </w:tc>
        <w:tc>
          <w:tcPr>
            <w:tcW w:w="6946" w:type="dxa"/>
          </w:tcPr>
          <w:p w14:paraId="09CFFBB2"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E. G. Prematurity, cerebral palsy, autism, deafness, neurofibromatosis, arthritis, steroid medication, late effects, oncology</w:t>
            </w:r>
          </w:p>
        </w:tc>
        <w:tc>
          <w:tcPr>
            <w:tcW w:w="5245" w:type="dxa"/>
          </w:tcPr>
          <w:p w14:paraId="0AF7876D"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1EFCFDF9" w14:textId="77777777" w:rsidTr="002F7503">
        <w:tc>
          <w:tcPr>
            <w:tcW w:w="2835" w:type="dxa"/>
          </w:tcPr>
          <w:p w14:paraId="5868E966"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Learning problems</w:t>
            </w:r>
          </w:p>
        </w:tc>
        <w:tc>
          <w:tcPr>
            <w:tcW w:w="6946" w:type="dxa"/>
          </w:tcPr>
          <w:p w14:paraId="4BCEE26B" w14:textId="77777777" w:rsidR="002D68D5" w:rsidRPr="002D68D5" w:rsidRDefault="002D68D5" w:rsidP="002D68D5">
            <w:pPr>
              <w:spacing w:before="0" w:after="0" w:line="240" w:lineRule="auto"/>
              <w:rPr>
                <w:rFonts w:eastAsia="Times New Roman"/>
                <w:color w:val="auto"/>
                <w:sz w:val="20"/>
                <w:szCs w:val="20"/>
                <w:lang w:val="en-US" w:eastAsia="en-US"/>
              </w:rPr>
            </w:pPr>
          </w:p>
        </w:tc>
        <w:tc>
          <w:tcPr>
            <w:tcW w:w="5245" w:type="dxa"/>
          </w:tcPr>
          <w:p w14:paraId="5AD10015"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1E19544A" w14:textId="77777777" w:rsidTr="002F7503">
        <w:tc>
          <w:tcPr>
            <w:tcW w:w="2835" w:type="dxa"/>
            <w:vMerge w:val="restart"/>
          </w:tcPr>
          <w:p w14:paraId="6AA7F2DA" w14:textId="77777777" w:rsidR="002D68D5" w:rsidRPr="002D68D5" w:rsidRDefault="002D68D5" w:rsidP="002D68D5">
            <w:pPr>
              <w:spacing w:before="0" w:after="0" w:line="240" w:lineRule="auto"/>
              <w:rPr>
                <w:rFonts w:eastAsia="Times New Roman"/>
                <w:b/>
                <w:color w:val="auto"/>
                <w:sz w:val="20"/>
                <w:szCs w:val="20"/>
                <w:lang w:val="en-US" w:eastAsia="en-US"/>
              </w:rPr>
            </w:pPr>
            <w:r w:rsidRPr="002D68D5">
              <w:rPr>
                <w:rFonts w:eastAsia="Times New Roman"/>
                <w:b/>
                <w:color w:val="auto"/>
                <w:sz w:val="20"/>
                <w:szCs w:val="20"/>
                <w:lang w:val="en-US" w:eastAsia="en-US"/>
              </w:rPr>
              <w:t>Family History of Squint and/or Glasses</w:t>
            </w:r>
          </w:p>
        </w:tc>
        <w:tc>
          <w:tcPr>
            <w:tcW w:w="6946" w:type="dxa"/>
          </w:tcPr>
          <w:p w14:paraId="481C7447"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Child otherwise normal, under 7 years</w:t>
            </w:r>
          </w:p>
        </w:tc>
        <w:tc>
          <w:tcPr>
            <w:tcW w:w="5245" w:type="dxa"/>
          </w:tcPr>
          <w:p w14:paraId="06A5B4E4"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Non-Urgent</w:t>
            </w:r>
          </w:p>
        </w:tc>
      </w:tr>
      <w:tr w:rsidR="002D68D5" w:rsidRPr="002D68D5" w14:paraId="542ABAF0" w14:textId="77777777" w:rsidTr="002F7503">
        <w:tc>
          <w:tcPr>
            <w:tcW w:w="2835" w:type="dxa"/>
            <w:vMerge/>
          </w:tcPr>
          <w:p w14:paraId="4CC35CF8" w14:textId="77777777" w:rsidR="002D68D5" w:rsidRPr="002D68D5" w:rsidRDefault="002D68D5" w:rsidP="002D68D5">
            <w:pPr>
              <w:spacing w:before="0" w:after="0" w:line="240" w:lineRule="auto"/>
              <w:rPr>
                <w:rFonts w:eastAsia="Times New Roman"/>
                <w:color w:val="auto"/>
                <w:sz w:val="20"/>
                <w:szCs w:val="20"/>
                <w:lang w:val="en-US" w:eastAsia="en-US"/>
              </w:rPr>
            </w:pPr>
          </w:p>
        </w:tc>
        <w:tc>
          <w:tcPr>
            <w:tcW w:w="6946" w:type="dxa"/>
          </w:tcPr>
          <w:p w14:paraId="7DD277DF"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Child otherwise normal, over 7 years</w:t>
            </w:r>
          </w:p>
        </w:tc>
        <w:tc>
          <w:tcPr>
            <w:tcW w:w="5245" w:type="dxa"/>
          </w:tcPr>
          <w:p w14:paraId="0E4DA7CA"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Not Seen – go to optometrist</w:t>
            </w:r>
          </w:p>
        </w:tc>
      </w:tr>
    </w:tbl>
    <w:p w14:paraId="66D77254" w14:textId="151D8E09" w:rsidR="002D68D5" w:rsidRDefault="002D68D5" w:rsidP="005C5F49">
      <w:pPr>
        <w:pStyle w:val="BodyCopy"/>
        <w:spacing w:before="240"/>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7"/>
        <w:gridCol w:w="10350"/>
      </w:tblGrid>
      <w:tr w:rsidR="002D68D5" w:rsidRPr="002D68D5" w14:paraId="6895A864" w14:textId="77777777" w:rsidTr="002D68D5">
        <w:tc>
          <w:tcPr>
            <w:tcW w:w="4217" w:type="dxa"/>
            <w:shd w:val="clear" w:color="auto" w:fill="D1D1D1"/>
          </w:tcPr>
          <w:p w14:paraId="64EE4F56"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Triage Category</w:t>
            </w:r>
          </w:p>
        </w:tc>
        <w:tc>
          <w:tcPr>
            <w:tcW w:w="10350" w:type="dxa"/>
            <w:shd w:val="clear" w:color="auto" w:fill="D1D1D1"/>
          </w:tcPr>
          <w:p w14:paraId="256681FE" w14:textId="77777777" w:rsidR="002D68D5" w:rsidRPr="002D68D5" w:rsidRDefault="002D68D5" w:rsidP="002D68D5">
            <w:pPr>
              <w:spacing w:before="0" w:after="0" w:line="240" w:lineRule="auto"/>
              <w:jc w:val="center"/>
              <w:rPr>
                <w:rFonts w:eastAsia="Times New Roman"/>
                <w:b/>
                <w:color w:val="auto"/>
                <w:sz w:val="20"/>
                <w:szCs w:val="20"/>
                <w:lang w:val="en-US" w:eastAsia="en-US"/>
              </w:rPr>
            </w:pPr>
            <w:r w:rsidRPr="002D68D5">
              <w:rPr>
                <w:rFonts w:eastAsia="Times New Roman"/>
                <w:b/>
                <w:color w:val="auto"/>
                <w:sz w:val="20"/>
                <w:szCs w:val="20"/>
                <w:lang w:val="en-US" w:eastAsia="en-US"/>
              </w:rPr>
              <w:t>Action/advice</w:t>
            </w:r>
          </w:p>
        </w:tc>
      </w:tr>
      <w:tr w:rsidR="002D68D5" w:rsidRPr="002D68D5" w14:paraId="523F9B16" w14:textId="77777777" w:rsidTr="002F7503">
        <w:tc>
          <w:tcPr>
            <w:tcW w:w="4217" w:type="dxa"/>
            <w:shd w:val="clear" w:color="auto" w:fill="FF0000"/>
          </w:tcPr>
          <w:p w14:paraId="5069EA3B" w14:textId="77777777" w:rsidR="002D68D5" w:rsidRPr="002D68D5" w:rsidRDefault="002D68D5" w:rsidP="002D68D5">
            <w:pPr>
              <w:spacing w:before="0" w:after="0" w:line="240" w:lineRule="auto"/>
              <w:jc w:val="center"/>
              <w:rPr>
                <w:rFonts w:eastAsia="Times New Roman"/>
                <w:color w:val="auto"/>
                <w:sz w:val="20"/>
                <w:szCs w:val="20"/>
                <w:lang w:val="en-US" w:eastAsia="en-US"/>
              </w:rPr>
            </w:pPr>
            <w:r w:rsidRPr="002D68D5">
              <w:rPr>
                <w:rFonts w:eastAsia="Times New Roman"/>
                <w:color w:val="auto"/>
                <w:sz w:val="20"/>
                <w:szCs w:val="20"/>
                <w:lang w:val="en-US" w:eastAsia="en-US"/>
              </w:rPr>
              <w:t>Emergency</w:t>
            </w:r>
          </w:p>
        </w:tc>
        <w:tc>
          <w:tcPr>
            <w:tcW w:w="10350" w:type="dxa"/>
          </w:tcPr>
          <w:p w14:paraId="0A4BB47A"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Attend Emergency Department/ page Eye Registrar on call for review under supervision</w:t>
            </w:r>
          </w:p>
          <w:p w14:paraId="15575409" w14:textId="77777777" w:rsidR="002D68D5" w:rsidRPr="002D68D5" w:rsidRDefault="002D68D5" w:rsidP="002D68D5">
            <w:pPr>
              <w:spacing w:before="0" w:after="0" w:line="240" w:lineRule="auto"/>
              <w:rPr>
                <w:rFonts w:eastAsia="Times New Roman"/>
                <w:color w:val="auto"/>
                <w:sz w:val="20"/>
                <w:szCs w:val="20"/>
                <w:lang w:val="en-US" w:eastAsia="en-US"/>
              </w:rPr>
            </w:pPr>
          </w:p>
        </w:tc>
      </w:tr>
      <w:tr w:rsidR="002D68D5" w:rsidRPr="002D68D5" w14:paraId="4B8D4C6D" w14:textId="77777777" w:rsidTr="002F7503">
        <w:tc>
          <w:tcPr>
            <w:tcW w:w="4217" w:type="dxa"/>
            <w:shd w:val="clear" w:color="auto" w:fill="FFC000"/>
          </w:tcPr>
          <w:p w14:paraId="6D2D6F36" w14:textId="77777777" w:rsidR="002D68D5" w:rsidRPr="002D68D5" w:rsidRDefault="002D68D5" w:rsidP="002D68D5">
            <w:pPr>
              <w:spacing w:before="0" w:after="0" w:line="240" w:lineRule="auto"/>
              <w:jc w:val="center"/>
              <w:rPr>
                <w:rFonts w:eastAsia="Times New Roman"/>
                <w:color w:val="auto"/>
                <w:sz w:val="20"/>
                <w:szCs w:val="20"/>
                <w:lang w:val="en-US" w:eastAsia="en-US"/>
              </w:rPr>
            </w:pPr>
            <w:r w:rsidRPr="002D68D5">
              <w:rPr>
                <w:rFonts w:eastAsia="Times New Roman"/>
                <w:color w:val="auto"/>
                <w:sz w:val="20"/>
                <w:szCs w:val="20"/>
                <w:lang w:val="en-US" w:eastAsia="en-US"/>
              </w:rPr>
              <w:t>Urgent</w:t>
            </w:r>
          </w:p>
        </w:tc>
        <w:tc>
          <w:tcPr>
            <w:tcW w:w="10350" w:type="dxa"/>
          </w:tcPr>
          <w:p w14:paraId="03104AC1"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See within 1 week by Eye Registrar under supervision</w:t>
            </w:r>
          </w:p>
          <w:p w14:paraId="23108364" w14:textId="77777777" w:rsidR="002D68D5" w:rsidRPr="002D68D5" w:rsidRDefault="002D68D5" w:rsidP="002D68D5">
            <w:pPr>
              <w:spacing w:before="0" w:after="0" w:line="240" w:lineRule="auto"/>
              <w:rPr>
                <w:rFonts w:eastAsia="Times New Roman"/>
                <w:color w:val="auto"/>
                <w:sz w:val="20"/>
                <w:szCs w:val="20"/>
                <w:lang w:val="en-US" w:eastAsia="en-US"/>
              </w:rPr>
            </w:pPr>
          </w:p>
        </w:tc>
      </w:tr>
      <w:tr w:rsidR="002D68D5" w:rsidRPr="002D68D5" w14:paraId="1C8B45CE" w14:textId="77777777" w:rsidTr="002F7503">
        <w:tc>
          <w:tcPr>
            <w:tcW w:w="4217" w:type="dxa"/>
          </w:tcPr>
          <w:p w14:paraId="06B9CBD1" w14:textId="77777777" w:rsidR="002D68D5" w:rsidRPr="002D68D5" w:rsidRDefault="002D68D5" w:rsidP="002D68D5">
            <w:pPr>
              <w:spacing w:before="0" w:after="0" w:line="240" w:lineRule="auto"/>
              <w:jc w:val="center"/>
              <w:rPr>
                <w:rFonts w:eastAsia="Times New Roman"/>
                <w:color w:val="auto"/>
                <w:sz w:val="20"/>
                <w:szCs w:val="20"/>
                <w:lang w:val="en-US" w:eastAsia="en-US"/>
              </w:rPr>
            </w:pPr>
            <w:r w:rsidRPr="002D68D5">
              <w:rPr>
                <w:rFonts w:eastAsia="Times New Roman"/>
                <w:color w:val="auto"/>
                <w:sz w:val="20"/>
                <w:szCs w:val="20"/>
                <w:lang w:val="en-US" w:eastAsia="en-US"/>
              </w:rPr>
              <w:t>Non-Urgent</w:t>
            </w:r>
          </w:p>
        </w:tc>
        <w:tc>
          <w:tcPr>
            <w:tcW w:w="10350" w:type="dxa"/>
          </w:tcPr>
          <w:p w14:paraId="20CCB8B7" w14:textId="77777777"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Add to waitlist for a non-urgent Eye Clinic appointment</w:t>
            </w:r>
          </w:p>
          <w:p w14:paraId="68D70943" w14:textId="77777777" w:rsidR="002D68D5" w:rsidRPr="002D68D5" w:rsidRDefault="002D68D5" w:rsidP="002D68D5">
            <w:pPr>
              <w:spacing w:before="0" w:after="0" w:line="240" w:lineRule="auto"/>
              <w:rPr>
                <w:rFonts w:eastAsia="Times New Roman"/>
                <w:color w:val="auto"/>
                <w:sz w:val="20"/>
                <w:szCs w:val="20"/>
                <w:lang w:val="en-US" w:eastAsia="en-US"/>
              </w:rPr>
            </w:pPr>
          </w:p>
        </w:tc>
      </w:tr>
      <w:tr w:rsidR="002D68D5" w:rsidRPr="002D68D5" w14:paraId="5C43CE35" w14:textId="77777777" w:rsidTr="002F7503">
        <w:tc>
          <w:tcPr>
            <w:tcW w:w="4217" w:type="dxa"/>
          </w:tcPr>
          <w:p w14:paraId="2601A9FB" w14:textId="77777777" w:rsidR="002D68D5" w:rsidRPr="002D68D5" w:rsidRDefault="002D68D5" w:rsidP="002D68D5">
            <w:pPr>
              <w:spacing w:before="0" w:after="0" w:line="240" w:lineRule="auto"/>
              <w:jc w:val="center"/>
              <w:rPr>
                <w:rFonts w:eastAsia="Times New Roman"/>
                <w:color w:val="auto"/>
                <w:sz w:val="20"/>
                <w:szCs w:val="20"/>
                <w:lang w:val="en-US" w:eastAsia="en-US"/>
              </w:rPr>
            </w:pPr>
            <w:r w:rsidRPr="002D68D5">
              <w:rPr>
                <w:rFonts w:eastAsia="Times New Roman"/>
                <w:color w:val="auto"/>
                <w:sz w:val="20"/>
                <w:szCs w:val="20"/>
                <w:lang w:val="en-US" w:eastAsia="en-US"/>
              </w:rPr>
              <w:t>Not Seen</w:t>
            </w:r>
          </w:p>
        </w:tc>
        <w:tc>
          <w:tcPr>
            <w:tcW w:w="10350" w:type="dxa"/>
            <w:tcBorders>
              <w:bottom w:val="single" w:sz="4" w:space="0" w:color="auto"/>
            </w:tcBorders>
          </w:tcPr>
          <w:p w14:paraId="28E2DA3A" w14:textId="30B45850" w:rsidR="002D68D5" w:rsidRPr="002D68D5" w:rsidRDefault="002D68D5" w:rsidP="002D68D5">
            <w:pPr>
              <w:spacing w:before="0" w:after="0" w:line="240" w:lineRule="auto"/>
              <w:rPr>
                <w:rFonts w:eastAsia="Times New Roman"/>
                <w:color w:val="auto"/>
                <w:sz w:val="20"/>
                <w:szCs w:val="20"/>
                <w:lang w:val="en-US" w:eastAsia="en-US"/>
              </w:rPr>
            </w:pPr>
            <w:r w:rsidRPr="002D68D5">
              <w:rPr>
                <w:rFonts w:eastAsia="Times New Roman"/>
                <w:color w:val="auto"/>
                <w:sz w:val="20"/>
                <w:szCs w:val="20"/>
                <w:lang w:val="en-US" w:eastAsia="en-US"/>
              </w:rPr>
              <w:t xml:space="preserve">Does not meet referral criteria for CH – no further action or return to GP/referrer </w:t>
            </w:r>
          </w:p>
          <w:p w14:paraId="21DAA6F5" w14:textId="77777777" w:rsidR="002D68D5" w:rsidRPr="002D68D5" w:rsidRDefault="002D68D5" w:rsidP="002D68D5">
            <w:pPr>
              <w:spacing w:before="0" w:after="0" w:line="240" w:lineRule="auto"/>
              <w:rPr>
                <w:rFonts w:eastAsia="Times New Roman"/>
                <w:color w:val="auto"/>
                <w:sz w:val="20"/>
                <w:szCs w:val="20"/>
                <w:lang w:val="en-US" w:eastAsia="en-US"/>
              </w:rPr>
            </w:pPr>
          </w:p>
        </w:tc>
      </w:tr>
    </w:tbl>
    <w:p w14:paraId="70EF0CF1" w14:textId="77777777" w:rsidR="002D68D5" w:rsidRDefault="002D68D5">
      <w:pPr>
        <w:spacing w:before="0" w:after="0" w:line="240" w:lineRule="auto"/>
      </w:pPr>
    </w:p>
    <w:tbl>
      <w:tblPr>
        <w:tblW w:w="14601" w:type="dxa"/>
        <w:tblInd w:w="-34" w:type="dxa"/>
        <w:tblLook w:val="04A0" w:firstRow="1" w:lastRow="0" w:firstColumn="1" w:lastColumn="0" w:noHBand="0" w:noVBand="1"/>
      </w:tblPr>
      <w:tblGrid>
        <w:gridCol w:w="14601"/>
      </w:tblGrid>
      <w:tr w:rsidR="002D68D5" w:rsidRPr="002D68D5" w14:paraId="1A3A8C71" w14:textId="77777777" w:rsidTr="002D68D5">
        <w:trPr>
          <w:trHeight w:val="300"/>
        </w:trPr>
        <w:tc>
          <w:tcPr>
            <w:tcW w:w="14601" w:type="dxa"/>
            <w:tcBorders>
              <w:top w:val="single" w:sz="4" w:space="0" w:color="auto"/>
              <w:left w:val="single" w:sz="4" w:space="0" w:color="auto"/>
              <w:bottom w:val="single" w:sz="4" w:space="0" w:color="auto"/>
              <w:right w:val="single" w:sz="4" w:space="0" w:color="auto"/>
            </w:tcBorders>
            <w:shd w:val="clear" w:color="auto" w:fill="D1D1D1"/>
            <w:noWrap/>
            <w:vAlign w:val="bottom"/>
            <w:hideMark/>
          </w:tcPr>
          <w:p w14:paraId="186949A2" w14:textId="77777777" w:rsidR="002D68D5" w:rsidRPr="002D68D5" w:rsidRDefault="002D68D5" w:rsidP="002D68D5">
            <w:pPr>
              <w:spacing w:before="0" w:after="0" w:line="240" w:lineRule="auto"/>
              <w:rPr>
                <w:rFonts w:eastAsia="Times New Roman"/>
                <w:b/>
                <w:bCs/>
                <w:color w:val="auto"/>
                <w:sz w:val="20"/>
                <w:szCs w:val="20"/>
                <w:lang w:eastAsia="en-US"/>
              </w:rPr>
            </w:pPr>
            <w:r w:rsidRPr="002D68D5">
              <w:rPr>
                <w:rFonts w:eastAsia="Times New Roman"/>
                <w:b/>
                <w:bCs/>
                <w:color w:val="auto"/>
                <w:sz w:val="20"/>
                <w:szCs w:val="20"/>
                <w:lang w:eastAsia="en-US"/>
              </w:rPr>
              <w:t>Referral rejection (not seen) criteria:</w:t>
            </w:r>
          </w:p>
        </w:tc>
      </w:tr>
      <w:tr w:rsidR="002D68D5" w:rsidRPr="002D68D5" w14:paraId="2391ECB2" w14:textId="77777777" w:rsidTr="002F7503">
        <w:trPr>
          <w:trHeight w:val="300"/>
        </w:trPr>
        <w:tc>
          <w:tcPr>
            <w:tcW w:w="14601" w:type="dxa"/>
            <w:tcBorders>
              <w:top w:val="single" w:sz="4" w:space="0" w:color="auto"/>
              <w:left w:val="single" w:sz="4" w:space="0" w:color="auto"/>
              <w:bottom w:val="single" w:sz="4" w:space="0" w:color="auto"/>
              <w:right w:val="single" w:sz="4" w:space="0" w:color="auto"/>
            </w:tcBorders>
            <w:noWrap/>
            <w:vAlign w:val="bottom"/>
            <w:hideMark/>
          </w:tcPr>
          <w:p w14:paraId="532A948E" w14:textId="77777777" w:rsidR="002D68D5" w:rsidRPr="002D68D5" w:rsidRDefault="002D68D5" w:rsidP="002D68D5">
            <w:pPr>
              <w:spacing w:before="0" w:after="0" w:line="240" w:lineRule="auto"/>
              <w:rPr>
                <w:rFonts w:eastAsia="Times New Roman"/>
                <w:color w:val="auto"/>
                <w:sz w:val="20"/>
                <w:szCs w:val="20"/>
                <w:lang w:eastAsia="en-US"/>
              </w:rPr>
            </w:pPr>
            <w:r w:rsidRPr="002D68D5">
              <w:rPr>
                <w:rFonts w:eastAsia="Times New Roman"/>
                <w:color w:val="auto"/>
                <w:sz w:val="20"/>
                <w:szCs w:val="20"/>
                <w:lang w:eastAsia="en-US"/>
              </w:rPr>
              <w:t>GP referral (unless meets emergency criteria)</w:t>
            </w:r>
          </w:p>
        </w:tc>
      </w:tr>
      <w:tr w:rsidR="002D68D5" w:rsidRPr="002D68D5" w14:paraId="0FC447DA" w14:textId="77777777" w:rsidTr="002F7503">
        <w:trPr>
          <w:trHeight w:val="300"/>
        </w:trPr>
        <w:tc>
          <w:tcPr>
            <w:tcW w:w="14601" w:type="dxa"/>
            <w:tcBorders>
              <w:top w:val="single" w:sz="4" w:space="0" w:color="auto"/>
              <w:left w:val="single" w:sz="4" w:space="0" w:color="auto"/>
              <w:bottom w:val="single" w:sz="4" w:space="0" w:color="auto"/>
              <w:right w:val="single" w:sz="4" w:space="0" w:color="auto"/>
            </w:tcBorders>
            <w:noWrap/>
            <w:vAlign w:val="bottom"/>
            <w:hideMark/>
          </w:tcPr>
          <w:p w14:paraId="30322BBA" w14:textId="77777777" w:rsidR="002D68D5" w:rsidRPr="002D68D5" w:rsidRDefault="002D68D5" w:rsidP="002D68D5">
            <w:pPr>
              <w:spacing w:before="0" w:after="0" w:line="240" w:lineRule="auto"/>
              <w:rPr>
                <w:rFonts w:eastAsia="Times New Roman"/>
                <w:color w:val="auto"/>
                <w:sz w:val="20"/>
                <w:szCs w:val="20"/>
                <w:lang w:eastAsia="en-US"/>
              </w:rPr>
            </w:pPr>
            <w:r w:rsidRPr="002D68D5">
              <w:rPr>
                <w:rFonts w:eastAsia="Times New Roman"/>
                <w:color w:val="auto"/>
                <w:sz w:val="20"/>
                <w:szCs w:val="20"/>
                <w:lang w:eastAsia="en-US"/>
              </w:rPr>
              <w:t xml:space="preserve">Patient out of catchment </w:t>
            </w:r>
          </w:p>
        </w:tc>
      </w:tr>
      <w:tr w:rsidR="002D68D5" w:rsidRPr="002D68D5" w14:paraId="7CD1127A" w14:textId="77777777" w:rsidTr="002F7503">
        <w:trPr>
          <w:trHeight w:val="300"/>
        </w:trPr>
        <w:tc>
          <w:tcPr>
            <w:tcW w:w="14601" w:type="dxa"/>
            <w:tcBorders>
              <w:top w:val="single" w:sz="4" w:space="0" w:color="auto"/>
              <w:left w:val="single" w:sz="4" w:space="0" w:color="auto"/>
              <w:bottom w:val="single" w:sz="4" w:space="0" w:color="auto"/>
              <w:right w:val="single" w:sz="4" w:space="0" w:color="auto"/>
            </w:tcBorders>
            <w:noWrap/>
            <w:vAlign w:val="bottom"/>
          </w:tcPr>
          <w:p w14:paraId="78054265" w14:textId="77777777" w:rsidR="002D68D5" w:rsidRPr="002D68D5" w:rsidRDefault="002D68D5" w:rsidP="002D68D5">
            <w:pPr>
              <w:spacing w:before="0" w:after="0" w:line="240" w:lineRule="auto"/>
              <w:rPr>
                <w:rFonts w:eastAsia="Times New Roman"/>
                <w:color w:val="auto"/>
                <w:sz w:val="20"/>
                <w:szCs w:val="20"/>
                <w:lang w:eastAsia="en-US"/>
              </w:rPr>
            </w:pPr>
            <w:r w:rsidRPr="002D68D5">
              <w:rPr>
                <w:rFonts w:eastAsia="Times New Roman"/>
                <w:color w:val="auto"/>
                <w:sz w:val="20"/>
                <w:szCs w:val="20"/>
                <w:lang w:eastAsia="en-US"/>
              </w:rPr>
              <w:t xml:space="preserve">Simple refractive error </w:t>
            </w:r>
          </w:p>
        </w:tc>
      </w:tr>
      <w:tr w:rsidR="002D68D5" w:rsidRPr="002D68D5" w14:paraId="5FF8CEF2" w14:textId="77777777" w:rsidTr="002F7503">
        <w:trPr>
          <w:trHeight w:val="300"/>
        </w:trPr>
        <w:tc>
          <w:tcPr>
            <w:tcW w:w="14601" w:type="dxa"/>
            <w:tcBorders>
              <w:top w:val="single" w:sz="4" w:space="0" w:color="auto"/>
              <w:left w:val="single" w:sz="4" w:space="0" w:color="auto"/>
              <w:bottom w:val="single" w:sz="4" w:space="0" w:color="auto"/>
              <w:right w:val="single" w:sz="4" w:space="0" w:color="auto"/>
            </w:tcBorders>
            <w:noWrap/>
            <w:vAlign w:val="bottom"/>
          </w:tcPr>
          <w:p w14:paraId="7BBEC0D6" w14:textId="77777777" w:rsidR="002D68D5" w:rsidRPr="002D68D5" w:rsidRDefault="002D68D5" w:rsidP="002D68D5">
            <w:pPr>
              <w:spacing w:before="0" w:after="0" w:line="240" w:lineRule="auto"/>
              <w:rPr>
                <w:rFonts w:eastAsia="Times New Roman"/>
                <w:color w:val="auto"/>
                <w:sz w:val="20"/>
                <w:szCs w:val="20"/>
                <w:lang w:eastAsia="en-US"/>
              </w:rPr>
            </w:pPr>
            <w:r w:rsidRPr="002D68D5">
              <w:rPr>
                <w:rFonts w:eastAsia="Times New Roman"/>
                <w:color w:val="auto"/>
                <w:sz w:val="20"/>
                <w:szCs w:val="20"/>
                <w:lang w:eastAsia="en-US"/>
              </w:rPr>
              <w:t xml:space="preserve">Screening for eye conditions or family history </w:t>
            </w:r>
          </w:p>
        </w:tc>
      </w:tr>
      <w:tr w:rsidR="002D68D5" w:rsidRPr="002D68D5" w14:paraId="05C16221" w14:textId="77777777" w:rsidTr="002F7503">
        <w:trPr>
          <w:trHeight w:val="300"/>
        </w:trPr>
        <w:tc>
          <w:tcPr>
            <w:tcW w:w="14601" w:type="dxa"/>
            <w:tcBorders>
              <w:top w:val="single" w:sz="4" w:space="0" w:color="auto"/>
              <w:left w:val="single" w:sz="4" w:space="0" w:color="auto"/>
              <w:bottom w:val="single" w:sz="4" w:space="0" w:color="auto"/>
              <w:right w:val="single" w:sz="4" w:space="0" w:color="auto"/>
            </w:tcBorders>
            <w:noWrap/>
            <w:vAlign w:val="bottom"/>
            <w:hideMark/>
          </w:tcPr>
          <w:p w14:paraId="672807D5" w14:textId="77777777" w:rsidR="002D68D5" w:rsidRPr="002D68D5" w:rsidRDefault="002D68D5" w:rsidP="002D68D5">
            <w:pPr>
              <w:spacing w:before="0" w:after="0" w:line="240" w:lineRule="auto"/>
              <w:rPr>
                <w:rFonts w:eastAsia="Times New Roman"/>
                <w:color w:val="auto"/>
                <w:sz w:val="20"/>
                <w:szCs w:val="20"/>
                <w:lang w:eastAsia="en-US"/>
              </w:rPr>
            </w:pPr>
            <w:r w:rsidRPr="002D68D5">
              <w:rPr>
                <w:rFonts w:eastAsia="Times New Roman"/>
                <w:color w:val="auto"/>
                <w:sz w:val="20"/>
                <w:szCs w:val="20"/>
                <w:lang w:eastAsia="en-US"/>
              </w:rPr>
              <w:t>Chalazion, stye, meibomian cyst</w:t>
            </w:r>
          </w:p>
        </w:tc>
      </w:tr>
      <w:tr w:rsidR="002D68D5" w:rsidRPr="002D68D5" w14:paraId="785ABCB5" w14:textId="77777777" w:rsidTr="002F7503">
        <w:trPr>
          <w:trHeight w:val="300"/>
        </w:trPr>
        <w:tc>
          <w:tcPr>
            <w:tcW w:w="14601" w:type="dxa"/>
            <w:tcBorders>
              <w:top w:val="single" w:sz="4" w:space="0" w:color="auto"/>
              <w:left w:val="single" w:sz="4" w:space="0" w:color="auto"/>
              <w:bottom w:val="single" w:sz="4" w:space="0" w:color="auto"/>
              <w:right w:val="single" w:sz="4" w:space="0" w:color="auto"/>
            </w:tcBorders>
            <w:noWrap/>
            <w:vAlign w:val="bottom"/>
            <w:hideMark/>
          </w:tcPr>
          <w:p w14:paraId="66DE471B" w14:textId="77777777" w:rsidR="002D68D5" w:rsidRPr="002D68D5" w:rsidRDefault="002D68D5" w:rsidP="002D68D5">
            <w:pPr>
              <w:spacing w:before="0" w:after="0" w:line="240" w:lineRule="auto"/>
              <w:rPr>
                <w:rFonts w:eastAsia="Times New Roman"/>
                <w:color w:val="auto"/>
                <w:sz w:val="20"/>
                <w:szCs w:val="20"/>
                <w:lang w:eastAsia="en-US"/>
              </w:rPr>
            </w:pPr>
            <w:r w:rsidRPr="002D68D5">
              <w:rPr>
                <w:rFonts w:eastAsia="Times New Roman"/>
                <w:color w:val="auto"/>
                <w:sz w:val="20"/>
                <w:szCs w:val="20"/>
                <w:lang w:eastAsia="en-US"/>
              </w:rPr>
              <w:t>15 years old or older - only accepted if patient is an inpatient, has been previously seen here, has developmental delay, etc</w:t>
            </w:r>
          </w:p>
        </w:tc>
      </w:tr>
      <w:tr w:rsidR="002D68D5" w:rsidRPr="002D68D5" w14:paraId="2D9665AF" w14:textId="77777777" w:rsidTr="002F7503">
        <w:trPr>
          <w:trHeight w:val="300"/>
        </w:trPr>
        <w:tc>
          <w:tcPr>
            <w:tcW w:w="14601" w:type="dxa"/>
            <w:tcBorders>
              <w:top w:val="single" w:sz="4" w:space="0" w:color="auto"/>
              <w:left w:val="single" w:sz="4" w:space="0" w:color="auto"/>
              <w:bottom w:val="single" w:sz="4" w:space="0" w:color="auto"/>
              <w:right w:val="single" w:sz="4" w:space="0" w:color="auto"/>
            </w:tcBorders>
            <w:noWrap/>
            <w:vAlign w:val="bottom"/>
            <w:hideMark/>
          </w:tcPr>
          <w:p w14:paraId="4C066D28" w14:textId="77777777" w:rsidR="002D68D5" w:rsidRPr="002D68D5" w:rsidRDefault="002D68D5" w:rsidP="002D68D5">
            <w:pPr>
              <w:spacing w:before="0" w:after="0" w:line="240" w:lineRule="auto"/>
              <w:rPr>
                <w:rFonts w:eastAsia="Times New Roman"/>
                <w:color w:val="auto"/>
                <w:sz w:val="20"/>
                <w:szCs w:val="20"/>
                <w:lang w:eastAsia="en-US"/>
              </w:rPr>
            </w:pPr>
            <w:r w:rsidRPr="002D68D5">
              <w:rPr>
                <w:rFonts w:eastAsia="Times New Roman"/>
                <w:color w:val="auto"/>
                <w:sz w:val="20"/>
                <w:szCs w:val="20"/>
                <w:lang w:eastAsia="en-US"/>
              </w:rPr>
              <w:t>Insufficient information on referral</w:t>
            </w:r>
          </w:p>
        </w:tc>
      </w:tr>
      <w:tr w:rsidR="002D68D5" w:rsidRPr="002D68D5" w14:paraId="709F2C85" w14:textId="77777777" w:rsidTr="002F7503">
        <w:trPr>
          <w:trHeight w:val="300"/>
        </w:trPr>
        <w:tc>
          <w:tcPr>
            <w:tcW w:w="14601" w:type="dxa"/>
            <w:tcBorders>
              <w:top w:val="single" w:sz="4" w:space="0" w:color="auto"/>
              <w:left w:val="single" w:sz="4" w:space="0" w:color="auto"/>
              <w:bottom w:val="single" w:sz="4" w:space="0" w:color="auto"/>
              <w:right w:val="single" w:sz="4" w:space="0" w:color="auto"/>
            </w:tcBorders>
            <w:noWrap/>
            <w:vAlign w:val="bottom"/>
            <w:hideMark/>
          </w:tcPr>
          <w:p w14:paraId="7DC7AF5B" w14:textId="77777777" w:rsidR="002D68D5" w:rsidRPr="002D68D5" w:rsidRDefault="002D68D5" w:rsidP="002D68D5">
            <w:pPr>
              <w:spacing w:before="0" w:after="0" w:line="240" w:lineRule="auto"/>
              <w:rPr>
                <w:rFonts w:eastAsia="Times New Roman"/>
                <w:color w:val="auto"/>
                <w:sz w:val="20"/>
                <w:szCs w:val="20"/>
                <w:lang w:eastAsia="en-US"/>
              </w:rPr>
            </w:pPr>
            <w:r w:rsidRPr="002D68D5">
              <w:rPr>
                <w:rFonts w:eastAsia="Times New Roman"/>
                <w:color w:val="auto"/>
                <w:sz w:val="20"/>
                <w:szCs w:val="20"/>
                <w:lang w:eastAsia="en-US"/>
              </w:rPr>
              <w:t>Incorrectly addressed</w:t>
            </w:r>
          </w:p>
        </w:tc>
      </w:tr>
      <w:tr w:rsidR="002D68D5" w:rsidRPr="002D68D5" w14:paraId="1923B8A4" w14:textId="77777777" w:rsidTr="002F7503">
        <w:trPr>
          <w:trHeight w:val="300"/>
        </w:trPr>
        <w:tc>
          <w:tcPr>
            <w:tcW w:w="14601" w:type="dxa"/>
            <w:tcBorders>
              <w:top w:val="single" w:sz="4" w:space="0" w:color="auto"/>
              <w:left w:val="single" w:sz="4" w:space="0" w:color="auto"/>
              <w:bottom w:val="single" w:sz="4" w:space="0" w:color="auto"/>
              <w:right w:val="single" w:sz="4" w:space="0" w:color="auto"/>
            </w:tcBorders>
            <w:noWrap/>
            <w:vAlign w:val="bottom"/>
            <w:hideMark/>
          </w:tcPr>
          <w:p w14:paraId="257BCAE7" w14:textId="77777777" w:rsidR="002D68D5" w:rsidRPr="002D68D5" w:rsidRDefault="002D68D5" w:rsidP="002D68D5">
            <w:pPr>
              <w:spacing w:before="0" w:after="0" w:line="240" w:lineRule="auto"/>
              <w:rPr>
                <w:rFonts w:eastAsia="Times New Roman"/>
                <w:color w:val="auto"/>
                <w:sz w:val="20"/>
                <w:szCs w:val="20"/>
                <w:lang w:eastAsia="en-US"/>
              </w:rPr>
            </w:pPr>
            <w:r w:rsidRPr="002D68D5">
              <w:rPr>
                <w:rFonts w:eastAsia="Times New Roman"/>
                <w:color w:val="auto"/>
                <w:sz w:val="20"/>
                <w:szCs w:val="20"/>
                <w:lang w:eastAsia="en-US"/>
              </w:rPr>
              <w:lastRenderedPageBreak/>
              <w:t>Unsuitable for review at Canberra Hospital clinic</w:t>
            </w:r>
          </w:p>
        </w:tc>
      </w:tr>
      <w:tr w:rsidR="002D68D5" w:rsidRPr="002D68D5" w14:paraId="66E9EC85" w14:textId="77777777" w:rsidTr="002F7503">
        <w:trPr>
          <w:trHeight w:val="300"/>
        </w:trPr>
        <w:tc>
          <w:tcPr>
            <w:tcW w:w="14601" w:type="dxa"/>
            <w:tcBorders>
              <w:top w:val="single" w:sz="4" w:space="0" w:color="auto"/>
              <w:left w:val="single" w:sz="4" w:space="0" w:color="auto"/>
              <w:bottom w:val="single" w:sz="4" w:space="0" w:color="auto"/>
              <w:right w:val="single" w:sz="4" w:space="0" w:color="auto"/>
            </w:tcBorders>
            <w:noWrap/>
            <w:vAlign w:val="bottom"/>
            <w:hideMark/>
          </w:tcPr>
          <w:p w14:paraId="0A6F3250" w14:textId="77777777" w:rsidR="002D68D5" w:rsidRPr="002D68D5" w:rsidRDefault="002D68D5" w:rsidP="002D68D5">
            <w:pPr>
              <w:spacing w:before="0" w:after="0" w:line="240" w:lineRule="auto"/>
              <w:rPr>
                <w:rFonts w:eastAsia="Times New Roman"/>
                <w:color w:val="auto"/>
                <w:sz w:val="20"/>
                <w:szCs w:val="20"/>
                <w:lang w:eastAsia="en-US"/>
              </w:rPr>
            </w:pPr>
            <w:r w:rsidRPr="002D68D5">
              <w:rPr>
                <w:rFonts w:eastAsia="Times New Roman"/>
                <w:color w:val="auto"/>
                <w:sz w:val="20"/>
                <w:szCs w:val="20"/>
                <w:lang w:eastAsia="en-US"/>
              </w:rPr>
              <w:t>Second opinion - only accepted if the referral comes from an ophthalmologist at TCH and seeking a second opinion</w:t>
            </w:r>
          </w:p>
        </w:tc>
      </w:tr>
      <w:tr w:rsidR="002D68D5" w:rsidRPr="002D68D5" w14:paraId="6AC24AFB" w14:textId="77777777" w:rsidTr="002F7503">
        <w:trPr>
          <w:trHeight w:val="300"/>
        </w:trPr>
        <w:tc>
          <w:tcPr>
            <w:tcW w:w="14601" w:type="dxa"/>
            <w:tcBorders>
              <w:top w:val="single" w:sz="4" w:space="0" w:color="auto"/>
              <w:left w:val="single" w:sz="4" w:space="0" w:color="auto"/>
              <w:bottom w:val="single" w:sz="4" w:space="0" w:color="auto"/>
              <w:right w:val="single" w:sz="4" w:space="0" w:color="auto"/>
            </w:tcBorders>
            <w:noWrap/>
            <w:vAlign w:val="bottom"/>
            <w:hideMark/>
          </w:tcPr>
          <w:p w14:paraId="372392C4" w14:textId="77777777" w:rsidR="002D68D5" w:rsidRPr="002D68D5" w:rsidRDefault="002D68D5" w:rsidP="002D68D5">
            <w:pPr>
              <w:spacing w:before="0" w:after="0" w:line="240" w:lineRule="auto"/>
              <w:rPr>
                <w:rFonts w:eastAsia="Times New Roman"/>
                <w:color w:val="auto"/>
                <w:sz w:val="20"/>
                <w:szCs w:val="20"/>
                <w:lang w:eastAsia="en-US"/>
              </w:rPr>
            </w:pPr>
            <w:r w:rsidRPr="002D68D5">
              <w:rPr>
                <w:rFonts w:eastAsia="Times New Roman"/>
                <w:color w:val="auto"/>
                <w:sz w:val="20"/>
                <w:szCs w:val="20"/>
                <w:lang w:eastAsia="en-US"/>
              </w:rPr>
              <w:t xml:space="preserve">Blocked tear duct (nasolacrimal duct obstruction) </w:t>
            </w:r>
          </w:p>
        </w:tc>
      </w:tr>
      <w:tr w:rsidR="002D68D5" w:rsidRPr="002D68D5" w14:paraId="793727EB" w14:textId="77777777" w:rsidTr="002F7503">
        <w:trPr>
          <w:trHeight w:val="300"/>
        </w:trPr>
        <w:tc>
          <w:tcPr>
            <w:tcW w:w="14601" w:type="dxa"/>
            <w:tcBorders>
              <w:top w:val="single" w:sz="4" w:space="0" w:color="auto"/>
              <w:left w:val="single" w:sz="4" w:space="0" w:color="auto"/>
              <w:bottom w:val="single" w:sz="4" w:space="0" w:color="auto"/>
              <w:right w:val="single" w:sz="4" w:space="0" w:color="auto"/>
            </w:tcBorders>
            <w:noWrap/>
            <w:vAlign w:val="bottom"/>
            <w:hideMark/>
          </w:tcPr>
          <w:p w14:paraId="3AC380F6" w14:textId="77777777" w:rsidR="002D68D5" w:rsidRPr="002D68D5" w:rsidRDefault="002D68D5" w:rsidP="002D68D5">
            <w:pPr>
              <w:spacing w:before="0" w:after="0" w:line="240" w:lineRule="auto"/>
              <w:rPr>
                <w:rFonts w:eastAsia="Times New Roman"/>
                <w:color w:val="auto"/>
                <w:sz w:val="20"/>
                <w:szCs w:val="20"/>
                <w:lang w:eastAsia="en-US"/>
              </w:rPr>
            </w:pPr>
            <w:r w:rsidRPr="002D68D5">
              <w:rPr>
                <w:rFonts w:eastAsia="Times New Roman"/>
                <w:color w:val="auto"/>
                <w:sz w:val="20"/>
                <w:szCs w:val="20"/>
                <w:lang w:eastAsia="en-US"/>
              </w:rPr>
              <w:t>Progressive myopia (condition not seen)</w:t>
            </w:r>
          </w:p>
        </w:tc>
      </w:tr>
    </w:tbl>
    <w:p w14:paraId="0F6A7266" w14:textId="397A6E92" w:rsidR="002D68D5" w:rsidRDefault="002D68D5" w:rsidP="00203272">
      <w:pPr>
        <w:spacing w:before="0" w:after="0" w:line="240" w:lineRule="auto"/>
        <w:rPr>
          <w:b/>
          <w:bCs/>
          <w:iCs/>
        </w:rPr>
        <w:sectPr w:rsidR="002D68D5" w:rsidSect="002D68D5">
          <w:pgSz w:w="16838" w:h="11906" w:orient="landscape" w:code="9"/>
          <w:pgMar w:top="851" w:right="970" w:bottom="1134" w:left="1134" w:header="284" w:footer="51" w:gutter="0"/>
          <w:cols w:space="708"/>
          <w:titlePg/>
          <w:docGrid w:linePitch="360"/>
        </w:sectPr>
      </w:pPr>
    </w:p>
    <w:p w14:paraId="62E29726" w14:textId="77777777" w:rsidR="0078367D" w:rsidRDefault="0078367D" w:rsidP="00A6051F">
      <w:pPr>
        <w:pStyle w:val="Heading4"/>
      </w:pPr>
      <w:bookmarkStart w:id="10" w:name="_Toc176348490"/>
      <w:bookmarkStart w:id="11" w:name="_Toc231462319"/>
      <w:r>
        <w:lastRenderedPageBreak/>
        <w:t>Evaluation</w:t>
      </w:r>
      <w:bookmarkStart w:id="12" w:name="_Hlk43366294"/>
      <w:bookmarkEnd w:id="10"/>
      <w:bookmarkEnd w:id="11"/>
    </w:p>
    <w:p w14:paraId="05C3E09D" w14:textId="77777777" w:rsidR="00481A6C" w:rsidRDefault="00481A6C" w:rsidP="00C34A10">
      <w:pPr>
        <w:pStyle w:val="Heading5"/>
      </w:pPr>
      <w:bookmarkStart w:id="13" w:name="_Hlk170467190"/>
      <w:bookmarkEnd w:id="12"/>
      <w:r w:rsidRPr="00C34A10">
        <w:t>Outcome</w:t>
      </w:r>
    </w:p>
    <w:bookmarkEnd w:id="13"/>
    <w:p w14:paraId="1C1BB93D" w14:textId="569C8EF8" w:rsidR="00481A6C" w:rsidRDefault="008C14B5" w:rsidP="009A5010">
      <w:pPr>
        <w:pStyle w:val="Bullet"/>
      </w:pPr>
      <w:r>
        <w:t>All patients 0</w:t>
      </w:r>
      <w:r w:rsidR="001B005C">
        <w:t xml:space="preserve"> to </w:t>
      </w:r>
      <w:r>
        <w:t>5</w:t>
      </w:r>
      <w:r w:rsidR="00B85B42">
        <w:t xml:space="preserve"> years will be </w:t>
      </w:r>
      <w:r>
        <w:t>reviewed by</w:t>
      </w:r>
      <w:r w:rsidR="00B85B42">
        <w:t xml:space="preserve"> a </w:t>
      </w:r>
      <w:r w:rsidR="00842366">
        <w:t xml:space="preserve">consultant ophthalmologist in line with the </w:t>
      </w:r>
      <w:r w:rsidR="00AF4BC0">
        <w:t xml:space="preserve">Section 4 – </w:t>
      </w:r>
      <w:r w:rsidR="00AF4BC0" w:rsidRPr="00203272">
        <w:t>Paediatric Ophthalmology (0 to 5 years) Triage Guide</w:t>
      </w:r>
      <w:r w:rsidR="00AF4BC0">
        <w:t>.</w:t>
      </w:r>
    </w:p>
    <w:p w14:paraId="46289517" w14:textId="195B1886" w:rsidR="00AF4BC0" w:rsidRDefault="00B85B42" w:rsidP="00AF4BC0">
      <w:pPr>
        <w:pStyle w:val="Bullet"/>
      </w:pPr>
      <w:r>
        <w:t xml:space="preserve">Clear documentation of </w:t>
      </w:r>
      <w:r w:rsidR="00842366">
        <w:t>c</w:t>
      </w:r>
      <w:r>
        <w:t>onsultant review</w:t>
      </w:r>
      <w:r w:rsidR="00842366">
        <w:t xml:space="preserve"> and </w:t>
      </w:r>
      <w:r>
        <w:t xml:space="preserve">plan in </w:t>
      </w:r>
      <w:r w:rsidR="00842366">
        <w:t xml:space="preserve">the </w:t>
      </w:r>
      <w:proofErr w:type="gramStart"/>
      <w:r>
        <w:t>patient</w:t>
      </w:r>
      <w:r w:rsidR="001B005C">
        <w:t>s</w:t>
      </w:r>
      <w:proofErr w:type="gramEnd"/>
      <w:r w:rsidR="001B005C">
        <w:t xml:space="preserve"> clinical</w:t>
      </w:r>
      <w:r>
        <w:t xml:space="preserve"> record.</w:t>
      </w:r>
    </w:p>
    <w:p w14:paraId="10E3F753" w14:textId="529F1194" w:rsidR="00AF4BC0" w:rsidRDefault="00AF4BC0" w:rsidP="00AF4BC0">
      <w:pPr>
        <w:pStyle w:val="Heading5"/>
      </w:pPr>
      <w:r>
        <w:t>Measures</w:t>
      </w:r>
    </w:p>
    <w:p w14:paraId="2AF68657" w14:textId="0D37439B" w:rsidR="00AF4BC0" w:rsidRPr="00AF4BC0" w:rsidRDefault="00AF4BC0" w:rsidP="00AF4BC0">
      <w:pPr>
        <w:pStyle w:val="BodyCopy"/>
      </w:pPr>
      <w:r>
        <w:t>Compliance with the procedure will be monitored through periodic audit of clinic and patient records, and findings reported through unit and division clinical governance channels.</w:t>
      </w:r>
    </w:p>
    <w:p w14:paraId="63C1CB60" w14:textId="77777777"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1CA419C3" w14:textId="77777777" w:rsidR="00A6051F" w:rsidRDefault="00A6051F" w:rsidP="00A6051F">
      <w:pPr>
        <w:pStyle w:val="Heading4"/>
      </w:pPr>
      <w:bookmarkStart w:id="14" w:name="_Toc231462320"/>
      <w:r>
        <w:t>Related policies, procedures, guidelines and legislation</w:t>
      </w:r>
      <w:bookmarkEnd w:id="14"/>
    </w:p>
    <w:p w14:paraId="7E1E5E0E" w14:textId="5EA2437D" w:rsidR="001B005C" w:rsidRDefault="001B005C" w:rsidP="001B005C">
      <w:pPr>
        <w:pStyle w:val="Heading5"/>
      </w:pPr>
      <w:r>
        <w:t>Policies</w:t>
      </w:r>
    </w:p>
    <w:p w14:paraId="00163874" w14:textId="77EB8E47" w:rsidR="001B005C" w:rsidRPr="001B005C" w:rsidRDefault="001B005C" w:rsidP="001B005C">
      <w:pPr>
        <w:pStyle w:val="BodyCopy"/>
      </w:pPr>
      <w:r>
        <w:t>Child Protection</w:t>
      </w:r>
    </w:p>
    <w:p w14:paraId="40EE9597" w14:textId="42DD93EB" w:rsidR="00481A6C" w:rsidRDefault="00481A6C" w:rsidP="00A6051F">
      <w:pPr>
        <w:pStyle w:val="Heading5"/>
      </w:pPr>
      <w:r>
        <w:t xml:space="preserve">Guidelines </w:t>
      </w:r>
    </w:p>
    <w:p w14:paraId="1BED9661" w14:textId="04A27DC2" w:rsidR="009746B1" w:rsidRDefault="00EF0EBF" w:rsidP="009746B1">
      <w:pPr>
        <w:pStyle w:val="Bullet"/>
      </w:pPr>
      <w:hyperlink w:anchor="_Paediatric_Ophthalmology_(0" w:history="1">
        <w:r w:rsidRPr="00AE0273">
          <w:rPr>
            <w:rStyle w:val="Hyperlink"/>
          </w:rPr>
          <w:t>Paediatric Ophthalmology Triage Guide</w:t>
        </w:r>
      </w:hyperlink>
      <w:r>
        <w:t xml:space="preserve"> </w:t>
      </w:r>
    </w:p>
    <w:p w14:paraId="4A2C1BBA" w14:textId="4F68F30D" w:rsidR="0029716A" w:rsidRDefault="0029716A" w:rsidP="009746B1">
      <w:pPr>
        <w:pStyle w:val="Bullet"/>
      </w:pPr>
      <w:hyperlink r:id="rId14" w:history="1">
        <w:r w:rsidRPr="0029716A">
          <w:rPr>
            <w:rStyle w:val="Hyperlink"/>
          </w:rPr>
          <w:t>Ophthalmology (Eye Diseases and Disorders), The Children’s Hospital at Westmead</w:t>
        </w:r>
      </w:hyperlink>
    </w:p>
    <w:p w14:paraId="04AEB686" w14:textId="77777777" w:rsidR="00481A6C" w:rsidRDefault="00481A6C" w:rsidP="00A6051F">
      <w:pPr>
        <w:pStyle w:val="Heading5"/>
      </w:pPr>
      <w:r>
        <w:t>Legislation</w:t>
      </w:r>
    </w:p>
    <w:p w14:paraId="3D9CD765" w14:textId="77777777" w:rsidR="00481A6C" w:rsidRPr="000E7683" w:rsidRDefault="00481A6C" w:rsidP="000E7683">
      <w:pPr>
        <w:pStyle w:val="Bullet"/>
      </w:pPr>
      <w:r w:rsidRPr="00FE46F1">
        <w:rPr>
          <w:i/>
          <w:iCs/>
        </w:rPr>
        <w:t>Health Records (Privacy and Access) Act</w:t>
      </w:r>
      <w:r w:rsidRPr="000E7683">
        <w:t xml:space="preserve"> 1997</w:t>
      </w:r>
    </w:p>
    <w:p w14:paraId="450017AE" w14:textId="77777777" w:rsidR="00481A6C" w:rsidRPr="000E7683" w:rsidRDefault="00481A6C" w:rsidP="000E7683">
      <w:pPr>
        <w:pStyle w:val="Bullet"/>
      </w:pPr>
      <w:r w:rsidRPr="00FE46F1">
        <w:rPr>
          <w:i/>
          <w:iCs/>
        </w:rPr>
        <w:t>Human Rights Act</w:t>
      </w:r>
      <w:r w:rsidRPr="000E7683">
        <w:t xml:space="preserve"> 2004</w:t>
      </w:r>
    </w:p>
    <w:p w14:paraId="2F994DD2" w14:textId="77777777" w:rsidR="00481A6C" w:rsidRPr="000E7683" w:rsidRDefault="00481A6C" w:rsidP="000E7683">
      <w:pPr>
        <w:pStyle w:val="Bullet"/>
      </w:pPr>
      <w:r w:rsidRPr="00FE46F1">
        <w:rPr>
          <w:i/>
          <w:iCs/>
        </w:rPr>
        <w:t>Work Health and Safety Act</w:t>
      </w:r>
      <w:r w:rsidRPr="000E7683">
        <w:t xml:space="preserve"> 2011</w:t>
      </w:r>
    </w:p>
    <w:p w14:paraId="274B4270" w14:textId="77777777" w:rsidR="00481A6C" w:rsidRPr="000E7683" w:rsidRDefault="00481A6C" w:rsidP="000E7683">
      <w:pPr>
        <w:pStyle w:val="Bullet"/>
      </w:pPr>
      <w:r w:rsidRPr="00FE46F1">
        <w:rPr>
          <w:i/>
          <w:iCs/>
        </w:rPr>
        <w:t>Carers Recognition Act</w:t>
      </w:r>
      <w:r w:rsidRPr="000E7683">
        <w:t xml:space="preserve"> 2021</w:t>
      </w:r>
    </w:p>
    <w:p w14:paraId="0D4091AA" w14:textId="77777777" w:rsidR="00481A6C" w:rsidRDefault="00481A6C" w:rsidP="00A6051F">
      <w:pPr>
        <w:pStyle w:val="Heading5"/>
      </w:pPr>
      <w:r>
        <w:t>Other</w:t>
      </w:r>
    </w:p>
    <w:p w14:paraId="0120EB79" w14:textId="77777777" w:rsidR="000E7683" w:rsidRDefault="00481A6C" w:rsidP="00A66966">
      <w:pPr>
        <w:pStyle w:val="Bullet"/>
      </w:pPr>
      <w:r w:rsidRPr="00A66966">
        <w:t>Australian</w:t>
      </w:r>
      <w:r w:rsidRPr="000E7683">
        <w:t xml:space="preserve"> Charter of Healthcare Right</w:t>
      </w:r>
      <w:r w:rsidR="00280C5D" w:rsidRPr="000E7683">
        <w:t>s</w:t>
      </w:r>
    </w:p>
    <w:p w14:paraId="66F623B9" w14:textId="77777777" w:rsidR="000E7683" w:rsidRPr="000E7683" w:rsidRDefault="000E7683" w:rsidP="002D7682">
      <w:pPr>
        <w:pStyle w:val="BodyCopy"/>
      </w:pPr>
      <w:hyperlink w:anchor="_top" w:history="1">
        <w:r w:rsidRPr="004A7A7F">
          <w:rPr>
            <w:rStyle w:val="Hyperlink"/>
          </w:rPr>
          <w:t>Back to Contents</w:t>
        </w:r>
      </w:hyperlink>
    </w:p>
    <w:p w14:paraId="6D3110F2" w14:textId="56B26578" w:rsidR="0078367D" w:rsidRDefault="0078367D" w:rsidP="00A6051F">
      <w:pPr>
        <w:pStyle w:val="Heading4"/>
      </w:pPr>
      <w:bookmarkStart w:id="15" w:name="_Toc231462321"/>
      <w:r>
        <w:t>Definition of terms</w:t>
      </w:r>
      <w:bookmarkEnd w:id="15"/>
      <w:r>
        <w:t xml:space="preserve"> </w:t>
      </w:r>
    </w:p>
    <w:p w14:paraId="0E641219" w14:textId="14EB8C5B" w:rsidR="00280C5D" w:rsidRDefault="00EF0EBF" w:rsidP="00280C5D">
      <w:pPr>
        <w:pStyle w:val="BodyCopy"/>
      </w:pPr>
      <w:r w:rsidRPr="00203272">
        <w:rPr>
          <w:i/>
          <w:iCs w:val="0"/>
        </w:rPr>
        <w:t>Consultant</w:t>
      </w:r>
      <w:r>
        <w:t xml:space="preserve"> means a consultant or specialist with an ophthalmology scope of clinical practice at Canberra Health Services.</w:t>
      </w:r>
    </w:p>
    <w:p w14:paraId="218D5456" w14:textId="7D6BA02C" w:rsidR="00EF0EBF" w:rsidRDefault="00EF0EBF" w:rsidP="00280C5D">
      <w:pPr>
        <w:pStyle w:val="BodyCopy"/>
      </w:pPr>
      <w:r w:rsidRPr="00203272">
        <w:rPr>
          <w:i/>
          <w:iCs w:val="0"/>
        </w:rPr>
        <w:lastRenderedPageBreak/>
        <w:t>Registrar</w:t>
      </w:r>
      <w:r>
        <w:t xml:space="preserve"> means an accredited or non-accredited registrar working in the ophthalmology unit at Canberra Health Services.</w:t>
      </w:r>
    </w:p>
    <w:p w14:paraId="3016F810" w14:textId="77777777" w:rsidR="00280C5D" w:rsidRDefault="00280C5D" w:rsidP="002D7682">
      <w:pPr>
        <w:pStyle w:val="BodyCopy"/>
      </w:pPr>
      <w:hyperlink w:anchor="_top" w:history="1">
        <w:r w:rsidRPr="00481A6C">
          <w:rPr>
            <w:rStyle w:val="Hyperlink"/>
            <w:iCs w:val="0"/>
          </w:rPr>
          <w:t>Back to Contents</w:t>
        </w:r>
      </w:hyperlink>
    </w:p>
    <w:p w14:paraId="76DCB174" w14:textId="77777777" w:rsidR="0029716A" w:rsidRDefault="0029716A" w:rsidP="002D7682">
      <w:pPr>
        <w:pStyle w:val="BodyCopy"/>
      </w:pPr>
    </w:p>
    <w:p w14:paraId="7C375361" w14:textId="77777777" w:rsidR="0078367D" w:rsidRDefault="0078367D" w:rsidP="00A6051F">
      <w:pPr>
        <w:pStyle w:val="Heading4"/>
      </w:pPr>
      <w:bookmarkStart w:id="16" w:name="_Toc231462322"/>
      <w:r>
        <w:t>Search terms</w:t>
      </w:r>
      <w:bookmarkEnd w:id="16"/>
    </w:p>
    <w:p w14:paraId="21712066" w14:textId="67928F80" w:rsidR="00AE0273" w:rsidRDefault="00AE0273" w:rsidP="0078367D">
      <w:pPr>
        <w:pStyle w:val="BodyCopy"/>
        <w:rPr>
          <w:lang w:eastAsia="en-US"/>
        </w:rPr>
      </w:pPr>
      <w:r>
        <w:rPr>
          <w:lang w:eastAsia="en-US"/>
        </w:rPr>
        <w:t>Eye Emergency</w:t>
      </w:r>
      <w:r w:rsidR="00F150D9">
        <w:rPr>
          <w:lang w:eastAsia="en-US"/>
        </w:rPr>
        <w:t xml:space="preserve">, </w:t>
      </w:r>
      <w:r w:rsidR="00EF0EBF">
        <w:rPr>
          <w:lang w:eastAsia="en-US"/>
        </w:rPr>
        <w:t>Paediatric Ophthalmology</w:t>
      </w:r>
      <w:r w:rsidR="00F150D9">
        <w:rPr>
          <w:lang w:eastAsia="en-US"/>
        </w:rPr>
        <w:t xml:space="preserve">, Triage </w:t>
      </w:r>
    </w:p>
    <w:p w14:paraId="53EA164D"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2BD02F33" w14:textId="77777777" w:rsidR="007B1A7B" w:rsidRDefault="007B1A7B">
      <w:pPr>
        <w:spacing w:before="0" w:after="0" w:line="240" w:lineRule="auto"/>
        <w:rPr>
          <w:rStyle w:val="Hyperlink"/>
          <w:rFonts w:eastAsia="Times New Roman"/>
        </w:rPr>
      </w:pPr>
      <w:r>
        <w:rPr>
          <w:rStyle w:val="Hyperlink"/>
        </w:rPr>
        <w:br w:type="page"/>
      </w:r>
    </w:p>
    <w:p w14:paraId="6CAF84B3" w14:textId="77777777" w:rsidR="009A5010" w:rsidRPr="001F3ED6" w:rsidRDefault="00280C5D" w:rsidP="001F3ED6">
      <w:pPr>
        <w:pStyle w:val="BodyCopy"/>
        <w:rPr>
          <w:rStyle w:val="Bold"/>
        </w:rPr>
      </w:pPr>
      <w:r w:rsidRPr="001F3ED6">
        <w:rPr>
          <w:rStyle w:val="Bold"/>
        </w:rPr>
        <w:lastRenderedPageBreak/>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4E54B60B"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2482CAAE" w14:textId="77777777" w:rsidR="00280C5D" w:rsidRDefault="00280C5D" w:rsidP="003B0E72">
            <w:pPr>
              <w:pStyle w:val="Tableheader"/>
            </w:pPr>
            <w:r>
              <w:t>Date amended</w:t>
            </w:r>
          </w:p>
        </w:tc>
        <w:tc>
          <w:tcPr>
            <w:tcW w:w="2477" w:type="dxa"/>
          </w:tcPr>
          <w:p w14:paraId="48A62E3B" w14:textId="77777777" w:rsidR="00280C5D" w:rsidRDefault="00280C5D" w:rsidP="003B0E72">
            <w:pPr>
              <w:pStyle w:val="Tableheader"/>
            </w:pPr>
            <w:r>
              <w:t>Section amended</w:t>
            </w:r>
          </w:p>
        </w:tc>
        <w:tc>
          <w:tcPr>
            <w:tcW w:w="2555" w:type="dxa"/>
          </w:tcPr>
          <w:p w14:paraId="2A48700A" w14:textId="77777777" w:rsidR="00280C5D" w:rsidRDefault="00280C5D" w:rsidP="003B0E72">
            <w:pPr>
              <w:pStyle w:val="Tableheader"/>
            </w:pPr>
            <w:r>
              <w:t>Divisional approval</w:t>
            </w:r>
          </w:p>
        </w:tc>
        <w:tc>
          <w:tcPr>
            <w:tcW w:w="2403" w:type="dxa"/>
          </w:tcPr>
          <w:p w14:paraId="37FF0AF9" w14:textId="77777777" w:rsidR="00280C5D" w:rsidRDefault="00280C5D" w:rsidP="003B0E72">
            <w:pPr>
              <w:pStyle w:val="Tableheader"/>
            </w:pPr>
            <w:r>
              <w:t>Final approval</w:t>
            </w:r>
          </w:p>
        </w:tc>
      </w:tr>
      <w:tr w:rsidR="00280C5D" w14:paraId="50E94827" w14:textId="77777777" w:rsidTr="003B0E72">
        <w:tc>
          <w:tcPr>
            <w:tcW w:w="2476" w:type="dxa"/>
          </w:tcPr>
          <w:p w14:paraId="22D897B1" w14:textId="66748794" w:rsidR="00280C5D" w:rsidRDefault="00C87025" w:rsidP="003B0E72">
            <w:pPr>
              <w:pStyle w:val="Tablebody"/>
              <w:rPr>
                <w:lang w:eastAsia="en-US"/>
              </w:rPr>
            </w:pPr>
            <w:r>
              <w:rPr>
                <w:lang w:eastAsia="en-US"/>
              </w:rPr>
              <w:t>01/07/2026</w:t>
            </w:r>
          </w:p>
        </w:tc>
        <w:tc>
          <w:tcPr>
            <w:tcW w:w="2477" w:type="dxa"/>
          </w:tcPr>
          <w:p w14:paraId="6A403704" w14:textId="238A65E1" w:rsidR="00280C5D" w:rsidRDefault="00C87025" w:rsidP="003B0E72">
            <w:pPr>
              <w:pStyle w:val="Tablebody"/>
              <w:rPr>
                <w:lang w:eastAsia="en-US"/>
              </w:rPr>
            </w:pPr>
            <w:r>
              <w:rPr>
                <w:lang w:eastAsia="en-US"/>
              </w:rPr>
              <w:t>New Document</w:t>
            </w:r>
          </w:p>
        </w:tc>
        <w:tc>
          <w:tcPr>
            <w:tcW w:w="2555" w:type="dxa"/>
          </w:tcPr>
          <w:p w14:paraId="3C8B8CDD" w14:textId="4EA8B89B" w:rsidR="00280C5D" w:rsidRDefault="00C87025" w:rsidP="003B0E72">
            <w:pPr>
              <w:pStyle w:val="Tablebody"/>
              <w:rPr>
                <w:lang w:eastAsia="en-US"/>
              </w:rPr>
            </w:pPr>
            <w:r>
              <w:rPr>
                <w:lang w:eastAsia="en-US"/>
              </w:rPr>
              <w:t>Deb</w:t>
            </w:r>
            <w:r w:rsidR="00EC05C5">
              <w:rPr>
                <w:lang w:eastAsia="en-US"/>
              </w:rPr>
              <w:t>orah</w:t>
            </w:r>
            <w:r>
              <w:rPr>
                <w:lang w:eastAsia="en-US"/>
              </w:rPr>
              <w:t xml:space="preserve"> Plant, Executive Director, Division of Surgery</w:t>
            </w:r>
          </w:p>
        </w:tc>
        <w:tc>
          <w:tcPr>
            <w:tcW w:w="2403" w:type="dxa"/>
          </w:tcPr>
          <w:p w14:paraId="50A7D027" w14:textId="547CDCAE" w:rsidR="00280C5D" w:rsidRDefault="00C87025" w:rsidP="003B0E72">
            <w:pPr>
              <w:pStyle w:val="Tablebody"/>
              <w:rPr>
                <w:lang w:eastAsia="en-US"/>
              </w:rPr>
            </w:pPr>
            <w:r>
              <w:rPr>
                <w:lang w:eastAsia="en-US"/>
              </w:rPr>
              <w:t>CHS Policy Document Review Panel</w:t>
            </w:r>
          </w:p>
        </w:tc>
      </w:tr>
      <w:tr w:rsidR="00280C5D" w14:paraId="21E4F730" w14:textId="77777777" w:rsidTr="003B0E72">
        <w:tc>
          <w:tcPr>
            <w:tcW w:w="2476" w:type="dxa"/>
          </w:tcPr>
          <w:p w14:paraId="2081CDCC" w14:textId="77777777" w:rsidR="00280C5D" w:rsidRDefault="00280C5D" w:rsidP="003B0E72">
            <w:pPr>
              <w:pStyle w:val="Tablebody"/>
              <w:rPr>
                <w:lang w:eastAsia="en-US"/>
              </w:rPr>
            </w:pPr>
          </w:p>
        </w:tc>
        <w:tc>
          <w:tcPr>
            <w:tcW w:w="2477" w:type="dxa"/>
          </w:tcPr>
          <w:p w14:paraId="2EC0C57B" w14:textId="77777777" w:rsidR="00280C5D" w:rsidRDefault="00280C5D" w:rsidP="003B0E72">
            <w:pPr>
              <w:pStyle w:val="Tablebody"/>
              <w:rPr>
                <w:lang w:eastAsia="en-US"/>
              </w:rPr>
            </w:pPr>
          </w:p>
        </w:tc>
        <w:tc>
          <w:tcPr>
            <w:tcW w:w="2555" w:type="dxa"/>
          </w:tcPr>
          <w:p w14:paraId="3464C644" w14:textId="77777777" w:rsidR="00280C5D" w:rsidRDefault="00280C5D" w:rsidP="003B0E72">
            <w:pPr>
              <w:pStyle w:val="Tablebody"/>
              <w:rPr>
                <w:lang w:eastAsia="en-US"/>
              </w:rPr>
            </w:pPr>
          </w:p>
        </w:tc>
        <w:tc>
          <w:tcPr>
            <w:tcW w:w="2403" w:type="dxa"/>
          </w:tcPr>
          <w:p w14:paraId="1916FC97" w14:textId="77777777" w:rsidR="00280C5D" w:rsidRDefault="00280C5D" w:rsidP="003B0E72">
            <w:pPr>
              <w:pStyle w:val="Tablebody"/>
              <w:rPr>
                <w:lang w:eastAsia="en-US"/>
              </w:rPr>
            </w:pPr>
          </w:p>
        </w:tc>
      </w:tr>
    </w:tbl>
    <w:p w14:paraId="67EBA71B"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75323EA2"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56769943" w14:textId="77777777" w:rsidR="00280C5D" w:rsidRDefault="00280C5D" w:rsidP="003B0E72">
            <w:pPr>
              <w:pStyle w:val="Tableheader"/>
            </w:pPr>
            <w:r>
              <w:t>Document number</w:t>
            </w:r>
          </w:p>
        </w:tc>
        <w:tc>
          <w:tcPr>
            <w:tcW w:w="7653" w:type="dxa"/>
          </w:tcPr>
          <w:p w14:paraId="1EE2931B" w14:textId="77777777" w:rsidR="00280C5D" w:rsidRDefault="00280C5D" w:rsidP="003B0E72">
            <w:pPr>
              <w:pStyle w:val="Tableheader"/>
            </w:pPr>
            <w:r>
              <w:t>Document name</w:t>
            </w:r>
          </w:p>
        </w:tc>
      </w:tr>
      <w:tr w:rsidR="00280C5D" w14:paraId="7820B4CB" w14:textId="77777777" w:rsidTr="003B0E72">
        <w:tc>
          <w:tcPr>
            <w:tcW w:w="2548" w:type="dxa"/>
          </w:tcPr>
          <w:p w14:paraId="2399C62A" w14:textId="28FF9E7C" w:rsidR="00280C5D" w:rsidRDefault="00280C5D" w:rsidP="003B0E72">
            <w:pPr>
              <w:pStyle w:val="Tablebody"/>
              <w:rPr>
                <w:lang w:eastAsia="en-US"/>
              </w:rPr>
            </w:pPr>
          </w:p>
        </w:tc>
        <w:tc>
          <w:tcPr>
            <w:tcW w:w="7653" w:type="dxa"/>
          </w:tcPr>
          <w:p w14:paraId="5D53EFBB" w14:textId="33038485" w:rsidR="00280C5D" w:rsidRDefault="00280C5D" w:rsidP="003B0E72">
            <w:pPr>
              <w:pStyle w:val="Tablebody"/>
              <w:rPr>
                <w:lang w:eastAsia="en-US"/>
              </w:rPr>
            </w:pPr>
          </w:p>
        </w:tc>
      </w:tr>
      <w:tr w:rsidR="00280C5D" w14:paraId="34BCBED0" w14:textId="77777777" w:rsidTr="003B0E72">
        <w:tc>
          <w:tcPr>
            <w:tcW w:w="2548" w:type="dxa"/>
          </w:tcPr>
          <w:p w14:paraId="19C4C41D" w14:textId="77777777" w:rsidR="00280C5D" w:rsidRDefault="00280C5D" w:rsidP="003B0E72">
            <w:pPr>
              <w:pStyle w:val="Tablebody"/>
              <w:rPr>
                <w:lang w:eastAsia="en-US"/>
              </w:rPr>
            </w:pPr>
          </w:p>
        </w:tc>
        <w:tc>
          <w:tcPr>
            <w:tcW w:w="7653" w:type="dxa"/>
          </w:tcPr>
          <w:p w14:paraId="2CA44376" w14:textId="77777777" w:rsidR="00280C5D" w:rsidRDefault="00280C5D" w:rsidP="003B0E72">
            <w:pPr>
              <w:pStyle w:val="Tablebody"/>
              <w:rPr>
                <w:lang w:eastAsia="en-US"/>
              </w:rPr>
            </w:pPr>
          </w:p>
        </w:tc>
      </w:tr>
    </w:tbl>
    <w:p w14:paraId="47F10D33" w14:textId="77777777" w:rsidR="00280C5D" w:rsidRPr="001F3ED6" w:rsidRDefault="00280C5D" w:rsidP="001F3ED6">
      <w:pPr>
        <w:pStyle w:val="BodyCopy"/>
        <w:rPr>
          <w:rStyle w:val="Bold"/>
        </w:rPr>
      </w:pPr>
      <w:r w:rsidRPr="001F3ED6">
        <w:rPr>
          <w:rStyle w:val="Bold"/>
        </w:rPr>
        <w:t>Disclaimer</w:t>
      </w:r>
    </w:p>
    <w:p w14:paraId="05943CFD"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22F4791F"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17D7717B"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64D74DDA" w14:textId="77777777" w:rsidTr="003B0E72">
        <w:tc>
          <w:tcPr>
            <w:tcW w:w="5529" w:type="dxa"/>
            <w:shd w:val="clear" w:color="auto" w:fill="F4F3EE"/>
            <w:tcMar>
              <w:top w:w="142" w:type="dxa"/>
              <w:left w:w="170" w:type="dxa"/>
              <w:bottom w:w="142" w:type="dxa"/>
              <w:right w:w="170" w:type="dxa"/>
            </w:tcMar>
          </w:tcPr>
          <w:bookmarkStart w:id="17" w:name="_Hlk160027189" w:displacedByCustomXml="next"/>
          <w:sdt>
            <w:sdtPr>
              <w:rPr>
                <w:color w:val="auto"/>
                <w:u w:val="single"/>
              </w:rPr>
              <w:id w:val="643171884"/>
              <w:placeholder>
                <w:docPart w:val="31B84D773C8C48C69E6AA4C8FACE745A"/>
              </w:placeholder>
            </w:sdtPr>
            <w:sdtEndPr>
              <w:rPr>
                <w:color w:val="000000" w:themeColor="text1"/>
                <w:u w:val="none"/>
              </w:rPr>
            </w:sdtEndPr>
            <w:sdtContent>
              <w:p w14:paraId="3F293FA5" w14:textId="77777777" w:rsidR="00280C5D" w:rsidRPr="00350211" w:rsidRDefault="00280C5D" w:rsidP="003B0E72">
                <w:pPr>
                  <w:pStyle w:val="Bottomblocktext"/>
                  <w:rPr>
                    <w:b/>
                    <w:bCs w:val="0"/>
                    <w:sz w:val="20"/>
                    <w:szCs w:val="20"/>
                  </w:rPr>
                </w:pPr>
                <w:r>
                  <w:rPr>
                    <w:noProof/>
                    <w:sz w:val="20"/>
                    <w:szCs w:val="20"/>
                  </w:rPr>
                  <w:drawing>
                    <wp:inline distT="0" distB="0" distL="0" distR="0" wp14:anchorId="53F4F0CE" wp14:editId="76C6F842">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5"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2C7B6D1E"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1615D904" w14:textId="7504F2F6"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1989BCD2B6DF4F6BB9B06AC39A6DFC8D"/>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00DC3FAC">
                      <w:t>26</w:t>
                    </w:r>
                  </w:sdtContent>
                </w:sdt>
              </w:p>
            </w:sdtContent>
          </w:sdt>
        </w:tc>
        <w:sdt>
          <w:sdtPr>
            <w:id w:val="637692764"/>
            <w:placeholder>
              <w:docPart w:val="0673B06EC77F421CA6943DD8CF6AF162"/>
            </w:placeholder>
            <w:showingPlcHdr/>
          </w:sdtPr>
          <w:sdtEndPr/>
          <w:sdtContent>
            <w:tc>
              <w:tcPr>
                <w:tcW w:w="4665" w:type="dxa"/>
                <w:shd w:val="clear" w:color="auto" w:fill="F4F3EE"/>
                <w:tcMar>
                  <w:top w:w="142" w:type="dxa"/>
                  <w:left w:w="170" w:type="dxa"/>
                  <w:bottom w:w="142" w:type="dxa"/>
                  <w:right w:w="170" w:type="dxa"/>
                </w:tcMar>
              </w:tcPr>
              <w:p w14:paraId="5F331C02"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4A2EEB9F" wp14:editId="0511FF1E">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6"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1E74D8E6" wp14:editId="03B1AF79">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7"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46C66359"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52A5661C" wp14:editId="2E4B2002">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8"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1317AC6B" wp14:editId="0E3E477C">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7"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43DE3961" w14:textId="77777777" w:rsidR="00280C5D" w:rsidRDefault="00280C5D" w:rsidP="003B0E72">
                <w:pPr>
                  <w:pStyle w:val="Bottomblocktext"/>
                  <w:rPr>
                    <w:sz w:val="20"/>
                    <w:szCs w:val="20"/>
                  </w:rPr>
                </w:pPr>
                <w:hyperlink r:id="rId19" w:history="1">
                  <w:r w:rsidRPr="00350211">
                    <w:rPr>
                      <w:rStyle w:val="Hyperlink"/>
                      <w:sz w:val="20"/>
                      <w:szCs w:val="20"/>
                    </w:rPr>
                    <w:t>canberrahealthservices.act.gov.au/accessibility</w:t>
                  </w:r>
                </w:hyperlink>
              </w:p>
              <w:p w14:paraId="3F4C153B" w14:textId="77777777" w:rsidR="00280C5D" w:rsidRDefault="00280C5D" w:rsidP="003B0E72">
                <w:pPr>
                  <w:pStyle w:val="Bottomblocktext"/>
                </w:pPr>
                <w:r>
                  <w:rPr>
                    <w:b/>
                    <w:bCs w:val="0"/>
                    <w:noProof/>
                  </w:rPr>
                  <w:drawing>
                    <wp:inline distT="0" distB="0" distL="0" distR="0" wp14:anchorId="064925E2" wp14:editId="3F3F0DAB">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0"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17"/>
    </w:tbl>
    <w:p w14:paraId="32D280BC" w14:textId="77777777" w:rsidR="00201AF6" w:rsidRDefault="00201AF6" w:rsidP="000E7683">
      <w:pPr>
        <w:rPr>
          <w:lang w:eastAsia="en-US"/>
        </w:rPr>
      </w:pPr>
    </w:p>
    <w:p w14:paraId="7DCD9C5F" w14:textId="77777777" w:rsidR="00A513AA" w:rsidRDefault="00A513AA" w:rsidP="00203272">
      <w:pPr>
        <w:spacing w:before="0" w:after="0" w:line="240" w:lineRule="auto"/>
      </w:pPr>
    </w:p>
    <w:sectPr w:rsidR="00A513AA" w:rsidSect="00203272">
      <w:pgSz w:w="11906" w:h="16838" w:code="9"/>
      <w:pgMar w:top="970" w:right="1134" w:bottom="1134" w:left="851" w:header="284" w:footer="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10A90" w14:textId="77777777" w:rsidR="008F1EA7" w:rsidRDefault="008F1EA7" w:rsidP="00225769">
      <w:pPr>
        <w:spacing w:after="0" w:line="240" w:lineRule="auto"/>
      </w:pPr>
      <w:r>
        <w:separator/>
      </w:r>
    </w:p>
    <w:p w14:paraId="3F2F06DC" w14:textId="77777777" w:rsidR="008F1EA7" w:rsidRDefault="008F1EA7"/>
    <w:p w14:paraId="0A2709E1" w14:textId="77777777" w:rsidR="008F1EA7" w:rsidRDefault="008F1EA7"/>
    <w:p w14:paraId="16B2BC0E" w14:textId="77777777" w:rsidR="008F1EA7" w:rsidRDefault="008F1EA7"/>
    <w:p w14:paraId="61E52B38" w14:textId="77777777" w:rsidR="008F1EA7" w:rsidRDefault="008F1EA7"/>
    <w:p w14:paraId="2FB7DDC9" w14:textId="77777777" w:rsidR="008F1EA7" w:rsidRDefault="008F1EA7"/>
    <w:p w14:paraId="3BC424B6" w14:textId="77777777" w:rsidR="008F1EA7" w:rsidRDefault="008F1EA7"/>
  </w:endnote>
  <w:endnote w:type="continuationSeparator" w:id="0">
    <w:p w14:paraId="05B0C725" w14:textId="77777777" w:rsidR="008F1EA7" w:rsidRDefault="008F1EA7" w:rsidP="00225769">
      <w:pPr>
        <w:spacing w:after="0" w:line="240" w:lineRule="auto"/>
      </w:pPr>
      <w:r>
        <w:continuationSeparator/>
      </w:r>
    </w:p>
    <w:p w14:paraId="69D48605" w14:textId="77777777" w:rsidR="008F1EA7" w:rsidRDefault="008F1EA7"/>
    <w:p w14:paraId="192654C5" w14:textId="77777777" w:rsidR="008F1EA7" w:rsidRDefault="008F1EA7"/>
    <w:p w14:paraId="6E8ED312" w14:textId="77777777" w:rsidR="008F1EA7" w:rsidRDefault="008F1EA7"/>
    <w:p w14:paraId="78443AA5" w14:textId="77777777" w:rsidR="008F1EA7" w:rsidRDefault="008F1EA7"/>
    <w:p w14:paraId="6C8AB55D" w14:textId="77777777" w:rsidR="008F1EA7" w:rsidRDefault="008F1EA7"/>
    <w:p w14:paraId="205CA081" w14:textId="77777777" w:rsidR="008F1EA7" w:rsidRDefault="008F1E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5E628FC5" w14:textId="77777777" w:rsidTr="003B0E72">
      <w:trPr>
        <w:jc w:val="center"/>
      </w:trPr>
      <w:tc>
        <w:tcPr>
          <w:tcW w:w="1515" w:type="dxa"/>
        </w:tcPr>
        <w:p w14:paraId="6E1C843B"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5709B24F"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2A0A69AD"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6C84D7AE"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3F531324"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71121954"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8A43EF" w:rsidRPr="006B62B4" w14:paraId="7758977D" w14:textId="77777777" w:rsidTr="003B0E72">
      <w:trPr>
        <w:jc w:val="center"/>
      </w:trPr>
      <w:tc>
        <w:tcPr>
          <w:tcW w:w="1515" w:type="dxa"/>
        </w:tcPr>
        <w:p w14:paraId="063253E8" w14:textId="6B078C73" w:rsidR="008A43EF" w:rsidRPr="00954F7B" w:rsidRDefault="008A43EF" w:rsidP="008A43EF">
          <w:pPr>
            <w:pStyle w:val="Footer"/>
            <w:jc w:val="center"/>
            <w:rPr>
              <w:bCs/>
              <w:iCs/>
              <w:sz w:val="20"/>
              <w:szCs w:val="20"/>
            </w:rPr>
          </w:pPr>
          <w:r>
            <w:rPr>
              <w:bCs/>
              <w:iCs/>
              <w:sz w:val="20"/>
              <w:szCs w:val="20"/>
            </w:rPr>
            <w:t>CHS26/198</w:t>
          </w:r>
        </w:p>
      </w:tc>
      <w:tc>
        <w:tcPr>
          <w:tcW w:w="965" w:type="dxa"/>
        </w:tcPr>
        <w:p w14:paraId="53C9AEDE" w14:textId="7CF75ADE" w:rsidR="008A43EF" w:rsidRPr="00954F7B" w:rsidRDefault="008A43EF" w:rsidP="008A43EF">
          <w:pPr>
            <w:pStyle w:val="Footer"/>
            <w:jc w:val="center"/>
            <w:rPr>
              <w:bCs/>
              <w:iCs/>
              <w:sz w:val="20"/>
              <w:szCs w:val="20"/>
            </w:rPr>
          </w:pPr>
          <w:r>
            <w:rPr>
              <w:bCs/>
              <w:iCs/>
              <w:sz w:val="20"/>
              <w:szCs w:val="20"/>
            </w:rPr>
            <w:t>1</w:t>
          </w:r>
        </w:p>
      </w:tc>
      <w:tc>
        <w:tcPr>
          <w:tcW w:w="1552" w:type="dxa"/>
        </w:tcPr>
        <w:p w14:paraId="7B464E57" w14:textId="39040ECE" w:rsidR="008A43EF" w:rsidRPr="00954F7B" w:rsidRDefault="008A43EF" w:rsidP="008A43EF">
          <w:pPr>
            <w:pStyle w:val="Footer"/>
            <w:jc w:val="center"/>
            <w:rPr>
              <w:bCs/>
              <w:iCs/>
              <w:sz w:val="20"/>
              <w:szCs w:val="20"/>
            </w:rPr>
          </w:pPr>
          <w:r>
            <w:rPr>
              <w:bCs/>
              <w:iCs/>
              <w:sz w:val="20"/>
              <w:szCs w:val="20"/>
            </w:rPr>
            <w:t>01/07/2026</w:t>
          </w:r>
        </w:p>
      </w:tc>
      <w:tc>
        <w:tcPr>
          <w:tcW w:w="1456" w:type="dxa"/>
        </w:tcPr>
        <w:p w14:paraId="53385BB0" w14:textId="2AA4429E" w:rsidR="008A43EF" w:rsidRPr="00954F7B" w:rsidRDefault="008A43EF" w:rsidP="008A43EF">
          <w:pPr>
            <w:pStyle w:val="Footer"/>
            <w:jc w:val="center"/>
            <w:rPr>
              <w:bCs/>
              <w:iCs/>
              <w:sz w:val="20"/>
              <w:szCs w:val="20"/>
            </w:rPr>
          </w:pPr>
          <w:r>
            <w:rPr>
              <w:bCs/>
              <w:iCs/>
              <w:sz w:val="20"/>
              <w:szCs w:val="20"/>
            </w:rPr>
            <w:t>01/07/2030</w:t>
          </w:r>
        </w:p>
      </w:tc>
      <w:tc>
        <w:tcPr>
          <w:tcW w:w="1746" w:type="dxa"/>
        </w:tcPr>
        <w:p w14:paraId="342240FC" w14:textId="5F5C26BF" w:rsidR="008A43EF" w:rsidRPr="00954F7B" w:rsidRDefault="008A43EF" w:rsidP="008A43EF">
          <w:pPr>
            <w:pStyle w:val="Footer"/>
            <w:jc w:val="center"/>
            <w:rPr>
              <w:bCs/>
              <w:iCs/>
              <w:sz w:val="20"/>
              <w:szCs w:val="20"/>
            </w:rPr>
          </w:pPr>
          <w:r>
            <w:rPr>
              <w:bCs/>
              <w:iCs/>
              <w:sz w:val="20"/>
              <w:szCs w:val="20"/>
            </w:rPr>
            <w:t xml:space="preserve">Surgery - </w:t>
          </w:r>
          <w:r w:rsidRPr="008A43EF">
            <w:rPr>
              <w:bCs/>
              <w:iCs/>
              <w:sz w:val="20"/>
              <w:szCs w:val="20"/>
            </w:rPr>
            <w:t>Ophthalmology Outpatient Clinic</w:t>
          </w:r>
        </w:p>
      </w:tc>
      <w:tc>
        <w:tcPr>
          <w:tcW w:w="1836" w:type="dxa"/>
        </w:tcPr>
        <w:p w14:paraId="2123D96B" w14:textId="77777777" w:rsidR="008A43EF" w:rsidRPr="00954F7B" w:rsidRDefault="008A43EF" w:rsidP="008A43EF">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1CB88A67"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540F9298" w14:textId="77777777" w:rsidTr="008E1ED9">
      <w:trPr>
        <w:jc w:val="center"/>
      </w:trPr>
      <w:tc>
        <w:tcPr>
          <w:tcW w:w="1515" w:type="dxa"/>
        </w:tcPr>
        <w:p w14:paraId="795D0E77"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0200EA64"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782CA06B"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63131B83"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6F135E0F"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550C4DC0"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1B8BF843" w14:textId="77777777" w:rsidTr="008E1ED9">
      <w:trPr>
        <w:jc w:val="center"/>
      </w:trPr>
      <w:tc>
        <w:tcPr>
          <w:tcW w:w="1515" w:type="dxa"/>
        </w:tcPr>
        <w:p w14:paraId="7477B4DF" w14:textId="029B0632" w:rsidR="008A3DD8" w:rsidRPr="00954F7B" w:rsidRDefault="008A43EF" w:rsidP="008A3DD8">
          <w:pPr>
            <w:pStyle w:val="Footer"/>
            <w:jc w:val="center"/>
            <w:rPr>
              <w:bCs/>
              <w:iCs/>
              <w:sz w:val="20"/>
              <w:szCs w:val="20"/>
            </w:rPr>
          </w:pPr>
          <w:r>
            <w:rPr>
              <w:bCs/>
              <w:iCs/>
              <w:sz w:val="20"/>
              <w:szCs w:val="20"/>
            </w:rPr>
            <w:t>CHS26/198</w:t>
          </w:r>
        </w:p>
      </w:tc>
      <w:tc>
        <w:tcPr>
          <w:tcW w:w="965" w:type="dxa"/>
        </w:tcPr>
        <w:p w14:paraId="2F62BF2E" w14:textId="6809BDB8" w:rsidR="008A3DD8" w:rsidRPr="00954F7B" w:rsidRDefault="008A43EF" w:rsidP="008A3DD8">
          <w:pPr>
            <w:pStyle w:val="Footer"/>
            <w:jc w:val="center"/>
            <w:rPr>
              <w:bCs/>
              <w:iCs/>
              <w:sz w:val="20"/>
              <w:szCs w:val="20"/>
            </w:rPr>
          </w:pPr>
          <w:r>
            <w:rPr>
              <w:bCs/>
              <w:iCs/>
              <w:sz w:val="20"/>
              <w:szCs w:val="20"/>
            </w:rPr>
            <w:t>1</w:t>
          </w:r>
        </w:p>
      </w:tc>
      <w:tc>
        <w:tcPr>
          <w:tcW w:w="1552" w:type="dxa"/>
        </w:tcPr>
        <w:p w14:paraId="7A4D1E66" w14:textId="7C1BFCA2" w:rsidR="008A3DD8" w:rsidRPr="00954F7B" w:rsidRDefault="008A43EF" w:rsidP="008A3DD8">
          <w:pPr>
            <w:pStyle w:val="Footer"/>
            <w:jc w:val="center"/>
            <w:rPr>
              <w:bCs/>
              <w:iCs/>
              <w:sz w:val="20"/>
              <w:szCs w:val="20"/>
            </w:rPr>
          </w:pPr>
          <w:r>
            <w:rPr>
              <w:bCs/>
              <w:iCs/>
              <w:sz w:val="20"/>
              <w:szCs w:val="20"/>
            </w:rPr>
            <w:t>01/07/2026</w:t>
          </w:r>
        </w:p>
      </w:tc>
      <w:tc>
        <w:tcPr>
          <w:tcW w:w="1456" w:type="dxa"/>
        </w:tcPr>
        <w:p w14:paraId="7B943553" w14:textId="71C4FE9C" w:rsidR="008A3DD8" w:rsidRPr="00954F7B" w:rsidRDefault="008A43EF" w:rsidP="008A3DD8">
          <w:pPr>
            <w:pStyle w:val="Footer"/>
            <w:jc w:val="center"/>
            <w:rPr>
              <w:bCs/>
              <w:iCs/>
              <w:sz w:val="20"/>
              <w:szCs w:val="20"/>
            </w:rPr>
          </w:pPr>
          <w:r>
            <w:rPr>
              <w:bCs/>
              <w:iCs/>
              <w:sz w:val="20"/>
              <w:szCs w:val="20"/>
            </w:rPr>
            <w:t>01/07/2030</w:t>
          </w:r>
        </w:p>
      </w:tc>
      <w:tc>
        <w:tcPr>
          <w:tcW w:w="1746" w:type="dxa"/>
        </w:tcPr>
        <w:p w14:paraId="7FCE9E2B" w14:textId="000E7961" w:rsidR="008A3DD8" w:rsidRPr="00954F7B" w:rsidRDefault="008A43EF" w:rsidP="008A3DD8">
          <w:pPr>
            <w:pStyle w:val="Footer"/>
            <w:jc w:val="center"/>
            <w:rPr>
              <w:bCs/>
              <w:iCs/>
              <w:sz w:val="20"/>
              <w:szCs w:val="20"/>
            </w:rPr>
          </w:pPr>
          <w:r>
            <w:rPr>
              <w:bCs/>
              <w:iCs/>
              <w:sz w:val="20"/>
              <w:szCs w:val="20"/>
            </w:rPr>
            <w:t xml:space="preserve">Surgery - </w:t>
          </w:r>
          <w:r w:rsidRPr="008A43EF">
            <w:rPr>
              <w:bCs/>
              <w:iCs/>
              <w:sz w:val="20"/>
              <w:szCs w:val="20"/>
            </w:rPr>
            <w:t>Ophthalmology Outpatient Clinic</w:t>
          </w:r>
        </w:p>
      </w:tc>
      <w:tc>
        <w:tcPr>
          <w:tcW w:w="1836" w:type="dxa"/>
        </w:tcPr>
        <w:p w14:paraId="3496E2EA"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63BFE03B"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5844F" w14:textId="77777777" w:rsidR="008F1EA7" w:rsidRDefault="008F1EA7" w:rsidP="009D493B">
      <w:pPr>
        <w:spacing w:after="0" w:line="240" w:lineRule="auto"/>
      </w:pPr>
      <w:r>
        <w:separator/>
      </w:r>
    </w:p>
  </w:footnote>
  <w:footnote w:type="continuationSeparator" w:id="0">
    <w:p w14:paraId="3458C80E" w14:textId="77777777" w:rsidR="008F1EA7" w:rsidRDefault="008F1EA7" w:rsidP="00A9080B">
      <w:pPr>
        <w:spacing w:after="0" w:line="240" w:lineRule="auto"/>
      </w:pPr>
      <w:r>
        <w:continuationSeparator/>
      </w:r>
    </w:p>
    <w:p w14:paraId="4CFF8366" w14:textId="77777777" w:rsidR="008F1EA7" w:rsidRDefault="008F1EA7"/>
    <w:p w14:paraId="0160B062" w14:textId="77777777" w:rsidR="008F1EA7" w:rsidRDefault="008F1E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24AF7" w14:textId="77777777" w:rsidR="008A3DD8" w:rsidRDefault="008A3DD8">
    <w:pPr>
      <w:pStyle w:val="Header"/>
    </w:pPr>
    <w:r w:rsidRPr="00324CF9">
      <w:rPr>
        <w:noProof/>
      </w:rPr>
      <w:drawing>
        <wp:inline distT="0" distB="0" distL="0" distR="0" wp14:anchorId="79AA3CDD" wp14:editId="12EDE59F">
          <wp:extent cx="3360385" cy="972000"/>
          <wp:effectExtent l="0" t="0" r="0" b="0"/>
          <wp:docPr id="1245678648" name="Picture 12456786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 w15:restartNumberingAfterBreak="0">
    <w:nsid w:val="02354D7F"/>
    <w:multiLevelType w:val="multilevel"/>
    <w:tmpl w:val="719E5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04549"/>
    <w:multiLevelType w:val="hybridMultilevel"/>
    <w:tmpl w:val="2FD0B4EA"/>
    <w:lvl w:ilvl="0" w:tplc="0A26D7B8">
      <w:start w:val="1"/>
      <w:numFmt w:val="decimal"/>
      <w:lvlText w:val="%1."/>
      <w:lvlJc w:val="left"/>
      <w:pPr>
        <w:ind w:left="720" w:hanging="360"/>
      </w:pPr>
      <w:rPr>
        <w:rFonts w:ascii="Arial" w:eastAsia="Times New Roman" w:hAnsi="Arial" w:cs="Arial"/>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0BC29D9"/>
    <w:multiLevelType w:val="hybridMultilevel"/>
    <w:tmpl w:val="4E8830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6"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7" w15:restartNumberingAfterBreak="0">
    <w:nsid w:val="19853207"/>
    <w:multiLevelType w:val="multilevel"/>
    <w:tmpl w:val="D212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0F418A"/>
    <w:multiLevelType w:val="multilevel"/>
    <w:tmpl w:val="8BD61F0C"/>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9" w15:restartNumberingAfterBreak="0">
    <w:nsid w:val="29C94B05"/>
    <w:multiLevelType w:val="hybridMultilevel"/>
    <w:tmpl w:val="82B605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AF10096"/>
    <w:multiLevelType w:val="hybridMultilevel"/>
    <w:tmpl w:val="6144DE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CF133EC"/>
    <w:multiLevelType w:val="hybridMultilevel"/>
    <w:tmpl w:val="3CF62E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7" w15:restartNumberingAfterBreak="0">
    <w:nsid w:val="463D4890"/>
    <w:multiLevelType w:val="hybridMultilevel"/>
    <w:tmpl w:val="E27067D4"/>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8"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0" w15:restartNumberingAfterBreak="0">
    <w:nsid w:val="4E752A83"/>
    <w:multiLevelType w:val="hybridMultilevel"/>
    <w:tmpl w:val="91CEFC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B6171D1"/>
    <w:multiLevelType w:val="hybridMultilevel"/>
    <w:tmpl w:val="5B566D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3" w15:restartNumberingAfterBreak="0">
    <w:nsid w:val="672D7A17"/>
    <w:multiLevelType w:val="hybridMultilevel"/>
    <w:tmpl w:val="1C50B1EC"/>
    <w:lvl w:ilvl="0" w:tplc="56F090B2">
      <w:start w:val="1"/>
      <w:numFmt w:val="bullet"/>
      <w:lvlText w:val=""/>
      <w:lvlJc w:val="left"/>
      <w:pPr>
        <w:ind w:left="720" w:hanging="360"/>
      </w:pPr>
      <w:rPr>
        <w:rFonts w:ascii="Symbol" w:hAnsi="Symbol"/>
      </w:rPr>
    </w:lvl>
    <w:lvl w:ilvl="1" w:tplc="A7C47356">
      <w:start w:val="1"/>
      <w:numFmt w:val="bullet"/>
      <w:lvlText w:val=""/>
      <w:lvlJc w:val="left"/>
      <w:pPr>
        <w:ind w:left="720" w:hanging="360"/>
      </w:pPr>
      <w:rPr>
        <w:rFonts w:ascii="Symbol" w:hAnsi="Symbol"/>
      </w:rPr>
    </w:lvl>
    <w:lvl w:ilvl="2" w:tplc="46AEE60C">
      <w:start w:val="1"/>
      <w:numFmt w:val="bullet"/>
      <w:lvlText w:val=""/>
      <w:lvlJc w:val="left"/>
      <w:pPr>
        <w:ind w:left="720" w:hanging="360"/>
      </w:pPr>
      <w:rPr>
        <w:rFonts w:ascii="Symbol" w:hAnsi="Symbol"/>
      </w:rPr>
    </w:lvl>
    <w:lvl w:ilvl="3" w:tplc="20362558">
      <w:start w:val="1"/>
      <w:numFmt w:val="bullet"/>
      <w:lvlText w:val=""/>
      <w:lvlJc w:val="left"/>
      <w:pPr>
        <w:ind w:left="720" w:hanging="360"/>
      </w:pPr>
      <w:rPr>
        <w:rFonts w:ascii="Symbol" w:hAnsi="Symbol"/>
      </w:rPr>
    </w:lvl>
    <w:lvl w:ilvl="4" w:tplc="1DDAB1F0">
      <w:start w:val="1"/>
      <w:numFmt w:val="bullet"/>
      <w:lvlText w:val=""/>
      <w:lvlJc w:val="left"/>
      <w:pPr>
        <w:ind w:left="720" w:hanging="360"/>
      </w:pPr>
      <w:rPr>
        <w:rFonts w:ascii="Symbol" w:hAnsi="Symbol"/>
      </w:rPr>
    </w:lvl>
    <w:lvl w:ilvl="5" w:tplc="CF569EA0">
      <w:start w:val="1"/>
      <w:numFmt w:val="bullet"/>
      <w:lvlText w:val=""/>
      <w:lvlJc w:val="left"/>
      <w:pPr>
        <w:ind w:left="720" w:hanging="360"/>
      </w:pPr>
      <w:rPr>
        <w:rFonts w:ascii="Symbol" w:hAnsi="Symbol"/>
      </w:rPr>
    </w:lvl>
    <w:lvl w:ilvl="6" w:tplc="DF3EE666">
      <w:start w:val="1"/>
      <w:numFmt w:val="bullet"/>
      <w:lvlText w:val=""/>
      <w:lvlJc w:val="left"/>
      <w:pPr>
        <w:ind w:left="720" w:hanging="360"/>
      </w:pPr>
      <w:rPr>
        <w:rFonts w:ascii="Symbol" w:hAnsi="Symbol"/>
      </w:rPr>
    </w:lvl>
    <w:lvl w:ilvl="7" w:tplc="75C44FEC">
      <w:start w:val="1"/>
      <w:numFmt w:val="bullet"/>
      <w:lvlText w:val=""/>
      <w:lvlJc w:val="left"/>
      <w:pPr>
        <w:ind w:left="720" w:hanging="360"/>
      </w:pPr>
      <w:rPr>
        <w:rFonts w:ascii="Symbol" w:hAnsi="Symbol"/>
      </w:rPr>
    </w:lvl>
    <w:lvl w:ilvl="8" w:tplc="92C29AA6">
      <w:start w:val="1"/>
      <w:numFmt w:val="bullet"/>
      <w:lvlText w:val=""/>
      <w:lvlJc w:val="left"/>
      <w:pPr>
        <w:ind w:left="720" w:hanging="360"/>
      </w:pPr>
      <w:rPr>
        <w:rFonts w:ascii="Symbol" w:hAnsi="Symbol"/>
      </w:rPr>
    </w:lvl>
  </w:abstractNum>
  <w:abstractNum w:abstractNumId="24" w15:restartNumberingAfterBreak="0">
    <w:nsid w:val="726A1F2C"/>
    <w:multiLevelType w:val="hybridMultilevel"/>
    <w:tmpl w:val="FFE6D0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48D2757"/>
    <w:multiLevelType w:val="hybridMultilevel"/>
    <w:tmpl w:val="FAA064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48431774">
    <w:abstractNumId w:val="8"/>
  </w:num>
  <w:num w:numId="2" w16cid:durableId="842209657">
    <w:abstractNumId w:val="6"/>
  </w:num>
  <w:num w:numId="3" w16cid:durableId="660542573">
    <w:abstractNumId w:val="22"/>
  </w:num>
  <w:num w:numId="4" w16cid:durableId="1971085616">
    <w:abstractNumId w:val="14"/>
  </w:num>
  <w:num w:numId="5" w16cid:durableId="252517802">
    <w:abstractNumId w:val="15"/>
  </w:num>
  <w:num w:numId="6" w16cid:durableId="420297118">
    <w:abstractNumId w:val="19"/>
  </w:num>
  <w:num w:numId="7" w16cid:durableId="3533880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14"/>
    <w:lvlOverride w:ilvl="0">
      <w:startOverride w:val="1"/>
    </w:lvlOverride>
  </w:num>
  <w:num w:numId="9" w16cid:durableId="1747920389">
    <w:abstractNumId w:val="15"/>
    <w:lvlOverride w:ilvl="0">
      <w:startOverride w:val="1"/>
    </w:lvlOverride>
  </w:num>
  <w:num w:numId="10" w16cid:durableId="1001813381">
    <w:abstractNumId w:val="14"/>
    <w:lvlOverride w:ilvl="0">
      <w:startOverride w:val="1"/>
    </w:lvlOverride>
  </w:num>
  <w:num w:numId="11" w16cid:durableId="1103450744">
    <w:abstractNumId w:val="15"/>
    <w:lvlOverride w:ilvl="0">
      <w:startOverride w:val="1"/>
    </w:lvlOverride>
  </w:num>
  <w:num w:numId="12" w16cid:durableId="1549294228">
    <w:abstractNumId w:val="14"/>
    <w:lvlOverride w:ilvl="0">
      <w:startOverride w:val="1"/>
    </w:lvlOverride>
  </w:num>
  <w:num w:numId="13" w16cid:durableId="8758549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5"/>
    <w:lvlOverride w:ilvl="0">
      <w:startOverride w:val="1"/>
    </w:lvlOverride>
  </w:num>
  <w:num w:numId="15" w16cid:durableId="12464539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22"/>
  </w:num>
  <w:num w:numId="17" w16cid:durableId="434129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10"/>
  </w:num>
  <w:num w:numId="19" w16cid:durableId="836698820">
    <w:abstractNumId w:val="16"/>
  </w:num>
  <w:num w:numId="20" w16cid:durableId="4028038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8"/>
  </w:num>
  <w:num w:numId="22" w16cid:durableId="200242115">
    <w:abstractNumId w:val="0"/>
  </w:num>
  <w:num w:numId="23" w16cid:durableId="585068731">
    <w:abstractNumId w:val="5"/>
  </w:num>
  <w:num w:numId="24" w16cid:durableId="1431437445">
    <w:abstractNumId w:val="4"/>
  </w:num>
  <w:num w:numId="25" w16cid:durableId="507214046">
    <w:abstractNumId w:val="12"/>
  </w:num>
  <w:num w:numId="26" w16cid:durableId="913591473">
    <w:abstractNumId w:val="8"/>
  </w:num>
  <w:num w:numId="27" w16cid:durableId="342056845">
    <w:abstractNumId w:val="25"/>
  </w:num>
  <w:num w:numId="28" w16cid:durableId="1198008387">
    <w:abstractNumId w:val="11"/>
  </w:num>
  <w:num w:numId="29" w16cid:durableId="1951080658">
    <w:abstractNumId w:val="21"/>
  </w:num>
  <w:num w:numId="30" w16cid:durableId="1990741210">
    <w:abstractNumId w:val="2"/>
  </w:num>
  <w:num w:numId="31" w16cid:durableId="1936283605">
    <w:abstractNumId w:val="20"/>
  </w:num>
  <w:num w:numId="32" w16cid:durableId="1846284489">
    <w:abstractNumId w:val="9"/>
  </w:num>
  <w:num w:numId="33" w16cid:durableId="467670498">
    <w:abstractNumId w:val="17"/>
  </w:num>
  <w:num w:numId="34" w16cid:durableId="786586403">
    <w:abstractNumId w:val="3"/>
  </w:num>
  <w:num w:numId="35" w16cid:durableId="959142988">
    <w:abstractNumId w:val="8"/>
  </w:num>
  <w:num w:numId="36" w16cid:durableId="868836932">
    <w:abstractNumId w:val="8"/>
  </w:num>
  <w:num w:numId="37" w16cid:durableId="484981031">
    <w:abstractNumId w:val="23"/>
  </w:num>
  <w:num w:numId="38" w16cid:durableId="1449467846">
    <w:abstractNumId w:val="7"/>
  </w:num>
  <w:num w:numId="39" w16cid:durableId="1698309993">
    <w:abstractNumId w:val="1"/>
  </w:num>
  <w:num w:numId="40" w16cid:durableId="25721918">
    <w:abstractNumId w:val="13"/>
  </w:num>
  <w:num w:numId="41" w16cid:durableId="1258826874">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C0"/>
    <w:rsid w:val="00000822"/>
    <w:rsid w:val="00003728"/>
    <w:rsid w:val="00004B91"/>
    <w:rsid w:val="00006344"/>
    <w:rsid w:val="000068B9"/>
    <w:rsid w:val="000115AB"/>
    <w:rsid w:val="00012BF6"/>
    <w:rsid w:val="00012DA7"/>
    <w:rsid w:val="00014646"/>
    <w:rsid w:val="0001473F"/>
    <w:rsid w:val="00014D0A"/>
    <w:rsid w:val="00015018"/>
    <w:rsid w:val="00021C82"/>
    <w:rsid w:val="000246D6"/>
    <w:rsid w:val="00025C12"/>
    <w:rsid w:val="000322C5"/>
    <w:rsid w:val="000347FB"/>
    <w:rsid w:val="00034EC0"/>
    <w:rsid w:val="00035A11"/>
    <w:rsid w:val="00036249"/>
    <w:rsid w:val="00041D05"/>
    <w:rsid w:val="00042268"/>
    <w:rsid w:val="00043534"/>
    <w:rsid w:val="00046790"/>
    <w:rsid w:val="00046D4C"/>
    <w:rsid w:val="00047707"/>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270D"/>
    <w:rsid w:val="00075506"/>
    <w:rsid w:val="00080F06"/>
    <w:rsid w:val="00080FC2"/>
    <w:rsid w:val="000825CF"/>
    <w:rsid w:val="00082C60"/>
    <w:rsid w:val="00082E8F"/>
    <w:rsid w:val="00082EB1"/>
    <w:rsid w:val="00083D66"/>
    <w:rsid w:val="000848B6"/>
    <w:rsid w:val="000858DB"/>
    <w:rsid w:val="000905E4"/>
    <w:rsid w:val="0009157D"/>
    <w:rsid w:val="00096842"/>
    <w:rsid w:val="00096D01"/>
    <w:rsid w:val="00097F70"/>
    <w:rsid w:val="000A0C18"/>
    <w:rsid w:val="000A3AA0"/>
    <w:rsid w:val="000A3F9B"/>
    <w:rsid w:val="000A4C7E"/>
    <w:rsid w:val="000A6268"/>
    <w:rsid w:val="000B04DE"/>
    <w:rsid w:val="000B0DB5"/>
    <w:rsid w:val="000B4346"/>
    <w:rsid w:val="000B4DF9"/>
    <w:rsid w:val="000B6A88"/>
    <w:rsid w:val="000C36A3"/>
    <w:rsid w:val="000C3973"/>
    <w:rsid w:val="000C48B1"/>
    <w:rsid w:val="000C4994"/>
    <w:rsid w:val="000C57C6"/>
    <w:rsid w:val="000C73AE"/>
    <w:rsid w:val="000C76AA"/>
    <w:rsid w:val="000D06DF"/>
    <w:rsid w:val="000D07ED"/>
    <w:rsid w:val="000D0A42"/>
    <w:rsid w:val="000D0C84"/>
    <w:rsid w:val="000D1F50"/>
    <w:rsid w:val="000D713F"/>
    <w:rsid w:val="000D742A"/>
    <w:rsid w:val="000E058F"/>
    <w:rsid w:val="000E07C3"/>
    <w:rsid w:val="000E1D08"/>
    <w:rsid w:val="000E5739"/>
    <w:rsid w:val="000E7683"/>
    <w:rsid w:val="000E77F0"/>
    <w:rsid w:val="000F1EB3"/>
    <w:rsid w:val="000F288B"/>
    <w:rsid w:val="000F300A"/>
    <w:rsid w:val="000F3A4B"/>
    <w:rsid w:val="000F5C20"/>
    <w:rsid w:val="000F79EA"/>
    <w:rsid w:val="0010164B"/>
    <w:rsid w:val="00105FC2"/>
    <w:rsid w:val="00106328"/>
    <w:rsid w:val="00107118"/>
    <w:rsid w:val="00110D97"/>
    <w:rsid w:val="001124A1"/>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0A62"/>
    <w:rsid w:val="00143C66"/>
    <w:rsid w:val="00144A90"/>
    <w:rsid w:val="00154D8C"/>
    <w:rsid w:val="001575C5"/>
    <w:rsid w:val="001600FA"/>
    <w:rsid w:val="001616DD"/>
    <w:rsid w:val="00161AE4"/>
    <w:rsid w:val="00161FDC"/>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979"/>
    <w:rsid w:val="00184D6D"/>
    <w:rsid w:val="00184F59"/>
    <w:rsid w:val="00185C37"/>
    <w:rsid w:val="00186FB7"/>
    <w:rsid w:val="00187537"/>
    <w:rsid w:val="00191413"/>
    <w:rsid w:val="0019193E"/>
    <w:rsid w:val="00192C70"/>
    <w:rsid w:val="001935B4"/>
    <w:rsid w:val="00193907"/>
    <w:rsid w:val="00195742"/>
    <w:rsid w:val="00195AC0"/>
    <w:rsid w:val="00195EFB"/>
    <w:rsid w:val="00197F2E"/>
    <w:rsid w:val="001A0124"/>
    <w:rsid w:val="001A09B6"/>
    <w:rsid w:val="001A1DD6"/>
    <w:rsid w:val="001A2273"/>
    <w:rsid w:val="001B005C"/>
    <w:rsid w:val="001B0DC3"/>
    <w:rsid w:val="001B1A6A"/>
    <w:rsid w:val="001B3430"/>
    <w:rsid w:val="001B551F"/>
    <w:rsid w:val="001C0F5C"/>
    <w:rsid w:val="001C108E"/>
    <w:rsid w:val="001C223C"/>
    <w:rsid w:val="001C24A7"/>
    <w:rsid w:val="001C263F"/>
    <w:rsid w:val="001C26BA"/>
    <w:rsid w:val="001C5958"/>
    <w:rsid w:val="001D12A9"/>
    <w:rsid w:val="001D140D"/>
    <w:rsid w:val="001D150B"/>
    <w:rsid w:val="001D195F"/>
    <w:rsid w:val="001D780B"/>
    <w:rsid w:val="001D7907"/>
    <w:rsid w:val="001E0BEA"/>
    <w:rsid w:val="001E0BED"/>
    <w:rsid w:val="001E2636"/>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272"/>
    <w:rsid w:val="0020360D"/>
    <w:rsid w:val="0020612C"/>
    <w:rsid w:val="00211BFA"/>
    <w:rsid w:val="00212F1D"/>
    <w:rsid w:val="002140AE"/>
    <w:rsid w:val="0022138F"/>
    <w:rsid w:val="00225769"/>
    <w:rsid w:val="00225E3B"/>
    <w:rsid w:val="00227104"/>
    <w:rsid w:val="00230054"/>
    <w:rsid w:val="0023668B"/>
    <w:rsid w:val="00240DC9"/>
    <w:rsid w:val="00241A68"/>
    <w:rsid w:val="00242601"/>
    <w:rsid w:val="002427B0"/>
    <w:rsid w:val="00244149"/>
    <w:rsid w:val="00244C9D"/>
    <w:rsid w:val="00245BF4"/>
    <w:rsid w:val="00246EDC"/>
    <w:rsid w:val="00247BAF"/>
    <w:rsid w:val="00251D96"/>
    <w:rsid w:val="00253A48"/>
    <w:rsid w:val="00253EC8"/>
    <w:rsid w:val="0025483C"/>
    <w:rsid w:val="00256701"/>
    <w:rsid w:val="0026085A"/>
    <w:rsid w:val="002700D3"/>
    <w:rsid w:val="0027262B"/>
    <w:rsid w:val="00274308"/>
    <w:rsid w:val="00280051"/>
    <w:rsid w:val="00280C5D"/>
    <w:rsid w:val="00281798"/>
    <w:rsid w:val="00281830"/>
    <w:rsid w:val="002827C4"/>
    <w:rsid w:val="00284D13"/>
    <w:rsid w:val="00292A6B"/>
    <w:rsid w:val="00293B6B"/>
    <w:rsid w:val="00294B76"/>
    <w:rsid w:val="00294F1A"/>
    <w:rsid w:val="00295D79"/>
    <w:rsid w:val="0029655B"/>
    <w:rsid w:val="0029716A"/>
    <w:rsid w:val="002A0163"/>
    <w:rsid w:val="002A295E"/>
    <w:rsid w:val="002B2713"/>
    <w:rsid w:val="002B3511"/>
    <w:rsid w:val="002B3D19"/>
    <w:rsid w:val="002B3F13"/>
    <w:rsid w:val="002B434C"/>
    <w:rsid w:val="002B5D29"/>
    <w:rsid w:val="002C39F9"/>
    <w:rsid w:val="002C58B8"/>
    <w:rsid w:val="002C7500"/>
    <w:rsid w:val="002C75BC"/>
    <w:rsid w:val="002D1CA0"/>
    <w:rsid w:val="002D22CF"/>
    <w:rsid w:val="002D4BB3"/>
    <w:rsid w:val="002D56A1"/>
    <w:rsid w:val="002D59A9"/>
    <w:rsid w:val="002D5A00"/>
    <w:rsid w:val="002D68D5"/>
    <w:rsid w:val="002D7682"/>
    <w:rsid w:val="002E1E63"/>
    <w:rsid w:val="002E1FA1"/>
    <w:rsid w:val="002E63E1"/>
    <w:rsid w:val="002E6515"/>
    <w:rsid w:val="002E6517"/>
    <w:rsid w:val="002E6687"/>
    <w:rsid w:val="002F2A26"/>
    <w:rsid w:val="002F6957"/>
    <w:rsid w:val="002F6CB3"/>
    <w:rsid w:val="002F7DE5"/>
    <w:rsid w:val="002F7DF1"/>
    <w:rsid w:val="003007EA"/>
    <w:rsid w:val="003027B6"/>
    <w:rsid w:val="00306981"/>
    <w:rsid w:val="00306D37"/>
    <w:rsid w:val="00307FDA"/>
    <w:rsid w:val="0031196F"/>
    <w:rsid w:val="00312B51"/>
    <w:rsid w:val="00312C39"/>
    <w:rsid w:val="00314716"/>
    <w:rsid w:val="00316881"/>
    <w:rsid w:val="00317020"/>
    <w:rsid w:val="00317101"/>
    <w:rsid w:val="003172CB"/>
    <w:rsid w:val="00317F10"/>
    <w:rsid w:val="003217E1"/>
    <w:rsid w:val="003218C1"/>
    <w:rsid w:val="0032423A"/>
    <w:rsid w:val="003247E9"/>
    <w:rsid w:val="003254E1"/>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57E87"/>
    <w:rsid w:val="00363564"/>
    <w:rsid w:val="0036465D"/>
    <w:rsid w:val="00372477"/>
    <w:rsid w:val="00372544"/>
    <w:rsid w:val="0037341B"/>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081E"/>
    <w:rsid w:val="003B28A5"/>
    <w:rsid w:val="003B3F9A"/>
    <w:rsid w:val="003B57A1"/>
    <w:rsid w:val="003B661D"/>
    <w:rsid w:val="003B720D"/>
    <w:rsid w:val="003B760C"/>
    <w:rsid w:val="003C218A"/>
    <w:rsid w:val="003C4430"/>
    <w:rsid w:val="003C5F3E"/>
    <w:rsid w:val="003C7810"/>
    <w:rsid w:val="003D10DD"/>
    <w:rsid w:val="003D1C0C"/>
    <w:rsid w:val="003D3B16"/>
    <w:rsid w:val="003D4558"/>
    <w:rsid w:val="003D60E0"/>
    <w:rsid w:val="003D709B"/>
    <w:rsid w:val="003D7463"/>
    <w:rsid w:val="003E0103"/>
    <w:rsid w:val="003E0A22"/>
    <w:rsid w:val="003E727F"/>
    <w:rsid w:val="003E7D3D"/>
    <w:rsid w:val="003F01DF"/>
    <w:rsid w:val="003F2C18"/>
    <w:rsid w:val="003F6C0E"/>
    <w:rsid w:val="00407C75"/>
    <w:rsid w:val="00411B14"/>
    <w:rsid w:val="00412B23"/>
    <w:rsid w:val="00412C91"/>
    <w:rsid w:val="004132C5"/>
    <w:rsid w:val="00414064"/>
    <w:rsid w:val="00415DFF"/>
    <w:rsid w:val="00417745"/>
    <w:rsid w:val="00423CA6"/>
    <w:rsid w:val="004255AA"/>
    <w:rsid w:val="00430454"/>
    <w:rsid w:val="004326A8"/>
    <w:rsid w:val="004328A4"/>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10"/>
    <w:rsid w:val="00457DCC"/>
    <w:rsid w:val="00461A18"/>
    <w:rsid w:val="00462060"/>
    <w:rsid w:val="00463C1A"/>
    <w:rsid w:val="00463EEC"/>
    <w:rsid w:val="004640FF"/>
    <w:rsid w:val="00465490"/>
    <w:rsid w:val="0047179C"/>
    <w:rsid w:val="00473FD3"/>
    <w:rsid w:val="00474746"/>
    <w:rsid w:val="00474A6A"/>
    <w:rsid w:val="00475AAB"/>
    <w:rsid w:val="00477432"/>
    <w:rsid w:val="00480537"/>
    <w:rsid w:val="00480DA2"/>
    <w:rsid w:val="00481A6C"/>
    <w:rsid w:val="0048389D"/>
    <w:rsid w:val="00486165"/>
    <w:rsid w:val="0049014C"/>
    <w:rsid w:val="00492356"/>
    <w:rsid w:val="004952E1"/>
    <w:rsid w:val="004957A2"/>
    <w:rsid w:val="004A0201"/>
    <w:rsid w:val="004A178D"/>
    <w:rsid w:val="004A1C33"/>
    <w:rsid w:val="004A7A7F"/>
    <w:rsid w:val="004B031B"/>
    <w:rsid w:val="004B474F"/>
    <w:rsid w:val="004C221A"/>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372F"/>
    <w:rsid w:val="00506D24"/>
    <w:rsid w:val="00506D3C"/>
    <w:rsid w:val="005077D2"/>
    <w:rsid w:val="005118F6"/>
    <w:rsid w:val="0051350A"/>
    <w:rsid w:val="0051409C"/>
    <w:rsid w:val="00517604"/>
    <w:rsid w:val="00517DA5"/>
    <w:rsid w:val="00517FA4"/>
    <w:rsid w:val="00520326"/>
    <w:rsid w:val="005216E4"/>
    <w:rsid w:val="00525801"/>
    <w:rsid w:val="00530642"/>
    <w:rsid w:val="00530F88"/>
    <w:rsid w:val="005318B6"/>
    <w:rsid w:val="00532B1C"/>
    <w:rsid w:val="00532EB9"/>
    <w:rsid w:val="00533388"/>
    <w:rsid w:val="00534E1F"/>
    <w:rsid w:val="00537269"/>
    <w:rsid w:val="005412CE"/>
    <w:rsid w:val="00543682"/>
    <w:rsid w:val="005443C8"/>
    <w:rsid w:val="0054683B"/>
    <w:rsid w:val="005500D1"/>
    <w:rsid w:val="00552527"/>
    <w:rsid w:val="005558E1"/>
    <w:rsid w:val="005564A4"/>
    <w:rsid w:val="0055674C"/>
    <w:rsid w:val="005606CB"/>
    <w:rsid w:val="00563265"/>
    <w:rsid w:val="00563FD8"/>
    <w:rsid w:val="00564817"/>
    <w:rsid w:val="0056512E"/>
    <w:rsid w:val="0056561D"/>
    <w:rsid w:val="00565758"/>
    <w:rsid w:val="005706E9"/>
    <w:rsid w:val="00570849"/>
    <w:rsid w:val="0057158C"/>
    <w:rsid w:val="00576416"/>
    <w:rsid w:val="005778BD"/>
    <w:rsid w:val="00577C65"/>
    <w:rsid w:val="00581121"/>
    <w:rsid w:val="005840B8"/>
    <w:rsid w:val="005867DF"/>
    <w:rsid w:val="005900D8"/>
    <w:rsid w:val="005916F1"/>
    <w:rsid w:val="00592081"/>
    <w:rsid w:val="005A0348"/>
    <w:rsid w:val="005A1FA3"/>
    <w:rsid w:val="005A27C0"/>
    <w:rsid w:val="005A4691"/>
    <w:rsid w:val="005A59FE"/>
    <w:rsid w:val="005A74FF"/>
    <w:rsid w:val="005A7C67"/>
    <w:rsid w:val="005B0C69"/>
    <w:rsid w:val="005B194A"/>
    <w:rsid w:val="005B234E"/>
    <w:rsid w:val="005B3D8A"/>
    <w:rsid w:val="005B3EC2"/>
    <w:rsid w:val="005B5333"/>
    <w:rsid w:val="005C1D68"/>
    <w:rsid w:val="005C58FA"/>
    <w:rsid w:val="005C5F49"/>
    <w:rsid w:val="005C71BC"/>
    <w:rsid w:val="005D2629"/>
    <w:rsid w:val="005D4A78"/>
    <w:rsid w:val="005D54F1"/>
    <w:rsid w:val="005D5820"/>
    <w:rsid w:val="005D6D48"/>
    <w:rsid w:val="005E03EB"/>
    <w:rsid w:val="005E3D07"/>
    <w:rsid w:val="005E42CA"/>
    <w:rsid w:val="005E6B49"/>
    <w:rsid w:val="005E7252"/>
    <w:rsid w:val="005E7AA8"/>
    <w:rsid w:val="005F02C2"/>
    <w:rsid w:val="005F70F7"/>
    <w:rsid w:val="005F797F"/>
    <w:rsid w:val="00600302"/>
    <w:rsid w:val="006046D3"/>
    <w:rsid w:val="00605E3B"/>
    <w:rsid w:val="006065E8"/>
    <w:rsid w:val="00607B4C"/>
    <w:rsid w:val="00610940"/>
    <w:rsid w:val="006155F0"/>
    <w:rsid w:val="00616766"/>
    <w:rsid w:val="00620386"/>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3C4F"/>
    <w:rsid w:val="00644F89"/>
    <w:rsid w:val="006553EC"/>
    <w:rsid w:val="00655674"/>
    <w:rsid w:val="00656027"/>
    <w:rsid w:val="00656746"/>
    <w:rsid w:val="006623D2"/>
    <w:rsid w:val="0067005A"/>
    <w:rsid w:val="00676796"/>
    <w:rsid w:val="00680130"/>
    <w:rsid w:val="006824E0"/>
    <w:rsid w:val="00684A68"/>
    <w:rsid w:val="00685883"/>
    <w:rsid w:val="00686E3A"/>
    <w:rsid w:val="00691C90"/>
    <w:rsid w:val="00692458"/>
    <w:rsid w:val="0069388D"/>
    <w:rsid w:val="006A0160"/>
    <w:rsid w:val="006A31AB"/>
    <w:rsid w:val="006A5215"/>
    <w:rsid w:val="006B18B2"/>
    <w:rsid w:val="006B3640"/>
    <w:rsid w:val="006B61AC"/>
    <w:rsid w:val="006B6C90"/>
    <w:rsid w:val="006B7CA7"/>
    <w:rsid w:val="006C0039"/>
    <w:rsid w:val="006C0A7A"/>
    <w:rsid w:val="006C1521"/>
    <w:rsid w:val="006C39B7"/>
    <w:rsid w:val="006C3C89"/>
    <w:rsid w:val="006C4E7E"/>
    <w:rsid w:val="006C7001"/>
    <w:rsid w:val="006C7362"/>
    <w:rsid w:val="006D11DF"/>
    <w:rsid w:val="006D1418"/>
    <w:rsid w:val="006D2547"/>
    <w:rsid w:val="006D3EF5"/>
    <w:rsid w:val="006D47A7"/>
    <w:rsid w:val="006E0951"/>
    <w:rsid w:val="006E10A6"/>
    <w:rsid w:val="006E4456"/>
    <w:rsid w:val="006E462E"/>
    <w:rsid w:val="006E5856"/>
    <w:rsid w:val="006E71A5"/>
    <w:rsid w:val="006E73F9"/>
    <w:rsid w:val="006F0585"/>
    <w:rsid w:val="006F47AA"/>
    <w:rsid w:val="006F73C8"/>
    <w:rsid w:val="00700549"/>
    <w:rsid w:val="00700B1E"/>
    <w:rsid w:val="00700B46"/>
    <w:rsid w:val="00702088"/>
    <w:rsid w:val="00702564"/>
    <w:rsid w:val="007033DE"/>
    <w:rsid w:val="00703CCF"/>
    <w:rsid w:val="00705460"/>
    <w:rsid w:val="007078CD"/>
    <w:rsid w:val="00712F00"/>
    <w:rsid w:val="00714C22"/>
    <w:rsid w:val="007164B5"/>
    <w:rsid w:val="00716D28"/>
    <w:rsid w:val="00721B04"/>
    <w:rsid w:val="00721E2A"/>
    <w:rsid w:val="00724D61"/>
    <w:rsid w:val="007277AF"/>
    <w:rsid w:val="00735CAA"/>
    <w:rsid w:val="0073719C"/>
    <w:rsid w:val="00742E09"/>
    <w:rsid w:val="00745452"/>
    <w:rsid w:val="00745956"/>
    <w:rsid w:val="00745A3E"/>
    <w:rsid w:val="00746818"/>
    <w:rsid w:val="00747FC4"/>
    <w:rsid w:val="00750D2B"/>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08A"/>
    <w:rsid w:val="0078367D"/>
    <w:rsid w:val="00783EA2"/>
    <w:rsid w:val="00784CA8"/>
    <w:rsid w:val="00784D38"/>
    <w:rsid w:val="00785234"/>
    <w:rsid w:val="00794435"/>
    <w:rsid w:val="00794ACF"/>
    <w:rsid w:val="007A1603"/>
    <w:rsid w:val="007A682A"/>
    <w:rsid w:val="007A7F29"/>
    <w:rsid w:val="007B03DA"/>
    <w:rsid w:val="007B1A7B"/>
    <w:rsid w:val="007B2130"/>
    <w:rsid w:val="007B2C82"/>
    <w:rsid w:val="007B3138"/>
    <w:rsid w:val="007B3F94"/>
    <w:rsid w:val="007B40DC"/>
    <w:rsid w:val="007B6F78"/>
    <w:rsid w:val="007B75F4"/>
    <w:rsid w:val="007C10BA"/>
    <w:rsid w:val="007C2324"/>
    <w:rsid w:val="007C2806"/>
    <w:rsid w:val="007C5C1B"/>
    <w:rsid w:val="007D3448"/>
    <w:rsid w:val="007E04CD"/>
    <w:rsid w:val="007E4E9A"/>
    <w:rsid w:val="007E6EE6"/>
    <w:rsid w:val="007F29F8"/>
    <w:rsid w:val="007F2D82"/>
    <w:rsid w:val="007F43F2"/>
    <w:rsid w:val="007F48B2"/>
    <w:rsid w:val="007F4EF0"/>
    <w:rsid w:val="007F5CFF"/>
    <w:rsid w:val="00805457"/>
    <w:rsid w:val="0081013E"/>
    <w:rsid w:val="00810C0D"/>
    <w:rsid w:val="008113B4"/>
    <w:rsid w:val="008114F0"/>
    <w:rsid w:val="00814D74"/>
    <w:rsid w:val="00814DE5"/>
    <w:rsid w:val="00820942"/>
    <w:rsid w:val="008248D1"/>
    <w:rsid w:val="0082586A"/>
    <w:rsid w:val="008261B4"/>
    <w:rsid w:val="00827EDE"/>
    <w:rsid w:val="00831F22"/>
    <w:rsid w:val="00832EAB"/>
    <w:rsid w:val="008358B4"/>
    <w:rsid w:val="00842366"/>
    <w:rsid w:val="00842EF4"/>
    <w:rsid w:val="00843D15"/>
    <w:rsid w:val="00845AA0"/>
    <w:rsid w:val="00846A26"/>
    <w:rsid w:val="008510FF"/>
    <w:rsid w:val="008530BE"/>
    <w:rsid w:val="00853E2F"/>
    <w:rsid w:val="008540FA"/>
    <w:rsid w:val="008606A0"/>
    <w:rsid w:val="00861E1B"/>
    <w:rsid w:val="00863446"/>
    <w:rsid w:val="00863E4E"/>
    <w:rsid w:val="00867895"/>
    <w:rsid w:val="00875E88"/>
    <w:rsid w:val="00875FE9"/>
    <w:rsid w:val="0087684F"/>
    <w:rsid w:val="00876CAC"/>
    <w:rsid w:val="00885A76"/>
    <w:rsid w:val="00886079"/>
    <w:rsid w:val="00891F34"/>
    <w:rsid w:val="00895C04"/>
    <w:rsid w:val="008970B7"/>
    <w:rsid w:val="008A0530"/>
    <w:rsid w:val="008A1B21"/>
    <w:rsid w:val="008A3DD8"/>
    <w:rsid w:val="008A3F85"/>
    <w:rsid w:val="008A43EF"/>
    <w:rsid w:val="008A47BD"/>
    <w:rsid w:val="008A51E8"/>
    <w:rsid w:val="008B0AC9"/>
    <w:rsid w:val="008B0F37"/>
    <w:rsid w:val="008B55D2"/>
    <w:rsid w:val="008B5C21"/>
    <w:rsid w:val="008B791D"/>
    <w:rsid w:val="008C0651"/>
    <w:rsid w:val="008C14B5"/>
    <w:rsid w:val="008C1C7C"/>
    <w:rsid w:val="008C208A"/>
    <w:rsid w:val="008C60C1"/>
    <w:rsid w:val="008C73B8"/>
    <w:rsid w:val="008D0538"/>
    <w:rsid w:val="008D0D9A"/>
    <w:rsid w:val="008D2CA8"/>
    <w:rsid w:val="008D4AA6"/>
    <w:rsid w:val="008E0CD4"/>
    <w:rsid w:val="008E1FDE"/>
    <w:rsid w:val="008E2267"/>
    <w:rsid w:val="008E6827"/>
    <w:rsid w:val="008F0F03"/>
    <w:rsid w:val="008F1341"/>
    <w:rsid w:val="008F1EA7"/>
    <w:rsid w:val="008F2CF5"/>
    <w:rsid w:val="008F3034"/>
    <w:rsid w:val="008F3194"/>
    <w:rsid w:val="008F5E84"/>
    <w:rsid w:val="008F65FF"/>
    <w:rsid w:val="00901E01"/>
    <w:rsid w:val="00904BC8"/>
    <w:rsid w:val="00906D5B"/>
    <w:rsid w:val="00907133"/>
    <w:rsid w:val="009071E8"/>
    <w:rsid w:val="009118F6"/>
    <w:rsid w:val="00911EB8"/>
    <w:rsid w:val="00912168"/>
    <w:rsid w:val="00912431"/>
    <w:rsid w:val="009131DE"/>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2D30"/>
    <w:rsid w:val="00933BFA"/>
    <w:rsid w:val="00935DE4"/>
    <w:rsid w:val="009369C2"/>
    <w:rsid w:val="00936C28"/>
    <w:rsid w:val="00936DC9"/>
    <w:rsid w:val="00936E45"/>
    <w:rsid w:val="00936F4C"/>
    <w:rsid w:val="0093796A"/>
    <w:rsid w:val="00940816"/>
    <w:rsid w:val="00942585"/>
    <w:rsid w:val="009428D1"/>
    <w:rsid w:val="0094333E"/>
    <w:rsid w:val="009448F7"/>
    <w:rsid w:val="00945A1D"/>
    <w:rsid w:val="00945CC4"/>
    <w:rsid w:val="00946533"/>
    <w:rsid w:val="00947A11"/>
    <w:rsid w:val="0095050A"/>
    <w:rsid w:val="0095266F"/>
    <w:rsid w:val="00953E59"/>
    <w:rsid w:val="0095533A"/>
    <w:rsid w:val="0095646B"/>
    <w:rsid w:val="00957565"/>
    <w:rsid w:val="00957A99"/>
    <w:rsid w:val="00964D8D"/>
    <w:rsid w:val="00964EDA"/>
    <w:rsid w:val="00965A01"/>
    <w:rsid w:val="00965EA8"/>
    <w:rsid w:val="0096731B"/>
    <w:rsid w:val="0096785D"/>
    <w:rsid w:val="00970842"/>
    <w:rsid w:val="00971125"/>
    <w:rsid w:val="00971F4F"/>
    <w:rsid w:val="00972D70"/>
    <w:rsid w:val="0097347A"/>
    <w:rsid w:val="0097363B"/>
    <w:rsid w:val="009746B1"/>
    <w:rsid w:val="00975A13"/>
    <w:rsid w:val="00977BFB"/>
    <w:rsid w:val="00982385"/>
    <w:rsid w:val="00982810"/>
    <w:rsid w:val="009903CC"/>
    <w:rsid w:val="00995B1B"/>
    <w:rsid w:val="00997A3C"/>
    <w:rsid w:val="009A05D0"/>
    <w:rsid w:val="009A1396"/>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1CD"/>
    <w:rsid w:val="009E53F4"/>
    <w:rsid w:val="009E59FA"/>
    <w:rsid w:val="009F2147"/>
    <w:rsid w:val="009F72C8"/>
    <w:rsid w:val="00A006D5"/>
    <w:rsid w:val="00A01509"/>
    <w:rsid w:val="00A02651"/>
    <w:rsid w:val="00A0337B"/>
    <w:rsid w:val="00A035E4"/>
    <w:rsid w:val="00A03809"/>
    <w:rsid w:val="00A0459A"/>
    <w:rsid w:val="00A07C43"/>
    <w:rsid w:val="00A116EA"/>
    <w:rsid w:val="00A11739"/>
    <w:rsid w:val="00A14311"/>
    <w:rsid w:val="00A14443"/>
    <w:rsid w:val="00A1579B"/>
    <w:rsid w:val="00A20CEA"/>
    <w:rsid w:val="00A24C42"/>
    <w:rsid w:val="00A2629A"/>
    <w:rsid w:val="00A26F1E"/>
    <w:rsid w:val="00A272D4"/>
    <w:rsid w:val="00A2737A"/>
    <w:rsid w:val="00A303C6"/>
    <w:rsid w:val="00A31E06"/>
    <w:rsid w:val="00A32873"/>
    <w:rsid w:val="00A32B6F"/>
    <w:rsid w:val="00A333F2"/>
    <w:rsid w:val="00A34EAB"/>
    <w:rsid w:val="00A41E01"/>
    <w:rsid w:val="00A435C8"/>
    <w:rsid w:val="00A45D6C"/>
    <w:rsid w:val="00A470E3"/>
    <w:rsid w:val="00A513AA"/>
    <w:rsid w:val="00A6051F"/>
    <w:rsid w:val="00A60EED"/>
    <w:rsid w:val="00A621FE"/>
    <w:rsid w:val="00A6232E"/>
    <w:rsid w:val="00A64430"/>
    <w:rsid w:val="00A65C0A"/>
    <w:rsid w:val="00A66966"/>
    <w:rsid w:val="00A721C0"/>
    <w:rsid w:val="00A7294C"/>
    <w:rsid w:val="00A731B8"/>
    <w:rsid w:val="00A7517C"/>
    <w:rsid w:val="00A774B1"/>
    <w:rsid w:val="00A81860"/>
    <w:rsid w:val="00A84013"/>
    <w:rsid w:val="00A84E3E"/>
    <w:rsid w:val="00A856B1"/>
    <w:rsid w:val="00A86197"/>
    <w:rsid w:val="00A875F3"/>
    <w:rsid w:val="00A9080B"/>
    <w:rsid w:val="00A90E16"/>
    <w:rsid w:val="00A90FB8"/>
    <w:rsid w:val="00A94E61"/>
    <w:rsid w:val="00A957B0"/>
    <w:rsid w:val="00A96564"/>
    <w:rsid w:val="00A96CD8"/>
    <w:rsid w:val="00A979FD"/>
    <w:rsid w:val="00AA15EB"/>
    <w:rsid w:val="00AA2D7A"/>
    <w:rsid w:val="00AA2E86"/>
    <w:rsid w:val="00AA3549"/>
    <w:rsid w:val="00AA5307"/>
    <w:rsid w:val="00AB3BAC"/>
    <w:rsid w:val="00AB4AD3"/>
    <w:rsid w:val="00AC0797"/>
    <w:rsid w:val="00AC2EDE"/>
    <w:rsid w:val="00AC53AF"/>
    <w:rsid w:val="00AD4CF5"/>
    <w:rsid w:val="00AD4F9D"/>
    <w:rsid w:val="00AD628A"/>
    <w:rsid w:val="00AE0273"/>
    <w:rsid w:val="00AE05E1"/>
    <w:rsid w:val="00AE0AC0"/>
    <w:rsid w:val="00AE2123"/>
    <w:rsid w:val="00AE486F"/>
    <w:rsid w:val="00AE59E5"/>
    <w:rsid w:val="00AE629D"/>
    <w:rsid w:val="00AE66D7"/>
    <w:rsid w:val="00AE6938"/>
    <w:rsid w:val="00AE6D9D"/>
    <w:rsid w:val="00AE6DBC"/>
    <w:rsid w:val="00AF0A65"/>
    <w:rsid w:val="00AF223D"/>
    <w:rsid w:val="00AF22E7"/>
    <w:rsid w:val="00AF3F61"/>
    <w:rsid w:val="00AF4BC0"/>
    <w:rsid w:val="00AF532B"/>
    <w:rsid w:val="00AF5C4F"/>
    <w:rsid w:val="00AF62FB"/>
    <w:rsid w:val="00AF67A9"/>
    <w:rsid w:val="00B024D9"/>
    <w:rsid w:val="00B03FFF"/>
    <w:rsid w:val="00B0502D"/>
    <w:rsid w:val="00B058EF"/>
    <w:rsid w:val="00B06D3C"/>
    <w:rsid w:val="00B07F75"/>
    <w:rsid w:val="00B10AB7"/>
    <w:rsid w:val="00B1151B"/>
    <w:rsid w:val="00B15001"/>
    <w:rsid w:val="00B170A2"/>
    <w:rsid w:val="00B17F72"/>
    <w:rsid w:val="00B203FF"/>
    <w:rsid w:val="00B22277"/>
    <w:rsid w:val="00B22944"/>
    <w:rsid w:val="00B2758D"/>
    <w:rsid w:val="00B30482"/>
    <w:rsid w:val="00B31526"/>
    <w:rsid w:val="00B3226B"/>
    <w:rsid w:val="00B326A7"/>
    <w:rsid w:val="00B33322"/>
    <w:rsid w:val="00B33F30"/>
    <w:rsid w:val="00B33FA0"/>
    <w:rsid w:val="00B34124"/>
    <w:rsid w:val="00B3418C"/>
    <w:rsid w:val="00B34980"/>
    <w:rsid w:val="00B36C89"/>
    <w:rsid w:val="00B41CEE"/>
    <w:rsid w:val="00B420B6"/>
    <w:rsid w:val="00B450AD"/>
    <w:rsid w:val="00B47F44"/>
    <w:rsid w:val="00B500E8"/>
    <w:rsid w:val="00B506B5"/>
    <w:rsid w:val="00B52163"/>
    <w:rsid w:val="00B55EF6"/>
    <w:rsid w:val="00B61582"/>
    <w:rsid w:val="00B6217E"/>
    <w:rsid w:val="00B625F2"/>
    <w:rsid w:val="00B627C5"/>
    <w:rsid w:val="00B64367"/>
    <w:rsid w:val="00B64C8C"/>
    <w:rsid w:val="00B65F91"/>
    <w:rsid w:val="00B6769D"/>
    <w:rsid w:val="00B6772A"/>
    <w:rsid w:val="00B83559"/>
    <w:rsid w:val="00B853F1"/>
    <w:rsid w:val="00B85B42"/>
    <w:rsid w:val="00B86A43"/>
    <w:rsid w:val="00B91976"/>
    <w:rsid w:val="00B92280"/>
    <w:rsid w:val="00B92CED"/>
    <w:rsid w:val="00B94117"/>
    <w:rsid w:val="00B968C2"/>
    <w:rsid w:val="00B97A7D"/>
    <w:rsid w:val="00BA028D"/>
    <w:rsid w:val="00BA1722"/>
    <w:rsid w:val="00BA3E7C"/>
    <w:rsid w:val="00BA62AA"/>
    <w:rsid w:val="00BA6C5D"/>
    <w:rsid w:val="00BA6DD4"/>
    <w:rsid w:val="00BB0476"/>
    <w:rsid w:val="00BB1636"/>
    <w:rsid w:val="00BB1B98"/>
    <w:rsid w:val="00BB5BAF"/>
    <w:rsid w:val="00BB65C0"/>
    <w:rsid w:val="00BB6801"/>
    <w:rsid w:val="00BB7B1F"/>
    <w:rsid w:val="00BC12C5"/>
    <w:rsid w:val="00BC4D26"/>
    <w:rsid w:val="00BC5518"/>
    <w:rsid w:val="00BD054F"/>
    <w:rsid w:val="00BD078D"/>
    <w:rsid w:val="00BD429D"/>
    <w:rsid w:val="00BD44A9"/>
    <w:rsid w:val="00BD6D69"/>
    <w:rsid w:val="00BE1539"/>
    <w:rsid w:val="00BE4EDA"/>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F4D"/>
    <w:rsid w:val="00C17253"/>
    <w:rsid w:val="00C202F8"/>
    <w:rsid w:val="00C20D92"/>
    <w:rsid w:val="00C21916"/>
    <w:rsid w:val="00C221C1"/>
    <w:rsid w:val="00C24670"/>
    <w:rsid w:val="00C247EA"/>
    <w:rsid w:val="00C24C12"/>
    <w:rsid w:val="00C25557"/>
    <w:rsid w:val="00C32FD3"/>
    <w:rsid w:val="00C3347F"/>
    <w:rsid w:val="00C338D7"/>
    <w:rsid w:val="00C33B14"/>
    <w:rsid w:val="00C34A10"/>
    <w:rsid w:val="00C34F92"/>
    <w:rsid w:val="00C36B93"/>
    <w:rsid w:val="00C36F3E"/>
    <w:rsid w:val="00C37A4C"/>
    <w:rsid w:val="00C40538"/>
    <w:rsid w:val="00C43EF4"/>
    <w:rsid w:val="00C4612C"/>
    <w:rsid w:val="00C47732"/>
    <w:rsid w:val="00C50963"/>
    <w:rsid w:val="00C50BD6"/>
    <w:rsid w:val="00C50FA2"/>
    <w:rsid w:val="00C51E26"/>
    <w:rsid w:val="00C54D16"/>
    <w:rsid w:val="00C55135"/>
    <w:rsid w:val="00C57A55"/>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87025"/>
    <w:rsid w:val="00C90647"/>
    <w:rsid w:val="00C91310"/>
    <w:rsid w:val="00CA0192"/>
    <w:rsid w:val="00CA43F1"/>
    <w:rsid w:val="00CA4FDE"/>
    <w:rsid w:val="00CA70E7"/>
    <w:rsid w:val="00CB228A"/>
    <w:rsid w:val="00CB2E17"/>
    <w:rsid w:val="00CB3056"/>
    <w:rsid w:val="00CB3987"/>
    <w:rsid w:val="00CB7E08"/>
    <w:rsid w:val="00CC4F4F"/>
    <w:rsid w:val="00CC5AD8"/>
    <w:rsid w:val="00CC75FB"/>
    <w:rsid w:val="00CD434F"/>
    <w:rsid w:val="00CE1D90"/>
    <w:rsid w:val="00CE2446"/>
    <w:rsid w:val="00CE5F47"/>
    <w:rsid w:val="00CE6986"/>
    <w:rsid w:val="00CE78F5"/>
    <w:rsid w:val="00CF24D4"/>
    <w:rsid w:val="00CF3925"/>
    <w:rsid w:val="00CF7000"/>
    <w:rsid w:val="00D01536"/>
    <w:rsid w:val="00D0192B"/>
    <w:rsid w:val="00D027B9"/>
    <w:rsid w:val="00D0489B"/>
    <w:rsid w:val="00D052B4"/>
    <w:rsid w:val="00D07A8B"/>
    <w:rsid w:val="00D10F72"/>
    <w:rsid w:val="00D17891"/>
    <w:rsid w:val="00D206E0"/>
    <w:rsid w:val="00D21BCB"/>
    <w:rsid w:val="00D223CA"/>
    <w:rsid w:val="00D228B8"/>
    <w:rsid w:val="00D25E0F"/>
    <w:rsid w:val="00D27637"/>
    <w:rsid w:val="00D30343"/>
    <w:rsid w:val="00D343CA"/>
    <w:rsid w:val="00D3635A"/>
    <w:rsid w:val="00D36920"/>
    <w:rsid w:val="00D36B09"/>
    <w:rsid w:val="00D434D3"/>
    <w:rsid w:val="00D4358F"/>
    <w:rsid w:val="00D443D7"/>
    <w:rsid w:val="00D5188B"/>
    <w:rsid w:val="00D520E7"/>
    <w:rsid w:val="00D53C66"/>
    <w:rsid w:val="00D56DA0"/>
    <w:rsid w:val="00D609A1"/>
    <w:rsid w:val="00D62433"/>
    <w:rsid w:val="00D62793"/>
    <w:rsid w:val="00D627BE"/>
    <w:rsid w:val="00D6578B"/>
    <w:rsid w:val="00D6586D"/>
    <w:rsid w:val="00D65905"/>
    <w:rsid w:val="00D67E6B"/>
    <w:rsid w:val="00D71B35"/>
    <w:rsid w:val="00D74DFD"/>
    <w:rsid w:val="00D770C8"/>
    <w:rsid w:val="00D80302"/>
    <w:rsid w:val="00D81A2D"/>
    <w:rsid w:val="00D81CB0"/>
    <w:rsid w:val="00D82211"/>
    <w:rsid w:val="00D8365B"/>
    <w:rsid w:val="00D8559E"/>
    <w:rsid w:val="00D863DB"/>
    <w:rsid w:val="00D872E2"/>
    <w:rsid w:val="00D87671"/>
    <w:rsid w:val="00D90346"/>
    <w:rsid w:val="00D9165C"/>
    <w:rsid w:val="00D92132"/>
    <w:rsid w:val="00D929B0"/>
    <w:rsid w:val="00D92CE7"/>
    <w:rsid w:val="00D931B6"/>
    <w:rsid w:val="00D95849"/>
    <w:rsid w:val="00D9595A"/>
    <w:rsid w:val="00D9596F"/>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C3FAC"/>
    <w:rsid w:val="00DD4464"/>
    <w:rsid w:val="00DD6074"/>
    <w:rsid w:val="00DD693A"/>
    <w:rsid w:val="00DE125D"/>
    <w:rsid w:val="00DE5620"/>
    <w:rsid w:val="00DE5C6B"/>
    <w:rsid w:val="00DE6056"/>
    <w:rsid w:val="00DE6090"/>
    <w:rsid w:val="00DF1CBC"/>
    <w:rsid w:val="00DF3EFE"/>
    <w:rsid w:val="00E02685"/>
    <w:rsid w:val="00E05F3C"/>
    <w:rsid w:val="00E0642F"/>
    <w:rsid w:val="00E104DF"/>
    <w:rsid w:val="00E17DC5"/>
    <w:rsid w:val="00E21634"/>
    <w:rsid w:val="00E25BA6"/>
    <w:rsid w:val="00E2656C"/>
    <w:rsid w:val="00E27141"/>
    <w:rsid w:val="00E272E4"/>
    <w:rsid w:val="00E31382"/>
    <w:rsid w:val="00E31596"/>
    <w:rsid w:val="00E349AC"/>
    <w:rsid w:val="00E3510F"/>
    <w:rsid w:val="00E3663A"/>
    <w:rsid w:val="00E367AD"/>
    <w:rsid w:val="00E3733D"/>
    <w:rsid w:val="00E40792"/>
    <w:rsid w:val="00E41BFA"/>
    <w:rsid w:val="00E43DCB"/>
    <w:rsid w:val="00E45226"/>
    <w:rsid w:val="00E45436"/>
    <w:rsid w:val="00E47EAF"/>
    <w:rsid w:val="00E55664"/>
    <w:rsid w:val="00E563D9"/>
    <w:rsid w:val="00E56F2D"/>
    <w:rsid w:val="00E5710E"/>
    <w:rsid w:val="00E63F4F"/>
    <w:rsid w:val="00E64DA3"/>
    <w:rsid w:val="00E66AC9"/>
    <w:rsid w:val="00E679F9"/>
    <w:rsid w:val="00E7101C"/>
    <w:rsid w:val="00E710F2"/>
    <w:rsid w:val="00E72731"/>
    <w:rsid w:val="00E73A87"/>
    <w:rsid w:val="00E76C52"/>
    <w:rsid w:val="00E80B1C"/>
    <w:rsid w:val="00E870E4"/>
    <w:rsid w:val="00E8796B"/>
    <w:rsid w:val="00E90C07"/>
    <w:rsid w:val="00E93510"/>
    <w:rsid w:val="00E93F27"/>
    <w:rsid w:val="00E94350"/>
    <w:rsid w:val="00E97B77"/>
    <w:rsid w:val="00EA060C"/>
    <w:rsid w:val="00EA1248"/>
    <w:rsid w:val="00EA4041"/>
    <w:rsid w:val="00EA4C6B"/>
    <w:rsid w:val="00EA524E"/>
    <w:rsid w:val="00EA5860"/>
    <w:rsid w:val="00EA7109"/>
    <w:rsid w:val="00EB103A"/>
    <w:rsid w:val="00EB256E"/>
    <w:rsid w:val="00EB26B6"/>
    <w:rsid w:val="00EB44CD"/>
    <w:rsid w:val="00EB70EE"/>
    <w:rsid w:val="00EC0190"/>
    <w:rsid w:val="00EC05C5"/>
    <w:rsid w:val="00EC3146"/>
    <w:rsid w:val="00EC4BB0"/>
    <w:rsid w:val="00EC4C64"/>
    <w:rsid w:val="00EC7202"/>
    <w:rsid w:val="00ED0FB4"/>
    <w:rsid w:val="00ED1973"/>
    <w:rsid w:val="00ED2843"/>
    <w:rsid w:val="00ED2DE6"/>
    <w:rsid w:val="00ED4AAB"/>
    <w:rsid w:val="00EE0C5F"/>
    <w:rsid w:val="00EE285A"/>
    <w:rsid w:val="00EE3372"/>
    <w:rsid w:val="00EE5549"/>
    <w:rsid w:val="00EE5A45"/>
    <w:rsid w:val="00EE6F7A"/>
    <w:rsid w:val="00EF0EBF"/>
    <w:rsid w:val="00EF1F94"/>
    <w:rsid w:val="00EF273A"/>
    <w:rsid w:val="00EF46D9"/>
    <w:rsid w:val="00EF6148"/>
    <w:rsid w:val="00EF7E3E"/>
    <w:rsid w:val="00F03A6B"/>
    <w:rsid w:val="00F04F4D"/>
    <w:rsid w:val="00F071B9"/>
    <w:rsid w:val="00F07604"/>
    <w:rsid w:val="00F109DA"/>
    <w:rsid w:val="00F122F6"/>
    <w:rsid w:val="00F14625"/>
    <w:rsid w:val="00F150D9"/>
    <w:rsid w:val="00F15189"/>
    <w:rsid w:val="00F1598A"/>
    <w:rsid w:val="00F20F66"/>
    <w:rsid w:val="00F21E51"/>
    <w:rsid w:val="00F25056"/>
    <w:rsid w:val="00F26106"/>
    <w:rsid w:val="00F265C2"/>
    <w:rsid w:val="00F26716"/>
    <w:rsid w:val="00F26C97"/>
    <w:rsid w:val="00F30FA6"/>
    <w:rsid w:val="00F3287A"/>
    <w:rsid w:val="00F34BCF"/>
    <w:rsid w:val="00F351DC"/>
    <w:rsid w:val="00F3576A"/>
    <w:rsid w:val="00F35EB0"/>
    <w:rsid w:val="00F373D8"/>
    <w:rsid w:val="00F40744"/>
    <w:rsid w:val="00F41308"/>
    <w:rsid w:val="00F41387"/>
    <w:rsid w:val="00F4308C"/>
    <w:rsid w:val="00F43818"/>
    <w:rsid w:val="00F43B50"/>
    <w:rsid w:val="00F44AAE"/>
    <w:rsid w:val="00F4545C"/>
    <w:rsid w:val="00F53EE8"/>
    <w:rsid w:val="00F545A8"/>
    <w:rsid w:val="00F5475F"/>
    <w:rsid w:val="00F54857"/>
    <w:rsid w:val="00F55576"/>
    <w:rsid w:val="00F5666F"/>
    <w:rsid w:val="00F56E41"/>
    <w:rsid w:val="00F571EC"/>
    <w:rsid w:val="00F57ABE"/>
    <w:rsid w:val="00F622D7"/>
    <w:rsid w:val="00F658A9"/>
    <w:rsid w:val="00F71652"/>
    <w:rsid w:val="00F74407"/>
    <w:rsid w:val="00F764BE"/>
    <w:rsid w:val="00F77117"/>
    <w:rsid w:val="00F826D8"/>
    <w:rsid w:val="00F84A73"/>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7092"/>
    <w:rsid w:val="00FC1860"/>
    <w:rsid w:val="00FC1B7F"/>
    <w:rsid w:val="00FC1F3B"/>
    <w:rsid w:val="00FC4A8E"/>
    <w:rsid w:val="00FC5688"/>
    <w:rsid w:val="00FD13BC"/>
    <w:rsid w:val="00FD3169"/>
    <w:rsid w:val="00FD4961"/>
    <w:rsid w:val="00FD7976"/>
    <w:rsid w:val="00FE0686"/>
    <w:rsid w:val="00FE084D"/>
    <w:rsid w:val="00FE46F1"/>
    <w:rsid w:val="00FE4865"/>
    <w:rsid w:val="00FE5081"/>
    <w:rsid w:val="00FE70A6"/>
    <w:rsid w:val="00FE7FF1"/>
    <w:rsid w:val="00FF00A1"/>
    <w:rsid w:val="00FF0FE9"/>
    <w:rsid w:val="00FF248A"/>
    <w:rsid w:val="00FF2ABE"/>
    <w:rsid w:val="00FF3F96"/>
    <w:rsid w:val="00FF55B2"/>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3D27CEDE"/>
  <w15:docId w15:val="{F0AF8234-0FFA-46AC-82C1-93AAE0EF1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3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anberrahealthservices.act.gov.au/accessibili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hn.health.nsw.gov.au/ophthalmology-eye-diseases-and-disorders-childrens-hospital-westmead"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1B84D773C8C48C69E6AA4C8FACE745A"/>
        <w:category>
          <w:name w:val="General"/>
          <w:gallery w:val="placeholder"/>
        </w:category>
        <w:types>
          <w:type w:val="bbPlcHdr"/>
        </w:types>
        <w:behaviors>
          <w:behavior w:val="content"/>
        </w:behaviors>
        <w:guid w:val="{4FA75CA3-B17E-4402-ADFA-08E58860FBAA}"/>
      </w:docPartPr>
      <w:docPartBody>
        <w:p w:rsidR="00A311D8" w:rsidRDefault="00A311D8">
          <w:pPr>
            <w:pStyle w:val="31B84D773C8C48C69E6AA4C8FACE745A"/>
          </w:pPr>
          <w:r>
            <w:rPr>
              <w:noProof/>
              <w:sz w:val="20"/>
              <w:szCs w:val="20"/>
            </w:rPr>
            <w:drawing>
              <wp:inline distT="0" distB="0" distL="0" distR="0" wp14:anchorId="36D7B552" wp14:editId="0C53CBFB">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1989BCD2B6DF4F6BB9B06AC39A6DFC8D"/>
        <w:category>
          <w:name w:val="General"/>
          <w:gallery w:val="placeholder"/>
        </w:category>
        <w:types>
          <w:type w:val="bbPlcHdr"/>
        </w:types>
        <w:behaviors>
          <w:behavior w:val="content"/>
        </w:behaviors>
        <w:guid w:val="{CB6E68D3-C16A-4056-B8A8-62289C35C409}"/>
      </w:docPartPr>
      <w:docPartBody>
        <w:p w:rsidR="00A311D8" w:rsidRDefault="00A311D8">
          <w:pPr>
            <w:pStyle w:val="1989BCD2B6DF4F6BB9B06AC39A6DFC8D"/>
          </w:pPr>
          <w:r w:rsidRPr="00EE29F8">
            <w:rPr>
              <w:rStyle w:val="PlaceholderText"/>
            </w:rPr>
            <w:t>Choose an item.</w:t>
          </w:r>
        </w:p>
      </w:docPartBody>
    </w:docPart>
    <w:docPart>
      <w:docPartPr>
        <w:name w:val="0673B06EC77F421CA6943DD8CF6AF162"/>
        <w:category>
          <w:name w:val="General"/>
          <w:gallery w:val="placeholder"/>
        </w:category>
        <w:types>
          <w:type w:val="bbPlcHdr"/>
        </w:types>
        <w:behaviors>
          <w:behavior w:val="content"/>
        </w:behaviors>
        <w:guid w:val="{1FFB8D35-1A7E-4317-BD94-9145CF0A859A}"/>
      </w:docPartPr>
      <w:docPartBody>
        <w:p w:rsidR="00A311D8" w:rsidRPr="00F26C97" w:rsidRDefault="00A311D8" w:rsidP="003B0E72">
          <w:pPr>
            <w:pStyle w:val="Bottomblocktext"/>
            <w:rPr>
              <w:b/>
              <w:bCs w:val="0"/>
              <w:sz w:val="20"/>
              <w:szCs w:val="20"/>
            </w:rPr>
          </w:pPr>
          <w:r>
            <w:rPr>
              <w:b/>
              <w:bCs w:val="0"/>
              <w:noProof/>
              <w:sz w:val="20"/>
              <w:szCs w:val="20"/>
            </w:rPr>
            <w:drawing>
              <wp:inline distT="0" distB="0" distL="0" distR="0" wp14:anchorId="604F7796" wp14:editId="63ABB17F">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4CC54694" wp14:editId="473175C1">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A311D8" w:rsidRPr="00F26C97" w:rsidRDefault="00A311D8" w:rsidP="003B0E72">
          <w:pPr>
            <w:pStyle w:val="Bottomblocktext"/>
            <w:rPr>
              <w:b/>
              <w:bCs w:val="0"/>
              <w:sz w:val="20"/>
              <w:szCs w:val="20"/>
            </w:rPr>
          </w:pPr>
          <w:r>
            <w:rPr>
              <w:b/>
              <w:bCs w:val="0"/>
              <w:noProof/>
              <w:sz w:val="20"/>
              <w:szCs w:val="20"/>
            </w:rPr>
            <w:drawing>
              <wp:inline distT="0" distB="0" distL="0" distR="0" wp14:anchorId="4F7F4CB9" wp14:editId="61AF265A">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175F4009" wp14:editId="3C285DFB">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A311D8" w:rsidRDefault="00A311D8" w:rsidP="003B0E72">
          <w:pPr>
            <w:pStyle w:val="Bottomblocktext"/>
            <w:rPr>
              <w:sz w:val="20"/>
              <w:szCs w:val="20"/>
            </w:rPr>
          </w:pPr>
          <w:hyperlink r:id="rId8" w:history="1">
            <w:r w:rsidRPr="00350211">
              <w:rPr>
                <w:rStyle w:val="Hyperlink"/>
                <w:sz w:val="20"/>
                <w:szCs w:val="20"/>
              </w:rPr>
              <w:t>canberrahealthservices.act.gov.au/accessibility</w:t>
            </w:r>
          </w:hyperlink>
        </w:p>
        <w:p w:rsidR="00A311D8" w:rsidRDefault="00A311D8">
          <w:pPr>
            <w:pStyle w:val="0673B06EC77F421CA6943DD8CF6AF162"/>
          </w:pPr>
          <w:r>
            <w:rPr>
              <w:b/>
              <w:bCs/>
              <w:noProof/>
            </w:rPr>
            <w:drawing>
              <wp:inline distT="0" distB="0" distL="0" distR="0" wp14:anchorId="73AA2F50" wp14:editId="62E5F4B0">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1D8"/>
    <w:rsid w:val="000322C5"/>
    <w:rsid w:val="0005391B"/>
    <w:rsid w:val="00096842"/>
    <w:rsid w:val="000C73AE"/>
    <w:rsid w:val="000D07ED"/>
    <w:rsid w:val="00140A62"/>
    <w:rsid w:val="00140AFC"/>
    <w:rsid w:val="0047179C"/>
    <w:rsid w:val="004B6740"/>
    <w:rsid w:val="004D0BD0"/>
    <w:rsid w:val="0051409C"/>
    <w:rsid w:val="005500D1"/>
    <w:rsid w:val="005A59FE"/>
    <w:rsid w:val="005B0C69"/>
    <w:rsid w:val="005D6D48"/>
    <w:rsid w:val="00716C47"/>
    <w:rsid w:val="0078308A"/>
    <w:rsid w:val="00831F22"/>
    <w:rsid w:val="00853E2F"/>
    <w:rsid w:val="008C73B8"/>
    <w:rsid w:val="009F2147"/>
    <w:rsid w:val="00A311D8"/>
    <w:rsid w:val="00A90FB8"/>
    <w:rsid w:val="00AD4CF5"/>
    <w:rsid w:val="00AF1947"/>
    <w:rsid w:val="00BE4A65"/>
    <w:rsid w:val="00CA06DA"/>
    <w:rsid w:val="00D6586D"/>
    <w:rsid w:val="00D805C7"/>
    <w:rsid w:val="00D9165C"/>
    <w:rsid w:val="00D929B0"/>
    <w:rsid w:val="00F55576"/>
    <w:rsid w:val="00FE084D"/>
    <w:rsid w:val="00FE486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B84D773C8C48C69E6AA4C8FACE745A">
    <w:name w:val="31B84D773C8C48C69E6AA4C8FACE745A"/>
  </w:style>
  <w:style w:type="character" w:styleId="PlaceholderText">
    <w:name w:val="Placeholder Text"/>
    <w:basedOn w:val="DefaultParagraphFont"/>
    <w:uiPriority w:val="99"/>
    <w:semiHidden/>
    <w:rPr>
      <w:color w:val="808080"/>
    </w:rPr>
  </w:style>
  <w:style w:type="paragraph" w:customStyle="1" w:styleId="1989BCD2B6DF4F6BB9B06AC39A6DFC8D">
    <w:name w:val="1989BCD2B6DF4F6BB9B06AC39A6DFC8D"/>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0673B06EC77F421CA6943DD8CF6AF162">
    <w:name w:val="0673B06EC77F421CA6943DD8CF6AF1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ogress xmlns="690b2128-8961-48af-a473-22c34a9accba" xsi:nil="true"/>
    <Approval_x0020_Date xmlns="690b2128-8961-48af-a473-22c34a9accba">2026-06-23T14:00:00+00:00</Approval_x0020_Date>
    <Review_x0020_Date xmlns="690b2128-8961-48af-a473-22c34a9accba">2030-06-30T14:00:00+00:00</Review_x0020_Date>
    <TaxCatchAll xmlns="c0239a80-7f07-4ed7-82c3-24ad7d76ada5">
      <Value>432</Value>
      <Value>417</Value>
      <Value>416</Value>
      <Value>415</Value>
    </TaxCatchAll>
    <Version_x0020_Number xmlns="690b2128-8961-48af-a473-22c34a9accba">1</Version_x0020_Number>
    <Notes0 xmlns="690b2128-8961-48af-a473-22c34a9accba" xsi:nil="true"/>
    <Key_x0020_Words xmlns="690b2128-8961-48af-a473-22c34a9accba">Eye Emergency, Paediatric Ophthalmology, Triage </Key_x0020_Words>
    <Type_x0020_of_x0020_Document xmlns="690b2128-8961-48af-a473-22c34a9accba">Procedure</Type_x0020_of_x0020_Document>
    <Approval_x0020_Name_x007c_Committee xmlns="690b2128-8961-48af-a473-22c34a9accba">CHS Policy Document Review Panel</Approval_x0020_Name_x007c_Committee>
    <Status xmlns="690b2128-8961-48af-a473-22c34a9accba">Approved</Status>
    <New_x0020_Applies_x0020_To xmlns="690b2128-8961-48af-a473-22c34a9accba">Canberra Health Services</New_x0020_Applies_x0020_To>
    <Replaces_x003a_ xmlns="690b2128-8961-48af-a473-22c34a9accba" xsi:nil="true"/>
    <ISD_x0020_Submitted xmlns="690b2128-8961-48af-a473-22c34a9accba">Not Required</ISD_x0020_Submitted>
    <Risk_x0020_Rating xmlns="690b2128-8961-48af-a473-22c34a9accba">Medium</Risk_x0020_Rating>
    <Description0 xmlns="690b2128-8961-48af-a473-22c34a9accba">This procedure establishes a structured Consultant ophthalmologist review and escalation pathway for patients aged 0 to 5 years presenting to the Canberra Hospital and North Canberra Hospital Emergency Department or Eye Emergency outpatient clinic.</Description0>
    <Display_x0020_on_x0020_Internet xmlns="690b2128-8961-48af-a473-22c34a9accba">true</Display_x0020_on_x0020_Internet>
    <Related_x0020_Documents xmlns="690b2128-8961-48af-a473-22c34a9accba" xsi:nil="true"/>
    <Decision_x0020_Number xmlns="690b2128-8961-48af-a473-22c34a9accba">CHS26/198</Decision_x0020_Number>
    <RelatedPolicies_x002c_ProceduresGuidelines xmlns="690b2128-8961-48af-a473-22c34a9accba">
      <Value>16893</Value>
    </RelatedPolicies_x002c_ProceduresGuidelines>
    <k0794e393e1f41c2810d090eedba34a0 xmlns="690b2128-8961-48af-a473-22c34a9accba">
      <Terms xmlns="http://schemas.microsoft.com/office/infopath/2007/PartnerControls">
        <TermInfo xmlns="http://schemas.microsoft.com/office/infopath/2007/PartnerControls">
          <TermName xmlns="http://schemas.microsoft.com/office/infopath/2007/PartnerControls">Health Records (Privacy and Access) Act 1997 (Territory)</TermName>
          <TermId xmlns="http://schemas.microsoft.com/office/infopath/2007/PartnerControls">d07d1347-0355-417c-badf-2bae9c7c0e3b</TermId>
        </TermInfo>
        <TermInfo xmlns="http://schemas.microsoft.com/office/infopath/2007/PartnerControls">
          <TermName xmlns="http://schemas.microsoft.com/office/infopath/2007/PartnerControls">Human Rights Act 2004 (Territory)</TermName>
          <TermId xmlns="http://schemas.microsoft.com/office/infopath/2007/PartnerControls">bbb6fb4a-2117-4ff9-8364-021a762deae2</TermId>
        </TermInfo>
        <TermInfo xmlns="http://schemas.microsoft.com/office/infopath/2007/PartnerControls">
          <TermName xmlns="http://schemas.microsoft.com/office/infopath/2007/PartnerControls">Work Health and Safety Act 2011 (Territory)</TermName>
          <TermId xmlns="http://schemas.microsoft.com/office/infopath/2007/PartnerControls">ff017976-c7e7-4dc1-b890-63352415bc5e</TermId>
        </TermInfo>
        <TermInfo xmlns="http://schemas.microsoft.com/office/infopath/2007/PartnerControls">
          <TermName xmlns="http://schemas.microsoft.com/office/infopath/2007/PartnerControls">Carers Recognition Act 2021 (Territory)</TermName>
          <TermId xmlns="http://schemas.microsoft.com/office/infopath/2007/PartnerControls">a9c8282c-cc19-42a3-a6c3-de05b442298b</TermId>
        </TermInfo>
      </Terms>
    </k0794e393e1f41c2810d090eedba34a0>
    <New_x0020_Owner xmlns="690b2128-8961-48af-a473-22c34a9accba">CH - Surgery</New_x0020_Owne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7" ma:contentTypeDescription="Create a new document." ma:contentTypeScope="" ma:versionID="303ca34eedff9ce780c56bed41b1a897">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872824f82ba42cb65bf7d7c8dfde39ef"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ISD_x0020_Submitted" minOccurs="0"/>
                <xsd:element ref="ns2:k0794e393e1f41c2810d090eedba34a0" minOccurs="0"/>
                <xsd:element ref="ns2:RelatedPolicies_x002c_ProceduresGuideline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Physiotherapists"/>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Maternity"/>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xsd:simpleType>
        <xsd:union memberTypes="dms:Text">
          <xsd:simpleType>
            <xsd:restriction base="dms:Choice">
              <xsd:enumeration value="Campus Modernisation"/>
              <xsd:enumeration value="CH - Anaesthesia"/>
              <xsd:enumeration value="CH - Cancer and Ambulatory Support"/>
              <xsd:enumeration value="CH - Cancer and Ambulatory Support - Advanced Care Planning"/>
              <xsd:enumeration value="CH - Cancer and Ambulatory Support - Ambulatory Care Support"/>
              <xsd:enumeration value="CH - Cancer and Ambulatory Support - Haematology"/>
              <xsd:enumeration value="CH - Cancer and Ambulatory Support - Immunology"/>
              <xsd:enumeration value="CH - Cancer and Ambulatory Support - Medical Oncology"/>
              <xsd:enumeration value="CH - Cancer and Ambulatory Support - Medical Physics and Radiation Engineering"/>
              <xsd:enumeration value="CH - Cancer and Ambulatory Support - Palliative Care"/>
              <xsd:enumeration value="CH - Cancer and Ambulatory Support - Radiation Oncology"/>
              <xsd:enumeration value="CH - Director of Allied Health"/>
              <xsd:enumeration value="CH - Director of Allied Health - Acute Allied Health Services"/>
              <xsd:enumeration value="CH – Director of Allied Health - Acute Support"/>
              <xsd:enumeration value="CH - Director of Allied Health - Social Work"/>
              <xsd:enumeration value="CH - Director Allied Health - Tracheostomy Assessment and Consultancy Service"/>
              <xsd:enumeration value="CH - Director of Medical Services"/>
              <xsd:enumeration value="CH - Director of Medical Services - HTM"/>
              <xsd:enumeration value="CH - Director of Medical Services - Medical Imaging"/>
              <xsd:enumeration value="CH - Director of Medical Services - Pharmacy"/>
              <xsd:enumeration value="CH - Director Nursing &amp; Midwifery"/>
              <xsd:enumeration value="CH - Director Nursing &amp; Midwifery - Workforce Support Services"/>
              <xsd:enumeration value="CH - Director of Nursing &amp; Midwifery - Patient Support Services"/>
              <xsd:enumeration value="CH - Infrastructure and Health Support Services"/>
              <xsd:enumeration value="CH - Infrastructure and Health Support Services - Accommodation and Leasing"/>
              <xsd:enumeration value="CH - Infrastructure and Health Support Services - Operation Support Services"/>
              <xsd:enumeration value="CH - Infrastructure and Health Support Services - Sterilising Services"/>
              <xsd:enumeration value="CH - Integrated Operations Centre"/>
              <xsd:enumeration value="CH - Integrated Operations Centre - Emergency Management Coordination"/>
              <xsd:enumeration value="CH - Integrated Operations Centre - Planned Care"/>
              <xsd:enumeration value="CH - Integrated Operations Centre - Surgery Intake &amp; Bookings"/>
              <xsd:enumeration value="CH - Integrated Operations Centre - Surgical Bookings"/>
              <xsd:enumeration value="CH - Medicine"/>
              <xsd:enumeration value="CH - Medicine - ACT Diabetes Service"/>
              <xsd:enumeration value="CH - Medicine - Canberra Sexual Health Clinic"/>
              <xsd:enumeration value="CH - Medicine - Cardiology"/>
              <xsd:enumeration value="CH – Medicine - Clinical Forensic Medicine"/>
              <xsd:enumeration value="CH - Medicine - DRSM"/>
              <xsd:enumeration value="CH - Medicine - Emergency Department"/>
              <xsd:enumeration value="CH - Medicine - Endocrinology"/>
              <xsd:enumeration value="CH - Medicine - Gastroenterology and Hepatology"/>
              <xsd:enumeration value="CH - Medicine - General Medicine"/>
              <xsd:enumeration value="CH - Medicine - HITH"/>
              <xsd:enumeration value="CH - Medicine - Infectious Diseases"/>
              <xsd:enumeration value="CH - Medicine - Neurology"/>
              <xsd:enumeration value="CH - Medicine - Respiratory and Sleep Medicine"/>
              <xsd:enumeration value="CH - Perioperative Services/Operating Rooms"/>
              <xsd:enumeration value="CH - Surgery"/>
              <xsd:enumeration value="CH - Surgery - ACT Trauma Service"/>
              <xsd:enumeration value="CH - Surgery - ICU/MET Service"/>
              <xsd:enumeration value="CH - Surgery - Neurosurgery"/>
              <xsd:enumeration value="CH – Surgery - PACU"/>
              <xsd:enumeration value="CH - Surgery - Retrieval Service"/>
              <xsd:enumeration value="CH - Surgery - Surgical Bookings and Preadmission Clinic"/>
              <xsd:enumeration value="CH - Women, Youth and Children"/>
              <xsd:enumeration value="CH - Women, Youth and Children - Allied Health"/>
              <xsd:enumeration value="CH - Women, Youth and Children - Community Health Program"/>
              <xsd:enumeration value="CH - Women, Youth and Children - Dept of Neonatology"/>
              <xsd:enumeration value="CH - Women, Youth and Children – Early Pregnancy Service"/>
              <xsd:enumeration value="CH - Women, Youth and Children - Enhanced Child Health Service"/>
              <xsd:enumeration value="CH - Women, Youth and Children - Maternal and Child Health (MACH)"/>
              <xsd:enumeration value="CH - Women, Youth and Children - Maternity and Gynaecology"/>
              <xsd:enumeration value="CH - Women, Youth and Children – Paediatrics"/>
              <xsd:enumeration value="CH - Women, Youth and Children - Women's and Babies"/>
              <xsd:enumeration value="CH - Women, Youth and Children - Women's Health Service"/>
              <xsd:enumeration value="CHIC - Women, Youth and Children"/>
              <xsd:enumeration value="Community - Allied Health"/>
              <xsd:enumeration value="Community - Breastscreen"/>
              <xsd:enumeration value="Community - Client Support Services"/>
              <xsd:enumeration value="Community - Community Care"/>
              <xsd:enumeration value="Community - Geriatrics"/>
              <xsd:enumeration value="Community - Dental Services"/>
              <xsd:enumeration value="Community - Integrated Care Program"/>
              <xsd:enumeration value="Community – NDIS Support Unit"/>
              <xsd:enumeration value="Community – RADAR"/>
              <xsd:enumeration value="Community - Rehabilitation"/>
              <xsd:enumeration value="Community - Rehabilitation Psychology &amp; Counselling Services"/>
              <xsd:enumeration value="Community - Renal Services"/>
              <xsd:enumeration value="Community - Spinal Pain Service"/>
              <xsd:enumeration value="Community - TTCP"/>
              <xsd:enumeration value="Community - University of Canberra Hospital"/>
              <xsd:enumeration value="Community - University of Canberra Hospital – Brindabella"/>
              <xsd:enumeration value="Community - Walk-in Centres"/>
              <xsd:enumeration value="MHJHADS - Mental Health, Justice Health and Alcohol and Drug Services"/>
              <xsd:enumeration value="MHJHADS - Adult Acute Mental Health Services"/>
              <xsd:enumeration value="MHJHADS - Alcohol and Drug Services"/>
              <xsd:enumeration value="MHJHADS - Child and Adolescent Mental Health Service"/>
              <xsd:enumeration value="MHJHADS - Justice Health Service"/>
              <xsd:enumeration value="NCH - Allied Health &amp; Palliative Care - Allied Health"/>
              <xsd:enumeration value="NCH - Allied Health &amp; Palliative Care - Medical Imaging"/>
              <xsd:enumeration value="NCH - Allied Health &amp; Palliative Care - Palliative Care"/>
              <xsd:enumeration value="NCH - Allied Health &amp; Palliative Care - Pastoral Care"/>
              <xsd:enumeration value="NCH - Allied Health &amp; Palliative Care - Pharmacy"/>
              <xsd:enumeration value="NCH - Infrastructure and Facility Services"/>
              <xsd:enumeration value="NCH - Medicine &amp; Critical Care - ICU/CCU"/>
              <xsd:enumeration value="NCH - Medicine &amp; Critical Care - Medical"/>
              <xsd:enumeration value="NCH - Medical Services"/>
              <xsd:enumeration value="NCH - Medical Services - Clinical Governance"/>
              <xsd:enumeration value="NCH - Medical Services - Medical Administration"/>
              <xsd:enumeration value="NCH - Nursing &amp; Midwifery - IPC"/>
              <xsd:enumeration value="NCH - Nursing &amp; Midwifery - Patient Flow"/>
              <xsd:enumeration value="NCH - Nursing &amp; Midwifery - Professional Functions"/>
              <xsd:enumeration value="NCH - Nursing &amp; Midwifery - Patient Support Services"/>
              <xsd:enumeration value="NCH - Nursing &amp; Midwifery - Quality &amp; Safety"/>
              <xsd:enumeration value="NCH - Patient Accounts"/>
              <xsd:enumeration value="NCH - Surgical Division"/>
              <xsd:enumeration value="NCH - Surgical Division - Anaesthetics/Acute Pain Service"/>
              <xsd:enumeration value="NCH - Surgical Division - ICU/CCU"/>
              <xsd:enumeration value="NCH - Surgical Division - Preadmission"/>
              <xsd:enumeration value="NCH - Surgical Division - Perioperative Suite"/>
              <xsd:enumeration value="NCH - Women &amp; Children"/>
              <xsd:enumeration value="CEO"/>
              <xsd:enumeration value="CEO - Canberra Hospital Foundation"/>
              <xsd:enumeration value="Chief Financial Officer Group (CFO) - Revenue and Hospital Financial Services"/>
              <xsd:enumeration value="Chief Financial Officer Group (CFO) - Procurement and Supply"/>
              <xsd:enumeration value="CHS ED Allied Health"/>
              <xsd:enumeration value="CHS ED Allied Health - Acute Support"/>
              <xsd:enumeration value="CHS ED Medical Services"/>
              <xsd:enumeration value="CHS ED Medical Services - ACT Blood Counts"/>
              <xsd:enumeration value="CHS ED Medical Services - Donate Life"/>
              <xsd:enumeration value="CHS ED Medical Services - GPLU"/>
              <xsd:enumeration value="CHS ED Medical Services - MOSCETU"/>
              <xsd:enumeration value="CHS ED Medical Services - ORE"/>
              <xsd:enumeration value="CHS ED Nursing &amp; Midwifery"/>
              <xsd:enumeration value="CHS ED Nursing &amp; Midwifery - IPCU"/>
              <xsd:enumeration value="CHS ED Nursing &amp; Midwifery - OMU"/>
              <xsd:enumeration value="CHS ED Nursing &amp; Midwifery - Tissue Viability"/>
              <xsd:enumeration value="COO"/>
              <xsd:enumeration value="DCEO"/>
              <xsd:enumeration value="Decision Support Unit - Health Information Services"/>
              <xsd:enumeration value="Decision Support Unit - IT Team"/>
              <xsd:enumeration value="Decision Support Unit - Data Quality Team"/>
              <xsd:enumeration value="HSSU - CFET"/>
              <xsd:enumeration value="Pathology"/>
              <xsd:enumeration value="People and Culture"/>
              <xsd:enumeration value="People and Culture - Organisational Development"/>
              <xsd:enumeration value="People and Culture - Talent Acquisition"/>
              <xsd:enumeration value="People and Culture - Work Health and Safety"/>
              <xsd:enumeration value="People and Culture - Workforce Capability"/>
              <xsd:enumeration value="People and Culture - Workforce Culture and Leadership"/>
              <xsd:enumeration value="People and Culture - Workforce Relations"/>
              <xsd:enumeration value="QSG"/>
              <xsd:enumeration value="QSG - Clinical Analytics and Insight"/>
              <xsd:enumeration value="QSG - Consumer Participation"/>
              <xsd:enumeration value="QSG - IARC"/>
              <xsd:enumeration value="QSG - Incident Management"/>
              <xsd:enumeration value="QSG - Medicolegal"/>
              <xsd:enumeration value="QSG - National Standards"/>
              <xsd:enumeration value="QSG - Patient Experience Lead/National Standards and Improvement"/>
              <xsd:enumeration value="QSG - Policy and Consumer Handouts"/>
              <xsd:enumeration value="QSG - Quality and Safety"/>
              <xsd:enumeration value="QSG - Strategic Communication and Engagement"/>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Geriatric Medicine"/>
              <xsd:enumeration value="Rehabilitation, Aged and Community Services (RACS) - Oral Health Services"/>
              <xsd:enumeration value="Rehabilitation, Aged and Community Services (RACS) - Rehabilitation"/>
              <xsd:enumeration value="Rehabilitation, Aged and Community Services (RACS) - Rehabilitation Psychology &amp; Counselling Services"/>
              <xsd:enumeration value="Rehabilitation, Aged and Community Services (RACS) - University of Canberra Hospital"/>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ISD_x0020_Submitted" ma:index="38" nillable="true" ma:displayName="ISD Submitted" ma:default="Not Required" ma:format="Dropdown" ma:internalName="ISD_x0020_Submitted">
      <xsd:simpleType>
        <xsd:restriction base="dms:Choice">
          <xsd:enumeration value="Yes"/>
          <xsd:enumeration value="Not Required"/>
        </xsd:restriction>
      </xsd:simpleType>
    </xsd:element>
    <xsd:element name="k0794e393e1f41c2810d090eedba34a0" ma:index="40" nillable="true" ma:taxonomy="true" ma:internalName="k0794e393e1f41c2810d090eedba34a0" ma:taxonomyFieldName="Related_x0020_Legislation_x0020__x0026__x0020_Guidelines" ma:displayName="Related Legislation" ma:default="" ma:fieldId="{40794e39-3e1f-41c2-810d-090eedba34a0}" ma:taxonomyMulti="true" ma:sspId="a32ba9fb-117d-4a5c-9dda-ba27611682cc" ma:termSetId="49344749-ac97-47db-a832-94a6952cd0d1" ma:anchorId="00000000-0000-0000-0000-000000000000" ma:open="false" ma:isKeyword="false">
      <xsd:complexType>
        <xsd:sequence>
          <xsd:element ref="pc:Terms" minOccurs="0" maxOccurs="1"/>
        </xsd:sequence>
      </xsd:complexType>
    </xsd:element>
    <xsd:element name="RelatedPolicies_x002c_ProceduresGuidelines" ma:index="41" nillable="true" ma:displayName="Related Policies, Procedures, Guidelines and Industry Standards" ma:format="Dropdown" ma:list="690b2128-8961-48af-a473-22c34a9accba" ma:internalName="RelatedPolicies_x002c_ProceduresGuidelines" ma:showField="Title">
      <xsd:complexType>
        <xsd:complexContent>
          <xsd:extension base="dms:MultiChoiceLookup">
            <xsd:sequence>
              <xsd:element name="Value" type="dms:Lookup" maxOccurs="unbounded" minOccurs="0" nillable="true"/>
            </xsd:sequence>
          </xsd:extension>
        </xsd:complexContent>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6EC785-6BB3-4337-971D-31F4D1FC50BC}">
  <ds:schemaRefs>
    <ds:schemaRef ds:uri="http://schemas.microsoft.com/office/2006/metadata/properties"/>
    <ds:schemaRef ds:uri="http://schemas.microsoft.com/office/infopath/2007/PartnerControls"/>
    <ds:schemaRef ds:uri="9452bbcf-1ed2-48a4-a338-c9ad680dbbbb"/>
  </ds:schemaRefs>
</ds:datastoreItem>
</file>

<file path=customXml/itemProps2.xml><?xml version="1.0" encoding="utf-8"?>
<ds:datastoreItem xmlns:ds="http://schemas.openxmlformats.org/officeDocument/2006/customXml" ds:itemID="{89706986-6D2C-427E-9401-F15CE4AEDF38}">
  <ds:schemaRefs>
    <ds:schemaRef ds:uri="http://schemas.microsoft.com/sharepoint/v3/contenttype/forms"/>
  </ds:schemaRefs>
</ds:datastoreItem>
</file>

<file path=customXml/itemProps3.xml><?xml version="1.0" encoding="utf-8"?>
<ds:datastoreItem xmlns:ds="http://schemas.openxmlformats.org/officeDocument/2006/customXml" ds:itemID="{20C97397-D51F-417A-A58A-0A01232C5E2C}"/>
</file>

<file path=customXml/itemProps4.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11</Pages>
  <Words>2019</Words>
  <Characters>11510</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13502</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Ophthalmologist Review and Escalation Pathway for Paediatric Patients Aged 0 – 5 years referred for Eye Emergency</dc:title>
  <dc:creator>O'Brien, Barb</dc:creator>
  <cp:lastModifiedBy>Wangdi, Tashi</cp:lastModifiedBy>
  <cp:revision>12</cp:revision>
  <cp:lastPrinted>2026-04-17T04:35:00Z</cp:lastPrinted>
  <dcterms:created xsi:type="dcterms:W3CDTF">2026-05-21T22:53:00Z</dcterms:created>
  <dcterms:modified xsi:type="dcterms:W3CDTF">2026-07-01T01:51:00Z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2026-04-14T03:32:11Z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c638caae-2f3e-49b6-bafd-ab664a481b97</vt:lpwstr>
  </property>
  <property fmtid="{D5CDD505-2E9C-101B-9397-08002B2CF9AE}" pid="8" name="MSIP_Label_69af8531-eb46-4968-8cb3-105d2f5ea87e_ContentBits">
    <vt:lpwstr>0</vt:lpwstr>
  </property>
  <property fmtid="{D5CDD505-2E9C-101B-9397-08002B2CF9AE}" pid="9" name="MSIP_Label_69af8531-eb46-4968-8cb3-105d2f5ea87e_Tag">
    <vt:lpwstr>10, 3, 0, 1</vt:lpwstr>
  </property>
  <property fmtid="{D5CDD505-2E9C-101B-9397-08002B2CF9AE}" pid="10" name="ContentTypeId">
    <vt:lpwstr>0x0101002046B23B19A8774893278BE755DCE152</vt:lpwstr>
  </property>
  <property fmtid="{D5CDD505-2E9C-101B-9397-08002B2CF9AE}" pid="11" name="Related Legislation &amp; Guidelines">
    <vt:lpwstr>415;#Health Records (Privacy and Access) Act 1997 (Territory)|d07d1347-0355-417c-badf-2bae9c7c0e3b;#416;#Human Rights Act 2004 (Territory)|bbb6fb4a-2117-4ff9-8364-021a762deae2;#417;#Work Health and Safety Act 2011 (Territory)|ff017976-c7e7-4dc1-b890-63352415bc5e;#432;#Carers Recognition Act 2021 (Territory)|a9c8282c-cc19-42a3-a6c3-de05b442298b</vt:lpwstr>
  </property>
  <property fmtid="{D5CDD505-2E9C-101B-9397-08002B2CF9AE}" pid="12" name="Related_x0020_Legislation_x0020__x0026__x0020_Guidelines">
    <vt:lpwstr>415;#Health Records (Privacy and Access) Act 1997 (Territory)|d07d1347-0355-417c-badf-2bae9c7c0e3b;#416;#Human Rights Act 2004 (Territory)|bbb6fb4a-2117-4ff9-8364-021a762deae2;#417;#Work Health and Safety Act 2011 (Territory)|ff017976-c7e7-4dc1-b890-63352415bc5e;#432;#Carers Recognition Act 2021 (Territory)|a9c8282c-cc19-42a3-a6c3-de05b442298b</vt:lpwstr>
  </property>
</Properties>
</file>